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24214" w14:textId="6040D17E" w:rsidR="00940C9B" w:rsidRPr="008A7966" w:rsidRDefault="00940C9B" w:rsidP="00424D6B">
      <w:pPr>
        <w:rPr>
          <w:rtl/>
        </w:rPr>
      </w:pPr>
    </w:p>
    <w:p w14:paraId="5E3C2629" w14:textId="511C44E1" w:rsidR="00900000" w:rsidRPr="008A7966" w:rsidRDefault="00900000" w:rsidP="00285A78">
      <w:pPr>
        <w:spacing w:line="276" w:lineRule="auto"/>
        <w:jc w:val="center"/>
        <w:rPr>
          <w:b/>
          <w:bCs/>
          <w:sz w:val="48"/>
          <w:szCs w:val="48"/>
          <w:rtl/>
          <w:lang w:bidi="ar-EG"/>
        </w:rPr>
      </w:pPr>
    </w:p>
    <w:p w14:paraId="3A4CC157" w14:textId="77777777" w:rsidR="00900000" w:rsidRPr="008A7966" w:rsidRDefault="00900000" w:rsidP="00285A78">
      <w:pPr>
        <w:spacing w:line="276" w:lineRule="auto"/>
        <w:jc w:val="center"/>
        <w:rPr>
          <w:b/>
          <w:bCs/>
          <w:sz w:val="48"/>
          <w:szCs w:val="48"/>
          <w:rtl/>
          <w:lang w:bidi="ar-EG"/>
        </w:rPr>
      </w:pPr>
    </w:p>
    <w:p w14:paraId="47FDCB29" w14:textId="6375D3D7" w:rsidR="00940C9B" w:rsidRPr="008A7966" w:rsidRDefault="00940C9B" w:rsidP="00285A78">
      <w:pPr>
        <w:spacing w:line="276" w:lineRule="auto"/>
        <w:jc w:val="center"/>
        <w:rPr>
          <w:b/>
          <w:bCs/>
          <w:sz w:val="24"/>
          <w:szCs w:val="24"/>
          <w:rtl/>
        </w:rPr>
      </w:pPr>
      <w:r w:rsidRPr="008A7966">
        <w:rPr>
          <w:b/>
          <w:bCs/>
          <w:sz w:val="48"/>
          <w:szCs w:val="48"/>
          <w:rtl/>
          <w:lang w:bidi="ar-EG"/>
        </w:rPr>
        <w:t xml:space="preserve">أثر الإدارة الالكترونية </w:t>
      </w:r>
      <w:r w:rsidR="00552D93" w:rsidRPr="008A7966">
        <w:rPr>
          <w:b/>
          <w:bCs/>
          <w:sz w:val="48"/>
          <w:szCs w:val="48"/>
          <w:rtl/>
        </w:rPr>
        <w:t>على</w:t>
      </w:r>
      <w:r w:rsidRPr="008A7966">
        <w:rPr>
          <w:b/>
          <w:bCs/>
          <w:sz w:val="48"/>
          <w:szCs w:val="48"/>
          <w:rtl/>
          <w:lang w:bidi="ar-EG"/>
        </w:rPr>
        <w:t xml:space="preserve"> تحسين جودة الخدمة</w:t>
      </w:r>
      <w:r w:rsidRPr="008A7966">
        <w:rPr>
          <w:b/>
          <w:bCs/>
          <w:sz w:val="48"/>
          <w:szCs w:val="48"/>
          <w:rtl/>
        </w:rPr>
        <w:t xml:space="preserve"> </w:t>
      </w:r>
      <w:r w:rsidRPr="008A7966">
        <w:rPr>
          <w:b/>
          <w:bCs/>
          <w:sz w:val="48"/>
          <w:szCs w:val="48"/>
          <w:rtl/>
          <w:lang w:bidi="ar-EG"/>
        </w:rPr>
        <w:t>-</w:t>
      </w:r>
      <w:r w:rsidRPr="008A7966">
        <w:rPr>
          <w:b/>
          <w:bCs/>
          <w:sz w:val="48"/>
          <w:szCs w:val="48"/>
          <w:rtl/>
        </w:rPr>
        <w:br/>
      </w:r>
      <w:r w:rsidRPr="008A7966">
        <w:rPr>
          <w:b/>
          <w:bCs/>
          <w:sz w:val="44"/>
          <w:szCs w:val="44"/>
          <w:rtl/>
          <w:lang w:bidi="ar-EG"/>
        </w:rPr>
        <w:t xml:space="preserve">"دراسة ميدانية على </w:t>
      </w:r>
      <w:r w:rsidRPr="008A7966">
        <w:rPr>
          <w:b/>
          <w:bCs/>
          <w:sz w:val="44"/>
          <w:szCs w:val="44"/>
          <w:rtl/>
        </w:rPr>
        <w:t>القطاع غير الربحي</w:t>
      </w:r>
      <w:r w:rsidRPr="008A7966">
        <w:rPr>
          <w:b/>
          <w:bCs/>
          <w:sz w:val="44"/>
          <w:szCs w:val="44"/>
          <w:rtl/>
          <w:lang w:bidi="ar-EG"/>
        </w:rPr>
        <w:t>"</w:t>
      </w:r>
      <w:r w:rsidRPr="008A7966">
        <w:rPr>
          <w:b/>
          <w:bCs/>
          <w:sz w:val="32"/>
          <w:szCs w:val="32"/>
          <w:rtl/>
        </w:rPr>
        <w:br/>
      </w:r>
    </w:p>
    <w:p w14:paraId="6E67D230" w14:textId="22BD3EBB" w:rsidR="00940C9B" w:rsidRPr="008A7966" w:rsidRDefault="00940C9B" w:rsidP="00285A78">
      <w:pPr>
        <w:spacing w:line="276" w:lineRule="auto"/>
        <w:jc w:val="both"/>
        <w:rPr>
          <w:b/>
          <w:bCs/>
          <w:sz w:val="24"/>
          <w:szCs w:val="24"/>
          <w:rtl/>
        </w:rPr>
      </w:pPr>
      <w:r w:rsidRPr="008A7966">
        <w:rPr>
          <w:b/>
          <w:bCs/>
          <w:noProof/>
          <w:sz w:val="24"/>
          <w:szCs w:val="24"/>
        </w:rPr>
        <mc:AlternateContent>
          <mc:Choice Requires="wps">
            <w:drawing>
              <wp:anchor distT="0" distB="0" distL="114300" distR="114300" simplePos="0" relativeHeight="251659264" behindDoc="0" locked="0" layoutInCell="1" allowOverlap="1" wp14:anchorId="1255D592" wp14:editId="2E3E0D56">
                <wp:simplePos x="0" y="0"/>
                <wp:positionH relativeFrom="margin">
                  <wp:align>left</wp:align>
                </wp:positionH>
                <wp:positionV relativeFrom="paragraph">
                  <wp:posOffset>62230</wp:posOffset>
                </wp:positionV>
                <wp:extent cx="5461000" cy="843280"/>
                <wp:effectExtent l="0" t="0" r="0" b="0"/>
                <wp:wrapNone/>
                <wp:docPr id="6" name="TextBox 5">
                  <a:extLst xmlns:a="http://schemas.openxmlformats.org/drawingml/2006/main">
                    <a:ext uri="{FF2B5EF4-FFF2-40B4-BE49-F238E27FC236}">
                      <a16:creationId xmlns:a16="http://schemas.microsoft.com/office/drawing/2014/main" id="{08E89BAD-B13E-2375-F0D6-1D5177A42413}"/>
                    </a:ext>
                  </a:extLst>
                </wp:docPr>
                <wp:cNvGraphicFramePr/>
                <a:graphic xmlns:a="http://schemas.openxmlformats.org/drawingml/2006/main">
                  <a:graphicData uri="http://schemas.microsoft.com/office/word/2010/wordprocessingShape">
                    <wps:wsp>
                      <wps:cNvSpPr txBox="1"/>
                      <wps:spPr>
                        <a:xfrm>
                          <a:off x="0" y="0"/>
                          <a:ext cx="5461000" cy="843280"/>
                        </a:xfrm>
                        <a:prstGeom prst="rect">
                          <a:avLst/>
                        </a:prstGeom>
                        <a:noFill/>
                      </wps:spPr>
                      <wps:txbx>
                        <w:txbxContent>
                          <w:p w14:paraId="01B97B6D" w14:textId="77777777" w:rsidR="00940C9B" w:rsidRPr="0095678E" w:rsidRDefault="00940C9B" w:rsidP="00940C9B">
                            <w:pPr>
                              <w:spacing w:after="0" w:line="276" w:lineRule="auto"/>
                              <w:jc w:val="center"/>
                              <w:rPr>
                                <w:rFonts w:asciiTheme="majorBidi" w:eastAsia="Calibri" w:hAnsiTheme="majorBidi" w:cstheme="majorBidi"/>
                                <w:b/>
                                <w:bCs/>
                                <w:color w:val="000000" w:themeColor="text1"/>
                                <w:kern w:val="24"/>
                                <w14:ligatures w14:val="none"/>
                              </w:rPr>
                            </w:pPr>
                            <w:r w:rsidRPr="0095678E">
                              <w:rPr>
                                <w:rFonts w:asciiTheme="majorBidi" w:eastAsia="Calibri" w:hAnsiTheme="majorBidi" w:cstheme="majorBidi"/>
                                <w:b/>
                                <w:bCs/>
                                <w:color w:val="000000" w:themeColor="text1"/>
                                <w:kern w:val="24"/>
                              </w:rPr>
                              <w:t>The Impact of e-Management on the Improvement of Service Quality</w:t>
                            </w:r>
                          </w:p>
                          <w:p w14:paraId="43C0BA9F" w14:textId="77777777" w:rsidR="00940C9B" w:rsidRPr="0095678E" w:rsidRDefault="00940C9B" w:rsidP="00940C9B">
                            <w:pPr>
                              <w:bidi w:val="0"/>
                              <w:spacing w:before="120" w:after="0" w:line="495" w:lineRule="exact"/>
                              <w:jc w:val="center"/>
                              <w:rPr>
                                <w:rFonts w:asciiTheme="majorBidi" w:eastAsia="Calibri" w:hAnsiTheme="majorBidi" w:cstheme="majorBidi"/>
                                <w:color w:val="000000" w:themeColor="text1"/>
                                <w:kern w:val="24"/>
                                <w:sz w:val="24"/>
                                <w:szCs w:val="24"/>
                              </w:rPr>
                            </w:pPr>
                            <w:r w:rsidRPr="0095678E">
                              <w:rPr>
                                <w:rFonts w:asciiTheme="majorBidi" w:eastAsia="Calibri" w:hAnsiTheme="majorBidi" w:cstheme="majorBidi"/>
                                <w:color w:val="000000" w:themeColor="text1"/>
                                <w:kern w:val="24"/>
                                <w:sz w:val="24"/>
                                <w:szCs w:val="24"/>
                              </w:rPr>
                              <w:t xml:space="preserve">(A Case Study  on </w:t>
                            </w:r>
                            <w:r w:rsidRPr="0095678E">
                              <w:rPr>
                                <w:rFonts w:asciiTheme="majorBidi" w:hAnsiTheme="majorBidi" w:cstheme="majorBidi"/>
                                <w:color w:val="1F1F1F"/>
                                <w:kern w:val="24"/>
                                <w:szCs w:val="24"/>
                              </w:rPr>
                              <w:t xml:space="preserve">Non-profit Sector </w:t>
                            </w:r>
                            <w:r w:rsidRPr="0095678E">
                              <w:rPr>
                                <w:rFonts w:asciiTheme="majorBidi" w:eastAsia="Calibri" w:hAnsiTheme="majorBidi" w:cstheme="majorBidi"/>
                                <w:color w:val="000000" w:themeColor="text1"/>
                                <w:kern w:val="24"/>
                                <w:sz w:val="24"/>
                                <w:szCs w:val="24"/>
                              </w:rPr>
                              <w:t>)</w:t>
                            </w:r>
                          </w:p>
                          <w:p w14:paraId="53C43E2E" w14:textId="77777777" w:rsidR="00940C9B" w:rsidRPr="0095678E" w:rsidRDefault="00940C9B" w:rsidP="00940C9B">
                            <w:pPr>
                              <w:bidi w:val="0"/>
                              <w:spacing w:after="0" w:line="276" w:lineRule="auto"/>
                              <w:jc w:val="center"/>
                              <w:rPr>
                                <w:rFonts w:asciiTheme="majorBidi" w:eastAsia="Times New Roman" w:hAnsiTheme="majorBidi" w:cstheme="majorBidi"/>
                                <w:b/>
                                <w:bCs/>
                                <w:color w:val="000000" w:themeColor="text1"/>
                                <w:kern w:val="24"/>
                                <w:sz w:val="24"/>
                                <w:szCs w:val="24"/>
                              </w:rPr>
                            </w:pPr>
                            <w:r w:rsidRPr="0095678E">
                              <w:rPr>
                                <w:rFonts w:asciiTheme="majorBidi" w:eastAsia="Times New Roman" w:hAnsiTheme="majorBidi" w:cstheme="majorBidi"/>
                                <w:b/>
                                <w:bCs/>
                                <w:color w:val="000000" w:themeColor="text1"/>
                                <w:kern w:val="24"/>
                                <w:sz w:val="24"/>
                                <w:szCs w:val="24"/>
                                <w:rtl/>
                              </w:rPr>
                              <w:t> </w:t>
                            </w:r>
                            <w:r w:rsidRPr="0095678E">
                              <w:rPr>
                                <w:rFonts w:asciiTheme="majorBidi" w:eastAsia="Times New Roman" w:hAnsiTheme="majorBidi" w:cstheme="majorBidi"/>
                                <w:b/>
                                <w:bCs/>
                                <w:color w:val="000000" w:themeColor="text1"/>
                                <w:kern w:val="24"/>
                                <w:sz w:val="24"/>
                                <w:szCs w:val="24"/>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255D592" id="_x0000_t202" coordsize="21600,21600" o:spt="202" path="m,l,21600r21600,l21600,xe">
                <v:stroke joinstyle="miter"/>
                <v:path gradientshapeok="t" o:connecttype="rect"/>
              </v:shapetype>
              <v:shape id="TextBox 5" o:spid="_x0000_s1026" type="#_x0000_t202" style="position:absolute;left:0;text-align:left;margin-left:0;margin-top:4.9pt;width:430pt;height:66.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" filled="f" stroked="f">
                <v:textbox>
                  <w:txbxContent>
                    <w:p w14:paraId="01B97B6D" w14:textId="77777777" w:rsidR="00940C9B" w:rsidRPr="0095678E" w:rsidRDefault="00940C9B" w:rsidP="00940C9B">
                      <w:pPr>
                        <w:spacing w:after="0" w:line="276" w:lineRule="auto"/>
                        <w:jc w:val="center"/>
                        <w:rPr>
                          <w:rFonts w:asciiTheme="majorBidi" w:eastAsia="Calibri" w:hAnsiTheme="majorBidi" w:cstheme="majorBidi"/>
                          <w:b/>
                          <w:bCs/>
                          <w:color w:val="000000" w:themeColor="text1"/>
                          <w:kern w:val="24"/>
                          <w14:ligatures w14:val="none"/>
                        </w:rPr>
                      </w:pPr>
                      <w:r w:rsidRPr="0095678E">
                        <w:rPr>
                          <w:rFonts w:asciiTheme="majorBidi" w:eastAsia="Calibri" w:hAnsiTheme="majorBidi" w:cstheme="majorBidi"/>
                          <w:b/>
                          <w:bCs/>
                          <w:color w:val="000000" w:themeColor="text1"/>
                          <w:kern w:val="24"/>
                        </w:rPr>
                        <w:t>The Impact of e-Management on the Improvement of Service Quality</w:t>
                      </w:r>
                    </w:p>
                    <w:p w14:paraId="43C0BA9F" w14:textId="77777777" w:rsidR="00940C9B" w:rsidRPr="0095678E" w:rsidRDefault="00940C9B" w:rsidP="00940C9B">
                      <w:pPr>
                        <w:bidi w:val="0"/>
                        <w:spacing w:before="120" w:after="0" w:line="495" w:lineRule="exact"/>
                        <w:jc w:val="center"/>
                        <w:rPr>
                          <w:rFonts w:asciiTheme="majorBidi" w:eastAsia="Calibri" w:hAnsiTheme="majorBidi" w:cstheme="majorBidi"/>
                          <w:color w:val="000000" w:themeColor="text1"/>
                          <w:kern w:val="24"/>
                          <w:sz w:val="24"/>
                          <w:szCs w:val="24"/>
                        </w:rPr>
                      </w:pPr>
                      <w:r w:rsidRPr="0095678E">
                        <w:rPr>
                          <w:rFonts w:asciiTheme="majorBidi" w:eastAsia="Calibri" w:hAnsiTheme="majorBidi" w:cstheme="majorBidi"/>
                          <w:color w:val="000000" w:themeColor="text1"/>
                          <w:kern w:val="24"/>
                          <w:sz w:val="24"/>
                          <w:szCs w:val="24"/>
                        </w:rPr>
                        <w:t xml:space="preserve">(A Case Study  on </w:t>
                      </w:r>
                      <w:r w:rsidRPr="0095678E">
                        <w:rPr>
                          <w:rFonts w:asciiTheme="majorBidi" w:hAnsiTheme="majorBidi" w:cstheme="majorBidi"/>
                          <w:color w:val="1F1F1F"/>
                          <w:kern w:val="24"/>
                          <w:szCs w:val="24"/>
                        </w:rPr>
                        <w:t xml:space="preserve">Non-profit Sector </w:t>
                      </w:r>
                      <w:r w:rsidRPr="0095678E">
                        <w:rPr>
                          <w:rFonts w:asciiTheme="majorBidi" w:eastAsia="Calibri" w:hAnsiTheme="majorBidi" w:cstheme="majorBidi"/>
                          <w:color w:val="000000" w:themeColor="text1"/>
                          <w:kern w:val="24"/>
                          <w:sz w:val="24"/>
                          <w:szCs w:val="24"/>
                        </w:rPr>
                        <w:t>)</w:t>
                      </w:r>
                    </w:p>
                    <w:p w14:paraId="53C43E2E" w14:textId="77777777" w:rsidR="00940C9B" w:rsidRPr="0095678E" w:rsidRDefault="00940C9B" w:rsidP="00940C9B">
                      <w:pPr>
                        <w:bidi w:val="0"/>
                        <w:spacing w:after="0" w:line="276" w:lineRule="auto"/>
                        <w:jc w:val="center"/>
                        <w:rPr>
                          <w:rFonts w:asciiTheme="majorBidi" w:eastAsia="Times New Roman" w:hAnsiTheme="majorBidi" w:cstheme="majorBidi"/>
                          <w:b/>
                          <w:bCs/>
                          <w:color w:val="000000" w:themeColor="text1"/>
                          <w:kern w:val="24"/>
                          <w:sz w:val="24"/>
                          <w:szCs w:val="24"/>
                        </w:rPr>
                      </w:pPr>
                      <w:r w:rsidRPr="0095678E">
                        <w:rPr>
                          <w:rFonts w:asciiTheme="majorBidi" w:eastAsia="Times New Roman" w:hAnsiTheme="majorBidi" w:cstheme="majorBidi"/>
                          <w:b/>
                          <w:bCs/>
                          <w:color w:val="000000" w:themeColor="text1"/>
                          <w:kern w:val="24"/>
                          <w:sz w:val="24"/>
                          <w:szCs w:val="24"/>
                          <w:rtl/>
                        </w:rPr>
                        <w:t> </w:t>
                      </w:r>
                      <w:r w:rsidRPr="0095678E">
                        <w:rPr>
                          <w:rFonts w:asciiTheme="majorBidi" w:eastAsia="Times New Roman" w:hAnsiTheme="majorBidi" w:cstheme="majorBidi"/>
                          <w:b/>
                          <w:bCs/>
                          <w:color w:val="000000" w:themeColor="text1"/>
                          <w:kern w:val="24"/>
                          <w:sz w:val="24"/>
                          <w:szCs w:val="24"/>
                        </w:rPr>
                        <w:t xml:space="preserve"> </w:t>
                      </w:r>
                    </w:p>
                  </w:txbxContent>
                </v:textbox>
                <w10:wrap anchorx="margin"/>
              </v:shape>
            </w:pict>
          </mc:Fallback>
        </mc:AlternateContent>
      </w:r>
    </w:p>
    <w:p w14:paraId="1FF763AA" w14:textId="77777777" w:rsidR="00940C9B" w:rsidRPr="008A7966" w:rsidRDefault="00940C9B" w:rsidP="00285A78">
      <w:pPr>
        <w:spacing w:line="276" w:lineRule="auto"/>
        <w:jc w:val="both"/>
        <w:rPr>
          <w:b/>
          <w:bCs/>
          <w:sz w:val="24"/>
          <w:szCs w:val="24"/>
          <w:rtl/>
        </w:rPr>
      </w:pPr>
    </w:p>
    <w:p w14:paraId="70B73DB5" w14:textId="77777777" w:rsidR="00940C9B" w:rsidRPr="008A7966" w:rsidRDefault="00940C9B" w:rsidP="00285A78">
      <w:pPr>
        <w:spacing w:line="276" w:lineRule="auto"/>
        <w:jc w:val="both"/>
        <w:rPr>
          <w:b/>
          <w:bCs/>
          <w:sz w:val="24"/>
          <w:szCs w:val="24"/>
          <w:rtl/>
        </w:rPr>
      </w:pPr>
    </w:p>
    <w:p w14:paraId="40C73780" w14:textId="77777777" w:rsidR="00940C9B" w:rsidRPr="008A7966" w:rsidRDefault="00940C9B" w:rsidP="00285A78">
      <w:pPr>
        <w:spacing w:line="276" w:lineRule="auto"/>
        <w:jc w:val="both"/>
        <w:rPr>
          <w:b/>
          <w:bCs/>
          <w:sz w:val="24"/>
          <w:szCs w:val="24"/>
          <w:rtl/>
        </w:rPr>
      </w:pPr>
    </w:p>
    <w:p w14:paraId="35A8EEF6" w14:textId="77777777" w:rsidR="00940C9B" w:rsidRPr="008A7966" w:rsidRDefault="00940C9B" w:rsidP="00285A78">
      <w:pPr>
        <w:spacing w:line="276" w:lineRule="auto"/>
        <w:jc w:val="both"/>
        <w:rPr>
          <w:b/>
          <w:bCs/>
          <w:sz w:val="24"/>
          <w:szCs w:val="24"/>
          <w:rtl/>
        </w:rPr>
      </w:pPr>
    </w:p>
    <w:p w14:paraId="2CE41575" w14:textId="3F3AEB28" w:rsidR="00940C9B" w:rsidRPr="008A7966" w:rsidRDefault="00940C9B" w:rsidP="00285A78">
      <w:pPr>
        <w:spacing w:after="0" w:line="240" w:lineRule="auto"/>
        <w:jc w:val="center"/>
        <w:rPr>
          <w:color w:val="000000" w:themeColor="text1"/>
          <w:kern w:val="24"/>
          <w:sz w:val="32"/>
          <w:szCs w:val="32"/>
        </w:rPr>
      </w:pPr>
      <w:r w:rsidRPr="008A7966">
        <w:rPr>
          <w:color w:val="000000" w:themeColor="text1"/>
          <w:kern w:val="24"/>
          <w:sz w:val="32"/>
          <w:szCs w:val="32"/>
          <w:rtl/>
        </w:rPr>
        <w:t>الفصل</w:t>
      </w:r>
      <w:r w:rsidR="00112EB8" w:rsidRPr="008A7966">
        <w:rPr>
          <w:color w:val="000000" w:themeColor="text1"/>
          <w:kern w:val="24"/>
          <w:sz w:val="32"/>
          <w:szCs w:val="32"/>
          <w:rtl/>
        </w:rPr>
        <w:t xml:space="preserve"> الدراسي</w:t>
      </w:r>
      <w:r w:rsidRPr="008A7966">
        <w:rPr>
          <w:color w:val="000000" w:themeColor="text1"/>
          <w:kern w:val="24"/>
          <w:sz w:val="32"/>
          <w:szCs w:val="32"/>
          <w:rtl/>
        </w:rPr>
        <w:t xml:space="preserve"> </w:t>
      </w:r>
      <w:r w:rsidR="000E449A">
        <w:rPr>
          <w:rFonts w:hint="cs"/>
          <w:color w:val="000000" w:themeColor="text1"/>
          <w:kern w:val="24"/>
          <w:sz w:val="32"/>
          <w:szCs w:val="32"/>
          <w:rtl/>
        </w:rPr>
        <w:t>7</w:t>
      </w:r>
      <w:r w:rsidRPr="008A7966">
        <w:rPr>
          <w:color w:val="000000" w:themeColor="text1"/>
          <w:kern w:val="24"/>
          <w:sz w:val="32"/>
          <w:szCs w:val="32"/>
          <w:rtl/>
        </w:rPr>
        <w:t xml:space="preserve"> عام 2025</w:t>
      </w:r>
    </w:p>
    <w:p w14:paraId="4517E4EC" w14:textId="29EB0917" w:rsidR="00940C9B" w:rsidRPr="008A7966" w:rsidRDefault="00940C9B" w:rsidP="00285A78">
      <w:pPr>
        <w:spacing w:after="0" w:line="240" w:lineRule="auto"/>
        <w:jc w:val="center"/>
        <w:rPr>
          <w:b/>
          <w:bCs/>
          <w:color w:val="000000" w:themeColor="text1"/>
          <w:kern w:val="24"/>
          <w:sz w:val="32"/>
          <w:szCs w:val="32"/>
          <w:rtl/>
        </w:rPr>
      </w:pPr>
      <w:r w:rsidRPr="008A7966">
        <w:rPr>
          <w:b/>
          <w:bCs/>
          <w:color w:val="000000" w:themeColor="text1"/>
          <w:kern w:val="24"/>
          <w:sz w:val="32"/>
          <w:szCs w:val="32"/>
          <w:rtl/>
        </w:rPr>
        <w:t>الباحثة منال محمد ناصر محمد صالح</w:t>
      </w:r>
    </w:p>
    <w:p w14:paraId="40B60D26" w14:textId="32A69DD6" w:rsidR="00940C9B" w:rsidRPr="008A7966" w:rsidRDefault="0080538A" w:rsidP="00285A78">
      <w:pPr>
        <w:spacing w:after="0" w:line="240" w:lineRule="auto"/>
        <w:jc w:val="center"/>
        <w:rPr>
          <w:color w:val="000000" w:themeColor="text1"/>
          <w:kern w:val="24"/>
          <w:rtl/>
        </w:rPr>
      </w:pPr>
      <w:r>
        <w:rPr>
          <w:rFonts w:hint="cs"/>
          <w:color w:val="000000" w:themeColor="text1"/>
          <w:kern w:val="24"/>
          <w:rtl/>
        </w:rPr>
        <w:t>3</w:t>
      </w:r>
      <w:r w:rsidR="00940C9B" w:rsidRPr="008A7966">
        <w:rPr>
          <w:color w:val="000000" w:themeColor="text1"/>
          <w:kern w:val="24"/>
          <w:rtl/>
        </w:rPr>
        <w:t xml:space="preserve"> </w:t>
      </w:r>
      <w:r w:rsidR="00552D93" w:rsidRPr="008A7966">
        <w:rPr>
          <w:color w:val="000000" w:themeColor="text1"/>
          <w:kern w:val="24"/>
          <w:rtl/>
        </w:rPr>
        <w:t xml:space="preserve"> </w:t>
      </w:r>
      <w:r w:rsidR="000E449A">
        <w:rPr>
          <w:rFonts w:hint="cs"/>
          <w:color w:val="000000" w:themeColor="text1"/>
          <w:kern w:val="24"/>
          <w:rtl/>
        </w:rPr>
        <w:t>مارس</w:t>
      </w:r>
      <w:r w:rsidR="00552D93" w:rsidRPr="008A7966">
        <w:rPr>
          <w:color w:val="000000" w:themeColor="text1"/>
          <w:kern w:val="24"/>
          <w:rtl/>
        </w:rPr>
        <w:t xml:space="preserve"> </w:t>
      </w:r>
      <w:r w:rsidR="00940C9B" w:rsidRPr="008A7966">
        <w:rPr>
          <w:color w:val="000000" w:themeColor="text1"/>
          <w:kern w:val="24"/>
          <w:rtl/>
        </w:rPr>
        <w:t xml:space="preserve"> </w:t>
      </w:r>
      <w:r w:rsidR="000E449A">
        <w:rPr>
          <w:rFonts w:hint="cs"/>
          <w:color w:val="000000" w:themeColor="text1"/>
          <w:kern w:val="24"/>
          <w:rtl/>
        </w:rPr>
        <w:t>2026</w:t>
      </w:r>
    </w:p>
    <w:p w14:paraId="53F29744" w14:textId="77777777" w:rsidR="00D864DB" w:rsidRPr="008A7966" w:rsidRDefault="00940C9B" w:rsidP="00285A78">
      <w:pPr>
        <w:spacing w:line="276" w:lineRule="auto"/>
        <w:jc w:val="both"/>
        <w:rPr>
          <w:b/>
          <w:bCs/>
          <w:sz w:val="24"/>
          <w:szCs w:val="24"/>
          <w:rtl/>
        </w:rPr>
        <w:sectPr w:rsidR="00D864DB" w:rsidRPr="008A7966" w:rsidSect="00B04BE1">
          <w:pgSz w:w="11906" w:h="16838"/>
          <w:pgMar w:top="1440" w:right="1800"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2"/>
          <w:cols w:space="708"/>
          <w:bidi/>
          <w:rtlGutter/>
          <w:docGrid w:linePitch="360"/>
        </w:sectPr>
      </w:pPr>
      <w:r w:rsidRPr="008A7966">
        <w:rPr>
          <w:b/>
          <w:bCs/>
          <w:sz w:val="24"/>
          <w:szCs w:val="24"/>
          <w:rtl/>
        </w:rPr>
        <w:br w:type="page"/>
      </w:r>
    </w:p>
    <w:p w14:paraId="2323355C" w14:textId="77777777" w:rsidR="00940C9B" w:rsidRPr="008A7966" w:rsidRDefault="00940C9B" w:rsidP="00285A78">
      <w:pPr>
        <w:spacing w:line="276" w:lineRule="auto"/>
        <w:jc w:val="both"/>
        <w:rPr>
          <w:b/>
          <w:bCs/>
          <w:sz w:val="24"/>
          <w:szCs w:val="24"/>
          <w:rtl/>
        </w:rPr>
      </w:pPr>
    </w:p>
    <w:p w14:paraId="18C2DA00" w14:textId="77777777" w:rsidR="00940C9B" w:rsidRPr="008A7966" w:rsidRDefault="00940C9B" w:rsidP="00285A78">
      <w:pPr>
        <w:spacing w:line="276" w:lineRule="auto"/>
        <w:jc w:val="both"/>
        <w:rPr>
          <w:b/>
          <w:bCs/>
          <w:sz w:val="24"/>
          <w:szCs w:val="24"/>
          <w:rtl/>
        </w:rPr>
      </w:pPr>
    </w:p>
    <w:p w14:paraId="0631E1BC" w14:textId="77777777" w:rsidR="00940C9B" w:rsidRPr="008A7966" w:rsidRDefault="00940C9B" w:rsidP="00285A78">
      <w:pPr>
        <w:spacing w:line="276" w:lineRule="auto"/>
        <w:jc w:val="both"/>
        <w:rPr>
          <w:b/>
          <w:bCs/>
          <w:sz w:val="24"/>
          <w:szCs w:val="24"/>
          <w:rtl/>
        </w:rPr>
      </w:pPr>
    </w:p>
    <w:p w14:paraId="42AD9175" w14:textId="77777777" w:rsidR="00940C9B" w:rsidRPr="008A7966" w:rsidRDefault="00940C9B" w:rsidP="00285A78">
      <w:pPr>
        <w:spacing w:line="276" w:lineRule="auto"/>
        <w:jc w:val="both"/>
        <w:rPr>
          <w:b/>
          <w:bCs/>
          <w:sz w:val="24"/>
          <w:szCs w:val="24"/>
          <w:rtl/>
        </w:rPr>
      </w:pPr>
    </w:p>
    <w:p w14:paraId="17B21D22" w14:textId="77777777" w:rsidR="00940C9B" w:rsidRPr="008A7966" w:rsidRDefault="00940C9B" w:rsidP="00285A78">
      <w:pPr>
        <w:spacing w:line="276" w:lineRule="auto"/>
        <w:jc w:val="both"/>
        <w:rPr>
          <w:b/>
          <w:bCs/>
          <w:sz w:val="24"/>
          <w:szCs w:val="24"/>
          <w:rtl/>
        </w:rPr>
      </w:pPr>
      <w:r w:rsidRPr="008A7966">
        <w:rPr>
          <w:noProof/>
          <w:sz w:val="24"/>
          <w:szCs w:val="24"/>
        </w:rPr>
        <w:drawing>
          <wp:anchor distT="0" distB="0" distL="114300" distR="114300" simplePos="0" relativeHeight="251660288" behindDoc="0" locked="0" layoutInCell="1" allowOverlap="1" wp14:anchorId="4A66F6EE" wp14:editId="6B1BEF56">
            <wp:simplePos x="0" y="0"/>
            <wp:positionH relativeFrom="column">
              <wp:posOffset>0</wp:posOffset>
            </wp:positionH>
            <wp:positionV relativeFrom="paragraph">
              <wp:posOffset>-635</wp:posOffset>
            </wp:positionV>
            <wp:extent cx="5274310" cy="5274310"/>
            <wp:effectExtent l="0" t="0" r="2540" b="2540"/>
            <wp:wrapNone/>
            <wp:docPr id="381857734" name="Picture 1"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001001 – Quran-H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5274310"/>
                    </a:xfrm>
                    <a:prstGeom prst="rect">
                      <a:avLst/>
                    </a:prstGeom>
                    <a:noFill/>
                    <a:ln>
                      <a:noFill/>
                    </a:ln>
                  </pic:spPr>
                </pic:pic>
              </a:graphicData>
            </a:graphic>
          </wp:anchor>
        </w:drawing>
      </w:r>
    </w:p>
    <w:p w14:paraId="610E483C" w14:textId="0436A24C" w:rsidR="00F27062" w:rsidRPr="005638CB" w:rsidRDefault="00F27062" w:rsidP="005638CB">
      <w:pPr>
        <w:spacing w:line="276" w:lineRule="auto"/>
        <w:jc w:val="both"/>
        <w:rPr>
          <w:b/>
          <w:bCs/>
          <w:sz w:val="24"/>
          <w:szCs w:val="24"/>
          <w:rtl/>
        </w:rPr>
      </w:pPr>
      <w:bookmarkStart w:id="0" w:name="_Toc212699305"/>
      <w:r w:rsidRPr="008A7966">
        <w:rPr>
          <w:rtl/>
        </w:rPr>
        <w:br w:type="page"/>
      </w:r>
    </w:p>
    <w:sdt>
      <w:sdtPr>
        <w:rPr>
          <w:rFonts w:eastAsiaTheme="minorHAnsi"/>
          <w:b w:val="0"/>
          <w:bCs w:val="0"/>
          <w:color w:val="auto"/>
          <w:kern w:val="2"/>
          <w:sz w:val="28"/>
          <w:szCs w:val="28"/>
          <w14:ligatures w14:val="standardContextual"/>
        </w:rPr>
        <w:id w:val="1930538165"/>
        <w:docPartObj>
          <w:docPartGallery w:val="Table of Contents"/>
          <w:docPartUnique/>
        </w:docPartObj>
      </w:sdtPr>
      <w:sdtEndPr>
        <w:rPr>
          <w:noProof/>
          <w:rtl/>
        </w:rPr>
      </w:sdtEndPr>
      <w:sdtContent>
        <w:p w14:paraId="36A9FDA8" w14:textId="5C3B8A95" w:rsidR="008B31C9" w:rsidRPr="002765F6" w:rsidRDefault="00660FAF" w:rsidP="00CD335E">
          <w:pPr>
            <w:pStyle w:val="ac"/>
            <w:rPr>
              <w:sz w:val="40"/>
              <w:szCs w:val="40"/>
            </w:rPr>
          </w:pPr>
          <w:r w:rsidRPr="002765F6">
            <w:rPr>
              <w:rFonts w:eastAsiaTheme="minorHAnsi"/>
              <w:rtl/>
            </w:rPr>
            <w:t>قائمة المحتويات :</w:t>
          </w:r>
        </w:p>
        <w:p w14:paraId="3556EFB1" w14:textId="36F795A4" w:rsidR="000E449A" w:rsidRDefault="008B31C9">
          <w:pPr>
            <w:pStyle w:val="10"/>
            <w:rPr>
              <w:rFonts w:asciiTheme="minorHAnsi" w:eastAsiaTheme="minorEastAsia" w:hAnsiTheme="minorHAnsi" w:cstheme="minorBidi"/>
              <w:b w:val="0"/>
              <w:bCs w:val="0"/>
              <w:kern w:val="0"/>
              <w:sz w:val="22"/>
              <w:szCs w:val="22"/>
              <w:rtl/>
              <w14:ligatures w14:val="none"/>
            </w:rPr>
          </w:pPr>
          <w:r w:rsidRPr="002765F6">
            <w:fldChar w:fldCharType="begin"/>
          </w:r>
          <w:r w:rsidRPr="002765F6">
            <w:instrText xml:space="preserve"> TOC \o "1-3" \h \z \u </w:instrText>
          </w:r>
          <w:r w:rsidRPr="002765F6">
            <w:fldChar w:fldCharType="separate"/>
          </w:r>
          <w:hyperlink w:anchor="_Toc223370435" w:history="1">
            <w:r w:rsidR="000E449A" w:rsidRPr="003E40A9">
              <w:rPr>
                <w:rStyle w:val="Hyperlink"/>
                <w:rtl/>
              </w:rPr>
              <w:t>الفصل الأول :الإطار المنهجي للدراسة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Toc223370435 \h</w:instrText>
            </w:r>
            <w:r w:rsidR="000E449A">
              <w:rPr>
                <w:webHidden/>
                <w:rtl/>
              </w:rPr>
              <w:instrText xml:space="preserve"> </w:instrText>
            </w:r>
            <w:r w:rsidR="000E449A">
              <w:rPr>
                <w:webHidden/>
                <w:rtl/>
              </w:rPr>
            </w:r>
            <w:r w:rsidR="000E449A">
              <w:rPr>
                <w:webHidden/>
                <w:rtl/>
              </w:rPr>
              <w:fldChar w:fldCharType="separate"/>
            </w:r>
            <w:r w:rsidR="000E449A">
              <w:rPr>
                <w:webHidden/>
                <w:rtl/>
              </w:rPr>
              <w:t>1</w:t>
            </w:r>
            <w:r w:rsidR="000E449A">
              <w:rPr>
                <w:webHidden/>
                <w:rtl/>
              </w:rPr>
              <w:fldChar w:fldCharType="end"/>
            </w:r>
          </w:hyperlink>
        </w:p>
        <w:p w14:paraId="63362D12" w14:textId="660AB83F"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36" w:history="1">
            <w:r w:rsidR="000E449A" w:rsidRPr="003E40A9">
              <w:rPr>
                <w:rStyle w:val="Hyperlink"/>
                <w:noProof/>
                <w:rtl/>
              </w:rPr>
              <w:t>مقدمة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Toc223370436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w:t>
            </w:r>
            <w:r w:rsidR="000E449A">
              <w:rPr>
                <w:noProof/>
                <w:webHidden/>
                <w:rtl/>
              </w:rPr>
              <w:fldChar w:fldCharType="end"/>
            </w:r>
          </w:hyperlink>
        </w:p>
        <w:p w14:paraId="306BE83A" w14:textId="540962DF"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37" w:history="1">
            <w:r w:rsidR="000E449A" w:rsidRPr="003E40A9">
              <w:rPr>
                <w:rStyle w:val="Hyperlink"/>
                <w:noProof/>
                <w:rtl/>
              </w:rPr>
              <w:t>مشكلة الدراسة وأسئلتها: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Toc223370437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w:t>
            </w:r>
            <w:r w:rsidR="000E449A">
              <w:rPr>
                <w:noProof/>
                <w:webHidden/>
                <w:rtl/>
              </w:rPr>
              <w:fldChar w:fldCharType="end"/>
            </w:r>
          </w:hyperlink>
        </w:p>
        <w:p w14:paraId="36B8C6FF" w14:textId="0B3346AE"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38" w:history="1">
            <w:r w:rsidR="000E449A" w:rsidRPr="003E40A9">
              <w:rPr>
                <w:rStyle w:val="Hyperlink"/>
                <w:noProof/>
                <w:rtl/>
              </w:rPr>
              <w:t>أهمية الدراسة (النظرية والتطبيقية):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Toc223370438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w:t>
            </w:r>
            <w:r w:rsidR="000E449A">
              <w:rPr>
                <w:noProof/>
                <w:webHidden/>
                <w:rtl/>
              </w:rPr>
              <w:fldChar w:fldCharType="end"/>
            </w:r>
          </w:hyperlink>
        </w:p>
        <w:p w14:paraId="69B6FAE1" w14:textId="50E2F206"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39" w:history="1">
            <w:r w:rsidR="000E449A" w:rsidRPr="003E40A9">
              <w:rPr>
                <w:rStyle w:val="Hyperlink"/>
                <w:noProof/>
                <w:rtl/>
              </w:rPr>
              <w:t>أهداف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Toc223370439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w:t>
            </w:r>
            <w:r w:rsidR="000E449A">
              <w:rPr>
                <w:noProof/>
                <w:webHidden/>
                <w:rtl/>
              </w:rPr>
              <w:fldChar w:fldCharType="end"/>
            </w:r>
          </w:hyperlink>
        </w:p>
        <w:p w14:paraId="2BC36634" w14:textId="4527355B"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0" w:history="1">
            <w:r w:rsidR="000E449A" w:rsidRPr="003E40A9">
              <w:rPr>
                <w:rStyle w:val="Hyperlink"/>
                <w:noProof/>
                <w:rtl/>
              </w:rPr>
              <w:t>فرضيات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w:t>
            </w:r>
            <w:r w:rsidR="000E449A">
              <w:rPr>
                <w:noProof/>
                <w:webHidden/>
                <w:rtl/>
              </w:rPr>
              <w:fldChar w:fldCharType="end"/>
            </w:r>
          </w:hyperlink>
        </w:p>
        <w:p w14:paraId="023491EA" w14:textId="743DD4C3"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1" w:history="1">
            <w:r w:rsidR="000E449A" w:rsidRPr="003E40A9">
              <w:rPr>
                <w:rStyle w:val="Hyperlink"/>
                <w:noProof/>
                <w:rtl/>
              </w:rPr>
              <w:t>مفاهيم الدراسة وتعريفاتها الإجرائية: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w:t>
            </w:r>
            <w:r w:rsidR="000E449A">
              <w:rPr>
                <w:noProof/>
                <w:webHidden/>
                <w:rtl/>
              </w:rPr>
              <w:fldChar w:fldCharType="end"/>
            </w:r>
          </w:hyperlink>
        </w:p>
        <w:p w14:paraId="35CE7A40" w14:textId="0105CF19"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2" w:history="1">
            <w:r w:rsidR="000E449A" w:rsidRPr="003E40A9">
              <w:rPr>
                <w:rStyle w:val="Hyperlink"/>
                <w:noProof/>
                <w:rtl/>
              </w:rPr>
              <w:t>حدود الدراسة (الموضوعية، المكانية، البشرية، الزمانية)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w:t>
            </w:r>
            <w:r w:rsidR="000E449A">
              <w:rPr>
                <w:noProof/>
                <w:webHidden/>
                <w:rtl/>
              </w:rPr>
              <w:fldChar w:fldCharType="end"/>
            </w:r>
          </w:hyperlink>
        </w:p>
        <w:p w14:paraId="4D34C497" w14:textId="7BA2A934"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3" w:history="1">
            <w:r w:rsidR="000E449A" w:rsidRPr="003E40A9">
              <w:rPr>
                <w:rStyle w:val="Hyperlink"/>
                <w:noProof/>
                <w:rtl/>
              </w:rPr>
              <w:t>إجراءات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Toc223370443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w:t>
            </w:r>
            <w:r w:rsidR="000E449A">
              <w:rPr>
                <w:noProof/>
                <w:webHidden/>
                <w:rtl/>
              </w:rPr>
              <w:fldChar w:fldCharType="end"/>
            </w:r>
          </w:hyperlink>
        </w:p>
        <w:p w14:paraId="7C66AF71" w14:textId="6D90E07C"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4" w:history="1">
            <w:r w:rsidR="000E449A" w:rsidRPr="003E40A9">
              <w:rPr>
                <w:rStyle w:val="Hyperlink"/>
                <w:noProof/>
                <w:rtl/>
              </w:rPr>
              <w:t>وسائل جمع بيانات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Toc223370444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10</w:t>
            </w:r>
            <w:r w:rsidR="000E449A">
              <w:rPr>
                <w:noProof/>
                <w:webHidden/>
                <w:rtl/>
              </w:rPr>
              <w:fldChar w:fldCharType="end"/>
            </w:r>
          </w:hyperlink>
        </w:p>
        <w:p w14:paraId="0A65730C" w14:textId="3BED7644"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5" w:history="1">
            <w:r w:rsidR="000E449A" w:rsidRPr="003E40A9">
              <w:rPr>
                <w:rStyle w:val="Hyperlink"/>
                <w:noProof/>
                <w:rtl/>
              </w:rPr>
              <w:t>نموذج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12</w:t>
            </w:r>
            <w:r w:rsidR="000E449A">
              <w:rPr>
                <w:noProof/>
                <w:webHidden/>
                <w:rtl/>
              </w:rPr>
              <w:fldChar w:fldCharType="end"/>
            </w:r>
          </w:hyperlink>
        </w:p>
        <w:p w14:paraId="70FB4389" w14:textId="0617D362" w:rsidR="000E449A" w:rsidRDefault="006875F9">
          <w:pPr>
            <w:pStyle w:val="10"/>
            <w:rPr>
              <w:rFonts w:asciiTheme="minorHAnsi" w:eastAsiaTheme="minorEastAsia" w:hAnsiTheme="minorHAnsi" w:cstheme="minorBidi"/>
              <w:b w:val="0"/>
              <w:bCs w:val="0"/>
              <w:kern w:val="0"/>
              <w:sz w:val="22"/>
              <w:szCs w:val="22"/>
              <w:rtl/>
              <w14:ligatures w14:val="none"/>
            </w:rPr>
          </w:pPr>
          <w:hyperlink w:anchor="_Toc223370446" w:history="1">
            <w:r w:rsidR="000E449A" w:rsidRPr="003E40A9">
              <w:rPr>
                <w:rStyle w:val="Hyperlink"/>
                <w:rtl/>
                <w:lang w:bidi="ar-EG"/>
              </w:rPr>
              <w:t>الفصل الثاني: الإطار النظري للدراسة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Toc223370446 \h</w:instrText>
            </w:r>
            <w:r w:rsidR="000E449A">
              <w:rPr>
                <w:webHidden/>
                <w:rtl/>
              </w:rPr>
              <w:instrText xml:space="preserve"> </w:instrText>
            </w:r>
            <w:r w:rsidR="000E449A">
              <w:rPr>
                <w:webHidden/>
                <w:rtl/>
              </w:rPr>
            </w:r>
            <w:r w:rsidR="000E449A">
              <w:rPr>
                <w:webHidden/>
                <w:rtl/>
              </w:rPr>
              <w:fldChar w:fldCharType="separate"/>
            </w:r>
            <w:r w:rsidR="000E449A">
              <w:rPr>
                <w:webHidden/>
                <w:rtl/>
              </w:rPr>
              <w:t>13</w:t>
            </w:r>
            <w:r w:rsidR="000E449A">
              <w:rPr>
                <w:webHidden/>
                <w:rtl/>
              </w:rPr>
              <w:fldChar w:fldCharType="end"/>
            </w:r>
          </w:hyperlink>
        </w:p>
        <w:p w14:paraId="725AD71A" w14:textId="6D89A976" w:rsidR="000E449A" w:rsidRDefault="006875F9">
          <w:pPr>
            <w:pStyle w:val="10"/>
            <w:rPr>
              <w:rFonts w:asciiTheme="minorHAnsi" w:eastAsiaTheme="minorEastAsia" w:hAnsiTheme="minorHAnsi" w:cstheme="minorBidi"/>
              <w:b w:val="0"/>
              <w:bCs w:val="0"/>
              <w:kern w:val="0"/>
              <w:sz w:val="22"/>
              <w:szCs w:val="22"/>
              <w:rtl/>
              <w14:ligatures w14:val="none"/>
            </w:rPr>
          </w:pPr>
          <w:hyperlink w:anchor="_Toc223370447" w:history="1">
            <w:r w:rsidR="000E449A" w:rsidRPr="003E40A9">
              <w:rPr>
                <w:rStyle w:val="Hyperlink"/>
                <w:rtl/>
              </w:rPr>
              <w:t>القسم الأول :الاسس النظرية للإدارة الالكترونية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Toc223370447 \h</w:instrText>
            </w:r>
            <w:r w:rsidR="000E449A">
              <w:rPr>
                <w:webHidden/>
                <w:rtl/>
              </w:rPr>
              <w:instrText xml:space="preserve"> </w:instrText>
            </w:r>
            <w:r w:rsidR="000E449A">
              <w:rPr>
                <w:webHidden/>
                <w:rtl/>
              </w:rPr>
            </w:r>
            <w:r w:rsidR="000E449A">
              <w:rPr>
                <w:webHidden/>
                <w:rtl/>
              </w:rPr>
              <w:fldChar w:fldCharType="separate"/>
            </w:r>
            <w:r w:rsidR="000E449A">
              <w:rPr>
                <w:webHidden/>
                <w:rtl/>
              </w:rPr>
              <w:t>14</w:t>
            </w:r>
            <w:r w:rsidR="000E449A">
              <w:rPr>
                <w:webHidden/>
                <w:rtl/>
              </w:rPr>
              <w:fldChar w:fldCharType="end"/>
            </w:r>
          </w:hyperlink>
        </w:p>
        <w:p w14:paraId="21FAF5DC" w14:textId="72263361"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8" w:history="1">
            <w:r w:rsidR="000E449A" w:rsidRPr="003E40A9">
              <w:rPr>
                <w:rStyle w:val="Hyperlink"/>
                <w:noProof/>
                <w:rtl/>
              </w:rPr>
              <w:t>تمهيد ومقدمة: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14</w:t>
            </w:r>
            <w:r w:rsidR="000E449A">
              <w:rPr>
                <w:noProof/>
                <w:webHidden/>
                <w:rtl/>
              </w:rPr>
              <w:fldChar w:fldCharType="end"/>
            </w:r>
          </w:hyperlink>
        </w:p>
        <w:p w14:paraId="33B6C4AD" w14:textId="2EB63CB0"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49" w:history="1">
            <w:r w:rsidR="000E449A" w:rsidRPr="003E40A9">
              <w:rPr>
                <w:rStyle w:val="Hyperlink"/>
                <w:noProof/>
                <w:rtl/>
              </w:rPr>
              <w:t>المبحث الأول: مفاهيم حول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Toc223370449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14</w:t>
            </w:r>
            <w:r w:rsidR="000E449A">
              <w:rPr>
                <w:noProof/>
                <w:webHidden/>
                <w:rtl/>
              </w:rPr>
              <w:fldChar w:fldCharType="end"/>
            </w:r>
          </w:hyperlink>
        </w:p>
        <w:p w14:paraId="05A3ECD4" w14:textId="1F4D5C76" w:rsidR="000E449A" w:rsidRDefault="006875F9">
          <w:pPr>
            <w:pStyle w:val="30"/>
            <w:tabs>
              <w:tab w:val="right" w:leader="dot" w:pos="8296"/>
            </w:tabs>
            <w:bidi/>
            <w:rPr>
              <w:rFonts w:asciiTheme="minorHAnsi" w:hAnsiTheme="minorHAnsi" w:cstheme="minorBidi"/>
              <w:noProof/>
              <w:sz w:val="22"/>
              <w:szCs w:val="22"/>
              <w:rtl/>
            </w:rPr>
          </w:pPr>
          <w:hyperlink w:anchor="_Toc223370450" w:history="1">
            <w:r w:rsidR="000E449A" w:rsidRPr="003E40A9">
              <w:rPr>
                <w:rStyle w:val="Hyperlink"/>
                <w:noProof/>
                <w:rtl/>
              </w:rPr>
              <w:t>المطلب الأول: مفهوم وضبط مصطلح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14</w:t>
            </w:r>
            <w:r w:rsidR="000E449A">
              <w:rPr>
                <w:noProof/>
                <w:webHidden/>
                <w:rtl/>
              </w:rPr>
              <w:fldChar w:fldCharType="end"/>
            </w:r>
          </w:hyperlink>
        </w:p>
        <w:p w14:paraId="7CC13B88" w14:textId="524C3CFE" w:rsidR="000E449A" w:rsidRDefault="006875F9">
          <w:pPr>
            <w:pStyle w:val="30"/>
            <w:tabs>
              <w:tab w:val="right" w:leader="dot" w:pos="8296"/>
            </w:tabs>
            <w:bidi/>
            <w:rPr>
              <w:rFonts w:asciiTheme="minorHAnsi" w:hAnsiTheme="minorHAnsi" w:cstheme="minorBidi"/>
              <w:noProof/>
              <w:sz w:val="22"/>
              <w:szCs w:val="22"/>
              <w:rtl/>
            </w:rPr>
          </w:pPr>
          <w:hyperlink w:anchor="_Toc223370451" w:history="1">
            <w:r w:rsidR="000E449A" w:rsidRPr="003E40A9">
              <w:rPr>
                <w:rStyle w:val="Hyperlink"/>
                <w:noProof/>
                <w:rtl/>
              </w:rPr>
              <w:t>المطلب الثاني :لمحة تاريخية عن بدايات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16</w:t>
            </w:r>
            <w:r w:rsidR="000E449A">
              <w:rPr>
                <w:noProof/>
                <w:webHidden/>
                <w:rtl/>
              </w:rPr>
              <w:fldChar w:fldCharType="end"/>
            </w:r>
          </w:hyperlink>
        </w:p>
        <w:p w14:paraId="1C15CB4B" w14:textId="701D456A" w:rsidR="000E449A" w:rsidRDefault="006875F9">
          <w:pPr>
            <w:pStyle w:val="30"/>
            <w:tabs>
              <w:tab w:val="right" w:leader="dot" w:pos="8296"/>
            </w:tabs>
            <w:bidi/>
            <w:rPr>
              <w:rFonts w:asciiTheme="minorHAnsi" w:hAnsiTheme="minorHAnsi" w:cstheme="minorBidi"/>
              <w:noProof/>
              <w:sz w:val="22"/>
              <w:szCs w:val="22"/>
              <w:rtl/>
            </w:rPr>
          </w:pPr>
          <w:hyperlink w:anchor="_Toc223370452" w:history="1">
            <w:r w:rsidR="000E449A" w:rsidRPr="003E40A9">
              <w:rPr>
                <w:rStyle w:val="Hyperlink"/>
                <w:noProof/>
                <w:rtl/>
              </w:rPr>
              <w:t>المطلب الثالث: مبادئ وخصائص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17</w:t>
            </w:r>
            <w:r w:rsidR="000E449A">
              <w:rPr>
                <w:noProof/>
                <w:webHidden/>
                <w:rtl/>
              </w:rPr>
              <w:fldChar w:fldCharType="end"/>
            </w:r>
          </w:hyperlink>
        </w:p>
        <w:p w14:paraId="0B24AB88" w14:textId="00322046" w:rsidR="000E449A" w:rsidRDefault="006875F9">
          <w:pPr>
            <w:pStyle w:val="30"/>
            <w:tabs>
              <w:tab w:val="right" w:leader="dot" w:pos="8296"/>
            </w:tabs>
            <w:bidi/>
            <w:rPr>
              <w:rFonts w:asciiTheme="minorHAnsi" w:hAnsiTheme="minorHAnsi" w:cstheme="minorBidi"/>
              <w:noProof/>
              <w:sz w:val="22"/>
              <w:szCs w:val="22"/>
              <w:rtl/>
            </w:rPr>
          </w:pPr>
          <w:hyperlink w:anchor="_Toc223370453" w:history="1">
            <w:r w:rsidR="000E449A" w:rsidRPr="003E40A9">
              <w:rPr>
                <w:rStyle w:val="Hyperlink"/>
                <w:noProof/>
                <w:rtl/>
              </w:rPr>
              <w:t>المطلب الرابع: عناصر الإدارة الالكترونية، أهميتها وأهدافها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Toc223370453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18</w:t>
            </w:r>
            <w:r w:rsidR="000E449A">
              <w:rPr>
                <w:noProof/>
                <w:webHidden/>
                <w:rtl/>
              </w:rPr>
              <w:fldChar w:fldCharType="end"/>
            </w:r>
          </w:hyperlink>
        </w:p>
        <w:p w14:paraId="18D52520" w14:textId="2D9030B2" w:rsidR="000E449A" w:rsidRDefault="006875F9">
          <w:pPr>
            <w:pStyle w:val="30"/>
            <w:tabs>
              <w:tab w:val="right" w:leader="dot" w:pos="8296"/>
            </w:tabs>
            <w:bidi/>
            <w:rPr>
              <w:rFonts w:asciiTheme="minorHAnsi" w:hAnsiTheme="minorHAnsi" w:cstheme="minorBidi"/>
              <w:noProof/>
              <w:sz w:val="22"/>
              <w:szCs w:val="22"/>
              <w:rtl/>
            </w:rPr>
          </w:pPr>
          <w:hyperlink w:anchor="_Toc223370454" w:history="1">
            <w:r w:rsidR="000E449A" w:rsidRPr="003E40A9">
              <w:rPr>
                <w:rStyle w:val="Hyperlink"/>
                <w:noProof/>
                <w:rtl/>
              </w:rPr>
              <w:t>المطلب الخامس: وظائف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Toc223370454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21</w:t>
            </w:r>
            <w:r w:rsidR="000E449A">
              <w:rPr>
                <w:noProof/>
                <w:webHidden/>
                <w:rtl/>
              </w:rPr>
              <w:fldChar w:fldCharType="end"/>
            </w:r>
          </w:hyperlink>
        </w:p>
        <w:p w14:paraId="43FDF040" w14:textId="5B98019E" w:rsidR="000E449A" w:rsidRDefault="006875F9">
          <w:pPr>
            <w:pStyle w:val="30"/>
            <w:tabs>
              <w:tab w:val="right" w:leader="dot" w:pos="8296"/>
            </w:tabs>
            <w:bidi/>
            <w:rPr>
              <w:rFonts w:asciiTheme="minorHAnsi" w:hAnsiTheme="minorHAnsi" w:cstheme="minorBidi"/>
              <w:noProof/>
              <w:sz w:val="22"/>
              <w:szCs w:val="22"/>
              <w:rtl/>
            </w:rPr>
          </w:pPr>
          <w:hyperlink w:anchor="_Toc223370455" w:history="1">
            <w:r w:rsidR="000E449A" w:rsidRPr="003E40A9">
              <w:rPr>
                <w:rStyle w:val="Hyperlink"/>
                <w:noProof/>
                <w:rtl/>
              </w:rPr>
              <w:t>المطلب السادس : خطوات تطبيق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21</w:t>
            </w:r>
            <w:r w:rsidR="000E449A">
              <w:rPr>
                <w:noProof/>
                <w:webHidden/>
                <w:rtl/>
              </w:rPr>
              <w:fldChar w:fldCharType="end"/>
            </w:r>
          </w:hyperlink>
        </w:p>
        <w:p w14:paraId="7FF6A6DB" w14:textId="7DAD6951" w:rsidR="000E449A" w:rsidRDefault="006875F9">
          <w:pPr>
            <w:pStyle w:val="30"/>
            <w:tabs>
              <w:tab w:val="right" w:leader="dot" w:pos="8296"/>
            </w:tabs>
            <w:bidi/>
            <w:rPr>
              <w:rFonts w:asciiTheme="minorHAnsi" w:hAnsiTheme="minorHAnsi" w:cstheme="minorBidi"/>
              <w:noProof/>
              <w:sz w:val="22"/>
              <w:szCs w:val="22"/>
              <w:rtl/>
            </w:rPr>
          </w:pPr>
          <w:hyperlink w:anchor="_Toc223370456" w:history="1">
            <w:r w:rsidR="000E449A" w:rsidRPr="003E40A9">
              <w:rPr>
                <w:rStyle w:val="Hyperlink"/>
                <w:noProof/>
                <w:rtl/>
              </w:rPr>
              <w:t>المطلب السابع: البنية الشبكية للإدارة الالكترونية وأنواعها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22</w:t>
            </w:r>
            <w:r w:rsidR="000E449A">
              <w:rPr>
                <w:noProof/>
                <w:webHidden/>
                <w:rtl/>
              </w:rPr>
              <w:fldChar w:fldCharType="end"/>
            </w:r>
          </w:hyperlink>
        </w:p>
        <w:p w14:paraId="346C1712" w14:textId="3BFAE3D3"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57" w:history="1">
            <w:r w:rsidR="000E449A" w:rsidRPr="003E40A9">
              <w:rPr>
                <w:rStyle w:val="Hyperlink"/>
                <w:noProof/>
                <w:rtl/>
              </w:rPr>
              <w:t>المبحث الثاني: عوامل نجاح وفشل تطبيق الإدارة الإلكترونية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23</w:t>
            </w:r>
            <w:r w:rsidR="000E449A">
              <w:rPr>
                <w:noProof/>
                <w:webHidden/>
                <w:rtl/>
              </w:rPr>
              <w:fldChar w:fldCharType="end"/>
            </w:r>
          </w:hyperlink>
        </w:p>
        <w:p w14:paraId="31BDDC97" w14:textId="206927DC" w:rsidR="000E449A" w:rsidRDefault="006875F9">
          <w:pPr>
            <w:pStyle w:val="30"/>
            <w:tabs>
              <w:tab w:val="right" w:leader="dot" w:pos="8296"/>
            </w:tabs>
            <w:bidi/>
            <w:rPr>
              <w:rFonts w:asciiTheme="minorHAnsi" w:hAnsiTheme="minorHAnsi" w:cstheme="minorBidi"/>
              <w:noProof/>
              <w:sz w:val="22"/>
              <w:szCs w:val="22"/>
              <w:rtl/>
            </w:rPr>
          </w:pPr>
          <w:hyperlink w:anchor="_Toc223370458" w:history="1">
            <w:r w:rsidR="000E449A" w:rsidRPr="003E40A9">
              <w:rPr>
                <w:rStyle w:val="Hyperlink"/>
                <w:noProof/>
                <w:rtl/>
              </w:rPr>
              <w:t>المطلب الأول: معوقات تطبيق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23</w:t>
            </w:r>
            <w:r w:rsidR="000E449A">
              <w:rPr>
                <w:noProof/>
                <w:webHidden/>
                <w:rtl/>
              </w:rPr>
              <w:fldChar w:fldCharType="end"/>
            </w:r>
          </w:hyperlink>
        </w:p>
        <w:p w14:paraId="5BC45888" w14:textId="3E2E757C" w:rsidR="000E449A" w:rsidRDefault="006875F9">
          <w:pPr>
            <w:pStyle w:val="30"/>
            <w:tabs>
              <w:tab w:val="right" w:leader="dot" w:pos="8296"/>
            </w:tabs>
            <w:bidi/>
            <w:rPr>
              <w:rFonts w:asciiTheme="minorHAnsi" w:hAnsiTheme="minorHAnsi" w:cstheme="minorBidi"/>
              <w:noProof/>
              <w:sz w:val="22"/>
              <w:szCs w:val="22"/>
              <w:rtl/>
            </w:rPr>
          </w:pPr>
          <w:hyperlink w:anchor="_Toc223370459" w:history="1">
            <w:r w:rsidR="000E449A" w:rsidRPr="003E40A9">
              <w:rPr>
                <w:rStyle w:val="Hyperlink"/>
                <w:noProof/>
                <w:rtl/>
              </w:rPr>
              <w:t>المطلب الثاني: عوامل نجاح تطبيق الإدارة الالكترونية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Toc223370459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26</w:t>
            </w:r>
            <w:r w:rsidR="000E449A">
              <w:rPr>
                <w:noProof/>
                <w:webHidden/>
                <w:rtl/>
              </w:rPr>
              <w:fldChar w:fldCharType="end"/>
            </w:r>
          </w:hyperlink>
        </w:p>
        <w:p w14:paraId="168544C8" w14:textId="423A5F5C"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60" w:history="1">
            <w:r w:rsidR="000E449A" w:rsidRPr="003E40A9">
              <w:rPr>
                <w:rStyle w:val="Hyperlink"/>
                <w:noProof/>
                <w:rtl/>
              </w:rPr>
              <w:t>المبحث الثالث: الإدارة الالكترونية وتكنولوجيا المعلومات مع عرض نماذج بعض الدول</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29</w:t>
            </w:r>
            <w:r w:rsidR="000E449A">
              <w:rPr>
                <w:noProof/>
                <w:webHidden/>
                <w:rtl/>
              </w:rPr>
              <w:fldChar w:fldCharType="end"/>
            </w:r>
          </w:hyperlink>
        </w:p>
        <w:p w14:paraId="11AC6B4D" w14:textId="495783E4" w:rsidR="000E449A" w:rsidRDefault="006875F9">
          <w:pPr>
            <w:pStyle w:val="30"/>
            <w:tabs>
              <w:tab w:val="right" w:leader="dot" w:pos="8296"/>
            </w:tabs>
            <w:bidi/>
            <w:rPr>
              <w:rFonts w:asciiTheme="minorHAnsi" w:hAnsiTheme="minorHAnsi" w:cstheme="minorBidi"/>
              <w:noProof/>
              <w:sz w:val="22"/>
              <w:szCs w:val="22"/>
              <w:rtl/>
            </w:rPr>
          </w:pPr>
          <w:hyperlink w:anchor="_Toc223370461" w:history="1">
            <w:r w:rsidR="000E449A" w:rsidRPr="003E40A9">
              <w:rPr>
                <w:rStyle w:val="Hyperlink"/>
                <w:noProof/>
                <w:rtl/>
              </w:rPr>
              <w:t>المطلب الاول: الإدارة الالكترونية وتكنولوجيا المعلومات والاتصالات</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29</w:t>
            </w:r>
            <w:r w:rsidR="000E449A">
              <w:rPr>
                <w:noProof/>
                <w:webHidden/>
                <w:rtl/>
              </w:rPr>
              <w:fldChar w:fldCharType="end"/>
            </w:r>
          </w:hyperlink>
        </w:p>
        <w:p w14:paraId="1E9D16C2" w14:textId="5411A931" w:rsidR="000E449A" w:rsidRDefault="006875F9">
          <w:pPr>
            <w:pStyle w:val="30"/>
            <w:tabs>
              <w:tab w:val="right" w:leader="dot" w:pos="8296"/>
            </w:tabs>
            <w:bidi/>
            <w:rPr>
              <w:rFonts w:asciiTheme="minorHAnsi" w:hAnsiTheme="minorHAnsi" w:cstheme="minorBidi"/>
              <w:noProof/>
              <w:sz w:val="22"/>
              <w:szCs w:val="22"/>
              <w:rtl/>
            </w:rPr>
          </w:pPr>
          <w:hyperlink w:anchor="_Toc223370462" w:history="1">
            <w:r w:rsidR="000E449A" w:rsidRPr="003E40A9">
              <w:rPr>
                <w:rStyle w:val="Hyperlink"/>
                <w:noProof/>
                <w:rtl/>
              </w:rPr>
              <w:t>المطلب الثاني: الإدارة الالكترونية ومجتمع المعلومات وسماته</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30</w:t>
            </w:r>
            <w:r w:rsidR="000E449A">
              <w:rPr>
                <w:noProof/>
                <w:webHidden/>
                <w:rtl/>
              </w:rPr>
              <w:fldChar w:fldCharType="end"/>
            </w:r>
          </w:hyperlink>
        </w:p>
        <w:p w14:paraId="0B7EC348" w14:textId="1DC9EE96"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63" w:history="1">
            <w:r w:rsidR="000E449A" w:rsidRPr="003E40A9">
              <w:rPr>
                <w:rStyle w:val="Hyperlink"/>
                <w:noProof/>
                <w:rtl/>
              </w:rPr>
              <w:t>الخلاصة :</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Toc223370463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34</w:t>
            </w:r>
            <w:r w:rsidR="000E449A">
              <w:rPr>
                <w:noProof/>
                <w:webHidden/>
                <w:rtl/>
              </w:rPr>
              <w:fldChar w:fldCharType="end"/>
            </w:r>
          </w:hyperlink>
        </w:p>
        <w:p w14:paraId="19165A7B" w14:textId="15F5CF87" w:rsidR="000E449A" w:rsidRDefault="006875F9">
          <w:pPr>
            <w:pStyle w:val="10"/>
            <w:rPr>
              <w:rFonts w:asciiTheme="minorHAnsi" w:eastAsiaTheme="minorEastAsia" w:hAnsiTheme="minorHAnsi" w:cstheme="minorBidi"/>
              <w:b w:val="0"/>
              <w:bCs w:val="0"/>
              <w:kern w:val="0"/>
              <w:sz w:val="22"/>
              <w:szCs w:val="22"/>
              <w:rtl/>
              <w14:ligatures w14:val="none"/>
            </w:rPr>
          </w:pPr>
          <w:hyperlink w:anchor="_Toc223370464" w:history="1">
            <w:r w:rsidR="000E449A" w:rsidRPr="003E40A9">
              <w:rPr>
                <w:rStyle w:val="Hyperlink"/>
                <w:rtl/>
              </w:rPr>
              <w:t>القسم الثاني : الأسس النظرية لجودة الخدمة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Toc223370464 \h</w:instrText>
            </w:r>
            <w:r w:rsidR="000E449A">
              <w:rPr>
                <w:webHidden/>
                <w:rtl/>
              </w:rPr>
              <w:instrText xml:space="preserve"> </w:instrText>
            </w:r>
            <w:r w:rsidR="000E449A">
              <w:rPr>
                <w:webHidden/>
                <w:rtl/>
              </w:rPr>
            </w:r>
            <w:r w:rsidR="000E449A">
              <w:rPr>
                <w:webHidden/>
                <w:rtl/>
              </w:rPr>
              <w:fldChar w:fldCharType="separate"/>
            </w:r>
            <w:r w:rsidR="000E449A">
              <w:rPr>
                <w:webHidden/>
                <w:rtl/>
              </w:rPr>
              <w:t>35</w:t>
            </w:r>
            <w:r w:rsidR="000E449A">
              <w:rPr>
                <w:webHidden/>
                <w:rtl/>
              </w:rPr>
              <w:fldChar w:fldCharType="end"/>
            </w:r>
          </w:hyperlink>
        </w:p>
        <w:p w14:paraId="0999D271" w14:textId="2FE9AA68"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65" w:history="1">
            <w:r w:rsidR="000E449A" w:rsidRPr="003E40A9">
              <w:rPr>
                <w:rStyle w:val="Hyperlink"/>
                <w:noProof/>
                <w:rtl/>
              </w:rPr>
              <w:t>مقدمة وتمهيد:</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35</w:t>
            </w:r>
            <w:r w:rsidR="000E449A">
              <w:rPr>
                <w:noProof/>
                <w:webHidden/>
                <w:rtl/>
              </w:rPr>
              <w:fldChar w:fldCharType="end"/>
            </w:r>
          </w:hyperlink>
        </w:p>
        <w:p w14:paraId="6D2ADD8A" w14:textId="2C78DF06"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66" w:history="1">
            <w:r w:rsidR="000E449A" w:rsidRPr="003E40A9">
              <w:rPr>
                <w:rStyle w:val="Hyperlink"/>
                <w:noProof/>
                <w:rtl/>
              </w:rPr>
              <w:t>المبحث الأول : مفاهيم حول جودة الخدمة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35</w:t>
            </w:r>
            <w:r w:rsidR="000E449A">
              <w:rPr>
                <w:noProof/>
                <w:webHidden/>
                <w:rtl/>
              </w:rPr>
              <w:fldChar w:fldCharType="end"/>
            </w:r>
          </w:hyperlink>
        </w:p>
        <w:p w14:paraId="2081E295" w14:textId="3A94FCF5"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67" w:history="1">
            <w:r w:rsidR="000E449A" w:rsidRPr="003E40A9">
              <w:rPr>
                <w:rStyle w:val="Hyperlink"/>
                <w:noProof/>
                <w:rtl/>
              </w:rPr>
              <w:t>المطلب الأول: السياق النظري للجودة  وتطورها التاريخي</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35</w:t>
            </w:r>
            <w:r w:rsidR="000E449A">
              <w:rPr>
                <w:noProof/>
                <w:webHidden/>
                <w:rtl/>
              </w:rPr>
              <w:fldChar w:fldCharType="end"/>
            </w:r>
          </w:hyperlink>
        </w:p>
        <w:p w14:paraId="31DE33E3" w14:textId="57228B05" w:rsidR="000E449A" w:rsidRDefault="006875F9">
          <w:pPr>
            <w:pStyle w:val="30"/>
            <w:tabs>
              <w:tab w:val="right" w:leader="dot" w:pos="8296"/>
            </w:tabs>
            <w:bidi/>
            <w:rPr>
              <w:rFonts w:asciiTheme="minorHAnsi" w:hAnsiTheme="minorHAnsi" w:cstheme="minorBidi"/>
              <w:noProof/>
              <w:sz w:val="22"/>
              <w:szCs w:val="22"/>
              <w:rtl/>
            </w:rPr>
          </w:pPr>
          <w:hyperlink w:anchor="_Toc223370468" w:history="1">
            <w:r w:rsidR="000E449A" w:rsidRPr="003E40A9">
              <w:rPr>
                <w:rStyle w:val="Hyperlink"/>
                <w:noProof/>
                <w:rtl/>
              </w:rPr>
              <w:t>المطلب الثاني: مفاهيم عامة حول جودة الخدمة ونشأتها التاريخية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37</w:t>
            </w:r>
            <w:r w:rsidR="000E449A">
              <w:rPr>
                <w:noProof/>
                <w:webHidden/>
                <w:rtl/>
              </w:rPr>
              <w:fldChar w:fldCharType="end"/>
            </w:r>
          </w:hyperlink>
        </w:p>
        <w:p w14:paraId="3479696D" w14:textId="4E895CDC" w:rsidR="000E449A" w:rsidRDefault="006875F9">
          <w:pPr>
            <w:pStyle w:val="30"/>
            <w:tabs>
              <w:tab w:val="right" w:leader="dot" w:pos="8296"/>
            </w:tabs>
            <w:bidi/>
            <w:rPr>
              <w:rFonts w:asciiTheme="minorHAnsi" w:hAnsiTheme="minorHAnsi" w:cstheme="minorBidi"/>
              <w:noProof/>
              <w:sz w:val="22"/>
              <w:szCs w:val="22"/>
              <w:rtl/>
            </w:rPr>
          </w:pPr>
          <w:hyperlink w:anchor="_Toc223370469" w:history="1">
            <w:r w:rsidR="000E449A" w:rsidRPr="003E40A9">
              <w:rPr>
                <w:rStyle w:val="Hyperlink"/>
                <w:noProof/>
                <w:rtl/>
              </w:rPr>
              <w:t>المطلب الثالث: أسس وخصائص جودة الخدمة، وأهدافها واهميتها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Toc223370469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39</w:t>
            </w:r>
            <w:r w:rsidR="000E449A">
              <w:rPr>
                <w:noProof/>
                <w:webHidden/>
                <w:rtl/>
              </w:rPr>
              <w:fldChar w:fldCharType="end"/>
            </w:r>
          </w:hyperlink>
        </w:p>
        <w:p w14:paraId="30CE4BE5" w14:textId="023306C7" w:rsidR="000E449A" w:rsidRDefault="006875F9">
          <w:pPr>
            <w:pStyle w:val="30"/>
            <w:tabs>
              <w:tab w:val="right" w:leader="dot" w:pos="8296"/>
            </w:tabs>
            <w:bidi/>
            <w:rPr>
              <w:rFonts w:asciiTheme="minorHAnsi" w:hAnsiTheme="minorHAnsi" w:cstheme="minorBidi"/>
              <w:noProof/>
              <w:sz w:val="22"/>
              <w:szCs w:val="22"/>
              <w:rtl/>
            </w:rPr>
          </w:pPr>
          <w:hyperlink w:anchor="_Toc223370470" w:history="1">
            <w:r w:rsidR="000E449A" w:rsidRPr="003E40A9">
              <w:rPr>
                <w:rStyle w:val="Hyperlink"/>
                <w:noProof/>
                <w:rtl/>
              </w:rPr>
              <w:t>المطلب الرابع: مراحل ومستويات جودة الخدمة ومتطلبات تطبيقها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42</w:t>
            </w:r>
            <w:r w:rsidR="000E449A">
              <w:rPr>
                <w:noProof/>
                <w:webHidden/>
                <w:rtl/>
              </w:rPr>
              <w:fldChar w:fldCharType="end"/>
            </w:r>
          </w:hyperlink>
        </w:p>
        <w:p w14:paraId="75426D19" w14:textId="58FB8286"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71" w:history="1">
            <w:r w:rsidR="000E449A" w:rsidRPr="003E40A9">
              <w:rPr>
                <w:rStyle w:val="Hyperlink"/>
                <w:noProof/>
                <w:rtl/>
              </w:rPr>
              <w:t>المبحث الثاني: أبعاد (معايير) جودة الخدمة ونماذج قياسها واهميتها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43</w:t>
            </w:r>
            <w:r w:rsidR="000E449A">
              <w:rPr>
                <w:noProof/>
                <w:webHidden/>
                <w:rtl/>
              </w:rPr>
              <w:fldChar w:fldCharType="end"/>
            </w:r>
          </w:hyperlink>
        </w:p>
        <w:p w14:paraId="10606147" w14:textId="25D7AB04" w:rsidR="000E449A" w:rsidRDefault="006875F9">
          <w:pPr>
            <w:pStyle w:val="30"/>
            <w:tabs>
              <w:tab w:val="right" w:leader="dot" w:pos="8296"/>
            </w:tabs>
            <w:bidi/>
            <w:rPr>
              <w:rFonts w:asciiTheme="minorHAnsi" w:hAnsiTheme="minorHAnsi" w:cstheme="minorBidi"/>
              <w:noProof/>
              <w:sz w:val="22"/>
              <w:szCs w:val="22"/>
              <w:rtl/>
            </w:rPr>
          </w:pPr>
          <w:hyperlink w:anchor="_Toc223370472" w:history="1">
            <w:r w:rsidR="000E449A" w:rsidRPr="003E40A9">
              <w:rPr>
                <w:rStyle w:val="Hyperlink"/>
                <w:noProof/>
                <w:rtl/>
              </w:rPr>
              <w:t>المطلب الاول: أبعاد (معايير) جودة الخدمة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44</w:t>
            </w:r>
            <w:r w:rsidR="000E449A">
              <w:rPr>
                <w:noProof/>
                <w:webHidden/>
                <w:rtl/>
              </w:rPr>
              <w:fldChar w:fldCharType="end"/>
            </w:r>
          </w:hyperlink>
        </w:p>
        <w:p w14:paraId="5C80AABF" w14:textId="011E9FEC" w:rsidR="000E449A" w:rsidRDefault="006875F9">
          <w:pPr>
            <w:pStyle w:val="30"/>
            <w:tabs>
              <w:tab w:val="right" w:leader="dot" w:pos="8296"/>
            </w:tabs>
            <w:bidi/>
            <w:rPr>
              <w:rFonts w:asciiTheme="minorHAnsi" w:hAnsiTheme="minorHAnsi" w:cstheme="minorBidi"/>
              <w:noProof/>
              <w:sz w:val="22"/>
              <w:szCs w:val="22"/>
              <w:rtl/>
            </w:rPr>
          </w:pPr>
          <w:hyperlink w:anchor="_Toc223370473" w:history="1">
            <w:r w:rsidR="000E449A" w:rsidRPr="003E40A9">
              <w:rPr>
                <w:rStyle w:val="Hyperlink"/>
                <w:noProof/>
                <w:rtl/>
              </w:rPr>
              <w:t>المطلب الثاني: قياس جودة الخدمة وأهميتها: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Toc223370473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46</w:t>
            </w:r>
            <w:r w:rsidR="000E449A">
              <w:rPr>
                <w:noProof/>
                <w:webHidden/>
                <w:rtl/>
              </w:rPr>
              <w:fldChar w:fldCharType="end"/>
            </w:r>
          </w:hyperlink>
        </w:p>
        <w:p w14:paraId="4F2345F1" w14:textId="13113AAE"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74" w:history="1">
            <w:r w:rsidR="000E449A" w:rsidRPr="003E40A9">
              <w:rPr>
                <w:rStyle w:val="Hyperlink"/>
                <w:noProof/>
                <w:rtl/>
              </w:rPr>
              <w:t>المبحث الثالث: مبادئ تحسين جودة الخدمات، متطلباتها واساليبها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Toc223370474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49</w:t>
            </w:r>
            <w:r w:rsidR="000E449A">
              <w:rPr>
                <w:noProof/>
                <w:webHidden/>
                <w:rtl/>
              </w:rPr>
              <w:fldChar w:fldCharType="end"/>
            </w:r>
          </w:hyperlink>
        </w:p>
        <w:p w14:paraId="173EFF40" w14:textId="1C2613D6" w:rsidR="000E449A" w:rsidRDefault="006875F9">
          <w:pPr>
            <w:pStyle w:val="30"/>
            <w:tabs>
              <w:tab w:val="right" w:leader="dot" w:pos="8296"/>
            </w:tabs>
            <w:bidi/>
            <w:rPr>
              <w:rFonts w:asciiTheme="minorHAnsi" w:hAnsiTheme="minorHAnsi" w:cstheme="minorBidi"/>
              <w:noProof/>
              <w:sz w:val="22"/>
              <w:szCs w:val="22"/>
              <w:rtl/>
            </w:rPr>
          </w:pPr>
          <w:hyperlink w:anchor="_Toc223370475" w:history="1">
            <w:r w:rsidR="000E449A" w:rsidRPr="003E40A9">
              <w:rPr>
                <w:rStyle w:val="Hyperlink"/>
                <w:noProof/>
                <w:rtl/>
              </w:rPr>
              <w:t>المطلب الأول: مبادئ تحسين جودة الخدمة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49</w:t>
            </w:r>
            <w:r w:rsidR="000E449A">
              <w:rPr>
                <w:noProof/>
                <w:webHidden/>
                <w:rtl/>
              </w:rPr>
              <w:fldChar w:fldCharType="end"/>
            </w:r>
          </w:hyperlink>
        </w:p>
        <w:p w14:paraId="66D305C7" w14:textId="22DCDB01" w:rsidR="000E449A" w:rsidRDefault="006875F9">
          <w:pPr>
            <w:pStyle w:val="30"/>
            <w:tabs>
              <w:tab w:val="right" w:leader="dot" w:pos="8296"/>
            </w:tabs>
            <w:bidi/>
            <w:rPr>
              <w:rFonts w:asciiTheme="minorHAnsi" w:hAnsiTheme="minorHAnsi" w:cstheme="minorBidi"/>
              <w:noProof/>
              <w:sz w:val="22"/>
              <w:szCs w:val="22"/>
              <w:rtl/>
            </w:rPr>
          </w:pPr>
          <w:hyperlink w:anchor="_Toc223370476" w:history="1">
            <w:r w:rsidR="000E449A" w:rsidRPr="003E40A9">
              <w:rPr>
                <w:rStyle w:val="Hyperlink"/>
                <w:noProof/>
                <w:rtl/>
              </w:rPr>
              <w:t>المطلب الثاني: متطلبات تحسين وتطوير جودة الخدمة :</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50</w:t>
            </w:r>
            <w:r w:rsidR="000E449A">
              <w:rPr>
                <w:noProof/>
                <w:webHidden/>
                <w:rtl/>
              </w:rPr>
              <w:fldChar w:fldCharType="end"/>
            </w:r>
          </w:hyperlink>
        </w:p>
        <w:p w14:paraId="489180BA" w14:textId="30DAAD17" w:rsidR="000E449A" w:rsidRDefault="006875F9">
          <w:pPr>
            <w:pStyle w:val="30"/>
            <w:tabs>
              <w:tab w:val="right" w:leader="dot" w:pos="8296"/>
            </w:tabs>
            <w:bidi/>
            <w:rPr>
              <w:rFonts w:asciiTheme="minorHAnsi" w:hAnsiTheme="minorHAnsi" w:cstheme="minorBidi"/>
              <w:noProof/>
              <w:sz w:val="22"/>
              <w:szCs w:val="22"/>
              <w:rtl/>
            </w:rPr>
          </w:pPr>
          <w:hyperlink w:anchor="_Toc223370477" w:history="1">
            <w:r w:rsidR="000E449A" w:rsidRPr="003E40A9">
              <w:rPr>
                <w:rStyle w:val="Hyperlink"/>
                <w:noProof/>
                <w:rtl/>
              </w:rPr>
              <w:t>المطلب الثالث: أساليب تحسين جودة الخدمة :</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50</w:t>
            </w:r>
            <w:r w:rsidR="000E449A">
              <w:rPr>
                <w:noProof/>
                <w:webHidden/>
                <w:rtl/>
              </w:rPr>
              <w:fldChar w:fldCharType="end"/>
            </w:r>
          </w:hyperlink>
        </w:p>
        <w:p w14:paraId="11044CD2" w14:textId="3C7E029D"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78" w:history="1">
            <w:r w:rsidR="000E449A" w:rsidRPr="003E40A9">
              <w:rPr>
                <w:rStyle w:val="Hyperlink"/>
                <w:noProof/>
                <w:rtl/>
              </w:rPr>
              <w:t>الخلاصة: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Toc223370478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52</w:t>
            </w:r>
            <w:r w:rsidR="000E449A">
              <w:rPr>
                <w:noProof/>
                <w:webHidden/>
                <w:rtl/>
              </w:rPr>
              <w:fldChar w:fldCharType="end"/>
            </w:r>
          </w:hyperlink>
        </w:p>
        <w:p w14:paraId="6D03C152" w14:textId="04940996" w:rsidR="000E449A" w:rsidRDefault="006875F9">
          <w:pPr>
            <w:pStyle w:val="10"/>
            <w:rPr>
              <w:rFonts w:asciiTheme="minorHAnsi" w:eastAsiaTheme="minorEastAsia" w:hAnsiTheme="minorHAnsi" w:cstheme="minorBidi"/>
              <w:b w:val="0"/>
              <w:bCs w:val="0"/>
              <w:kern w:val="0"/>
              <w:sz w:val="22"/>
              <w:szCs w:val="22"/>
              <w:rtl/>
              <w14:ligatures w14:val="none"/>
            </w:rPr>
          </w:pPr>
          <w:hyperlink w:anchor="_Toc223370479" w:history="1">
            <w:r w:rsidR="000E449A" w:rsidRPr="003E40A9">
              <w:rPr>
                <w:rStyle w:val="Hyperlink"/>
                <w:rtl/>
              </w:rPr>
              <w:t>القسم الثالث: العلاقة بين الإدارة الإلكترونية وجودة الخدمات في القطاع غير الربحي</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Toc223370479 \h</w:instrText>
            </w:r>
            <w:r w:rsidR="000E449A">
              <w:rPr>
                <w:webHidden/>
                <w:rtl/>
              </w:rPr>
              <w:instrText xml:space="preserve"> </w:instrText>
            </w:r>
            <w:r w:rsidR="000E449A">
              <w:rPr>
                <w:webHidden/>
                <w:rtl/>
              </w:rPr>
            </w:r>
            <w:r w:rsidR="000E449A">
              <w:rPr>
                <w:webHidden/>
                <w:rtl/>
              </w:rPr>
              <w:fldChar w:fldCharType="separate"/>
            </w:r>
            <w:r w:rsidR="000E449A">
              <w:rPr>
                <w:webHidden/>
                <w:rtl/>
              </w:rPr>
              <w:t>53</w:t>
            </w:r>
            <w:r w:rsidR="000E449A">
              <w:rPr>
                <w:webHidden/>
                <w:rtl/>
              </w:rPr>
              <w:fldChar w:fldCharType="end"/>
            </w:r>
          </w:hyperlink>
        </w:p>
        <w:p w14:paraId="441C46FF" w14:textId="4D5D442E"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80" w:history="1">
            <w:r w:rsidR="000E449A" w:rsidRPr="003E40A9">
              <w:rPr>
                <w:rStyle w:val="Hyperlink"/>
                <w:noProof/>
                <w:rtl/>
              </w:rPr>
              <w:t>تمهيد ومقدمة :</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53</w:t>
            </w:r>
            <w:r w:rsidR="000E449A">
              <w:rPr>
                <w:noProof/>
                <w:webHidden/>
                <w:rtl/>
              </w:rPr>
              <w:fldChar w:fldCharType="end"/>
            </w:r>
          </w:hyperlink>
        </w:p>
        <w:p w14:paraId="0BDC872C" w14:textId="2CF47B9B"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81" w:history="1">
            <w:r w:rsidR="000E449A" w:rsidRPr="003E40A9">
              <w:rPr>
                <w:rStyle w:val="Hyperlink"/>
                <w:noProof/>
                <w:rtl/>
              </w:rPr>
              <w:t>المبحث الأول القطاع الربحي المفهوم وتحقيق مستهدفات رؤية 2030</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53</w:t>
            </w:r>
            <w:r w:rsidR="000E449A">
              <w:rPr>
                <w:noProof/>
                <w:webHidden/>
                <w:rtl/>
              </w:rPr>
              <w:fldChar w:fldCharType="end"/>
            </w:r>
          </w:hyperlink>
        </w:p>
        <w:p w14:paraId="263A50FE" w14:textId="0958D28B" w:rsidR="000E449A" w:rsidRDefault="006875F9">
          <w:pPr>
            <w:pStyle w:val="30"/>
            <w:tabs>
              <w:tab w:val="right" w:leader="dot" w:pos="8296"/>
            </w:tabs>
            <w:bidi/>
            <w:rPr>
              <w:rFonts w:asciiTheme="minorHAnsi" w:hAnsiTheme="minorHAnsi" w:cstheme="minorBidi"/>
              <w:noProof/>
              <w:sz w:val="22"/>
              <w:szCs w:val="22"/>
              <w:rtl/>
            </w:rPr>
          </w:pPr>
          <w:hyperlink w:anchor="_Toc223370482" w:history="1">
            <w:r w:rsidR="000E449A" w:rsidRPr="003E40A9">
              <w:rPr>
                <w:rStyle w:val="Hyperlink"/>
                <w:noProof/>
                <w:rtl/>
              </w:rPr>
              <w:t>المطلب الأول: مفهوم القطاع غير الربحي ونشأتها وعوامل ظهورها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53</w:t>
            </w:r>
            <w:r w:rsidR="000E449A">
              <w:rPr>
                <w:noProof/>
                <w:webHidden/>
                <w:rtl/>
              </w:rPr>
              <w:fldChar w:fldCharType="end"/>
            </w:r>
          </w:hyperlink>
        </w:p>
        <w:p w14:paraId="2641E7FB" w14:textId="78A5EA79" w:rsidR="000E449A" w:rsidRDefault="006875F9">
          <w:pPr>
            <w:pStyle w:val="30"/>
            <w:tabs>
              <w:tab w:val="right" w:leader="dot" w:pos="8296"/>
            </w:tabs>
            <w:bidi/>
            <w:rPr>
              <w:rFonts w:asciiTheme="minorHAnsi" w:hAnsiTheme="minorHAnsi" w:cstheme="minorBidi"/>
              <w:noProof/>
              <w:sz w:val="22"/>
              <w:szCs w:val="22"/>
              <w:rtl/>
            </w:rPr>
          </w:pPr>
          <w:hyperlink w:anchor="_Toc223370483" w:history="1">
            <w:r w:rsidR="000E449A" w:rsidRPr="003E40A9">
              <w:rPr>
                <w:rStyle w:val="Hyperlink"/>
                <w:noProof/>
                <w:rtl/>
              </w:rPr>
              <w:t>المطلب الثاني : خصائص القطاع غير الربحي أنماط ومتطلبات إنشائها</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Toc223370483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55</w:t>
            </w:r>
            <w:r w:rsidR="000E449A">
              <w:rPr>
                <w:noProof/>
                <w:webHidden/>
                <w:rtl/>
              </w:rPr>
              <w:fldChar w:fldCharType="end"/>
            </w:r>
          </w:hyperlink>
        </w:p>
        <w:p w14:paraId="496D5B81" w14:textId="149F572A" w:rsidR="000E449A" w:rsidRDefault="006875F9">
          <w:pPr>
            <w:pStyle w:val="30"/>
            <w:tabs>
              <w:tab w:val="right" w:leader="dot" w:pos="8296"/>
            </w:tabs>
            <w:bidi/>
            <w:rPr>
              <w:rFonts w:asciiTheme="minorHAnsi" w:hAnsiTheme="minorHAnsi" w:cstheme="minorBidi"/>
              <w:noProof/>
              <w:sz w:val="22"/>
              <w:szCs w:val="22"/>
              <w:rtl/>
            </w:rPr>
          </w:pPr>
          <w:hyperlink w:anchor="_Toc223370484" w:history="1">
            <w:r w:rsidR="000E449A" w:rsidRPr="003E40A9">
              <w:rPr>
                <w:rStyle w:val="Hyperlink"/>
                <w:noProof/>
                <w:rtl/>
              </w:rPr>
              <w:t>المطلب الثالث: القطاع غير الربحي والأهداف الاستراتيجية لرؤية 2030</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Toc223370484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57</w:t>
            </w:r>
            <w:r w:rsidR="000E449A">
              <w:rPr>
                <w:noProof/>
                <w:webHidden/>
                <w:rtl/>
              </w:rPr>
              <w:fldChar w:fldCharType="end"/>
            </w:r>
          </w:hyperlink>
        </w:p>
        <w:p w14:paraId="035C3D1B" w14:textId="5FFB079B" w:rsidR="000E449A" w:rsidRDefault="006875F9">
          <w:pPr>
            <w:pStyle w:val="30"/>
            <w:tabs>
              <w:tab w:val="right" w:leader="dot" w:pos="8296"/>
            </w:tabs>
            <w:bidi/>
            <w:rPr>
              <w:rFonts w:asciiTheme="minorHAnsi" w:hAnsiTheme="minorHAnsi" w:cstheme="minorBidi"/>
              <w:noProof/>
              <w:sz w:val="22"/>
              <w:szCs w:val="22"/>
              <w:rtl/>
            </w:rPr>
          </w:pPr>
          <w:hyperlink w:anchor="_Toc223370485" w:history="1">
            <w:r w:rsidR="000E449A" w:rsidRPr="003E40A9">
              <w:rPr>
                <w:rStyle w:val="Hyperlink"/>
                <w:noProof/>
                <w:rtl/>
              </w:rPr>
              <w:t>المطلب الرابع: نموذج الجودة والكفاءة في القطاع غير الربحي في السعودية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58</w:t>
            </w:r>
            <w:r w:rsidR="000E449A">
              <w:rPr>
                <w:noProof/>
                <w:webHidden/>
                <w:rtl/>
              </w:rPr>
              <w:fldChar w:fldCharType="end"/>
            </w:r>
          </w:hyperlink>
        </w:p>
        <w:p w14:paraId="04A0F51A" w14:textId="7473227F" w:rsidR="000E449A" w:rsidRDefault="006875F9">
          <w:pPr>
            <w:pStyle w:val="30"/>
            <w:tabs>
              <w:tab w:val="right" w:leader="dot" w:pos="8296"/>
            </w:tabs>
            <w:bidi/>
            <w:rPr>
              <w:rFonts w:asciiTheme="minorHAnsi" w:hAnsiTheme="minorHAnsi" w:cstheme="minorBidi"/>
              <w:noProof/>
              <w:sz w:val="22"/>
              <w:szCs w:val="22"/>
              <w:rtl/>
            </w:rPr>
          </w:pPr>
          <w:hyperlink w:anchor="_Toc223370486" w:history="1">
            <w:r w:rsidR="000E449A" w:rsidRPr="003E40A9">
              <w:rPr>
                <w:rStyle w:val="Hyperlink"/>
                <w:noProof/>
                <w:rtl/>
              </w:rPr>
              <w:t>المطلب الخامس: دور المركز الوطني لتنمية القطاع غير الربحي (</w:t>
            </w:r>
            <w:r w:rsidR="000E449A" w:rsidRPr="003E40A9">
              <w:rPr>
                <w:rStyle w:val="Hyperlink"/>
                <w:noProof/>
              </w:rPr>
              <w:t>NCNP</w:t>
            </w:r>
            <w:r w:rsidR="000E449A" w:rsidRPr="003E40A9">
              <w:rPr>
                <w:rStyle w:val="Hyperlink"/>
                <w:noProof/>
                <w:rtl/>
              </w:rPr>
              <w:t>) في قيادة التحول</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59</w:t>
            </w:r>
            <w:r w:rsidR="000E449A">
              <w:rPr>
                <w:noProof/>
                <w:webHidden/>
                <w:rtl/>
              </w:rPr>
              <w:fldChar w:fldCharType="end"/>
            </w:r>
          </w:hyperlink>
        </w:p>
        <w:p w14:paraId="2DE79414" w14:textId="6CA8163D" w:rsidR="000E449A" w:rsidRDefault="006875F9">
          <w:pPr>
            <w:pStyle w:val="30"/>
            <w:tabs>
              <w:tab w:val="right" w:leader="dot" w:pos="8296"/>
            </w:tabs>
            <w:bidi/>
            <w:rPr>
              <w:rFonts w:asciiTheme="minorHAnsi" w:hAnsiTheme="minorHAnsi" w:cstheme="minorBidi"/>
              <w:noProof/>
              <w:sz w:val="22"/>
              <w:szCs w:val="22"/>
              <w:rtl/>
            </w:rPr>
          </w:pPr>
          <w:hyperlink w:anchor="_Toc223370487" w:history="1">
            <w:r w:rsidR="000E449A" w:rsidRPr="003E40A9">
              <w:rPr>
                <w:rStyle w:val="Hyperlink"/>
                <w:noProof/>
                <w:rtl/>
              </w:rPr>
              <w:t>المطلب السادس : القطاع غير الربحي ومبادرات الخدمات في السعودية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61</w:t>
            </w:r>
            <w:r w:rsidR="000E449A">
              <w:rPr>
                <w:noProof/>
                <w:webHidden/>
                <w:rtl/>
              </w:rPr>
              <w:fldChar w:fldCharType="end"/>
            </w:r>
          </w:hyperlink>
        </w:p>
        <w:p w14:paraId="28288E7F" w14:textId="000B4185"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88" w:history="1">
            <w:r w:rsidR="000E449A" w:rsidRPr="003E40A9">
              <w:rPr>
                <w:rStyle w:val="Hyperlink"/>
                <w:noProof/>
                <w:rtl/>
              </w:rPr>
              <w:t>المبحث الثاني : تطبيقات الإدارة الإلكترونية في المملكة العربية السعودية في القطاع غير الربحي</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61</w:t>
            </w:r>
            <w:r w:rsidR="000E449A">
              <w:rPr>
                <w:noProof/>
                <w:webHidden/>
                <w:rtl/>
              </w:rPr>
              <w:fldChar w:fldCharType="end"/>
            </w:r>
          </w:hyperlink>
        </w:p>
        <w:p w14:paraId="36EF5FB3" w14:textId="409336C3" w:rsidR="000E449A" w:rsidRDefault="006875F9">
          <w:pPr>
            <w:pStyle w:val="30"/>
            <w:tabs>
              <w:tab w:val="right" w:leader="dot" w:pos="8296"/>
            </w:tabs>
            <w:bidi/>
            <w:rPr>
              <w:rFonts w:asciiTheme="minorHAnsi" w:hAnsiTheme="minorHAnsi" w:cstheme="minorBidi"/>
              <w:noProof/>
              <w:sz w:val="22"/>
              <w:szCs w:val="22"/>
              <w:rtl/>
            </w:rPr>
          </w:pPr>
          <w:hyperlink w:anchor="_Toc223370489" w:history="1">
            <w:r w:rsidR="000E449A" w:rsidRPr="003E40A9">
              <w:rPr>
                <w:rStyle w:val="Hyperlink"/>
                <w:noProof/>
                <w:rtl/>
              </w:rPr>
              <w:t>المطلب الأول: ملامح ونماذج تطبيق الإدارة الإلكترونية في المملكة العربية السعودية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Toc223370489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61</w:t>
            </w:r>
            <w:r w:rsidR="000E449A">
              <w:rPr>
                <w:noProof/>
                <w:webHidden/>
                <w:rtl/>
              </w:rPr>
              <w:fldChar w:fldCharType="end"/>
            </w:r>
          </w:hyperlink>
        </w:p>
        <w:p w14:paraId="18372D66" w14:textId="6272B2A7" w:rsidR="000E449A" w:rsidRDefault="006875F9">
          <w:pPr>
            <w:pStyle w:val="30"/>
            <w:tabs>
              <w:tab w:val="right" w:leader="dot" w:pos="8296"/>
            </w:tabs>
            <w:bidi/>
            <w:rPr>
              <w:rFonts w:asciiTheme="minorHAnsi" w:hAnsiTheme="minorHAnsi" w:cstheme="minorBidi"/>
              <w:noProof/>
              <w:sz w:val="22"/>
              <w:szCs w:val="22"/>
              <w:rtl/>
            </w:rPr>
          </w:pPr>
          <w:hyperlink w:anchor="_Toc223370490" w:history="1">
            <w:r w:rsidR="000E449A" w:rsidRPr="003E40A9">
              <w:rPr>
                <w:rStyle w:val="Hyperlink"/>
                <w:noProof/>
                <w:rtl/>
              </w:rPr>
              <w:t>المطلب الثاني: علاقة  الإدارة الإلكترونية في المملكة العربية السعودية مع جودة الخدمات</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64</w:t>
            </w:r>
            <w:r w:rsidR="000E449A">
              <w:rPr>
                <w:noProof/>
                <w:webHidden/>
                <w:rtl/>
              </w:rPr>
              <w:fldChar w:fldCharType="end"/>
            </w:r>
          </w:hyperlink>
        </w:p>
        <w:p w14:paraId="17D54D97" w14:textId="4F8C5457" w:rsidR="000E449A" w:rsidRDefault="006875F9">
          <w:pPr>
            <w:pStyle w:val="30"/>
            <w:tabs>
              <w:tab w:val="right" w:leader="dot" w:pos="8296"/>
            </w:tabs>
            <w:bidi/>
            <w:rPr>
              <w:rFonts w:asciiTheme="minorHAnsi" w:hAnsiTheme="minorHAnsi" w:cstheme="minorBidi"/>
              <w:noProof/>
              <w:sz w:val="22"/>
              <w:szCs w:val="22"/>
              <w:rtl/>
            </w:rPr>
          </w:pPr>
          <w:hyperlink w:anchor="_Toc223370491" w:history="1">
            <w:r w:rsidR="000E449A" w:rsidRPr="003E40A9">
              <w:rPr>
                <w:rStyle w:val="Hyperlink"/>
                <w:noProof/>
                <w:rtl/>
              </w:rPr>
              <w:t>المطلب الثالث: تقييم لمستوى تطبيق الإدارة الإلكترونية في المملكة العربية السعودية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65</w:t>
            </w:r>
            <w:r w:rsidR="000E449A">
              <w:rPr>
                <w:noProof/>
                <w:webHidden/>
                <w:rtl/>
              </w:rPr>
              <w:fldChar w:fldCharType="end"/>
            </w:r>
          </w:hyperlink>
        </w:p>
        <w:p w14:paraId="6D0E61C9" w14:textId="12EF3C0F" w:rsidR="000E449A" w:rsidRDefault="006875F9">
          <w:pPr>
            <w:pStyle w:val="10"/>
            <w:rPr>
              <w:rFonts w:asciiTheme="minorHAnsi" w:eastAsiaTheme="minorEastAsia" w:hAnsiTheme="minorHAnsi" w:cstheme="minorBidi"/>
              <w:b w:val="0"/>
              <w:bCs w:val="0"/>
              <w:kern w:val="0"/>
              <w:sz w:val="22"/>
              <w:szCs w:val="22"/>
              <w:rtl/>
              <w14:ligatures w14:val="none"/>
            </w:rPr>
          </w:pPr>
          <w:hyperlink w:anchor="_Toc223370492" w:history="1">
            <w:r w:rsidR="000E449A" w:rsidRPr="003E40A9">
              <w:rPr>
                <w:rStyle w:val="Hyperlink"/>
                <w:rtl/>
              </w:rPr>
              <w:t>القسم الخامس : الدراسات المرجعية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Toc223370492 \h</w:instrText>
            </w:r>
            <w:r w:rsidR="000E449A">
              <w:rPr>
                <w:webHidden/>
                <w:rtl/>
              </w:rPr>
              <w:instrText xml:space="preserve"> </w:instrText>
            </w:r>
            <w:r w:rsidR="000E449A">
              <w:rPr>
                <w:webHidden/>
                <w:rtl/>
              </w:rPr>
            </w:r>
            <w:r w:rsidR="000E449A">
              <w:rPr>
                <w:webHidden/>
                <w:rtl/>
              </w:rPr>
              <w:fldChar w:fldCharType="separate"/>
            </w:r>
            <w:r w:rsidR="000E449A">
              <w:rPr>
                <w:webHidden/>
                <w:rtl/>
              </w:rPr>
              <w:t>68</w:t>
            </w:r>
            <w:r w:rsidR="000E449A">
              <w:rPr>
                <w:webHidden/>
                <w:rtl/>
              </w:rPr>
              <w:fldChar w:fldCharType="end"/>
            </w:r>
          </w:hyperlink>
        </w:p>
        <w:p w14:paraId="5BCA443E" w14:textId="76F5A55A" w:rsidR="000E449A" w:rsidRDefault="006875F9">
          <w:pPr>
            <w:pStyle w:val="10"/>
            <w:rPr>
              <w:rFonts w:asciiTheme="minorHAnsi" w:eastAsiaTheme="minorEastAsia" w:hAnsiTheme="minorHAnsi" w:cstheme="minorBidi"/>
              <w:b w:val="0"/>
              <w:bCs w:val="0"/>
              <w:kern w:val="0"/>
              <w:sz w:val="22"/>
              <w:szCs w:val="22"/>
              <w:rtl/>
              <w14:ligatures w14:val="none"/>
            </w:rPr>
          </w:pPr>
          <w:hyperlink w:anchor="_Toc223370493" w:history="1">
            <w:r w:rsidR="000E449A" w:rsidRPr="003E40A9">
              <w:rPr>
                <w:rStyle w:val="Hyperlink"/>
                <w:rtl/>
                <w:lang w:bidi="ar-EG"/>
              </w:rPr>
              <w:t>الفصل الثالث: الإجراءات المنهجية للدراسة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Toc223370493 \h</w:instrText>
            </w:r>
            <w:r w:rsidR="000E449A">
              <w:rPr>
                <w:webHidden/>
                <w:rtl/>
              </w:rPr>
              <w:instrText xml:space="preserve"> </w:instrText>
            </w:r>
            <w:r w:rsidR="000E449A">
              <w:rPr>
                <w:webHidden/>
                <w:rtl/>
              </w:rPr>
            </w:r>
            <w:r w:rsidR="000E449A">
              <w:rPr>
                <w:webHidden/>
                <w:rtl/>
              </w:rPr>
              <w:fldChar w:fldCharType="separate"/>
            </w:r>
            <w:r w:rsidR="000E449A">
              <w:rPr>
                <w:webHidden/>
                <w:rtl/>
              </w:rPr>
              <w:t>76</w:t>
            </w:r>
            <w:r w:rsidR="000E449A">
              <w:rPr>
                <w:webHidden/>
                <w:rtl/>
              </w:rPr>
              <w:fldChar w:fldCharType="end"/>
            </w:r>
          </w:hyperlink>
        </w:p>
        <w:p w14:paraId="79A8F1D6" w14:textId="57905D1E"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94" w:history="1">
            <w:r w:rsidR="000E449A" w:rsidRPr="003E40A9">
              <w:rPr>
                <w:rStyle w:val="Hyperlink"/>
                <w:noProof/>
                <w:rtl/>
              </w:rPr>
              <w:t>مقدمة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Toc223370494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77</w:t>
            </w:r>
            <w:r w:rsidR="000E449A">
              <w:rPr>
                <w:noProof/>
                <w:webHidden/>
                <w:rtl/>
              </w:rPr>
              <w:fldChar w:fldCharType="end"/>
            </w:r>
          </w:hyperlink>
        </w:p>
        <w:p w14:paraId="61528D7C" w14:textId="45DB3381"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495" w:history="1">
            <w:r w:rsidR="000E449A" w:rsidRPr="003E40A9">
              <w:rPr>
                <w:rStyle w:val="Hyperlink"/>
                <w:noProof/>
                <w:rtl/>
              </w:rPr>
              <w:t>المبحث الأول: الإجراءات المنهجية للدراسة الميدانية: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Toc223370495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78</w:t>
            </w:r>
            <w:r w:rsidR="000E449A">
              <w:rPr>
                <w:noProof/>
                <w:webHidden/>
                <w:rtl/>
              </w:rPr>
              <w:fldChar w:fldCharType="end"/>
            </w:r>
          </w:hyperlink>
        </w:p>
        <w:p w14:paraId="370AB9DF" w14:textId="50B033CC" w:rsidR="000E449A" w:rsidRDefault="006875F9">
          <w:pPr>
            <w:pStyle w:val="30"/>
            <w:tabs>
              <w:tab w:val="right" w:leader="dot" w:pos="8296"/>
            </w:tabs>
            <w:bidi/>
            <w:rPr>
              <w:rFonts w:asciiTheme="minorHAnsi" w:hAnsiTheme="minorHAnsi" w:cstheme="minorBidi"/>
              <w:noProof/>
              <w:sz w:val="22"/>
              <w:szCs w:val="22"/>
              <w:rtl/>
            </w:rPr>
          </w:pPr>
          <w:hyperlink w:anchor="_Toc223370496" w:history="1">
            <w:r w:rsidR="000E449A" w:rsidRPr="003E40A9">
              <w:rPr>
                <w:rStyle w:val="Hyperlink"/>
                <w:noProof/>
                <w:rtl/>
              </w:rPr>
              <w:t>أولا- منهجية الدراسة</w:t>
            </w:r>
            <w:r w:rsidR="000E449A" w:rsidRPr="003E40A9">
              <w:rPr>
                <w:rStyle w:val="Hyperlink"/>
                <w:noProof/>
              </w:rPr>
              <w:t>:</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Toc223370496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78</w:t>
            </w:r>
            <w:r w:rsidR="000E449A">
              <w:rPr>
                <w:noProof/>
                <w:webHidden/>
                <w:rtl/>
              </w:rPr>
              <w:fldChar w:fldCharType="end"/>
            </w:r>
          </w:hyperlink>
        </w:p>
        <w:p w14:paraId="3189621A" w14:textId="7A901F0E" w:rsidR="000E449A" w:rsidRDefault="006875F9">
          <w:pPr>
            <w:pStyle w:val="30"/>
            <w:tabs>
              <w:tab w:val="right" w:leader="dot" w:pos="8296"/>
            </w:tabs>
            <w:bidi/>
            <w:rPr>
              <w:rFonts w:asciiTheme="minorHAnsi" w:hAnsiTheme="minorHAnsi" w:cstheme="minorBidi"/>
              <w:noProof/>
              <w:sz w:val="22"/>
              <w:szCs w:val="22"/>
              <w:rtl/>
            </w:rPr>
          </w:pPr>
          <w:hyperlink w:anchor="_Toc223370497" w:history="1">
            <w:r w:rsidR="000E449A" w:rsidRPr="003E40A9">
              <w:rPr>
                <w:rStyle w:val="Hyperlink"/>
                <w:noProof/>
                <w:rtl/>
              </w:rPr>
              <w:t>ثانيا- تحديد مجتمع وعينة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Toc223370497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78</w:t>
            </w:r>
            <w:r w:rsidR="000E449A">
              <w:rPr>
                <w:noProof/>
                <w:webHidden/>
                <w:rtl/>
              </w:rPr>
              <w:fldChar w:fldCharType="end"/>
            </w:r>
          </w:hyperlink>
        </w:p>
        <w:p w14:paraId="7E853ADC" w14:textId="014DBAF2" w:rsidR="000E449A" w:rsidRDefault="006875F9">
          <w:pPr>
            <w:pStyle w:val="30"/>
            <w:tabs>
              <w:tab w:val="right" w:leader="dot" w:pos="8296"/>
            </w:tabs>
            <w:bidi/>
            <w:rPr>
              <w:rFonts w:asciiTheme="minorHAnsi" w:hAnsiTheme="minorHAnsi" w:cstheme="minorBidi"/>
              <w:noProof/>
              <w:sz w:val="22"/>
              <w:szCs w:val="22"/>
              <w:rtl/>
            </w:rPr>
          </w:pPr>
          <w:hyperlink w:anchor="_Toc223370498" w:history="1">
            <w:r w:rsidR="000E449A" w:rsidRPr="003E40A9">
              <w:rPr>
                <w:rStyle w:val="Hyperlink"/>
                <w:noProof/>
                <w:rtl/>
              </w:rPr>
              <w:t>المبحث الثاني: اختبار الصدق والثبات لأداة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Toc223370498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82</w:t>
            </w:r>
            <w:r w:rsidR="000E449A">
              <w:rPr>
                <w:noProof/>
                <w:webHidden/>
                <w:rtl/>
              </w:rPr>
              <w:fldChar w:fldCharType="end"/>
            </w:r>
          </w:hyperlink>
        </w:p>
        <w:p w14:paraId="58300BB2" w14:textId="08D43D54" w:rsidR="000E449A" w:rsidRDefault="006875F9">
          <w:pPr>
            <w:pStyle w:val="30"/>
            <w:tabs>
              <w:tab w:val="right" w:leader="dot" w:pos="8296"/>
            </w:tabs>
            <w:bidi/>
            <w:rPr>
              <w:rFonts w:asciiTheme="minorHAnsi" w:hAnsiTheme="minorHAnsi" w:cstheme="minorBidi"/>
              <w:noProof/>
              <w:sz w:val="22"/>
              <w:szCs w:val="22"/>
              <w:rtl/>
            </w:rPr>
          </w:pPr>
          <w:hyperlink w:anchor="_Toc223370499" w:history="1">
            <w:r w:rsidR="000E449A" w:rsidRPr="003E40A9">
              <w:rPr>
                <w:rStyle w:val="Hyperlink"/>
                <w:noProof/>
                <w:rtl/>
              </w:rPr>
              <w:t>أولا: اختبار الصدق الظاهري لأداة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Toc223370499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82</w:t>
            </w:r>
            <w:r w:rsidR="000E449A">
              <w:rPr>
                <w:noProof/>
                <w:webHidden/>
                <w:rtl/>
              </w:rPr>
              <w:fldChar w:fldCharType="end"/>
            </w:r>
          </w:hyperlink>
        </w:p>
        <w:p w14:paraId="463D9C95" w14:textId="05AC3670" w:rsidR="000E449A" w:rsidRDefault="006875F9">
          <w:pPr>
            <w:pStyle w:val="30"/>
            <w:tabs>
              <w:tab w:val="right" w:leader="dot" w:pos="8296"/>
            </w:tabs>
            <w:bidi/>
            <w:rPr>
              <w:rFonts w:asciiTheme="minorHAnsi" w:hAnsiTheme="minorHAnsi" w:cstheme="minorBidi"/>
              <w:noProof/>
              <w:sz w:val="22"/>
              <w:szCs w:val="22"/>
              <w:rtl/>
            </w:rPr>
          </w:pPr>
          <w:hyperlink w:anchor="_Toc223370500" w:history="1">
            <w:r w:rsidR="000E449A" w:rsidRPr="003E40A9">
              <w:rPr>
                <w:rStyle w:val="Hyperlink"/>
                <w:noProof/>
                <w:rtl/>
              </w:rPr>
              <w:t>ثانيا- اختبار الصدق البنائي لأداة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Toc223370500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83</w:t>
            </w:r>
            <w:r w:rsidR="000E449A">
              <w:rPr>
                <w:noProof/>
                <w:webHidden/>
                <w:rtl/>
              </w:rPr>
              <w:fldChar w:fldCharType="end"/>
            </w:r>
          </w:hyperlink>
        </w:p>
        <w:p w14:paraId="44ACCFB4" w14:textId="0E4D8C04" w:rsidR="000E449A" w:rsidRDefault="006875F9">
          <w:pPr>
            <w:pStyle w:val="30"/>
            <w:tabs>
              <w:tab w:val="right" w:leader="dot" w:pos="8296"/>
            </w:tabs>
            <w:bidi/>
            <w:rPr>
              <w:rFonts w:asciiTheme="minorHAnsi" w:hAnsiTheme="minorHAnsi" w:cstheme="minorBidi"/>
              <w:noProof/>
              <w:sz w:val="22"/>
              <w:szCs w:val="22"/>
              <w:rtl/>
            </w:rPr>
          </w:pPr>
          <w:hyperlink w:anchor="_Toc223370501" w:history="1">
            <w:r w:rsidR="000E449A" w:rsidRPr="003E40A9">
              <w:rPr>
                <w:rStyle w:val="Hyperlink"/>
                <w:noProof/>
                <w:rtl/>
              </w:rPr>
              <w:t>ثالثا- ثبات أداة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Toc223370501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83</w:t>
            </w:r>
            <w:r w:rsidR="000E449A">
              <w:rPr>
                <w:noProof/>
                <w:webHidden/>
                <w:rtl/>
              </w:rPr>
              <w:fldChar w:fldCharType="end"/>
            </w:r>
          </w:hyperlink>
        </w:p>
        <w:p w14:paraId="34A9027C" w14:textId="7461F069" w:rsidR="000E449A" w:rsidRDefault="006875F9">
          <w:pPr>
            <w:pStyle w:val="20"/>
            <w:tabs>
              <w:tab w:val="right" w:leader="dot" w:pos="8296"/>
            </w:tabs>
            <w:rPr>
              <w:rFonts w:asciiTheme="minorHAnsi" w:eastAsiaTheme="minorEastAsia" w:hAnsiTheme="minorHAnsi" w:cstheme="minorBidi"/>
              <w:noProof/>
              <w:kern w:val="0"/>
              <w:sz w:val="22"/>
              <w:szCs w:val="22"/>
              <w:rtl/>
              <w14:ligatures w14:val="none"/>
            </w:rPr>
          </w:pPr>
          <w:hyperlink w:anchor="_Toc223370502" w:history="1">
            <w:r w:rsidR="000E449A" w:rsidRPr="003E40A9">
              <w:rPr>
                <w:rStyle w:val="Hyperlink"/>
                <w:noProof/>
                <w:rtl/>
              </w:rPr>
              <w:t>المبحث الثالث: الأساليب الإحصائية المستخدمة قي الدراسة</w:t>
            </w:r>
            <w:r w:rsidR="000E449A">
              <w:rPr>
                <w:noProof/>
                <w:webHidden/>
                <w:rtl/>
              </w:rPr>
              <w:tab/>
            </w:r>
            <w:r w:rsidR="000E449A">
              <w:rPr>
                <w:noProof/>
                <w:webHidden/>
                <w:rtl/>
              </w:rPr>
              <w:fldChar w:fldCharType="begin"/>
            </w:r>
            <w:r w:rsidR="000E449A">
              <w:rPr>
                <w:noProof/>
                <w:webHidden/>
                <w:rtl/>
              </w:rPr>
              <w:instrText xml:space="preserve"> </w:instrText>
            </w:r>
            <w:r w:rsidR="000E449A">
              <w:rPr>
                <w:noProof/>
                <w:webHidden/>
              </w:rPr>
              <w:instrText>PAGEREF</w:instrText>
            </w:r>
            <w:r w:rsidR="000E449A">
              <w:rPr>
                <w:noProof/>
                <w:webHidden/>
                <w:rtl/>
              </w:rPr>
              <w:instrText xml:space="preserve"> _</w:instrText>
            </w:r>
            <w:r w:rsidR="000E449A">
              <w:rPr>
                <w:noProof/>
                <w:webHidden/>
              </w:rPr>
              <w:instrText>Toc223370502 \h</w:instrText>
            </w:r>
            <w:r w:rsidR="000E449A">
              <w:rPr>
                <w:noProof/>
                <w:webHidden/>
                <w:rtl/>
              </w:rPr>
              <w:instrText xml:space="preserve"> </w:instrText>
            </w:r>
            <w:r w:rsidR="000E449A">
              <w:rPr>
                <w:noProof/>
                <w:webHidden/>
                <w:rtl/>
              </w:rPr>
            </w:r>
            <w:r w:rsidR="000E449A">
              <w:rPr>
                <w:noProof/>
                <w:webHidden/>
                <w:rtl/>
              </w:rPr>
              <w:fldChar w:fldCharType="separate"/>
            </w:r>
            <w:r w:rsidR="000E449A">
              <w:rPr>
                <w:noProof/>
                <w:webHidden/>
                <w:rtl/>
              </w:rPr>
              <w:t>84</w:t>
            </w:r>
            <w:r w:rsidR="000E449A">
              <w:rPr>
                <w:noProof/>
                <w:webHidden/>
                <w:rtl/>
              </w:rPr>
              <w:fldChar w:fldCharType="end"/>
            </w:r>
          </w:hyperlink>
        </w:p>
        <w:p w14:paraId="52D11D92" w14:textId="678E0E5A" w:rsidR="000E449A" w:rsidRDefault="006875F9">
          <w:pPr>
            <w:pStyle w:val="10"/>
            <w:rPr>
              <w:rFonts w:asciiTheme="minorHAnsi" w:eastAsiaTheme="minorEastAsia" w:hAnsiTheme="minorHAnsi" w:cstheme="minorBidi"/>
              <w:b w:val="0"/>
              <w:bCs w:val="0"/>
              <w:kern w:val="0"/>
              <w:sz w:val="22"/>
              <w:szCs w:val="22"/>
              <w:rtl/>
              <w14:ligatures w14:val="none"/>
            </w:rPr>
          </w:pPr>
          <w:hyperlink w:anchor="_Toc223370503" w:history="1">
            <w:r w:rsidR="000E449A" w:rsidRPr="003E40A9">
              <w:rPr>
                <w:rStyle w:val="Hyperlink"/>
                <w:rtl/>
              </w:rPr>
              <w:t>المراجع العربية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Toc223370503 \h</w:instrText>
            </w:r>
            <w:r w:rsidR="000E449A">
              <w:rPr>
                <w:webHidden/>
                <w:rtl/>
              </w:rPr>
              <w:instrText xml:space="preserve"> </w:instrText>
            </w:r>
            <w:r w:rsidR="000E449A">
              <w:rPr>
                <w:webHidden/>
                <w:rtl/>
              </w:rPr>
            </w:r>
            <w:r w:rsidR="000E449A">
              <w:rPr>
                <w:webHidden/>
                <w:rtl/>
              </w:rPr>
              <w:fldChar w:fldCharType="separate"/>
            </w:r>
            <w:r w:rsidR="000E449A">
              <w:rPr>
                <w:webHidden/>
                <w:rtl/>
              </w:rPr>
              <w:t>85</w:t>
            </w:r>
            <w:r w:rsidR="000E449A">
              <w:rPr>
                <w:webHidden/>
                <w:rtl/>
              </w:rPr>
              <w:fldChar w:fldCharType="end"/>
            </w:r>
          </w:hyperlink>
        </w:p>
        <w:p w14:paraId="3B6851AA" w14:textId="17E9A91A" w:rsidR="000E449A" w:rsidRDefault="006875F9">
          <w:pPr>
            <w:pStyle w:val="10"/>
            <w:rPr>
              <w:rFonts w:asciiTheme="minorHAnsi" w:eastAsiaTheme="minorEastAsia" w:hAnsiTheme="minorHAnsi" w:cstheme="minorBidi"/>
              <w:b w:val="0"/>
              <w:bCs w:val="0"/>
              <w:kern w:val="0"/>
              <w:sz w:val="22"/>
              <w:szCs w:val="22"/>
              <w:rtl/>
              <w14:ligatures w14:val="none"/>
            </w:rPr>
          </w:pPr>
          <w:hyperlink w:anchor="_Toc223370504" w:history="1">
            <w:r w:rsidR="000E449A" w:rsidRPr="003E40A9">
              <w:rPr>
                <w:rStyle w:val="Hyperlink"/>
                <w:rtl/>
              </w:rPr>
              <w:t>مراجع أجنبية</w:t>
            </w:r>
            <w:r w:rsidR="000E449A">
              <w:rPr>
                <w:webHidden/>
                <w:rtl/>
              </w:rPr>
              <w:tab/>
            </w:r>
            <w:r w:rsidR="000E449A">
              <w:rPr>
                <w:webHidden/>
                <w:rtl/>
              </w:rPr>
              <w:fldChar w:fldCharType="begin"/>
            </w:r>
            <w:r w:rsidR="000E449A">
              <w:rPr>
                <w:webHidden/>
                <w:rtl/>
              </w:rPr>
              <w:instrText xml:space="preserve"> </w:instrText>
            </w:r>
            <w:r w:rsidR="000E449A">
              <w:rPr>
                <w:webHidden/>
              </w:rPr>
              <w:instrText>PAGEREF</w:instrText>
            </w:r>
            <w:r w:rsidR="000E449A">
              <w:rPr>
                <w:webHidden/>
                <w:rtl/>
              </w:rPr>
              <w:instrText xml:space="preserve"> _</w:instrText>
            </w:r>
            <w:r w:rsidR="000E449A">
              <w:rPr>
                <w:webHidden/>
              </w:rPr>
              <w:instrText>Toc223370504 \h</w:instrText>
            </w:r>
            <w:r w:rsidR="000E449A">
              <w:rPr>
                <w:webHidden/>
                <w:rtl/>
              </w:rPr>
              <w:instrText xml:space="preserve"> </w:instrText>
            </w:r>
            <w:r w:rsidR="000E449A">
              <w:rPr>
                <w:webHidden/>
                <w:rtl/>
              </w:rPr>
            </w:r>
            <w:r w:rsidR="000E449A">
              <w:rPr>
                <w:webHidden/>
                <w:rtl/>
              </w:rPr>
              <w:fldChar w:fldCharType="separate"/>
            </w:r>
            <w:r w:rsidR="000E449A">
              <w:rPr>
                <w:webHidden/>
                <w:rtl/>
              </w:rPr>
              <w:t>93</w:t>
            </w:r>
            <w:r w:rsidR="000E449A">
              <w:rPr>
                <w:webHidden/>
                <w:rtl/>
              </w:rPr>
              <w:fldChar w:fldCharType="end"/>
            </w:r>
          </w:hyperlink>
        </w:p>
        <w:p w14:paraId="3274D400" w14:textId="2C11C89E" w:rsidR="008B31C9" w:rsidRPr="00B93E73" w:rsidRDefault="008B31C9">
          <w:r w:rsidRPr="002765F6">
            <w:rPr>
              <w:b/>
              <w:bCs/>
              <w:noProof/>
            </w:rPr>
            <w:fldChar w:fldCharType="end"/>
          </w:r>
        </w:p>
      </w:sdtContent>
    </w:sdt>
    <w:p w14:paraId="060D8973" w14:textId="0ECD09FD" w:rsidR="006174BE" w:rsidRDefault="006174BE" w:rsidP="00285A78">
      <w:pPr>
        <w:tabs>
          <w:tab w:val="left" w:pos="4920"/>
        </w:tabs>
        <w:rPr>
          <w:rFonts w:eastAsia="Times New Roman"/>
          <w:sz w:val="36"/>
          <w:szCs w:val="36"/>
          <w:rtl/>
        </w:rPr>
      </w:pPr>
    </w:p>
    <w:p w14:paraId="6B04DAE4" w14:textId="77777777" w:rsidR="006174BE" w:rsidRDefault="006174BE">
      <w:pPr>
        <w:bidi w:val="0"/>
        <w:rPr>
          <w:rFonts w:eastAsia="Times New Roman"/>
          <w:sz w:val="36"/>
          <w:szCs w:val="36"/>
          <w:rtl/>
        </w:rPr>
      </w:pPr>
      <w:r>
        <w:rPr>
          <w:rFonts w:eastAsia="Times New Roman"/>
          <w:sz w:val="36"/>
          <w:szCs w:val="36"/>
          <w:rtl/>
        </w:rPr>
        <w:br w:type="page"/>
      </w:r>
    </w:p>
    <w:p w14:paraId="3644E8EC" w14:textId="6CDEB968" w:rsidR="006174BE" w:rsidRDefault="006174BE" w:rsidP="00285A78">
      <w:pPr>
        <w:tabs>
          <w:tab w:val="left" w:pos="4920"/>
        </w:tabs>
        <w:rPr>
          <w:rFonts w:eastAsia="Times New Roman"/>
          <w:sz w:val="32"/>
          <w:szCs w:val="32"/>
          <w:rtl/>
        </w:rPr>
      </w:pPr>
    </w:p>
    <w:p w14:paraId="76D5B5EF" w14:textId="77777777" w:rsidR="00660FAF" w:rsidRDefault="00660FAF" w:rsidP="00285A78">
      <w:pPr>
        <w:tabs>
          <w:tab w:val="left" w:pos="4920"/>
        </w:tabs>
        <w:rPr>
          <w:rFonts w:eastAsia="Times New Roman"/>
          <w:sz w:val="32"/>
          <w:szCs w:val="32"/>
          <w:rtl/>
        </w:rPr>
      </w:pPr>
    </w:p>
    <w:p w14:paraId="56BDF06F" w14:textId="5E50F4AB" w:rsidR="00660FAF" w:rsidRPr="00660FAF" w:rsidRDefault="00660FAF" w:rsidP="00CD335E">
      <w:pPr>
        <w:pStyle w:val="ac"/>
        <w:rPr>
          <w:sz w:val="40"/>
          <w:szCs w:val="40"/>
          <w:rtl/>
        </w:rPr>
      </w:pPr>
      <w:r w:rsidRPr="00660FAF">
        <w:rPr>
          <w:rFonts w:eastAsiaTheme="minorHAnsi" w:hint="cs"/>
          <w:rtl/>
        </w:rPr>
        <w:t xml:space="preserve">قائمة </w:t>
      </w:r>
      <w:r>
        <w:rPr>
          <w:rFonts w:eastAsiaTheme="minorHAnsi" w:hint="cs"/>
          <w:rtl/>
        </w:rPr>
        <w:t>الجداول</w:t>
      </w:r>
      <w:r w:rsidRPr="00660FAF">
        <w:rPr>
          <w:rFonts w:eastAsiaTheme="minorHAnsi" w:hint="cs"/>
          <w:rtl/>
        </w:rPr>
        <w:t xml:space="preserve"> :</w:t>
      </w:r>
    </w:p>
    <w:p w14:paraId="53150BE6" w14:textId="54B6E6DF"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eastAsia="Times New Roman" w:hAnsi="Sakkal Majalla" w:cs="Sakkal Majalla"/>
          <w:sz w:val="32"/>
          <w:szCs w:val="32"/>
          <w:rtl/>
        </w:rPr>
        <w:fldChar w:fldCharType="begin"/>
      </w:r>
      <w:r w:rsidRPr="00660FAF">
        <w:rPr>
          <w:rFonts w:ascii="Sakkal Majalla" w:eastAsia="Times New Roman" w:hAnsi="Sakkal Majalla" w:cs="Sakkal Majalla"/>
          <w:sz w:val="32"/>
          <w:szCs w:val="32"/>
          <w:rtl/>
        </w:rPr>
        <w:instrText xml:space="preserve"> </w:instrText>
      </w:r>
      <w:r w:rsidRPr="00660FAF">
        <w:rPr>
          <w:rFonts w:ascii="Sakkal Majalla" w:eastAsia="Times New Roman" w:hAnsi="Sakkal Majalla" w:cs="Sakkal Majalla"/>
          <w:sz w:val="32"/>
          <w:szCs w:val="32"/>
        </w:rPr>
        <w:instrText>TOC</w:instrText>
      </w:r>
      <w:r w:rsidRPr="00660FAF">
        <w:rPr>
          <w:rFonts w:ascii="Sakkal Majalla" w:eastAsia="Times New Roman" w:hAnsi="Sakkal Majalla" w:cs="Sakkal Majalla"/>
          <w:sz w:val="32"/>
          <w:szCs w:val="32"/>
          <w:rtl/>
        </w:rPr>
        <w:instrText xml:space="preserve"> \</w:instrText>
      </w:r>
      <w:r w:rsidRPr="00660FAF">
        <w:rPr>
          <w:rFonts w:ascii="Sakkal Majalla" w:eastAsia="Times New Roman" w:hAnsi="Sakkal Majalla" w:cs="Sakkal Majalla"/>
          <w:sz w:val="32"/>
          <w:szCs w:val="32"/>
        </w:rPr>
        <w:instrText>c</w:instrText>
      </w:r>
      <w:r w:rsidRPr="00660FAF">
        <w:rPr>
          <w:rFonts w:ascii="Sakkal Majalla" w:eastAsia="Times New Roman" w:hAnsi="Sakkal Majalla" w:cs="Sakkal Majalla"/>
          <w:sz w:val="32"/>
          <w:szCs w:val="32"/>
          <w:rtl/>
        </w:rPr>
        <w:instrText xml:space="preserve"> "جدول" </w:instrText>
      </w:r>
      <w:r w:rsidRPr="00660FAF">
        <w:rPr>
          <w:rFonts w:ascii="Sakkal Majalla" w:eastAsia="Times New Roman" w:hAnsi="Sakkal Majalla" w:cs="Sakkal Majalla"/>
          <w:sz w:val="32"/>
          <w:szCs w:val="32"/>
          <w:rtl/>
        </w:rPr>
        <w:fldChar w:fldCharType="separate"/>
      </w:r>
      <w:r w:rsidRPr="00660FAF">
        <w:rPr>
          <w:rFonts w:ascii="Sakkal Majalla" w:hAnsi="Sakkal Majalla" w:cs="Sakkal Majalla"/>
          <w:noProof/>
          <w:sz w:val="32"/>
          <w:szCs w:val="32"/>
          <w:rtl/>
        </w:rPr>
        <w:t xml:space="preserve">جدول 1بعض مقاييس الإحصاء الوصفي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Toc213809058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12</w:t>
      </w:r>
      <w:r w:rsidRPr="00660FAF">
        <w:rPr>
          <w:rFonts w:ascii="Sakkal Majalla" w:hAnsi="Sakkal Majalla" w:cs="Sakkal Majalla"/>
          <w:noProof/>
          <w:sz w:val="32"/>
          <w:szCs w:val="32"/>
          <w:rtl/>
        </w:rPr>
        <w:fldChar w:fldCharType="end"/>
      </w:r>
    </w:p>
    <w:p w14:paraId="69765FFA" w14:textId="02599A62"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2</w:t>
      </w:r>
      <w:r w:rsidRPr="00660FAF">
        <w:rPr>
          <w:rFonts w:ascii="Sakkal Majalla" w:hAnsi="Sakkal Majalla" w:cs="Sakkal Majalla"/>
          <w:noProof/>
          <w:sz w:val="32"/>
          <w:szCs w:val="32"/>
          <w:rtl/>
        </w:rPr>
        <w:t xml:space="preserve">أبعاد قياس جودة الخدمات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Toc213809059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44</w:t>
      </w:r>
      <w:r w:rsidRPr="00660FAF">
        <w:rPr>
          <w:rFonts w:ascii="Sakkal Majalla" w:hAnsi="Sakkal Majalla" w:cs="Sakkal Majalla"/>
          <w:noProof/>
          <w:sz w:val="32"/>
          <w:szCs w:val="32"/>
          <w:rtl/>
        </w:rPr>
        <w:fldChar w:fldCharType="end"/>
      </w:r>
    </w:p>
    <w:p w14:paraId="7D4CE976" w14:textId="69F46F9C"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3</w:t>
      </w:r>
      <w:r w:rsidRPr="00660FAF">
        <w:rPr>
          <w:rFonts w:ascii="Sakkal Majalla" w:hAnsi="Sakkal Majalla" w:cs="Sakkal Majalla"/>
          <w:noProof/>
          <w:sz w:val="32"/>
          <w:szCs w:val="32"/>
          <w:rtl/>
        </w:rPr>
        <w:t xml:space="preserve"> خصائص المنظمات غير الربحية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Toc213809060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54</w:t>
      </w:r>
      <w:r w:rsidRPr="00660FAF">
        <w:rPr>
          <w:rFonts w:ascii="Sakkal Majalla" w:hAnsi="Sakkal Majalla" w:cs="Sakkal Majalla"/>
          <w:noProof/>
          <w:sz w:val="32"/>
          <w:szCs w:val="32"/>
          <w:rtl/>
        </w:rPr>
        <w:fldChar w:fldCharType="end"/>
      </w:r>
    </w:p>
    <w:p w14:paraId="0AA54670" w14:textId="5386A0F0"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4</w:t>
      </w:r>
      <w:r w:rsidRPr="00660FAF">
        <w:rPr>
          <w:rFonts w:ascii="Sakkal Majalla" w:hAnsi="Sakkal Majalla" w:cs="Sakkal Majalla"/>
          <w:noProof/>
          <w:sz w:val="32"/>
          <w:szCs w:val="32"/>
          <w:rtl/>
        </w:rPr>
        <w:t xml:space="preserve"> عوائل الظهور والازدهار للمنظمات غير الربحية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Toc213809061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55</w:t>
      </w:r>
      <w:r w:rsidRPr="00660FAF">
        <w:rPr>
          <w:rFonts w:ascii="Sakkal Majalla" w:hAnsi="Sakkal Majalla" w:cs="Sakkal Majalla"/>
          <w:noProof/>
          <w:sz w:val="32"/>
          <w:szCs w:val="32"/>
          <w:rtl/>
        </w:rPr>
        <w:fldChar w:fldCharType="end"/>
      </w:r>
    </w:p>
    <w:p w14:paraId="018BDFD4" w14:textId="13A64B17"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5 التوزيع الجغرافي للمنظمات غير الربحية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Toc213809062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58</w:t>
      </w:r>
      <w:r w:rsidRPr="00660FAF">
        <w:rPr>
          <w:rFonts w:ascii="Sakkal Majalla" w:hAnsi="Sakkal Majalla" w:cs="Sakkal Majalla"/>
          <w:noProof/>
          <w:sz w:val="32"/>
          <w:szCs w:val="32"/>
          <w:rtl/>
        </w:rPr>
        <w:fldChar w:fldCharType="end"/>
      </w:r>
    </w:p>
    <w:p w14:paraId="6E1670C6" w14:textId="7CCB98CF"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6 لمؤشرات الأداء في قيادة التحول التنموي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Toc213809063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59</w:t>
      </w:r>
      <w:r w:rsidRPr="00660FAF">
        <w:rPr>
          <w:rFonts w:ascii="Sakkal Majalla" w:hAnsi="Sakkal Majalla" w:cs="Sakkal Majalla"/>
          <w:noProof/>
          <w:sz w:val="32"/>
          <w:szCs w:val="32"/>
          <w:rtl/>
        </w:rPr>
        <w:fldChar w:fldCharType="end"/>
      </w:r>
    </w:p>
    <w:p w14:paraId="6DF154F0" w14:textId="32AE8F69"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7</w:t>
      </w:r>
      <w:r w:rsidRPr="00660FAF">
        <w:rPr>
          <w:rFonts w:ascii="Sakkal Majalla" w:hAnsi="Sakkal Majalla" w:cs="Sakkal Majalla"/>
          <w:noProof/>
          <w:sz w:val="32"/>
          <w:szCs w:val="32"/>
          <w:rtl/>
        </w:rPr>
        <w:t xml:space="preserve"> مبادرات  قيادة التحول التنموي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Toc213809064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61</w:t>
      </w:r>
      <w:r w:rsidRPr="00660FAF">
        <w:rPr>
          <w:rFonts w:ascii="Sakkal Majalla" w:hAnsi="Sakkal Majalla" w:cs="Sakkal Majalla"/>
          <w:noProof/>
          <w:sz w:val="32"/>
          <w:szCs w:val="32"/>
          <w:rtl/>
        </w:rPr>
        <w:fldChar w:fldCharType="end"/>
      </w:r>
    </w:p>
    <w:p w14:paraId="5E546E0D" w14:textId="0EF2161C"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جدول </w:t>
      </w:r>
      <w:r w:rsidRPr="00660FAF">
        <w:rPr>
          <w:rFonts w:ascii="Sakkal Majalla" w:hAnsi="Sakkal Majalla" w:cs="Sakkal Majalla"/>
          <w:noProof/>
          <w:sz w:val="32"/>
          <w:szCs w:val="32"/>
        </w:rPr>
        <w:t>8</w:t>
      </w:r>
      <w:r w:rsidRPr="00660FAF">
        <w:rPr>
          <w:rFonts w:ascii="Sakkal Majalla" w:hAnsi="Sakkal Majalla" w:cs="Sakkal Majalla"/>
          <w:noProof/>
          <w:sz w:val="32"/>
          <w:szCs w:val="32"/>
          <w:rtl/>
        </w:rPr>
        <w:t xml:space="preserve"> مؤشرات أداء إنجازات القطاع غير الربحي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Toc213809065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66</w:t>
      </w:r>
      <w:r w:rsidRPr="00660FAF">
        <w:rPr>
          <w:rFonts w:ascii="Sakkal Majalla" w:hAnsi="Sakkal Majalla" w:cs="Sakkal Majalla"/>
          <w:noProof/>
          <w:sz w:val="32"/>
          <w:szCs w:val="32"/>
          <w:rtl/>
        </w:rPr>
        <w:fldChar w:fldCharType="end"/>
      </w:r>
    </w:p>
    <w:p w14:paraId="3CCCFE8C" w14:textId="680ED418" w:rsidR="00660FAF" w:rsidRPr="00660FAF" w:rsidRDefault="00660FAF" w:rsidP="00285A78">
      <w:pPr>
        <w:tabs>
          <w:tab w:val="left" w:pos="4920"/>
        </w:tabs>
        <w:rPr>
          <w:rFonts w:eastAsia="Times New Roman"/>
          <w:sz w:val="32"/>
          <w:szCs w:val="32"/>
          <w:rtl/>
        </w:rPr>
      </w:pPr>
      <w:r w:rsidRPr="00660FAF">
        <w:rPr>
          <w:rFonts w:eastAsia="Times New Roman"/>
          <w:sz w:val="32"/>
          <w:szCs w:val="32"/>
          <w:rtl/>
        </w:rPr>
        <w:fldChar w:fldCharType="end"/>
      </w:r>
    </w:p>
    <w:p w14:paraId="08BA0386" w14:textId="77777777" w:rsidR="00660FAF" w:rsidRPr="00660FAF" w:rsidRDefault="00660FAF" w:rsidP="00285A78">
      <w:pPr>
        <w:tabs>
          <w:tab w:val="left" w:pos="4920"/>
        </w:tabs>
        <w:rPr>
          <w:rFonts w:eastAsia="Times New Roman"/>
          <w:sz w:val="32"/>
          <w:szCs w:val="32"/>
          <w:rtl/>
        </w:rPr>
      </w:pPr>
    </w:p>
    <w:p w14:paraId="06C41626" w14:textId="7274A6DB" w:rsidR="00660FAF" w:rsidRPr="00660FAF" w:rsidRDefault="00660FAF" w:rsidP="00CD335E">
      <w:pPr>
        <w:pStyle w:val="ac"/>
        <w:rPr>
          <w:sz w:val="40"/>
          <w:szCs w:val="40"/>
          <w:rtl/>
        </w:rPr>
      </w:pPr>
      <w:r w:rsidRPr="00660FAF">
        <w:rPr>
          <w:rFonts w:eastAsiaTheme="minorHAnsi" w:hint="cs"/>
          <w:rtl/>
        </w:rPr>
        <w:t xml:space="preserve">قائمة </w:t>
      </w:r>
      <w:r>
        <w:rPr>
          <w:rFonts w:eastAsiaTheme="minorHAnsi" w:hint="cs"/>
          <w:rtl/>
        </w:rPr>
        <w:t>الأشكال</w:t>
      </w:r>
      <w:r w:rsidRPr="00660FAF">
        <w:rPr>
          <w:rFonts w:eastAsiaTheme="minorHAnsi" w:hint="cs"/>
          <w:rtl/>
        </w:rPr>
        <w:t xml:space="preserve"> :</w:t>
      </w:r>
    </w:p>
    <w:p w14:paraId="75EA5AF8" w14:textId="5310E38B"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eastAsia="Times New Roman" w:hAnsi="Sakkal Majalla" w:cs="Sakkal Majalla"/>
          <w:sz w:val="32"/>
          <w:szCs w:val="32"/>
          <w:rtl/>
        </w:rPr>
        <w:fldChar w:fldCharType="begin"/>
      </w:r>
      <w:r w:rsidRPr="00660FAF">
        <w:rPr>
          <w:rFonts w:ascii="Sakkal Majalla" w:eastAsia="Times New Roman" w:hAnsi="Sakkal Majalla" w:cs="Sakkal Majalla"/>
          <w:sz w:val="32"/>
          <w:szCs w:val="32"/>
          <w:rtl/>
        </w:rPr>
        <w:instrText xml:space="preserve"> </w:instrText>
      </w:r>
      <w:r w:rsidRPr="00660FAF">
        <w:rPr>
          <w:rFonts w:ascii="Sakkal Majalla" w:eastAsia="Times New Roman" w:hAnsi="Sakkal Majalla" w:cs="Sakkal Majalla"/>
          <w:sz w:val="32"/>
          <w:szCs w:val="32"/>
        </w:rPr>
        <w:instrText>TOC</w:instrText>
      </w:r>
      <w:r w:rsidRPr="00660FAF">
        <w:rPr>
          <w:rFonts w:ascii="Sakkal Majalla" w:eastAsia="Times New Roman" w:hAnsi="Sakkal Majalla" w:cs="Sakkal Majalla"/>
          <w:sz w:val="32"/>
          <w:szCs w:val="32"/>
          <w:rtl/>
        </w:rPr>
        <w:instrText xml:space="preserve"> \</w:instrText>
      </w:r>
      <w:r w:rsidRPr="00660FAF">
        <w:rPr>
          <w:rFonts w:ascii="Sakkal Majalla" w:eastAsia="Times New Roman" w:hAnsi="Sakkal Majalla" w:cs="Sakkal Majalla"/>
          <w:sz w:val="32"/>
          <w:szCs w:val="32"/>
        </w:rPr>
        <w:instrText>c</w:instrText>
      </w:r>
      <w:r w:rsidRPr="00660FAF">
        <w:rPr>
          <w:rFonts w:ascii="Sakkal Majalla" w:eastAsia="Times New Roman" w:hAnsi="Sakkal Majalla" w:cs="Sakkal Majalla"/>
          <w:sz w:val="32"/>
          <w:szCs w:val="32"/>
          <w:rtl/>
        </w:rPr>
        <w:instrText xml:space="preserve"> "شكل" </w:instrText>
      </w:r>
      <w:r w:rsidRPr="00660FAF">
        <w:rPr>
          <w:rFonts w:ascii="Sakkal Majalla" w:eastAsia="Times New Roman" w:hAnsi="Sakkal Majalla" w:cs="Sakkal Majalla"/>
          <w:sz w:val="32"/>
          <w:szCs w:val="32"/>
          <w:rtl/>
        </w:rPr>
        <w:fldChar w:fldCharType="separate"/>
      </w:r>
      <w:r w:rsidRPr="00660FAF">
        <w:rPr>
          <w:rFonts w:ascii="Sakkal Majalla" w:hAnsi="Sakkal Majalla" w:cs="Sakkal Majalla"/>
          <w:noProof/>
          <w:sz w:val="32"/>
          <w:szCs w:val="32"/>
          <w:rtl/>
        </w:rPr>
        <w:t>شكل 1نموذج الدراسة وتأثير متغيرات الدراسة</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Toc213809072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12</w:t>
      </w:r>
      <w:r w:rsidRPr="00660FAF">
        <w:rPr>
          <w:rFonts w:ascii="Sakkal Majalla" w:hAnsi="Sakkal Majalla" w:cs="Sakkal Majalla"/>
          <w:noProof/>
          <w:sz w:val="32"/>
          <w:szCs w:val="32"/>
          <w:rtl/>
        </w:rPr>
        <w:fldChar w:fldCharType="end"/>
      </w:r>
    </w:p>
    <w:p w14:paraId="3AB0CA04" w14:textId="05C0865D"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شكل 2البوابة الإلكترونية لحكومة الولايات المتحدة</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Toc213809073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32</w:t>
      </w:r>
      <w:r w:rsidRPr="00660FAF">
        <w:rPr>
          <w:rFonts w:ascii="Sakkal Majalla" w:hAnsi="Sakkal Majalla" w:cs="Sakkal Majalla"/>
          <w:noProof/>
          <w:sz w:val="32"/>
          <w:szCs w:val="32"/>
          <w:rtl/>
        </w:rPr>
        <w:fldChar w:fldCharType="end"/>
      </w:r>
    </w:p>
    <w:p w14:paraId="2B42C0EA" w14:textId="07C597C2" w:rsidR="00660FAF" w:rsidRPr="00660FAF" w:rsidRDefault="00660FAF">
      <w:pPr>
        <w:pStyle w:val="af4"/>
        <w:tabs>
          <w:tab w:val="right" w:pos="8296"/>
        </w:tabs>
        <w:rPr>
          <w:rFonts w:ascii="Sakkal Majalla" w:eastAsiaTheme="minorEastAsia" w:hAnsi="Sakkal Majalla" w:cs="Sakkal Majalla"/>
          <w:caps w:val="0"/>
          <w:noProof/>
          <w:sz w:val="32"/>
          <w:szCs w:val="32"/>
          <w:rtl/>
        </w:rPr>
      </w:pPr>
      <w:r w:rsidRPr="00660FAF">
        <w:rPr>
          <w:rFonts w:ascii="Sakkal Majalla" w:hAnsi="Sakkal Majalla" w:cs="Sakkal Majalla"/>
          <w:noProof/>
          <w:sz w:val="32"/>
          <w:szCs w:val="32"/>
          <w:rtl/>
        </w:rPr>
        <w:t xml:space="preserve">شكل 3بوابة حكومة دبي الالكترونية    </w:t>
      </w:r>
      <w:r w:rsidRPr="00660FAF">
        <w:rPr>
          <w:rFonts w:ascii="Sakkal Majalla" w:hAnsi="Sakkal Majalla" w:cs="Sakkal Majalla"/>
          <w:noProof/>
          <w:sz w:val="32"/>
          <w:szCs w:val="32"/>
          <w:rtl/>
        </w:rPr>
        <w:tab/>
      </w:r>
      <w:r w:rsidRPr="00660FAF">
        <w:rPr>
          <w:rFonts w:ascii="Sakkal Majalla" w:hAnsi="Sakkal Majalla" w:cs="Sakkal Majalla"/>
          <w:noProof/>
          <w:sz w:val="32"/>
          <w:szCs w:val="32"/>
          <w:rtl/>
        </w:rPr>
        <w:fldChar w:fldCharType="begin"/>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Pr>
        <w:instrText>PAGEREF</w:instrText>
      </w:r>
      <w:r w:rsidRPr="00660FAF">
        <w:rPr>
          <w:rFonts w:ascii="Sakkal Majalla" w:hAnsi="Sakkal Majalla" w:cs="Sakkal Majalla"/>
          <w:noProof/>
          <w:sz w:val="32"/>
          <w:szCs w:val="32"/>
          <w:rtl/>
        </w:rPr>
        <w:instrText xml:space="preserve"> _</w:instrText>
      </w:r>
      <w:r w:rsidRPr="00660FAF">
        <w:rPr>
          <w:rFonts w:ascii="Sakkal Majalla" w:hAnsi="Sakkal Majalla" w:cs="Sakkal Majalla"/>
          <w:noProof/>
          <w:sz w:val="32"/>
          <w:szCs w:val="32"/>
        </w:rPr>
        <w:instrText>Toc213809074 \h</w:instrText>
      </w:r>
      <w:r w:rsidRPr="00660FAF">
        <w:rPr>
          <w:rFonts w:ascii="Sakkal Majalla" w:hAnsi="Sakkal Majalla" w:cs="Sakkal Majalla"/>
          <w:noProof/>
          <w:sz w:val="32"/>
          <w:szCs w:val="32"/>
          <w:rtl/>
        </w:rPr>
        <w:instrText xml:space="preserve"> </w:instrText>
      </w:r>
      <w:r w:rsidRPr="00660FAF">
        <w:rPr>
          <w:rFonts w:ascii="Sakkal Majalla" w:hAnsi="Sakkal Majalla" w:cs="Sakkal Majalla"/>
          <w:noProof/>
          <w:sz w:val="32"/>
          <w:szCs w:val="32"/>
          <w:rtl/>
        </w:rPr>
      </w:r>
      <w:r w:rsidRPr="00660FAF">
        <w:rPr>
          <w:rFonts w:ascii="Sakkal Majalla" w:hAnsi="Sakkal Majalla" w:cs="Sakkal Majalla"/>
          <w:noProof/>
          <w:sz w:val="32"/>
          <w:szCs w:val="32"/>
          <w:rtl/>
        </w:rPr>
        <w:fldChar w:fldCharType="separate"/>
      </w:r>
      <w:r w:rsidR="00370E74">
        <w:rPr>
          <w:rFonts w:ascii="Sakkal Majalla" w:hAnsi="Sakkal Majalla" w:cs="Sakkal Majalla"/>
          <w:noProof/>
          <w:sz w:val="32"/>
          <w:szCs w:val="32"/>
          <w:rtl/>
        </w:rPr>
        <w:t>33</w:t>
      </w:r>
      <w:r w:rsidRPr="00660FAF">
        <w:rPr>
          <w:rFonts w:ascii="Sakkal Majalla" w:hAnsi="Sakkal Majalla" w:cs="Sakkal Majalla"/>
          <w:noProof/>
          <w:sz w:val="32"/>
          <w:szCs w:val="32"/>
          <w:rtl/>
        </w:rPr>
        <w:fldChar w:fldCharType="end"/>
      </w:r>
    </w:p>
    <w:p w14:paraId="2CB4F346" w14:textId="3AEF9318" w:rsidR="00660FAF" w:rsidRPr="006174BE" w:rsidRDefault="00660FAF" w:rsidP="00285A78">
      <w:pPr>
        <w:tabs>
          <w:tab w:val="left" w:pos="4920"/>
        </w:tabs>
        <w:rPr>
          <w:rFonts w:eastAsia="Times New Roman"/>
          <w:sz w:val="32"/>
          <w:szCs w:val="32"/>
          <w:rtl/>
        </w:rPr>
      </w:pPr>
      <w:r w:rsidRPr="00660FAF">
        <w:rPr>
          <w:rFonts w:eastAsia="Times New Roman"/>
          <w:sz w:val="32"/>
          <w:szCs w:val="32"/>
          <w:rtl/>
        </w:rPr>
        <w:fldChar w:fldCharType="end"/>
      </w:r>
    </w:p>
    <w:p w14:paraId="3F243769" w14:textId="57C52682" w:rsidR="005638CB" w:rsidRPr="00424D6B" w:rsidRDefault="008B31C9" w:rsidP="00660FAF">
      <w:pPr>
        <w:bidi w:val="0"/>
        <w:rPr>
          <w:rFonts w:eastAsia="Times New Roman"/>
          <w:sz w:val="36"/>
          <w:szCs w:val="36"/>
          <w:rtl/>
        </w:rPr>
      </w:pPr>
      <w:r>
        <w:rPr>
          <w:rFonts w:eastAsia="Times New Roman"/>
          <w:sz w:val="36"/>
          <w:szCs w:val="36"/>
          <w:rtl/>
        </w:rPr>
        <w:br w:type="page"/>
      </w:r>
    </w:p>
    <w:p w14:paraId="0898096F" w14:textId="77777777" w:rsidR="005638CB" w:rsidRDefault="005638CB" w:rsidP="005638CB">
      <w:pPr>
        <w:spacing w:line="276" w:lineRule="auto"/>
        <w:jc w:val="center"/>
        <w:rPr>
          <w:b/>
          <w:bCs/>
          <w:rtl/>
          <w:lang w:bidi="ar-EG"/>
        </w:rPr>
      </w:pPr>
    </w:p>
    <w:p w14:paraId="733A7B68" w14:textId="77777777" w:rsidR="00FD6075" w:rsidRDefault="00FD6075" w:rsidP="00424D6B">
      <w:pPr>
        <w:spacing w:line="276" w:lineRule="auto"/>
        <w:rPr>
          <w:b/>
          <w:bCs/>
          <w:sz w:val="48"/>
          <w:szCs w:val="48"/>
          <w:rtl/>
          <w:lang w:bidi="ar-EG"/>
        </w:rPr>
      </w:pPr>
    </w:p>
    <w:p w14:paraId="18F15CD3" w14:textId="77777777" w:rsidR="00FD6075" w:rsidRPr="008A7966" w:rsidRDefault="00FD6075" w:rsidP="005638CB">
      <w:pPr>
        <w:spacing w:line="276" w:lineRule="auto"/>
        <w:jc w:val="center"/>
        <w:rPr>
          <w:b/>
          <w:bCs/>
          <w:sz w:val="48"/>
          <w:szCs w:val="48"/>
          <w:rtl/>
          <w:lang w:bidi="ar-EG"/>
        </w:rPr>
      </w:pPr>
    </w:p>
    <w:p w14:paraId="04DCF77E" w14:textId="77777777" w:rsidR="005638CB" w:rsidRPr="008A7966" w:rsidRDefault="005638CB" w:rsidP="005638CB">
      <w:pPr>
        <w:spacing w:line="276" w:lineRule="auto"/>
        <w:jc w:val="center"/>
        <w:rPr>
          <w:b/>
          <w:bCs/>
          <w:sz w:val="48"/>
          <w:szCs w:val="48"/>
          <w:rtl/>
          <w:lang w:bidi="ar-EG"/>
        </w:rPr>
      </w:pPr>
      <w:r w:rsidRPr="008A7966">
        <w:rPr>
          <w:b/>
          <w:bCs/>
          <w:sz w:val="48"/>
          <w:szCs w:val="48"/>
          <w:rtl/>
          <w:lang w:bidi="ar-EG"/>
        </w:rPr>
        <w:t xml:space="preserve">الفصل الأول: الإطار المنهجي </w:t>
      </w:r>
    </w:p>
    <w:p w14:paraId="2C0F54E5" w14:textId="77777777" w:rsidR="005638CB" w:rsidRPr="00424D6B" w:rsidRDefault="005638CB" w:rsidP="00660FAF">
      <w:pPr>
        <w:pStyle w:val="a6"/>
        <w:spacing w:line="360" w:lineRule="auto"/>
        <w:rPr>
          <w:b/>
          <w:bCs/>
          <w:sz w:val="16"/>
          <w:szCs w:val="16"/>
          <w:rtl/>
        </w:rPr>
      </w:pPr>
      <w:r w:rsidRPr="00424D6B">
        <w:rPr>
          <w:b/>
          <w:bCs/>
          <w:sz w:val="20"/>
          <w:szCs w:val="20"/>
          <w:rtl/>
        </w:rPr>
        <w:br/>
      </w:r>
    </w:p>
    <w:p w14:paraId="6338B0E7" w14:textId="16FFBDBC" w:rsidR="005638CB" w:rsidRPr="00424D6B" w:rsidRDefault="005638CB" w:rsidP="00B73DE1">
      <w:pPr>
        <w:pStyle w:val="a6"/>
        <w:numPr>
          <w:ilvl w:val="0"/>
          <w:numId w:val="72"/>
        </w:numPr>
        <w:spacing w:line="360" w:lineRule="auto"/>
        <w:jc w:val="center"/>
        <w:rPr>
          <w:b/>
          <w:bCs/>
          <w:sz w:val="32"/>
          <w:szCs w:val="32"/>
          <w:rtl/>
        </w:rPr>
      </w:pPr>
      <w:r w:rsidRPr="00424D6B">
        <w:rPr>
          <w:rFonts w:hint="cs"/>
          <w:b/>
          <w:bCs/>
          <w:sz w:val="32"/>
          <w:szCs w:val="32"/>
          <w:rtl/>
        </w:rPr>
        <w:t>إطار و</w:t>
      </w:r>
      <w:hyperlink w:anchor="_Toc213768287" w:history="1">
        <w:r w:rsidRPr="00424D6B">
          <w:rPr>
            <w:b/>
            <w:bCs/>
            <w:sz w:val="32"/>
            <w:szCs w:val="32"/>
            <w:rtl/>
          </w:rPr>
          <w:t>مشكلة الدراسة وأسئلتها</w:t>
        </w:r>
      </w:hyperlink>
    </w:p>
    <w:p w14:paraId="10E77459" w14:textId="6C1E8792" w:rsidR="005638CB" w:rsidRPr="00424D6B" w:rsidRDefault="006875F9" w:rsidP="00B73DE1">
      <w:pPr>
        <w:pStyle w:val="a6"/>
        <w:numPr>
          <w:ilvl w:val="0"/>
          <w:numId w:val="72"/>
        </w:numPr>
        <w:spacing w:line="360" w:lineRule="auto"/>
        <w:jc w:val="center"/>
        <w:rPr>
          <w:b/>
          <w:bCs/>
          <w:sz w:val="32"/>
          <w:szCs w:val="32"/>
          <w:rtl/>
        </w:rPr>
      </w:pPr>
      <w:hyperlink w:anchor="_Toc213768288" w:history="1">
        <w:r w:rsidR="005638CB" w:rsidRPr="00424D6B">
          <w:rPr>
            <w:b/>
            <w:bCs/>
            <w:sz w:val="32"/>
            <w:szCs w:val="32"/>
            <w:rtl/>
          </w:rPr>
          <w:t xml:space="preserve">أهمية </w:t>
        </w:r>
        <w:r w:rsidR="005638CB" w:rsidRPr="00424D6B">
          <w:rPr>
            <w:rFonts w:hint="cs"/>
            <w:b/>
            <w:bCs/>
            <w:sz w:val="32"/>
            <w:szCs w:val="32"/>
            <w:rtl/>
          </w:rPr>
          <w:t>الدراسة</w:t>
        </w:r>
      </w:hyperlink>
      <w:r w:rsidR="005638CB" w:rsidRPr="00424D6B">
        <w:rPr>
          <w:b/>
          <w:bCs/>
          <w:sz w:val="32"/>
          <w:szCs w:val="32"/>
          <w:rtl/>
        </w:rPr>
        <w:t xml:space="preserve"> </w:t>
      </w:r>
      <w:r w:rsidR="005638CB" w:rsidRPr="00424D6B">
        <w:rPr>
          <w:rFonts w:hint="cs"/>
          <w:b/>
          <w:bCs/>
          <w:sz w:val="32"/>
          <w:szCs w:val="32"/>
          <w:rtl/>
        </w:rPr>
        <w:t>و</w:t>
      </w:r>
      <w:r w:rsidR="005638CB" w:rsidRPr="00424D6B">
        <w:rPr>
          <w:b/>
          <w:bCs/>
          <w:sz w:val="32"/>
          <w:szCs w:val="32"/>
          <w:rtl/>
        </w:rPr>
        <w:t>أهداف</w:t>
      </w:r>
      <w:r w:rsidR="005638CB" w:rsidRPr="00424D6B">
        <w:rPr>
          <w:rFonts w:hint="cs"/>
          <w:b/>
          <w:bCs/>
          <w:sz w:val="32"/>
          <w:szCs w:val="32"/>
          <w:rtl/>
        </w:rPr>
        <w:t>ها وفرضياتها</w:t>
      </w:r>
    </w:p>
    <w:p w14:paraId="1A67396D" w14:textId="77777777" w:rsidR="005638CB" w:rsidRPr="00424D6B" w:rsidRDefault="006875F9" w:rsidP="00B73DE1">
      <w:pPr>
        <w:pStyle w:val="a6"/>
        <w:numPr>
          <w:ilvl w:val="0"/>
          <w:numId w:val="72"/>
        </w:numPr>
        <w:spacing w:line="360" w:lineRule="auto"/>
        <w:jc w:val="center"/>
        <w:rPr>
          <w:b/>
          <w:bCs/>
          <w:sz w:val="32"/>
          <w:szCs w:val="32"/>
          <w:rtl/>
        </w:rPr>
      </w:pPr>
      <w:hyperlink w:anchor="_Toc213768291" w:history="1">
        <w:r w:rsidR="005638CB" w:rsidRPr="00424D6B">
          <w:rPr>
            <w:b/>
            <w:bCs/>
            <w:sz w:val="32"/>
            <w:szCs w:val="32"/>
            <w:rtl/>
          </w:rPr>
          <w:t>مفاهيم الدراسة و</w:t>
        </w:r>
        <w:r w:rsidR="005638CB" w:rsidRPr="00424D6B">
          <w:rPr>
            <w:rFonts w:hint="cs"/>
            <w:b/>
            <w:bCs/>
            <w:sz w:val="32"/>
            <w:szCs w:val="32"/>
            <w:rtl/>
          </w:rPr>
          <w:t xml:space="preserve">حدودها </w:t>
        </w:r>
      </w:hyperlink>
      <w:r w:rsidR="005638CB" w:rsidRPr="00424D6B">
        <w:rPr>
          <w:rFonts w:hint="cs"/>
          <w:b/>
          <w:bCs/>
          <w:sz w:val="32"/>
          <w:szCs w:val="32"/>
          <w:rtl/>
        </w:rPr>
        <w:t>وإجراءاتها</w:t>
      </w:r>
    </w:p>
    <w:p w14:paraId="2E480A32" w14:textId="7E82B85B" w:rsidR="005638CB" w:rsidRPr="00424D6B" w:rsidRDefault="006875F9" w:rsidP="00B73DE1">
      <w:pPr>
        <w:pStyle w:val="a6"/>
        <w:numPr>
          <w:ilvl w:val="0"/>
          <w:numId w:val="72"/>
        </w:numPr>
        <w:spacing w:line="360" w:lineRule="auto"/>
        <w:jc w:val="center"/>
        <w:rPr>
          <w:b/>
          <w:bCs/>
          <w:sz w:val="32"/>
          <w:szCs w:val="32"/>
        </w:rPr>
        <w:sectPr w:rsidR="005638CB" w:rsidRPr="00424D6B" w:rsidSect="002D4DCF">
          <w:headerReference w:type="default" r:id="rId9"/>
          <w:footerReference w:type="default" r:id="rId10"/>
          <w:pgSz w:w="11906" w:h="16838"/>
          <w:pgMar w:top="1440" w:right="1800"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fmt="arabicAlpha" w:start="2"/>
          <w:cols w:space="708"/>
          <w:bidi/>
          <w:rtlGutter/>
          <w:docGrid w:linePitch="360"/>
        </w:sectPr>
      </w:pPr>
      <w:hyperlink w:anchor="_Toc213768295" w:history="1">
        <w:r w:rsidR="005638CB" w:rsidRPr="00424D6B">
          <w:rPr>
            <w:b/>
            <w:bCs/>
            <w:sz w:val="32"/>
            <w:szCs w:val="32"/>
            <w:rtl/>
          </w:rPr>
          <w:t>وسائل جمع بيانات</w:t>
        </w:r>
        <w:r w:rsidR="005638CB" w:rsidRPr="00424D6B">
          <w:rPr>
            <w:rFonts w:hint="cs"/>
            <w:b/>
            <w:bCs/>
            <w:sz w:val="32"/>
            <w:szCs w:val="32"/>
            <w:rtl/>
          </w:rPr>
          <w:t xml:space="preserve"> ونموذج الدراسة</w:t>
        </w:r>
      </w:hyperlink>
    </w:p>
    <w:p w14:paraId="123A2BB8" w14:textId="783FAC4E" w:rsidR="00552D93" w:rsidRPr="00B93E73" w:rsidRDefault="00B93E73" w:rsidP="00CD335E">
      <w:pPr>
        <w:pStyle w:val="1"/>
        <w:rPr>
          <w:rtl/>
        </w:rPr>
      </w:pPr>
      <w:bookmarkStart w:id="1" w:name="_Toc223370435"/>
      <w:r>
        <w:rPr>
          <w:rFonts w:hint="cs"/>
          <w:rtl/>
        </w:rPr>
        <w:lastRenderedPageBreak/>
        <w:t>الفصل الأول :</w:t>
      </w:r>
      <w:r w:rsidR="00552D93" w:rsidRPr="008A7966">
        <w:rPr>
          <w:rtl/>
        </w:rPr>
        <w:t>الإطار المنهجي للدراسة</w:t>
      </w:r>
      <w:bookmarkEnd w:id="0"/>
      <w:bookmarkEnd w:id="1"/>
    </w:p>
    <w:p w14:paraId="032AE795" w14:textId="77777777" w:rsidR="00B04BE1" w:rsidRPr="008A7966" w:rsidRDefault="00B04BE1" w:rsidP="00433618">
      <w:pPr>
        <w:pStyle w:val="2"/>
        <w:rPr>
          <w:rtl/>
        </w:rPr>
      </w:pPr>
      <w:bookmarkStart w:id="2" w:name="_Toc212699306"/>
      <w:bookmarkStart w:id="3" w:name="_Toc223370436"/>
      <w:r w:rsidRPr="008A7966">
        <w:rPr>
          <w:rtl/>
        </w:rPr>
        <w:t>مقدمة الدراسة</w:t>
      </w:r>
      <w:bookmarkEnd w:id="2"/>
      <w:bookmarkEnd w:id="3"/>
    </w:p>
    <w:p w14:paraId="2C27B5BA" w14:textId="53E45723" w:rsidR="00B04BE1" w:rsidRPr="008A7966" w:rsidRDefault="00B04BE1" w:rsidP="00285A78">
      <w:pPr>
        <w:spacing w:after="0"/>
        <w:jc w:val="both"/>
        <w:rPr>
          <w:rtl/>
        </w:rPr>
      </w:pPr>
      <w:r w:rsidRPr="008A7966">
        <w:rPr>
          <w:rtl/>
        </w:rPr>
        <w:t xml:space="preserve">في ظل التطورات السريعة التي يشهدها العالم في مختلف المجالات لاسيما في مجال تكنولوجيا المعلومات والاتصالات، أصبحت المنظمات تسعى إلى تبني أساليب إدارية حديثة تواكب هذه التحولات، وذلك بهدف تحسين أدائها وتحقيق كفاءة وفعالية أكبر. وقد برزت الإدارة الإلكترونية وهي عبارة عن </w:t>
      </w:r>
      <w:r w:rsidRPr="008A7966">
        <w:rPr>
          <w:rFonts w:eastAsia="Times New Roman"/>
          <w:rtl/>
        </w:rPr>
        <w:t>"منظومة الاعمال والأنشطة التي يتم تنفيذها الكترونيا وعبر الشبكات"</w:t>
      </w:r>
      <w:r w:rsidRPr="008A7966">
        <w:rPr>
          <w:rtl/>
        </w:rPr>
        <w:t xml:space="preserve"> </w:t>
      </w:r>
      <w:r w:rsidRPr="008A7966">
        <w:rPr>
          <w:rFonts w:eastAsia="Times New Roman"/>
          <w:rtl/>
        </w:rPr>
        <w:t xml:space="preserve">(ياسين،2020). </w:t>
      </w:r>
      <w:r w:rsidRPr="008A7966">
        <w:rPr>
          <w:rtl/>
        </w:rPr>
        <w:t>كأحد المفاهيم الإدارية الحديثة التي تعتمد على تقنيات المعلومات في تسيير العمليات الإدارية، مما ساهم في تعزيز مرونة الأداء، وتقليل الوقت والجهد، وتحسين جودة الخدمات المقدمة. ومع تزايد الحاجة إلى تقديم خدمات أكثر كفاءة وفعالية، أصبح تطبيق الإدارة الإلكترونية ضرورة استراتيجية للمنظمات الساعية إلى تحقيق التميز والاستدامة في بيئة تنافسية متغيرة (بوعكاز،2021).</w:t>
      </w:r>
      <w:r w:rsidR="00C34574" w:rsidRPr="008A7966">
        <w:rPr>
          <w:rtl/>
        </w:rPr>
        <w:t xml:space="preserve"> </w:t>
      </w:r>
      <w:r w:rsidRPr="008A7966">
        <w:rPr>
          <w:rFonts w:eastAsia="Times New Roman"/>
          <w:kern w:val="0"/>
          <w:rtl/>
          <w14:ligatures w14:val="none"/>
        </w:rPr>
        <w:t>وتعتبر رؤية 2030 في المملكة العربية السعودية القطاع غير الحكومي أو ما</w:t>
      </w:r>
      <w:r w:rsidR="00EC72E7">
        <w:rPr>
          <w:rFonts w:eastAsia="Times New Roman" w:hint="cs"/>
          <w:kern w:val="0"/>
          <w:rtl/>
          <w14:ligatures w14:val="none"/>
        </w:rPr>
        <w:t xml:space="preserve"> </w:t>
      </w:r>
      <w:r w:rsidRPr="008A7966">
        <w:rPr>
          <w:rFonts w:eastAsia="Times New Roman"/>
          <w:kern w:val="0"/>
          <w:rtl/>
          <w14:ligatures w14:val="none"/>
        </w:rPr>
        <w:t>يسمى بالقطاع غير الربحي شريكًا أساسيًا في تحقيق أهدافها، حيث يساهم في التنمية الاجتماعية والاقتصادية</w:t>
      </w:r>
      <w:r w:rsidRPr="008A7966">
        <w:rPr>
          <w:rFonts w:eastAsia="Times New Roman"/>
          <w:kern w:val="0"/>
          <w14:ligatures w14:val="none"/>
        </w:rPr>
        <w:t>.</w:t>
      </w:r>
      <w:r w:rsidRPr="008A7966">
        <w:rPr>
          <w:rFonts w:eastAsia="Times New Roman"/>
          <w:kern w:val="0"/>
          <w:rtl/>
          <w14:ligatures w14:val="none"/>
        </w:rPr>
        <w:t xml:space="preserve"> والتي تسعى إلى زيادة مساهمة القطاع غير الحكومي في الناتج المحلي الإجمالي، وتوسيع نطاق خدماته لتشمل مختلف المجالات</w:t>
      </w:r>
      <w:r w:rsidRPr="008A7966">
        <w:rPr>
          <w:rFonts w:eastAsia="Times New Roman"/>
          <w:kern w:val="0"/>
          <w14:ligatures w14:val="none"/>
        </w:rPr>
        <w:t xml:space="preserve">ALQhtan, 2023) </w:t>
      </w:r>
      <w:r w:rsidRPr="008A7966">
        <w:rPr>
          <w:rFonts w:eastAsia="Times New Roman"/>
          <w:kern w:val="0"/>
          <w:rtl/>
          <w14:ligatures w14:val="none"/>
        </w:rPr>
        <w:t>)</w:t>
      </w:r>
      <w:r w:rsidRPr="008A7966">
        <w:rPr>
          <w:rFonts w:eastAsia="Times New Roman"/>
          <w:kern w:val="0"/>
          <w14:ligatures w14:val="none"/>
        </w:rPr>
        <w:t>.</w:t>
      </w:r>
      <w:r w:rsidRPr="008A7966">
        <w:rPr>
          <w:rFonts w:eastAsia="Times New Roman"/>
          <w:kern w:val="0"/>
          <w:rtl/>
          <w14:ligatures w14:val="none"/>
        </w:rPr>
        <w:t xml:space="preserve"> فوفقًا للبيانات الصادرة عن الهيئة العامة للإحصاء</w:t>
      </w:r>
      <w:r w:rsidRPr="008A7966">
        <w:rPr>
          <w:rFonts w:eastAsia="Times New Roman"/>
          <w:kern w:val="0"/>
          <w:rtl/>
          <w14:ligatures w14:val="none"/>
        </w:rPr>
        <w:footnoteReference w:id="1"/>
      </w:r>
      <w:r w:rsidRPr="008A7966">
        <w:rPr>
          <w:rFonts w:eastAsia="Times New Roman"/>
          <w:kern w:val="0"/>
          <w:rtl/>
          <w14:ligatures w14:val="none"/>
        </w:rPr>
        <w:t xml:space="preserve">  في المملكة العربية السعودية (2024) فإن الناتج المحلي الإجمالي لعام 2024 نما للمملكة بنسبة 1.3% في عام 2024</w:t>
      </w:r>
      <w:r w:rsidRPr="008A7966">
        <w:rPr>
          <w:rFonts w:eastAsia="Times New Roman"/>
          <w:kern w:val="0"/>
          <w14:ligatures w14:val="none"/>
        </w:rPr>
        <w:t>.</w:t>
      </w:r>
      <w:r w:rsidRPr="008A7966">
        <w:rPr>
          <w:rFonts w:eastAsia="Times New Roman"/>
          <w:kern w:val="0"/>
          <w:rtl/>
          <w14:ligatures w14:val="none"/>
        </w:rPr>
        <w:t xml:space="preserve"> وشهد الربع الرابع من عام 2024 نموًا بنسبة 4.4% مقارنة بالفترة نفسها من العام السابق، وهو أعلى معدل نمو ربع سنوي في عامين</w:t>
      </w:r>
      <w:r w:rsidRPr="008A7966">
        <w:rPr>
          <w:rFonts w:eastAsia="Times New Roman"/>
          <w:kern w:val="0"/>
          <w14:ligatures w14:val="none"/>
        </w:rPr>
        <w:t>.</w:t>
      </w:r>
      <w:r w:rsidRPr="008A7966">
        <w:rPr>
          <w:rFonts w:eastAsia="Times New Roman"/>
          <w:kern w:val="0"/>
          <w:rtl/>
          <w14:ligatures w14:val="none"/>
        </w:rPr>
        <w:t xml:space="preserve"> إن المملكة العربية السعودية تسعى من خلال رؤيتها إلى تمكين القطاع غير </w:t>
      </w:r>
      <w:bookmarkStart w:id="4" w:name="_Hlk192599093"/>
      <w:r w:rsidRPr="008A7966">
        <w:rPr>
          <w:rFonts w:eastAsia="Times New Roman"/>
          <w:kern w:val="0"/>
          <w:rtl/>
          <w14:ligatures w14:val="none"/>
        </w:rPr>
        <w:t>ال</w:t>
      </w:r>
      <w:bookmarkEnd w:id="4"/>
      <w:r w:rsidRPr="008A7966">
        <w:rPr>
          <w:rFonts w:eastAsia="Times New Roman"/>
          <w:kern w:val="0"/>
          <w:rtl/>
          <w14:ligatures w14:val="none"/>
        </w:rPr>
        <w:t>ربحي</w:t>
      </w:r>
      <w:r w:rsidRPr="008A7966">
        <w:rPr>
          <w:rFonts w:eastAsia="Times New Roman"/>
          <w:kern w:val="0"/>
          <w:rtl/>
          <w14:ligatures w14:val="none"/>
        </w:rPr>
        <w:footnoteReference w:id="2"/>
      </w:r>
      <w:r w:rsidRPr="008A7966">
        <w:rPr>
          <w:rFonts w:eastAsia="Times New Roman"/>
          <w:kern w:val="0"/>
          <w:rtl/>
          <w14:ligatures w14:val="none"/>
        </w:rPr>
        <w:t xml:space="preserve"> من خلال توفير بيئة تنظيمية محفزة، ودعم قدراته المالية والإدارية والتقنية وذلك بهدف  زيادة أثر القطاع غير الربحي، من خلال تحسين كفاءة وفعالية المنظمات غير الربحية، وتوجيه جهودها نحو الأولويات الوطنية، بالإضافة إلى توسيع نطاق القطاع غير الربحي من خلال تشجيع تأسيس منظمات غير ربحية جديدة وتوسيع نطاق خدمات المنظمات القائمة وبالخصوص فيما يتعلق بالإدارة الإلكترونية والتحول الرقمي وذلك لتمكين هذا القطاع غير الربحي وتوفير الدعم المالي والإداري والتقني  وتطوير القدرات البشرية فيه، وتعزيز الشفافية والمساءلة والتي تعد من أهمها الأعمال التطوعية وذلك لمشاركة جميع أفراد المجتمع في التنمية، ويعتبر العمل التطوعي وسيلة فعالة لتحقيق ذلك وساعد في بناء علاقات اجتماعية قوية وتعزيز الثقة بين أفراد المجتمع وذلك من خلال رفع نسبة المشروعات التنموية ذات الأثر الاجتماعي والوصول إلى مليون متطوع للمساهمة  في إجمالي الناتج المحلي.</w:t>
      </w:r>
    </w:p>
    <w:p w14:paraId="1D3453B3" w14:textId="7D70AD2C" w:rsidR="007078C7" w:rsidRPr="00A13F10" w:rsidRDefault="00B04BE1" w:rsidP="00285A78">
      <w:pPr>
        <w:spacing w:after="0" w:line="276" w:lineRule="auto"/>
        <w:jc w:val="both"/>
        <w:rPr>
          <w:rFonts w:eastAsia="Times New Roman"/>
          <w:kern w:val="0"/>
          <w14:ligatures w14:val="none"/>
        </w:rPr>
        <w:sectPr w:rsidR="007078C7" w:rsidRPr="00A13F10" w:rsidSect="002D4DCF">
          <w:pgSz w:w="11906" w:h="16838"/>
          <w:pgMar w:top="1440" w:right="1800"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1"/>
          <w:cols w:space="708"/>
          <w:bidi/>
          <w:rtlGutter/>
          <w:docGrid w:linePitch="360"/>
        </w:sectPr>
      </w:pPr>
      <w:r w:rsidRPr="008A7966">
        <w:rPr>
          <w:rFonts w:eastAsia="Times New Roman"/>
          <w:kern w:val="0"/>
          <w:rtl/>
          <w14:ligatures w14:val="none"/>
        </w:rPr>
        <w:t>حيث تلعب الأنظمة التقنية دورًا متزايد الأهمية في تطوير وتنظيم العمل التطوعي في المملكة العربية السعودية ضمن رؤية المملكة 2030 لتمكين المتطوعين من المنصة الوطنية للعمل التطوعي</w:t>
      </w:r>
      <w:bookmarkStart w:id="5" w:name="_Hlk192595034"/>
      <w:r w:rsidRPr="008A7966">
        <w:rPr>
          <w:rFonts w:eastAsia="Times New Roman"/>
          <w:kern w:val="0"/>
          <w:rtl/>
          <w14:ligatures w14:val="none"/>
        </w:rPr>
        <w:t xml:space="preserve"> </w:t>
      </w:r>
      <w:bookmarkEnd w:id="5"/>
      <w:r w:rsidRPr="008A7966">
        <w:rPr>
          <w:rFonts w:eastAsia="Times New Roman"/>
          <w:kern w:val="0"/>
          <w:rtl/>
          <w14:ligatures w14:val="none"/>
        </w:rPr>
        <w:t>التابعة لوزارة الموارد البشرية والتنمية الاجتماعية وذلك للقيام بتتبع بيانات المتطوعين ومهاراتهم</w:t>
      </w:r>
      <w:r w:rsidRPr="008A7966">
        <w:rPr>
          <w:rFonts w:eastAsia="Times New Roman"/>
          <w:kern w:val="0"/>
          <w14:ligatures w14:val="none"/>
        </w:rPr>
        <w:t xml:space="preserve"> </w:t>
      </w:r>
      <w:r w:rsidRPr="008A7966">
        <w:rPr>
          <w:rFonts w:eastAsia="Times New Roman"/>
          <w:kern w:val="0"/>
          <w:rtl/>
          <w14:ligatures w14:val="none"/>
        </w:rPr>
        <w:t>وتنظيم جداولهم وتوزيع المهام.</w:t>
      </w:r>
      <w:r w:rsidRPr="008A7966">
        <w:rPr>
          <w:rFonts w:eastAsia="Times New Roman"/>
          <w:kern w:val="0"/>
          <w14:ligatures w14:val="none"/>
        </w:rPr>
        <w:t xml:space="preserve"> </w:t>
      </w:r>
      <w:r w:rsidRPr="008A7966">
        <w:rPr>
          <w:rFonts w:eastAsia="Times New Roman"/>
          <w:kern w:val="0"/>
          <w:rtl/>
          <w14:ligatures w14:val="none"/>
        </w:rPr>
        <w:t>وتقييم أدائهم وتقديم التغذية الراجعة مع تبسيط عمليات التسجيل والجدولة والتواصل ( القحطاني، 2025)</w:t>
      </w:r>
      <w:r w:rsidRPr="008A7966">
        <w:rPr>
          <w:rFonts w:eastAsia="Times New Roman"/>
          <w:kern w:val="0"/>
          <w14:ligatures w14:val="none"/>
        </w:rPr>
        <w:t>.</w:t>
      </w:r>
    </w:p>
    <w:p w14:paraId="07912955" w14:textId="77777777" w:rsidR="00B04BE1" w:rsidRPr="008A7966" w:rsidRDefault="00B04BE1" w:rsidP="00285A78">
      <w:pPr>
        <w:spacing w:after="0" w:line="276" w:lineRule="auto"/>
        <w:jc w:val="both"/>
        <w:rPr>
          <w:rFonts w:eastAsia="Times New Roman"/>
          <w:kern w:val="0"/>
          <w:rtl/>
          <w14:ligatures w14:val="none"/>
        </w:rPr>
      </w:pPr>
      <w:r w:rsidRPr="008A7966">
        <w:rPr>
          <w:rFonts w:eastAsia="Times New Roman"/>
          <w:kern w:val="0"/>
          <w:rtl/>
          <w14:ligatures w14:val="none"/>
        </w:rPr>
        <w:lastRenderedPageBreak/>
        <w:t>تعتمد المنصة الوطنية للعمل التطوعي</w:t>
      </w:r>
      <w:r w:rsidRPr="008A7966">
        <w:rPr>
          <w:rFonts w:eastAsia="Times New Roman"/>
          <w:kern w:val="0"/>
          <w:rtl/>
          <w14:ligatures w14:val="none"/>
        </w:rPr>
        <w:footnoteReference w:id="3"/>
      </w:r>
      <w:r w:rsidRPr="008A7966">
        <w:rPr>
          <w:rFonts w:eastAsia="Times New Roman"/>
          <w:kern w:val="0"/>
          <w:rtl/>
          <w14:ligatures w14:val="none"/>
        </w:rPr>
        <w:t xml:space="preserve"> بالأساس على إدخال واستعمال التكنولوجيات الحديثة، وزودت وزارة الموارد البشرية والتنمية الاجتماعية بمختلف التكنولوجيا الحديثة والتقنيات والأساليب الداعمة للإدارة الإلكترونية للأعمال التطوعية، وهذا لأجل إمكانية تقديم خدمة تطوعية ذات جودة ترضي المستفيدين</w:t>
      </w:r>
      <w:r w:rsidRPr="008A7966">
        <w:rPr>
          <w:rFonts w:eastAsia="Times New Roman"/>
          <w:kern w:val="0"/>
          <w14:ligatures w14:val="none"/>
        </w:rPr>
        <w:t xml:space="preserve"> .</w:t>
      </w:r>
      <w:r w:rsidRPr="008A7966">
        <w:rPr>
          <w:rFonts w:eastAsia="Times New Roman"/>
          <w:kern w:val="0"/>
          <w:rtl/>
          <w14:ligatures w14:val="none"/>
        </w:rPr>
        <w:t xml:space="preserve">ويقصد بجودة الخدمة </w:t>
      </w:r>
      <w:bookmarkStart w:id="6" w:name="_Hlk203559370"/>
      <w:r w:rsidRPr="008A7966">
        <w:rPr>
          <w:rFonts w:eastAsia="Times New Roman"/>
          <w:kern w:val="0"/>
          <w:rtl/>
          <w14:ligatures w14:val="none"/>
        </w:rPr>
        <w:t>"أن يكون مستوى انتاجها / تقديمها على النحو الذي يتوافق مع رغبات وتوقعات المستفيد المعلنة والمتوقعة"(مجيد والزيادات، 2007</w:t>
      </w:r>
      <w:bookmarkEnd w:id="6"/>
      <w:r w:rsidRPr="008A7966">
        <w:rPr>
          <w:rFonts w:eastAsia="Times New Roman"/>
          <w:kern w:val="0"/>
          <w:rtl/>
          <w14:ligatures w14:val="none"/>
        </w:rPr>
        <w:t>، ص.17). حيث أصبحت الخدمة المميزة هي الأساس في المفاضلة بين جمعية غير ربحية  وآخرى خاصة في ظل تشابه عروض جميع الجمعيات تقريبا في كافة الخدمات التطوعية التي تقدمها للمستفيدين، الأمر الذي استلزم الاعتماد على أساليب حديثة في تسيير أداء الخدمة التطوعية.</w:t>
      </w:r>
    </w:p>
    <w:p w14:paraId="66EB6769" w14:textId="77777777" w:rsidR="00B04BE1" w:rsidRPr="008A7966" w:rsidRDefault="00B04BE1" w:rsidP="00285A78">
      <w:pPr>
        <w:spacing w:after="0" w:line="276" w:lineRule="auto"/>
        <w:jc w:val="both"/>
        <w:rPr>
          <w:rFonts w:eastAsia="Times New Roman"/>
          <w:kern w:val="0"/>
          <w:rtl/>
          <w14:ligatures w14:val="none"/>
        </w:rPr>
      </w:pPr>
      <w:r w:rsidRPr="008A7966">
        <w:rPr>
          <w:rFonts w:eastAsia="Times New Roman"/>
          <w:kern w:val="0"/>
          <w:rtl/>
          <w14:ligatures w14:val="none"/>
        </w:rPr>
        <w:t>فالخدمة التطوعية مرتبطة ارتباطا وثيقا بمن يقدمها (علي، 2024)، وجودة الخدمة تتوقف إلى درجة كبيرة على كفاءة القائم بأدائها، لذلك يتوجب على إدارة المؤسسات غير الحكومية.</w:t>
      </w:r>
    </w:p>
    <w:p w14:paraId="28CD6FFA" w14:textId="4AA6C514" w:rsidR="00B04BE1" w:rsidRPr="008A7966" w:rsidRDefault="00B04BE1" w:rsidP="00285A78">
      <w:pPr>
        <w:tabs>
          <w:tab w:val="left" w:pos="1074"/>
        </w:tabs>
        <w:spacing w:after="0" w:line="276" w:lineRule="auto"/>
        <w:jc w:val="both"/>
        <w:rPr>
          <w:rFonts w:eastAsia="Times New Roman"/>
          <w:kern w:val="0"/>
          <w:rtl/>
          <w14:ligatures w14:val="none"/>
        </w:rPr>
      </w:pPr>
      <w:r w:rsidRPr="008A7966">
        <w:rPr>
          <w:rFonts w:eastAsia="Times New Roman"/>
          <w:kern w:val="0"/>
          <w:rtl/>
          <w14:ligatures w14:val="none"/>
        </w:rPr>
        <w:t>والانتقال من النمط الإداري التقليدي إلى النمط الإداري الالكتروني القائم أساسا على استخدام تكنولوجيا المعلومات والاتصالات</w:t>
      </w:r>
      <w:r w:rsidRPr="008A7966">
        <w:rPr>
          <w:rFonts w:eastAsia="Times New Roman"/>
          <w:kern w:val="0"/>
          <w14:ligatures w14:val="none"/>
        </w:rPr>
        <w:t xml:space="preserve">. </w:t>
      </w:r>
      <w:r w:rsidRPr="008A7966">
        <w:rPr>
          <w:rFonts w:eastAsia="Times New Roman"/>
          <w:kern w:val="0"/>
          <w:rtl/>
          <w14:ligatures w14:val="none"/>
        </w:rPr>
        <w:t>فتطبيق الإدارة الالكترونية في جمعيات وأوقاف المملكة العربية السعودية ضمن رؤية 2030 قد يحدث نقلة نوعية في الخدمات التي تقدمها (</w:t>
      </w:r>
      <w:r w:rsidRPr="008A7966">
        <w:rPr>
          <w:rFonts w:eastAsia="Times New Roman"/>
          <w:kern w:val="0"/>
          <w14:ligatures w14:val="none"/>
        </w:rPr>
        <w:t>Ahmad et al, 2022</w:t>
      </w:r>
      <w:r w:rsidRPr="008A7966">
        <w:rPr>
          <w:rFonts w:eastAsia="Times New Roman"/>
          <w:kern w:val="0"/>
          <w:rtl/>
          <w14:ligatures w14:val="none"/>
        </w:rPr>
        <w:t xml:space="preserve">) وذلك من خلال ما تساهم به عناصر الإدارة الالكترونية في إحداث تحول جذري في أنماط العمل التطوعي بالتحول إلى العمل التطوعي الإلكتروني معتمدة في ذلك على الأساليب التكنولوجية الحديثة وشبكة الانترنت التي تعتبر أهم عنصر من عناصر الإدارة الالكترونية والتي سمحت بظهور ما يعرف بالخدمات التطوعية الإلكترونية التي ترتكز على نموذج الحكومة الالكترونية، والقدرة على ابتكار وتقديم خدمات جديدة للمستفيدين في المجتمع السعودي كتطوير نظام تنظيم إدارة ودفع الأجور للمتطوعين (ساعات تطوع – مكافئات تقديرية ) والاعتماد على نظم التسوية المعتمدة بالخدمات التطوعية الإلكترونية العالمية والأجنبية. وبالنظر إلى </w:t>
      </w:r>
      <w:bookmarkStart w:id="7" w:name="_Hlk222163833"/>
      <w:r w:rsidRPr="008A7966">
        <w:rPr>
          <w:rFonts w:eastAsia="Times New Roman"/>
          <w:kern w:val="0"/>
          <w:rtl/>
          <w14:ligatures w14:val="none"/>
        </w:rPr>
        <w:t>الدور الحيوي الذي تلعبه المدينة المنورة كمركز ديني وثقافي مهم (كنزة وعبد المجيد،2023). فإن الخدمات التطوعية فيها تحظى باهتمام خاص، حيث تستقبل المدينة أعدادًا كبيرة من الزوار والحجاج والمعتمرين سنويًا، مما يستدعي توفير خدمات تطوعية ذات جودة عالية تتماشى مع احتياجات المستفيدين</w:t>
      </w:r>
      <w:bookmarkEnd w:id="7"/>
      <w:r w:rsidRPr="008A7966">
        <w:rPr>
          <w:rFonts w:eastAsia="Times New Roman"/>
          <w:kern w:val="0"/>
          <w:rtl/>
          <w14:ligatures w14:val="none"/>
        </w:rPr>
        <w:t>. وعليه جاءت هذه الدراسة كمحاولة للتعرف على أثر تطبيق الإدارة الالكترونية بأبعادها على تحسين جودة الخدمة في المؤسسات التطوعية غير الحكومية في منطقة المدينة المنورة الذي يعتبر كعينة من خدمات وزارة الموارد البشرية والتنمية الاجتماعية ومدى مساهمتها (الإدارة الإلكترونية) في التحسين من جودة الخدمة</w:t>
      </w:r>
      <w:r w:rsidRPr="008A7966">
        <w:rPr>
          <w:rFonts w:eastAsia="Times New Roman"/>
          <w:kern w:val="0"/>
          <w14:ligatures w14:val="none"/>
        </w:rPr>
        <w:t>.</w:t>
      </w:r>
    </w:p>
    <w:p w14:paraId="6C4D7F64" w14:textId="77777777" w:rsidR="00B04BE1" w:rsidRPr="008A7966" w:rsidRDefault="00B04BE1" w:rsidP="00433618">
      <w:pPr>
        <w:pStyle w:val="2"/>
        <w:rPr>
          <w:rtl/>
        </w:rPr>
      </w:pPr>
      <w:bookmarkStart w:id="8" w:name="_Toc212699307"/>
      <w:bookmarkStart w:id="9" w:name="_Toc223370437"/>
      <w:r w:rsidRPr="008A7966">
        <w:rPr>
          <w:rtl/>
        </w:rPr>
        <w:t>مشكلة الدراسة وأسئلتها:</w:t>
      </w:r>
      <w:bookmarkEnd w:id="8"/>
      <w:bookmarkEnd w:id="9"/>
      <w:r w:rsidRPr="008A7966">
        <w:rPr>
          <w:rtl/>
        </w:rPr>
        <w:t xml:space="preserve">   </w:t>
      </w:r>
    </w:p>
    <w:p w14:paraId="1ECA775A" w14:textId="7A07AD7D" w:rsidR="00552D93" w:rsidRPr="008A7966" w:rsidRDefault="00B04BE1"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نظرا للدور الكبير الذي تقوم به المؤسسات التطوعية السعودية في المساهمة لبناء اقتصاد قوي، ومع تزايد حدة المنافسة في تقديم الخدمات من جانب المنصات التطوعية الإلكترونية العالمية والأجنبية والمؤسسات والمنظمات غير الحكومية ودخولها لبعض مجالات العمل التطوعي (علي، 2024) أصبح من الضروري على هذه المؤسسات </w:t>
      </w:r>
      <w:r w:rsidRPr="008A7966">
        <w:rPr>
          <w:rFonts w:eastAsia="Times New Roman"/>
          <w:kern w:val="0"/>
          <w:rtl/>
          <w14:ligatures w14:val="none"/>
        </w:rPr>
        <w:lastRenderedPageBreak/>
        <w:t>أن تفكر في إحداث تغييرات جوهرية في طريقة تقديمها للخدمات التطوعية الإلكترونية لتتماشى مع التطورات الراهنة التي يشهدها العالم، والتي من شأنها أن تحسن من جودتها، وتحقق لها الأفضلية التنافسية وتضمن لها البقاء والاستمرار في ظل اقتصاد اجتماعي حر لا يعترف بالحدود الجغرافية ولا يتوقف عن تقديم كل ما هو جديد(بوعكاز، 2021) خاصة من جانب المستجدات العلمية والتكنولوجيا في مجال الأعمال التطوعية الإلكترونية، ويعد تطبيق (المنصة الوطنية للعمل التطوعي) الإدارة الالكترونية من بين الحلول والمفاتيح التي من شأنها أن تصنع تلك التغييرات، فبتبني القطاع التطوعي لهذا النمط الإداري الجديد فإنه يعطي للمؤسسات غير الحكومية القدرة على تحقيق الريادة واستيعاب كل ما هو جديد ومواكبة الكثير من الخدمات والتطورات خاصة في مجال تكنولوجيا المعلومات والاتصالات وهو الأمر الذي من شأنه أن يؤثر في تحسين جودة الخدمة، وهو ما سيكون محور هذه الدراسة والتي تم فيها اختيار المؤسسات التطوعية غير الحكومية والأوقاف التابعة لها في منطقة المدينة المنورة لدراسة أثر تطبيق الإدارة الالكترونية على تحسين جودة الخدمة.</w:t>
      </w:r>
    </w:p>
    <w:p w14:paraId="5851883E"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وبناء على ما سبق يمكن طرح الإشكالية الرئيسية التالية</w:t>
      </w:r>
      <w:r w:rsidRPr="008A7966">
        <w:rPr>
          <w:rFonts w:eastAsia="Times New Roman"/>
          <w:kern w:val="0"/>
          <w14:ligatures w14:val="none"/>
        </w:rPr>
        <w:t xml:space="preserve">: </w:t>
      </w:r>
    </w:p>
    <w:p w14:paraId="4AE4967A" w14:textId="77777777" w:rsidR="00552D93" w:rsidRPr="008A7966" w:rsidRDefault="00552D93" w:rsidP="00285A78">
      <w:pPr>
        <w:spacing w:after="0" w:line="276" w:lineRule="auto"/>
        <w:jc w:val="both"/>
        <w:rPr>
          <w:rFonts w:eastAsia="Times New Roman"/>
          <w:kern w:val="0"/>
          <w:rtl/>
          <w14:ligatures w14:val="none"/>
        </w:rPr>
      </w:pPr>
      <w:bookmarkStart w:id="10" w:name="_Hlk221992308"/>
      <w:r w:rsidRPr="008A7966">
        <w:rPr>
          <w:rFonts w:eastAsia="Times New Roman"/>
          <w:kern w:val="0"/>
          <w:rtl/>
          <w14:ligatures w14:val="none"/>
        </w:rPr>
        <w:t>هل يوجد تأثير لتطبيق الإدارة الالكترونية على تحسين جودة الخدمة للمؤسسات التطوعية غير الحكومية والأوقاف التابعة لها في منطقة المدينة المنورة ؟ انطلاقا من هذا التساؤل الرئيسي يمكن طرح الأسئلة الفرعية التالية:</w:t>
      </w:r>
    </w:p>
    <w:p w14:paraId="3E6DAC00" w14:textId="7AE38048" w:rsidR="00552D93" w:rsidRPr="008A7966" w:rsidRDefault="00552D93" w:rsidP="00B73DE1">
      <w:pPr>
        <w:pStyle w:val="a6"/>
        <w:numPr>
          <w:ilvl w:val="0"/>
          <w:numId w:val="20"/>
        </w:numPr>
        <w:spacing w:after="0" w:line="276" w:lineRule="auto"/>
        <w:jc w:val="both"/>
        <w:rPr>
          <w:rFonts w:eastAsia="Times New Roman"/>
          <w:kern w:val="0"/>
          <w14:ligatures w14:val="none"/>
        </w:rPr>
      </w:pPr>
      <w:r w:rsidRPr="008A7966">
        <w:rPr>
          <w:rFonts w:eastAsia="Times New Roman"/>
          <w:kern w:val="0"/>
          <w:rtl/>
          <w14:ligatures w14:val="none"/>
        </w:rPr>
        <w:t xml:space="preserve">هل يوجد تأثير ذو دلالة إحصائية للأجهزة ( </w:t>
      </w:r>
      <w:r w:rsidRPr="008A7966">
        <w:rPr>
          <w:rFonts w:eastAsia="Times New Roman"/>
          <w:kern w:val="0"/>
          <w14:ligatures w14:val="none"/>
        </w:rPr>
        <w:t>Hardware</w:t>
      </w:r>
      <w:r w:rsidRPr="008A7966">
        <w:rPr>
          <w:rFonts w:eastAsia="Times New Roman"/>
          <w:kern w:val="0"/>
          <w:rtl/>
          <w14:ligatures w14:val="none"/>
        </w:rPr>
        <w:t xml:space="preserve"> ) على تحسين جودة الخدمة للمؤسسات التطوعية غير </w:t>
      </w:r>
      <w:bookmarkStart w:id="11" w:name="_Hlk192476056"/>
      <w:r w:rsidRPr="008A7966">
        <w:rPr>
          <w:rFonts w:eastAsia="Times New Roman"/>
          <w:kern w:val="0"/>
          <w:rtl/>
          <w14:ligatures w14:val="none"/>
        </w:rPr>
        <w:t>الحكومية</w:t>
      </w:r>
      <w:bookmarkEnd w:id="11"/>
      <w:r w:rsidRPr="008A7966">
        <w:rPr>
          <w:rFonts w:eastAsia="Times New Roman"/>
          <w:kern w:val="0"/>
          <w:rtl/>
          <w14:ligatures w14:val="none"/>
        </w:rPr>
        <w:t xml:space="preserve"> في منطقة المدينة</w:t>
      </w:r>
      <w:r w:rsidR="00EC72E7">
        <w:rPr>
          <w:rFonts w:eastAsia="Times New Roman" w:hint="cs"/>
          <w:kern w:val="0"/>
          <w:rtl/>
          <w14:ligatures w14:val="none"/>
        </w:rPr>
        <w:t xml:space="preserve"> المنورة</w:t>
      </w:r>
      <w:r w:rsidRPr="008A7966">
        <w:rPr>
          <w:rFonts w:eastAsia="Times New Roman"/>
          <w:kern w:val="0"/>
          <w:rtl/>
          <w14:ligatures w14:val="none"/>
        </w:rPr>
        <w:t xml:space="preserve">؟ </w:t>
      </w:r>
    </w:p>
    <w:p w14:paraId="106C4223" w14:textId="04BD3934" w:rsidR="00552D93" w:rsidRPr="008A7966" w:rsidRDefault="00552D93" w:rsidP="00B73DE1">
      <w:pPr>
        <w:pStyle w:val="a6"/>
        <w:numPr>
          <w:ilvl w:val="0"/>
          <w:numId w:val="20"/>
        </w:numPr>
        <w:spacing w:after="0" w:line="276" w:lineRule="auto"/>
        <w:jc w:val="both"/>
        <w:rPr>
          <w:rFonts w:eastAsia="Times New Roman"/>
          <w:kern w:val="0"/>
          <w14:ligatures w14:val="none"/>
        </w:rPr>
      </w:pPr>
      <w:r w:rsidRPr="008A7966">
        <w:rPr>
          <w:rFonts w:eastAsia="Times New Roman"/>
          <w:kern w:val="0"/>
          <w:rtl/>
          <w14:ligatures w14:val="none"/>
        </w:rPr>
        <w:t xml:space="preserve">هل يوجد تأثير ذو دلالة إحصائية للبرامج( </w:t>
      </w:r>
      <w:r w:rsidRPr="008A7966">
        <w:rPr>
          <w:rFonts w:eastAsia="Times New Roman"/>
          <w:kern w:val="0"/>
          <w14:ligatures w14:val="none"/>
        </w:rPr>
        <w:t>Software</w:t>
      </w:r>
      <w:r w:rsidRPr="008A7966">
        <w:rPr>
          <w:rFonts w:eastAsia="Times New Roman"/>
          <w:kern w:val="0"/>
          <w:rtl/>
          <w14:ligatures w14:val="none"/>
        </w:rPr>
        <w:t xml:space="preserve"> ) على تحسين جودة الخدمة للمؤسسات التطوعية غير الحكومية في منطقة المدينة المنورة ؟</w:t>
      </w:r>
    </w:p>
    <w:p w14:paraId="2431ECCB" w14:textId="6A483ADB" w:rsidR="00552D93" w:rsidRPr="008A7966" w:rsidRDefault="00552D93" w:rsidP="00B73DE1">
      <w:pPr>
        <w:pStyle w:val="a6"/>
        <w:numPr>
          <w:ilvl w:val="0"/>
          <w:numId w:val="20"/>
        </w:numPr>
        <w:spacing w:after="0" w:line="276" w:lineRule="auto"/>
        <w:jc w:val="both"/>
        <w:rPr>
          <w:rFonts w:eastAsia="Times New Roman"/>
          <w:kern w:val="0"/>
          <w14:ligatures w14:val="none"/>
        </w:rPr>
      </w:pPr>
      <w:r w:rsidRPr="008A7966">
        <w:rPr>
          <w:rFonts w:eastAsia="Times New Roman"/>
          <w:kern w:val="0"/>
          <w:rtl/>
          <w14:ligatures w14:val="none"/>
        </w:rPr>
        <w:t>هل يوجد تأثير ذو دلالة إحصائية لشبكة الاتصال</w:t>
      </w:r>
      <w:r w:rsidRPr="008A7966">
        <w:rPr>
          <w:rFonts w:eastAsia="Times New Roman"/>
          <w:kern w:val="0"/>
          <w14:ligatures w14:val="none"/>
        </w:rPr>
        <w:t xml:space="preserve"> </w:t>
      </w:r>
      <w:r w:rsidRPr="008A7966">
        <w:rPr>
          <w:rFonts w:eastAsia="Times New Roman"/>
          <w:kern w:val="0"/>
          <w:rtl/>
          <w14:ligatures w14:val="none"/>
        </w:rPr>
        <w:t xml:space="preserve">( </w:t>
      </w:r>
      <w:r w:rsidRPr="008A7966">
        <w:rPr>
          <w:rFonts w:eastAsia="Times New Roman"/>
          <w:kern w:val="0"/>
          <w14:ligatures w14:val="none"/>
        </w:rPr>
        <w:t>Communication Network</w:t>
      </w:r>
      <w:r w:rsidRPr="008A7966">
        <w:rPr>
          <w:rFonts w:eastAsia="Times New Roman"/>
          <w:kern w:val="0"/>
          <w:rtl/>
          <w14:ligatures w14:val="none"/>
        </w:rPr>
        <w:t xml:space="preserve"> ) على تحسين جودة الخدمة للمؤسسات التطوعية غير الحكومية لها في منطقة المدينة المنورة ؟ </w:t>
      </w:r>
    </w:p>
    <w:p w14:paraId="2A55E471" w14:textId="7006E1E3" w:rsidR="00552D93" w:rsidRPr="008A7966" w:rsidRDefault="00552D93" w:rsidP="00B73DE1">
      <w:pPr>
        <w:pStyle w:val="a6"/>
        <w:numPr>
          <w:ilvl w:val="0"/>
          <w:numId w:val="20"/>
        </w:numPr>
        <w:spacing w:after="0" w:line="276" w:lineRule="auto"/>
        <w:jc w:val="both"/>
        <w:rPr>
          <w:rFonts w:eastAsia="Times New Roman"/>
          <w:kern w:val="0"/>
          <w14:ligatures w14:val="none"/>
        </w:rPr>
      </w:pPr>
      <w:r w:rsidRPr="008A7966">
        <w:rPr>
          <w:rFonts w:eastAsia="Times New Roman"/>
          <w:kern w:val="0"/>
          <w:rtl/>
          <w14:ligatures w14:val="none"/>
        </w:rPr>
        <w:t>هل يوجد تأثير ذو دلالة إحصائية للقوى البشرية (صناع المعرفة)</w:t>
      </w:r>
      <w:r w:rsidRPr="008A7966">
        <w:rPr>
          <w:rFonts w:eastAsia="Times New Roman"/>
          <w:kern w:val="0"/>
          <w14:ligatures w14:val="none"/>
        </w:rPr>
        <w:t xml:space="preserve"> (Workers Knowledge) </w:t>
      </w:r>
      <w:r w:rsidRPr="008A7966">
        <w:rPr>
          <w:rFonts w:eastAsia="Times New Roman"/>
          <w:kern w:val="0"/>
          <w:rtl/>
          <w14:ligatures w14:val="none"/>
        </w:rPr>
        <w:t>على تحسين جودة الخدمة للمؤسسات</w:t>
      </w:r>
      <w:bookmarkStart w:id="12" w:name="_Hlk195042721"/>
      <w:r w:rsidRPr="008A7966">
        <w:rPr>
          <w:rFonts w:eastAsia="Times New Roman"/>
          <w:kern w:val="0"/>
          <w:rtl/>
          <w14:ligatures w14:val="none"/>
        </w:rPr>
        <w:t xml:space="preserve"> التطوعية </w:t>
      </w:r>
      <w:bookmarkEnd w:id="12"/>
      <w:r w:rsidRPr="008A7966">
        <w:rPr>
          <w:rFonts w:eastAsia="Times New Roman"/>
          <w:kern w:val="0"/>
          <w:rtl/>
          <w14:ligatures w14:val="none"/>
        </w:rPr>
        <w:t xml:space="preserve">غير الحكومية في منطقة المدينة المنورة ؟ </w:t>
      </w:r>
    </w:p>
    <w:p w14:paraId="3C297B79" w14:textId="73881135" w:rsidR="00552D93" w:rsidRPr="008A7966" w:rsidRDefault="00552D93" w:rsidP="00B73DE1">
      <w:pPr>
        <w:pStyle w:val="a6"/>
        <w:numPr>
          <w:ilvl w:val="0"/>
          <w:numId w:val="20"/>
        </w:numPr>
        <w:spacing w:after="0" w:line="276" w:lineRule="auto"/>
        <w:jc w:val="both"/>
        <w:rPr>
          <w:rFonts w:eastAsia="Times New Roman"/>
          <w:kern w:val="0"/>
          <w:rtl/>
          <w14:ligatures w14:val="none"/>
        </w:rPr>
      </w:pPr>
      <w:r w:rsidRPr="008A7966">
        <w:rPr>
          <w:rFonts w:eastAsia="Times New Roman"/>
          <w:kern w:val="0"/>
          <w:rtl/>
          <w14:ligatures w14:val="none"/>
        </w:rPr>
        <w:t xml:space="preserve">هل يوجد فروق ذات دلالة إحصائية بين استجابات أفراد عينة الدراسة حول متغيرات الدراسة (الأجهزة، البرامج، شبكة الاتصال، القوى البشرية، جودة الخدمة) تعزى إلى البيانات الشخصية والوظيفية (الجنس، السن، المؤهل العلمي، سنوات الخدمة) للمؤسسات التطوعية غير الحكومية </w:t>
      </w:r>
      <w:r w:rsidR="00D61758">
        <w:rPr>
          <w:rFonts w:eastAsia="Times New Roman" w:hint="cs"/>
          <w:kern w:val="0"/>
          <w:rtl/>
          <w14:ligatures w14:val="none"/>
        </w:rPr>
        <w:t>ا</w:t>
      </w:r>
      <w:r w:rsidRPr="008A7966">
        <w:rPr>
          <w:rFonts w:eastAsia="Times New Roman"/>
          <w:kern w:val="0"/>
          <w:rtl/>
          <w14:ligatures w14:val="none"/>
        </w:rPr>
        <w:t>في منطقة المدينة المنورة؟</w:t>
      </w:r>
      <w:r w:rsidRPr="008A7966">
        <w:rPr>
          <w:rFonts w:eastAsia="Times New Roman"/>
          <w:kern w:val="0"/>
          <w14:ligatures w14:val="none"/>
        </w:rPr>
        <w:t>.</w:t>
      </w:r>
    </w:p>
    <w:p w14:paraId="1E72A22F" w14:textId="77777777" w:rsidR="00552D93" w:rsidRPr="008A7966" w:rsidRDefault="00552D93" w:rsidP="00433618">
      <w:pPr>
        <w:pStyle w:val="2"/>
        <w:rPr>
          <w:rtl/>
        </w:rPr>
      </w:pPr>
      <w:bookmarkStart w:id="13" w:name="_Toc212699308"/>
      <w:bookmarkStart w:id="14" w:name="_Toc223370438"/>
      <w:bookmarkEnd w:id="10"/>
      <w:r w:rsidRPr="008A7966">
        <w:rPr>
          <w:rtl/>
        </w:rPr>
        <w:t>أهمية الدراسة (النظرية والتطبيقية):</w:t>
      </w:r>
      <w:bookmarkEnd w:id="13"/>
      <w:bookmarkEnd w:id="14"/>
    </w:p>
    <w:p w14:paraId="2EC494A8" w14:textId="46091790"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تنبع أهمية هذه الدراسة من أهمية المتغيرات التي تعالجها وما لها من دور كبير وبارز في فهم التحديات والفرص التي قد تواجه المؤسسات التطوعية غير الحكومية في السعودية بشكل عام والمؤسسات غير الحكومية في منطقة المدينة المنورة بشكل خاص خاصة في ظل بيئة تتسم بالتغير المستمر والتي يمكن تحديدها كالآتي</w:t>
      </w:r>
      <w:r w:rsidRPr="008A7966">
        <w:rPr>
          <w:rFonts w:eastAsia="Times New Roman"/>
          <w:kern w:val="0"/>
          <w14:ligatures w14:val="none"/>
        </w:rPr>
        <w:t xml:space="preserve">: </w:t>
      </w:r>
    </w:p>
    <w:p w14:paraId="4687B19F" w14:textId="77777777" w:rsidR="00552D93" w:rsidRPr="008A7966" w:rsidRDefault="00552D93" w:rsidP="00B73DE1">
      <w:pPr>
        <w:pStyle w:val="a6"/>
        <w:numPr>
          <w:ilvl w:val="0"/>
          <w:numId w:val="21"/>
        </w:numPr>
        <w:spacing w:after="0" w:line="276" w:lineRule="auto"/>
        <w:jc w:val="both"/>
        <w:rPr>
          <w:rFonts w:eastAsia="Times New Roman"/>
          <w:kern w:val="0"/>
          <w14:ligatures w14:val="none"/>
        </w:rPr>
      </w:pPr>
      <w:r w:rsidRPr="008A7966">
        <w:rPr>
          <w:rFonts w:eastAsia="Times New Roman"/>
          <w:kern w:val="0"/>
          <w:rtl/>
          <w14:ligatures w14:val="none"/>
        </w:rPr>
        <w:lastRenderedPageBreak/>
        <w:t>تكمن أهمية الدراسة في كونها ربطت بين مفهومين هامين والمتمثلين في تطبيق الإدارة الالكترونية وتحسين جودة الخدمة ومعرفة المتغيرات التي تطرأ على المؤسسات التطوعية غير الحكومية محل الدراسة وكيفية انعكاسها عليها.</w:t>
      </w:r>
    </w:p>
    <w:p w14:paraId="5EB5EA44" w14:textId="77777777" w:rsidR="00552D93" w:rsidRPr="008A7966" w:rsidRDefault="00552D93" w:rsidP="00B73DE1">
      <w:pPr>
        <w:pStyle w:val="a6"/>
        <w:numPr>
          <w:ilvl w:val="0"/>
          <w:numId w:val="21"/>
        </w:numPr>
        <w:spacing w:after="0" w:line="276" w:lineRule="auto"/>
        <w:jc w:val="both"/>
        <w:rPr>
          <w:rFonts w:eastAsia="Times New Roman"/>
          <w:kern w:val="0"/>
          <w14:ligatures w14:val="none"/>
        </w:rPr>
      </w:pPr>
      <w:r w:rsidRPr="008A7966">
        <w:rPr>
          <w:rFonts w:eastAsia="Times New Roman"/>
          <w:kern w:val="0"/>
          <w14:ligatures w14:val="none"/>
        </w:rPr>
        <w:t xml:space="preserve"> </w:t>
      </w:r>
      <w:r w:rsidRPr="008A7966">
        <w:rPr>
          <w:rFonts w:eastAsia="Times New Roman"/>
          <w:kern w:val="0"/>
          <w:rtl/>
          <w14:ligatures w14:val="none"/>
        </w:rPr>
        <w:t>أهمية القطاع التطوعي وما يقدمه من خدمات في بناء الاقتصاد.</w:t>
      </w:r>
    </w:p>
    <w:p w14:paraId="03E913D0" w14:textId="77777777" w:rsidR="00552D93" w:rsidRPr="008A7966" w:rsidRDefault="00552D93" w:rsidP="00B73DE1">
      <w:pPr>
        <w:pStyle w:val="a6"/>
        <w:numPr>
          <w:ilvl w:val="0"/>
          <w:numId w:val="21"/>
        </w:numPr>
        <w:spacing w:after="0" w:line="276" w:lineRule="auto"/>
        <w:jc w:val="both"/>
        <w:rPr>
          <w:rFonts w:eastAsia="Times New Roman"/>
          <w:kern w:val="0"/>
          <w14:ligatures w14:val="none"/>
        </w:rPr>
      </w:pPr>
      <w:r w:rsidRPr="008A7966">
        <w:rPr>
          <w:rFonts w:eastAsia="Times New Roman"/>
          <w:kern w:val="0"/>
          <w:rtl/>
          <w14:ligatures w14:val="none"/>
        </w:rPr>
        <w:t>التعرف على مدى اهتمام قطاع المؤسسات التطوعية غير الحكومية بتطبيق الإدارة الالكترونية واهتمامها بعصرنة خدماتها لتحسين الجودة في الخدمات.</w:t>
      </w:r>
    </w:p>
    <w:p w14:paraId="1FA9D5A0" w14:textId="77777777" w:rsidR="00552D93" w:rsidRPr="008A7966" w:rsidRDefault="00552D93" w:rsidP="00B73DE1">
      <w:pPr>
        <w:pStyle w:val="a6"/>
        <w:numPr>
          <w:ilvl w:val="0"/>
          <w:numId w:val="21"/>
        </w:numPr>
        <w:spacing w:after="0" w:line="276" w:lineRule="auto"/>
        <w:jc w:val="both"/>
        <w:rPr>
          <w:rFonts w:eastAsia="Times New Roman"/>
          <w:kern w:val="0"/>
          <w14:ligatures w14:val="none"/>
        </w:rPr>
      </w:pPr>
      <w:r w:rsidRPr="008A7966">
        <w:rPr>
          <w:rFonts w:eastAsia="Times New Roman"/>
          <w:kern w:val="0"/>
          <w14:ligatures w14:val="none"/>
        </w:rPr>
        <w:t xml:space="preserve"> </w:t>
      </w:r>
      <w:r w:rsidRPr="008A7966">
        <w:rPr>
          <w:rFonts w:eastAsia="Times New Roman"/>
          <w:kern w:val="0"/>
          <w:rtl/>
          <w14:ligatures w14:val="none"/>
        </w:rPr>
        <w:t>تنبع أهمية هذه الدراسة إلى كونها تهتم بكشف أهم المعوقات التي تواجه تطبيق الإدارة الالكترونية في المؤسسات الحكومية عامة وفي قطاع المؤسسات التطوعية غير الحكومية خاصة مما يسهل عملية وضع الحلول المناسبة.</w:t>
      </w:r>
    </w:p>
    <w:p w14:paraId="51752467" w14:textId="77777777" w:rsidR="00552D93" w:rsidRPr="008A7966" w:rsidRDefault="00552D93" w:rsidP="00B73DE1">
      <w:pPr>
        <w:pStyle w:val="a6"/>
        <w:numPr>
          <w:ilvl w:val="0"/>
          <w:numId w:val="21"/>
        </w:numPr>
        <w:spacing w:after="0" w:line="276" w:lineRule="auto"/>
        <w:jc w:val="both"/>
        <w:rPr>
          <w:rFonts w:eastAsia="Times New Roman"/>
          <w:kern w:val="0"/>
          <w:rtl/>
          <w14:ligatures w14:val="none"/>
        </w:rPr>
      </w:pPr>
      <w:r w:rsidRPr="008A7966">
        <w:rPr>
          <w:rFonts w:eastAsia="Times New Roman"/>
          <w:kern w:val="0"/>
          <w:rtl/>
          <w14:ligatures w14:val="none"/>
        </w:rPr>
        <w:t xml:space="preserve">تعتبر هذه الدراسة بمثابة مساهمة علمية في بناء الإطار النظري لإشكالية تطبيق الإدارة الالكترونية في المؤسسات التطوعية غير الحكومية وتحليل مدى أهميتها في التحسين من جودة الخدمات. </w:t>
      </w:r>
    </w:p>
    <w:p w14:paraId="160275FC" w14:textId="77777777" w:rsidR="00552D93" w:rsidRPr="008A7966" w:rsidRDefault="00552D93" w:rsidP="00433618">
      <w:pPr>
        <w:pStyle w:val="2"/>
      </w:pPr>
      <w:bookmarkStart w:id="15" w:name="_Toc212699309"/>
      <w:bookmarkStart w:id="16" w:name="_Toc223370439"/>
      <w:r w:rsidRPr="008A7966">
        <w:rPr>
          <w:rtl/>
        </w:rPr>
        <w:t>أهداف الدراسة:</w:t>
      </w:r>
      <w:bookmarkEnd w:id="15"/>
      <w:bookmarkEnd w:id="16"/>
    </w:p>
    <w:p w14:paraId="777513F8" w14:textId="77777777" w:rsidR="00552D93" w:rsidRPr="008A7966" w:rsidRDefault="00552D93" w:rsidP="00285A78">
      <w:pPr>
        <w:tabs>
          <w:tab w:val="left" w:pos="1074"/>
        </w:tabs>
        <w:spacing w:after="0" w:line="276" w:lineRule="auto"/>
        <w:jc w:val="both"/>
        <w:rPr>
          <w:rFonts w:eastAsia="Times New Roman"/>
          <w:kern w:val="0"/>
          <w14:ligatures w14:val="none"/>
        </w:rPr>
      </w:pPr>
      <w:r w:rsidRPr="008A7966">
        <w:rPr>
          <w:rFonts w:eastAsia="Times New Roman"/>
          <w:kern w:val="0"/>
          <w:rtl/>
          <w14:ligatures w14:val="none"/>
        </w:rPr>
        <w:t>تسعى هذه الدراسة إلى تحقيق جملة من الأهداف يتمثل أهمها في الهدف الرئيسي الأول :</w:t>
      </w:r>
      <w:r w:rsidRPr="008A7966">
        <w:rPr>
          <w:rFonts w:eastAsia="Times New Roman"/>
          <w:kern w:val="0"/>
          <w14:ligatures w14:val="none"/>
        </w:rPr>
        <w:t xml:space="preserve"> </w:t>
      </w:r>
    </w:p>
    <w:p w14:paraId="618BFF9C" w14:textId="65D9CC26" w:rsidR="00552D93" w:rsidRPr="008A7966" w:rsidRDefault="00552D93" w:rsidP="00285A78">
      <w:pPr>
        <w:tabs>
          <w:tab w:val="left" w:pos="1074"/>
        </w:tabs>
        <w:spacing w:after="0" w:line="276" w:lineRule="auto"/>
        <w:ind w:left="450"/>
        <w:jc w:val="both"/>
        <w:rPr>
          <w:rFonts w:eastAsia="Times New Roman"/>
          <w:kern w:val="0"/>
          <w:rtl/>
          <w14:ligatures w14:val="none"/>
        </w:rPr>
      </w:pPr>
      <w:r w:rsidRPr="008A7966">
        <w:rPr>
          <w:rFonts w:eastAsia="Times New Roman"/>
          <w:kern w:val="0"/>
          <w:rtl/>
          <w14:ligatures w14:val="none"/>
        </w:rPr>
        <w:t>تحديد أثر تطبيق الإدارة الالكترونية على تحسين جودة الخدمة في المؤسسات التطوعية غير الحكومية في منطقة المدينة المنورة.</w:t>
      </w:r>
    </w:p>
    <w:p w14:paraId="52DA00E0" w14:textId="77777777" w:rsidR="00552D93" w:rsidRPr="008A7966" w:rsidRDefault="00552D93" w:rsidP="00285A78">
      <w:pPr>
        <w:tabs>
          <w:tab w:val="left" w:pos="1074"/>
        </w:tabs>
        <w:spacing w:after="0" w:line="276" w:lineRule="auto"/>
        <w:ind w:left="450"/>
        <w:jc w:val="both"/>
        <w:rPr>
          <w:rFonts w:eastAsia="Times New Roman"/>
          <w:kern w:val="0"/>
          <w14:ligatures w14:val="none"/>
        </w:rPr>
      </w:pPr>
      <w:bookmarkStart w:id="17" w:name="_Hlk195130535"/>
      <w:r w:rsidRPr="008A7966">
        <w:rPr>
          <w:rFonts w:eastAsia="Times New Roman"/>
          <w:kern w:val="0"/>
          <w:rtl/>
          <w14:ligatures w14:val="none"/>
        </w:rPr>
        <w:t>ويتفرع من الهدف الرئيسي الأول جملة من الأهداف الفرعية:</w:t>
      </w:r>
    </w:p>
    <w:p w14:paraId="10607F39" w14:textId="296ED320" w:rsidR="00552D93" w:rsidRPr="008A7966" w:rsidRDefault="00552D93" w:rsidP="00B73DE1">
      <w:pPr>
        <w:pStyle w:val="a6"/>
        <w:numPr>
          <w:ilvl w:val="0"/>
          <w:numId w:val="19"/>
        </w:numPr>
        <w:tabs>
          <w:tab w:val="left" w:pos="1074"/>
        </w:tabs>
        <w:spacing w:after="0" w:line="276" w:lineRule="auto"/>
        <w:jc w:val="both"/>
        <w:rPr>
          <w:rFonts w:eastAsia="Times New Roman"/>
          <w:kern w:val="0"/>
          <w14:ligatures w14:val="none"/>
        </w:rPr>
      </w:pPr>
      <w:bookmarkStart w:id="18" w:name="_Hlk195129953"/>
      <w:bookmarkEnd w:id="17"/>
      <w:r w:rsidRPr="008A7966">
        <w:rPr>
          <w:rFonts w:eastAsia="Times New Roman"/>
          <w:kern w:val="0"/>
          <w:rtl/>
          <w14:ligatures w14:val="none"/>
        </w:rPr>
        <w:t>التعرف على أثر الأجهزة على تحسين جودة الخدمة في المؤسسات التطوعية غير الحكومية في منطقة المدينة المنورة</w:t>
      </w:r>
      <w:bookmarkEnd w:id="18"/>
      <w:r w:rsidRPr="008A7966">
        <w:rPr>
          <w:rFonts w:eastAsia="Times New Roman"/>
          <w:kern w:val="0"/>
          <w:rtl/>
          <w14:ligatures w14:val="none"/>
        </w:rPr>
        <w:t>.</w:t>
      </w:r>
    </w:p>
    <w:p w14:paraId="60FD6C1F" w14:textId="4CA6AD59" w:rsidR="00552D93" w:rsidRPr="008A7966" w:rsidRDefault="00552D93" w:rsidP="00B73DE1">
      <w:pPr>
        <w:pStyle w:val="a6"/>
        <w:numPr>
          <w:ilvl w:val="0"/>
          <w:numId w:val="19"/>
        </w:numPr>
        <w:tabs>
          <w:tab w:val="left" w:pos="1074"/>
        </w:tabs>
        <w:spacing w:after="0" w:line="276" w:lineRule="auto"/>
        <w:jc w:val="both"/>
        <w:rPr>
          <w:rFonts w:eastAsia="Times New Roman"/>
          <w:kern w:val="0"/>
          <w14:ligatures w14:val="none"/>
        </w:rPr>
      </w:pPr>
      <w:r w:rsidRPr="008A7966">
        <w:rPr>
          <w:rFonts w:eastAsia="Times New Roman"/>
          <w:kern w:val="0"/>
          <w:rtl/>
          <w14:ligatures w14:val="none"/>
        </w:rPr>
        <w:t xml:space="preserve">التعرف على أثر البرامج على تحسين جودة الخدمة في المؤسسات التطوعية غير </w:t>
      </w:r>
      <w:r w:rsidR="00D61758">
        <w:rPr>
          <w:rFonts w:eastAsia="Times New Roman" w:hint="cs"/>
          <w:kern w:val="0"/>
          <w:rtl/>
          <w14:ligatures w14:val="none"/>
        </w:rPr>
        <w:t xml:space="preserve">الحكومية </w:t>
      </w:r>
      <w:r w:rsidRPr="008A7966">
        <w:rPr>
          <w:rFonts w:eastAsia="Times New Roman"/>
          <w:kern w:val="0"/>
          <w:rtl/>
          <w14:ligatures w14:val="none"/>
        </w:rPr>
        <w:t>في منطقة المدينة المنورة.</w:t>
      </w:r>
    </w:p>
    <w:p w14:paraId="7529C6DD" w14:textId="31551709" w:rsidR="00552D93" w:rsidRPr="008A7966" w:rsidRDefault="00552D93" w:rsidP="00B73DE1">
      <w:pPr>
        <w:pStyle w:val="a6"/>
        <w:numPr>
          <w:ilvl w:val="0"/>
          <w:numId w:val="19"/>
        </w:numPr>
        <w:tabs>
          <w:tab w:val="left" w:pos="1074"/>
        </w:tabs>
        <w:spacing w:after="0" w:line="276" w:lineRule="auto"/>
        <w:jc w:val="both"/>
        <w:rPr>
          <w:rFonts w:eastAsia="Times New Roman"/>
          <w:kern w:val="0"/>
          <w14:ligatures w14:val="none"/>
        </w:rPr>
      </w:pPr>
      <w:bookmarkStart w:id="19" w:name="_Hlk195130164"/>
      <w:r w:rsidRPr="008A7966">
        <w:rPr>
          <w:rFonts w:eastAsia="Times New Roman"/>
          <w:kern w:val="0"/>
          <w:rtl/>
          <w14:ligatures w14:val="none"/>
        </w:rPr>
        <w:t>التعرف على أثر شبكة الاتصال على تحسين جودة الخدمة في المؤسسات التطوعية غير الحكومية في منطقة المدينة المنورة</w:t>
      </w:r>
    </w:p>
    <w:bookmarkEnd w:id="19"/>
    <w:p w14:paraId="5EBEF1D0" w14:textId="3E14C232" w:rsidR="00552D93" w:rsidRPr="008A7966" w:rsidRDefault="00552D93" w:rsidP="00B73DE1">
      <w:pPr>
        <w:pStyle w:val="a6"/>
        <w:numPr>
          <w:ilvl w:val="0"/>
          <w:numId w:val="19"/>
        </w:numPr>
        <w:tabs>
          <w:tab w:val="left" w:pos="1074"/>
        </w:tabs>
        <w:spacing w:after="0" w:line="276" w:lineRule="auto"/>
        <w:jc w:val="both"/>
        <w:rPr>
          <w:rFonts w:eastAsia="Times New Roman"/>
          <w:kern w:val="0"/>
          <w14:ligatures w14:val="none"/>
        </w:rPr>
      </w:pPr>
      <w:r w:rsidRPr="008A7966">
        <w:rPr>
          <w:rFonts w:eastAsia="Times New Roman"/>
          <w:kern w:val="0"/>
          <w:rtl/>
          <w14:ligatures w14:val="none"/>
        </w:rPr>
        <w:t>التعرف على أثر عنصر القوى البشرية – صناع المعرفة على تحسين جودة الخدمة في المؤسسات التطوعية غير الحكومية في منطقة المدينة المنورة</w:t>
      </w:r>
      <w:r w:rsidR="00D61758">
        <w:rPr>
          <w:rFonts w:eastAsia="Times New Roman" w:hint="cs"/>
          <w:kern w:val="0"/>
          <w:rtl/>
          <w14:ligatures w14:val="none"/>
        </w:rPr>
        <w:t>.</w:t>
      </w:r>
    </w:p>
    <w:p w14:paraId="5E4F9732" w14:textId="77777777" w:rsidR="00552D93" w:rsidRPr="008A7966" w:rsidRDefault="00552D93" w:rsidP="00285A78">
      <w:pPr>
        <w:pStyle w:val="a6"/>
        <w:tabs>
          <w:tab w:val="left" w:pos="1074"/>
        </w:tabs>
        <w:spacing w:after="0" w:line="276" w:lineRule="auto"/>
        <w:ind w:left="810"/>
        <w:jc w:val="both"/>
        <w:rPr>
          <w:rFonts w:eastAsia="Times New Roman"/>
          <w:kern w:val="0"/>
          <w:rtl/>
          <w14:ligatures w14:val="none"/>
        </w:rPr>
      </w:pPr>
      <w:r w:rsidRPr="008A7966">
        <w:rPr>
          <w:rFonts w:eastAsia="Times New Roman"/>
          <w:kern w:val="0"/>
          <w:rtl/>
          <w14:ligatures w14:val="none"/>
        </w:rPr>
        <w:t>أما الهدف الرئيسي الثاني :</w:t>
      </w:r>
    </w:p>
    <w:p w14:paraId="2E6842D0" w14:textId="3D6ABEF9" w:rsidR="00552D93" w:rsidRPr="008A7966" w:rsidRDefault="00552D93" w:rsidP="00285A78">
      <w:pPr>
        <w:pStyle w:val="a6"/>
        <w:tabs>
          <w:tab w:val="left" w:pos="1074"/>
        </w:tabs>
        <w:spacing w:after="0" w:line="276" w:lineRule="auto"/>
        <w:ind w:left="810"/>
        <w:jc w:val="both"/>
        <w:rPr>
          <w:rFonts w:eastAsia="Times New Roman"/>
          <w:kern w:val="0"/>
          <w:cs/>
          <w:lang w:bidi="gu-IN"/>
          <w14:ligatures w14:val="none"/>
        </w:rPr>
      </w:pPr>
      <w:r w:rsidRPr="008A7966">
        <w:rPr>
          <w:rFonts w:eastAsia="Times New Roman"/>
          <w:kern w:val="0"/>
          <w:rtl/>
          <w14:ligatures w14:val="none"/>
        </w:rPr>
        <w:t xml:space="preserve">التعرف على ما إذا كانت توجد فروق ذات دلالة إحصائية لأراء أفراد العينة تجاه متغيرات الدراسة (الأجهزة، البرامج، شبكة الاتصال، القوى البشرية، جودة الخدمة) تعزى للعوامل الشخصية والوظيفية (الجنس، السن، المؤهل العلمي، سنوات الخدمة) في المؤسسات التطوعية غير الحكومية  في منطقة المدينة المنورة </w:t>
      </w:r>
      <w:r w:rsidRPr="008A7966">
        <w:rPr>
          <w:rFonts w:eastAsia="Times New Roman"/>
          <w:kern w:val="0"/>
          <w:cs/>
          <w:lang w:bidi="gu-IN"/>
          <w14:ligatures w14:val="none"/>
        </w:rPr>
        <w:t>.</w:t>
      </w:r>
    </w:p>
    <w:p w14:paraId="70D803BF" w14:textId="77777777" w:rsidR="00552D93" w:rsidRPr="008A7966" w:rsidRDefault="00552D93" w:rsidP="00285A78">
      <w:pPr>
        <w:tabs>
          <w:tab w:val="left" w:pos="1074"/>
        </w:tabs>
        <w:spacing w:after="0" w:line="276" w:lineRule="auto"/>
        <w:ind w:left="450"/>
        <w:jc w:val="both"/>
        <w:rPr>
          <w:rFonts w:eastAsia="Times New Roman"/>
          <w:kern w:val="0"/>
          <w:rtl/>
          <w14:ligatures w14:val="none"/>
        </w:rPr>
      </w:pPr>
      <w:r w:rsidRPr="008A7966">
        <w:rPr>
          <w:rFonts w:eastAsia="Times New Roman"/>
          <w:kern w:val="0"/>
          <w:rtl/>
          <w14:ligatures w14:val="none"/>
        </w:rPr>
        <w:t>ويتفرع من الهدف الرئيسي الثاني جملة من الأهداف الفرعية:</w:t>
      </w:r>
    </w:p>
    <w:p w14:paraId="2A149C97" w14:textId="432D22E2" w:rsidR="00552D93" w:rsidRPr="008A7966" w:rsidRDefault="00552D93" w:rsidP="00B73DE1">
      <w:pPr>
        <w:pStyle w:val="a6"/>
        <w:numPr>
          <w:ilvl w:val="0"/>
          <w:numId w:val="22"/>
        </w:numPr>
        <w:spacing w:after="0" w:line="276" w:lineRule="auto"/>
        <w:jc w:val="both"/>
        <w:rPr>
          <w:rFonts w:eastAsia="Times New Roman"/>
          <w:kern w:val="0"/>
          <w14:ligatures w14:val="none"/>
        </w:rPr>
      </w:pPr>
      <w:bookmarkStart w:id="20" w:name="_Hlk195130720"/>
      <w:r w:rsidRPr="008A7966">
        <w:rPr>
          <w:rFonts w:eastAsia="Times New Roman"/>
          <w:kern w:val="0"/>
          <w:rtl/>
          <w14:ligatures w14:val="none"/>
        </w:rPr>
        <w:lastRenderedPageBreak/>
        <w:t>التعرف على ما إذا كانت توجد فروق ذات دلالة إحصائية لأراء أفراد العينة تجاه متغيرات الدراسة (الأجهزة ، البرامج، شبكة الاتصال، القوى البشرية، جودة الخدمة) تعزى لعامل الجنس في المؤسسات التطوعية غير الحكومية في منطقة المدينة المنورة .</w:t>
      </w:r>
    </w:p>
    <w:p w14:paraId="73C81D67" w14:textId="35A01C6E" w:rsidR="00552D93" w:rsidRPr="008A7966" w:rsidRDefault="00552D93" w:rsidP="00B73DE1">
      <w:pPr>
        <w:pStyle w:val="a6"/>
        <w:numPr>
          <w:ilvl w:val="0"/>
          <w:numId w:val="22"/>
        </w:numPr>
        <w:spacing w:after="0" w:line="276" w:lineRule="auto"/>
        <w:jc w:val="both"/>
        <w:rPr>
          <w:rFonts w:eastAsia="Times New Roman"/>
          <w:kern w:val="0"/>
          <w14:ligatures w14:val="none"/>
        </w:rPr>
      </w:pPr>
      <w:bookmarkStart w:id="21" w:name="_Hlk195130756"/>
      <w:bookmarkEnd w:id="20"/>
      <w:r w:rsidRPr="008A7966">
        <w:rPr>
          <w:rFonts w:eastAsia="Times New Roman"/>
          <w:kern w:val="0"/>
          <w:rtl/>
          <w14:ligatures w14:val="none"/>
        </w:rPr>
        <w:t>التعرف على ما إذا كانت توجد فروق ذات دلالة إحصائية لأراء أفراد العينة تجاه متغيرات الدراسة (الأجهزة ، البرامج، شبكة الاتصال، القوى البشرية، جودة الخدمة) تعزى لعامل السن في المؤسسات التطوعية غير الحكومية في منطقة المدينة المنورة.</w:t>
      </w:r>
    </w:p>
    <w:bookmarkEnd w:id="21"/>
    <w:p w14:paraId="5F1CDC5F" w14:textId="5A6F8A1E" w:rsidR="00552D93" w:rsidRPr="008A7966" w:rsidRDefault="00552D93" w:rsidP="00B73DE1">
      <w:pPr>
        <w:pStyle w:val="a6"/>
        <w:numPr>
          <w:ilvl w:val="0"/>
          <w:numId w:val="22"/>
        </w:numPr>
        <w:spacing w:after="0" w:line="276" w:lineRule="auto"/>
        <w:jc w:val="both"/>
        <w:rPr>
          <w:rFonts w:eastAsia="Times New Roman"/>
          <w:kern w:val="0"/>
          <w14:ligatures w14:val="none"/>
        </w:rPr>
      </w:pPr>
      <w:r w:rsidRPr="008A7966">
        <w:rPr>
          <w:rFonts w:eastAsia="Times New Roman"/>
          <w:kern w:val="0"/>
          <w:rtl/>
          <w14:ligatures w14:val="none"/>
        </w:rPr>
        <w:t>التعرف على ما إذا كانت توجد فروق ذات دلالة إحصائية لأراء أفراد العينة تجاه متغيرات الدراسة (الأجهزة ، البرامج، شبكة الاتصال، القوى البشرية، جودة الخدمة) تعزى لعامل المؤهل التعليمي في المؤسسات التطوعية غير الحكومية في منطقة المدينة المنورة.</w:t>
      </w:r>
    </w:p>
    <w:p w14:paraId="1B15F3AD" w14:textId="041278CB" w:rsidR="00552D93" w:rsidRPr="008A7966" w:rsidRDefault="00552D93" w:rsidP="00B73DE1">
      <w:pPr>
        <w:pStyle w:val="a6"/>
        <w:numPr>
          <w:ilvl w:val="0"/>
          <w:numId w:val="22"/>
        </w:numPr>
        <w:spacing w:after="0" w:line="276" w:lineRule="auto"/>
        <w:jc w:val="both"/>
        <w:rPr>
          <w:rFonts w:eastAsia="Times New Roman"/>
          <w:kern w:val="0"/>
          <w14:ligatures w14:val="none"/>
        </w:rPr>
      </w:pPr>
      <w:r w:rsidRPr="008A7966">
        <w:rPr>
          <w:rFonts w:eastAsia="Times New Roman"/>
          <w:kern w:val="0"/>
          <w:rtl/>
          <w14:ligatures w14:val="none"/>
        </w:rPr>
        <w:t>التعرف على ما إذا كانت توجد فروق ذات دلالة إحصائية لأراء أفراد العينة تجاه متغيرات الدراسة (الأجهزة ، البرامج، شبكة الاتصال، القوى البشرية، جودة الخدمة) تعزى لعامل سنوات الخدمة (الخبرة) في المؤسسات التطوعية غير الحكومية في منطقة المدينة المنورة.</w:t>
      </w:r>
    </w:p>
    <w:p w14:paraId="34320632" w14:textId="77777777" w:rsidR="00552D93" w:rsidRPr="008A7966" w:rsidRDefault="00552D93" w:rsidP="00433618">
      <w:pPr>
        <w:pStyle w:val="2"/>
        <w:rPr>
          <w:rtl/>
        </w:rPr>
      </w:pPr>
      <w:bookmarkStart w:id="22" w:name="_Toc212699310"/>
      <w:bookmarkStart w:id="23" w:name="_Toc223370440"/>
      <w:r w:rsidRPr="008A7966">
        <w:rPr>
          <w:rtl/>
        </w:rPr>
        <w:t>فرضيات الدراسة:</w:t>
      </w:r>
      <w:bookmarkEnd w:id="22"/>
      <w:bookmarkEnd w:id="23"/>
    </w:p>
    <w:p w14:paraId="7E24778A" w14:textId="77777777" w:rsidR="00552D93" w:rsidRPr="008A7966" w:rsidRDefault="00552D93" w:rsidP="00285A78">
      <w:pPr>
        <w:spacing w:after="0" w:line="276" w:lineRule="auto"/>
        <w:jc w:val="both"/>
        <w:rPr>
          <w:rFonts w:eastAsia="Times New Roman"/>
          <w:kern w:val="0"/>
          <w:rtl/>
          <w14:ligatures w14:val="none"/>
        </w:rPr>
      </w:pPr>
      <w:bookmarkStart w:id="24" w:name="_Hlk221992996"/>
      <w:r w:rsidRPr="008A7966">
        <w:rPr>
          <w:rFonts w:eastAsia="Times New Roman"/>
          <w:kern w:val="0"/>
          <w:rtl/>
          <w14:ligatures w14:val="none"/>
        </w:rPr>
        <w:t>للإجابة على الإشكالية الرئيسية للدراسة والتساؤلات الفرعية تم صياغة الفرضيات التالية</w:t>
      </w:r>
      <w:r w:rsidRPr="008A7966">
        <w:rPr>
          <w:rFonts w:eastAsia="Times New Roman"/>
          <w:kern w:val="0"/>
          <w14:ligatures w14:val="none"/>
        </w:rPr>
        <w:t>:</w:t>
      </w:r>
    </w:p>
    <w:p w14:paraId="580ADEFE"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الفرضية الرئيسية الأولى</w:t>
      </w:r>
      <w:r w:rsidRPr="008A7966">
        <w:rPr>
          <w:rFonts w:eastAsia="Times New Roman"/>
          <w:kern w:val="0"/>
          <w14:ligatures w14:val="none"/>
        </w:rPr>
        <w:t xml:space="preserve">: </w:t>
      </w:r>
      <w:r w:rsidRPr="008A7966">
        <w:rPr>
          <w:rFonts w:eastAsia="Times New Roman"/>
          <w:kern w:val="0"/>
          <w:rtl/>
          <w14:ligatures w14:val="none"/>
        </w:rPr>
        <w:t>تنص هذه الفرضية بصيغتها العدمية على ما يلي:</w:t>
      </w:r>
    </w:p>
    <w:p w14:paraId="4090ECB0" w14:textId="53B0B9B2"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14:ligatures w14:val="none"/>
        </w:rPr>
        <w:t>0H</w:t>
      </w:r>
      <w:r w:rsidRPr="008A7966">
        <w:rPr>
          <w:rFonts w:eastAsia="Times New Roman"/>
          <w:kern w:val="0"/>
          <w:rtl/>
          <w14:ligatures w14:val="none"/>
        </w:rPr>
        <w:t xml:space="preserve"> :  لا يوجد تأثير ذو دلالة إحصائية لأبعاد الإدارة الالكترونية على تحسين جودة الخدمة في المؤسسات التطوعية غير الحكومية </w:t>
      </w:r>
      <w:bookmarkStart w:id="25" w:name="_Hlk192196800"/>
      <w:r w:rsidRPr="008A7966">
        <w:rPr>
          <w:rFonts w:eastAsia="Times New Roman"/>
          <w:kern w:val="0"/>
          <w:rtl/>
          <w14:ligatures w14:val="none"/>
        </w:rPr>
        <w:t>في منطقة المدينة المنورة</w:t>
      </w:r>
      <w:bookmarkEnd w:id="25"/>
      <w:r w:rsidRPr="008A7966">
        <w:rPr>
          <w:rFonts w:eastAsia="Times New Roman"/>
          <w:kern w:val="0"/>
          <w:rtl/>
          <w14:ligatures w14:val="none"/>
        </w:rPr>
        <w:t>.</w:t>
      </w:r>
    </w:p>
    <w:p w14:paraId="12D4EFB6"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وتنقسم هذه الفرضية الرئيسية إلى أربع فرضيات فرعية كما يلي</w:t>
      </w:r>
      <w:r w:rsidRPr="008A7966">
        <w:rPr>
          <w:rFonts w:eastAsia="Times New Roman"/>
          <w:kern w:val="0"/>
          <w14:ligatures w14:val="none"/>
        </w:rPr>
        <w:t xml:space="preserve">: </w:t>
      </w:r>
    </w:p>
    <w:p w14:paraId="0DFCCF72" w14:textId="3DD0B31D"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 </w:t>
      </w:r>
      <w:r w:rsidRPr="008A7966">
        <w:rPr>
          <w:rFonts w:eastAsia="Times New Roman"/>
          <w:kern w:val="0"/>
          <w14:ligatures w14:val="none"/>
        </w:rPr>
        <w:t>01H</w:t>
      </w:r>
      <w:r w:rsidRPr="008A7966">
        <w:rPr>
          <w:rFonts w:eastAsia="Times New Roman"/>
          <w:kern w:val="0"/>
          <w:rtl/>
          <w14:ligatures w14:val="none"/>
        </w:rPr>
        <w:t xml:space="preserve"> :  لا يوجد تأثير ذو دلالة إحصائية لبعد الأجهزة</w:t>
      </w:r>
      <w:r w:rsidRPr="008A7966">
        <w:rPr>
          <w:rFonts w:eastAsia="Times New Roman"/>
          <w:kern w:val="0"/>
          <w14:ligatures w14:val="none"/>
        </w:rPr>
        <w:t xml:space="preserve"> </w:t>
      </w:r>
      <w:r w:rsidRPr="008A7966">
        <w:rPr>
          <w:rFonts w:eastAsia="Times New Roman"/>
          <w:kern w:val="0"/>
          <w:rtl/>
          <w14:ligatures w14:val="none"/>
        </w:rPr>
        <w:t xml:space="preserve"> (</w:t>
      </w:r>
      <w:r w:rsidRPr="008A7966">
        <w:rPr>
          <w:rFonts w:eastAsia="Times New Roman"/>
          <w:kern w:val="0"/>
          <w14:ligatures w14:val="none"/>
        </w:rPr>
        <w:t xml:space="preserve">Hardware </w:t>
      </w:r>
      <w:r w:rsidRPr="008A7966">
        <w:rPr>
          <w:rFonts w:eastAsia="Times New Roman"/>
          <w:kern w:val="0"/>
          <w:rtl/>
          <w14:ligatures w14:val="none"/>
        </w:rPr>
        <w:t xml:space="preserve"> ) على تحسين جودة الخدمة في المؤسسات التطوعية غير الحكومية في منطقة المدينة المنورة .</w:t>
      </w:r>
    </w:p>
    <w:p w14:paraId="36AEEFFA" w14:textId="0A742406"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14:ligatures w14:val="none"/>
        </w:rPr>
        <w:t>02H</w:t>
      </w:r>
      <w:r w:rsidRPr="008A7966">
        <w:rPr>
          <w:rFonts w:eastAsia="Times New Roman"/>
          <w:kern w:val="0"/>
          <w:rtl/>
          <w14:ligatures w14:val="none"/>
        </w:rPr>
        <w:t xml:space="preserve"> :  لا يوجد </w:t>
      </w:r>
      <w:bookmarkStart w:id="26" w:name="_Hlk192196720"/>
      <w:r w:rsidRPr="008A7966">
        <w:rPr>
          <w:rFonts w:eastAsia="Times New Roman"/>
          <w:kern w:val="0"/>
          <w:rtl/>
          <w14:ligatures w14:val="none"/>
        </w:rPr>
        <w:t>تأثير</w:t>
      </w:r>
      <w:bookmarkEnd w:id="26"/>
      <w:r w:rsidRPr="008A7966">
        <w:rPr>
          <w:rFonts w:eastAsia="Times New Roman"/>
          <w:kern w:val="0"/>
          <w:rtl/>
          <w14:ligatures w14:val="none"/>
        </w:rPr>
        <w:t xml:space="preserve"> ذو دلالة إحصائية لبعد البرامج</w:t>
      </w:r>
      <w:r w:rsidRPr="008A7966">
        <w:rPr>
          <w:rFonts w:eastAsia="Times New Roman"/>
          <w:kern w:val="0"/>
          <w14:ligatures w14:val="none"/>
        </w:rPr>
        <w:t xml:space="preserve"> </w:t>
      </w:r>
      <w:r w:rsidRPr="008A7966">
        <w:rPr>
          <w:rFonts w:eastAsia="Times New Roman"/>
          <w:kern w:val="0"/>
          <w:rtl/>
          <w14:ligatures w14:val="none"/>
        </w:rPr>
        <w:t xml:space="preserve"> (  </w:t>
      </w:r>
      <w:r w:rsidRPr="008A7966">
        <w:rPr>
          <w:rFonts w:eastAsia="Times New Roman"/>
          <w:kern w:val="0"/>
          <w14:ligatures w14:val="none"/>
        </w:rPr>
        <w:t>Software</w:t>
      </w:r>
      <w:r w:rsidRPr="008A7966">
        <w:rPr>
          <w:rFonts w:eastAsia="Times New Roman"/>
          <w:kern w:val="0"/>
          <w:rtl/>
          <w14:ligatures w14:val="none"/>
        </w:rPr>
        <w:t xml:space="preserve"> )على تحسين جودة الخدمة  في المؤسسات التطوعية غير الحكومية في منطقة المدينة المنورة.</w:t>
      </w:r>
    </w:p>
    <w:p w14:paraId="7039200F" w14:textId="2496AE68"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14:ligatures w14:val="none"/>
        </w:rPr>
        <w:t>03H</w:t>
      </w:r>
      <w:r w:rsidRPr="008A7966">
        <w:rPr>
          <w:rFonts w:eastAsia="Times New Roman"/>
          <w:kern w:val="0"/>
          <w:rtl/>
          <w14:ligatures w14:val="none"/>
        </w:rPr>
        <w:t xml:space="preserve"> </w:t>
      </w:r>
      <w:r w:rsidRPr="008A7966">
        <w:rPr>
          <w:rFonts w:eastAsia="Times New Roman"/>
          <w:kern w:val="0"/>
          <w14:ligatures w14:val="none"/>
        </w:rPr>
        <w:t xml:space="preserve"> :</w:t>
      </w:r>
      <w:r w:rsidRPr="008A7966">
        <w:rPr>
          <w:rFonts w:eastAsia="Times New Roman"/>
          <w:kern w:val="0"/>
          <w:rtl/>
          <w14:ligatures w14:val="none"/>
        </w:rPr>
        <w:t>لا يوجد تأثير ذو دلالة إحصائية لبعد عنصر شبكة الاتصال</w:t>
      </w:r>
      <w:r w:rsidRPr="008A7966">
        <w:rPr>
          <w:rFonts w:eastAsia="Times New Roman"/>
          <w:kern w:val="0"/>
          <w14:ligatures w14:val="none"/>
        </w:rPr>
        <w:t xml:space="preserve"> </w:t>
      </w:r>
      <w:r w:rsidRPr="008A7966">
        <w:rPr>
          <w:rFonts w:eastAsia="Times New Roman"/>
          <w:kern w:val="0"/>
          <w:rtl/>
          <w14:ligatures w14:val="none"/>
        </w:rPr>
        <w:t xml:space="preserve">( </w:t>
      </w:r>
      <w:r w:rsidRPr="008A7966">
        <w:rPr>
          <w:rFonts w:eastAsia="Times New Roman"/>
          <w:kern w:val="0"/>
          <w14:ligatures w14:val="none"/>
        </w:rPr>
        <w:t>Communication Network</w:t>
      </w:r>
      <w:r w:rsidRPr="008A7966">
        <w:rPr>
          <w:rFonts w:eastAsia="Times New Roman"/>
          <w:kern w:val="0"/>
          <w:rtl/>
          <w14:ligatures w14:val="none"/>
        </w:rPr>
        <w:t xml:space="preserve">  ) على تحسين جودة الخدمة في المؤسسات التطوعية غير الحكومية في منطقة المدينة المنورة .</w:t>
      </w:r>
    </w:p>
    <w:p w14:paraId="5A8FE246" w14:textId="43AD9669"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rtl/>
          <w14:ligatures w14:val="none"/>
        </w:rPr>
        <w:t xml:space="preserve"> </w:t>
      </w:r>
      <w:r w:rsidRPr="008A7966">
        <w:rPr>
          <w:rFonts w:eastAsia="Times New Roman"/>
          <w:kern w:val="0"/>
          <w14:ligatures w14:val="none"/>
        </w:rPr>
        <w:t xml:space="preserve"> 04H</w:t>
      </w:r>
      <w:r w:rsidRPr="008A7966">
        <w:rPr>
          <w:rFonts w:eastAsia="Times New Roman"/>
          <w:kern w:val="0"/>
          <w:rtl/>
          <w14:ligatures w14:val="none"/>
        </w:rPr>
        <w:t xml:space="preserve"> </w:t>
      </w:r>
      <w:r w:rsidRPr="008A7966">
        <w:rPr>
          <w:rFonts w:eastAsia="Times New Roman"/>
          <w:kern w:val="0"/>
          <w14:ligatures w14:val="none"/>
        </w:rPr>
        <w:t>:</w:t>
      </w:r>
      <w:r w:rsidRPr="008A7966">
        <w:rPr>
          <w:rFonts w:eastAsia="Times New Roman"/>
          <w:kern w:val="0"/>
          <w:rtl/>
          <w14:ligatures w14:val="none"/>
        </w:rPr>
        <w:t xml:space="preserve">لا يوجد تأثير ذو دلالة إحصائية لبعد عنصر القوى البشرية - صناع المعرفة ( </w:t>
      </w:r>
      <w:r w:rsidRPr="008A7966">
        <w:rPr>
          <w:rFonts w:eastAsia="Times New Roman"/>
          <w:kern w:val="0"/>
          <w14:ligatures w14:val="none"/>
        </w:rPr>
        <w:t>Workers Knowledge</w:t>
      </w:r>
      <w:r w:rsidRPr="008A7966">
        <w:rPr>
          <w:rFonts w:eastAsia="Times New Roman"/>
          <w:kern w:val="0"/>
          <w:rtl/>
          <w14:ligatures w14:val="none"/>
        </w:rPr>
        <w:t xml:space="preserve">  ) على تحسين جودة الخدمة في المؤسسات التطوعية غير الحكومية في منطقة المدينة المنورة</w:t>
      </w:r>
      <w:r w:rsidRPr="008A7966">
        <w:rPr>
          <w:rFonts w:eastAsia="Times New Roman"/>
          <w:kern w:val="0"/>
          <w14:ligatures w14:val="none"/>
        </w:rPr>
        <w:t xml:space="preserve">. </w:t>
      </w:r>
    </w:p>
    <w:p w14:paraId="5CE876F6" w14:textId="77777777"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rtl/>
          <w14:ligatures w14:val="none"/>
        </w:rPr>
        <w:t>الفرضية الرئيسية الثانية</w:t>
      </w:r>
      <w:r w:rsidRPr="008A7966">
        <w:rPr>
          <w:rFonts w:eastAsia="Times New Roman"/>
          <w:kern w:val="0"/>
          <w14:ligatures w14:val="none"/>
        </w:rPr>
        <w:t xml:space="preserve">: </w:t>
      </w:r>
      <w:r w:rsidRPr="008A7966">
        <w:rPr>
          <w:rFonts w:eastAsia="Times New Roman"/>
          <w:kern w:val="0"/>
          <w:rtl/>
          <w14:ligatures w14:val="none"/>
        </w:rPr>
        <w:t>تنص هذه الفرضية بصيغتها العدمية على ما يلي</w:t>
      </w:r>
      <w:r w:rsidRPr="008A7966">
        <w:rPr>
          <w:rFonts w:eastAsia="Times New Roman"/>
          <w:kern w:val="0"/>
          <w14:ligatures w14:val="none"/>
        </w:rPr>
        <w:t xml:space="preserve">: </w:t>
      </w:r>
      <w:bookmarkEnd w:id="24"/>
      <w:r w:rsidRPr="008A7966">
        <w:rPr>
          <w:rFonts w:eastAsia="Times New Roman"/>
          <w:kern w:val="0"/>
          <w14:ligatures w14:val="none"/>
        </w:rPr>
        <w:t>·</w:t>
      </w:r>
    </w:p>
    <w:p w14:paraId="5D28ABE8" w14:textId="2A7F16B2"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14:ligatures w14:val="none"/>
        </w:rPr>
        <w:t xml:space="preserve"> : </w:t>
      </w:r>
      <w:bookmarkStart w:id="27" w:name="_Hlk221993072"/>
      <w:r w:rsidRPr="008A7966">
        <w:rPr>
          <w:rFonts w:eastAsia="Times New Roman"/>
          <w:kern w:val="0"/>
          <w14:ligatures w14:val="none"/>
        </w:rPr>
        <w:t>0H</w:t>
      </w:r>
      <w:r w:rsidRPr="008A7966">
        <w:rPr>
          <w:rFonts w:eastAsia="Times New Roman"/>
          <w:kern w:val="0"/>
          <w:rtl/>
          <w14:ligatures w14:val="none"/>
        </w:rPr>
        <w:t xml:space="preserve">لا توجد فروق ذات دلالة إحصائية </w:t>
      </w:r>
      <w:bookmarkStart w:id="28" w:name="_Hlk195130486"/>
      <w:r w:rsidRPr="008A7966">
        <w:rPr>
          <w:rFonts w:eastAsia="Times New Roman"/>
          <w:kern w:val="0"/>
          <w:rtl/>
          <w14:ligatures w14:val="none"/>
        </w:rPr>
        <w:t>لأراء أفراد العينة تجاه متغيرات الدراسة (</w:t>
      </w:r>
      <w:bookmarkStart w:id="29" w:name="_Hlk195043401"/>
      <w:r w:rsidRPr="008A7966">
        <w:rPr>
          <w:rFonts w:eastAsia="Times New Roman"/>
          <w:kern w:val="0"/>
          <w:rtl/>
          <w14:ligatures w14:val="none"/>
        </w:rPr>
        <w:t>الأجهزة</w:t>
      </w:r>
      <w:bookmarkEnd w:id="29"/>
      <w:r w:rsidRPr="008A7966">
        <w:rPr>
          <w:rFonts w:eastAsia="Times New Roman"/>
          <w:kern w:val="0"/>
          <w:rtl/>
          <w14:ligatures w14:val="none"/>
        </w:rPr>
        <w:t xml:space="preserve">، البرامج، شبكة الاتصال، القوى البشرية، جودة الخدمة) تعزى للعوامل الشخصية والوظيفية (الجنس، السن، المؤهل العلمي، سنوات الخدمة) في </w:t>
      </w:r>
      <w:bookmarkStart w:id="30" w:name="_Hlk195043493"/>
      <w:r w:rsidRPr="008A7966">
        <w:rPr>
          <w:rFonts w:eastAsia="Times New Roman"/>
          <w:kern w:val="0"/>
          <w:rtl/>
          <w14:ligatures w14:val="none"/>
        </w:rPr>
        <w:t xml:space="preserve">المؤسسات التطوعية </w:t>
      </w:r>
      <w:bookmarkEnd w:id="30"/>
      <w:r w:rsidRPr="008A7966">
        <w:rPr>
          <w:rFonts w:eastAsia="Times New Roman"/>
          <w:kern w:val="0"/>
          <w:rtl/>
          <w14:ligatures w14:val="none"/>
        </w:rPr>
        <w:t xml:space="preserve">غير الحكومية في منطقة المدينة المنورة </w:t>
      </w:r>
      <w:r w:rsidRPr="008A7966">
        <w:rPr>
          <w:rFonts w:eastAsia="Times New Roman"/>
          <w:kern w:val="0"/>
          <w:cs/>
          <w:lang w:bidi="gu-IN"/>
          <w14:ligatures w14:val="none"/>
        </w:rPr>
        <w:t>.</w:t>
      </w:r>
      <w:bookmarkEnd w:id="28"/>
    </w:p>
    <w:p w14:paraId="7C57DCBD" w14:textId="77777777"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rtl/>
          <w14:ligatures w14:val="none"/>
        </w:rPr>
        <w:t>وتنقسم هذه الفرضية الرئيسية إلى أربع فرضيات فرعية كما يلي</w:t>
      </w:r>
      <w:r w:rsidRPr="008A7966">
        <w:rPr>
          <w:rFonts w:eastAsia="Times New Roman"/>
          <w:kern w:val="0"/>
          <w14:ligatures w14:val="none"/>
        </w:rPr>
        <w:t>:</w:t>
      </w:r>
    </w:p>
    <w:p w14:paraId="51BC295B" w14:textId="6896765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14:ligatures w14:val="none"/>
        </w:rPr>
        <w:lastRenderedPageBreak/>
        <w:t xml:space="preserve">: 01H </w:t>
      </w:r>
      <w:bookmarkStart w:id="31" w:name="_Hlk195130653"/>
      <w:r w:rsidRPr="008A7966">
        <w:rPr>
          <w:rFonts w:eastAsia="Times New Roman"/>
          <w:kern w:val="0"/>
          <w:rtl/>
          <w14:ligatures w14:val="none"/>
        </w:rPr>
        <w:t xml:space="preserve">لا توجد فروق ذات دلالة إحصائية لأراء </w:t>
      </w:r>
      <w:bookmarkStart w:id="32" w:name="_Hlk192196982"/>
      <w:r w:rsidRPr="008A7966">
        <w:rPr>
          <w:rFonts w:eastAsia="Times New Roman"/>
          <w:kern w:val="0"/>
          <w:rtl/>
          <w14:ligatures w14:val="none"/>
        </w:rPr>
        <w:t xml:space="preserve">أفراد العينة </w:t>
      </w:r>
      <w:bookmarkEnd w:id="32"/>
      <w:r w:rsidRPr="008A7966">
        <w:rPr>
          <w:rFonts w:eastAsia="Times New Roman"/>
          <w:kern w:val="0"/>
          <w:rtl/>
          <w14:ligatures w14:val="none"/>
        </w:rPr>
        <w:t>تجاه متغيرات الدراسة (الأجهزة ، البرامج، شبكة الاتصال، القوى البشرية، جودة الخدمة) تعزى لعامل الجنس في المؤسسات التطوعية غير الحكومية في منطقة المدينة المنورة .</w:t>
      </w:r>
      <w:bookmarkEnd w:id="31"/>
    </w:p>
    <w:p w14:paraId="3A8B7B13" w14:textId="6F46D2FA"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14:ligatures w14:val="none"/>
        </w:rPr>
        <w:t xml:space="preserve">:  02H </w:t>
      </w:r>
      <w:r w:rsidRPr="008A7966">
        <w:rPr>
          <w:rFonts w:eastAsia="Times New Roman"/>
          <w:kern w:val="0"/>
          <w:rtl/>
          <w14:ligatures w14:val="none"/>
        </w:rPr>
        <w:t>لا توجد فروق ذات دلالة إحصائية لأراء أفراد العينة تجاه متغيرات الدراسة (الأجهزة ، البرامج، شبكة الاتصال، القوى البشرية، جودة الخدمة) تعزى لعامل السن في المؤسسات التطوعية غير الحكومية  في منطقة المدينة المنورة .</w:t>
      </w:r>
    </w:p>
    <w:p w14:paraId="13FD5AC7" w14:textId="0B18A5D4" w:rsidR="00552D93" w:rsidRPr="008A7966" w:rsidRDefault="00552D93" w:rsidP="00285A78">
      <w:pPr>
        <w:spacing w:after="0" w:line="276" w:lineRule="auto"/>
        <w:jc w:val="both"/>
        <w:rPr>
          <w:rFonts w:eastAsia="Times New Roman"/>
          <w:kern w:val="0"/>
          <w:cs/>
          <w:lang w:bidi="gu-IN"/>
          <w14:ligatures w14:val="none"/>
        </w:rPr>
      </w:pPr>
      <w:r w:rsidRPr="008A7966">
        <w:rPr>
          <w:rFonts w:eastAsia="Times New Roman"/>
          <w:kern w:val="0"/>
          <w14:ligatures w14:val="none"/>
        </w:rPr>
        <w:t xml:space="preserve"> : 03H </w:t>
      </w:r>
      <w:r w:rsidRPr="008A7966">
        <w:rPr>
          <w:rFonts w:eastAsia="Times New Roman"/>
          <w:kern w:val="0"/>
          <w:rtl/>
          <w14:ligatures w14:val="none"/>
        </w:rPr>
        <w:t xml:space="preserve">لا توجد فروق ذات دلالة إحصائية لأراء </w:t>
      </w:r>
      <w:bookmarkStart w:id="33" w:name="_Hlk192197014"/>
      <w:r w:rsidRPr="008A7966">
        <w:rPr>
          <w:rFonts w:eastAsia="Times New Roman"/>
          <w:kern w:val="0"/>
          <w:rtl/>
          <w14:ligatures w14:val="none"/>
        </w:rPr>
        <w:t xml:space="preserve">أفراد العينة </w:t>
      </w:r>
      <w:bookmarkEnd w:id="33"/>
      <w:r w:rsidRPr="008A7966">
        <w:rPr>
          <w:rFonts w:eastAsia="Times New Roman"/>
          <w:kern w:val="0"/>
          <w:rtl/>
          <w14:ligatures w14:val="none"/>
        </w:rPr>
        <w:t>تجاه متغيرات الدراسة (الأجهزة، البرامج، شبكة الاتصال، القوى البشرية، جودة الخدمة) تعزى لعامل المؤهل العلمي في المؤسسات التطوعية غير الحكومية في منطقة المدينة المنورة .</w:t>
      </w:r>
    </w:p>
    <w:p w14:paraId="2C1D1939" w14:textId="1731F71E"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 </w:t>
      </w:r>
      <w:r w:rsidRPr="008A7966">
        <w:rPr>
          <w:rFonts w:eastAsia="Times New Roman"/>
          <w:kern w:val="0"/>
          <w14:ligatures w14:val="none"/>
        </w:rPr>
        <w:t xml:space="preserve"> : 04H</w:t>
      </w:r>
      <w:r w:rsidRPr="008A7966">
        <w:rPr>
          <w:rFonts w:eastAsia="Times New Roman"/>
          <w:kern w:val="0"/>
          <w:rtl/>
          <w14:ligatures w14:val="none"/>
        </w:rPr>
        <w:t>لا توجد فروق ذات دلالة إحصائية لأراء أفراد العينة تجاه متغيرات الدراسة (الأجهزة، البرامج، شبكة الاتصال، القوى البشرية، جودة الخدمة) تعزى لعامل سنوات الخدمة (الخبرة) في المؤسسات التطوعية غير الحكومية في منطقة المدينة المنورة .</w:t>
      </w:r>
    </w:p>
    <w:p w14:paraId="735D7173" w14:textId="77777777" w:rsidR="00552D93" w:rsidRPr="008A7966" w:rsidRDefault="00552D93" w:rsidP="00433618">
      <w:pPr>
        <w:pStyle w:val="2"/>
        <w:rPr>
          <w:rtl/>
        </w:rPr>
      </w:pPr>
      <w:bookmarkStart w:id="34" w:name="_Toc212699311"/>
      <w:bookmarkStart w:id="35" w:name="_Toc223370441"/>
      <w:bookmarkEnd w:id="27"/>
      <w:r w:rsidRPr="008A7966">
        <w:rPr>
          <w:rtl/>
        </w:rPr>
        <w:t>مفاهيم الدراسة وتعريفاتها الإجرائية:</w:t>
      </w:r>
      <w:bookmarkEnd w:id="34"/>
      <w:bookmarkEnd w:id="35"/>
    </w:p>
    <w:p w14:paraId="62D64F7F" w14:textId="77777777" w:rsidR="00552D93" w:rsidRPr="008A7966" w:rsidRDefault="00552D93" w:rsidP="00285A78">
      <w:pPr>
        <w:rPr>
          <w:b/>
          <w:bCs/>
          <w:rtl/>
        </w:rPr>
      </w:pPr>
      <w:bookmarkStart w:id="36" w:name="_Toc212699312"/>
      <w:r w:rsidRPr="008A7966">
        <w:rPr>
          <w:b/>
          <w:bCs/>
          <w:rtl/>
        </w:rPr>
        <w:t>مفهوم الإدارة:</w:t>
      </w:r>
      <w:bookmarkEnd w:id="36"/>
    </w:p>
    <w:p w14:paraId="52B4ABC1"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تختلف التعاريف الخاصة بالإدارة وتتعدد من باحث إلى اخر وتستخدم في أكثر من مجال ولأكثر من غرض، "فكلمة الإدارة </w:t>
      </w:r>
      <w:r w:rsidRPr="008A7966">
        <w:rPr>
          <w:rFonts w:eastAsia="Times New Roman"/>
          <w:kern w:val="0"/>
          <w14:ligatures w14:val="none"/>
        </w:rPr>
        <w:t>management</w:t>
      </w:r>
      <w:r w:rsidRPr="008A7966">
        <w:rPr>
          <w:rFonts w:eastAsia="Times New Roman"/>
          <w:kern w:val="0"/>
          <w:rtl/>
          <w14:ligatures w14:val="none"/>
        </w:rPr>
        <w:t xml:space="preserve"> أو </w:t>
      </w:r>
      <w:r w:rsidRPr="008A7966">
        <w:rPr>
          <w:rFonts w:eastAsia="Times New Roman"/>
          <w:kern w:val="0"/>
          <w14:ligatures w14:val="none"/>
        </w:rPr>
        <w:t>administration</w:t>
      </w:r>
      <w:r w:rsidRPr="008A7966">
        <w:rPr>
          <w:rFonts w:eastAsia="Times New Roman"/>
          <w:kern w:val="0"/>
          <w:rtl/>
          <w14:ligatures w14:val="none"/>
        </w:rPr>
        <w:t xml:space="preserve"> مشتقة من الكلمة اللاتينية المكونة من مقطعين وهما </w:t>
      </w:r>
      <w:r w:rsidRPr="008A7966">
        <w:rPr>
          <w:rFonts w:eastAsia="Times New Roman"/>
          <w:kern w:val="0"/>
          <w14:ligatures w14:val="none"/>
        </w:rPr>
        <w:t>ad</w:t>
      </w:r>
      <w:r w:rsidRPr="008A7966">
        <w:rPr>
          <w:rFonts w:eastAsia="Times New Roman"/>
          <w:kern w:val="0"/>
          <w:rtl/>
          <w14:ligatures w14:val="none"/>
        </w:rPr>
        <w:t xml:space="preserve"> و</w:t>
      </w:r>
      <w:r w:rsidRPr="008A7966">
        <w:rPr>
          <w:rFonts w:eastAsia="Times New Roman"/>
          <w:kern w:val="0"/>
          <w14:ligatures w14:val="none"/>
        </w:rPr>
        <w:t xml:space="preserve"> ministration </w:t>
      </w:r>
      <w:r w:rsidRPr="008A7966">
        <w:rPr>
          <w:rFonts w:eastAsia="Times New Roman"/>
          <w:kern w:val="0"/>
          <w:rtl/>
          <w14:ligatures w14:val="none"/>
        </w:rPr>
        <w:t>وهي تعني تقديم الخدمة للآخرين" (إبراهيم، 2010، ص20).</w:t>
      </w:r>
    </w:p>
    <w:p w14:paraId="782DE52D"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وعرفها صاحب نظرية الإدارة بالأهداف بيتر دركر على أنها: "عضو له وظائف متعددة، وهي التي تدير العمال والعمل"(الزعبي وبريكة، 2013، ص29).</w:t>
      </w:r>
    </w:p>
    <w:p w14:paraId="13BDD5ED"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وعرفها أيضا السالمي( 2006).  بأنها: " فن انجاز المهام من خلال القوى البشرية العاملة في المنظمة بغية الوصول الى الأهداف المطلوبة من قبل المنظمة، وتكون عمليات التخطيط والتنظيم والسيطرة واتخاذ القرارات" (ص.13).</w:t>
      </w:r>
    </w:p>
    <w:p w14:paraId="74C4B232"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من خلال التعاريف السابقة يمكن القول أن الإدارة هي مجمل العمليات الإدارية التي تقوم بها المؤسسات التطوعية غير الربحية من تخطيط وتنظيم وتوجيه ورقابة، بهدف تنسيق الموارد البشرية والتقنية والمادية وتوظيفها بفعالية، وبما يسهم في تحقيق الأهداف المجتمعية للمؤسسات محل الدراسة.</w:t>
      </w:r>
    </w:p>
    <w:p w14:paraId="165E195E" w14:textId="77777777" w:rsidR="00965627" w:rsidRDefault="00965627" w:rsidP="00660FAF">
      <w:pPr>
        <w:rPr>
          <w:b/>
          <w:bCs/>
          <w:rtl/>
        </w:rPr>
      </w:pPr>
      <w:bookmarkStart w:id="37" w:name="_Toc212699313"/>
      <w:bookmarkStart w:id="38" w:name="_Toc213807349"/>
      <w:bookmarkStart w:id="39" w:name="_Toc213807635"/>
    </w:p>
    <w:p w14:paraId="38F524D8" w14:textId="66B05948" w:rsidR="00552D93" w:rsidRPr="00660FAF" w:rsidRDefault="00552D93" w:rsidP="00660FAF">
      <w:pPr>
        <w:rPr>
          <w:b/>
          <w:bCs/>
          <w:rtl/>
        </w:rPr>
      </w:pPr>
      <w:r w:rsidRPr="00660FAF">
        <w:rPr>
          <w:b/>
          <w:bCs/>
          <w:rtl/>
        </w:rPr>
        <w:t>مفهوم الإدارة الإلكترونية:</w:t>
      </w:r>
      <w:bookmarkEnd w:id="37"/>
      <w:bookmarkEnd w:id="38"/>
      <w:bookmarkEnd w:id="39"/>
    </w:p>
    <w:p w14:paraId="2F9355E6"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رغم شيوع مصطلح الإدارة الالكترونية في وقتنا الحالي بشكل واسع، باعتبارها اتجاه جديد في الإدارة إلا أن الباحثين اختلفوا في تناول هذا المفهوم حسب اختلاف خلفياتهم العلمية والعملية واختلاف اختصاصاتهم، فقد </w:t>
      </w:r>
      <w:bookmarkStart w:id="40" w:name="_Hlk212858418"/>
      <w:r w:rsidRPr="008A7966">
        <w:rPr>
          <w:rFonts w:eastAsia="Times New Roman"/>
          <w:kern w:val="0"/>
          <w:rtl/>
          <w14:ligatures w14:val="none"/>
        </w:rPr>
        <w:t xml:space="preserve">عرفها قسمي( 2017). بأنها: " قدرة المنظمات المختلفة على إدارة الأنشطة التنظيمية والخدمات الداخلية </w:t>
      </w:r>
      <w:r w:rsidRPr="008A7966">
        <w:rPr>
          <w:rFonts w:eastAsia="Times New Roman"/>
          <w:kern w:val="0"/>
          <w:rtl/>
          <w14:ligatures w14:val="none"/>
        </w:rPr>
        <w:lastRenderedPageBreak/>
        <w:t>والخارجية، بما ييسر توفيرها للعملاء الداخليين والخارجيين بوسائل الكترونية وبسرعة وقدرة عالية، وبتكاليف ومجهود اقل ... وتعتمد على استخدامات تكنولوجيا المعلومات والاتصالات، مثل شبكات ربط الاتصالات الخارجية، ومواقع الانترنت، ونظم الحاسب الالي بواسطة الجهات التنظيمية المختلفة" (ص.27،28).</w:t>
      </w:r>
      <w:bookmarkEnd w:id="40"/>
    </w:p>
    <w:p w14:paraId="425333D1"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وعرفت أيضا بأنها:" إدارة موارد معلوماتية تعتمد على الانترنت و شبكات الأعمال، تميل أكثر من أي وقت مضى الى تجريد وإخفاء الأشياء، وما يرتبط بها الى الحد الذي أصبح راس المال المعلوماتي – المعرفي</w:t>
      </w:r>
      <w:r w:rsidRPr="008A7966">
        <w:rPr>
          <w:rFonts w:eastAsia="Times New Roman"/>
          <w:kern w:val="0"/>
          <w14:ligatures w14:val="none"/>
        </w:rPr>
        <w:t xml:space="preserve"> – </w:t>
      </w:r>
      <w:r w:rsidRPr="008A7966">
        <w:rPr>
          <w:rFonts w:eastAsia="Times New Roman"/>
          <w:kern w:val="0"/>
          <w:rtl/>
          <w14:ligatures w14:val="none"/>
        </w:rPr>
        <w:t>الفكري هو العامل الأكثر فاعلية في تحقيق أهدافها، والأكثر كفاية في استخدام موارده"(عبود، 2009، ص.157).</w:t>
      </w:r>
    </w:p>
    <w:p w14:paraId="0CF7BBE9"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 عرفها رابحي ولكحل(2016) : "هي منظومة الكترونية متكاملة تهدف الى تحويل العمل الإداري العادي من إدارة يدوية الى إدارة باستخدام الحاسوب، و ذلك بالاعتماد على نظم معلوماتية قوية تساعد في اتخاذ القرار الإداري بأسرع وقت، وبأقل التكاليف، بهدف تحقيق التنمية الإدارية</w:t>
      </w:r>
      <w:r w:rsidRPr="008A7966">
        <w:rPr>
          <w:rFonts w:eastAsia="Times New Roman"/>
          <w:kern w:val="0"/>
          <w14:ligatures w14:val="none"/>
        </w:rPr>
        <w:t xml:space="preserve"> </w:t>
      </w:r>
      <w:r w:rsidRPr="008A7966">
        <w:rPr>
          <w:rFonts w:eastAsia="Times New Roman"/>
          <w:kern w:val="0"/>
          <w:rtl/>
          <w14:ligatures w14:val="none"/>
        </w:rPr>
        <w:t>"(ص. 239).</w:t>
      </w:r>
    </w:p>
    <w:p w14:paraId="16F08B1A"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وعرفت كذلك بأنها: "الاستغناء عن المعاملات الورقية وإحلال المكتب الالكتروني عن طريق الاستخدام الواسع لتكنولوجيا المعلومات وتحويل الخدمات العامة إلى إجراءات مكتبية ثم معالجتها حسب خطوات متسلسلة منفذة مسبقا"</w:t>
      </w:r>
      <w:bookmarkStart w:id="41" w:name="_Hlk213174799"/>
      <w:r w:rsidRPr="008A7966">
        <w:rPr>
          <w:rFonts w:eastAsia="Times New Roman"/>
          <w:kern w:val="0"/>
          <w:rtl/>
          <w14:ligatures w14:val="none"/>
        </w:rPr>
        <w:t>(الحيت، 2015، ص.22)</w:t>
      </w:r>
      <w:bookmarkEnd w:id="41"/>
      <w:r w:rsidRPr="008A7966">
        <w:rPr>
          <w:rFonts w:eastAsia="Times New Roman"/>
          <w:kern w:val="0"/>
          <w:rtl/>
          <w14:ligatures w14:val="none"/>
        </w:rPr>
        <w:t>.</w:t>
      </w:r>
    </w:p>
    <w:p w14:paraId="3497122B" w14:textId="19713B48"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بناءا على التعريفات السابقة يمكن القول بأن الإدارة الالكترونية هي أسلوب إداري يُعتمد فيه إلى استخدام الأنظمة الرقمية وتكنولوجيا المعلومات والاتصالات في تنفيذ الوظائف الإدارية المختلفة داخل المؤسسات التطوعية غير الربحية، بما يشمل أتمتة الإجراءات، وتحسين تدفق المعلومات، وتعزيز كفاءة الخدمات، خاصة تلك المتعلقة بإدارة الم</w:t>
      </w:r>
      <w:r w:rsidR="00EC72E7">
        <w:rPr>
          <w:rFonts w:eastAsia="Times New Roman" w:hint="cs"/>
          <w:kern w:val="0"/>
          <w:rtl/>
          <w14:ligatures w14:val="none"/>
        </w:rPr>
        <w:t>ستفيدين</w:t>
      </w:r>
      <w:r w:rsidRPr="008A7966">
        <w:rPr>
          <w:rFonts w:eastAsia="Times New Roman"/>
          <w:kern w:val="0"/>
          <w:rtl/>
          <w14:ligatures w14:val="none"/>
        </w:rPr>
        <w:t xml:space="preserve"> وتقديم الخدمات لهم بما يضمن تحقيق الأهداف المؤسسية المرجوة بأعلى درجة من الفاعلية.</w:t>
      </w:r>
    </w:p>
    <w:p w14:paraId="22A0BFBC" w14:textId="77777777" w:rsidR="00552D93" w:rsidRPr="008A7966" w:rsidRDefault="00552D93" w:rsidP="00285A78">
      <w:pPr>
        <w:rPr>
          <w:b/>
          <w:bCs/>
          <w:rtl/>
        </w:rPr>
      </w:pPr>
      <w:r w:rsidRPr="008A7966">
        <w:rPr>
          <w:b/>
          <w:bCs/>
          <w:rtl/>
        </w:rPr>
        <w:t>مفهوم جودة الخدمة:</w:t>
      </w:r>
    </w:p>
    <w:p w14:paraId="0BE8470C"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عرفت الجودة بأنها: "انتاج المنظمة لسلعة أو تقديم خدمة بمستوى عالي من الجودة المتميزة تكون قادرة من خلالها على الوفاء باحتياجات ورغبات عملائها، بالشكل الذي يتفق مع توقعاتهم وتحقيق الرضا والسعادة لديهم، ويتم ذلك من خلال مقاييس موضوعة سلفا لانتاج السلعة أو تقديم الخدمة إيجاد صفة التميز فيهما"(جودة، 2008، ص.20).</w:t>
      </w:r>
    </w:p>
    <w:p w14:paraId="68FA503A" w14:textId="72E1EBA6"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وهناك من عرف الجودة على أنها: "انجاز العمل بالشكل الصحيح من المرة الأولى،</w:t>
      </w:r>
      <w:r w:rsidR="00D61758">
        <w:rPr>
          <w:rFonts w:eastAsia="Times New Roman" w:hint="cs"/>
          <w:kern w:val="0"/>
          <w:rtl/>
          <w14:ligatures w14:val="none"/>
        </w:rPr>
        <w:t xml:space="preserve"> </w:t>
      </w:r>
      <w:r w:rsidRPr="008A7966">
        <w:rPr>
          <w:rFonts w:eastAsia="Times New Roman"/>
          <w:kern w:val="0"/>
          <w:rtl/>
          <w14:ligatures w14:val="none"/>
        </w:rPr>
        <w:t xml:space="preserve">والاهتمام الدائم والكبير بالتطوير المستمر، والاهتمام الدائم بإرضاء المستفيدين" (عبد الله،2013). </w:t>
      </w:r>
    </w:p>
    <w:p w14:paraId="65E4BC1A"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أما عن مصطلح جودة الخدمة فقد عرفها البعض بأنها: " مستوى الخدمة التي يمكن ابتداء منها إرضاء الزبون بتلبية حاجاته ورغباته وتوقعاته باستمرار" (</w:t>
      </w:r>
      <w:r w:rsidRPr="008A7966">
        <w:rPr>
          <w:rFonts w:eastAsia="Times New Roman"/>
          <w:kern w:val="0"/>
          <w14:ligatures w14:val="none"/>
        </w:rPr>
        <w:t>Lovelock et al., 2008</w:t>
      </w:r>
      <w:r w:rsidRPr="008A7966">
        <w:rPr>
          <w:rFonts w:eastAsia="Times New Roman"/>
          <w:kern w:val="0"/>
          <w:rtl/>
          <w14:ligatures w14:val="none"/>
        </w:rPr>
        <w:t>).</w:t>
      </w:r>
    </w:p>
    <w:p w14:paraId="13111507"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وعرفت جودة الخدمة أيضاً: "أن يكون مستوى انتاجها / تقديمها على النحو الذي يتوافق مع رغبات وتوقعات المستفيد المعلنة والمتوقعة"(مجيد والزيادات،2007، ص17).</w:t>
      </w:r>
    </w:p>
    <w:p w14:paraId="11607062"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كما عرفت جودة الخدمة على أنها:" معيار لدرجة تطابق الأداء الفعلي للخدمة مع توقعات الزبائن لهذه الخدمة"(المحياوي، 2006، ص، 90).</w:t>
      </w:r>
    </w:p>
    <w:p w14:paraId="6C3F3662" w14:textId="2205C2D8"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lastRenderedPageBreak/>
        <w:t>ومن خلال التعاريف السابقة يمكن تعريف جودة الخدمة بأنها: قدرة المنظمات غير الربحية على تقديم خدمات تطوعية تتوافق مع توقعات واحتياجات المستفيدين، من خلال أداء فعلي يتّسم بالدقة، والسرعة، والسهولة، وباستخدام أدوات إلكترونية تُمكّن من تحسين العمليات وتحقيق رضا المستفيد بشكل مستمر، وفق معايير واضحة ومحددة مسبقًا.</w:t>
      </w:r>
    </w:p>
    <w:p w14:paraId="50164244" w14:textId="77777777" w:rsidR="00552D93" w:rsidRPr="008A7966" w:rsidRDefault="00552D93" w:rsidP="00433618">
      <w:pPr>
        <w:pStyle w:val="2"/>
        <w:rPr>
          <w:rtl/>
        </w:rPr>
      </w:pPr>
      <w:bookmarkStart w:id="42" w:name="_Toc212699314"/>
      <w:bookmarkStart w:id="43" w:name="_Toc223370442"/>
      <w:r w:rsidRPr="008A7966">
        <w:rPr>
          <w:rtl/>
        </w:rPr>
        <w:t>حدود الدراسة (الموضوعية، المكانية، البشرية، الزمانية)</w:t>
      </w:r>
      <w:bookmarkEnd w:id="42"/>
      <w:bookmarkEnd w:id="43"/>
    </w:p>
    <w:p w14:paraId="00F8FD81"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بهدف الاقتراب إلى الموضوعية والوصول إلى الأهداف المرجوة، تقتضي منهجية الدراسة وضع حدود للإشكالية، من أجل التحكم في إطار التحليل المتعلق بطبيعة هذه الدراسة بشقيها النظري والتطبيقي، ولتحقيق ذلك سوف يتم انجاز هذه الدراسة ضمن الحدود التالية</w:t>
      </w:r>
      <w:r w:rsidRPr="008A7966">
        <w:rPr>
          <w:rFonts w:eastAsia="Times New Roman"/>
          <w:kern w:val="0"/>
          <w14:ligatures w14:val="none"/>
        </w:rPr>
        <w:t>:</w:t>
      </w:r>
    </w:p>
    <w:p w14:paraId="6B21E652"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1-</w:t>
      </w:r>
      <w:r w:rsidRPr="008A7966">
        <w:rPr>
          <w:rFonts w:eastAsia="Times New Roman"/>
          <w:kern w:val="0"/>
          <w14:ligatures w14:val="none"/>
        </w:rPr>
        <w:t xml:space="preserve"> </w:t>
      </w:r>
      <w:r w:rsidRPr="008A7966">
        <w:rPr>
          <w:rFonts w:eastAsia="Times New Roman"/>
          <w:kern w:val="0"/>
          <w:rtl/>
          <w14:ligatures w14:val="none"/>
        </w:rPr>
        <w:t>الحدود الموضوعية: يتمثل الموضوع في تحديد أثر تطبيق الإدارة الالكترونية على تحسين جودة الخدمة أي أن الدراسة تهتم بإثراء الجانب النظري بمفاهيم الخاصة بمتغيري الدراسة من جهة وتحديد طبيعة العلاقة التي تربط بين الإدارة الالكترونية وجودة الخدمة من الجانب التطبيقي من جهة أخرى .</w:t>
      </w:r>
    </w:p>
    <w:p w14:paraId="0E8DDB4B" w14:textId="6135798B"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 2-</w:t>
      </w:r>
      <w:r w:rsidRPr="008A7966">
        <w:rPr>
          <w:rFonts w:eastAsia="Times New Roman"/>
          <w:kern w:val="0"/>
          <w14:ligatures w14:val="none"/>
        </w:rPr>
        <w:t xml:space="preserve"> </w:t>
      </w:r>
      <w:r w:rsidRPr="008A7966">
        <w:rPr>
          <w:rFonts w:eastAsia="Times New Roman"/>
          <w:kern w:val="0"/>
          <w:rtl/>
          <w14:ligatures w14:val="none"/>
        </w:rPr>
        <w:t>الحدود المكانية: للإجابة على الإشكالية المتعلقة</w:t>
      </w:r>
      <w:r w:rsidRPr="008A7966">
        <w:rPr>
          <w:rFonts w:eastAsia="Times New Roman"/>
          <w:kern w:val="0"/>
          <w14:ligatures w14:val="none"/>
        </w:rPr>
        <w:t xml:space="preserve"> </w:t>
      </w:r>
      <w:r w:rsidRPr="008A7966">
        <w:rPr>
          <w:rFonts w:eastAsia="Times New Roman"/>
          <w:kern w:val="0"/>
          <w:rtl/>
          <w14:ligatures w14:val="none"/>
        </w:rPr>
        <w:t>بهذه الدراسة واختبار صحة فرضيات الدراسة الميدانية سوف يتم اختيار المؤسسات التطوعية غير الحكومية والأوقاف التابعة لها في منطقة المدينة المنورة في السعودية.</w:t>
      </w:r>
    </w:p>
    <w:p w14:paraId="732282DE" w14:textId="601A3085"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 xml:space="preserve"> 3-</w:t>
      </w:r>
      <w:r w:rsidRPr="008A7966">
        <w:rPr>
          <w:rFonts w:eastAsia="Times New Roman"/>
          <w:kern w:val="0"/>
          <w14:ligatures w14:val="none"/>
        </w:rPr>
        <w:t xml:space="preserve"> </w:t>
      </w:r>
      <w:r w:rsidRPr="008A7966">
        <w:rPr>
          <w:rFonts w:eastAsia="Times New Roman"/>
          <w:kern w:val="0"/>
          <w:rtl/>
          <w14:ligatures w14:val="none"/>
        </w:rPr>
        <w:t xml:space="preserve">الحدود البشرية: سوف تقتصر هذه الدراسة على عينة عشوائية من </w:t>
      </w:r>
      <w:r w:rsidR="00EC72E7">
        <w:rPr>
          <w:rFonts w:eastAsia="Times New Roman" w:hint="cs"/>
          <w:kern w:val="0"/>
          <w:rtl/>
          <w14:ligatures w14:val="none"/>
        </w:rPr>
        <w:t>جميع العاملين في</w:t>
      </w:r>
      <w:r w:rsidRPr="008A7966">
        <w:rPr>
          <w:rFonts w:eastAsia="Times New Roman"/>
          <w:kern w:val="0"/>
          <w:rtl/>
          <w14:ligatures w14:val="none"/>
        </w:rPr>
        <w:t xml:space="preserve"> المؤسسات التطوعية غير الحكومية والأوقاف التابعة لها في منطقة المدينة المنورة، حيث سيتم أخذ عينة من مجتمع الدراسة المتمثلين في موظفي الجمعيات ( </w:t>
      </w:r>
      <w:r w:rsidR="00EC72E7">
        <w:rPr>
          <w:rFonts w:eastAsia="Times New Roman" w:hint="cs"/>
          <w:kern w:val="0"/>
          <w:rtl/>
          <w14:ligatures w14:val="none"/>
        </w:rPr>
        <w:t>الإداريين والموظفين</w:t>
      </w:r>
      <w:r w:rsidRPr="008A7966">
        <w:rPr>
          <w:rFonts w:eastAsia="Times New Roman"/>
          <w:kern w:val="0"/>
          <w:rtl/>
          <w14:ligatures w14:val="none"/>
        </w:rPr>
        <w:t xml:space="preserve"> ) وإخضاعهم للدراسة وذلك عن طريق توزيع استبيان كوسيلة لجمع البيانات ولمعلومات والقيام بتحليل نتائج الدراسة قصد التأكد من صحة فرضيات الدراسة من عدمها</w:t>
      </w:r>
      <w:r w:rsidRPr="008A7966">
        <w:rPr>
          <w:rFonts w:eastAsia="Times New Roman"/>
          <w:kern w:val="0"/>
          <w14:ligatures w14:val="none"/>
        </w:rPr>
        <w:t>.</w:t>
      </w:r>
      <w:r w:rsidRPr="008A7966">
        <w:rPr>
          <w:rFonts w:eastAsia="Times New Roman"/>
          <w:kern w:val="0"/>
          <w:rtl/>
          <w14:ligatures w14:val="none"/>
        </w:rPr>
        <w:t xml:space="preserve"> </w:t>
      </w:r>
    </w:p>
    <w:p w14:paraId="33CAC989" w14:textId="142834C2"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4-</w:t>
      </w:r>
      <w:r w:rsidRPr="008A7966">
        <w:rPr>
          <w:rFonts w:eastAsia="Times New Roman"/>
          <w:kern w:val="0"/>
          <w14:ligatures w14:val="none"/>
        </w:rPr>
        <w:t xml:space="preserve"> </w:t>
      </w:r>
      <w:r w:rsidRPr="008A7966">
        <w:rPr>
          <w:rFonts w:eastAsia="Times New Roman"/>
          <w:kern w:val="0"/>
          <w:rtl/>
          <w14:ligatures w14:val="none"/>
        </w:rPr>
        <w:t xml:space="preserve">الحدود الزمنية: تم تحديد الحدود الزمنية لهذه الدراسة بالفترة الممتدة من شهر نوفمبر 2025م إلى </w:t>
      </w:r>
      <w:r w:rsidR="00EC72E7">
        <w:rPr>
          <w:rFonts w:eastAsia="Times New Roman" w:hint="cs"/>
          <w:kern w:val="0"/>
          <w:rtl/>
          <w14:ligatures w14:val="none"/>
        </w:rPr>
        <w:t>فبراير</w:t>
      </w:r>
      <w:r w:rsidRPr="008A7966">
        <w:rPr>
          <w:rFonts w:eastAsia="Times New Roman"/>
          <w:kern w:val="0"/>
          <w:rtl/>
          <w14:ligatures w14:val="none"/>
        </w:rPr>
        <w:t xml:space="preserve"> 2026م، وهي المدة التي سيتم خلالها تنفيذ الدراسة ميدانيًا في المؤسسات التطوعية غير الحكومية بمنطقة المدينة المنورة، من خلال توزيع أدوات البحث وجمع البيانات من أفراد العينة لتحقيق أهداف الدراسة.</w:t>
      </w:r>
    </w:p>
    <w:p w14:paraId="05A26ABC" w14:textId="77777777" w:rsidR="00552D93" w:rsidRPr="008A7966" w:rsidRDefault="00552D93" w:rsidP="00433618">
      <w:pPr>
        <w:pStyle w:val="2"/>
        <w:rPr>
          <w:rtl/>
        </w:rPr>
      </w:pPr>
      <w:bookmarkStart w:id="44" w:name="_Toc212699315"/>
      <w:bookmarkStart w:id="45" w:name="_Toc223370443"/>
      <w:r w:rsidRPr="008A7966">
        <w:rPr>
          <w:rtl/>
        </w:rPr>
        <w:t>إجراءات الدراسة:</w:t>
      </w:r>
      <w:bookmarkEnd w:id="44"/>
      <w:bookmarkEnd w:id="45"/>
      <w:r w:rsidRPr="008A7966">
        <w:rPr>
          <w:rtl/>
        </w:rPr>
        <w:t xml:space="preserve">  </w:t>
      </w:r>
    </w:p>
    <w:p w14:paraId="42E5593B" w14:textId="77777777" w:rsidR="00552D93" w:rsidRPr="008A7966" w:rsidRDefault="00552D93" w:rsidP="00285A78">
      <w:pPr>
        <w:spacing w:after="0"/>
        <w:rPr>
          <w:b/>
          <w:bCs/>
          <w:rtl/>
        </w:rPr>
      </w:pPr>
      <w:bookmarkStart w:id="46" w:name="_Toc212699316"/>
      <w:r w:rsidRPr="008A7966">
        <w:rPr>
          <w:b/>
          <w:bCs/>
          <w:rtl/>
        </w:rPr>
        <w:t>منهج الدراسة:</w:t>
      </w:r>
      <w:bookmarkEnd w:id="46"/>
    </w:p>
    <w:p w14:paraId="739D0958" w14:textId="7BB03A60" w:rsidR="00552D93" w:rsidRPr="008A7966" w:rsidRDefault="00552D93" w:rsidP="00285A78">
      <w:pPr>
        <w:spacing w:after="0" w:line="276" w:lineRule="auto"/>
        <w:jc w:val="both"/>
        <w:rPr>
          <w:rFonts w:eastAsia="Times New Roman"/>
          <w:kern w:val="0"/>
          <w14:ligatures w14:val="none"/>
        </w:rPr>
      </w:pPr>
      <w:r w:rsidRPr="008A7966">
        <w:rPr>
          <w:rFonts w:eastAsia="Times New Roman"/>
          <w:kern w:val="0"/>
          <w:rtl/>
          <w14:ligatures w14:val="none"/>
        </w:rPr>
        <w:t>يتوقف نجاح أي بحث علمي على مدى اختيار المنهج العلمي المناسب وأدوات البحث الملائمة لموضوع وطبيعة الدراسة (باهي واخرون ،2021)، ولإنجاز هذه الدراسة سيتم استعمال المنهج الوصفي التحليلي، بحيث يعتمد على المنهج الوصفي في بناء قاعدة أو إعطاء خلفية نظرية لموضوع الدراسة، وذلك من خلال وصف دقيق وشامل للموضوع وسرد الحقائق المتعلقة بها و إعطاء شرح لأهم المفاهيم الأساسية المتعلقة بها، أما المنهج التحليلي سيتم استعماله لتبيين وتوضيح طبيعة العلاقة بين متغيرات الدراسة، والمساعدة في شرح وتفسير بعض الإحصائيات التي سيتم الاستعانة</w:t>
      </w:r>
      <w:r w:rsidRPr="008A7966">
        <w:rPr>
          <w:rFonts w:eastAsia="Times New Roman"/>
          <w:kern w:val="0"/>
          <w14:ligatures w14:val="none"/>
        </w:rPr>
        <w:t xml:space="preserve"> </w:t>
      </w:r>
      <w:r w:rsidRPr="008A7966">
        <w:rPr>
          <w:rFonts w:eastAsia="Times New Roman"/>
          <w:kern w:val="0"/>
          <w:rtl/>
          <w14:ligatures w14:val="none"/>
        </w:rPr>
        <w:t xml:space="preserve">بها والتي لها علاقة بموضوع الدراسة واستخلاص أهم النتائج والتوصيات التي تفيد الدراسة (كريسويل، 2022)، كما سيتم الاعتماد في إعداد هذه الدراسة على مصادر متنوعة لجمع المعلومات ،فبالنسبة للدراسة النظرية سوف تتمثل في الكتب والمجلات والنشريات والدراسات العلمية السابقة بلغات مختلفة، إضافة إلى المقالات والوثائق الرسمية والإحصائيات التي لها علاقة بالموضوع، أما في الجانب </w:t>
      </w:r>
      <w:r w:rsidRPr="008A7966">
        <w:rPr>
          <w:rFonts w:eastAsia="Times New Roman"/>
          <w:kern w:val="0"/>
          <w:rtl/>
          <w14:ligatures w14:val="none"/>
        </w:rPr>
        <w:lastRenderedPageBreak/>
        <w:t>التطبيقي للدراسة، سوف يتم الاستعانة بطرق وأساليب مختلفة لجمع المعلومات والبيانات على رأسها الأداة الرئيسية المتمثلة في الاستبيان الذي سوف يتضمن مجموعة من الأسئلة التي تدرس متغيرات الدراسة، وسيتم توزيعها على عينة عشوائية مكونة من (35</w:t>
      </w:r>
      <w:r w:rsidR="00EC72E7">
        <w:rPr>
          <w:rFonts w:eastAsia="Times New Roman" w:hint="cs"/>
          <w:kern w:val="0"/>
          <w:rtl/>
          <w14:ligatures w14:val="none"/>
        </w:rPr>
        <w:t>1</w:t>
      </w:r>
      <w:r w:rsidRPr="008A7966">
        <w:rPr>
          <w:rFonts w:eastAsia="Times New Roman"/>
          <w:kern w:val="0"/>
          <w:rtl/>
          <w14:ligatures w14:val="none"/>
        </w:rPr>
        <w:t xml:space="preserve">) </w:t>
      </w:r>
      <w:r w:rsidR="007911FF">
        <w:rPr>
          <w:rFonts w:eastAsia="Times New Roman" w:hint="cs"/>
          <w:kern w:val="0"/>
          <w:rtl/>
          <w14:ligatures w14:val="none"/>
        </w:rPr>
        <w:t>لل</w:t>
      </w:r>
      <w:r w:rsidRPr="008A7966">
        <w:rPr>
          <w:rFonts w:eastAsia="Times New Roman"/>
          <w:kern w:val="0"/>
          <w:rtl/>
          <w14:ligatures w14:val="none"/>
        </w:rPr>
        <w:t>موظ</w:t>
      </w:r>
      <w:r w:rsidR="007911FF">
        <w:rPr>
          <w:rFonts w:eastAsia="Times New Roman" w:hint="cs"/>
          <w:kern w:val="0"/>
          <w:rtl/>
          <w14:ligatures w14:val="none"/>
        </w:rPr>
        <w:t>فين والإداريين</w:t>
      </w:r>
      <w:r w:rsidRPr="008A7966">
        <w:rPr>
          <w:rFonts w:eastAsia="Times New Roman"/>
          <w:kern w:val="0"/>
          <w:rtl/>
          <w14:ligatures w14:val="none"/>
        </w:rPr>
        <w:t xml:space="preserve"> من المؤسسات التطوعية غير الحكومية والأوقاف التابعة لها في منطقة المدينة المنورة ، ثم القيام بعملية التحليل الإحصائي للبيانات المجمعة باستخدام مجموعة من الأساليب والمؤشرات الإحصائية والاستعانة ببرنامج  </w:t>
      </w:r>
      <w:r w:rsidRPr="008A7966">
        <w:rPr>
          <w:rFonts w:eastAsia="Times New Roman"/>
          <w:kern w:val="0"/>
          <w14:ligatures w14:val="none"/>
        </w:rPr>
        <w:t>spss.v30</w:t>
      </w:r>
      <w:r w:rsidRPr="008A7966">
        <w:rPr>
          <w:rFonts w:eastAsia="Times New Roman"/>
          <w:kern w:val="0"/>
          <w:rtl/>
          <w14:ligatures w14:val="none"/>
        </w:rPr>
        <w:t xml:space="preserve"> بهدف الإجابة على فرضيات الدراسة وتحقيق الأهداف. كما أنه سوف يتم الاعتماد ولو بشكل قليل على بعض الأدوات كالملاحظة والمقابلات المباشرة.</w:t>
      </w:r>
    </w:p>
    <w:p w14:paraId="6A7C57CC" w14:textId="77777777" w:rsidR="00552D93" w:rsidRPr="008A7966" w:rsidRDefault="00552D93" w:rsidP="00285A78">
      <w:pPr>
        <w:spacing w:after="0"/>
        <w:rPr>
          <w:b/>
          <w:bCs/>
          <w:rtl/>
        </w:rPr>
      </w:pPr>
      <w:bookmarkStart w:id="47" w:name="_Toc212699317"/>
      <w:r w:rsidRPr="008A7966">
        <w:rPr>
          <w:b/>
          <w:bCs/>
          <w:rtl/>
        </w:rPr>
        <w:t>مجتمع وعينة الدراسة:</w:t>
      </w:r>
      <w:bookmarkEnd w:id="47"/>
    </w:p>
    <w:p w14:paraId="3F411D6D" w14:textId="031BCA7B"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كما هو معلوم فإن مجتمع الدراسة يتمثل في مجموع كل المفردات الممكنة سواء كانت أفرادا أو أشياء أو وحدات تجريبية أو قياسات موضوع الاهتمام في الدراسة، وقد يتكون المجتمع من عدد محدود من المفردات أو</w:t>
      </w:r>
      <w:r w:rsidRPr="008A7966">
        <w:rPr>
          <w:rFonts w:eastAsia="Times New Roman"/>
          <w:kern w:val="0"/>
          <w14:ligatures w14:val="none"/>
        </w:rPr>
        <w:t xml:space="preserve"> </w:t>
      </w:r>
      <w:r w:rsidRPr="008A7966">
        <w:rPr>
          <w:rFonts w:eastAsia="Times New Roman"/>
          <w:kern w:val="0"/>
          <w:rtl/>
          <w14:ligatures w14:val="none"/>
        </w:rPr>
        <w:t>أن يكون عدد مفرداته لا</w:t>
      </w:r>
      <w:r w:rsidRPr="008A7966">
        <w:rPr>
          <w:rFonts w:eastAsia="Times New Roman"/>
          <w:kern w:val="0"/>
          <w14:ligatures w14:val="none"/>
        </w:rPr>
        <w:t xml:space="preserve"> </w:t>
      </w:r>
      <w:r w:rsidRPr="008A7966">
        <w:rPr>
          <w:rFonts w:eastAsia="Times New Roman"/>
          <w:kern w:val="0"/>
          <w:rtl/>
          <w14:ligatures w14:val="none"/>
        </w:rPr>
        <w:t>نهائي، كما أن المجتمع قد يكون حقيقيا أو افتراضيا</w:t>
      </w:r>
      <w:r w:rsidRPr="008A7966">
        <w:rPr>
          <w:rFonts w:eastAsia="Times New Roman"/>
          <w:kern w:val="0"/>
          <w14:ligatures w14:val="none"/>
        </w:rPr>
        <w:t xml:space="preserve"> </w:t>
      </w:r>
      <w:r w:rsidRPr="008A7966">
        <w:rPr>
          <w:rFonts w:eastAsia="Times New Roman"/>
          <w:kern w:val="0"/>
          <w:rtl/>
          <w14:ligatures w14:val="none"/>
        </w:rPr>
        <w:t>(سعد الدين</w:t>
      </w:r>
      <w:bookmarkStart w:id="48" w:name="_Hlk204216669"/>
      <w:r w:rsidRPr="008A7966">
        <w:rPr>
          <w:rFonts w:eastAsia="Times New Roman"/>
          <w:kern w:val="0"/>
          <w:rtl/>
          <w14:ligatures w14:val="none"/>
        </w:rPr>
        <w:t>،</w:t>
      </w:r>
      <w:bookmarkEnd w:id="48"/>
      <w:r w:rsidRPr="008A7966">
        <w:rPr>
          <w:rFonts w:eastAsia="Times New Roman"/>
          <w:kern w:val="0"/>
          <w:rtl/>
          <w14:ligatures w14:val="none"/>
        </w:rPr>
        <w:t xml:space="preserve"> 2014).</w:t>
      </w:r>
      <w:r w:rsidRPr="008A7966">
        <w:rPr>
          <w:rFonts w:eastAsia="Times New Roman"/>
          <w:kern w:val="0"/>
          <w14:ligatures w14:val="none"/>
        </w:rPr>
        <w:t xml:space="preserve"> </w:t>
      </w:r>
      <w:r w:rsidRPr="008A7966">
        <w:rPr>
          <w:rFonts w:eastAsia="Times New Roman"/>
          <w:kern w:val="0"/>
          <w:rtl/>
          <w14:ligatures w14:val="none"/>
        </w:rPr>
        <w:t xml:space="preserve">وبالرجوع إلى دراستنا فإن مجتمع الدراسة </w:t>
      </w:r>
      <w:r w:rsidRPr="00EC72E7">
        <w:rPr>
          <w:rFonts w:eastAsia="Times New Roman"/>
          <w:kern w:val="0"/>
          <w:rtl/>
          <w14:ligatures w14:val="none"/>
        </w:rPr>
        <w:t xml:space="preserve">يتمثل في جميع </w:t>
      </w:r>
      <w:r w:rsidR="00EC72E7" w:rsidRPr="00EC72E7">
        <w:rPr>
          <w:rFonts w:eastAsia="Times New Roman" w:hint="cs"/>
          <w:kern w:val="0"/>
          <w:rtl/>
          <w14:ligatures w14:val="none"/>
        </w:rPr>
        <w:t>العاملين</w:t>
      </w:r>
      <w:r w:rsidRPr="00EC72E7">
        <w:rPr>
          <w:rFonts w:eastAsia="Times New Roman"/>
          <w:kern w:val="0"/>
          <w:rtl/>
          <w14:ligatures w14:val="none"/>
        </w:rPr>
        <w:t xml:space="preserve"> </w:t>
      </w:r>
      <w:r w:rsidR="00EC72E7" w:rsidRPr="00EC72E7">
        <w:rPr>
          <w:rFonts w:eastAsia="Times New Roman" w:hint="cs"/>
          <w:kern w:val="0"/>
          <w:rtl/>
          <w14:ligatures w14:val="none"/>
        </w:rPr>
        <w:t>في</w:t>
      </w:r>
      <w:r w:rsidRPr="00EC72E7">
        <w:rPr>
          <w:rFonts w:eastAsia="Times New Roman"/>
          <w:kern w:val="0"/>
          <w:rtl/>
          <w14:ligatures w14:val="none"/>
        </w:rPr>
        <w:t xml:space="preserve"> المؤسسات التطوعية غير الحكومية </w:t>
      </w:r>
      <w:r w:rsidRPr="008A7966">
        <w:rPr>
          <w:rFonts w:eastAsia="Times New Roman"/>
          <w:kern w:val="0"/>
          <w:rtl/>
          <w14:ligatures w14:val="none"/>
        </w:rPr>
        <w:t xml:space="preserve">في منطقة المدينة المنورة. وحسب المعطيات المتحصل عليها من المنصة الوطنية للعمل التطوعي بوزارة المواد البشرية والتنمية المجتمعية من (طرف رئيس مجلس الجمعيات الأهلية بمنطقة المدينة المنورة) فإن عدد </w:t>
      </w:r>
      <w:r w:rsidR="00EC72E7">
        <w:rPr>
          <w:rFonts w:eastAsia="Times New Roman" w:hint="cs"/>
          <w:kern w:val="0"/>
          <w:rtl/>
          <w14:ligatures w14:val="none"/>
        </w:rPr>
        <w:t xml:space="preserve">العاملين من إداريين وموظفين </w:t>
      </w:r>
      <w:r w:rsidRPr="008A7966">
        <w:rPr>
          <w:rFonts w:eastAsia="Times New Roman"/>
          <w:kern w:val="0"/>
          <w:rtl/>
          <w14:ligatures w14:val="none"/>
        </w:rPr>
        <w:t xml:space="preserve">(مجتمع الدراسة) يقدر عددهم حوالي </w:t>
      </w:r>
      <w:r w:rsidR="00E62095">
        <w:rPr>
          <w:rFonts w:eastAsia="Times New Roman" w:hint="cs"/>
          <w:kern w:val="0"/>
          <w:rtl/>
          <w14:ligatures w14:val="none"/>
        </w:rPr>
        <w:t>4120</w:t>
      </w:r>
      <w:r w:rsidRPr="008A7966">
        <w:rPr>
          <w:rFonts w:eastAsia="Times New Roman"/>
          <w:kern w:val="0"/>
          <w:rtl/>
          <w14:ligatures w14:val="none"/>
        </w:rPr>
        <w:t xml:space="preserve"> موظف في المؤسسات التطوعية غير الحكومية  في منطقة المدينة المنورة</w:t>
      </w:r>
      <w:r w:rsidRPr="008A7966">
        <w:rPr>
          <w:rFonts w:eastAsia="Times New Roman"/>
          <w:kern w:val="0"/>
          <w14:ligatures w14:val="none"/>
        </w:rPr>
        <w:t>.</w:t>
      </w:r>
    </w:p>
    <w:p w14:paraId="4012C327" w14:textId="5025CD3C" w:rsidR="00552D93" w:rsidRPr="008A7966" w:rsidRDefault="00552D93" w:rsidP="00B73DE1">
      <w:pPr>
        <w:numPr>
          <w:ilvl w:val="0"/>
          <w:numId w:val="23"/>
        </w:numPr>
        <w:spacing w:after="0" w:line="276" w:lineRule="auto"/>
        <w:jc w:val="both"/>
        <w:rPr>
          <w:rFonts w:eastAsia="Times New Roman"/>
          <w:kern w:val="0"/>
          <w14:ligatures w14:val="none"/>
        </w:rPr>
      </w:pPr>
      <w:bookmarkStart w:id="49" w:name="_Hlk222165562"/>
      <w:bookmarkStart w:id="50" w:name="_Hlk203617539"/>
      <w:r w:rsidRPr="008A7966">
        <w:rPr>
          <w:rFonts w:eastAsia="Times New Roman"/>
          <w:kern w:val="0"/>
          <w:rtl/>
          <w14:ligatures w14:val="none"/>
        </w:rPr>
        <w:t>عينة الدراسة: يعد اختيار العينة من الخطوات الهامة في إجراء الدراسة الميدانية وتعرف العينة على أنها جزء من المجتمع</w:t>
      </w:r>
      <w:r w:rsidRPr="008A7966">
        <w:rPr>
          <w:rFonts w:eastAsia="Times New Roman"/>
          <w:kern w:val="0"/>
          <w14:ligatures w14:val="none"/>
        </w:rPr>
        <w:t xml:space="preserve"> </w:t>
      </w:r>
      <w:r w:rsidRPr="008A7966">
        <w:rPr>
          <w:rFonts w:eastAsia="Times New Roman"/>
          <w:kern w:val="0"/>
          <w:rtl/>
          <w14:ligatures w14:val="none"/>
        </w:rPr>
        <w:t>يتم اختيارها بطرق مختلفة بغرض دراسة هذا المجتمع</w:t>
      </w:r>
      <w:bookmarkStart w:id="51" w:name="_Hlk192438148"/>
      <w:r w:rsidRPr="008A7966">
        <w:rPr>
          <w:rFonts w:eastAsia="Times New Roman"/>
          <w:kern w:val="0"/>
          <w:rtl/>
          <w14:ligatures w14:val="none"/>
        </w:rPr>
        <w:t xml:space="preserve"> (سعد الدين، 2014).</w:t>
      </w:r>
      <w:bookmarkEnd w:id="51"/>
      <w:r w:rsidRPr="008A7966">
        <w:rPr>
          <w:rFonts w:eastAsia="Times New Roman"/>
          <w:kern w:val="0"/>
          <w:rtl/>
          <w14:ligatures w14:val="none"/>
        </w:rPr>
        <w:t xml:space="preserve"> وبهدف الحصول على البيانات اللازمة للدراسة، تم اختيار العينة بطريقة عشوائية بسيطة بهدف ضمان تكافؤ الفرص لجميع أفراد المجتمع في المشاركة، وتحقيق تمثيل دقيق للخصائص العامة للمجتمع الأصلي من </w:t>
      </w:r>
      <w:r w:rsidR="00EC72E7">
        <w:rPr>
          <w:rFonts w:eastAsia="Times New Roman" w:hint="cs"/>
          <w:kern w:val="0"/>
          <w:rtl/>
          <w14:ligatures w14:val="none"/>
        </w:rPr>
        <w:t>الموظفين</w:t>
      </w:r>
      <w:r w:rsidRPr="008A7966">
        <w:rPr>
          <w:rFonts w:eastAsia="Times New Roman"/>
          <w:kern w:val="0"/>
          <w:rtl/>
          <w14:ligatures w14:val="none"/>
        </w:rPr>
        <w:t xml:space="preserve"> من (مجتمع الدراسة) الذي يقدر عددهم حوالي </w:t>
      </w:r>
      <w:r w:rsidR="00E62095">
        <w:rPr>
          <w:rFonts w:eastAsia="Times New Roman" w:hint="cs"/>
          <w:kern w:val="0"/>
          <w:rtl/>
          <w14:ligatures w14:val="none"/>
        </w:rPr>
        <w:t>4120</w:t>
      </w:r>
      <w:r w:rsidRPr="008A7966">
        <w:rPr>
          <w:rFonts w:eastAsia="Times New Roman"/>
          <w:kern w:val="0"/>
          <w:rtl/>
          <w14:ligatures w14:val="none"/>
        </w:rPr>
        <w:t xml:space="preserve"> موظف في المؤسسات التطوعية غير الحكومية والأوقاف التابعة لها في منطقة المدينة المنورة، وبناءا على معادلة حجم المجتمع والعينـة لكيــرجسي ومورجـان</w:t>
      </w:r>
      <w:r w:rsidRPr="008A7966">
        <w:rPr>
          <w:rFonts w:eastAsia="Times New Roman"/>
          <w:kern w:val="0"/>
          <w14:ligatures w14:val="none"/>
        </w:rPr>
        <w:t xml:space="preserve"> (Krejcie &amp; Morgan, 1970). </w:t>
      </w:r>
      <w:r w:rsidRPr="008A7966">
        <w:rPr>
          <w:rFonts w:eastAsia="Times New Roman"/>
          <w:kern w:val="0"/>
          <w:rtl/>
          <w14:ligatures w14:val="none"/>
        </w:rPr>
        <w:t xml:space="preserve"> </w:t>
      </w:r>
    </w:p>
    <w:bookmarkEnd w:id="49"/>
    <w:p w14:paraId="2AD57FDE" w14:textId="77777777" w:rsidR="00552D93" w:rsidRPr="008A7966" w:rsidRDefault="00552D93" w:rsidP="00285A78">
      <w:pPr>
        <w:spacing w:after="0" w:line="276" w:lineRule="auto"/>
        <w:ind w:left="720"/>
        <w:jc w:val="both"/>
        <w:rPr>
          <w:rFonts w:eastAsia="Times New Roman"/>
          <w:kern w:val="0"/>
          <w14:ligatures w14:val="none"/>
        </w:rPr>
      </w:pPr>
      <w:r w:rsidRPr="008A7966">
        <w:rPr>
          <w:rFonts w:eastAsia="Times New Roman"/>
          <w:noProof/>
          <w:kern w:val="0"/>
          <w:rtl/>
          <w14:ligatures w14:val="none"/>
        </w:rPr>
        <w:drawing>
          <wp:anchor distT="0" distB="0" distL="114300" distR="114300" simplePos="0" relativeHeight="251662336" behindDoc="0" locked="0" layoutInCell="1" allowOverlap="1" wp14:anchorId="116E5EDD" wp14:editId="01D6909E">
            <wp:simplePos x="0" y="0"/>
            <wp:positionH relativeFrom="margin">
              <wp:align>center</wp:align>
            </wp:positionH>
            <wp:positionV relativeFrom="paragraph">
              <wp:posOffset>177165</wp:posOffset>
            </wp:positionV>
            <wp:extent cx="3188172" cy="599941"/>
            <wp:effectExtent l="0" t="0" r="0" b="0"/>
            <wp:wrapThrough wrapText="bothSides">
              <wp:wrapPolygon edited="0">
                <wp:start x="0" y="0"/>
                <wp:lineTo x="0" y="20593"/>
                <wp:lineTo x="21428" y="20593"/>
                <wp:lineTo x="21428" y="0"/>
                <wp:lineTo x="0" y="0"/>
              </wp:wrapPolygon>
            </wp:wrapThrough>
            <wp:docPr id="447366698" name="Picture 1" descr="A black math symbol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66698" name="Picture 1" descr="A black math symbols on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188172" cy="599941"/>
                    </a:xfrm>
                    <a:prstGeom prst="rect">
                      <a:avLst/>
                    </a:prstGeom>
                  </pic:spPr>
                </pic:pic>
              </a:graphicData>
            </a:graphic>
          </wp:anchor>
        </w:drawing>
      </w:r>
    </w:p>
    <w:bookmarkEnd w:id="50"/>
    <w:p w14:paraId="5B97332D" w14:textId="77777777" w:rsidR="00552D93" w:rsidRPr="008A7966" w:rsidRDefault="00552D93" w:rsidP="00285A78">
      <w:pPr>
        <w:spacing w:after="0" w:line="276" w:lineRule="auto"/>
        <w:ind w:left="360"/>
        <w:jc w:val="both"/>
        <w:rPr>
          <w:rFonts w:eastAsia="Times New Roman"/>
          <w:kern w:val="0"/>
          <w14:ligatures w14:val="none"/>
        </w:rPr>
      </w:pPr>
    </w:p>
    <w:p w14:paraId="3C5F4393" w14:textId="77777777" w:rsidR="00F27062" w:rsidRPr="008A7966" w:rsidRDefault="00F27062" w:rsidP="00285A78">
      <w:pPr>
        <w:spacing w:after="0" w:line="276" w:lineRule="auto"/>
        <w:jc w:val="both"/>
        <w:rPr>
          <w:rFonts w:eastAsia="Times New Roman"/>
          <w:kern w:val="0"/>
          <w:rtl/>
          <w14:ligatures w14:val="none"/>
        </w:rPr>
      </w:pPr>
    </w:p>
    <w:p w14:paraId="1E8500DC" w14:textId="77777777" w:rsidR="00965627" w:rsidRDefault="00965627" w:rsidP="00285A78">
      <w:pPr>
        <w:spacing w:after="0" w:line="276" w:lineRule="auto"/>
        <w:jc w:val="both"/>
        <w:rPr>
          <w:rFonts w:eastAsia="Times New Roman"/>
          <w:kern w:val="0"/>
          <w:rtl/>
          <w14:ligatures w14:val="none"/>
        </w:rPr>
      </w:pPr>
    </w:p>
    <w:p w14:paraId="47443ADE" w14:textId="77777777" w:rsidR="00E62095" w:rsidRPr="00E62095" w:rsidRDefault="00E62095" w:rsidP="00E62095">
      <w:pPr>
        <w:spacing w:after="0" w:line="276" w:lineRule="auto"/>
        <w:jc w:val="both"/>
        <w:rPr>
          <w:rFonts w:eastAsia="Times New Roman"/>
          <w:kern w:val="0"/>
          <w:rtl/>
          <w14:ligatures w14:val="none"/>
        </w:rPr>
      </w:pPr>
      <w:r w:rsidRPr="00E62095">
        <w:rPr>
          <w:rFonts w:eastAsia="Times New Roman"/>
          <w:kern w:val="0"/>
          <w:rtl/>
          <w14:ligatures w14:val="none"/>
        </w:rPr>
        <w:t>حيث:</w:t>
      </w:r>
    </w:p>
    <w:p w14:paraId="1F93300A" w14:textId="77777777" w:rsidR="00E62095" w:rsidRPr="00E62095" w:rsidRDefault="00E62095" w:rsidP="00E62095">
      <w:pPr>
        <w:spacing w:after="0" w:line="276" w:lineRule="auto"/>
        <w:jc w:val="both"/>
        <w:rPr>
          <w:rFonts w:eastAsia="Times New Roman"/>
          <w:kern w:val="0"/>
          <w:rtl/>
          <w14:ligatures w14:val="none"/>
        </w:rPr>
      </w:pPr>
      <w:r w:rsidRPr="00E62095">
        <w:rPr>
          <w:rFonts w:eastAsia="Times New Roman"/>
          <w:kern w:val="0"/>
          <w14:ligatures w14:val="none"/>
        </w:rPr>
        <w:t>:n</w:t>
      </w:r>
      <w:r w:rsidRPr="00E62095">
        <w:rPr>
          <w:rFonts w:eastAsia="Times New Roman" w:hint="cs"/>
          <w:kern w:val="0"/>
          <w:rtl/>
          <w14:ligatures w14:val="none"/>
        </w:rPr>
        <w:t xml:space="preserve"> </w:t>
      </w:r>
      <w:r w:rsidRPr="00E62095">
        <w:rPr>
          <w:rFonts w:eastAsia="Times New Roman"/>
          <w:kern w:val="0"/>
          <w:rtl/>
          <w14:ligatures w14:val="none"/>
        </w:rPr>
        <w:t>تمثل حجم العينة المطلوبة</w:t>
      </w:r>
      <w:r w:rsidRPr="00E62095">
        <w:rPr>
          <w:rFonts w:eastAsia="Times New Roman"/>
          <w:kern w:val="0"/>
          <w14:ligatures w14:val="none"/>
        </w:rPr>
        <w:t xml:space="preserve"> </w:t>
      </w:r>
    </w:p>
    <w:p w14:paraId="6CA6BDDB" w14:textId="77777777" w:rsidR="00E62095" w:rsidRPr="00E62095" w:rsidRDefault="00E62095" w:rsidP="00E62095">
      <w:pPr>
        <w:spacing w:after="0" w:line="276" w:lineRule="auto"/>
        <w:jc w:val="both"/>
        <w:rPr>
          <w:rFonts w:eastAsia="Times New Roman"/>
          <w:kern w:val="0"/>
          <w14:ligatures w14:val="none"/>
        </w:rPr>
      </w:pPr>
      <w:r w:rsidRPr="00E62095">
        <w:rPr>
          <w:rFonts w:eastAsia="Times New Roman"/>
          <w:kern w:val="0"/>
          <w14:ligatures w14:val="none"/>
        </w:rPr>
        <w:t>4120 = N</w:t>
      </w:r>
      <w:r w:rsidRPr="00E62095">
        <w:rPr>
          <w:rFonts w:eastAsia="Times New Roman"/>
          <w:kern w:val="0"/>
          <w:rtl/>
          <w14:ligatures w14:val="none"/>
        </w:rPr>
        <w:t xml:space="preserve">  تمثل حجم مجتمع الدراسة   </w:t>
      </w:r>
    </w:p>
    <w:p w14:paraId="53CE6CAC" w14:textId="77777777" w:rsidR="00E62095" w:rsidRPr="00E62095" w:rsidRDefault="00E62095" w:rsidP="00E62095">
      <w:pPr>
        <w:spacing w:after="0" w:line="276" w:lineRule="auto"/>
        <w:jc w:val="both"/>
        <w:rPr>
          <w:rFonts w:eastAsia="Times New Roman"/>
          <w:kern w:val="0"/>
          <w:rtl/>
          <w14:ligatures w14:val="none"/>
        </w:rPr>
      </w:pPr>
      <w:r w:rsidRPr="00E62095">
        <w:rPr>
          <w:rFonts w:eastAsia="Times New Roman"/>
          <w:kern w:val="0"/>
          <w14:ligatures w14:val="none"/>
        </w:rPr>
        <w:t xml:space="preserve">  0.50 = p </w:t>
      </w:r>
      <w:r w:rsidRPr="00E62095">
        <w:rPr>
          <w:rFonts w:eastAsia="Times New Roman" w:hint="cs"/>
          <w:kern w:val="0"/>
          <w:rtl/>
          <w14:ligatures w14:val="none"/>
        </w:rPr>
        <w:t xml:space="preserve">تمثل </w:t>
      </w:r>
      <w:r w:rsidRPr="00E62095">
        <w:rPr>
          <w:rFonts w:eastAsia="Times New Roman"/>
          <w:kern w:val="0"/>
          <w:rtl/>
          <w14:ligatures w14:val="none"/>
        </w:rPr>
        <w:t>القيمة الاحتمالية للأفراد ذوي الخصائص المستهدفة</w:t>
      </w:r>
      <w:r w:rsidRPr="00E62095">
        <w:rPr>
          <w:rFonts w:eastAsia="Times New Roman"/>
          <w:kern w:val="0"/>
          <w14:ligatures w14:val="none"/>
        </w:rPr>
        <w:t xml:space="preserve"> </w:t>
      </w:r>
    </w:p>
    <w:p w14:paraId="312BF4E7" w14:textId="77777777" w:rsidR="00E62095" w:rsidRPr="00E62095" w:rsidRDefault="00E62095" w:rsidP="00E62095">
      <w:pPr>
        <w:spacing w:after="0" w:line="276" w:lineRule="auto"/>
        <w:jc w:val="both"/>
        <w:rPr>
          <w:rFonts w:eastAsia="Times New Roman"/>
          <w:kern w:val="0"/>
          <w14:ligatures w14:val="none"/>
        </w:rPr>
      </w:pPr>
      <w:r w:rsidRPr="00E62095">
        <w:rPr>
          <w:rFonts w:eastAsia="Times New Roman"/>
          <w:kern w:val="0"/>
          <w14:ligatures w14:val="none"/>
        </w:rPr>
        <w:t xml:space="preserve">3.84 = X2 </w:t>
      </w:r>
      <w:r w:rsidRPr="00E62095">
        <w:rPr>
          <w:rFonts w:eastAsia="Times New Roman"/>
          <w:kern w:val="0"/>
          <w:rtl/>
          <w14:ligatures w14:val="none"/>
        </w:rPr>
        <w:t xml:space="preserve"> تمثل القيمة الحرجة لاختبار كاي لدرجة حرية واحدة عند مستوى ثقة</w:t>
      </w:r>
      <w:r w:rsidRPr="00E62095">
        <w:rPr>
          <w:rFonts w:eastAsia="Times New Roman"/>
          <w:kern w:val="0"/>
          <w14:ligatures w14:val="none"/>
        </w:rPr>
        <w:t>%95</w:t>
      </w:r>
      <w:r w:rsidRPr="00E62095">
        <w:rPr>
          <w:rFonts w:eastAsia="Times New Roman"/>
          <w:kern w:val="0"/>
          <w:rtl/>
          <w14:ligatures w14:val="none"/>
        </w:rPr>
        <w:t xml:space="preserve"> </w:t>
      </w:r>
    </w:p>
    <w:p w14:paraId="7E5F0367" w14:textId="59003ACD" w:rsidR="00E62095" w:rsidRPr="00E62095" w:rsidRDefault="00E62095" w:rsidP="00E62095">
      <w:pPr>
        <w:spacing w:after="0" w:line="276" w:lineRule="auto"/>
        <w:jc w:val="both"/>
        <w:rPr>
          <w:rFonts w:eastAsia="Times New Roman"/>
          <w:kern w:val="0"/>
          <w:rtl/>
          <w14:ligatures w14:val="none"/>
        </w:rPr>
      </w:pPr>
      <w:r w:rsidRPr="00E62095">
        <w:rPr>
          <w:rFonts w:eastAsia="Times New Roman"/>
          <w:kern w:val="0"/>
          <w14:ligatures w14:val="none"/>
        </w:rPr>
        <w:lastRenderedPageBreak/>
        <w:t xml:space="preserve">  0.05=d </w:t>
      </w:r>
      <w:r w:rsidRPr="00E62095">
        <w:rPr>
          <w:rFonts w:eastAsia="Times New Roman"/>
          <w:kern w:val="0"/>
          <w:rtl/>
          <w14:ligatures w14:val="none"/>
        </w:rPr>
        <w:t xml:space="preserve"> تمثل نسبة الخطأ المقبول بها في العينة عند مستوى ثقة </w:t>
      </w:r>
      <w:r w:rsidRPr="00E62095">
        <w:rPr>
          <w:rFonts w:eastAsia="Times New Roman"/>
          <w:kern w:val="0"/>
          <w14:ligatures w14:val="none"/>
        </w:rPr>
        <w:t>%95</w:t>
      </w:r>
      <w:r w:rsidRPr="00E62095">
        <w:rPr>
          <w:rFonts w:eastAsia="Times New Roman"/>
          <w:kern w:val="0"/>
          <w:rtl/>
          <w14:ligatures w14:val="none"/>
        </w:rPr>
        <w:t xml:space="preserve"> </w:t>
      </w:r>
      <w:r w:rsidRPr="00E62095">
        <w:rPr>
          <w:rFonts w:eastAsia="Times New Roman"/>
          <w:kern w:val="0"/>
          <w14:ligatures w14:val="none"/>
        </w:rPr>
        <w:t xml:space="preserve"> </w:t>
      </w:r>
      <w:r w:rsidRPr="00E62095">
        <w:rPr>
          <w:rFonts w:eastAsia="Times New Roman"/>
          <w:kern w:val="0"/>
          <w:rtl/>
          <w14:ligatures w14:val="none"/>
        </w:rPr>
        <w:t xml:space="preserve"> </w:t>
      </w:r>
    </w:p>
    <w:p w14:paraId="2077DCB3" w14:textId="2161273E" w:rsidR="00552D93" w:rsidRPr="008A7966" w:rsidRDefault="00E62095" w:rsidP="00285A78">
      <w:pPr>
        <w:spacing w:line="276" w:lineRule="auto"/>
        <w:jc w:val="center"/>
        <w:rPr>
          <w:rFonts w:eastAsia="Times New Roman"/>
          <w:kern w:val="0"/>
          <w:rtl/>
          <w14:ligatures w14:val="none"/>
        </w:rPr>
      </w:pPr>
      <w:r>
        <w:rPr>
          <w:noProof/>
          <w:rtl/>
          <w:lang w:val="ar-SA"/>
        </w:rPr>
        <w:drawing>
          <wp:anchor distT="0" distB="0" distL="114300" distR="114300" simplePos="0" relativeHeight="251669504" behindDoc="0" locked="0" layoutInCell="1" allowOverlap="1" wp14:anchorId="40C6B1CA" wp14:editId="7A133E3F">
            <wp:simplePos x="0" y="0"/>
            <wp:positionH relativeFrom="margin">
              <wp:align>center</wp:align>
            </wp:positionH>
            <wp:positionV relativeFrom="paragraph">
              <wp:posOffset>76835</wp:posOffset>
            </wp:positionV>
            <wp:extent cx="2922905" cy="638175"/>
            <wp:effectExtent l="0" t="0" r="0" b="9525"/>
            <wp:wrapThrough wrapText="bothSides">
              <wp:wrapPolygon edited="0">
                <wp:start x="0" y="0"/>
                <wp:lineTo x="0" y="21278"/>
                <wp:lineTo x="21398" y="21278"/>
                <wp:lineTo x="21398" y="0"/>
                <wp:lineTo x="0" y="0"/>
              </wp:wrapPolygon>
            </wp:wrapThrough>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2905" cy="638175"/>
                    </a:xfrm>
                    <a:prstGeom prst="rect">
                      <a:avLst/>
                    </a:prstGeom>
                  </pic:spPr>
                </pic:pic>
              </a:graphicData>
            </a:graphic>
            <wp14:sizeRelH relativeFrom="margin">
              <wp14:pctWidth>0</wp14:pctWidth>
            </wp14:sizeRelH>
            <wp14:sizeRelV relativeFrom="margin">
              <wp14:pctHeight>0</wp14:pctHeight>
            </wp14:sizeRelV>
          </wp:anchor>
        </w:drawing>
      </w:r>
    </w:p>
    <w:p w14:paraId="497E2ED3" w14:textId="743FD264" w:rsidR="008A7966" w:rsidRDefault="00E62095" w:rsidP="00285A78">
      <w:pPr>
        <w:spacing w:line="276" w:lineRule="auto"/>
        <w:jc w:val="center"/>
        <w:rPr>
          <w:rFonts w:eastAsia="Times New Roman"/>
          <w:kern w:val="0"/>
          <w:rtl/>
          <w14:ligatures w14:val="none"/>
        </w:rPr>
      </w:pPr>
      <w:r>
        <w:rPr>
          <w:noProof/>
        </w:rPr>
        <w:drawing>
          <wp:anchor distT="0" distB="0" distL="114300" distR="114300" simplePos="0" relativeHeight="251673600" behindDoc="0" locked="0" layoutInCell="1" allowOverlap="1" wp14:anchorId="7960DCCE" wp14:editId="47F41695">
            <wp:simplePos x="0" y="0"/>
            <wp:positionH relativeFrom="margin">
              <wp:posOffset>1106805</wp:posOffset>
            </wp:positionH>
            <wp:positionV relativeFrom="paragraph">
              <wp:posOffset>862330</wp:posOffset>
            </wp:positionV>
            <wp:extent cx="1700530" cy="515070"/>
            <wp:effectExtent l="0" t="0" r="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0530" cy="515070"/>
                    </a:xfrm>
                    <a:prstGeom prst="rect">
                      <a:avLst/>
                    </a:prstGeom>
                  </pic:spPr>
                </pic:pic>
              </a:graphicData>
            </a:graphic>
          </wp:anchor>
        </w:drawing>
      </w:r>
      <w:r>
        <w:rPr>
          <w:noProof/>
        </w:rPr>
        <w:drawing>
          <wp:anchor distT="0" distB="0" distL="114300" distR="114300" simplePos="0" relativeHeight="251671552" behindDoc="1" locked="0" layoutInCell="1" allowOverlap="1" wp14:anchorId="4C5D21CC" wp14:editId="143DC385">
            <wp:simplePos x="0" y="0"/>
            <wp:positionH relativeFrom="margin">
              <wp:posOffset>1220470</wp:posOffset>
            </wp:positionH>
            <wp:positionV relativeFrom="paragraph">
              <wp:posOffset>320040</wp:posOffset>
            </wp:positionV>
            <wp:extent cx="2272665" cy="504825"/>
            <wp:effectExtent l="0" t="0" r="0" b="9525"/>
            <wp:wrapTopAndBottom/>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2665" cy="504825"/>
                    </a:xfrm>
                    <a:prstGeom prst="rect">
                      <a:avLst/>
                    </a:prstGeom>
                    <a:noFill/>
                  </pic:spPr>
                </pic:pic>
              </a:graphicData>
            </a:graphic>
            <wp14:sizeRelH relativeFrom="margin">
              <wp14:pctWidth>0</wp14:pctWidth>
            </wp14:sizeRelH>
            <wp14:sizeRelV relativeFrom="margin">
              <wp14:pctHeight>0</wp14:pctHeight>
            </wp14:sizeRelV>
          </wp:anchor>
        </w:drawing>
      </w:r>
    </w:p>
    <w:p w14:paraId="53A46913" w14:textId="4F772D0E" w:rsidR="00E62095" w:rsidRDefault="00E62095" w:rsidP="007A73D5">
      <w:pPr>
        <w:spacing w:line="276" w:lineRule="auto"/>
        <w:jc w:val="both"/>
        <w:rPr>
          <w:rFonts w:eastAsia="Times New Roman"/>
          <w:kern w:val="0"/>
          <w:highlight w:val="yellow"/>
          <w:rtl/>
          <w14:ligatures w14:val="none"/>
        </w:rPr>
      </w:pPr>
      <w:r>
        <w:rPr>
          <w:noProof/>
        </w:rPr>
        <w:drawing>
          <wp:anchor distT="0" distB="0" distL="114300" distR="114300" simplePos="0" relativeHeight="251675648" behindDoc="1" locked="0" layoutInCell="1" allowOverlap="1" wp14:anchorId="73DD0128" wp14:editId="6E046C56">
            <wp:simplePos x="0" y="0"/>
            <wp:positionH relativeFrom="column">
              <wp:posOffset>1165860</wp:posOffset>
            </wp:positionH>
            <wp:positionV relativeFrom="paragraph">
              <wp:posOffset>990600</wp:posOffset>
            </wp:positionV>
            <wp:extent cx="841375" cy="402590"/>
            <wp:effectExtent l="0" t="0" r="0" b="0"/>
            <wp:wrapNone/>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1375" cy="402590"/>
                    </a:xfrm>
                    <a:prstGeom prst="rect">
                      <a:avLst/>
                    </a:prstGeom>
                    <a:noFill/>
                  </pic:spPr>
                </pic:pic>
              </a:graphicData>
            </a:graphic>
          </wp:anchor>
        </w:drawing>
      </w:r>
    </w:p>
    <w:p w14:paraId="73803D22" w14:textId="77777777" w:rsidR="00E62095" w:rsidRPr="00E62095" w:rsidRDefault="00E62095" w:rsidP="00E62095">
      <w:pPr>
        <w:spacing w:line="276" w:lineRule="auto"/>
        <w:jc w:val="both"/>
        <w:rPr>
          <w:rFonts w:eastAsia="Times New Roman"/>
          <w:kern w:val="0"/>
          <w:rtl/>
          <w14:ligatures w14:val="none"/>
        </w:rPr>
      </w:pPr>
      <w:r w:rsidRPr="00E62095">
        <w:rPr>
          <w:rFonts w:eastAsia="Times New Roman"/>
          <w:kern w:val="0"/>
          <w:rtl/>
          <w14:ligatures w14:val="none"/>
        </w:rPr>
        <w:t>وبعد إجراء التعويض في المعادلة، بلغ حجم العينة المطلوب 3</w:t>
      </w:r>
      <w:r w:rsidRPr="00E62095">
        <w:rPr>
          <w:rFonts w:eastAsia="Times New Roman" w:hint="cs"/>
          <w:kern w:val="0"/>
          <w:rtl/>
          <w14:ligatures w14:val="none"/>
        </w:rPr>
        <w:t>51</w:t>
      </w:r>
      <w:r w:rsidRPr="00E62095">
        <w:rPr>
          <w:rFonts w:eastAsia="Times New Roman"/>
          <w:kern w:val="0"/>
          <w:rtl/>
          <w14:ligatures w14:val="none"/>
        </w:rPr>
        <w:t xml:space="preserve"> مفردة.</w:t>
      </w:r>
      <w:r w:rsidRPr="00E62095">
        <w:rPr>
          <w:rFonts w:eastAsia="Times New Roman" w:hint="cs"/>
          <w:kern w:val="0"/>
          <w:rtl/>
          <w14:ligatures w14:val="none"/>
        </w:rPr>
        <w:t xml:space="preserve"> </w:t>
      </w:r>
      <w:r w:rsidRPr="00E62095">
        <w:rPr>
          <w:rFonts w:eastAsia="Times New Roman"/>
          <w:kern w:val="0"/>
          <w:rtl/>
          <w14:ligatures w14:val="none"/>
        </w:rPr>
        <w:t xml:space="preserve">وتعود أسباب </w:t>
      </w:r>
      <w:r w:rsidRPr="00E62095">
        <w:rPr>
          <w:rFonts w:eastAsia="Times New Roman" w:hint="cs"/>
          <w:kern w:val="0"/>
          <w:rtl/>
          <w14:ligatures w14:val="none"/>
        </w:rPr>
        <w:t>اختيار</w:t>
      </w:r>
      <w:r w:rsidRPr="00E62095">
        <w:rPr>
          <w:rFonts w:eastAsia="Times New Roman"/>
          <w:kern w:val="0"/>
          <w:rtl/>
          <w14:ligatures w14:val="none"/>
        </w:rPr>
        <w:t xml:space="preserve"> العينة بطريقة عشوائية بسيطة لضمان تمثيل عادل لجميع موظفي المؤسسات التطوعية غير الحكومية بالمدينة المنورة، وسهولة سحبها وتحليل البيانات إحصائياً. كما أن هذا الاختيار يتوافق مع أهداف الدراسة في قياس العلاقة بين الإدارة الإلكترونية وجودة الخدمة، دون الحاجة لتفريق المشاركين حسب المستوى الوظيفي أو حجم المؤسسة، ويضمن حيادية وعدالة اختيار الأفراد</w:t>
      </w:r>
      <w:r w:rsidRPr="00E62095">
        <w:rPr>
          <w:rFonts w:eastAsia="Times New Roman" w:hint="cs"/>
          <w:kern w:val="0"/>
          <w:rtl/>
          <w14:ligatures w14:val="none"/>
        </w:rPr>
        <w:t>.</w:t>
      </w:r>
    </w:p>
    <w:p w14:paraId="00C0D5EE" w14:textId="58C51495" w:rsidR="00552D93" w:rsidRPr="008A7966" w:rsidRDefault="00552D93" w:rsidP="00433618">
      <w:pPr>
        <w:pStyle w:val="2"/>
        <w:rPr>
          <w:rtl/>
        </w:rPr>
      </w:pPr>
      <w:bookmarkStart w:id="52" w:name="_Toc212699318"/>
      <w:bookmarkStart w:id="53" w:name="_Toc223370444"/>
      <w:r w:rsidRPr="008A7966">
        <w:rPr>
          <w:rtl/>
        </w:rPr>
        <w:t>وسائل جمع بيانات الدراسة:</w:t>
      </w:r>
      <w:bookmarkEnd w:id="52"/>
      <w:bookmarkEnd w:id="53"/>
    </w:p>
    <w:p w14:paraId="00DBB307" w14:textId="77777777" w:rsidR="00552D93" w:rsidRPr="008A7966" w:rsidRDefault="00552D93" w:rsidP="00285A78">
      <w:pPr>
        <w:spacing w:line="276" w:lineRule="auto"/>
        <w:jc w:val="both"/>
        <w:rPr>
          <w:rFonts w:eastAsia="Times New Roman"/>
          <w:kern w:val="0"/>
          <w:rtl/>
          <w14:ligatures w14:val="none"/>
        </w:rPr>
      </w:pPr>
      <w:bookmarkStart w:id="54" w:name="_Hlk222170268"/>
      <w:r w:rsidRPr="008A7966">
        <w:rPr>
          <w:rFonts w:eastAsia="Times New Roman"/>
          <w:kern w:val="0"/>
          <w:rtl/>
          <w14:ligatures w14:val="none"/>
        </w:rPr>
        <w:t>لقد اقتبس العديد من الباحثين في مختلف البحوث أو الدراسات العديد من وسائل وأدوات البحث من العلوم الطبيعية والعلوم التكنولوجية والتقنية والعلوم الاجتماعية وغيرها (باهي وآخرون ،2021)، فأثبت الكثير منها جدارتها في مختلف هذه العلوم، واستخدامها يخضع لعدة اعتبارات منها نوع البحث وهدفه والمواقف المختلفة التي تتطلب وسائل معينة، كما أن اختيار أداة البحث يخضع لطبيعة المعلومات المراد جمعها والحصول عليها، ويمكن استخدام أكثر من أداة لجمع المعلومات في دراسة بحثية واحدة، وذلك بحسب متطلبات وأهداف كل دراسة. حيث أن أدوات البحث تعتبر من الأدوات الأساسية في بناء أي بحث علمي، بالإضافة إلى وظيفتها في جمع الحقائق، فهي تفرض على الباحث التقيد بموضوع البحث</w:t>
      </w:r>
      <w:r w:rsidRPr="008A7966">
        <w:rPr>
          <w:rFonts w:eastAsia="Times New Roman"/>
          <w:kern w:val="0"/>
          <w14:ligatures w14:val="none"/>
        </w:rPr>
        <w:t xml:space="preserve">. </w:t>
      </w:r>
      <w:r w:rsidRPr="008A7966">
        <w:rPr>
          <w:rFonts w:eastAsia="Times New Roman"/>
          <w:kern w:val="0"/>
          <w:rtl/>
          <w14:ligatures w14:val="none"/>
        </w:rPr>
        <w:t xml:space="preserve"> ونظرا لطبيعة الموضوع محل الدراسة، سيتم الاعتماد على مجموعة من الوسائل والمصادر لجمع البيانات والكشف عنها والتي تتمثل في: </w:t>
      </w:r>
    </w:p>
    <w:p w14:paraId="076FC36D"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1-المسح المكتبي: حيث اتجهت الباحثة في معالجة الإطار النظري للبحث في مصادر البيانات المتاحة في المكتبات أو على الانترنت والتي تتمثل في الكتب، والمراجع العربية والأجنبية ذات العلاقة، والدوريات والمقالات، والنشرات التي لها علاقة بموضوع البحث، والأبحاث والدراسات السابقة، والأطروحات ورسائل الماجستير بالإضافة إلى مواقع الانترنت المختلفة</w:t>
      </w:r>
      <w:r w:rsidRPr="008A7966">
        <w:rPr>
          <w:rFonts w:eastAsia="Times New Roman"/>
          <w:kern w:val="0"/>
          <w14:ligatures w14:val="none"/>
        </w:rPr>
        <w:t>.</w:t>
      </w:r>
    </w:p>
    <w:p w14:paraId="65A8EE31" w14:textId="77777777"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2-</w:t>
      </w:r>
      <w:r w:rsidRPr="008A7966">
        <w:rPr>
          <w:rFonts w:eastAsia="Times New Roman"/>
          <w:kern w:val="0"/>
          <w14:ligatures w14:val="none"/>
        </w:rPr>
        <w:t xml:space="preserve"> </w:t>
      </w:r>
      <w:r w:rsidRPr="008A7966">
        <w:rPr>
          <w:rFonts w:eastAsia="Times New Roman"/>
          <w:kern w:val="0"/>
          <w:rtl/>
          <w14:ligatures w14:val="none"/>
        </w:rPr>
        <w:t xml:space="preserve">الوثائق والسجلات: تمت الاستعانة بمجموعة من الوثائق التي تتعلق بمجتمع الدراسة من مجلس الجمعيات الأهلية بمنطقة المدينة المنورة وتم التنسيق معهم وكذلك بعض الوثائق التي تحتوي على معلومات خاصة </w:t>
      </w:r>
      <w:r w:rsidRPr="008A7966">
        <w:rPr>
          <w:rFonts w:eastAsia="Times New Roman"/>
          <w:kern w:val="0"/>
          <w:rtl/>
          <w14:ligatures w14:val="none"/>
        </w:rPr>
        <w:lastRenderedPageBreak/>
        <w:t>بمجتمع الدراسة من تقارير المركز الوطني لتنمية القطاع غير الربحي في المملكة العربية السعودية والمرتبطة برؤية 2030، ليستفاد منه في تحليل نتائج الدراسة</w:t>
      </w:r>
      <w:r w:rsidRPr="008A7966">
        <w:rPr>
          <w:rFonts w:eastAsia="Times New Roman"/>
          <w:kern w:val="0"/>
          <w14:ligatures w14:val="none"/>
        </w:rPr>
        <w:t>.</w:t>
      </w:r>
    </w:p>
    <w:p w14:paraId="75837BDB" w14:textId="272BFFF3" w:rsidR="00552D93" w:rsidRPr="008A7966" w:rsidRDefault="00552D93" w:rsidP="00285A78">
      <w:pPr>
        <w:spacing w:after="0" w:line="276" w:lineRule="auto"/>
        <w:jc w:val="both"/>
        <w:rPr>
          <w:rFonts w:eastAsia="Times New Roman"/>
          <w:kern w:val="0"/>
          <w:rtl/>
          <w14:ligatures w14:val="none"/>
        </w:rPr>
      </w:pPr>
      <w:r w:rsidRPr="008A7966">
        <w:rPr>
          <w:rFonts w:eastAsia="Times New Roman"/>
          <w:kern w:val="0"/>
          <w:rtl/>
          <w14:ligatures w14:val="none"/>
        </w:rPr>
        <w:t>3-</w:t>
      </w:r>
      <w:r w:rsidRPr="008A7966">
        <w:rPr>
          <w:rFonts w:eastAsia="Times New Roman"/>
          <w:kern w:val="0"/>
          <w14:ligatures w14:val="none"/>
        </w:rPr>
        <w:t xml:space="preserve"> </w:t>
      </w:r>
      <w:r w:rsidRPr="008A7966">
        <w:rPr>
          <w:rFonts w:eastAsia="Times New Roman"/>
          <w:kern w:val="0"/>
          <w:rtl/>
          <w14:ligatures w14:val="none"/>
        </w:rPr>
        <w:t>استمارة الاستبيان: بناء على طبيعة البيانات المراد جمعها وعلى المنهج الذي سوف يتم اختياره لهذه الدراسة، يتضح أن الأداة المناسبة لتحقيق أهداف البحث هي الاستبيان، وذلك نظرا لصعوبة الحصول على البيانات المطلوبة باستخدام الأدوات الأخرى كالمقابلات الشخصية، والملاحظة...الخ، رغم أنه سوف يتم الاعتماد على الملاحظة والمقابلات الشخصية ولكن بدرجة بسيطة للحصول على بعض المعلومات التي تخدم هذه الدراسة</w:t>
      </w:r>
      <w:r w:rsidRPr="008A7966">
        <w:rPr>
          <w:rFonts w:eastAsia="Times New Roman"/>
          <w:kern w:val="0"/>
          <w14:ligatures w14:val="none"/>
        </w:rPr>
        <w:t xml:space="preserve">. </w:t>
      </w:r>
      <w:r w:rsidRPr="008A7966">
        <w:rPr>
          <w:rFonts w:eastAsia="Times New Roman"/>
          <w:kern w:val="0"/>
          <w:rtl/>
          <w14:ligatures w14:val="none"/>
        </w:rPr>
        <w:t xml:space="preserve"> و سوف يمر تطوير الاستبيان بمراحل عدة وذلك قبل توزيعه على موظفي المؤسسات التطوعية غير الحكومية والأوقاف التابعة لها في منطقة المدينة المنورة ،وذلك للتأكد من قدرته وصلاحيته على تحقيق الهدف المنشود منه، وفيما يلي سيتم تقديم إيضاح لما سوف تقوم به الباحثة في كل مرحلة</w:t>
      </w:r>
      <w:r w:rsidRPr="008A7966">
        <w:rPr>
          <w:rFonts w:eastAsia="Times New Roman"/>
          <w:kern w:val="0"/>
          <w14:ligatures w14:val="none"/>
        </w:rPr>
        <w:t xml:space="preserve"> : </w:t>
      </w:r>
      <w:r w:rsidRPr="008A7966">
        <w:rPr>
          <w:rFonts w:eastAsia="Times New Roman"/>
          <w:kern w:val="0"/>
          <w:rtl/>
          <w14:ligatures w14:val="none"/>
        </w:rPr>
        <w:t>انطلاقا من مخطط الدراسة المعتمد، واعتمادا على الدراسات السابقة والأدب النظري من خلال تمحيص الكتب والمقالات ذات العلاقة، سوف تقوم بتصميم استبيان خاص الهدف الأساسي منه أن يكون شامل لكافة متغيرات وأبعاد الدراسة، وأن يكون ذو دلالة ليعطي صورة واقعية عن حقيقة الممارسات المرتبطة بموضوع الدراسة، حيث أثناء تطويره سيتم محاولة الابتعاد عن المصطلحات الأكاديمية الغامضة والتركيز على المصطلحات المفهومة والمتداولة في بيئة العمل</w:t>
      </w:r>
      <w:r w:rsidRPr="008A7966">
        <w:rPr>
          <w:rFonts w:eastAsia="Times New Roman"/>
          <w:kern w:val="0"/>
          <w14:ligatures w14:val="none"/>
        </w:rPr>
        <w:t xml:space="preserve">. </w:t>
      </w:r>
      <w:r w:rsidRPr="008A7966">
        <w:rPr>
          <w:rFonts w:eastAsia="Times New Roman"/>
          <w:kern w:val="0"/>
          <w:rtl/>
          <w14:ligatures w14:val="none"/>
        </w:rPr>
        <w:t xml:space="preserve">وبعد اكتمال الاستبيان سوف يتم اختبار صدق محتواه عن طريق عرضه للتحكيم. ويتم عرضه على الأستاذ المشرف ومساعده، وعلى مجموعة من الأساتذة من داخل الجامعة وخارجها وذلك من أجل اختبار مدى ملائمته في جمع البيانات والمعلومات، بعد ذلك يتم تعديله حسب ما يراه المشرف والمحكمين وتصحيح ما يجب تصحيحه وحذف ما لا يلزم الدراسة من عبارات ليصبح في شكله النهائي. وبعد ذلك يتم توزيعه على جميع مفردات العينة لجمع البيانات اللازمة للدراسة </w:t>
      </w:r>
    </w:p>
    <w:p w14:paraId="5033737F" w14:textId="77777777" w:rsidR="00552D93" w:rsidRPr="008A7966" w:rsidRDefault="00552D93" w:rsidP="00285A78">
      <w:pPr>
        <w:spacing w:after="0"/>
        <w:rPr>
          <w:b/>
          <w:bCs/>
          <w:rtl/>
        </w:rPr>
      </w:pPr>
      <w:bookmarkStart w:id="55" w:name="_Toc212699319"/>
      <w:bookmarkEnd w:id="54"/>
      <w:r w:rsidRPr="008A7966">
        <w:rPr>
          <w:b/>
          <w:bCs/>
          <w:rtl/>
        </w:rPr>
        <w:t>المعالجات الإحصائية  المقترحة:</w:t>
      </w:r>
      <w:bookmarkEnd w:id="55"/>
    </w:p>
    <w:p w14:paraId="7D49774C" w14:textId="727ADFC8" w:rsidR="00552D93" w:rsidRDefault="00552D93" w:rsidP="007A73D5">
      <w:pPr>
        <w:spacing w:after="0" w:line="276" w:lineRule="auto"/>
        <w:jc w:val="both"/>
        <w:rPr>
          <w:rFonts w:eastAsia="Times New Roman"/>
          <w:kern w:val="0"/>
          <w:rtl/>
          <w14:ligatures w14:val="none"/>
        </w:rPr>
      </w:pPr>
      <w:r w:rsidRPr="008A7966">
        <w:rPr>
          <w:rFonts w:eastAsia="Times New Roman"/>
          <w:kern w:val="0"/>
          <w:rtl/>
          <w14:ligatures w14:val="none"/>
        </w:rPr>
        <w:t>للإجابة على إشكالية الدراسة والتحقق من صحة فرضياتها، سوف يتم تحليل البيانات ومعالجتها بواسطة الحزمة الإحصائية للعلوم الاجتماعية</w:t>
      </w:r>
      <w:r w:rsidRPr="008A7966">
        <w:rPr>
          <w:rFonts w:eastAsia="Times New Roman"/>
          <w:kern w:val="0"/>
          <w14:ligatures w14:val="none"/>
        </w:rPr>
        <w:t xml:space="preserve"> (Sciences Social for Package Statistical) </w:t>
      </w:r>
      <w:r w:rsidRPr="008A7966">
        <w:rPr>
          <w:rFonts w:eastAsia="Times New Roman"/>
          <w:kern w:val="0"/>
          <w:rtl/>
          <w14:ligatures w14:val="none"/>
        </w:rPr>
        <w:t>، باستخدام إصداره الثلاثون (30</w:t>
      </w:r>
      <w:r w:rsidRPr="008A7966">
        <w:rPr>
          <w:rFonts w:eastAsia="Times New Roman"/>
          <w:kern w:val="0"/>
          <w14:ligatures w14:val="none"/>
        </w:rPr>
        <w:t xml:space="preserve"> spss (</w:t>
      </w:r>
      <w:r w:rsidRPr="008A7966">
        <w:rPr>
          <w:rFonts w:eastAsia="Times New Roman"/>
          <w:kern w:val="0"/>
          <w:rtl/>
          <w14:ligatures w14:val="none"/>
        </w:rPr>
        <w:t>الذي يساعد على التعامل بسهولة مع مجموعة من الأساليب الإحصائية، سوف تقوم الباحثة باستخدم مجموعة من الأساليب الإحصائية المناسبة لهذا الغرض، ومن أهم الأساليب الإحصائية المستخدمة في هذه الدراسة من بينها</w:t>
      </w:r>
      <w:r w:rsidRPr="008A7966">
        <w:rPr>
          <w:rFonts w:eastAsia="Times New Roman"/>
          <w:kern w:val="0"/>
          <w14:ligatures w14:val="none"/>
        </w:rPr>
        <w:t>:</w:t>
      </w:r>
      <w:r w:rsidR="007A73D5">
        <w:rPr>
          <w:rFonts w:eastAsia="Times New Roman" w:hint="cs"/>
          <w:kern w:val="0"/>
          <w:rtl/>
          <w14:ligatures w14:val="none"/>
        </w:rPr>
        <w:t xml:space="preserve"> </w:t>
      </w:r>
      <w:r w:rsidRPr="00D07F26">
        <w:rPr>
          <w:rFonts w:eastAsia="Times New Roman"/>
          <w:kern w:val="0"/>
          <w:rtl/>
          <w14:ligatures w14:val="none"/>
        </w:rPr>
        <w:t>مقاييس الإحصاء الوصفي</w:t>
      </w:r>
      <w:r w:rsidRPr="00D07F26">
        <w:rPr>
          <w:rFonts w:eastAsia="Times New Roman"/>
          <w:kern w:val="0"/>
          <w14:ligatures w14:val="none"/>
        </w:rPr>
        <w:t xml:space="preserve"> (Measures Statistic Descriptive): </w:t>
      </w:r>
      <w:r w:rsidRPr="00D07F26">
        <w:rPr>
          <w:rFonts w:eastAsia="Times New Roman"/>
          <w:kern w:val="0"/>
          <w:rtl/>
          <w14:ligatures w14:val="none"/>
        </w:rPr>
        <w:t xml:space="preserve">وتستخدم هذه المقاييس لوصف خصائص عينة الدراسة وذلك بالاعتماد على التكرارات والنسب المئوية، بالإضافة إلى حساب المتوسطات الحسابية وكذا الانحرافات المعيارية لمعرفة طبيعة الاتجاهات وتقدير مستويات تحقق الأبعاد والمتغيرات التي تتشكل منها </w:t>
      </w:r>
      <w:r w:rsidR="007A73D5" w:rsidRPr="00D07F26">
        <w:rPr>
          <w:rFonts w:eastAsia="Times New Roman" w:hint="cs"/>
          <w:kern w:val="0"/>
          <w:rtl/>
          <w14:ligatures w14:val="none"/>
        </w:rPr>
        <w:t xml:space="preserve">الدراسة </w:t>
      </w:r>
      <w:r w:rsidR="007A73D5" w:rsidRPr="00D07F26">
        <w:rPr>
          <w:rFonts w:eastAsia="Times New Roman"/>
          <w:kern w:val="0"/>
          <w:rtl/>
          <w14:ligatures w14:val="none"/>
        </w:rPr>
        <w:t>(</w:t>
      </w:r>
      <w:r w:rsidRPr="00D07F26">
        <w:rPr>
          <w:rFonts w:eastAsia="Times New Roman"/>
          <w:kern w:val="0"/>
          <w:rtl/>
          <w14:ligatures w14:val="none"/>
        </w:rPr>
        <w:t>بوعكاز، 2021)، وفيما يلي المقاييس التي يمكن الاستفادة منها</w:t>
      </w:r>
      <w:r w:rsidRPr="00D07F26">
        <w:rPr>
          <w:rFonts w:eastAsia="Times New Roman"/>
          <w:kern w:val="0"/>
          <w14:ligatures w14:val="none"/>
        </w:rPr>
        <w:t xml:space="preserve">: </w:t>
      </w:r>
    </w:p>
    <w:tbl>
      <w:tblPr>
        <w:tblStyle w:val="ae"/>
        <w:bidiVisual/>
        <w:tblW w:w="0" w:type="auto"/>
        <w:tblLook w:val="04A0" w:firstRow="1" w:lastRow="0" w:firstColumn="1" w:lastColumn="0" w:noHBand="0" w:noVBand="1"/>
      </w:tblPr>
      <w:tblGrid>
        <w:gridCol w:w="4148"/>
        <w:gridCol w:w="4148"/>
      </w:tblGrid>
      <w:tr w:rsidR="007A73D5" w:rsidRPr="008A7966" w14:paraId="60A03F5C" w14:textId="77777777" w:rsidTr="005657EE">
        <w:tc>
          <w:tcPr>
            <w:tcW w:w="4148" w:type="dxa"/>
          </w:tcPr>
          <w:p w14:paraId="652F55FF" w14:textId="77777777" w:rsidR="007A73D5" w:rsidRPr="008A7966" w:rsidRDefault="007A73D5" w:rsidP="005657EE">
            <w:pPr>
              <w:spacing w:line="276" w:lineRule="auto"/>
              <w:jc w:val="center"/>
              <w:rPr>
                <w:rFonts w:eastAsia="Times New Roman"/>
                <w:rtl/>
              </w:rPr>
            </w:pPr>
            <w:r w:rsidRPr="008A7966">
              <w:rPr>
                <w:rFonts w:eastAsia="Times New Roman"/>
                <w:rtl/>
              </w:rPr>
              <w:t>التكرارات والنسب المئوية</w:t>
            </w:r>
          </w:p>
        </w:tc>
        <w:tc>
          <w:tcPr>
            <w:tcW w:w="4148" w:type="dxa"/>
          </w:tcPr>
          <w:p w14:paraId="6402F5E5" w14:textId="77777777" w:rsidR="007A73D5" w:rsidRPr="008A7966" w:rsidRDefault="007A73D5" w:rsidP="005657EE">
            <w:pPr>
              <w:spacing w:line="276" w:lineRule="auto"/>
              <w:jc w:val="center"/>
              <w:rPr>
                <w:rFonts w:eastAsia="Times New Roman"/>
                <w:rtl/>
              </w:rPr>
            </w:pPr>
            <w:r w:rsidRPr="008A7966">
              <w:rPr>
                <w:rFonts w:eastAsia="Times New Roman"/>
                <w:rtl/>
              </w:rPr>
              <w:t>المتوسط الحسابي</w:t>
            </w:r>
          </w:p>
        </w:tc>
      </w:tr>
      <w:tr w:rsidR="007A73D5" w:rsidRPr="008A7966" w14:paraId="59352C25" w14:textId="77777777" w:rsidTr="005657EE">
        <w:tc>
          <w:tcPr>
            <w:tcW w:w="4148" w:type="dxa"/>
          </w:tcPr>
          <w:p w14:paraId="7EAB9F35" w14:textId="77777777" w:rsidR="007A73D5" w:rsidRPr="008A7966" w:rsidRDefault="007A73D5" w:rsidP="005657EE">
            <w:pPr>
              <w:spacing w:line="276" w:lineRule="auto"/>
              <w:jc w:val="center"/>
              <w:rPr>
                <w:rFonts w:eastAsia="Times New Roman"/>
                <w:rtl/>
              </w:rPr>
            </w:pPr>
            <w:r w:rsidRPr="008A7966">
              <w:rPr>
                <w:rFonts w:eastAsia="Times New Roman"/>
                <w:rtl/>
              </w:rPr>
              <w:t>الانحراف المعياري</w:t>
            </w:r>
          </w:p>
        </w:tc>
        <w:tc>
          <w:tcPr>
            <w:tcW w:w="4148" w:type="dxa"/>
          </w:tcPr>
          <w:p w14:paraId="1907BEF3" w14:textId="77777777" w:rsidR="007A73D5" w:rsidRPr="008A7966" w:rsidRDefault="007A73D5" w:rsidP="006174BE">
            <w:pPr>
              <w:keepNext/>
              <w:spacing w:line="276" w:lineRule="auto"/>
              <w:jc w:val="center"/>
              <w:rPr>
                <w:rFonts w:eastAsia="Times New Roman"/>
                <w:rtl/>
              </w:rPr>
            </w:pPr>
            <w:r w:rsidRPr="008A7966">
              <w:rPr>
                <w:rFonts w:eastAsia="Times New Roman"/>
                <w:rtl/>
              </w:rPr>
              <w:t>معامل ألفا كرونباخ</w:t>
            </w:r>
          </w:p>
        </w:tc>
      </w:tr>
    </w:tbl>
    <w:p w14:paraId="764EAB86" w14:textId="35E9F71A" w:rsidR="006174BE" w:rsidRDefault="006174BE" w:rsidP="006174BE">
      <w:pPr>
        <w:pStyle w:val="af3"/>
        <w:jc w:val="center"/>
      </w:pPr>
      <w:bookmarkStart w:id="56" w:name="_Toc213808995"/>
      <w:bookmarkStart w:id="57" w:name="_Toc213809058"/>
      <w:bookmarkStart w:id="58" w:name="_Toc212699320"/>
      <w:r>
        <w:rPr>
          <w:rtl/>
        </w:rPr>
        <w:t xml:space="preserve">جدول </w:t>
      </w:r>
      <w:fldSimple w:instr=" SEQ جدول \* ARABIC ">
        <w:r w:rsidR="00062E9F">
          <w:rPr>
            <w:noProof/>
          </w:rPr>
          <w:t>1</w:t>
        </w:r>
      </w:fldSimple>
      <w:r w:rsidRPr="008D351A">
        <w:rPr>
          <w:rFonts w:hint="eastAsia"/>
          <w:rtl/>
        </w:rPr>
        <w:t>بعض</w:t>
      </w:r>
      <w:r w:rsidRPr="008D351A">
        <w:rPr>
          <w:rtl/>
        </w:rPr>
        <w:t xml:space="preserve"> </w:t>
      </w:r>
      <w:r w:rsidRPr="008D351A">
        <w:rPr>
          <w:rFonts w:hint="eastAsia"/>
          <w:rtl/>
        </w:rPr>
        <w:t>مقاييس</w:t>
      </w:r>
      <w:r w:rsidRPr="008D351A">
        <w:rPr>
          <w:rtl/>
        </w:rPr>
        <w:t xml:space="preserve"> </w:t>
      </w:r>
      <w:r w:rsidRPr="008D351A">
        <w:rPr>
          <w:rFonts w:hint="eastAsia"/>
          <w:rtl/>
        </w:rPr>
        <w:t>الإحصاء</w:t>
      </w:r>
      <w:r w:rsidRPr="008D351A">
        <w:rPr>
          <w:rtl/>
        </w:rPr>
        <w:t xml:space="preserve"> </w:t>
      </w:r>
      <w:r w:rsidRPr="008D351A">
        <w:rPr>
          <w:rFonts w:hint="eastAsia"/>
          <w:rtl/>
        </w:rPr>
        <w:t>الوصفي</w:t>
      </w:r>
      <w:r w:rsidRPr="008D351A">
        <w:rPr>
          <w:rtl/>
        </w:rPr>
        <w:t xml:space="preserve"> </w:t>
      </w:r>
      <w:r>
        <w:rPr>
          <w:rFonts w:hint="cs"/>
          <w:rtl/>
        </w:rPr>
        <w:t xml:space="preserve">       </w:t>
      </w:r>
      <w:r w:rsidRPr="008D351A">
        <w:rPr>
          <w:rtl/>
        </w:rPr>
        <w:t xml:space="preserve">  </w:t>
      </w:r>
      <w:r w:rsidRPr="008D351A">
        <w:rPr>
          <w:rFonts w:hint="eastAsia"/>
          <w:rtl/>
        </w:rPr>
        <w:t>المصدر</w:t>
      </w:r>
      <w:r w:rsidRPr="008D351A">
        <w:rPr>
          <w:rtl/>
        </w:rPr>
        <w:t xml:space="preserve"> ( </w:t>
      </w:r>
      <w:r w:rsidRPr="008D351A">
        <w:rPr>
          <w:rFonts w:hint="eastAsia"/>
          <w:rtl/>
        </w:rPr>
        <w:t>من</w:t>
      </w:r>
      <w:r w:rsidRPr="008D351A">
        <w:rPr>
          <w:rtl/>
        </w:rPr>
        <w:t xml:space="preserve"> </w:t>
      </w:r>
      <w:r w:rsidRPr="008D351A">
        <w:rPr>
          <w:rFonts w:hint="eastAsia"/>
          <w:rtl/>
        </w:rPr>
        <w:t>إعداد</w:t>
      </w:r>
      <w:r w:rsidRPr="008D351A">
        <w:rPr>
          <w:rtl/>
        </w:rPr>
        <w:t xml:space="preserve"> </w:t>
      </w:r>
      <w:r w:rsidRPr="008D351A">
        <w:rPr>
          <w:rFonts w:hint="eastAsia"/>
          <w:rtl/>
        </w:rPr>
        <w:t>الباحثة</w:t>
      </w:r>
      <w:r>
        <w:rPr>
          <w:rFonts w:hint="cs"/>
          <w:rtl/>
        </w:rPr>
        <w:t>)</w:t>
      </w:r>
      <w:bookmarkEnd w:id="56"/>
      <w:bookmarkEnd w:id="57"/>
    </w:p>
    <w:p w14:paraId="495414F3" w14:textId="77777777" w:rsidR="00552D93" w:rsidRPr="008A7966" w:rsidRDefault="00552D93" w:rsidP="00433618">
      <w:pPr>
        <w:pStyle w:val="2"/>
        <w:rPr>
          <w:rtl/>
        </w:rPr>
      </w:pPr>
      <w:bookmarkStart w:id="59" w:name="_Toc223370445"/>
      <w:r w:rsidRPr="008A7966">
        <w:rPr>
          <w:rtl/>
        </w:rPr>
        <w:lastRenderedPageBreak/>
        <w:t>نموذج الدراسة</w:t>
      </w:r>
      <w:bookmarkEnd w:id="58"/>
      <w:bookmarkEnd w:id="59"/>
    </w:p>
    <w:p w14:paraId="0CBF4C0B" w14:textId="5A738B52" w:rsidR="00552D93" w:rsidRDefault="00552D93" w:rsidP="00FB76CF">
      <w:pPr>
        <w:spacing w:after="0" w:line="276" w:lineRule="auto"/>
        <w:jc w:val="both"/>
        <w:rPr>
          <w:rFonts w:eastAsia="Times New Roman"/>
          <w:kern w:val="0"/>
          <w14:ligatures w14:val="none"/>
        </w:rPr>
      </w:pPr>
      <w:bookmarkStart w:id="60" w:name="_Hlk191900305"/>
      <w:r w:rsidRPr="008A7966">
        <w:rPr>
          <w:rFonts w:eastAsia="Times New Roman"/>
          <w:kern w:val="0"/>
          <w:rtl/>
          <w14:ligatures w14:val="none"/>
        </w:rPr>
        <w:t>يتضمن نموذج الدراسة متغيرات الدراسة من المتغير المستقل الإدارة الإلكترونية الذي يضم (الأجهزة، البرامج، شبكة الاتصال، القوى البشرية) تعزى إلى البيانات الشخصية والوظيفية (الجنس، السن، المؤهل العلمي، سنوات الخدمة) للمؤسسات التطوعية غير الحكومية والأوقاف التابعة لها في منطقة المدينة المنورة وأثرها على المتغير التابع جودة الخدمة والذي يشمل (الجوانب المادية الملموسة – الاعتمادية – الاستجابة</w:t>
      </w:r>
      <w:r w:rsidR="00FB76CF">
        <w:rPr>
          <w:rFonts w:eastAsia="Times New Roman" w:hint="cs"/>
          <w:kern w:val="0"/>
          <w:rtl/>
          <w14:ligatures w14:val="none"/>
        </w:rPr>
        <w:t xml:space="preserve"> </w:t>
      </w:r>
      <w:r w:rsidR="00FB76CF">
        <w:rPr>
          <w:rFonts w:eastAsia="Times New Roman"/>
          <w:kern w:val="0"/>
          <w:rtl/>
          <w14:ligatures w14:val="none"/>
        </w:rPr>
        <w:t>–</w:t>
      </w:r>
      <w:r w:rsidR="00FB76CF">
        <w:rPr>
          <w:rFonts w:eastAsia="Times New Roman" w:hint="cs"/>
          <w:kern w:val="0"/>
          <w:rtl/>
          <w14:ligatures w14:val="none"/>
        </w:rPr>
        <w:t xml:space="preserve"> الثقة</w:t>
      </w:r>
      <w:r w:rsidRPr="008A7966">
        <w:rPr>
          <w:rFonts w:eastAsia="Times New Roman"/>
          <w:kern w:val="0"/>
          <w:rtl/>
          <w14:ligatures w14:val="none"/>
        </w:rPr>
        <w:t xml:space="preserve"> – والتعاطف).</w:t>
      </w:r>
      <w:r w:rsidR="00FB76CF">
        <w:rPr>
          <w:rFonts w:eastAsia="Times New Roman" w:hint="cs"/>
          <w:kern w:val="0"/>
          <w:rtl/>
          <w14:ligatures w14:val="none"/>
        </w:rPr>
        <w:t xml:space="preserve"> </w:t>
      </w:r>
      <w:r w:rsidRPr="008A7966">
        <w:rPr>
          <w:rFonts w:eastAsia="Times New Roman"/>
          <w:kern w:val="0"/>
          <w:rtl/>
          <w14:ligatures w14:val="none"/>
        </w:rPr>
        <w:t>ويوضح الشكل التالي النموذج الخاص بالدراسة كامتداد للدراسات سابقة التي تم الاعتماد عليها كمراجع للحصول على المعلومات ووسيلة لتوجيه الدراسة الحالية، وفي نفس الوقت يسهم هذا النموذج في جعل هذه الدراسة إضافة جديدة وذلك باعتبار النموذج لم يطبق (زماناً ولا مكاناً)  من الدراسات التي تناولت موضوع الإدارة الالكترونية في الخدمات التطوعية، في منظومة جديدة وفريدة في المملكة العربية السعودية ورؤيتها 2030 والتي تقدم خدماتها الإلكترونية من متطوعين يصل عددهم إلى مليون من الأفراد،  والذي يعد بشكل عام من المفاهيم الحديثة في السعودية من حيث التطبيق على كافة القطاعات.</w:t>
      </w:r>
    </w:p>
    <w:p w14:paraId="337E10C7" w14:textId="77777777" w:rsidR="00BE3262" w:rsidRPr="008A7966" w:rsidRDefault="00BE3262" w:rsidP="00285A78">
      <w:pPr>
        <w:spacing w:after="0" w:line="276" w:lineRule="auto"/>
        <w:jc w:val="both"/>
        <w:rPr>
          <w:rFonts w:eastAsia="Times New Roman"/>
          <w:kern w:val="0"/>
          <w:rtl/>
          <w14:ligatures w14:val="none"/>
        </w:rPr>
      </w:pPr>
    </w:p>
    <w:bookmarkEnd w:id="60"/>
    <w:p w14:paraId="0D19DE77" w14:textId="24F3642E" w:rsidR="00840730" w:rsidRDefault="00DF0C37" w:rsidP="00840730">
      <w:pPr>
        <w:pStyle w:val="a6"/>
        <w:keepNext/>
        <w:spacing w:after="0" w:line="276" w:lineRule="auto"/>
        <w:jc w:val="both"/>
      </w:pPr>
      <w:r>
        <w:rPr>
          <w:noProof/>
        </w:rPr>
        <w:drawing>
          <wp:inline distT="0" distB="0" distL="0" distR="0" wp14:anchorId="2856F8C7" wp14:editId="61A2CA4B">
            <wp:extent cx="4244581" cy="3566961"/>
            <wp:effectExtent l="0" t="0" r="3810" b="0"/>
            <wp:docPr id="932797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797640" name="Picture 932797640"/>
                    <pic:cNvPicPr/>
                  </pic:nvPicPr>
                  <pic:blipFill>
                    <a:blip r:embed="rId16">
                      <a:extLst>
                        <a:ext uri="{28A0092B-C50C-407E-A947-70E740481C1C}">
                          <a14:useLocalDpi xmlns:a14="http://schemas.microsoft.com/office/drawing/2010/main" val="0"/>
                        </a:ext>
                      </a:extLst>
                    </a:blip>
                    <a:stretch>
                      <a:fillRect/>
                    </a:stretch>
                  </pic:blipFill>
                  <pic:spPr>
                    <a:xfrm>
                      <a:off x="0" y="0"/>
                      <a:ext cx="4255874" cy="3576451"/>
                    </a:xfrm>
                    <a:prstGeom prst="rect">
                      <a:avLst/>
                    </a:prstGeom>
                  </pic:spPr>
                </pic:pic>
              </a:graphicData>
            </a:graphic>
          </wp:inline>
        </w:drawing>
      </w:r>
    </w:p>
    <w:p w14:paraId="21D4EE22" w14:textId="11B5A37D" w:rsidR="00552D93" w:rsidRPr="008A7966" w:rsidRDefault="00840730" w:rsidP="00840730">
      <w:pPr>
        <w:pStyle w:val="af3"/>
        <w:jc w:val="center"/>
        <w:rPr>
          <w:rFonts w:eastAsia="Times New Roman"/>
          <w:kern w:val="0"/>
          <w:rtl/>
          <w14:ligatures w14:val="none"/>
        </w:rPr>
      </w:pPr>
      <w:bookmarkStart w:id="61" w:name="_Toc213807902"/>
      <w:bookmarkStart w:id="62" w:name="_Toc213808759"/>
      <w:bookmarkStart w:id="63" w:name="_Toc213808979"/>
      <w:bookmarkStart w:id="64" w:name="_Toc213809072"/>
      <w:r>
        <w:rPr>
          <w:rtl/>
        </w:rPr>
        <w:t xml:space="preserve">شكل </w:t>
      </w:r>
      <w:fldSimple w:instr=" SEQ شكل \* ARABIC ">
        <w:r w:rsidR="00370E74">
          <w:rPr>
            <w:noProof/>
          </w:rPr>
          <w:t>1</w:t>
        </w:r>
      </w:fldSimple>
      <w:r w:rsidRPr="005150D6">
        <w:rPr>
          <w:rFonts w:hint="eastAsia"/>
          <w:rtl/>
        </w:rPr>
        <w:t>نموذج</w:t>
      </w:r>
      <w:r w:rsidRPr="005150D6">
        <w:rPr>
          <w:rtl/>
        </w:rPr>
        <w:t xml:space="preserve"> </w:t>
      </w:r>
      <w:r w:rsidRPr="005150D6">
        <w:rPr>
          <w:rFonts w:hint="eastAsia"/>
          <w:rtl/>
        </w:rPr>
        <w:t>الدراسة</w:t>
      </w:r>
      <w:r w:rsidRPr="005150D6">
        <w:rPr>
          <w:rtl/>
        </w:rPr>
        <w:t xml:space="preserve"> </w:t>
      </w:r>
      <w:r w:rsidRPr="005150D6">
        <w:rPr>
          <w:rFonts w:hint="eastAsia"/>
          <w:rtl/>
        </w:rPr>
        <w:t>وتأثير</w:t>
      </w:r>
      <w:r w:rsidRPr="005150D6">
        <w:rPr>
          <w:rtl/>
        </w:rPr>
        <w:t xml:space="preserve"> </w:t>
      </w:r>
      <w:r w:rsidRPr="005150D6">
        <w:rPr>
          <w:rFonts w:hint="eastAsia"/>
          <w:rtl/>
        </w:rPr>
        <w:t>متغيرات</w:t>
      </w:r>
      <w:r w:rsidRPr="005150D6">
        <w:rPr>
          <w:rtl/>
        </w:rPr>
        <w:t xml:space="preserve"> </w:t>
      </w:r>
      <w:r w:rsidRPr="005150D6">
        <w:rPr>
          <w:rFonts w:hint="eastAsia"/>
          <w:rtl/>
        </w:rPr>
        <w:t>الدراسة</w:t>
      </w:r>
      <w:r w:rsidRPr="005150D6">
        <w:rPr>
          <w:rtl/>
        </w:rPr>
        <w:t>-</w:t>
      </w:r>
      <w:r w:rsidRPr="005150D6">
        <w:rPr>
          <w:rFonts w:hint="eastAsia"/>
          <w:rtl/>
        </w:rPr>
        <w:t>من</w:t>
      </w:r>
      <w:r w:rsidRPr="005150D6">
        <w:rPr>
          <w:rtl/>
        </w:rPr>
        <w:t xml:space="preserve"> </w:t>
      </w:r>
      <w:r w:rsidRPr="005150D6">
        <w:rPr>
          <w:rFonts w:hint="eastAsia"/>
          <w:rtl/>
        </w:rPr>
        <w:t>إعداد</w:t>
      </w:r>
      <w:r w:rsidRPr="005150D6">
        <w:rPr>
          <w:rtl/>
        </w:rPr>
        <w:t xml:space="preserve"> </w:t>
      </w:r>
      <w:r w:rsidRPr="005150D6">
        <w:rPr>
          <w:rFonts w:hint="eastAsia"/>
          <w:rtl/>
        </w:rPr>
        <w:t>الباحث</w:t>
      </w:r>
      <w:bookmarkEnd w:id="61"/>
      <w:bookmarkEnd w:id="62"/>
      <w:bookmarkEnd w:id="63"/>
      <w:bookmarkEnd w:id="64"/>
    </w:p>
    <w:p w14:paraId="35307FCF" w14:textId="77777777" w:rsidR="005638CB" w:rsidRPr="008A7966" w:rsidRDefault="005638CB" w:rsidP="005638CB">
      <w:pPr>
        <w:spacing w:line="276" w:lineRule="auto"/>
        <w:jc w:val="center"/>
        <w:rPr>
          <w:b/>
          <w:bCs/>
          <w:sz w:val="48"/>
          <w:szCs w:val="48"/>
          <w:rtl/>
          <w:lang w:bidi="ar-EG"/>
        </w:rPr>
      </w:pPr>
      <w:bookmarkStart w:id="65" w:name="_Toc212500140"/>
      <w:bookmarkStart w:id="66" w:name="_Toc212699322"/>
      <w:bookmarkStart w:id="67" w:name="_Hlk212644869"/>
      <w:bookmarkStart w:id="68" w:name="_Hlk212644687"/>
    </w:p>
    <w:p w14:paraId="4EB2AE05" w14:textId="77777777" w:rsidR="005638CB" w:rsidRDefault="005638CB" w:rsidP="005638CB">
      <w:pPr>
        <w:spacing w:line="276" w:lineRule="auto"/>
        <w:jc w:val="center"/>
        <w:rPr>
          <w:b/>
          <w:bCs/>
          <w:sz w:val="32"/>
          <w:szCs w:val="32"/>
          <w:rtl/>
          <w:lang w:bidi="ar-EG"/>
        </w:rPr>
      </w:pPr>
    </w:p>
    <w:p w14:paraId="34FDF59A" w14:textId="77777777" w:rsidR="00FB76CF" w:rsidRDefault="00FB76CF" w:rsidP="005638CB">
      <w:pPr>
        <w:spacing w:line="276" w:lineRule="auto"/>
        <w:jc w:val="center"/>
        <w:rPr>
          <w:b/>
          <w:bCs/>
          <w:rtl/>
          <w:lang w:bidi="ar-EG"/>
        </w:rPr>
      </w:pPr>
    </w:p>
    <w:p w14:paraId="37CAD906" w14:textId="77777777" w:rsidR="005638CB" w:rsidRPr="008A7966" w:rsidRDefault="005638CB" w:rsidP="005638CB">
      <w:pPr>
        <w:spacing w:line="276" w:lineRule="auto"/>
        <w:jc w:val="center"/>
        <w:rPr>
          <w:b/>
          <w:bCs/>
          <w:sz w:val="48"/>
          <w:szCs w:val="48"/>
          <w:rtl/>
          <w:lang w:bidi="ar-EG"/>
        </w:rPr>
      </w:pPr>
    </w:p>
    <w:p w14:paraId="7BF48189" w14:textId="313F28C6" w:rsidR="005638CB" w:rsidRPr="008A7966" w:rsidRDefault="005638CB" w:rsidP="00CD335E">
      <w:pPr>
        <w:pStyle w:val="1"/>
        <w:rPr>
          <w:rtl/>
          <w:lang w:bidi="ar-EG"/>
        </w:rPr>
      </w:pPr>
      <w:bookmarkStart w:id="69" w:name="_Toc223370446"/>
      <w:bookmarkStart w:id="70" w:name="_Hlk222873156"/>
      <w:r w:rsidRPr="008A7966">
        <w:rPr>
          <w:rtl/>
          <w:lang w:bidi="ar-EG"/>
        </w:rPr>
        <w:t xml:space="preserve">الفصل </w:t>
      </w:r>
      <w:r>
        <w:rPr>
          <w:rFonts w:hint="cs"/>
          <w:rtl/>
          <w:lang w:bidi="ar-EG"/>
        </w:rPr>
        <w:t>الثاني</w:t>
      </w:r>
      <w:r w:rsidRPr="008A7966">
        <w:rPr>
          <w:rtl/>
          <w:lang w:bidi="ar-EG"/>
        </w:rPr>
        <w:t>: الإطار</w:t>
      </w:r>
      <w:r>
        <w:rPr>
          <w:rFonts w:hint="cs"/>
          <w:rtl/>
          <w:lang w:bidi="ar-EG"/>
        </w:rPr>
        <w:t xml:space="preserve"> </w:t>
      </w:r>
      <w:r w:rsidRPr="008A7966">
        <w:rPr>
          <w:rtl/>
          <w:lang w:bidi="ar-EG"/>
        </w:rPr>
        <w:t>النظري للدراسة</w:t>
      </w:r>
      <w:bookmarkEnd w:id="69"/>
    </w:p>
    <w:p w14:paraId="6E1A541C" w14:textId="77777777" w:rsidR="005638CB" w:rsidRPr="008A7966" w:rsidRDefault="005638CB" w:rsidP="005638CB">
      <w:pPr>
        <w:spacing w:line="276" w:lineRule="auto"/>
        <w:jc w:val="center"/>
        <w:rPr>
          <w:b/>
          <w:bCs/>
          <w:sz w:val="16"/>
          <w:szCs w:val="16"/>
          <w:rtl/>
        </w:rPr>
      </w:pPr>
      <w:r w:rsidRPr="008A7966">
        <w:rPr>
          <w:b/>
          <w:bCs/>
          <w:sz w:val="20"/>
          <w:szCs w:val="20"/>
          <w:rtl/>
        </w:rPr>
        <w:br/>
      </w:r>
    </w:p>
    <w:p w14:paraId="0319B362" w14:textId="77777777" w:rsidR="005638CB" w:rsidRPr="008A7966" w:rsidRDefault="005638CB" w:rsidP="005638CB">
      <w:pPr>
        <w:tabs>
          <w:tab w:val="right" w:pos="8306"/>
        </w:tabs>
        <w:jc w:val="both"/>
        <w:rPr>
          <w:b/>
          <w:bCs/>
          <w:sz w:val="36"/>
          <w:szCs w:val="36"/>
          <w:rtl/>
        </w:rPr>
      </w:pPr>
    </w:p>
    <w:p w14:paraId="0C0357CC" w14:textId="0B624E92" w:rsidR="005638CB" w:rsidRPr="008A7966" w:rsidRDefault="005638CB" w:rsidP="005638CB">
      <w:pPr>
        <w:tabs>
          <w:tab w:val="right" w:pos="8306"/>
        </w:tabs>
        <w:jc w:val="both"/>
        <w:rPr>
          <w:b/>
          <w:bCs/>
          <w:sz w:val="32"/>
          <w:szCs w:val="32"/>
          <w:rtl/>
        </w:rPr>
      </w:pPr>
      <w:r w:rsidRPr="008A7966">
        <w:rPr>
          <w:b/>
          <w:bCs/>
          <w:sz w:val="32"/>
          <w:szCs w:val="32"/>
          <w:rtl/>
        </w:rPr>
        <w:t>القسم الأول: الاسس النظرية للإدارة الالكترونية</w:t>
      </w:r>
    </w:p>
    <w:p w14:paraId="774BF27E" w14:textId="5B75ACEA" w:rsidR="005638CB" w:rsidRPr="008A7966" w:rsidRDefault="005638CB" w:rsidP="005638CB">
      <w:pPr>
        <w:tabs>
          <w:tab w:val="right" w:pos="8306"/>
        </w:tabs>
        <w:jc w:val="both"/>
        <w:rPr>
          <w:b/>
          <w:bCs/>
          <w:sz w:val="32"/>
          <w:szCs w:val="32"/>
          <w:rtl/>
        </w:rPr>
      </w:pPr>
      <w:r w:rsidRPr="008A7966">
        <w:rPr>
          <w:b/>
          <w:bCs/>
          <w:sz w:val="32"/>
          <w:szCs w:val="32"/>
          <w:rtl/>
        </w:rPr>
        <w:t>القسم الثاني: الأسس النظرية لجودة الخدمة</w:t>
      </w:r>
    </w:p>
    <w:p w14:paraId="7A4F98F3" w14:textId="1D7836B2" w:rsidR="005638CB" w:rsidRPr="008A7966" w:rsidRDefault="005638CB" w:rsidP="005638CB">
      <w:pPr>
        <w:tabs>
          <w:tab w:val="right" w:pos="8306"/>
        </w:tabs>
        <w:jc w:val="both"/>
        <w:rPr>
          <w:b/>
          <w:bCs/>
          <w:sz w:val="32"/>
          <w:szCs w:val="32"/>
          <w:rtl/>
        </w:rPr>
      </w:pPr>
      <w:r w:rsidRPr="008A7966">
        <w:rPr>
          <w:b/>
          <w:bCs/>
          <w:sz w:val="32"/>
          <w:szCs w:val="32"/>
          <w:rtl/>
        </w:rPr>
        <w:t xml:space="preserve">القسم </w:t>
      </w:r>
      <w:r w:rsidR="00424D6B" w:rsidRPr="008A7966">
        <w:rPr>
          <w:b/>
          <w:bCs/>
          <w:sz w:val="32"/>
          <w:szCs w:val="32"/>
          <w:rtl/>
        </w:rPr>
        <w:t>الثالث</w:t>
      </w:r>
      <w:r w:rsidRPr="008A7966">
        <w:rPr>
          <w:b/>
          <w:bCs/>
          <w:sz w:val="32"/>
          <w:szCs w:val="32"/>
          <w:rtl/>
        </w:rPr>
        <w:t>: العلاقة بين الإدارة الإلكترونية وجودة الخدمات في القطاع غير الربحي</w:t>
      </w:r>
    </w:p>
    <w:p w14:paraId="32972CBB" w14:textId="1C1353F8" w:rsidR="005638CB" w:rsidRDefault="005638CB" w:rsidP="005638CB">
      <w:pPr>
        <w:tabs>
          <w:tab w:val="right" w:pos="8306"/>
        </w:tabs>
        <w:jc w:val="both"/>
        <w:rPr>
          <w:b/>
          <w:bCs/>
          <w:sz w:val="32"/>
          <w:szCs w:val="32"/>
          <w:rtl/>
        </w:rPr>
      </w:pPr>
      <w:r w:rsidRPr="008A7966">
        <w:rPr>
          <w:b/>
          <w:bCs/>
          <w:sz w:val="32"/>
          <w:szCs w:val="32"/>
          <w:rtl/>
        </w:rPr>
        <w:t xml:space="preserve">القسم </w:t>
      </w:r>
      <w:r w:rsidR="00424D6B" w:rsidRPr="008A7966">
        <w:rPr>
          <w:b/>
          <w:bCs/>
          <w:sz w:val="32"/>
          <w:szCs w:val="32"/>
          <w:rtl/>
        </w:rPr>
        <w:t>الرابع</w:t>
      </w:r>
      <w:r w:rsidRPr="008A7966">
        <w:rPr>
          <w:b/>
          <w:bCs/>
          <w:sz w:val="32"/>
          <w:szCs w:val="32"/>
          <w:rtl/>
        </w:rPr>
        <w:t xml:space="preserve">: الدارسات </w:t>
      </w:r>
      <w:r>
        <w:rPr>
          <w:rFonts w:hint="cs"/>
          <w:b/>
          <w:bCs/>
          <w:sz w:val="32"/>
          <w:szCs w:val="32"/>
          <w:rtl/>
        </w:rPr>
        <w:t>المرجعية</w:t>
      </w:r>
      <w:r w:rsidRPr="008A7966">
        <w:rPr>
          <w:b/>
          <w:bCs/>
          <w:sz w:val="32"/>
          <w:szCs w:val="32"/>
          <w:rtl/>
        </w:rPr>
        <w:t xml:space="preserve"> </w:t>
      </w:r>
    </w:p>
    <w:bookmarkEnd w:id="70"/>
    <w:p w14:paraId="4E3DD350" w14:textId="0FCC32DB" w:rsidR="005638CB" w:rsidRDefault="005638CB" w:rsidP="005638CB">
      <w:pPr>
        <w:rPr>
          <w:rFonts w:eastAsia="Times New Roman"/>
          <w:b/>
          <w:bCs/>
          <w:color w:val="000000" w:themeColor="text1"/>
          <w:sz w:val="36"/>
          <w:szCs w:val="36"/>
          <w:rtl/>
        </w:rPr>
      </w:pPr>
    </w:p>
    <w:p w14:paraId="19A2A622" w14:textId="7142BDCF" w:rsidR="005638CB" w:rsidRDefault="005638CB" w:rsidP="00FB76CF">
      <w:pPr>
        <w:bidi w:val="0"/>
        <w:rPr>
          <w:rFonts w:eastAsia="Times New Roman"/>
          <w:b/>
          <w:bCs/>
          <w:color w:val="000000" w:themeColor="text1"/>
          <w:sz w:val="36"/>
          <w:szCs w:val="36"/>
          <w:rtl/>
        </w:rPr>
      </w:pPr>
      <w:r>
        <w:rPr>
          <w:rFonts w:eastAsia="Times New Roman"/>
          <w:b/>
          <w:bCs/>
          <w:color w:val="000000" w:themeColor="text1"/>
          <w:sz w:val="36"/>
          <w:szCs w:val="36"/>
          <w:rtl/>
        </w:rPr>
        <w:br w:type="page"/>
      </w:r>
    </w:p>
    <w:p w14:paraId="28789647" w14:textId="33EF9F92" w:rsidR="00FB76CF" w:rsidRPr="0099583D" w:rsidRDefault="00FB76CF" w:rsidP="00CD335E">
      <w:pPr>
        <w:pStyle w:val="1"/>
        <w:rPr>
          <w:rtl/>
        </w:rPr>
      </w:pPr>
      <w:bookmarkStart w:id="71" w:name="_Toc213681706"/>
      <w:bookmarkStart w:id="72" w:name="_Toc223370447"/>
      <w:bookmarkEnd w:id="65"/>
      <w:bookmarkEnd w:id="66"/>
      <w:bookmarkEnd w:id="67"/>
      <w:bookmarkEnd w:id="68"/>
      <w:r>
        <w:rPr>
          <w:rFonts w:hint="cs"/>
          <w:rtl/>
        </w:rPr>
        <w:lastRenderedPageBreak/>
        <w:t>القسم الأول:</w:t>
      </w:r>
      <w:r w:rsidR="00656352">
        <w:rPr>
          <w:rFonts w:hint="cs"/>
          <w:rtl/>
        </w:rPr>
        <w:t xml:space="preserve"> </w:t>
      </w:r>
      <w:r w:rsidRPr="0099583D">
        <w:rPr>
          <w:rtl/>
        </w:rPr>
        <w:t>ال</w:t>
      </w:r>
      <w:r w:rsidR="00656352">
        <w:rPr>
          <w:rFonts w:hint="cs"/>
          <w:rtl/>
        </w:rPr>
        <w:t>أ</w:t>
      </w:r>
      <w:r w:rsidRPr="0099583D">
        <w:rPr>
          <w:rtl/>
        </w:rPr>
        <w:t>سس النظرية للإدارة الالكترونية</w:t>
      </w:r>
      <w:bookmarkEnd w:id="71"/>
      <w:bookmarkEnd w:id="72"/>
    </w:p>
    <w:p w14:paraId="3529E0CF" w14:textId="77777777" w:rsidR="00FB76CF" w:rsidRPr="00D07F26" w:rsidRDefault="00FB76CF" w:rsidP="00433618">
      <w:pPr>
        <w:pStyle w:val="2"/>
        <w:rPr>
          <w:rtl/>
        </w:rPr>
      </w:pPr>
      <w:bookmarkStart w:id="73" w:name="_Toc213681707"/>
      <w:bookmarkStart w:id="74" w:name="_Toc223370448"/>
      <w:r w:rsidRPr="00D07F26">
        <w:rPr>
          <w:rFonts w:hint="cs"/>
          <w:rtl/>
        </w:rPr>
        <w:t>تمهيد و</w:t>
      </w:r>
      <w:r w:rsidRPr="00D07F26">
        <w:rPr>
          <w:rtl/>
        </w:rPr>
        <w:t>مقدمة:</w:t>
      </w:r>
      <w:bookmarkEnd w:id="73"/>
      <w:bookmarkEnd w:id="74"/>
    </w:p>
    <w:p w14:paraId="0E638D2D" w14:textId="13859F84" w:rsidR="00FB76CF" w:rsidRPr="008A7966" w:rsidRDefault="00FB76CF" w:rsidP="0065108F">
      <w:pPr>
        <w:jc w:val="both"/>
        <w:rPr>
          <w:rFonts w:eastAsia="Times New Roman"/>
          <w:kern w:val="0"/>
          <w14:ligatures w14:val="none"/>
        </w:rPr>
      </w:pPr>
      <w:r w:rsidRPr="008A7966">
        <w:rPr>
          <w:rFonts w:eastAsia="Times New Roman"/>
          <w:kern w:val="0"/>
          <w:rtl/>
          <w14:ligatures w14:val="none"/>
        </w:rPr>
        <w:t>لقد أصبحت منظمات الأعمال مضطرة إلى تغيير نمط أعمالها وتعزيز قدرتها على الابتكار من خلال إدخال تحسينات جوهرية على سير أعمالها الإدارية، وذلك نتيجة للتطورات المتسارعة في العصر الحديث خاصة في مجال تكنولوجيا المعلومات والاتصال</w:t>
      </w:r>
      <w:r>
        <w:rPr>
          <w:rFonts w:eastAsia="Times New Roman" w:hint="cs"/>
          <w:kern w:val="0"/>
          <w:rtl/>
          <w14:ligatures w14:val="none"/>
        </w:rPr>
        <w:t xml:space="preserve">، </w:t>
      </w:r>
      <w:r w:rsidRPr="008A7966">
        <w:rPr>
          <w:rFonts w:eastAsia="Times New Roman"/>
          <w:kern w:val="0"/>
          <w:rtl/>
          <w14:ligatures w14:val="none"/>
        </w:rPr>
        <w:t>ومع ظهور الإنترنت وانتشار استخدام الحاسوب ووسائل الاتصال الحديثة والتقنيات الإلكترونية المختلفة تراجعت الأساليب الإدارية التقليدية لتحل محلها أنماط جديدة من الإدارة تعتمد على التكنولوجيا والمعلومات، عُرفت بالإدارة الإلكترونية أو الحكومة الإلكترونية لدى بعض الباحثين</w:t>
      </w:r>
      <w:r>
        <w:rPr>
          <w:rFonts w:eastAsia="Times New Roman" w:hint="cs"/>
          <w:kern w:val="0"/>
          <w:rtl/>
          <w14:ligatures w14:val="none"/>
        </w:rPr>
        <w:t xml:space="preserve"> </w:t>
      </w:r>
      <w:r w:rsidRPr="008A7966">
        <w:rPr>
          <w:rFonts w:eastAsia="Times New Roman"/>
          <w:kern w:val="0"/>
          <w:rtl/>
          <w14:ligatures w14:val="none"/>
        </w:rPr>
        <w:t>بهدف مواكبة هذه التغيرات وتلبية احتياجات العملاء(عبيد وحريسي، 2022).</w:t>
      </w:r>
      <w:r w:rsidR="0065108F">
        <w:rPr>
          <w:rFonts w:eastAsia="Times New Roman" w:hint="cs"/>
          <w:kern w:val="0"/>
          <w:rtl/>
          <w14:ligatures w14:val="none"/>
        </w:rPr>
        <w:t xml:space="preserve"> </w:t>
      </w:r>
      <w:r w:rsidRPr="008A7966">
        <w:rPr>
          <w:rFonts w:eastAsia="Times New Roman"/>
          <w:kern w:val="0"/>
          <w:rtl/>
          <w14:ligatures w14:val="none"/>
        </w:rPr>
        <w:t>حيث يسهم تطبيق مشروع الإدارة الإلكترونية في منظمات الأعمال في إزالة العوائق الإدارية والتنظيمية، وتقريب المسافات، وتوسيع نطاق الخدمات إلى ما بعد الأوقات الرسمية، بما يتيح إنجاز التعاملات دون قيود الزمان والمكان، وتقديم خدمات تتسم بالسرعة والشفافية(عون، 2023).</w:t>
      </w:r>
      <w:r w:rsidR="0065108F">
        <w:rPr>
          <w:rFonts w:eastAsia="Times New Roman" w:hint="cs"/>
          <w:kern w:val="0"/>
          <w:rtl/>
          <w14:ligatures w14:val="none"/>
        </w:rPr>
        <w:t xml:space="preserve"> </w:t>
      </w:r>
      <w:r w:rsidRPr="008A7966">
        <w:rPr>
          <w:rFonts w:eastAsia="Times New Roman"/>
          <w:kern w:val="0"/>
          <w:rtl/>
          <w14:ligatures w14:val="none"/>
        </w:rPr>
        <w:t xml:space="preserve">وفي هذا </w:t>
      </w:r>
      <w:r w:rsidRPr="00D045B2">
        <w:rPr>
          <w:rFonts w:eastAsia="Times New Roman"/>
          <w:kern w:val="0"/>
          <w:rtl/>
          <w14:ligatures w14:val="none"/>
        </w:rPr>
        <w:t>ال</w:t>
      </w:r>
      <w:r w:rsidRPr="00D045B2">
        <w:rPr>
          <w:rFonts w:eastAsia="Times New Roman" w:hint="cs"/>
          <w:kern w:val="0"/>
          <w:rtl/>
          <w14:ligatures w14:val="none"/>
        </w:rPr>
        <w:t>قسم</w:t>
      </w:r>
      <w:r w:rsidRPr="008A7966">
        <w:rPr>
          <w:rFonts w:eastAsia="Times New Roman"/>
          <w:kern w:val="0"/>
          <w:rtl/>
          <w14:ligatures w14:val="none"/>
        </w:rPr>
        <w:t>، سيتم تناول الجوانب المختلفة للإدارة الإلكترونية بدءا من تطورها الفكري ونشأتها، مرورا بمفاهيمها الأساسية ومتغيراتها وعواملها المؤثرة، مع عرض مبادئها وأهدافها والعناصر المكونة لها</w:t>
      </w:r>
      <w:r>
        <w:rPr>
          <w:rFonts w:eastAsia="Times New Roman" w:hint="cs"/>
          <w:kern w:val="0"/>
          <w:rtl/>
          <w14:ligatures w14:val="none"/>
        </w:rPr>
        <w:t xml:space="preserve"> </w:t>
      </w:r>
      <w:r w:rsidRPr="008A7966">
        <w:rPr>
          <w:rFonts w:eastAsia="Times New Roman"/>
          <w:kern w:val="0"/>
          <w:rtl/>
          <w14:ligatures w14:val="none"/>
        </w:rPr>
        <w:t>ولهذا الغرض، قُسم الفصل إلى أربعة مباحث كما يلي</w:t>
      </w:r>
      <w:r w:rsidRPr="008A7966">
        <w:rPr>
          <w:rFonts w:eastAsia="Times New Roman"/>
          <w:kern w:val="0"/>
          <w14:ligatures w14:val="none"/>
        </w:rPr>
        <w:t>:</w:t>
      </w:r>
    </w:p>
    <w:p w14:paraId="1C2BBDDC" w14:textId="77777777" w:rsidR="00FB76CF" w:rsidRPr="008A7966" w:rsidRDefault="00FB76CF" w:rsidP="00B73DE1">
      <w:pPr>
        <w:pStyle w:val="a6"/>
        <w:numPr>
          <w:ilvl w:val="0"/>
          <w:numId w:val="65"/>
        </w:numPr>
        <w:jc w:val="both"/>
        <w:rPr>
          <w:rFonts w:eastAsia="Times New Roman"/>
          <w:kern w:val="0"/>
          <w14:ligatures w14:val="none"/>
        </w:rPr>
      </w:pPr>
      <w:r w:rsidRPr="008A7966">
        <w:rPr>
          <w:rFonts w:eastAsia="Times New Roman"/>
          <w:kern w:val="0"/>
          <w:rtl/>
          <w14:ligatures w14:val="none"/>
        </w:rPr>
        <w:t xml:space="preserve">المبحث الأول: ويتناول مفاهيم حول الإدارة الإلكترونية وتطورها التاريخي ومبادئ وخصائص وعناصر الإدارة الالكترونية وأهميتها وأهدافها ثم وظائفها وخطوات تطبيقها وأخيرا </w:t>
      </w:r>
      <w:r w:rsidRPr="008A7966">
        <w:rPr>
          <w:rtl/>
        </w:rPr>
        <w:t>ا</w:t>
      </w:r>
      <w:r w:rsidRPr="008A7966">
        <w:rPr>
          <w:rFonts w:eastAsia="Times New Roman"/>
          <w:kern w:val="0"/>
          <w:rtl/>
          <w14:ligatures w14:val="none"/>
        </w:rPr>
        <w:t>لبنية الشبكية للإدارة الالكترونية وأنواعها.</w:t>
      </w:r>
    </w:p>
    <w:p w14:paraId="551F5179" w14:textId="77777777" w:rsidR="00FB76CF" w:rsidRPr="008A7966" w:rsidRDefault="00FB76CF" w:rsidP="00B73DE1">
      <w:pPr>
        <w:pStyle w:val="a6"/>
        <w:numPr>
          <w:ilvl w:val="0"/>
          <w:numId w:val="65"/>
        </w:numPr>
        <w:jc w:val="both"/>
        <w:rPr>
          <w:rFonts w:eastAsia="Times New Roman"/>
          <w:kern w:val="0"/>
          <w14:ligatures w14:val="none"/>
        </w:rPr>
      </w:pPr>
      <w:r w:rsidRPr="008A7966">
        <w:rPr>
          <w:rFonts w:eastAsia="Times New Roman"/>
          <w:kern w:val="0"/>
          <w:rtl/>
          <w14:ligatures w14:val="none"/>
        </w:rPr>
        <w:t>المبحث الثاني: ويتناول عوامل نجاح وفشل تطبيق الإدارة الإلكترونية.</w:t>
      </w:r>
    </w:p>
    <w:p w14:paraId="2D8583C6" w14:textId="5C33844F" w:rsidR="00FB76CF" w:rsidRPr="008A7966" w:rsidRDefault="00FB76CF" w:rsidP="00B73DE1">
      <w:pPr>
        <w:pStyle w:val="a6"/>
        <w:numPr>
          <w:ilvl w:val="0"/>
          <w:numId w:val="65"/>
        </w:numPr>
        <w:jc w:val="both"/>
      </w:pPr>
      <w:r w:rsidRPr="008A7966">
        <w:rPr>
          <w:rFonts w:eastAsia="Times New Roman"/>
          <w:kern w:val="0"/>
          <w:rtl/>
          <w14:ligatures w14:val="none"/>
        </w:rPr>
        <w:t>المبحث الثالث:</w:t>
      </w:r>
      <w:r w:rsidR="00D61758">
        <w:rPr>
          <w:rFonts w:hint="cs"/>
          <w:rtl/>
        </w:rPr>
        <w:t xml:space="preserve"> </w:t>
      </w:r>
      <w:r w:rsidRPr="008A7966">
        <w:rPr>
          <w:rtl/>
        </w:rPr>
        <w:t>ويتناول الإدارة الالكترونية وتكنولوجيا المعلومات والاتصالات ، ومجتمع المعلومات وسماته مع عرض نماذج بعض الدول.</w:t>
      </w:r>
    </w:p>
    <w:p w14:paraId="761CFD39" w14:textId="77777777" w:rsidR="00FB76CF" w:rsidRPr="008A7966" w:rsidRDefault="00FB76CF" w:rsidP="00433618">
      <w:pPr>
        <w:pStyle w:val="2"/>
        <w:rPr>
          <w:rtl/>
        </w:rPr>
      </w:pPr>
      <w:bookmarkStart w:id="75" w:name="_Toc212500141"/>
      <w:bookmarkStart w:id="76" w:name="_Toc212699323"/>
      <w:bookmarkStart w:id="77" w:name="_Toc213681708"/>
      <w:bookmarkStart w:id="78" w:name="_Toc223370449"/>
      <w:r w:rsidRPr="00D07F26">
        <w:rPr>
          <w:rtl/>
        </w:rPr>
        <w:t>المبحث الأول: مفاهيم حول الإدارة الالكترونية</w:t>
      </w:r>
      <w:bookmarkEnd w:id="75"/>
      <w:bookmarkEnd w:id="76"/>
      <w:bookmarkEnd w:id="77"/>
      <w:bookmarkEnd w:id="78"/>
    </w:p>
    <w:p w14:paraId="512B59AF" w14:textId="77777777" w:rsidR="00FB76CF" w:rsidRPr="008A7966" w:rsidRDefault="00FB76CF" w:rsidP="00FB76CF">
      <w:pPr>
        <w:jc w:val="both"/>
        <w:rPr>
          <w:rtl/>
        </w:rPr>
      </w:pPr>
      <w:bookmarkStart w:id="79" w:name="_Toc212500142"/>
      <w:bookmarkStart w:id="80" w:name="_Toc212699324"/>
      <w:r w:rsidRPr="008A7966">
        <w:rPr>
          <w:rtl/>
        </w:rPr>
        <w:t>تُعد الإدارة الإلكترونية من المفاهيم الحديثة الناتجة عن تطور تكنولوجيا المعلومات والاتصالات، إذ أسهمت في تغيير أساليب تعامل الأفراد والمؤسسات من خلال تنظيم المعاملات وتبادل المعلومات إلكتروني</w:t>
      </w:r>
      <w:r>
        <w:rPr>
          <w:rFonts w:hint="cs"/>
          <w:rtl/>
        </w:rPr>
        <w:t>ا</w:t>
      </w:r>
      <w:r w:rsidRPr="008A7966">
        <w:rPr>
          <w:rtl/>
        </w:rPr>
        <w:t>، بهدف تقليل الروتين وتحقيق الكفاءة في إنجاز الأعمال وتقديم الخدمات بأقل تكلفة وفي أقصر وقت ممكن(منسل، 2023 ). وانطلاقا من أهمية هذا المفهوم ودوره في تطوير بيئة العمل الإداري يتناول هذا المبحث عدة مطالب رئيسية تهدف إلى توضيح الأسس النظرية للإدارة الإلكترونية.</w:t>
      </w:r>
    </w:p>
    <w:p w14:paraId="071C70A9" w14:textId="77777777" w:rsidR="00FB76CF" w:rsidRPr="008A7966" w:rsidRDefault="00FB76CF" w:rsidP="00FB76CF">
      <w:pPr>
        <w:pStyle w:val="3"/>
        <w:rPr>
          <w:rtl/>
        </w:rPr>
      </w:pPr>
      <w:bookmarkStart w:id="81" w:name="_Toc213681709"/>
      <w:bookmarkStart w:id="82" w:name="_Toc223370450"/>
      <w:r w:rsidRPr="00D07F26">
        <w:rPr>
          <w:rtl/>
        </w:rPr>
        <w:t>المطلب الأول: مفهوم وضبط مصطلح الإدارة الالكترونية</w:t>
      </w:r>
      <w:bookmarkEnd w:id="79"/>
      <w:bookmarkEnd w:id="80"/>
      <w:bookmarkEnd w:id="81"/>
      <w:bookmarkEnd w:id="82"/>
      <w:r w:rsidRPr="008A7966">
        <w:rPr>
          <w:rtl/>
        </w:rPr>
        <w:t xml:space="preserve"> </w:t>
      </w:r>
    </w:p>
    <w:p w14:paraId="691AADF4" w14:textId="77777777" w:rsidR="00FB76CF" w:rsidRPr="008A7966" w:rsidRDefault="00FB76CF" w:rsidP="00FB76CF">
      <w:pPr>
        <w:jc w:val="both"/>
        <w:rPr>
          <w:highlight w:val="yellow"/>
          <w:rtl/>
        </w:rPr>
      </w:pPr>
      <w:bookmarkStart w:id="83" w:name="_Toc212500143"/>
      <w:bookmarkStart w:id="84" w:name="_Toc212699325"/>
      <w:r w:rsidRPr="008A7966">
        <w:rPr>
          <w:rtl/>
        </w:rPr>
        <w:t>قبل تناول أبرز تعريفات الإدارة الإلكترونية، يُلاحظ أن هذا المفهوم يرتبط بعدة مصطلحات أخرى، مثل الحكومة الإلكترونية والأعمال الإلكترونية، إذ يفضل بعض الباحثين استخدام أحدها بديلا</w:t>
      </w:r>
      <w:r>
        <w:rPr>
          <w:rFonts w:hint="cs"/>
          <w:rtl/>
        </w:rPr>
        <w:t xml:space="preserve"> </w:t>
      </w:r>
      <w:r w:rsidRPr="008A7966">
        <w:rPr>
          <w:rtl/>
        </w:rPr>
        <w:t>عن الآخر. ولتوضيح الفروق المفاهيمية ورفع الالتباس حول المصطلح الأدق، يجدر عرض أبرز وجهات النظر المتعلقة بعلاقة هذه المصطلحات ببعضها</w:t>
      </w:r>
      <w:r w:rsidRPr="008A7966">
        <w:t>.</w:t>
      </w:r>
    </w:p>
    <w:p w14:paraId="3F904A13" w14:textId="77777777" w:rsidR="00FB76CF" w:rsidRPr="00D07F26" w:rsidRDefault="00FB76CF" w:rsidP="00FB76CF">
      <w:pPr>
        <w:spacing w:after="0"/>
        <w:rPr>
          <w:b/>
          <w:bCs/>
          <w:rtl/>
        </w:rPr>
      </w:pPr>
      <w:r w:rsidRPr="00D07F26">
        <w:rPr>
          <w:b/>
          <w:bCs/>
          <w:rtl/>
        </w:rPr>
        <w:lastRenderedPageBreak/>
        <w:t>أولا: الإدارة الالكترونية وعلاقتها بالمصطلحات المشابهة لها</w:t>
      </w:r>
      <w:bookmarkEnd w:id="83"/>
      <w:bookmarkEnd w:id="84"/>
      <w:r w:rsidRPr="00D07F26">
        <w:rPr>
          <w:b/>
          <w:bCs/>
          <w:rtl/>
        </w:rPr>
        <w:t xml:space="preserve"> </w:t>
      </w:r>
    </w:p>
    <w:p w14:paraId="1D768BFA" w14:textId="77777777" w:rsidR="00FB76CF" w:rsidRPr="008A7966" w:rsidRDefault="00FB76CF" w:rsidP="00FB76CF">
      <w:pPr>
        <w:spacing w:after="0"/>
        <w:jc w:val="both"/>
        <w:rPr>
          <w:rtl/>
        </w:rPr>
      </w:pPr>
      <w:bookmarkStart w:id="85" w:name="_Toc212500144"/>
      <w:bookmarkStart w:id="86" w:name="_Toc212699326"/>
      <w:r w:rsidRPr="008A7966">
        <w:rPr>
          <w:rFonts w:eastAsia="Times New Roman"/>
          <w:kern w:val="0"/>
          <w:rtl/>
          <w14:ligatures w14:val="none"/>
        </w:rPr>
        <w:t>تُظهر الأدبيات وجود تداخل في استخدام مصطلحات الإدارة الإلكترونية، والحكومة الإلكترونية، والأعمال الإلكترونية، وتتمثل وجهة النظر الأولى: في أن الإدارة الإلكترونية تُعد جزء</w:t>
      </w:r>
      <w:r>
        <w:rPr>
          <w:rFonts w:eastAsia="Times New Roman" w:hint="cs"/>
          <w:kern w:val="0"/>
          <w:rtl/>
          <w14:ligatures w14:val="none"/>
        </w:rPr>
        <w:t>ا</w:t>
      </w:r>
      <w:r w:rsidRPr="008A7966">
        <w:rPr>
          <w:rFonts w:eastAsia="Times New Roman"/>
          <w:kern w:val="0"/>
          <w:rtl/>
          <w14:ligatures w14:val="none"/>
        </w:rPr>
        <w:t xml:space="preserve"> من الحكومة الإلكترونية، حيث تركز على تحويل العمليات الإدارية الداخلية من الشكل الورقي إلى الشكل الإلكتروني باستخدام التقنيات الحديثة</w:t>
      </w:r>
      <w:r>
        <w:rPr>
          <w:rFonts w:eastAsia="Times New Roman" w:hint="cs"/>
          <w:kern w:val="0"/>
          <w:rtl/>
          <w14:ligatures w14:val="none"/>
        </w:rPr>
        <w:t xml:space="preserve"> </w:t>
      </w:r>
      <w:r w:rsidRPr="008A7966">
        <w:rPr>
          <w:rFonts w:eastAsia="Times New Roman"/>
          <w:kern w:val="0"/>
          <w:rtl/>
          <w14:ligatures w14:val="none"/>
        </w:rPr>
        <w:t>ضمن نطاق المؤسسة أو الوحدة التنظيمية الواحدة</w:t>
      </w:r>
      <w:r>
        <w:rPr>
          <w:rFonts w:eastAsia="Times New Roman" w:hint="cs"/>
          <w:kern w:val="0"/>
          <w:rtl/>
          <w14:ligatures w14:val="none"/>
        </w:rPr>
        <w:t>،</w:t>
      </w:r>
      <w:r w:rsidRPr="008A7966">
        <w:rPr>
          <w:rFonts w:eastAsia="Times New Roman"/>
          <w:kern w:val="0"/>
          <w:rtl/>
          <w14:ligatures w14:val="none"/>
        </w:rPr>
        <w:t xml:space="preserve"> بينما تتسع الحكومة الإلكترونية لتشمل ربط هذه الشبكات الداخلية بشبكة أوسع تضم مؤسسات الدولة كافة، مما يجعل الإدارة الإلكترونية مرحلة تمهيدية لتطبيق الحكومة الإلكترونية على نطاق شامل</w:t>
      </w:r>
      <w:bookmarkStart w:id="87" w:name="_Hlk213107851"/>
      <w:r w:rsidRPr="008A7966">
        <w:rPr>
          <w:rFonts w:eastAsia="Times New Roman"/>
          <w:kern w:val="0"/>
          <w:rtl/>
          <w14:ligatures w14:val="none"/>
        </w:rPr>
        <w:t>(الحسن، 2011)</w:t>
      </w:r>
      <w:r w:rsidRPr="008A7966">
        <w:rPr>
          <w:rFonts w:eastAsia="Times New Roman"/>
          <w:kern w:val="0"/>
          <w14:ligatures w14:val="none"/>
        </w:rPr>
        <w:t>.</w:t>
      </w:r>
      <w:bookmarkEnd w:id="87"/>
      <w:r>
        <w:rPr>
          <w:rFonts w:hint="cs"/>
          <w:rtl/>
        </w:rPr>
        <w:t xml:space="preserve"> </w:t>
      </w:r>
      <w:r w:rsidRPr="008A7966">
        <w:rPr>
          <w:rtl/>
        </w:rPr>
        <w:t xml:space="preserve">أما عن وجهة النظر الثانية: </w:t>
      </w:r>
      <w:bookmarkEnd w:id="85"/>
      <w:bookmarkEnd w:id="86"/>
      <w:r w:rsidRPr="008A7966">
        <w:rPr>
          <w:rtl/>
        </w:rPr>
        <w:t>فترى أن الحكومة الإلكترونية تمثل أحد تطبيقات الإدارة الإلكترونية، وأن الأخيرة تُعد المفهوم الأوسع والأشمل</w:t>
      </w:r>
      <w:r>
        <w:rPr>
          <w:rFonts w:hint="cs"/>
          <w:rtl/>
        </w:rPr>
        <w:t xml:space="preserve"> </w:t>
      </w:r>
      <w:r w:rsidRPr="008A7966">
        <w:rPr>
          <w:rtl/>
        </w:rPr>
        <w:t>إذ تتضمن في نطاقها كلا من الأعمال الإلكترونية والتجارة الإلكترونية والحكومة الإلكترونية. ويستند أنصار هذا الاتجاه إلى أن الحكومة لا يمكن أن تمارس وظائفها دون وجود إدارة إلكترونية فعّالة، وأن مصطلح الإدارة الإلكترونية أكثر دقة واتساعا من مصطلح الحكومة الإلكترونية، الذي يُحصر غالبا في البعد السياسي(الحسن، 2011)</w:t>
      </w:r>
      <w:r w:rsidRPr="008A7966">
        <w:t>.</w:t>
      </w:r>
    </w:p>
    <w:p w14:paraId="67E4BDD3" w14:textId="77777777" w:rsidR="00FB76CF" w:rsidRPr="008A7966" w:rsidRDefault="00FB76CF" w:rsidP="00B93E73">
      <w:pPr>
        <w:spacing w:line="276" w:lineRule="auto"/>
        <w:jc w:val="both"/>
        <w:rPr>
          <w:rtl/>
        </w:rPr>
      </w:pPr>
      <w:bookmarkStart w:id="88" w:name="_Toc213681710"/>
      <w:bookmarkStart w:id="89" w:name="_Toc212500145"/>
      <w:bookmarkStart w:id="90" w:name="_Toc212699327"/>
      <w:r w:rsidRPr="008A7966">
        <w:rPr>
          <w:rtl/>
        </w:rPr>
        <w:t>وفي ضوء ما سبق، يمكن القول إن الإدارة الإلكترونية تمثل منظومة شاملة تضم مختلف التطبيقات الإلكترونية في المجالين الحكومي والخاص، بينما تُعد الحكومة الإلكترونية والأعمال الإلكترونية تطبيقات فرعية ضمن هذا الإطار العام. وبناءً على ذلك تتبنى هذه الدراسة الاتجاه القائل بأن الإدارة الإلكترونية هي المفهوم الأوسع والأشمل.</w:t>
      </w:r>
      <w:bookmarkEnd w:id="88"/>
    </w:p>
    <w:p w14:paraId="4D5336D8" w14:textId="77777777" w:rsidR="00FB76CF" w:rsidRPr="00D07F26" w:rsidRDefault="00FB76CF" w:rsidP="00FB76CF">
      <w:pPr>
        <w:spacing w:after="0"/>
        <w:rPr>
          <w:b/>
          <w:bCs/>
          <w:rtl/>
        </w:rPr>
      </w:pPr>
      <w:r w:rsidRPr="00D07F26">
        <w:rPr>
          <w:b/>
          <w:bCs/>
          <w:rtl/>
        </w:rPr>
        <w:t>ثانيا- تعريف الإدارة الالكترونية:</w:t>
      </w:r>
      <w:bookmarkEnd w:id="89"/>
      <w:bookmarkEnd w:id="90"/>
    </w:p>
    <w:p w14:paraId="0C6BEB97"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على الرغم من حداثة مصطلح الإدارة الإلكترونية في أدبيات الفكر الإداري المعاصر، فقد تباينت آراء الباحثين والمفكرين حول وضع تعريف موحد وشامل له، نتيجة لاختلاف تخصصاتهم وخلفياتهم العلمية ومن أبرز التعريفات التي وردت لهذا المصطلح ما يأتي</w:t>
      </w:r>
      <w:r w:rsidRPr="008A7966">
        <w:rPr>
          <w:rFonts w:eastAsia="Times New Roman"/>
          <w:kern w:val="0"/>
          <w14:ligatures w14:val="none"/>
        </w:rPr>
        <w:t>:</w:t>
      </w:r>
    </w:p>
    <w:p w14:paraId="2339C1A5" w14:textId="77777777" w:rsidR="00FB76CF" w:rsidRPr="008A7966" w:rsidRDefault="00FB76CF" w:rsidP="00B73DE1">
      <w:pPr>
        <w:numPr>
          <w:ilvl w:val="0"/>
          <w:numId w:val="24"/>
        </w:numPr>
        <w:spacing w:line="276" w:lineRule="auto"/>
        <w:jc w:val="both"/>
        <w:rPr>
          <w:rFonts w:eastAsia="Times New Roman"/>
          <w:kern w:val="0"/>
          <w14:ligatures w14:val="none"/>
        </w:rPr>
      </w:pPr>
      <w:r w:rsidRPr="008A7966">
        <w:rPr>
          <w:rFonts w:eastAsia="Times New Roman"/>
          <w:kern w:val="0"/>
          <w:rtl/>
          <w14:ligatures w14:val="none"/>
        </w:rPr>
        <w:t>ع</w:t>
      </w:r>
      <w:r>
        <w:rPr>
          <w:rFonts w:eastAsia="Times New Roman" w:hint="cs"/>
          <w:kern w:val="0"/>
          <w:rtl/>
          <w14:ligatures w14:val="none"/>
        </w:rPr>
        <w:t xml:space="preserve">رفها </w:t>
      </w:r>
      <w:r w:rsidRPr="008A7966">
        <w:rPr>
          <w:rFonts w:eastAsia="Times New Roman"/>
          <w:kern w:val="0"/>
          <w:rtl/>
          <w14:ligatures w14:val="none"/>
        </w:rPr>
        <w:t>الحيت</w:t>
      </w:r>
      <w:r>
        <w:rPr>
          <w:rFonts w:eastAsia="Times New Roman" w:hint="cs"/>
          <w:kern w:val="0"/>
          <w:rtl/>
          <w14:ligatures w14:val="none"/>
        </w:rPr>
        <w:t>(</w:t>
      </w:r>
      <w:r w:rsidRPr="008A7966">
        <w:rPr>
          <w:rFonts w:eastAsia="Times New Roman"/>
          <w:kern w:val="0"/>
          <w:rtl/>
          <w14:ligatures w14:val="none"/>
        </w:rPr>
        <w:t xml:space="preserve"> 2015، ص.22):"الاستغناء عن المعاملات الورقية واستبدالها بالمكتب الإلكتروني من خلال الاستخدام الواسع لتقنيات المعلومات، وتحويل الخدمات العامة إلى إجراءات مكتبية تتم معالجتها وفق خطوات متسلسلة محددة مسبقاً</w:t>
      </w:r>
      <w:r w:rsidRPr="008A7966">
        <w:rPr>
          <w:rFonts w:eastAsia="Times New Roman"/>
          <w:kern w:val="0"/>
          <w14:ligatures w14:val="none"/>
        </w:rPr>
        <w:t>."</w:t>
      </w:r>
    </w:p>
    <w:p w14:paraId="79C69CD9" w14:textId="77777777" w:rsidR="00FB76CF" w:rsidRPr="008A7966" w:rsidRDefault="00FB76CF" w:rsidP="00B73DE1">
      <w:pPr>
        <w:numPr>
          <w:ilvl w:val="0"/>
          <w:numId w:val="24"/>
        </w:numPr>
        <w:spacing w:line="276" w:lineRule="auto"/>
        <w:jc w:val="both"/>
        <w:rPr>
          <w:rFonts w:eastAsia="Times New Roman"/>
          <w:kern w:val="0"/>
          <w14:ligatures w14:val="none"/>
        </w:rPr>
      </w:pPr>
      <w:r w:rsidRPr="008A7966">
        <w:rPr>
          <w:rFonts w:eastAsia="Times New Roman"/>
          <w:kern w:val="0"/>
          <w:rtl/>
          <w14:ligatures w14:val="none"/>
        </w:rPr>
        <w:t>ويرى السالمي</w:t>
      </w:r>
      <w:r>
        <w:rPr>
          <w:rFonts w:eastAsia="Times New Roman" w:hint="cs"/>
          <w:kern w:val="0"/>
          <w:rtl/>
          <w14:ligatures w14:val="none"/>
        </w:rPr>
        <w:t>(</w:t>
      </w:r>
      <w:r w:rsidRPr="008A7966">
        <w:rPr>
          <w:rFonts w:eastAsia="Times New Roman"/>
          <w:kern w:val="0"/>
          <w:rtl/>
          <w14:ligatures w14:val="none"/>
        </w:rPr>
        <w:t xml:space="preserve"> 2008</w:t>
      </w:r>
      <w:r>
        <w:rPr>
          <w:rFonts w:eastAsia="Times New Roman" w:hint="cs"/>
          <w:kern w:val="0"/>
          <w:rtl/>
          <w14:ligatures w14:val="none"/>
        </w:rPr>
        <w:t>،ص.34</w:t>
      </w:r>
      <w:r w:rsidRPr="008A7966">
        <w:rPr>
          <w:rFonts w:eastAsia="Times New Roman"/>
          <w:kern w:val="0"/>
          <w:rtl/>
          <w14:ligatures w14:val="none"/>
        </w:rPr>
        <w:t>)</w:t>
      </w:r>
      <w:r>
        <w:rPr>
          <w:rFonts w:eastAsia="Times New Roman" w:hint="cs"/>
          <w:kern w:val="0"/>
          <w:rtl/>
          <w14:ligatures w14:val="none"/>
        </w:rPr>
        <w:t>بأنها</w:t>
      </w:r>
      <w:r w:rsidRPr="008A7966">
        <w:rPr>
          <w:rFonts w:eastAsia="Times New Roman"/>
          <w:kern w:val="0"/>
          <w:rtl/>
          <w14:ligatures w14:val="none"/>
        </w:rPr>
        <w:t>: "عملية مكننة شاملة لمختلف مهام وأنشطة المؤسسة الإدارية، بالاعتماد على المعلومات الضرورية، بما يسهم في تحقيق أهداف الإدارة الحديثة المتمثلة في تقليل استخدام الأوراق، وتبسيط الإجراءات، والقضاء على الروتين، وضمان سرعة ودقة إنجاز المعاملات، تمهيد</w:t>
      </w:r>
      <w:r>
        <w:rPr>
          <w:rFonts w:eastAsia="Times New Roman" w:hint="cs"/>
          <w:kern w:val="0"/>
          <w:rtl/>
          <w14:ligatures w14:val="none"/>
        </w:rPr>
        <w:t xml:space="preserve">ا </w:t>
      </w:r>
      <w:r w:rsidRPr="008A7966">
        <w:rPr>
          <w:rFonts w:eastAsia="Times New Roman"/>
          <w:kern w:val="0"/>
          <w:rtl/>
          <w14:ligatures w14:val="none"/>
        </w:rPr>
        <w:t>لربط الإدارات مستقبلا بالحكومة الإلكترونية</w:t>
      </w:r>
      <w:r w:rsidRPr="008A7966">
        <w:rPr>
          <w:rFonts w:eastAsia="Times New Roman"/>
          <w:kern w:val="0"/>
          <w14:ligatures w14:val="none"/>
        </w:rPr>
        <w:t>."</w:t>
      </w:r>
    </w:p>
    <w:p w14:paraId="537C1CBA" w14:textId="77777777" w:rsidR="00FB76CF" w:rsidRPr="008A7966" w:rsidRDefault="00FB76CF" w:rsidP="00B73DE1">
      <w:pPr>
        <w:numPr>
          <w:ilvl w:val="0"/>
          <w:numId w:val="24"/>
        </w:numPr>
        <w:spacing w:line="276" w:lineRule="auto"/>
        <w:jc w:val="both"/>
        <w:rPr>
          <w:rFonts w:eastAsia="Times New Roman"/>
          <w:kern w:val="0"/>
          <w14:ligatures w14:val="none"/>
        </w:rPr>
      </w:pPr>
      <w:r w:rsidRPr="008A7966">
        <w:rPr>
          <w:rFonts w:eastAsia="Times New Roman"/>
          <w:kern w:val="0"/>
          <w:rtl/>
          <w14:ligatures w14:val="none"/>
        </w:rPr>
        <w:t>وي</w:t>
      </w:r>
      <w:r>
        <w:rPr>
          <w:rFonts w:eastAsia="Times New Roman" w:hint="cs"/>
          <w:kern w:val="0"/>
          <w:rtl/>
          <w14:ligatures w14:val="none"/>
        </w:rPr>
        <w:t>عرفه</w:t>
      </w:r>
      <w:r w:rsidRPr="008A7966">
        <w:rPr>
          <w:rFonts w:eastAsia="Times New Roman"/>
          <w:kern w:val="0"/>
          <w:rtl/>
          <w14:ligatures w14:val="none"/>
        </w:rPr>
        <w:t xml:space="preserve">ا آخرون </w:t>
      </w:r>
      <w:r w:rsidRPr="00C56CB8">
        <w:rPr>
          <w:rFonts w:eastAsia="Times New Roman"/>
          <w:kern w:val="0"/>
          <w:rtl/>
          <w14:ligatures w14:val="none"/>
        </w:rPr>
        <w:t>(الحسن، 2011)</w:t>
      </w:r>
      <w:r>
        <w:rPr>
          <w:rFonts w:eastAsia="Times New Roman" w:hint="cs"/>
          <w:kern w:val="0"/>
          <w:rtl/>
          <w14:ligatures w14:val="none"/>
        </w:rPr>
        <w:t xml:space="preserve"> </w:t>
      </w:r>
      <w:r w:rsidRPr="008A7966">
        <w:rPr>
          <w:rFonts w:eastAsia="Times New Roman"/>
          <w:kern w:val="0"/>
          <w:rtl/>
          <w14:ligatures w14:val="none"/>
        </w:rPr>
        <w:t>بأنها:"عملية إدارية تعتمد على الإمكانات المتميزة للإنترنت وشبكات الأعمال في تخطيط وتنظيم وتوجيه ورقابة الموارد والقدرات الجوهرية للإدارة والأطراف الأخرى دون قيود مكانية أو زمنية، بهدف تحقيق الأهداف الإدارية</w:t>
      </w:r>
      <w:r w:rsidRPr="008A7966">
        <w:rPr>
          <w:rFonts w:eastAsia="Times New Roman"/>
          <w:kern w:val="0"/>
          <w14:ligatures w14:val="none"/>
        </w:rPr>
        <w:t>."</w:t>
      </w:r>
      <w:r w:rsidRPr="00C56CB8">
        <w:rPr>
          <w:rFonts w:eastAsia="Times New Roman"/>
          <w:kern w:val="0"/>
          <w:rtl/>
          <w14:ligatures w14:val="none"/>
        </w:rPr>
        <w:t xml:space="preserve"> </w:t>
      </w:r>
    </w:p>
    <w:p w14:paraId="5B66FAFD" w14:textId="7DA063B6" w:rsidR="00FB76CF" w:rsidRDefault="00FB76CF" w:rsidP="00B93E73">
      <w:pPr>
        <w:spacing w:line="276" w:lineRule="auto"/>
        <w:jc w:val="both"/>
        <w:rPr>
          <w:rtl/>
        </w:rPr>
      </w:pPr>
      <w:bookmarkStart w:id="91" w:name="_Toc212500146"/>
      <w:bookmarkStart w:id="92" w:name="_Toc212699328"/>
      <w:bookmarkStart w:id="93" w:name="_Toc213681711"/>
      <w:r w:rsidRPr="009748B6">
        <w:rPr>
          <w:rtl/>
        </w:rPr>
        <w:lastRenderedPageBreak/>
        <w:t xml:space="preserve">بناءا على التعريفات السابقة يمكن القول بأن الإدارة الالكترونية هي أسلوب إداري يُعتمد فيه إلى استخدام الأنظمة الرقمية وتكنولوجيا المعلومات والاتصالات في تنفيذ الوظائف الإدارية المختلفة داخل المؤسسات التطوعية غير الربحية، بما يشمل أتمتة الإجراءات، وتحسين تدفق المعلومات، وتعزيز كفاءة الخدمات، خاصة تلك المتعلقة بإدارة </w:t>
      </w:r>
      <w:r w:rsidR="000939FE">
        <w:rPr>
          <w:rFonts w:hint="cs"/>
          <w:rtl/>
        </w:rPr>
        <w:t>المستفيدين</w:t>
      </w:r>
      <w:r w:rsidRPr="009748B6">
        <w:rPr>
          <w:rtl/>
        </w:rPr>
        <w:t xml:space="preserve"> وتقديم الخدمات لهم بما يضمن تحقيق الأهداف المؤسسية المرجوة بأعلى درجة من الفاعلية.</w:t>
      </w:r>
    </w:p>
    <w:p w14:paraId="18B79993" w14:textId="77777777" w:rsidR="00FB76CF" w:rsidRPr="008A7966" w:rsidRDefault="00FB76CF" w:rsidP="00FB76CF">
      <w:pPr>
        <w:pStyle w:val="3"/>
        <w:rPr>
          <w:rtl/>
        </w:rPr>
      </w:pPr>
      <w:bookmarkStart w:id="94" w:name="_Toc223370451"/>
      <w:r w:rsidRPr="00D07F26">
        <w:rPr>
          <w:rtl/>
        </w:rPr>
        <w:t>المطلب الثاني :لمحة تاريخية عن بدايات الإدارة الالكترونية</w:t>
      </w:r>
      <w:bookmarkEnd w:id="91"/>
      <w:bookmarkEnd w:id="92"/>
      <w:bookmarkEnd w:id="93"/>
      <w:bookmarkEnd w:id="94"/>
    </w:p>
    <w:p w14:paraId="568B51D3"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الإدارة الإلكترونية ليست نتاج اللحظة الراهنة، بل نتيجة تطورات تاريخية متتابعة في الفكر الإداري، بدءا</w:t>
      </w:r>
      <w:r>
        <w:rPr>
          <w:rFonts w:eastAsia="Times New Roman" w:hint="cs"/>
          <w:kern w:val="0"/>
          <w:rtl/>
          <w14:ligatures w14:val="none"/>
        </w:rPr>
        <w:t xml:space="preserve"> </w:t>
      </w:r>
      <w:r w:rsidRPr="008A7966">
        <w:rPr>
          <w:rFonts w:eastAsia="Times New Roman"/>
          <w:kern w:val="0"/>
          <w:rtl/>
          <w14:ligatures w14:val="none"/>
        </w:rPr>
        <w:t>من الإدارة البدائية مرورا بالمدارس التقليدية مثل البيروقراطية والعلاقات الإنسانية، وصولا إلى المدارس الحديثة التي أرست ركائز الفكر الإداري المعاصر</w:t>
      </w:r>
      <w:r>
        <w:rPr>
          <w:rFonts w:eastAsia="Times New Roman" w:hint="cs"/>
          <w:kern w:val="0"/>
          <w:rtl/>
          <w14:ligatures w14:val="none"/>
        </w:rPr>
        <w:t xml:space="preserve"> </w:t>
      </w:r>
      <w:r w:rsidRPr="008A7966">
        <w:rPr>
          <w:rFonts w:eastAsia="Times New Roman"/>
          <w:kern w:val="0"/>
          <w:rtl/>
          <w14:ligatures w14:val="none"/>
        </w:rPr>
        <w:t>مع الثورات التنموية، بما في ذلك الثورة الزراعية والصناعية والمعلوماتية، أصبح بالإمكان استخدام التقنيات الحديثة في إدارة المؤسسات، بما في ذلك تخزين البيانات إلكترونيا واسترجاعها بسرعة ودقة، وربط الإدارات داخليا وعالمياضمن شبكات معلومات متكاملة</w:t>
      </w:r>
      <w:r w:rsidRPr="008A7966">
        <w:rPr>
          <w:rFonts w:eastAsia="Times New Roman"/>
          <w:kern w:val="0"/>
          <w14:ligatures w14:val="none"/>
        </w:rPr>
        <w:t>)</w:t>
      </w:r>
      <w:r w:rsidRPr="008A7966">
        <w:rPr>
          <w:rFonts w:eastAsia="Times New Roman"/>
          <w:kern w:val="0"/>
          <w:rtl/>
          <w14:ligatures w14:val="none"/>
        </w:rPr>
        <w:t>الحسن، 2011).</w:t>
      </w:r>
    </w:p>
    <w:p w14:paraId="39CEF90C"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تشير بعض المصادر إلى أن بدايات الإدارة الإلكترونية تعود إلى ستينيات القرن العشرين، حين قدمت شركة</w:t>
      </w:r>
      <w:r w:rsidRPr="008A7966">
        <w:rPr>
          <w:rFonts w:eastAsia="Times New Roman"/>
          <w:kern w:val="0"/>
          <w14:ligatures w14:val="none"/>
        </w:rPr>
        <w:t xml:space="preserve"> IBM </w:t>
      </w:r>
      <w:r w:rsidRPr="008A7966">
        <w:rPr>
          <w:rFonts w:eastAsia="Times New Roman"/>
          <w:kern w:val="0"/>
          <w:rtl/>
          <w14:ligatures w14:val="none"/>
        </w:rPr>
        <w:t>مفهوم "معالج الكلمات" وطابعات يمكن ربطها بالحاسوب لتخزين النصوص وتعديلها وإعادة طباعتها، ما أسهم في توفير الوقت والجهد وإرسال الرسائل لعدد كبير من المستلمين</w:t>
      </w:r>
      <w:r>
        <w:rPr>
          <w:rFonts w:eastAsia="Times New Roman" w:hint="cs"/>
          <w:kern w:val="0"/>
          <w:rtl/>
          <w14:ligatures w14:val="none"/>
        </w:rPr>
        <w:t>، و</w:t>
      </w:r>
      <w:r w:rsidRPr="008A7966">
        <w:rPr>
          <w:rFonts w:eastAsia="Times New Roman"/>
          <w:kern w:val="0"/>
          <w:rtl/>
          <w14:ligatures w14:val="none"/>
        </w:rPr>
        <w:t>في السبعينيات ظهر مصطلح "المكتب اللاورقي</w:t>
      </w:r>
      <w:r w:rsidRPr="008A7966">
        <w:rPr>
          <w:rFonts w:eastAsia="Times New Roman"/>
          <w:kern w:val="0"/>
          <w14:ligatures w14:val="none"/>
        </w:rPr>
        <w:t>" (Paperless Office)</w:t>
      </w:r>
      <w:r w:rsidRPr="008A7966">
        <w:rPr>
          <w:rFonts w:eastAsia="Times New Roman"/>
          <w:kern w:val="0"/>
          <w:rtl/>
          <w14:ligatures w14:val="none"/>
        </w:rPr>
        <w:t>، وتلاه تطبيق الربط الشبكي بين الحواسيب في التسعينيات لتقليل الاعتماد على الورق</w:t>
      </w:r>
      <w:r>
        <w:rPr>
          <w:rFonts w:eastAsia="Times New Roman" w:hint="cs"/>
          <w:kern w:val="0"/>
          <w:rtl/>
          <w14:ligatures w14:val="none"/>
        </w:rPr>
        <w:t>، و</w:t>
      </w:r>
      <w:r w:rsidRPr="008A7966">
        <w:rPr>
          <w:rFonts w:eastAsia="Times New Roman"/>
          <w:kern w:val="0"/>
          <w:rtl/>
          <w14:ligatures w14:val="none"/>
        </w:rPr>
        <w:t>مع انتشار الإنترنت</w:t>
      </w:r>
      <w:r>
        <w:rPr>
          <w:rFonts w:eastAsia="Times New Roman" w:hint="cs"/>
          <w:kern w:val="0"/>
          <w:rtl/>
          <w14:ligatures w14:val="none"/>
        </w:rPr>
        <w:t xml:space="preserve"> </w:t>
      </w:r>
      <w:r w:rsidRPr="008A7966">
        <w:rPr>
          <w:rFonts w:eastAsia="Times New Roman"/>
          <w:kern w:val="0"/>
          <w:rtl/>
          <w14:ligatures w14:val="none"/>
        </w:rPr>
        <w:t>أصبح استخدام الإدارة الإلكترونية واسع</w:t>
      </w:r>
      <w:r>
        <w:rPr>
          <w:rFonts w:eastAsia="Times New Roman" w:hint="cs"/>
          <w:kern w:val="0"/>
          <w:rtl/>
          <w14:ligatures w14:val="none"/>
        </w:rPr>
        <w:t>ا</w:t>
      </w:r>
      <w:r w:rsidRPr="008A7966">
        <w:rPr>
          <w:rFonts w:eastAsia="Times New Roman"/>
          <w:kern w:val="0"/>
          <w:rtl/>
          <w14:ligatures w14:val="none"/>
        </w:rPr>
        <w:t xml:space="preserve"> لتقديم الخدمات عن بُعد وتحسين الأداء الإداري(نجم، 2004).</w:t>
      </w:r>
      <w:r>
        <w:rPr>
          <w:rFonts w:eastAsia="Times New Roman" w:hint="cs"/>
          <w:kern w:val="0"/>
          <w:rtl/>
          <w14:ligatures w14:val="none"/>
        </w:rPr>
        <w:t xml:space="preserve"> </w:t>
      </w:r>
      <w:r w:rsidRPr="008A7966">
        <w:rPr>
          <w:rFonts w:eastAsia="Times New Roman"/>
          <w:kern w:val="0"/>
          <w:rtl/>
          <w14:ligatures w14:val="none"/>
        </w:rPr>
        <w:t>كما استخدم مصطلح "الأعمال الإلكترونية" عام 1997 للإشارة إلى إدارة الأنشطة الأساسية للمؤسسات إلكتروني</w:t>
      </w:r>
      <w:r>
        <w:rPr>
          <w:rFonts w:eastAsia="Times New Roman" w:hint="cs"/>
          <w:kern w:val="0"/>
          <w:rtl/>
          <w14:ligatures w14:val="none"/>
        </w:rPr>
        <w:t>ا</w:t>
      </w:r>
      <w:r w:rsidRPr="008A7966">
        <w:rPr>
          <w:rFonts w:eastAsia="Times New Roman"/>
          <w:kern w:val="0"/>
          <w:rtl/>
          <w14:ligatures w14:val="none"/>
        </w:rPr>
        <w:t xml:space="preserve"> بطريقة مرنة ومتكاملة</w:t>
      </w:r>
      <w:r>
        <w:rPr>
          <w:rFonts w:eastAsia="Times New Roman" w:hint="cs"/>
          <w:kern w:val="0"/>
          <w:rtl/>
          <w14:ligatures w14:val="none"/>
        </w:rPr>
        <w:t xml:space="preserve">، </w:t>
      </w:r>
      <w:r w:rsidRPr="008A7966">
        <w:rPr>
          <w:rFonts w:eastAsia="Times New Roman"/>
          <w:kern w:val="0"/>
          <w:rtl/>
          <w14:ligatures w14:val="none"/>
        </w:rPr>
        <w:t>وبذلك يُنظر إلى الإدارة الإلكترونية كامتداد للتطور التكنولوجي في الإدارة</w:t>
      </w:r>
      <w:r>
        <w:rPr>
          <w:rFonts w:eastAsia="Times New Roman" w:hint="cs"/>
          <w:kern w:val="0"/>
          <w:rtl/>
          <w14:ligatures w14:val="none"/>
        </w:rPr>
        <w:t xml:space="preserve"> </w:t>
      </w:r>
      <w:r w:rsidRPr="008A7966">
        <w:rPr>
          <w:rFonts w:eastAsia="Times New Roman"/>
          <w:kern w:val="0"/>
          <w:rtl/>
          <w14:ligatures w14:val="none"/>
        </w:rPr>
        <w:t>بدءا</w:t>
      </w:r>
      <w:r>
        <w:rPr>
          <w:rFonts w:eastAsia="Times New Roman" w:hint="cs"/>
          <w:kern w:val="0"/>
          <w:rtl/>
          <w14:ligatures w14:val="none"/>
        </w:rPr>
        <w:t xml:space="preserve"> </w:t>
      </w:r>
      <w:r w:rsidRPr="008A7966">
        <w:rPr>
          <w:rFonts w:eastAsia="Times New Roman"/>
          <w:kern w:val="0"/>
          <w:rtl/>
          <w14:ligatures w14:val="none"/>
        </w:rPr>
        <w:t>من أداء المهام المتكررة مرورا بالتخطيط والرقابة، وصولاً إلى العمليات الذهنية المعتمدة على الذكاء الصناعي، لتصبح البعد التكنولوجي الأرقى في تطور الإدارة</w:t>
      </w:r>
      <w:r>
        <w:rPr>
          <w:rFonts w:eastAsia="Times New Roman" w:hint="cs"/>
          <w:kern w:val="0"/>
          <w:rtl/>
          <w14:ligatures w14:val="none"/>
        </w:rPr>
        <w:t xml:space="preserve"> </w:t>
      </w:r>
      <w:r w:rsidRPr="008A7966">
        <w:rPr>
          <w:rFonts w:eastAsia="Times New Roman"/>
          <w:kern w:val="0"/>
          <w:rtl/>
          <w14:ligatures w14:val="none"/>
        </w:rPr>
        <w:t>مع استمرار توسع مفهومها وتطوره مع التقدم المستمر في تكنولوجيا المعلومات والاتصالات(الحسن، 2011).</w:t>
      </w:r>
    </w:p>
    <w:p w14:paraId="543522B1" w14:textId="77777777" w:rsidR="00FB76CF"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وبناء</w:t>
      </w:r>
      <w:r>
        <w:rPr>
          <w:rFonts w:eastAsia="Times New Roman" w:hint="cs"/>
          <w:kern w:val="0"/>
          <w:rtl/>
          <w14:ligatures w14:val="none"/>
        </w:rPr>
        <w:t xml:space="preserve"> </w:t>
      </w:r>
      <w:r w:rsidRPr="008A7966">
        <w:rPr>
          <w:rFonts w:eastAsia="Times New Roman"/>
          <w:kern w:val="0"/>
          <w:rtl/>
          <w14:ligatures w14:val="none"/>
        </w:rPr>
        <w:t>على ما سبق، يمكن القول إن الإدارة الإلكترونية هي نتاج مباشر للتطورات المستمرة في مجال تكنولوجيا المعلومات والاتصالات، وأن مفهومها سيستمر في التوسع والتجدد تبع</w:t>
      </w:r>
      <w:r>
        <w:rPr>
          <w:rFonts w:eastAsia="Times New Roman" w:hint="cs"/>
          <w:kern w:val="0"/>
          <w:rtl/>
          <w14:ligatures w14:val="none"/>
        </w:rPr>
        <w:t>ا</w:t>
      </w:r>
      <w:r w:rsidRPr="008A7966">
        <w:rPr>
          <w:rFonts w:eastAsia="Times New Roman"/>
          <w:kern w:val="0"/>
          <w:rtl/>
          <w14:ligatures w14:val="none"/>
        </w:rPr>
        <w:t xml:space="preserve"> للتطور المستمر في هذه التقنيات الحديثة</w:t>
      </w:r>
      <w:r>
        <w:rPr>
          <w:rFonts w:eastAsia="Times New Roman" w:hint="cs"/>
          <w:kern w:val="0"/>
          <w:rtl/>
          <w14:ligatures w14:val="none"/>
        </w:rPr>
        <w:t>.</w:t>
      </w:r>
    </w:p>
    <w:p w14:paraId="1580B845" w14:textId="77777777" w:rsidR="00FB76CF" w:rsidRDefault="00FB76CF" w:rsidP="00FB76CF">
      <w:pPr>
        <w:spacing w:line="276" w:lineRule="auto"/>
        <w:jc w:val="both"/>
        <w:rPr>
          <w:rFonts w:eastAsia="Times New Roman"/>
          <w:kern w:val="0"/>
          <w:rtl/>
          <w14:ligatures w14:val="none"/>
        </w:rPr>
      </w:pPr>
    </w:p>
    <w:p w14:paraId="63A6D190" w14:textId="77777777" w:rsidR="0065108F" w:rsidRPr="008A7966" w:rsidRDefault="0065108F" w:rsidP="00FB76CF">
      <w:pPr>
        <w:spacing w:line="276" w:lineRule="auto"/>
        <w:jc w:val="both"/>
        <w:rPr>
          <w:rFonts w:eastAsia="Times New Roman"/>
          <w:kern w:val="0"/>
          <w14:ligatures w14:val="none"/>
        </w:rPr>
      </w:pPr>
    </w:p>
    <w:p w14:paraId="0629EBFD" w14:textId="77777777" w:rsidR="00FB76CF" w:rsidRPr="008A7966" w:rsidRDefault="00FB76CF" w:rsidP="00FB76CF">
      <w:pPr>
        <w:pStyle w:val="3"/>
        <w:rPr>
          <w:rtl/>
        </w:rPr>
      </w:pPr>
      <w:bookmarkStart w:id="95" w:name="_Toc212699329"/>
      <w:bookmarkStart w:id="96" w:name="_Toc213681712"/>
      <w:bookmarkStart w:id="97" w:name="_Toc223370452"/>
      <w:r w:rsidRPr="00D07F26">
        <w:rPr>
          <w:rtl/>
        </w:rPr>
        <w:lastRenderedPageBreak/>
        <w:t>المطلب الثالث: مبادئ وخصائص الإدارة الالكترونية</w:t>
      </w:r>
      <w:bookmarkEnd w:id="95"/>
      <w:bookmarkEnd w:id="96"/>
      <w:bookmarkEnd w:id="97"/>
    </w:p>
    <w:p w14:paraId="114EEFE0" w14:textId="77777777" w:rsidR="00FB76CF" w:rsidRPr="00D07F26" w:rsidRDefault="00FB76CF" w:rsidP="00FB76CF">
      <w:pPr>
        <w:spacing w:after="0"/>
        <w:rPr>
          <w:b/>
          <w:bCs/>
          <w:rtl/>
        </w:rPr>
      </w:pPr>
      <w:bookmarkStart w:id="98" w:name="_Toc212699330"/>
      <w:r w:rsidRPr="00D07F26">
        <w:rPr>
          <w:b/>
          <w:bCs/>
          <w:rtl/>
        </w:rPr>
        <w:t>أولا: مبادئ الإدارة الالكترونية</w:t>
      </w:r>
      <w:bookmarkEnd w:id="98"/>
      <w:r w:rsidRPr="00D07F26">
        <w:rPr>
          <w:b/>
          <w:bCs/>
          <w:rtl/>
        </w:rPr>
        <w:t xml:space="preserve"> </w:t>
      </w:r>
    </w:p>
    <w:p w14:paraId="1C55293D"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14:ligatures w14:val="none"/>
        </w:rPr>
        <w:t xml:space="preserve"> </w:t>
      </w:r>
      <w:r w:rsidRPr="008A7966">
        <w:rPr>
          <w:rFonts w:eastAsia="Times New Roman"/>
          <w:kern w:val="0"/>
          <w:rtl/>
          <w14:ligatures w14:val="none"/>
        </w:rPr>
        <w:t>تقوم الإدارة الإلكترونية على مجموعة من المبادئ الأساسية التي تمثل الركائز التي تُبنى عليها فعاليتها وكفاءتها في تحقيق أهدافها، ومن أبرز هذه المبادئ ما يلي(بوحوش، 2006،ص.189-191):</w:t>
      </w:r>
    </w:p>
    <w:p w14:paraId="0A1BB9DE" w14:textId="77777777" w:rsidR="00FB76CF" w:rsidRPr="008A7966" w:rsidRDefault="00FB76CF" w:rsidP="00B73DE1">
      <w:pPr>
        <w:numPr>
          <w:ilvl w:val="0"/>
          <w:numId w:val="25"/>
        </w:numPr>
        <w:tabs>
          <w:tab w:val="num" w:pos="720"/>
        </w:tabs>
        <w:spacing w:line="276" w:lineRule="auto"/>
        <w:jc w:val="both"/>
        <w:rPr>
          <w:rFonts w:eastAsia="Times New Roman"/>
          <w:kern w:val="0"/>
          <w14:ligatures w14:val="none"/>
        </w:rPr>
      </w:pPr>
      <w:r w:rsidRPr="008A7966">
        <w:rPr>
          <w:rFonts w:eastAsia="Times New Roman"/>
          <w:kern w:val="0"/>
          <w:rtl/>
          <w14:ligatures w14:val="none"/>
        </w:rPr>
        <w:t>تقديم أفضل الخدمات للمواطنين</w:t>
      </w:r>
      <w:r w:rsidRPr="008A7966">
        <w:rPr>
          <w:rFonts w:eastAsia="Times New Roman"/>
          <w:kern w:val="0"/>
          <w14:ligatures w14:val="none"/>
        </w:rPr>
        <w:t xml:space="preserve">: </w:t>
      </w:r>
      <w:r w:rsidRPr="008A7966">
        <w:rPr>
          <w:rFonts w:eastAsia="Times New Roman"/>
          <w:kern w:val="0"/>
          <w:rtl/>
          <w14:ligatures w14:val="none"/>
        </w:rPr>
        <w:t>يركز هذا المبدأ على جعل المواطن محور العملية الإدارية، من خلال توفير بيئة عمل كفؤة تمكّن من التعرف على المشكلات وتحليلها واقتراح الحلول بما يضمن تقديم خدمات عالية الجودة</w:t>
      </w:r>
      <w:r w:rsidRPr="008A7966">
        <w:rPr>
          <w:rFonts w:eastAsia="Times New Roman"/>
          <w:kern w:val="0"/>
          <w14:ligatures w14:val="none"/>
        </w:rPr>
        <w:t>.</w:t>
      </w:r>
    </w:p>
    <w:p w14:paraId="64B62FAB" w14:textId="77777777" w:rsidR="00FB76CF" w:rsidRPr="008A7966" w:rsidRDefault="00FB76CF" w:rsidP="00B73DE1">
      <w:pPr>
        <w:numPr>
          <w:ilvl w:val="0"/>
          <w:numId w:val="25"/>
        </w:numPr>
        <w:tabs>
          <w:tab w:val="num" w:pos="720"/>
        </w:tabs>
        <w:spacing w:line="276" w:lineRule="auto"/>
        <w:jc w:val="both"/>
        <w:rPr>
          <w:rFonts w:eastAsia="Times New Roman"/>
          <w:kern w:val="0"/>
          <w14:ligatures w14:val="none"/>
        </w:rPr>
      </w:pPr>
      <w:r w:rsidRPr="008A7966">
        <w:rPr>
          <w:rFonts w:eastAsia="Times New Roman"/>
          <w:kern w:val="0"/>
          <w:rtl/>
          <w14:ligatures w14:val="none"/>
        </w:rPr>
        <w:t>التركيز على النتائج</w:t>
      </w:r>
      <w:r w:rsidRPr="008A7966">
        <w:rPr>
          <w:rFonts w:eastAsia="Times New Roman"/>
          <w:kern w:val="0"/>
          <w14:ligatures w14:val="none"/>
        </w:rPr>
        <w:t>:</w:t>
      </w:r>
      <w:r w:rsidRPr="008A7966">
        <w:rPr>
          <w:rFonts w:eastAsia="Times New Roman"/>
          <w:kern w:val="0"/>
          <w:rtl/>
          <w14:ligatures w14:val="none"/>
        </w:rPr>
        <w:t xml:space="preserve"> تهدف الإدارة الإلكترونية إلى تحقيق نتائج ملموسة على أرض الواقع، مع تسهيل إنجاز المعاملات بسرعة وكفاءة وتقليل الوقت والجهد والتكلفة على المواطنين</w:t>
      </w:r>
      <w:r w:rsidRPr="008A7966">
        <w:rPr>
          <w:rFonts w:eastAsia="Times New Roman"/>
          <w:kern w:val="0"/>
          <w14:ligatures w14:val="none"/>
        </w:rPr>
        <w:t>.</w:t>
      </w:r>
    </w:p>
    <w:p w14:paraId="3C4FB1E6" w14:textId="77777777" w:rsidR="00FB76CF" w:rsidRPr="008A7966" w:rsidRDefault="00FB76CF" w:rsidP="00B73DE1">
      <w:pPr>
        <w:numPr>
          <w:ilvl w:val="0"/>
          <w:numId w:val="25"/>
        </w:numPr>
        <w:tabs>
          <w:tab w:val="num" w:pos="720"/>
        </w:tabs>
        <w:spacing w:line="276" w:lineRule="auto"/>
        <w:jc w:val="both"/>
        <w:rPr>
          <w:rFonts w:eastAsia="Times New Roman"/>
          <w:kern w:val="0"/>
          <w14:ligatures w14:val="none"/>
        </w:rPr>
      </w:pPr>
      <w:r w:rsidRPr="008A7966">
        <w:rPr>
          <w:rFonts w:eastAsia="Times New Roman"/>
          <w:kern w:val="0"/>
          <w:rtl/>
          <w14:ligatures w14:val="none"/>
        </w:rPr>
        <w:t>سهولة الاستعمال والإتاحة للجميع</w:t>
      </w:r>
      <w:r w:rsidRPr="008A7966">
        <w:rPr>
          <w:rFonts w:eastAsia="Times New Roman"/>
          <w:kern w:val="0"/>
          <w14:ligatures w14:val="none"/>
        </w:rPr>
        <w:t>:</w:t>
      </w:r>
      <w:r w:rsidRPr="008A7966">
        <w:rPr>
          <w:rFonts w:eastAsia="Times New Roman"/>
          <w:kern w:val="0"/>
          <w:rtl/>
          <w14:ligatures w14:val="none"/>
        </w:rPr>
        <w:t xml:space="preserve"> يُتيح هذا المبدأ استخدام أنظمة الإدارة الإلكترونية بسهولة في المنازل وأماكن العمل والمؤسسات التعليمية</w:t>
      </w:r>
      <w:r>
        <w:rPr>
          <w:rFonts w:eastAsia="Times New Roman" w:hint="cs"/>
          <w:kern w:val="0"/>
          <w:rtl/>
          <w14:ligatures w14:val="none"/>
        </w:rPr>
        <w:t xml:space="preserve"> </w:t>
      </w:r>
      <w:r w:rsidRPr="008A7966">
        <w:rPr>
          <w:rFonts w:eastAsia="Times New Roman"/>
          <w:kern w:val="0"/>
          <w:rtl/>
          <w14:ligatures w14:val="none"/>
        </w:rPr>
        <w:t>مع تبسيط الإجراءات لضمان التعامل الفعّال مع الخدمات الإلكترونية</w:t>
      </w:r>
      <w:r w:rsidRPr="008A7966">
        <w:rPr>
          <w:rFonts w:eastAsia="Times New Roman"/>
          <w:kern w:val="0"/>
          <w14:ligatures w14:val="none"/>
        </w:rPr>
        <w:t>.</w:t>
      </w:r>
    </w:p>
    <w:p w14:paraId="5868AB48" w14:textId="77777777" w:rsidR="00FB76CF" w:rsidRPr="008A7966" w:rsidRDefault="00FB76CF" w:rsidP="00B73DE1">
      <w:pPr>
        <w:numPr>
          <w:ilvl w:val="0"/>
          <w:numId w:val="25"/>
        </w:numPr>
        <w:tabs>
          <w:tab w:val="num" w:pos="720"/>
        </w:tabs>
        <w:spacing w:line="276" w:lineRule="auto"/>
        <w:jc w:val="both"/>
        <w:rPr>
          <w:rFonts w:eastAsia="Times New Roman"/>
          <w:kern w:val="0"/>
          <w14:ligatures w14:val="none"/>
        </w:rPr>
      </w:pPr>
      <w:r w:rsidRPr="008A7966">
        <w:rPr>
          <w:rFonts w:eastAsia="Times New Roman"/>
          <w:kern w:val="0"/>
          <w:rtl/>
          <w14:ligatures w14:val="none"/>
        </w:rPr>
        <w:t>تخفيض التكاليف</w:t>
      </w:r>
      <w:r w:rsidRPr="008A7966">
        <w:rPr>
          <w:rFonts w:eastAsia="Times New Roman"/>
          <w:kern w:val="0"/>
          <w14:ligatures w14:val="none"/>
        </w:rPr>
        <w:t>:</w:t>
      </w:r>
      <w:r w:rsidRPr="008A7966">
        <w:rPr>
          <w:rFonts w:eastAsia="Times New Roman"/>
          <w:kern w:val="0"/>
          <w:rtl/>
          <w14:ligatures w14:val="none"/>
        </w:rPr>
        <w:t xml:space="preserve"> يسهم الاستثمار في تكنولوجيا المعلومات والاتصالات في ترشيد الإنفاق وتحسين مستوى الأداء وتحقيق الكفاءة الاقتصادية في إدارة الموارد</w:t>
      </w:r>
      <w:r w:rsidRPr="008A7966">
        <w:rPr>
          <w:rFonts w:eastAsia="Times New Roman"/>
          <w:kern w:val="0"/>
          <w14:ligatures w14:val="none"/>
        </w:rPr>
        <w:t>.</w:t>
      </w:r>
    </w:p>
    <w:p w14:paraId="427FC41F" w14:textId="77777777" w:rsidR="00FB76CF" w:rsidRPr="008A7966" w:rsidRDefault="00FB76CF" w:rsidP="00B73DE1">
      <w:pPr>
        <w:numPr>
          <w:ilvl w:val="0"/>
          <w:numId w:val="25"/>
        </w:numPr>
        <w:tabs>
          <w:tab w:val="num" w:pos="720"/>
        </w:tabs>
        <w:spacing w:line="276" w:lineRule="auto"/>
        <w:jc w:val="both"/>
        <w:rPr>
          <w:rFonts w:eastAsia="Times New Roman"/>
          <w:kern w:val="0"/>
          <w14:ligatures w14:val="none"/>
        </w:rPr>
      </w:pPr>
      <w:r w:rsidRPr="008A7966">
        <w:rPr>
          <w:rFonts w:eastAsia="Times New Roman"/>
          <w:kern w:val="0"/>
          <w:rtl/>
          <w14:ligatures w14:val="none"/>
        </w:rPr>
        <w:t>التغيير المستمر</w:t>
      </w:r>
      <w:r w:rsidRPr="008A7966">
        <w:rPr>
          <w:rFonts w:eastAsia="Times New Roman"/>
          <w:kern w:val="0"/>
          <w14:ligatures w14:val="none"/>
        </w:rPr>
        <w:t>:</w:t>
      </w:r>
      <w:r w:rsidRPr="008A7966">
        <w:rPr>
          <w:rFonts w:eastAsia="Times New Roman"/>
          <w:kern w:val="0"/>
          <w:rtl/>
          <w14:ligatures w14:val="none"/>
        </w:rPr>
        <w:t xml:space="preserve"> يشمل هذا المبدأ تطوير وتحسين الخدمات والأنظمة بشكل مستمر لضمان التميز ورفع مستوى الأداء في بيئة تنافسية متجددة</w:t>
      </w:r>
      <w:r w:rsidRPr="008A7966">
        <w:rPr>
          <w:rFonts w:eastAsia="Times New Roman"/>
          <w:kern w:val="0"/>
          <w14:ligatures w14:val="none"/>
        </w:rPr>
        <w:t>.</w:t>
      </w:r>
    </w:p>
    <w:p w14:paraId="3A93A05F" w14:textId="77777777" w:rsidR="00FB76CF" w:rsidRPr="008A7966" w:rsidRDefault="00FB76CF" w:rsidP="00B73DE1">
      <w:pPr>
        <w:numPr>
          <w:ilvl w:val="0"/>
          <w:numId w:val="25"/>
        </w:numPr>
        <w:spacing w:line="276" w:lineRule="auto"/>
        <w:jc w:val="both"/>
        <w:rPr>
          <w:rFonts w:eastAsia="Times New Roman"/>
          <w:kern w:val="0"/>
          <w14:ligatures w14:val="none"/>
        </w:rPr>
      </w:pPr>
      <w:r w:rsidRPr="008A7966">
        <w:rPr>
          <w:rFonts w:eastAsia="Times New Roman"/>
          <w:kern w:val="0"/>
          <w:rtl/>
          <w14:ligatures w14:val="none"/>
        </w:rPr>
        <w:t>التوازن بين شفافية المعلومات وخصوصية المواطن</w:t>
      </w:r>
      <w:r w:rsidRPr="008A7966">
        <w:rPr>
          <w:rFonts w:eastAsia="Times New Roman"/>
          <w:kern w:val="0"/>
          <w14:ligatures w14:val="none"/>
        </w:rPr>
        <w:t>:</w:t>
      </w:r>
      <w:r w:rsidRPr="008A7966">
        <w:rPr>
          <w:rFonts w:eastAsia="Times New Roman"/>
          <w:kern w:val="0"/>
          <w:rtl/>
          <w14:ligatures w14:val="none"/>
        </w:rPr>
        <w:t xml:space="preserve"> يضمن هذا المبدأ نشر المعلومات الحكومية بشفافية مع حماية البيانات الشخصية للأفراد من خلال التشريعات والسياسات المنظمة</w:t>
      </w:r>
      <w:r w:rsidRPr="008A7966">
        <w:rPr>
          <w:rFonts w:eastAsia="Times New Roman"/>
          <w:kern w:val="0"/>
          <w14:ligatures w14:val="none"/>
        </w:rPr>
        <w:t>.</w:t>
      </w:r>
    </w:p>
    <w:p w14:paraId="4C7C1E73" w14:textId="77777777" w:rsidR="00FB76CF" w:rsidRPr="008A7966" w:rsidRDefault="00FB76CF" w:rsidP="00B73DE1">
      <w:pPr>
        <w:numPr>
          <w:ilvl w:val="0"/>
          <w:numId w:val="25"/>
        </w:numPr>
        <w:spacing w:line="276" w:lineRule="auto"/>
        <w:jc w:val="both"/>
        <w:rPr>
          <w:rFonts w:eastAsia="Times New Roman"/>
          <w:kern w:val="0"/>
          <w:rtl/>
          <w14:ligatures w14:val="none"/>
        </w:rPr>
      </w:pPr>
      <w:r w:rsidRPr="008A7966">
        <w:rPr>
          <w:rFonts w:eastAsia="Times New Roman"/>
          <w:kern w:val="0"/>
          <w:rtl/>
          <w14:ligatures w14:val="none"/>
        </w:rPr>
        <w:t>الاستثمار  في تكنولوجيا  المعلومات</w:t>
      </w:r>
      <w:r w:rsidRPr="008A7966">
        <w:rPr>
          <w:rFonts w:eastAsia="Times New Roman"/>
          <w:kern w:val="0"/>
          <w14:ligatures w14:val="none"/>
        </w:rPr>
        <w:t>:</w:t>
      </w:r>
      <w:r w:rsidRPr="008A7966">
        <w:rPr>
          <w:rFonts w:eastAsia="Times New Roman"/>
          <w:kern w:val="0"/>
          <w:rtl/>
          <w14:ligatures w14:val="none"/>
        </w:rPr>
        <w:t xml:space="preserve"> يمثل الاستثمار في البنية التحتية الرقمية والبرامج ووسائل الاتصال حجر الأساس لنجاح الإدارة الإلكترونية، إذ يعزز التطوير المستمر وتحسين جودة الخدمات</w:t>
      </w:r>
      <w:r w:rsidRPr="008A7966">
        <w:rPr>
          <w:rFonts w:eastAsia="Times New Roman"/>
          <w:kern w:val="0"/>
          <w14:ligatures w14:val="none"/>
        </w:rPr>
        <w:t>.</w:t>
      </w:r>
    </w:p>
    <w:p w14:paraId="50A8F59F" w14:textId="77777777" w:rsidR="00FB76CF" w:rsidRPr="00D07F26" w:rsidRDefault="00FB76CF" w:rsidP="00FB76CF">
      <w:pPr>
        <w:spacing w:after="0"/>
        <w:rPr>
          <w:b/>
          <w:bCs/>
          <w:rtl/>
        </w:rPr>
      </w:pPr>
      <w:bookmarkStart w:id="99" w:name="_Toc212500147"/>
      <w:bookmarkStart w:id="100" w:name="_Toc212699331"/>
      <w:r w:rsidRPr="00D07F26">
        <w:rPr>
          <w:b/>
          <w:bCs/>
          <w:rtl/>
        </w:rPr>
        <w:t>ثانيا: خصائص الإدارة الالكترونية</w:t>
      </w:r>
      <w:bookmarkEnd w:id="99"/>
      <w:bookmarkEnd w:id="100"/>
    </w:p>
    <w:p w14:paraId="7CE3B86A"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تتميز الإدارة الإلكترونية بعدد من الخصائص التي تميزها عن الإدارة التقليدية، مما يعزز كفاءتها وقدرتها على التكيف مع متطلبات العصر الرقمي، ومن أبرز هذه الخصائص(مصطفى، 2001،ص36):</w:t>
      </w:r>
    </w:p>
    <w:p w14:paraId="4726AAAD" w14:textId="77777777" w:rsidR="00FB76CF" w:rsidRPr="008A7966" w:rsidRDefault="00FB76CF" w:rsidP="00FB76CF">
      <w:pPr>
        <w:pStyle w:val="a6"/>
        <w:numPr>
          <w:ilvl w:val="0"/>
          <w:numId w:val="1"/>
        </w:numPr>
        <w:spacing w:line="276" w:lineRule="auto"/>
        <w:jc w:val="both"/>
        <w:rPr>
          <w:rFonts w:eastAsia="Times New Roman"/>
          <w:kern w:val="0"/>
          <w14:ligatures w14:val="none"/>
        </w:rPr>
      </w:pPr>
      <w:r w:rsidRPr="008A7966">
        <w:rPr>
          <w:rFonts w:eastAsia="Times New Roman"/>
          <w:kern w:val="0"/>
          <w:rtl/>
          <w14:ligatures w14:val="none"/>
        </w:rPr>
        <w:t>السرعة والوضوح: توفر الإدارة الإلكترونية إنجاز المعاملات بسرعة ودقة</w:t>
      </w:r>
      <w:r>
        <w:rPr>
          <w:rFonts w:eastAsia="Times New Roman" w:hint="cs"/>
          <w:kern w:val="0"/>
          <w:rtl/>
          <w14:ligatures w14:val="none"/>
        </w:rPr>
        <w:t xml:space="preserve"> </w:t>
      </w:r>
      <w:r w:rsidRPr="008A7966">
        <w:rPr>
          <w:rFonts w:eastAsia="Times New Roman"/>
          <w:kern w:val="0"/>
          <w:rtl/>
          <w14:ligatures w14:val="none"/>
        </w:rPr>
        <w:t>وتقلل من التعقيدات الإدارية والبيروقراطية، كما تتيح حفظ المعلومات بشكل آمن ومنظم والوصول إليها بسهولة</w:t>
      </w:r>
      <w:r>
        <w:rPr>
          <w:rFonts w:eastAsia="Times New Roman" w:hint="cs"/>
          <w:kern w:val="0"/>
          <w:rtl/>
          <w14:ligatures w14:val="none"/>
        </w:rPr>
        <w:t xml:space="preserve"> </w:t>
      </w:r>
      <w:r w:rsidRPr="008A7966">
        <w:rPr>
          <w:rFonts w:eastAsia="Times New Roman"/>
          <w:kern w:val="0"/>
          <w:rtl/>
          <w14:ligatures w14:val="none"/>
        </w:rPr>
        <w:t>مما يعزز كفاءة الأداء الإداري ويحد من فرص الفساد أو التلاعب</w:t>
      </w:r>
      <w:r w:rsidRPr="008A7966">
        <w:rPr>
          <w:rFonts w:eastAsia="Times New Roman"/>
          <w:kern w:val="0"/>
          <w14:ligatures w14:val="none"/>
        </w:rPr>
        <w:t>.</w:t>
      </w:r>
    </w:p>
    <w:p w14:paraId="316E858A" w14:textId="77777777" w:rsidR="00FB76CF" w:rsidRPr="008A7966" w:rsidRDefault="00FB76CF" w:rsidP="00FB76CF">
      <w:pPr>
        <w:pStyle w:val="a6"/>
        <w:numPr>
          <w:ilvl w:val="0"/>
          <w:numId w:val="1"/>
        </w:numPr>
        <w:spacing w:line="276" w:lineRule="auto"/>
        <w:jc w:val="both"/>
        <w:rPr>
          <w:rFonts w:eastAsia="Times New Roman"/>
          <w:kern w:val="0"/>
          <w:rtl/>
          <w14:ligatures w14:val="none"/>
        </w:rPr>
      </w:pPr>
      <w:r w:rsidRPr="008A7966">
        <w:rPr>
          <w:rFonts w:eastAsia="Times New Roman"/>
          <w:kern w:val="0"/>
          <w:rtl/>
          <w14:ligatures w14:val="none"/>
        </w:rPr>
        <w:lastRenderedPageBreak/>
        <w:t>عدم التقيد بالزمان والمكان: تتيح الإدارة الإلكترونية إنجاز المعاملات في أي وقت ومن أي مكان، مع تقليل الاعتماد على المباني والملفات الورقية، وتحقيق مرونة عالية في الأداء الإداري باستخدام عدد محدود من الأجهزة والكوادر المتخصصة</w:t>
      </w:r>
      <w:r w:rsidRPr="008A7966">
        <w:rPr>
          <w:rFonts w:eastAsia="Times New Roman"/>
          <w:kern w:val="0"/>
          <w14:ligatures w14:val="none"/>
        </w:rPr>
        <w:t>.</w:t>
      </w:r>
    </w:p>
    <w:p w14:paraId="7805DF0A" w14:textId="77777777" w:rsidR="00FB76CF" w:rsidRPr="008A7966" w:rsidRDefault="00FB76CF" w:rsidP="00FB76CF">
      <w:pPr>
        <w:pStyle w:val="a6"/>
        <w:numPr>
          <w:ilvl w:val="0"/>
          <w:numId w:val="1"/>
        </w:numPr>
        <w:spacing w:line="276" w:lineRule="auto"/>
        <w:jc w:val="both"/>
        <w:rPr>
          <w:rFonts w:eastAsia="Times New Roman"/>
          <w:kern w:val="0"/>
          <w14:ligatures w14:val="none"/>
        </w:rPr>
      </w:pPr>
      <w:r w:rsidRPr="008A7966">
        <w:rPr>
          <w:rFonts w:eastAsia="Times New Roman"/>
          <w:kern w:val="0"/>
          <w:rtl/>
          <w14:ligatures w14:val="none"/>
        </w:rPr>
        <w:t>إدارة المعلومات لا الاحتفاظ بها: تعتمد على تنظيم المعلومات الرقمية وتيسير الوصول إليها واستخدامها بكفاءة</w:t>
      </w:r>
      <w:r>
        <w:rPr>
          <w:rFonts w:eastAsia="Times New Roman" w:hint="cs"/>
          <w:kern w:val="0"/>
          <w:rtl/>
          <w14:ligatures w14:val="none"/>
        </w:rPr>
        <w:t xml:space="preserve"> </w:t>
      </w:r>
      <w:r w:rsidRPr="008A7966">
        <w:rPr>
          <w:rFonts w:eastAsia="Times New Roman"/>
          <w:kern w:val="0"/>
          <w:rtl/>
          <w14:ligatures w14:val="none"/>
        </w:rPr>
        <w:t>وتحويل البيانات المخزنة إلى مصدر معرفي استراتيجي لدعم اتخاذ القرارات وتحسين جودة الخدمات</w:t>
      </w:r>
      <w:r w:rsidRPr="008A7966">
        <w:rPr>
          <w:rFonts w:eastAsia="Times New Roman"/>
          <w:kern w:val="0"/>
          <w14:ligatures w14:val="none"/>
        </w:rPr>
        <w:t>.</w:t>
      </w:r>
    </w:p>
    <w:p w14:paraId="144A6FA8" w14:textId="77777777" w:rsidR="00FB76CF" w:rsidRPr="008A7966" w:rsidRDefault="00FB76CF" w:rsidP="00FB76CF">
      <w:pPr>
        <w:pStyle w:val="a6"/>
        <w:numPr>
          <w:ilvl w:val="0"/>
          <w:numId w:val="1"/>
        </w:numPr>
        <w:spacing w:line="276" w:lineRule="auto"/>
        <w:jc w:val="both"/>
        <w:rPr>
          <w:rFonts w:eastAsia="Times New Roman"/>
          <w:kern w:val="0"/>
          <w:rtl/>
          <w14:ligatures w14:val="none"/>
        </w:rPr>
      </w:pPr>
      <w:r w:rsidRPr="008A7966">
        <w:rPr>
          <w:rFonts w:eastAsia="Times New Roman"/>
          <w:kern w:val="0"/>
          <w:rtl/>
          <w14:ligatures w14:val="none"/>
        </w:rPr>
        <w:t>السرية والخصوصية: توفر الإدارة الإلكترونية حماية عالية للبيانات الحساسة من خلال أنظمة وبرامج متقدمة</w:t>
      </w:r>
      <w:r>
        <w:rPr>
          <w:rFonts w:eastAsia="Times New Roman" w:hint="cs"/>
          <w:kern w:val="0"/>
          <w:rtl/>
          <w14:ligatures w14:val="none"/>
        </w:rPr>
        <w:t xml:space="preserve"> </w:t>
      </w:r>
      <w:r w:rsidRPr="008A7966">
        <w:rPr>
          <w:rFonts w:eastAsia="Times New Roman"/>
          <w:kern w:val="0"/>
          <w:rtl/>
          <w14:ligatures w14:val="none"/>
        </w:rPr>
        <w:t>مع منح الوصول للمصرح لهم فقط، ما يضمن موازنة الشفافية مع حماية المعلومات</w:t>
      </w:r>
      <w:r w:rsidRPr="008A7966">
        <w:rPr>
          <w:rFonts w:eastAsia="Times New Roman"/>
          <w:kern w:val="0"/>
          <w14:ligatures w14:val="none"/>
        </w:rPr>
        <w:t>.</w:t>
      </w:r>
    </w:p>
    <w:p w14:paraId="06AA3E9A" w14:textId="77777777" w:rsidR="00FB76CF" w:rsidRPr="008A7966" w:rsidRDefault="00FB76CF" w:rsidP="00FB76CF">
      <w:pPr>
        <w:pStyle w:val="a6"/>
        <w:numPr>
          <w:ilvl w:val="0"/>
          <w:numId w:val="1"/>
        </w:numPr>
        <w:spacing w:line="276" w:lineRule="auto"/>
        <w:jc w:val="both"/>
        <w:rPr>
          <w:rFonts w:eastAsia="Times New Roman"/>
          <w:kern w:val="0"/>
          <w:rtl/>
          <w14:ligatures w14:val="none"/>
        </w:rPr>
      </w:pPr>
      <w:r w:rsidRPr="008A7966">
        <w:rPr>
          <w:rFonts w:eastAsia="Times New Roman"/>
          <w:kern w:val="0"/>
          <w:rtl/>
          <w14:ligatures w14:val="none"/>
        </w:rPr>
        <w:t>المرونة: تتيح الإدارة الإلكترونية العمل المستمر والتفاعل السريع مع المتغيرات، بما يضمن استمرارية تقديم الخدمات واتخاذ القرارات بكفاءة أعلى مقارنة بالإدارة التقليدية</w:t>
      </w:r>
      <w:r w:rsidRPr="008A7966">
        <w:rPr>
          <w:rFonts w:eastAsia="Times New Roman"/>
          <w:kern w:val="0"/>
          <w14:ligatures w14:val="none"/>
        </w:rPr>
        <w:t>.</w:t>
      </w:r>
    </w:p>
    <w:p w14:paraId="4C3040C2" w14:textId="77777777" w:rsidR="00FB76CF" w:rsidRPr="008A7966" w:rsidRDefault="00FB76CF" w:rsidP="00FB76CF">
      <w:pPr>
        <w:pStyle w:val="3"/>
        <w:rPr>
          <w:rtl/>
        </w:rPr>
      </w:pPr>
      <w:bookmarkStart w:id="101" w:name="_Toc212500148"/>
      <w:bookmarkStart w:id="102" w:name="_Toc212699332"/>
      <w:bookmarkStart w:id="103" w:name="_Toc213681713"/>
      <w:bookmarkStart w:id="104" w:name="_Toc223370453"/>
      <w:r w:rsidRPr="00D07F26">
        <w:rPr>
          <w:rtl/>
        </w:rPr>
        <w:t>المطلب الرابع: عناصر الإدارة الالكترونية، أهميتها وأهدافها</w:t>
      </w:r>
      <w:bookmarkEnd w:id="101"/>
      <w:bookmarkEnd w:id="102"/>
      <w:bookmarkEnd w:id="103"/>
      <w:bookmarkEnd w:id="104"/>
    </w:p>
    <w:p w14:paraId="72312FC2" w14:textId="77777777" w:rsidR="00FB76CF" w:rsidRPr="00D07F26" w:rsidRDefault="00FB76CF" w:rsidP="00FB76CF">
      <w:pPr>
        <w:spacing w:after="0"/>
        <w:rPr>
          <w:b/>
          <w:bCs/>
          <w:rtl/>
        </w:rPr>
      </w:pPr>
      <w:bookmarkStart w:id="105" w:name="_Toc212500150"/>
      <w:bookmarkStart w:id="106" w:name="_Toc212699333"/>
      <w:r w:rsidRPr="00D07F26">
        <w:rPr>
          <w:b/>
          <w:bCs/>
          <w:rtl/>
        </w:rPr>
        <w:t>أولا: عناصر الإدارة الالكترونية</w:t>
      </w:r>
      <w:bookmarkEnd w:id="105"/>
      <w:bookmarkEnd w:id="106"/>
    </w:p>
    <w:p w14:paraId="64022B26"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تقوم الإدارة الإلكترونية على مجموعة من العناصر والمكونات التي يجب على كل مؤسسة توفيرها إذا أرادت تطبيق هذا المشروع بنجاح</w:t>
      </w:r>
      <w:r>
        <w:rPr>
          <w:rFonts w:eastAsia="Times New Roman" w:hint="cs"/>
          <w:kern w:val="0"/>
          <w:rtl/>
          <w14:ligatures w14:val="none"/>
        </w:rPr>
        <w:t xml:space="preserve">، </w:t>
      </w:r>
      <w:r w:rsidRPr="008A7966">
        <w:rPr>
          <w:rFonts w:eastAsia="Times New Roman"/>
          <w:kern w:val="0"/>
          <w:rtl/>
          <w14:ligatures w14:val="none"/>
        </w:rPr>
        <w:t>ويعتقد البعض أن مكونات الإدارة الإلكترونية تتألف من ثلاثة عناصر أساسية هي عتاد الحاسوب</w:t>
      </w:r>
      <w:r w:rsidRPr="008A7966">
        <w:rPr>
          <w:rFonts w:eastAsia="Times New Roman"/>
          <w:kern w:val="0"/>
          <w14:ligatures w14:val="none"/>
        </w:rPr>
        <w:t xml:space="preserve"> (Hardware)</w:t>
      </w:r>
      <w:r w:rsidRPr="008A7966">
        <w:rPr>
          <w:rFonts w:eastAsia="Times New Roman"/>
          <w:kern w:val="0"/>
          <w:rtl/>
          <w14:ligatures w14:val="none"/>
        </w:rPr>
        <w:t>، والبرمجيات</w:t>
      </w:r>
      <w:r w:rsidRPr="008A7966">
        <w:rPr>
          <w:rFonts w:eastAsia="Times New Roman"/>
          <w:kern w:val="0"/>
          <w14:ligatures w14:val="none"/>
        </w:rPr>
        <w:t xml:space="preserve"> (Software)</w:t>
      </w:r>
      <w:r w:rsidRPr="008A7966">
        <w:rPr>
          <w:rFonts w:eastAsia="Times New Roman"/>
          <w:kern w:val="0"/>
          <w:rtl/>
          <w14:ligatures w14:val="none"/>
        </w:rPr>
        <w:t>، وشبكة الاتصالات</w:t>
      </w:r>
      <w:r w:rsidRPr="008A7966">
        <w:rPr>
          <w:rFonts w:eastAsia="Times New Roman"/>
          <w:kern w:val="0"/>
          <w14:ligatures w14:val="none"/>
        </w:rPr>
        <w:t xml:space="preserve"> (Network Communication)</w:t>
      </w:r>
      <w:r w:rsidRPr="008A7966">
        <w:rPr>
          <w:rFonts w:eastAsia="Times New Roman"/>
          <w:kern w:val="0"/>
          <w:rtl/>
          <w14:ligatures w14:val="none"/>
        </w:rPr>
        <w:t>، ويوجد في قلب هذه المكونات عنصر رابع يتمثل في صناع المعرفة من خبراء ومختصين، الذين يمثلون البنية الإنسانية والوظيفية لمنظومة الإدارة الإلكترونية(ياسين، 2020).</w:t>
      </w:r>
    </w:p>
    <w:p w14:paraId="423E2C71"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14:ligatures w14:val="none"/>
        </w:rPr>
        <w:t xml:space="preserve">. </w:t>
      </w:r>
      <w:r w:rsidRPr="008A7966">
        <w:rPr>
          <w:rFonts w:eastAsia="Times New Roman"/>
          <w:kern w:val="0"/>
          <w:rtl/>
          <w14:ligatures w14:val="none"/>
        </w:rPr>
        <w:t>ويمكن شرح هذه العناصر في النقاط التالية</w:t>
      </w:r>
      <w:r>
        <w:rPr>
          <w:rFonts w:eastAsia="Times New Roman" w:hint="cs"/>
          <w:kern w:val="0"/>
          <w:rtl/>
          <w14:ligatures w14:val="none"/>
        </w:rPr>
        <w:t xml:space="preserve">، </w:t>
      </w:r>
      <w:r w:rsidRPr="008A7966">
        <w:rPr>
          <w:rFonts w:eastAsia="Times New Roman"/>
          <w:kern w:val="0"/>
          <w:rtl/>
          <w14:ligatures w14:val="none"/>
        </w:rPr>
        <w:t>ياسين</w:t>
      </w:r>
      <w:r>
        <w:rPr>
          <w:rFonts w:eastAsia="Times New Roman" w:hint="cs"/>
          <w:kern w:val="0"/>
          <w:rtl/>
          <w14:ligatures w14:val="none"/>
        </w:rPr>
        <w:t>(</w:t>
      </w:r>
      <w:r w:rsidRPr="008A7966">
        <w:rPr>
          <w:rFonts w:eastAsia="Times New Roman"/>
          <w:kern w:val="0"/>
          <w:rtl/>
          <w14:ligatures w14:val="none"/>
        </w:rPr>
        <w:t xml:space="preserve"> 2020، ص.30):</w:t>
      </w:r>
    </w:p>
    <w:p w14:paraId="663BCA82" w14:textId="77777777" w:rsidR="00FB76CF" w:rsidRPr="008A7966" w:rsidRDefault="00FB76CF" w:rsidP="00FB76CF">
      <w:pPr>
        <w:pStyle w:val="a6"/>
        <w:numPr>
          <w:ilvl w:val="0"/>
          <w:numId w:val="2"/>
        </w:numPr>
        <w:spacing w:line="276" w:lineRule="auto"/>
        <w:jc w:val="both"/>
        <w:rPr>
          <w:rFonts w:eastAsia="Times New Roman"/>
          <w:kern w:val="0"/>
          <w14:ligatures w14:val="none"/>
        </w:rPr>
      </w:pPr>
      <w:r w:rsidRPr="008A7966">
        <w:rPr>
          <w:rFonts w:eastAsia="Times New Roman"/>
          <w:kern w:val="0"/>
          <w:rtl/>
          <w14:ligatures w14:val="none"/>
        </w:rPr>
        <w:t>أجهزة الحاسوب</w:t>
      </w:r>
      <w:r w:rsidRPr="008A7966">
        <w:rPr>
          <w:rFonts w:eastAsia="Times New Roman"/>
          <w:kern w:val="0"/>
          <w14:ligatures w14:val="none"/>
        </w:rPr>
        <w:t xml:space="preserve"> Hardware)</w:t>
      </w:r>
      <w:r w:rsidRPr="008A7966">
        <w:rPr>
          <w:rFonts w:eastAsia="Times New Roman"/>
          <w:kern w:val="0"/>
          <w:rtl/>
          <w14:ligatures w14:val="none"/>
        </w:rPr>
        <w:t>): يعرف هذا العنصر بالمكون المادي</w:t>
      </w:r>
      <w:r>
        <w:rPr>
          <w:rFonts w:eastAsia="Times New Roman" w:hint="cs"/>
          <w:kern w:val="0"/>
          <w:rtl/>
          <w14:ligatures w14:val="none"/>
        </w:rPr>
        <w:t xml:space="preserve"> </w:t>
      </w:r>
      <w:r w:rsidRPr="008A7966">
        <w:rPr>
          <w:rFonts w:eastAsia="Times New Roman"/>
          <w:kern w:val="0"/>
          <w:rtl/>
          <w14:ligatures w14:val="none"/>
        </w:rPr>
        <w:t>ويشمل جميع الأجهزة والمعدات الإلكترونية التي تحتوي على المكون المعرفي المتمثل في البرمجيات</w:t>
      </w:r>
      <w:r w:rsidRPr="008A7966">
        <w:rPr>
          <w:rFonts w:eastAsia="Times New Roman"/>
          <w:kern w:val="0"/>
          <w14:ligatures w14:val="none"/>
        </w:rPr>
        <w:t xml:space="preserve"> (Software)</w:t>
      </w:r>
      <w:r w:rsidRPr="008A7966">
        <w:rPr>
          <w:rFonts w:eastAsia="Times New Roman"/>
          <w:kern w:val="0"/>
          <w:rtl/>
          <w14:ligatures w14:val="none"/>
        </w:rPr>
        <w:t xml:space="preserve"> والتي يتم من خلالها تشغيل هذه البرمجيات. ويعتبر هذا المكون حلقة الوصل بين المكون المعلوماتي والمستخدم، حيث يترجم البرمجيات والمعلومات إلى وسائط سمعية وبصرية يسهل إدراكها، مثل أجهزة الحاسوب، </w:t>
      </w:r>
      <w:r>
        <w:rPr>
          <w:rFonts w:eastAsia="Times New Roman" w:hint="cs"/>
          <w:kern w:val="0"/>
          <w:rtl/>
          <w14:ligatures w14:val="none"/>
        </w:rPr>
        <w:t>الايباد</w:t>
      </w:r>
      <w:r w:rsidRPr="008A7966">
        <w:rPr>
          <w:rFonts w:eastAsia="Times New Roman"/>
          <w:kern w:val="0"/>
          <w:rtl/>
          <w14:ligatures w14:val="none"/>
        </w:rPr>
        <w:t>، الهاتف المحمول، وغيرها، اللازمة لتشغيل الموقع أو المواقع الإدارية التابعة للإدارة، وقد تتطلب بعض الجهات أجهزة بمواصفات محددة</w:t>
      </w:r>
      <w:r w:rsidRPr="008A7966">
        <w:rPr>
          <w:rFonts w:eastAsia="Times New Roman"/>
          <w:kern w:val="0"/>
          <w14:ligatures w14:val="none"/>
        </w:rPr>
        <w:t>.</w:t>
      </w:r>
      <w:r w:rsidRPr="008A7966">
        <w:rPr>
          <w:rFonts w:eastAsia="Times New Roman"/>
          <w:kern w:val="0"/>
          <w:rtl/>
          <w14:ligatures w14:val="none"/>
        </w:rPr>
        <w:t xml:space="preserve"> </w:t>
      </w:r>
    </w:p>
    <w:p w14:paraId="1ED4C6CE" w14:textId="77777777" w:rsidR="00FB76CF" w:rsidRPr="008A7966" w:rsidRDefault="00FB76CF" w:rsidP="00FB76CF">
      <w:pPr>
        <w:pStyle w:val="a6"/>
        <w:numPr>
          <w:ilvl w:val="0"/>
          <w:numId w:val="2"/>
        </w:numPr>
        <w:spacing w:line="276" w:lineRule="auto"/>
        <w:jc w:val="both"/>
        <w:rPr>
          <w:rFonts w:eastAsia="Times New Roman"/>
          <w:kern w:val="0"/>
          <w14:ligatures w14:val="none"/>
        </w:rPr>
      </w:pPr>
      <w:r w:rsidRPr="00EF48E6">
        <w:rPr>
          <w:rFonts w:eastAsia="Times New Roman"/>
          <w:kern w:val="0"/>
          <w:rtl/>
          <w14:ligatures w14:val="none"/>
        </w:rPr>
        <w:t>البرامج</w:t>
      </w:r>
      <w:r w:rsidRPr="00EF48E6">
        <w:rPr>
          <w:rFonts w:eastAsia="Times New Roman"/>
          <w:kern w:val="0"/>
          <w14:ligatures w14:val="none"/>
        </w:rPr>
        <w:t xml:space="preserve"> Software) </w:t>
      </w:r>
      <w:bookmarkStart w:id="107" w:name="_Hlk212140401"/>
      <w:r w:rsidRPr="00EF48E6">
        <w:rPr>
          <w:rFonts w:eastAsia="Times New Roman"/>
          <w:kern w:val="0"/>
          <w:rtl/>
          <w14:ligatures w14:val="none"/>
        </w:rPr>
        <w:t xml:space="preserve">): </w:t>
      </w:r>
      <w:bookmarkEnd w:id="107"/>
      <w:r w:rsidRPr="00EF48E6">
        <w:rPr>
          <w:rFonts w:eastAsia="Times New Roman"/>
          <w:kern w:val="0"/>
          <w:rtl/>
          <w14:ligatures w14:val="none"/>
        </w:rPr>
        <w:t>يعرف هذا العنصر بالمكون المعرفي</w:t>
      </w:r>
      <w:r w:rsidRPr="00EF48E6">
        <w:rPr>
          <w:rFonts w:eastAsia="Times New Roman" w:hint="cs"/>
          <w:kern w:val="0"/>
          <w:rtl/>
          <w14:ligatures w14:val="none"/>
        </w:rPr>
        <w:t xml:space="preserve"> </w:t>
      </w:r>
      <w:r w:rsidRPr="00EF48E6">
        <w:rPr>
          <w:rFonts w:eastAsia="Times New Roman"/>
          <w:kern w:val="0"/>
          <w:rtl/>
          <w14:ligatures w14:val="none"/>
        </w:rPr>
        <w:t>ويعتبر جوهر التكنولوجيا الجديدة وروحها، إذ ليس له وجود مادي ملموس. وتنقسم إلى نوعين</w:t>
      </w:r>
      <w:r>
        <w:rPr>
          <w:rFonts w:eastAsia="Times New Roman" w:hint="cs"/>
          <w:kern w:val="0"/>
          <w:rtl/>
          <w14:ligatures w14:val="none"/>
        </w:rPr>
        <w:t>:</w:t>
      </w:r>
    </w:p>
    <w:p w14:paraId="63DB7DB0" w14:textId="77777777" w:rsidR="00FB76CF" w:rsidRPr="00EF48E6" w:rsidRDefault="00FB76CF" w:rsidP="00FB76CF">
      <w:pPr>
        <w:pStyle w:val="a6"/>
        <w:numPr>
          <w:ilvl w:val="0"/>
          <w:numId w:val="3"/>
        </w:numPr>
        <w:spacing w:line="276" w:lineRule="auto"/>
        <w:jc w:val="both"/>
        <w:rPr>
          <w:rFonts w:eastAsia="Times New Roman"/>
          <w:kern w:val="0"/>
          <w14:ligatures w14:val="none"/>
        </w:rPr>
      </w:pPr>
      <w:r w:rsidRPr="00EF48E6">
        <w:rPr>
          <w:rFonts w:eastAsia="Times New Roman"/>
          <w:kern w:val="0"/>
          <w:rtl/>
          <w14:ligatures w14:val="none"/>
        </w:rPr>
        <w:t>برامج عامة: وهي البرامج التي يتم تحميلها عادة على معظم أجهزة الحاسوب، مثل برامج إدارة النظام (نظام التشغيل، نظم إدارة الشبكة، البريد الإلكتروني، وغيرها)</w:t>
      </w:r>
      <w:r w:rsidRPr="00EF48E6">
        <w:rPr>
          <w:rFonts w:eastAsia="Times New Roman"/>
          <w:kern w:val="0"/>
          <w14:ligatures w14:val="none"/>
        </w:rPr>
        <w:t>.</w:t>
      </w:r>
    </w:p>
    <w:p w14:paraId="7671B342" w14:textId="77777777" w:rsidR="00FB76CF" w:rsidRPr="008A7966" w:rsidRDefault="00FB76CF" w:rsidP="00FB76CF">
      <w:pPr>
        <w:pStyle w:val="a6"/>
        <w:numPr>
          <w:ilvl w:val="0"/>
          <w:numId w:val="3"/>
        </w:numPr>
        <w:spacing w:line="276" w:lineRule="auto"/>
        <w:jc w:val="both"/>
        <w:rPr>
          <w:rFonts w:eastAsia="Times New Roman"/>
          <w:kern w:val="0"/>
          <w:rtl/>
          <w14:ligatures w14:val="none"/>
        </w:rPr>
      </w:pPr>
      <w:r w:rsidRPr="008A7966">
        <w:rPr>
          <w:rFonts w:eastAsia="Times New Roman"/>
          <w:kern w:val="0"/>
          <w:rtl/>
          <w14:ligatures w14:val="none"/>
        </w:rPr>
        <w:t>برامج خاصة: وهي البرامج التي تُصمم وتُحمل بناءً على طلب الجهة أو المستخدم لإدارة أعماله، مثل البرامج المحاسبية، الحزم المالية، وبرامج التجارة الإلكترونية</w:t>
      </w:r>
      <w:r w:rsidRPr="008A7966">
        <w:rPr>
          <w:rFonts w:eastAsia="Times New Roman"/>
          <w:kern w:val="0"/>
          <w14:ligatures w14:val="none"/>
        </w:rPr>
        <w:t>.</w:t>
      </w:r>
    </w:p>
    <w:p w14:paraId="02F6E184" w14:textId="77777777" w:rsidR="00FB76CF" w:rsidRPr="008A7966" w:rsidRDefault="00FB76CF" w:rsidP="00FB76CF">
      <w:pPr>
        <w:pStyle w:val="a6"/>
        <w:numPr>
          <w:ilvl w:val="0"/>
          <w:numId w:val="2"/>
        </w:numPr>
        <w:spacing w:line="276" w:lineRule="auto"/>
        <w:jc w:val="both"/>
        <w:rPr>
          <w:rFonts w:eastAsia="Times New Roman"/>
          <w:kern w:val="0"/>
          <w:rtl/>
          <w14:ligatures w14:val="none"/>
        </w:rPr>
      </w:pPr>
      <w:r w:rsidRPr="008A7966">
        <w:rPr>
          <w:rFonts w:eastAsia="Times New Roman"/>
          <w:kern w:val="0"/>
          <w:rtl/>
          <w14:ligatures w14:val="none"/>
        </w:rPr>
        <w:lastRenderedPageBreak/>
        <w:t xml:space="preserve"> شبكة الاتصالات</w:t>
      </w:r>
      <w:r w:rsidRPr="008A7966">
        <w:rPr>
          <w:rFonts w:eastAsia="Times New Roman"/>
          <w:kern w:val="0"/>
          <w14:ligatures w14:val="none"/>
        </w:rPr>
        <w:t xml:space="preserve">: (Communication -Network) </w:t>
      </w:r>
      <w:r w:rsidRPr="008A7966">
        <w:rPr>
          <w:rFonts w:eastAsia="Times New Roman"/>
          <w:kern w:val="0"/>
          <w:rtl/>
          <w14:ligatures w14:val="none"/>
        </w:rPr>
        <w:t>وتمثل الشبكة الوصلات الإلكترونية الممتدة عبر الإنترنت والإنترانت والإكسترانت، حيث تحمل قاعدة البيانات والمعلومات التي يقوم عليها عمل الإدارة، بما في ذلك القوانين والقرارات وغيرها من البيانات التي يتعامل معها موظفو الإدارة</w:t>
      </w:r>
      <w:r w:rsidRPr="008A7966">
        <w:rPr>
          <w:rFonts w:eastAsia="Times New Roman"/>
          <w:kern w:val="0"/>
          <w14:ligatures w14:val="none"/>
        </w:rPr>
        <w:t>.</w:t>
      </w:r>
    </w:p>
    <w:p w14:paraId="54364637" w14:textId="77777777" w:rsidR="00FB76CF" w:rsidRPr="008A7966" w:rsidRDefault="00FB76CF" w:rsidP="00FB76CF">
      <w:pPr>
        <w:pStyle w:val="a6"/>
        <w:numPr>
          <w:ilvl w:val="0"/>
          <w:numId w:val="2"/>
        </w:numPr>
        <w:spacing w:line="276" w:lineRule="auto"/>
        <w:jc w:val="both"/>
        <w:rPr>
          <w:rFonts w:eastAsia="Times New Roman"/>
          <w:kern w:val="0"/>
          <w14:ligatures w14:val="none"/>
        </w:rPr>
      </w:pPr>
      <w:r w:rsidRPr="008A7966">
        <w:rPr>
          <w:rFonts w:eastAsia="Times New Roman"/>
          <w:kern w:val="0"/>
          <w:rtl/>
          <w14:ligatures w14:val="none"/>
        </w:rPr>
        <w:t>صناع المعرفة</w:t>
      </w:r>
      <w:r>
        <w:rPr>
          <w:rFonts w:eastAsia="Times New Roman"/>
          <w:kern w:val="0"/>
          <w14:ligatures w14:val="none"/>
        </w:rPr>
        <w:t>(</w:t>
      </w:r>
      <w:r w:rsidRPr="008A7966">
        <w:rPr>
          <w:rFonts w:eastAsia="Times New Roman"/>
          <w:kern w:val="0"/>
          <w14:ligatures w14:val="none"/>
        </w:rPr>
        <w:t>Workers Knowledge)</w:t>
      </w:r>
      <w:r>
        <w:rPr>
          <w:rFonts w:eastAsia="Times New Roman" w:hint="cs"/>
          <w:kern w:val="0"/>
          <w:rtl/>
          <w14:ligatures w14:val="none"/>
        </w:rPr>
        <w:t>:</w:t>
      </w:r>
      <w:r w:rsidRPr="008A7966">
        <w:rPr>
          <w:rFonts w:eastAsia="Times New Roman"/>
          <w:kern w:val="0"/>
          <w:rtl/>
          <w14:ligatures w14:val="none"/>
        </w:rPr>
        <w:t xml:space="preserve"> يعد هذا العنصر من أهم عناصر منظومة الإدارة الإلكترونية، ويتمثل في القوى البشرية من قيادات رقمية، ومديرين، ومحللين للموارد المعرفية، وكوادر إدارية متخصصة</w:t>
      </w:r>
      <w:r>
        <w:rPr>
          <w:rFonts w:eastAsia="Times New Roman" w:hint="cs"/>
          <w:kern w:val="0"/>
          <w:rtl/>
          <w14:ligatures w14:val="none"/>
        </w:rPr>
        <w:t xml:space="preserve"> </w:t>
      </w:r>
      <w:r w:rsidRPr="008A7966">
        <w:rPr>
          <w:rFonts w:eastAsia="Times New Roman"/>
          <w:kern w:val="0"/>
          <w:rtl/>
          <w14:ligatures w14:val="none"/>
        </w:rPr>
        <w:t>القادرة على تشغيل النظام وإدارته بكفاءة</w:t>
      </w:r>
      <w:r w:rsidRPr="008A7966">
        <w:rPr>
          <w:rFonts w:eastAsia="Times New Roman"/>
          <w:kern w:val="0"/>
          <w14:ligatures w14:val="none"/>
        </w:rPr>
        <w:t>.</w:t>
      </w:r>
    </w:p>
    <w:p w14:paraId="41308DD7"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ومن الباحثين من يضيف إلى تلك العناصر عناصر أخرى وهي</w:t>
      </w:r>
      <w:r>
        <w:rPr>
          <w:rFonts w:eastAsia="Times New Roman" w:hint="cs"/>
          <w:kern w:val="0"/>
          <w:rtl/>
          <w14:ligatures w14:val="none"/>
        </w:rPr>
        <w:t xml:space="preserve">، </w:t>
      </w:r>
      <w:r w:rsidRPr="008A7966">
        <w:rPr>
          <w:rFonts w:eastAsia="Times New Roman"/>
          <w:kern w:val="0"/>
          <w:rtl/>
          <w14:ligatures w14:val="none"/>
        </w:rPr>
        <w:t>إبراهيم</w:t>
      </w:r>
      <w:r>
        <w:rPr>
          <w:rFonts w:eastAsia="Times New Roman" w:hint="cs"/>
          <w:kern w:val="0"/>
          <w:rtl/>
          <w14:ligatures w14:val="none"/>
        </w:rPr>
        <w:t>(</w:t>
      </w:r>
      <w:r w:rsidRPr="008A7966">
        <w:rPr>
          <w:rFonts w:eastAsia="Times New Roman"/>
          <w:kern w:val="0"/>
          <w:rtl/>
          <w14:ligatures w14:val="none"/>
        </w:rPr>
        <w:t xml:space="preserve"> 2010) </w:t>
      </w:r>
      <w:r w:rsidRPr="008A7966">
        <w:rPr>
          <w:rFonts w:eastAsia="Times New Roman"/>
          <w:kern w:val="0"/>
          <w14:ligatures w14:val="none"/>
        </w:rPr>
        <w:t>:</w:t>
      </w:r>
    </w:p>
    <w:p w14:paraId="7EBE441F" w14:textId="77777777" w:rsidR="00FB76CF" w:rsidRPr="008A7966" w:rsidRDefault="00FB76CF" w:rsidP="00FB76CF">
      <w:pPr>
        <w:pStyle w:val="a6"/>
        <w:numPr>
          <w:ilvl w:val="0"/>
          <w:numId w:val="4"/>
        </w:numPr>
        <w:spacing w:line="276" w:lineRule="auto"/>
        <w:jc w:val="both"/>
        <w:rPr>
          <w:rFonts w:eastAsia="Times New Roman"/>
          <w:kern w:val="0"/>
          <w:rtl/>
          <w14:ligatures w14:val="none"/>
        </w:rPr>
      </w:pPr>
      <w:r w:rsidRPr="008A7966">
        <w:rPr>
          <w:rFonts w:eastAsia="Times New Roman"/>
          <w:kern w:val="0"/>
          <w:rtl/>
          <w14:ligatures w14:val="none"/>
        </w:rPr>
        <w:t>المجتمع: يعد هذا العنصر من العوامل الأساسية التي يجب أن تأخذها الإدارة في الاعتبار لضمان التحول السليم إلى الإدارة الإلكترونية، بما يضمن استمرارية المشروع وتطوره ويجنب الإدارة العديد من العراقيل</w:t>
      </w:r>
      <w:r w:rsidRPr="008A7966">
        <w:rPr>
          <w:rFonts w:eastAsia="Times New Roman"/>
          <w:kern w:val="0"/>
          <w14:ligatures w14:val="none"/>
        </w:rPr>
        <w:t>.</w:t>
      </w:r>
    </w:p>
    <w:p w14:paraId="6448635A" w14:textId="77777777" w:rsidR="00FB76CF" w:rsidRPr="008A7966" w:rsidRDefault="00FB76CF" w:rsidP="00FB76CF">
      <w:pPr>
        <w:pStyle w:val="a6"/>
        <w:numPr>
          <w:ilvl w:val="0"/>
          <w:numId w:val="4"/>
        </w:numPr>
        <w:spacing w:line="276" w:lineRule="auto"/>
        <w:jc w:val="both"/>
        <w:rPr>
          <w:rFonts w:eastAsia="Times New Roman"/>
          <w:kern w:val="0"/>
          <w:rtl/>
          <w14:ligatures w14:val="none"/>
        </w:rPr>
      </w:pPr>
      <w:r w:rsidRPr="008A7966">
        <w:rPr>
          <w:rFonts w:eastAsia="Times New Roman"/>
          <w:kern w:val="0"/>
          <w:rtl/>
          <w14:ligatures w14:val="none"/>
        </w:rPr>
        <w:t>الأنظمة الداعمة: تمثل هذه الأنظمة الأسس والعوامل التي يقوم عليها مشروع الإدارة الإلكترونية، والتي يستمد منها المشروع صلاحيته واستمراريته، وتشمل الأنظمة القاعدية والسياسية والاجتماعية والاقتصادية</w:t>
      </w:r>
      <w:r w:rsidRPr="008A7966">
        <w:rPr>
          <w:rFonts w:eastAsia="Times New Roman"/>
          <w:kern w:val="0"/>
          <w14:ligatures w14:val="none"/>
        </w:rPr>
        <w:t>.</w:t>
      </w:r>
    </w:p>
    <w:p w14:paraId="48186AE8" w14:textId="77777777" w:rsidR="00FB76CF" w:rsidRPr="008A7966" w:rsidRDefault="00FB76CF" w:rsidP="00FB76CF">
      <w:pPr>
        <w:pStyle w:val="a6"/>
        <w:numPr>
          <w:ilvl w:val="0"/>
          <w:numId w:val="4"/>
        </w:numPr>
        <w:spacing w:line="276" w:lineRule="auto"/>
        <w:jc w:val="both"/>
        <w:rPr>
          <w:rFonts w:eastAsia="Times New Roman"/>
          <w:kern w:val="0"/>
          <w14:ligatures w14:val="none"/>
        </w:rPr>
      </w:pPr>
      <w:r w:rsidRPr="008A7966">
        <w:rPr>
          <w:rFonts w:eastAsia="Times New Roman"/>
          <w:kern w:val="0"/>
          <w:rtl/>
          <w14:ligatures w14:val="none"/>
        </w:rPr>
        <w:t>أمن المعلومات وحمايتها: يقصد به الأمن الإلكتروني والسرية الإلكترونية</w:t>
      </w:r>
      <w:r>
        <w:rPr>
          <w:rFonts w:eastAsia="Times New Roman" w:hint="cs"/>
          <w:kern w:val="0"/>
          <w:rtl/>
          <w14:ligatures w14:val="none"/>
        </w:rPr>
        <w:t xml:space="preserve"> </w:t>
      </w:r>
      <w:r w:rsidRPr="008A7966">
        <w:rPr>
          <w:rFonts w:eastAsia="Times New Roman"/>
          <w:kern w:val="0"/>
          <w:rtl/>
          <w14:ligatures w14:val="none"/>
        </w:rPr>
        <w:t>ويهدف إلى حماية المعلومات عبر تأمين أجهزة الحاسوب ووسائط التخزين التي تحتوي على بيانات المؤسسة، وذلك باستخدام وسائل حماية مثل برامج مضادة للقرصنة وغيرها من الإجراءات الأمنية</w:t>
      </w:r>
      <w:r w:rsidRPr="008A7966">
        <w:rPr>
          <w:rFonts w:eastAsia="Times New Roman"/>
          <w:kern w:val="0"/>
          <w14:ligatures w14:val="none"/>
        </w:rPr>
        <w:t>.</w:t>
      </w:r>
    </w:p>
    <w:p w14:paraId="6BCA1FBE" w14:textId="77777777" w:rsidR="00FB76CF" w:rsidRPr="00D07F26" w:rsidRDefault="00FB76CF" w:rsidP="00FB76CF">
      <w:pPr>
        <w:spacing w:after="0"/>
        <w:rPr>
          <w:b/>
          <w:bCs/>
          <w:rtl/>
        </w:rPr>
      </w:pPr>
      <w:bookmarkStart w:id="108" w:name="_Toc212500151"/>
      <w:bookmarkStart w:id="109" w:name="_Toc212699334"/>
      <w:r w:rsidRPr="00D07F26">
        <w:rPr>
          <w:b/>
          <w:bCs/>
          <w:rtl/>
        </w:rPr>
        <w:t>ثانيا: أهمية الإدارة الالكترونية</w:t>
      </w:r>
      <w:bookmarkEnd w:id="108"/>
      <w:bookmarkEnd w:id="109"/>
    </w:p>
    <w:p w14:paraId="4430B795"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تكتسب الإدارة الإلكترونية أهميتها من قدرتها على مواكبة التطورات النوعية والكمية في تكنولوجيا المعلومات والاتصالات، واستجابتها لتحديات القرن الحادي والعشرين مثل العولمة، الفضاء الرقمي، واقتصاديات المعرفة</w:t>
      </w:r>
      <w:r>
        <w:rPr>
          <w:rFonts w:eastAsia="Times New Roman" w:hint="cs"/>
          <w:kern w:val="0"/>
          <w:rtl/>
          <w14:ligatures w14:val="none"/>
        </w:rPr>
        <w:t xml:space="preserve"> </w:t>
      </w:r>
      <w:r w:rsidRPr="008A7966">
        <w:rPr>
          <w:rFonts w:eastAsia="Times New Roman"/>
          <w:kern w:val="0"/>
          <w:rtl/>
          <w14:ligatures w14:val="none"/>
        </w:rPr>
        <w:t xml:space="preserve">وتُمثل الإدارة الإلكترونية بديلاً عصرياً يتيح إدارة شؤون الأفراد والمؤسسات بكفاءة ومرونة، كما تُعد ركيزة أساسية في المجتمعات الحديثة لتجاوز أزمات الإدارة التقليدية(الحيت، 2015).ويمكن </w:t>
      </w:r>
      <w:r w:rsidRPr="008A7966">
        <w:rPr>
          <w:rFonts w:eastAsia="Times New Roman"/>
          <w:kern w:val="0"/>
          <w14:ligatures w14:val="none"/>
        </w:rPr>
        <w:t xml:space="preserve"> </w:t>
      </w:r>
      <w:r w:rsidRPr="008A7966">
        <w:rPr>
          <w:rFonts w:eastAsia="Times New Roman"/>
          <w:kern w:val="0"/>
          <w:rtl/>
          <w14:ligatures w14:val="none"/>
        </w:rPr>
        <w:t xml:space="preserve">تلخيص أهمية الإدارة الالكترونية فيما يلي الحسن( 2011،ص.75) </w:t>
      </w:r>
      <w:r w:rsidRPr="008A7966">
        <w:rPr>
          <w:rFonts w:eastAsia="Times New Roman"/>
          <w:kern w:val="0"/>
          <w14:ligatures w14:val="none"/>
        </w:rPr>
        <w:t xml:space="preserve">: </w:t>
      </w:r>
    </w:p>
    <w:p w14:paraId="1BFF96D6" w14:textId="77777777" w:rsidR="00FB76CF" w:rsidRPr="008A7966" w:rsidRDefault="00FB76CF" w:rsidP="00FB76CF">
      <w:pPr>
        <w:pStyle w:val="a6"/>
        <w:numPr>
          <w:ilvl w:val="0"/>
          <w:numId w:val="5"/>
        </w:numPr>
        <w:spacing w:line="276" w:lineRule="auto"/>
        <w:jc w:val="both"/>
        <w:rPr>
          <w:rFonts w:eastAsia="Times New Roman"/>
          <w:kern w:val="0"/>
          <w14:ligatures w14:val="none"/>
        </w:rPr>
      </w:pPr>
      <w:r w:rsidRPr="008A7966">
        <w:rPr>
          <w:rFonts w:eastAsia="Times New Roman"/>
          <w:kern w:val="0"/>
          <w:rtl/>
          <w14:ligatures w14:val="none"/>
        </w:rPr>
        <w:t>أهمية الإدارة الالكترونية بالنسبة للقطاع الخاص: يُعد القطاع الخاص سباقا في تبني الإدارة الإلكترونية على مختلف المستويات، لعدة أسباب: احترافية كوادره الإدارية، ووجوده في دائرة المنافسة الداخلية والخارجية، ما يدفعه إلى وضع خطط مستمرة لتطوير قدراته وضمان استمراريته</w:t>
      </w:r>
      <w:r>
        <w:rPr>
          <w:rFonts w:eastAsia="Times New Roman" w:hint="cs"/>
          <w:kern w:val="0"/>
          <w:rtl/>
          <w14:ligatures w14:val="none"/>
        </w:rPr>
        <w:t>،</w:t>
      </w:r>
      <w:r w:rsidRPr="008A7966">
        <w:rPr>
          <w:rFonts w:eastAsia="Times New Roman"/>
          <w:kern w:val="0"/>
          <w:rtl/>
          <w14:ligatures w14:val="none"/>
        </w:rPr>
        <w:t>كما يُع</w:t>
      </w:r>
      <w:r>
        <w:rPr>
          <w:rFonts w:eastAsia="Times New Roman" w:hint="cs"/>
          <w:kern w:val="0"/>
          <w:rtl/>
          <w14:ligatures w14:val="none"/>
        </w:rPr>
        <w:t>د</w:t>
      </w:r>
      <w:r w:rsidRPr="008A7966">
        <w:rPr>
          <w:rFonts w:eastAsia="Times New Roman"/>
          <w:kern w:val="0"/>
          <w:rtl/>
          <w14:ligatures w14:val="none"/>
        </w:rPr>
        <w:t xml:space="preserve"> تطبيق الإدارة الإلكترونية ضرورة حقيقية، لما توفره التقنية من كفاءة وفرص استقرار وتميز</w:t>
      </w:r>
      <w:r>
        <w:rPr>
          <w:rFonts w:eastAsia="Times New Roman" w:hint="cs"/>
          <w:kern w:val="0"/>
          <w:rtl/>
          <w14:ligatures w14:val="none"/>
        </w:rPr>
        <w:t xml:space="preserve"> </w:t>
      </w:r>
      <w:r w:rsidRPr="008A7966">
        <w:rPr>
          <w:rFonts w:eastAsia="Times New Roman"/>
          <w:kern w:val="0"/>
          <w:rtl/>
          <w14:ligatures w14:val="none"/>
        </w:rPr>
        <w:t>وليس مجرد ترف أو تقليد للدول المتقدمة</w:t>
      </w:r>
      <w:r w:rsidRPr="008A7966">
        <w:rPr>
          <w:rFonts w:eastAsia="Times New Roman"/>
          <w:kern w:val="0"/>
          <w14:ligatures w14:val="none"/>
        </w:rPr>
        <w:t>.</w:t>
      </w:r>
    </w:p>
    <w:p w14:paraId="374A6310" w14:textId="77777777" w:rsidR="00FB76CF" w:rsidRPr="008A7966" w:rsidRDefault="00FB76CF" w:rsidP="00FB76CF">
      <w:pPr>
        <w:pStyle w:val="a6"/>
        <w:numPr>
          <w:ilvl w:val="0"/>
          <w:numId w:val="5"/>
        </w:numPr>
        <w:spacing w:line="276" w:lineRule="auto"/>
        <w:jc w:val="both"/>
        <w:rPr>
          <w:rFonts w:eastAsia="Times New Roman"/>
          <w:kern w:val="0"/>
          <w:rtl/>
          <w14:ligatures w14:val="none"/>
        </w:rPr>
      </w:pPr>
      <w:r w:rsidRPr="008A7966">
        <w:rPr>
          <w:rFonts w:eastAsia="Times New Roman"/>
          <w:kern w:val="0"/>
          <w:rtl/>
          <w14:ligatures w14:val="none"/>
        </w:rPr>
        <w:t>أهمية الإدارة الالكترونية بالنسبة للقطاع العام: لا تقل حاجة القطاع العام إلى الإدارة الإلكترونية عن القطاع الخاص، إذ تواجه الإدارات الحكومية العديد من المشكلات التي تتطلب حلولا</w:t>
      </w:r>
      <w:r>
        <w:rPr>
          <w:rFonts w:eastAsia="Times New Roman" w:hint="cs"/>
          <w:kern w:val="0"/>
          <w:rtl/>
          <w14:ligatures w14:val="none"/>
        </w:rPr>
        <w:t xml:space="preserve"> فعالة،</w:t>
      </w:r>
      <w:r w:rsidRPr="008A7966">
        <w:rPr>
          <w:rFonts w:eastAsia="Times New Roman"/>
          <w:kern w:val="0"/>
          <w:rtl/>
          <w14:ligatures w14:val="none"/>
        </w:rPr>
        <w:t xml:space="preserve"> ويُعد </w:t>
      </w:r>
      <w:r w:rsidRPr="008A7966">
        <w:rPr>
          <w:rFonts w:eastAsia="Times New Roman"/>
          <w:kern w:val="0"/>
          <w:rtl/>
          <w14:ligatures w14:val="none"/>
        </w:rPr>
        <w:lastRenderedPageBreak/>
        <w:t>التحول من الإدارة التقليدية البيروقراطية إلى الإدارة الإلكترونية المرنة الحل الأمثل لتجاوز أزمات الإدارة التقليدية. كما أن الإدارات الحكومية لا تقتصر مهامها على تقديم الخدمات فقط، بل تُشرف على مشاريع ومواقع إنتاجية، ما يجعل الاستفادة من قدرات الإدارة الإلكترونية أمراً ضرورياً لتعزيز الكفاءة وتحقيق الأداء المتميز على غرار القطاع الخاص</w:t>
      </w:r>
      <w:r w:rsidRPr="008A7966">
        <w:rPr>
          <w:rFonts w:eastAsia="Times New Roman"/>
          <w:kern w:val="0"/>
          <w14:ligatures w14:val="none"/>
        </w:rPr>
        <w:t>.</w:t>
      </w:r>
    </w:p>
    <w:p w14:paraId="3BC7360D" w14:textId="77777777" w:rsidR="00FB76CF" w:rsidRPr="008A7966" w:rsidRDefault="00FB76CF" w:rsidP="00FB76CF">
      <w:pPr>
        <w:pStyle w:val="a6"/>
        <w:numPr>
          <w:ilvl w:val="0"/>
          <w:numId w:val="5"/>
        </w:numPr>
        <w:spacing w:line="276" w:lineRule="auto"/>
        <w:jc w:val="both"/>
        <w:rPr>
          <w:rFonts w:eastAsia="Times New Roman"/>
          <w:kern w:val="0"/>
          <w:rtl/>
          <w14:ligatures w14:val="none"/>
        </w:rPr>
      </w:pPr>
      <w:r w:rsidRPr="008A7966">
        <w:rPr>
          <w:rFonts w:eastAsia="Times New Roman"/>
          <w:kern w:val="0"/>
          <w:rtl/>
          <w14:ligatures w14:val="none"/>
        </w:rPr>
        <w:t>أهمية الإدارة الإلكترونية بالنسبة للقطاع الثالث</w:t>
      </w:r>
      <w:bookmarkStart w:id="110" w:name="_Toc212500152"/>
      <w:bookmarkStart w:id="111" w:name="_Toc212699335"/>
      <w:r w:rsidRPr="008A7966">
        <w:rPr>
          <w:rFonts w:eastAsia="Times New Roman"/>
          <w:kern w:val="0"/>
          <w14:ligatures w14:val="none"/>
        </w:rPr>
        <w:t xml:space="preserve">ahmed et al. </w:t>
      </w:r>
      <w:r>
        <w:rPr>
          <w:rFonts w:eastAsia="Times New Roman"/>
          <w:kern w:val="0"/>
          <w14:ligatures w14:val="none"/>
        </w:rPr>
        <w:t>(</w:t>
      </w:r>
      <w:r w:rsidRPr="008A7966">
        <w:rPr>
          <w:rFonts w:eastAsia="Times New Roman"/>
          <w:kern w:val="0"/>
          <w14:ligatures w14:val="none"/>
        </w:rPr>
        <w:t>2024</w:t>
      </w:r>
      <w:r>
        <w:rPr>
          <w:rFonts w:eastAsia="Times New Roman"/>
          <w:kern w:val="0"/>
          <w14:ligatures w14:val="none"/>
        </w:rPr>
        <w:t>)</w:t>
      </w:r>
      <w:r w:rsidRPr="008A7966">
        <w:rPr>
          <w:rFonts w:eastAsia="Times New Roman"/>
          <w:kern w:val="0"/>
          <w:rtl/>
          <w14:ligatures w14:val="none"/>
        </w:rPr>
        <w:t xml:space="preserve"> : </w:t>
      </w:r>
      <w:r w:rsidRPr="008A7966">
        <w:rPr>
          <w:rtl/>
        </w:rPr>
        <w:t>بات القطاع الثالث بمختلف منظماته غير الربحية وجمعياته الأهلية ومؤسساته التنموية بحاجة ملحة إلى تطبيق الإدارة الإلكترونية ذلك نظرا</w:t>
      </w:r>
      <w:r>
        <w:rPr>
          <w:rFonts w:hint="cs"/>
          <w:rtl/>
        </w:rPr>
        <w:t xml:space="preserve"> </w:t>
      </w:r>
      <w:r w:rsidRPr="008A7966">
        <w:rPr>
          <w:rtl/>
        </w:rPr>
        <w:t xml:space="preserve"> للتحديات المرتبطة بندرة الموارد، وكثرة المتطلبات، وتزايد المسؤوليات المجتمعية، مما يستدعي استخدام وسائل أكثر كفاءة وفعالية لتحقيق الأهداف الإنسانية والاجتماعية</w:t>
      </w:r>
      <w:r>
        <w:rPr>
          <w:rFonts w:hint="cs"/>
          <w:rtl/>
        </w:rPr>
        <w:t xml:space="preserve"> حيث </w:t>
      </w:r>
      <w:r w:rsidRPr="008A7966">
        <w:rPr>
          <w:rtl/>
        </w:rPr>
        <w:t>تسهم الإدارة الإلكترونية في تسريع الإجراءات</w:t>
      </w:r>
      <w:r>
        <w:rPr>
          <w:rFonts w:hint="cs"/>
          <w:rtl/>
        </w:rPr>
        <w:t xml:space="preserve"> </w:t>
      </w:r>
      <w:r w:rsidRPr="008A7966">
        <w:rPr>
          <w:rtl/>
        </w:rPr>
        <w:t>وتسهيل الوصول إلى المستفيدين، وتحسين جودة الخدمات، وإدارة التبرعات بوضوح وشفافية، وتعزيز ثقة الداعمين</w:t>
      </w:r>
      <w:r>
        <w:rPr>
          <w:rFonts w:hint="cs"/>
          <w:rtl/>
        </w:rPr>
        <w:t xml:space="preserve">، </w:t>
      </w:r>
      <w:r w:rsidRPr="008A7966">
        <w:rPr>
          <w:rtl/>
        </w:rPr>
        <w:t>كما تتيح التوسع الرقمي والوصول إلى جمهور أوسع، وتمكين الكوادر التطوعية والإدارية من التنسيق الفعال، مما يجعلها ضرورة عملية لضمان المرونة والاستدامة والمواكبة الفاعلة للتحولات المحلية والدولية</w:t>
      </w:r>
      <w:r w:rsidRPr="008A7966">
        <w:t>.</w:t>
      </w:r>
    </w:p>
    <w:p w14:paraId="6471775F" w14:textId="77777777" w:rsidR="00FB76CF" w:rsidRPr="00D07F26" w:rsidRDefault="00FB76CF" w:rsidP="00FB76CF">
      <w:pPr>
        <w:spacing w:after="0"/>
        <w:rPr>
          <w:b/>
          <w:bCs/>
          <w:rtl/>
        </w:rPr>
      </w:pPr>
      <w:r w:rsidRPr="00D07F26">
        <w:rPr>
          <w:b/>
          <w:bCs/>
          <w:rtl/>
        </w:rPr>
        <w:t>ثالثا: أهداف الإدارة الالكترونية</w:t>
      </w:r>
      <w:bookmarkEnd w:id="110"/>
      <w:bookmarkEnd w:id="111"/>
    </w:p>
    <w:p w14:paraId="6FFD71DE"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تتمثل الأهداف الرئيسية للإدارة الإلكترونية في نظرتها إلى الإدارة كمصدر لتقديم الخدمات، وإلى المواطنين والشركات كعملاء يسعون للاستفادة من هذه الخدمات. وبناء على ذلك</w:t>
      </w:r>
      <w:r>
        <w:rPr>
          <w:rFonts w:eastAsia="Times New Roman" w:hint="cs"/>
          <w:kern w:val="0"/>
          <w:rtl/>
          <w14:ligatures w14:val="none"/>
        </w:rPr>
        <w:t xml:space="preserve"> </w:t>
      </w:r>
      <w:r w:rsidRPr="008A7966">
        <w:rPr>
          <w:rFonts w:eastAsia="Times New Roman"/>
          <w:kern w:val="0"/>
          <w:rtl/>
          <w14:ligatures w14:val="none"/>
        </w:rPr>
        <w:t>تسعى الإدارة الإلكترونية إلى تحقيق مجموعة من الأهداف في تعاملها مع المستفيد</w:t>
      </w:r>
      <w:r>
        <w:rPr>
          <w:rFonts w:eastAsia="Times New Roman" w:hint="cs"/>
          <w:kern w:val="0"/>
          <w:rtl/>
          <w14:ligatures w14:val="none"/>
        </w:rPr>
        <w:t xml:space="preserve"> و</w:t>
      </w:r>
      <w:r w:rsidRPr="008A7966">
        <w:rPr>
          <w:rFonts w:eastAsia="Times New Roman"/>
          <w:kern w:val="0"/>
          <w:rtl/>
          <w14:ligatures w14:val="none"/>
        </w:rPr>
        <w:t>من أبرزها إبراهيم( 2010،ص.51-52):</w:t>
      </w:r>
    </w:p>
    <w:p w14:paraId="6906433D" w14:textId="77777777" w:rsidR="00FB76CF" w:rsidRPr="008A7966" w:rsidRDefault="00FB76CF" w:rsidP="00FB76CF">
      <w:pPr>
        <w:pStyle w:val="a6"/>
        <w:numPr>
          <w:ilvl w:val="0"/>
          <w:numId w:val="6"/>
        </w:numPr>
        <w:spacing w:line="276" w:lineRule="auto"/>
        <w:jc w:val="both"/>
        <w:rPr>
          <w:rFonts w:eastAsia="Times New Roman"/>
          <w:kern w:val="0"/>
          <w:rtl/>
          <w14:ligatures w14:val="none"/>
        </w:rPr>
      </w:pPr>
      <w:r w:rsidRPr="008A7966">
        <w:rPr>
          <w:rFonts w:eastAsia="Times New Roman"/>
          <w:kern w:val="0"/>
          <w:rtl/>
          <w14:ligatures w14:val="none"/>
        </w:rPr>
        <w:t>تهدف الإدارة الالكترونية إلى تقديم الخدمات لدى المستفيدين بصورة مرضية وفي خلال 24 ساعة في اليوم وطيلة أيام الأسبوع بما في ذلك الإجازة الأسبوعية.</w:t>
      </w:r>
    </w:p>
    <w:p w14:paraId="304E6316" w14:textId="77777777" w:rsidR="00FB76CF" w:rsidRPr="008A7966" w:rsidRDefault="00FB76CF" w:rsidP="00FB76CF">
      <w:pPr>
        <w:pStyle w:val="a6"/>
        <w:numPr>
          <w:ilvl w:val="0"/>
          <w:numId w:val="6"/>
        </w:numPr>
        <w:spacing w:line="276" w:lineRule="auto"/>
        <w:jc w:val="both"/>
        <w:rPr>
          <w:rFonts w:eastAsia="Times New Roman"/>
          <w:kern w:val="0"/>
          <w14:ligatures w14:val="none"/>
        </w:rPr>
      </w:pPr>
      <w:r w:rsidRPr="008A7966">
        <w:rPr>
          <w:rFonts w:eastAsia="Times New Roman"/>
          <w:kern w:val="0"/>
          <w:rtl/>
          <w14:ligatures w14:val="none"/>
        </w:rPr>
        <w:t>إلغاء نظام الأرشيف الوطني الورقي واستبداله بنظام أرشفة إلكتروني، بما يوفر ليونة في التعامل مع الوثائق، والقدرة على تصحيح الأخطاء بسرعة، ونشر الوثائق لأكثر من جهة في أقل وقت ممكن، والاستفادة منها في أي وقت</w:t>
      </w:r>
      <w:r w:rsidRPr="008A7966">
        <w:rPr>
          <w:rFonts w:eastAsia="Times New Roman"/>
          <w:kern w:val="0"/>
          <w14:ligatures w14:val="none"/>
        </w:rPr>
        <w:t>.</w:t>
      </w:r>
    </w:p>
    <w:p w14:paraId="4A3C1A5C" w14:textId="77777777" w:rsidR="00FB76CF" w:rsidRPr="008A7966" w:rsidRDefault="00FB76CF" w:rsidP="00FB76CF">
      <w:pPr>
        <w:pStyle w:val="a6"/>
        <w:numPr>
          <w:ilvl w:val="0"/>
          <w:numId w:val="6"/>
        </w:numPr>
        <w:spacing w:line="276" w:lineRule="auto"/>
        <w:jc w:val="both"/>
        <w:rPr>
          <w:rFonts w:eastAsia="Times New Roman"/>
          <w:kern w:val="0"/>
          <w14:ligatures w14:val="none"/>
        </w:rPr>
      </w:pPr>
      <w:r w:rsidRPr="008A7966">
        <w:rPr>
          <w:rFonts w:eastAsia="Times New Roman"/>
          <w:kern w:val="0"/>
          <w:rtl/>
          <w14:ligatures w14:val="none"/>
        </w:rPr>
        <w:t>التأكيد على مبدأ الجودة الشاملة بمفهومها الحديث، إذ تعني الجودة في قاموس أكسفورد الدرجة العالية من النوعية أو القيمة، ومن هنا تأتي الإدارة الإلكترونية لتؤكد أهمية تلبية احتياجات العملاء في الوقت والمكان الذي يحتاجون فيه للخدمة بأسرع وقت ممكن</w:t>
      </w:r>
      <w:r w:rsidRPr="008A7966">
        <w:rPr>
          <w:rFonts w:eastAsia="Times New Roman"/>
          <w:kern w:val="0"/>
          <w14:ligatures w14:val="none"/>
        </w:rPr>
        <w:t>.</w:t>
      </w:r>
    </w:p>
    <w:p w14:paraId="7ECC0D51" w14:textId="77777777" w:rsidR="00FB76CF" w:rsidRPr="008A7966" w:rsidRDefault="00FB76CF" w:rsidP="00FB76CF">
      <w:pPr>
        <w:pStyle w:val="a6"/>
        <w:numPr>
          <w:ilvl w:val="0"/>
          <w:numId w:val="6"/>
        </w:numPr>
        <w:spacing w:line="276" w:lineRule="auto"/>
        <w:jc w:val="both"/>
        <w:rPr>
          <w:rFonts w:eastAsia="Times New Roman"/>
          <w:kern w:val="0"/>
          <w14:ligatures w14:val="none"/>
        </w:rPr>
      </w:pPr>
      <w:r w:rsidRPr="008A7966">
        <w:rPr>
          <w:rFonts w:eastAsia="Times New Roman"/>
          <w:kern w:val="0"/>
          <w:rtl/>
          <w14:ligatures w14:val="none"/>
        </w:rPr>
        <w:t>تهدف الإدارة الالكترونية إلى إعادة النظر في الموارد البشرية المتاحة والعمل على رفع كفاءتها ومهاراتها تكنولوجيا لربط الأهداف المنشودة للإدارة الالكترونية بالأداء والتطبيق.</w:t>
      </w:r>
    </w:p>
    <w:p w14:paraId="7527CAB8"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 xml:space="preserve"> كذلك من بين أهداف الإدارة الالكترونية التي يمكن إضافتها نذكر منها الوادي ومحمود الوادي(2011):</w:t>
      </w:r>
    </w:p>
    <w:p w14:paraId="1298DD12" w14:textId="77777777" w:rsidR="00FB76CF" w:rsidRPr="008A7966" w:rsidRDefault="00FB76CF" w:rsidP="00B73DE1">
      <w:pPr>
        <w:pStyle w:val="a6"/>
        <w:numPr>
          <w:ilvl w:val="0"/>
          <w:numId w:val="70"/>
        </w:numPr>
        <w:spacing w:line="276" w:lineRule="auto"/>
        <w:jc w:val="both"/>
        <w:rPr>
          <w:rFonts w:eastAsia="Times New Roman"/>
          <w:kern w:val="0"/>
          <w14:ligatures w14:val="none"/>
        </w:rPr>
      </w:pPr>
      <w:r w:rsidRPr="008A7966">
        <w:rPr>
          <w:rFonts w:eastAsia="Times New Roman"/>
          <w:kern w:val="0"/>
          <w:rtl/>
          <w14:ligatures w14:val="none"/>
        </w:rPr>
        <w:t>إدارة ومتابعة الإدارات المختلفة للمنظمة وكأنها وحدة واحدة.</w:t>
      </w:r>
    </w:p>
    <w:p w14:paraId="0D65C87E" w14:textId="77777777" w:rsidR="00FB76CF" w:rsidRPr="008A7966" w:rsidRDefault="00FB76CF" w:rsidP="00B73DE1">
      <w:pPr>
        <w:pStyle w:val="a6"/>
        <w:numPr>
          <w:ilvl w:val="0"/>
          <w:numId w:val="70"/>
        </w:numPr>
        <w:spacing w:line="276" w:lineRule="auto"/>
        <w:jc w:val="both"/>
        <w:rPr>
          <w:rFonts w:eastAsia="Times New Roman"/>
          <w:kern w:val="0"/>
          <w14:ligatures w14:val="none"/>
        </w:rPr>
      </w:pPr>
      <w:r w:rsidRPr="008A7966">
        <w:rPr>
          <w:rFonts w:eastAsia="Times New Roman"/>
          <w:kern w:val="0"/>
          <w:rtl/>
          <w14:ligatures w14:val="none"/>
        </w:rPr>
        <w:t>تركيز نقطة اتخاذ القرار في نقاط العمل الخاصة</w:t>
      </w:r>
      <w:r w:rsidRPr="008A7966">
        <w:rPr>
          <w:rFonts w:eastAsia="Times New Roman"/>
          <w:kern w:val="0"/>
          <w14:ligatures w14:val="none"/>
        </w:rPr>
        <w:t xml:space="preserve"> </w:t>
      </w:r>
      <w:r w:rsidRPr="008A7966">
        <w:rPr>
          <w:rFonts w:eastAsia="Times New Roman"/>
          <w:kern w:val="0"/>
          <w:rtl/>
          <w14:ligatures w14:val="none"/>
        </w:rPr>
        <w:t>مع منحها دعم أكبر في مراقبتها.</w:t>
      </w:r>
    </w:p>
    <w:p w14:paraId="14C95228" w14:textId="77777777" w:rsidR="00FB76CF" w:rsidRPr="008A7966" w:rsidRDefault="00FB76CF" w:rsidP="00B73DE1">
      <w:pPr>
        <w:pStyle w:val="a6"/>
        <w:numPr>
          <w:ilvl w:val="0"/>
          <w:numId w:val="70"/>
        </w:numPr>
        <w:spacing w:line="276" w:lineRule="auto"/>
        <w:jc w:val="both"/>
        <w:rPr>
          <w:rFonts w:eastAsia="Times New Roman"/>
          <w:kern w:val="0"/>
          <w14:ligatures w14:val="none"/>
        </w:rPr>
      </w:pPr>
      <w:r w:rsidRPr="008A7966">
        <w:rPr>
          <w:rFonts w:eastAsia="Times New Roman"/>
          <w:kern w:val="0"/>
          <w:rtl/>
          <w14:ligatures w14:val="none"/>
        </w:rPr>
        <w:lastRenderedPageBreak/>
        <w:t>توظيف تكنولوجيا المعلومات من أجل دعم وبناء ثقافة مؤسسية إيجابية لدى كافة العاملين.</w:t>
      </w:r>
    </w:p>
    <w:p w14:paraId="0A618DD8" w14:textId="77777777" w:rsidR="00FB76CF" w:rsidRPr="008A7966" w:rsidRDefault="00FB76CF" w:rsidP="00B73DE1">
      <w:pPr>
        <w:pStyle w:val="a6"/>
        <w:numPr>
          <w:ilvl w:val="0"/>
          <w:numId w:val="70"/>
        </w:numPr>
        <w:spacing w:line="276" w:lineRule="auto"/>
        <w:jc w:val="both"/>
        <w:rPr>
          <w:rFonts w:eastAsia="Times New Roman"/>
          <w:kern w:val="0"/>
          <w:rtl/>
          <w14:ligatures w14:val="none"/>
        </w:rPr>
      </w:pPr>
      <w:r w:rsidRPr="008A7966">
        <w:rPr>
          <w:rFonts w:eastAsia="Times New Roman"/>
          <w:kern w:val="0"/>
          <w:rtl/>
          <w14:ligatures w14:val="none"/>
        </w:rPr>
        <w:t xml:space="preserve">زيادة الترابط بين العاملين والإدارة العليا ومتابعة وإدارة كافة الموارد. </w:t>
      </w:r>
    </w:p>
    <w:p w14:paraId="5B8B4B9E"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بناءً على ما سبق، يتضح أن جميع الإدارات تسعى من خلال تطبيق أسلوب الإدارة الإلكترونية إلى تحقيق مجموعة من الغايات، تصب جميعها في هدف واحد يتمثل في تطوير الإدارة ذاتها، بهدف كسب رضا العميل بما يتوافق مع التطورات الحاصلة</w:t>
      </w:r>
      <w:r w:rsidRPr="008A7966">
        <w:rPr>
          <w:rFonts w:eastAsia="Times New Roman"/>
          <w:kern w:val="0"/>
          <w14:ligatures w14:val="none"/>
        </w:rPr>
        <w:t>.</w:t>
      </w:r>
    </w:p>
    <w:p w14:paraId="09E0D66D" w14:textId="11C2657F" w:rsidR="00FB76CF" w:rsidRPr="008A7966" w:rsidRDefault="00FB76CF" w:rsidP="00FB76CF">
      <w:pPr>
        <w:pStyle w:val="3"/>
        <w:rPr>
          <w:rtl/>
        </w:rPr>
      </w:pPr>
      <w:bookmarkStart w:id="112" w:name="_Toc212500153"/>
      <w:bookmarkStart w:id="113" w:name="_Toc212699336"/>
      <w:bookmarkStart w:id="114" w:name="_Toc213681714"/>
      <w:bookmarkStart w:id="115" w:name="_Toc223370454"/>
      <w:r w:rsidRPr="00D07F26">
        <w:rPr>
          <w:rtl/>
        </w:rPr>
        <w:t xml:space="preserve">المطلب الخامس: </w:t>
      </w:r>
      <w:bookmarkStart w:id="116" w:name="_Hlk213096199"/>
      <w:r w:rsidRPr="00D07F26">
        <w:rPr>
          <w:rtl/>
        </w:rPr>
        <w:t>وظائف الإدارة الالكترونية</w:t>
      </w:r>
      <w:bookmarkEnd w:id="112"/>
      <w:bookmarkEnd w:id="113"/>
      <w:bookmarkEnd w:id="114"/>
      <w:bookmarkEnd w:id="115"/>
      <w:r w:rsidRPr="008A7966">
        <w:rPr>
          <w:rtl/>
        </w:rPr>
        <w:t xml:space="preserve"> </w:t>
      </w:r>
      <w:bookmarkEnd w:id="116"/>
    </w:p>
    <w:p w14:paraId="118EC7E7" w14:textId="11C2657F" w:rsidR="00FB76CF" w:rsidRPr="008A7966" w:rsidRDefault="00FB76CF" w:rsidP="00FB76CF">
      <w:pPr>
        <w:spacing w:line="276" w:lineRule="auto"/>
        <w:jc w:val="both"/>
        <w:rPr>
          <w:rFonts w:eastAsia="Times New Roman"/>
          <w:kern w:val="0"/>
          <w:rtl/>
          <w14:ligatures w14:val="none"/>
        </w:rPr>
      </w:pPr>
      <w:bookmarkStart w:id="117" w:name="_Toc212500154"/>
      <w:r w:rsidRPr="008A7966">
        <w:rPr>
          <w:rFonts w:eastAsia="Times New Roman"/>
          <w:kern w:val="0"/>
          <w:rtl/>
          <w14:ligatures w14:val="none"/>
        </w:rPr>
        <w:t>تتمثل وظائف الإدارة الإلكترونية فيما يلي</w:t>
      </w:r>
      <w:bookmarkEnd w:id="117"/>
      <w:r w:rsidRPr="008A7966">
        <w:rPr>
          <w:rFonts w:eastAsia="Times New Roman"/>
          <w:kern w:val="0"/>
          <w:rtl/>
          <w14:ligatures w14:val="none"/>
        </w:rPr>
        <w:t xml:space="preserve"> الشريف وآخرون(2013):</w:t>
      </w:r>
    </w:p>
    <w:p w14:paraId="2D979427" w14:textId="77777777" w:rsidR="00FB76CF" w:rsidRPr="00D07F26" w:rsidRDefault="00FB76CF" w:rsidP="00FB76CF">
      <w:pPr>
        <w:spacing w:after="0"/>
        <w:rPr>
          <w:b/>
          <w:bCs/>
          <w:rtl/>
        </w:rPr>
      </w:pPr>
      <w:bookmarkStart w:id="118" w:name="_Toc212500155"/>
      <w:bookmarkStart w:id="119" w:name="_Toc212699337"/>
      <w:r w:rsidRPr="00D07F26">
        <w:rPr>
          <w:b/>
          <w:bCs/>
          <w:rtl/>
        </w:rPr>
        <w:t>أولا :التخطيط الالكتروني</w:t>
      </w:r>
      <w:bookmarkEnd w:id="118"/>
      <w:bookmarkEnd w:id="119"/>
      <w:r w:rsidRPr="00D07F26">
        <w:rPr>
          <w:b/>
          <w:bCs/>
          <w:rtl/>
        </w:rPr>
        <w:t xml:space="preserve"> </w:t>
      </w:r>
    </w:p>
    <w:p w14:paraId="2B1B6E97" w14:textId="77777777" w:rsidR="00FB76CF" w:rsidRPr="008A7966" w:rsidRDefault="00FB76CF" w:rsidP="00FB76CF">
      <w:pPr>
        <w:jc w:val="both"/>
        <w:rPr>
          <w:rtl/>
        </w:rPr>
      </w:pPr>
      <w:bookmarkStart w:id="120" w:name="_Toc212500157"/>
      <w:bookmarkStart w:id="121" w:name="_Toc212699338"/>
      <w:r w:rsidRPr="008A7966">
        <w:rPr>
          <w:rtl/>
        </w:rPr>
        <w:t>التخطيط الإلكتروني هو عملية تحديد أهداف المنظمة وإدارة مواردها بطريقة متكاملة عبر نظم المعلومات</w:t>
      </w:r>
      <w:r>
        <w:rPr>
          <w:rFonts w:hint="cs"/>
          <w:rtl/>
        </w:rPr>
        <w:t xml:space="preserve"> </w:t>
      </w:r>
      <w:r w:rsidRPr="008A7966">
        <w:rPr>
          <w:rtl/>
        </w:rPr>
        <w:t>لضمان توافق الوظائف المختلفة وتحقيق التكامل بين الأقسام</w:t>
      </w:r>
      <w:r>
        <w:rPr>
          <w:rFonts w:hint="cs"/>
          <w:rtl/>
        </w:rPr>
        <w:t xml:space="preserve"> و</w:t>
      </w:r>
      <w:r w:rsidRPr="008A7966">
        <w:rPr>
          <w:rtl/>
        </w:rPr>
        <w:t>يعتمد على الفكر الاستراتيجي لتحديد الاتجاهات الأساسية للأعمال، وتبسيط الإجراءات التقليدية باستخدام نظم إلكترونية فع</w:t>
      </w:r>
      <w:r>
        <w:rPr>
          <w:rFonts w:hint="cs"/>
          <w:rtl/>
        </w:rPr>
        <w:t>ا</w:t>
      </w:r>
      <w:r w:rsidRPr="008A7966">
        <w:rPr>
          <w:rtl/>
        </w:rPr>
        <w:t>لة، مع الاستفادة من البيانات المتجددة لاتخاذ قرارات دقيقة ودعم الابتكار والكفاءة</w:t>
      </w:r>
      <w:r w:rsidRPr="008A7966">
        <w:t>.</w:t>
      </w:r>
    </w:p>
    <w:p w14:paraId="566E6933" w14:textId="77777777" w:rsidR="00FB76CF" w:rsidRPr="008A7966" w:rsidRDefault="00FB76CF" w:rsidP="00FB76CF">
      <w:pPr>
        <w:spacing w:after="0"/>
        <w:jc w:val="both"/>
        <w:rPr>
          <w:b/>
          <w:bCs/>
          <w:rtl/>
        </w:rPr>
      </w:pPr>
      <w:r w:rsidRPr="008A7966">
        <w:rPr>
          <w:b/>
          <w:bCs/>
          <w:rtl/>
        </w:rPr>
        <w:t>ثانيا :التنظيم الالكتروني</w:t>
      </w:r>
      <w:bookmarkStart w:id="122" w:name="_Toc212500158"/>
      <w:bookmarkStart w:id="123" w:name="_Toc212699339"/>
      <w:bookmarkEnd w:id="120"/>
      <w:bookmarkEnd w:id="121"/>
    </w:p>
    <w:p w14:paraId="64C6BB44" w14:textId="77777777" w:rsidR="00FB76CF" w:rsidRPr="008A7966" w:rsidRDefault="00FB76CF" w:rsidP="00FB76CF">
      <w:pPr>
        <w:jc w:val="both"/>
        <w:rPr>
          <w:rtl/>
        </w:rPr>
      </w:pPr>
      <w:r w:rsidRPr="008A7966">
        <w:rPr>
          <w:rtl/>
        </w:rPr>
        <w:t>التنظيم الإلكتروني يعمل على تحويل الهياكل التقليدية الهرمية إلى هياكل أكثر مرونة، مع إعادة توزيع الوظائف والاختصاصات واستحداث وحدات جديدة لمواجهة تحديات الإدارة التقليدية. ويتميز التنظيم الإلكتروني بقدرته على التكيف مع التغيرات</w:t>
      </w:r>
      <w:r>
        <w:rPr>
          <w:rFonts w:hint="cs"/>
          <w:rtl/>
        </w:rPr>
        <w:t xml:space="preserve"> </w:t>
      </w:r>
      <w:r w:rsidRPr="008A7966">
        <w:rPr>
          <w:rtl/>
        </w:rPr>
        <w:t>والعمل بكفاءة في البيئات الحديثة باستخدام تكنولوجيا المعلومات</w:t>
      </w:r>
      <w:r w:rsidRPr="008A7966">
        <w:t>.</w:t>
      </w:r>
    </w:p>
    <w:p w14:paraId="370B1591" w14:textId="77777777" w:rsidR="00FB76CF" w:rsidRPr="008A7966" w:rsidRDefault="00FB76CF" w:rsidP="00FB76CF">
      <w:pPr>
        <w:spacing w:after="0"/>
        <w:jc w:val="both"/>
        <w:rPr>
          <w:b/>
          <w:bCs/>
          <w:rtl/>
        </w:rPr>
      </w:pPr>
      <w:r w:rsidRPr="008A7966">
        <w:rPr>
          <w:b/>
          <w:bCs/>
          <w:rtl/>
        </w:rPr>
        <w:t>ثالثا: القيادة الالكترونية (التوجيه الالكتروني)</w:t>
      </w:r>
      <w:bookmarkStart w:id="124" w:name="_Toc212500159"/>
      <w:bookmarkStart w:id="125" w:name="_Toc212699340"/>
      <w:bookmarkEnd w:id="122"/>
      <w:bookmarkEnd w:id="123"/>
    </w:p>
    <w:p w14:paraId="3F472ACD" w14:textId="77777777" w:rsidR="00FB76CF" w:rsidRPr="008A7966" w:rsidRDefault="00FB76CF" w:rsidP="00FB76CF">
      <w:pPr>
        <w:jc w:val="both"/>
        <w:rPr>
          <w:rtl/>
        </w:rPr>
      </w:pPr>
      <w:r w:rsidRPr="008A7966">
        <w:rPr>
          <w:rtl/>
        </w:rPr>
        <w:t xml:space="preserve"> </w:t>
      </w:r>
      <w:r w:rsidRPr="00E06BEB">
        <w:rPr>
          <w:rtl/>
        </w:rPr>
        <w:t xml:space="preserve">تعتمد </w:t>
      </w:r>
      <w:r>
        <w:rPr>
          <w:rFonts w:hint="cs"/>
          <w:rtl/>
        </w:rPr>
        <w:t>ال</w:t>
      </w:r>
      <w:r w:rsidRPr="008A7966">
        <w:rPr>
          <w:rtl/>
        </w:rPr>
        <w:t xml:space="preserve">قيادة </w:t>
      </w:r>
      <w:r>
        <w:rPr>
          <w:rFonts w:hint="cs"/>
          <w:rtl/>
        </w:rPr>
        <w:t>ال</w:t>
      </w:r>
      <w:r w:rsidRPr="008A7966">
        <w:rPr>
          <w:rtl/>
        </w:rPr>
        <w:t>إلكترونية على الحس التكنولوجي للقائد وقدرته على استغلال التطور لتعزيز ميزة المنظمة التنافسية</w:t>
      </w:r>
      <w:r>
        <w:rPr>
          <w:rFonts w:hint="cs"/>
          <w:rtl/>
        </w:rPr>
        <w:t xml:space="preserve">، </w:t>
      </w:r>
      <w:r w:rsidRPr="008A7966">
        <w:rPr>
          <w:rtl/>
        </w:rPr>
        <w:t>وتُعرف القيادة الإلكترونية بأنها(الحيت، 2015): "عملية التأثير الاجتماعي باستخدام تكنولوجيا المعلومات والاتصالات لإحداث تغيير في اتجاهات، وأحاسيس، وأفكار، وتصرفات، وأداء الأفراد أو المجموعات أو المنظمات</w:t>
      </w:r>
      <w:r w:rsidRPr="008A7966">
        <w:t>".</w:t>
      </w:r>
    </w:p>
    <w:p w14:paraId="2841CD1F" w14:textId="77777777" w:rsidR="00FB76CF" w:rsidRPr="008A7966" w:rsidRDefault="00FB76CF" w:rsidP="00FB76CF">
      <w:pPr>
        <w:spacing w:after="0"/>
        <w:jc w:val="both"/>
        <w:rPr>
          <w:b/>
          <w:bCs/>
          <w:rtl/>
        </w:rPr>
      </w:pPr>
      <w:r w:rsidRPr="008A7966">
        <w:rPr>
          <w:b/>
          <w:bCs/>
          <w:rtl/>
        </w:rPr>
        <w:t>رابعا: الرقابة الالكترونية</w:t>
      </w:r>
      <w:bookmarkStart w:id="126" w:name="_Toc212500160"/>
      <w:bookmarkStart w:id="127" w:name="_Toc212699341"/>
      <w:bookmarkEnd w:id="124"/>
      <w:bookmarkEnd w:id="125"/>
    </w:p>
    <w:p w14:paraId="7F66DF25" w14:textId="77777777" w:rsidR="00FB76CF" w:rsidRPr="008A7966" w:rsidRDefault="00FB76CF" w:rsidP="00FB76CF">
      <w:pPr>
        <w:jc w:val="both"/>
        <w:rPr>
          <w:rtl/>
        </w:rPr>
      </w:pPr>
      <w:r w:rsidRPr="008A7966">
        <w:rPr>
          <w:rtl/>
        </w:rPr>
        <w:t>تُعد الرقابة الإدارية عنصراً أساسياً لضمان تنفيذ خطط المنظمة بكفاءة وتحقيق أهدافها مع الحفاظ على الموارد</w:t>
      </w:r>
      <w:r>
        <w:rPr>
          <w:rFonts w:hint="cs"/>
          <w:rtl/>
        </w:rPr>
        <w:t>، و</w:t>
      </w:r>
      <w:r w:rsidRPr="008A7966">
        <w:rPr>
          <w:rtl/>
        </w:rPr>
        <w:t>تُعرف الرقابة الإلكترونية بأنها استخدام الأساليب والوسائل الإلكترونية لمتابعة الأنشطة والمعاملات داخل المنظمة، بما يحقق الاقتصاد في الوقت والجهد والتكلفة، ويقلل المخاطر، ويعزز الكفاءة عبر توظيف الإنترنت وتكنولوجيا المعلومات</w:t>
      </w:r>
      <w:r w:rsidRPr="008A7966">
        <w:t>.</w:t>
      </w:r>
    </w:p>
    <w:p w14:paraId="288B9A2F" w14:textId="77777777" w:rsidR="00FB76CF" w:rsidRPr="008A7966" w:rsidRDefault="00FB76CF" w:rsidP="00FB76CF">
      <w:pPr>
        <w:pStyle w:val="3"/>
        <w:rPr>
          <w:rtl/>
        </w:rPr>
      </w:pPr>
      <w:bookmarkStart w:id="128" w:name="_Toc213681715"/>
      <w:bookmarkStart w:id="129" w:name="_Toc223370455"/>
      <w:r w:rsidRPr="00D07F26">
        <w:rPr>
          <w:rtl/>
        </w:rPr>
        <w:t>المطلب السادس : خطوات تطبيق الإدارة الالكترونية</w:t>
      </w:r>
      <w:bookmarkEnd w:id="126"/>
      <w:bookmarkEnd w:id="127"/>
      <w:bookmarkEnd w:id="128"/>
      <w:bookmarkEnd w:id="129"/>
      <w:r w:rsidRPr="008A7966">
        <w:rPr>
          <w:rtl/>
        </w:rPr>
        <w:t xml:space="preserve"> </w:t>
      </w:r>
    </w:p>
    <w:p w14:paraId="0EA6CDC6"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هناك مراحل وخطوات متعاقبة للتحول من نمط الإدارة التقليدية إلى الإدارة الإلكترونية، ووفق هذه المراحل ترتقي إدارات مختلف المنظمات تدريجياً حتى الوصول إلى مرحلة الإدارة الإلكترونية ورغم تعدد تصنيفات </w:t>
      </w:r>
      <w:r w:rsidRPr="008A7966">
        <w:rPr>
          <w:rFonts w:eastAsia="Times New Roman"/>
          <w:kern w:val="0"/>
          <w:rtl/>
          <w14:ligatures w14:val="none"/>
        </w:rPr>
        <w:lastRenderedPageBreak/>
        <w:t>المراحل التي قدمها المتخصصون في هذا المجال، إلا أنهم يشتركون في عدد من المراحل الأساسية التي لا يمكن الاستغناء عنها، وتتمثل هذه المراحل فيما يلي السالمي( 2006):</w:t>
      </w:r>
    </w:p>
    <w:p w14:paraId="3030F075" w14:textId="6EC959CD" w:rsidR="00FB76CF" w:rsidRPr="008A7966" w:rsidRDefault="00FB76CF" w:rsidP="00B73DE1">
      <w:pPr>
        <w:pStyle w:val="a6"/>
        <w:numPr>
          <w:ilvl w:val="0"/>
          <w:numId w:val="73"/>
        </w:numPr>
      </w:pPr>
      <w:r w:rsidRPr="008A7966">
        <w:rPr>
          <w:rtl/>
        </w:rPr>
        <w:t>مرحلة التهيئ للانطلاق في التحول نحو الإدارة الالكترونية: من خلال تكوين رؤية واضحة لدى المسؤولين حول التحول إلى الإدارة الإلكترونية، مع توفير الدعم والإمكانات اللازمة لتحويل المعاملات الورقية إلى إلكترونية</w:t>
      </w:r>
      <w:r w:rsidRPr="008A7966">
        <w:t>.</w:t>
      </w:r>
    </w:p>
    <w:p w14:paraId="608595F0" w14:textId="47AEA991" w:rsidR="00FB76CF" w:rsidRPr="0065108F" w:rsidRDefault="00FB76CF" w:rsidP="00B73DE1">
      <w:pPr>
        <w:pStyle w:val="a6"/>
        <w:numPr>
          <w:ilvl w:val="0"/>
          <w:numId w:val="73"/>
        </w:numPr>
        <w:spacing w:line="276" w:lineRule="auto"/>
        <w:jc w:val="both"/>
        <w:rPr>
          <w:rFonts w:eastAsia="Times New Roman"/>
          <w:kern w:val="0"/>
          <w14:ligatures w14:val="none"/>
        </w:rPr>
      </w:pPr>
      <w:r w:rsidRPr="0065108F">
        <w:rPr>
          <w:rFonts w:eastAsia="Times New Roman"/>
          <w:kern w:val="0"/>
          <w:rtl/>
          <w14:ligatures w14:val="none"/>
        </w:rPr>
        <w:t>مرحلة إعداد الدراسة الأولية : تتطلب هذه المرحلة تشكيل فريق عمل متخصص لتقييم الواقع الإداري الحالي، وتحديد البدائل التقنية والمالية والبشرية</w:t>
      </w:r>
      <w:r w:rsidRPr="0065108F">
        <w:rPr>
          <w:rFonts w:eastAsia="Times New Roman"/>
          <w:kern w:val="0"/>
          <w14:ligatures w14:val="none"/>
        </w:rPr>
        <w:t>.</w:t>
      </w:r>
    </w:p>
    <w:p w14:paraId="7FD6056E" w14:textId="0AB91819" w:rsidR="00FB76CF" w:rsidRPr="0065108F" w:rsidRDefault="00FB76CF" w:rsidP="00B73DE1">
      <w:pPr>
        <w:pStyle w:val="a6"/>
        <w:numPr>
          <w:ilvl w:val="0"/>
          <w:numId w:val="73"/>
        </w:numPr>
        <w:spacing w:line="276" w:lineRule="auto"/>
        <w:jc w:val="both"/>
        <w:rPr>
          <w:rFonts w:eastAsia="Times New Roman"/>
          <w:kern w:val="0"/>
          <w:rtl/>
          <w14:ligatures w14:val="none"/>
        </w:rPr>
      </w:pPr>
      <w:r w:rsidRPr="0065108F">
        <w:rPr>
          <w:rFonts w:eastAsia="Times New Roman"/>
          <w:kern w:val="0"/>
          <w:rtl/>
          <w14:ligatures w14:val="none"/>
        </w:rPr>
        <w:t>وضع خطة التنفيذ: بعد إقرار توصية الفريق من قبل الإدارة العليا بتطبيق الإدارة الإلكترونية، تُعد خطة متكاملة ومفصلة لكل مرحلة من مراحل التنفيذ</w:t>
      </w:r>
      <w:r w:rsidRPr="0065108F">
        <w:rPr>
          <w:rFonts w:eastAsia="Times New Roman"/>
          <w:kern w:val="0"/>
          <w14:ligatures w14:val="none"/>
        </w:rPr>
        <w:t>.</w:t>
      </w:r>
    </w:p>
    <w:p w14:paraId="509B46B8" w14:textId="79DE272F" w:rsidR="00FB76CF" w:rsidRPr="0065108F" w:rsidRDefault="00FB76CF" w:rsidP="00B73DE1">
      <w:pPr>
        <w:pStyle w:val="a6"/>
        <w:numPr>
          <w:ilvl w:val="0"/>
          <w:numId w:val="73"/>
        </w:numPr>
        <w:spacing w:line="276" w:lineRule="auto"/>
        <w:jc w:val="both"/>
        <w:rPr>
          <w:rFonts w:eastAsia="Times New Roman"/>
          <w:kern w:val="0"/>
          <w14:ligatures w14:val="none"/>
        </w:rPr>
      </w:pPr>
      <w:r w:rsidRPr="0065108F">
        <w:rPr>
          <w:rFonts w:eastAsia="Times New Roman"/>
          <w:kern w:val="0"/>
          <w:rtl/>
          <w14:ligatures w14:val="none"/>
        </w:rPr>
        <w:t>تحديد متطلبات تنفيذ الخطط: تشمل المتطلبات البرامج والمعدات والجهات المسؤولة عن التنفيذ، مع تحديد المسؤوليات بدقة</w:t>
      </w:r>
      <w:r w:rsidRPr="0065108F">
        <w:rPr>
          <w:rFonts w:eastAsia="Times New Roman"/>
          <w:kern w:val="0"/>
          <w14:ligatures w14:val="none"/>
        </w:rPr>
        <w:t>.</w:t>
      </w:r>
    </w:p>
    <w:p w14:paraId="6FF4E120" w14:textId="5A922770" w:rsidR="00FB76CF" w:rsidRPr="0065108F" w:rsidRDefault="00FB76CF" w:rsidP="00B73DE1">
      <w:pPr>
        <w:pStyle w:val="a6"/>
        <w:numPr>
          <w:ilvl w:val="0"/>
          <w:numId w:val="73"/>
        </w:numPr>
        <w:spacing w:line="276" w:lineRule="auto"/>
        <w:jc w:val="both"/>
        <w:rPr>
          <w:rFonts w:eastAsia="Times New Roman"/>
          <w:kern w:val="0"/>
          <w14:ligatures w14:val="none"/>
        </w:rPr>
      </w:pPr>
      <w:r w:rsidRPr="0065108F">
        <w:rPr>
          <w:rFonts w:eastAsia="Times New Roman"/>
          <w:kern w:val="0"/>
          <w:rtl/>
          <w14:ligatures w14:val="none"/>
        </w:rPr>
        <w:t>مرحلة الإدارة التقليدية الفاعلة والبدء في تطبيق الإدارة الالكترونية وفق جدول زمني محدد: في هذه المرحلة، يتم تنشيط الإدارة التقليدية بالتوازي مع تنفيذ النظام الإلكتروني، بما يتيح للمواطنين والموظفين التعرف تدريجياً على أسلوب العمل الجديد</w:t>
      </w:r>
      <w:r w:rsidRPr="0065108F">
        <w:rPr>
          <w:rFonts w:eastAsia="Times New Roman"/>
          <w:kern w:val="0"/>
          <w14:ligatures w14:val="none"/>
        </w:rPr>
        <w:t>.</w:t>
      </w:r>
    </w:p>
    <w:p w14:paraId="206D7220" w14:textId="33FFED26" w:rsidR="00FB76CF" w:rsidRPr="0065108F" w:rsidRDefault="00FB76CF" w:rsidP="00B73DE1">
      <w:pPr>
        <w:pStyle w:val="a6"/>
        <w:numPr>
          <w:ilvl w:val="0"/>
          <w:numId w:val="73"/>
        </w:numPr>
        <w:spacing w:line="276" w:lineRule="auto"/>
        <w:jc w:val="both"/>
        <w:rPr>
          <w:rFonts w:eastAsia="Times New Roman"/>
          <w:kern w:val="0"/>
          <w:rtl/>
          <w14:ligatures w14:val="none"/>
        </w:rPr>
      </w:pPr>
      <w:r w:rsidRPr="0065108F">
        <w:rPr>
          <w:rFonts w:eastAsia="Times New Roman"/>
          <w:kern w:val="0"/>
          <w:rtl/>
          <w14:ligatures w14:val="none"/>
        </w:rPr>
        <w:t>مرحلة الإدارة الالكترونية الفاعلة: تقلص الإدارة التقليدية تدريجياً مع زيادة عدد مستخدمي الشبكة وتوفير الحواسيب والأكشاك العامة، مما يتيح للجميع إتمام المعاملات بسرعة وكفاءة منخفضة التكلفة</w:t>
      </w:r>
      <w:r w:rsidRPr="0065108F">
        <w:rPr>
          <w:rFonts w:eastAsia="Times New Roman"/>
          <w:kern w:val="0"/>
          <w14:ligatures w14:val="none"/>
        </w:rPr>
        <w:t>.</w:t>
      </w:r>
    </w:p>
    <w:p w14:paraId="21C005E0" w14:textId="473524BB" w:rsidR="00FB76CF" w:rsidRPr="0065108F" w:rsidRDefault="00FB76CF" w:rsidP="00B73DE1">
      <w:pPr>
        <w:pStyle w:val="a6"/>
        <w:numPr>
          <w:ilvl w:val="0"/>
          <w:numId w:val="73"/>
        </w:numPr>
        <w:spacing w:line="276" w:lineRule="auto"/>
        <w:jc w:val="both"/>
        <w:rPr>
          <w:rFonts w:eastAsia="Times New Roman"/>
          <w:kern w:val="0"/>
          <w:rtl/>
          <w14:ligatures w14:val="none"/>
        </w:rPr>
      </w:pPr>
      <w:r w:rsidRPr="0065108F">
        <w:rPr>
          <w:rFonts w:eastAsia="Times New Roman"/>
          <w:kern w:val="0"/>
          <w:rtl/>
          <w14:ligatures w14:val="none"/>
        </w:rPr>
        <w:t>التغذية الراجعة: تستفيد الإدارة من معلومات التغذية العكسية للمستخدمين عبر الاستقصاءات الإلكترونية، ودراسات السوق، وتصنيف العملاء، وتحليل احتياجاتهم، والتعرف على اهتماماتهم</w:t>
      </w:r>
      <w:r w:rsidRPr="0065108F">
        <w:rPr>
          <w:rFonts w:eastAsia="Times New Roman"/>
          <w:kern w:val="0"/>
          <w14:ligatures w14:val="none"/>
        </w:rPr>
        <w:t>.</w:t>
      </w:r>
    </w:p>
    <w:p w14:paraId="5EAE2A74" w14:textId="77777777" w:rsidR="00FB76CF" w:rsidRPr="008A7966" w:rsidRDefault="00FB76CF" w:rsidP="00FB76CF">
      <w:pPr>
        <w:pStyle w:val="3"/>
        <w:rPr>
          <w:rtl/>
        </w:rPr>
      </w:pPr>
      <w:bookmarkStart w:id="130" w:name="_Toc212500161"/>
      <w:bookmarkStart w:id="131" w:name="_Toc212699342"/>
      <w:bookmarkStart w:id="132" w:name="_Toc213681716"/>
      <w:bookmarkStart w:id="133" w:name="_Toc223370456"/>
      <w:r w:rsidRPr="00D07F26">
        <w:rPr>
          <w:rtl/>
        </w:rPr>
        <w:t>المطلب السابع: البنية الشبكية للإدارة الالكترونية وأنواعها</w:t>
      </w:r>
      <w:bookmarkEnd w:id="130"/>
      <w:bookmarkEnd w:id="131"/>
      <w:bookmarkEnd w:id="132"/>
      <w:bookmarkEnd w:id="133"/>
    </w:p>
    <w:p w14:paraId="5A9F9A4D" w14:textId="77777777" w:rsidR="00FB76CF" w:rsidRPr="00D07F26" w:rsidRDefault="00FB76CF" w:rsidP="00FB76CF">
      <w:pPr>
        <w:spacing w:after="0"/>
        <w:rPr>
          <w:b/>
          <w:bCs/>
          <w:rtl/>
        </w:rPr>
      </w:pPr>
      <w:bookmarkStart w:id="134" w:name="_Toc212500163"/>
      <w:r w:rsidRPr="00D07F26">
        <w:rPr>
          <w:b/>
          <w:bCs/>
          <w:rtl/>
        </w:rPr>
        <w:t>البنية الشبكية للإدارة الالكترونية</w:t>
      </w:r>
      <w:bookmarkEnd w:id="134"/>
      <w:r w:rsidRPr="00D07F26">
        <w:rPr>
          <w:b/>
          <w:bCs/>
          <w:rtl/>
        </w:rPr>
        <w:t xml:space="preserve"> </w:t>
      </w:r>
    </w:p>
    <w:p w14:paraId="37EF66F9" w14:textId="77777777" w:rsidR="00FB76CF" w:rsidRPr="008A7966" w:rsidRDefault="00FB76CF" w:rsidP="00FB76CF">
      <w:pPr>
        <w:jc w:val="both"/>
        <w:rPr>
          <w:rtl/>
        </w:rPr>
      </w:pPr>
      <w:bookmarkStart w:id="135" w:name="_Toc212500162"/>
      <w:bookmarkStart w:id="136" w:name="_Toc212699343"/>
      <w:r w:rsidRPr="008A7966">
        <w:rPr>
          <w:rtl/>
        </w:rPr>
        <w:t>تشكل البنية الشبكية أو ما يُعرف بالشبكات الإلكترونية، العصب الرئيسي لتطبيق مشروع الإدارة الإلكترونية، إذ لا يمكن وجود الإدارة الإلكترونية أو تنفيذها بدون توفر هذه الشبكات.</w:t>
      </w:r>
      <w:bookmarkEnd w:id="135"/>
      <w:r w:rsidRPr="008A7966">
        <w:rPr>
          <w:rtl/>
        </w:rPr>
        <w:t xml:space="preserve"> وتشمل البنية الشبكية عناصر أساسية مثل: الإنترنت، الشبكات المحلية</w:t>
      </w:r>
      <w:r w:rsidRPr="008A7966">
        <w:t xml:space="preserve"> (LAN)</w:t>
      </w:r>
      <w:r w:rsidRPr="008A7966">
        <w:rPr>
          <w:rtl/>
        </w:rPr>
        <w:t>، شبكة الإنترانت</w:t>
      </w:r>
      <w:r w:rsidRPr="008A7966">
        <w:t xml:space="preserve"> (Intranet)</w:t>
      </w:r>
      <w:r w:rsidRPr="008A7966">
        <w:rPr>
          <w:rtl/>
        </w:rPr>
        <w:t>، شبكة الإكسترانت</w:t>
      </w:r>
      <w:r w:rsidRPr="008A7966">
        <w:t xml:space="preserve"> (Extranet)</w:t>
      </w:r>
      <w:r w:rsidRPr="008A7966">
        <w:rPr>
          <w:rtl/>
        </w:rPr>
        <w:t>، وأي منظومة إلكترونية تقدم خدمات مباشرة للمستفيدين مثل تكنولوجيا المزود/الزبون وتكنولوجيا حوسبة المستفيد النهائي</w:t>
      </w:r>
      <w:r w:rsidRPr="008A7966">
        <w:t xml:space="preserve"> )</w:t>
      </w:r>
      <w:r w:rsidRPr="008A7966">
        <w:rPr>
          <w:rtl/>
        </w:rPr>
        <w:t xml:space="preserve">شوقي، 2008). </w:t>
      </w:r>
    </w:p>
    <w:p w14:paraId="764E209E" w14:textId="77777777" w:rsidR="00FB76CF" w:rsidRPr="008A7966" w:rsidRDefault="00FB76CF" w:rsidP="00FB76CF">
      <w:pPr>
        <w:jc w:val="both"/>
        <w:rPr>
          <w:rtl/>
        </w:rPr>
      </w:pPr>
      <w:r w:rsidRPr="008A7966">
        <w:rPr>
          <w:b/>
          <w:bCs/>
          <w:rtl/>
        </w:rPr>
        <w:t>أولاً: الإنترنت</w:t>
      </w:r>
      <w:r w:rsidRPr="008A7966">
        <w:rPr>
          <w:b/>
          <w:bCs/>
        </w:rPr>
        <w:t xml:space="preserve"> (Internet</w:t>
      </w:r>
      <w:bookmarkStart w:id="137" w:name="_Hlk212868691"/>
      <w:r w:rsidRPr="008A7966">
        <w:rPr>
          <w:b/>
          <w:bCs/>
        </w:rPr>
        <w:t>)</w:t>
      </w:r>
      <w:bookmarkStart w:id="138" w:name="_Toc212500169"/>
      <w:bookmarkStart w:id="139" w:name="_Toc212699344"/>
      <w:bookmarkEnd w:id="136"/>
      <w:r w:rsidRPr="008A7966">
        <w:t xml:space="preserve"> </w:t>
      </w:r>
      <w:bookmarkEnd w:id="137"/>
      <w:r w:rsidRPr="008A7966">
        <w:rPr>
          <w:b/>
          <w:bCs/>
          <w:rtl/>
        </w:rPr>
        <w:t>:</w:t>
      </w:r>
      <w:r w:rsidRPr="008A7966">
        <w:rPr>
          <w:rtl/>
        </w:rPr>
        <w:t xml:space="preserve"> الإنترنت هي شبكة عالمية كبيرة تضم شبكات وحواسيب مترابطة في مئات الدول، تستخدم بروتوكول النقل والتحكم</w:t>
      </w:r>
      <w:r w:rsidRPr="008A7966">
        <w:t xml:space="preserve"> (TCP) </w:t>
      </w:r>
      <w:r w:rsidRPr="008A7966">
        <w:rPr>
          <w:rtl/>
        </w:rPr>
        <w:t>وبروتوكول الإنترنت</w:t>
      </w:r>
      <w:r w:rsidRPr="008A7966">
        <w:t xml:space="preserve"> (IP) </w:t>
      </w:r>
      <w:r w:rsidRPr="008A7966">
        <w:rPr>
          <w:rtl/>
        </w:rPr>
        <w:t xml:space="preserve">لضمان الاتصال وتوفر الإنترنت خدمات متعددة مثل البريد الإلكتروني، نقل الملفات، الأخبار، والوصول إلى قواعد البيانات، وتشكل الأساس لجميع </w:t>
      </w:r>
      <w:r w:rsidRPr="008A7966">
        <w:rPr>
          <w:rtl/>
        </w:rPr>
        <w:lastRenderedPageBreak/>
        <w:t>الشبكات، ولها دور محوري في تطوير الإدارة الإلكترونية والاستفادة من فرص الاقتصاد الرقمي الحديث(الدلاهمة، 2007).</w:t>
      </w:r>
    </w:p>
    <w:p w14:paraId="2E463626" w14:textId="77777777" w:rsidR="00FB76CF" w:rsidRPr="008A7966" w:rsidRDefault="00FB76CF" w:rsidP="00FB76CF">
      <w:pPr>
        <w:jc w:val="both"/>
      </w:pPr>
      <w:r w:rsidRPr="008A7966">
        <w:rPr>
          <w:b/>
          <w:bCs/>
          <w:rtl/>
        </w:rPr>
        <w:t>ثانياً شبكة الاتصال المحلي</w:t>
      </w:r>
      <w:r w:rsidRPr="008A7966">
        <w:rPr>
          <w:b/>
          <w:bCs/>
        </w:rPr>
        <w:t xml:space="preserve"> (Network Area Local)</w:t>
      </w:r>
      <w:r w:rsidRPr="008A7966">
        <w:t xml:space="preserve"> </w:t>
      </w:r>
      <w:bookmarkEnd w:id="138"/>
      <w:bookmarkEnd w:id="139"/>
      <w:r w:rsidRPr="008A7966">
        <w:rPr>
          <w:rtl/>
        </w:rPr>
        <w:t>:شبكة الاتصال المحلية</w:t>
      </w:r>
      <w:r w:rsidRPr="008A7966">
        <w:t xml:space="preserve"> (LAN) </w:t>
      </w:r>
      <w:r w:rsidRPr="008A7966">
        <w:rPr>
          <w:rtl/>
        </w:rPr>
        <w:t>هي مجموعة من الحواسيب والأجهزة الموصولة ضمن نطاق جغرافي محدود، مثل مبنى واحد أو عدة مبانٍ متقاربة، تتيح تقاسم الأجهزة والبيانات والبرامج وقواعد البيانات والطابعات بين المستخدمين المصرح لهم فقط</w:t>
      </w:r>
      <w:r w:rsidRPr="008A7966">
        <w:t>.</w:t>
      </w:r>
      <w:r w:rsidRPr="008A7966">
        <w:rPr>
          <w:rFonts w:eastAsia="Times New Roman"/>
          <w:kern w:val="0"/>
          <w:rtl/>
          <w14:ligatures w14:val="none"/>
        </w:rPr>
        <w:t>وتعتبر</w:t>
      </w:r>
      <w:r w:rsidRPr="008A7966">
        <w:rPr>
          <w:rFonts w:eastAsia="Times New Roman"/>
          <w:kern w:val="0"/>
          <w14:ligatures w14:val="none"/>
        </w:rPr>
        <w:t xml:space="preserve"> LAN </w:t>
      </w:r>
      <w:r w:rsidRPr="008A7966">
        <w:rPr>
          <w:rFonts w:eastAsia="Times New Roman"/>
          <w:kern w:val="0"/>
          <w:rtl/>
          <w14:ligatures w14:val="none"/>
        </w:rPr>
        <w:t xml:space="preserve">أساساً للاتصالات </w:t>
      </w:r>
      <w:r w:rsidRPr="008A7966">
        <w:rPr>
          <w:rtl/>
        </w:rPr>
        <w:t>الداخلية</w:t>
      </w:r>
      <w:r w:rsidRPr="008A7966">
        <w:rPr>
          <w:rFonts w:eastAsia="Times New Roman"/>
          <w:kern w:val="0"/>
          <w:rtl/>
          <w14:ligatures w14:val="none"/>
        </w:rPr>
        <w:t xml:space="preserve"> في المنظمة قبل ربطها بالأطراف الخارجية، وتتألف من ثلاثة مكونات رئيسية: برامج الشبكة</w:t>
      </w:r>
      <w:r w:rsidRPr="008A7966">
        <w:rPr>
          <w:rFonts w:eastAsia="Times New Roman"/>
          <w:kern w:val="0"/>
          <w14:ligatures w14:val="none"/>
        </w:rPr>
        <w:t xml:space="preserve"> (Software LAN)</w:t>
      </w:r>
      <w:r w:rsidRPr="008A7966">
        <w:rPr>
          <w:rFonts w:eastAsia="Times New Roman"/>
          <w:kern w:val="0"/>
          <w:rtl/>
          <w14:ligatures w14:val="none"/>
        </w:rPr>
        <w:t>، عتاد الشبكة ونمط التركيب</w:t>
      </w:r>
      <w:r w:rsidRPr="008A7966">
        <w:rPr>
          <w:rFonts w:eastAsia="Times New Roman"/>
          <w:kern w:val="0"/>
          <w14:ligatures w14:val="none"/>
        </w:rPr>
        <w:t xml:space="preserve"> (Hardware LAN)</w:t>
      </w:r>
      <w:r w:rsidRPr="008A7966">
        <w:rPr>
          <w:rFonts w:eastAsia="Times New Roman"/>
          <w:kern w:val="0"/>
          <w:rtl/>
          <w14:ligatures w14:val="none"/>
        </w:rPr>
        <w:t>، وبروتوكولات الرقابة على وسائل الإدخال</w:t>
      </w:r>
      <w:r w:rsidRPr="008A7966">
        <w:rPr>
          <w:rFonts w:eastAsia="Times New Roman"/>
          <w:kern w:val="0"/>
          <w14:ligatures w14:val="none"/>
        </w:rPr>
        <w:t xml:space="preserve"> (Protocol LAN)</w:t>
      </w:r>
      <w:r w:rsidRPr="008A7966">
        <w:rPr>
          <w:rtl/>
        </w:rPr>
        <w:t xml:space="preserve"> (الزعبي، 2004).</w:t>
      </w:r>
    </w:p>
    <w:p w14:paraId="5698273F"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b/>
          <w:bCs/>
          <w:kern w:val="0"/>
          <w:rtl/>
          <w14:ligatures w14:val="none"/>
        </w:rPr>
        <w:t>ثالثا شبكة الانترانت (</w:t>
      </w:r>
      <w:r w:rsidRPr="008A7966">
        <w:rPr>
          <w:rFonts w:eastAsia="Times New Roman"/>
          <w:b/>
          <w:bCs/>
          <w:kern w:val="0"/>
          <w14:ligatures w14:val="none"/>
        </w:rPr>
        <w:t>Interanet</w:t>
      </w:r>
      <w:r w:rsidRPr="008A7966">
        <w:rPr>
          <w:rFonts w:eastAsia="Times New Roman"/>
          <w:b/>
          <w:bCs/>
          <w:kern w:val="0"/>
          <w:rtl/>
          <w14:ligatures w14:val="none"/>
        </w:rPr>
        <w:t>)</w:t>
      </w:r>
      <w:r w:rsidRPr="008A7966">
        <w:rPr>
          <w:rFonts w:eastAsia="Times New Roman"/>
          <w:kern w:val="0"/>
          <w:rtl/>
          <w14:ligatures w14:val="none"/>
        </w:rPr>
        <w:t xml:space="preserve"> هي شبكة داخلية خاصة بالمنظمة تستخدم بروتوكولات الإنترنت، تتيح تبادل البيانات بين العاملين فقط، مع إمكانية تحديد عدد محدود من المستخدمين بحيث لا يستطيع مستخدمو الإنترنت العاديون الوصول إلى معلوماتها. تعتمد الإنترانت على تكنولوجيا الإنترنت وتشكل قاعدة للارتباط بشبكة المنظمة الخارجية</w:t>
      </w:r>
      <w:r w:rsidRPr="008A7966">
        <w:rPr>
          <w:rFonts w:eastAsia="Times New Roman"/>
          <w:kern w:val="0"/>
          <w14:ligatures w14:val="none"/>
        </w:rPr>
        <w:t>(Extranet)</w:t>
      </w:r>
      <w:r w:rsidRPr="008A7966">
        <w:rPr>
          <w:rtl/>
        </w:rPr>
        <w:t xml:space="preserve"> </w:t>
      </w:r>
      <w:r w:rsidRPr="008A7966">
        <w:rPr>
          <w:rFonts w:eastAsia="Times New Roman"/>
          <w:kern w:val="0"/>
          <w:rtl/>
          <w14:ligatures w14:val="none"/>
        </w:rPr>
        <w:t>(الدلاهمة، 2007).</w:t>
      </w:r>
    </w:p>
    <w:p w14:paraId="262674C1" w14:textId="77777777" w:rsidR="00FB76CF" w:rsidRPr="008A7966" w:rsidRDefault="00FB76CF" w:rsidP="00FB76CF">
      <w:pPr>
        <w:jc w:val="both"/>
      </w:pPr>
      <w:bookmarkStart w:id="140" w:name="_Toc212500174"/>
      <w:bookmarkStart w:id="141" w:name="_Toc212699346"/>
      <w:r w:rsidRPr="008A7966">
        <w:rPr>
          <w:b/>
          <w:bCs/>
          <w:rtl/>
        </w:rPr>
        <w:t>رابعاً: شبكة الإكسترانت</w:t>
      </w:r>
      <w:r w:rsidRPr="008A7966">
        <w:rPr>
          <w:b/>
          <w:bCs/>
        </w:rPr>
        <w:t xml:space="preserve"> (Extranet)</w:t>
      </w:r>
      <w:r w:rsidRPr="008A7966">
        <w:rPr>
          <w:rtl/>
        </w:rPr>
        <w:t xml:space="preserve"> هي شبكة خاصة تهدف إلى تزويد المستفيدين خارج المؤسسة، مثل الموردين والعملاء والشركاء التجاريين، بالمعلومات والخدمات اللازمة. تستخدم بروتوكولات الإنترنت وتقنيات حماية متقدمة، ويُشترط الدخول بكلمة مرور لضمان تبادل آمن للمعلومات</w:t>
      </w:r>
      <w:r>
        <w:rPr>
          <w:rFonts w:hint="cs"/>
          <w:rtl/>
        </w:rPr>
        <w:t xml:space="preserve">. </w:t>
      </w:r>
      <w:r w:rsidRPr="008A7966">
        <w:rPr>
          <w:rtl/>
        </w:rPr>
        <w:t>تسهم الإكسترانت في ربط شبكات المؤسسات المختلفة مع الحفاظ على خصوصية شبكاتها الداخلية، وتُستخدم في مجالات متنوعة مثل التعليم والنقل والخدمات(الزعبي، 2004).</w:t>
      </w:r>
    </w:p>
    <w:p w14:paraId="2C59D3ED" w14:textId="77777777" w:rsidR="00FB76CF" w:rsidRPr="008A7966" w:rsidRDefault="00FB76CF" w:rsidP="00FB76CF">
      <w:pPr>
        <w:jc w:val="both"/>
        <w:rPr>
          <w:highlight w:val="magenta"/>
          <w:rtl/>
        </w:rPr>
      </w:pPr>
      <w:r w:rsidRPr="00D07F26">
        <w:rPr>
          <w:b/>
          <w:bCs/>
          <w:rtl/>
        </w:rPr>
        <w:t>خامسا</w:t>
      </w:r>
      <w:r w:rsidRPr="00D07F26">
        <w:rPr>
          <w:rFonts w:hint="cs"/>
          <w:b/>
          <w:bCs/>
          <w:rtl/>
        </w:rPr>
        <w:t>ً</w:t>
      </w:r>
      <w:r w:rsidRPr="00D07F26">
        <w:rPr>
          <w:b/>
          <w:bCs/>
        </w:rPr>
        <w:t xml:space="preserve"> </w:t>
      </w:r>
      <w:r w:rsidRPr="00D07F26">
        <w:rPr>
          <w:b/>
          <w:bCs/>
          <w:rtl/>
        </w:rPr>
        <w:t>تكنولوجيا المضيف (المزود/الزبون)</w:t>
      </w:r>
      <w:r w:rsidRPr="00D07F26">
        <w:rPr>
          <w:b/>
          <w:bCs/>
        </w:rPr>
        <w:t xml:space="preserve"> Technology Server/Client</w:t>
      </w:r>
      <w:bookmarkEnd w:id="140"/>
      <w:bookmarkEnd w:id="141"/>
      <w:r w:rsidRPr="008A7966">
        <w:t xml:space="preserve"> </w:t>
      </w:r>
      <w:bookmarkStart w:id="142" w:name="_Toc212500179"/>
      <w:bookmarkStart w:id="143" w:name="_Toc212699347"/>
      <w:r w:rsidRPr="008A7966">
        <w:rPr>
          <w:rtl/>
        </w:rPr>
        <w:t>هي تقنية متقدمة في العتاد والبرمجيات تُتيح للإدارة الإلكترونية تنفيذ وظائفها بكفاءة عالية، بتنظيم تدفق الأعمال مع المستفيدين وتوفير بيئة تفاعلية لتبادل المعلومات والموارد. تم</w:t>
      </w:r>
      <w:r>
        <w:rPr>
          <w:rFonts w:hint="cs"/>
          <w:rtl/>
        </w:rPr>
        <w:t>ك</w:t>
      </w:r>
      <w:r w:rsidRPr="008A7966">
        <w:rPr>
          <w:rtl/>
        </w:rPr>
        <w:t>ن العملاء من الوصول إلى معلوماتهم إلكترونيًا، وتتيح للمديرين اتخاذ قرارات فورية مبنية على بيانات محدثة، مع خفض التكاليف التشغيلية وتحسين فعالية العمليات(أحمد ،2009).</w:t>
      </w:r>
    </w:p>
    <w:p w14:paraId="0D23ED56" w14:textId="77777777" w:rsidR="00FB76CF" w:rsidRPr="008A7966" w:rsidRDefault="00FB76CF" w:rsidP="00433618">
      <w:pPr>
        <w:pStyle w:val="2"/>
        <w:rPr>
          <w:rtl/>
        </w:rPr>
      </w:pPr>
      <w:bookmarkStart w:id="144" w:name="_Toc213681717"/>
      <w:bookmarkStart w:id="145" w:name="_Toc223370457"/>
      <w:r w:rsidRPr="00D07F26">
        <w:rPr>
          <w:rtl/>
        </w:rPr>
        <w:t>المبحث الثاني: عوامل نجاح وفشل تطبيق الإدارة الإلكترونية</w:t>
      </w:r>
      <w:bookmarkEnd w:id="142"/>
      <w:bookmarkEnd w:id="143"/>
      <w:bookmarkEnd w:id="144"/>
      <w:bookmarkEnd w:id="145"/>
    </w:p>
    <w:p w14:paraId="3654C599"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سيتم في هذا المبحث عرض العوامل أو المعوقات التي قد تعترض تطبيق الإدارة الالكترونية والعوامل التي تساعد على نجاح تطبيق مشروع الإدارة الالكترونية.</w:t>
      </w:r>
      <w:r w:rsidRPr="008A7966">
        <w:rPr>
          <w:rFonts w:eastAsia="Times New Roman"/>
          <w:kern w:val="0"/>
          <w14:ligatures w14:val="none"/>
        </w:rPr>
        <w:t xml:space="preserve"> </w:t>
      </w:r>
    </w:p>
    <w:p w14:paraId="6D2D51C0" w14:textId="77777777" w:rsidR="00FB76CF" w:rsidRPr="008A7966" w:rsidRDefault="00FB76CF" w:rsidP="00FB76CF">
      <w:pPr>
        <w:pStyle w:val="3"/>
        <w:rPr>
          <w:rtl/>
        </w:rPr>
      </w:pPr>
      <w:bookmarkStart w:id="146" w:name="_Toc212500180"/>
      <w:bookmarkStart w:id="147" w:name="_Toc212699348"/>
      <w:bookmarkStart w:id="148" w:name="_Toc213681718"/>
      <w:bookmarkStart w:id="149" w:name="_Toc223370458"/>
      <w:r w:rsidRPr="00E95702">
        <w:rPr>
          <w:rtl/>
        </w:rPr>
        <w:t>المطلب الأول: معوقات تطبيق الإدارة الالكترونية</w:t>
      </w:r>
      <w:bookmarkEnd w:id="146"/>
      <w:bookmarkEnd w:id="147"/>
      <w:bookmarkEnd w:id="148"/>
      <w:bookmarkEnd w:id="149"/>
    </w:p>
    <w:p w14:paraId="7EA6246A"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سيتم التعرف على أبرز المعوقات التي تعترض تطبيق الإدارة الإلكترونية، والتي يمكن تصنيفها إلى معوقات إدارية، وبشرية، وقانونية وتشريعية، ومالية، ويمكن توضيح أهمها فيما يلي(دراوسي وبن مسعود، 2016):</w:t>
      </w:r>
    </w:p>
    <w:p w14:paraId="46CFE57A" w14:textId="77777777" w:rsidR="00FB76CF" w:rsidRDefault="00FB76CF" w:rsidP="00FB76CF">
      <w:pPr>
        <w:spacing w:after="0"/>
        <w:rPr>
          <w:b/>
          <w:bCs/>
          <w:rtl/>
        </w:rPr>
      </w:pPr>
      <w:bookmarkStart w:id="150" w:name="_Toc212699349"/>
    </w:p>
    <w:p w14:paraId="30A3539C" w14:textId="77777777" w:rsidR="00FB76CF" w:rsidRPr="00E95702" w:rsidRDefault="00FB76CF" w:rsidP="00FB76CF">
      <w:pPr>
        <w:spacing w:after="0"/>
        <w:rPr>
          <w:b/>
          <w:bCs/>
        </w:rPr>
      </w:pPr>
      <w:r w:rsidRPr="00E95702">
        <w:rPr>
          <w:b/>
          <w:bCs/>
          <w:rtl/>
        </w:rPr>
        <w:lastRenderedPageBreak/>
        <w:t>أولاً معوقات إدارية</w:t>
      </w:r>
      <w:r w:rsidRPr="00E95702">
        <w:rPr>
          <w:b/>
          <w:bCs/>
        </w:rPr>
        <w:t xml:space="preserve"> : </w:t>
      </w:r>
      <w:bookmarkEnd w:id="150"/>
    </w:p>
    <w:p w14:paraId="04CB5CCB"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وتمثل هذه المعوقات في ضعف التخطيط والتنسيق من قبل الإدارة العليا لانجاز المشروع، سواء من جانب تحديد الوقت الملائم لبدء التنفيذ أو سماح الظروف بذلك من عدمه، مما يستدعي التأجيل حتى تتهيأ الأجواء المناسبة، وقد يصل ضعف التخطيط إلى حد الارتجال والعشوائية</w:t>
      </w:r>
      <w:r>
        <w:rPr>
          <w:rFonts w:eastAsia="Times New Roman" w:hint="cs"/>
          <w:kern w:val="0"/>
          <w:rtl/>
          <w14:ligatures w14:val="none"/>
        </w:rPr>
        <w:t xml:space="preserve"> </w:t>
      </w:r>
      <w:r w:rsidRPr="008A7966">
        <w:rPr>
          <w:rFonts w:eastAsia="Times New Roman"/>
          <w:kern w:val="0"/>
          <w:rtl/>
          <w14:ligatures w14:val="none"/>
        </w:rPr>
        <w:t>مما قد يؤدي إلى عكس المرجو من مشروع التحول تماما. وتتمثل هذه المعوقات في(دراوسي و بن مسعود، 2016):</w:t>
      </w:r>
    </w:p>
    <w:p w14:paraId="08B3986A" w14:textId="77777777" w:rsidR="00FB76CF" w:rsidRPr="008A7966" w:rsidRDefault="00FB76CF" w:rsidP="00B73DE1">
      <w:pPr>
        <w:pStyle w:val="a6"/>
        <w:numPr>
          <w:ilvl w:val="0"/>
          <w:numId w:val="74"/>
        </w:numPr>
        <w:jc w:val="both"/>
        <w:rPr>
          <w:rFonts w:eastAsia="Times New Roman"/>
          <w:kern w:val="0"/>
          <w14:ligatures w14:val="none"/>
        </w:rPr>
      </w:pPr>
      <w:r w:rsidRPr="008A7966">
        <w:rPr>
          <w:rFonts w:eastAsia="Times New Roman"/>
          <w:kern w:val="0"/>
          <w:rtl/>
          <w14:ligatures w14:val="none"/>
        </w:rPr>
        <w:t>ضعف التخطيط والتنسيق من قبل الإدارة العليا لانجاز المشروع، سواء من جانب تحديد الوقت الملائم لبدء التنفيذ، أو سماح الظروف بذلك من عدمه، مما يستدعي التأجيل حتى تتهيأ الأجواء المناسبة، وقد يصل ضعف التخطيط إلى حد الارتجال والعشوائية، مما قد يؤدي إلى عكس المرجو من مشروع التحول تماما.</w:t>
      </w:r>
    </w:p>
    <w:p w14:paraId="6CEAC49D" w14:textId="77777777" w:rsidR="00FB76CF" w:rsidRPr="008A7966" w:rsidRDefault="00FB76CF" w:rsidP="00B73DE1">
      <w:pPr>
        <w:pStyle w:val="a6"/>
        <w:numPr>
          <w:ilvl w:val="0"/>
          <w:numId w:val="74"/>
        </w:numPr>
        <w:spacing w:line="276" w:lineRule="auto"/>
        <w:jc w:val="both"/>
        <w:rPr>
          <w:rFonts w:eastAsia="Times New Roman"/>
          <w:kern w:val="0"/>
          <w14:ligatures w14:val="none"/>
        </w:rPr>
      </w:pPr>
      <w:r w:rsidRPr="008A7966">
        <w:rPr>
          <w:rFonts w:eastAsia="Times New Roman"/>
          <w:kern w:val="0"/>
          <w:rtl/>
          <w14:ligatures w14:val="none"/>
        </w:rPr>
        <w:t>مقاومة التغيير: من أبرز المعوقات التي تواجه مشروع تطبيق الإدارة الإلكترونية هي مقاومة التغيير، إذ إن تنفيذ هذا المشروع يستلزم تغييرات واسعة داخل المنظمات والأقسام، وإعادة توزيع الصلاحيات، مما يترتب عليه تغييرات في القيادات الإدارية والمراكز الوظيفية، إلى جانب الحاجة لتعيين كوادر مؤهلة قادرة على دراسة ومتابعة آخر التطورات التكنولوجية.</w:t>
      </w:r>
    </w:p>
    <w:p w14:paraId="0585BE63" w14:textId="77777777" w:rsidR="00FB76CF" w:rsidRDefault="00FB76CF" w:rsidP="00B73DE1">
      <w:pPr>
        <w:pStyle w:val="a6"/>
        <w:numPr>
          <w:ilvl w:val="0"/>
          <w:numId w:val="74"/>
        </w:numPr>
        <w:spacing w:line="276" w:lineRule="auto"/>
        <w:jc w:val="both"/>
        <w:rPr>
          <w:rFonts w:eastAsia="Times New Roman"/>
          <w:kern w:val="0"/>
          <w14:ligatures w14:val="none"/>
        </w:rPr>
      </w:pPr>
      <w:r w:rsidRPr="008A7966">
        <w:rPr>
          <w:rFonts w:eastAsia="Times New Roman"/>
          <w:kern w:val="0"/>
          <w:rtl/>
          <w14:ligatures w14:val="none"/>
        </w:rPr>
        <w:t xml:space="preserve">غموض المفهوم، ما زال العديد من القيادات الإدارية يفتقرون إلى المعرفة الكافية بمفهوم الإدارة الإلكترونية، بل إن بعضهم لا يدرك حتى المصطلح نفسه، مما يجعل من الضروري العمل على توضيح المفهوم وترسيخه فكرياً داخل المنظمات. ومن خلال نشر هذا الوعي، ستتكون لدى كل منظمة رؤيتها الخاصة تجاه هذا المشروع، مما يؤدي إلى تعدد وجهات النظر واختلاف التصورات حوله. </w:t>
      </w:r>
    </w:p>
    <w:p w14:paraId="76E59F79" w14:textId="77777777" w:rsidR="00FB76CF" w:rsidRPr="0065108F" w:rsidRDefault="00FB76CF" w:rsidP="0065108F">
      <w:pPr>
        <w:spacing w:line="276" w:lineRule="auto"/>
        <w:jc w:val="both"/>
        <w:rPr>
          <w:rFonts w:eastAsia="Times New Roman"/>
          <w:kern w:val="0"/>
          <w:rtl/>
          <w14:ligatures w14:val="none"/>
        </w:rPr>
      </w:pPr>
      <w:r w:rsidRPr="0065108F">
        <w:rPr>
          <w:rFonts w:eastAsia="Times New Roman"/>
          <w:kern w:val="0"/>
          <w:rtl/>
          <w14:ligatures w14:val="none"/>
        </w:rPr>
        <w:t>وبناءً على هذا التباين، تبرز الحاجة إلى مرحلة جديدة تتمثل في توحيد الرؤى المتباينة بين المنظمات، وذلك من خلال صياغة استراتيجيات وسياسات واضحة تُترجم إلى أهداف وغايات موحدة تسهم في توجيه الجهود نحو تطبيق فعّال ومنسق للإدارة الإلكترونية</w:t>
      </w:r>
      <w:r w:rsidRPr="0065108F">
        <w:rPr>
          <w:rFonts w:eastAsia="Times New Roman"/>
          <w:kern w:val="0"/>
          <w14:ligatures w14:val="none"/>
        </w:rPr>
        <w:t>.</w:t>
      </w:r>
    </w:p>
    <w:p w14:paraId="6223D80C" w14:textId="77777777" w:rsidR="00FB76CF" w:rsidRPr="00EE4882" w:rsidRDefault="00FB76CF" w:rsidP="00FB76CF">
      <w:pPr>
        <w:spacing w:after="0"/>
        <w:rPr>
          <w:b/>
          <w:bCs/>
        </w:rPr>
      </w:pPr>
      <w:bookmarkStart w:id="151" w:name="_Toc212699350"/>
      <w:r w:rsidRPr="00EE4882">
        <w:rPr>
          <w:b/>
          <w:bCs/>
          <w:rtl/>
        </w:rPr>
        <w:t>ثانياً معوقات سياسية:</w:t>
      </w:r>
      <w:bookmarkEnd w:id="151"/>
      <w:r w:rsidRPr="00EE4882">
        <w:rPr>
          <w:b/>
          <w:bCs/>
          <w:rtl/>
        </w:rPr>
        <w:t xml:space="preserve"> </w:t>
      </w:r>
    </w:p>
    <w:p w14:paraId="14241E34"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التخبط السياسي يمكن أن يؤدي إلى مقاطعة مبادرة الإدارة الالكترونية، وفي بعض الأحيان تبديل وجهتها، ويشكل هذا العنصر خطرا</w:t>
      </w:r>
      <w:r>
        <w:rPr>
          <w:rFonts w:eastAsia="Times New Roman" w:hint="cs"/>
          <w:kern w:val="0"/>
          <w:rtl/>
          <w14:ligatures w14:val="none"/>
        </w:rPr>
        <w:t xml:space="preserve"> كب</w:t>
      </w:r>
      <w:r w:rsidRPr="008A7966">
        <w:rPr>
          <w:rFonts w:eastAsia="Times New Roman"/>
          <w:kern w:val="0"/>
          <w:rtl/>
          <w14:ligatures w14:val="none"/>
        </w:rPr>
        <w:t>يراً على تطبيق مشروع الإدارة الالكترونية. بالإضافة إلى الكوارث الوطنية الناتجة عن نزاع إقليمي والتي يمكنها تعطيل البنية التحتية لفترة من الزمن، والذي من شأنه أن يعيق تنفيذ إستراتيجية الإدارة الالكترونية(حامد، 2015).</w:t>
      </w:r>
    </w:p>
    <w:p w14:paraId="48A75C33" w14:textId="77777777" w:rsidR="00FB76CF" w:rsidRPr="008A7966" w:rsidRDefault="00FB76CF" w:rsidP="00FB76CF">
      <w:pPr>
        <w:jc w:val="both"/>
        <w:rPr>
          <w:b/>
          <w:bCs/>
        </w:rPr>
      </w:pPr>
      <w:bookmarkStart w:id="152" w:name="_Toc212699351"/>
      <w:r w:rsidRPr="00EE4882">
        <w:rPr>
          <w:rFonts w:hint="cs"/>
          <w:b/>
          <w:bCs/>
          <w:rtl/>
        </w:rPr>
        <w:t xml:space="preserve">ثالثاُ </w:t>
      </w:r>
      <w:r w:rsidRPr="00EE4882">
        <w:rPr>
          <w:b/>
          <w:bCs/>
          <w:rtl/>
        </w:rPr>
        <w:t>معوقات بشرية</w:t>
      </w:r>
      <w:r w:rsidRPr="008A7966">
        <w:t xml:space="preserve"> : </w:t>
      </w:r>
      <w:bookmarkEnd w:id="152"/>
      <w:r w:rsidRPr="008A7966">
        <w:rPr>
          <w:rtl/>
        </w:rPr>
        <w:t xml:space="preserve"> </w:t>
      </w:r>
      <w:bookmarkStart w:id="153" w:name="_Hlk213183517"/>
      <w:r w:rsidRPr="008A7966">
        <w:rPr>
          <w:rtl/>
        </w:rPr>
        <w:t>يرى الباحثين دراوسي و بن مسعود( 2016) أسباب المعوقات البشرية كالتالي:</w:t>
      </w:r>
      <w:bookmarkEnd w:id="153"/>
    </w:p>
    <w:p w14:paraId="5788E9EA" w14:textId="77777777" w:rsidR="00FB76CF" w:rsidRDefault="00FB76CF" w:rsidP="00B73DE1">
      <w:pPr>
        <w:pStyle w:val="a6"/>
        <w:numPr>
          <w:ilvl w:val="0"/>
          <w:numId w:val="71"/>
        </w:numPr>
        <w:jc w:val="both"/>
        <w:rPr>
          <w:rFonts w:eastAsia="Times New Roman"/>
          <w:kern w:val="0"/>
          <w14:ligatures w14:val="none"/>
        </w:rPr>
      </w:pPr>
      <w:r w:rsidRPr="00975DAA">
        <w:rPr>
          <w:rFonts w:eastAsia="Times New Roman"/>
          <w:kern w:val="0"/>
          <w:rtl/>
          <w14:ligatures w14:val="none"/>
        </w:rPr>
        <w:t>نقص التدريب العملي الكافي للعاملين على استخدام الأجهزة الإلكترونية، إذ يقتصر التدريب غالبًا على الجانب النظري دون تطبيق فعلي، مما يؤدي إلى استمرار العمل بالأسلوب التقليدي دون تطويره إلى المستوى المطلوب</w:t>
      </w:r>
      <w:r w:rsidRPr="00975DAA">
        <w:rPr>
          <w:rFonts w:eastAsia="Times New Roman"/>
          <w:kern w:val="0"/>
          <w14:ligatures w14:val="none"/>
        </w:rPr>
        <w:t>.</w:t>
      </w:r>
    </w:p>
    <w:p w14:paraId="3A82AA99" w14:textId="77777777" w:rsidR="00FB76CF" w:rsidRDefault="00FB76CF" w:rsidP="00B73DE1">
      <w:pPr>
        <w:pStyle w:val="a6"/>
        <w:numPr>
          <w:ilvl w:val="0"/>
          <w:numId w:val="71"/>
        </w:numPr>
        <w:jc w:val="both"/>
        <w:rPr>
          <w:rFonts w:eastAsia="Times New Roman"/>
          <w:kern w:val="0"/>
          <w14:ligatures w14:val="none"/>
        </w:rPr>
      </w:pPr>
      <w:r w:rsidRPr="00975DAA">
        <w:rPr>
          <w:rFonts w:eastAsia="Times New Roman"/>
          <w:kern w:val="0"/>
          <w:rtl/>
          <w14:ligatures w14:val="none"/>
        </w:rPr>
        <w:lastRenderedPageBreak/>
        <w:t>النظرة السلبية لمفهوم الإدارة الإلكترونية، حيث يعتقد البعض أن تطبيقها سيؤدي إلى تقليص دور العنصر البشري، مما يخلق لديهم تصورات غامضة حول أهدافها الحقيقية</w:t>
      </w:r>
      <w:r w:rsidRPr="00975DAA">
        <w:rPr>
          <w:rFonts w:eastAsia="Times New Roman"/>
          <w:kern w:val="0"/>
          <w14:ligatures w14:val="none"/>
        </w:rPr>
        <w:t>.</w:t>
      </w:r>
    </w:p>
    <w:p w14:paraId="41D77B56" w14:textId="77777777" w:rsidR="00FB76CF" w:rsidRDefault="00FB76CF" w:rsidP="00B73DE1">
      <w:pPr>
        <w:pStyle w:val="a6"/>
        <w:numPr>
          <w:ilvl w:val="0"/>
          <w:numId w:val="71"/>
        </w:numPr>
        <w:jc w:val="both"/>
        <w:rPr>
          <w:rFonts w:eastAsia="Times New Roman"/>
          <w:kern w:val="0"/>
          <w14:ligatures w14:val="none"/>
        </w:rPr>
      </w:pPr>
      <w:r w:rsidRPr="00975DAA">
        <w:rPr>
          <w:rFonts w:eastAsia="Times New Roman"/>
          <w:kern w:val="0"/>
          <w:rtl/>
          <w14:ligatures w14:val="none"/>
        </w:rPr>
        <w:t>ضعف عامل الثقة، وهو عنصر أساسي لنجاح تطبيق الإدارة الإلكترونية، إذ يجب ترسيخه في أذهان المواطنين والعاملين داخل المؤسسات</w:t>
      </w:r>
      <w:r w:rsidRPr="00975DAA">
        <w:rPr>
          <w:rFonts w:eastAsia="Times New Roman"/>
          <w:kern w:val="0"/>
          <w14:ligatures w14:val="none"/>
        </w:rPr>
        <w:t>.</w:t>
      </w:r>
    </w:p>
    <w:p w14:paraId="02A35E39" w14:textId="77777777" w:rsidR="00FB76CF" w:rsidRDefault="00FB76CF" w:rsidP="00B73DE1">
      <w:pPr>
        <w:pStyle w:val="a6"/>
        <w:numPr>
          <w:ilvl w:val="0"/>
          <w:numId w:val="71"/>
        </w:numPr>
        <w:jc w:val="both"/>
        <w:rPr>
          <w:rFonts w:eastAsia="Times New Roman"/>
          <w:kern w:val="0"/>
          <w14:ligatures w14:val="none"/>
        </w:rPr>
      </w:pPr>
      <w:r w:rsidRPr="00975DAA">
        <w:rPr>
          <w:rFonts w:eastAsia="Times New Roman"/>
          <w:kern w:val="0"/>
          <w:rtl/>
          <w14:ligatures w14:val="none"/>
        </w:rPr>
        <w:t>غياب مراكز بحوث موثوقة يمكن الاعتماد عليها كمصدر متجدد للمعلومات على المستويين الوطني والإقليمي</w:t>
      </w:r>
      <w:r w:rsidRPr="00975DAA">
        <w:rPr>
          <w:rFonts w:eastAsia="Times New Roman"/>
          <w:kern w:val="0"/>
          <w14:ligatures w14:val="none"/>
        </w:rPr>
        <w:t>.</w:t>
      </w:r>
    </w:p>
    <w:p w14:paraId="50626B3A" w14:textId="77777777" w:rsidR="00FB76CF" w:rsidRPr="00975DAA" w:rsidRDefault="00FB76CF" w:rsidP="00B73DE1">
      <w:pPr>
        <w:pStyle w:val="a6"/>
        <w:numPr>
          <w:ilvl w:val="0"/>
          <w:numId w:val="71"/>
        </w:numPr>
        <w:jc w:val="both"/>
        <w:rPr>
          <w:rFonts w:eastAsia="Times New Roman"/>
          <w:kern w:val="0"/>
          <w14:ligatures w14:val="none"/>
        </w:rPr>
      </w:pPr>
      <w:r w:rsidRPr="00975DAA">
        <w:rPr>
          <w:rFonts w:eastAsia="Times New Roman"/>
          <w:kern w:val="0"/>
          <w:rtl/>
          <w14:ligatures w14:val="none"/>
        </w:rPr>
        <w:t>ضعف الإلمام باللغات التقنية، وخاصة اللغة الإنجليزية، التي تُعد أساسية للحصول على معلومات دقيقة واستخدام البرامج الحديثة</w:t>
      </w:r>
      <w:r w:rsidRPr="00975DAA">
        <w:rPr>
          <w:rFonts w:eastAsia="Times New Roman"/>
          <w:kern w:val="0"/>
          <w14:ligatures w14:val="none"/>
        </w:rPr>
        <w:t>.</w:t>
      </w:r>
    </w:p>
    <w:p w14:paraId="6AB86497" w14:textId="77777777" w:rsidR="00FB76CF" w:rsidRPr="008A7966" w:rsidRDefault="00FB76CF" w:rsidP="00FB76CF">
      <w:pPr>
        <w:spacing w:after="0"/>
      </w:pPr>
      <w:r w:rsidRPr="008A7966">
        <w:t xml:space="preserve"> </w:t>
      </w:r>
      <w:bookmarkStart w:id="154" w:name="_Toc212699352"/>
      <w:r w:rsidRPr="00EE4882">
        <w:rPr>
          <w:rFonts w:hint="cs"/>
          <w:b/>
          <w:bCs/>
          <w:rtl/>
        </w:rPr>
        <w:t xml:space="preserve">رابعاُ </w:t>
      </w:r>
      <w:r w:rsidRPr="00EE4882">
        <w:rPr>
          <w:b/>
          <w:bCs/>
          <w:rtl/>
        </w:rPr>
        <w:t>معوقات مالية</w:t>
      </w:r>
      <w:r w:rsidRPr="00EE4882">
        <w:rPr>
          <w:b/>
          <w:bCs/>
        </w:rPr>
        <w:t>:</w:t>
      </w:r>
      <w:r w:rsidRPr="00EE4882">
        <w:t xml:space="preserve"> </w:t>
      </w:r>
      <w:bookmarkEnd w:id="154"/>
      <w:r w:rsidRPr="00EE4882">
        <w:rPr>
          <w:rFonts w:hint="cs"/>
          <w:rtl/>
        </w:rPr>
        <w:t>ذكر الباحث فتيحة(</w:t>
      </w:r>
      <w:r w:rsidRPr="00EE4882">
        <w:rPr>
          <w:rtl/>
        </w:rPr>
        <w:t xml:space="preserve"> 2016</w:t>
      </w:r>
      <w:r w:rsidRPr="00EE4882">
        <w:rPr>
          <w:rFonts w:hint="cs"/>
          <w:rtl/>
        </w:rPr>
        <w:t xml:space="preserve">) أسباب المعوقات </w:t>
      </w:r>
      <w:r w:rsidRPr="008A7966">
        <w:rPr>
          <w:rtl/>
        </w:rPr>
        <w:t>المالية هي:</w:t>
      </w:r>
    </w:p>
    <w:p w14:paraId="3EF7E180" w14:textId="77777777" w:rsidR="00FB76CF" w:rsidRPr="008A7966" w:rsidRDefault="00FB76CF" w:rsidP="00B73DE1">
      <w:pPr>
        <w:pStyle w:val="a6"/>
        <w:numPr>
          <w:ilvl w:val="0"/>
          <w:numId w:val="36"/>
        </w:numPr>
        <w:spacing w:line="276" w:lineRule="auto"/>
        <w:jc w:val="both"/>
        <w:rPr>
          <w:rFonts w:eastAsia="Times New Roman"/>
          <w:kern w:val="0"/>
          <w14:ligatures w14:val="none"/>
        </w:rPr>
      </w:pPr>
      <w:r w:rsidRPr="008A7966">
        <w:rPr>
          <w:rFonts w:eastAsia="Times New Roman"/>
          <w:kern w:val="0"/>
          <w:rtl/>
          <w14:ligatures w14:val="none"/>
        </w:rPr>
        <w:t>قلة أو محدودية الموارد المالية المخصصة، مع تركيز جهود التنمية في المناطق المحلية على تلبية الاحتياجات الأساسية للمواطنين واستبعاد إدخال التطور التكنولوجي ضمن أولوياتها</w:t>
      </w:r>
    </w:p>
    <w:p w14:paraId="4692D3E0" w14:textId="77777777" w:rsidR="00FB76CF" w:rsidRPr="008A7966" w:rsidRDefault="00FB76CF" w:rsidP="00B73DE1">
      <w:pPr>
        <w:pStyle w:val="a6"/>
        <w:numPr>
          <w:ilvl w:val="0"/>
          <w:numId w:val="36"/>
        </w:numPr>
        <w:spacing w:line="276" w:lineRule="auto"/>
        <w:jc w:val="both"/>
        <w:rPr>
          <w:rFonts w:eastAsia="Times New Roman"/>
          <w:kern w:val="0"/>
          <w14:ligatures w14:val="none"/>
        </w:rPr>
      </w:pPr>
      <w:r w:rsidRPr="008A7966">
        <w:rPr>
          <w:rFonts w:eastAsia="Times New Roman"/>
          <w:kern w:val="0"/>
          <w:rtl/>
          <w14:ligatures w14:val="none"/>
        </w:rPr>
        <w:t>ضعف مشاركة القطاع الخاص في الاستثمار والتمويل لتحسين البنية التحتية للشبكات والاتصالات وصيانتها</w:t>
      </w:r>
    </w:p>
    <w:p w14:paraId="09D71331" w14:textId="77777777" w:rsidR="00FB76CF" w:rsidRPr="008A7966" w:rsidRDefault="00FB76CF" w:rsidP="00B73DE1">
      <w:pPr>
        <w:pStyle w:val="a6"/>
        <w:numPr>
          <w:ilvl w:val="0"/>
          <w:numId w:val="36"/>
        </w:numPr>
        <w:spacing w:line="276" w:lineRule="auto"/>
        <w:jc w:val="both"/>
        <w:rPr>
          <w:rFonts w:eastAsia="Times New Roman"/>
          <w:kern w:val="0"/>
          <w14:ligatures w14:val="none"/>
        </w:rPr>
      </w:pPr>
      <w:r w:rsidRPr="008A7966">
        <w:rPr>
          <w:rFonts w:eastAsia="Times New Roman"/>
          <w:kern w:val="0"/>
          <w:rtl/>
          <w14:ligatures w14:val="none"/>
        </w:rPr>
        <w:t>ضعف الموارد المالية للمؤسسة اللازمة لتوفير مقومات البنية التحتية للإدارة الإلكترونية مثل أجهزة الحاسوب، والشبكات، والبرامج التطبيقية، وإنشاء المواقع، وربط الشبكات، مما يضع هذه المؤسسات أمام خيار الانتظار حتى تتحسن أوضاعها المالية أو البحث عن مصادر تمويل تغطي تكاليف الإنشاء، كما أن الجانب التدريبي يتأثر في المؤسسات ذات الموارد المحدودة نظر</w:t>
      </w:r>
      <w:r>
        <w:rPr>
          <w:rFonts w:eastAsia="Times New Roman" w:hint="cs"/>
          <w:kern w:val="0"/>
          <w:rtl/>
          <w14:ligatures w14:val="none"/>
        </w:rPr>
        <w:t xml:space="preserve">ا </w:t>
      </w:r>
      <w:r w:rsidRPr="008A7966">
        <w:rPr>
          <w:rFonts w:eastAsia="Times New Roman"/>
          <w:kern w:val="0"/>
          <w:rtl/>
          <w14:ligatures w14:val="none"/>
        </w:rPr>
        <w:t xml:space="preserve"> لعدم قدرتها على تمويل الدورات التدريبية أو دفع مكافآت المتدربين والمدربين، خاصة عند الحاجة إلى خبرات أجنبية، مما يزيد التكاليف المالية ويبطئ تنفيذ المشروع</w:t>
      </w:r>
      <w:r>
        <w:rPr>
          <w:rFonts w:eastAsia="Times New Roman" w:hint="cs"/>
          <w:kern w:val="0"/>
          <w:rtl/>
          <w14:ligatures w14:val="none"/>
        </w:rPr>
        <w:t>.</w:t>
      </w:r>
    </w:p>
    <w:p w14:paraId="1B07F7F9" w14:textId="77777777" w:rsidR="00FB76CF" w:rsidRPr="008A7966" w:rsidRDefault="00FB76CF" w:rsidP="00B73DE1">
      <w:pPr>
        <w:pStyle w:val="a6"/>
        <w:numPr>
          <w:ilvl w:val="0"/>
          <w:numId w:val="36"/>
        </w:numPr>
        <w:spacing w:line="276" w:lineRule="auto"/>
        <w:jc w:val="both"/>
        <w:rPr>
          <w:rFonts w:eastAsia="Times New Roman"/>
          <w:kern w:val="0"/>
          <w14:ligatures w14:val="none"/>
        </w:rPr>
      </w:pPr>
      <w:r w:rsidRPr="008A7966">
        <w:rPr>
          <w:rFonts w:eastAsia="Times New Roman"/>
          <w:kern w:val="0"/>
          <w:rtl/>
          <w14:ligatures w14:val="none"/>
        </w:rPr>
        <w:t>ارتفاع تكاليف الاشتراك في شبكات الإنترنت يشك</w:t>
      </w:r>
      <w:r>
        <w:rPr>
          <w:rFonts w:eastAsia="Times New Roman" w:hint="cs"/>
          <w:kern w:val="0"/>
          <w:rtl/>
          <w14:ligatures w14:val="none"/>
        </w:rPr>
        <w:t>ل</w:t>
      </w:r>
      <w:r w:rsidRPr="008A7966">
        <w:rPr>
          <w:rFonts w:eastAsia="Times New Roman"/>
          <w:kern w:val="0"/>
          <w:rtl/>
          <w14:ligatures w14:val="none"/>
        </w:rPr>
        <w:t xml:space="preserve"> عائقًا أمام الأسر محدودة الدخل، مما يحدّ من قدرتها على التواصل مع الدوائر الإدارية لإنجاز معاملاتها</w:t>
      </w:r>
      <w:r w:rsidRPr="008A7966">
        <w:rPr>
          <w:rFonts w:eastAsia="Times New Roman"/>
          <w:kern w:val="0"/>
          <w14:ligatures w14:val="none"/>
        </w:rPr>
        <w:t>.</w:t>
      </w:r>
    </w:p>
    <w:p w14:paraId="1BC0D5A3" w14:textId="77777777" w:rsidR="00FB76CF" w:rsidRPr="008A7966" w:rsidRDefault="00FB76CF" w:rsidP="00FB76CF">
      <w:pPr>
        <w:spacing w:after="0"/>
        <w:rPr>
          <w:b/>
          <w:bCs/>
        </w:rPr>
      </w:pPr>
      <w:bookmarkStart w:id="155" w:name="_Toc212699353"/>
      <w:r w:rsidRPr="00EE4882">
        <w:rPr>
          <w:b/>
          <w:bCs/>
          <w:rtl/>
        </w:rPr>
        <w:t>خامساً معوقات أمنية :</w:t>
      </w:r>
      <w:r w:rsidRPr="008A7966">
        <w:rPr>
          <w:rtl/>
        </w:rPr>
        <w:t xml:space="preserve"> </w:t>
      </w:r>
      <w:bookmarkEnd w:id="155"/>
      <w:r w:rsidRPr="008A7966">
        <w:rPr>
          <w:rtl/>
        </w:rPr>
        <w:t xml:space="preserve"> ويمكن ايجاز بعضها</w:t>
      </w:r>
      <w:r>
        <w:rPr>
          <w:rFonts w:hint="cs"/>
          <w:rtl/>
        </w:rPr>
        <w:t>،</w:t>
      </w:r>
      <w:r w:rsidRPr="008A7966">
        <w:rPr>
          <w:rtl/>
        </w:rPr>
        <w:t xml:space="preserve"> أحمد( 2009):</w:t>
      </w:r>
    </w:p>
    <w:p w14:paraId="4FD0A14F" w14:textId="77777777" w:rsidR="00FB76CF" w:rsidRPr="008A7966" w:rsidRDefault="00FB76CF" w:rsidP="00B73DE1">
      <w:pPr>
        <w:pStyle w:val="a6"/>
        <w:numPr>
          <w:ilvl w:val="0"/>
          <w:numId w:val="37"/>
        </w:numPr>
        <w:spacing w:line="276" w:lineRule="auto"/>
        <w:jc w:val="both"/>
        <w:rPr>
          <w:rFonts w:eastAsia="Times New Roman"/>
          <w:kern w:val="0"/>
          <w14:ligatures w14:val="none"/>
        </w:rPr>
      </w:pPr>
      <w:r w:rsidRPr="008A7966">
        <w:rPr>
          <w:rFonts w:eastAsia="Times New Roman"/>
          <w:kern w:val="0"/>
          <w:rtl/>
          <w14:ligatures w14:val="none"/>
        </w:rPr>
        <w:t>يعد الأمن المعلوماتي من أهم المعوقات التي تواجه الإدارة الإلكترونية، إذ توجد أساليب متعددة لاختراق المنظومة المعلوماتية وما يترتب عليها من فقدان خصوصية وسرية المستفيدين، كما أن انعدام ثقة العملاء تجاه العديد من المعاملات الإلكترونية يمثل عائقاً رئيسياً، لا سيما مع انتشار الفيروسات وبرامج التجسس التي تهاجم أنظمة الحاسوب، وغياب برمجيات متقدمة للتحكم والرقابة على محاولات الاختراق</w:t>
      </w:r>
      <w:r w:rsidRPr="008A7966">
        <w:rPr>
          <w:rFonts w:eastAsia="Times New Roman"/>
          <w:kern w:val="0"/>
          <w14:ligatures w14:val="none"/>
        </w:rPr>
        <w:t>.</w:t>
      </w:r>
    </w:p>
    <w:p w14:paraId="11C93E66" w14:textId="77777777" w:rsidR="00FB76CF" w:rsidRPr="008A7966" w:rsidRDefault="00FB76CF" w:rsidP="00B73DE1">
      <w:pPr>
        <w:pStyle w:val="a6"/>
        <w:numPr>
          <w:ilvl w:val="0"/>
          <w:numId w:val="37"/>
        </w:numPr>
        <w:spacing w:line="276" w:lineRule="auto"/>
        <w:jc w:val="both"/>
        <w:rPr>
          <w:rFonts w:eastAsia="Times New Roman"/>
          <w:kern w:val="0"/>
          <w14:ligatures w14:val="none"/>
        </w:rPr>
      </w:pPr>
      <w:r w:rsidRPr="008A7966">
        <w:rPr>
          <w:rFonts w:eastAsia="Times New Roman"/>
          <w:kern w:val="0"/>
          <w:rtl/>
          <w14:ligatures w14:val="none"/>
        </w:rPr>
        <w:t>نقص أمن المعلومات، أي عدم توفير الحماية الكافية ضد المخاطر التي قد تتعرض لها البيانات والأجهزة، وغياب الضمانات التي تضمن وصول المعلومات إلى المستفيدين بسلامة تامة</w:t>
      </w:r>
    </w:p>
    <w:p w14:paraId="706B9BB4" w14:textId="77777777" w:rsidR="00FB76CF" w:rsidRPr="009D41C0" w:rsidRDefault="00FB76CF" w:rsidP="00B73DE1">
      <w:pPr>
        <w:pStyle w:val="a6"/>
        <w:numPr>
          <w:ilvl w:val="0"/>
          <w:numId w:val="37"/>
        </w:numPr>
        <w:spacing w:line="276" w:lineRule="auto"/>
        <w:jc w:val="both"/>
        <w:rPr>
          <w:rFonts w:eastAsia="Times New Roman"/>
          <w:kern w:val="0"/>
          <w:rtl/>
          <w14:ligatures w14:val="none"/>
        </w:rPr>
      </w:pPr>
      <w:r w:rsidRPr="008A7966">
        <w:rPr>
          <w:rFonts w:eastAsia="Times New Roman"/>
          <w:kern w:val="0"/>
          <w:rtl/>
          <w14:ligatures w14:val="none"/>
        </w:rPr>
        <w:lastRenderedPageBreak/>
        <w:t>تزايد حجم المخالفات والجرائم المعلوماتية، مثل سرقة البريد الإلكتروني أو</w:t>
      </w:r>
      <w:r>
        <w:rPr>
          <w:rFonts w:eastAsia="Times New Roman" w:hint="cs"/>
          <w:kern w:val="0"/>
          <w:rtl/>
          <w14:ligatures w14:val="none"/>
        </w:rPr>
        <w:t xml:space="preserve"> </w:t>
      </w:r>
      <w:r w:rsidRPr="008A7966">
        <w:rPr>
          <w:rFonts w:eastAsia="Times New Roman"/>
          <w:kern w:val="0"/>
          <w:rtl/>
          <w14:ligatures w14:val="none"/>
        </w:rPr>
        <w:t>سرقة التوقيع الإلكتروني، وغيرها من الجرائم التي تزيد من مخاوف التحول نحو الإدارة الإلكترونية</w:t>
      </w:r>
      <w:r w:rsidRPr="008A7966">
        <w:rPr>
          <w:rFonts w:eastAsia="Times New Roman"/>
          <w:kern w:val="0"/>
          <w14:ligatures w14:val="none"/>
        </w:rPr>
        <w:t>.</w:t>
      </w:r>
      <w:bookmarkStart w:id="156" w:name="_Toc212699354"/>
    </w:p>
    <w:p w14:paraId="6B41419F" w14:textId="77777777" w:rsidR="00FB76CF" w:rsidRPr="00EE4882" w:rsidRDefault="00FB76CF" w:rsidP="00FB76CF">
      <w:pPr>
        <w:spacing w:after="0" w:line="240" w:lineRule="auto"/>
        <w:rPr>
          <w:b/>
          <w:bCs/>
        </w:rPr>
      </w:pPr>
      <w:r w:rsidRPr="00EE4882">
        <w:rPr>
          <w:b/>
          <w:bCs/>
          <w:rtl/>
        </w:rPr>
        <w:t>سادساً معوقات تقنية وفنية:</w:t>
      </w:r>
      <w:bookmarkEnd w:id="156"/>
      <w:r w:rsidRPr="00EE4882">
        <w:rPr>
          <w:b/>
          <w:bCs/>
          <w:rtl/>
        </w:rPr>
        <w:t xml:space="preserve"> </w:t>
      </w:r>
    </w:p>
    <w:p w14:paraId="417F6D11"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هناك العديد من المعوقات التقنية والفنية التي تعيق الاستفادة من تطبيقات الإدارة الإلكترونية في منظمات الأعمال، ومن أهم هذه المعوقات نذكر منها ما يلي سيف الدين وطلحي( 2015):</w:t>
      </w:r>
    </w:p>
    <w:p w14:paraId="50880C34" w14:textId="77777777" w:rsidR="00FB76CF" w:rsidRPr="008A7966" w:rsidRDefault="00FB76CF" w:rsidP="00B73DE1">
      <w:pPr>
        <w:pStyle w:val="a6"/>
        <w:numPr>
          <w:ilvl w:val="0"/>
          <w:numId w:val="38"/>
        </w:numPr>
        <w:spacing w:line="276" w:lineRule="auto"/>
        <w:jc w:val="both"/>
        <w:rPr>
          <w:rFonts w:eastAsia="Times New Roman"/>
          <w:kern w:val="0"/>
          <w14:ligatures w14:val="none"/>
        </w:rPr>
      </w:pPr>
      <w:r w:rsidRPr="008A7966">
        <w:rPr>
          <w:rFonts w:eastAsia="Times New Roman"/>
          <w:kern w:val="0"/>
          <w:rtl/>
          <w14:ligatures w14:val="none"/>
        </w:rPr>
        <w:t>غياب البنية التحتية المتكاملة على مستوى الدولة، مما يعيق تطبيق الإدارة الإلكترونية في مؤسساتها</w:t>
      </w:r>
    </w:p>
    <w:p w14:paraId="0E48F75E" w14:textId="77777777" w:rsidR="00FB76CF" w:rsidRPr="008A7966" w:rsidRDefault="00FB76CF" w:rsidP="00B73DE1">
      <w:pPr>
        <w:pStyle w:val="a6"/>
        <w:numPr>
          <w:ilvl w:val="0"/>
          <w:numId w:val="38"/>
        </w:numPr>
        <w:spacing w:line="276" w:lineRule="auto"/>
        <w:jc w:val="both"/>
        <w:rPr>
          <w:rFonts w:eastAsia="Times New Roman"/>
          <w:kern w:val="0"/>
          <w14:ligatures w14:val="none"/>
        </w:rPr>
      </w:pPr>
      <w:r w:rsidRPr="008A7966">
        <w:rPr>
          <w:rFonts w:eastAsia="Times New Roman"/>
          <w:kern w:val="0"/>
          <w:rtl/>
          <w14:ligatures w14:val="none"/>
        </w:rPr>
        <w:t xml:space="preserve">اختلاف المقاييس والمواصفات في الأجهزة المستخدمة داخل المكتب الواحد، مما يصعب عملية الربط </w:t>
      </w:r>
    </w:p>
    <w:p w14:paraId="204687C6" w14:textId="77777777" w:rsidR="00FB76CF" w:rsidRPr="008A7966" w:rsidRDefault="00FB76CF" w:rsidP="00B73DE1">
      <w:pPr>
        <w:pStyle w:val="a6"/>
        <w:numPr>
          <w:ilvl w:val="0"/>
          <w:numId w:val="38"/>
        </w:numPr>
        <w:spacing w:line="276" w:lineRule="auto"/>
        <w:jc w:val="both"/>
        <w:rPr>
          <w:rFonts w:eastAsia="Times New Roman"/>
          <w:kern w:val="0"/>
          <w14:ligatures w14:val="none"/>
        </w:rPr>
      </w:pPr>
      <w:r w:rsidRPr="008A7966">
        <w:rPr>
          <w:rFonts w:eastAsia="Times New Roman"/>
          <w:kern w:val="0"/>
          <w:rtl/>
          <w14:ligatures w14:val="none"/>
        </w:rPr>
        <w:t>نقص الوعي الحاسوبي والمعلوماتي لدى بعض الإداريين</w:t>
      </w:r>
    </w:p>
    <w:p w14:paraId="4CD37A5D" w14:textId="77777777" w:rsidR="00FB76CF" w:rsidRPr="008A7966" w:rsidRDefault="00FB76CF" w:rsidP="00B73DE1">
      <w:pPr>
        <w:pStyle w:val="a6"/>
        <w:numPr>
          <w:ilvl w:val="0"/>
          <w:numId w:val="38"/>
        </w:numPr>
        <w:spacing w:line="276" w:lineRule="auto"/>
        <w:jc w:val="both"/>
        <w:rPr>
          <w:rFonts w:eastAsia="Times New Roman"/>
          <w:kern w:val="0"/>
          <w14:ligatures w14:val="none"/>
        </w:rPr>
      </w:pPr>
      <w:r w:rsidRPr="008A7966">
        <w:rPr>
          <w:rFonts w:eastAsia="Times New Roman"/>
          <w:kern w:val="0"/>
          <w:rtl/>
          <w14:ligatures w14:val="none"/>
        </w:rPr>
        <w:t>عدم جاهزية شبكات المعلومات والاتصالات، إذ يُعد ضعف هذه الشبكات عائقا كبيرا أمام تطبيق الإدارة الإلكترونية في المنظمات نظر</w:t>
      </w:r>
      <w:r>
        <w:rPr>
          <w:rFonts w:eastAsia="Times New Roman" w:hint="cs"/>
          <w:kern w:val="0"/>
          <w:rtl/>
          <w14:ligatures w14:val="none"/>
        </w:rPr>
        <w:t xml:space="preserve">ا </w:t>
      </w:r>
      <w:r w:rsidRPr="008A7966">
        <w:rPr>
          <w:rFonts w:eastAsia="Times New Roman"/>
          <w:kern w:val="0"/>
          <w:rtl/>
          <w14:ligatures w14:val="none"/>
        </w:rPr>
        <w:t xml:space="preserve"> للدور الحيوي الذي يلعبه قطاع تكنولوجيا المعلومات والاتصالات في التنمية الاقتصادية وتطوير البنية التحتية للمؤسسات</w:t>
      </w:r>
      <w:r w:rsidRPr="008A7966">
        <w:rPr>
          <w:rFonts w:eastAsia="Times New Roman"/>
          <w:kern w:val="0"/>
          <w14:ligatures w14:val="none"/>
        </w:rPr>
        <w:t>.</w:t>
      </w:r>
    </w:p>
    <w:p w14:paraId="680A2DE8" w14:textId="77777777" w:rsidR="00FB76CF" w:rsidRPr="008A7966" w:rsidRDefault="00FB76CF" w:rsidP="00FB76CF">
      <w:pPr>
        <w:spacing w:after="0"/>
      </w:pPr>
      <w:bookmarkStart w:id="157" w:name="_Toc212699355"/>
      <w:r w:rsidRPr="00EE4882">
        <w:rPr>
          <w:b/>
          <w:bCs/>
          <w:rtl/>
        </w:rPr>
        <w:t>سابعاً معوقات تشريعية وقانونية</w:t>
      </w:r>
      <w:bookmarkEnd w:id="157"/>
      <w:r w:rsidRPr="008A7966">
        <w:rPr>
          <w:rtl/>
        </w:rPr>
        <w:t>:</w:t>
      </w:r>
      <w:r w:rsidRPr="008A7966">
        <w:t xml:space="preserve"> </w:t>
      </w:r>
      <w:r w:rsidRPr="008A7966">
        <w:rPr>
          <w:rtl/>
        </w:rPr>
        <w:t xml:space="preserve"> ونذكر من بينها الحسن( 2011):</w:t>
      </w:r>
    </w:p>
    <w:p w14:paraId="698FFB3D" w14:textId="77777777" w:rsidR="00FB76CF" w:rsidRPr="008A7966" w:rsidRDefault="00FB76CF" w:rsidP="00B73DE1">
      <w:pPr>
        <w:pStyle w:val="a6"/>
        <w:numPr>
          <w:ilvl w:val="0"/>
          <w:numId w:val="67"/>
        </w:numPr>
        <w:spacing w:line="276" w:lineRule="auto"/>
        <w:jc w:val="both"/>
        <w:rPr>
          <w:rFonts w:eastAsia="Times New Roman"/>
          <w:kern w:val="0"/>
          <w14:ligatures w14:val="none"/>
        </w:rPr>
      </w:pPr>
      <w:r w:rsidRPr="008A7966">
        <w:rPr>
          <w:rFonts w:eastAsia="Times New Roman"/>
          <w:kern w:val="0"/>
          <w:rtl/>
          <w14:ligatures w14:val="none"/>
        </w:rPr>
        <w:t>حاجة الواقع الإداري الإلكتروني إلى جهد ووقت طويلين لوضع القوانين والتشريعات التي تنظم علاقاته وتحدد الأطر القانونية لممارساته، فضلا عن الحاجة إلى تعميم التشريعات على المستوى الدولي والاعتراف بها دولياً.</w:t>
      </w:r>
    </w:p>
    <w:p w14:paraId="53A64AD2" w14:textId="77777777" w:rsidR="00FB76CF" w:rsidRPr="008A7966" w:rsidRDefault="00FB76CF" w:rsidP="00B73DE1">
      <w:pPr>
        <w:pStyle w:val="a6"/>
        <w:numPr>
          <w:ilvl w:val="0"/>
          <w:numId w:val="67"/>
        </w:numPr>
        <w:spacing w:line="276" w:lineRule="auto"/>
        <w:jc w:val="both"/>
        <w:rPr>
          <w:rFonts w:eastAsia="Times New Roman"/>
          <w:kern w:val="0"/>
          <w14:ligatures w14:val="none"/>
        </w:rPr>
      </w:pPr>
      <w:r w:rsidRPr="008A7966">
        <w:rPr>
          <w:rFonts w:eastAsia="Times New Roman"/>
          <w:kern w:val="0"/>
          <w:rtl/>
          <w14:ligatures w14:val="none"/>
        </w:rPr>
        <w:t xml:space="preserve">عدم صلاحية الأنظمة واللوائح التقليدية المعمول بها لتطبيقها على الإدارة والمعاملات الإلكترونية، مما يجعل هذا البديل غير كافٍ في ظل غياب الأنظمة واللوائح التي تنظم علاقات العمل والتعاون داخل الإدارة الإلكترونية. </w:t>
      </w:r>
    </w:p>
    <w:p w14:paraId="2D913734" w14:textId="77777777" w:rsidR="00FB76CF" w:rsidRPr="008A7966" w:rsidRDefault="00FB76CF" w:rsidP="00B73DE1">
      <w:pPr>
        <w:pStyle w:val="a6"/>
        <w:numPr>
          <w:ilvl w:val="0"/>
          <w:numId w:val="67"/>
        </w:numPr>
        <w:spacing w:line="276" w:lineRule="auto"/>
        <w:jc w:val="both"/>
        <w:rPr>
          <w:rFonts w:eastAsia="Times New Roman"/>
          <w:kern w:val="0"/>
          <w:rtl/>
          <w14:ligatures w14:val="none"/>
        </w:rPr>
      </w:pPr>
      <w:r w:rsidRPr="008A7966">
        <w:rPr>
          <w:rFonts w:eastAsia="Times New Roman"/>
          <w:kern w:val="0"/>
          <w:rtl/>
          <w14:ligatures w14:val="none"/>
        </w:rPr>
        <w:t>التقدم السريع للتكنولوجيا يشكل عائقاً أمام الجهات القانونية، إذ يصعب مواكبة تطوير القوانين والتشريعات لهذا التقدم الهائل، ولحل هذه المشكلة يجب تدريب مجموعة مناسبة من القضاة والمحامين وفق متطلبات التعامل الرقمي، مع ضرورة التنسيق المستمر بين الجهات الحكومية لسن القوانين والتشريعات اللازمة</w:t>
      </w:r>
      <w:r w:rsidRPr="008A7966">
        <w:rPr>
          <w:rFonts w:eastAsia="Times New Roman"/>
          <w:kern w:val="0"/>
          <w14:ligatures w14:val="none"/>
        </w:rPr>
        <w:t>.</w:t>
      </w:r>
    </w:p>
    <w:p w14:paraId="36FF825C" w14:textId="77777777" w:rsidR="00FB76CF" w:rsidRPr="008A7966" w:rsidRDefault="00FB76CF" w:rsidP="00FB76CF">
      <w:pPr>
        <w:spacing w:line="276" w:lineRule="auto"/>
        <w:jc w:val="both"/>
        <w:rPr>
          <w:rFonts w:eastAsia="Times New Roman"/>
          <w:kern w:val="0"/>
          <w:rtl/>
          <w14:ligatures w14:val="none"/>
        </w:rPr>
      </w:pPr>
      <w:bookmarkStart w:id="158" w:name="_Toc212500181"/>
      <w:r w:rsidRPr="008A7966">
        <w:rPr>
          <w:rFonts w:eastAsia="Times New Roman"/>
          <w:kern w:val="0"/>
          <w:rtl/>
          <w14:ligatures w14:val="none"/>
        </w:rPr>
        <w:t>نستنتج مما سبق أن هناك معوقات متنوعة تعيق تطبيق مشروع الإدارة الإلكترونية في مختلف منظمات الأعمال، وتختلف هذه المعوقات في درجة تأثيرها على عملية التطبيق، فبعضها يؤثر بدرجة كبيرة والآخر بدرجة أقل، ومع ذلك جميعها تشكل عائقا أمام التطبيق</w:t>
      </w:r>
      <w:r>
        <w:rPr>
          <w:rFonts w:eastAsia="Times New Roman" w:hint="cs"/>
          <w:kern w:val="0"/>
          <w:rtl/>
          <w14:ligatures w14:val="none"/>
        </w:rPr>
        <w:t xml:space="preserve">، </w:t>
      </w:r>
      <w:r w:rsidRPr="008A7966">
        <w:rPr>
          <w:rFonts w:eastAsia="Times New Roman"/>
          <w:kern w:val="0"/>
          <w:rtl/>
          <w14:ligatures w14:val="none"/>
        </w:rPr>
        <w:t>لذلك يجب وضع الخطط المناسبة والعمل على توفير العوامل المساعدة لنجاح تطبيق مشروع الإدارة الإلكترونية بصورة صحيحة وسليمة</w:t>
      </w:r>
      <w:r w:rsidRPr="008A7966">
        <w:rPr>
          <w:rFonts w:eastAsia="Times New Roman"/>
          <w:kern w:val="0"/>
          <w14:ligatures w14:val="none"/>
        </w:rPr>
        <w:t>.</w:t>
      </w:r>
      <w:bookmarkEnd w:id="158"/>
    </w:p>
    <w:p w14:paraId="0338CD4E" w14:textId="77777777" w:rsidR="00FB76CF" w:rsidRPr="008A7966" w:rsidRDefault="00FB76CF" w:rsidP="00FB76CF">
      <w:pPr>
        <w:pStyle w:val="3"/>
        <w:rPr>
          <w:rtl/>
        </w:rPr>
      </w:pPr>
      <w:r w:rsidRPr="008A7966">
        <w:rPr>
          <w:rtl/>
        </w:rPr>
        <w:t xml:space="preserve"> </w:t>
      </w:r>
      <w:bookmarkStart w:id="159" w:name="_Toc212500182"/>
      <w:bookmarkStart w:id="160" w:name="_Toc212699356"/>
      <w:bookmarkStart w:id="161" w:name="_Toc213681719"/>
      <w:bookmarkStart w:id="162" w:name="_Toc223370459"/>
      <w:r w:rsidRPr="00EE4882">
        <w:rPr>
          <w:rtl/>
        </w:rPr>
        <w:t>المطلب الثاني: عوامل نجاح تطبيق الإدارة الالكترونية</w:t>
      </w:r>
      <w:bookmarkEnd w:id="159"/>
      <w:bookmarkEnd w:id="160"/>
      <w:bookmarkEnd w:id="161"/>
      <w:bookmarkEnd w:id="162"/>
    </w:p>
    <w:p w14:paraId="3528E08F"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يعتمد نجاح تطبيق مشروع الإدارة الإلكترونية في منظمات الأعمال على توفر مجموعة من العوامل، كما أن مدى نجاحه يتوقف على ملاءمته للواقع، وإمكانية تطويره داخل الإدارة، وحجم الجهود المبذولة من قبل الطاقم </w:t>
      </w:r>
      <w:r w:rsidRPr="008A7966">
        <w:rPr>
          <w:rFonts w:eastAsia="Times New Roman"/>
          <w:kern w:val="0"/>
          <w:rtl/>
          <w14:ligatures w14:val="none"/>
        </w:rPr>
        <w:lastRenderedPageBreak/>
        <w:t>الإداري لضمان إنجاح هذا المشروع (أعراب ،2014). ومن هنا يهدف هذا المطلب إلى توضيح أهم هذه العوامل وتشمل عوامل إدارية وتنظيمية، وبشرية، وسياسية وقانونية، وتكنولوجية وفنية يمكن إيجازها فيما يلي:</w:t>
      </w:r>
    </w:p>
    <w:p w14:paraId="7C3BA2C4" w14:textId="77777777" w:rsidR="00FB76CF" w:rsidRPr="00EE4882" w:rsidRDefault="00FB76CF" w:rsidP="00FB76CF">
      <w:pPr>
        <w:spacing w:after="0"/>
        <w:rPr>
          <w:b/>
          <w:bCs/>
          <w:rtl/>
        </w:rPr>
      </w:pPr>
      <w:r w:rsidRPr="00EE4882">
        <w:rPr>
          <w:b/>
          <w:bCs/>
          <w:rtl/>
        </w:rPr>
        <w:t xml:space="preserve">أولاً عوامل إدارية وتنظيمية: </w:t>
      </w:r>
    </w:p>
    <w:p w14:paraId="16E041BA"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ساهم</w:t>
      </w:r>
      <w:r>
        <w:rPr>
          <w:rFonts w:eastAsia="Times New Roman" w:hint="cs"/>
          <w:kern w:val="0"/>
          <w:rtl/>
          <w14:ligatures w14:val="none"/>
        </w:rPr>
        <w:t>ت</w:t>
      </w:r>
      <w:r w:rsidRPr="008A7966">
        <w:rPr>
          <w:rFonts w:eastAsia="Times New Roman"/>
          <w:kern w:val="0"/>
          <w:rtl/>
          <w14:ligatures w14:val="none"/>
        </w:rPr>
        <w:t xml:space="preserve"> عدة عوامل إدارية وتنظيمية في نجاح تطبيق الإدارة الإلكترونية ومن أبرزها فلاق وأنساعد( 2013):</w:t>
      </w:r>
    </w:p>
    <w:p w14:paraId="34462E40" w14:textId="77777777" w:rsidR="00FB76CF" w:rsidRPr="008A7966" w:rsidRDefault="00FB76CF" w:rsidP="00B73DE1">
      <w:pPr>
        <w:pStyle w:val="a6"/>
        <w:numPr>
          <w:ilvl w:val="0"/>
          <w:numId w:val="39"/>
        </w:numPr>
        <w:spacing w:line="276" w:lineRule="auto"/>
        <w:jc w:val="both"/>
        <w:rPr>
          <w:rFonts w:eastAsia="Times New Roman"/>
          <w:kern w:val="0"/>
          <w14:ligatures w14:val="none"/>
        </w:rPr>
      </w:pPr>
      <w:r w:rsidRPr="008A7966">
        <w:rPr>
          <w:rFonts w:eastAsia="Times New Roman"/>
          <w:kern w:val="0"/>
          <w:rtl/>
          <w14:ligatures w14:val="none"/>
        </w:rPr>
        <w:t>التركيز على الجوانب الإدارية والقيادية، إذ أن الإدارة الإلكترونية ليست مجرد مسألة تقنية</w:t>
      </w:r>
      <w:r>
        <w:rPr>
          <w:rFonts w:eastAsia="Times New Roman" w:hint="cs"/>
          <w:kern w:val="0"/>
          <w:rtl/>
          <w14:ligatures w14:val="none"/>
        </w:rPr>
        <w:t xml:space="preserve"> </w:t>
      </w:r>
      <w:r w:rsidRPr="008A7966">
        <w:rPr>
          <w:rFonts w:eastAsia="Times New Roman"/>
          <w:kern w:val="0"/>
          <w:rtl/>
          <w14:ligatures w14:val="none"/>
        </w:rPr>
        <w:t>بل تعتمد أساساً على فكر إداري متطور وقيادات واعية</w:t>
      </w:r>
      <w:r w:rsidRPr="008A7966">
        <w:rPr>
          <w:rFonts w:eastAsia="Times New Roman"/>
          <w:kern w:val="0"/>
          <w14:ligatures w14:val="none"/>
        </w:rPr>
        <w:t>.</w:t>
      </w:r>
    </w:p>
    <w:p w14:paraId="03691124" w14:textId="77777777" w:rsidR="00FB76CF" w:rsidRPr="008A7966" w:rsidRDefault="00FB76CF" w:rsidP="00B73DE1">
      <w:pPr>
        <w:pStyle w:val="a6"/>
        <w:numPr>
          <w:ilvl w:val="0"/>
          <w:numId w:val="39"/>
        </w:numPr>
        <w:spacing w:line="276" w:lineRule="auto"/>
        <w:jc w:val="both"/>
        <w:rPr>
          <w:rFonts w:eastAsia="Times New Roman"/>
          <w:kern w:val="0"/>
          <w:rtl/>
          <w14:ligatures w14:val="none"/>
        </w:rPr>
      </w:pPr>
      <w:r w:rsidRPr="008A7966">
        <w:rPr>
          <w:rFonts w:eastAsia="Times New Roman"/>
          <w:kern w:val="0"/>
          <w:rtl/>
          <w14:ligatures w14:val="none"/>
        </w:rPr>
        <w:t>تطوير العلاقات الداخلية بين أقسام المنظمة والعلاقات الخارجية مع الجهات الأخرى والمتعاملين لضمان التنسيق والتواصل الفعال</w:t>
      </w:r>
      <w:r w:rsidRPr="008A7966">
        <w:rPr>
          <w:rFonts w:eastAsia="Times New Roman"/>
          <w:kern w:val="0"/>
          <w14:ligatures w14:val="none"/>
        </w:rPr>
        <w:t>.</w:t>
      </w:r>
    </w:p>
    <w:p w14:paraId="70C334EB" w14:textId="77777777" w:rsidR="00FB76CF" w:rsidRPr="008A7966" w:rsidRDefault="00FB76CF" w:rsidP="00B73DE1">
      <w:pPr>
        <w:pStyle w:val="a6"/>
        <w:numPr>
          <w:ilvl w:val="0"/>
          <w:numId w:val="39"/>
        </w:numPr>
        <w:spacing w:line="276" w:lineRule="auto"/>
        <w:jc w:val="both"/>
        <w:rPr>
          <w:rFonts w:eastAsia="Times New Roman"/>
          <w:kern w:val="0"/>
          <w14:ligatures w14:val="none"/>
        </w:rPr>
      </w:pPr>
      <w:r w:rsidRPr="008A7966">
        <w:rPr>
          <w:rFonts w:eastAsia="Times New Roman"/>
          <w:kern w:val="0"/>
          <w:rtl/>
          <w14:ligatures w14:val="none"/>
        </w:rPr>
        <w:t>تطوير المؤسسات: يتطلب نجاح تطبيق استراتيجية الإدارة الإلكترونية إجراء تغييرات تنظيمية داخل المؤسسات</w:t>
      </w:r>
      <w:r>
        <w:rPr>
          <w:rFonts w:eastAsia="Times New Roman" w:hint="cs"/>
          <w:kern w:val="0"/>
          <w:rtl/>
          <w14:ligatures w14:val="none"/>
        </w:rPr>
        <w:t>،</w:t>
      </w:r>
      <w:r w:rsidRPr="008A7966">
        <w:rPr>
          <w:rFonts w:eastAsia="Times New Roman"/>
          <w:kern w:val="0"/>
          <w:rtl/>
          <w14:ligatures w14:val="none"/>
        </w:rPr>
        <w:t xml:space="preserve"> إذ أن نظم وأساليب الإدارة التقليدية لا تتوافق مع متطلبات الإدارة الإلكترونية التي تستلزم المرونة وسرعة اتخاذ القرارات، بما في ذلك تعديل الهياكل الشبكية، مما يقلل التركيز على الاختصاص وتقسيم العمل، ويزيد من دمج الوظائف وتقليل المستويات الإدارية</w:t>
      </w:r>
      <w:r>
        <w:rPr>
          <w:rFonts w:eastAsia="Times New Roman" w:hint="cs"/>
          <w:kern w:val="0"/>
          <w:rtl/>
          <w14:ligatures w14:val="none"/>
        </w:rPr>
        <w:t xml:space="preserve"> </w:t>
      </w:r>
      <w:r w:rsidRPr="008A7966">
        <w:rPr>
          <w:rFonts w:eastAsia="Times New Roman"/>
          <w:kern w:val="0"/>
          <w:rtl/>
          <w14:ligatures w14:val="none"/>
        </w:rPr>
        <w:t>وبالتالي تقل المستويات الرقابية أيضاً</w:t>
      </w:r>
      <w:r w:rsidRPr="008A7966">
        <w:rPr>
          <w:rFonts w:eastAsia="Times New Roman"/>
          <w:kern w:val="0"/>
          <w14:ligatures w14:val="none"/>
        </w:rPr>
        <w:t>.</w:t>
      </w:r>
    </w:p>
    <w:p w14:paraId="0BD206F9" w14:textId="77777777" w:rsidR="00FB76CF" w:rsidRPr="008A7966" w:rsidRDefault="00FB76CF" w:rsidP="00B73DE1">
      <w:pPr>
        <w:pStyle w:val="a6"/>
        <w:numPr>
          <w:ilvl w:val="0"/>
          <w:numId w:val="39"/>
        </w:numPr>
        <w:spacing w:line="276" w:lineRule="auto"/>
        <w:jc w:val="both"/>
        <w:rPr>
          <w:rFonts w:eastAsia="Times New Roman"/>
          <w:kern w:val="0"/>
          <w14:ligatures w14:val="none"/>
        </w:rPr>
      </w:pPr>
      <w:r w:rsidRPr="008A7966">
        <w:rPr>
          <w:rFonts w:eastAsia="Times New Roman"/>
          <w:kern w:val="0"/>
          <w:rtl/>
          <w14:ligatures w14:val="none"/>
        </w:rPr>
        <w:t>إعادة هندسة عمليات الإدارة وليس مجرد حوسبتها: لتجنب فشل مشروع الإدارة الإلكترونية، يجب عدم الاكتفاء بتوفير حلول تكنولوجية لمشكلات البيروقراطية وحوسبة المهام الإدارية، بل ينبغي التركيز أولاً على إعادة هندسة عمليات الإدارة بشكل كامل، مصحوبة بالهندسة الإدارية والإنسانية ضمن مشروع شامل للتحديث والتنمية</w:t>
      </w:r>
      <w:r w:rsidRPr="008A7966">
        <w:rPr>
          <w:rFonts w:eastAsia="Times New Roman"/>
          <w:kern w:val="0"/>
          <w14:ligatures w14:val="none"/>
        </w:rPr>
        <w:t>.</w:t>
      </w:r>
    </w:p>
    <w:p w14:paraId="13622BA4" w14:textId="77777777" w:rsidR="00FB76CF" w:rsidRPr="008A7966" w:rsidRDefault="00FB76CF" w:rsidP="00B73DE1">
      <w:pPr>
        <w:pStyle w:val="a6"/>
        <w:numPr>
          <w:ilvl w:val="0"/>
          <w:numId w:val="39"/>
        </w:numPr>
        <w:spacing w:line="276" w:lineRule="auto"/>
        <w:jc w:val="both"/>
        <w:rPr>
          <w:rFonts w:eastAsia="Times New Roman"/>
          <w:kern w:val="0"/>
          <w:rtl/>
          <w14:ligatures w14:val="none"/>
        </w:rPr>
      </w:pPr>
      <w:r w:rsidRPr="008A7966">
        <w:rPr>
          <w:rFonts w:eastAsia="Times New Roman"/>
          <w:kern w:val="0"/>
          <w:rtl/>
          <w14:ligatures w14:val="none"/>
        </w:rPr>
        <w:t>وضع معايير واضحة لاختيار القيادات الإدارية مع التأكيد على انتقاء القيادات المتميزة دون الاقتصار على الأقدمية وحدها</w:t>
      </w:r>
      <w:r>
        <w:rPr>
          <w:rFonts w:eastAsia="Times New Roman" w:hint="cs"/>
          <w:kern w:val="0"/>
          <w:rtl/>
          <w14:ligatures w14:val="none"/>
        </w:rPr>
        <w:t xml:space="preserve"> </w:t>
      </w:r>
      <w:r w:rsidRPr="008A7966">
        <w:rPr>
          <w:rFonts w:eastAsia="Times New Roman"/>
          <w:kern w:val="0"/>
          <w:rtl/>
          <w14:ligatures w14:val="none"/>
        </w:rPr>
        <w:t>كونها ليست المعيار الوحيد للقيادة الفعالة</w:t>
      </w:r>
      <w:r>
        <w:rPr>
          <w:rFonts w:eastAsia="Times New Roman" w:hint="cs"/>
          <w:kern w:val="0"/>
          <w:rtl/>
          <w14:ligatures w14:val="none"/>
        </w:rPr>
        <w:t>،</w:t>
      </w:r>
      <w:r w:rsidRPr="008A7966">
        <w:rPr>
          <w:rFonts w:eastAsia="Times New Roman"/>
          <w:kern w:val="0"/>
          <w:rtl/>
          <w14:ligatures w14:val="none"/>
        </w:rPr>
        <w:t xml:space="preserve"> كما يشمل ذلك تدريب العاملين وتأهيلهم لدعم كفاءتهم في إدارة المشروع الإلكتروني، مع الانتقال من العمل اليدوي بالوثائق الورقية إلى النظم الإلكترونية، ومراجعة النماذج المستخدمة وتحديثها للتخلص من البيانات غير الضرورية بما يتوافق مع متطلبات العمل الإلكتروني، وتغيير القيم السائدة بنشر قيم العدل والمبادرة والتعاون والمشاركة،</w:t>
      </w:r>
      <w:r>
        <w:rPr>
          <w:rFonts w:eastAsia="Times New Roman" w:hint="cs"/>
          <w:kern w:val="0"/>
          <w:rtl/>
          <w14:ligatures w14:val="none"/>
        </w:rPr>
        <w:t xml:space="preserve"> </w:t>
      </w:r>
      <w:r w:rsidRPr="008A7966">
        <w:rPr>
          <w:rFonts w:eastAsia="Times New Roman"/>
          <w:kern w:val="0"/>
          <w:rtl/>
          <w14:ligatures w14:val="none"/>
        </w:rPr>
        <w:t>وخلق رضا وظيفي يوازن بين مصالح الأفراد ومصالح الإدارة، وتفعيل نظام الحوافز والمكافآت ، والحفاظ على الكفاءات المتميزة، مع ضمان شفافية المعلومات لجميع المستويات الإدارية، والتأكيد على الانضباط والالتزام للقضاء على التسيب والفساد الإداري</w:t>
      </w:r>
      <w:r w:rsidRPr="008A7966">
        <w:rPr>
          <w:rFonts w:eastAsia="Times New Roman"/>
          <w:kern w:val="0"/>
          <w14:ligatures w14:val="none"/>
        </w:rPr>
        <w:t xml:space="preserve">. </w:t>
      </w:r>
    </w:p>
    <w:p w14:paraId="3830FA5C" w14:textId="77777777" w:rsidR="00FB76CF" w:rsidRPr="00EE4882" w:rsidRDefault="00FB76CF" w:rsidP="00FB76CF">
      <w:pPr>
        <w:spacing w:after="0"/>
        <w:rPr>
          <w:b/>
          <w:bCs/>
          <w:rtl/>
        </w:rPr>
      </w:pPr>
      <w:r w:rsidRPr="00EE4882">
        <w:rPr>
          <w:b/>
          <w:bCs/>
          <w:rtl/>
        </w:rPr>
        <w:t>ثانياً عوامل تكنولوجية وفنية:</w:t>
      </w:r>
    </w:p>
    <w:p w14:paraId="4A0175B6"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 من بين ابرز العوامل التكنولوجية التي تدعم نجاح تطبيق مشروع الإدارة الالكترونية نذكر منها ما يلي</w:t>
      </w:r>
      <w:r>
        <w:rPr>
          <w:rFonts w:eastAsia="Times New Roman" w:hint="cs"/>
          <w:kern w:val="0"/>
          <w:rtl/>
          <w14:ligatures w14:val="none"/>
        </w:rPr>
        <w:t xml:space="preserve">، </w:t>
      </w:r>
      <w:r w:rsidRPr="008A7966">
        <w:rPr>
          <w:rFonts w:eastAsia="Times New Roman"/>
          <w:kern w:val="0"/>
          <w:rtl/>
          <w14:ligatures w14:val="none"/>
        </w:rPr>
        <w:t>فلاق وأنساعد</w:t>
      </w:r>
      <w:r>
        <w:rPr>
          <w:rFonts w:eastAsia="Times New Roman" w:hint="cs"/>
          <w:kern w:val="0"/>
          <w:rtl/>
          <w14:ligatures w14:val="none"/>
        </w:rPr>
        <w:t>(</w:t>
      </w:r>
      <w:r w:rsidRPr="008A7966">
        <w:rPr>
          <w:rFonts w:eastAsia="Times New Roman"/>
          <w:kern w:val="0"/>
          <w:rtl/>
          <w14:ligatures w14:val="none"/>
        </w:rPr>
        <w:t xml:space="preserve"> 2013):</w:t>
      </w:r>
    </w:p>
    <w:p w14:paraId="350D9C3D" w14:textId="77777777" w:rsidR="00FB76CF" w:rsidRPr="008A7966" w:rsidRDefault="00FB76CF" w:rsidP="00B73DE1">
      <w:pPr>
        <w:pStyle w:val="a6"/>
        <w:numPr>
          <w:ilvl w:val="0"/>
          <w:numId w:val="40"/>
        </w:numPr>
        <w:spacing w:line="276" w:lineRule="auto"/>
        <w:jc w:val="both"/>
        <w:rPr>
          <w:rFonts w:eastAsia="Times New Roman"/>
          <w:kern w:val="0"/>
          <w14:ligatures w14:val="none"/>
        </w:rPr>
      </w:pPr>
      <w:r w:rsidRPr="008A7966">
        <w:rPr>
          <w:rFonts w:eastAsia="Times New Roman"/>
          <w:kern w:val="0"/>
          <w:rtl/>
          <w14:ligatures w14:val="none"/>
        </w:rPr>
        <w:lastRenderedPageBreak/>
        <w:t>توفر بنية تحتية مناسبة ومتطورة: تسهم خدمات الحكومة الإلكترونية في زيادة الطلب على خدمات تقنيات المعلومات والاتصالات، مما يستلزم وجود بنية تحتية قادرة على استيعاب هذا الطلب دون التأثير على جودة الخدمة، كما ينبغي أن تكون هذه الخدمات متاحة للجميع وبكفاءة وموثوقية عالية، مع ضمان توفير الحد الأدنى من الخدمات لجميع المستفيدين</w:t>
      </w:r>
      <w:r w:rsidRPr="008A7966">
        <w:rPr>
          <w:rFonts w:eastAsia="Times New Roman"/>
          <w:kern w:val="0"/>
          <w14:ligatures w14:val="none"/>
        </w:rPr>
        <w:t>.</w:t>
      </w:r>
    </w:p>
    <w:p w14:paraId="662F90D2" w14:textId="77777777" w:rsidR="00FB76CF" w:rsidRPr="008A7966" w:rsidRDefault="00FB76CF" w:rsidP="00B73DE1">
      <w:pPr>
        <w:pStyle w:val="a6"/>
        <w:numPr>
          <w:ilvl w:val="0"/>
          <w:numId w:val="40"/>
        </w:numPr>
        <w:spacing w:line="276" w:lineRule="auto"/>
        <w:jc w:val="both"/>
        <w:rPr>
          <w:rFonts w:eastAsia="Times New Roman"/>
          <w:kern w:val="0"/>
          <w14:ligatures w14:val="none"/>
        </w:rPr>
      </w:pPr>
      <w:r w:rsidRPr="008A7966">
        <w:rPr>
          <w:rFonts w:eastAsia="Times New Roman"/>
          <w:kern w:val="0"/>
          <w:rtl/>
          <w14:ligatures w14:val="none"/>
        </w:rPr>
        <w:t>توفير الحاسب الآلي: لتمكين الموظفين من ممارسة مهامهم المكلفين بها ضمن نطاق الإدارة الإلكترونية واستخدام الخدمات الإلكترونية، ويتم ذلك عبر شبكة إلكترونية تربط هذه الحواسيب ببعضها البعض، وكذلك بالشبكات الداخلية للمنظمة</w:t>
      </w:r>
      <w:r w:rsidRPr="008A7966">
        <w:rPr>
          <w:rFonts w:eastAsia="Times New Roman"/>
          <w:kern w:val="0"/>
          <w14:ligatures w14:val="none"/>
        </w:rPr>
        <w:t>.</w:t>
      </w:r>
    </w:p>
    <w:p w14:paraId="49D3BF20" w14:textId="77777777" w:rsidR="00FB76CF" w:rsidRPr="008A7966" w:rsidRDefault="00FB76CF" w:rsidP="00B73DE1">
      <w:pPr>
        <w:pStyle w:val="a6"/>
        <w:numPr>
          <w:ilvl w:val="0"/>
          <w:numId w:val="40"/>
        </w:numPr>
        <w:spacing w:line="276" w:lineRule="auto"/>
        <w:jc w:val="both"/>
        <w:rPr>
          <w:rFonts w:eastAsia="Times New Roman"/>
          <w:kern w:val="0"/>
          <w14:ligatures w14:val="none"/>
        </w:rPr>
      </w:pPr>
      <w:r w:rsidRPr="008A7966">
        <w:rPr>
          <w:rFonts w:eastAsia="Times New Roman"/>
          <w:kern w:val="0"/>
          <w:rtl/>
          <w14:ligatures w14:val="none"/>
        </w:rPr>
        <w:t>الاستخدام الجيد لتقنيات الاتصالات والمعلومات: بما يتيح تطبيق نظم الإدارة الحديثة المعتمدة على برمجيات تكاملية تربط أجزاء وفعاليات المنظمة، وتمنع التناقض بين العمليات، وتحقق متطلبات الأداء بكفاءة وجودة عالية</w:t>
      </w:r>
      <w:r w:rsidRPr="008A7966">
        <w:rPr>
          <w:rFonts w:eastAsia="Times New Roman"/>
          <w:kern w:val="0"/>
          <w14:ligatures w14:val="none"/>
        </w:rPr>
        <w:t>.</w:t>
      </w:r>
    </w:p>
    <w:p w14:paraId="5B580B9C" w14:textId="77777777" w:rsidR="00FB76CF" w:rsidRPr="008A7966" w:rsidRDefault="00FB76CF" w:rsidP="00B73DE1">
      <w:pPr>
        <w:pStyle w:val="a6"/>
        <w:numPr>
          <w:ilvl w:val="0"/>
          <w:numId w:val="40"/>
        </w:numPr>
        <w:spacing w:line="276" w:lineRule="auto"/>
        <w:jc w:val="both"/>
        <w:rPr>
          <w:rFonts w:eastAsia="Times New Roman"/>
          <w:kern w:val="0"/>
          <w14:ligatures w14:val="none"/>
        </w:rPr>
      </w:pPr>
      <w:r w:rsidRPr="008A7966">
        <w:rPr>
          <w:rFonts w:eastAsia="Times New Roman"/>
          <w:kern w:val="0"/>
          <w:rtl/>
          <w14:ligatures w14:val="none"/>
        </w:rPr>
        <w:t>الاستثمار في تكنولوجيا المعلومات: يجب النظر إلى ما يُصرف ويُستثمر في الإدارة الإلكترونية على أنه استثمار يعود بعائد إيجابي على المدى المتوسط أو البعيد، إذ أن الإصلاح الإداري الفعال وحده لا يكفي دون وجود التجهيزات الأساسية الضرورية لتقديم خدمات عامة فعالة</w:t>
      </w:r>
      <w:r w:rsidRPr="008A7966">
        <w:rPr>
          <w:rFonts w:eastAsia="Times New Roman"/>
          <w:kern w:val="0"/>
          <w14:ligatures w14:val="none"/>
        </w:rPr>
        <w:t>.</w:t>
      </w:r>
    </w:p>
    <w:p w14:paraId="5BC24978" w14:textId="77777777" w:rsidR="00FB76CF" w:rsidRPr="00EE4882" w:rsidRDefault="00FB76CF" w:rsidP="00FB76CF">
      <w:pPr>
        <w:spacing w:after="0"/>
        <w:rPr>
          <w:b/>
          <w:bCs/>
          <w:rtl/>
        </w:rPr>
      </w:pPr>
      <w:r w:rsidRPr="00EE4882">
        <w:rPr>
          <w:b/>
          <w:bCs/>
          <w:rtl/>
        </w:rPr>
        <w:t xml:space="preserve">ثالثاً عوامل بشرية: </w:t>
      </w:r>
    </w:p>
    <w:p w14:paraId="47896CB7"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من أهم العوامل البشرية المساعدة في إنجاح تطبيق مشروع الإدارة الالكترونية ما يلي(فلاق وأنساعد، 2013)</w:t>
      </w:r>
      <w:r w:rsidRPr="008A7966">
        <w:rPr>
          <w:rFonts w:eastAsia="Times New Roman"/>
          <w:kern w:val="0"/>
          <w14:ligatures w14:val="none"/>
        </w:rPr>
        <w:t>:</w:t>
      </w:r>
    </w:p>
    <w:p w14:paraId="7E1C8670" w14:textId="77777777" w:rsidR="00FB76CF" w:rsidRPr="008A7966" w:rsidRDefault="00FB76CF" w:rsidP="00B73DE1">
      <w:pPr>
        <w:pStyle w:val="a6"/>
        <w:numPr>
          <w:ilvl w:val="0"/>
          <w:numId w:val="26"/>
        </w:numPr>
        <w:spacing w:line="276" w:lineRule="auto"/>
        <w:jc w:val="both"/>
        <w:rPr>
          <w:rFonts w:eastAsia="Times New Roman"/>
          <w:kern w:val="0"/>
          <w14:ligatures w14:val="none"/>
        </w:rPr>
      </w:pPr>
      <w:r w:rsidRPr="008A7966">
        <w:rPr>
          <w:rFonts w:eastAsia="Times New Roman"/>
          <w:kern w:val="0"/>
          <w:rtl/>
          <w14:ligatures w14:val="none"/>
        </w:rPr>
        <w:t>الاستثمار الجيد في العنصر البشري: يُعد العنصر البشري من أهم الموارد التي يمكن استثمارها لضمان نجاح أي مشروع أو مؤسسة، وله دور رئيسي في تطبيق الإدارة الإلكترونية، إذ يمثل مصدرها الأساسي، فهو من اكتشفها وطورها وسخرها لتحقيق أهدافها المرجوة، لذا فإن الإدارة الإلكترونية تعتمد بشكل رئيسي على العنصر البشري</w:t>
      </w:r>
      <w:r w:rsidRPr="008A7966">
        <w:rPr>
          <w:rFonts w:eastAsia="Times New Roman"/>
          <w:kern w:val="0"/>
          <w14:ligatures w14:val="none"/>
        </w:rPr>
        <w:t>.</w:t>
      </w:r>
    </w:p>
    <w:p w14:paraId="275E6E5A" w14:textId="77777777" w:rsidR="00FB76CF" w:rsidRPr="008A7966" w:rsidRDefault="00FB76CF" w:rsidP="00B73DE1">
      <w:pPr>
        <w:pStyle w:val="a6"/>
        <w:numPr>
          <w:ilvl w:val="0"/>
          <w:numId w:val="26"/>
        </w:numPr>
        <w:spacing w:line="276" w:lineRule="auto"/>
        <w:jc w:val="both"/>
        <w:rPr>
          <w:rFonts w:eastAsia="Times New Roman"/>
          <w:kern w:val="0"/>
          <w14:ligatures w14:val="none"/>
        </w:rPr>
      </w:pPr>
      <w:r w:rsidRPr="008A7966">
        <w:rPr>
          <w:rFonts w:eastAsia="Times New Roman"/>
          <w:kern w:val="0"/>
          <w:rtl/>
          <w14:ligatures w14:val="none"/>
        </w:rPr>
        <w:t>بناء القدرات والطاقة البشرية: إذ تتطلب تطبيقات الإدارة الإلكترونية وجود أيدي عاملة متمكنة وقادرة على التعامل مع التقنيات الحديثة بكفاءة. كما يستلزم تعاون جميع القطاعات، سواء الحكومي أو الخاص أو المجتمع المدني، إذ إن نجاح مشروع الإدارة الإلكترونية يعتمد على مشاركة المجتمع بأكمله لضمان عمل الحكومة وقطاع الأعمال والمؤسسات الأخرى بطريقة منسقة وفعالة لمواجهة تحديات المشروع</w:t>
      </w:r>
      <w:r w:rsidRPr="008A7966">
        <w:rPr>
          <w:rFonts w:eastAsia="Times New Roman"/>
          <w:kern w:val="0"/>
          <w14:ligatures w14:val="none"/>
        </w:rPr>
        <w:t>.</w:t>
      </w:r>
    </w:p>
    <w:p w14:paraId="0989F23A" w14:textId="484CA16A" w:rsidR="00FB76CF" w:rsidRPr="00965627" w:rsidRDefault="00FB76CF" w:rsidP="00B73DE1">
      <w:pPr>
        <w:pStyle w:val="a6"/>
        <w:numPr>
          <w:ilvl w:val="0"/>
          <w:numId w:val="26"/>
        </w:numPr>
        <w:spacing w:line="276" w:lineRule="auto"/>
        <w:jc w:val="both"/>
        <w:rPr>
          <w:rFonts w:eastAsia="Times New Roman"/>
          <w:kern w:val="0"/>
          <w:rtl/>
          <w14:ligatures w14:val="none"/>
        </w:rPr>
      </w:pPr>
      <w:r w:rsidRPr="008A7966">
        <w:rPr>
          <w:rFonts w:eastAsia="Times New Roman"/>
          <w:kern w:val="0"/>
          <w:rtl/>
          <w14:ligatures w14:val="none"/>
        </w:rPr>
        <w:t xml:space="preserve">توعية العملاء وتعريفهم بطرق التعامل وكيفية الحصول على الخدمات: لضمان تفاعلهم مع متطلبات الإدارة الإلكترونية، وذلك من خلال خطة تسويقية شاملة للترويج لاستخدام الإدارة الإلكترونية، وإبراز فوائدها وضرورة مشاركة المواطنين والتفاعل معها. وتشمل هذه الحملة جميع وسائل الإعلام الوطنية مثل الإذاعة والتلفزيون والصحف، مع التركيز على الجانب الدعائي وإقامة </w:t>
      </w:r>
      <w:r w:rsidRPr="008A7966">
        <w:rPr>
          <w:rFonts w:eastAsia="Times New Roman"/>
          <w:kern w:val="0"/>
          <w:rtl/>
          <w14:ligatures w14:val="none"/>
        </w:rPr>
        <w:lastRenderedPageBreak/>
        <w:t>الندوات والمؤتمرات، واستضافة المسؤولين والموظفين في حلقات نقاش لتهيئة مناخ شعبي قادر على التعامل مع مفهوم الإدارة الإلكترونية</w:t>
      </w:r>
      <w:r w:rsidRPr="008A7966">
        <w:rPr>
          <w:rFonts w:eastAsia="Times New Roman"/>
          <w:kern w:val="0"/>
          <w14:ligatures w14:val="none"/>
        </w:rPr>
        <w:t>.</w:t>
      </w:r>
      <w:bookmarkStart w:id="163" w:name="_Toc212500183"/>
    </w:p>
    <w:p w14:paraId="0C1E60D5" w14:textId="77777777" w:rsidR="00FB76CF" w:rsidRPr="00EE4882" w:rsidRDefault="00FB76CF" w:rsidP="00FB76CF">
      <w:pPr>
        <w:spacing w:after="0"/>
        <w:rPr>
          <w:b/>
          <w:bCs/>
          <w:rtl/>
        </w:rPr>
      </w:pPr>
      <w:r w:rsidRPr="00EE4882">
        <w:rPr>
          <w:b/>
          <w:bCs/>
          <w:rtl/>
        </w:rPr>
        <w:t xml:space="preserve">رابعاُ عوامل سياسية وقانونية: </w:t>
      </w:r>
    </w:p>
    <w:p w14:paraId="047582FB"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لضمان نجاح المبادرة المتعلقة بتطبيق الإدارة الإلكترونية، يجب توافر الرغبة السياسية لدى جميع الأطراف المشاركة في تكوين الرأي السياسي، انطلاقاً من القناعة والإيمان بالأهداف والفوائد التي ستعود على الدولة، كما ينبغي أن تعلن القيادة التزامها بدعم جهود التحول من خلال توفير الوقت والجهد والمال والموارد، وتهيئة المناخ السياسي والاقتصادي والتقني الذي يعزز القدرات الإبداعية إلى أقصى حد. ويعد قرار التحول قراراً</w:t>
      </w:r>
      <w:r>
        <w:rPr>
          <w:rFonts w:eastAsia="Times New Roman" w:hint="cs"/>
          <w:kern w:val="0"/>
          <w:rtl/>
          <w14:ligatures w14:val="none"/>
        </w:rPr>
        <w:t xml:space="preserve"> </w:t>
      </w:r>
      <w:r w:rsidRPr="008A7966">
        <w:rPr>
          <w:rFonts w:eastAsia="Times New Roman"/>
          <w:kern w:val="0"/>
          <w:rtl/>
          <w14:ligatures w14:val="none"/>
        </w:rPr>
        <w:t>سيادياً يُتخذ على أعلى المستويات في الدولة، وبدونه تظل الإدارة الإلكترونية مجرد فكرة أو حبر على ورق بلا قيمة</w:t>
      </w:r>
      <w:r>
        <w:rPr>
          <w:rFonts w:eastAsia="Times New Roman" w:hint="cs"/>
          <w:kern w:val="0"/>
          <w:rtl/>
          <w14:ligatures w14:val="none"/>
        </w:rPr>
        <w:t>،</w:t>
      </w:r>
      <w:r w:rsidRPr="008A7966">
        <w:rPr>
          <w:rFonts w:eastAsia="Times New Roman"/>
          <w:kern w:val="0"/>
          <w:rtl/>
          <w14:ligatures w14:val="none"/>
        </w:rPr>
        <w:t xml:space="preserve"> لذلك</w:t>
      </w:r>
      <w:r>
        <w:rPr>
          <w:rFonts w:eastAsia="Times New Roman" w:hint="cs"/>
          <w:kern w:val="0"/>
          <w:rtl/>
          <w14:ligatures w14:val="none"/>
        </w:rPr>
        <w:t xml:space="preserve"> </w:t>
      </w:r>
      <w:r w:rsidRPr="008A7966">
        <w:rPr>
          <w:rFonts w:eastAsia="Times New Roman"/>
          <w:kern w:val="0"/>
          <w:rtl/>
          <w14:ligatures w14:val="none"/>
        </w:rPr>
        <w:t>يجب على المشرع إصدار التشريعات والقوانين والإجراءات التي تسهل التحول نحو الإدارة الإلكترونية، وتضمن التكيف معها، وتضفي عليها المشروعية والمصداقية في جميع النتائج القانونية المترتبة عليها، مما يعزز فرص نجاحها</w:t>
      </w:r>
      <w:bookmarkEnd w:id="163"/>
      <w:r w:rsidRPr="008A7966">
        <w:rPr>
          <w:rFonts w:eastAsia="Times New Roman"/>
          <w:kern w:val="0"/>
          <w:rtl/>
          <w14:ligatures w14:val="none"/>
        </w:rPr>
        <w:t>(موسى ومحمد، 2011).</w:t>
      </w:r>
    </w:p>
    <w:p w14:paraId="2B2E821E" w14:textId="77777777" w:rsidR="00FB76CF" w:rsidRPr="008A7966" w:rsidRDefault="00FB76CF" w:rsidP="00433618">
      <w:pPr>
        <w:pStyle w:val="2"/>
        <w:rPr>
          <w:rtl/>
        </w:rPr>
      </w:pPr>
      <w:r w:rsidRPr="008A7966">
        <w:rPr>
          <w:rtl/>
        </w:rPr>
        <w:t xml:space="preserve"> </w:t>
      </w:r>
      <w:bookmarkStart w:id="164" w:name="_Toc212500184"/>
      <w:bookmarkStart w:id="165" w:name="_Toc212699357"/>
      <w:bookmarkStart w:id="166" w:name="_Toc213681720"/>
      <w:bookmarkStart w:id="167" w:name="_Toc223370460"/>
      <w:r w:rsidRPr="00EE4882">
        <w:rPr>
          <w:rtl/>
        </w:rPr>
        <w:t xml:space="preserve">المبحث الثالث: الإدارة الالكترونية وتكنولوجيا المعلومات </w:t>
      </w:r>
      <w:r>
        <w:rPr>
          <w:rFonts w:hint="cs"/>
          <w:rtl/>
        </w:rPr>
        <w:t xml:space="preserve">مع </w:t>
      </w:r>
      <w:r w:rsidRPr="00EE4882">
        <w:rPr>
          <w:rtl/>
        </w:rPr>
        <w:t>عرض نماذج بعض الدول</w:t>
      </w:r>
      <w:bookmarkEnd w:id="164"/>
      <w:bookmarkEnd w:id="165"/>
      <w:bookmarkEnd w:id="166"/>
      <w:bookmarkEnd w:id="167"/>
    </w:p>
    <w:p w14:paraId="324295D0" w14:textId="64F07426" w:rsidR="00FB76CF" w:rsidRPr="008A7966" w:rsidRDefault="00FB76CF" w:rsidP="00FB76CF">
      <w:pPr>
        <w:rPr>
          <w:rtl/>
        </w:rPr>
      </w:pPr>
      <w:r w:rsidRPr="008A7966">
        <w:rPr>
          <w:rtl/>
        </w:rPr>
        <w:t>سيتم التعرف في هذا المبحث على الإدارة الالكترونية وتكنولوجيا المعلومات وعرض نماذج ل</w:t>
      </w:r>
      <w:r>
        <w:rPr>
          <w:rFonts w:hint="cs"/>
          <w:rtl/>
        </w:rPr>
        <w:t>ب</w:t>
      </w:r>
      <w:r w:rsidRPr="008A7966">
        <w:rPr>
          <w:rtl/>
        </w:rPr>
        <w:t xml:space="preserve">عض الدول </w:t>
      </w:r>
      <w:r w:rsidR="0065108F" w:rsidRPr="008A7966">
        <w:rPr>
          <w:rFonts w:hint="cs"/>
          <w:rtl/>
        </w:rPr>
        <w:t>العربية</w:t>
      </w:r>
      <w:r w:rsidRPr="008A7966">
        <w:rPr>
          <w:rtl/>
        </w:rPr>
        <w:t xml:space="preserve"> والأجنبية لتطبيق مشروع الإدارة الإلكترونية.</w:t>
      </w:r>
    </w:p>
    <w:p w14:paraId="3F7A0908" w14:textId="77777777" w:rsidR="00FB76CF" w:rsidRPr="008A7966" w:rsidRDefault="00FB76CF" w:rsidP="00FB76CF">
      <w:pPr>
        <w:pStyle w:val="3"/>
        <w:rPr>
          <w:rtl/>
        </w:rPr>
      </w:pPr>
      <w:bookmarkStart w:id="168" w:name="_Toc212500187"/>
      <w:bookmarkStart w:id="169" w:name="_Toc212699358"/>
      <w:bookmarkStart w:id="170" w:name="_Toc213681721"/>
      <w:bookmarkStart w:id="171" w:name="_Toc223370461"/>
      <w:r w:rsidRPr="00EE4882">
        <w:rPr>
          <w:rtl/>
        </w:rPr>
        <w:t>المطلب الاول: الإدارة الالكترونية وتكنولوجيا المعلومات والاتصالات</w:t>
      </w:r>
      <w:bookmarkEnd w:id="168"/>
      <w:bookmarkEnd w:id="169"/>
      <w:bookmarkEnd w:id="170"/>
      <w:bookmarkEnd w:id="171"/>
      <w:r w:rsidRPr="008A7966">
        <w:rPr>
          <w:rtl/>
        </w:rPr>
        <w:t xml:space="preserve"> </w:t>
      </w:r>
    </w:p>
    <w:p w14:paraId="47B941C9"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تعد تكنولوجيا المعلومات والاتصالات البنية التحتية لمشروع الإدارة الإلكترونية، إذ تلعب دوراً كبيراً في دعم ونجاح تطبيقها، ما يحتم التعرف عليها وعلى دورها وأهميتها في تطبيق الإدارة الإلكترونية(زروقي، 2016).</w:t>
      </w:r>
    </w:p>
    <w:p w14:paraId="291D999B" w14:textId="77777777" w:rsidR="00FB76CF" w:rsidRPr="00EE4882" w:rsidRDefault="00FB76CF" w:rsidP="00FB76CF">
      <w:pPr>
        <w:spacing w:line="240" w:lineRule="auto"/>
        <w:rPr>
          <w:b/>
          <w:bCs/>
          <w:rtl/>
        </w:rPr>
      </w:pPr>
      <w:r w:rsidRPr="00EE4882">
        <w:rPr>
          <w:b/>
          <w:bCs/>
          <w:rtl/>
        </w:rPr>
        <w:t>أولا مفهوم تكنولوجيا المعلومات والاتصالات، وظائفها ومكوناتها:</w:t>
      </w:r>
    </w:p>
    <w:p w14:paraId="6F9AA420"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كغيرها من المصطلحات</w:t>
      </w:r>
      <w:r>
        <w:rPr>
          <w:rFonts w:eastAsia="Times New Roman" w:hint="cs"/>
          <w:kern w:val="0"/>
          <w:rtl/>
          <w14:ligatures w14:val="none"/>
        </w:rPr>
        <w:t xml:space="preserve"> </w:t>
      </w:r>
      <w:r w:rsidRPr="008A7966">
        <w:rPr>
          <w:rFonts w:eastAsia="Times New Roman"/>
          <w:kern w:val="0"/>
          <w:rtl/>
          <w14:ligatures w14:val="none"/>
        </w:rPr>
        <w:t>لا يوجد تعريف موحد لتكنولوجيا المعلومات والاتصالات، إذ تنوعت التعريفات تبعاً لرؤية كل جهة لها، ومن أهم هذه التعريفات</w:t>
      </w:r>
      <w:r w:rsidRPr="008A7966">
        <w:rPr>
          <w:rFonts w:eastAsia="Times New Roman"/>
          <w:kern w:val="0"/>
          <w14:ligatures w14:val="none"/>
        </w:rPr>
        <w:t>:</w:t>
      </w:r>
    </w:p>
    <w:p w14:paraId="1A975125" w14:textId="77777777" w:rsidR="00FB76CF" w:rsidRPr="008A7966" w:rsidRDefault="00FB76CF" w:rsidP="00B73DE1">
      <w:pPr>
        <w:pStyle w:val="a6"/>
        <w:numPr>
          <w:ilvl w:val="0"/>
          <w:numId w:val="41"/>
        </w:numPr>
        <w:spacing w:line="276" w:lineRule="auto"/>
        <w:jc w:val="both"/>
        <w:rPr>
          <w:rFonts w:eastAsia="Times New Roman"/>
          <w:kern w:val="0"/>
          <w14:ligatures w14:val="none"/>
        </w:rPr>
      </w:pPr>
      <w:r w:rsidRPr="008A7966">
        <w:rPr>
          <w:rFonts w:eastAsia="Times New Roman"/>
          <w:kern w:val="0"/>
          <w:rtl/>
          <w14:ligatures w14:val="none"/>
        </w:rPr>
        <w:t>عرفت تكنولوجيا المعلومات والاتصالا</w:t>
      </w:r>
      <w:bookmarkStart w:id="172" w:name="_Hlk212397536"/>
      <w:r w:rsidRPr="008A7966">
        <w:rPr>
          <w:rFonts w:eastAsia="Times New Roman"/>
          <w:kern w:val="0"/>
          <w:rtl/>
          <w14:ligatures w14:val="none"/>
        </w:rPr>
        <w:t>ت أنها</w:t>
      </w:r>
      <w:r w:rsidRPr="008A7966">
        <w:rPr>
          <w:rFonts w:eastAsia="Times New Roman"/>
          <w:kern w:val="0"/>
          <w14:ligatures w14:val="none"/>
        </w:rPr>
        <w:t>Ouki (1995)</w:t>
      </w:r>
      <w:r w:rsidRPr="008A7966">
        <w:rPr>
          <w:rFonts w:eastAsia="Times New Roman"/>
          <w:kern w:val="0"/>
          <w:rtl/>
          <w14:ligatures w14:val="none"/>
        </w:rPr>
        <w:t xml:space="preserve">:" </w:t>
      </w:r>
      <w:bookmarkEnd w:id="172"/>
      <w:r w:rsidRPr="008A7966">
        <w:rPr>
          <w:rFonts w:eastAsia="Times New Roman"/>
          <w:kern w:val="0"/>
          <w:rtl/>
          <w14:ligatures w14:val="none"/>
        </w:rPr>
        <w:t>كل التجهيزات والوسائل التقنية الأوتوماتيكية أو الإعلامية التي تقوم بعمليات الجمع والمعالجة والتخزين والاستخدام ونشر المعطيات والمعلومات".</w:t>
      </w:r>
    </w:p>
    <w:p w14:paraId="3A10B31C" w14:textId="77777777" w:rsidR="00FB76CF" w:rsidRPr="008A7966" w:rsidRDefault="00FB76CF" w:rsidP="00B73DE1">
      <w:pPr>
        <w:pStyle w:val="a6"/>
        <w:numPr>
          <w:ilvl w:val="0"/>
          <w:numId w:val="41"/>
        </w:numPr>
        <w:spacing w:line="276" w:lineRule="auto"/>
        <w:jc w:val="both"/>
        <w:rPr>
          <w:rFonts w:eastAsia="Times New Roman"/>
          <w:kern w:val="0"/>
          <w14:ligatures w14:val="none"/>
        </w:rPr>
      </w:pPr>
      <w:r w:rsidRPr="008A7966">
        <w:rPr>
          <w:rFonts w:eastAsia="Times New Roman"/>
          <w:kern w:val="0"/>
          <w:rtl/>
          <w14:ligatures w14:val="none"/>
        </w:rPr>
        <w:t xml:space="preserve">كما تم تعريفها حسين(2011) بأنها: </w:t>
      </w:r>
      <w:bookmarkStart w:id="173" w:name="_Hlk212397583"/>
      <w:r w:rsidRPr="008A7966">
        <w:rPr>
          <w:rFonts w:eastAsia="Times New Roman"/>
          <w:kern w:val="0"/>
          <w:rtl/>
          <w14:ligatures w14:val="none"/>
        </w:rPr>
        <w:t>"</w:t>
      </w:r>
      <w:bookmarkEnd w:id="173"/>
      <w:r w:rsidRPr="008A7966">
        <w:rPr>
          <w:rFonts w:eastAsia="Times New Roman"/>
          <w:kern w:val="0"/>
          <w:rtl/>
          <w14:ligatures w14:val="none"/>
        </w:rPr>
        <w:t>جميع أنواع التكنولوجيا المستخدمة في تشغيل ونقل وتخزين المعلومات في شكل إلكتروني، وتشمل تكنولوجيات الحاسبات الآلية ووسائل الاتصال وشبكات الربط وأجهزة الفاكس وغيرها من المعدات التي تستخدم بشدة في الاتصالات".</w:t>
      </w:r>
    </w:p>
    <w:p w14:paraId="00E0054C" w14:textId="77777777" w:rsidR="00965627" w:rsidRDefault="00965627" w:rsidP="00FB76CF">
      <w:pPr>
        <w:spacing w:after="0"/>
        <w:rPr>
          <w:b/>
          <w:bCs/>
          <w:rtl/>
        </w:rPr>
      </w:pPr>
    </w:p>
    <w:p w14:paraId="52628199" w14:textId="77777777" w:rsidR="00965627" w:rsidRDefault="00965627" w:rsidP="00FB76CF">
      <w:pPr>
        <w:spacing w:after="0"/>
        <w:rPr>
          <w:b/>
          <w:bCs/>
          <w:rtl/>
        </w:rPr>
      </w:pPr>
    </w:p>
    <w:p w14:paraId="2DB41BA1" w14:textId="2D37D7E7" w:rsidR="00FB76CF" w:rsidRPr="00EE4882" w:rsidRDefault="00FB76CF" w:rsidP="00FB76CF">
      <w:pPr>
        <w:spacing w:after="0"/>
        <w:rPr>
          <w:b/>
          <w:bCs/>
          <w:rtl/>
        </w:rPr>
      </w:pPr>
      <w:r w:rsidRPr="00EE4882">
        <w:rPr>
          <w:b/>
          <w:bCs/>
        </w:rPr>
        <w:lastRenderedPageBreak/>
        <w:t xml:space="preserve"> </w:t>
      </w:r>
      <w:r w:rsidRPr="00EE4882">
        <w:rPr>
          <w:b/>
          <w:bCs/>
          <w:rtl/>
        </w:rPr>
        <w:t>مكونات تكنولوجيا المعلومات والاتصالات ووظائفها</w:t>
      </w:r>
    </w:p>
    <w:p w14:paraId="7194BCE3"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تتكون تكنولوجيا المعلومات والاتصالات من مجموعة من العناصر التي تتطور نتيجة الطلب المستمر عليها، وتتمثل هذه المكونات فيما يلي </w:t>
      </w:r>
      <w:bookmarkStart w:id="174" w:name="_Hlk213718604"/>
      <w:r w:rsidRPr="008A7966">
        <w:rPr>
          <w:rFonts w:eastAsia="Times New Roman"/>
          <w:kern w:val="0"/>
          <w:rtl/>
          <w14:ligatures w14:val="none"/>
        </w:rPr>
        <w:t>يحياوي( 2016):</w:t>
      </w:r>
      <w:bookmarkEnd w:id="174"/>
    </w:p>
    <w:p w14:paraId="721F42A7" w14:textId="77777777" w:rsidR="00FB76CF" w:rsidRPr="008A7966" w:rsidRDefault="00FB76CF" w:rsidP="00B73DE1">
      <w:pPr>
        <w:pStyle w:val="a6"/>
        <w:numPr>
          <w:ilvl w:val="0"/>
          <w:numId w:val="7"/>
        </w:numPr>
        <w:spacing w:line="276" w:lineRule="auto"/>
        <w:jc w:val="both"/>
        <w:rPr>
          <w:rFonts w:eastAsia="Times New Roman"/>
          <w:kern w:val="0"/>
          <w14:ligatures w14:val="none"/>
        </w:rPr>
      </w:pPr>
      <w:r w:rsidRPr="008A7966">
        <w:rPr>
          <w:rFonts w:eastAsia="Times New Roman"/>
          <w:kern w:val="0"/>
          <w:rtl/>
          <w14:ligatures w14:val="none"/>
        </w:rPr>
        <w:t>الآلات: وتشمل جميع أنواع الحواسيب مع ملحقاتها مثل الطابعات والماسحات الضوئية وغيرها من المعدات، وتتميز بالسرعة وتكلفة أقل، مع إمكانيات فنية تتجاوز قدرات الإنسان</w:t>
      </w:r>
      <w:r w:rsidRPr="008A7966">
        <w:rPr>
          <w:rFonts w:eastAsia="Times New Roman"/>
          <w:kern w:val="0"/>
          <w14:ligatures w14:val="none"/>
        </w:rPr>
        <w:t>.</w:t>
      </w:r>
    </w:p>
    <w:p w14:paraId="344CF9FA" w14:textId="77777777" w:rsidR="00FB76CF" w:rsidRPr="008A7966" w:rsidRDefault="00FB76CF" w:rsidP="00B73DE1">
      <w:pPr>
        <w:pStyle w:val="a6"/>
        <w:numPr>
          <w:ilvl w:val="0"/>
          <w:numId w:val="7"/>
        </w:numPr>
        <w:spacing w:line="276" w:lineRule="auto"/>
        <w:jc w:val="both"/>
        <w:rPr>
          <w:rFonts w:eastAsia="Times New Roman"/>
          <w:kern w:val="0"/>
          <w14:ligatures w14:val="none"/>
        </w:rPr>
      </w:pPr>
      <w:r w:rsidRPr="008A7966">
        <w:rPr>
          <w:rFonts w:eastAsia="Times New Roman"/>
          <w:kern w:val="0"/>
          <w:rtl/>
          <w14:ligatures w14:val="none"/>
        </w:rPr>
        <w:t xml:space="preserve"> البرمجيات: وهي اللغة والوسيلة التي يتعامل من خلالها المستفيدون مع البيانات المخزنة في الآلات</w:t>
      </w:r>
      <w:r w:rsidRPr="008A7966">
        <w:rPr>
          <w:rFonts w:eastAsia="Times New Roman"/>
          <w:kern w:val="0"/>
          <w14:ligatures w14:val="none"/>
        </w:rPr>
        <w:t>.</w:t>
      </w:r>
    </w:p>
    <w:p w14:paraId="081EC8A9" w14:textId="77777777" w:rsidR="00FB76CF" w:rsidRPr="008A7966" w:rsidRDefault="00FB76CF" w:rsidP="00B73DE1">
      <w:pPr>
        <w:pStyle w:val="a6"/>
        <w:numPr>
          <w:ilvl w:val="0"/>
          <w:numId w:val="7"/>
        </w:numPr>
        <w:spacing w:line="276" w:lineRule="auto"/>
        <w:jc w:val="both"/>
        <w:rPr>
          <w:rFonts w:eastAsia="Times New Roman"/>
          <w:kern w:val="0"/>
          <w14:ligatures w14:val="none"/>
        </w:rPr>
      </w:pPr>
      <w:r w:rsidRPr="008A7966">
        <w:rPr>
          <w:rFonts w:eastAsia="Times New Roman"/>
          <w:kern w:val="0"/>
          <w:rtl/>
          <w14:ligatures w14:val="none"/>
        </w:rPr>
        <w:t>الشبكات: تسمح باستغلال قدرات الاتصال عن بعد</w:t>
      </w:r>
      <w:r>
        <w:rPr>
          <w:rFonts w:eastAsia="Times New Roman" w:hint="cs"/>
          <w:kern w:val="0"/>
          <w:rtl/>
          <w14:ligatures w14:val="none"/>
        </w:rPr>
        <w:t xml:space="preserve"> </w:t>
      </w:r>
      <w:r w:rsidRPr="008A7966">
        <w:rPr>
          <w:rFonts w:eastAsia="Times New Roman"/>
          <w:kern w:val="0"/>
          <w:rtl/>
          <w14:ligatures w14:val="none"/>
        </w:rPr>
        <w:t>مما يتيح تبادل المعلومات بسهولة ويسر</w:t>
      </w:r>
      <w:r w:rsidRPr="008A7966">
        <w:rPr>
          <w:rFonts w:eastAsia="Times New Roman"/>
          <w:kern w:val="0"/>
          <w14:ligatures w14:val="none"/>
        </w:rPr>
        <w:t>.</w:t>
      </w:r>
    </w:p>
    <w:p w14:paraId="2004B0E5"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أما بالنسبة لوظائف تكنولوجيا المعلومات والاتصالات، فيمكن تلخيصها مما سبق في وظيفتين أساسيتين</w:t>
      </w:r>
      <w:r w:rsidRPr="00CF46A8">
        <w:rPr>
          <w:rFonts w:eastAsia="Times New Roman"/>
          <w:kern w:val="0"/>
          <w:rtl/>
          <w14:ligatures w14:val="none"/>
        </w:rPr>
        <w:t xml:space="preserve"> يحياوي( 2016):</w:t>
      </w:r>
    </w:p>
    <w:p w14:paraId="6F030F30" w14:textId="77777777" w:rsidR="00FB76CF" w:rsidRPr="0065108F" w:rsidRDefault="00FB76CF" w:rsidP="00B73DE1">
      <w:pPr>
        <w:pStyle w:val="a6"/>
        <w:numPr>
          <w:ilvl w:val="0"/>
          <w:numId w:val="75"/>
        </w:numPr>
        <w:spacing w:line="276" w:lineRule="auto"/>
        <w:jc w:val="both"/>
        <w:rPr>
          <w:rFonts w:eastAsia="Times New Roman"/>
          <w:kern w:val="0"/>
          <w14:ligatures w14:val="none"/>
        </w:rPr>
      </w:pPr>
      <w:r w:rsidRPr="0065108F">
        <w:rPr>
          <w:rFonts w:eastAsia="Times New Roman"/>
          <w:kern w:val="0"/>
          <w:rtl/>
          <w14:ligatures w14:val="none"/>
        </w:rPr>
        <w:t>تشغيل ومعالجة المعلومات: تشمل الوظائف المتعلقة بالمعالجة والتوزيع الآلي للمعلومات، بما في ذلك جمعها، إنتاجها، تخزينها، واسترجاعها باستخدام الحاسب الآلي</w:t>
      </w:r>
      <w:r w:rsidRPr="0065108F">
        <w:rPr>
          <w:rFonts w:eastAsia="Times New Roman"/>
          <w:kern w:val="0"/>
          <w14:ligatures w14:val="none"/>
        </w:rPr>
        <w:t>.</w:t>
      </w:r>
    </w:p>
    <w:p w14:paraId="636AA802" w14:textId="77777777" w:rsidR="00FB76CF" w:rsidRPr="0065108F" w:rsidRDefault="00FB76CF" w:rsidP="00B73DE1">
      <w:pPr>
        <w:pStyle w:val="a6"/>
        <w:numPr>
          <w:ilvl w:val="0"/>
          <w:numId w:val="75"/>
        </w:numPr>
        <w:spacing w:line="276" w:lineRule="auto"/>
        <w:jc w:val="both"/>
        <w:rPr>
          <w:rFonts w:eastAsia="Times New Roman"/>
          <w:kern w:val="0"/>
          <w14:ligatures w14:val="none"/>
        </w:rPr>
      </w:pPr>
      <w:r w:rsidRPr="0065108F">
        <w:rPr>
          <w:rFonts w:eastAsia="Times New Roman"/>
          <w:kern w:val="0"/>
          <w:rtl/>
          <w14:ligatures w14:val="none"/>
        </w:rPr>
        <w:t>نقل وإيصال ونشر المعلومات: تتعلق بعملية نقل المعلومات التي تم معالجتها وتخزينها وإيصالها إلى المستفيدين ونشرها عند الحاجة</w:t>
      </w:r>
      <w:r w:rsidRPr="0065108F">
        <w:rPr>
          <w:rFonts w:eastAsia="Times New Roman"/>
          <w:kern w:val="0"/>
          <w14:ligatures w14:val="none"/>
        </w:rPr>
        <w:t>.</w:t>
      </w:r>
    </w:p>
    <w:p w14:paraId="0DBC536F" w14:textId="77777777" w:rsidR="00FB76CF" w:rsidRPr="00EE4882" w:rsidRDefault="00FB76CF" w:rsidP="00FB76CF">
      <w:pPr>
        <w:spacing w:after="0" w:line="240" w:lineRule="auto"/>
        <w:rPr>
          <w:b/>
          <w:bCs/>
          <w:rtl/>
        </w:rPr>
      </w:pPr>
      <w:r w:rsidRPr="00EE4882">
        <w:rPr>
          <w:b/>
          <w:bCs/>
          <w:rtl/>
        </w:rPr>
        <w:t xml:space="preserve"> الثاني أهمية تكنولوجيا المعلومات والاتصال في المؤسسات ودورها في تطبيق الإدارة الالكترونية</w:t>
      </w:r>
    </w:p>
    <w:p w14:paraId="0CD982B9" w14:textId="77777777" w:rsidR="00FB76CF" w:rsidRPr="008A7966" w:rsidRDefault="00FB76CF" w:rsidP="00FB76CF">
      <w:pPr>
        <w:spacing w:line="276" w:lineRule="auto"/>
        <w:jc w:val="both"/>
        <w:rPr>
          <w:rtl/>
        </w:rPr>
      </w:pPr>
      <w:r w:rsidRPr="008A7966">
        <w:rPr>
          <w:rFonts w:eastAsia="Times New Roman"/>
          <w:kern w:val="0"/>
          <w:rtl/>
          <w14:ligatures w14:val="none"/>
        </w:rPr>
        <w:t xml:space="preserve"> </w:t>
      </w:r>
      <w:bookmarkStart w:id="175" w:name="_Toc212500188"/>
      <w:bookmarkStart w:id="176" w:name="_Toc212699359"/>
      <w:r w:rsidRPr="008A7966">
        <w:rPr>
          <w:rtl/>
        </w:rPr>
        <w:t xml:space="preserve">تمثل تكنولوجيا المعلومات والاتصالات مرحلة جديدة في التطوير الإداري، إذ تزيد من كفاءة الخدمة وتحسن أداء المؤسسات </w:t>
      </w:r>
      <w:r>
        <w:rPr>
          <w:rFonts w:hint="cs"/>
          <w:rtl/>
        </w:rPr>
        <w:t>و</w:t>
      </w:r>
      <w:r w:rsidRPr="008A7966">
        <w:rPr>
          <w:rtl/>
        </w:rPr>
        <w:t>تساهم نظم المعلومات والاتصال في إيصال المعلومات بسرعة ودقة للموظفين والعملاء، مع تقليل الأخطاء واختصار الوقت والمسافة، مما يقلل التعقيد الإداري والبيروقراطية. كما تساعد في تعديل طريقة عمل الأفراد وأهداف المنظمة، وتحويل الهيكل الإداري من الشكل الهرمي إلى الشبكي، وربط الأقسام داخليًا ومع الأطراف الخارجية، مما يعزز فاعلية تطبيق الإدارة الإلكترونية</w:t>
      </w:r>
      <w:r w:rsidRPr="008A7966">
        <w:t xml:space="preserve"> )</w:t>
      </w:r>
      <w:r w:rsidRPr="008A7966">
        <w:rPr>
          <w:rtl/>
        </w:rPr>
        <w:t>بن أم السعد ويحياوي ، 2014</w:t>
      </w:r>
      <w:r w:rsidRPr="008A7966">
        <w:t>(</w:t>
      </w:r>
      <w:r w:rsidRPr="008A7966">
        <w:rPr>
          <w:rtl/>
        </w:rPr>
        <w:t>.</w:t>
      </w:r>
    </w:p>
    <w:p w14:paraId="0F78ABEE"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كما تمكن هذه التكنولوجيا الإدارة الإلكترونية من تنفيذ الأنشطة الإدارية إلكترونيًا عبر الإنترنت وشبكات الحواسيب، وتقديم الخدمات في أي زمان ومكان، ما يحسن الجودة والأداء ويوحد الإجراءات ويخفض التكاليف، مع توفير البيانات والمعلومات اللازمة لتحقيق أهداف المنظمة بكفاءة وتتيح للأفراد أداء أعمالهم التقليدية والجديدة بكفاءة عالية عبر تحليل كميات كبيرة ومتنوعة من البيانات بسرعة، مما يجعلها ركيزة أساسية لتطبيق الإدارة الإلكترونية في المؤسسات(زروقي، 2016).</w:t>
      </w:r>
    </w:p>
    <w:p w14:paraId="23689032" w14:textId="77777777" w:rsidR="00FB76CF" w:rsidRPr="008A7966" w:rsidRDefault="00FB76CF" w:rsidP="00FB76CF">
      <w:pPr>
        <w:pStyle w:val="3"/>
        <w:rPr>
          <w:rtl/>
        </w:rPr>
      </w:pPr>
      <w:bookmarkStart w:id="177" w:name="_Toc213681722"/>
      <w:bookmarkStart w:id="178" w:name="_Toc223370462"/>
      <w:r w:rsidRPr="00EE4882">
        <w:rPr>
          <w:rtl/>
        </w:rPr>
        <w:t>المطلب الثاني: الإدارة الالكترونية ومجتمع المعلومات</w:t>
      </w:r>
      <w:bookmarkEnd w:id="175"/>
      <w:bookmarkEnd w:id="176"/>
      <w:r w:rsidRPr="00EE4882">
        <w:rPr>
          <w:rtl/>
        </w:rPr>
        <w:t xml:space="preserve"> وسماته</w:t>
      </w:r>
      <w:bookmarkStart w:id="179" w:name="_Toc212500190"/>
      <w:bookmarkStart w:id="180" w:name="_Toc212699360"/>
      <w:bookmarkStart w:id="181" w:name="_Toc212500189"/>
      <w:bookmarkEnd w:id="177"/>
      <w:bookmarkEnd w:id="178"/>
    </w:p>
    <w:p w14:paraId="7D70939F" w14:textId="77777777" w:rsidR="00FB76CF" w:rsidRPr="008A7966" w:rsidRDefault="00FB76CF" w:rsidP="00FB76CF">
      <w:pPr>
        <w:spacing w:after="0" w:line="276" w:lineRule="auto"/>
        <w:jc w:val="both"/>
        <w:rPr>
          <w:rFonts w:eastAsia="Times New Roman"/>
          <w:b/>
          <w:bCs/>
          <w:kern w:val="0"/>
          <w:rtl/>
          <w14:ligatures w14:val="none"/>
        </w:rPr>
      </w:pPr>
      <w:r w:rsidRPr="008A7966">
        <w:rPr>
          <w:rFonts w:eastAsia="Times New Roman"/>
          <w:b/>
          <w:bCs/>
          <w:kern w:val="0"/>
          <w:rtl/>
          <w14:ligatures w14:val="none"/>
        </w:rPr>
        <w:t>أولا مفهوم مجتمع المعلومات وسماته</w:t>
      </w:r>
      <w:bookmarkEnd w:id="179"/>
      <w:bookmarkEnd w:id="180"/>
      <w:r w:rsidRPr="008A7966">
        <w:rPr>
          <w:rFonts w:eastAsia="Times New Roman"/>
          <w:b/>
          <w:bCs/>
          <w:kern w:val="0"/>
          <w:rtl/>
          <w14:ligatures w14:val="none"/>
        </w:rPr>
        <w:t xml:space="preserve">: </w:t>
      </w:r>
    </w:p>
    <w:p w14:paraId="62DC2336"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مصطلح مجتمع المعلومات ليس مفهوما جديدًا، فقد استخدم الإنسان المعلومات واستفاد منها طوال تطوراته، إلا أن الاهتمام بها والاعتراف بأهميتها أصبح بارزا مؤخرا مع انتشار التقنيات التكنولوجية في مختلف مجالات النشاط البشري</w:t>
      </w:r>
      <w:bookmarkEnd w:id="181"/>
      <w:r w:rsidRPr="008A7966">
        <w:rPr>
          <w:rFonts w:eastAsia="Times New Roman"/>
          <w:kern w:val="0"/>
          <w:rtl/>
          <w14:ligatures w14:val="none"/>
        </w:rPr>
        <w:t>، وسنذكر عدة تعريفات لهذا المصطلح، منها:</w:t>
      </w:r>
    </w:p>
    <w:p w14:paraId="323FB08D"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14:ligatures w14:val="none"/>
        </w:rPr>
        <w:lastRenderedPageBreak/>
        <w:t xml:space="preserve"> </w:t>
      </w:r>
      <w:r w:rsidRPr="008A7966">
        <w:rPr>
          <w:rFonts w:eastAsia="Times New Roman"/>
          <w:kern w:val="0"/>
          <w:rtl/>
          <w14:ligatures w14:val="none"/>
        </w:rPr>
        <w:t>عرف مجتمع المعلومات من قبل الجامعة العربية ضمن تقرير الأمانة الفنية</w:t>
      </w:r>
      <w:r w:rsidRPr="008A7966">
        <w:rPr>
          <w:rFonts w:eastAsia="Times New Roman"/>
          <w:kern w:val="0"/>
          <w14:ligatures w14:val="none"/>
        </w:rPr>
        <w:t xml:space="preserve"> </w:t>
      </w:r>
      <w:r w:rsidRPr="008A7966">
        <w:rPr>
          <w:rFonts w:eastAsia="Times New Roman"/>
          <w:kern w:val="0"/>
          <w:rtl/>
          <w14:ligatures w14:val="none"/>
        </w:rPr>
        <w:t>لمجلس الوزراء العرب للاتصال والمعلومات بأنه مراد(2008):" البيئة الاقتصادية والاجتماعية التي تطبق الاستخدام الأمثل لتكنولوجيا المعلومات والاتصالات الجديدة بما في ذلك وتعني بنشر هذه التكنولوجيا وتوزيعها توزيعا عادلا ليعم بالنفع على الأفراد في جميع نواحي حياتهم الشخصية والمهنية</w:t>
      </w:r>
      <w:r w:rsidRPr="008A7966">
        <w:rPr>
          <w:rFonts w:eastAsia="Times New Roman"/>
          <w:kern w:val="0"/>
          <w14:ligatures w14:val="none"/>
        </w:rPr>
        <w:t xml:space="preserve">." </w:t>
      </w:r>
    </w:p>
    <w:p w14:paraId="5064D435"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كما عرفه بشير(2014)</w:t>
      </w:r>
      <w:r w:rsidRPr="008A7966">
        <w:rPr>
          <w:rFonts w:eastAsia="Times New Roman"/>
          <w:kern w:val="0"/>
          <w14:ligatures w14:val="none"/>
        </w:rPr>
        <w:t xml:space="preserve"> </w:t>
      </w:r>
      <w:r w:rsidRPr="008A7966">
        <w:rPr>
          <w:rFonts w:eastAsia="Times New Roman"/>
          <w:kern w:val="0"/>
          <w:rtl/>
          <w14:ligatures w14:val="none"/>
        </w:rPr>
        <w:t xml:space="preserve">على انه </w:t>
      </w:r>
      <w:r w:rsidRPr="008A7966">
        <w:rPr>
          <w:rFonts w:eastAsia="Times New Roman"/>
          <w:kern w:val="0"/>
          <w14:ligatures w14:val="none"/>
        </w:rPr>
        <w:t>"</w:t>
      </w:r>
      <w:r w:rsidRPr="008A7966">
        <w:rPr>
          <w:rFonts w:eastAsia="Times New Roman"/>
          <w:kern w:val="0"/>
          <w:rtl/>
          <w14:ligatures w14:val="none"/>
        </w:rPr>
        <w:t>المجتمع الذي يحرص على تصميم وإنشاء وتقييم واستخدام وصيانة منظومات معالجة المعلومات، بما تشمل المعدات</w:t>
      </w:r>
      <w:r w:rsidRPr="008A7966">
        <w:rPr>
          <w:rFonts w:eastAsia="Times New Roman"/>
          <w:kern w:val="0"/>
          <w14:ligatures w14:val="none"/>
        </w:rPr>
        <w:t xml:space="preserve"> (Hardware) </w:t>
      </w:r>
      <w:r w:rsidRPr="008A7966">
        <w:rPr>
          <w:rFonts w:eastAsia="Times New Roman"/>
          <w:kern w:val="0"/>
          <w:rtl/>
          <w14:ligatures w14:val="none"/>
        </w:rPr>
        <w:t>والبرمجيات</w:t>
      </w:r>
      <w:r w:rsidRPr="008A7966">
        <w:rPr>
          <w:rFonts w:eastAsia="Times New Roman"/>
          <w:kern w:val="0"/>
          <w14:ligatures w14:val="none"/>
        </w:rPr>
        <w:t xml:space="preserve"> (Software) </w:t>
      </w:r>
      <w:r w:rsidRPr="008A7966">
        <w:rPr>
          <w:rFonts w:eastAsia="Times New Roman"/>
          <w:kern w:val="0"/>
          <w:rtl/>
          <w14:ligatures w14:val="none"/>
        </w:rPr>
        <w:t>وكل الجوانب المرتبطة بهذه المنظومات</w:t>
      </w:r>
      <w:r w:rsidRPr="008A7966">
        <w:rPr>
          <w:rFonts w:eastAsia="Times New Roman"/>
          <w:kern w:val="0"/>
          <w14:ligatures w14:val="none"/>
        </w:rPr>
        <w:t>."</w:t>
      </w:r>
    </w:p>
    <w:p w14:paraId="472DDDEE" w14:textId="77777777" w:rsidR="00FB76CF" w:rsidRPr="00F106A3" w:rsidRDefault="00FB76CF" w:rsidP="00FB76CF">
      <w:pPr>
        <w:spacing w:after="0"/>
        <w:rPr>
          <w:b/>
          <w:bCs/>
          <w:rtl/>
        </w:rPr>
      </w:pPr>
      <w:bookmarkStart w:id="182" w:name="_Toc212500191"/>
      <w:bookmarkStart w:id="183" w:name="_Toc212699361"/>
      <w:r w:rsidRPr="00F106A3">
        <w:rPr>
          <w:b/>
          <w:bCs/>
          <w:rtl/>
        </w:rPr>
        <w:t>ثانياُ</w:t>
      </w:r>
      <w:r>
        <w:rPr>
          <w:rFonts w:hint="cs"/>
          <w:b/>
          <w:bCs/>
          <w:rtl/>
        </w:rPr>
        <w:t>:</w:t>
      </w:r>
      <w:r w:rsidRPr="00F106A3">
        <w:rPr>
          <w:b/>
          <w:bCs/>
        </w:rPr>
        <w:t xml:space="preserve"> </w:t>
      </w:r>
      <w:r w:rsidRPr="00F106A3">
        <w:rPr>
          <w:b/>
          <w:bCs/>
          <w:rtl/>
        </w:rPr>
        <w:t>سمات مجتمع المعلومات</w:t>
      </w:r>
      <w:bookmarkEnd w:id="182"/>
      <w:bookmarkEnd w:id="183"/>
      <w:r w:rsidRPr="00F106A3">
        <w:rPr>
          <w:b/>
          <w:bCs/>
          <w:rtl/>
        </w:rPr>
        <w:t xml:space="preserve"> : </w:t>
      </w:r>
    </w:p>
    <w:p w14:paraId="45A7C3C9" w14:textId="77777777" w:rsidR="00FB76CF" w:rsidRPr="008A7966" w:rsidRDefault="00FB76CF" w:rsidP="00FB76CF">
      <w:pPr>
        <w:spacing w:line="276" w:lineRule="auto"/>
        <w:jc w:val="both"/>
        <w:rPr>
          <w:rFonts w:eastAsia="Times New Roman"/>
          <w:kern w:val="0"/>
          <w:rtl/>
          <w14:ligatures w14:val="none"/>
        </w:rPr>
      </w:pPr>
      <w:bookmarkStart w:id="184" w:name="_Toc212500192"/>
      <w:r w:rsidRPr="008A7966">
        <w:rPr>
          <w:rFonts w:eastAsia="Times New Roman"/>
          <w:kern w:val="0"/>
          <w:rtl/>
          <w14:ligatures w14:val="none"/>
        </w:rPr>
        <w:t>هناك اتفاق وإجماع على أن مجتمعات اليوم تعيش تحت خيمة تحكمها المعلومات من جميع زواياها وأطرها، ويتميز العصر المعاصر الذي يعيش فيه هذا المجتمع بعدد من السمات منها، بلقيدوم(2013):</w:t>
      </w:r>
      <w:bookmarkEnd w:id="184"/>
      <w:r w:rsidRPr="008A7966">
        <w:rPr>
          <w:rFonts w:eastAsia="Times New Roman"/>
          <w:kern w:val="0"/>
          <w:rtl/>
          <w14:ligatures w14:val="none"/>
        </w:rPr>
        <w:t xml:space="preserve"> </w:t>
      </w:r>
    </w:p>
    <w:p w14:paraId="500EC511" w14:textId="77777777" w:rsidR="00FB76CF" w:rsidRPr="008A7966" w:rsidRDefault="00FB76CF" w:rsidP="00B73DE1">
      <w:pPr>
        <w:pStyle w:val="a6"/>
        <w:numPr>
          <w:ilvl w:val="0"/>
          <w:numId w:val="42"/>
        </w:numPr>
        <w:spacing w:line="276" w:lineRule="auto"/>
        <w:jc w:val="both"/>
        <w:rPr>
          <w:rFonts w:eastAsia="Times New Roman"/>
          <w:kern w:val="0"/>
          <w:rtl/>
          <w14:ligatures w14:val="none"/>
        </w:rPr>
      </w:pPr>
      <w:bookmarkStart w:id="185" w:name="_Toc212500193"/>
      <w:r w:rsidRPr="008A7966">
        <w:rPr>
          <w:rFonts w:eastAsia="Times New Roman"/>
          <w:kern w:val="0"/>
          <w:rtl/>
          <w14:ligatures w14:val="none"/>
        </w:rPr>
        <w:t>انفجار المعلومات</w:t>
      </w:r>
      <w:bookmarkEnd w:id="185"/>
    </w:p>
    <w:p w14:paraId="61AB0F37" w14:textId="77777777" w:rsidR="00FB76CF" w:rsidRPr="008A7966" w:rsidRDefault="00FB76CF" w:rsidP="00B73DE1">
      <w:pPr>
        <w:pStyle w:val="a6"/>
        <w:numPr>
          <w:ilvl w:val="0"/>
          <w:numId w:val="42"/>
        </w:numPr>
        <w:spacing w:line="276" w:lineRule="auto"/>
        <w:jc w:val="both"/>
        <w:rPr>
          <w:rFonts w:eastAsia="Times New Roman"/>
          <w:kern w:val="0"/>
          <w:rtl/>
          <w14:ligatures w14:val="none"/>
        </w:rPr>
      </w:pPr>
      <w:bookmarkStart w:id="186" w:name="_Toc212500194"/>
      <w:r w:rsidRPr="008A7966">
        <w:rPr>
          <w:rFonts w:eastAsia="Times New Roman"/>
          <w:kern w:val="0"/>
          <w:rtl/>
          <w14:ligatures w14:val="none"/>
        </w:rPr>
        <w:t>زيادة أهمية المعلومات كمورد أساسي،</w:t>
      </w:r>
      <w:bookmarkEnd w:id="186"/>
    </w:p>
    <w:p w14:paraId="7A739C59" w14:textId="77777777" w:rsidR="00FB76CF" w:rsidRPr="008A7966" w:rsidRDefault="00FB76CF" w:rsidP="00B73DE1">
      <w:pPr>
        <w:pStyle w:val="a6"/>
        <w:numPr>
          <w:ilvl w:val="0"/>
          <w:numId w:val="42"/>
        </w:numPr>
        <w:spacing w:line="276" w:lineRule="auto"/>
        <w:jc w:val="both"/>
        <w:rPr>
          <w:rFonts w:eastAsia="Times New Roman"/>
          <w:kern w:val="0"/>
          <w:rtl/>
          <w14:ligatures w14:val="none"/>
        </w:rPr>
      </w:pPr>
      <w:bookmarkStart w:id="187" w:name="_Toc212500195"/>
      <w:r w:rsidRPr="008A7966">
        <w:rPr>
          <w:rFonts w:eastAsia="Times New Roman"/>
          <w:kern w:val="0"/>
          <w:rtl/>
          <w14:ligatures w14:val="none"/>
        </w:rPr>
        <w:t>بزوغ الابتكارات التكنولوجية في معالجة المعلومات،</w:t>
      </w:r>
      <w:bookmarkEnd w:id="187"/>
    </w:p>
    <w:p w14:paraId="40420DB3" w14:textId="77777777" w:rsidR="00FB76CF" w:rsidRPr="008A7966" w:rsidRDefault="00FB76CF" w:rsidP="00B73DE1">
      <w:pPr>
        <w:pStyle w:val="a6"/>
        <w:numPr>
          <w:ilvl w:val="0"/>
          <w:numId w:val="42"/>
        </w:numPr>
        <w:spacing w:line="276" w:lineRule="auto"/>
        <w:jc w:val="both"/>
        <w:rPr>
          <w:rFonts w:eastAsia="Times New Roman"/>
          <w:kern w:val="0"/>
          <w:rtl/>
          <w14:ligatures w14:val="none"/>
        </w:rPr>
      </w:pPr>
      <w:bookmarkStart w:id="188" w:name="_Toc212500196"/>
      <w:r w:rsidRPr="008A7966">
        <w:rPr>
          <w:rFonts w:eastAsia="Times New Roman"/>
          <w:kern w:val="0"/>
          <w:rtl/>
          <w14:ligatures w14:val="none"/>
        </w:rPr>
        <w:t>نمو المجتمعات والمنظمات المعتمدة كليًا على المعلومات</w:t>
      </w:r>
      <w:bookmarkEnd w:id="188"/>
    </w:p>
    <w:p w14:paraId="4114602C" w14:textId="77777777" w:rsidR="00FB76CF" w:rsidRPr="008A7966" w:rsidRDefault="00FB76CF" w:rsidP="00B73DE1">
      <w:pPr>
        <w:pStyle w:val="a6"/>
        <w:numPr>
          <w:ilvl w:val="0"/>
          <w:numId w:val="42"/>
        </w:numPr>
        <w:spacing w:line="276" w:lineRule="auto"/>
        <w:jc w:val="both"/>
        <w:rPr>
          <w:rFonts w:eastAsia="Times New Roman"/>
          <w:kern w:val="0"/>
          <w:rtl/>
          <w14:ligatures w14:val="none"/>
        </w:rPr>
      </w:pPr>
      <w:bookmarkStart w:id="189" w:name="_Toc212500197"/>
      <w:r w:rsidRPr="008A7966">
        <w:rPr>
          <w:rFonts w:eastAsia="Times New Roman"/>
          <w:kern w:val="0"/>
          <w:rtl/>
          <w14:ligatures w14:val="none"/>
        </w:rPr>
        <w:t>وتعدد فئات العاملين مع المعلومات.</w:t>
      </w:r>
      <w:bookmarkEnd w:id="189"/>
      <w:r w:rsidRPr="008A7966">
        <w:rPr>
          <w:rFonts w:eastAsia="Times New Roman"/>
          <w:kern w:val="0"/>
          <w:rtl/>
          <w14:ligatures w14:val="none"/>
        </w:rPr>
        <w:t xml:space="preserve"> </w:t>
      </w:r>
    </w:p>
    <w:p w14:paraId="45BA5126" w14:textId="77777777" w:rsidR="00FB76CF" w:rsidRPr="00F106A3" w:rsidRDefault="00FB76CF" w:rsidP="00FB76CF">
      <w:pPr>
        <w:spacing w:after="0"/>
        <w:rPr>
          <w:b/>
          <w:bCs/>
          <w:rtl/>
        </w:rPr>
      </w:pPr>
      <w:bookmarkStart w:id="190" w:name="_Toc212500199"/>
      <w:bookmarkStart w:id="191" w:name="_Toc212699362"/>
      <w:r w:rsidRPr="00F106A3">
        <w:rPr>
          <w:b/>
          <w:bCs/>
          <w:rtl/>
        </w:rPr>
        <w:t>ثالثاً أهمية ودور بناء مجتمع المعلومات في دعم نجاح تطبيق الإدارة الالكترونية</w:t>
      </w:r>
      <w:bookmarkEnd w:id="190"/>
      <w:bookmarkEnd w:id="191"/>
      <w:r w:rsidRPr="00F106A3">
        <w:rPr>
          <w:b/>
          <w:bCs/>
          <w:rtl/>
        </w:rPr>
        <w:t xml:space="preserve"> </w:t>
      </w:r>
    </w:p>
    <w:p w14:paraId="17C7FE7E"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يعوق ضعف استعداد المجتمع لتقبل الإدارة الإلكترونية نجاح التحول نحوها</w:t>
      </w:r>
      <w:r>
        <w:rPr>
          <w:rFonts w:eastAsia="Times New Roman" w:hint="cs"/>
          <w:kern w:val="0"/>
          <w:rtl/>
          <w14:ligatures w14:val="none"/>
        </w:rPr>
        <w:t xml:space="preserve"> </w:t>
      </w:r>
      <w:r w:rsidRPr="008A7966">
        <w:rPr>
          <w:rFonts w:eastAsia="Times New Roman"/>
          <w:kern w:val="0"/>
          <w:rtl/>
          <w14:ligatures w14:val="none"/>
        </w:rPr>
        <w:t>نتيجة عدم قدرة الأفراد على استخدام التكنولوجيا الحديثة</w:t>
      </w:r>
      <w:r>
        <w:rPr>
          <w:rFonts w:eastAsia="Times New Roman" w:hint="cs"/>
          <w:kern w:val="0"/>
          <w:rtl/>
          <w14:ligatures w14:val="none"/>
        </w:rPr>
        <w:t xml:space="preserve">، </w:t>
      </w:r>
      <w:r w:rsidRPr="008A7966">
        <w:rPr>
          <w:rFonts w:eastAsia="Times New Roman"/>
          <w:kern w:val="0"/>
          <w:rtl/>
          <w14:ligatures w14:val="none"/>
        </w:rPr>
        <w:t>لذلك</w:t>
      </w:r>
      <w:r>
        <w:rPr>
          <w:rFonts w:eastAsia="Times New Roman" w:hint="cs"/>
          <w:kern w:val="0"/>
          <w:rtl/>
          <w14:ligatures w14:val="none"/>
        </w:rPr>
        <w:t xml:space="preserve"> </w:t>
      </w:r>
      <w:r w:rsidRPr="008A7966">
        <w:rPr>
          <w:rFonts w:eastAsia="Times New Roman"/>
          <w:kern w:val="0"/>
          <w:rtl/>
          <w14:ligatures w14:val="none"/>
        </w:rPr>
        <w:t>يكتسب بناء مجتمع المعلومات أهمية كبيرة في تطوير البيئة القانونية والتنظيمية، وتأهيل الموارد البشرية، وتعزيز التخطيط والإدارة والاستخدام الأمثل لتكنولوجيا المعلومات، إلى جانب تعميم ثقافة المعلوماتية ومحو الأمية الحاسوبية، بما يدعم نجاح تطبيق الإدارة الإلكترونية</w:t>
      </w:r>
      <w:r w:rsidRPr="008A7966">
        <w:rPr>
          <w:rFonts w:eastAsia="Times New Roman"/>
          <w:kern w:val="0"/>
          <w14:ligatures w14:val="none"/>
        </w:rPr>
        <w:t>)</w:t>
      </w:r>
      <w:r w:rsidRPr="008A7966">
        <w:rPr>
          <w:rFonts w:eastAsia="Times New Roman"/>
          <w:kern w:val="0"/>
          <w:rtl/>
          <w14:ligatures w14:val="none"/>
        </w:rPr>
        <w:t>بشير، 2014).</w:t>
      </w:r>
      <w:r>
        <w:rPr>
          <w:rFonts w:eastAsia="Times New Roman" w:hint="cs"/>
          <w:kern w:val="0"/>
          <w:rtl/>
          <w14:ligatures w14:val="none"/>
        </w:rPr>
        <w:t xml:space="preserve"> </w:t>
      </w:r>
      <w:r w:rsidRPr="008A7966">
        <w:rPr>
          <w:rFonts w:eastAsia="Times New Roman"/>
          <w:kern w:val="0"/>
          <w:rtl/>
          <w14:ligatures w14:val="none"/>
        </w:rPr>
        <w:t xml:space="preserve">كما يتيح هذا المجتمع توظيف التقنيات الحديثة لخدمة التنمية الشاملة، وتحسين مستوى المعيشة، وتقديم الخدمات بسرعة وأمان، </w:t>
      </w:r>
      <w:r>
        <w:rPr>
          <w:rFonts w:eastAsia="Times New Roman" w:hint="cs"/>
          <w:kern w:val="0"/>
          <w:rtl/>
          <w14:ligatures w14:val="none"/>
        </w:rPr>
        <w:t xml:space="preserve">ومن الناحية </w:t>
      </w:r>
      <w:r w:rsidRPr="008A7966">
        <w:rPr>
          <w:rFonts w:eastAsia="Times New Roman"/>
          <w:kern w:val="0"/>
          <w:rtl/>
          <w14:ligatures w14:val="none"/>
        </w:rPr>
        <w:t>التقنية</w:t>
      </w:r>
      <w:r>
        <w:rPr>
          <w:rFonts w:eastAsia="Times New Roman" w:hint="cs"/>
          <w:kern w:val="0"/>
          <w:rtl/>
          <w14:ligatures w14:val="none"/>
        </w:rPr>
        <w:t xml:space="preserve"> للمعلومات نجد كثير من الدول أنشأت </w:t>
      </w:r>
      <w:r w:rsidRPr="008A7966">
        <w:rPr>
          <w:rFonts w:eastAsia="Times New Roman"/>
          <w:kern w:val="0"/>
          <w:rtl/>
          <w14:ligatures w14:val="none"/>
        </w:rPr>
        <w:t xml:space="preserve">الحكومات الإلكترونية والجامعات الافتراضية والتطبيقات المختلفة </w:t>
      </w:r>
      <w:r>
        <w:rPr>
          <w:rFonts w:eastAsia="Times New Roman" w:hint="cs"/>
          <w:kern w:val="0"/>
          <w:rtl/>
          <w14:ligatures w14:val="none"/>
        </w:rPr>
        <w:t xml:space="preserve">التي تعتمد وجود وسائل الاتصال واستيعاب المجتمع لهذه التقنيات مما </w:t>
      </w:r>
      <w:r w:rsidRPr="008A7966">
        <w:rPr>
          <w:rFonts w:eastAsia="Times New Roman"/>
          <w:kern w:val="0"/>
          <w:rtl/>
          <w14:ligatures w14:val="none"/>
        </w:rPr>
        <w:t>يعزز قدرة المجتمع على استخدام الإدارة الإلكترونية بشكل صحيح، ويقلص الفجوة الرقمية بين الدول المتقدمة والنامية(بلقيدوم، 2013).</w:t>
      </w:r>
    </w:p>
    <w:p w14:paraId="6E7AD986" w14:textId="77777777" w:rsidR="00FB76CF" w:rsidRPr="008A7966" w:rsidRDefault="00FB76CF" w:rsidP="00B93E73">
      <w:pPr>
        <w:spacing w:line="276" w:lineRule="auto"/>
        <w:jc w:val="both"/>
        <w:rPr>
          <w:rtl/>
        </w:rPr>
      </w:pPr>
      <w:bookmarkStart w:id="192" w:name="_Toc213681723"/>
      <w:bookmarkStart w:id="193" w:name="_Toc212699363"/>
      <w:r w:rsidRPr="008A7966">
        <w:rPr>
          <w:rtl/>
        </w:rPr>
        <w:t>با</w:t>
      </w:r>
      <w:r>
        <w:rPr>
          <w:rFonts w:hint="cs"/>
          <w:rtl/>
        </w:rPr>
        <w:t xml:space="preserve">لتالي، </w:t>
      </w:r>
      <w:r w:rsidRPr="008A7966">
        <w:rPr>
          <w:rtl/>
        </w:rPr>
        <w:t xml:space="preserve">المجتمع الذي يمتلك ثقافة التعامل مع تكنولوجيا المعلومات أكثر نجاحًا في التفاعل مع البيئة الإلكترونية، ويُعد مجتمع المعلومات ركيزة أساسية للإدارة الإلكترونية، حيث يعكس انتشار استخدام التكنولوجيا جاهزية الدولة والمجتمع </w:t>
      </w:r>
      <w:r w:rsidRPr="00105236">
        <w:rPr>
          <w:rtl/>
        </w:rPr>
        <w:t xml:space="preserve">لتطبيق </w:t>
      </w:r>
      <w:bookmarkEnd w:id="192"/>
      <w:r w:rsidRPr="00105236">
        <w:rPr>
          <w:rFonts w:hint="cs"/>
          <w:rtl/>
        </w:rPr>
        <w:t xml:space="preserve">مشروع الإدارة الإلكترونية </w:t>
      </w:r>
      <w:r w:rsidRPr="00105236">
        <w:t>)</w:t>
      </w:r>
      <w:r w:rsidRPr="00105236">
        <w:rPr>
          <w:rtl/>
        </w:rPr>
        <w:t>بشير، 2014).</w:t>
      </w:r>
    </w:p>
    <w:p w14:paraId="710D846A" w14:textId="77777777" w:rsidR="00965627" w:rsidRDefault="00965627" w:rsidP="00FB76CF">
      <w:pPr>
        <w:spacing w:after="0"/>
        <w:rPr>
          <w:b/>
          <w:bCs/>
          <w:rtl/>
        </w:rPr>
      </w:pPr>
    </w:p>
    <w:p w14:paraId="1EADFE3A" w14:textId="2812B744" w:rsidR="00FB76CF" w:rsidRPr="00F106A3" w:rsidRDefault="00FB76CF" w:rsidP="00FB76CF">
      <w:pPr>
        <w:spacing w:after="0"/>
        <w:rPr>
          <w:b/>
          <w:bCs/>
          <w:rtl/>
        </w:rPr>
      </w:pPr>
      <w:r w:rsidRPr="00F106A3">
        <w:rPr>
          <w:b/>
          <w:bCs/>
          <w:rtl/>
        </w:rPr>
        <w:lastRenderedPageBreak/>
        <w:t>رابعاً بعض التجارب الرائدة في تطبيق الإدارة الالكترونية</w:t>
      </w:r>
      <w:bookmarkEnd w:id="193"/>
      <w:r w:rsidRPr="00F106A3">
        <w:rPr>
          <w:b/>
          <w:bCs/>
          <w:rtl/>
        </w:rPr>
        <w:t xml:space="preserve"> :</w:t>
      </w:r>
    </w:p>
    <w:p w14:paraId="13FEA681"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بادرت العديد من الدول بتبني مشروع تطبيق الإدارة الالكترونية وحققت بذلك نجاحا وتقدما ملحوظا، و سيتم عرض بعض التجارب الناجحة في تطبيق الإدارة الالكترونية العربية منها والعالمية :</w:t>
      </w:r>
    </w:p>
    <w:p w14:paraId="2B465584" w14:textId="77777777" w:rsidR="00FB76CF" w:rsidRPr="00F106A3" w:rsidRDefault="00FB76CF" w:rsidP="00FB76CF">
      <w:pPr>
        <w:spacing w:after="0"/>
        <w:rPr>
          <w:b/>
          <w:bCs/>
          <w:rtl/>
        </w:rPr>
      </w:pPr>
      <w:r w:rsidRPr="00F106A3">
        <w:rPr>
          <w:b/>
          <w:bCs/>
          <w:rtl/>
        </w:rPr>
        <w:t>تجربة الإدارة الالكترونية في الولايات المتحدة الأمريكية</w:t>
      </w:r>
      <w:r w:rsidRPr="00F106A3">
        <w:rPr>
          <w:b/>
          <w:bCs/>
        </w:rPr>
        <w:t xml:space="preserve">: </w:t>
      </w:r>
    </w:p>
    <w:p w14:paraId="0ABA8CE3" w14:textId="77777777" w:rsidR="0065108F" w:rsidRPr="008A7966" w:rsidRDefault="00FB76CF" w:rsidP="0065108F">
      <w:pPr>
        <w:spacing w:line="276" w:lineRule="auto"/>
        <w:jc w:val="both"/>
        <w:rPr>
          <w:rFonts w:eastAsia="Times New Roman"/>
          <w:kern w:val="0"/>
          <w:rtl/>
          <w14:ligatures w14:val="none"/>
        </w:rPr>
      </w:pPr>
      <w:r w:rsidRPr="008A7966">
        <w:rPr>
          <w:rFonts w:eastAsia="Times New Roman"/>
          <w:kern w:val="0"/>
          <w:rtl/>
          <w14:ligatures w14:val="none"/>
        </w:rPr>
        <w:t>إن تجربة الولايات المتحدة في مجال حوسبة المهام قديمة جدا منذ اختراع الحاسوب في هذا البلد حيث بدأت بحوسبة النشاطات البسيطة إلى أن وصلت ما وصلت إليه في إقامة الإدارات الإلكترونية موحدة متكاملة لإدارة الدولة الأمريكية بحيث جعلت الخدمة متوفرة للمواطن الأمريكي وإلى الإدارات الحكومية فيما بينها وإلى القطاع الخاص على مدار الساعة وفي متناول الأفراد من خلال الانترنت والمراكز والأكشاك الخاصة لهذه الإدارات</w:t>
      </w:r>
      <w:r w:rsidRPr="008A7966">
        <w:rPr>
          <w:rFonts w:eastAsia="Times New Roman"/>
          <w:kern w:val="0"/>
          <w14:ligatures w14:val="none"/>
        </w:rPr>
        <w:t xml:space="preserve">. </w:t>
      </w:r>
      <w:r w:rsidRPr="008A7966">
        <w:rPr>
          <w:rFonts w:eastAsia="Times New Roman"/>
          <w:kern w:val="0"/>
          <w:rtl/>
          <w14:ligatures w14:val="none"/>
        </w:rPr>
        <w:t>وقد تم بناء الخدمات الإلكترونية الموزعة في مشروع الحكومة الفيدرالية الالكترونية في المستويات التالية</w:t>
      </w:r>
      <w:r w:rsidRPr="008A7966">
        <w:rPr>
          <w:rFonts w:eastAsia="Times New Roman"/>
          <w:kern w:val="0"/>
          <w14:ligatures w14:val="none"/>
        </w:rPr>
        <w:t xml:space="preserve"> : </w:t>
      </w:r>
      <w:r w:rsidRPr="008A7966">
        <w:rPr>
          <w:rFonts w:eastAsia="Times New Roman"/>
          <w:kern w:val="0"/>
          <w:rtl/>
          <w14:ligatures w14:val="none"/>
        </w:rPr>
        <w:t>مستوى الحكومة المواطن والذي اهتم باستخدام الويب لتقديم الخدمات الحكومية الفورية وبناء خطط رئيسية للأعمال (التعليمات الحكومية، التنمية الاجتماعية، التجارة، الترخيص، القروض)</w:t>
      </w:r>
      <w:r>
        <w:rPr>
          <w:rFonts w:eastAsia="Times New Roman" w:hint="cs"/>
          <w:kern w:val="0"/>
          <w:rtl/>
          <w14:ligatures w14:val="none"/>
        </w:rPr>
        <w:t>وم</w:t>
      </w:r>
      <w:r w:rsidRPr="008A7966">
        <w:rPr>
          <w:rFonts w:eastAsia="Times New Roman"/>
          <w:kern w:val="0"/>
          <w:rtl/>
          <w14:ligatures w14:val="none"/>
        </w:rPr>
        <w:t>ستوى الحكومة -الحكومة ويشمل المشاركة بالمعلومات بين الوكالات الفيدرالية واختصار الروتين الإداري، وبناء خطوط أعمال رئيسية لإنتاج وتوزيع الخدمات المشتركة بين الوكالات والأجهزة الحكومية،</w:t>
      </w:r>
      <w:r>
        <w:rPr>
          <w:rFonts w:eastAsia="Times New Roman" w:hint="cs"/>
          <w:kern w:val="0"/>
          <w:rtl/>
          <w14:ligatures w14:val="none"/>
        </w:rPr>
        <w:t xml:space="preserve"> و</w:t>
      </w:r>
      <w:r w:rsidRPr="008A7966">
        <w:rPr>
          <w:rFonts w:eastAsia="Times New Roman"/>
          <w:kern w:val="0"/>
          <w:rtl/>
          <w14:ligatures w14:val="none"/>
        </w:rPr>
        <w:t>مستوى الحكومة</w:t>
      </w:r>
      <w:r>
        <w:rPr>
          <w:rFonts w:eastAsia="Times New Roman" w:hint="cs"/>
          <w:kern w:val="0"/>
          <w:rtl/>
          <w14:ligatures w14:val="none"/>
        </w:rPr>
        <w:t>-</w:t>
      </w:r>
      <w:r w:rsidRPr="008A7966">
        <w:rPr>
          <w:rFonts w:eastAsia="Times New Roman"/>
          <w:kern w:val="0"/>
          <w:rtl/>
          <w14:ligatures w14:val="none"/>
        </w:rPr>
        <w:t xml:space="preserve">الأعمال: ويرتكز على تقدم الخدمات والمعلومات بصورة فورية إلى الأعمال ودعم الأنشطة الاقتصادية والتجارة وتقديم القروض والمنح والتسهيلات الموجهة </w:t>
      </w:r>
      <w:r w:rsidRPr="0065108F">
        <w:rPr>
          <w:rFonts w:eastAsia="Times New Roman"/>
          <w:kern w:val="0"/>
          <w:rtl/>
          <w14:ligatures w14:val="none"/>
        </w:rPr>
        <w:t>للأعمال(عامر، 2012).</w:t>
      </w:r>
      <w:r w:rsidRPr="0065108F">
        <w:rPr>
          <w:rFonts w:eastAsia="Times New Roman"/>
          <w:kern w:val="0"/>
          <w14:ligatures w14:val="none"/>
        </w:rPr>
        <w:t xml:space="preserve"> </w:t>
      </w:r>
      <w:r w:rsidR="0065108F" w:rsidRPr="0065108F">
        <w:rPr>
          <w:rFonts w:eastAsia="Times New Roman" w:hint="cs"/>
          <w:kern w:val="0"/>
          <w:rtl/>
          <w14:ligatures w14:val="none"/>
        </w:rPr>
        <w:t xml:space="preserve">وفي </w:t>
      </w:r>
      <w:r w:rsidR="0065108F" w:rsidRPr="0065108F">
        <w:rPr>
          <w:rFonts w:eastAsia="Times New Roman"/>
          <w:kern w:val="0"/>
          <w:rtl/>
          <w14:ligatures w14:val="none"/>
        </w:rPr>
        <w:t>الشكل الموالي يوضح البوابة الالكترونية لحكومة الولايات المتحدة الأمريكية</w:t>
      </w:r>
      <w:r w:rsidR="0065108F" w:rsidRPr="0065108F">
        <w:rPr>
          <w:rFonts w:eastAsia="Times New Roman"/>
          <w:kern w:val="0"/>
          <w14:ligatures w14:val="none"/>
        </w:rPr>
        <w:t>:</w:t>
      </w:r>
      <w:r w:rsidR="0065108F" w:rsidRPr="008A7966">
        <w:rPr>
          <w:rFonts w:eastAsia="Times New Roman"/>
          <w:kern w:val="0"/>
          <w:rtl/>
          <w14:ligatures w14:val="none"/>
        </w:rPr>
        <w:t xml:space="preserve"> </w:t>
      </w:r>
    </w:p>
    <w:p w14:paraId="46D51E9A" w14:textId="77777777" w:rsidR="00840730" w:rsidRDefault="00FB76CF" w:rsidP="0065108F">
      <w:pPr>
        <w:keepNext/>
        <w:spacing w:line="276" w:lineRule="auto"/>
        <w:jc w:val="center"/>
      </w:pPr>
      <w:r w:rsidRPr="008A7966">
        <w:rPr>
          <w:rFonts w:eastAsia="Times New Roman"/>
          <w:noProof/>
          <w:rtl/>
          <w:lang w:val="ar-SA"/>
        </w:rPr>
        <w:drawing>
          <wp:inline distT="0" distB="0" distL="0" distR="0" wp14:anchorId="27C42E6F" wp14:editId="2C36237B">
            <wp:extent cx="4872706" cy="2257425"/>
            <wp:effectExtent l="0" t="0" r="4445" b="0"/>
            <wp:docPr id="14022168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216827" name="Picture 1402216827"/>
                    <pic:cNvPicPr/>
                  </pic:nvPicPr>
                  <pic:blipFill>
                    <a:blip r:embed="rId17">
                      <a:extLst>
                        <a:ext uri="{28A0092B-C50C-407E-A947-70E740481C1C}">
                          <a14:useLocalDpi xmlns:a14="http://schemas.microsoft.com/office/drawing/2010/main" val="0"/>
                        </a:ext>
                      </a:extLst>
                    </a:blip>
                    <a:stretch>
                      <a:fillRect/>
                    </a:stretch>
                  </pic:blipFill>
                  <pic:spPr>
                    <a:xfrm>
                      <a:off x="0" y="0"/>
                      <a:ext cx="4879335" cy="2260496"/>
                    </a:xfrm>
                    <a:prstGeom prst="rect">
                      <a:avLst/>
                    </a:prstGeom>
                  </pic:spPr>
                </pic:pic>
              </a:graphicData>
            </a:graphic>
          </wp:inline>
        </w:drawing>
      </w:r>
    </w:p>
    <w:p w14:paraId="3B6E7112" w14:textId="3E9CEDC3" w:rsidR="00FB76CF" w:rsidRPr="008A7966" w:rsidRDefault="00840730" w:rsidP="00840730">
      <w:pPr>
        <w:pStyle w:val="af3"/>
        <w:jc w:val="center"/>
        <w:rPr>
          <w:rFonts w:eastAsia="Times New Roman"/>
          <w:kern w:val="0"/>
          <w:rtl/>
          <w14:ligatures w14:val="none"/>
        </w:rPr>
      </w:pPr>
      <w:bookmarkStart w:id="194" w:name="_Toc213807903"/>
      <w:bookmarkStart w:id="195" w:name="_Toc213808760"/>
      <w:bookmarkStart w:id="196" w:name="_Toc213808980"/>
      <w:bookmarkStart w:id="197" w:name="_Toc213809073"/>
      <w:r>
        <w:rPr>
          <w:rtl/>
        </w:rPr>
        <w:t xml:space="preserve">شكل </w:t>
      </w:r>
      <w:fldSimple w:instr=" SEQ شكل \* ARABIC ">
        <w:r w:rsidR="00370E74">
          <w:rPr>
            <w:noProof/>
          </w:rPr>
          <w:t>2</w:t>
        </w:r>
      </w:fldSimple>
      <w:r w:rsidRPr="008B55CB">
        <w:rPr>
          <w:rFonts w:hint="eastAsia"/>
          <w:rtl/>
        </w:rPr>
        <w:t>البوابة</w:t>
      </w:r>
      <w:r w:rsidRPr="008B55CB">
        <w:rPr>
          <w:rtl/>
        </w:rPr>
        <w:t xml:space="preserve"> </w:t>
      </w:r>
      <w:r w:rsidRPr="008B55CB">
        <w:rPr>
          <w:rFonts w:hint="eastAsia"/>
          <w:rtl/>
        </w:rPr>
        <w:t>الإلكترونية</w:t>
      </w:r>
      <w:r w:rsidRPr="008B55CB">
        <w:rPr>
          <w:rtl/>
        </w:rPr>
        <w:t xml:space="preserve"> </w:t>
      </w:r>
      <w:r w:rsidRPr="008B55CB">
        <w:rPr>
          <w:rFonts w:hint="eastAsia"/>
          <w:rtl/>
        </w:rPr>
        <w:t>لحكومة</w:t>
      </w:r>
      <w:r w:rsidRPr="008B55CB">
        <w:rPr>
          <w:rtl/>
        </w:rPr>
        <w:t xml:space="preserve"> </w:t>
      </w:r>
      <w:r w:rsidRPr="008B55CB">
        <w:rPr>
          <w:rFonts w:hint="eastAsia"/>
          <w:rtl/>
        </w:rPr>
        <w:t>الولايات</w:t>
      </w:r>
      <w:r w:rsidRPr="008B55CB">
        <w:rPr>
          <w:rtl/>
        </w:rPr>
        <w:t xml:space="preserve"> </w:t>
      </w:r>
      <w:r w:rsidRPr="008B55CB">
        <w:rPr>
          <w:rFonts w:hint="eastAsia"/>
          <w:rtl/>
        </w:rPr>
        <w:t>المتحدة</w:t>
      </w:r>
      <w:r w:rsidRPr="008B55CB">
        <w:rPr>
          <w:rtl/>
        </w:rPr>
        <w:t xml:space="preserve">      </w:t>
      </w:r>
      <w:r w:rsidRPr="008B55CB">
        <w:rPr>
          <w:rFonts w:hint="eastAsia"/>
          <w:rtl/>
        </w:rPr>
        <w:t>المصدر</w:t>
      </w:r>
      <w:r w:rsidRPr="008B55CB">
        <w:rPr>
          <w:rtl/>
        </w:rPr>
        <w:t>: (</w:t>
      </w:r>
      <w:r w:rsidRPr="008B55CB">
        <w:rPr>
          <w:rFonts w:hint="eastAsia"/>
          <w:rtl/>
        </w:rPr>
        <w:t>السالمي،</w:t>
      </w:r>
      <w:r w:rsidRPr="008B55CB">
        <w:rPr>
          <w:rtl/>
        </w:rPr>
        <w:t xml:space="preserve"> 2008</w:t>
      </w:r>
      <w:r w:rsidRPr="008B55CB">
        <w:rPr>
          <w:rFonts w:hint="eastAsia"/>
          <w:rtl/>
        </w:rPr>
        <w:t>،ص</w:t>
      </w:r>
      <w:r w:rsidRPr="008B55CB">
        <w:rPr>
          <w:rtl/>
        </w:rPr>
        <w:t>371)</w:t>
      </w:r>
      <w:bookmarkEnd w:id="194"/>
      <w:bookmarkEnd w:id="195"/>
      <w:bookmarkEnd w:id="196"/>
      <w:bookmarkEnd w:id="197"/>
    </w:p>
    <w:p w14:paraId="33FE9E55" w14:textId="77777777" w:rsidR="006174BE" w:rsidRDefault="006174BE" w:rsidP="00FB76CF">
      <w:pPr>
        <w:spacing w:after="0"/>
        <w:rPr>
          <w:b/>
          <w:bCs/>
          <w:rtl/>
        </w:rPr>
      </w:pPr>
    </w:p>
    <w:p w14:paraId="7126E50A" w14:textId="77777777" w:rsidR="00FB76CF" w:rsidRPr="00F106A3" w:rsidRDefault="00FB76CF" w:rsidP="00FB76CF">
      <w:pPr>
        <w:spacing w:after="0"/>
        <w:rPr>
          <w:b/>
          <w:bCs/>
          <w:rtl/>
        </w:rPr>
      </w:pPr>
      <w:r w:rsidRPr="00F106A3">
        <w:rPr>
          <w:b/>
          <w:bCs/>
          <w:rtl/>
        </w:rPr>
        <w:t>تجربة الإدارة الالكترونية الايرلندية</w:t>
      </w:r>
      <w:r w:rsidRPr="00F106A3">
        <w:rPr>
          <w:b/>
          <w:bCs/>
        </w:rPr>
        <w:t xml:space="preserve">: </w:t>
      </w:r>
      <w:r w:rsidRPr="00F106A3">
        <w:rPr>
          <w:b/>
          <w:bCs/>
          <w:rtl/>
        </w:rPr>
        <w:t xml:space="preserve"> </w:t>
      </w:r>
    </w:p>
    <w:p w14:paraId="7C2DAD63"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نجحت الحكومة الايرلندية نجاحا متميزا في تطبيق الإدارة الالكترونية في كافة مفاصل حياتها الإدارية مما ينعكس إيجابا على اقتصادها وكان للإدارة القوية والقيادة الإدارية العليا دورا هاما في إنجاح هذه التجربة معتمدة على بناء بنية تحتية واسعة ومتينة ودعم مالي وتقني لجميع الإدارات الحكومية بالإضافة إلى قيامها بخطة توعية </w:t>
      </w:r>
      <w:r w:rsidRPr="008A7966">
        <w:rPr>
          <w:rFonts w:eastAsia="Times New Roman"/>
          <w:kern w:val="0"/>
          <w:rtl/>
          <w14:ligatures w14:val="none"/>
        </w:rPr>
        <w:lastRenderedPageBreak/>
        <w:t>شاملة على كيفية استخدام تطبيقات الإدارة الالكترونية ضمن نطاق الحكومة الالكترونية من اكبر شريحة في المجتمع بالإضافة إلى اعتمادها على الصناعات التكنولوجية التي تنتج محليا ومستفاد أيضا من التكنولوجيا والتجارب العالمية في هذا المضمار من أجل جعل تجربتها رائدة ومتقدمة(أحمد، 2009).</w:t>
      </w:r>
    </w:p>
    <w:p w14:paraId="7F61996F" w14:textId="77777777" w:rsidR="00FB76CF" w:rsidRPr="00F106A3" w:rsidRDefault="00FB76CF" w:rsidP="00FB76CF">
      <w:pPr>
        <w:spacing w:after="0"/>
        <w:rPr>
          <w:b/>
          <w:bCs/>
          <w:rtl/>
        </w:rPr>
      </w:pPr>
      <w:r w:rsidRPr="00F106A3">
        <w:rPr>
          <w:b/>
          <w:bCs/>
          <w:rtl/>
        </w:rPr>
        <w:t>بوابة حكومة دبي الالكترونية</w:t>
      </w:r>
      <w:r w:rsidRPr="00F106A3">
        <w:rPr>
          <w:b/>
          <w:bCs/>
        </w:rPr>
        <w:t>:</w:t>
      </w:r>
      <w:r w:rsidRPr="00F106A3">
        <w:rPr>
          <w:b/>
          <w:bCs/>
          <w:rtl/>
        </w:rPr>
        <w:t xml:space="preserve"> </w:t>
      </w:r>
    </w:p>
    <w:p w14:paraId="5E483BDF"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14:ligatures w14:val="none"/>
        </w:rPr>
        <w:t xml:space="preserve"> </w:t>
      </w:r>
      <w:r w:rsidRPr="008A7966">
        <w:rPr>
          <w:rFonts w:eastAsia="Times New Roman"/>
          <w:kern w:val="0"/>
          <w:rtl/>
          <w14:ligatures w14:val="none"/>
        </w:rPr>
        <w:t>تقدم البوابة الالكترونية لحكومة دبي العديد من الخدمات والمعلومات لكل من المواطنين والزوار وكذلك المستثمرين الأجانب، وتتنوع هذه الخدمات بين تقديم طلبات الحصول على تأشيرة دخول إلى إتمام عمليات دفع الفواتير والمخالفات المرورية بشكل آلي، إضافة إلى الاستعلام عن حركة السير بالطرقات حيث يمكنك النقر على آلة التصوير المراقبة لحركة المرور في شارع معين فتلاحظ حركة السير في شكل صور تتغير كل عدة ثوان كما تبين ذلك في الشكل أدناه فلاق وأنساعد(2013):</w:t>
      </w:r>
    </w:p>
    <w:p w14:paraId="6C7C4311" w14:textId="77777777" w:rsidR="00840730" w:rsidRDefault="00FB76CF" w:rsidP="00840730">
      <w:pPr>
        <w:keepNext/>
        <w:spacing w:line="276" w:lineRule="auto"/>
        <w:jc w:val="center"/>
      </w:pPr>
      <w:r w:rsidRPr="008A7966">
        <w:rPr>
          <w:rFonts w:eastAsia="Times New Roman"/>
          <w:noProof/>
          <w:color w:val="0070C0"/>
          <w:kern w:val="0"/>
          <w:rtl/>
          <w:lang w:val="ar-SA"/>
        </w:rPr>
        <w:drawing>
          <wp:inline distT="0" distB="0" distL="0" distR="0" wp14:anchorId="33FBE047" wp14:editId="60D7DF47">
            <wp:extent cx="4874260" cy="2111436"/>
            <wp:effectExtent l="0" t="0" r="2540" b="3175"/>
            <wp:docPr id="1674154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459" name="Picture 167415459"/>
                    <pic:cNvPicPr/>
                  </pic:nvPicPr>
                  <pic:blipFill>
                    <a:blip r:embed="rId18">
                      <a:extLst>
                        <a:ext uri="{28A0092B-C50C-407E-A947-70E740481C1C}">
                          <a14:useLocalDpi xmlns:a14="http://schemas.microsoft.com/office/drawing/2010/main" val="0"/>
                        </a:ext>
                      </a:extLst>
                    </a:blip>
                    <a:stretch>
                      <a:fillRect/>
                    </a:stretch>
                  </pic:blipFill>
                  <pic:spPr>
                    <a:xfrm>
                      <a:off x="0" y="0"/>
                      <a:ext cx="4880676" cy="2114215"/>
                    </a:xfrm>
                    <a:prstGeom prst="rect">
                      <a:avLst/>
                    </a:prstGeom>
                  </pic:spPr>
                </pic:pic>
              </a:graphicData>
            </a:graphic>
          </wp:inline>
        </w:drawing>
      </w:r>
    </w:p>
    <w:p w14:paraId="5ECD5EE3" w14:textId="6725549D" w:rsidR="00FB76CF" w:rsidRPr="006174BE" w:rsidRDefault="00840730" w:rsidP="006174BE">
      <w:pPr>
        <w:pStyle w:val="af3"/>
        <w:jc w:val="center"/>
        <w:rPr>
          <w:rFonts w:eastAsia="Times New Roman"/>
          <w:color w:val="0070C0"/>
          <w:kern w:val="0"/>
          <w:rtl/>
          <w14:ligatures w14:val="none"/>
        </w:rPr>
      </w:pPr>
      <w:bookmarkStart w:id="198" w:name="_Toc213807904"/>
      <w:bookmarkStart w:id="199" w:name="_Toc213808761"/>
      <w:bookmarkStart w:id="200" w:name="_Toc213808981"/>
      <w:bookmarkStart w:id="201" w:name="_Toc213809074"/>
      <w:r>
        <w:rPr>
          <w:rtl/>
        </w:rPr>
        <w:t xml:space="preserve">شكل </w:t>
      </w:r>
      <w:fldSimple w:instr=" SEQ شكل \* ARABIC ">
        <w:r w:rsidR="00370E74">
          <w:rPr>
            <w:noProof/>
          </w:rPr>
          <w:t>3</w:t>
        </w:r>
      </w:fldSimple>
      <w:r w:rsidRPr="00CD68A6">
        <w:rPr>
          <w:rFonts w:hint="eastAsia"/>
          <w:rtl/>
        </w:rPr>
        <w:t>بوابة</w:t>
      </w:r>
      <w:r w:rsidRPr="00CD68A6">
        <w:rPr>
          <w:rtl/>
        </w:rPr>
        <w:t xml:space="preserve"> </w:t>
      </w:r>
      <w:r w:rsidRPr="00CD68A6">
        <w:rPr>
          <w:rFonts w:hint="eastAsia"/>
          <w:rtl/>
        </w:rPr>
        <w:t>حكومة</w:t>
      </w:r>
      <w:r w:rsidRPr="00CD68A6">
        <w:rPr>
          <w:rtl/>
        </w:rPr>
        <w:t xml:space="preserve"> </w:t>
      </w:r>
      <w:r w:rsidRPr="00CD68A6">
        <w:rPr>
          <w:rFonts w:hint="eastAsia"/>
          <w:rtl/>
        </w:rPr>
        <w:t>دبي</w:t>
      </w:r>
      <w:r w:rsidRPr="00CD68A6">
        <w:rPr>
          <w:rtl/>
        </w:rPr>
        <w:t xml:space="preserve"> </w:t>
      </w:r>
      <w:r w:rsidRPr="00CD68A6">
        <w:rPr>
          <w:rFonts w:hint="eastAsia"/>
          <w:rtl/>
        </w:rPr>
        <w:t>الالكترونية</w:t>
      </w:r>
      <w:r w:rsidRPr="00CD68A6">
        <w:rPr>
          <w:rtl/>
        </w:rPr>
        <w:t xml:space="preserve">    </w:t>
      </w:r>
      <w:r w:rsidRPr="00CD68A6">
        <w:rPr>
          <w:rFonts w:hint="eastAsia"/>
          <w:rtl/>
        </w:rPr>
        <w:t>المصدر</w:t>
      </w:r>
      <w:r w:rsidRPr="00CD68A6">
        <w:rPr>
          <w:rtl/>
        </w:rPr>
        <w:t>: (</w:t>
      </w:r>
      <w:r w:rsidRPr="00CD68A6">
        <w:rPr>
          <w:rFonts w:hint="eastAsia"/>
          <w:rtl/>
        </w:rPr>
        <w:t>فلاق</w:t>
      </w:r>
      <w:r w:rsidRPr="00CD68A6">
        <w:rPr>
          <w:rtl/>
        </w:rPr>
        <w:t xml:space="preserve"> </w:t>
      </w:r>
      <w:r w:rsidRPr="00CD68A6">
        <w:rPr>
          <w:rFonts w:hint="eastAsia"/>
          <w:rtl/>
        </w:rPr>
        <w:t>وأنساعد،</w:t>
      </w:r>
      <w:r w:rsidRPr="00CD68A6">
        <w:rPr>
          <w:rtl/>
        </w:rPr>
        <w:t xml:space="preserve"> 2013</w:t>
      </w:r>
      <w:r w:rsidRPr="00CD68A6">
        <w:rPr>
          <w:rFonts w:hint="eastAsia"/>
          <w:rtl/>
        </w:rPr>
        <w:t>،ص</w:t>
      </w:r>
      <w:r w:rsidRPr="00CD68A6">
        <w:rPr>
          <w:rtl/>
        </w:rPr>
        <w:t>.14)</w:t>
      </w:r>
      <w:bookmarkEnd w:id="198"/>
      <w:bookmarkEnd w:id="199"/>
      <w:bookmarkEnd w:id="200"/>
      <w:bookmarkEnd w:id="201"/>
    </w:p>
    <w:p w14:paraId="07BE1085" w14:textId="77777777" w:rsidR="00FB76CF" w:rsidRPr="00F106A3" w:rsidRDefault="00FB76CF" w:rsidP="00FB76CF">
      <w:pPr>
        <w:spacing w:after="0"/>
        <w:rPr>
          <w:b/>
          <w:bCs/>
          <w:rtl/>
        </w:rPr>
      </w:pPr>
      <w:r w:rsidRPr="00F106A3">
        <w:rPr>
          <w:b/>
          <w:bCs/>
          <w:rtl/>
        </w:rPr>
        <w:t>التجربة القطرية في الحكومة الالكترونية:</w:t>
      </w:r>
    </w:p>
    <w:p w14:paraId="218C80EE" w14:textId="77777777" w:rsidR="00FB76CF"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أطلقت الحكومة الالكترونية لأول مرة في قطر عام ،2003 وبعد ذلك تم وضع خطة إستراتيجية لبرنامج الحكومة الالكترونية المتكاملة. وقد تم افتتاح البوابة الحكومية في سنة 2008 وأطلقت نسختها الجديدة في سنة 2010</w:t>
      </w:r>
      <w:r w:rsidRPr="008A7966">
        <w:rPr>
          <w:rFonts w:eastAsia="Times New Roman"/>
          <w:kern w:val="0"/>
          <w14:ligatures w14:val="none"/>
        </w:rPr>
        <w:t xml:space="preserve"> </w:t>
      </w:r>
      <w:r w:rsidRPr="008A7966">
        <w:rPr>
          <w:rFonts w:eastAsia="Times New Roman"/>
          <w:kern w:val="0"/>
          <w:rtl/>
          <w14:ligatures w14:val="none"/>
        </w:rPr>
        <w:t>هذه البوابة توفر إمكانية الوصول على مدار الساعة إلى جميع الخدمات والمعلومات الحكومية التي يحتاجها كل من يعيش أو يعمل في دولة قطر، ويعتبر التحدي الأكبر الذي واجه تنفيذ برنامج الحكومة الالكترونية هو توفير القدرات والمهارات المتخصصة في مجال تكنولوجيا المعلومات</w:t>
      </w:r>
      <w:r>
        <w:rPr>
          <w:rFonts w:eastAsia="Times New Roman" w:hint="cs"/>
          <w:kern w:val="0"/>
          <w:rtl/>
          <w14:ligatures w14:val="none"/>
        </w:rPr>
        <w:t>،</w:t>
      </w:r>
      <w:r w:rsidRPr="008A7966">
        <w:rPr>
          <w:rFonts w:eastAsia="Times New Roman"/>
          <w:kern w:val="0"/>
          <w14:ligatures w14:val="none"/>
        </w:rPr>
        <w:t xml:space="preserve"> </w:t>
      </w:r>
      <w:r w:rsidRPr="008A7966">
        <w:rPr>
          <w:rFonts w:eastAsia="Times New Roman"/>
          <w:kern w:val="0"/>
          <w:rtl/>
          <w14:ligatures w14:val="none"/>
        </w:rPr>
        <w:t>ومن بين الأهداف الأساسية لبرنامج الحكومة الالكترونية المتكاملة في دولة قطر</w:t>
      </w:r>
      <w:r>
        <w:rPr>
          <w:rFonts w:eastAsia="Times New Roman"/>
          <w:kern w:val="0"/>
          <w14:ligatures w14:val="none"/>
        </w:rPr>
        <w:t xml:space="preserve"> </w:t>
      </w:r>
      <w:r w:rsidRPr="008A7966">
        <w:rPr>
          <w:rFonts w:eastAsia="Times New Roman"/>
          <w:kern w:val="0"/>
          <w:rtl/>
          <w14:ligatures w14:val="none"/>
        </w:rPr>
        <w:t>تطوير الخدمات الحكومية للمستخدمين من خلال توفير الخدمات الحكومية الأكثر كفاءة وفاعلية والأسهل وصولا للجميع</w:t>
      </w:r>
      <w:r>
        <w:rPr>
          <w:rFonts w:eastAsia="Times New Roman" w:hint="cs"/>
          <w:kern w:val="0"/>
          <w:rtl/>
          <w14:ligatures w14:val="none"/>
        </w:rPr>
        <w:t xml:space="preserve"> و</w:t>
      </w:r>
      <w:r w:rsidRPr="008A7966">
        <w:rPr>
          <w:rFonts w:eastAsia="Times New Roman"/>
          <w:kern w:val="0"/>
          <w14:ligatures w14:val="none"/>
        </w:rPr>
        <w:t xml:space="preserve"> </w:t>
      </w:r>
      <w:r w:rsidRPr="008A7966">
        <w:rPr>
          <w:rFonts w:eastAsia="Times New Roman"/>
          <w:kern w:val="0"/>
          <w:rtl/>
          <w14:ligatures w14:val="none"/>
        </w:rPr>
        <w:t>الكفاءة الداخلية للمؤسسات الحكومية من خلال تبسيط الإجراءات والتنسيق بين تلك الهيئات(محمد، 2016).</w:t>
      </w:r>
      <w:r w:rsidRPr="008A7966">
        <w:rPr>
          <w:rFonts w:eastAsia="Times New Roman"/>
          <w:kern w:val="0"/>
          <w14:ligatures w14:val="none"/>
        </w:rPr>
        <w:t xml:space="preserve"> </w:t>
      </w:r>
      <w:bookmarkStart w:id="202" w:name="_Toc213681724"/>
    </w:p>
    <w:p w14:paraId="63EBE9CB" w14:textId="77777777" w:rsidR="0065108F" w:rsidRDefault="0065108F" w:rsidP="00FB76CF">
      <w:pPr>
        <w:spacing w:line="276" w:lineRule="auto"/>
        <w:jc w:val="both"/>
        <w:rPr>
          <w:rFonts w:eastAsia="Times New Roman"/>
          <w:kern w:val="0"/>
          <w:rtl/>
          <w14:ligatures w14:val="none"/>
        </w:rPr>
      </w:pPr>
    </w:p>
    <w:p w14:paraId="263AF04C" w14:textId="77777777" w:rsidR="00FB76CF" w:rsidRPr="00F106A3" w:rsidRDefault="00FB76CF" w:rsidP="00433618">
      <w:pPr>
        <w:pStyle w:val="2"/>
        <w:rPr>
          <w:rtl/>
        </w:rPr>
      </w:pPr>
      <w:bookmarkStart w:id="203" w:name="_Toc223370463"/>
      <w:r w:rsidRPr="00F106A3">
        <w:rPr>
          <w:rFonts w:hint="cs"/>
          <w:rtl/>
        </w:rPr>
        <w:lastRenderedPageBreak/>
        <w:t>الخلاصة :</w:t>
      </w:r>
      <w:bookmarkEnd w:id="202"/>
      <w:bookmarkEnd w:id="203"/>
    </w:p>
    <w:p w14:paraId="3E21522D" w14:textId="77777777" w:rsidR="00FB76CF" w:rsidRPr="008A7966" w:rsidRDefault="00FB76CF" w:rsidP="00FB76CF">
      <w:pPr>
        <w:jc w:val="both"/>
        <w:rPr>
          <w:rtl/>
        </w:rPr>
      </w:pPr>
      <w:r w:rsidRPr="008A7966">
        <w:rPr>
          <w:rtl/>
        </w:rPr>
        <w:t>ما يمكن استنتاجه مما تم التطرق إليه والذي تناول الجوانب المتعلقة بمفهوم الإدارة الإلكترونية، أن الإدارة الإلكترونية تُعد أسلوبا إداريا نشأ نتيجة للتغيرات والتطورات التي شهدها العالم، خاصة في مجال تكنولوجيا المعلومات والاتصال، لتكون بديلا عن الإدارة التقليدية التي أصبحت مرادفا للبيروقراطية والفساد بمختلف أشكاله. ويهدف تطبيق هذا المشروع في منظمات الأعمال إلى تقديم الخدمات للأفراد والمنظمات بطريقة متطورة وسريعة، مع الاستغناء عن التعامل الورقي، لتصبح بذلك إدارة بلا أوراق</w:t>
      </w:r>
      <w:r w:rsidRPr="008A7966">
        <w:t>.</w:t>
      </w:r>
    </w:p>
    <w:p w14:paraId="1F5A5587"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وقد تبين من خلال ما تم عرضه أن بنية الإدارة الإلكترونية تتكون من أربعة عناصر أساسية هي: أجهزة الحاسب الآلي بمختلف ملحقاتها ومعداتها، والبرمجيات، وشبكات الاتصال الإلكترونية الداخلية والخارجية، وأخيرًا العنصر البشري الذي يُعد العنصر الفاعل في تنفيذ هذا المشروع من خلال توفير المتطلبات اللازمة وتحقيق التكامل والتناسق بين العناصر السابقة</w:t>
      </w:r>
      <w:r w:rsidRPr="008A7966">
        <w:rPr>
          <w:rFonts w:eastAsia="Times New Roman"/>
          <w:kern w:val="0"/>
          <w14:ligatures w14:val="none"/>
        </w:rPr>
        <w:t>.</w:t>
      </w:r>
    </w:p>
    <w:p w14:paraId="678FD2F7"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كما اتضح أن تطبيق الإدارة الإلكترونية لا يقتصر على مؤسسة أو قطاع معين، بل يمتد ليشمل مختلف المنظمات والقطاعات، مما يجعلها مفهومًا أشمل وأعم من غيرها من المفاهيم كالحكومة الإلكترونية، والأعمال الإلكترونية، والتجارة الإلكترونية</w:t>
      </w:r>
      <w:r w:rsidRPr="008A7966">
        <w:rPr>
          <w:rFonts w:eastAsia="Times New Roman"/>
          <w:kern w:val="0"/>
          <w14:ligatures w14:val="none"/>
        </w:rPr>
        <w:t>.</w:t>
      </w:r>
    </w:p>
    <w:p w14:paraId="139D2D0B"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ويتوقف نجاح تطبيق الإدارة الإلكترونية على توافر مجموعة من العوامل وترتكز على دعامتين أساسيتين هما</w:t>
      </w:r>
      <w:r w:rsidRPr="008A7966">
        <w:rPr>
          <w:rFonts w:eastAsia="Times New Roman"/>
          <w:kern w:val="0"/>
          <w14:ligatures w14:val="none"/>
        </w:rPr>
        <w:t xml:space="preserve">: </w:t>
      </w:r>
      <w:r w:rsidRPr="008A7966">
        <w:rPr>
          <w:rFonts w:eastAsia="Times New Roman"/>
          <w:kern w:val="0"/>
          <w:rtl/>
          <w14:ligatures w14:val="none"/>
        </w:rPr>
        <w:t>تكنولوجيا المعلومات ومجتمع المعلومات</w:t>
      </w:r>
      <w:r w:rsidRPr="008A7966">
        <w:rPr>
          <w:rFonts w:eastAsia="Times New Roman"/>
          <w:kern w:val="0"/>
          <w14:ligatures w14:val="none"/>
        </w:rPr>
        <w:t xml:space="preserve">. </w:t>
      </w:r>
      <w:r w:rsidRPr="008A7966">
        <w:rPr>
          <w:rFonts w:eastAsia="Times New Roman"/>
          <w:kern w:val="0"/>
          <w:rtl/>
          <w14:ligatures w14:val="none"/>
        </w:rPr>
        <w:t>فمن خلال توفير المتطلبات اللازمة والدعم الكامل من المجتمع، يمكن توسيع نطاق تطبيقها في مختلف المجالات والقطاعات، للوصول في النهاية إلى مجتمع يُدار إلكترونيًا، كما هو الحال في بعض الدول الرائدة في هذا المجال مثل الولايات المتحدة الأمريكية ودولة قطر وغيرها</w:t>
      </w:r>
      <w:r w:rsidRPr="008A7966">
        <w:rPr>
          <w:rFonts w:eastAsia="Times New Roman"/>
          <w:kern w:val="0"/>
          <w14:ligatures w14:val="none"/>
        </w:rPr>
        <w:t>.</w:t>
      </w:r>
    </w:p>
    <w:p w14:paraId="0FD5B446" w14:textId="77777777" w:rsidR="00FB76CF" w:rsidRPr="008A7966" w:rsidRDefault="00FB76CF" w:rsidP="00FB76CF">
      <w:pPr>
        <w:spacing w:line="276" w:lineRule="auto"/>
        <w:jc w:val="both"/>
        <w:rPr>
          <w:rFonts w:eastAsia="Times New Roman"/>
          <w:kern w:val="0"/>
          <w:rtl/>
          <w14:ligatures w14:val="none"/>
        </w:rPr>
      </w:pPr>
    </w:p>
    <w:p w14:paraId="14719A87" w14:textId="77777777" w:rsidR="00FB76CF" w:rsidRPr="008A7966" w:rsidRDefault="00FB76CF" w:rsidP="00FB76CF">
      <w:pPr>
        <w:spacing w:line="276" w:lineRule="auto"/>
        <w:jc w:val="both"/>
        <w:rPr>
          <w:rFonts w:eastAsia="Times New Roman"/>
          <w:kern w:val="0"/>
          <w:rtl/>
          <w14:ligatures w14:val="none"/>
        </w:rPr>
      </w:pPr>
    </w:p>
    <w:p w14:paraId="6541F040" w14:textId="77777777" w:rsidR="00FB76CF" w:rsidRPr="008A7966" w:rsidRDefault="00FB76CF" w:rsidP="00FB76CF">
      <w:pPr>
        <w:spacing w:line="276" w:lineRule="auto"/>
        <w:jc w:val="both"/>
        <w:rPr>
          <w:rFonts w:eastAsia="Times New Roman"/>
          <w:kern w:val="0"/>
          <w:rtl/>
          <w14:ligatures w14:val="none"/>
        </w:rPr>
      </w:pPr>
    </w:p>
    <w:p w14:paraId="2DAAC4D5" w14:textId="77777777" w:rsidR="00FB76CF" w:rsidRPr="008A7966" w:rsidRDefault="00FB76CF" w:rsidP="00FB76CF">
      <w:pPr>
        <w:spacing w:line="276" w:lineRule="auto"/>
        <w:jc w:val="both"/>
        <w:rPr>
          <w:rFonts w:eastAsia="Times New Roman"/>
          <w:kern w:val="0"/>
          <w:rtl/>
          <w14:ligatures w14:val="none"/>
        </w:rPr>
      </w:pPr>
    </w:p>
    <w:p w14:paraId="0B4DE358" w14:textId="77777777" w:rsidR="00FB76CF" w:rsidRPr="008A7966" w:rsidRDefault="00FB76CF" w:rsidP="00FB76CF">
      <w:pPr>
        <w:spacing w:line="276" w:lineRule="auto"/>
        <w:jc w:val="both"/>
        <w:rPr>
          <w:rFonts w:eastAsia="Times New Roman"/>
          <w:kern w:val="0"/>
          <w:rtl/>
          <w14:ligatures w14:val="none"/>
        </w:rPr>
      </w:pPr>
    </w:p>
    <w:p w14:paraId="461750C7" w14:textId="77777777" w:rsidR="00FB76CF" w:rsidRPr="008A7966" w:rsidRDefault="00FB76CF" w:rsidP="00FB76CF">
      <w:pPr>
        <w:spacing w:line="276" w:lineRule="auto"/>
        <w:jc w:val="both"/>
        <w:rPr>
          <w:rFonts w:eastAsia="Times New Roman"/>
          <w:kern w:val="0"/>
          <w:rtl/>
          <w14:ligatures w14:val="none"/>
        </w:rPr>
      </w:pPr>
    </w:p>
    <w:p w14:paraId="0782C9C6" w14:textId="77777777" w:rsidR="00FB76CF" w:rsidRPr="008A7966" w:rsidRDefault="00FB76CF" w:rsidP="00FB76CF">
      <w:pPr>
        <w:spacing w:line="276" w:lineRule="auto"/>
        <w:jc w:val="both"/>
        <w:rPr>
          <w:rFonts w:eastAsia="Times New Roman"/>
          <w:kern w:val="0"/>
          <w:rtl/>
          <w14:ligatures w14:val="none"/>
        </w:rPr>
      </w:pPr>
    </w:p>
    <w:p w14:paraId="3F835E7D" w14:textId="77777777" w:rsidR="00FB76CF" w:rsidRPr="008A7966" w:rsidRDefault="00FB76CF" w:rsidP="00FB76CF">
      <w:pPr>
        <w:spacing w:line="276" w:lineRule="auto"/>
        <w:jc w:val="both"/>
        <w:rPr>
          <w:rFonts w:eastAsia="Times New Roman"/>
          <w:kern w:val="0"/>
          <w:rtl/>
          <w14:ligatures w14:val="none"/>
        </w:rPr>
      </w:pPr>
    </w:p>
    <w:p w14:paraId="2DCCA5AC" w14:textId="77777777" w:rsidR="00FB76CF" w:rsidRPr="008A7966" w:rsidRDefault="00FB76CF" w:rsidP="00FB76CF">
      <w:pPr>
        <w:spacing w:line="276" w:lineRule="auto"/>
        <w:jc w:val="both"/>
        <w:rPr>
          <w:rFonts w:eastAsia="Times New Roman"/>
          <w:kern w:val="0"/>
          <w:rtl/>
          <w14:ligatures w14:val="none"/>
        </w:rPr>
      </w:pPr>
    </w:p>
    <w:p w14:paraId="1EFC7D2C" w14:textId="77777777" w:rsidR="00FB76CF" w:rsidRPr="008A7966" w:rsidRDefault="00FB76CF" w:rsidP="00CD335E">
      <w:pPr>
        <w:pStyle w:val="1"/>
        <w:rPr>
          <w:rtl/>
        </w:rPr>
      </w:pPr>
      <w:bookmarkStart w:id="204" w:name="_Toc213681725"/>
      <w:bookmarkStart w:id="205" w:name="_Toc223370464"/>
      <w:r>
        <w:rPr>
          <w:rFonts w:hint="cs"/>
          <w:rtl/>
        </w:rPr>
        <w:lastRenderedPageBreak/>
        <w:t>القسم</w:t>
      </w:r>
      <w:r w:rsidRPr="008A7966">
        <w:rPr>
          <w:rtl/>
        </w:rPr>
        <w:t xml:space="preserve"> </w:t>
      </w:r>
      <w:r>
        <w:rPr>
          <w:rFonts w:hint="cs"/>
          <w:rtl/>
        </w:rPr>
        <w:t>الثاني</w:t>
      </w:r>
      <w:r w:rsidRPr="008A7966">
        <w:rPr>
          <w:rtl/>
        </w:rPr>
        <w:t xml:space="preserve"> : الأسس النظرية لجودة الخدمة</w:t>
      </w:r>
      <w:bookmarkEnd w:id="204"/>
      <w:bookmarkEnd w:id="205"/>
      <w:r w:rsidRPr="008A7966">
        <w:rPr>
          <w:rtl/>
        </w:rPr>
        <w:t xml:space="preserve"> </w:t>
      </w:r>
    </w:p>
    <w:p w14:paraId="575AB19D" w14:textId="77777777" w:rsidR="00FB76CF" w:rsidRPr="008A7966" w:rsidRDefault="00FB76CF" w:rsidP="00433618">
      <w:pPr>
        <w:pStyle w:val="2"/>
        <w:rPr>
          <w:rtl/>
        </w:rPr>
      </w:pPr>
      <w:bookmarkStart w:id="206" w:name="_Toc213681726"/>
      <w:bookmarkStart w:id="207" w:name="_Toc223370465"/>
      <w:r w:rsidRPr="008A7966">
        <w:rPr>
          <w:rtl/>
        </w:rPr>
        <w:t>مقدمة وتمهيد:</w:t>
      </w:r>
      <w:bookmarkEnd w:id="206"/>
      <w:bookmarkEnd w:id="207"/>
    </w:p>
    <w:p w14:paraId="4D5CA974" w14:textId="77777777" w:rsidR="00FB76CF"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في ظل التطورات المتسارعة والتغيرات المستمرة في بيئة الأعمال الحديثة، أصبحت المؤسسات في مختلف القطاعات تعمل في مناخ يسوده التنافس الشديد، مما يفرض عليها ضرورة التأقلم مع المتغيرات التكنولوجية والاقتصادية والاجتماعية والاستجابة لها بمرونة وفاعلية</w:t>
      </w:r>
      <w:r>
        <w:rPr>
          <w:rFonts w:eastAsia="Times New Roman" w:hint="cs"/>
          <w:kern w:val="0"/>
          <w:rtl/>
          <w14:ligatures w14:val="none"/>
        </w:rPr>
        <w:t xml:space="preserve">، </w:t>
      </w:r>
      <w:r w:rsidRPr="008A7966">
        <w:rPr>
          <w:rFonts w:eastAsia="Times New Roman"/>
          <w:kern w:val="0"/>
          <w:rtl/>
          <w14:ligatures w14:val="none"/>
        </w:rPr>
        <w:t>ولضمان استمرارها وتميزها، بات لزاما على هذه المؤسسات التركيز على جودة الخدمة كعامل أساسي لتحقيق رضا المستفيدين وتعزيز ثقتهم(خليل، 2022).</w:t>
      </w:r>
      <w:r w:rsidRPr="008A7966">
        <w:rPr>
          <w:rFonts w:eastAsia="Times New Roman"/>
          <w:kern w:val="0"/>
          <w14:ligatures w14:val="none"/>
        </w:rPr>
        <w:br/>
      </w:r>
      <w:r w:rsidRPr="008A7966">
        <w:rPr>
          <w:rFonts w:eastAsia="Times New Roman"/>
          <w:kern w:val="0"/>
          <w:rtl/>
          <w14:ligatures w14:val="none"/>
        </w:rPr>
        <w:t>تُعد الجودة اليوم أحد أهم المحاور التي توليها المؤسسات اهتمامًا كبير</w:t>
      </w:r>
      <w:r>
        <w:rPr>
          <w:rFonts w:eastAsia="Times New Roman" w:hint="cs"/>
          <w:kern w:val="0"/>
          <w:rtl/>
          <w14:ligatures w14:val="none"/>
        </w:rPr>
        <w:t>ا</w:t>
      </w:r>
      <w:r w:rsidRPr="008A7966">
        <w:rPr>
          <w:rFonts w:eastAsia="Times New Roman"/>
          <w:kern w:val="0"/>
          <w:rtl/>
          <w14:ligatures w14:val="none"/>
        </w:rPr>
        <w:t>، لما لها من أثر مباشر في تحسين الأداء وتعزيز القدرة التنافسية وزيادة الولاء، إذ أصبحت جودة الخدمات هي المعيار الرئيس لنجاح المؤسسة واستمراريتها</w:t>
      </w:r>
      <w:r>
        <w:rPr>
          <w:rFonts w:eastAsia="Times New Roman" w:hint="cs"/>
          <w:kern w:val="0"/>
          <w:rtl/>
          <w14:ligatures w14:val="none"/>
        </w:rPr>
        <w:t>،</w:t>
      </w:r>
      <w:r w:rsidRPr="008A7966">
        <w:rPr>
          <w:rFonts w:eastAsia="Times New Roman"/>
          <w:kern w:val="0"/>
          <w:rtl/>
          <w14:ligatures w14:val="none"/>
        </w:rPr>
        <w:t xml:space="preserve"> ومن هذا المنطلق تسعى المؤسسات إلى تطوير جودة خدماتها بما يحقق الكفاءة والتميز</w:t>
      </w:r>
      <w:r>
        <w:rPr>
          <w:rFonts w:eastAsia="Times New Roman" w:hint="cs"/>
          <w:kern w:val="0"/>
          <w:rtl/>
          <w14:ligatures w14:val="none"/>
        </w:rPr>
        <w:t xml:space="preserve"> </w:t>
      </w:r>
      <w:r w:rsidRPr="008A7966">
        <w:rPr>
          <w:rFonts w:eastAsia="Times New Roman"/>
          <w:kern w:val="0"/>
          <w:rtl/>
          <w14:ligatures w14:val="none"/>
        </w:rPr>
        <w:t>ويمكنها من الاحتفاظ بمستفيديها وجذب فئات جديدة(عوض،2022).</w:t>
      </w:r>
    </w:p>
    <w:p w14:paraId="76DDA3AD"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وبناءً على ما سبق، تم تقسيم هذا ال</w:t>
      </w:r>
      <w:r>
        <w:rPr>
          <w:rFonts w:eastAsia="Times New Roman" w:hint="cs"/>
          <w:kern w:val="0"/>
          <w:rtl/>
          <w14:ligatures w14:val="none"/>
        </w:rPr>
        <w:t>قسم</w:t>
      </w:r>
      <w:r w:rsidRPr="008A7966">
        <w:rPr>
          <w:rFonts w:eastAsia="Times New Roman"/>
          <w:kern w:val="0"/>
          <w:rtl/>
          <w14:ligatures w14:val="none"/>
        </w:rPr>
        <w:t xml:space="preserve"> إلى ثلاثة مباحث تتناول أهم الجوانب المتعلقة بجودة الخدمة، وهي على النحو الآتي</w:t>
      </w:r>
      <w:r w:rsidRPr="008A7966">
        <w:rPr>
          <w:rFonts w:eastAsia="Times New Roman"/>
          <w:kern w:val="0"/>
          <w14:ligatures w14:val="none"/>
        </w:rPr>
        <w:t>:</w:t>
      </w:r>
    </w:p>
    <w:p w14:paraId="2FDD0A33" w14:textId="77777777" w:rsidR="00FB76CF" w:rsidRPr="008A7966" w:rsidRDefault="00FB76CF" w:rsidP="00B73DE1">
      <w:pPr>
        <w:numPr>
          <w:ilvl w:val="0"/>
          <w:numId w:val="66"/>
        </w:numPr>
        <w:spacing w:line="276" w:lineRule="auto"/>
        <w:jc w:val="both"/>
        <w:rPr>
          <w:rFonts w:eastAsia="Times New Roman"/>
          <w:kern w:val="0"/>
          <w14:ligatures w14:val="none"/>
        </w:rPr>
      </w:pPr>
      <w:r w:rsidRPr="008A7966">
        <w:rPr>
          <w:rFonts w:eastAsia="Times New Roman"/>
          <w:kern w:val="0"/>
          <w:rtl/>
          <w14:ligatures w14:val="none"/>
        </w:rPr>
        <w:t>المبحث الأول: ويتناول السياق النظري للجودة وتطورها وأسس وخصائص جودة الخدمة وأهدافها وأهميتها وأسباب الاهتمام بها ومراحل ومستويات جودة الخدمة ومتطلبات تطبيقها.</w:t>
      </w:r>
    </w:p>
    <w:p w14:paraId="4DDD2529" w14:textId="77777777" w:rsidR="00FB76CF" w:rsidRPr="008A7966" w:rsidRDefault="00FB76CF" w:rsidP="00B73DE1">
      <w:pPr>
        <w:numPr>
          <w:ilvl w:val="0"/>
          <w:numId w:val="66"/>
        </w:numPr>
        <w:spacing w:line="276" w:lineRule="auto"/>
        <w:jc w:val="both"/>
        <w:rPr>
          <w:rFonts w:eastAsia="Times New Roman"/>
          <w:kern w:val="0"/>
          <w14:ligatures w14:val="none"/>
        </w:rPr>
      </w:pPr>
      <w:r w:rsidRPr="008A7966">
        <w:rPr>
          <w:rFonts w:eastAsia="Times New Roman"/>
          <w:kern w:val="0"/>
          <w:rtl/>
          <w14:ligatures w14:val="none"/>
        </w:rPr>
        <w:t>المبحث الثاني</w:t>
      </w:r>
      <w:r w:rsidRPr="008A7966">
        <w:rPr>
          <w:rFonts w:eastAsia="Times New Roman"/>
          <w:kern w:val="0"/>
          <w14:ligatures w14:val="none"/>
        </w:rPr>
        <w:t xml:space="preserve">: </w:t>
      </w:r>
      <w:r w:rsidRPr="008A7966">
        <w:rPr>
          <w:rFonts w:eastAsia="Times New Roman"/>
          <w:kern w:val="0"/>
          <w:rtl/>
          <w14:ligatures w14:val="none"/>
        </w:rPr>
        <w:t>ويتناول أبعاد (معايير) جودة الخدمة ونماذج قياسها واهمية قياسها.</w:t>
      </w:r>
    </w:p>
    <w:p w14:paraId="37E77F8B" w14:textId="77777777" w:rsidR="00FB76CF" w:rsidRPr="008A7966" w:rsidRDefault="00FB76CF" w:rsidP="00B73DE1">
      <w:pPr>
        <w:numPr>
          <w:ilvl w:val="0"/>
          <w:numId w:val="66"/>
        </w:numPr>
        <w:rPr>
          <w:b/>
          <w:bCs/>
          <w:rtl/>
        </w:rPr>
      </w:pPr>
      <w:r w:rsidRPr="008A7966">
        <w:rPr>
          <w:rFonts w:eastAsia="Times New Roman"/>
          <w:kern w:val="0"/>
          <w:rtl/>
          <w14:ligatures w14:val="none"/>
        </w:rPr>
        <w:t>المبحث الثالث: ويتناول</w:t>
      </w:r>
      <w:r w:rsidRPr="008A7966">
        <w:rPr>
          <w:rFonts w:eastAsia="Times New Roman"/>
          <w:kern w:val="0"/>
          <w14:ligatures w14:val="none"/>
        </w:rPr>
        <w:t xml:space="preserve"> </w:t>
      </w:r>
      <w:r w:rsidRPr="008A7966">
        <w:rPr>
          <w:rtl/>
        </w:rPr>
        <w:t>مبادئ تحسين جودة الخدمة، ومتطلبات تحسين وتطوير جودة الخدمة وأساليب تحسينها.</w:t>
      </w:r>
    </w:p>
    <w:p w14:paraId="4714D5AE" w14:textId="77777777" w:rsidR="00FB76CF" w:rsidRPr="008A7966" w:rsidRDefault="00FB76CF" w:rsidP="00433618">
      <w:pPr>
        <w:pStyle w:val="2"/>
        <w:rPr>
          <w:rtl/>
        </w:rPr>
      </w:pPr>
      <w:bookmarkStart w:id="208" w:name="_Toc212500200"/>
      <w:bookmarkStart w:id="209" w:name="_Toc212699364"/>
      <w:bookmarkStart w:id="210" w:name="_Toc213681727"/>
      <w:bookmarkStart w:id="211" w:name="_Toc223370466"/>
      <w:bookmarkStart w:id="212" w:name="_Hlk212681108"/>
      <w:bookmarkStart w:id="213" w:name="_Hlk212681225"/>
      <w:r w:rsidRPr="009011E5">
        <w:rPr>
          <w:rtl/>
        </w:rPr>
        <w:t xml:space="preserve">المبحث الأول : </w:t>
      </w:r>
      <w:bookmarkEnd w:id="208"/>
      <w:bookmarkEnd w:id="209"/>
      <w:r w:rsidRPr="009011E5">
        <w:rPr>
          <w:rtl/>
        </w:rPr>
        <w:t>مفاهيم حول جودة الخدمة</w:t>
      </w:r>
      <w:bookmarkEnd w:id="210"/>
      <w:bookmarkEnd w:id="211"/>
    </w:p>
    <w:p w14:paraId="05565A6B" w14:textId="77777777" w:rsidR="00FB76CF" w:rsidRPr="008A7966" w:rsidRDefault="00FB76CF" w:rsidP="00FB76CF">
      <w:pPr>
        <w:spacing w:line="276" w:lineRule="auto"/>
        <w:jc w:val="both"/>
        <w:rPr>
          <w:rtl/>
        </w:rPr>
      </w:pPr>
      <w:r w:rsidRPr="008A7966">
        <w:rPr>
          <w:rtl/>
        </w:rPr>
        <w:t xml:space="preserve"> بعد التغيرات والتطورات المتنوعة التي شهدها العالم مؤخراً</w:t>
      </w:r>
      <w:r>
        <w:rPr>
          <w:rFonts w:hint="cs"/>
          <w:rtl/>
        </w:rPr>
        <w:t xml:space="preserve"> </w:t>
      </w:r>
      <w:r w:rsidRPr="008A7966">
        <w:rPr>
          <w:rtl/>
        </w:rPr>
        <w:t>ازدادت أهمية مفهوم الجودة لدى المنظمات بشكل ملحوظ، إذ أدركت هذه المنظمات مدى دورها الحيوي وأصبح مفهوم الجودة أداة استراتيجية تعتمد عليها جميع المنظمات، وتضعه ضمن أولوياتها سواء كانت منظمات إنتاجية أو خدمية، بل وامتد الاهتمام ليشمل المنظمات غير الربحية أيضاً، باعتبار أن الجودة تمثل إحدى الركائز الأساسية لنجاح العمل داخل هذه المنظمات، وتمكنها من الحفاظ على استمراريتها وتحقيق أهدافها(عمر، 2024). وسوف يتناول هذا المبحث عدة مطالب رئيسية تهدف إلى توضيح الأسس النظرية لجودة الخدمة.</w:t>
      </w:r>
    </w:p>
    <w:p w14:paraId="5CD7650E" w14:textId="77777777" w:rsidR="00FB76CF" w:rsidRPr="008A7966" w:rsidRDefault="00FB76CF" w:rsidP="00433618">
      <w:pPr>
        <w:pStyle w:val="2"/>
        <w:rPr>
          <w:rtl/>
        </w:rPr>
      </w:pPr>
      <w:bookmarkStart w:id="214" w:name="_Toc212500202"/>
      <w:bookmarkStart w:id="215" w:name="_Toc212699366"/>
      <w:bookmarkStart w:id="216" w:name="_Toc213681728"/>
      <w:bookmarkStart w:id="217" w:name="_Toc223370467"/>
      <w:r w:rsidRPr="009011E5">
        <w:rPr>
          <w:rtl/>
        </w:rPr>
        <w:t xml:space="preserve">المطلب الأول: السياق النظري </w:t>
      </w:r>
      <w:bookmarkEnd w:id="214"/>
      <w:bookmarkEnd w:id="215"/>
      <w:r w:rsidRPr="009011E5">
        <w:rPr>
          <w:rtl/>
        </w:rPr>
        <w:t>للجودة  وتطورها التاريخي</w:t>
      </w:r>
      <w:bookmarkEnd w:id="216"/>
      <w:bookmarkEnd w:id="217"/>
    </w:p>
    <w:p w14:paraId="4E4CAE0A" w14:textId="77777777" w:rsidR="00FB76CF" w:rsidRPr="009011E5" w:rsidRDefault="00FB76CF" w:rsidP="00FB76CF">
      <w:pPr>
        <w:spacing w:after="0"/>
        <w:rPr>
          <w:b/>
          <w:bCs/>
          <w:rtl/>
        </w:rPr>
      </w:pPr>
      <w:bookmarkStart w:id="218" w:name="_Toc212500203"/>
      <w:bookmarkStart w:id="219" w:name="_Toc212699367"/>
      <w:r w:rsidRPr="009011E5">
        <w:rPr>
          <w:b/>
          <w:bCs/>
          <w:rtl/>
        </w:rPr>
        <w:t>أولا: مفهوم الجودة وتطورها التاريخي</w:t>
      </w:r>
      <w:bookmarkEnd w:id="218"/>
      <w:bookmarkEnd w:id="219"/>
    </w:p>
    <w:p w14:paraId="6EBD9B4F" w14:textId="77777777" w:rsidR="00FB76CF" w:rsidRPr="008A7966" w:rsidRDefault="00FB76CF" w:rsidP="00FB76CF">
      <w:pPr>
        <w:spacing w:line="276" w:lineRule="auto"/>
        <w:jc w:val="both"/>
        <w:rPr>
          <w:rFonts w:eastAsia="Times New Roman"/>
          <w:kern w:val="0"/>
          <w:rtl/>
          <w14:ligatures w14:val="none"/>
        </w:rPr>
      </w:pPr>
      <w:bookmarkStart w:id="220" w:name="_Toc212500204"/>
      <w:r w:rsidRPr="008A7966">
        <w:rPr>
          <w:rFonts w:eastAsia="Times New Roman"/>
          <w:kern w:val="0"/>
          <w:rtl/>
          <w14:ligatures w14:val="none"/>
        </w:rPr>
        <w:t xml:space="preserve">لقد اكتسبت قضية الجودة في الآونة الأخيرة أهمية كبيرة على الصعيدين العالمي والمحلي، حيث أصبح لمفهوم الجودة حضور واسع في العديد من المجالات والتخصصات(عمر، 2024). وفي هذا المطلب سيتم استعراض أهم </w:t>
      </w:r>
      <w:r w:rsidRPr="008A7966">
        <w:rPr>
          <w:rFonts w:eastAsia="Times New Roman"/>
          <w:kern w:val="0"/>
          <w:rtl/>
          <w14:ligatures w14:val="none"/>
        </w:rPr>
        <w:lastRenderedPageBreak/>
        <w:t>التعريفات المرتبطة بالجودة من جهة، وكذلك أبرز التطورات التاريخية التي مر بها هذا المفهوم منذ نشأته من جهة أخرى</w:t>
      </w:r>
      <w:r w:rsidRPr="008A7966">
        <w:rPr>
          <w:rFonts w:eastAsia="Times New Roman"/>
          <w:kern w:val="0"/>
          <w14:ligatures w14:val="none"/>
        </w:rPr>
        <w:t>.</w:t>
      </w:r>
      <w:bookmarkEnd w:id="220"/>
    </w:p>
    <w:p w14:paraId="7AFC1231" w14:textId="77777777" w:rsidR="00FB76CF" w:rsidRPr="009011E5" w:rsidRDefault="00FB76CF" w:rsidP="00FB76CF">
      <w:pPr>
        <w:spacing w:after="0"/>
        <w:rPr>
          <w:b/>
          <w:bCs/>
          <w:rtl/>
        </w:rPr>
      </w:pPr>
      <w:bookmarkStart w:id="221" w:name="_Toc212500205"/>
      <w:bookmarkStart w:id="222" w:name="_Toc212699368"/>
      <w:r w:rsidRPr="009011E5">
        <w:rPr>
          <w:b/>
          <w:bCs/>
          <w:rtl/>
        </w:rPr>
        <w:t>مفهوم الجودة</w:t>
      </w:r>
      <w:bookmarkEnd w:id="221"/>
      <w:bookmarkEnd w:id="222"/>
      <w:r w:rsidRPr="009011E5">
        <w:rPr>
          <w:b/>
          <w:bCs/>
          <w:rtl/>
        </w:rPr>
        <w:t>:</w:t>
      </w:r>
    </w:p>
    <w:p w14:paraId="3352E29B"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على الرغم من الأهمية الكبيرة التي تحظى بها الجودة</w:t>
      </w:r>
      <w:r>
        <w:rPr>
          <w:rFonts w:eastAsia="Times New Roman" w:hint="cs"/>
          <w:kern w:val="0"/>
          <w:rtl/>
          <w14:ligatures w14:val="none"/>
        </w:rPr>
        <w:t xml:space="preserve"> </w:t>
      </w:r>
      <w:r w:rsidRPr="008A7966">
        <w:rPr>
          <w:rFonts w:eastAsia="Times New Roman"/>
          <w:kern w:val="0"/>
          <w:rtl/>
          <w14:ligatures w14:val="none"/>
        </w:rPr>
        <w:t>إلا أنه لم يُحدد لها تعريف واضح وشامل يتفق عليه الباحثون أو المختصون، ويعود ذلك إلى تعدد وتنوع وجهات النظر حسب الزاوية والمنظور، مما أدى إلى ظهور تعريفات مختلفة، ومن أبرزها ما يلي</w:t>
      </w:r>
      <w:r w:rsidRPr="008A7966">
        <w:rPr>
          <w:rFonts w:eastAsia="Times New Roman"/>
          <w:kern w:val="0"/>
          <w14:ligatures w14:val="none"/>
        </w:rPr>
        <w:t>:</w:t>
      </w:r>
    </w:p>
    <w:p w14:paraId="0DCC1114" w14:textId="77777777" w:rsidR="00FB76CF" w:rsidRPr="008A7966" w:rsidRDefault="00FB76CF" w:rsidP="00B73DE1">
      <w:pPr>
        <w:pStyle w:val="a6"/>
        <w:numPr>
          <w:ilvl w:val="0"/>
          <w:numId w:val="8"/>
        </w:numPr>
        <w:spacing w:line="276" w:lineRule="auto"/>
        <w:jc w:val="both"/>
        <w:rPr>
          <w:rFonts w:eastAsia="Times New Roman"/>
          <w:kern w:val="0"/>
          <w14:ligatures w14:val="none"/>
        </w:rPr>
      </w:pPr>
      <w:r w:rsidRPr="008A7966">
        <w:rPr>
          <w:rFonts w:eastAsia="Times New Roman"/>
          <w:kern w:val="0"/>
          <w:rtl/>
          <w14:ligatures w14:val="none"/>
        </w:rPr>
        <w:t xml:space="preserve">عرفت الجودة على أنها: "إنتاج المنظمة لسلعة أو تقديم خدمة بمستوى عالي من الجودة المتميزة تكون قادرة من خلالها على الوفاء باحتياجات ورغبات عملائها، بالشكل الذي يتفق مع توقعاتهم وتحقيق الرضا والسعادة لديهم، ويتم ذلك من خلال مقاييس موضوعة سلفا لإنتاج السلعة أو تقديم الخدمة وإيجاد صفة التميز </w:t>
      </w:r>
      <w:r w:rsidRPr="008A7966">
        <w:rPr>
          <w:rFonts w:eastAsia="Times New Roman"/>
          <w:kern w:val="0"/>
          <w14:ligatures w14:val="none"/>
        </w:rPr>
        <w:t xml:space="preserve"> </w:t>
      </w:r>
      <w:r w:rsidRPr="008A7966">
        <w:rPr>
          <w:rFonts w:eastAsia="Times New Roman"/>
          <w:kern w:val="0"/>
          <w:rtl/>
          <w14:ligatures w14:val="none"/>
        </w:rPr>
        <w:t>فيهما</w:t>
      </w:r>
      <w:r w:rsidRPr="008A7966">
        <w:rPr>
          <w:rFonts w:eastAsia="Times New Roman"/>
          <w:kern w:val="0"/>
          <w14:ligatures w14:val="none"/>
        </w:rPr>
        <w:t>".</w:t>
      </w:r>
      <w:r w:rsidRPr="008A7966">
        <w:rPr>
          <w:rFonts w:eastAsia="Times New Roman"/>
          <w:kern w:val="0"/>
          <w:rtl/>
          <w14:ligatures w14:val="none"/>
        </w:rPr>
        <w:t>(جودة، 2008.ص.20).</w:t>
      </w:r>
    </w:p>
    <w:p w14:paraId="68B7EBA7" w14:textId="77777777" w:rsidR="00FB76CF" w:rsidRPr="008A7966" w:rsidRDefault="00FB76CF" w:rsidP="00B73DE1">
      <w:pPr>
        <w:pStyle w:val="a6"/>
        <w:numPr>
          <w:ilvl w:val="0"/>
          <w:numId w:val="8"/>
        </w:numPr>
        <w:rPr>
          <w:rFonts w:eastAsia="Times New Roman"/>
          <w:kern w:val="0"/>
          <w14:ligatures w14:val="none"/>
        </w:rPr>
      </w:pPr>
      <w:r w:rsidRPr="008A7966">
        <w:rPr>
          <w:rFonts w:eastAsia="Times New Roman"/>
          <w:kern w:val="0"/>
          <w:rtl/>
          <w14:ligatures w14:val="none"/>
        </w:rPr>
        <w:t>عرفتها الجمعية الفرنسية للتقنين</w:t>
      </w:r>
      <w:r w:rsidRPr="008A7966">
        <w:rPr>
          <w:rFonts w:eastAsia="Times New Roman"/>
          <w:kern w:val="0"/>
          <w14:ligatures w14:val="none"/>
        </w:rPr>
        <w:t xml:space="preserve"> (AFNOR) </w:t>
      </w:r>
      <w:r w:rsidRPr="008A7966">
        <w:rPr>
          <w:rFonts w:eastAsia="Times New Roman"/>
          <w:kern w:val="0"/>
          <w:rtl/>
          <w14:ligatures w14:val="none"/>
        </w:rPr>
        <w:t>على أنها</w:t>
      </w:r>
      <w:r w:rsidRPr="008A7966">
        <w:rPr>
          <w:rFonts w:eastAsia="Times New Roman"/>
          <w:kern w:val="0"/>
          <w14:ligatures w14:val="none"/>
        </w:rPr>
        <w:t>:</w:t>
      </w:r>
      <w:bookmarkStart w:id="223" w:name="_Hlk213363465"/>
      <w:r w:rsidRPr="008A7966">
        <w:rPr>
          <w:rFonts w:eastAsia="Times New Roman"/>
          <w:kern w:val="0"/>
          <w:rtl/>
          <w14:ligatures w14:val="none"/>
        </w:rPr>
        <w:t>"</w:t>
      </w:r>
      <w:bookmarkEnd w:id="223"/>
      <w:r w:rsidRPr="008A7966">
        <w:rPr>
          <w:rFonts w:eastAsia="Times New Roman"/>
          <w:kern w:val="0"/>
          <w:rtl/>
          <w14:ligatures w14:val="none"/>
        </w:rPr>
        <w:t>هي مجموعة من الخصائص والمميزات الجوهرية القادرة على إرضاء الزبائن وتلبية متطلباتهم المعلنةوالضمنية"</w:t>
      </w:r>
      <w:r w:rsidRPr="008A7966">
        <w:rPr>
          <w:rFonts w:eastAsia="Times New Roman"/>
          <w:kern w:val="0"/>
          <w14:ligatures w14:val="none"/>
        </w:rPr>
        <w:t>.(Duret&amp; Pillet, 2002, p.20)</w:t>
      </w:r>
      <w:r w:rsidRPr="008A7966">
        <w:rPr>
          <w:rFonts w:eastAsia="Times New Roman"/>
          <w:kern w:val="0"/>
          <w:rtl/>
          <w14:ligatures w14:val="none"/>
        </w:rPr>
        <w:t xml:space="preserve"> </w:t>
      </w:r>
      <w:r w:rsidRPr="008A7966">
        <w:rPr>
          <w:rFonts w:eastAsia="Times New Roman"/>
          <w:kern w:val="0"/>
          <w14:ligatures w14:val="none"/>
        </w:rPr>
        <w:t xml:space="preserve"> </w:t>
      </w:r>
    </w:p>
    <w:p w14:paraId="72D85921" w14:textId="77777777" w:rsidR="00FB76CF" w:rsidRPr="008A7966" w:rsidRDefault="00FB76CF" w:rsidP="00B73DE1">
      <w:pPr>
        <w:pStyle w:val="a6"/>
        <w:numPr>
          <w:ilvl w:val="0"/>
          <w:numId w:val="8"/>
        </w:numPr>
        <w:spacing w:line="276" w:lineRule="auto"/>
        <w:jc w:val="both"/>
        <w:rPr>
          <w:rFonts w:eastAsia="Times New Roman"/>
          <w:kern w:val="0"/>
          <w:rtl/>
          <w14:ligatures w14:val="none"/>
        </w:rPr>
      </w:pPr>
      <w:r w:rsidRPr="008A7966">
        <w:rPr>
          <w:rFonts w:eastAsia="Times New Roman"/>
          <w:kern w:val="0"/>
          <w:rtl/>
          <w14:ligatures w14:val="none"/>
        </w:rPr>
        <w:t>وهناك تعريف آخر للجودة:" تعني إنتاج سلعه أو تقديم خدمة بمستوى عالي من الكفاءة وفقا لمقاييس موضوعة لإنتاج السلعة أو الخدمة وإيجاد صفة التميز فيها لتلبية احتياجات وتوقعات العميل</w:t>
      </w:r>
      <w:r w:rsidRPr="008A7966">
        <w:rPr>
          <w:rFonts w:eastAsia="Times New Roman"/>
          <w:kern w:val="0"/>
          <w14:ligatures w14:val="none"/>
        </w:rPr>
        <w:t>"</w:t>
      </w:r>
      <w:r w:rsidRPr="008A7966">
        <w:rPr>
          <w:rFonts w:eastAsia="Times New Roman"/>
          <w:kern w:val="0"/>
          <w:rtl/>
          <w14:ligatures w14:val="none"/>
        </w:rPr>
        <w:t>(الكركي،2020،ص.10).</w:t>
      </w:r>
    </w:p>
    <w:p w14:paraId="70E043AB" w14:textId="77777777" w:rsidR="00FB76CF" w:rsidRPr="008A7966" w:rsidRDefault="00FB76CF" w:rsidP="00B73DE1">
      <w:pPr>
        <w:pStyle w:val="a6"/>
        <w:numPr>
          <w:ilvl w:val="0"/>
          <w:numId w:val="8"/>
        </w:numPr>
        <w:spacing w:line="276" w:lineRule="auto"/>
        <w:jc w:val="both"/>
        <w:rPr>
          <w:rFonts w:eastAsia="Times New Roman"/>
          <w:kern w:val="0"/>
          <w:rtl/>
          <w14:ligatures w14:val="none"/>
        </w:rPr>
      </w:pPr>
      <w:r w:rsidRPr="008A7966">
        <w:rPr>
          <w:rFonts w:eastAsia="Times New Roman"/>
          <w:kern w:val="0"/>
          <w:rtl/>
          <w14:ligatures w14:val="none"/>
        </w:rPr>
        <w:t>كما عرفت الجودة من المنظمة الأوربية لضبط الجودة بأنها: " مجموعة الخصائص والمميزات التي تجعل الخدمة أو المنتوج قادرا على الإيفاء بحاجة معينة، وأكدت على أن جودة المنتجات المصنعة تعتمد بشكل كبير وأساسي على جودة التصميم وجودة التصنيع</w:t>
      </w:r>
      <w:r w:rsidRPr="008A7966">
        <w:rPr>
          <w:rFonts w:eastAsia="Times New Roman"/>
          <w:kern w:val="0"/>
          <w14:ligatures w14:val="none"/>
        </w:rPr>
        <w:t xml:space="preserve">". </w:t>
      </w:r>
      <w:r w:rsidRPr="008A7966">
        <w:rPr>
          <w:rFonts w:eastAsia="Times New Roman"/>
          <w:kern w:val="0"/>
          <w:rtl/>
          <w14:ligatures w14:val="none"/>
        </w:rPr>
        <w:t>(إسماعيل، 2015، ص.16).</w:t>
      </w:r>
    </w:p>
    <w:p w14:paraId="6690DA8D" w14:textId="77777777" w:rsidR="00FB76CF" w:rsidRPr="008A7966" w:rsidRDefault="00FB76CF" w:rsidP="00FB76CF">
      <w:pPr>
        <w:spacing w:line="276" w:lineRule="auto"/>
        <w:jc w:val="both"/>
        <w:rPr>
          <w:rFonts w:eastAsia="Times New Roman"/>
          <w:kern w:val="0"/>
          <w:rtl/>
          <w14:ligatures w14:val="none"/>
        </w:rPr>
      </w:pPr>
      <w:bookmarkStart w:id="224" w:name="_Toc212500206"/>
      <w:r w:rsidRPr="008A7966">
        <w:rPr>
          <w:rFonts w:eastAsia="Times New Roman"/>
          <w:kern w:val="0"/>
          <w:rtl/>
          <w14:ligatures w14:val="none"/>
        </w:rPr>
        <w:t>بناءا على التعاريف السابقة، يمكن استخلاص تعريف للجودة، وهو: "قدرة المنظمة على تقديم منتجات أو خدمات تلبي متطلبات ورغبات مستفيدينها وتوافق توقعاتهم، بما يسهم في كسب ولائهم وتحقيق رضاهم</w:t>
      </w:r>
      <w:r w:rsidRPr="008A7966">
        <w:rPr>
          <w:rFonts w:eastAsia="Times New Roman"/>
          <w:kern w:val="0"/>
          <w14:ligatures w14:val="none"/>
        </w:rPr>
        <w:t>".</w:t>
      </w:r>
      <w:bookmarkEnd w:id="224"/>
    </w:p>
    <w:p w14:paraId="5E1D2E8F" w14:textId="77777777" w:rsidR="00FB76CF" w:rsidRPr="009011E5" w:rsidRDefault="00FB76CF" w:rsidP="00FB76CF">
      <w:pPr>
        <w:spacing w:after="0"/>
        <w:rPr>
          <w:b/>
          <w:bCs/>
          <w:rtl/>
        </w:rPr>
      </w:pPr>
      <w:bookmarkStart w:id="225" w:name="_Toc212500207"/>
      <w:bookmarkStart w:id="226" w:name="_Toc212699369"/>
      <w:r w:rsidRPr="009011E5">
        <w:rPr>
          <w:b/>
          <w:bCs/>
          <w:rtl/>
        </w:rPr>
        <w:t>ثانياُ التطور التاريخي للجودة</w:t>
      </w:r>
      <w:bookmarkEnd w:id="225"/>
      <w:bookmarkEnd w:id="226"/>
      <w:r w:rsidRPr="009011E5">
        <w:rPr>
          <w:b/>
          <w:bCs/>
          <w:rtl/>
        </w:rPr>
        <w:t>:</w:t>
      </w:r>
    </w:p>
    <w:p w14:paraId="20900DE6"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يُعد مفهوم الجودة من المفاهيم الإدارية القديمة التي ارتبطت بمختلف العصور، إذ شكّل السعي نحو الإتقان وتحقيق الكفاءة مطلبا إنساني</w:t>
      </w:r>
      <w:r>
        <w:rPr>
          <w:rFonts w:eastAsia="Times New Roman" w:hint="cs"/>
          <w:kern w:val="0"/>
          <w:rtl/>
          <w14:ligatures w14:val="none"/>
        </w:rPr>
        <w:t>ا</w:t>
      </w:r>
      <w:r w:rsidRPr="008A7966">
        <w:rPr>
          <w:rFonts w:eastAsia="Times New Roman"/>
          <w:kern w:val="0"/>
          <w:rtl/>
          <w14:ligatures w14:val="none"/>
        </w:rPr>
        <w:t xml:space="preserve"> ثابتًا عبر التاريخ</w:t>
      </w:r>
      <w:r>
        <w:rPr>
          <w:rFonts w:eastAsia="Times New Roman" w:hint="cs"/>
          <w:kern w:val="0"/>
          <w:rtl/>
          <w14:ligatures w14:val="none"/>
        </w:rPr>
        <w:t xml:space="preserve">، </w:t>
      </w:r>
      <w:r w:rsidRPr="008A7966">
        <w:rPr>
          <w:rFonts w:eastAsia="Times New Roman"/>
          <w:kern w:val="0"/>
          <w:rtl/>
          <w14:ligatures w14:val="none"/>
        </w:rPr>
        <w:t>وقد شهد هذا المفهوم تطور</w:t>
      </w:r>
      <w:r>
        <w:rPr>
          <w:rFonts w:eastAsia="Times New Roman" w:hint="cs"/>
          <w:kern w:val="0"/>
          <w:rtl/>
          <w14:ligatures w14:val="none"/>
        </w:rPr>
        <w:t>ا</w:t>
      </w:r>
      <w:r w:rsidRPr="008A7966">
        <w:rPr>
          <w:rFonts w:eastAsia="Times New Roman"/>
          <w:kern w:val="0"/>
          <w:rtl/>
          <w14:ligatures w14:val="none"/>
        </w:rPr>
        <w:t xml:space="preserve"> ملحوظا في مضمونه ومجالات تطبيقه، متأثرا بالتحولات الاقتصادية والاجتماعية والتكنولوجية التي مرت بها المجتمعات</w:t>
      </w:r>
      <w:r w:rsidRPr="008A7966">
        <w:rPr>
          <w:rFonts w:eastAsia="Times New Roman"/>
          <w:kern w:val="0"/>
          <w14:ligatures w14:val="none"/>
        </w:rPr>
        <w:t>)</w:t>
      </w:r>
      <w:r w:rsidRPr="008A7966">
        <w:rPr>
          <w:rFonts w:eastAsia="Times New Roman"/>
          <w:kern w:val="0"/>
          <w:rtl/>
          <w14:ligatures w14:val="none"/>
        </w:rPr>
        <w:t>بوخلفة، 2016، ص 3–4</w:t>
      </w:r>
      <w:r w:rsidRPr="008A7966">
        <w:rPr>
          <w:rFonts w:eastAsia="Times New Roman"/>
          <w:kern w:val="0"/>
          <w14:ligatures w14:val="none"/>
        </w:rPr>
        <w:t>(</w:t>
      </w:r>
      <w:r w:rsidRPr="008A7966">
        <w:rPr>
          <w:rFonts w:eastAsia="Times New Roman"/>
          <w:kern w:val="0"/>
          <w:rtl/>
          <w14:ligatures w14:val="none"/>
        </w:rPr>
        <w:t>:</w:t>
      </w:r>
    </w:p>
    <w:p w14:paraId="51720440" w14:textId="77777777" w:rsidR="00FB76CF" w:rsidRPr="008A7966" w:rsidRDefault="00FB76CF" w:rsidP="00B73DE1">
      <w:pPr>
        <w:pStyle w:val="a6"/>
        <w:numPr>
          <w:ilvl w:val="0"/>
          <w:numId w:val="9"/>
        </w:numPr>
        <w:spacing w:line="276" w:lineRule="auto"/>
        <w:jc w:val="both"/>
        <w:rPr>
          <w:rFonts w:eastAsia="Times New Roman"/>
          <w:kern w:val="0"/>
          <w14:ligatures w14:val="none"/>
        </w:rPr>
      </w:pPr>
      <w:r w:rsidRPr="008A7966">
        <w:rPr>
          <w:rFonts w:eastAsia="Times New Roman"/>
          <w:kern w:val="0"/>
          <w:rtl/>
          <w14:ligatures w14:val="none"/>
        </w:rPr>
        <w:t>الجودة عبر العصور القديمة: تعود جذور الجودة إلى العصور القديمة، حيث ظهرت شواهد تؤكد أهميتها في القوانين والتطبيقات العملية، مثل شريعة حمورابي التي ربطت بين جودة البناء ومسؤولية الصانع عن نتاج عمله، إضافةً إلى الآثار والمعالم التي ما زالت شاهدة على الإتقان في العمل، مثل الأهرامات وسور الصين العظيم وغيرها</w:t>
      </w:r>
      <w:r w:rsidRPr="008A7966">
        <w:rPr>
          <w:rFonts w:eastAsia="Times New Roman"/>
          <w:kern w:val="0"/>
          <w14:ligatures w14:val="none"/>
        </w:rPr>
        <w:t>.</w:t>
      </w:r>
    </w:p>
    <w:p w14:paraId="1E19E0F8" w14:textId="77777777" w:rsidR="00FB76CF" w:rsidRPr="008A7966" w:rsidRDefault="00FB76CF" w:rsidP="00B73DE1">
      <w:pPr>
        <w:pStyle w:val="a6"/>
        <w:numPr>
          <w:ilvl w:val="0"/>
          <w:numId w:val="9"/>
        </w:numPr>
        <w:spacing w:line="276" w:lineRule="auto"/>
        <w:jc w:val="both"/>
        <w:rPr>
          <w:rFonts w:eastAsia="Times New Roman"/>
          <w:kern w:val="0"/>
          <w14:ligatures w14:val="none"/>
        </w:rPr>
      </w:pPr>
      <w:r w:rsidRPr="008A7966">
        <w:rPr>
          <w:rFonts w:eastAsia="Times New Roman"/>
          <w:kern w:val="0"/>
          <w:rtl/>
          <w14:ligatures w14:val="none"/>
        </w:rPr>
        <w:lastRenderedPageBreak/>
        <w:t>الجودة في الإسلام: كان ولا يزال للدين الإسلامي نصيب وافر من التأكيد على جودة المنتج وإتقان الأعمال وإحقاق الحقوق للعاملين، وهو ما نجده في العديد من الآيات القرآنية الكريمة والأحاديث النبوية الشريفة، مثل قول النبي محمد صلى الله عليه وسلم: "إن الله يحب إذا عمل أحدكم عملاً أن يتقنه</w:t>
      </w:r>
      <w:r w:rsidRPr="008A7966">
        <w:rPr>
          <w:rFonts w:eastAsia="Times New Roman"/>
          <w:kern w:val="0"/>
          <w14:ligatures w14:val="none"/>
        </w:rPr>
        <w:t>".</w:t>
      </w:r>
    </w:p>
    <w:p w14:paraId="61D85C23" w14:textId="77777777" w:rsidR="00FB76CF" w:rsidRPr="008A7966" w:rsidRDefault="00FB76CF" w:rsidP="00B73DE1">
      <w:pPr>
        <w:pStyle w:val="a6"/>
        <w:numPr>
          <w:ilvl w:val="0"/>
          <w:numId w:val="9"/>
        </w:numPr>
        <w:spacing w:line="276" w:lineRule="auto"/>
        <w:jc w:val="both"/>
        <w:rPr>
          <w:rFonts w:eastAsia="Times New Roman"/>
          <w:kern w:val="0"/>
          <w14:ligatures w14:val="none"/>
        </w:rPr>
      </w:pPr>
      <w:r w:rsidRPr="008A7966">
        <w:rPr>
          <w:rFonts w:eastAsia="Times New Roman"/>
          <w:kern w:val="0"/>
          <w:rtl/>
          <w14:ligatures w14:val="none"/>
        </w:rPr>
        <w:t>الجودة بعد الثورة الصناعية: شهد مفهوم الجودة تحول</w:t>
      </w:r>
      <w:r>
        <w:rPr>
          <w:rFonts w:eastAsia="Times New Roman" w:hint="cs"/>
          <w:kern w:val="0"/>
          <w:rtl/>
          <w14:ligatures w14:val="none"/>
        </w:rPr>
        <w:t>ا</w:t>
      </w:r>
      <w:r w:rsidRPr="008A7966">
        <w:rPr>
          <w:rFonts w:eastAsia="Times New Roman"/>
          <w:kern w:val="0"/>
          <w:rtl/>
          <w14:ligatures w14:val="none"/>
        </w:rPr>
        <w:t xml:space="preserve"> جوهريا مع الثورة الصناعية، حيث انتقلت ممارسات الإنتاج من الحرف الفردية إلى الإنتاج الواسع النطاق، مما استلزم تطوير أساليب فحص المنتجات وضبط جودتها</w:t>
      </w:r>
      <w:r>
        <w:rPr>
          <w:rFonts w:eastAsia="Times New Roman" w:hint="cs"/>
          <w:kern w:val="0"/>
          <w:rtl/>
          <w14:ligatures w14:val="none"/>
        </w:rPr>
        <w:t>،</w:t>
      </w:r>
      <w:r w:rsidRPr="008A7966">
        <w:rPr>
          <w:rFonts w:eastAsia="Times New Roman"/>
          <w:kern w:val="0"/>
          <w:rtl/>
          <w14:ligatures w14:val="none"/>
        </w:rPr>
        <w:t xml:space="preserve"> ومنذ ذلك الوقت</w:t>
      </w:r>
      <w:r>
        <w:rPr>
          <w:rFonts w:eastAsia="Times New Roman" w:hint="cs"/>
          <w:kern w:val="0"/>
          <w:rtl/>
          <w14:ligatures w14:val="none"/>
        </w:rPr>
        <w:t xml:space="preserve"> </w:t>
      </w:r>
      <w:r w:rsidRPr="008A7966">
        <w:rPr>
          <w:rFonts w:eastAsia="Times New Roman"/>
          <w:kern w:val="0"/>
          <w:rtl/>
          <w14:ligatures w14:val="none"/>
        </w:rPr>
        <w:t>بدأت الجودة تأخذ طابعًا علميًا ومنهجيًا ضمن إطار الإدارة الصناعية</w:t>
      </w:r>
      <w:r w:rsidRPr="008A7966">
        <w:rPr>
          <w:rFonts w:eastAsia="Times New Roman"/>
          <w:kern w:val="0"/>
          <w14:ligatures w14:val="none"/>
        </w:rPr>
        <w:t>.</w:t>
      </w:r>
    </w:p>
    <w:p w14:paraId="4453A6F2"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وإذا تدرجنا مع التسلسل التاريخي لتطور مفهوم الجودة لفترة ما بعد الثورة الصناعية نجد أنها مرت بالمراحل التالية محمد واخرون(2009، ص.15):</w:t>
      </w:r>
    </w:p>
    <w:p w14:paraId="583871E5"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الأولى: مرحلة فحص المنتج للتحقق من مطابقته للمواصفات</w:t>
      </w:r>
      <w:r w:rsidRPr="008A7966">
        <w:rPr>
          <w:rFonts w:eastAsia="Times New Roman"/>
          <w:kern w:val="0"/>
          <w14:ligatures w14:val="none"/>
        </w:rPr>
        <w:t>.</w:t>
      </w:r>
    </w:p>
    <w:p w14:paraId="0876522F" w14:textId="77777777" w:rsidR="00FB76CF" w:rsidRPr="008A7966" w:rsidRDefault="00FB76CF" w:rsidP="00B73DE1">
      <w:pPr>
        <w:pStyle w:val="a6"/>
        <w:numPr>
          <w:ilvl w:val="0"/>
          <w:numId w:val="10"/>
        </w:numPr>
        <w:spacing w:line="276" w:lineRule="auto"/>
        <w:jc w:val="both"/>
        <w:rPr>
          <w:rFonts w:eastAsia="Times New Roman"/>
          <w:kern w:val="0"/>
          <w:rtl/>
          <w14:ligatures w14:val="none"/>
        </w:rPr>
      </w:pPr>
      <w:r w:rsidRPr="008A7966">
        <w:rPr>
          <w:rFonts w:eastAsia="Times New Roman"/>
          <w:kern w:val="0"/>
          <w:rtl/>
          <w14:ligatures w14:val="none"/>
        </w:rPr>
        <w:t>المرحلة الثانية: مرحلة التركيز على تصميم المنتج ومواءمته مع احتياجات المستهلك</w:t>
      </w:r>
      <w:r w:rsidRPr="008A7966">
        <w:rPr>
          <w:rFonts w:eastAsia="Times New Roman"/>
          <w:kern w:val="0"/>
          <w14:ligatures w14:val="none"/>
        </w:rPr>
        <w:t>.</w:t>
      </w:r>
    </w:p>
    <w:p w14:paraId="3E3B8F72"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الثالثة: مرحلة إدماج الجودة ضمن مسؤوليات المنظمة ككل</w:t>
      </w:r>
      <w:r w:rsidRPr="008A7966">
        <w:rPr>
          <w:rFonts w:eastAsia="Times New Roman"/>
          <w:kern w:val="0"/>
          <w14:ligatures w14:val="none"/>
        </w:rPr>
        <w:t>.</w:t>
      </w:r>
    </w:p>
    <w:p w14:paraId="0DFACF00"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الرابعة: مرحلة ضمان الجودة عبر تطبيق إجراءات منهجية للحد من العيوب</w:t>
      </w:r>
      <w:r w:rsidRPr="008A7966">
        <w:rPr>
          <w:rFonts w:eastAsia="Times New Roman"/>
          <w:kern w:val="0"/>
          <w14:ligatures w14:val="none"/>
        </w:rPr>
        <w:t>.</w:t>
      </w:r>
    </w:p>
    <w:p w14:paraId="69E3EA85"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الخامسة: مرحلة إدارة الجودة الشاملة التي ركزت على رضا الزبون والمشاركة الجماعية</w:t>
      </w:r>
      <w:r w:rsidRPr="008A7966">
        <w:rPr>
          <w:rFonts w:eastAsia="Times New Roman"/>
          <w:kern w:val="0"/>
          <w14:ligatures w14:val="none"/>
        </w:rPr>
        <w:t>.</w:t>
      </w:r>
    </w:p>
    <w:p w14:paraId="67A8E102"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السادسة: مرحلة القيمة الشاملة للمستهلك التي أولت الاهتمام بتلبية احتياجاته بالكامل</w:t>
      </w:r>
      <w:r w:rsidRPr="008A7966">
        <w:rPr>
          <w:rFonts w:eastAsia="Times New Roman"/>
          <w:kern w:val="0"/>
          <w14:ligatures w14:val="none"/>
        </w:rPr>
        <w:t>.</w:t>
      </w:r>
    </w:p>
    <w:p w14:paraId="54CCEAC2" w14:textId="77777777" w:rsidR="00FB76CF" w:rsidRPr="008A7966" w:rsidRDefault="00FB76CF" w:rsidP="00B73DE1">
      <w:pPr>
        <w:pStyle w:val="a6"/>
        <w:numPr>
          <w:ilvl w:val="0"/>
          <w:numId w:val="10"/>
        </w:numPr>
        <w:spacing w:line="276" w:lineRule="auto"/>
        <w:jc w:val="both"/>
        <w:rPr>
          <w:rFonts w:eastAsia="Times New Roman"/>
          <w:kern w:val="0"/>
          <w14:ligatures w14:val="none"/>
        </w:rPr>
      </w:pPr>
      <w:r w:rsidRPr="008A7966">
        <w:rPr>
          <w:rFonts w:eastAsia="Times New Roman"/>
          <w:kern w:val="0"/>
          <w:rtl/>
          <w14:ligatures w14:val="none"/>
        </w:rPr>
        <w:t>المرحلة السابعة: المرحلة المستقبلية التي تركز على البعد الاجتماعي والبيئي للجودة، عبر إنتاج منتجات وخدمات مستدامة وصديقة للبيئة</w:t>
      </w:r>
      <w:r w:rsidRPr="008A7966">
        <w:rPr>
          <w:rFonts w:eastAsia="Times New Roman"/>
          <w:kern w:val="0"/>
          <w14:ligatures w14:val="none"/>
        </w:rPr>
        <w:t>.</w:t>
      </w:r>
    </w:p>
    <w:p w14:paraId="5456F6EE"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يظهر هذا التسلسل التاريخي أن مفهوم الجودة تطور من مجرد فحص للمنتجات إلى فلسفة إدارية متكاملة تسعى لتحقيق التميز في الأداء وتعزيز رضا المستفيدين</w:t>
      </w:r>
      <w:r>
        <w:rPr>
          <w:rFonts w:eastAsia="Times New Roman" w:hint="cs"/>
          <w:kern w:val="0"/>
          <w:rtl/>
          <w14:ligatures w14:val="none"/>
        </w:rPr>
        <w:t xml:space="preserve"> </w:t>
      </w:r>
      <w:r w:rsidRPr="008A7966">
        <w:rPr>
          <w:rFonts w:eastAsia="Times New Roman"/>
          <w:kern w:val="0"/>
          <w:rtl/>
          <w14:ligatures w14:val="none"/>
        </w:rPr>
        <w:t>كما يمهّد هذا التطور لظهور مفهوم جودة الخدمة الذي يعكس التحول من التركيز على جودة المنتج المادي إلى الاهتمام بجودة التجربة والخدمة المقدمة (عمر، 2024). وهو ما سيتم تناوله في المطلب اللاحق</w:t>
      </w:r>
      <w:r w:rsidRPr="008A7966">
        <w:rPr>
          <w:rFonts w:eastAsia="Times New Roman"/>
          <w:kern w:val="0"/>
          <w14:ligatures w14:val="none"/>
        </w:rPr>
        <w:t>.</w:t>
      </w:r>
    </w:p>
    <w:p w14:paraId="274BFC3A" w14:textId="77777777" w:rsidR="00FB76CF" w:rsidRPr="008A7966" w:rsidRDefault="00FB76CF" w:rsidP="00FB76CF">
      <w:pPr>
        <w:pStyle w:val="3"/>
      </w:pPr>
      <w:bookmarkStart w:id="227" w:name="_Toc212500222"/>
      <w:bookmarkStart w:id="228" w:name="_Toc212699382"/>
      <w:bookmarkStart w:id="229" w:name="_Toc213681729"/>
      <w:bookmarkStart w:id="230" w:name="_Toc223370468"/>
      <w:r w:rsidRPr="009011E5">
        <w:rPr>
          <w:rtl/>
        </w:rPr>
        <w:t>المطلب الثاني: مفاهيم عامة حول جودة الخدم</w:t>
      </w:r>
      <w:bookmarkEnd w:id="227"/>
      <w:r w:rsidRPr="009011E5">
        <w:rPr>
          <w:rtl/>
        </w:rPr>
        <w:t>ة</w:t>
      </w:r>
      <w:bookmarkEnd w:id="228"/>
      <w:r w:rsidRPr="009011E5">
        <w:rPr>
          <w:rtl/>
        </w:rPr>
        <w:t xml:space="preserve"> ونشأتها التاريخية</w:t>
      </w:r>
      <w:bookmarkEnd w:id="229"/>
      <w:bookmarkEnd w:id="230"/>
    </w:p>
    <w:p w14:paraId="291808E6" w14:textId="77777777" w:rsidR="00FB76CF" w:rsidRPr="008A7966" w:rsidRDefault="00FB76CF" w:rsidP="00FB76CF">
      <w:pPr>
        <w:spacing w:line="276" w:lineRule="auto"/>
        <w:ind w:left="360"/>
        <w:jc w:val="both"/>
        <w:rPr>
          <w:rFonts w:eastAsia="Times New Roman"/>
          <w:kern w:val="0"/>
          <w:rtl/>
          <w14:ligatures w14:val="none"/>
        </w:rPr>
      </w:pPr>
      <w:bookmarkStart w:id="231" w:name="_Toc212500223"/>
      <w:bookmarkStart w:id="232" w:name="_Toc212699383"/>
      <w:r w:rsidRPr="008A7966">
        <w:rPr>
          <w:rFonts w:eastAsia="Times New Roman"/>
          <w:kern w:val="0"/>
          <w:rtl/>
          <w14:ligatures w14:val="none"/>
        </w:rPr>
        <w:t>أولا:مفهوم جودة الخدمة ونشأتها</w:t>
      </w:r>
      <w:bookmarkEnd w:id="231"/>
      <w:bookmarkEnd w:id="232"/>
    </w:p>
    <w:p w14:paraId="1A1A3281"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 xml:space="preserve"> قبل إعطاء التعريفات حول جودة الخدمة نقوم بتعريف الخدمات والتي تأتي باختلاف الآراء حول الخدمات ومن بين التعريفات نذكر ما يلي</w:t>
      </w:r>
      <w:r w:rsidRPr="008A7966">
        <w:rPr>
          <w:rFonts w:eastAsia="Times New Roman"/>
          <w:kern w:val="0"/>
          <w14:ligatures w14:val="none"/>
        </w:rPr>
        <w:t xml:space="preserve">: </w:t>
      </w:r>
    </w:p>
    <w:p w14:paraId="7A103542" w14:textId="77777777" w:rsidR="00FB76CF" w:rsidRPr="008A7966" w:rsidRDefault="00FB76CF" w:rsidP="00B73DE1">
      <w:pPr>
        <w:pStyle w:val="a6"/>
        <w:numPr>
          <w:ilvl w:val="0"/>
          <w:numId w:val="68"/>
        </w:numPr>
        <w:spacing w:line="276" w:lineRule="auto"/>
        <w:rPr>
          <w:rFonts w:eastAsia="Times New Roman"/>
          <w:kern w:val="0"/>
          <w14:ligatures w14:val="none"/>
        </w:rPr>
      </w:pPr>
      <w:r w:rsidRPr="008A7966">
        <w:rPr>
          <w:rFonts w:eastAsia="Times New Roman"/>
          <w:kern w:val="0"/>
          <w:rtl/>
          <w14:ligatures w14:val="none"/>
        </w:rPr>
        <w:lastRenderedPageBreak/>
        <w:t>عرّفها لوفلوك (</w:t>
      </w:r>
      <w:r w:rsidRPr="008A7966">
        <w:rPr>
          <w:rFonts w:eastAsia="Times New Roman"/>
          <w:kern w:val="0"/>
          <w14:ligatures w14:val="none"/>
        </w:rPr>
        <w:t>Lovelock</w:t>
      </w:r>
      <w:r w:rsidRPr="008A7966">
        <w:rPr>
          <w:rFonts w:eastAsia="Times New Roman"/>
          <w:kern w:val="0"/>
          <w:rtl/>
          <w14:ligatures w14:val="none"/>
        </w:rPr>
        <w:t>) بأنها:“نشاط اقتصادي أو فني يُقدَّم من طرف لآخر دون انتقال للسلع، ويخلق قيمة من خلال تأجير أو استغلال سلع، أو كفاءات مهنية، أو تجهيزات أو شبكات أو أنظمة بشكل منفرد أو مجمع.”(الضمور، 2005، ص.18).</w:t>
      </w:r>
    </w:p>
    <w:p w14:paraId="5AD8203B" w14:textId="77777777" w:rsidR="00FB76CF" w:rsidRPr="008A7966" w:rsidRDefault="00FB76CF" w:rsidP="00B73DE1">
      <w:pPr>
        <w:pStyle w:val="a6"/>
        <w:numPr>
          <w:ilvl w:val="0"/>
          <w:numId w:val="68"/>
        </w:numPr>
        <w:spacing w:line="276" w:lineRule="auto"/>
        <w:rPr>
          <w:rFonts w:eastAsia="Times New Roman"/>
          <w:kern w:val="0"/>
          <w14:ligatures w14:val="none"/>
        </w:rPr>
      </w:pPr>
      <w:r w:rsidRPr="008A7966">
        <w:rPr>
          <w:rFonts w:eastAsia="Times New Roman"/>
          <w:kern w:val="0"/>
          <w:rtl/>
          <w14:ligatures w14:val="none"/>
        </w:rPr>
        <w:t>أما الجمعية الأمريكية للتسويق فقد عرّفت الخدمة بأنها:“منتجات غير ملموسة في جوهرها، إلا أن ما يحيط بها قد يكون ملموسًا، وتُقدَّم مباشرة من المنتج إلى المستخدم دون أن يتولد عنها شعور بالملكية.”(المجني، 2020، ص4).</w:t>
      </w:r>
    </w:p>
    <w:p w14:paraId="30596FFF" w14:textId="77777777" w:rsidR="00FB76CF" w:rsidRPr="008A7966" w:rsidRDefault="00FB76CF" w:rsidP="00B73DE1">
      <w:pPr>
        <w:pStyle w:val="a6"/>
        <w:numPr>
          <w:ilvl w:val="0"/>
          <w:numId w:val="68"/>
        </w:numPr>
        <w:spacing w:line="276" w:lineRule="auto"/>
        <w:rPr>
          <w:rFonts w:eastAsia="Times New Roman"/>
          <w:kern w:val="0"/>
          <w:rtl/>
          <w14:ligatures w14:val="none"/>
        </w:rPr>
      </w:pPr>
      <w:r w:rsidRPr="008A7966">
        <w:rPr>
          <w:rFonts w:eastAsia="Times New Roman"/>
          <w:kern w:val="0"/>
          <w:rtl/>
          <w14:ligatures w14:val="none"/>
        </w:rPr>
        <w:t>ويشير العزب (2023) إلى أن الخدمة تتضمن “جميع النشاطات والعمليات التي تحقق الرضا لدى المستهلك مقابل ثمن، سواء كانت مصاحبة للسلع المادية أو مستقلة عنها“(ص.76).</w:t>
      </w:r>
    </w:p>
    <w:p w14:paraId="722A4713" w14:textId="77777777" w:rsidR="00FB76CF" w:rsidRPr="008A7966" w:rsidRDefault="00FB76CF" w:rsidP="00FB76CF">
      <w:pPr>
        <w:spacing w:line="276" w:lineRule="auto"/>
        <w:ind w:left="360"/>
        <w:jc w:val="both"/>
        <w:rPr>
          <w:rFonts w:eastAsia="Times New Roman"/>
          <w:kern w:val="0"/>
          <w14:ligatures w14:val="none"/>
        </w:rPr>
      </w:pPr>
      <w:r w:rsidRPr="008A7966">
        <w:rPr>
          <w:rFonts w:eastAsia="Times New Roman"/>
          <w:kern w:val="0"/>
          <w:rtl/>
          <w14:ligatures w14:val="none"/>
        </w:rPr>
        <w:t>أما عن تعريف جودة الخدمة والتي تتعدد تعريفاتها واختلفت الآراء فيها بين الجهات المختصة أو الأقسام الأكاديمية ومن بين أهمها نذكر التعريفات التالية</w:t>
      </w:r>
      <w:r w:rsidRPr="008A7966">
        <w:rPr>
          <w:rFonts w:eastAsia="Times New Roman"/>
          <w:kern w:val="0"/>
          <w14:ligatures w14:val="none"/>
        </w:rPr>
        <w:t>:</w:t>
      </w:r>
    </w:p>
    <w:p w14:paraId="5AF5A201" w14:textId="77777777" w:rsidR="00FB76CF" w:rsidRPr="008A7966" w:rsidRDefault="00FB76CF" w:rsidP="00B73DE1">
      <w:pPr>
        <w:numPr>
          <w:ilvl w:val="0"/>
          <w:numId w:val="14"/>
        </w:numPr>
        <w:spacing w:line="276" w:lineRule="auto"/>
        <w:jc w:val="both"/>
        <w:rPr>
          <w:rFonts w:eastAsia="Times New Roman"/>
          <w:kern w:val="0"/>
          <w14:ligatures w14:val="none"/>
        </w:rPr>
      </w:pPr>
      <w:r w:rsidRPr="008A7966">
        <w:rPr>
          <w:rFonts w:eastAsia="Times New Roman"/>
          <w:kern w:val="0"/>
          <w:rtl/>
          <w14:ligatures w14:val="none"/>
        </w:rPr>
        <w:t>يقصد بجودة الخدمة أن يكون مستوى إنتاجها / تقديمها على النحو الذي يتوافق مع رغبات وتوقعات المستفيد المعلنة والمتوقعة</w:t>
      </w:r>
      <w:r w:rsidRPr="008A7966">
        <w:rPr>
          <w:rFonts w:eastAsia="Times New Roman"/>
          <w:kern w:val="0"/>
          <w14:ligatures w14:val="none"/>
        </w:rPr>
        <w:t>.</w:t>
      </w:r>
      <w:r w:rsidRPr="008A7966">
        <w:rPr>
          <w:rFonts w:eastAsia="Times New Roman"/>
          <w:kern w:val="0"/>
          <w:rtl/>
          <w14:ligatures w14:val="none"/>
        </w:rPr>
        <w:t>(مجيد والزيادات، 2007،ص.17).</w:t>
      </w:r>
    </w:p>
    <w:p w14:paraId="1C54F52E" w14:textId="77777777" w:rsidR="00FB76CF" w:rsidRPr="008A7966" w:rsidRDefault="00FB76CF" w:rsidP="00B73DE1">
      <w:pPr>
        <w:numPr>
          <w:ilvl w:val="0"/>
          <w:numId w:val="14"/>
        </w:numPr>
        <w:spacing w:line="276" w:lineRule="auto"/>
        <w:jc w:val="both"/>
        <w:rPr>
          <w:rFonts w:eastAsia="Times New Roman"/>
          <w:kern w:val="0"/>
          <w:rtl/>
          <w14:ligatures w14:val="none"/>
        </w:rPr>
      </w:pPr>
      <w:r w:rsidRPr="008A7966">
        <w:rPr>
          <w:rFonts w:eastAsia="Times New Roman"/>
          <w:kern w:val="0"/>
          <w:rtl/>
          <w14:ligatures w14:val="none"/>
        </w:rPr>
        <w:t xml:space="preserve">ومنهم من عرفها بأنها: " مستوى الخدمة الذي يمكن ابتداء منها إرضاء المستفيد بتلبية حاجاته ورغباته </w:t>
      </w:r>
      <w:r w:rsidRPr="008A7966">
        <w:rPr>
          <w:rFonts w:eastAsia="Times New Roman"/>
          <w:kern w:val="0"/>
          <w14:ligatures w14:val="none"/>
        </w:rPr>
        <w:t xml:space="preserve"> </w:t>
      </w:r>
      <w:r w:rsidRPr="008A7966">
        <w:rPr>
          <w:rFonts w:eastAsia="Times New Roman"/>
          <w:kern w:val="0"/>
          <w:rtl/>
          <w14:ligatures w14:val="none"/>
        </w:rPr>
        <w:t>وتوقعاته باستمرار</w:t>
      </w:r>
      <w:r w:rsidRPr="008A7966">
        <w:rPr>
          <w:rFonts w:eastAsia="Times New Roman"/>
          <w:kern w:val="0"/>
          <w14:ligatures w14:val="none"/>
        </w:rPr>
        <w:t>".</w:t>
      </w:r>
      <w:r w:rsidRPr="008A7966">
        <w:rPr>
          <w:rFonts w:eastAsia="Times New Roman"/>
          <w:kern w:val="0"/>
          <w:rtl/>
          <w14:ligatures w14:val="none"/>
        </w:rPr>
        <w:t>(</w:t>
      </w:r>
      <w:r w:rsidRPr="008A7966">
        <w:rPr>
          <w:rFonts w:eastAsia="Times New Roman"/>
          <w:kern w:val="0"/>
          <w14:ligatures w14:val="none"/>
        </w:rPr>
        <w:t>Lovelock et al., 2008</w:t>
      </w:r>
      <w:r w:rsidRPr="008A7966">
        <w:rPr>
          <w:rFonts w:eastAsia="Times New Roman"/>
          <w:kern w:val="0"/>
          <w:rtl/>
          <w14:ligatures w14:val="none"/>
        </w:rPr>
        <w:t>).</w:t>
      </w:r>
    </w:p>
    <w:p w14:paraId="024EA002" w14:textId="77777777" w:rsidR="00FB76CF" w:rsidRPr="008A7966" w:rsidRDefault="00FB76CF" w:rsidP="00B73DE1">
      <w:pPr>
        <w:numPr>
          <w:ilvl w:val="0"/>
          <w:numId w:val="14"/>
        </w:numPr>
        <w:spacing w:line="276" w:lineRule="auto"/>
        <w:jc w:val="both"/>
        <w:rPr>
          <w:rFonts w:eastAsia="Times New Roman"/>
          <w:kern w:val="0"/>
          <w:rtl/>
          <w14:ligatures w14:val="none"/>
        </w:rPr>
      </w:pPr>
      <w:r w:rsidRPr="008A7966">
        <w:rPr>
          <w:rFonts w:eastAsia="Times New Roman"/>
          <w:kern w:val="0"/>
          <w:rtl/>
          <w14:ligatures w14:val="none"/>
        </w:rPr>
        <w:t xml:space="preserve">كما عرفت جودة الخدمة على أنها: "معيار لدرجة تطابق الأداء الفعلي للخدمة مع توقعات الزبائن لهذه </w:t>
      </w:r>
      <w:r w:rsidRPr="008A7966">
        <w:rPr>
          <w:rFonts w:eastAsia="Times New Roman"/>
          <w:kern w:val="0"/>
          <w14:ligatures w14:val="none"/>
        </w:rPr>
        <w:t xml:space="preserve"> </w:t>
      </w:r>
      <w:r w:rsidRPr="008A7966">
        <w:rPr>
          <w:rFonts w:eastAsia="Times New Roman"/>
          <w:kern w:val="0"/>
          <w:rtl/>
          <w14:ligatures w14:val="none"/>
        </w:rPr>
        <w:t>الخدمة</w:t>
      </w:r>
      <w:r w:rsidRPr="008A7966">
        <w:rPr>
          <w:rFonts w:eastAsia="Times New Roman"/>
          <w:kern w:val="0"/>
          <w14:ligatures w14:val="none"/>
        </w:rPr>
        <w:t>".</w:t>
      </w:r>
      <w:r w:rsidRPr="008A7966">
        <w:rPr>
          <w:rFonts w:eastAsia="Times New Roman"/>
          <w:kern w:val="0"/>
          <w:rtl/>
          <w14:ligatures w14:val="none"/>
        </w:rPr>
        <w:t>(المحياوي، 2006، ص.90).</w:t>
      </w:r>
    </w:p>
    <w:p w14:paraId="1D5D2C58" w14:textId="06CA834B" w:rsidR="00FB76CF" w:rsidRPr="0046590F" w:rsidRDefault="00FB76CF" w:rsidP="00FB76CF">
      <w:pPr>
        <w:spacing w:line="276" w:lineRule="auto"/>
        <w:ind w:left="360"/>
        <w:jc w:val="both"/>
        <w:rPr>
          <w:rFonts w:eastAsia="Times New Roman"/>
          <w:kern w:val="0"/>
          <w14:ligatures w14:val="none"/>
        </w:rPr>
      </w:pPr>
      <w:r w:rsidRPr="0046590F">
        <w:rPr>
          <w:rFonts w:eastAsia="Times New Roman"/>
          <w:kern w:val="0"/>
          <w:rtl/>
          <w14:ligatures w14:val="none"/>
        </w:rPr>
        <w:t>بناءا على ماسبق تعرف جودة الخدمة بأنها " قدرة المنظمات غير الربحية على تقديم خدمات تطوعية تتوافق مع توقعات واحتياجات المستفيدين، من خلال أداء فعلي يتّسم بالدقة، والسرعة، والسهولة، وباستخدام أدوات إلكترونية تُمكّن من تحسين العمليات وتحقيق رضا المستفيد بشكل مستمر، وفق معايير واضحة ومحددة مسبقًا.</w:t>
      </w:r>
    </w:p>
    <w:p w14:paraId="1A7AE79E" w14:textId="77777777" w:rsidR="00FB76CF" w:rsidRPr="008A7966" w:rsidRDefault="00FB76CF" w:rsidP="00FB76CF">
      <w:pPr>
        <w:spacing w:after="0" w:line="276" w:lineRule="auto"/>
        <w:ind w:left="360"/>
        <w:jc w:val="both"/>
        <w:rPr>
          <w:rFonts w:eastAsia="Times New Roman"/>
          <w:b/>
          <w:bCs/>
          <w:kern w:val="0"/>
          <w:rtl/>
          <w14:ligatures w14:val="none"/>
        </w:rPr>
      </w:pPr>
      <w:bookmarkStart w:id="233" w:name="_Toc212500226"/>
      <w:bookmarkStart w:id="234" w:name="_Toc212699385"/>
      <w:r w:rsidRPr="008A7966">
        <w:rPr>
          <w:rFonts w:eastAsia="Times New Roman"/>
          <w:b/>
          <w:bCs/>
          <w:kern w:val="0"/>
          <w:rtl/>
          <w14:ligatures w14:val="none"/>
        </w:rPr>
        <w:t>ثانيا: نشأة جودة الخدمة وتطوراتها</w:t>
      </w:r>
      <w:bookmarkEnd w:id="233"/>
      <w:bookmarkEnd w:id="234"/>
    </w:p>
    <w:p w14:paraId="781452FD"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 xml:space="preserve"> تعد جودة الخدمة امتدادا وتطورا لمفهوم الجودة الشاملة ولكنها ظهرت كاتجاه مستقل في الدراسات مع توسع القطاع الخدمي في العالم عبر مختلف المراحل التاريخية منذ نشأتها والتي نوجزها في ما يلي، عبد اللطيف وعادل( 2024) :</w:t>
      </w:r>
    </w:p>
    <w:p w14:paraId="3EC0B5C3"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أولا: الجذور الأولى مع مفهوم الجودة الشاملة: بدأت فكرة الجودة في الأصل في القطاع الصناعي خلال خمسينيات القرن الماضي</w:t>
      </w:r>
      <w:r>
        <w:rPr>
          <w:rFonts w:eastAsia="Times New Roman" w:hint="cs"/>
          <w:kern w:val="0"/>
          <w:rtl/>
          <w14:ligatures w14:val="none"/>
        </w:rPr>
        <w:t xml:space="preserve"> </w:t>
      </w:r>
      <w:r w:rsidRPr="008A7966">
        <w:rPr>
          <w:rFonts w:eastAsia="Times New Roman"/>
          <w:kern w:val="0"/>
          <w:rtl/>
          <w14:ligatures w14:val="none"/>
        </w:rPr>
        <w:t>مع روّاد مثل ديمينغ (</w:t>
      </w:r>
      <w:r w:rsidRPr="008A7966">
        <w:rPr>
          <w:rFonts w:eastAsia="Times New Roman"/>
          <w:kern w:val="0"/>
          <w14:ligatures w14:val="none"/>
        </w:rPr>
        <w:t>Deming</w:t>
      </w:r>
      <w:r w:rsidRPr="008A7966">
        <w:rPr>
          <w:rFonts w:eastAsia="Times New Roman"/>
          <w:kern w:val="0"/>
          <w:rtl/>
          <w14:ligatures w14:val="none"/>
        </w:rPr>
        <w:t>) وجوران (</w:t>
      </w:r>
      <w:r w:rsidRPr="008A7966">
        <w:rPr>
          <w:rFonts w:eastAsia="Times New Roman"/>
          <w:kern w:val="0"/>
          <w14:ligatures w14:val="none"/>
        </w:rPr>
        <w:t>Juran</w:t>
      </w:r>
      <w:r w:rsidRPr="008A7966">
        <w:rPr>
          <w:rFonts w:eastAsia="Times New Roman"/>
          <w:kern w:val="0"/>
          <w:rtl/>
          <w14:ligatures w14:val="none"/>
        </w:rPr>
        <w:t>) وكروسبي (</w:t>
      </w:r>
      <w:r w:rsidRPr="008A7966">
        <w:rPr>
          <w:rFonts w:eastAsia="Times New Roman"/>
          <w:kern w:val="0"/>
          <w14:ligatures w14:val="none"/>
        </w:rPr>
        <w:t>Crosby</w:t>
      </w:r>
      <w:r w:rsidRPr="008A7966">
        <w:rPr>
          <w:rFonts w:eastAsia="Times New Roman"/>
          <w:kern w:val="0"/>
          <w:rtl/>
          <w14:ligatures w14:val="none"/>
        </w:rPr>
        <w:t xml:space="preserve">)، الذين ركّزوا على جودة المنتجات وتقليل الأخطاء في التصنيع ومع توسع الفكر الإداري، تحول التركيز في السبعينيات إلى </w:t>
      </w:r>
      <w:r w:rsidRPr="008A7966">
        <w:rPr>
          <w:rFonts w:eastAsia="Times New Roman"/>
          <w:kern w:val="0"/>
          <w:rtl/>
          <w14:ligatures w14:val="none"/>
        </w:rPr>
        <w:lastRenderedPageBreak/>
        <w:t>الجودة الشاملة (</w:t>
      </w:r>
      <w:r w:rsidRPr="008A7966">
        <w:rPr>
          <w:rFonts w:eastAsia="Times New Roman"/>
          <w:kern w:val="0"/>
          <w14:ligatures w14:val="none"/>
        </w:rPr>
        <w:t>Total Quality Management - TQM</w:t>
      </w:r>
      <w:r w:rsidRPr="008A7966">
        <w:rPr>
          <w:rFonts w:eastAsia="Times New Roman"/>
          <w:kern w:val="0"/>
          <w:rtl/>
          <w14:ligatures w14:val="none"/>
        </w:rPr>
        <w:t xml:space="preserve">) التي لا تقتصر على الإنتاج فقط، بل تشمل جميع أنشطة المنظمة. </w:t>
      </w:r>
    </w:p>
    <w:p w14:paraId="0209CB71"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ثانيا: التحول نحو القطاع الخدمي: مع نمو القطاعات الخدمية (البنوك، النقل، التعليم، الصحة، القطاع غير الربحي…) في الثمانينيات، لاحظ الباحثون أن مفهوم الجودة الصناعي لا يعبر بدقة عن طبيعة الخدمات لأنها غير ملموسة وتقدم عبر تفاعل مباشر مع المستفيد ومن هنا بدأ الاهتمام بتطوير مفهوم جودة الخدمة (</w:t>
      </w:r>
      <w:r w:rsidRPr="008A7966">
        <w:rPr>
          <w:rFonts w:eastAsia="Times New Roman"/>
          <w:kern w:val="0"/>
          <w14:ligatures w14:val="none"/>
        </w:rPr>
        <w:t>Service Quality</w:t>
      </w:r>
      <w:r w:rsidRPr="008A7966">
        <w:rPr>
          <w:rFonts w:eastAsia="Times New Roman"/>
          <w:kern w:val="0"/>
          <w:rtl/>
          <w14:ligatures w14:val="none"/>
        </w:rPr>
        <w:t>) الذي يركّز على تجربة العميل ورضاه.</w:t>
      </w:r>
    </w:p>
    <w:p w14:paraId="4CCE5A1C"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ثالثا: ظهور الدراسات المتخصصة في الثمانينيات: في بداية الثمانينيات ظهرت أولى الدراسات العلمية التي حاولت قياس جودة الخدمة بطريقة منهجية، ومن أهمها دراسة غرونروس (</w:t>
      </w:r>
      <w:r w:rsidRPr="008A7966">
        <w:rPr>
          <w:rFonts w:eastAsia="Times New Roman"/>
          <w:kern w:val="0"/>
          <w14:ligatures w14:val="none"/>
        </w:rPr>
        <w:t>Grönroos, 1984</w:t>
      </w:r>
      <w:r w:rsidRPr="008A7966">
        <w:rPr>
          <w:rFonts w:eastAsia="Times New Roman"/>
          <w:kern w:val="0"/>
          <w:rtl/>
          <w14:ligatures w14:val="none"/>
        </w:rPr>
        <w:t>) التي ميزت بين الجودة الفنية (ما يقدم) والجودة الوظيفية (كيف تقدم الخدمة)</w:t>
      </w:r>
      <w:r>
        <w:rPr>
          <w:rFonts w:eastAsia="Times New Roman" w:hint="cs"/>
          <w:kern w:val="0"/>
          <w:rtl/>
          <w14:ligatures w14:val="none"/>
        </w:rPr>
        <w:t xml:space="preserve">. </w:t>
      </w:r>
      <w:r w:rsidRPr="008A7966">
        <w:rPr>
          <w:rFonts w:eastAsia="Times New Roman"/>
          <w:kern w:val="0"/>
          <w:rtl/>
          <w14:ligatures w14:val="none"/>
        </w:rPr>
        <w:t>وأيضا دراسة باراسورامان وزملائه (</w:t>
      </w:r>
      <w:r w:rsidRPr="008A7966">
        <w:rPr>
          <w:rFonts w:eastAsia="Times New Roman"/>
          <w:kern w:val="0"/>
          <w14:ligatures w14:val="none"/>
        </w:rPr>
        <w:t>Parasuraman, Zeithaml, Berry, 1985-1988</w:t>
      </w:r>
      <w:r w:rsidRPr="008A7966">
        <w:rPr>
          <w:rFonts w:eastAsia="Times New Roman"/>
          <w:kern w:val="0"/>
          <w:rtl/>
          <w14:ligatures w14:val="none"/>
        </w:rPr>
        <w:t xml:space="preserve">) الذين طوروا نموذج </w:t>
      </w:r>
      <w:r w:rsidRPr="008A7966">
        <w:rPr>
          <w:rFonts w:eastAsia="Times New Roman"/>
          <w:kern w:val="0"/>
          <w14:ligatures w14:val="none"/>
        </w:rPr>
        <w:t>SERVQUAL</w:t>
      </w:r>
      <w:r w:rsidRPr="008A7966">
        <w:rPr>
          <w:rFonts w:eastAsia="Times New Roman"/>
          <w:kern w:val="0"/>
          <w:rtl/>
          <w14:ligatures w14:val="none"/>
        </w:rPr>
        <w:t xml:space="preserve"> الشهير، وهو أكثر نموذج استخداما حتى اليوم لقياس جودة الخدمة</w:t>
      </w:r>
      <w:r>
        <w:rPr>
          <w:rFonts w:eastAsia="Times New Roman" w:hint="cs"/>
          <w:kern w:val="0"/>
          <w:rtl/>
          <w14:ligatures w14:val="none"/>
        </w:rPr>
        <w:t>.</w:t>
      </w:r>
    </w:p>
    <w:p w14:paraId="2363B686" w14:textId="77777777" w:rsidR="00FB76CF" w:rsidRPr="008A7966" w:rsidRDefault="00FB76CF" w:rsidP="00FB76CF">
      <w:pPr>
        <w:spacing w:line="276" w:lineRule="auto"/>
        <w:ind w:left="360"/>
        <w:jc w:val="both"/>
        <w:rPr>
          <w:rFonts w:eastAsia="Times New Roman"/>
          <w:kern w:val="0"/>
          <w14:ligatures w14:val="none"/>
        </w:rPr>
      </w:pPr>
      <w:r w:rsidRPr="008A7966">
        <w:rPr>
          <w:rFonts w:eastAsia="Times New Roman"/>
          <w:kern w:val="0"/>
          <w:rtl/>
          <w14:ligatures w14:val="none"/>
        </w:rPr>
        <w:t>رابعًا: مرحلة التوسع والتطبيق: منذ التسعينيات وحتى الوقت الحاضر، شهد مفهوم جودة الخدمة توسعا ملحوظا، حيث امتد ليشمل جودة الخدمات الإلكترونية مع انتشار استخدام الإنترنت، إضافة إلى جودة الخدمات الحكومية والإدارية</w:t>
      </w:r>
      <w:r w:rsidRPr="008A7966">
        <w:rPr>
          <w:rFonts w:eastAsia="Times New Roman"/>
          <w:kern w:val="0"/>
          <w14:ligatures w14:val="none"/>
        </w:rPr>
        <w:t>.</w:t>
      </w:r>
    </w:p>
    <w:p w14:paraId="435DEEB3" w14:textId="77777777" w:rsidR="00FB76CF" w:rsidRPr="008A7966" w:rsidRDefault="00FB76CF" w:rsidP="00FB76CF">
      <w:pPr>
        <w:pStyle w:val="3"/>
        <w:rPr>
          <w:rtl/>
        </w:rPr>
      </w:pPr>
      <w:bookmarkStart w:id="235" w:name="_Toc212500208"/>
      <w:bookmarkStart w:id="236" w:name="_Toc212699370"/>
      <w:bookmarkStart w:id="237" w:name="_Toc213681730"/>
      <w:bookmarkStart w:id="238" w:name="_Toc223370469"/>
      <w:r w:rsidRPr="009011E5">
        <w:rPr>
          <w:rtl/>
        </w:rPr>
        <w:t xml:space="preserve">المطلب الثالث: أسس وخصائص جودة الخدمة، </w:t>
      </w:r>
      <w:bookmarkEnd w:id="235"/>
      <w:bookmarkEnd w:id="236"/>
      <w:r w:rsidRPr="009011E5">
        <w:rPr>
          <w:rtl/>
        </w:rPr>
        <w:t>وأهدافها واهميتها</w:t>
      </w:r>
      <w:bookmarkEnd w:id="237"/>
      <w:bookmarkEnd w:id="238"/>
    </w:p>
    <w:p w14:paraId="059B0F77" w14:textId="77777777" w:rsidR="00FB76CF" w:rsidRPr="009011E5" w:rsidRDefault="00FB76CF" w:rsidP="00FB76CF">
      <w:pPr>
        <w:spacing w:after="0"/>
        <w:rPr>
          <w:b/>
          <w:bCs/>
          <w:rtl/>
        </w:rPr>
      </w:pPr>
      <w:bookmarkStart w:id="239" w:name="_Toc212500209"/>
      <w:bookmarkStart w:id="240" w:name="_Toc212699371"/>
      <w:r w:rsidRPr="009011E5">
        <w:rPr>
          <w:b/>
          <w:bCs/>
          <w:rtl/>
        </w:rPr>
        <w:t xml:space="preserve">أولا : </w:t>
      </w:r>
      <w:bookmarkEnd w:id="239"/>
      <w:bookmarkEnd w:id="240"/>
      <w:r w:rsidRPr="009011E5">
        <w:rPr>
          <w:b/>
          <w:bCs/>
          <w:rtl/>
        </w:rPr>
        <w:t>أسس (عناصر) جودة الخدمة :</w:t>
      </w:r>
    </w:p>
    <w:p w14:paraId="28ACF1D1" w14:textId="77777777" w:rsidR="00FB76CF" w:rsidRPr="008A7966" w:rsidRDefault="00FB76CF" w:rsidP="00FB76CF">
      <w:pPr>
        <w:spacing w:line="276" w:lineRule="auto"/>
        <w:ind w:left="360"/>
        <w:jc w:val="both"/>
        <w:rPr>
          <w:rFonts w:eastAsia="Times New Roman"/>
          <w:kern w:val="0"/>
          <w14:ligatures w14:val="none"/>
        </w:rPr>
      </w:pPr>
      <w:r w:rsidRPr="008A7966">
        <w:rPr>
          <w:rFonts w:eastAsia="Times New Roman"/>
          <w:kern w:val="0"/>
          <w:rtl/>
          <w14:ligatures w14:val="none"/>
        </w:rPr>
        <w:t>تقوم جودة الخدمة على مجموعة من الأسس والعناصر التي لا يمكن تحقيقها إلا من خلال التركيز عليها، وتتمثل فيما يلي</w:t>
      </w:r>
      <w:r w:rsidRPr="008A7966">
        <w:t xml:space="preserve"> </w:t>
      </w:r>
      <w:r w:rsidRPr="008A7966">
        <w:rPr>
          <w:rFonts w:eastAsia="Times New Roman"/>
          <w:kern w:val="0"/>
          <w:rtl/>
          <w14:ligatures w14:val="none"/>
        </w:rPr>
        <w:t>، فيصل وعتو ( 2017، ص 204–205):</w:t>
      </w:r>
    </w:p>
    <w:p w14:paraId="0DC5B180" w14:textId="77777777" w:rsidR="00FB76CF" w:rsidRPr="008A7966" w:rsidRDefault="00FB76CF" w:rsidP="00B73DE1">
      <w:pPr>
        <w:pStyle w:val="a6"/>
        <w:numPr>
          <w:ilvl w:val="0"/>
          <w:numId w:val="11"/>
        </w:numPr>
        <w:spacing w:line="276" w:lineRule="auto"/>
        <w:jc w:val="both"/>
        <w:rPr>
          <w:rFonts w:eastAsia="Times New Roman"/>
          <w:kern w:val="0"/>
          <w:rtl/>
          <w14:ligatures w14:val="none"/>
        </w:rPr>
      </w:pPr>
      <w:r w:rsidRPr="008A7966">
        <w:rPr>
          <w:rFonts w:eastAsia="Times New Roman"/>
          <w:kern w:val="0"/>
          <w:rtl/>
          <w14:ligatures w14:val="none"/>
        </w:rPr>
        <w:t>التركيز على العملاء: يعد العميل العنصر الأهم ضمن مبادئ الجودة، لذا يجب الاهتمام به وإعطاؤه الأولوية القصوى. وتُصمَّم عمليات تحسين وتطوير المنتجات، سواء كانت سلعًا أم خدمات، وفقًا لرغباته واحتياجاته ومتطلباته، وذلك بهدف تحقيق رضاه وإشباع حاجاته وصولًا إلى ضمان وفائه وولائه</w:t>
      </w:r>
      <w:r w:rsidRPr="008A7966">
        <w:rPr>
          <w:rFonts w:eastAsia="Times New Roman"/>
          <w:kern w:val="0"/>
          <w14:ligatures w14:val="none"/>
        </w:rPr>
        <w:t>.</w:t>
      </w:r>
    </w:p>
    <w:p w14:paraId="7437356B" w14:textId="77777777" w:rsidR="00FB76CF" w:rsidRPr="008A7966" w:rsidRDefault="00FB76CF" w:rsidP="00B73DE1">
      <w:pPr>
        <w:pStyle w:val="a6"/>
        <w:numPr>
          <w:ilvl w:val="0"/>
          <w:numId w:val="11"/>
        </w:numPr>
        <w:spacing w:line="276" w:lineRule="auto"/>
        <w:jc w:val="both"/>
        <w:rPr>
          <w:rFonts w:eastAsia="Times New Roman"/>
          <w:kern w:val="0"/>
          <w:rtl/>
          <w14:ligatures w14:val="none"/>
        </w:rPr>
      </w:pPr>
      <w:r w:rsidRPr="008A7966">
        <w:rPr>
          <w:rFonts w:eastAsia="Times New Roman"/>
          <w:kern w:val="0"/>
          <w:rtl/>
          <w14:ligatures w14:val="none"/>
        </w:rPr>
        <w:t>التحسين المستمر: تعد الجودة عملية ديناميكية مستمرة لا تتوقف، تهدف إلى تطوير وتحسين المنتجات من سلع وخدمات. ويتم ذلك من خلال تقييم الخدمات المقدمة عبر القنوات الرسمية أو غيرها من المؤسسات العامة أو الخاصة التي تزوّد المنظمة بالمعلومات الضرورية لدراستها وتحليلها من مختلف الجوانب، بشكل مستمر ودون انقطاع</w:t>
      </w:r>
      <w:r w:rsidRPr="008A7966">
        <w:rPr>
          <w:rFonts w:eastAsia="Times New Roman"/>
          <w:kern w:val="0"/>
          <w14:ligatures w14:val="none"/>
        </w:rPr>
        <w:t>.</w:t>
      </w:r>
    </w:p>
    <w:p w14:paraId="05093360" w14:textId="77777777" w:rsidR="00FB76CF" w:rsidRPr="008A7966" w:rsidRDefault="00FB76CF" w:rsidP="00B73DE1">
      <w:pPr>
        <w:pStyle w:val="a6"/>
        <w:numPr>
          <w:ilvl w:val="0"/>
          <w:numId w:val="11"/>
        </w:numPr>
        <w:spacing w:line="276" w:lineRule="auto"/>
        <w:jc w:val="both"/>
        <w:rPr>
          <w:rFonts w:eastAsia="Times New Roman"/>
          <w:kern w:val="0"/>
          <w:rtl/>
          <w14:ligatures w14:val="none"/>
        </w:rPr>
      </w:pPr>
      <w:r w:rsidRPr="008A7966">
        <w:rPr>
          <w:rFonts w:eastAsia="Times New Roman"/>
          <w:kern w:val="0"/>
          <w:rtl/>
          <w14:ligatures w14:val="none"/>
        </w:rPr>
        <w:t>قياس وتحليل المعلومات: يرتكز تطبيق الجودة على اتخاذ قرارات موضوعية قائمة على بيانات دقيقة يتم تحليلها وفق خطوات علمية منهجية. ويتيح هذا التحليل للإدارة العليا الاستفادة من المعلومات المتاحة لاتخاذ القرارات المناسبة التي تدعم تحقيق أهداف المنظمة</w:t>
      </w:r>
      <w:r w:rsidRPr="008A7966">
        <w:rPr>
          <w:rFonts w:eastAsia="Times New Roman"/>
          <w:kern w:val="0"/>
          <w14:ligatures w14:val="none"/>
        </w:rPr>
        <w:t>.</w:t>
      </w:r>
    </w:p>
    <w:p w14:paraId="4D0493C2" w14:textId="77777777" w:rsidR="00FB76CF" w:rsidRPr="008A7966" w:rsidRDefault="00FB76CF" w:rsidP="00B73DE1">
      <w:pPr>
        <w:pStyle w:val="a6"/>
        <w:numPr>
          <w:ilvl w:val="0"/>
          <w:numId w:val="11"/>
        </w:numPr>
        <w:spacing w:line="276" w:lineRule="auto"/>
        <w:jc w:val="both"/>
        <w:rPr>
          <w:rFonts w:eastAsia="Times New Roman"/>
          <w:kern w:val="0"/>
          <w14:ligatures w14:val="none"/>
        </w:rPr>
      </w:pPr>
      <w:r w:rsidRPr="008A7966">
        <w:rPr>
          <w:rFonts w:eastAsia="Times New Roman"/>
          <w:kern w:val="0"/>
          <w:rtl/>
          <w14:ligatures w14:val="none"/>
        </w:rPr>
        <w:lastRenderedPageBreak/>
        <w:t>منع الأخطاء قبل وقوعها: يعد مبدأ الاستباقية من أهم أسس جودة الخدمة، إذ يركّز على الوقاية المسبقة لتفادي الأخطاء أو العيوب المحتملة</w:t>
      </w:r>
      <w:r>
        <w:rPr>
          <w:rFonts w:eastAsia="Times New Roman" w:hint="cs"/>
          <w:kern w:val="0"/>
          <w:rtl/>
          <w14:ligatures w14:val="none"/>
        </w:rPr>
        <w:t xml:space="preserve"> </w:t>
      </w:r>
      <w:r w:rsidRPr="008A7966">
        <w:rPr>
          <w:rFonts w:eastAsia="Times New Roman"/>
          <w:kern w:val="0"/>
          <w:rtl/>
          <w14:ligatures w14:val="none"/>
        </w:rPr>
        <w:t xml:space="preserve">ويتم ذلك من خلال تطبيق أساليب الفحص المعمق وتطوير آليات التحسين المستمر عبر مراجعة العمليات المختلفة لاكتشاف المشكلات المحتمل وقوعها مسبقًا، مما يمكّن المنظمة من اتخاذ الإجراءات المناسبة ووضع الحلول الوقائية لتجنّبها مستقبلًا. </w:t>
      </w:r>
    </w:p>
    <w:p w14:paraId="43A567EC" w14:textId="77777777" w:rsidR="00FB76CF" w:rsidRPr="009011E5" w:rsidRDefault="00FB76CF" w:rsidP="00FB76CF">
      <w:pPr>
        <w:spacing w:after="0"/>
        <w:rPr>
          <w:b/>
          <w:bCs/>
          <w:rtl/>
        </w:rPr>
      </w:pPr>
      <w:bookmarkStart w:id="241" w:name="_Toc212500211"/>
      <w:bookmarkStart w:id="242" w:name="_Toc212699373"/>
      <w:r w:rsidRPr="009011E5">
        <w:rPr>
          <w:b/>
          <w:bCs/>
          <w:rtl/>
        </w:rPr>
        <w:t>ثانيا: خصائص جودة</w:t>
      </w:r>
      <w:bookmarkEnd w:id="241"/>
      <w:bookmarkEnd w:id="242"/>
      <w:r w:rsidRPr="009011E5">
        <w:rPr>
          <w:b/>
          <w:bCs/>
          <w:rtl/>
        </w:rPr>
        <w:t xml:space="preserve"> الخدمة :</w:t>
      </w:r>
    </w:p>
    <w:p w14:paraId="3B909889"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 تعد جودة الخدمة مفهوما يتسم بعدة خصائص تميزها ومن أهم هذه الخصائص ذكرها الكتاب النعيمي واخرون (2009، ص.9) ما يلي</w:t>
      </w:r>
      <w:r w:rsidRPr="008A7966">
        <w:rPr>
          <w:rFonts w:eastAsia="Times New Roman"/>
          <w:kern w:val="0"/>
          <w14:ligatures w14:val="none"/>
        </w:rPr>
        <w:t>:</w:t>
      </w:r>
      <w:r w:rsidRPr="008A7966">
        <w:rPr>
          <w:rFonts w:eastAsia="Times New Roman"/>
          <w:kern w:val="0"/>
          <w:rtl/>
          <w14:ligatures w14:val="none"/>
        </w:rPr>
        <w:t xml:space="preserve"> </w:t>
      </w:r>
    </w:p>
    <w:p w14:paraId="35388468" w14:textId="77777777" w:rsidR="00FB76CF" w:rsidRPr="008A7966" w:rsidRDefault="00FB76CF" w:rsidP="00B73DE1">
      <w:pPr>
        <w:pStyle w:val="a6"/>
        <w:numPr>
          <w:ilvl w:val="0"/>
          <w:numId w:val="44"/>
        </w:numPr>
        <w:spacing w:line="276" w:lineRule="auto"/>
        <w:jc w:val="both"/>
        <w:rPr>
          <w:rFonts w:eastAsia="Times New Roman"/>
          <w:kern w:val="0"/>
          <w14:ligatures w14:val="none"/>
        </w:rPr>
      </w:pPr>
      <w:r w:rsidRPr="008A7966">
        <w:rPr>
          <w:rFonts w:eastAsia="Times New Roman"/>
          <w:kern w:val="0"/>
          <w:rtl/>
          <w14:ligatures w14:val="none"/>
        </w:rPr>
        <w:t>فائقة: حيث أن الجودة تعني التفوق</w:t>
      </w:r>
    </w:p>
    <w:p w14:paraId="543C4BF1" w14:textId="77777777" w:rsidR="00FB76CF" w:rsidRPr="008A7966" w:rsidRDefault="00FB76CF" w:rsidP="00B73DE1">
      <w:pPr>
        <w:pStyle w:val="a6"/>
        <w:numPr>
          <w:ilvl w:val="0"/>
          <w:numId w:val="44"/>
        </w:numPr>
        <w:spacing w:line="276" w:lineRule="auto"/>
        <w:jc w:val="both"/>
        <w:rPr>
          <w:rFonts w:eastAsia="Times New Roman"/>
          <w:kern w:val="0"/>
          <w14:ligatures w14:val="none"/>
        </w:rPr>
      </w:pPr>
      <w:r w:rsidRPr="008A7966">
        <w:rPr>
          <w:rFonts w:eastAsia="Times New Roman"/>
          <w:kern w:val="0"/>
          <w:rtl/>
          <w14:ligatures w14:val="none"/>
        </w:rPr>
        <w:t>قائمة على المنتج: التعامل مع اختلاف خصائص المنتج وجودتها</w:t>
      </w:r>
    </w:p>
    <w:p w14:paraId="283A454D" w14:textId="77777777" w:rsidR="00FB76CF" w:rsidRPr="008A7966" w:rsidRDefault="00FB76CF" w:rsidP="00B73DE1">
      <w:pPr>
        <w:pStyle w:val="a6"/>
        <w:numPr>
          <w:ilvl w:val="0"/>
          <w:numId w:val="44"/>
        </w:numPr>
        <w:spacing w:line="276" w:lineRule="auto"/>
        <w:jc w:val="both"/>
        <w:rPr>
          <w:rFonts w:eastAsia="Times New Roman"/>
          <w:kern w:val="0"/>
          <w14:ligatures w14:val="none"/>
        </w:rPr>
      </w:pPr>
      <w:r w:rsidRPr="008A7966">
        <w:rPr>
          <w:rFonts w:eastAsia="Times New Roman"/>
          <w:kern w:val="0"/>
          <w:rtl/>
          <w14:ligatures w14:val="none"/>
        </w:rPr>
        <w:t>قائمة على المستخدم: قدرة المنتج على إرضاء توقعات ورغبات الزبائن</w:t>
      </w:r>
    </w:p>
    <w:p w14:paraId="5E817243" w14:textId="77777777" w:rsidR="00FB76CF" w:rsidRPr="008A7966" w:rsidRDefault="00FB76CF" w:rsidP="00B73DE1">
      <w:pPr>
        <w:pStyle w:val="a6"/>
        <w:numPr>
          <w:ilvl w:val="0"/>
          <w:numId w:val="44"/>
        </w:numPr>
        <w:spacing w:line="276" w:lineRule="auto"/>
        <w:jc w:val="both"/>
        <w:rPr>
          <w:rFonts w:eastAsia="Times New Roman"/>
          <w:kern w:val="0"/>
          <w14:ligatures w14:val="none"/>
        </w:rPr>
      </w:pPr>
      <w:r w:rsidRPr="008A7966">
        <w:rPr>
          <w:rFonts w:eastAsia="Times New Roman"/>
          <w:kern w:val="0"/>
          <w:rtl/>
          <w14:ligatures w14:val="none"/>
        </w:rPr>
        <w:t>قائمة على التصنيع: تعني الجودة مطابقة لمواصفات تصميم المنتج</w:t>
      </w:r>
    </w:p>
    <w:p w14:paraId="270965A2" w14:textId="77777777" w:rsidR="00FB76CF" w:rsidRPr="008A7966" w:rsidRDefault="00FB76CF" w:rsidP="00B73DE1">
      <w:pPr>
        <w:pStyle w:val="a6"/>
        <w:numPr>
          <w:ilvl w:val="0"/>
          <w:numId w:val="44"/>
        </w:numPr>
        <w:spacing w:line="276" w:lineRule="auto"/>
        <w:jc w:val="both"/>
        <w:rPr>
          <w:rFonts w:eastAsia="Times New Roman"/>
          <w:kern w:val="0"/>
          <w14:ligatures w14:val="none"/>
        </w:rPr>
      </w:pPr>
      <w:r w:rsidRPr="008A7966">
        <w:rPr>
          <w:rFonts w:eastAsia="Times New Roman"/>
          <w:kern w:val="0"/>
          <w:rtl/>
          <w14:ligatures w14:val="none"/>
        </w:rPr>
        <w:t>قائمة على القيمة: فالمنتج الأكثر جودة يلبي حاجة الزبائن بالسعر الملائم</w:t>
      </w:r>
      <w:r w:rsidRPr="008A7966">
        <w:rPr>
          <w:rFonts w:eastAsia="Times New Roman"/>
          <w:kern w:val="0"/>
          <w14:ligatures w14:val="none"/>
        </w:rPr>
        <w:t xml:space="preserve"> </w:t>
      </w:r>
    </w:p>
    <w:p w14:paraId="2E8CC3E8"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وهناك من الباحثين عوض(2022) يرى بأن خصائص ومميزات جودة الخدمة  تتمثل فيما يلي</w:t>
      </w:r>
      <w:r w:rsidRPr="008A7966">
        <w:rPr>
          <w:rFonts w:eastAsia="Times New Roman"/>
          <w:kern w:val="0"/>
          <w14:ligatures w14:val="none"/>
        </w:rPr>
        <w:t>:</w:t>
      </w:r>
    </w:p>
    <w:p w14:paraId="69445CC4"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الشمولية: تعني أن الجودة تتناول جميع الجوانب المختلفة في البناء والتنفيذ والتقويم.</w:t>
      </w:r>
    </w:p>
    <w:p w14:paraId="7EA7C1F6"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الموضوعية: أي لابد أن تتوافر عند الحكم على مدى ما توافر من أهداف.</w:t>
      </w:r>
    </w:p>
    <w:p w14:paraId="04C8F6C1"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المرونة: مراعاة كافة المستويات وكافة البيئات.</w:t>
      </w:r>
    </w:p>
    <w:p w14:paraId="2CAEEB4F"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المجتمعبة: تعني أن الجودة ترتقي مع احتياجات المجتمع وقضاياه وظروفه.</w:t>
      </w:r>
    </w:p>
    <w:p w14:paraId="4D85FB15"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الاستمرارية والتطوير: تعني إمكانية تطبيقها وتعديلها</w:t>
      </w:r>
    </w:p>
    <w:p w14:paraId="27FE361D" w14:textId="77777777" w:rsidR="00FB76CF" w:rsidRPr="008A7966" w:rsidRDefault="00FB76CF" w:rsidP="00B73DE1">
      <w:pPr>
        <w:pStyle w:val="a6"/>
        <w:numPr>
          <w:ilvl w:val="0"/>
          <w:numId w:val="43"/>
        </w:numPr>
        <w:spacing w:line="276" w:lineRule="auto"/>
        <w:jc w:val="both"/>
        <w:rPr>
          <w:rFonts w:eastAsia="Times New Roman"/>
          <w:kern w:val="0"/>
          <w14:ligatures w14:val="none"/>
        </w:rPr>
      </w:pPr>
      <w:r w:rsidRPr="008A7966">
        <w:rPr>
          <w:rFonts w:eastAsia="Times New Roman"/>
          <w:kern w:val="0"/>
          <w:rtl/>
          <w14:ligatures w14:val="none"/>
        </w:rPr>
        <w:t>تحقيق مبدأ المشاركة في التصميم واتخاذ القرارات</w:t>
      </w:r>
      <w:r w:rsidRPr="008A7966">
        <w:rPr>
          <w:rFonts w:eastAsia="Times New Roman"/>
          <w:kern w:val="0"/>
          <w14:ligatures w14:val="none"/>
        </w:rPr>
        <w:t xml:space="preserve">. </w:t>
      </w:r>
    </w:p>
    <w:p w14:paraId="5E6EB613"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يعد توفير خصائص جودة الخدمة وتلبية احتياجات المستفيدين أمر</w:t>
      </w:r>
      <w:r>
        <w:rPr>
          <w:rFonts w:eastAsia="Times New Roman" w:hint="cs"/>
          <w:kern w:val="0"/>
          <w:rtl/>
          <w14:ligatures w14:val="none"/>
        </w:rPr>
        <w:t>ا</w:t>
      </w:r>
      <w:r w:rsidRPr="008A7966">
        <w:rPr>
          <w:rFonts w:eastAsia="Times New Roman"/>
          <w:kern w:val="0"/>
          <w:rtl/>
          <w14:ligatures w14:val="none"/>
        </w:rPr>
        <w:t xml:space="preserve"> حيويًا، ليس فقط في العلاقة بين المؤسسة والجهات الخارجية</w:t>
      </w:r>
      <w:r>
        <w:rPr>
          <w:rFonts w:eastAsia="Times New Roman" w:hint="cs"/>
          <w:kern w:val="0"/>
          <w:rtl/>
          <w14:ligatures w14:val="none"/>
        </w:rPr>
        <w:t xml:space="preserve"> </w:t>
      </w:r>
      <w:r w:rsidRPr="008A7966">
        <w:rPr>
          <w:rFonts w:eastAsia="Times New Roman"/>
          <w:kern w:val="0"/>
          <w:rtl/>
          <w14:ligatures w14:val="none"/>
        </w:rPr>
        <w:t>بل أيضا داخل المؤسسة نفسها، ففي العديد من المؤسسات تشكل الأقسام المختلفة سلسلة مترابطة من الموردين والمستفيدين الداخليين، ويؤدي أي خلل في أحد أجزاء هذه السلسلة إلى حدوث تداعيات ومضاعفات تمتد إلى المراحل اللاحقة من العمل</w:t>
      </w:r>
      <w:r>
        <w:rPr>
          <w:rFonts w:eastAsia="Times New Roman" w:hint="cs"/>
          <w:kern w:val="0"/>
          <w:rtl/>
          <w14:ligatures w14:val="none"/>
        </w:rPr>
        <w:t xml:space="preserve"> </w:t>
      </w:r>
      <w:r w:rsidRPr="008A7966">
        <w:rPr>
          <w:rFonts w:eastAsia="Times New Roman"/>
          <w:kern w:val="0"/>
          <w:rtl/>
          <w14:ligatures w14:val="none"/>
        </w:rPr>
        <w:t>مما يترتب عليه زيادة في الأخطاء والمشكلات التشغيلية(خليل، 2022).</w:t>
      </w:r>
    </w:p>
    <w:p w14:paraId="584BD1F0" w14:textId="77777777" w:rsidR="00FB76CF" w:rsidRPr="005817D6" w:rsidRDefault="00FB76CF" w:rsidP="00FB76CF">
      <w:pPr>
        <w:spacing w:after="0"/>
        <w:rPr>
          <w:b/>
          <w:bCs/>
          <w:rtl/>
        </w:rPr>
      </w:pPr>
      <w:bookmarkStart w:id="243" w:name="_Toc212500221"/>
      <w:bookmarkStart w:id="244" w:name="_Toc212699381"/>
      <w:r w:rsidRPr="005817D6">
        <w:rPr>
          <w:b/>
          <w:bCs/>
          <w:rtl/>
        </w:rPr>
        <w:t>ثالثا:  أهداف</w:t>
      </w:r>
      <w:bookmarkEnd w:id="243"/>
      <w:bookmarkEnd w:id="244"/>
      <w:r w:rsidRPr="005817D6">
        <w:rPr>
          <w:b/>
          <w:bCs/>
          <w:rtl/>
        </w:rPr>
        <w:t xml:space="preserve"> جودة الخدمة :</w:t>
      </w:r>
    </w:p>
    <w:p w14:paraId="6FC1D8A0"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 xml:space="preserve"> تسعى المؤسسات اليوم إلى التسابق نحو تبني استراتيجية جودة الخدمات ، وذلك لما تحققه من أهداف عديدة</w:t>
      </w:r>
      <w:r>
        <w:rPr>
          <w:rFonts w:eastAsia="Times New Roman" w:hint="cs"/>
          <w:kern w:val="0"/>
          <w:rtl/>
          <w14:ligatures w14:val="none"/>
        </w:rPr>
        <w:t xml:space="preserve"> </w:t>
      </w:r>
      <w:r w:rsidRPr="008A7966">
        <w:rPr>
          <w:rFonts w:eastAsia="Times New Roman"/>
          <w:kern w:val="0"/>
          <w:rtl/>
          <w14:ligatures w14:val="none"/>
        </w:rPr>
        <w:t>ومن بين أهم الأهداف التي تحققها المؤسسة جراء تطبيق جودة الخدمة عسول (2016، ص65-66) ما يلي</w:t>
      </w:r>
      <w:r w:rsidRPr="008A7966">
        <w:rPr>
          <w:rFonts w:eastAsia="Times New Roman"/>
          <w:kern w:val="0"/>
          <w14:ligatures w14:val="none"/>
        </w:rPr>
        <w:t>:</w:t>
      </w:r>
      <w:r w:rsidRPr="008A7966">
        <w:rPr>
          <w:rFonts w:eastAsia="Times New Roman"/>
          <w:kern w:val="0"/>
          <w:rtl/>
          <w14:ligatures w14:val="none"/>
        </w:rPr>
        <w:t xml:space="preserve"> </w:t>
      </w:r>
    </w:p>
    <w:p w14:paraId="7AA0564D" w14:textId="77777777" w:rsidR="00FB76CF" w:rsidRPr="008A7966" w:rsidRDefault="00FB76CF" w:rsidP="00B73DE1">
      <w:pPr>
        <w:numPr>
          <w:ilvl w:val="0"/>
          <w:numId w:val="13"/>
        </w:numPr>
        <w:spacing w:line="276" w:lineRule="auto"/>
        <w:jc w:val="both"/>
        <w:rPr>
          <w:rFonts w:eastAsia="Times New Roman"/>
          <w:kern w:val="0"/>
          <w:rtl/>
          <w14:ligatures w14:val="none"/>
        </w:rPr>
      </w:pPr>
      <w:r w:rsidRPr="008A7966">
        <w:rPr>
          <w:rFonts w:eastAsia="Times New Roman"/>
          <w:kern w:val="0"/>
          <w:rtl/>
          <w14:ligatures w14:val="none"/>
        </w:rPr>
        <w:t xml:space="preserve">تحسين نوعية المخرجات، وذلك بتطوير المنتجات والخدمات التي تُقدم حسب رغبة المستفيدين. </w:t>
      </w:r>
    </w:p>
    <w:p w14:paraId="741BC2A1" w14:textId="77777777" w:rsidR="00FB76CF" w:rsidRPr="008A7966" w:rsidRDefault="00FB76CF" w:rsidP="00B73DE1">
      <w:pPr>
        <w:numPr>
          <w:ilvl w:val="0"/>
          <w:numId w:val="13"/>
        </w:numPr>
        <w:spacing w:line="276" w:lineRule="auto"/>
        <w:jc w:val="both"/>
        <w:rPr>
          <w:rFonts w:eastAsia="Times New Roman"/>
          <w:kern w:val="0"/>
          <w:rtl/>
          <w14:ligatures w14:val="none"/>
        </w:rPr>
      </w:pPr>
      <w:r w:rsidRPr="008A7966">
        <w:rPr>
          <w:rFonts w:eastAsia="Times New Roman"/>
          <w:kern w:val="0"/>
          <w:rtl/>
          <w14:ligatures w14:val="none"/>
        </w:rPr>
        <w:lastRenderedPageBreak/>
        <w:t>خلق بيئة تدعم وتحافظ على التطوير المستمر.</w:t>
      </w:r>
    </w:p>
    <w:p w14:paraId="680681AA" w14:textId="77777777" w:rsidR="00FB76CF" w:rsidRPr="008A7966" w:rsidRDefault="00FB76CF" w:rsidP="00B73DE1">
      <w:pPr>
        <w:numPr>
          <w:ilvl w:val="0"/>
          <w:numId w:val="13"/>
        </w:numPr>
        <w:spacing w:line="276" w:lineRule="auto"/>
        <w:jc w:val="both"/>
        <w:rPr>
          <w:rFonts w:eastAsia="Times New Roman"/>
          <w:kern w:val="0"/>
          <w:rtl/>
          <w14:ligatures w14:val="none"/>
        </w:rPr>
      </w:pPr>
      <w:r w:rsidRPr="008A7966">
        <w:rPr>
          <w:rFonts w:eastAsia="Times New Roman"/>
          <w:kern w:val="0"/>
          <w:rtl/>
          <w14:ligatures w14:val="none"/>
        </w:rPr>
        <w:t>زيادة الكفاءات بزيادة التعاون بين الإدارات وتشجيع العمل الجماعي.</w:t>
      </w:r>
    </w:p>
    <w:p w14:paraId="5CA9353E" w14:textId="77777777" w:rsidR="00FB76CF" w:rsidRPr="008A7966" w:rsidRDefault="00FB76CF" w:rsidP="00B73DE1">
      <w:pPr>
        <w:numPr>
          <w:ilvl w:val="0"/>
          <w:numId w:val="13"/>
        </w:numPr>
        <w:spacing w:line="276" w:lineRule="auto"/>
        <w:jc w:val="both"/>
        <w:rPr>
          <w:rFonts w:eastAsia="Times New Roman"/>
          <w:kern w:val="0"/>
          <w:rtl/>
          <w14:ligatures w14:val="none"/>
        </w:rPr>
      </w:pPr>
      <w:r w:rsidRPr="008A7966">
        <w:rPr>
          <w:rFonts w:eastAsia="Times New Roman"/>
          <w:kern w:val="0"/>
          <w:rtl/>
          <w14:ligatures w14:val="none"/>
        </w:rPr>
        <w:t>تدريب العاملين على أسلوب تطوير العمليات.</w:t>
      </w:r>
    </w:p>
    <w:p w14:paraId="626C673C" w14:textId="77777777" w:rsidR="00FB76CF" w:rsidRPr="008A7966" w:rsidRDefault="00FB76CF" w:rsidP="00B73DE1">
      <w:pPr>
        <w:numPr>
          <w:ilvl w:val="0"/>
          <w:numId w:val="13"/>
        </w:numPr>
        <w:spacing w:line="276" w:lineRule="auto"/>
        <w:jc w:val="both"/>
        <w:rPr>
          <w:rFonts w:eastAsia="Times New Roman"/>
          <w:kern w:val="0"/>
          <w14:ligatures w14:val="none"/>
        </w:rPr>
      </w:pPr>
      <w:r w:rsidRPr="008A7966">
        <w:rPr>
          <w:rFonts w:eastAsia="Times New Roman"/>
          <w:kern w:val="0"/>
          <w:rtl/>
          <w14:ligatures w14:val="none"/>
        </w:rPr>
        <w:t xml:space="preserve">تحسين الثقة وأداء العمل للعاملين في المؤسسة. </w:t>
      </w:r>
    </w:p>
    <w:p w14:paraId="73C14F39" w14:textId="77777777" w:rsidR="00FB76CF" w:rsidRPr="008A7966" w:rsidRDefault="00FB76CF" w:rsidP="00B73DE1">
      <w:pPr>
        <w:numPr>
          <w:ilvl w:val="0"/>
          <w:numId w:val="13"/>
        </w:numPr>
        <w:spacing w:line="276" w:lineRule="auto"/>
        <w:jc w:val="both"/>
        <w:rPr>
          <w:rFonts w:eastAsia="Times New Roman"/>
          <w:kern w:val="0"/>
          <w14:ligatures w14:val="none"/>
        </w:rPr>
      </w:pPr>
      <w:r w:rsidRPr="008A7966">
        <w:rPr>
          <w:rFonts w:eastAsia="Times New Roman"/>
          <w:kern w:val="0"/>
          <w:rtl/>
          <w14:ligatures w14:val="none"/>
        </w:rPr>
        <w:t>فهم احتياجات ورغبات العميل لتحقيق مايريده</w:t>
      </w:r>
    </w:p>
    <w:p w14:paraId="5A092329" w14:textId="77777777" w:rsidR="00FB76CF" w:rsidRPr="008A7966" w:rsidRDefault="00FB76CF" w:rsidP="00FB76CF">
      <w:pPr>
        <w:spacing w:after="0"/>
        <w:jc w:val="both"/>
        <w:rPr>
          <w:b/>
          <w:bCs/>
          <w:rtl/>
        </w:rPr>
      </w:pPr>
      <w:bookmarkStart w:id="245" w:name="_Toc212699387"/>
      <w:r w:rsidRPr="008A7966">
        <w:rPr>
          <w:b/>
          <w:bCs/>
          <w:rtl/>
        </w:rPr>
        <w:t>رابعا: أهمية جودة الخدمة</w:t>
      </w:r>
      <w:bookmarkEnd w:id="245"/>
    </w:p>
    <w:p w14:paraId="2B96B3A3" w14:textId="77777777" w:rsidR="00FB76CF" w:rsidRPr="008A7966" w:rsidRDefault="00FB76CF" w:rsidP="00FB76CF">
      <w:pPr>
        <w:jc w:val="both"/>
        <w:rPr>
          <w:rtl/>
        </w:rPr>
      </w:pPr>
      <w:r w:rsidRPr="008A7966">
        <w:rPr>
          <w:rtl/>
        </w:rPr>
        <w:t xml:space="preserve"> تكتسب جودة الخدمة أهمية جوهرية لدى المؤسسات الهادفة إلى تحقيق الربح والاستقرار، ففي حين يمكن التخطيط المسبق لعمليات الإنتاج في حالة السلع، يعتمد تقديم الخدمة على التفاعل المباشر والمتوازن بين الموظفين والعملاء على حد سواء. ويبرز دور جودة الخدمة في هذا السياق، إذ يتطلب نجاح المؤسسة في هذا المجال الاهتمام بما يلي الرشدي( 2009، ص 82-83) :</w:t>
      </w:r>
    </w:p>
    <w:p w14:paraId="4F764297" w14:textId="77777777" w:rsidR="00FB76CF" w:rsidRPr="008A7966" w:rsidRDefault="00FB76CF" w:rsidP="00B73DE1">
      <w:pPr>
        <w:numPr>
          <w:ilvl w:val="0"/>
          <w:numId w:val="33"/>
        </w:numPr>
        <w:jc w:val="both"/>
      </w:pPr>
      <w:r w:rsidRPr="008A7966">
        <w:rPr>
          <w:rtl/>
        </w:rPr>
        <w:t>نمو مجال الخدمة من أبرز التغيرات التي طرأت على الاقتصاد العامل، برز التوسع المتزايد في قطاع الخدمة، الذي أصبح يشكل عنصرا مهما في النشاط الاقتصادي ومصدرا رئيسيا للمداخيل الوطنية. كما أن هذا التحول يعكس مستوى معيشة الأفراد، إذ أدى ارتفاع هذه المستويات إلى زيادة الطلب على خدمات متنوعة مثل السياحة والتعليم والتأمين، مما عزز مساهمة هذا القطاع في الناتج المحلي الإجمالي وزاد عدد العاملين فيه</w:t>
      </w:r>
      <w:r w:rsidRPr="008A7966">
        <w:t>.</w:t>
      </w:r>
    </w:p>
    <w:p w14:paraId="06E5748C" w14:textId="77777777" w:rsidR="00FB76CF" w:rsidRPr="008A7966" w:rsidRDefault="00FB76CF" w:rsidP="00B73DE1">
      <w:pPr>
        <w:numPr>
          <w:ilvl w:val="0"/>
          <w:numId w:val="33"/>
        </w:numPr>
        <w:jc w:val="both"/>
      </w:pPr>
      <w:r w:rsidRPr="008A7966">
        <w:t xml:space="preserve"> </w:t>
      </w:r>
      <w:r w:rsidRPr="008A7966">
        <w:rPr>
          <w:rtl/>
        </w:rPr>
        <w:t>ازدياد حدة المنافسة: تُعد جودة الخدمة من العوامل الأساسية التي تعتمد عليها المؤسسة لتعزيز موقعها في السوق التنافسي، بما يضمن لها الاستمرارية والبقاء في ظل المنافسة المتزايدة</w:t>
      </w:r>
      <w:r w:rsidRPr="008A7966">
        <w:t>.</w:t>
      </w:r>
    </w:p>
    <w:p w14:paraId="2BB4E299" w14:textId="77777777" w:rsidR="00FB76CF" w:rsidRPr="008A7966" w:rsidRDefault="00FB76CF" w:rsidP="00B73DE1">
      <w:pPr>
        <w:numPr>
          <w:ilvl w:val="0"/>
          <w:numId w:val="33"/>
        </w:numPr>
        <w:jc w:val="both"/>
      </w:pPr>
      <w:r w:rsidRPr="008A7966">
        <w:rPr>
          <w:rtl/>
        </w:rPr>
        <w:t>الفهم الأكبر للعملاء: يميل العملاء إلى تفضيل الخدمة ذات الجودة العالية، وقد يتأثر اختيارهم ليس فقط بمستوى الخدمة ، بل أيضًا بطريقة تعامل المؤسسة معهم. إذ لا يكفي أن تولي المؤسسة اهتمامًا بالغًا بجوانب الخدمة التقنية، بل من الضروري أن ترافق ذلك معاملة إنسانية وفهم عميق لاحتياجات العملاء، خاصة وأن بعض العملاء لا يستطيعون التعبير بوضوح عما يرغبون به</w:t>
      </w:r>
      <w:r w:rsidRPr="008A7966">
        <w:t>.</w:t>
      </w:r>
    </w:p>
    <w:p w14:paraId="5565C2D9" w14:textId="77777777" w:rsidR="00FB76CF" w:rsidRPr="008A7966" w:rsidRDefault="00FB76CF" w:rsidP="00B73DE1">
      <w:pPr>
        <w:numPr>
          <w:ilvl w:val="0"/>
          <w:numId w:val="33"/>
        </w:numPr>
        <w:jc w:val="both"/>
      </w:pPr>
      <w:r w:rsidRPr="008A7966">
        <w:rPr>
          <w:rtl/>
        </w:rPr>
        <w:t>الدليل الاقتصادي لجودة الخدمة: للحفاظ على العملاء، لا ينبغي أن تركز المؤسسة جهودها فقط على استقطاب عملاء جدد، بل يجب أن تولي اهتمامًا خاصًا بالزبائن الحاليين وتعزيز ولائهم</w:t>
      </w:r>
      <w:r>
        <w:rPr>
          <w:rFonts w:hint="cs"/>
          <w:rtl/>
        </w:rPr>
        <w:t xml:space="preserve"> </w:t>
      </w:r>
      <w:r w:rsidRPr="008A7966">
        <w:rPr>
          <w:rtl/>
        </w:rPr>
        <w:t>ويظهر ذلك جليًا من خلال الدراسات التي تشير إلى أن استقطاب عميل جديد يكلف في المتوسط خمسة أضعاف كلفة الاحتفاظ بعميل قائم.</w:t>
      </w:r>
    </w:p>
    <w:p w14:paraId="3BF0F2AC" w14:textId="77777777" w:rsidR="00FB76CF" w:rsidRPr="008A7966" w:rsidRDefault="00FB76CF" w:rsidP="00FB76CF">
      <w:pPr>
        <w:jc w:val="both"/>
        <w:rPr>
          <w:rtl/>
        </w:rPr>
      </w:pPr>
      <w:r w:rsidRPr="008A7966">
        <w:rPr>
          <w:rtl/>
        </w:rPr>
        <w:t>إضافة إلى ذلك، يُعد الاهتمام بجودة الخدمة من العناصر الجوهرية التي تؤثر بشكل ملموس في استقرار الأعمال وتحقيق رضا المتعاملين رشوان( 2014، ص 112):</w:t>
      </w:r>
    </w:p>
    <w:p w14:paraId="259A8348" w14:textId="77777777" w:rsidR="00FB76CF" w:rsidRPr="008A7966" w:rsidRDefault="00FB76CF" w:rsidP="00B73DE1">
      <w:pPr>
        <w:pStyle w:val="a6"/>
        <w:numPr>
          <w:ilvl w:val="0"/>
          <w:numId w:val="69"/>
        </w:numPr>
        <w:jc w:val="both"/>
      </w:pPr>
      <w:r w:rsidRPr="008A7966">
        <w:rPr>
          <w:rtl/>
        </w:rPr>
        <w:lastRenderedPageBreak/>
        <w:t>إشباع حاجات العملاء: عندما تقدم المؤسسة خدمة ذات جودة عالية، فإنها تخلق لدى العملاء شعورًا بالرضا، مما يشجعهم على تكرار التعامل معها ويزيد من فرص ولائهم لها على المدى الطويل.</w:t>
      </w:r>
    </w:p>
    <w:p w14:paraId="33AB2FFB" w14:textId="77777777" w:rsidR="00FB76CF" w:rsidRPr="008A7966" w:rsidRDefault="00FB76CF" w:rsidP="00B73DE1">
      <w:pPr>
        <w:pStyle w:val="a6"/>
        <w:numPr>
          <w:ilvl w:val="0"/>
          <w:numId w:val="69"/>
        </w:numPr>
        <w:jc w:val="both"/>
      </w:pPr>
      <w:r w:rsidRPr="008A7966">
        <w:rPr>
          <w:rtl/>
        </w:rPr>
        <w:t>تعزيز القدرة التنافسية: تمثل الجودة أحد العناصر الجوهرية التي تعتمد عليها المؤسسة للبقاء والصمود أمام التغيرات المتسارعة في البيئة الاقتصادية واشتداد المنافسة بين المؤسسات.</w:t>
      </w:r>
    </w:p>
    <w:p w14:paraId="495C8D52" w14:textId="77777777" w:rsidR="00FB76CF" w:rsidRPr="008A7966" w:rsidRDefault="00FB76CF" w:rsidP="00B73DE1">
      <w:pPr>
        <w:pStyle w:val="a6"/>
        <w:numPr>
          <w:ilvl w:val="0"/>
          <w:numId w:val="69"/>
        </w:numPr>
        <w:jc w:val="both"/>
      </w:pPr>
      <w:r w:rsidRPr="008A7966">
        <w:rPr>
          <w:rtl/>
        </w:rPr>
        <w:t>استقطاب الكفاءات: الشركات التي تلتزم بتقديم خدمات عالية الجودة تجذب الموظفين ذوي الكفاءة العالية، الذين يفضلون بيئات عمل مهنية تعكس التميز.</w:t>
      </w:r>
    </w:p>
    <w:p w14:paraId="7EA65428" w14:textId="77777777" w:rsidR="00FB76CF" w:rsidRPr="008A7966" w:rsidRDefault="00FB76CF" w:rsidP="00B73DE1">
      <w:pPr>
        <w:pStyle w:val="a6"/>
        <w:numPr>
          <w:ilvl w:val="0"/>
          <w:numId w:val="69"/>
        </w:numPr>
        <w:jc w:val="both"/>
      </w:pPr>
      <w:r w:rsidRPr="008A7966">
        <w:rPr>
          <w:rtl/>
        </w:rPr>
        <w:t xml:space="preserve">تحسين صورة المؤسسة: الاستمرارية في تقديم خدمات ذات جودة عالية يعزز مصداقية المؤسسة ويكسبها ثقة العملاء، ويجعل اسمها مرتبطًا بالتميز في أذهان جمهورها </w:t>
      </w:r>
    </w:p>
    <w:p w14:paraId="4DF78CC6" w14:textId="11690B97" w:rsidR="00FB76CF" w:rsidRPr="008A7966" w:rsidRDefault="00FB76CF" w:rsidP="00332F34">
      <w:pPr>
        <w:jc w:val="both"/>
        <w:rPr>
          <w:rtl/>
        </w:rPr>
      </w:pPr>
      <w:r w:rsidRPr="008A7966">
        <w:rPr>
          <w:rtl/>
        </w:rPr>
        <w:t>وعلى الرغم من اختلاف طبيعة الأهداف بين المؤسسات الربحية وغير الربحية، إلا أن جودة الخدمة تبقى عاملاً مشترك</w:t>
      </w:r>
      <w:r>
        <w:rPr>
          <w:rFonts w:hint="cs"/>
          <w:rtl/>
        </w:rPr>
        <w:t>ا</w:t>
      </w:r>
      <w:r w:rsidRPr="008A7966">
        <w:rPr>
          <w:rtl/>
        </w:rPr>
        <w:t xml:space="preserve"> محوريا يحدد مدى نجاح المؤسسة في تحقيق أهدافها واستدامة أدائها</w:t>
      </w:r>
      <w:r w:rsidR="00332F34">
        <w:rPr>
          <w:rFonts w:hint="cs"/>
          <w:rtl/>
        </w:rPr>
        <w:t xml:space="preserve"> (العيدي،2024).</w:t>
      </w:r>
    </w:p>
    <w:p w14:paraId="2CE066B7" w14:textId="77777777" w:rsidR="00FB76CF" w:rsidRPr="008A7966" w:rsidRDefault="00FB76CF" w:rsidP="00FB76CF">
      <w:pPr>
        <w:pStyle w:val="3"/>
        <w:rPr>
          <w:rtl/>
        </w:rPr>
      </w:pPr>
      <w:bookmarkStart w:id="246" w:name="_Toc212500212"/>
      <w:bookmarkStart w:id="247" w:name="_Toc212699375"/>
      <w:bookmarkStart w:id="248" w:name="_Toc213681731"/>
      <w:bookmarkStart w:id="249" w:name="_Toc223370470"/>
      <w:r w:rsidRPr="005817D6">
        <w:rPr>
          <w:rtl/>
        </w:rPr>
        <w:t xml:space="preserve">المطلب الرابع: مراحل </w:t>
      </w:r>
      <w:bookmarkEnd w:id="246"/>
      <w:bookmarkEnd w:id="247"/>
      <w:r w:rsidRPr="005817D6">
        <w:rPr>
          <w:rtl/>
        </w:rPr>
        <w:t>ومستويات جودة الخدمة ومتطلبات تطبيقها</w:t>
      </w:r>
      <w:bookmarkEnd w:id="248"/>
      <w:bookmarkEnd w:id="249"/>
    </w:p>
    <w:p w14:paraId="37D14BB4" w14:textId="77777777" w:rsidR="00FB76CF" w:rsidRPr="005817D6" w:rsidRDefault="00FB76CF" w:rsidP="00FB76CF">
      <w:pPr>
        <w:spacing w:after="0"/>
        <w:rPr>
          <w:b/>
          <w:bCs/>
          <w:rtl/>
        </w:rPr>
      </w:pPr>
      <w:bookmarkStart w:id="250" w:name="_Toc212500213"/>
      <w:bookmarkStart w:id="251" w:name="_Toc212699376"/>
      <w:r w:rsidRPr="005817D6">
        <w:rPr>
          <w:b/>
          <w:bCs/>
          <w:rtl/>
        </w:rPr>
        <w:t>أولاُ مراحل دورة جودة</w:t>
      </w:r>
      <w:bookmarkEnd w:id="250"/>
      <w:bookmarkEnd w:id="251"/>
      <w:r w:rsidRPr="005817D6">
        <w:rPr>
          <w:b/>
          <w:bCs/>
          <w:rtl/>
        </w:rPr>
        <w:t xml:space="preserve"> الخدمة :</w:t>
      </w:r>
    </w:p>
    <w:p w14:paraId="73520E55" w14:textId="77777777" w:rsidR="00FB76CF" w:rsidRPr="005817D6" w:rsidRDefault="00FB76CF" w:rsidP="00FB76CF">
      <w:pPr>
        <w:spacing w:line="276" w:lineRule="auto"/>
        <w:ind w:left="360"/>
        <w:jc w:val="both"/>
      </w:pPr>
      <w:r w:rsidRPr="008A7966">
        <w:rPr>
          <w:rFonts w:eastAsia="Times New Roman"/>
          <w:kern w:val="0"/>
          <w:rtl/>
          <w14:ligatures w14:val="none"/>
        </w:rPr>
        <w:t>تمر جودة الخدمة بمراحل متتابعة تضمن تحقيق رضا المستفيد ورفع كفاءة الأداء، بدءًا من دراسة احتياجات العملاء ووصو</w:t>
      </w:r>
      <w:r>
        <w:rPr>
          <w:rFonts w:eastAsia="Times New Roman" w:hint="cs"/>
          <w:kern w:val="0"/>
          <w:rtl/>
          <w14:ligatures w14:val="none"/>
        </w:rPr>
        <w:t>ل</w:t>
      </w:r>
      <w:r w:rsidRPr="008A7966">
        <w:rPr>
          <w:rFonts w:eastAsia="Times New Roman"/>
          <w:kern w:val="0"/>
          <w:rtl/>
          <w14:ligatures w14:val="none"/>
        </w:rPr>
        <w:t>ا إلى تحسين الخدمة بشكل مستمر. وقد طور دومنك نموذجا يُعرف باسم دورة دومنك للجودة، والتي تتضمن أربع مراحل أساسية،</w:t>
      </w:r>
      <w:r w:rsidRPr="008A7966">
        <w:rPr>
          <w:rFonts w:eastAsia="Times New Roman"/>
          <w:kern w:val="0"/>
          <w:sz w:val="24"/>
          <w:szCs w:val="24"/>
          <w14:ligatures w14:val="none"/>
        </w:rPr>
        <w:t xml:space="preserve"> </w:t>
      </w:r>
      <w:r w:rsidRPr="008A7966">
        <w:rPr>
          <w:rtl/>
        </w:rPr>
        <w:t>عبد الستار( 2008، ص 85</w:t>
      </w:r>
      <w:r w:rsidRPr="008A7966">
        <w:t>(</w:t>
      </w:r>
      <w:r w:rsidRPr="008A7966">
        <w:rPr>
          <w:rtl/>
        </w:rPr>
        <w:t xml:space="preserve"> :</w:t>
      </w:r>
    </w:p>
    <w:p w14:paraId="2DFCB9D5" w14:textId="77777777" w:rsidR="00FB76CF" w:rsidRPr="008A7966" w:rsidRDefault="00FB76CF" w:rsidP="00B73DE1">
      <w:pPr>
        <w:pStyle w:val="a6"/>
        <w:numPr>
          <w:ilvl w:val="0"/>
          <w:numId w:val="32"/>
        </w:numPr>
        <w:spacing w:line="276" w:lineRule="auto"/>
        <w:jc w:val="both"/>
        <w:rPr>
          <w:rFonts w:eastAsia="Times New Roman"/>
          <w:kern w:val="0"/>
          <w:rtl/>
          <w14:ligatures w14:val="none"/>
        </w:rPr>
      </w:pPr>
      <w:r w:rsidRPr="008A7966">
        <w:rPr>
          <w:rFonts w:eastAsia="Times New Roman"/>
          <w:kern w:val="0"/>
          <w:rtl/>
          <w14:ligatures w14:val="none"/>
        </w:rPr>
        <w:t>مرحلة التخطيط: تبدأ هذه المرحلة بجمع وتحليل المعلومات حول احتياجات العملاء ومتطلباتهم، وتحويلها إلى مواصفات ومعايير واضحة للخدمة، بما يضمن توافقها مع توقعات المستفيدين وقدرة المؤسسة على تقديمها بكفاءة</w:t>
      </w:r>
      <w:r w:rsidRPr="008A7966">
        <w:rPr>
          <w:rFonts w:eastAsia="Times New Roman"/>
          <w:kern w:val="0"/>
          <w14:ligatures w14:val="none"/>
        </w:rPr>
        <w:t>.</w:t>
      </w:r>
    </w:p>
    <w:p w14:paraId="5371EA08" w14:textId="77777777" w:rsidR="00FB76CF" w:rsidRPr="008A7966" w:rsidRDefault="00FB76CF" w:rsidP="00B73DE1">
      <w:pPr>
        <w:pStyle w:val="a6"/>
        <w:numPr>
          <w:ilvl w:val="0"/>
          <w:numId w:val="32"/>
        </w:numPr>
        <w:spacing w:line="276" w:lineRule="auto"/>
        <w:jc w:val="both"/>
        <w:rPr>
          <w:rFonts w:eastAsia="Times New Roman"/>
          <w:kern w:val="0"/>
          <w14:ligatures w14:val="none"/>
        </w:rPr>
      </w:pPr>
      <w:r w:rsidRPr="008A7966">
        <w:rPr>
          <w:rFonts w:eastAsia="Times New Roman"/>
          <w:kern w:val="0"/>
          <w:rtl/>
          <w14:ligatures w14:val="none"/>
        </w:rPr>
        <w:t>مرحلة التنفيذ: تتضمن تطبيق الخطط الموضوعة وتقديم الخدمة وفق المواصفات والمعايير المحددة، مع متابعة العمليات لضمان مطابقتها لما تم التخطيط له، وإجراء التعديلات اللازمة عند الحاجة</w:t>
      </w:r>
      <w:r w:rsidRPr="008A7966">
        <w:rPr>
          <w:rFonts w:eastAsia="Times New Roman"/>
          <w:kern w:val="0"/>
          <w14:ligatures w14:val="none"/>
        </w:rPr>
        <w:t>.</w:t>
      </w:r>
    </w:p>
    <w:p w14:paraId="542C23F3" w14:textId="77777777" w:rsidR="00FB76CF" w:rsidRPr="008A7966" w:rsidRDefault="00FB76CF" w:rsidP="00B73DE1">
      <w:pPr>
        <w:pStyle w:val="a6"/>
        <w:numPr>
          <w:ilvl w:val="0"/>
          <w:numId w:val="32"/>
        </w:numPr>
        <w:spacing w:line="276" w:lineRule="auto"/>
        <w:jc w:val="both"/>
        <w:rPr>
          <w:rFonts w:eastAsia="Times New Roman"/>
          <w:kern w:val="0"/>
          <w14:ligatures w14:val="none"/>
        </w:rPr>
      </w:pPr>
      <w:r w:rsidRPr="008A7966">
        <w:rPr>
          <w:rFonts w:eastAsia="Times New Roman"/>
          <w:kern w:val="0"/>
          <w:rtl/>
          <w14:ligatures w14:val="none"/>
        </w:rPr>
        <w:t>مرحلة الدراسة أو التحليل: يتم في هذه المرحلة تقييم نتائج الخدمة من خلال قياس الأداء ومؤشرات الجودة، ومقارنة النتائج مع المعايير المستهدفة لتحديد الانحرافات وحالات القصور، وفهم أسبابها بدقة</w:t>
      </w:r>
      <w:r w:rsidRPr="008A7966">
        <w:rPr>
          <w:rFonts w:eastAsia="Times New Roman"/>
          <w:kern w:val="0"/>
          <w14:ligatures w14:val="none"/>
        </w:rPr>
        <w:t>.</w:t>
      </w:r>
    </w:p>
    <w:p w14:paraId="3C6C0276" w14:textId="77777777" w:rsidR="00FB76CF" w:rsidRPr="008A7966" w:rsidRDefault="00FB76CF" w:rsidP="00B73DE1">
      <w:pPr>
        <w:pStyle w:val="a6"/>
        <w:numPr>
          <w:ilvl w:val="0"/>
          <w:numId w:val="32"/>
        </w:numPr>
        <w:spacing w:line="276" w:lineRule="auto"/>
        <w:jc w:val="both"/>
      </w:pPr>
      <w:r w:rsidRPr="008A7966">
        <w:rPr>
          <w:rFonts w:eastAsia="Times New Roman"/>
          <w:kern w:val="0"/>
          <w:rtl/>
          <w14:ligatures w14:val="none"/>
        </w:rPr>
        <w:t xml:space="preserve">مرحلة اتخاذ الفعل التصحيحي: </w:t>
      </w:r>
      <w:r w:rsidRPr="008A7966">
        <w:rPr>
          <w:rtl/>
        </w:rPr>
        <w:t>تهدف هذه المرحلة إلى اتخاذ الإجراءات المناسبة لمعالجة الانحرافات وتحسين جودة الخدمة بشكل مستمر، بما يعزز رضا المستفيدين ويرفع كفاءة العمليات ويضمن استدامة التحسينات على المدى الطويل</w:t>
      </w:r>
      <w:r w:rsidRPr="008A7966">
        <w:t>.</w:t>
      </w:r>
    </w:p>
    <w:p w14:paraId="16A732E6" w14:textId="77777777" w:rsidR="00FB76CF" w:rsidRPr="008A7966" w:rsidRDefault="00FB76CF" w:rsidP="00FB76CF">
      <w:pPr>
        <w:spacing w:after="0" w:line="276" w:lineRule="auto"/>
        <w:jc w:val="both"/>
        <w:rPr>
          <w:rFonts w:eastAsia="Times New Roman"/>
          <w:b/>
          <w:bCs/>
          <w:kern w:val="0"/>
          <w:rtl/>
          <w14:ligatures w14:val="none"/>
        </w:rPr>
      </w:pPr>
      <w:bookmarkStart w:id="252" w:name="_Toc212500233"/>
      <w:bookmarkStart w:id="253" w:name="_Toc212699388"/>
      <w:r w:rsidRPr="008A7966">
        <w:rPr>
          <w:rFonts w:eastAsia="Times New Roman"/>
          <w:b/>
          <w:bCs/>
          <w:kern w:val="0"/>
          <w:rtl/>
          <w14:ligatures w14:val="none"/>
        </w:rPr>
        <w:t>ثانيا- مستويات جودة الخدم</w:t>
      </w:r>
      <w:bookmarkEnd w:id="252"/>
      <w:r w:rsidRPr="008A7966">
        <w:rPr>
          <w:rFonts w:eastAsia="Times New Roman"/>
          <w:b/>
          <w:bCs/>
          <w:kern w:val="0"/>
          <w:rtl/>
          <w14:ligatures w14:val="none"/>
        </w:rPr>
        <w:t>ة</w:t>
      </w:r>
      <w:bookmarkEnd w:id="253"/>
    </w:p>
    <w:p w14:paraId="275866B7" w14:textId="77777777" w:rsidR="00FB76CF" w:rsidRPr="008A7966" w:rsidRDefault="00FB76CF" w:rsidP="00FB76CF">
      <w:pPr>
        <w:spacing w:line="276" w:lineRule="auto"/>
        <w:ind w:left="360"/>
        <w:jc w:val="both"/>
        <w:rPr>
          <w:rFonts w:eastAsia="Times New Roman"/>
          <w:kern w:val="0"/>
          <w:rtl/>
          <w14:ligatures w14:val="none"/>
        </w:rPr>
      </w:pPr>
      <w:r w:rsidRPr="008A7966">
        <w:rPr>
          <w:rFonts w:eastAsia="Times New Roman"/>
          <w:kern w:val="0"/>
          <w:rtl/>
          <w14:ligatures w14:val="none"/>
        </w:rPr>
        <w:t>باعتبار أن جودة الخدمة ترتبط بمدى توافق توقعات المستفيد مع ما يتم تقديمه فعلي</w:t>
      </w:r>
      <w:r>
        <w:rPr>
          <w:rFonts w:eastAsia="Times New Roman" w:hint="cs"/>
          <w:kern w:val="0"/>
          <w:rtl/>
          <w14:ligatures w14:val="none"/>
        </w:rPr>
        <w:t>ا</w:t>
      </w:r>
      <w:r w:rsidRPr="008A7966">
        <w:rPr>
          <w:rFonts w:eastAsia="Times New Roman"/>
          <w:kern w:val="0"/>
          <w:rtl/>
          <w14:ligatures w14:val="none"/>
        </w:rPr>
        <w:t xml:space="preserve"> وإدراكه من قبله، يمكن تحليل جودة الخدمة إلى مستويات أساسية كما يلي، عمر(2024):</w:t>
      </w:r>
    </w:p>
    <w:p w14:paraId="05694710" w14:textId="77777777" w:rsidR="00FB76CF" w:rsidRPr="008A7966" w:rsidRDefault="00FB76CF" w:rsidP="00B73DE1">
      <w:pPr>
        <w:numPr>
          <w:ilvl w:val="0"/>
          <w:numId w:val="34"/>
        </w:numPr>
        <w:spacing w:line="276" w:lineRule="auto"/>
        <w:jc w:val="both"/>
        <w:rPr>
          <w:rFonts w:eastAsia="Times New Roman"/>
          <w:kern w:val="0"/>
          <w:rtl/>
          <w14:ligatures w14:val="none"/>
        </w:rPr>
      </w:pPr>
      <w:r w:rsidRPr="008A7966">
        <w:rPr>
          <w:rFonts w:eastAsia="Times New Roman"/>
          <w:kern w:val="0"/>
          <w:rtl/>
          <w14:ligatures w14:val="none"/>
        </w:rPr>
        <w:lastRenderedPageBreak/>
        <w:t>جودة الخدمة المتوقعة: تمثل توقعات العميل استنادا إلى خبراته السابقة وتوصيات الآخرين والإعلانات أو العوامل البيئية والسلوكية المرتبطة بطريقة تقديم الخدمة</w:t>
      </w:r>
      <w:r w:rsidRPr="008A7966">
        <w:rPr>
          <w:rFonts w:eastAsia="Times New Roman"/>
          <w:kern w:val="0"/>
          <w14:ligatures w14:val="none"/>
        </w:rPr>
        <w:t>.</w:t>
      </w:r>
    </w:p>
    <w:p w14:paraId="32D7D65A" w14:textId="77777777" w:rsidR="00FB76CF" w:rsidRPr="008A7966" w:rsidRDefault="00FB76CF" w:rsidP="00B73DE1">
      <w:pPr>
        <w:pStyle w:val="a6"/>
        <w:numPr>
          <w:ilvl w:val="0"/>
          <w:numId w:val="34"/>
        </w:numPr>
        <w:spacing w:line="276" w:lineRule="auto"/>
        <w:jc w:val="both"/>
        <w:rPr>
          <w:rFonts w:eastAsia="Times New Roman"/>
          <w:kern w:val="0"/>
          <w:rtl/>
          <w14:ligatures w14:val="none"/>
        </w:rPr>
      </w:pPr>
      <w:r w:rsidRPr="008A7966">
        <w:rPr>
          <w:rFonts w:eastAsia="Times New Roman"/>
          <w:kern w:val="0"/>
          <w:rtl/>
          <w14:ligatures w14:val="none"/>
        </w:rPr>
        <w:t>جودة الخدمة المطلوبة: هي المستوى الذي تسعى المؤسسة لتحقيقه بما يتوافق مع أهدافها واستراتيجياتها، مع مراعاة توقعات العملاء والسوق</w:t>
      </w:r>
      <w:r w:rsidRPr="008A7966">
        <w:rPr>
          <w:rFonts w:eastAsia="Times New Roman"/>
          <w:kern w:val="0"/>
          <w14:ligatures w14:val="none"/>
        </w:rPr>
        <w:t>.</w:t>
      </w:r>
    </w:p>
    <w:p w14:paraId="1D47149D" w14:textId="77777777" w:rsidR="00FB76CF" w:rsidRPr="008A7966" w:rsidRDefault="00FB76CF" w:rsidP="00B73DE1">
      <w:pPr>
        <w:numPr>
          <w:ilvl w:val="0"/>
          <w:numId w:val="34"/>
        </w:numPr>
        <w:spacing w:line="276" w:lineRule="auto"/>
        <w:jc w:val="both"/>
        <w:rPr>
          <w:rFonts w:eastAsia="Times New Roman"/>
          <w:kern w:val="0"/>
          <w:rtl/>
          <w14:ligatures w14:val="none"/>
        </w:rPr>
      </w:pPr>
      <w:r w:rsidRPr="008A7966">
        <w:rPr>
          <w:rFonts w:eastAsia="Times New Roman"/>
          <w:kern w:val="0"/>
          <w:rtl/>
          <w14:ligatures w14:val="none"/>
        </w:rPr>
        <w:t>جودة الخدمة المدركة: تقييم العميل لمستوى الخدمة بناءً على مدى تطابق ما حصل عليه مع توقعاته، وهو المستوى الأكثر أهمية لقياس رضا العملاء</w:t>
      </w:r>
      <w:r w:rsidRPr="008A7966">
        <w:rPr>
          <w:rFonts w:eastAsia="Times New Roman"/>
          <w:kern w:val="0"/>
          <w14:ligatures w14:val="none"/>
        </w:rPr>
        <w:t>.</w:t>
      </w:r>
    </w:p>
    <w:p w14:paraId="4AEE7D50" w14:textId="77777777" w:rsidR="00FB76CF" w:rsidRPr="005817D6" w:rsidRDefault="00FB76CF" w:rsidP="00FB76CF">
      <w:pPr>
        <w:spacing w:after="0"/>
        <w:rPr>
          <w:b/>
          <w:bCs/>
          <w:rtl/>
        </w:rPr>
      </w:pPr>
      <w:bookmarkStart w:id="254" w:name="_Toc212500216"/>
      <w:bookmarkStart w:id="255" w:name="_Toc212699378"/>
      <w:r w:rsidRPr="005817D6">
        <w:rPr>
          <w:b/>
          <w:bCs/>
          <w:rtl/>
        </w:rPr>
        <w:t>ثالثا: ُمتطلبات تطبيق جودة</w:t>
      </w:r>
      <w:bookmarkEnd w:id="254"/>
      <w:bookmarkEnd w:id="255"/>
      <w:r w:rsidRPr="005817D6">
        <w:rPr>
          <w:b/>
          <w:bCs/>
          <w:rtl/>
        </w:rPr>
        <w:t xml:space="preserve"> الخدمة :</w:t>
      </w:r>
    </w:p>
    <w:p w14:paraId="3A4A3B55"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يستلزم تطبيق جودة الخدمة في أي مؤسسة توافر مجموعة من المتطلبات التي تسبق البدء بالتطبيق، حتى يتم إعداد العاملين لقبول الفكرة، ومن ثم السعي نحو تحقيقها بفعالية والوصول إلى النتائج المرغوبة. ومن هذه المتطلبات ما يلي، خليل (2022) :</w:t>
      </w:r>
    </w:p>
    <w:p w14:paraId="4CD2FA7A" w14:textId="77777777" w:rsidR="00FB76CF" w:rsidRPr="008A7966" w:rsidRDefault="00FB76CF" w:rsidP="00B73DE1">
      <w:pPr>
        <w:pStyle w:val="a6"/>
        <w:numPr>
          <w:ilvl w:val="0"/>
          <w:numId w:val="12"/>
        </w:numPr>
        <w:spacing w:line="276" w:lineRule="auto"/>
        <w:jc w:val="both"/>
        <w:rPr>
          <w:rFonts w:eastAsia="Times New Roman"/>
          <w:kern w:val="0"/>
          <w:rtl/>
          <w14:ligatures w14:val="none"/>
        </w:rPr>
      </w:pPr>
      <w:r w:rsidRPr="008A7966">
        <w:rPr>
          <w:rFonts w:eastAsia="Times New Roman"/>
          <w:kern w:val="0"/>
          <w:rtl/>
          <w14:ligatures w14:val="none"/>
        </w:rPr>
        <w:t>إعادة تشكيل ثقافة المؤسسة: يجب تبني ثقافة الجودة بين العاملين، بما يعزز قبول المبادئ الجديدة والالتزام بها، وهي تختلف عن الثقافة الإدارية التقليدية</w:t>
      </w:r>
      <w:r w:rsidRPr="008A7966">
        <w:rPr>
          <w:rFonts w:eastAsia="Times New Roman"/>
          <w:kern w:val="0"/>
          <w14:ligatures w14:val="none"/>
        </w:rPr>
        <w:t>.</w:t>
      </w:r>
    </w:p>
    <w:p w14:paraId="54E008EA" w14:textId="77777777" w:rsidR="00FB76CF" w:rsidRPr="008A7966" w:rsidRDefault="00FB76CF" w:rsidP="00B73DE1">
      <w:pPr>
        <w:pStyle w:val="a6"/>
        <w:numPr>
          <w:ilvl w:val="0"/>
          <w:numId w:val="12"/>
        </w:numPr>
        <w:spacing w:line="276" w:lineRule="auto"/>
        <w:jc w:val="both"/>
        <w:rPr>
          <w:rFonts w:eastAsia="Times New Roman"/>
          <w:kern w:val="0"/>
          <w:rtl/>
          <w14:ligatures w14:val="none"/>
        </w:rPr>
      </w:pPr>
      <w:r w:rsidRPr="008A7966">
        <w:rPr>
          <w:rFonts w:eastAsia="Times New Roman"/>
          <w:kern w:val="0"/>
          <w:rtl/>
          <w14:ligatures w14:val="none"/>
        </w:rPr>
        <w:t>نشر مفاهيم ومبادئ الجودة الشاملة: توعية العاملين بالمبادئ والأهداف يقلل المخاطر أثناء التطبيق ويضمن التعامل الفعال معها</w:t>
      </w:r>
      <w:r w:rsidRPr="008A7966">
        <w:rPr>
          <w:rFonts w:eastAsia="Times New Roman"/>
          <w:kern w:val="0"/>
          <w14:ligatures w14:val="none"/>
        </w:rPr>
        <w:t>.</w:t>
      </w:r>
    </w:p>
    <w:p w14:paraId="31C2D6BF" w14:textId="77777777" w:rsidR="00FB76CF" w:rsidRPr="008A7966" w:rsidRDefault="00FB76CF" w:rsidP="00B73DE1">
      <w:pPr>
        <w:pStyle w:val="a6"/>
        <w:numPr>
          <w:ilvl w:val="0"/>
          <w:numId w:val="12"/>
        </w:numPr>
        <w:spacing w:line="276" w:lineRule="auto"/>
        <w:jc w:val="both"/>
        <w:rPr>
          <w:rFonts w:eastAsia="Times New Roman"/>
          <w:kern w:val="0"/>
          <w:rtl/>
          <w14:ligatures w14:val="none"/>
        </w:rPr>
      </w:pPr>
      <w:r w:rsidRPr="008A7966">
        <w:rPr>
          <w:rFonts w:eastAsia="Times New Roman"/>
          <w:kern w:val="0"/>
          <w:rtl/>
          <w14:ligatures w14:val="none"/>
        </w:rPr>
        <w:t>التعليم والتدريب: تأهيل المشاركين على أدوات الجودة وأساليبها لضمان تطبيق صحيح وتحقيق النتائج المرجوة</w:t>
      </w:r>
      <w:r w:rsidRPr="008A7966">
        <w:rPr>
          <w:rFonts w:eastAsia="Times New Roman"/>
          <w:kern w:val="0"/>
          <w14:ligatures w14:val="none"/>
        </w:rPr>
        <w:t>.</w:t>
      </w:r>
    </w:p>
    <w:p w14:paraId="1AB519C8" w14:textId="77777777" w:rsidR="00FB76CF" w:rsidRPr="008A7966" w:rsidRDefault="00FB76CF" w:rsidP="00B73DE1">
      <w:pPr>
        <w:pStyle w:val="a6"/>
        <w:numPr>
          <w:ilvl w:val="0"/>
          <w:numId w:val="12"/>
        </w:numPr>
        <w:spacing w:line="276" w:lineRule="auto"/>
        <w:jc w:val="both"/>
        <w:rPr>
          <w:rFonts w:eastAsia="Times New Roman"/>
          <w:kern w:val="0"/>
          <w:rtl/>
          <w14:ligatures w14:val="none"/>
        </w:rPr>
      </w:pPr>
      <w:r w:rsidRPr="008A7966">
        <w:rPr>
          <w:rFonts w:eastAsia="Times New Roman"/>
          <w:kern w:val="0"/>
          <w:rtl/>
          <w14:ligatures w14:val="none"/>
        </w:rPr>
        <w:t>الاستعانة بالاستشاريين: دعم المؤسسة باستشاريين أو خبراء يسهم في حل المشكلات خصوصا في المراحل الأولى للتطبيق</w:t>
      </w:r>
      <w:r w:rsidRPr="008A7966">
        <w:rPr>
          <w:rFonts w:eastAsia="Times New Roman"/>
          <w:kern w:val="0"/>
          <w14:ligatures w14:val="none"/>
        </w:rPr>
        <w:t>.</w:t>
      </w:r>
    </w:p>
    <w:p w14:paraId="30AAD092" w14:textId="77777777" w:rsidR="00FB76CF" w:rsidRPr="008A7966" w:rsidRDefault="00FB76CF" w:rsidP="00B73DE1">
      <w:pPr>
        <w:pStyle w:val="a6"/>
        <w:numPr>
          <w:ilvl w:val="0"/>
          <w:numId w:val="12"/>
        </w:numPr>
        <w:spacing w:line="276" w:lineRule="auto"/>
        <w:jc w:val="both"/>
        <w:rPr>
          <w:rFonts w:eastAsia="Times New Roman"/>
          <w:kern w:val="0"/>
          <w:rtl/>
          <w14:ligatures w14:val="none"/>
        </w:rPr>
      </w:pPr>
      <w:r w:rsidRPr="008A7966">
        <w:rPr>
          <w:rFonts w:eastAsia="Times New Roman"/>
          <w:kern w:val="0"/>
          <w:rtl/>
          <w14:ligatures w14:val="none"/>
        </w:rPr>
        <w:t>تشكيل فرق العمل: يتم تشكيل فرق مختصة من الأقسام المعنية بالعملية، تمنحها الصلاحيات اللازمة لمراجعة الأداء وتحسين العمليات</w:t>
      </w:r>
      <w:r w:rsidRPr="008A7966">
        <w:rPr>
          <w:rFonts w:eastAsia="Times New Roman"/>
          <w:kern w:val="0"/>
          <w14:ligatures w14:val="none"/>
        </w:rPr>
        <w:t>.</w:t>
      </w:r>
    </w:p>
    <w:p w14:paraId="24102C62" w14:textId="77777777" w:rsidR="00FB76CF" w:rsidRPr="008A7966" w:rsidRDefault="00FB76CF" w:rsidP="00B73DE1">
      <w:pPr>
        <w:pStyle w:val="a6"/>
        <w:numPr>
          <w:ilvl w:val="0"/>
          <w:numId w:val="12"/>
        </w:numPr>
        <w:spacing w:line="276" w:lineRule="auto"/>
        <w:jc w:val="both"/>
        <w:rPr>
          <w:rFonts w:eastAsia="Times New Roman"/>
          <w:kern w:val="0"/>
          <w14:ligatures w14:val="none"/>
        </w:rPr>
      </w:pPr>
      <w:r w:rsidRPr="008A7966">
        <w:rPr>
          <w:rFonts w:eastAsia="Times New Roman"/>
          <w:kern w:val="0"/>
          <w:rtl/>
          <w14:ligatures w14:val="none"/>
        </w:rPr>
        <w:t>الإشراف والمتابعة: مراقبة أداء فرق العمل، تعديل المسارات الخاطئة، وتنسيق الجهود بين الإدارات لضمان تحقيق الأهداف</w:t>
      </w:r>
      <w:r w:rsidRPr="008A7966">
        <w:rPr>
          <w:rFonts w:eastAsia="Times New Roman"/>
          <w:kern w:val="0"/>
          <w14:ligatures w14:val="none"/>
        </w:rPr>
        <w:t>.</w:t>
      </w:r>
    </w:p>
    <w:p w14:paraId="1B83800C" w14:textId="77777777" w:rsidR="00FB76CF" w:rsidRPr="008A7966" w:rsidRDefault="00FB76CF" w:rsidP="00433618">
      <w:pPr>
        <w:pStyle w:val="2"/>
        <w:rPr>
          <w:rtl/>
        </w:rPr>
      </w:pPr>
      <w:bookmarkStart w:id="256" w:name="_Toc212500234"/>
      <w:bookmarkStart w:id="257" w:name="_Toc212699389"/>
      <w:bookmarkStart w:id="258" w:name="_Toc213681732"/>
      <w:bookmarkStart w:id="259" w:name="_Toc223370471"/>
      <w:bookmarkEnd w:id="212"/>
      <w:r w:rsidRPr="005817D6">
        <w:rPr>
          <w:rtl/>
        </w:rPr>
        <w:t xml:space="preserve">المبحث الثاني: </w:t>
      </w:r>
      <w:bookmarkEnd w:id="256"/>
      <w:r w:rsidRPr="005817D6">
        <w:rPr>
          <w:rtl/>
        </w:rPr>
        <w:t>أبعاد (معايير) جودة الخدمة ونماذج قياسها واهميتها</w:t>
      </w:r>
      <w:bookmarkEnd w:id="257"/>
      <w:bookmarkEnd w:id="258"/>
      <w:bookmarkEnd w:id="259"/>
    </w:p>
    <w:p w14:paraId="1ED41B09"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تعد جودة الخدمة من العناصر الأساسية لنجاح المؤسسات واستمرارها في ظل المنافسة المتزايدة. فهي لا تقتصر على تقديم الخدمة فحسب، بل تشمل مدى مطابقتها لتوقعات المستفيدين ورضاهم عنها. ومن هنا تبرز أهمية تحديد أبعاد جودة الخدمة بوصفها معايير لقياس الأداء وتحسينه، إلى جانب نماذج القياس التي تُمكّن المؤسسات من تقييم جودة خدماتها بدقة(عبد الحسين والموسوي،2014)</w:t>
      </w:r>
      <w:r w:rsidRPr="008A7966">
        <w:rPr>
          <w:rFonts w:eastAsia="Times New Roman"/>
          <w:kern w:val="0"/>
          <w14:ligatures w14:val="none"/>
        </w:rPr>
        <w:t xml:space="preserve">. </w:t>
      </w:r>
      <w:r w:rsidRPr="008A7966">
        <w:rPr>
          <w:rFonts w:eastAsia="Times New Roman"/>
          <w:kern w:val="0"/>
          <w:rtl/>
          <w14:ligatures w14:val="none"/>
        </w:rPr>
        <w:t>وفي هذا المبحث سيتم تناول أبعاد ومعايير جودة الخدمة، ونماذج قياسها، وأهميتها باعتبارها أساساً لرفع كفاءة الأداء وتعزيز رضا المستفيدين</w:t>
      </w:r>
      <w:r w:rsidRPr="008A7966">
        <w:rPr>
          <w:rFonts w:eastAsia="Times New Roman"/>
          <w:kern w:val="0"/>
          <w14:ligatures w14:val="none"/>
        </w:rPr>
        <w:t>.</w:t>
      </w:r>
    </w:p>
    <w:p w14:paraId="4A1DF778" w14:textId="77777777" w:rsidR="00FB76CF" w:rsidRPr="005817D6" w:rsidRDefault="00FB76CF" w:rsidP="00FB76CF">
      <w:pPr>
        <w:pStyle w:val="3"/>
        <w:rPr>
          <w:rtl/>
        </w:rPr>
      </w:pPr>
      <w:bookmarkStart w:id="260" w:name="_Toc212699390"/>
      <w:bookmarkStart w:id="261" w:name="_Toc213681733"/>
      <w:bookmarkStart w:id="262" w:name="_Toc223370472"/>
      <w:r w:rsidRPr="005817D6">
        <w:rPr>
          <w:rFonts w:hint="cs"/>
          <w:rtl/>
        </w:rPr>
        <w:lastRenderedPageBreak/>
        <w:t>المطلب الاول</w:t>
      </w:r>
      <w:r w:rsidRPr="005817D6">
        <w:rPr>
          <w:rtl/>
        </w:rPr>
        <w:t>: أبعاد (معايير) جودة الخدمة</w:t>
      </w:r>
      <w:bookmarkEnd w:id="260"/>
      <w:bookmarkEnd w:id="261"/>
      <w:bookmarkEnd w:id="262"/>
    </w:p>
    <w:p w14:paraId="7AAB9034"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لقد تناولت معظم الدراسات المتعلقة بجودة الخدمة الأبعاد التي يبني عليها العملاء توقعاتهم وحكمهم على مستوى الخدمات المقدمة فالمعايير التي يعتمد عليها العملاء في تقييم جودة الخدمة هي تلك التي يحددها المستفيدون أنفسهم، وبسبب الخصائص المميزة للخدمات، والتي تختلف عن المنتجات المادية الملموسة، فإنه من الصعب وضع أبعاد موحدة لجودة الخدمة، مما أدى إلى تعدد الأبعاد والمعايير المستخدمة لتقييمها. وعليه، لا يوجد اتفاق بين الباحثين حول عدد هذه الأبعاد أو الجوانب التي تحدد مستوى جودة الخدم</w:t>
      </w:r>
      <w:r>
        <w:rPr>
          <w:rFonts w:eastAsia="Times New Roman" w:hint="cs"/>
          <w:kern w:val="0"/>
          <w:rtl/>
          <w14:ligatures w14:val="none"/>
        </w:rPr>
        <w:t xml:space="preserve">ة (العجارمة، 2005). </w:t>
      </w:r>
      <w:r w:rsidRPr="008A7966">
        <w:rPr>
          <w:rFonts w:eastAsia="Times New Roman"/>
          <w:kern w:val="0"/>
          <w:rtl/>
          <w14:ligatures w14:val="none"/>
        </w:rPr>
        <w:t>فهناك من الباحثين من يرى أن جودة الخدمة لها بعدان أساسيان هما، توفيق(2006،ص.44):</w:t>
      </w:r>
    </w:p>
    <w:p w14:paraId="22C82463" w14:textId="027A2657" w:rsidR="00FB76CF" w:rsidRPr="008A7966" w:rsidRDefault="00FB76CF" w:rsidP="00B73DE1">
      <w:pPr>
        <w:pStyle w:val="a6"/>
        <w:numPr>
          <w:ilvl w:val="0"/>
          <w:numId w:val="45"/>
        </w:numPr>
        <w:spacing w:line="276" w:lineRule="auto"/>
        <w:jc w:val="both"/>
        <w:rPr>
          <w:rFonts w:eastAsia="Times New Roman"/>
          <w:kern w:val="0"/>
          <w:rtl/>
          <w14:ligatures w14:val="none"/>
        </w:rPr>
      </w:pPr>
      <w:r w:rsidRPr="008A7966">
        <w:rPr>
          <w:rFonts w:eastAsia="Times New Roman"/>
          <w:kern w:val="0"/>
          <w:rtl/>
          <w14:ligatures w14:val="none"/>
        </w:rPr>
        <w:t xml:space="preserve">الجودة المادية: </w:t>
      </w:r>
      <w:r w:rsidR="00CE5638">
        <w:rPr>
          <w:rFonts w:eastAsia="Times New Roman" w:hint="cs"/>
          <w:kern w:val="0"/>
          <w:rtl/>
          <w14:ligatures w14:val="none"/>
        </w:rPr>
        <w:t>تت</w:t>
      </w:r>
      <w:r w:rsidRPr="008A7966">
        <w:rPr>
          <w:rFonts w:eastAsia="Times New Roman"/>
          <w:kern w:val="0"/>
          <w:rtl/>
          <w14:ligatures w14:val="none"/>
        </w:rPr>
        <w:t>ضمن الجوانب المادية الملموسة التي يتعرض لها العميل حال حصوله على الخدمة.</w:t>
      </w:r>
    </w:p>
    <w:p w14:paraId="7328A96D" w14:textId="77777777" w:rsidR="00FB76CF" w:rsidRPr="008A7966" w:rsidRDefault="00FB76CF" w:rsidP="00B73DE1">
      <w:pPr>
        <w:pStyle w:val="a6"/>
        <w:numPr>
          <w:ilvl w:val="0"/>
          <w:numId w:val="45"/>
        </w:numPr>
        <w:spacing w:line="276" w:lineRule="auto"/>
        <w:jc w:val="both"/>
        <w:rPr>
          <w:rFonts w:eastAsia="Times New Roman"/>
          <w:kern w:val="0"/>
          <w14:ligatures w14:val="none"/>
        </w:rPr>
      </w:pPr>
      <w:r w:rsidRPr="008A7966">
        <w:rPr>
          <w:rFonts w:eastAsia="Times New Roman"/>
          <w:kern w:val="0"/>
          <w:rtl/>
          <w14:ligatures w14:val="none"/>
        </w:rPr>
        <w:t>الجودة التفاعلية: وتمثل أداء العملية الخدمية ذاتها أثناء تفاعل العاملين بالمنظمة مع العملاء</w:t>
      </w:r>
      <w:r w:rsidRPr="008A7966">
        <w:rPr>
          <w:rFonts w:eastAsia="Times New Roman"/>
          <w:kern w:val="0"/>
          <w14:ligatures w14:val="none"/>
        </w:rPr>
        <w:t>.</w:t>
      </w:r>
    </w:p>
    <w:p w14:paraId="79F8B507"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بينما يميز بعض الباحثين ثلاثة أبعاد رئيسية لجودة الخدمة، الحداد(2006):</w:t>
      </w:r>
    </w:p>
    <w:p w14:paraId="5545C640" w14:textId="77777777" w:rsidR="00FB76CF" w:rsidRPr="008A7966" w:rsidRDefault="00FB76CF" w:rsidP="00B73DE1">
      <w:pPr>
        <w:pStyle w:val="a6"/>
        <w:numPr>
          <w:ilvl w:val="0"/>
          <w:numId w:val="45"/>
        </w:numPr>
        <w:spacing w:line="276" w:lineRule="auto"/>
        <w:jc w:val="both"/>
        <w:rPr>
          <w:rFonts w:eastAsia="Times New Roman"/>
          <w:kern w:val="0"/>
          <w14:ligatures w14:val="none"/>
        </w:rPr>
      </w:pPr>
      <w:r w:rsidRPr="008A7966">
        <w:rPr>
          <w:rFonts w:eastAsia="Times New Roman"/>
          <w:kern w:val="0"/>
          <w:rtl/>
          <w14:ligatures w14:val="none"/>
        </w:rPr>
        <w:t>الجودة الفنية</w:t>
      </w:r>
      <w:r w:rsidRPr="008A7966">
        <w:rPr>
          <w:rFonts w:eastAsia="Times New Roman"/>
          <w:kern w:val="0"/>
          <w14:ligatures w14:val="none"/>
        </w:rPr>
        <w:t xml:space="preserve">: </w:t>
      </w:r>
      <w:r w:rsidRPr="008A7966">
        <w:rPr>
          <w:rFonts w:eastAsia="Times New Roman"/>
          <w:kern w:val="0"/>
          <w:rtl/>
          <w14:ligatures w14:val="none"/>
        </w:rPr>
        <w:t>وتجيب عن سؤال ما الذي يتم تقديمه وتشمل المحتوى والنتائج الفعلية للخدمة</w:t>
      </w:r>
      <w:r w:rsidRPr="008A7966">
        <w:rPr>
          <w:rFonts w:eastAsia="Times New Roman"/>
          <w:kern w:val="0"/>
          <w14:ligatures w14:val="none"/>
        </w:rPr>
        <w:t>.</w:t>
      </w:r>
    </w:p>
    <w:p w14:paraId="70D37710" w14:textId="789ED1B9" w:rsidR="00FB76CF" w:rsidRPr="008A7966" w:rsidRDefault="00FB76CF" w:rsidP="00B73DE1">
      <w:pPr>
        <w:pStyle w:val="a6"/>
        <w:numPr>
          <w:ilvl w:val="0"/>
          <w:numId w:val="45"/>
        </w:numPr>
        <w:spacing w:line="276" w:lineRule="auto"/>
        <w:jc w:val="both"/>
        <w:rPr>
          <w:rFonts w:eastAsia="Times New Roman"/>
          <w:kern w:val="0"/>
          <w14:ligatures w14:val="none"/>
        </w:rPr>
      </w:pPr>
      <w:r w:rsidRPr="008A7966">
        <w:rPr>
          <w:rFonts w:eastAsia="Times New Roman"/>
          <w:kern w:val="0"/>
          <w:rtl/>
          <w14:ligatures w14:val="none"/>
        </w:rPr>
        <w:t>الجودة الوظيفية</w:t>
      </w:r>
      <w:r w:rsidRPr="008A7966">
        <w:rPr>
          <w:rFonts w:eastAsia="Times New Roman"/>
          <w:kern w:val="0"/>
          <w14:ligatures w14:val="none"/>
        </w:rPr>
        <w:t xml:space="preserve">: </w:t>
      </w:r>
      <w:r w:rsidRPr="008A7966">
        <w:rPr>
          <w:rFonts w:eastAsia="Times New Roman"/>
          <w:kern w:val="0"/>
          <w:rtl/>
          <w14:ligatures w14:val="none"/>
        </w:rPr>
        <w:t>وتجيب عن سؤال</w:t>
      </w:r>
      <w:r w:rsidRPr="008A7966">
        <w:rPr>
          <w:rFonts w:eastAsia="Times New Roman"/>
          <w:kern w:val="0"/>
          <w14:ligatures w14:val="none"/>
        </w:rPr>
        <w:t xml:space="preserve"> </w:t>
      </w:r>
      <w:r w:rsidRPr="008A7966">
        <w:rPr>
          <w:rFonts w:eastAsia="Times New Roman"/>
          <w:kern w:val="0"/>
          <w:rtl/>
          <w14:ligatures w14:val="none"/>
        </w:rPr>
        <w:t>كيف تتم عملية تقديم الخدمة وتشمل أسلوب التنفيذ</w:t>
      </w:r>
      <w:r w:rsidR="00965627">
        <w:rPr>
          <w:rFonts w:eastAsia="Times New Roman" w:hint="cs"/>
          <w:kern w:val="0"/>
          <w:rtl/>
          <w14:ligatures w14:val="none"/>
        </w:rPr>
        <w:t>.</w:t>
      </w:r>
    </w:p>
    <w:p w14:paraId="7EB6960B" w14:textId="55301971" w:rsidR="00332F34" w:rsidRDefault="00FB76CF" w:rsidP="00B73DE1">
      <w:pPr>
        <w:pStyle w:val="a6"/>
        <w:numPr>
          <w:ilvl w:val="0"/>
          <w:numId w:val="45"/>
        </w:numPr>
        <w:spacing w:line="276" w:lineRule="auto"/>
        <w:jc w:val="both"/>
        <w:rPr>
          <w:rFonts w:eastAsia="Times New Roman"/>
          <w:kern w:val="0"/>
          <w14:ligatures w14:val="none"/>
        </w:rPr>
      </w:pPr>
      <w:r w:rsidRPr="008A7966">
        <w:rPr>
          <w:rFonts w:eastAsia="Times New Roman"/>
          <w:kern w:val="0"/>
          <w:rtl/>
          <w14:ligatures w14:val="none"/>
        </w:rPr>
        <w:t>الصورة الذهنية للمنظمة</w:t>
      </w:r>
      <w:r w:rsidRPr="008A7966">
        <w:rPr>
          <w:rFonts w:eastAsia="Times New Roman"/>
          <w:kern w:val="0"/>
          <w14:ligatures w14:val="none"/>
        </w:rPr>
        <w:t xml:space="preserve">: </w:t>
      </w:r>
      <w:r w:rsidRPr="008A7966">
        <w:rPr>
          <w:rFonts w:eastAsia="Times New Roman"/>
          <w:kern w:val="0"/>
          <w:rtl/>
          <w14:ligatures w14:val="none"/>
        </w:rPr>
        <w:t xml:space="preserve"> تتشكل في ذهن العميل بناءً على تقييمه للجوانب الفنية والوظيفية للخدمة</w:t>
      </w:r>
      <w:r w:rsidR="00CE5638">
        <w:rPr>
          <w:rFonts w:eastAsia="Times New Roman" w:hint="cs"/>
          <w:kern w:val="0"/>
          <w:rtl/>
          <w14:ligatures w14:val="none"/>
        </w:rPr>
        <w:t>.</w:t>
      </w:r>
    </w:p>
    <w:p w14:paraId="362B8E18" w14:textId="5DE15858" w:rsidR="00FB76CF" w:rsidRPr="00332F34" w:rsidRDefault="00FB76CF" w:rsidP="00332F34">
      <w:pPr>
        <w:spacing w:line="276" w:lineRule="auto"/>
        <w:jc w:val="both"/>
        <w:rPr>
          <w:rFonts w:eastAsia="Times New Roman"/>
          <w:kern w:val="0"/>
          <w:rtl/>
          <w14:ligatures w14:val="none"/>
        </w:rPr>
      </w:pPr>
      <w:r w:rsidRPr="00332F34">
        <w:rPr>
          <w:rFonts w:eastAsia="Times New Roman"/>
          <w:kern w:val="0"/>
          <w:rtl/>
          <w14:ligatures w14:val="none"/>
        </w:rPr>
        <w:t xml:space="preserve">كما حدد بعض الكتاب  عشرة معايير (أبعاد) يستخدمها المستفيد في تقييم جودة الخدمات  والتي يمكن عرضها في الجدول </w:t>
      </w:r>
      <w:r w:rsidR="00332F34">
        <w:rPr>
          <w:rFonts w:eastAsia="Times New Roman" w:hint="cs"/>
          <w:kern w:val="0"/>
          <w:rtl/>
          <w14:ligatures w14:val="none"/>
        </w:rPr>
        <w:t>رقم 2:</w:t>
      </w:r>
    </w:p>
    <w:p w14:paraId="014E997D" w14:textId="77777777" w:rsidR="00840730" w:rsidRDefault="00FB76CF" w:rsidP="00840730">
      <w:pPr>
        <w:keepNext/>
        <w:spacing w:line="276" w:lineRule="auto"/>
        <w:jc w:val="center"/>
      </w:pPr>
      <w:r w:rsidRPr="008A7966">
        <w:rPr>
          <w:noProof/>
          <w:rtl/>
          <w:lang w:val="ar-SA"/>
        </w:rPr>
        <w:drawing>
          <wp:inline distT="0" distB="0" distL="0" distR="0" wp14:anchorId="549D9EAD" wp14:editId="7BA9761B">
            <wp:extent cx="3626978" cy="3562350"/>
            <wp:effectExtent l="0" t="0" r="0" b="0"/>
            <wp:docPr id="529087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87246" name="Picture 52908724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67477" cy="3602127"/>
                    </a:xfrm>
                    <a:prstGeom prst="rect">
                      <a:avLst/>
                    </a:prstGeom>
                  </pic:spPr>
                </pic:pic>
              </a:graphicData>
            </a:graphic>
          </wp:inline>
        </w:drawing>
      </w:r>
    </w:p>
    <w:p w14:paraId="3FF70FC0" w14:textId="6B7C847B" w:rsidR="00FB76CF" w:rsidRPr="008A7966" w:rsidRDefault="00840730" w:rsidP="00840730">
      <w:pPr>
        <w:pStyle w:val="af3"/>
        <w:jc w:val="center"/>
        <w:rPr>
          <w:rFonts w:eastAsia="Times New Roman"/>
          <w:kern w:val="0"/>
          <w:rtl/>
          <w14:ligatures w14:val="none"/>
        </w:rPr>
      </w:pPr>
      <w:bookmarkStart w:id="263" w:name="_Toc213790404"/>
      <w:bookmarkStart w:id="264" w:name="_Toc213791899"/>
      <w:bookmarkStart w:id="265" w:name="_Toc213807989"/>
      <w:bookmarkStart w:id="266" w:name="_Toc213808996"/>
      <w:bookmarkStart w:id="267" w:name="_Toc213809059"/>
      <w:r>
        <w:rPr>
          <w:rtl/>
        </w:rPr>
        <w:t xml:space="preserve">جدول </w:t>
      </w:r>
      <w:fldSimple w:instr=" SEQ جدول \* ARABIC ">
        <w:r w:rsidR="00062E9F">
          <w:rPr>
            <w:noProof/>
          </w:rPr>
          <w:t>2</w:t>
        </w:r>
      </w:fldSimple>
      <w:r w:rsidRPr="002219F5">
        <w:rPr>
          <w:rFonts w:hint="eastAsia"/>
          <w:rtl/>
        </w:rPr>
        <w:t>أبعاد</w:t>
      </w:r>
      <w:r w:rsidRPr="002219F5">
        <w:rPr>
          <w:rtl/>
        </w:rPr>
        <w:t xml:space="preserve"> </w:t>
      </w:r>
      <w:r w:rsidRPr="002219F5">
        <w:rPr>
          <w:rFonts w:hint="eastAsia"/>
          <w:rtl/>
        </w:rPr>
        <w:t>قياس</w:t>
      </w:r>
      <w:r w:rsidRPr="002219F5">
        <w:rPr>
          <w:rtl/>
        </w:rPr>
        <w:t xml:space="preserve"> </w:t>
      </w:r>
      <w:r w:rsidRPr="002219F5">
        <w:rPr>
          <w:rFonts w:hint="eastAsia"/>
          <w:rtl/>
        </w:rPr>
        <w:t>جودة</w:t>
      </w:r>
      <w:r w:rsidRPr="002219F5">
        <w:rPr>
          <w:rtl/>
        </w:rPr>
        <w:t xml:space="preserve"> </w:t>
      </w:r>
      <w:r w:rsidRPr="002219F5">
        <w:rPr>
          <w:rFonts w:hint="eastAsia"/>
          <w:rtl/>
        </w:rPr>
        <w:t>الخدمات</w:t>
      </w:r>
      <w:r w:rsidRPr="002219F5">
        <w:rPr>
          <w:rtl/>
        </w:rPr>
        <w:t xml:space="preserve">                          </w:t>
      </w:r>
      <w:r w:rsidRPr="002219F5">
        <w:rPr>
          <w:rFonts w:hint="eastAsia"/>
          <w:rtl/>
        </w:rPr>
        <w:t>المصدر</w:t>
      </w:r>
      <w:r w:rsidRPr="002219F5">
        <w:rPr>
          <w:rtl/>
        </w:rPr>
        <w:t xml:space="preserve">: </w:t>
      </w:r>
      <w:r w:rsidRPr="002219F5">
        <w:rPr>
          <w:rFonts w:hint="eastAsia"/>
          <w:rtl/>
        </w:rPr>
        <w:t>العجارمة،</w:t>
      </w:r>
      <w:r w:rsidRPr="002219F5">
        <w:rPr>
          <w:rtl/>
        </w:rPr>
        <w:t>2005</w:t>
      </w:r>
      <w:r w:rsidRPr="002219F5">
        <w:rPr>
          <w:rFonts w:hint="eastAsia"/>
          <w:rtl/>
        </w:rPr>
        <w:t>،ص</w:t>
      </w:r>
      <w:r w:rsidRPr="002219F5">
        <w:rPr>
          <w:rtl/>
        </w:rPr>
        <w:t>.332)</w:t>
      </w:r>
      <w:bookmarkEnd w:id="263"/>
      <w:bookmarkEnd w:id="264"/>
      <w:bookmarkEnd w:id="265"/>
      <w:bookmarkEnd w:id="266"/>
      <w:bookmarkEnd w:id="267"/>
    </w:p>
    <w:p w14:paraId="78348DA7"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lastRenderedPageBreak/>
        <w:t xml:space="preserve">وقد تم دمج هذه الأبعاد العشرة في خمسة أبعاد رئيسية أشار إليها </w:t>
      </w:r>
      <w:bookmarkStart w:id="268" w:name="_Hlk213469897"/>
      <w:r w:rsidRPr="008A7966">
        <w:rPr>
          <w:rFonts w:eastAsia="Times New Roman"/>
          <w:kern w:val="0"/>
          <w:rtl/>
          <w14:ligatures w14:val="none"/>
        </w:rPr>
        <w:t>بوعكاز(2021)</w:t>
      </w:r>
      <w:r w:rsidRPr="008A7966">
        <w:rPr>
          <w:rFonts w:eastAsia="Times New Roman"/>
          <w:kern w:val="0"/>
          <w14:ligatures w14:val="none"/>
        </w:rPr>
        <w:t xml:space="preserve"> </w:t>
      </w:r>
      <w:r w:rsidRPr="008A7966">
        <w:rPr>
          <w:rFonts w:eastAsia="Times New Roman"/>
          <w:kern w:val="0"/>
          <w:rtl/>
          <w14:ligatures w14:val="none"/>
        </w:rPr>
        <w:t xml:space="preserve"> </w:t>
      </w:r>
      <w:bookmarkEnd w:id="268"/>
      <w:r w:rsidRPr="008A7966">
        <w:rPr>
          <w:rFonts w:eastAsia="Times New Roman"/>
          <w:kern w:val="0"/>
          <w:rtl/>
          <w14:ligatures w14:val="none"/>
        </w:rPr>
        <w:t>وهي</w:t>
      </w:r>
      <w:r w:rsidRPr="008A7966">
        <w:rPr>
          <w:rFonts w:eastAsia="Times New Roman"/>
          <w:kern w:val="0"/>
          <w14:ligatures w14:val="none"/>
        </w:rPr>
        <w:t>:</w:t>
      </w:r>
    </w:p>
    <w:p w14:paraId="132B31DD" w14:textId="77777777" w:rsidR="00FB76CF" w:rsidRPr="008A7966" w:rsidRDefault="00FB76CF" w:rsidP="00B73DE1">
      <w:pPr>
        <w:pStyle w:val="a6"/>
        <w:numPr>
          <w:ilvl w:val="0"/>
          <w:numId w:val="48"/>
        </w:numPr>
        <w:spacing w:line="276" w:lineRule="auto"/>
        <w:jc w:val="both"/>
        <w:rPr>
          <w:rFonts w:eastAsia="Times New Roman"/>
          <w:kern w:val="0"/>
          <w14:ligatures w14:val="none"/>
        </w:rPr>
      </w:pPr>
      <w:r w:rsidRPr="008A7966">
        <w:rPr>
          <w:rFonts w:eastAsia="Times New Roman"/>
          <w:kern w:val="0"/>
          <w:rtl/>
          <w14:ligatures w14:val="none"/>
        </w:rPr>
        <w:t>الاعتمادية</w:t>
      </w:r>
      <w:r w:rsidRPr="008A7966">
        <w:rPr>
          <w:rFonts w:eastAsia="Times New Roman"/>
          <w:kern w:val="0"/>
          <w14:ligatures w14:val="none"/>
        </w:rPr>
        <w:t xml:space="preserve"> (Reliability) </w:t>
      </w:r>
      <w:r w:rsidRPr="008A7966">
        <w:rPr>
          <w:rFonts w:eastAsia="Times New Roman"/>
          <w:kern w:val="0"/>
          <w:rtl/>
          <w14:ligatures w14:val="none"/>
        </w:rPr>
        <w:t>: يقصد بهذا البعد قدرة المؤسسة على تقديم الخدمات التي وعدت بها العملاء بشكل دقيق وموثوق، بحيث يمكن الاعتماد عليها. وبمعنى آخر، يتعلق الأمر بقدرة المؤسسة على إنجاز الخدمة الموعودة بطريقة سليمة وبدون أخطاء، مع الالتزام بالمواصفات والمتطلبات المتفق عليها. تعد الاعتمادية من السمات الأكثر أهمية من وجهة نظر المستفيدين، إذ تتوقع المؤسسات تقديم خدماتها بأداء ثابت ودقيق</w:t>
      </w:r>
      <w:r w:rsidRPr="008A7966">
        <w:rPr>
          <w:rFonts w:eastAsia="Times New Roman"/>
          <w:kern w:val="0"/>
          <w14:ligatures w14:val="none"/>
        </w:rPr>
        <w:t>.</w:t>
      </w:r>
    </w:p>
    <w:p w14:paraId="7B2497DD" w14:textId="77777777" w:rsidR="00FB76CF" w:rsidRPr="008A7966" w:rsidRDefault="00FB76CF" w:rsidP="00B73DE1">
      <w:pPr>
        <w:pStyle w:val="a6"/>
        <w:numPr>
          <w:ilvl w:val="0"/>
          <w:numId w:val="48"/>
        </w:numPr>
        <w:spacing w:line="276" w:lineRule="auto"/>
        <w:jc w:val="both"/>
        <w:rPr>
          <w:rFonts w:eastAsia="Times New Roman"/>
          <w:kern w:val="0"/>
          <w:rtl/>
          <w14:ligatures w14:val="none"/>
        </w:rPr>
      </w:pPr>
      <w:r w:rsidRPr="008A7966">
        <w:rPr>
          <w:rFonts w:eastAsia="Times New Roman"/>
          <w:kern w:val="0"/>
          <w:rtl/>
          <w14:ligatures w14:val="none"/>
        </w:rPr>
        <w:t>الاستجابة (</w:t>
      </w:r>
      <w:r w:rsidRPr="008A7966">
        <w:rPr>
          <w:rFonts w:eastAsia="Times New Roman"/>
          <w:kern w:val="0"/>
          <w14:ligatures w14:val="none"/>
        </w:rPr>
        <w:t>Responsiveness</w:t>
      </w:r>
      <w:r w:rsidRPr="008A7966">
        <w:rPr>
          <w:rFonts w:eastAsia="Times New Roman"/>
          <w:kern w:val="0"/>
          <w:rtl/>
          <w14:ligatures w14:val="none"/>
        </w:rPr>
        <w:t>): يقصد بهذا البعد قدرة المؤسسة على التعامل الفعال مع جميع متطلبات العملاء والاستجابة لشكاواهم والعمل على حلها بسرعة وكفاءة، بما يعكس تقدير المؤسسة واحترامها للعملاء. كما يعكس هذا البعد المبادرة في تقديم الخدمة بروح إيجابية واستعداد الموظفين لمساعدة العملاء، وتشمل الاستجابة أيضًا المرونة والقدرة على تقديم الخدمة بشكل شخصي يتناسب مع احتياجات كل عميل. ولتحقيق التفوق في هذا البعد، يجب على المؤسسة النظر إليه من وجهة نظر العملاء، إذ أن تصور المؤسسة للجودة قد يختلف عن توقعات وإدراك العملاء الفعلي.</w:t>
      </w:r>
    </w:p>
    <w:p w14:paraId="45E2FC69" w14:textId="77777777" w:rsidR="00FB76CF" w:rsidRPr="008A7966" w:rsidRDefault="00FB76CF" w:rsidP="00B73DE1">
      <w:pPr>
        <w:pStyle w:val="a6"/>
        <w:numPr>
          <w:ilvl w:val="0"/>
          <w:numId w:val="48"/>
        </w:numPr>
        <w:spacing w:line="276" w:lineRule="auto"/>
        <w:jc w:val="both"/>
        <w:rPr>
          <w:rFonts w:eastAsia="Times New Roman"/>
          <w:kern w:val="0"/>
          <w:rtl/>
          <w14:ligatures w14:val="none"/>
        </w:rPr>
      </w:pPr>
      <w:r w:rsidRPr="008A7966">
        <w:rPr>
          <w:rFonts w:eastAsia="Times New Roman"/>
          <w:kern w:val="0"/>
          <w:rtl/>
          <w14:ligatures w14:val="none"/>
        </w:rPr>
        <w:t>الثقة والتوكيد (</w:t>
      </w:r>
      <w:r w:rsidRPr="008A7966">
        <w:rPr>
          <w:rFonts w:eastAsia="Times New Roman"/>
          <w:kern w:val="0"/>
          <w14:ligatures w14:val="none"/>
        </w:rPr>
        <w:t>Assurance</w:t>
      </w:r>
      <w:r w:rsidRPr="008A7966">
        <w:rPr>
          <w:rFonts w:eastAsia="Times New Roman"/>
          <w:kern w:val="0"/>
          <w:rtl/>
          <w14:ligatures w14:val="none"/>
        </w:rPr>
        <w:t>): يقصد بهذا البعد قدرة العاملين أو الموظفين في المؤسسة على جعل العملاء يشعرون بالثقة والأمان عند تلقي الخدمة، أي القدرة على زرع الاطمئنان والتوكيد لدى المستفيدين. ويكتسب هذا البعد أهمية خاصة في الخدمات التي ينطوي تقديمها على درجة من المخاطرة أو عندما يصعب على العميل تقييم النتائج أو المنافع بشكل مباشر، ويتم تجسيد الثقة من خلال مهارات العاملين، ومعرفتهم، وسلوكهم الاحترافي، بالإضافة إلى قدرتهم على توضيح تفاصيل الخدمة والإجابة عن استفسارات العملاء بوضوح. كما تمثل الثقة عنصرا أساسيًا في بناء علاقات متبادلة ناجحة بين المؤسسة والعملاء، إذ تعكس استعداد العملاء للاعتماد على المؤسسة في إنجاز مهام معينة بكفاءة وموثوقية. ويجب أن تُدار العلاقة بين الموظف والعميل بشكل يوازن بين توفير الثقة والتأكيد من جهة، وتجنب الاعتماد المفرط على فرد بعينه من جهة أخرى، لضمان استمرارية ولاء العملاء تجاه المؤسسة بشكل عام وليس تجاه شخص محدد فقط.</w:t>
      </w:r>
    </w:p>
    <w:p w14:paraId="2FFA1D30" w14:textId="77777777" w:rsidR="00FB76CF" w:rsidRPr="008A7966" w:rsidRDefault="00FB76CF" w:rsidP="00B73DE1">
      <w:pPr>
        <w:pStyle w:val="a6"/>
        <w:numPr>
          <w:ilvl w:val="0"/>
          <w:numId w:val="48"/>
        </w:numPr>
        <w:spacing w:line="276" w:lineRule="auto"/>
        <w:jc w:val="both"/>
        <w:rPr>
          <w:rFonts w:eastAsia="Times New Roman"/>
          <w:kern w:val="0"/>
          <w:rtl/>
          <w14:ligatures w14:val="none"/>
        </w:rPr>
      </w:pPr>
      <w:r w:rsidRPr="008A7966">
        <w:rPr>
          <w:rFonts w:eastAsia="Times New Roman"/>
          <w:kern w:val="0"/>
          <w:rtl/>
          <w14:ligatures w14:val="none"/>
        </w:rPr>
        <w:t xml:space="preserve"> التعاطف (التقمص والاعتناق) (</w:t>
      </w:r>
      <w:r w:rsidRPr="008A7966">
        <w:rPr>
          <w:rFonts w:eastAsia="Times New Roman"/>
          <w:kern w:val="0"/>
          <w14:ligatures w14:val="none"/>
        </w:rPr>
        <w:t>Empathy</w:t>
      </w:r>
      <w:r w:rsidRPr="008A7966">
        <w:rPr>
          <w:rFonts w:eastAsia="Times New Roman"/>
          <w:kern w:val="0"/>
          <w:rtl/>
          <w14:ligatures w14:val="none"/>
        </w:rPr>
        <w:t>): يقصد بهذا البعد معاملة العملاء كأفراد بشكل شخصي وفردي، مع مراعاة احتياجاتهم وتفضيلاتهم الخاصة، ويشير التعاطف إلى قدرة المؤسسة على تقديم الخدمة بانتباه خاص لكل مستفيد، وإقامة علاقة شخصية تساعد على شعور العميل بأنه مفهوم ومهم بالنسبة للمؤسسة. ويتمثل جوهر هذا البعد في القدرة على إدراك خصوصية كل عميل وتقديم الخدمة بما يتلاءم مع متطلباته الفردية، مما يعزز شعور العميل بالاهتمام والرضا</w:t>
      </w:r>
      <w:r>
        <w:rPr>
          <w:rFonts w:eastAsia="Times New Roman" w:hint="cs"/>
          <w:kern w:val="0"/>
          <w:rtl/>
          <w14:ligatures w14:val="none"/>
        </w:rPr>
        <w:t>،</w:t>
      </w:r>
      <w:r w:rsidRPr="008A7966">
        <w:rPr>
          <w:rFonts w:eastAsia="Times New Roman"/>
          <w:kern w:val="0"/>
          <w:rtl/>
          <w14:ligatures w14:val="none"/>
        </w:rPr>
        <w:t xml:space="preserve"> وقد تمنح هذه القدرة على التفاعل العاطفي ميزة تنافسية للمؤسسات، خصوصًا عند تقديم خدمات تتطلب علاقة مباشرة وشخصية مع العملاء، حيث يمكن أن يترك التعاطف أثرًا إيجابيًا طويل المدى على ولاء العملاء للمؤسسة.</w:t>
      </w:r>
    </w:p>
    <w:p w14:paraId="293E9A7F" w14:textId="77777777" w:rsidR="00FB76CF" w:rsidRPr="008A7966" w:rsidRDefault="00FB76CF" w:rsidP="00B73DE1">
      <w:pPr>
        <w:pStyle w:val="a6"/>
        <w:numPr>
          <w:ilvl w:val="0"/>
          <w:numId w:val="48"/>
        </w:numPr>
        <w:spacing w:line="276" w:lineRule="auto"/>
        <w:jc w:val="both"/>
        <w:rPr>
          <w:rFonts w:eastAsia="Times New Roman"/>
          <w:kern w:val="0"/>
          <w14:ligatures w14:val="none"/>
        </w:rPr>
      </w:pPr>
      <w:bookmarkStart w:id="269" w:name="_Toc212500235"/>
      <w:r w:rsidRPr="008A7966">
        <w:rPr>
          <w:rFonts w:eastAsia="Times New Roman"/>
          <w:kern w:val="0"/>
          <w:rtl/>
          <w14:ligatures w14:val="none"/>
        </w:rPr>
        <w:lastRenderedPageBreak/>
        <w:t>الملموسية (</w:t>
      </w:r>
      <w:r w:rsidRPr="008A7966">
        <w:rPr>
          <w:rFonts w:eastAsia="Times New Roman"/>
          <w:kern w:val="0"/>
          <w14:ligatures w14:val="none"/>
        </w:rPr>
        <w:t>Tangibility</w:t>
      </w:r>
      <w:r w:rsidRPr="008A7966">
        <w:rPr>
          <w:rFonts w:eastAsia="Times New Roman"/>
          <w:kern w:val="0"/>
          <w:rtl/>
          <w14:ligatures w14:val="none"/>
        </w:rPr>
        <w:t>): يقصد بهذا البعد العناصر المادية والبيئية المحيطة بتقديم الخدمة، بما يشمل المظاهر الخارجية والداخلية لمكان تقديم الخدمة، وسائل الراحة المتاحة للعملاء، والمعدات أو الموارد المستخدمة، لأن المظهر الجيد والبيئة المنظمة تعكس مستوى الاهتمام والعناية التي توليها المؤسسة لتوفير بيئة مناسبة لتقديم خدمات عالية الجودة ويمكن قياس الملموسية من وجهة نظر العملاء من خلال الانطباع العام الذي تتركه البيئة المادية، بما في ذلك جودة الديكور، ترتيب المرافق، سلامة الموقع، وتوزيع الأقسام أو المكاتب بشكل يضمن سهولة الوصول والراحة للعملاء. يعكس هذا البعد مدى الاهتمام بتوفير بيئة متميزة تدعم تقديم خدمة فعالة ومرضية للعملاء.</w:t>
      </w:r>
      <w:bookmarkStart w:id="270" w:name="_Toc212500236"/>
      <w:bookmarkEnd w:id="269"/>
      <w:r w:rsidRPr="008A7966">
        <w:rPr>
          <w:rFonts w:eastAsia="Times New Roman"/>
          <w:kern w:val="0"/>
          <w:rtl/>
          <w14:ligatures w14:val="none"/>
        </w:rPr>
        <w:t xml:space="preserve"> </w:t>
      </w:r>
    </w:p>
    <w:p w14:paraId="61B9CEBB" w14:textId="77777777" w:rsidR="00FB76CF" w:rsidRPr="008A7966" w:rsidRDefault="00FB76CF" w:rsidP="00FB76CF">
      <w:pPr>
        <w:pStyle w:val="3"/>
        <w:rPr>
          <w:rtl/>
        </w:rPr>
      </w:pPr>
      <w:bookmarkStart w:id="271" w:name="_Toc212699391"/>
      <w:bookmarkStart w:id="272" w:name="_Toc213681734"/>
      <w:bookmarkStart w:id="273" w:name="_Toc223370473"/>
      <w:r w:rsidRPr="005817D6">
        <w:rPr>
          <w:rtl/>
        </w:rPr>
        <w:t>المطلب الثاني: قياس جودة الخدمة</w:t>
      </w:r>
      <w:bookmarkEnd w:id="271"/>
      <w:r w:rsidRPr="005817D6">
        <w:rPr>
          <w:rtl/>
        </w:rPr>
        <w:t xml:space="preserve"> وأهميتها:</w:t>
      </w:r>
      <w:bookmarkEnd w:id="272"/>
      <w:bookmarkEnd w:id="273"/>
    </w:p>
    <w:bookmarkEnd w:id="270"/>
    <w:p w14:paraId="248099D2" w14:textId="39151803" w:rsidR="00FB76CF" w:rsidRPr="00B63324" w:rsidRDefault="00FB76CF" w:rsidP="00B63324">
      <w:pPr>
        <w:spacing w:line="276" w:lineRule="auto"/>
        <w:jc w:val="both"/>
        <w:rPr>
          <w:rFonts w:eastAsia="Times New Roman"/>
          <w:kern w:val="0"/>
          <w:rtl/>
          <w14:ligatures w14:val="none"/>
        </w:rPr>
      </w:pPr>
      <w:r w:rsidRPr="008A7966">
        <w:rPr>
          <w:rFonts w:eastAsia="Times New Roman"/>
          <w:kern w:val="0"/>
          <w:rtl/>
          <w14:ligatures w14:val="none"/>
        </w:rPr>
        <w:t>تعتبر عملية قياس وتقيم جودة الخدمات أمرا ضروريا وذات أهمية كبيرة باعتبارها كأحد المصادر التي ترتكز عليها إدارة المؤسسات للحصول على المعلومات اللازمة التي تمكنها من معرفة مستوى جودة خدماتها وهو الأمر الذي يتيح   إمكانية الارتقاء وتحسين هذه الجودة إن وجد أي تقصير فيها وتطوير الخدمات المقدمة بما يتماشى وتطلعات المستفيدين(توفيق، 2006).</w:t>
      </w:r>
      <w:bookmarkStart w:id="274" w:name="_Toc212500241"/>
      <w:bookmarkStart w:id="275" w:name="_Toc212699394"/>
    </w:p>
    <w:p w14:paraId="7499C149" w14:textId="77777777" w:rsidR="00FB76CF" w:rsidRPr="005817D6" w:rsidRDefault="00FB76CF" w:rsidP="00FB76CF">
      <w:pPr>
        <w:spacing w:after="0"/>
        <w:rPr>
          <w:b/>
          <w:bCs/>
          <w:rtl/>
        </w:rPr>
      </w:pPr>
      <w:r w:rsidRPr="005817D6">
        <w:rPr>
          <w:b/>
          <w:bCs/>
          <w:rtl/>
        </w:rPr>
        <w:t xml:space="preserve">أولا: نماذج قياس جودة الخدمات </w:t>
      </w:r>
      <w:bookmarkEnd w:id="274"/>
      <w:bookmarkEnd w:id="275"/>
      <w:r w:rsidRPr="005817D6">
        <w:rPr>
          <w:b/>
          <w:bCs/>
          <w:rtl/>
        </w:rPr>
        <w:t xml:space="preserve"> </w:t>
      </w:r>
    </w:p>
    <w:p w14:paraId="49990FF8" w14:textId="77777777" w:rsidR="00FB76CF" w:rsidRPr="008A7966" w:rsidRDefault="00FB76CF" w:rsidP="00FB76CF">
      <w:pPr>
        <w:spacing w:after="0" w:line="276" w:lineRule="auto"/>
        <w:jc w:val="both"/>
        <w:rPr>
          <w:rFonts w:eastAsia="Times New Roman"/>
          <w:b/>
          <w:bCs/>
          <w:kern w:val="0"/>
          <w:rtl/>
          <w14:ligatures w14:val="none"/>
        </w:rPr>
      </w:pPr>
      <w:r w:rsidRPr="008A7966">
        <w:rPr>
          <w:rFonts w:eastAsia="Times New Roman"/>
          <w:kern w:val="0"/>
          <w:rtl/>
          <w14:ligatures w14:val="none"/>
        </w:rPr>
        <w:t>تتعدد نماذج وأساليب قياس جودة الخدمة نتيجة لتنوع الدراسات والأبحاث التي تناولت هذا الموضوع، حيث ركز بعض الباحثين على مفهومين أساسيين في قياس الجودة، في حين توسّع آخرون ليشملوا مفاهيم ومداخل إضافية أكثر شمولًا</w:t>
      </w:r>
      <w:r>
        <w:rPr>
          <w:rFonts w:eastAsia="Times New Roman" w:hint="cs"/>
          <w:kern w:val="0"/>
          <w:rtl/>
          <w14:ligatures w14:val="none"/>
        </w:rPr>
        <w:t xml:space="preserve">، </w:t>
      </w:r>
      <w:r w:rsidRPr="008A7966">
        <w:rPr>
          <w:rFonts w:eastAsia="Times New Roman"/>
          <w:kern w:val="0"/>
          <w:rtl/>
          <w14:ligatures w14:val="none"/>
        </w:rPr>
        <w:t>وبناء على ذلك يمكن الإشارة إلى أهم النماذج والمداخل المستخدمة في قياس جودة الخدمة كما يلي، عبد اللطيف وعادل(2024)</w:t>
      </w:r>
      <w:r>
        <w:rPr>
          <w:rFonts w:eastAsia="Times New Roman" w:hint="cs"/>
          <w:kern w:val="0"/>
          <w:rtl/>
          <w14:ligatures w14:val="none"/>
        </w:rPr>
        <w:t xml:space="preserve"> </w:t>
      </w:r>
      <w:r w:rsidRPr="008A7966">
        <w:rPr>
          <w:rFonts w:eastAsia="Times New Roman"/>
          <w:kern w:val="0"/>
          <w:rtl/>
          <w14:ligatures w14:val="none"/>
        </w:rPr>
        <w:t>:</w:t>
      </w:r>
      <w:r w:rsidRPr="008A7966">
        <w:rPr>
          <w:rFonts w:eastAsia="Times New Roman"/>
          <w:b/>
          <w:bCs/>
          <w:kern w:val="0"/>
          <w:rtl/>
          <w14:ligatures w14:val="none"/>
        </w:rPr>
        <w:t xml:space="preserve"> </w:t>
      </w:r>
    </w:p>
    <w:p w14:paraId="10068014" w14:textId="77777777" w:rsidR="00FB76CF" w:rsidRPr="008A7966" w:rsidRDefault="00FB76CF" w:rsidP="00FB76CF">
      <w:pPr>
        <w:spacing w:after="0" w:line="276" w:lineRule="auto"/>
        <w:jc w:val="both"/>
        <w:rPr>
          <w:rFonts w:eastAsia="Times New Roman"/>
          <w:b/>
          <w:bCs/>
          <w:kern w:val="0"/>
          <w:rtl/>
          <w14:ligatures w14:val="none"/>
        </w:rPr>
      </w:pPr>
      <w:r w:rsidRPr="008A7966">
        <w:rPr>
          <w:rFonts w:eastAsia="Times New Roman"/>
          <w:b/>
          <w:bCs/>
          <w:kern w:val="0"/>
          <w:rtl/>
          <w14:ligatures w14:val="none"/>
        </w:rPr>
        <w:t>1.مقياس الفجوة</w:t>
      </w:r>
      <w:r w:rsidRPr="008A7966">
        <w:rPr>
          <w:rFonts w:eastAsia="Times New Roman"/>
          <w:b/>
          <w:bCs/>
          <w:kern w:val="0"/>
          <w14:ligatures w14:val="none"/>
        </w:rPr>
        <w:t xml:space="preserve"> (SERVQUAL) </w:t>
      </w:r>
    </w:p>
    <w:p w14:paraId="646C30B7"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 xml:space="preserve">ينسب هذا النموذج إلى </w:t>
      </w:r>
      <w:r w:rsidRPr="008A7966">
        <w:rPr>
          <w:rFonts w:eastAsia="Times New Roman"/>
          <w:kern w:val="0"/>
          <w14:ligatures w14:val="none"/>
        </w:rPr>
        <w:t>(Parasuraman, Zeithaml, &amp; Berry, 1985)</w:t>
      </w:r>
      <w:r w:rsidRPr="008A7966">
        <w:rPr>
          <w:rFonts w:eastAsia="Times New Roman"/>
          <w:kern w:val="0"/>
          <w:rtl/>
          <w14:ligatures w14:val="none"/>
        </w:rPr>
        <w:t xml:space="preserve"> وهو يقوم على مقارنة توقعات العملاء لمستوى الخدمة مع إدراكاتهم الفعلية لأداء الخدمة المقدمة، بهدف تحديد الفجوة (أو درجة التطابق) بين ما يتوقعه العميل وما يدركه فعلاً. ويعتمد في ذلك على الأبعاد الخمسة الممثلة لجودة الخدمة التي تمت الإشارة إليها سابقا ويُعبر عن العلاقة بين الخدمة المتوقعة والخدمة المدركة بالمعادلة الآتية: </w:t>
      </w:r>
    </w:p>
    <w:p w14:paraId="2595D830"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جودة الخدمة= إدراك العميل للخدمة − توقع العميل للخدمة</w:t>
      </w:r>
    </w:p>
    <w:p w14:paraId="00937F03"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أي أنه إذا كانت إدراكات العملاء لجودة الخدمة أكبر من توقعاتهم، فإن مستوى الجودة يُعد مرتفعا، أما إذا كانت أقل من التوقعات فيُعد مستوى الجودة منخفضا.</w:t>
      </w:r>
    </w:p>
    <w:p w14:paraId="357C33D6"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وقد تم تطوير مقياس الفجوة (</w:t>
      </w:r>
      <w:r w:rsidRPr="008A7966">
        <w:rPr>
          <w:rFonts w:eastAsia="Times New Roman"/>
          <w:kern w:val="0"/>
          <w14:ligatures w14:val="none"/>
        </w:rPr>
        <w:t>SERVQUAL</w:t>
      </w:r>
      <w:r w:rsidRPr="008A7966">
        <w:rPr>
          <w:rFonts w:eastAsia="Times New Roman"/>
          <w:kern w:val="0"/>
          <w:rtl/>
          <w14:ligatures w14:val="none"/>
        </w:rPr>
        <w:t>) في شكل استبيان يتضمن مجموعتين من العبارات (22 عبارة في كل مجموعة) المجموعة الأولى تُستخدم لتحديد إدراكات العملاء حول جودة الخدمة والمجموعة الثانية تُستخدم لتحديد توقعاتهم منها ويتيح هذا النموذج للمؤسسات التعرف على مستوى جودة خدماتها من خلال قياس الفجوات بين ما يتوقعه العملاء وما يحصلون عليه فعلا (عبد اللطيف وعادل،2024).</w:t>
      </w:r>
    </w:p>
    <w:p w14:paraId="78DD76DA"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lastRenderedPageBreak/>
        <w:t>و أوضح</w:t>
      </w:r>
      <w:r w:rsidRPr="008A7966">
        <w:rPr>
          <w:rFonts w:eastAsia="Times New Roman"/>
          <w:kern w:val="0"/>
          <w14:ligatures w14:val="none"/>
        </w:rPr>
        <w:t xml:space="preserve"> Parasuraman </w:t>
      </w:r>
      <w:r w:rsidRPr="008A7966">
        <w:rPr>
          <w:rFonts w:eastAsia="Times New Roman"/>
          <w:kern w:val="0"/>
          <w:rtl/>
          <w14:ligatures w14:val="none"/>
        </w:rPr>
        <w:t>سنة 1988 أن الفجوة بين توقعات العملاء وإدراك الإدارة لهذه التوقعات تتكون من خمس فجوات رئيسة تفسر أسباب انخفاض أو ارتفاع جودة الخدمة، وهي كما يلي، عوض (2022):</w:t>
      </w:r>
    </w:p>
    <w:p w14:paraId="632573E4" w14:textId="77777777" w:rsidR="00FB76CF" w:rsidRPr="008A7966" w:rsidRDefault="00FB76CF" w:rsidP="00B73DE1">
      <w:pPr>
        <w:pStyle w:val="a6"/>
        <w:numPr>
          <w:ilvl w:val="0"/>
          <w:numId w:val="46"/>
        </w:numPr>
        <w:spacing w:after="0" w:line="276" w:lineRule="auto"/>
        <w:jc w:val="both"/>
        <w:rPr>
          <w:rFonts w:eastAsia="Times New Roman"/>
          <w:kern w:val="0"/>
          <w:rtl/>
          <w14:ligatures w14:val="none"/>
        </w:rPr>
      </w:pPr>
      <w:r w:rsidRPr="008A7966">
        <w:rPr>
          <w:rFonts w:eastAsia="Times New Roman"/>
          <w:kern w:val="0"/>
          <w:rtl/>
          <w14:ligatures w14:val="none"/>
        </w:rPr>
        <w:t>الفجوة الأولى: تنشأ بين توقعات العملاء وإدراك الإدارة لهذه التوقعات، وتعود إلى عدم معرفة الإدارة بدقة لما يريده العملاء أو الكيفية التي يحكم بها العملاء على جودة ما تقدمه المؤسسة من خدمات</w:t>
      </w:r>
      <w:r w:rsidRPr="008A7966">
        <w:rPr>
          <w:rFonts w:eastAsia="Times New Roman"/>
          <w:kern w:val="0"/>
          <w14:ligatures w14:val="none"/>
        </w:rPr>
        <w:t>.</w:t>
      </w:r>
    </w:p>
    <w:p w14:paraId="2EDBE4D8" w14:textId="77777777" w:rsidR="00FB76CF" w:rsidRPr="008A7966" w:rsidRDefault="00FB76CF" w:rsidP="00B73DE1">
      <w:pPr>
        <w:pStyle w:val="a6"/>
        <w:numPr>
          <w:ilvl w:val="0"/>
          <w:numId w:val="46"/>
        </w:numPr>
        <w:spacing w:line="276" w:lineRule="auto"/>
        <w:jc w:val="both"/>
        <w:rPr>
          <w:rFonts w:eastAsia="Times New Roman"/>
          <w:kern w:val="0"/>
          <w14:ligatures w14:val="none"/>
        </w:rPr>
      </w:pPr>
      <w:r w:rsidRPr="008A7966">
        <w:rPr>
          <w:rFonts w:eastAsia="Times New Roman"/>
          <w:kern w:val="0"/>
          <w:rtl/>
          <w14:ligatures w14:val="none"/>
        </w:rPr>
        <w:t>الفجوة الثانية: تقع بين تصور الإدارة ومواصفات جودة الخدمة، وتحدث عندما لا تضع الإدارة مواصفات واضحة للجودة، أو عندما تكون المواصفات الموضوعة غير قابلة للتحقيق</w:t>
      </w:r>
      <w:r w:rsidRPr="008A7966">
        <w:rPr>
          <w:rFonts w:eastAsia="Times New Roman"/>
          <w:kern w:val="0"/>
          <w14:ligatures w14:val="none"/>
        </w:rPr>
        <w:t>.</w:t>
      </w:r>
    </w:p>
    <w:p w14:paraId="44E70557" w14:textId="77777777" w:rsidR="00FB76CF" w:rsidRPr="008A7966" w:rsidRDefault="00FB76CF" w:rsidP="00B73DE1">
      <w:pPr>
        <w:pStyle w:val="a6"/>
        <w:numPr>
          <w:ilvl w:val="0"/>
          <w:numId w:val="46"/>
        </w:numPr>
        <w:spacing w:line="276" w:lineRule="auto"/>
        <w:jc w:val="both"/>
        <w:rPr>
          <w:rFonts w:eastAsia="Times New Roman"/>
          <w:kern w:val="0"/>
          <w14:ligatures w14:val="none"/>
        </w:rPr>
      </w:pPr>
      <w:r w:rsidRPr="008A7966">
        <w:rPr>
          <w:rFonts w:eastAsia="Times New Roman"/>
          <w:kern w:val="0"/>
          <w:rtl/>
          <w14:ligatures w14:val="none"/>
        </w:rPr>
        <w:t>الفجوة الثالثة: تظهر بين مواصفات جودة الخدمة وتقديم الخدمة فعليًا، إذ قد تؤدي المشكلات الإدارية أو التشغيلية، أو الأخطاء البشرية والميكانيكية، إلى الإخفاق في تنفيذ الخدمة وفق المواصفات المحددة</w:t>
      </w:r>
      <w:r w:rsidRPr="008A7966">
        <w:rPr>
          <w:rFonts w:eastAsia="Times New Roman"/>
          <w:kern w:val="0"/>
          <w14:ligatures w14:val="none"/>
        </w:rPr>
        <w:t>.</w:t>
      </w:r>
    </w:p>
    <w:p w14:paraId="6DC4B065" w14:textId="77777777" w:rsidR="00FB76CF" w:rsidRPr="008A7966" w:rsidRDefault="00FB76CF" w:rsidP="00B73DE1">
      <w:pPr>
        <w:pStyle w:val="a6"/>
        <w:numPr>
          <w:ilvl w:val="0"/>
          <w:numId w:val="46"/>
        </w:numPr>
        <w:spacing w:line="276" w:lineRule="auto"/>
        <w:jc w:val="both"/>
        <w:rPr>
          <w:rFonts w:eastAsia="Times New Roman"/>
          <w:kern w:val="0"/>
          <w14:ligatures w14:val="none"/>
        </w:rPr>
      </w:pPr>
      <w:r w:rsidRPr="008A7966">
        <w:rPr>
          <w:rFonts w:eastAsia="Times New Roman"/>
          <w:kern w:val="0"/>
          <w:rtl/>
          <w14:ligatures w14:val="none"/>
        </w:rPr>
        <w:t>الفجوة الرابعة: تنشأ بين تقديم الخدمة فعليا والاتصالات الخارجية حولها، وتحدث عندما تختلف الخدمة المقدمة على أرض الواقع عما يتم الترويج له أو الإعلان عنه</w:t>
      </w:r>
      <w:r>
        <w:rPr>
          <w:rFonts w:eastAsia="Times New Roman" w:hint="cs"/>
          <w:kern w:val="0"/>
          <w:rtl/>
          <w14:ligatures w14:val="none"/>
        </w:rPr>
        <w:t xml:space="preserve"> </w:t>
      </w:r>
      <w:r w:rsidRPr="008A7966">
        <w:rPr>
          <w:rFonts w:eastAsia="Times New Roman"/>
          <w:kern w:val="0"/>
          <w:rtl/>
          <w14:ligatures w14:val="none"/>
        </w:rPr>
        <w:t>مما يؤدي إلى خلل في الثقة والمصداقية لدى العملاء</w:t>
      </w:r>
      <w:r w:rsidRPr="008A7966">
        <w:rPr>
          <w:rFonts w:eastAsia="Times New Roman"/>
          <w:kern w:val="0"/>
          <w14:ligatures w14:val="none"/>
        </w:rPr>
        <w:t>.</w:t>
      </w:r>
    </w:p>
    <w:p w14:paraId="2DB01212" w14:textId="77777777" w:rsidR="00FB76CF" w:rsidRDefault="00FB76CF" w:rsidP="00B73DE1">
      <w:pPr>
        <w:pStyle w:val="a6"/>
        <w:numPr>
          <w:ilvl w:val="0"/>
          <w:numId w:val="46"/>
        </w:numPr>
        <w:spacing w:after="0" w:line="276" w:lineRule="auto"/>
        <w:jc w:val="both"/>
        <w:rPr>
          <w:rFonts w:eastAsia="Times New Roman"/>
          <w:kern w:val="0"/>
          <w14:ligatures w14:val="none"/>
        </w:rPr>
      </w:pPr>
      <w:r w:rsidRPr="008A7966">
        <w:rPr>
          <w:rFonts w:eastAsia="Times New Roman"/>
          <w:kern w:val="0"/>
          <w:rtl/>
          <w14:ligatures w14:val="none"/>
        </w:rPr>
        <w:t>الفجوة الخامسة: تمثل الفارق بين الخدمة المدركة والخدمة المتوقعة، وهي نتيجة مباشرة أو غير مباشرة للفجوات الأربع السابقة. وتعد هذه الفجوة المؤشر النهائي لمستوى جودة الخدمة، إذ إن اتساعها يدل على عدم رضا العملاء واحتمال ظهور الشكاوى بسبب الانطباع السلبي عن الخدمة</w:t>
      </w:r>
      <w:r w:rsidRPr="008A7966">
        <w:rPr>
          <w:rFonts w:eastAsia="Times New Roman"/>
          <w:kern w:val="0"/>
          <w14:ligatures w14:val="none"/>
        </w:rPr>
        <w:t>.</w:t>
      </w:r>
    </w:p>
    <w:p w14:paraId="56B20E49" w14:textId="77777777" w:rsidR="00FB76CF" w:rsidRDefault="00FB76CF" w:rsidP="00FB76CF">
      <w:pPr>
        <w:spacing w:after="0" w:line="276" w:lineRule="auto"/>
        <w:rPr>
          <w:rFonts w:eastAsia="Times New Roman"/>
          <w:kern w:val="0"/>
          <w:rtl/>
          <w14:ligatures w14:val="none"/>
        </w:rPr>
      </w:pPr>
      <w:r w:rsidRPr="008A7966">
        <w:rPr>
          <w:rFonts w:eastAsia="Times New Roman"/>
          <w:kern w:val="0"/>
          <w:rtl/>
          <w14:ligatures w14:val="none"/>
        </w:rPr>
        <w:t>2</w:t>
      </w:r>
      <w:r w:rsidRPr="008A7966">
        <w:rPr>
          <w:rFonts w:eastAsia="Times New Roman"/>
          <w:b/>
          <w:bCs/>
          <w:kern w:val="0"/>
          <w:rtl/>
          <w14:ligatures w14:val="none"/>
        </w:rPr>
        <w:t>. نموذج الأداء الفعلي</w:t>
      </w:r>
      <w:r w:rsidRPr="008A7966">
        <w:rPr>
          <w:rFonts w:eastAsia="Times New Roman"/>
          <w:b/>
          <w:bCs/>
          <w:kern w:val="0"/>
          <w14:ligatures w14:val="none"/>
        </w:rPr>
        <w:t xml:space="preserve"> (SERVPERF)</w:t>
      </w:r>
    </w:p>
    <w:p w14:paraId="07DAE6E2" w14:textId="77777777" w:rsidR="00FB76CF" w:rsidRPr="008A7966" w:rsidRDefault="00FB76CF" w:rsidP="00FB76CF">
      <w:pPr>
        <w:spacing w:after="0" w:line="276" w:lineRule="auto"/>
        <w:jc w:val="both"/>
        <w:rPr>
          <w:rFonts w:eastAsia="Times New Roman"/>
          <w:kern w:val="0"/>
          <w14:ligatures w14:val="none"/>
        </w:rPr>
      </w:pPr>
      <w:r w:rsidRPr="008A7966">
        <w:rPr>
          <w:rFonts w:eastAsia="Times New Roman"/>
          <w:kern w:val="0"/>
          <w:rtl/>
          <w14:ligatures w14:val="none"/>
        </w:rPr>
        <w:t>يُعرف هذا النموذج باسم</w:t>
      </w:r>
      <w:r w:rsidRPr="008A7966">
        <w:rPr>
          <w:rFonts w:eastAsia="Times New Roman"/>
          <w:kern w:val="0"/>
          <w14:ligatures w14:val="none"/>
        </w:rPr>
        <w:t xml:space="preserve"> "SERVPERF"</w:t>
      </w:r>
      <w:r w:rsidRPr="008A7966">
        <w:rPr>
          <w:rFonts w:eastAsia="Times New Roman"/>
          <w:kern w:val="0"/>
          <w:rtl/>
          <w14:ligatures w14:val="none"/>
        </w:rPr>
        <w:t>، وقد ظهر سنة 1992 وينسب إلى الباحثين</w:t>
      </w:r>
      <w:r w:rsidRPr="008A7966">
        <w:rPr>
          <w:rFonts w:eastAsia="Times New Roman"/>
          <w:kern w:val="0"/>
          <w14:ligatures w14:val="none"/>
        </w:rPr>
        <w:t xml:space="preserve"> (Cronin &amp; Taylor) </w:t>
      </w:r>
      <w:r w:rsidRPr="008A7966">
        <w:rPr>
          <w:rFonts w:eastAsia="Times New Roman"/>
          <w:kern w:val="0"/>
          <w:rtl/>
          <w14:ligatures w14:val="none"/>
        </w:rPr>
        <w:t>ويقوم هذا النموذج على أن جودة الخدمة تمثل مفهوما اتجاهيا يرتبط بالرضا، إذ يُركز على إدراك المستفيد للأداء الفعلي للخدمة المقدمة</w:t>
      </w:r>
      <w:r>
        <w:rPr>
          <w:rFonts w:eastAsia="Times New Roman" w:hint="cs"/>
          <w:kern w:val="0"/>
          <w:rtl/>
          <w14:ligatures w14:val="none"/>
        </w:rPr>
        <w:t xml:space="preserve"> </w:t>
      </w:r>
      <w:r w:rsidRPr="008A7966">
        <w:rPr>
          <w:rFonts w:eastAsia="Times New Roman"/>
          <w:kern w:val="0"/>
          <w:rtl/>
          <w14:ligatures w14:val="none"/>
        </w:rPr>
        <w:t>ويرفض هذا النموذج فكرة الفجوة في تقييم جودة الخدمة، معتبراً أن التقييم يجب أن يُبنى على الأداء الفعلي فقط،</w:t>
      </w:r>
      <w:r w:rsidRPr="008A7966">
        <w:rPr>
          <w:rFonts w:eastAsia="Times New Roman"/>
          <w:kern w:val="0"/>
          <w14:ligatures w14:val="none"/>
        </w:rPr>
        <w:t xml:space="preserve">  </w:t>
      </w:r>
      <w:r w:rsidRPr="008A7966">
        <w:rPr>
          <w:rFonts w:eastAsia="Times New Roman"/>
          <w:kern w:val="0"/>
          <w:rtl/>
          <w14:ligatures w14:val="none"/>
        </w:rPr>
        <w:t>ويعتمد المستفيد في تقييمه لجودة الخدمة على خبرته السابقة وفي حال عدم امتلاكه لهذه الخبرة فإنه يستند إلى توقعاته قبل الحصول على الخدمة. كما يرى النموذج أن التوقعات المستقبلية للمستفيد تتأثر بتقييمه للأداء الحالي، أي أن اتجاهه أو موقفه من الخدمة يتكيف تبعًا لمستوى الرضا الذي يشعر به بعد تجربته الفعلية للخدمة(عوض،2022).</w:t>
      </w:r>
    </w:p>
    <w:p w14:paraId="73D80FD7" w14:textId="77777777" w:rsidR="00FB76CF" w:rsidRPr="005817D6" w:rsidRDefault="00FB76CF" w:rsidP="00FB76CF">
      <w:pPr>
        <w:rPr>
          <w:b/>
          <w:bCs/>
          <w:rtl/>
        </w:rPr>
      </w:pPr>
      <w:r w:rsidRPr="005817D6">
        <w:rPr>
          <w:b/>
          <w:bCs/>
          <w:rtl/>
        </w:rPr>
        <w:t>3 . نموذج الأداء المقيم</w:t>
      </w:r>
      <w:r w:rsidRPr="005817D6">
        <w:rPr>
          <w:b/>
          <w:bCs/>
        </w:rPr>
        <w:t>(NQ)</w:t>
      </w:r>
      <w:r w:rsidRPr="005817D6">
        <w:rPr>
          <w:b/>
          <w:bCs/>
          <w:rtl/>
        </w:rPr>
        <w:t xml:space="preserve">  </w:t>
      </w:r>
      <w:r w:rsidRPr="005817D6">
        <w:rPr>
          <w:b/>
          <w:bCs/>
        </w:rPr>
        <w:t xml:space="preserve"> (The Evaluated Performance (EP) andNormed Quality Models)</w:t>
      </w:r>
    </w:p>
    <w:p w14:paraId="42E49D99" w14:textId="77777777" w:rsidR="00FB76CF" w:rsidRPr="008A7966"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يقوم نموذج الأداء المقيم على فرضية مفادها أن قدرة المنتج، سواء أكان سلعة أم خدمة، على إحداث الرضا لدى المستفيد يمكن تفسيرها بمدى التطابق النسبي بين خصائص المنتج الفعلية وتصور المستهلك للمواصفات المثالية لهذا المنتج، وهو ما يُعرف بالنموذج الاتجاهي الكلاسيكي القائم على فكرة النقطة المثالية (عوض،2022).</w:t>
      </w:r>
    </w:p>
    <w:p w14:paraId="577EBF09" w14:textId="77777777" w:rsidR="00FB76CF" w:rsidRDefault="00FB76CF" w:rsidP="00FB76CF">
      <w:pPr>
        <w:spacing w:after="0" w:line="276" w:lineRule="auto"/>
        <w:jc w:val="both"/>
        <w:rPr>
          <w:rFonts w:eastAsia="Times New Roman"/>
          <w:kern w:val="0"/>
          <w:rtl/>
          <w14:ligatures w14:val="none"/>
        </w:rPr>
      </w:pPr>
      <w:r w:rsidRPr="008A7966">
        <w:rPr>
          <w:rFonts w:eastAsia="Times New Roman"/>
          <w:kern w:val="0"/>
          <w:rtl/>
          <w14:ligatures w14:val="none"/>
        </w:rPr>
        <w:t>وهناك من يضيف نماذج أخرى لقياس جودة الخدمة منها طاهر(2021):</w:t>
      </w:r>
    </w:p>
    <w:p w14:paraId="3197537A" w14:textId="77777777" w:rsidR="00B63324" w:rsidRPr="008A7966" w:rsidRDefault="00B63324" w:rsidP="00FB76CF">
      <w:pPr>
        <w:spacing w:after="0" w:line="276" w:lineRule="auto"/>
        <w:jc w:val="both"/>
        <w:rPr>
          <w:rFonts w:eastAsia="Times New Roman"/>
          <w:kern w:val="0"/>
          <w:rtl/>
          <w14:ligatures w14:val="none"/>
        </w:rPr>
      </w:pPr>
    </w:p>
    <w:p w14:paraId="3473AEE9" w14:textId="77777777" w:rsidR="00FB76CF" w:rsidRPr="008A7966" w:rsidRDefault="00FB76CF" w:rsidP="00B73DE1">
      <w:pPr>
        <w:pStyle w:val="a6"/>
        <w:numPr>
          <w:ilvl w:val="0"/>
          <w:numId w:val="35"/>
        </w:numPr>
        <w:spacing w:after="0" w:line="276" w:lineRule="auto"/>
        <w:jc w:val="both"/>
        <w:rPr>
          <w:rFonts w:eastAsia="Times New Roman"/>
          <w:kern w:val="0"/>
          <w:rtl/>
          <w14:ligatures w14:val="none"/>
        </w:rPr>
      </w:pPr>
      <w:r w:rsidRPr="008A7966">
        <w:rPr>
          <w:rFonts w:eastAsia="Times New Roman"/>
          <w:kern w:val="0"/>
          <w:rtl/>
          <w14:ligatures w14:val="none"/>
        </w:rPr>
        <w:lastRenderedPageBreak/>
        <w:t>مقياس القيمة</w:t>
      </w:r>
      <w:r w:rsidRPr="008A7966">
        <w:rPr>
          <w:rFonts w:eastAsia="Times New Roman"/>
          <w:kern w:val="0"/>
          <w14:ligatures w14:val="none"/>
        </w:rPr>
        <w:t xml:space="preserve"> (Measure Value) : </w:t>
      </w:r>
      <w:r w:rsidRPr="008A7966">
        <w:rPr>
          <w:rFonts w:eastAsia="Times New Roman"/>
          <w:kern w:val="0"/>
          <w:rtl/>
          <w14:ligatures w14:val="none"/>
        </w:rPr>
        <w:t xml:space="preserve"> </w:t>
      </w:r>
    </w:p>
    <w:p w14:paraId="5509F709" w14:textId="77777777" w:rsidR="00FB76CF" w:rsidRPr="008A7966" w:rsidRDefault="00FB76CF" w:rsidP="00FB76CF">
      <w:pPr>
        <w:spacing w:after="0" w:line="276" w:lineRule="auto"/>
        <w:ind w:left="360"/>
        <w:jc w:val="both"/>
        <w:rPr>
          <w:rFonts w:eastAsia="Times New Roman"/>
          <w:kern w:val="0"/>
          <w14:ligatures w14:val="none"/>
        </w:rPr>
      </w:pPr>
      <w:r w:rsidRPr="008A7966">
        <w:rPr>
          <w:rFonts w:eastAsia="Times New Roman"/>
          <w:kern w:val="0"/>
          <w:rtl/>
          <w14:ligatures w14:val="none"/>
        </w:rPr>
        <w:t>يرتكز مقياس القيمة على العلاقة بين المنفعة والسعر التي تحدد القيمة الكلية للخدمة، إذ كلما ارتفعت مستويات المنفعة المدركة وانخفضت تكلفة الحصول على الخدمة، ازدادت القيمة المقدمة للمستفيدين، مما يؤدي إلى زيادة الإقبال على طلبها</w:t>
      </w:r>
      <w:r>
        <w:rPr>
          <w:rFonts w:eastAsia="Times New Roman" w:hint="cs"/>
          <w:kern w:val="0"/>
          <w:rtl/>
          <w14:ligatures w14:val="none"/>
        </w:rPr>
        <w:t>،</w:t>
      </w:r>
      <w:r w:rsidRPr="008A7966">
        <w:rPr>
          <w:rFonts w:eastAsia="Times New Roman"/>
          <w:kern w:val="0"/>
          <w:rtl/>
          <w14:ligatures w14:val="none"/>
        </w:rPr>
        <w:t xml:space="preserve"> ويُحفّز اعتماد هذا المقياس المؤسسات الخدمية على تركيز جهودها نحو تقديم خدمات عالية الجودة بأقل تكلفة ممكنة</w:t>
      </w:r>
      <w:r w:rsidRPr="008A7966">
        <w:rPr>
          <w:rFonts w:eastAsia="Times New Roman"/>
          <w:kern w:val="0"/>
          <w14:ligatures w14:val="none"/>
        </w:rPr>
        <w:t>.</w:t>
      </w:r>
    </w:p>
    <w:p w14:paraId="7A56FEAA" w14:textId="77777777" w:rsidR="00FB76CF" w:rsidRPr="008A7966" w:rsidRDefault="00FB76CF" w:rsidP="00B73DE1">
      <w:pPr>
        <w:pStyle w:val="a6"/>
        <w:numPr>
          <w:ilvl w:val="0"/>
          <w:numId w:val="35"/>
        </w:numPr>
        <w:spacing w:after="0" w:line="276" w:lineRule="auto"/>
        <w:jc w:val="both"/>
        <w:rPr>
          <w:rFonts w:eastAsia="Times New Roman"/>
          <w:kern w:val="0"/>
          <w14:ligatures w14:val="none"/>
        </w:rPr>
      </w:pPr>
      <w:r w:rsidRPr="008A7966">
        <w:rPr>
          <w:rFonts w:eastAsia="Times New Roman"/>
          <w:kern w:val="0"/>
          <w:rtl/>
          <w14:ligatures w14:val="none"/>
        </w:rPr>
        <w:t>مقياس الشكاوي</w:t>
      </w:r>
      <w:r w:rsidRPr="008A7966">
        <w:rPr>
          <w:rFonts w:eastAsia="Times New Roman"/>
          <w:kern w:val="0"/>
          <w14:ligatures w14:val="none"/>
        </w:rPr>
        <w:t xml:space="preserve"> complaints): </w:t>
      </w:r>
      <w:r w:rsidRPr="008A7966">
        <w:rPr>
          <w:rFonts w:eastAsia="Times New Roman"/>
          <w:kern w:val="0"/>
          <w:rtl/>
          <w14:ligatures w14:val="none"/>
        </w:rPr>
        <w:t>)</w:t>
      </w:r>
    </w:p>
    <w:p w14:paraId="7674BD42" w14:textId="77777777" w:rsidR="00FB76CF" w:rsidRPr="008A7966" w:rsidRDefault="00FB76CF" w:rsidP="00FB76CF">
      <w:pPr>
        <w:spacing w:after="0" w:line="276" w:lineRule="auto"/>
        <w:ind w:left="360"/>
        <w:jc w:val="both"/>
        <w:rPr>
          <w:rFonts w:eastAsia="Times New Roman"/>
          <w:kern w:val="0"/>
          <w:rtl/>
          <w14:ligatures w14:val="none"/>
        </w:rPr>
      </w:pPr>
      <w:r w:rsidRPr="008A7966">
        <w:rPr>
          <w:rFonts w:eastAsia="Times New Roman"/>
          <w:kern w:val="0"/>
          <w:rtl/>
          <w14:ligatures w14:val="none"/>
        </w:rPr>
        <w:t>تمثل الشكاوى التي يتقدم بها العملاء خلال فترة زمنية معينة مقياساً مهماً يعبر عن أن الخدمات المقدمة قد تكون دون المستوى المتوقع أو لا تتناسب مع إدراكهم للجودة والمستوى الذي يطمحون إليه</w:t>
      </w:r>
      <w:r w:rsidRPr="008A7966">
        <w:rPr>
          <w:rFonts w:eastAsia="Times New Roman"/>
          <w:kern w:val="0"/>
          <w14:ligatures w14:val="none"/>
        </w:rPr>
        <w:t>.</w:t>
      </w:r>
    </w:p>
    <w:p w14:paraId="778D96C4" w14:textId="77777777" w:rsidR="00FB76CF" w:rsidRPr="008A7966" w:rsidRDefault="00FB76CF" w:rsidP="00B73DE1">
      <w:pPr>
        <w:pStyle w:val="a6"/>
        <w:numPr>
          <w:ilvl w:val="0"/>
          <w:numId w:val="35"/>
        </w:numPr>
        <w:spacing w:after="0" w:line="276" w:lineRule="auto"/>
        <w:jc w:val="both"/>
        <w:rPr>
          <w:rFonts w:eastAsia="Times New Roman"/>
          <w:kern w:val="0"/>
          <w:rtl/>
          <w14:ligatures w14:val="none"/>
        </w:rPr>
      </w:pPr>
      <w:r w:rsidRPr="008A7966">
        <w:rPr>
          <w:rFonts w:eastAsia="Times New Roman"/>
          <w:kern w:val="0"/>
          <w:rtl/>
          <w14:ligatures w14:val="none"/>
        </w:rPr>
        <w:t>مقياس الرضا</w:t>
      </w:r>
      <w:r w:rsidRPr="008A7966">
        <w:rPr>
          <w:rFonts w:eastAsia="Times New Roman"/>
          <w:kern w:val="0"/>
          <w14:ligatures w14:val="none"/>
        </w:rPr>
        <w:t xml:space="preserve"> Mesure Satisfaction: </w:t>
      </w:r>
    </w:p>
    <w:p w14:paraId="0DDDDEE8" w14:textId="77777777" w:rsidR="00FB76CF" w:rsidRPr="008A7966" w:rsidRDefault="00FB76CF" w:rsidP="00FB76CF">
      <w:pPr>
        <w:spacing w:after="0" w:line="276" w:lineRule="auto"/>
        <w:jc w:val="both"/>
        <w:rPr>
          <w:rFonts w:eastAsia="Times New Roman"/>
          <w:kern w:val="0"/>
          <w:rtl/>
          <w14:ligatures w14:val="none"/>
        </w:rPr>
      </w:pPr>
      <w:bookmarkStart w:id="276" w:name="_Toc212500242"/>
      <w:r w:rsidRPr="008A7966">
        <w:rPr>
          <w:rFonts w:eastAsia="Times New Roman"/>
          <w:kern w:val="0"/>
          <w:rtl/>
          <w14:ligatures w14:val="none"/>
        </w:rPr>
        <w:t>يُعد من أكثر المقاييس استخداماً لتقييم اتجاهات العملاء نحو جودة الخدمات المقدمة، خاصة بعد حصولهم عليها، وذلك من خلال طرح أسئلة تكشف للمؤسسات الخدمية طبيعة شعور العملاء تجاه الخدمة وجوانب القوة والضعف فيها</w:t>
      </w:r>
      <w:r w:rsidRPr="008A7966">
        <w:rPr>
          <w:rFonts w:eastAsia="Times New Roman"/>
          <w:kern w:val="0"/>
          <w14:ligatures w14:val="none"/>
        </w:rPr>
        <w:t>.</w:t>
      </w:r>
    </w:p>
    <w:p w14:paraId="13BD2DF2" w14:textId="77777777" w:rsidR="00FB76CF" w:rsidRDefault="00FB76CF" w:rsidP="00FB76CF">
      <w:pPr>
        <w:spacing w:after="0"/>
        <w:rPr>
          <w:b/>
          <w:bCs/>
          <w:rtl/>
        </w:rPr>
      </w:pPr>
      <w:bookmarkStart w:id="277" w:name="_Toc212699395"/>
    </w:p>
    <w:p w14:paraId="5B985136" w14:textId="77777777" w:rsidR="00FB76CF" w:rsidRPr="005817D6" w:rsidRDefault="00FB76CF" w:rsidP="00FB76CF">
      <w:pPr>
        <w:spacing w:after="0"/>
        <w:rPr>
          <w:b/>
          <w:bCs/>
        </w:rPr>
      </w:pPr>
      <w:r w:rsidRPr="005817D6">
        <w:rPr>
          <w:b/>
          <w:bCs/>
          <w:rtl/>
        </w:rPr>
        <w:t>ثانيا: أهمية قياس جودة الخدم</w:t>
      </w:r>
      <w:bookmarkEnd w:id="276"/>
      <w:r w:rsidRPr="005817D6">
        <w:rPr>
          <w:b/>
          <w:bCs/>
          <w:rtl/>
        </w:rPr>
        <w:t>ة</w:t>
      </w:r>
      <w:bookmarkEnd w:id="277"/>
      <w:r w:rsidRPr="005817D6">
        <w:rPr>
          <w:b/>
          <w:bCs/>
          <w:rtl/>
        </w:rPr>
        <w:t xml:space="preserve"> </w:t>
      </w:r>
      <w:bookmarkStart w:id="278" w:name="_Toc212500243"/>
      <w:r w:rsidRPr="005817D6">
        <w:rPr>
          <w:b/>
          <w:bCs/>
          <w:rtl/>
        </w:rPr>
        <w:t>:</w:t>
      </w:r>
    </w:p>
    <w:p w14:paraId="7D707C93"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إن قياس جودة الخدمات في أي منظمة ترتكز على رضا ومتطلبات المستفيدين يعتبر أمر</w:t>
      </w:r>
      <w:r>
        <w:rPr>
          <w:rFonts w:eastAsia="Times New Roman" w:hint="cs"/>
          <w:kern w:val="0"/>
          <w:rtl/>
          <w14:ligatures w14:val="none"/>
        </w:rPr>
        <w:t>ا</w:t>
      </w:r>
      <w:r w:rsidRPr="008A7966">
        <w:rPr>
          <w:rFonts w:eastAsia="Times New Roman"/>
          <w:kern w:val="0"/>
          <w:rtl/>
          <w14:ligatures w14:val="none"/>
        </w:rPr>
        <w:t xml:space="preserve"> حيويًا. وقد تنوعت الجهود التي تناولت تحسين جودة الخدمات، إلا أن توافر مقياس دقيق وموضوعي يعد أمر</w:t>
      </w:r>
      <w:r>
        <w:rPr>
          <w:rFonts w:eastAsia="Times New Roman" w:hint="cs"/>
          <w:kern w:val="0"/>
          <w:rtl/>
          <w14:ligatures w14:val="none"/>
        </w:rPr>
        <w:t>ا</w:t>
      </w:r>
      <w:r w:rsidRPr="008A7966">
        <w:rPr>
          <w:rFonts w:eastAsia="Times New Roman"/>
          <w:kern w:val="0"/>
          <w:rtl/>
          <w14:ligatures w14:val="none"/>
        </w:rPr>
        <w:t xml:space="preserve"> حتمي</w:t>
      </w:r>
      <w:r>
        <w:rPr>
          <w:rFonts w:eastAsia="Times New Roman" w:hint="cs"/>
          <w:kern w:val="0"/>
          <w:rtl/>
          <w14:ligatures w14:val="none"/>
        </w:rPr>
        <w:t xml:space="preserve">ا </w:t>
      </w:r>
      <w:r w:rsidRPr="008A7966">
        <w:rPr>
          <w:rFonts w:eastAsia="Times New Roman"/>
          <w:kern w:val="0"/>
          <w:rtl/>
          <w14:ligatures w14:val="none"/>
        </w:rPr>
        <w:t xml:space="preserve"> لتقييم الأداء وتحليل الانحرافات عن المعايير الموضوعة ويتيح قياس جودة الخدمات العديد من المزايا</w:t>
      </w:r>
      <w:r>
        <w:rPr>
          <w:rFonts w:eastAsia="Times New Roman" w:hint="cs"/>
          <w:kern w:val="0"/>
          <w:rtl/>
          <w14:ligatures w14:val="none"/>
        </w:rPr>
        <w:t xml:space="preserve">  منها                                     </w:t>
      </w:r>
      <w:r w:rsidRPr="00F26E24">
        <w:rPr>
          <w:rFonts w:eastAsia="Times New Roman"/>
          <w:kern w:val="0"/>
          <w14:ligatures w14:val="none"/>
        </w:rPr>
        <w:t>Hoque et al.(2023)</w:t>
      </w:r>
      <w:r>
        <w:rPr>
          <w:rFonts w:eastAsia="Times New Roman" w:hint="cs"/>
          <w:kern w:val="0"/>
          <w:rtl/>
          <w14:ligatures w14:val="none"/>
        </w:rPr>
        <w:t xml:space="preserve"> :</w:t>
      </w:r>
    </w:p>
    <w:p w14:paraId="5F680C2F" w14:textId="77777777" w:rsidR="00FB76CF" w:rsidRPr="008A7966" w:rsidRDefault="00FB76CF" w:rsidP="00B73DE1">
      <w:pPr>
        <w:pStyle w:val="a6"/>
        <w:numPr>
          <w:ilvl w:val="0"/>
          <w:numId w:val="47"/>
        </w:numPr>
        <w:spacing w:line="276" w:lineRule="auto"/>
        <w:jc w:val="both"/>
        <w:rPr>
          <w:rFonts w:eastAsia="Times New Roman"/>
          <w:kern w:val="0"/>
          <w14:ligatures w14:val="none"/>
        </w:rPr>
      </w:pPr>
      <w:r w:rsidRPr="008A7966">
        <w:rPr>
          <w:rFonts w:eastAsia="Times New Roman"/>
          <w:kern w:val="0"/>
          <w:rtl/>
          <w14:ligatures w14:val="none"/>
        </w:rPr>
        <w:t>معرفة ما يحتاجه المستفيدون وإذا كانت الإجراءات المتبعة ملائمة بالنسبة لهم أم لا</w:t>
      </w:r>
      <w:r w:rsidRPr="008A7966">
        <w:rPr>
          <w:rFonts w:eastAsia="Times New Roman"/>
          <w:kern w:val="0"/>
          <w14:ligatures w14:val="none"/>
        </w:rPr>
        <w:t>.</w:t>
      </w:r>
    </w:p>
    <w:p w14:paraId="35A85FC9" w14:textId="77777777" w:rsidR="00FB76CF" w:rsidRPr="008A7966" w:rsidRDefault="00FB76CF" w:rsidP="00B73DE1">
      <w:pPr>
        <w:pStyle w:val="a6"/>
        <w:numPr>
          <w:ilvl w:val="0"/>
          <w:numId w:val="47"/>
        </w:numPr>
        <w:spacing w:line="276" w:lineRule="auto"/>
        <w:jc w:val="both"/>
        <w:rPr>
          <w:rFonts w:eastAsia="Times New Roman"/>
          <w:kern w:val="0"/>
          <w14:ligatures w14:val="none"/>
        </w:rPr>
      </w:pPr>
      <w:r w:rsidRPr="008A7966">
        <w:rPr>
          <w:rFonts w:eastAsia="Times New Roman"/>
          <w:kern w:val="0"/>
          <w:rtl/>
          <w14:ligatures w14:val="none"/>
        </w:rPr>
        <w:t>التعرف على الأفراد ذوي معدلات الأداء المرتفع ومن لديهم أداء منخفض، بحيث يمكن مكافأة المتميزين أو دفع الآخرين لتحسين مستواهم</w:t>
      </w:r>
      <w:r w:rsidRPr="008A7966">
        <w:rPr>
          <w:rFonts w:eastAsia="Times New Roman"/>
          <w:kern w:val="0"/>
          <w14:ligatures w14:val="none"/>
        </w:rPr>
        <w:t>.</w:t>
      </w:r>
    </w:p>
    <w:p w14:paraId="176F6D66" w14:textId="77777777" w:rsidR="00FB76CF" w:rsidRPr="008A7966" w:rsidRDefault="00FB76CF" w:rsidP="00B73DE1">
      <w:pPr>
        <w:pStyle w:val="a6"/>
        <w:numPr>
          <w:ilvl w:val="0"/>
          <w:numId w:val="47"/>
        </w:numPr>
        <w:spacing w:line="276" w:lineRule="auto"/>
        <w:jc w:val="both"/>
        <w:rPr>
          <w:rFonts w:eastAsia="Times New Roman"/>
          <w:kern w:val="0"/>
          <w14:ligatures w14:val="none"/>
        </w:rPr>
      </w:pPr>
      <w:r w:rsidRPr="008A7966">
        <w:rPr>
          <w:rFonts w:eastAsia="Times New Roman"/>
          <w:kern w:val="0"/>
          <w:rtl/>
          <w14:ligatures w14:val="none"/>
        </w:rPr>
        <w:t>قياس الأداء الفعلي وفق معيار محدد مسبق</w:t>
      </w:r>
      <w:r>
        <w:rPr>
          <w:rFonts w:eastAsia="Times New Roman" w:hint="cs"/>
          <w:kern w:val="0"/>
          <w:rtl/>
          <w14:ligatures w14:val="none"/>
        </w:rPr>
        <w:t>ا</w:t>
      </w:r>
      <w:r w:rsidRPr="008A7966">
        <w:rPr>
          <w:rFonts w:eastAsia="Times New Roman"/>
          <w:kern w:val="0"/>
          <w:rtl/>
          <w14:ligatures w14:val="none"/>
        </w:rPr>
        <w:t xml:space="preserve"> يساعد في تقييم جودة الخدمات والتعرف على الأسباب التي تحول دون الوصول إلى هذا المعيار، وفي حالة وجود نقص يتم اتخاذ قرارات لتطوير وتحسين الخدمات لتحقيق أقصى استفادة بأقل تكلفة</w:t>
      </w:r>
      <w:r w:rsidRPr="008A7966">
        <w:rPr>
          <w:rFonts w:eastAsia="Times New Roman"/>
          <w:kern w:val="0"/>
          <w14:ligatures w14:val="none"/>
        </w:rPr>
        <w:t>.</w:t>
      </w:r>
    </w:p>
    <w:p w14:paraId="28C4B18E" w14:textId="77777777" w:rsidR="00FB76CF" w:rsidRPr="008A7966" w:rsidRDefault="00FB76CF" w:rsidP="00B73DE1">
      <w:pPr>
        <w:pStyle w:val="a6"/>
        <w:numPr>
          <w:ilvl w:val="0"/>
          <w:numId w:val="47"/>
        </w:numPr>
        <w:spacing w:line="276" w:lineRule="auto"/>
        <w:jc w:val="both"/>
        <w:rPr>
          <w:rFonts w:eastAsia="Times New Roman"/>
          <w:kern w:val="0"/>
          <w14:ligatures w14:val="none"/>
        </w:rPr>
      </w:pPr>
      <w:r w:rsidRPr="008A7966">
        <w:rPr>
          <w:rFonts w:eastAsia="Times New Roman"/>
          <w:kern w:val="0"/>
          <w:rtl/>
          <w14:ligatures w14:val="none"/>
        </w:rPr>
        <w:t>تحديد ما هو جيد وما هو سيئ فيما يخص الخدمة والمستفيدين، مما يساعد على الوصول إلى التوازن بين مصالح جميع الأطراف وتحقيق التحسين المستمر</w:t>
      </w:r>
      <w:r w:rsidRPr="008A7966">
        <w:rPr>
          <w:rFonts w:eastAsia="Times New Roman"/>
          <w:kern w:val="0"/>
          <w14:ligatures w14:val="none"/>
        </w:rPr>
        <w:t>.</w:t>
      </w:r>
    </w:p>
    <w:p w14:paraId="1CDC63B6" w14:textId="77777777" w:rsidR="00FB76CF" w:rsidRPr="008A7966" w:rsidRDefault="00FB76CF" w:rsidP="00FB76CF">
      <w:pPr>
        <w:spacing w:line="276" w:lineRule="auto"/>
        <w:jc w:val="both"/>
        <w:rPr>
          <w:rFonts w:eastAsia="Times New Roman"/>
          <w:kern w:val="0"/>
          <w14:ligatures w14:val="none"/>
        </w:rPr>
      </w:pPr>
      <w:r>
        <w:rPr>
          <w:rFonts w:eastAsia="Times New Roman" w:hint="cs"/>
          <w:kern w:val="0"/>
          <w:rtl/>
          <w14:ligatures w14:val="none"/>
        </w:rPr>
        <w:t xml:space="preserve">بناءا على ماسبق </w:t>
      </w:r>
      <w:r w:rsidRPr="008A7966">
        <w:rPr>
          <w:rFonts w:eastAsia="Times New Roman"/>
          <w:kern w:val="0"/>
          <w:rtl/>
          <w14:ligatures w14:val="none"/>
        </w:rPr>
        <w:t>يمكن القول إن نماذج قياس جودة الخدمة تساعد الإدارة في التعرف على مدى قدرة الخدمة المقدمة على الوفاء باحتياجات ورغبات المستفيدين بشكل يتفق مع توقعاتهم ويحقق رضاهم، كما تمكنها من تحديد مواطن الضعف ومعالجتها</w:t>
      </w:r>
      <w:r w:rsidRPr="008A7966">
        <w:rPr>
          <w:rFonts w:eastAsia="Times New Roman"/>
          <w:kern w:val="0"/>
          <w14:ligatures w14:val="none"/>
        </w:rPr>
        <w:t>.</w:t>
      </w:r>
    </w:p>
    <w:p w14:paraId="4DEA0FC3" w14:textId="77777777" w:rsidR="00FB76CF" w:rsidRPr="008A7966" w:rsidRDefault="00FB76CF" w:rsidP="00433618">
      <w:pPr>
        <w:pStyle w:val="2"/>
        <w:rPr>
          <w:rtl/>
        </w:rPr>
      </w:pPr>
      <w:bookmarkStart w:id="279" w:name="_Toc212699396"/>
      <w:bookmarkStart w:id="280" w:name="_Toc213681735"/>
      <w:bookmarkStart w:id="281" w:name="_Toc223370474"/>
      <w:r w:rsidRPr="005817D6">
        <w:rPr>
          <w:rtl/>
        </w:rPr>
        <w:lastRenderedPageBreak/>
        <w:t>المبحث الثالث: مبادئ تحسين جودة الخدمات</w:t>
      </w:r>
      <w:bookmarkEnd w:id="278"/>
      <w:bookmarkEnd w:id="279"/>
      <w:r w:rsidRPr="005817D6">
        <w:rPr>
          <w:rtl/>
        </w:rPr>
        <w:t>، متطلباتها واساليبها</w:t>
      </w:r>
      <w:bookmarkEnd w:id="280"/>
      <w:bookmarkEnd w:id="281"/>
      <w:r w:rsidRPr="008A7966">
        <w:rPr>
          <w:rtl/>
        </w:rPr>
        <w:t xml:space="preserve"> </w:t>
      </w:r>
    </w:p>
    <w:p w14:paraId="276B9318"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 xml:space="preserve"> </w:t>
      </w:r>
      <w:bookmarkStart w:id="282" w:name="_Toc212500244"/>
      <w:r w:rsidRPr="008A7966">
        <w:rPr>
          <w:rFonts w:eastAsia="Times New Roman"/>
          <w:kern w:val="0"/>
          <w:rtl/>
          <w14:ligatures w14:val="none"/>
        </w:rPr>
        <w:t>في ظل اشتداد المنافسة والتطورات المتسارعة، أصبحت المؤسسات بمختلف قطاعاتها مطالبة بالاهتمام بتحسين جودة خدماتها لتحقيق سمعة متميزة والحفاظ على مكانتها التنافسية. ويتطلب ذلك المتابعة المستمرة لمستوى الجودة وتطويرها باستمرار عبر استثمار الموارد المادية والبشرية المتاحة، بما يضمن تلبية توقعات العملاء أو تجاوزها، والحفاظ على رضاهم وولائهم</w:t>
      </w:r>
      <w:r>
        <w:rPr>
          <w:rFonts w:eastAsia="Times New Roman" w:hint="cs"/>
          <w:kern w:val="0"/>
          <w:rtl/>
          <w14:ligatures w14:val="none"/>
        </w:rPr>
        <w:t xml:space="preserve"> </w:t>
      </w:r>
      <w:r w:rsidRPr="008A7966">
        <w:rPr>
          <w:rFonts w:eastAsia="Times New Roman"/>
          <w:kern w:val="0"/>
          <w:rtl/>
          <w14:ligatures w14:val="none"/>
        </w:rPr>
        <w:t xml:space="preserve">وجذب عملاء جدد (أحمد، 2025). </w:t>
      </w:r>
      <w:r w:rsidRPr="008A7966">
        <w:rPr>
          <w:rFonts w:eastAsia="Times New Roman"/>
          <w:kern w:val="0"/>
          <w14:ligatures w14:val="none"/>
        </w:rPr>
        <w:br/>
      </w:r>
      <w:r w:rsidRPr="008A7966">
        <w:rPr>
          <w:rFonts w:eastAsia="Times New Roman"/>
          <w:kern w:val="0"/>
          <w:rtl/>
          <w14:ligatures w14:val="none"/>
        </w:rPr>
        <w:t>وسيتناول هذا المبحث مبادئ تحسين جودة الخدمات ومتطلباتها وأساليبها بوصفها ركائز أساسية لرفع كفاءة الأداء وتعزيز التنافسية.</w:t>
      </w:r>
    </w:p>
    <w:p w14:paraId="64F6BEBB" w14:textId="77777777" w:rsidR="00FB76CF" w:rsidRPr="008A7966" w:rsidRDefault="00FB76CF" w:rsidP="00FB76CF">
      <w:pPr>
        <w:pStyle w:val="3"/>
        <w:rPr>
          <w:rtl/>
        </w:rPr>
      </w:pPr>
      <w:bookmarkStart w:id="283" w:name="_Toc212699397"/>
      <w:bookmarkStart w:id="284" w:name="_Toc213681736"/>
      <w:bookmarkStart w:id="285" w:name="_Toc223370475"/>
      <w:r w:rsidRPr="005817D6">
        <w:rPr>
          <w:rtl/>
        </w:rPr>
        <w:t>المطلب الأول: مبادئ تحسين جودة الخدم</w:t>
      </w:r>
      <w:bookmarkEnd w:id="282"/>
      <w:bookmarkEnd w:id="283"/>
      <w:r w:rsidRPr="005817D6">
        <w:rPr>
          <w:rtl/>
        </w:rPr>
        <w:t>ة</w:t>
      </w:r>
      <w:bookmarkEnd w:id="284"/>
      <w:bookmarkEnd w:id="285"/>
      <w:r w:rsidRPr="008A7966">
        <w:rPr>
          <w:rtl/>
        </w:rPr>
        <w:t xml:space="preserve"> </w:t>
      </w:r>
    </w:p>
    <w:p w14:paraId="690002EB"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يشير مفهوم التحسين المستمر للجودة إلى السعي الدائم نحو تقديم ما هو جديد وأفضل، إذ يُعد التجديد والتطوير المستمرين رمزا للتميز وضماناً للاستمرارية، بينما يعني الثبات على الأساليب القديمة التراجع والزوال</w:t>
      </w:r>
      <w:r>
        <w:rPr>
          <w:rFonts w:eastAsia="Times New Roman" w:hint="cs"/>
          <w:kern w:val="0"/>
          <w:rtl/>
          <w14:ligatures w14:val="none"/>
        </w:rPr>
        <w:t xml:space="preserve">، </w:t>
      </w:r>
      <w:r w:rsidRPr="008A7966">
        <w:rPr>
          <w:rFonts w:eastAsia="Times New Roman"/>
          <w:kern w:val="0"/>
          <w:rtl/>
          <w14:ligatures w14:val="none"/>
        </w:rPr>
        <w:t>فالتحسين يمثل القلب النابض للجودة، وهو عملية لا تتوقف عند حد معين وتشمل جميع الأنشطة والعمليات داخل المؤسسة</w:t>
      </w:r>
      <w:r w:rsidRPr="008A7966">
        <w:rPr>
          <w:rFonts w:eastAsia="Times New Roman"/>
          <w:kern w:val="0"/>
          <w14:ligatures w14:val="none"/>
        </w:rPr>
        <w:t>)</w:t>
      </w:r>
      <w:r w:rsidRPr="008A7966">
        <w:rPr>
          <w:rFonts w:eastAsia="Times New Roman"/>
          <w:kern w:val="0"/>
          <w:rtl/>
          <w14:ligatures w14:val="none"/>
        </w:rPr>
        <w:t>عبد الرحيم، 2013).</w:t>
      </w:r>
    </w:p>
    <w:p w14:paraId="407CDC4B"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ويرى بعض الباحثين أن على المؤسسات الخدمية أن تضع مجموعة من المبادئ والإرشادات التي تُوجّه جهودها نحو تحسين جودة الخدمات وسد أوجه القصور فيها ومن أهم هذه المبادئ ما يلي، عبد الرحيم( 2013، ص74):</w:t>
      </w:r>
    </w:p>
    <w:p w14:paraId="111C0ACE"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حسن اختيار الكفاءات البشرية القادرة على العمل بقلب الخادم.</w:t>
      </w:r>
    </w:p>
    <w:p w14:paraId="7BD74757"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اعتبار جودة الخدمات مسؤولية جميع العاملين بالمؤسسة، بدءا بالإدارة العليا ووصولا إلى العمال.</w:t>
      </w:r>
    </w:p>
    <w:p w14:paraId="0CD8D1E4"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اعتبار تحسين الجودة هدف مستمر وثابت.</w:t>
      </w:r>
    </w:p>
    <w:p w14:paraId="74F8BFE9"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t>توسيع نطاق ومجال المشاركة بحيث تشمل جميع الأطراف المعنية، خاصة الموردين ومصممي ومقدمي الخدمة.</w:t>
      </w:r>
    </w:p>
    <w:p w14:paraId="05E754AB"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t>تشجيع الأفكار الجديدة الحديثة.</w:t>
      </w:r>
    </w:p>
    <w:p w14:paraId="16A7E3E3"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عدم انتقاد الأفكار المقدمة.</w:t>
      </w:r>
    </w:p>
    <w:p w14:paraId="41DE450B"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وضع خطط تحسين بناءا على معايير تقييم العملاء لجودة الخدمة وفي ضوء توقعاتهم السابق تحديدها.</w:t>
      </w:r>
    </w:p>
    <w:p w14:paraId="070B9F13"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t>وضع معايير موضوعية لتقييم الأداء تقوم على قياس كم وجود ووقت وتكلفة الأداء.</w:t>
      </w:r>
    </w:p>
    <w:p w14:paraId="63E25AD7"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تصميم نظم فعالة للتحفيز تسعى لتحقيق العيوب الصفرية.</w:t>
      </w:r>
    </w:p>
    <w:p w14:paraId="7DC3DA1F"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t>تدعيم العلاقات وروابط الثقة للمؤسسة وعملائها الداخليون والخارجيون.</w:t>
      </w:r>
    </w:p>
    <w:p w14:paraId="5D93C64E"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استخدام التكنولوجيا المتطورة لتحسين جودة الخدمة.</w:t>
      </w:r>
    </w:p>
    <w:p w14:paraId="092B7FAC"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تحليل تكلفة الجودة واعتبارها أداة إدارية</w:t>
      </w:r>
      <w:r w:rsidRPr="008A7966">
        <w:rPr>
          <w:rFonts w:eastAsia="Times New Roman"/>
          <w:kern w:val="0"/>
          <w14:ligatures w14:val="none"/>
        </w:rPr>
        <w:t>.</w:t>
      </w:r>
    </w:p>
    <w:p w14:paraId="64CD9B16"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t>التنمية الدائمة والمستمرة لمهارات وقدرات ومعارف العاملين من خلال التكوين.</w:t>
      </w:r>
    </w:p>
    <w:p w14:paraId="3EC37E46" w14:textId="77777777" w:rsidR="00FB76CF" w:rsidRPr="008A7966" w:rsidRDefault="00FB76CF" w:rsidP="00B73DE1">
      <w:pPr>
        <w:pStyle w:val="a6"/>
        <w:numPr>
          <w:ilvl w:val="0"/>
          <w:numId w:val="15"/>
        </w:numPr>
        <w:spacing w:line="276" w:lineRule="auto"/>
        <w:ind w:left="785"/>
        <w:jc w:val="both"/>
        <w:rPr>
          <w:rFonts w:eastAsia="Times New Roman"/>
          <w:kern w:val="0"/>
          <w:rtl/>
          <w14:ligatures w14:val="none"/>
        </w:rPr>
      </w:pPr>
      <w:r w:rsidRPr="008A7966">
        <w:rPr>
          <w:rFonts w:eastAsia="Times New Roman"/>
          <w:kern w:val="0"/>
          <w:rtl/>
          <w14:ligatures w14:val="none"/>
        </w:rPr>
        <w:lastRenderedPageBreak/>
        <w:t>التنسيق بين كافة الإدارات والأقسام المعنية بالخدمة.</w:t>
      </w:r>
    </w:p>
    <w:p w14:paraId="6CD010C1" w14:textId="77777777" w:rsidR="00FB76CF" w:rsidRPr="008A7966" w:rsidRDefault="00FB76CF" w:rsidP="00B73DE1">
      <w:pPr>
        <w:pStyle w:val="a6"/>
        <w:numPr>
          <w:ilvl w:val="0"/>
          <w:numId w:val="15"/>
        </w:numPr>
        <w:spacing w:line="276" w:lineRule="auto"/>
        <w:ind w:left="785"/>
        <w:jc w:val="both"/>
        <w:rPr>
          <w:rFonts w:eastAsia="Times New Roman"/>
          <w:kern w:val="0"/>
          <w14:ligatures w14:val="none"/>
        </w:rPr>
      </w:pPr>
      <w:r w:rsidRPr="008A7966">
        <w:rPr>
          <w:rFonts w:eastAsia="Times New Roman"/>
          <w:kern w:val="0"/>
          <w:rtl/>
          <w14:ligatures w14:val="none"/>
        </w:rPr>
        <w:t>أن التطوير المستمر يركز على تحسين العمليات وتطويرها للوصول إلى نتائج أفضل</w:t>
      </w:r>
      <w:r w:rsidRPr="008A7966">
        <w:rPr>
          <w:rFonts w:eastAsia="Times New Roman"/>
          <w:kern w:val="0"/>
          <w14:ligatures w14:val="none"/>
        </w:rPr>
        <w:t>.</w:t>
      </w:r>
    </w:p>
    <w:p w14:paraId="051FA757" w14:textId="77777777" w:rsidR="00FB76CF" w:rsidRPr="008A7966" w:rsidRDefault="00FB76CF" w:rsidP="00FB76CF">
      <w:pPr>
        <w:pStyle w:val="3"/>
        <w:rPr>
          <w:rtl/>
        </w:rPr>
      </w:pPr>
      <w:bookmarkStart w:id="286" w:name="_Toc213681737"/>
      <w:bookmarkStart w:id="287" w:name="_Toc223370476"/>
      <w:r w:rsidRPr="007F628A">
        <w:rPr>
          <w:rtl/>
        </w:rPr>
        <w:t>المطلب الثاني: متطلبات تحسين وتطوير جودة الخدمة :</w:t>
      </w:r>
      <w:bookmarkEnd w:id="286"/>
      <w:bookmarkEnd w:id="287"/>
    </w:p>
    <w:p w14:paraId="2A636563"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إن وصول المؤسسة إلى مستوى معين من الجودة في تقديم خدماتها لا يعني أنها حققت الغاية النهائية، بل المطلوب من الإدارة الاستمرار في جهودها للارتقاء بمستوى الجودة والتحسين المستمر، خاصة في ظل بيئة تتسم بالتغير المتسارع في مختلف المجالات. لذا يتوجب على المؤسسات تسخير جميع مواردها وإمكاناتها للمحافظة على مستوى الجودة المحقق والعمل على تطويره بصورة مستمرة</w:t>
      </w:r>
      <w:r w:rsidRPr="008A7966">
        <w:rPr>
          <w:rFonts w:eastAsia="Times New Roman"/>
          <w:kern w:val="0"/>
          <w14:ligatures w14:val="none"/>
        </w:rPr>
        <w:t>)</w:t>
      </w:r>
      <w:r w:rsidRPr="008A7966">
        <w:rPr>
          <w:rFonts w:eastAsia="Times New Roman"/>
          <w:kern w:val="0"/>
          <w:rtl/>
          <w14:ligatures w14:val="none"/>
        </w:rPr>
        <w:t>عمر، 2024). ولتحقيق ذلك، يمكن تحديد مجموعة من المحاور الأساسية التي تمثل متطلبات تطوير وتحسين جودة الخدمات، عبد اللطيف وعادل(2024) وهي :</w:t>
      </w:r>
    </w:p>
    <w:p w14:paraId="423543F5" w14:textId="77777777" w:rsidR="00FB76CF" w:rsidRPr="008A7966" w:rsidRDefault="00FB76CF" w:rsidP="00B73DE1">
      <w:pPr>
        <w:pStyle w:val="a6"/>
        <w:numPr>
          <w:ilvl w:val="0"/>
          <w:numId w:val="49"/>
        </w:numPr>
        <w:spacing w:line="276" w:lineRule="auto"/>
        <w:jc w:val="both"/>
        <w:rPr>
          <w:rFonts w:eastAsia="Times New Roman"/>
          <w:kern w:val="0"/>
          <w14:ligatures w14:val="none"/>
        </w:rPr>
      </w:pPr>
      <w:r w:rsidRPr="008A7966">
        <w:rPr>
          <w:rFonts w:eastAsia="Times New Roman"/>
          <w:kern w:val="0"/>
          <w:rtl/>
          <w14:ligatures w14:val="none"/>
        </w:rPr>
        <w:t>مواكبة أحدث التطورات التكنولوجية: تُعد التكنولوجيا أحد أهم ركائز التطوير في العصر الحديث، إذ تساهم في رفع كفاءة الأداء وتحسين وسائل تقديم الخدمات</w:t>
      </w:r>
      <w:r>
        <w:rPr>
          <w:rFonts w:eastAsia="Times New Roman" w:hint="cs"/>
          <w:kern w:val="0"/>
          <w:rtl/>
          <w14:ligatures w14:val="none"/>
        </w:rPr>
        <w:t xml:space="preserve"> </w:t>
      </w:r>
      <w:r w:rsidRPr="008A7966">
        <w:rPr>
          <w:rFonts w:eastAsia="Times New Roman"/>
          <w:kern w:val="0"/>
          <w:rtl/>
          <w14:ligatures w14:val="none"/>
        </w:rPr>
        <w:t>ويستلزم ذلك من المؤسسات توظيف تقنيات المعلومات والاتصالات الحديثة لتطوير عملياتها وتقديم خدمات مبتكرة تتسم بالسرعة والدقة والاستجابة لمتطلبات العملاء.</w:t>
      </w:r>
    </w:p>
    <w:p w14:paraId="107CE24D" w14:textId="77777777" w:rsidR="00FB76CF" w:rsidRPr="008A7966" w:rsidRDefault="00FB76CF" w:rsidP="00B73DE1">
      <w:pPr>
        <w:pStyle w:val="a6"/>
        <w:numPr>
          <w:ilvl w:val="0"/>
          <w:numId w:val="49"/>
        </w:numPr>
        <w:spacing w:line="276" w:lineRule="auto"/>
        <w:jc w:val="both"/>
        <w:rPr>
          <w:rFonts w:eastAsia="Times New Roman"/>
          <w:kern w:val="0"/>
          <w14:ligatures w14:val="none"/>
        </w:rPr>
      </w:pPr>
      <w:r w:rsidRPr="008A7966">
        <w:rPr>
          <w:rFonts w:eastAsia="Times New Roman"/>
          <w:kern w:val="0"/>
          <w:rtl/>
          <w14:ligatures w14:val="none"/>
        </w:rPr>
        <w:t>تنويع وتطوير الخدمات: في ظل المنافسة المتزايدة، أصبح لزامًا على المؤسسات العمل على تنويع خدماتها وتطويرها باستمرار</w:t>
      </w:r>
      <w:r>
        <w:rPr>
          <w:rFonts w:eastAsia="Times New Roman" w:hint="cs"/>
          <w:kern w:val="0"/>
          <w:rtl/>
          <w14:ligatures w14:val="none"/>
        </w:rPr>
        <w:t xml:space="preserve"> </w:t>
      </w:r>
      <w:r w:rsidRPr="008A7966">
        <w:rPr>
          <w:rFonts w:eastAsia="Times New Roman"/>
          <w:kern w:val="0"/>
          <w:rtl/>
          <w14:ligatures w14:val="none"/>
        </w:rPr>
        <w:t>من خلال الدمج بين الأساليب التقليدية والحديثة في تقديم الخدمة بما يلبي احتياجات العملاء المتجددة ويعزز من قدرتها التنافسية.</w:t>
      </w:r>
    </w:p>
    <w:p w14:paraId="220264B6" w14:textId="77777777" w:rsidR="00FB76CF" w:rsidRPr="008A7966" w:rsidRDefault="00FB76CF" w:rsidP="00B73DE1">
      <w:pPr>
        <w:pStyle w:val="a6"/>
        <w:numPr>
          <w:ilvl w:val="0"/>
          <w:numId w:val="49"/>
        </w:numPr>
        <w:spacing w:line="276" w:lineRule="auto"/>
        <w:jc w:val="both"/>
        <w:rPr>
          <w:rFonts w:eastAsia="Times New Roman"/>
          <w:kern w:val="0"/>
          <w14:ligatures w14:val="none"/>
        </w:rPr>
      </w:pPr>
      <w:r w:rsidRPr="008A7966">
        <w:rPr>
          <w:rFonts w:eastAsia="Times New Roman"/>
          <w:kern w:val="0"/>
          <w:rtl/>
          <w14:ligatures w14:val="none"/>
        </w:rPr>
        <w:t>الارتقاء بالعنصر البشري: يمثل المورد البشري الركيزة الأساسية لأي عملية تطوير، إذ إن تحقيق الجودة يتطلب رفع كفاءة العاملين وتأهيلهم لمواكبة التطورات المتسارعة في بيئة العمل، مما يضمن تقديم خدمات متميزة وتحقيق الاستخدام الأمثل للقدرات البشرية.</w:t>
      </w:r>
    </w:p>
    <w:p w14:paraId="50DE718F" w14:textId="77777777" w:rsidR="00FB76CF" w:rsidRPr="008A7966" w:rsidRDefault="00FB76CF" w:rsidP="00B73DE1">
      <w:pPr>
        <w:pStyle w:val="a6"/>
        <w:numPr>
          <w:ilvl w:val="0"/>
          <w:numId w:val="49"/>
        </w:numPr>
        <w:spacing w:line="276" w:lineRule="auto"/>
        <w:jc w:val="both"/>
        <w:rPr>
          <w:rFonts w:eastAsia="Times New Roman"/>
          <w:kern w:val="0"/>
          <w14:ligatures w14:val="none"/>
        </w:rPr>
      </w:pPr>
      <w:r w:rsidRPr="008A7966">
        <w:rPr>
          <w:rFonts w:eastAsia="Times New Roman"/>
          <w:kern w:val="0"/>
          <w:rtl/>
          <w14:ligatures w14:val="none"/>
        </w:rPr>
        <w:t>تعزيز الوعي بأهمية الجودة والحفاظ عليها: يتحقق ذلك من خلال نشر ثقافة الجودة داخل المؤسسة، وتمكين العاملين من إدراك دورهم في تحقيق الأهداف التنظيمية، والتعرف على المشكلات والمعوقات التي تواجه الجودة بهدف معالجتها وتطوير الأداء العام.</w:t>
      </w:r>
    </w:p>
    <w:p w14:paraId="00B753D2" w14:textId="77777777" w:rsidR="00FB76CF" w:rsidRPr="008A7966" w:rsidRDefault="00FB76CF" w:rsidP="00B73DE1">
      <w:pPr>
        <w:pStyle w:val="a6"/>
        <w:numPr>
          <w:ilvl w:val="0"/>
          <w:numId w:val="49"/>
        </w:numPr>
        <w:spacing w:line="276" w:lineRule="auto"/>
        <w:jc w:val="both"/>
        <w:rPr>
          <w:rFonts w:eastAsia="Times New Roman"/>
          <w:kern w:val="0"/>
          <w:rtl/>
          <w14:ligatures w14:val="none"/>
        </w:rPr>
      </w:pPr>
      <w:r w:rsidRPr="008A7966">
        <w:rPr>
          <w:rFonts w:eastAsia="Times New Roman"/>
          <w:kern w:val="0"/>
          <w:rtl/>
          <w14:ligatures w14:val="none"/>
        </w:rPr>
        <w:t>دعم القيادة الإدارية لبرامج الجودة: التزام الإدارة العليا شرط</w:t>
      </w:r>
      <w:r>
        <w:rPr>
          <w:rFonts w:eastAsia="Times New Roman" w:hint="cs"/>
          <w:kern w:val="0"/>
          <w:rtl/>
          <w14:ligatures w14:val="none"/>
        </w:rPr>
        <w:t>ا</w:t>
      </w:r>
      <w:r w:rsidRPr="008A7966">
        <w:rPr>
          <w:rFonts w:eastAsia="Times New Roman"/>
          <w:kern w:val="0"/>
          <w:rtl/>
          <w14:ligatures w14:val="none"/>
        </w:rPr>
        <w:t xml:space="preserve"> أساسيًا لنجاح جهود التطوير والتحسين، من خلال وضع سياسات واضحة للجودة وتحديد أهدافها، وتوفير الموارد اللازمة، وإنشاء أنظمة رقابية فعالة تساعد على كشف الانحرافات في الوقت المناسب واتخاذ الإجراءات التصحيحية الملائمة.</w:t>
      </w:r>
    </w:p>
    <w:p w14:paraId="14173CBD" w14:textId="77777777" w:rsidR="00FB76CF" w:rsidRPr="008A7966" w:rsidRDefault="00FB76CF" w:rsidP="00FB76CF">
      <w:pPr>
        <w:pStyle w:val="3"/>
        <w:rPr>
          <w:rtl/>
        </w:rPr>
      </w:pPr>
      <w:bookmarkStart w:id="288" w:name="_Toc212500248"/>
      <w:bookmarkStart w:id="289" w:name="_Toc212699401"/>
      <w:bookmarkStart w:id="290" w:name="_Toc213681738"/>
      <w:bookmarkStart w:id="291" w:name="_Toc223370477"/>
      <w:r w:rsidRPr="007F628A">
        <w:rPr>
          <w:rtl/>
        </w:rPr>
        <w:t>المطلب الثالث: أساليب تحسين جودة الخدم</w:t>
      </w:r>
      <w:bookmarkEnd w:id="288"/>
      <w:bookmarkEnd w:id="289"/>
      <w:r w:rsidRPr="007F628A">
        <w:rPr>
          <w:rtl/>
        </w:rPr>
        <w:t>ة :</w:t>
      </w:r>
      <w:bookmarkEnd w:id="290"/>
      <w:bookmarkEnd w:id="291"/>
    </w:p>
    <w:p w14:paraId="5A81E0E6" w14:textId="77777777" w:rsidR="00FB76CF" w:rsidRPr="008A7966" w:rsidRDefault="00FB76CF" w:rsidP="00FB76CF">
      <w:pPr>
        <w:spacing w:line="276" w:lineRule="auto"/>
        <w:jc w:val="both"/>
        <w:rPr>
          <w:rFonts w:eastAsia="Times New Roman"/>
          <w:kern w:val="0"/>
          <w14:ligatures w14:val="none"/>
        </w:rPr>
      </w:pPr>
      <w:r w:rsidRPr="008A7966">
        <w:rPr>
          <w:rFonts w:eastAsia="Times New Roman"/>
          <w:kern w:val="0"/>
          <w:rtl/>
          <w14:ligatures w14:val="none"/>
        </w:rPr>
        <w:t>تتطلب جودة الخدمات بمختلف أنواعها</w:t>
      </w:r>
      <w:r>
        <w:rPr>
          <w:rFonts w:eastAsia="Times New Roman" w:hint="cs"/>
          <w:kern w:val="0"/>
          <w:rtl/>
          <w14:ligatures w14:val="none"/>
        </w:rPr>
        <w:t xml:space="preserve"> </w:t>
      </w:r>
      <w:r w:rsidRPr="008A7966">
        <w:rPr>
          <w:rFonts w:eastAsia="Times New Roman"/>
          <w:kern w:val="0"/>
          <w:rtl/>
          <w14:ligatures w14:val="none"/>
        </w:rPr>
        <w:t>عملية تحسين وتطوير مستمرين نظر</w:t>
      </w:r>
      <w:r>
        <w:rPr>
          <w:rFonts w:eastAsia="Times New Roman" w:hint="cs"/>
          <w:kern w:val="0"/>
          <w:rtl/>
          <w14:ligatures w14:val="none"/>
        </w:rPr>
        <w:t>ا</w:t>
      </w:r>
      <w:r w:rsidRPr="008A7966">
        <w:rPr>
          <w:rFonts w:eastAsia="Times New Roman"/>
          <w:kern w:val="0"/>
          <w:rtl/>
          <w14:ligatures w14:val="none"/>
        </w:rPr>
        <w:t xml:space="preserve"> لكونها تمر بدورة حياة تبدأ بمرحلة الانطلاق وتنتهي بمرحلة التراجع أو التدهور</w:t>
      </w:r>
      <w:r>
        <w:rPr>
          <w:rFonts w:eastAsia="Times New Roman" w:hint="cs"/>
          <w:kern w:val="0"/>
          <w:rtl/>
          <w14:ligatures w14:val="none"/>
        </w:rPr>
        <w:t xml:space="preserve"> </w:t>
      </w:r>
      <w:r w:rsidRPr="008A7966">
        <w:rPr>
          <w:rFonts w:eastAsia="Times New Roman"/>
          <w:kern w:val="0"/>
          <w:rtl/>
          <w14:ligatures w14:val="none"/>
        </w:rPr>
        <w:t>ومن ثم</w:t>
      </w:r>
      <w:r>
        <w:rPr>
          <w:rFonts w:eastAsia="Times New Roman" w:hint="cs"/>
          <w:kern w:val="0"/>
          <w:rtl/>
          <w14:ligatures w14:val="none"/>
        </w:rPr>
        <w:t xml:space="preserve"> </w:t>
      </w:r>
      <w:r w:rsidRPr="008A7966">
        <w:rPr>
          <w:rFonts w:eastAsia="Times New Roman"/>
          <w:kern w:val="0"/>
          <w:rtl/>
          <w14:ligatures w14:val="none"/>
        </w:rPr>
        <w:t xml:space="preserve"> تسعى المؤسسات إلى استخدام مجموعة من </w:t>
      </w:r>
      <w:r w:rsidRPr="008A7966">
        <w:rPr>
          <w:rFonts w:eastAsia="Times New Roman"/>
          <w:kern w:val="0"/>
          <w:rtl/>
          <w14:ligatures w14:val="none"/>
        </w:rPr>
        <w:lastRenderedPageBreak/>
        <w:t>الأساليب والتقنيات التي تهدف إلى تحقيق التحسين المستمر في مستوى جودة خدماتها</w:t>
      </w:r>
      <w:r>
        <w:rPr>
          <w:rFonts w:eastAsia="Times New Roman" w:hint="cs"/>
          <w:kern w:val="0"/>
          <w:rtl/>
          <w14:ligatures w14:val="none"/>
        </w:rPr>
        <w:t xml:space="preserve">، </w:t>
      </w:r>
      <w:r w:rsidRPr="008A7966">
        <w:rPr>
          <w:rFonts w:eastAsia="Times New Roman"/>
          <w:kern w:val="0"/>
          <w:rtl/>
          <w14:ligatures w14:val="none"/>
        </w:rPr>
        <w:t xml:space="preserve"> ومن أبرز هذه الأساليب ما يلي القزاز (2015):</w:t>
      </w:r>
    </w:p>
    <w:p w14:paraId="439DAC69" w14:textId="77777777" w:rsidR="00FB76CF" w:rsidRPr="008A7966" w:rsidRDefault="00FB76CF" w:rsidP="00B73DE1">
      <w:pPr>
        <w:pStyle w:val="a6"/>
        <w:numPr>
          <w:ilvl w:val="0"/>
          <w:numId w:val="16"/>
        </w:numPr>
        <w:spacing w:line="276" w:lineRule="auto"/>
        <w:rPr>
          <w:rFonts w:eastAsia="Times New Roman"/>
          <w:kern w:val="0"/>
          <w14:ligatures w14:val="none"/>
        </w:rPr>
      </w:pPr>
      <w:r w:rsidRPr="008A7966">
        <w:rPr>
          <w:rFonts w:eastAsia="Times New Roman"/>
          <w:kern w:val="0"/>
          <w:rtl/>
          <w14:ligatures w14:val="none"/>
        </w:rPr>
        <w:t>المقارنة المرجعية (البينية): تُعرف بأنها عملية تقييم مستمرة للمنتجات والخدمات والعمليات من خلال مقارنتها بمؤسسات أخرى تُعدّ رائدة في المجال ذاته أو في مجالات مشابهة، بهدف التعرف على أفضل الممارسات وتبنيها أو تطويرها</w:t>
      </w:r>
      <w:r w:rsidRPr="008A7966">
        <w:rPr>
          <w:rFonts w:eastAsia="Times New Roman"/>
          <w:kern w:val="0"/>
          <w14:ligatures w14:val="none"/>
        </w:rPr>
        <w:t>.</w:t>
      </w:r>
      <w:r w:rsidRPr="008A7966">
        <w:rPr>
          <w:rFonts w:eastAsia="Times New Roman"/>
          <w:kern w:val="0"/>
          <w14:ligatures w14:val="none"/>
        </w:rPr>
        <w:br/>
      </w:r>
      <w:r w:rsidRPr="008A7966">
        <w:rPr>
          <w:rFonts w:eastAsia="Times New Roman"/>
          <w:kern w:val="0"/>
          <w:rtl/>
          <w14:ligatures w14:val="none"/>
        </w:rPr>
        <w:t>وتنقسم المقارنة المرجعية إلى ثلاثة أنواع رئيسية</w:t>
      </w:r>
      <w:r w:rsidRPr="008A7966">
        <w:rPr>
          <w:rFonts w:eastAsia="Times New Roman"/>
          <w:kern w:val="0"/>
          <w14:ligatures w14:val="none"/>
        </w:rPr>
        <w:t>:</w:t>
      </w:r>
    </w:p>
    <w:p w14:paraId="12EC1A01" w14:textId="77777777" w:rsidR="00FB76CF" w:rsidRPr="008A7966" w:rsidRDefault="00FB76CF" w:rsidP="00B73DE1">
      <w:pPr>
        <w:pStyle w:val="a6"/>
        <w:numPr>
          <w:ilvl w:val="0"/>
          <w:numId w:val="17"/>
        </w:numPr>
        <w:spacing w:line="276" w:lineRule="auto"/>
        <w:jc w:val="both"/>
        <w:rPr>
          <w:rFonts w:eastAsia="Times New Roman"/>
          <w:kern w:val="0"/>
          <w:rtl/>
          <w14:ligatures w14:val="none"/>
        </w:rPr>
      </w:pPr>
      <w:r w:rsidRPr="008A7966">
        <w:rPr>
          <w:rFonts w:eastAsia="Times New Roman"/>
          <w:kern w:val="0"/>
          <w:rtl/>
          <w14:ligatures w14:val="none"/>
        </w:rPr>
        <w:t>المقارنة المرجعية الوظيفية: تتم بين مؤسسات مختلفة في النشاط لكنها متميزة في مجالات محددة مثل خدمة العملاء أو إدارة العمليات</w:t>
      </w:r>
      <w:r w:rsidRPr="008A7966">
        <w:rPr>
          <w:rFonts w:eastAsia="Times New Roman"/>
          <w:kern w:val="0"/>
          <w14:ligatures w14:val="none"/>
        </w:rPr>
        <w:t>.</w:t>
      </w:r>
    </w:p>
    <w:p w14:paraId="06AE5462" w14:textId="77777777" w:rsidR="00FB76CF" w:rsidRPr="008A7966" w:rsidRDefault="00FB76CF" w:rsidP="00B73DE1">
      <w:pPr>
        <w:pStyle w:val="a6"/>
        <w:numPr>
          <w:ilvl w:val="0"/>
          <w:numId w:val="17"/>
        </w:numPr>
        <w:spacing w:line="276" w:lineRule="auto"/>
        <w:jc w:val="both"/>
        <w:rPr>
          <w:rFonts w:eastAsia="Times New Roman"/>
          <w:kern w:val="0"/>
          <w14:ligatures w14:val="none"/>
        </w:rPr>
      </w:pPr>
      <w:r w:rsidRPr="008A7966">
        <w:rPr>
          <w:rFonts w:eastAsia="Times New Roman"/>
          <w:kern w:val="0"/>
          <w:rtl/>
          <w14:ligatures w14:val="none"/>
        </w:rPr>
        <w:t>المقارنة المرجعية التنافسية: تُجرى بين المؤسسة ومنافسيها المباشرين لتحديد الفجوات في الأداء أو الجودة</w:t>
      </w:r>
      <w:r w:rsidRPr="008A7966">
        <w:rPr>
          <w:rFonts w:eastAsia="Times New Roman"/>
          <w:kern w:val="0"/>
          <w14:ligatures w14:val="none"/>
        </w:rPr>
        <w:t>.</w:t>
      </w:r>
    </w:p>
    <w:p w14:paraId="68E7FA08" w14:textId="77777777" w:rsidR="00FB76CF" w:rsidRPr="008A7966" w:rsidRDefault="00FB76CF" w:rsidP="00B73DE1">
      <w:pPr>
        <w:pStyle w:val="a6"/>
        <w:numPr>
          <w:ilvl w:val="0"/>
          <w:numId w:val="17"/>
        </w:numPr>
        <w:spacing w:line="276" w:lineRule="auto"/>
        <w:jc w:val="both"/>
        <w:rPr>
          <w:rFonts w:eastAsia="Times New Roman"/>
          <w:kern w:val="0"/>
          <w14:ligatures w14:val="none"/>
        </w:rPr>
      </w:pPr>
      <w:r w:rsidRPr="008A7966">
        <w:rPr>
          <w:rFonts w:eastAsia="Times New Roman"/>
          <w:kern w:val="0"/>
          <w:rtl/>
          <w14:ligatures w14:val="none"/>
        </w:rPr>
        <w:t>المقارنة المرجعية الداخلية:</w:t>
      </w:r>
      <w:r w:rsidRPr="008A7966">
        <w:rPr>
          <w:rtl/>
        </w:rPr>
        <w:t xml:space="preserve"> </w:t>
      </w:r>
      <w:r w:rsidRPr="008A7966">
        <w:rPr>
          <w:rFonts w:eastAsia="Times New Roman"/>
          <w:kern w:val="0"/>
          <w:rtl/>
          <w14:ligatures w14:val="none"/>
        </w:rPr>
        <w:t>تُطبَّق داخل المؤسسة الواحدة بين وحداتها أو فروعها المختلفة لتحديد أفضل الممارسات وتعميمها</w:t>
      </w:r>
      <w:r w:rsidRPr="008A7966">
        <w:rPr>
          <w:rFonts w:eastAsia="Times New Roman"/>
          <w:kern w:val="0"/>
          <w14:ligatures w14:val="none"/>
        </w:rPr>
        <w:t>.</w:t>
      </w:r>
    </w:p>
    <w:p w14:paraId="266FFB38" w14:textId="77777777" w:rsidR="00FB76CF" w:rsidRPr="008A7966" w:rsidRDefault="00FB76CF" w:rsidP="00B73DE1">
      <w:pPr>
        <w:pStyle w:val="a6"/>
        <w:numPr>
          <w:ilvl w:val="0"/>
          <w:numId w:val="16"/>
        </w:numPr>
        <w:spacing w:line="276" w:lineRule="auto"/>
        <w:jc w:val="both"/>
        <w:rPr>
          <w:rFonts w:eastAsia="Times New Roman"/>
          <w:kern w:val="0"/>
          <w14:ligatures w14:val="none"/>
        </w:rPr>
      </w:pPr>
      <w:r w:rsidRPr="008A7966">
        <w:rPr>
          <w:rFonts w:eastAsia="Times New Roman"/>
          <w:kern w:val="0"/>
          <w:rtl/>
          <w14:ligatures w14:val="none"/>
        </w:rPr>
        <w:t>طريقة العصف الذهني: يُعد أسلوبا جماعيا لتوليد الأفكار الإبداعية، حيث يجتمع العاملون لاقتراح الحلول الممكنة للمشكلات المتعلقة بالجودة دون قيود، ثم يتم تحليل المقترحات واختيار الأنسب منها للتطبيق</w:t>
      </w:r>
      <w:r w:rsidRPr="008A7966">
        <w:rPr>
          <w:rFonts w:eastAsia="Times New Roman"/>
          <w:kern w:val="0"/>
          <w14:ligatures w14:val="none"/>
        </w:rPr>
        <w:t>.</w:t>
      </w:r>
    </w:p>
    <w:p w14:paraId="310565EA" w14:textId="77777777" w:rsidR="00FB76CF" w:rsidRPr="008A7966" w:rsidRDefault="00FB76CF" w:rsidP="00B73DE1">
      <w:pPr>
        <w:pStyle w:val="a6"/>
        <w:numPr>
          <w:ilvl w:val="0"/>
          <w:numId w:val="16"/>
        </w:numPr>
        <w:spacing w:line="276" w:lineRule="auto"/>
        <w:jc w:val="both"/>
        <w:rPr>
          <w:rFonts w:eastAsia="Times New Roman"/>
          <w:kern w:val="0"/>
          <w:rtl/>
          <w14:ligatures w14:val="none"/>
        </w:rPr>
      </w:pPr>
      <w:r w:rsidRPr="008A7966">
        <w:rPr>
          <w:rFonts w:eastAsia="Times New Roman"/>
          <w:kern w:val="0"/>
          <w:rtl/>
          <w14:ligatures w14:val="none"/>
        </w:rPr>
        <w:t>حلقات النوعيى (دوائر الجودة): تتكون من مجموعة من العاملين يتعاونون بشكل طوعي لمناقشة المشكلات العملية التي تواجههم في بيئة العمل واقتراح الحلول الملائمة لتحسين الأداء ورفع مستوى الجودة ضمن نطاق مسؤولياتهم</w:t>
      </w:r>
      <w:r w:rsidRPr="008A7966">
        <w:rPr>
          <w:rFonts w:eastAsia="Times New Roman"/>
          <w:kern w:val="0"/>
          <w14:ligatures w14:val="none"/>
        </w:rPr>
        <w:t>.</w:t>
      </w:r>
    </w:p>
    <w:p w14:paraId="3723A24B" w14:textId="77777777" w:rsidR="00FB76CF" w:rsidRPr="008A7966" w:rsidRDefault="00FB76CF" w:rsidP="00FB76CF">
      <w:pPr>
        <w:spacing w:line="276" w:lineRule="auto"/>
        <w:jc w:val="both"/>
        <w:rPr>
          <w:rFonts w:eastAsia="Times New Roman"/>
          <w:kern w:val="0"/>
          <w:rtl/>
          <w14:ligatures w14:val="none"/>
        </w:rPr>
      </w:pPr>
      <w:r w:rsidRPr="008A7966">
        <w:rPr>
          <w:rFonts w:eastAsia="Times New Roman"/>
          <w:kern w:val="0"/>
          <w:rtl/>
          <w14:ligatures w14:val="none"/>
        </w:rPr>
        <w:t>وهناك من يرى بأن من أهم وسائل تحسين الجودة ما يلي عمر(2024):</w:t>
      </w:r>
    </w:p>
    <w:p w14:paraId="6D15DA61" w14:textId="77777777" w:rsidR="00FB76CF" w:rsidRPr="008A7966"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t>البحث والتطوير: يمثل أحد أهم أدوات التحسين المستمر، حيث يهدف إلى ابتكار تصاميم جديدة للخدمات أو تحسين التصاميم الحالية</w:t>
      </w:r>
      <w:r>
        <w:rPr>
          <w:rFonts w:eastAsia="Times New Roman" w:hint="cs"/>
          <w:kern w:val="0"/>
          <w:rtl/>
          <w14:ligatures w14:val="none"/>
        </w:rPr>
        <w:t xml:space="preserve">، </w:t>
      </w:r>
      <w:r w:rsidRPr="008A7966">
        <w:rPr>
          <w:rFonts w:eastAsia="Times New Roman"/>
          <w:kern w:val="0"/>
          <w:rtl/>
          <w14:ligatures w14:val="none"/>
        </w:rPr>
        <w:t>وتعتمد فعالية هذا الأسلوب على مدى استعداد المؤسسة للاستثمار في الدراسات والأبحاث التطويرية التي تحقق قيمة مضافة على المدى الطويل</w:t>
      </w:r>
      <w:r w:rsidRPr="008A7966">
        <w:rPr>
          <w:rFonts w:eastAsia="Times New Roman"/>
          <w:kern w:val="0"/>
          <w14:ligatures w14:val="none"/>
        </w:rPr>
        <w:t>.</w:t>
      </w:r>
    </w:p>
    <w:p w14:paraId="7A67B1D9" w14:textId="77777777" w:rsidR="00FB76CF" w:rsidRPr="008A7966"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t>الاستفادة من المنافسون: يمكن للمؤسسات الاستفادة من تجارب غيرها من المنظمات في تطوير الجودة من خلال رصد الممارسات الناجحة وتكييفها بما يتناسب مع طبيعة نشاطها، دون الإخلال بمبادئ النزاهة أو الحقوق الفكرية</w:t>
      </w:r>
      <w:r w:rsidRPr="008A7966">
        <w:rPr>
          <w:rFonts w:eastAsia="Times New Roman"/>
          <w:kern w:val="0"/>
          <w14:ligatures w14:val="none"/>
        </w:rPr>
        <w:t>.</w:t>
      </w:r>
    </w:p>
    <w:p w14:paraId="771EC059" w14:textId="77777777" w:rsidR="00FB76CF" w:rsidRPr="008A7966"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t>العملاء: يمثل العملاء مصدرا أساسيا للتحسين المستمر من خلال اقتراحاتهم وشكاواهم التي تكشف عن جوانب القصور في الخدمات الحالية، مما يساعد المؤسسة على إجراء التحسينات اللازمة</w:t>
      </w:r>
      <w:r w:rsidRPr="008A7966">
        <w:rPr>
          <w:rFonts w:eastAsia="Times New Roman"/>
          <w:kern w:val="0"/>
          <w14:ligatures w14:val="none"/>
        </w:rPr>
        <w:t>.</w:t>
      </w:r>
    </w:p>
    <w:p w14:paraId="71C61389" w14:textId="77777777" w:rsidR="00FB76CF" w:rsidRPr="008A7966"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t>العاملون: يساهم العاملون بشكل مباشر في تحسين جودة الخدمة نظرا لقربهم من مراحل تقديمها، مما يجعل ملاحظاتهم واقتراحاتهم ذات قيمة عالية في تطوير أساليب العمل وتحسين الأداء</w:t>
      </w:r>
      <w:r w:rsidRPr="008A7966">
        <w:rPr>
          <w:rFonts w:eastAsia="Times New Roman"/>
          <w:kern w:val="0"/>
          <w14:ligatures w14:val="none"/>
        </w:rPr>
        <w:t>.</w:t>
      </w:r>
    </w:p>
    <w:p w14:paraId="56E85CB0" w14:textId="77777777" w:rsidR="00FB76CF" w:rsidRPr="008A7966"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lastRenderedPageBreak/>
        <w:t>الإدارة: تُعد الإدارة العنصر المحوري في تحسين الجودة، فهي من يضع السياسات والاستراتيجيات، ويقرر الحاجة للتحسين، ويُوجّه الموارد نحو تطبيق البرامج التطويرية الكفيلة بتحقيق الجودة المستهدفة</w:t>
      </w:r>
      <w:r w:rsidRPr="008A7966">
        <w:rPr>
          <w:rFonts w:eastAsia="Times New Roman"/>
          <w:kern w:val="0"/>
          <w14:ligatures w14:val="none"/>
        </w:rPr>
        <w:t>.</w:t>
      </w:r>
    </w:p>
    <w:p w14:paraId="02E6EDA0" w14:textId="21C804B3" w:rsidR="00FB76CF" w:rsidRPr="00332F34" w:rsidRDefault="00FB76CF" w:rsidP="00B73DE1">
      <w:pPr>
        <w:pStyle w:val="a6"/>
        <w:numPr>
          <w:ilvl w:val="0"/>
          <w:numId w:val="18"/>
        </w:numPr>
        <w:spacing w:line="276" w:lineRule="auto"/>
        <w:jc w:val="both"/>
        <w:rPr>
          <w:rFonts w:eastAsia="Times New Roman"/>
          <w:kern w:val="0"/>
          <w:rtl/>
          <w14:ligatures w14:val="none"/>
        </w:rPr>
      </w:pPr>
      <w:r w:rsidRPr="008A7966">
        <w:rPr>
          <w:rFonts w:eastAsia="Times New Roman"/>
          <w:kern w:val="0"/>
          <w:rtl/>
          <w14:ligatures w14:val="none"/>
        </w:rPr>
        <w:t xml:space="preserve">استخدام التكنولوجيا: </w:t>
      </w:r>
      <w:bookmarkEnd w:id="213"/>
      <w:r w:rsidRPr="008A7966">
        <w:rPr>
          <w:rFonts w:eastAsia="Times New Roman"/>
          <w:kern w:val="0"/>
          <w:rtl/>
          <w14:ligatures w14:val="none"/>
        </w:rPr>
        <w:t>إن توظيف التقنيات الحديثة في مجالات تقديم الخدمات يسهم في رفع كفاءتها وسرعتها ودقتها، ويساعد على تطوير خدمات مبتكرة تتماشى مع التطورات التكنولوجية ومتطلبات العملاء في العصر الرقمي</w:t>
      </w:r>
      <w:r w:rsidRPr="008A7966">
        <w:rPr>
          <w:rFonts w:eastAsia="Times New Roman"/>
          <w:kern w:val="0"/>
          <w14:ligatures w14:val="none"/>
        </w:rPr>
        <w:t>.</w:t>
      </w:r>
    </w:p>
    <w:p w14:paraId="7036B72A" w14:textId="77777777" w:rsidR="00FB76CF" w:rsidRPr="008A7966" w:rsidRDefault="00FB76CF" w:rsidP="00433618">
      <w:pPr>
        <w:pStyle w:val="2"/>
        <w:rPr>
          <w:rtl/>
        </w:rPr>
      </w:pPr>
      <w:bookmarkStart w:id="292" w:name="_Toc213681739"/>
      <w:bookmarkStart w:id="293" w:name="_Toc223370478"/>
      <w:r w:rsidRPr="008A7966">
        <w:rPr>
          <w:rtl/>
        </w:rPr>
        <w:t>الخلاصة:</w:t>
      </w:r>
      <w:bookmarkEnd w:id="292"/>
      <w:bookmarkEnd w:id="293"/>
    </w:p>
    <w:p w14:paraId="7E1DAE42" w14:textId="77777777" w:rsidR="00FB76CF" w:rsidRPr="008A7966" w:rsidRDefault="00FB76CF" w:rsidP="00FB76CF">
      <w:pPr>
        <w:jc w:val="both"/>
      </w:pPr>
      <w:r w:rsidRPr="008A7966">
        <w:rPr>
          <w:rtl/>
        </w:rPr>
        <w:t>من خلال هذا ال</w:t>
      </w:r>
      <w:r>
        <w:rPr>
          <w:rFonts w:hint="cs"/>
          <w:rtl/>
        </w:rPr>
        <w:t>قسم</w:t>
      </w:r>
      <w:r w:rsidRPr="008A7966">
        <w:rPr>
          <w:rtl/>
        </w:rPr>
        <w:t xml:space="preserve"> تم تناول أبرز الجوانب النظرية المتعلقة بجودة الخدمة، بدءا بتتبع تطور فكر الجودة وأسسها وخصائصها وأهدافها وأهميتها، واتضح أن تبنّي مفهوم الجودة يعد ضرورة أساسية لكل مؤسسة تسعى لتحقيق التميز والنجاح في بيئة تنافسية متغيرة</w:t>
      </w:r>
      <w:r>
        <w:rPr>
          <w:rFonts w:hint="cs"/>
          <w:rtl/>
        </w:rPr>
        <w:t>،</w:t>
      </w:r>
      <w:r w:rsidRPr="008A7966">
        <w:rPr>
          <w:rtl/>
        </w:rPr>
        <w:t xml:space="preserve"> كما أُشير إلى أن جودة الخدمة تمثل عنصرا محورياً في إرضاء العملاء وتلبية احتياجاتهم وتوقعاتهم، مما يعزز من سمعة المؤسسة واستمراريتها</w:t>
      </w:r>
      <w:r w:rsidRPr="008A7966">
        <w:t>.</w:t>
      </w:r>
    </w:p>
    <w:p w14:paraId="53B30F63" w14:textId="77777777" w:rsidR="00FB76CF" w:rsidRPr="008A7966" w:rsidRDefault="00FB76CF" w:rsidP="00FB76CF">
      <w:pPr>
        <w:jc w:val="both"/>
      </w:pPr>
      <w:r w:rsidRPr="008A7966">
        <w:rPr>
          <w:rtl/>
        </w:rPr>
        <w:t>وقد تم في هذا ال</w:t>
      </w:r>
      <w:r>
        <w:rPr>
          <w:rFonts w:hint="cs"/>
          <w:rtl/>
        </w:rPr>
        <w:t>قسم</w:t>
      </w:r>
      <w:r w:rsidRPr="008A7966">
        <w:rPr>
          <w:rtl/>
        </w:rPr>
        <w:t xml:space="preserve"> استعراض الأبعاد والمعايير التي تُقاس بها جودة الخدمة، والتي تمثل الأساس في تحديد مستوى أدائها، مثل: الجوانب الملموسة، الاعتمادية، الاستجابة، </w:t>
      </w:r>
      <w:r>
        <w:rPr>
          <w:rFonts w:hint="cs"/>
          <w:rtl/>
        </w:rPr>
        <w:t xml:space="preserve">الثقة، </w:t>
      </w:r>
      <w:r w:rsidRPr="008A7966">
        <w:rPr>
          <w:rtl/>
        </w:rPr>
        <w:t>والتعاطف</w:t>
      </w:r>
      <w:r>
        <w:rPr>
          <w:rFonts w:hint="cs"/>
          <w:rtl/>
        </w:rPr>
        <w:t>.</w:t>
      </w:r>
      <w:r w:rsidRPr="008A7966">
        <w:rPr>
          <w:rtl/>
        </w:rPr>
        <w:t xml:space="preserve"> إضافة إلى عرض أهم النماذج المعتمدة في قياس جودة الخدمة كالنموذج الشهير </w:t>
      </w:r>
      <w:r w:rsidRPr="008A7966">
        <w:t xml:space="preserve">Servqual </w:t>
      </w:r>
      <w:r w:rsidRPr="008A7966">
        <w:rPr>
          <w:rtl/>
        </w:rPr>
        <w:t xml:space="preserve"> وغيره، لما لها من دور في مساعدة المؤسسات على تحديد نقاط القوة والضعف في خدماتها</w:t>
      </w:r>
      <w:r w:rsidRPr="008A7966">
        <w:t>.</w:t>
      </w:r>
    </w:p>
    <w:p w14:paraId="17623B15" w14:textId="77777777" w:rsidR="00FB76CF" w:rsidRPr="008A7966" w:rsidRDefault="00FB76CF" w:rsidP="00FB76CF">
      <w:pPr>
        <w:jc w:val="both"/>
      </w:pPr>
      <w:r w:rsidRPr="008A7966">
        <w:rPr>
          <w:rtl/>
        </w:rPr>
        <w:t>كما تم التطرق إلى مبادئ تحسين جودة الخدمة ومتطلباتها وأساليب تطويرها، من خلال اعتماد ممارسات فعّالة مثل المقارنة المرجعية، وتوظيف التكنولوجيا الحديثة في تطوير الخدمات ورفع كفاءتها</w:t>
      </w:r>
      <w:r w:rsidRPr="008A7966">
        <w:t>.</w:t>
      </w:r>
    </w:p>
    <w:p w14:paraId="2E81609C" w14:textId="77777777" w:rsidR="00FB76CF" w:rsidRPr="008A7966" w:rsidRDefault="00FB76CF" w:rsidP="00FB76CF">
      <w:pPr>
        <w:jc w:val="both"/>
        <w:rPr>
          <w:rFonts w:eastAsia="Times New Roman"/>
          <w:kern w:val="0"/>
          <w:sz w:val="32"/>
          <w:szCs w:val="32"/>
          <w14:ligatures w14:val="none"/>
        </w:rPr>
      </w:pPr>
      <w:r w:rsidRPr="008A7966">
        <w:rPr>
          <w:rtl/>
        </w:rPr>
        <w:t>وفي الختام، يمكن القول إن جودة الخدمة تمثل ركيزة أساسية لأي مؤسسة خدمية تسعى للتميز، وإن تحقيقها والمحافظة عليها يتطلب التقييم المستمر والتحسين المتواصل بما يتلاءم مع التغيرات التقنية واحتياجات العملاء المتجددة، لضمان تقديم خدمات ذات مستوى عالٍ من الكفاءة والرضا</w:t>
      </w:r>
      <w:r w:rsidRPr="008A7966">
        <w:rPr>
          <w:rFonts w:eastAsia="Times New Roman"/>
          <w:kern w:val="0"/>
          <w:sz w:val="32"/>
          <w:szCs w:val="32"/>
          <w14:ligatures w14:val="none"/>
        </w:rPr>
        <w:t>.</w:t>
      </w:r>
    </w:p>
    <w:p w14:paraId="3463FB31" w14:textId="77777777" w:rsidR="00FB76CF" w:rsidRPr="008A7966" w:rsidRDefault="00FB76CF" w:rsidP="00433618">
      <w:pPr>
        <w:pStyle w:val="2"/>
        <w:rPr>
          <w:rtl/>
        </w:rPr>
      </w:pPr>
    </w:p>
    <w:p w14:paraId="7AA85B51" w14:textId="77777777" w:rsidR="00FB76CF" w:rsidRPr="008A7966" w:rsidRDefault="00FB76CF" w:rsidP="00FB76CF">
      <w:pPr>
        <w:rPr>
          <w:rtl/>
        </w:rPr>
      </w:pPr>
    </w:p>
    <w:p w14:paraId="50EEB238" w14:textId="77777777" w:rsidR="00CA0AA9" w:rsidRPr="008A7966" w:rsidRDefault="00CA0AA9" w:rsidP="00285A78">
      <w:pPr>
        <w:rPr>
          <w:rtl/>
        </w:rPr>
      </w:pPr>
    </w:p>
    <w:p w14:paraId="2C90DC36" w14:textId="77777777" w:rsidR="00CA0AA9" w:rsidRPr="008A7966" w:rsidRDefault="00CA0AA9" w:rsidP="00285A78">
      <w:pPr>
        <w:rPr>
          <w:rtl/>
        </w:rPr>
      </w:pPr>
    </w:p>
    <w:p w14:paraId="211329E7" w14:textId="77777777" w:rsidR="00CA0AA9" w:rsidRPr="008A7966" w:rsidRDefault="00CA0AA9" w:rsidP="00285A78">
      <w:pPr>
        <w:rPr>
          <w:rtl/>
        </w:rPr>
      </w:pPr>
    </w:p>
    <w:p w14:paraId="197EA04B" w14:textId="77777777" w:rsidR="003925F2" w:rsidRPr="008A7966" w:rsidRDefault="003925F2" w:rsidP="00285A78">
      <w:pPr>
        <w:rPr>
          <w:rtl/>
        </w:rPr>
      </w:pPr>
    </w:p>
    <w:p w14:paraId="6FFA9121" w14:textId="77777777" w:rsidR="003925F2" w:rsidRPr="008A7966" w:rsidRDefault="003925F2" w:rsidP="00285A78">
      <w:pPr>
        <w:rPr>
          <w:rtl/>
        </w:rPr>
      </w:pPr>
    </w:p>
    <w:p w14:paraId="7141EF2C" w14:textId="0F36198E" w:rsidR="003925F2" w:rsidRPr="008A7966" w:rsidRDefault="003925F2" w:rsidP="00CD335E">
      <w:pPr>
        <w:pStyle w:val="1"/>
        <w:rPr>
          <w:rtl/>
        </w:rPr>
      </w:pPr>
      <w:bookmarkStart w:id="294" w:name="_Toc212973463"/>
      <w:bookmarkStart w:id="295" w:name="_Toc223370479"/>
      <w:r w:rsidRPr="008A7966">
        <w:rPr>
          <w:rtl/>
        </w:rPr>
        <w:lastRenderedPageBreak/>
        <w:t xml:space="preserve">القسم </w:t>
      </w:r>
      <w:r w:rsidR="00FB76CF">
        <w:rPr>
          <w:rFonts w:hint="cs"/>
          <w:rtl/>
        </w:rPr>
        <w:t>الثالث</w:t>
      </w:r>
      <w:r w:rsidRPr="008A7966">
        <w:rPr>
          <w:rtl/>
        </w:rPr>
        <w:t xml:space="preserve">: </w:t>
      </w:r>
      <w:bookmarkEnd w:id="294"/>
      <w:r w:rsidR="005657EE" w:rsidRPr="005657EE">
        <w:rPr>
          <w:rtl/>
        </w:rPr>
        <w:t>العلاقة بين الإدارة الإلكترونية وجودة الخدمات في القطاع غير الربحي</w:t>
      </w:r>
      <w:bookmarkEnd w:id="295"/>
    </w:p>
    <w:p w14:paraId="098155B0" w14:textId="77777777" w:rsidR="003925F2" w:rsidRPr="008A7966" w:rsidRDefault="003925F2" w:rsidP="00433618">
      <w:pPr>
        <w:pStyle w:val="2"/>
      </w:pPr>
      <w:bookmarkStart w:id="296" w:name="_Toc212973464"/>
      <w:bookmarkStart w:id="297" w:name="_Toc223370480"/>
      <w:r w:rsidRPr="008A7966">
        <w:rPr>
          <w:rtl/>
        </w:rPr>
        <w:t>تمهيد ومقدمة :</w:t>
      </w:r>
      <w:bookmarkEnd w:id="296"/>
      <w:bookmarkEnd w:id="297"/>
      <w:r w:rsidRPr="008A7966">
        <w:rPr>
          <w:rtl/>
        </w:rPr>
        <w:t xml:space="preserve"> </w:t>
      </w:r>
    </w:p>
    <w:p w14:paraId="1F071AF5" w14:textId="02CDFDB6" w:rsidR="00136A9C" w:rsidRPr="008A7966" w:rsidRDefault="00136A9C" w:rsidP="00114DC9">
      <w:pPr>
        <w:jc w:val="both"/>
        <w:rPr>
          <w:rtl/>
        </w:rPr>
      </w:pPr>
      <w:r w:rsidRPr="008A7966">
        <w:rPr>
          <w:rtl/>
        </w:rPr>
        <w:t>يُعد القطاع غير الربحي أحد الركائز الأساسية في التنمية الوطنية الشاملة، إذ يسهم في تعزيز التكافل الاجتماعي، ودعم الجهود الحكومية في تحقيق الأهداف التنموية، لا سيما في المجالات الإنسانية والاجتماعية والتعليمية والصحية. ويُنظر إلى هذا القطاع بوصفه شريكا استراتيجي</w:t>
      </w:r>
      <w:r w:rsidR="00FD2774">
        <w:rPr>
          <w:rFonts w:hint="cs"/>
          <w:rtl/>
        </w:rPr>
        <w:t>ا</w:t>
      </w:r>
      <w:r w:rsidRPr="008A7966">
        <w:rPr>
          <w:rtl/>
        </w:rPr>
        <w:t xml:space="preserve"> يسهم في تحقيق مستهدفات رؤية المملكة 2030، التي أولت أهمية خاصة لتمكين المنظمات غير الربحية وتوسيع أثرها المجتمعي وزيادة مساهمتها في الناتج المحلي الإجمالي</w:t>
      </w:r>
      <w:r w:rsidR="00FD2774">
        <w:rPr>
          <w:rFonts w:hint="cs"/>
          <w:rtl/>
        </w:rPr>
        <w:t xml:space="preserve">(العيدي، 2024). </w:t>
      </w:r>
      <w:r w:rsidRPr="008A7966">
        <w:rPr>
          <w:rtl/>
        </w:rPr>
        <w:t>وقد شهد القطاع غير الربحي في المملكة العربية السعودية تطور</w:t>
      </w:r>
      <w:r w:rsidR="009609AD">
        <w:rPr>
          <w:rFonts w:hint="cs"/>
          <w:rtl/>
        </w:rPr>
        <w:t>ا</w:t>
      </w:r>
      <w:r w:rsidRPr="008A7966">
        <w:rPr>
          <w:rtl/>
        </w:rPr>
        <w:t xml:space="preserve"> ملحوظ</w:t>
      </w:r>
      <w:r w:rsidR="009609AD">
        <w:rPr>
          <w:rFonts w:hint="cs"/>
          <w:rtl/>
        </w:rPr>
        <w:t xml:space="preserve">ا </w:t>
      </w:r>
      <w:r w:rsidRPr="008A7966">
        <w:rPr>
          <w:rtl/>
        </w:rPr>
        <w:t xml:space="preserve"> في السنوات الأخيرة، تمثل في تنامي عدد الجمعيات والمؤسسات الأهلية، وتنوع مجالات عملها، وازدياد مستوى التنظيم والتقنين الإداري والتقني فيها</w:t>
      </w:r>
      <w:r w:rsidR="00FD2774">
        <w:rPr>
          <w:rFonts w:hint="cs"/>
          <w:rtl/>
        </w:rPr>
        <w:t>،</w:t>
      </w:r>
      <w:r w:rsidRPr="008A7966">
        <w:rPr>
          <w:rtl/>
        </w:rPr>
        <w:t xml:space="preserve"> كما ساعدت التحولات الرقمية والإدارية في تحسين كفاءة الأداء ورفع مستوى جودة الخدمات المقدمة للمستفيدين</w:t>
      </w:r>
      <w:r w:rsidR="00114DC9">
        <w:rPr>
          <w:rFonts w:hint="cs"/>
          <w:rtl/>
        </w:rPr>
        <w:t>(النجار، 2022).</w:t>
      </w:r>
    </w:p>
    <w:p w14:paraId="7921D8B1" w14:textId="0FBA4CD0" w:rsidR="007F628A" w:rsidRPr="008A7966" w:rsidRDefault="00136A9C" w:rsidP="00114DC9">
      <w:pPr>
        <w:jc w:val="both"/>
      </w:pPr>
      <w:r w:rsidRPr="008A7966">
        <w:rPr>
          <w:rtl/>
        </w:rPr>
        <w:t>ويتميز القطاع غير الربحي بكونه لا يهدف إلى تحقيق الربح المادي، بل يسعى إلى تحقيق رسالته الاجتماعية والإنسانية من خلال الاستخدام الأمثل للموارد المتاحة، وتطبيق مبادئ الحوكمة والشفافية والاستدامة. كما يعتمد نجاحه على فعالية إدارته وقدرته على التكيّف مع التغيرات التقنية والتنظيمية التي يشهدها العصر الحديث.</w:t>
      </w:r>
      <w:r w:rsidR="00FD2774">
        <w:rPr>
          <w:rFonts w:hint="cs"/>
          <w:rtl/>
        </w:rPr>
        <w:t xml:space="preserve"> </w:t>
      </w:r>
      <w:r w:rsidRPr="008A7966">
        <w:rPr>
          <w:rtl/>
        </w:rPr>
        <w:t>ومن هذا المنطلق، تتجه الدراسات الحديثة إلى البحث في العوامل التي تسهم في تعزيز كفاءة هذا القطاع وتحسين جودة خدماته، من خلال تبني أساليب الإدارة الإلكترونية، وتفعيل نظم المعلومات، وتمكين الكوادر البشرية المتخصصة. ويأتي هذا الاهتمام متوافقًا مع توجهات الدولة نحو بناء قطاع غير ربحي مستدام وفاعل، يُسهم في تحقيق التنمية المتوازنة والرفاه الاجتماعي</w:t>
      </w:r>
      <w:r w:rsidR="00114DC9">
        <w:rPr>
          <w:rFonts w:hint="cs"/>
          <w:rtl/>
        </w:rPr>
        <w:t>(باجابر، 2024).</w:t>
      </w:r>
    </w:p>
    <w:p w14:paraId="20736EF1" w14:textId="7C2ACED9" w:rsidR="003925F2" w:rsidRPr="008A7966" w:rsidRDefault="003925F2" w:rsidP="00433618">
      <w:pPr>
        <w:pStyle w:val="2"/>
        <w:rPr>
          <w:rtl/>
        </w:rPr>
      </w:pPr>
      <w:bookmarkStart w:id="298" w:name="_Toc212973465"/>
      <w:bookmarkStart w:id="299" w:name="_Toc223370481"/>
      <w:r w:rsidRPr="008A7966">
        <w:rPr>
          <w:rtl/>
        </w:rPr>
        <w:t>المبحث الأول القطاع الربحي المفهوم</w:t>
      </w:r>
      <w:bookmarkEnd w:id="298"/>
      <w:r w:rsidR="001568F2">
        <w:rPr>
          <w:rFonts w:hint="cs"/>
          <w:rtl/>
        </w:rPr>
        <w:t xml:space="preserve"> </w:t>
      </w:r>
      <w:r w:rsidR="001568F2" w:rsidRPr="001568F2">
        <w:rPr>
          <w:rtl/>
        </w:rPr>
        <w:t>وتحقيق مستهدفات رؤية 2030</w:t>
      </w:r>
      <w:bookmarkEnd w:id="299"/>
    </w:p>
    <w:p w14:paraId="0773E959" w14:textId="77777777" w:rsidR="003925F2" w:rsidRPr="008A7966" w:rsidRDefault="003925F2" w:rsidP="00285A78">
      <w:pPr>
        <w:pStyle w:val="3"/>
        <w:rPr>
          <w:rtl/>
        </w:rPr>
      </w:pPr>
      <w:bookmarkStart w:id="300" w:name="_Toc212973466"/>
      <w:bookmarkStart w:id="301" w:name="_Toc223370482"/>
      <w:r w:rsidRPr="008A7966">
        <w:rPr>
          <w:rtl/>
        </w:rPr>
        <w:t>المطلب الأول: مفهوم القطاع غير الربحي ونشأتها وعوامل ظهورها</w:t>
      </w:r>
      <w:bookmarkEnd w:id="300"/>
      <w:bookmarkEnd w:id="301"/>
    </w:p>
    <w:p w14:paraId="50520E68" w14:textId="1169109C" w:rsidR="007F628A" w:rsidRPr="008A7966" w:rsidRDefault="003925F2" w:rsidP="00332F34">
      <w:pPr>
        <w:jc w:val="both"/>
        <w:rPr>
          <w:rtl/>
        </w:rPr>
      </w:pPr>
      <w:r w:rsidRPr="008A7966">
        <w:rPr>
          <w:rtl/>
        </w:rPr>
        <w:t>تُعد المنظمات غير الربحية،</w:t>
      </w:r>
      <w:r w:rsidR="006C2269">
        <w:rPr>
          <w:rFonts w:hint="cs"/>
          <w:rtl/>
        </w:rPr>
        <w:t xml:space="preserve"> </w:t>
      </w:r>
      <w:r w:rsidR="006C2269">
        <w:rPr>
          <w:rFonts w:eastAsia="Times New Roman" w:hint="cs"/>
          <w:kern w:val="0"/>
          <w:rtl/>
          <w14:ligatures w14:val="none"/>
        </w:rPr>
        <w:t>كما أشار العيدي (2024)</w:t>
      </w:r>
      <w:r w:rsidR="006C2269" w:rsidRPr="001F548E">
        <w:rPr>
          <w:rFonts w:eastAsia="Times New Roman"/>
          <w:kern w:val="0"/>
          <w:rtl/>
          <w14:ligatures w14:val="none"/>
        </w:rPr>
        <w:t>،</w:t>
      </w:r>
      <w:r w:rsidRPr="008A7966">
        <w:rPr>
          <w:rtl/>
        </w:rPr>
        <w:t xml:space="preserve"> أو ما يُعرف بالقطاع الثالث، شريكا استراتيجياً في بناء مجتمع حيوي واقتصاد وطني مستدام لقد تجاوز هذا القطاع منطق الربح المادي ليركز على تحقيق الأثر الاجتماعي والتنموي وفي المملكة العربية السعودية خصوصاً بما يرتبط برؤية المملكة 2030، يمر القطاع الثالث بمرحلة ازدهار غير مسبوقة مدفوعة بالرؤية الوطنية الطموحة والتي يمكن أن نسلط الضوء على محاور عد</w:t>
      </w:r>
      <w:r w:rsidR="009609AD">
        <w:rPr>
          <w:rFonts w:hint="cs"/>
          <w:rtl/>
        </w:rPr>
        <w:t xml:space="preserve">ة </w:t>
      </w:r>
      <w:r w:rsidRPr="008A7966">
        <w:rPr>
          <w:rtl/>
        </w:rPr>
        <w:t>في نشأتها وعوامل ظهورها</w:t>
      </w:r>
      <w:r w:rsidR="006C2269">
        <w:rPr>
          <w:rFonts w:hint="cs"/>
          <w:rtl/>
        </w:rPr>
        <w:t xml:space="preserve"> (النجار، 2022) </w:t>
      </w:r>
      <w:r w:rsidRPr="008A7966">
        <w:rPr>
          <w:rtl/>
        </w:rPr>
        <w:t xml:space="preserve"> من خلال:</w:t>
      </w:r>
    </w:p>
    <w:p w14:paraId="14DE6E4C" w14:textId="77777777" w:rsidR="003925F2" w:rsidRPr="007F628A" w:rsidRDefault="003925F2" w:rsidP="00285A78">
      <w:pPr>
        <w:jc w:val="both"/>
        <w:rPr>
          <w:b/>
          <w:bCs/>
          <w:rtl/>
        </w:rPr>
      </w:pPr>
      <w:bookmarkStart w:id="302" w:name="_Toc212973467"/>
      <w:r w:rsidRPr="007F628A">
        <w:rPr>
          <w:b/>
          <w:bCs/>
          <w:rtl/>
        </w:rPr>
        <w:t>أولاً المفهوم والنشأة: أساس العمل المؤسسي غير الربحي</w:t>
      </w:r>
      <w:bookmarkEnd w:id="302"/>
    </w:p>
    <w:p w14:paraId="343A139B" w14:textId="3F67AA4F" w:rsidR="003925F2" w:rsidRPr="007F628A" w:rsidRDefault="003925F2" w:rsidP="00285A78">
      <w:pPr>
        <w:spacing w:after="0" w:line="240" w:lineRule="auto"/>
        <w:jc w:val="both"/>
        <w:rPr>
          <w:b/>
          <w:bCs/>
          <w:rtl/>
        </w:rPr>
      </w:pPr>
      <w:r w:rsidRPr="007F628A">
        <w:rPr>
          <w:b/>
          <w:bCs/>
          <w:rtl/>
        </w:rPr>
        <w:t>أ. التعريف والخصائص الجوهرية:</w:t>
      </w:r>
    </w:p>
    <w:p w14:paraId="330EEB6A" w14:textId="0E85E344" w:rsidR="003925F2" w:rsidRPr="008A7966" w:rsidRDefault="003925F2" w:rsidP="00285A78">
      <w:pPr>
        <w:jc w:val="both"/>
        <w:rPr>
          <w:rtl/>
        </w:rPr>
      </w:pPr>
      <w:r w:rsidRPr="008A7966">
        <w:rPr>
          <w:rtl/>
        </w:rPr>
        <w:t>تعرف المؤسسة غير الربحية (</w:t>
      </w:r>
      <w:r w:rsidRPr="008A7966">
        <w:t>Non-Profit Organization – NPO</w:t>
      </w:r>
      <w:r w:rsidRPr="008A7966">
        <w:rPr>
          <w:rtl/>
        </w:rPr>
        <w:t xml:space="preserve">) </w:t>
      </w:r>
      <w:r w:rsidR="006C2269">
        <w:rPr>
          <w:rFonts w:eastAsia="Times New Roman" w:hint="cs"/>
          <w:kern w:val="0"/>
          <w:rtl/>
          <w14:ligatures w14:val="none"/>
        </w:rPr>
        <w:t>العيدي (2024)</w:t>
      </w:r>
      <w:r w:rsidR="006C2269" w:rsidRPr="001F548E">
        <w:rPr>
          <w:rFonts w:eastAsia="Times New Roman"/>
          <w:kern w:val="0"/>
          <w:rtl/>
          <w14:ligatures w14:val="none"/>
        </w:rPr>
        <w:t xml:space="preserve">، </w:t>
      </w:r>
      <w:r w:rsidRPr="008A7966">
        <w:rPr>
          <w:rtl/>
        </w:rPr>
        <w:t>بأنها مجموعة منظمة أو كيان قانوني يتم تأسيسه لغرض رئيسي غير تحقيق الربح المادي لأعضائه أو مديريها</w:t>
      </w:r>
      <w:r w:rsidR="009609AD">
        <w:rPr>
          <w:rFonts w:hint="cs"/>
          <w:rtl/>
        </w:rPr>
        <w:t xml:space="preserve">، </w:t>
      </w:r>
      <w:r w:rsidRPr="008A7966">
        <w:rPr>
          <w:rtl/>
        </w:rPr>
        <w:t>بل يتم استخدام أي فائض مالي أو إيرادات تُحقق من أنشطتها في سبيل تحقيق غاياتها المحددة</w:t>
      </w:r>
      <w:r w:rsidR="009609AD">
        <w:rPr>
          <w:rFonts w:hint="cs"/>
          <w:rtl/>
        </w:rPr>
        <w:t xml:space="preserve"> </w:t>
      </w:r>
      <w:r w:rsidRPr="008A7966">
        <w:rPr>
          <w:rtl/>
        </w:rPr>
        <w:t xml:space="preserve">التي غالباً ما تكون ذات منفعة عامة أو لخدمة </w:t>
      </w:r>
      <w:r w:rsidRPr="008A7966">
        <w:rPr>
          <w:rtl/>
        </w:rPr>
        <w:lastRenderedPageBreak/>
        <w:t>فئة معينة</w:t>
      </w:r>
      <w:r w:rsidR="009609AD">
        <w:rPr>
          <w:rFonts w:hint="cs"/>
          <w:rtl/>
        </w:rPr>
        <w:t xml:space="preserve">، </w:t>
      </w:r>
      <w:r w:rsidRPr="008A7966">
        <w:rPr>
          <w:rtl/>
        </w:rPr>
        <w:t xml:space="preserve">ومن خلال </w:t>
      </w:r>
      <w:r w:rsidR="00840730">
        <w:rPr>
          <w:rFonts w:hint="cs"/>
          <w:rtl/>
        </w:rPr>
        <w:t xml:space="preserve">جدول خصائص المنظمات غير الربحي في الجدول رقم 2 </w:t>
      </w:r>
      <w:r w:rsidRPr="008A7966">
        <w:rPr>
          <w:rtl/>
        </w:rPr>
        <w:t xml:space="preserve"> </w:t>
      </w:r>
      <w:r w:rsidR="00840730">
        <w:rPr>
          <w:rFonts w:hint="cs"/>
          <w:rtl/>
        </w:rPr>
        <w:t>والتي ت</w:t>
      </w:r>
      <w:r w:rsidRPr="008A7966">
        <w:rPr>
          <w:rtl/>
        </w:rPr>
        <w:t xml:space="preserve">شير </w:t>
      </w:r>
      <w:r w:rsidR="009609AD">
        <w:rPr>
          <w:rFonts w:hint="cs"/>
          <w:rtl/>
        </w:rPr>
        <w:t>إلى</w:t>
      </w:r>
      <w:r w:rsidRPr="008A7966">
        <w:rPr>
          <w:rtl/>
        </w:rPr>
        <w:t xml:space="preserve"> مجموعة من </w:t>
      </w:r>
      <w:r w:rsidR="00965B47">
        <w:rPr>
          <w:rFonts w:hint="cs"/>
          <w:rtl/>
        </w:rPr>
        <w:t xml:space="preserve">خصائصها (المركز الوطني،2025) </w:t>
      </w:r>
      <w:r w:rsidRPr="008A7966">
        <w:rPr>
          <w:rtl/>
        </w:rPr>
        <w:t xml:space="preserve">: </w:t>
      </w:r>
    </w:p>
    <w:tbl>
      <w:tblPr>
        <w:tblStyle w:val="ae"/>
        <w:bidiVisual/>
        <w:tblW w:w="0" w:type="auto"/>
        <w:tblLook w:val="04A0" w:firstRow="1" w:lastRow="0" w:firstColumn="1" w:lastColumn="0" w:noHBand="0" w:noVBand="1"/>
      </w:tblPr>
      <w:tblGrid>
        <w:gridCol w:w="2153"/>
        <w:gridCol w:w="6143"/>
      </w:tblGrid>
      <w:tr w:rsidR="003925F2" w:rsidRPr="008A7966" w14:paraId="1D6608C4" w14:textId="77777777" w:rsidTr="007F628A">
        <w:tc>
          <w:tcPr>
            <w:tcW w:w="2335" w:type="dxa"/>
            <w:shd w:val="clear" w:color="auto" w:fill="D9D9D9" w:themeFill="background1" w:themeFillShade="D9"/>
            <w:vAlign w:val="center"/>
          </w:tcPr>
          <w:p w14:paraId="5E6A0DA2" w14:textId="77777777" w:rsidR="003925F2" w:rsidRPr="007F628A" w:rsidRDefault="003925F2" w:rsidP="00285A78">
            <w:pPr>
              <w:jc w:val="center"/>
              <w:rPr>
                <w:b/>
                <w:bCs/>
                <w:rtl/>
              </w:rPr>
            </w:pPr>
            <w:r w:rsidRPr="007F628A">
              <w:rPr>
                <w:b/>
                <w:bCs/>
                <w:rtl/>
              </w:rPr>
              <w:t>الخاصية الجوهرية</w:t>
            </w:r>
          </w:p>
        </w:tc>
        <w:tc>
          <w:tcPr>
            <w:tcW w:w="7015" w:type="dxa"/>
            <w:shd w:val="clear" w:color="auto" w:fill="D9D9D9" w:themeFill="background1" w:themeFillShade="D9"/>
            <w:vAlign w:val="center"/>
          </w:tcPr>
          <w:p w14:paraId="2599EEAC" w14:textId="77777777" w:rsidR="003925F2" w:rsidRPr="007F628A" w:rsidRDefault="003925F2" w:rsidP="00285A78">
            <w:pPr>
              <w:jc w:val="center"/>
              <w:rPr>
                <w:b/>
                <w:bCs/>
                <w:rtl/>
              </w:rPr>
            </w:pPr>
            <w:r w:rsidRPr="007F628A">
              <w:rPr>
                <w:b/>
                <w:bCs/>
                <w:rtl/>
              </w:rPr>
              <w:t>الوصف</w:t>
            </w:r>
          </w:p>
        </w:tc>
      </w:tr>
      <w:tr w:rsidR="003925F2" w:rsidRPr="008A7966" w14:paraId="2010CE86" w14:textId="77777777" w:rsidTr="007F628A">
        <w:tc>
          <w:tcPr>
            <w:tcW w:w="2335" w:type="dxa"/>
            <w:shd w:val="clear" w:color="auto" w:fill="D9D9D9" w:themeFill="background1" w:themeFillShade="D9"/>
            <w:vAlign w:val="center"/>
          </w:tcPr>
          <w:p w14:paraId="6E6AF73B" w14:textId="77777777" w:rsidR="003925F2" w:rsidRPr="008A7966" w:rsidRDefault="003925F2" w:rsidP="00285A78">
            <w:pPr>
              <w:jc w:val="both"/>
              <w:rPr>
                <w:rtl/>
              </w:rPr>
            </w:pPr>
            <w:r w:rsidRPr="008A7966">
              <w:rPr>
                <w:rtl/>
              </w:rPr>
              <w:t>الغاية غير الربحية</w:t>
            </w:r>
          </w:p>
        </w:tc>
        <w:tc>
          <w:tcPr>
            <w:tcW w:w="7015" w:type="dxa"/>
            <w:vAlign w:val="center"/>
          </w:tcPr>
          <w:p w14:paraId="189B7CD6" w14:textId="77777777" w:rsidR="003925F2" w:rsidRPr="008A7966" w:rsidRDefault="003925F2" w:rsidP="00285A78">
            <w:pPr>
              <w:jc w:val="both"/>
              <w:rPr>
                <w:rtl/>
              </w:rPr>
            </w:pPr>
            <w:r w:rsidRPr="008A7966">
              <w:rPr>
                <w:rtl/>
              </w:rPr>
              <w:t>الهدف الأساسي ليس توزيع الأرباح على الملاك أو المساهمين.</w:t>
            </w:r>
          </w:p>
        </w:tc>
      </w:tr>
      <w:tr w:rsidR="003925F2" w:rsidRPr="008A7966" w14:paraId="3461CA65" w14:textId="77777777" w:rsidTr="007F628A">
        <w:tc>
          <w:tcPr>
            <w:tcW w:w="2335" w:type="dxa"/>
            <w:shd w:val="clear" w:color="auto" w:fill="D9D9D9" w:themeFill="background1" w:themeFillShade="D9"/>
            <w:vAlign w:val="center"/>
          </w:tcPr>
          <w:p w14:paraId="3FCFA7AC" w14:textId="77777777" w:rsidR="003925F2" w:rsidRPr="008A7966" w:rsidRDefault="003925F2" w:rsidP="00285A78">
            <w:pPr>
              <w:jc w:val="both"/>
              <w:rPr>
                <w:rtl/>
              </w:rPr>
            </w:pPr>
            <w:r w:rsidRPr="008A7966">
              <w:rPr>
                <w:rtl/>
              </w:rPr>
              <w:t>المنفعة العامة</w:t>
            </w:r>
          </w:p>
        </w:tc>
        <w:tc>
          <w:tcPr>
            <w:tcW w:w="7015" w:type="dxa"/>
            <w:vAlign w:val="center"/>
          </w:tcPr>
          <w:p w14:paraId="1C6045C8" w14:textId="77777777" w:rsidR="003925F2" w:rsidRPr="008A7966" w:rsidRDefault="003925F2" w:rsidP="00285A78">
            <w:pPr>
              <w:jc w:val="both"/>
              <w:rPr>
                <w:rtl/>
              </w:rPr>
            </w:pPr>
            <w:r w:rsidRPr="008A7966">
              <w:rPr>
                <w:rtl/>
              </w:rPr>
              <w:t>العمل في مجالات التعليم، الصحة، الثقافة، القضايا الاجتماعية، والإغاثة.</w:t>
            </w:r>
          </w:p>
        </w:tc>
      </w:tr>
      <w:tr w:rsidR="003925F2" w:rsidRPr="008A7966" w14:paraId="7AA1F127" w14:textId="77777777" w:rsidTr="007F628A">
        <w:tc>
          <w:tcPr>
            <w:tcW w:w="2335" w:type="dxa"/>
            <w:shd w:val="clear" w:color="auto" w:fill="D9D9D9" w:themeFill="background1" w:themeFillShade="D9"/>
            <w:vAlign w:val="center"/>
          </w:tcPr>
          <w:p w14:paraId="269E5C22" w14:textId="77777777" w:rsidR="003925F2" w:rsidRPr="008A7966" w:rsidRDefault="003925F2" w:rsidP="00285A78">
            <w:pPr>
              <w:jc w:val="both"/>
              <w:rPr>
                <w:rtl/>
              </w:rPr>
            </w:pPr>
            <w:r w:rsidRPr="008A7966">
              <w:rPr>
                <w:rtl/>
              </w:rPr>
              <w:t>الاستقلالية والحوكمة</w:t>
            </w:r>
          </w:p>
        </w:tc>
        <w:tc>
          <w:tcPr>
            <w:tcW w:w="7015" w:type="dxa"/>
            <w:vAlign w:val="center"/>
          </w:tcPr>
          <w:p w14:paraId="24415D38" w14:textId="77777777" w:rsidR="003925F2" w:rsidRPr="008A7966" w:rsidRDefault="003925F2" w:rsidP="00285A78">
            <w:pPr>
              <w:jc w:val="both"/>
              <w:rPr>
                <w:rtl/>
              </w:rPr>
            </w:pPr>
            <w:r w:rsidRPr="008A7966">
              <w:rPr>
                <w:rtl/>
              </w:rPr>
              <w:t>كيانات مستقلة نسبياً عن الدولة وعن السوق، وتخضع لقواعد حوكمة صارمة.</w:t>
            </w:r>
          </w:p>
        </w:tc>
      </w:tr>
      <w:tr w:rsidR="003925F2" w:rsidRPr="008A7966" w14:paraId="270CFBE8" w14:textId="77777777" w:rsidTr="007F628A">
        <w:tc>
          <w:tcPr>
            <w:tcW w:w="2335" w:type="dxa"/>
            <w:shd w:val="clear" w:color="auto" w:fill="D9D9D9" w:themeFill="background1" w:themeFillShade="D9"/>
            <w:vAlign w:val="center"/>
          </w:tcPr>
          <w:p w14:paraId="31AD4DC5" w14:textId="77777777" w:rsidR="003925F2" w:rsidRPr="008A7966" w:rsidRDefault="003925F2" w:rsidP="00285A78">
            <w:pPr>
              <w:jc w:val="both"/>
              <w:rPr>
                <w:rtl/>
              </w:rPr>
            </w:pPr>
            <w:r w:rsidRPr="008A7966">
              <w:rPr>
                <w:rtl/>
              </w:rPr>
              <w:t>مصدر التمويل</w:t>
            </w:r>
          </w:p>
        </w:tc>
        <w:tc>
          <w:tcPr>
            <w:tcW w:w="7015" w:type="dxa"/>
            <w:vAlign w:val="center"/>
          </w:tcPr>
          <w:p w14:paraId="608D47EB" w14:textId="77777777" w:rsidR="003925F2" w:rsidRPr="008A7966" w:rsidRDefault="003925F2" w:rsidP="00840730">
            <w:pPr>
              <w:keepNext/>
              <w:jc w:val="both"/>
              <w:rPr>
                <w:rtl/>
              </w:rPr>
            </w:pPr>
            <w:r w:rsidRPr="008A7966">
              <w:rPr>
                <w:rtl/>
              </w:rPr>
              <w:t>يعتمد الدخل بشكل أساسي على التبرعات، الاشتراكات، الهبات، والأوقاف</w:t>
            </w:r>
          </w:p>
        </w:tc>
      </w:tr>
    </w:tbl>
    <w:p w14:paraId="73718F2D" w14:textId="1E2AAB0B" w:rsidR="00840730" w:rsidRDefault="00840730" w:rsidP="00840730">
      <w:pPr>
        <w:pStyle w:val="af3"/>
        <w:jc w:val="center"/>
        <w:rPr>
          <w:rtl/>
        </w:rPr>
      </w:pPr>
      <w:bookmarkStart w:id="303" w:name="_Toc213790405"/>
      <w:bookmarkStart w:id="304" w:name="_Toc213791900"/>
      <w:bookmarkStart w:id="305" w:name="_Toc213807990"/>
      <w:bookmarkStart w:id="306" w:name="_Toc213808997"/>
      <w:bookmarkStart w:id="307" w:name="_Toc213809060"/>
      <w:r>
        <w:rPr>
          <w:rtl/>
        </w:rPr>
        <w:t xml:space="preserve">جدول </w:t>
      </w:r>
      <w:fldSimple w:instr=" SEQ جدول \* ARABIC ">
        <w:r w:rsidR="00062E9F">
          <w:rPr>
            <w:noProof/>
          </w:rPr>
          <w:t>3</w:t>
        </w:r>
      </w:fldSimple>
      <w:r>
        <w:rPr>
          <w:rFonts w:hint="cs"/>
          <w:rtl/>
        </w:rPr>
        <w:t xml:space="preserve"> خصائص المنظمات غير الربحية    المصدر (</w:t>
      </w:r>
      <w:r w:rsidR="008B31C9">
        <w:rPr>
          <w:rFonts w:hint="cs"/>
          <w:rtl/>
        </w:rPr>
        <w:t>من إعداد الباحثة</w:t>
      </w:r>
      <w:r>
        <w:rPr>
          <w:rFonts w:hint="cs"/>
          <w:rtl/>
        </w:rPr>
        <w:t>)</w:t>
      </w:r>
      <w:bookmarkEnd w:id="303"/>
      <w:bookmarkEnd w:id="304"/>
      <w:bookmarkEnd w:id="305"/>
      <w:bookmarkEnd w:id="306"/>
      <w:bookmarkEnd w:id="307"/>
    </w:p>
    <w:p w14:paraId="3828BE96" w14:textId="101E3F5D" w:rsidR="003925F2" w:rsidRPr="008A7966" w:rsidRDefault="003925F2" w:rsidP="00285A78">
      <w:pPr>
        <w:spacing w:after="0" w:line="240" w:lineRule="auto"/>
        <w:jc w:val="both"/>
        <w:rPr>
          <w:rtl/>
        </w:rPr>
      </w:pPr>
      <w:r w:rsidRPr="008A7966">
        <w:rPr>
          <w:rtl/>
        </w:rPr>
        <w:t>ب. النشأة التاريخية وعلاقته بالتنمية</w:t>
      </w:r>
    </w:p>
    <w:p w14:paraId="0E244907" w14:textId="6F8BA259" w:rsidR="003925F2" w:rsidRPr="008A7966" w:rsidRDefault="003925F2" w:rsidP="009609AD">
      <w:pPr>
        <w:jc w:val="both"/>
        <w:rPr>
          <w:rtl/>
        </w:rPr>
      </w:pPr>
      <w:r w:rsidRPr="008A7966">
        <w:rPr>
          <w:rtl/>
        </w:rPr>
        <w:t>نشأ القطاع غير الربحي تاريخياً من الأشكال التقليدية للعمل الخيري والديني، مثل الأوقاف في السياق الإسلامي، والتي مثلت على مر العصور نظاما مؤسسياً لتمويل الخدمات الاجتماعية والصحية والتعليمية. ومع تطور المجتمعات</w:t>
      </w:r>
      <w:r w:rsidR="009609AD">
        <w:rPr>
          <w:rFonts w:hint="cs"/>
          <w:rtl/>
        </w:rPr>
        <w:t xml:space="preserve"> </w:t>
      </w:r>
      <w:r w:rsidRPr="008A7966">
        <w:rPr>
          <w:rtl/>
        </w:rPr>
        <w:t>تحول هذا العمل إلى منظمات مدنية أكثر تنظيماً للتعامل مع التحديات الاجتماعية والاقتصادية التي لا يستطيع القطاعان الحكومي أو الخاص سدها بمفردهما</w:t>
      </w:r>
      <w:r w:rsidR="009609AD">
        <w:rPr>
          <w:rFonts w:hint="cs"/>
          <w:rtl/>
        </w:rPr>
        <w:t xml:space="preserve"> بل </w:t>
      </w:r>
      <w:r w:rsidRPr="008A7966">
        <w:rPr>
          <w:rtl/>
        </w:rPr>
        <w:t>إنها تمثل "ضمير الأمة وطاقتها الإنسانية" التي تسعى للتكامل مع الجهود التنموية الشاملة</w:t>
      </w:r>
      <w:r w:rsidR="009609AD">
        <w:rPr>
          <w:rFonts w:hint="cs"/>
          <w:rtl/>
        </w:rPr>
        <w:t>(</w:t>
      </w:r>
      <w:r w:rsidR="009609AD" w:rsidRPr="009609AD">
        <w:rPr>
          <w:rFonts w:hint="cs"/>
          <w:rtl/>
        </w:rPr>
        <w:t xml:space="preserve">العيدي </w:t>
      </w:r>
      <w:r w:rsidR="009609AD">
        <w:rPr>
          <w:rFonts w:hint="cs"/>
          <w:rtl/>
        </w:rPr>
        <w:t xml:space="preserve">، </w:t>
      </w:r>
      <w:r w:rsidR="009609AD" w:rsidRPr="009609AD">
        <w:rPr>
          <w:rFonts w:hint="cs"/>
          <w:rtl/>
        </w:rPr>
        <w:t>2024)</w:t>
      </w:r>
      <w:r w:rsidR="00BF34A6">
        <w:rPr>
          <w:rFonts w:hint="cs"/>
          <w:rtl/>
        </w:rPr>
        <w:t>.</w:t>
      </w:r>
    </w:p>
    <w:p w14:paraId="21123E6D" w14:textId="406ED6A9" w:rsidR="003925F2" w:rsidRPr="00965B47" w:rsidRDefault="003925F2" w:rsidP="00285A78">
      <w:pPr>
        <w:spacing w:after="0"/>
        <w:jc w:val="both"/>
        <w:rPr>
          <w:b/>
          <w:bCs/>
          <w:rtl/>
        </w:rPr>
      </w:pPr>
      <w:bookmarkStart w:id="308" w:name="_Toc212973468"/>
      <w:r w:rsidRPr="00965B47">
        <w:rPr>
          <w:b/>
          <w:bCs/>
          <w:rtl/>
        </w:rPr>
        <w:t xml:space="preserve">ثانياً عوامل الظهور </w:t>
      </w:r>
      <w:r w:rsidR="00BF34A6">
        <w:rPr>
          <w:rFonts w:hint="cs"/>
          <w:b/>
          <w:bCs/>
          <w:rtl/>
        </w:rPr>
        <w:t xml:space="preserve"> </w:t>
      </w:r>
      <w:r w:rsidRPr="00965B47">
        <w:rPr>
          <w:b/>
          <w:bCs/>
          <w:rtl/>
        </w:rPr>
        <w:t xml:space="preserve">والازدهار </w:t>
      </w:r>
      <w:r w:rsidR="00BF34A6">
        <w:rPr>
          <w:rFonts w:hint="cs"/>
          <w:b/>
          <w:bCs/>
          <w:rtl/>
        </w:rPr>
        <w:t xml:space="preserve"> </w:t>
      </w:r>
      <w:r w:rsidRPr="00965B47">
        <w:rPr>
          <w:b/>
          <w:bCs/>
          <w:rtl/>
        </w:rPr>
        <w:t>عالم</w:t>
      </w:r>
      <w:r w:rsidR="00BF34A6">
        <w:rPr>
          <w:rFonts w:hint="cs"/>
          <w:b/>
          <w:bCs/>
          <w:rtl/>
        </w:rPr>
        <w:t>ي</w:t>
      </w:r>
      <w:r w:rsidRPr="00965B47">
        <w:rPr>
          <w:b/>
          <w:bCs/>
          <w:rtl/>
        </w:rPr>
        <w:t>اً</w:t>
      </w:r>
      <w:r w:rsidR="00BF34A6">
        <w:rPr>
          <w:rFonts w:hint="cs"/>
          <w:b/>
          <w:bCs/>
          <w:rtl/>
        </w:rPr>
        <w:t xml:space="preserve"> </w:t>
      </w:r>
      <w:r w:rsidRPr="00965B47">
        <w:rPr>
          <w:b/>
          <w:bCs/>
          <w:rtl/>
        </w:rPr>
        <w:t xml:space="preserve"> وفي السعودية</w:t>
      </w:r>
      <w:bookmarkEnd w:id="308"/>
    </w:p>
    <w:p w14:paraId="53F1ADDE" w14:textId="36A05F02" w:rsidR="003925F2" w:rsidRPr="008A7966" w:rsidRDefault="003925F2" w:rsidP="00285A78">
      <w:pPr>
        <w:jc w:val="both"/>
        <w:rPr>
          <w:rtl/>
        </w:rPr>
      </w:pPr>
      <w:r w:rsidRPr="008A7966">
        <w:rPr>
          <w:rtl/>
        </w:rPr>
        <w:t>ظهرت الحاجة إلى القطاع غير الربحي في المملكة العربية السعودية منذ أكثر من 75 سنة وتوسعت أنشطتها نتيجة لعدة عوامل متداخلة، والتي شكلت من خلال عدة وزارات وكيانات مختلفة ، ولعبت مجموعة من العوامل دور في ازدهارها من خلال ما يلي</w:t>
      </w:r>
      <w:r w:rsidR="00BF34A6">
        <w:rPr>
          <w:rFonts w:hint="cs"/>
          <w:rtl/>
        </w:rPr>
        <w:t>، الدويش وعثمان(2020) :</w:t>
      </w:r>
      <w:r w:rsidRPr="008A7966">
        <w:rPr>
          <w:rtl/>
        </w:rPr>
        <w:t xml:space="preserve"> </w:t>
      </w:r>
    </w:p>
    <w:p w14:paraId="79A8086B" w14:textId="7AADA7A4" w:rsidR="003925F2" w:rsidRPr="008A7966" w:rsidRDefault="003925F2" w:rsidP="00B73DE1">
      <w:pPr>
        <w:numPr>
          <w:ilvl w:val="0"/>
          <w:numId w:val="54"/>
        </w:numPr>
        <w:jc w:val="both"/>
        <w:rPr>
          <w:rtl/>
        </w:rPr>
      </w:pPr>
      <w:r w:rsidRPr="008A7966">
        <w:rPr>
          <w:rtl/>
        </w:rPr>
        <w:t>عجز السوق والإدارة : حيث عجز القطاعين العام والخاص عن تلبية جميع الاحتياجات الاجتماعية، خاصة للفئات الأقل حظاً أو في مجالات تفتقر للجدوى الربحية (مثل الرعاية الخاصة) والتي عملت رؤية 2030 خصخصة بعض الخدمات الحكومية تحويلها إلى كيانات غير ربحية (كالصحة والتعليم) لضمان استمرار تقديمها بجودة عالية بعيدا عن ضغوط الربح المادي.</w:t>
      </w:r>
    </w:p>
    <w:p w14:paraId="3E57EADB" w14:textId="7BC6CF9B" w:rsidR="003925F2" w:rsidRPr="008A7966" w:rsidRDefault="003925F2" w:rsidP="00B73DE1">
      <w:pPr>
        <w:numPr>
          <w:ilvl w:val="0"/>
          <w:numId w:val="54"/>
        </w:numPr>
        <w:jc w:val="both"/>
        <w:rPr>
          <w:rtl/>
        </w:rPr>
      </w:pPr>
      <w:r w:rsidRPr="008A7966">
        <w:rPr>
          <w:rtl/>
        </w:rPr>
        <w:t xml:space="preserve">الوعي والمسؤولية الاجتماعية: وذلك بسبب تنامي الوعي المجتمعي والحاجة إلى التعبير عن القيم المشتركة من خلال آليات منظمة وفعالة الثقة المجتمعية والتي عملت رؤية </w:t>
      </w:r>
      <w:r w:rsidR="00840730" w:rsidRPr="008A7966">
        <w:rPr>
          <w:rFonts w:hint="cs"/>
          <w:rtl/>
        </w:rPr>
        <w:t>2030 بزيادة</w:t>
      </w:r>
      <w:r w:rsidRPr="008A7966">
        <w:rPr>
          <w:rtl/>
        </w:rPr>
        <w:t xml:space="preserve"> معدل ثقة المجتمع في القطاع غير الربحي ليصل إلى 86% من السعوديين في عام 2024، مدفوعاً بزيادة الشفافية والحوكمة</w:t>
      </w:r>
    </w:p>
    <w:p w14:paraId="4DD9A24F" w14:textId="77777777" w:rsidR="003925F2" w:rsidRPr="008A7966" w:rsidRDefault="003925F2" w:rsidP="00B73DE1">
      <w:pPr>
        <w:numPr>
          <w:ilvl w:val="0"/>
          <w:numId w:val="54"/>
        </w:numPr>
        <w:jc w:val="both"/>
        <w:rPr>
          <w:rtl/>
        </w:rPr>
      </w:pPr>
      <w:r w:rsidRPr="008A7966">
        <w:rPr>
          <w:rtl/>
        </w:rPr>
        <w:t>التمكين التشريعي والتنظيمي : من خلال وضع أطر قانونية وتشريعية تسهل إنشاء المنظمات، وتمنحها مزايا مثل الإعفاءات الضريبية والتي عملت رؤية 2030  بإنشاء المركز الوطني لتنمية القطاع غير الربحي (</w:t>
      </w:r>
      <w:r w:rsidRPr="008A7966">
        <w:t>NCNP</w:t>
      </w:r>
      <w:r w:rsidRPr="008A7966">
        <w:rPr>
          <w:rtl/>
        </w:rPr>
        <w:t>) لتنظيم وتنمية وتمكين القطاع، مما سهل البناء المؤسسي وضمن الحوكمة.</w:t>
      </w:r>
    </w:p>
    <w:p w14:paraId="313486DE" w14:textId="77777777" w:rsidR="003925F2" w:rsidRPr="008A7966" w:rsidRDefault="003925F2" w:rsidP="00B73DE1">
      <w:pPr>
        <w:numPr>
          <w:ilvl w:val="0"/>
          <w:numId w:val="54"/>
        </w:numPr>
        <w:jc w:val="both"/>
      </w:pPr>
      <w:r w:rsidRPr="008A7966">
        <w:rPr>
          <w:rtl/>
        </w:rPr>
        <w:lastRenderedPageBreak/>
        <w:t>زيادة الثروة وتراكم الأصول:  وذلك لتحول الأفراد والعائلات من العمل الخيري الفردي إلى إنشاء مؤسسات مانحة وأوقاف منظمة ذات استدامة مالية  تنمية الأوقاف والتي عملت رؤية 2030  من خلال مساهمة 48 مليار ريال من الأوقاف (وفقاً للهيئة العامة للأوقاف) في حجم مساهمة القطاع الثالث، مما يدل على تفعيل دور الأصول التمويلية.</w:t>
      </w:r>
    </w:p>
    <w:p w14:paraId="4726C824" w14:textId="77777777" w:rsidR="003925F2" w:rsidRPr="008A7966" w:rsidRDefault="003925F2" w:rsidP="00B73DE1">
      <w:pPr>
        <w:numPr>
          <w:ilvl w:val="0"/>
          <w:numId w:val="54"/>
        </w:numPr>
        <w:jc w:val="both"/>
        <w:rPr>
          <w:rtl/>
        </w:rPr>
      </w:pPr>
      <w:r w:rsidRPr="008A7966">
        <w:rPr>
          <w:rtl/>
        </w:rPr>
        <w:t>زيادة عدد المتطوعين: تم تجاوز مستهدف الرؤية المتمثل في الوصول إلى مليون متطوع قبل الموعد المحدد، حيث وصل العدد إلى أكثر من 1.2 مليون متطوع بنهاية عام 2024.</w:t>
      </w:r>
    </w:p>
    <w:p w14:paraId="35D8F095" w14:textId="77777777" w:rsidR="003925F2" w:rsidRPr="008A7966" w:rsidRDefault="003925F2" w:rsidP="00B73DE1">
      <w:pPr>
        <w:numPr>
          <w:ilvl w:val="0"/>
          <w:numId w:val="54"/>
        </w:numPr>
        <w:jc w:val="both"/>
        <w:rPr>
          <w:rtl/>
        </w:rPr>
      </w:pPr>
      <w:r w:rsidRPr="008A7966">
        <w:rPr>
          <w:rtl/>
        </w:rPr>
        <w:t>ساعات وقيمة التطوع: بلغ إجمالي الساعات التطوعية الموثقة أكثر من 80 مليون ساعة بنهاية عام 2024، بقيمة اقتصادية مقدرة للمتطوع الواحد تبلغ 138.94 ريال للساعة الواحدة (بيانات 2024).</w:t>
      </w:r>
    </w:p>
    <w:p w14:paraId="5E92665C" w14:textId="772DDDD1" w:rsidR="003925F2" w:rsidRPr="008A7966" w:rsidRDefault="003925F2" w:rsidP="00285A78">
      <w:pPr>
        <w:jc w:val="both"/>
        <w:rPr>
          <w:rtl/>
        </w:rPr>
      </w:pPr>
      <w:r w:rsidRPr="008A7966">
        <w:rPr>
          <w:rtl/>
        </w:rPr>
        <w:t xml:space="preserve">يشير التقييم </w:t>
      </w:r>
      <w:r w:rsidR="008950D5">
        <w:rPr>
          <w:rFonts w:hint="cs"/>
          <w:rtl/>
        </w:rPr>
        <w:t xml:space="preserve">(المركز الوطني، 2025) </w:t>
      </w:r>
      <w:r w:rsidRPr="008A7966">
        <w:rPr>
          <w:rtl/>
        </w:rPr>
        <w:t xml:space="preserve">إلى أن مستوى تطبيق القطاع غير الربحي في المملكة هو في مرحلة ازدهار وتمكين استراتيجي لقد تم تحقيق قفزة نوعية وكمية، حيث زادت أعداد المنظمات بنسبة تجاوزت الـ 250% وارتفعت مساهمة القطاع الاقتصادي بشكل تاريخي. </w:t>
      </w:r>
      <w:r w:rsidR="00BF34A6">
        <w:rPr>
          <w:rFonts w:hint="cs"/>
          <w:rtl/>
        </w:rPr>
        <w:t>و</w:t>
      </w:r>
      <w:r w:rsidRPr="008A7966">
        <w:rPr>
          <w:rtl/>
        </w:rPr>
        <w:t>إن عوامل الظهور الحديثة</w:t>
      </w:r>
      <w:r w:rsidR="00BF34A6">
        <w:rPr>
          <w:rFonts w:hint="cs"/>
          <w:rtl/>
        </w:rPr>
        <w:t xml:space="preserve"> </w:t>
      </w:r>
      <w:r w:rsidRPr="008A7966">
        <w:rPr>
          <w:rtl/>
        </w:rPr>
        <w:t>والمتمثلة في الدعم الحكومي غير المحدود وتفعيل أدوات الحوكمة والاستدامة المالية، وضعت القطاع الثالث كشريك لا غنى عنه في رحلة المملكة نحو تحقيق مجتمع حيوي واقتصاد مزدهر بحلول عام 2030 كما هو موضح بجدول</w:t>
      </w:r>
      <w:r w:rsidR="001C255A">
        <w:rPr>
          <w:rFonts w:hint="cs"/>
          <w:rtl/>
        </w:rPr>
        <w:t xml:space="preserve"> رقم 3</w:t>
      </w:r>
      <w:r w:rsidRPr="008A7966">
        <w:rPr>
          <w:rtl/>
        </w:rPr>
        <w:t xml:space="preserve"> </w:t>
      </w:r>
      <w:r w:rsidR="001C255A">
        <w:rPr>
          <w:rFonts w:hint="cs"/>
          <w:rtl/>
        </w:rPr>
        <w:t>لعوامل الظهور والازدهار  للمنظمات غير الربحية ( تقرير المركز الوطني</w:t>
      </w:r>
      <w:r w:rsidR="00BF34A6">
        <w:rPr>
          <w:rFonts w:hint="cs"/>
          <w:rtl/>
        </w:rPr>
        <w:t>،</w:t>
      </w:r>
      <w:r w:rsidR="001C255A">
        <w:rPr>
          <w:rFonts w:hint="cs"/>
          <w:rtl/>
        </w:rPr>
        <w:t xml:space="preserve"> 2025)</w:t>
      </w:r>
      <w:r w:rsidRPr="008A7966">
        <w:rPr>
          <w:rtl/>
        </w:rPr>
        <w:t>التالي:</w:t>
      </w:r>
    </w:p>
    <w:tbl>
      <w:tblPr>
        <w:tblStyle w:val="ae"/>
        <w:bidiVisual/>
        <w:tblW w:w="0" w:type="auto"/>
        <w:tblLook w:val="04A0" w:firstRow="1" w:lastRow="0" w:firstColumn="1" w:lastColumn="0" w:noHBand="0" w:noVBand="1"/>
      </w:tblPr>
      <w:tblGrid>
        <w:gridCol w:w="2878"/>
        <w:gridCol w:w="1647"/>
        <w:gridCol w:w="1691"/>
        <w:gridCol w:w="2080"/>
      </w:tblGrid>
      <w:tr w:rsidR="003925F2" w:rsidRPr="008A7966" w14:paraId="6B2C591E" w14:textId="77777777" w:rsidTr="005657EE">
        <w:tc>
          <w:tcPr>
            <w:tcW w:w="3325" w:type="dxa"/>
            <w:shd w:val="clear" w:color="auto" w:fill="D9D9D9" w:themeFill="background1" w:themeFillShade="D9"/>
            <w:vAlign w:val="center"/>
          </w:tcPr>
          <w:p w14:paraId="316DB648" w14:textId="77777777" w:rsidR="003925F2" w:rsidRPr="007F628A" w:rsidRDefault="003925F2" w:rsidP="00285A78">
            <w:pPr>
              <w:jc w:val="center"/>
              <w:rPr>
                <w:b/>
                <w:bCs/>
                <w:rtl/>
              </w:rPr>
            </w:pPr>
            <w:r w:rsidRPr="007F628A">
              <w:rPr>
                <w:b/>
                <w:bCs/>
                <w:rtl/>
              </w:rPr>
              <w:t>المؤشر</w:t>
            </w:r>
          </w:p>
        </w:tc>
        <w:tc>
          <w:tcPr>
            <w:tcW w:w="1800" w:type="dxa"/>
            <w:shd w:val="clear" w:color="auto" w:fill="D9D9D9" w:themeFill="background1" w:themeFillShade="D9"/>
            <w:vAlign w:val="center"/>
          </w:tcPr>
          <w:p w14:paraId="58F6C058" w14:textId="77777777" w:rsidR="003925F2" w:rsidRPr="007F628A" w:rsidRDefault="003925F2" w:rsidP="00285A78">
            <w:pPr>
              <w:jc w:val="both"/>
              <w:rPr>
                <w:b/>
                <w:bCs/>
                <w:rtl/>
              </w:rPr>
            </w:pPr>
            <w:r w:rsidRPr="007F628A">
              <w:rPr>
                <w:b/>
                <w:bCs/>
                <w:rtl/>
              </w:rPr>
              <w:t>المستهدف (2030)</w:t>
            </w:r>
          </w:p>
        </w:tc>
        <w:tc>
          <w:tcPr>
            <w:tcW w:w="1887" w:type="dxa"/>
            <w:shd w:val="clear" w:color="auto" w:fill="D9D9D9" w:themeFill="background1" w:themeFillShade="D9"/>
            <w:vAlign w:val="center"/>
          </w:tcPr>
          <w:p w14:paraId="0D3DE828" w14:textId="77777777" w:rsidR="003925F2" w:rsidRPr="007F628A" w:rsidRDefault="003925F2" w:rsidP="00285A78">
            <w:pPr>
              <w:jc w:val="both"/>
              <w:rPr>
                <w:b/>
                <w:bCs/>
                <w:rtl/>
              </w:rPr>
            </w:pPr>
            <w:r w:rsidRPr="007F628A">
              <w:rPr>
                <w:b/>
                <w:bCs/>
                <w:rtl/>
              </w:rPr>
              <w:t>الإنجاز (2024)</w:t>
            </w:r>
          </w:p>
        </w:tc>
        <w:tc>
          <w:tcPr>
            <w:tcW w:w="2338" w:type="dxa"/>
            <w:shd w:val="clear" w:color="auto" w:fill="D9D9D9" w:themeFill="background1" w:themeFillShade="D9"/>
            <w:vAlign w:val="center"/>
          </w:tcPr>
          <w:p w14:paraId="1B00077F" w14:textId="77777777" w:rsidR="003925F2" w:rsidRPr="007F628A" w:rsidRDefault="003925F2" w:rsidP="00285A78">
            <w:pPr>
              <w:jc w:val="both"/>
              <w:rPr>
                <w:b/>
                <w:bCs/>
                <w:rtl/>
              </w:rPr>
            </w:pPr>
            <w:r w:rsidRPr="007F628A">
              <w:rPr>
                <w:b/>
                <w:bCs/>
                <w:rtl/>
              </w:rPr>
              <w:t>نسبة النمو من (2017)</w:t>
            </w:r>
          </w:p>
        </w:tc>
      </w:tr>
      <w:tr w:rsidR="003925F2" w:rsidRPr="008A7966" w14:paraId="52E17E72" w14:textId="77777777" w:rsidTr="005657EE">
        <w:tc>
          <w:tcPr>
            <w:tcW w:w="3325" w:type="dxa"/>
            <w:shd w:val="clear" w:color="auto" w:fill="D9D9D9" w:themeFill="background1" w:themeFillShade="D9"/>
            <w:vAlign w:val="center"/>
          </w:tcPr>
          <w:p w14:paraId="1F63C6C4" w14:textId="77777777" w:rsidR="003925F2" w:rsidRPr="007F628A" w:rsidRDefault="003925F2" w:rsidP="00285A78">
            <w:pPr>
              <w:jc w:val="center"/>
              <w:rPr>
                <w:b/>
                <w:bCs/>
                <w:rtl/>
              </w:rPr>
            </w:pPr>
            <w:r w:rsidRPr="007F628A">
              <w:rPr>
                <w:b/>
                <w:bCs/>
                <w:rtl/>
              </w:rPr>
              <w:t>مساهمة في الناتج المحلي الإجمالي</w:t>
            </w:r>
          </w:p>
        </w:tc>
        <w:tc>
          <w:tcPr>
            <w:tcW w:w="1800" w:type="dxa"/>
            <w:vAlign w:val="center"/>
          </w:tcPr>
          <w:p w14:paraId="51CD1236" w14:textId="77777777" w:rsidR="003925F2" w:rsidRPr="008A7966" w:rsidRDefault="003925F2" w:rsidP="001C255A">
            <w:pPr>
              <w:jc w:val="center"/>
              <w:rPr>
                <w:rtl/>
              </w:rPr>
            </w:pPr>
            <w:r w:rsidRPr="008A7966">
              <w:rPr>
                <w:rtl/>
              </w:rPr>
              <w:t>5%</w:t>
            </w:r>
          </w:p>
        </w:tc>
        <w:tc>
          <w:tcPr>
            <w:tcW w:w="1887" w:type="dxa"/>
            <w:vAlign w:val="center"/>
          </w:tcPr>
          <w:p w14:paraId="4340869F" w14:textId="77777777" w:rsidR="003925F2" w:rsidRPr="008A7966" w:rsidRDefault="003925F2" w:rsidP="001C255A">
            <w:pPr>
              <w:jc w:val="center"/>
              <w:rPr>
                <w:rtl/>
              </w:rPr>
            </w:pPr>
            <w:r w:rsidRPr="008A7966">
              <w:rPr>
                <w:rtl/>
              </w:rPr>
              <w:t>تجاوز 3.3%</w:t>
            </w:r>
          </w:p>
        </w:tc>
        <w:tc>
          <w:tcPr>
            <w:tcW w:w="2338" w:type="dxa"/>
            <w:vAlign w:val="center"/>
          </w:tcPr>
          <w:p w14:paraId="1D7955E9" w14:textId="77777777" w:rsidR="003925F2" w:rsidRPr="008A7966" w:rsidRDefault="003925F2" w:rsidP="001C255A">
            <w:pPr>
              <w:jc w:val="center"/>
              <w:rPr>
                <w:rtl/>
              </w:rPr>
            </w:pPr>
            <w:r w:rsidRPr="008A7966">
              <w:rPr>
                <w:rtl/>
              </w:rPr>
              <w:t>تجاوز الـ 100 مليار ريال</w:t>
            </w:r>
          </w:p>
        </w:tc>
      </w:tr>
      <w:tr w:rsidR="003925F2" w:rsidRPr="008A7966" w14:paraId="6BF5EE6A" w14:textId="77777777" w:rsidTr="005657EE">
        <w:tc>
          <w:tcPr>
            <w:tcW w:w="3325" w:type="dxa"/>
            <w:shd w:val="clear" w:color="auto" w:fill="D9D9D9" w:themeFill="background1" w:themeFillShade="D9"/>
            <w:vAlign w:val="center"/>
          </w:tcPr>
          <w:p w14:paraId="2FBCBB19" w14:textId="77777777" w:rsidR="003925F2" w:rsidRPr="007F628A" w:rsidRDefault="003925F2" w:rsidP="00285A78">
            <w:pPr>
              <w:jc w:val="center"/>
              <w:rPr>
                <w:b/>
                <w:bCs/>
                <w:rtl/>
              </w:rPr>
            </w:pPr>
            <w:r w:rsidRPr="007F628A">
              <w:rPr>
                <w:b/>
                <w:bCs/>
                <w:rtl/>
              </w:rPr>
              <w:t>عدد المنظمات المسجلة</w:t>
            </w:r>
          </w:p>
        </w:tc>
        <w:tc>
          <w:tcPr>
            <w:tcW w:w="1800" w:type="dxa"/>
            <w:vAlign w:val="center"/>
          </w:tcPr>
          <w:p w14:paraId="76628632" w14:textId="77777777" w:rsidR="003925F2" w:rsidRPr="008A7966" w:rsidRDefault="003925F2" w:rsidP="001C255A">
            <w:pPr>
              <w:jc w:val="center"/>
              <w:rPr>
                <w:rtl/>
              </w:rPr>
            </w:pPr>
            <w:r w:rsidRPr="008A7966">
              <w:rPr>
                <w:rtl/>
              </w:rPr>
              <w:t>80%</w:t>
            </w:r>
          </w:p>
        </w:tc>
        <w:tc>
          <w:tcPr>
            <w:tcW w:w="1887" w:type="dxa"/>
            <w:vAlign w:val="center"/>
          </w:tcPr>
          <w:p w14:paraId="3CC31D62" w14:textId="77777777" w:rsidR="003925F2" w:rsidRPr="008A7966" w:rsidRDefault="003925F2" w:rsidP="001C255A">
            <w:pPr>
              <w:jc w:val="center"/>
              <w:rPr>
                <w:rtl/>
              </w:rPr>
            </w:pPr>
            <w:r w:rsidRPr="008A7966">
              <w:rPr>
                <w:rtl/>
              </w:rPr>
              <w:t>أكثر 5,757 منظمة</w:t>
            </w:r>
          </w:p>
        </w:tc>
        <w:tc>
          <w:tcPr>
            <w:tcW w:w="2338" w:type="dxa"/>
            <w:vAlign w:val="center"/>
          </w:tcPr>
          <w:p w14:paraId="244AFDC3" w14:textId="77777777" w:rsidR="003925F2" w:rsidRPr="008A7966" w:rsidRDefault="003925F2" w:rsidP="001C255A">
            <w:pPr>
              <w:keepNext/>
              <w:jc w:val="center"/>
              <w:rPr>
                <w:rtl/>
              </w:rPr>
            </w:pPr>
            <w:r w:rsidRPr="008A7966">
              <w:rPr>
                <w:rtl/>
              </w:rPr>
              <w:t>252.76%</w:t>
            </w:r>
          </w:p>
        </w:tc>
      </w:tr>
    </w:tbl>
    <w:p w14:paraId="068DB7D3" w14:textId="4767EFCA" w:rsidR="001C255A" w:rsidRDefault="001C255A" w:rsidP="001C255A">
      <w:pPr>
        <w:pStyle w:val="af3"/>
        <w:jc w:val="center"/>
        <w:rPr>
          <w:rtl/>
        </w:rPr>
      </w:pPr>
      <w:bookmarkStart w:id="309" w:name="_Toc213790406"/>
      <w:bookmarkStart w:id="310" w:name="_Toc213791901"/>
      <w:bookmarkStart w:id="311" w:name="_Toc213807991"/>
      <w:bookmarkStart w:id="312" w:name="_Toc213808998"/>
      <w:bookmarkStart w:id="313" w:name="_Toc213809061"/>
      <w:bookmarkStart w:id="314" w:name="_Toc212973469"/>
      <w:r>
        <w:rPr>
          <w:rtl/>
        </w:rPr>
        <w:t xml:space="preserve">جدول </w:t>
      </w:r>
      <w:fldSimple w:instr=" SEQ جدول \* ARABIC ">
        <w:r w:rsidR="00062E9F">
          <w:rPr>
            <w:noProof/>
          </w:rPr>
          <w:t>4</w:t>
        </w:r>
      </w:fldSimple>
      <w:r>
        <w:rPr>
          <w:rFonts w:hint="cs"/>
          <w:rtl/>
        </w:rPr>
        <w:t xml:space="preserve"> عوائل الظهور والازدهار</w:t>
      </w:r>
      <w:r w:rsidRPr="00245561">
        <w:rPr>
          <w:rtl/>
        </w:rPr>
        <w:t xml:space="preserve"> </w:t>
      </w:r>
      <w:r>
        <w:rPr>
          <w:rFonts w:hint="cs"/>
          <w:rtl/>
        </w:rPr>
        <w:t>ل</w:t>
      </w:r>
      <w:r w:rsidRPr="00245561">
        <w:rPr>
          <w:rFonts w:hint="eastAsia"/>
          <w:rtl/>
        </w:rPr>
        <w:t>لمنظمات</w:t>
      </w:r>
      <w:r w:rsidRPr="00245561">
        <w:rPr>
          <w:rtl/>
        </w:rPr>
        <w:t xml:space="preserve"> </w:t>
      </w:r>
      <w:r w:rsidRPr="00245561">
        <w:rPr>
          <w:rFonts w:hint="eastAsia"/>
          <w:rtl/>
        </w:rPr>
        <w:t>غير</w:t>
      </w:r>
      <w:r w:rsidRPr="00245561">
        <w:rPr>
          <w:rtl/>
        </w:rPr>
        <w:t xml:space="preserve"> </w:t>
      </w:r>
      <w:r w:rsidRPr="00245561">
        <w:rPr>
          <w:rFonts w:hint="eastAsia"/>
          <w:rtl/>
        </w:rPr>
        <w:t>الربحية</w:t>
      </w:r>
      <w:r w:rsidRPr="00245561">
        <w:rPr>
          <w:rtl/>
        </w:rPr>
        <w:t xml:space="preserve">    </w:t>
      </w:r>
      <w:r w:rsidRPr="00245561">
        <w:rPr>
          <w:rFonts w:hint="eastAsia"/>
          <w:rtl/>
        </w:rPr>
        <w:t>المصدر</w:t>
      </w:r>
      <w:r w:rsidRPr="00245561">
        <w:rPr>
          <w:rtl/>
        </w:rPr>
        <w:t xml:space="preserve"> ( </w:t>
      </w:r>
      <w:r w:rsidR="008B31C9">
        <w:rPr>
          <w:rFonts w:hint="cs"/>
          <w:rtl/>
        </w:rPr>
        <w:t xml:space="preserve"> إعداد الباحثة</w:t>
      </w:r>
      <w:r w:rsidRPr="00245561">
        <w:rPr>
          <w:rtl/>
        </w:rPr>
        <w:t>)</w:t>
      </w:r>
      <w:bookmarkEnd w:id="309"/>
      <w:bookmarkEnd w:id="310"/>
      <w:bookmarkEnd w:id="311"/>
      <w:bookmarkEnd w:id="312"/>
      <w:bookmarkEnd w:id="313"/>
    </w:p>
    <w:p w14:paraId="54C84AC6" w14:textId="15555AEB" w:rsidR="003925F2" w:rsidRPr="008A7966" w:rsidRDefault="003925F2" w:rsidP="00285A78">
      <w:pPr>
        <w:pStyle w:val="3"/>
        <w:spacing w:after="0" w:line="276" w:lineRule="auto"/>
      </w:pPr>
      <w:bookmarkStart w:id="315" w:name="_Toc223370483"/>
      <w:r w:rsidRPr="008A7966">
        <w:rPr>
          <w:rtl/>
        </w:rPr>
        <w:t>المطلب الثاني : خصائص القطاع غير الربحي أنماط ومتطلبات إنشائها</w:t>
      </w:r>
      <w:bookmarkEnd w:id="314"/>
      <w:bookmarkEnd w:id="315"/>
      <w:r w:rsidRPr="008A7966">
        <w:rPr>
          <w:rtl/>
        </w:rPr>
        <w:t xml:space="preserve"> </w:t>
      </w:r>
    </w:p>
    <w:p w14:paraId="22E967EC" w14:textId="02B09801" w:rsidR="003925F2" w:rsidRPr="008A7966" w:rsidRDefault="003925F2" w:rsidP="00BF34A6">
      <w:pPr>
        <w:spacing w:after="0" w:line="276" w:lineRule="auto"/>
        <w:jc w:val="both"/>
        <w:rPr>
          <w:rtl/>
        </w:rPr>
      </w:pPr>
      <w:r w:rsidRPr="008A7966">
        <w:rPr>
          <w:rtl/>
        </w:rPr>
        <w:t>يشهد القطاع غير الربحي</w:t>
      </w:r>
      <w:r w:rsidR="00BF34A6">
        <w:rPr>
          <w:rFonts w:hint="cs"/>
          <w:rtl/>
        </w:rPr>
        <w:t xml:space="preserve"> </w:t>
      </w:r>
      <w:r w:rsidR="00A837BE">
        <w:rPr>
          <w:rFonts w:hint="cs"/>
          <w:rtl/>
        </w:rPr>
        <w:t>أو</w:t>
      </w:r>
      <w:r w:rsidRPr="008A7966">
        <w:rPr>
          <w:rtl/>
        </w:rPr>
        <w:t xml:space="preserve"> ما يسمى بـ</w:t>
      </w:r>
      <w:r w:rsidR="00BF34A6">
        <w:rPr>
          <w:rFonts w:hint="cs"/>
          <w:rtl/>
        </w:rPr>
        <w:t>ا</w:t>
      </w:r>
      <w:r w:rsidRPr="008A7966">
        <w:rPr>
          <w:rtl/>
        </w:rPr>
        <w:t>لقطاع الثالث في المملكة العربية السعودية نقلة نوعية في إطار رؤية 2030، التي تستهدف رفع مساهمته إلى 5% من الناتج المحلي الإجمالي بحلول عام 2030.</w:t>
      </w:r>
      <w:r w:rsidR="00BF34A6">
        <w:rPr>
          <w:rFonts w:hint="cs"/>
          <w:rtl/>
        </w:rPr>
        <w:t>و</w:t>
      </w:r>
      <w:r w:rsidRPr="008A7966">
        <w:rPr>
          <w:rtl/>
        </w:rPr>
        <w:t xml:space="preserve"> هذا التطور لم يأتِ من فراغ بل بُني على خصائص محددة وأنماط مؤسسية واضحة، مدعومة بإطار تشريعي وتنظيمي يقوده المركز الوطني لتنمية القطاع غير الربحي (</w:t>
      </w:r>
      <w:r w:rsidRPr="008A7966">
        <w:t>NCNP</w:t>
      </w:r>
      <w:r w:rsidRPr="008A7966">
        <w:rPr>
          <w:rtl/>
        </w:rPr>
        <w:t>)</w:t>
      </w:r>
      <w:r w:rsidR="00BF34A6">
        <w:rPr>
          <w:rFonts w:hint="cs"/>
          <w:rtl/>
        </w:rPr>
        <w:t xml:space="preserve"> </w:t>
      </w:r>
      <w:r w:rsidR="00BF34A6" w:rsidRPr="00BF34A6">
        <w:rPr>
          <w:rFonts w:hint="cs"/>
          <w:rtl/>
        </w:rPr>
        <w:t>(البارقي، 2025)</w:t>
      </w:r>
      <w:r w:rsidR="00BF34A6">
        <w:rPr>
          <w:rFonts w:hint="cs"/>
          <w:rtl/>
        </w:rPr>
        <w:t>.</w:t>
      </w:r>
    </w:p>
    <w:p w14:paraId="6F4481FA" w14:textId="6D444CE8" w:rsidR="003925F2" w:rsidRPr="007F628A" w:rsidRDefault="003925F2" w:rsidP="00285A78">
      <w:pPr>
        <w:spacing w:after="0" w:line="276" w:lineRule="auto"/>
        <w:jc w:val="both"/>
        <w:rPr>
          <w:b/>
          <w:bCs/>
          <w:rtl/>
        </w:rPr>
      </w:pPr>
      <w:bookmarkStart w:id="316" w:name="_Toc212973470"/>
      <w:r w:rsidRPr="007F628A">
        <w:rPr>
          <w:b/>
          <w:bCs/>
          <w:rtl/>
        </w:rPr>
        <w:t xml:space="preserve">أولا الخصائص الجوهرية للقطاع غير الربحي </w:t>
      </w:r>
      <w:bookmarkEnd w:id="316"/>
      <w:r w:rsidR="00A837BE" w:rsidRPr="007F628A">
        <w:rPr>
          <w:rFonts w:hint="cs"/>
          <w:b/>
          <w:bCs/>
          <w:rtl/>
        </w:rPr>
        <w:t>السعودية:</w:t>
      </w:r>
    </w:p>
    <w:p w14:paraId="323B4B55" w14:textId="1C1533AA" w:rsidR="003925F2" w:rsidRPr="008A7966" w:rsidRDefault="003925F2" w:rsidP="00285A78">
      <w:pPr>
        <w:spacing w:after="0" w:line="276" w:lineRule="auto"/>
        <w:jc w:val="both"/>
        <w:rPr>
          <w:rtl/>
        </w:rPr>
      </w:pPr>
      <w:r w:rsidRPr="008A7966">
        <w:rPr>
          <w:rtl/>
        </w:rPr>
        <w:t xml:space="preserve">يتميز القطاع غير الربحي </w:t>
      </w:r>
      <w:r w:rsidR="008950D5">
        <w:rPr>
          <w:rFonts w:hint="cs"/>
          <w:rtl/>
        </w:rPr>
        <w:t xml:space="preserve">(المركز الوطني، 2025) </w:t>
      </w:r>
      <w:r w:rsidRPr="008A7966">
        <w:rPr>
          <w:rtl/>
        </w:rPr>
        <w:t xml:space="preserve">عن غيره من المنظمات </w:t>
      </w:r>
      <w:r w:rsidR="008950D5" w:rsidRPr="008A7966">
        <w:rPr>
          <w:rFonts w:hint="cs"/>
          <w:rtl/>
        </w:rPr>
        <w:t>والكيانات في</w:t>
      </w:r>
      <w:r w:rsidRPr="008A7966">
        <w:rPr>
          <w:rtl/>
        </w:rPr>
        <w:t xml:space="preserve"> المملكة بمجموعة من الخصائص التي تضمن التزامها بالمنفعة العامة واستدامتها، وتفصلها بوضوح عن القطاع الخاص:</w:t>
      </w:r>
    </w:p>
    <w:p w14:paraId="27C5CAEE" w14:textId="77777777" w:rsidR="003925F2" w:rsidRPr="008A7966" w:rsidRDefault="003925F2" w:rsidP="00B73DE1">
      <w:pPr>
        <w:numPr>
          <w:ilvl w:val="0"/>
          <w:numId w:val="51"/>
        </w:numPr>
        <w:spacing w:after="0" w:line="276" w:lineRule="auto"/>
        <w:jc w:val="both"/>
        <w:rPr>
          <w:rtl/>
        </w:rPr>
      </w:pPr>
      <w:r w:rsidRPr="008A7966">
        <w:rPr>
          <w:rtl/>
        </w:rPr>
        <w:t>الالتزام بعدم توزيع الأرباح (</w:t>
      </w:r>
      <w:r w:rsidRPr="008A7966">
        <w:t>Non-Distribution Constraint</w:t>
      </w:r>
      <w:r w:rsidRPr="008A7966">
        <w:rPr>
          <w:rtl/>
        </w:rPr>
        <w:t>)</w:t>
      </w:r>
    </w:p>
    <w:p w14:paraId="7422DC4A" w14:textId="2F24DF86" w:rsidR="00332F34" w:rsidRPr="008A7966" w:rsidRDefault="003925F2" w:rsidP="00CE5638">
      <w:pPr>
        <w:spacing w:after="0" w:line="276" w:lineRule="auto"/>
        <w:jc w:val="both"/>
        <w:rPr>
          <w:rtl/>
        </w:rPr>
      </w:pPr>
      <w:r w:rsidRPr="008A7966">
        <w:rPr>
          <w:rtl/>
        </w:rPr>
        <w:t>تمنع هذه الخاصية توزيع أي جزء من الفائض المالي على المؤسسين</w:t>
      </w:r>
      <w:r w:rsidR="00E457C6">
        <w:rPr>
          <w:rFonts w:hint="cs"/>
          <w:rtl/>
        </w:rPr>
        <w:t xml:space="preserve"> </w:t>
      </w:r>
      <w:r w:rsidRPr="008A7966">
        <w:rPr>
          <w:rtl/>
        </w:rPr>
        <w:t xml:space="preserve">الأعضاء </w:t>
      </w:r>
      <w:r w:rsidR="00E457C6">
        <w:rPr>
          <w:rFonts w:hint="cs"/>
          <w:rtl/>
        </w:rPr>
        <w:t>و</w:t>
      </w:r>
      <w:r w:rsidRPr="008A7966">
        <w:rPr>
          <w:rtl/>
        </w:rPr>
        <w:t xml:space="preserve"> يتم إعادة استثمار كافة الإيرادات المتحققة في الأنشطة والبرامج الخيرية أو التنموية للمؤسسة. هذا ما سمح بتحقيق أرقام قياسية في الإيرادات، </w:t>
      </w:r>
      <w:r w:rsidRPr="008A7966">
        <w:rPr>
          <w:rtl/>
        </w:rPr>
        <w:lastRenderedPageBreak/>
        <w:t>حيث تصدرت منظمات قطاع التعليم والأبحاث غير الربحي من حيث الإيرادات بما يزيد عن 19 مليار ريال سعودي (</w:t>
      </w:r>
      <w:r w:rsidR="00E457C6">
        <w:rPr>
          <w:rFonts w:hint="cs"/>
          <w:rtl/>
        </w:rPr>
        <w:t>مداد،</w:t>
      </w:r>
      <w:r w:rsidRPr="008A7966">
        <w:rPr>
          <w:rtl/>
        </w:rPr>
        <w:t xml:space="preserve"> 2024)، مما يدل على إعادة توجيه الفائض نحو التنمية.</w:t>
      </w:r>
    </w:p>
    <w:p w14:paraId="239EA217" w14:textId="77777777" w:rsidR="003925F2" w:rsidRPr="008A7966" w:rsidRDefault="003925F2" w:rsidP="00B73DE1">
      <w:pPr>
        <w:numPr>
          <w:ilvl w:val="0"/>
          <w:numId w:val="51"/>
        </w:numPr>
        <w:spacing w:after="0" w:line="276" w:lineRule="auto"/>
        <w:jc w:val="both"/>
        <w:rPr>
          <w:rtl/>
        </w:rPr>
      </w:pPr>
      <w:r w:rsidRPr="008A7966">
        <w:rPr>
          <w:rtl/>
        </w:rPr>
        <w:t>الاعتماد على التمويل المتنوع والاستدامة</w:t>
      </w:r>
    </w:p>
    <w:p w14:paraId="17BD0B00" w14:textId="43F05650" w:rsidR="003925F2" w:rsidRPr="008A7966" w:rsidRDefault="003925F2" w:rsidP="00285A78">
      <w:pPr>
        <w:spacing w:after="0" w:line="276" w:lineRule="auto"/>
        <w:jc w:val="both"/>
        <w:rPr>
          <w:rtl/>
        </w:rPr>
      </w:pPr>
      <w:r w:rsidRPr="008A7966">
        <w:rPr>
          <w:rtl/>
        </w:rPr>
        <w:t>تعتمد هذه القطاعات على مصادر دخل متنوع</w:t>
      </w:r>
      <w:r w:rsidR="00E457C6">
        <w:rPr>
          <w:rFonts w:hint="cs"/>
          <w:rtl/>
        </w:rPr>
        <w:t xml:space="preserve">ة </w:t>
      </w:r>
      <w:r w:rsidRPr="008A7966">
        <w:rPr>
          <w:rtl/>
        </w:rPr>
        <w:t>بعيداً عن الرسوم الحكومية أو العائدات التجارية.</w:t>
      </w:r>
      <w:r w:rsidR="00E457C6">
        <w:rPr>
          <w:rFonts w:hint="cs"/>
          <w:rtl/>
        </w:rPr>
        <w:t xml:space="preserve">حيث </w:t>
      </w:r>
      <w:r w:rsidRPr="008A7966">
        <w:rPr>
          <w:rtl/>
        </w:rPr>
        <w:t>تجاوزت مساهمة القطاع غير الربحي في الناتج المحلي الإجمالي حاجز 100 مليار ريال سعودي (</w:t>
      </w:r>
      <w:r w:rsidR="00E457C6">
        <w:rPr>
          <w:rFonts w:hint="cs"/>
          <w:rtl/>
        </w:rPr>
        <w:t>مداد،</w:t>
      </w:r>
      <w:r w:rsidRPr="008A7966">
        <w:rPr>
          <w:rtl/>
        </w:rPr>
        <w:t xml:space="preserve"> 2024)، وهذا التنوع يرتكز على: </w:t>
      </w:r>
    </w:p>
    <w:p w14:paraId="4A5BACC8" w14:textId="77777777" w:rsidR="003925F2" w:rsidRPr="008A7966" w:rsidRDefault="003925F2" w:rsidP="00B73DE1">
      <w:pPr>
        <w:numPr>
          <w:ilvl w:val="0"/>
          <w:numId w:val="50"/>
        </w:numPr>
        <w:spacing w:after="0" w:line="276" w:lineRule="auto"/>
        <w:jc w:val="both"/>
        <w:rPr>
          <w:rtl/>
        </w:rPr>
      </w:pPr>
      <w:r w:rsidRPr="008A7966">
        <w:rPr>
          <w:rtl/>
        </w:rPr>
        <w:t xml:space="preserve">الأوقاف: مساهمة تبلغ نحو 48 مليار ريال (وفقاً للهيئة العامة للأوقاف)، مما يؤكد دورها كأحد أهم أدوات التمويل المستدام. </w:t>
      </w:r>
    </w:p>
    <w:p w14:paraId="454D3893" w14:textId="44D90B5D" w:rsidR="003925F2" w:rsidRPr="008A7966" w:rsidRDefault="003925F2" w:rsidP="00B73DE1">
      <w:pPr>
        <w:numPr>
          <w:ilvl w:val="0"/>
          <w:numId w:val="50"/>
        </w:numPr>
        <w:spacing w:after="0" w:line="276" w:lineRule="auto"/>
        <w:jc w:val="both"/>
        <w:rPr>
          <w:rtl/>
        </w:rPr>
      </w:pPr>
      <w:r w:rsidRPr="008A7966">
        <w:rPr>
          <w:rtl/>
        </w:rPr>
        <w:t>القيمة الاقتصادية للتطوع: تُقدر القيمة الاقتصادية للعمل التطوعي بنحو 5 مليارات ريال سعودي سنوياً (بيانات 2024)، وهو مورد غير نقدي حيوي.</w:t>
      </w:r>
    </w:p>
    <w:p w14:paraId="3E802A42" w14:textId="77777777" w:rsidR="003925F2" w:rsidRPr="008A7966" w:rsidRDefault="003925F2" w:rsidP="00B73DE1">
      <w:pPr>
        <w:numPr>
          <w:ilvl w:val="0"/>
          <w:numId w:val="51"/>
        </w:numPr>
        <w:spacing w:after="0" w:line="276" w:lineRule="auto"/>
        <w:jc w:val="both"/>
        <w:rPr>
          <w:rtl/>
        </w:rPr>
      </w:pPr>
      <w:r w:rsidRPr="008A7966">
        <w:rPr>
          <w:rtl/>
        </w:rPr>
        <w:t>الحوكمة والشفافية العالية</w:t>
      </w:r>
    </w:p>
    <w:p w14:paraId="1285E003" w14:textId="009F9522" w:rsidR="00A837BE" w:rsidRPr="008A7966" w:rsidRDefault="003925F2" w:rsidP="00E457C6">
      <w:pPr>
        <w:spacing w:after="0" w:line="276" w:lineRule="auto"/>
        <w:jc w:val="both"/>
        <w:rPr>
          <w:rtl/>
        </w:rPr>
      </w:pPr>
      <w:r w:rsidRPr="008A7966">
        <w:rPr>
          <w:rtl/>
        </w:rPr>
        <w:t xml:space="preserve">تخضع المنظمات غير الربحية لإشراف دقيق من المركز الوطني لتنمية القطاع غير الربحي، لضمان تطبيق أعلى معايير الحوكمة المالية والإدارية. </w:t>
      </w:r>
      <w:r w:rsidR="00E457C6">
        <w:rPr>
          <w:rFonts w:hint="cs"/>
          <w:rtl/>
        </w:rPr>
        <w:t xml:space="preserve">حيث </w:t>
      </w:r>
      <w:r w:rsidRPr="008A7966">
        <w:rPr>
          <w:rtl/>
        </w:rPr>
        <w:t xml:space="preserve"> تهدف الحوكمة إلى رفع ثقة المجتمع التي وصلت إلى 86% بين السعوديين (</w:t>
      </w:r>
      <w:r w:rsidR="00E457C6">
        <w:rPr>
          <w:rFonts w:hint="cs"/>
          <w:rtl/>
        </w:rPr>
        <w:t>مداد،</w:t>
      </w:r>
      <w:r w:rsidRPr="008A7966">
        <w:rPr>
          <w:rtl/>
        </w:rPr>
        <w:t>2024)، بينما انخفض مؤشر انعدام الثقة من 27% في 2017م إلى 14% في 2024م، مما يعكس نجاح آليات الرقابة والشفافية.</w:t>
      </w:r>
    </w:p>
    <w:p w14:paraId="57038A6B" w14:textId="22E5B2B5" w:rsidR="003925F2" w:rsidRPr="00ED5FF2" w:rsidRDefault="003925F2" w:rsidP="00285A78">
      <w:pPr>
        <w:spacing w:after="0" w:line="276" w:lineRule="auto"/>
        <w:jc w:val="both"/>
        <w:rPr>
          <w:b/>
          <w:bCs/>
          <w:rtl/>
        </w:rPr>
      </w:pPr>
      <w:bookmarkStart w:id="317" w:name="_Toc212973471"/>
      <w:r w:rsidRPr="00ED5FF2">
        <w:rPr>
          <w:b/>
          <w:bCs/>
          <w:rtl/>
        </w:rPr>
        <w:t>ثانياُ</w:t>
      </w:r>
      <w:r w:rsidR="00435F89">
        <w:rPr>
          <w:rFonts w:hint="cs"/>
          <w:b/>
          <w:bCs/>
          <w:rtl/>
        </w:rPr>
        <w:t>:</w:t>
      </w:r>
      <w:r w:rsidRPr="00ED5FF2">
        <w:rPr>
          <w:b/>
          <w:bCs/>
          <w:rtl/>
        </w:rPr>
        <w:t xml:space="preserve"> أنماط القطاع غير الربحي الرئيسية:</w:t>
      </w:r>
      <w:bookmarkEnd w:id="317"/>
    </w:p>
    <w:p w14:paraId="3DE22142" w14:textId="7B6DBDA7" w:rsidR="003925F2" w:rsidRPr="008A7966" w:rsidRDefault="003925F2" w:rsidP="00285A78">
      <w:pPr>
        <w:spacing w:after="0" w:line="276" w:lineRule="auto"/>
        <w:jc w:val="both"/>
        <w:rPr>
          <w:rtl/>
        </w:rPr>
      </w:pPr>
      <w:r w:rsidRPr="008A7966">
        <w:rPr>
          <w:rtl/>
        </w:rPr>
        <w:t>يتخذ القطاع غير الربحي في المملكة</w:t>
      </w:r>
      <w:r w:rsidR="00A837BE">
        <w:rPr>
          <w:rFonts w:hint="cs"/>
          <w:rtl/>
        </w:rPr>
        <w:t xml:space="preserve"> (المركز الوطني، 2025) </w:t>
      </w:r>
      <w:r w:rsidRPr="008A7966">
        <w:rPr>
          <w:rtl/>
        </w:rPr>
        <w:t>أشكالاً تنظيمية متعددة تخدم أغراضاً مختلفة، ويتم تصنيفها تحت مظلة القطاع الثالث:</w:t>
      </w:r>
    </w:p>
    <w:p w14:paraId="2722BA85" w14:textId="77777777" w:rsidR="003925F2" w:rsidRPr="008A7966" w:rsidRDefault="003925F2" w:rsidP="00B73DE1">
      <w:pPr>
        <w:numPr>
          <w:ilvl w:val="0"/>
          <w:numId w:val="53"/>
        </w:numPr>
        <w:spacing w:after="0" w:line="276" w:lineRule="auto"/>
        <w:jc w:val="both"/>
        <w:rPr>
          <w:rtl/>
        </w:rPr>
      </w:pPr>
      <w:r w:rsidRPr="008A7966">
        <w:rPr>
          <w:rtl/>
        </w:rPr>
        <w:t>الجمعيات الأهلية (</w:t>
      </w:r>
      <w:r w:rsidRPr="008A7966">
        <w:t>Charitable Associations</w:t>
      </w:r>
      <w:r w:rsidRPr="008A7966">
        <w:rPr>
          <w:rtl/>
        </w:rPr>
        <w:t>)</w:t>
      </w:r>
    </w:p>
    <w:p w14:paraId="7A5A361D" w14:textId="3E4E6E56" w:rsidR="003925F2" w:rsidRPr="008A7966" w:rsidRDefault="003925F2" w:rsidP="00C51993">
      <w:pPr>
        <w:spacing w:after="0" w:line="276" w:lineRule="auto"/>
        <w:jc w:val="both"/>
        <w:rPr>
          <w:rtl/>
        </w:rPr>
      </w:pPr>
      <w:r w:rsidRPr="008A7966">
        <w:rPr>
          <w:rtl/>
        </w:rPr>
        <w:t xml:space="preserve"> هي تجمعات منظمة من الأفراد تهدف لخدمة غرض اجتماعي أو خيري أو تنموي عام. </w:t>
      </w:r>
      <w:r w:rsidR="00E457C6">
        <w:rPr>
          <w:rFonts w:hint="cs"/>
          <w:rtl/>
        </w:rPr>
        <w:t xml:space="preserve">ومن خصائصها </w:t>
      </w:r>
      <w:r w:rsidRPr="008A7966">
        <w:rPr>
          <w:rtl/>
        </w:rPr>
        <w:t>تعتمد على العضوية والتطوع، وتعمل في مجالات واسعة كالخدمات الاجتماعية والإغاثة والثقافة والرياضة</w:t>
      </w:r>
      <w:r w:rsidR="00C51993">
        <w:rPr>
          <w:rFonts w:hint="cs"/>
          <w:rtl/>
        </w:rPr>
        <w:t xml:space="preserve">، ومن حيث أدائها </w:t>
      </w:r>
      <w:r w:rsidRPr="008A7966">
        <w:rPr>
          <w:rtl/>
        </w:rPr>
        <w:t>قطاع الخدمات الاجتماعية والثقافة سجل أعلى نسب التوظيف في القطاع غير الربحي مما يدل على دور الجمعيات كمشغل رئيسي</w:t>
      </w:r>
      <w:r w:rsidR="00C51993" w:rsidRPr="00C51993">
        <w:rPr>
          <w:rtl/>
        </w:rPr>
        <w:t>(</w:t>
      </w:r>
      <w:r w:rsidR="00C51993" w:rsidRPr="00C51993">
        <w:rPr>
          <w:rFonts w:hint="cs"/>
          <w:rtl/>
        </w:rPr>
        <w:t>مداد،</w:t>
      </w:r>
      <w:r w:rsidR="00C51993" w:rsidRPr="00C51993">
        <w:rPr>
          <w:rtl/>
        </w:rPr>
        <w:t xml:space="preserve"> 2024)</w:t>
      </w:r>
      <w:r w:rsidR="00C51993">
        <w:rPr>
          <w:rFonts w:hint="cs"/>
          <w:rtl/>
        </w:rPr>
        <w:t>.</w:t>
      </w:r>
    </w:p>
    <w:p w14:paraId="71DAE068" w14:textId="77777777" w:rsidR="003925F2" w:rsidRPr="008A7966" w:rsidRDefault="003925F2" w:rsidP="00B73DE1">
      <w:pPr>
        <w:numPr>
          <w:ilvl w:val="0"/>
          <w:numId w:val="53"/>
        </w:numPr>
        <w:spacing w:after="0" w:line="276" w:lineRule="auto"/>
        <w:jc w:val="both"/>
        <w:rPr>
          <w:rtl/>
        </w:rPr>
      </w:pPr>
      <w:r w:rsidRPr="008A7966">
        <w:rPr>
          <w:rtl/>
        </w:rPr>
        <w:t>القطاعات الأهلية (</w:t>
      </w:r>
      <w:r w:rsidRPr="008A7966">
        <w:t>Non-Profit Foundations</w:t>
      </w:r>
      <w:r w:rsidRPr="008A7966">
        <w:rPr>
          <w:rtl/>
        </w:rPr>
        <w:t>)</w:t>
      </w:r>
    </w:p>
    <w:p w14:paraId="49DBA9FE" w14:textId="3AECF69E" w:rsidR="00A837BE" w:rsidRDefault="003925F2" w:rsidP="00C51993">
      <w:pPr>
        <w:spacing w:after="0" w:line="276" w:lineRule="auto"/>
        <w:jc w:val="both"/>
        <w:rPr>
          <w:rtl/>
        </w:rPr>
      </w:pPr>
      <w:r w:rsidRPr="008A7966">
        <w:rPr>
          <w:rtl/>
        </w:rPr>
        <w:t>تُنشأ عادة بمبادرة من فرد أو عائلة أو جهة اعتبارية، وتُخصص لها أصول مالية لتمويل برامج محددة</w:t>
      </w:r>
      <w:r w:rsidR="00C51993">
        <w:rPr>
          <w:rFonts w:hint="cs"/>
          <w:rtl/>
        </w:rPr>
        <w:t xml:space="preserve">،ومن خصائصها </w:t>
      </w:r>
      <w:r w:rsidRPr="008A7966">
        <w:rPr>
          <w:rtl/>
        </w:rPr>
        <w:t xml:space="preserve">لا تعتمد بالضرورة على العضوية، بل تركز على الاستثمار والإيرادات التشغيلية لدعم برامجها (المنظمات المانحة والمشغلة). </w:t>
      </w:r>
      <w:r w:rsidR="00C51993">
        <w:rPr>
          <w:rFonts w:hint="cs"/>
          <w:rtl/>
        </w:rPr>
        <w:t xml:space="preserve">ومن حيث أدائها </w:t>
      </w:r>
      <w:r w:rsidRPr="008A7966">
        <w:rPr>
          <w:rtl/>
        </w:rPr>
        <w:t>تزايد أعداد المنظمات غير الربحية بنسبة 252.76% بنهاية عام 2024 مقارنة بعام 2017، مما يشير إلى أن القطاعات الجديدة تلعب دوراً كبيراً في هذا النمو</w:t>
      </w:r>
      <w:bookmarkStart w:id="318" w:name="_Hlk213794635"/>
      <w:r w:rsidR="00C51993" w:rsidRPr="00C51993">
        <w:rPr>
          <w:rtl/>
        </w:rPr>
        <w:t>(</w:t>
      </w:r>
      <w:r w:rsidR="00C51993" w:rsidRPr="00C51993">
        <w:rPr>
          <w:rFonts w:hint="cs"/>
          <w:rtl/>
        </w:rPr>
        <w:t>مداد،</w:t>
      </w:r>
      <w:r w:rsidR="00C51993" w:rsidRPr="00C51993">
        <w:rPr>
          <w:rtl/>
        </w:rPr>
        <w:t xml:space="preserve"> 2024)</w:t>
      </w:r>
      <w:r w:rsidR="00C51993">
        <w:rPr>
          <w:rFonts w:hint="cs"/>
          <w:rtl/>
        </w:rPr>
        <w:t>.</w:t>
      </w:r>
      <w:bookmarkEnd w:id="318"/>
    </w:p>
    <w:p w14:paraId="35669643" w14:textId="77777777" w:rsidR="00AE0467" w:rsidRDefault="00AE0467" w:rsidP="00C51993">
      <w:pPr>
        <w:spacing w:after="0" w:line="276" w:lineRule="auto"/>
        <w:jc w:val="both"/>
        <w:rPr>
          <w:rtl/>
        </w:rPr>
      </w:pPr>
    </w:p>
    <w:p w14:paraId="68CBFB51" w14:textId="77777777" w:rsidR="00AE0467" w:rsidRDefault="00AE0467" w:rsidP="00C51993">
      <w:pPr>
        <w:spacing w:after="0" w:line="276" w:lineRule="auto"/>
        <w:jc w:val="both"/>
        <w:rPr>
          <w:rtl/>
        </w:rPr>
      </w:pPr>
    </w:p>
    <w:p w14:paraId="51F0132E" w14:textId="77777777" w:rsidR="00AE0467" w:rsidRPr="008A7966" w:rsidRDefault="00AE0467" w:rsidP="00C51993">
      <w:pPr>
        <w:spacing w:after="0" w:line="276" w:lineRule="auto"/>
        <w:jc w:val="both"/>
        <w:rPr>
          <w:rtl/>
        </w:rPr>
      </w:pPr>
    </w:p>
    <w:p w14:paraId="4CF86CCC" w14:textId="1F24DD4C" w:rsidR="003925F2" w:rsidRPr="008A7966" w:rsidRDefault="003925F2" w:rsidP="00B73DE1">
      <w:pPr>
        <w:numPr>
          <w:ilvl w:val="0"/>
          <w:numId w:val="53"/>
        </w:numPr>
        <w:spacing w:after="0" w:line="276" w:lineRule="auto"/>
        <w:jc w:val="both"/>
        <w:rPr>
          <w:rtl/>
        </w:rPr>
      </w:pPr>
      <w:r w:rsidRPr="008A7966">
        <w:rPr>
          <w:rtl/>
        </w:rPr>
        <w:lastRenderedPageBreak/>
        <w:t>الشركات غير الربحية</w:t>
      </w:r>
    </w:p>
    <w:p w14:paraId="7172A2B3" w14:textId="60869685" w:rsidR="003925F2" w:rsidRDefault="00C51993" w:rsidP="00C51993">
      <w:pPr>
        <w:spacing w:after="0" w:line="276" w:lineRule="auto"/>
        <w:jc w:val="both"/>
        <w:rPr>
          <w:rtl/>
        </w:rPr>
      </w:pPr>
      <w:r>
        <w:rPr>
          <w:rFonts w:hint="cs"/>
          <w:rtl/>
        </w:rPr>
        <w:t xml:space="preserve">هي </w:t>
      </w:r>
      <w:r w:rsidR="003925F2" w:rsidRPr="008A7966">
        <w:rPr>
          <w:rtl/>
        </w:rPr>
        <w:t xml:space="preserve">كيانات تتخذ شكل الشركات (مثل المساهمة أو ذات المسؤولية المحدودة)، ولكنها تنفق أرباحها بالكامل على أغراض غير ربحية عامة أو خاصة. </w:t>
      </w:r>
      <w:r>
        <w:rPr>
          <w:rFonts w:hint="cs"/>
          <w:rtl/>
        </w:rPr>
        <w:t xml:space="preserve">ومن خصائصها </w:t>
      </w:r>
      <w:r w:rsidR="003925F2" w:rsidRPr="008A7966">
        <w:rPr>
          <w:rtl/>
        </w:rPr>
        <w:t>تجمع بين المرونة التشغيلية للقطاع الخاص والالتزام بالمنفعة العامة للقطاع الثالث، مما يساعدها في تحقيق الإيرادات بكفاءة</w:t>
      </w:r>
      <w:r w:rsidRPr="00C51993">
        <w:rPr>
          <w:rtl/>
        </w:rPr>
        <w:t>(</w:t>
      </w:r>
      <w:r w:rsidRPr="00C51993">
        <w:rPr>
          <w:rFonts w:hint="cs"/>
          <w:rtl/>
        </w:rPr>
        <w:t>مداد،</w:t>
      </w:r>
      <w:r w:rsidRPr="00C51993">
        <w:rPr>
          <w:rtl/>
        </w:rPr>
        <w:t xml:space="preserve"> 2024)</w:t>
      </w:r>
      <w:r w:rsidRPr="00C51993">
        <w:rPr>
          <w:rFonts w:hint="cs"/>
          <w:rtl/>
        </w:rPr>
        <w:t>.</w:t>
      </w:r>
    </w:p>
    <w:p w14:paraId="646A0E4A" w14:textId="77777777" w:rsidR="00C51993" w:rsidRPr="008A7966" w:rsidRDefault="00C51993" w:rsidP="00C51993">
      <w:pPr>
        <w:spacing w:after="0" w:line="276" w:lineRule="auto"/>
        <w:jc w:val="both"/>
        <w:rPr>
          <w:rtl/>
        </w:rPr>
      </w:pPr>
    </w:p>
    <w:p w14:paraId="55D8B000" w14:textId="77777777" w:rsidR="003925F2" w:rsidRPr="00AE0467" w:rsidRDefault="003925F2" w:rsidP="00285A78">
      <w:pPr>
        <w:spacing w:after="0" w:line="276" w:lineRule="auto"/>
        <w:jc w:val="both"/>
        <w:rPr>
          <w:b/>
          <w:bCs/>
          <w:rtl/>
        </w:rPr>
      </w:pPr>
      <w:bookmarkStart w:id="319" w:name="_Toc212973472"/>
      <w:r w:rsidRPr="00AE0467">
        <w:rPr>
          <w:b/>
          <w:bCs/>
          <w:rtl/>
        </w:rPr>
        <w:t>ثالثاً متطلبات وعوامل إنشاء القطاع غير الربحي:</w:t>
      </w:r>
      <w:bookmarkEnd w:id="319"/>
    </w:p>
    <w:p w14:paraId="74E4DD51" w14:textId="2E07DD88" w:rsidR="003925F2" w:rsidRPr="008A7966" w:rsidRDefault="003925F2" w:rsidP="00C51993">
      <w:pPr>
        <w:spacing w:after="0" w:line="276" w:lineRule="auto"/>
        <w:jc w:val="both"/>
        <w:rPr>
          <w:rtl/>
        </w:rPr>
      </w:pPr>
      <w:r w:rsidRPr="008A7966">
        <w:rPr>
          <w:rtl/>
        </w:rPr>
        <w:t>أصبح إنشاء المنظمات غير الربحية</w:t>
      </w:r>
      <w:r w:rsidR="00A837BE">
        <w:rPr>
          <w:rFonts w:hint="cs"/>
          <w:rtl/>
        </w:rPr>
        <w:t xml:space="preserve"> </w:t>
      </w:r>
      <w:r w:rsidRPr="008A7966">
        <w:rPr>
          <w:rtl/>
        </w:rPr>
        <w:t>أكثر تنظيماً وسهولة بفضل جهود المركز الوطني لتنمية القطاع غير الربحي في المملكة العربية السعودية</w:t>
      </w:r>
      <w:r w:rsidR="00C51993" w:rsidRPr="00C51993">
        <w:rPr>
          <w:rFonts w:hint="cs"/>
          <w:rtl/>
        </w:rPr>
        <w:t xml:space="preserve">(باجابر، 2024) </w:t>
      </w:r>
      <w:r w:rsidR="00C51993">
        <w:rPr>
          <w:rFonts w:hint="cs"/>
          <w:rtl/>
        </w:rPr>
        <w:t>.</w:t>
      </w:r>
      <w:r w:rsidRPr="008A7966">
        <w:rPr>
          <w:rtl/>
        </w:rPr>
        <w:t xml:space="preserve"> </w:t>
      </w:r>
      <w:r w:rsidR="00A837BE" w:rsidRPr="008A7966">
        <w:rPr>
          <w:rFonts w:hint="cs"/>
          <w:rtl/>
        </w:rPr>
        <w:t>وتتلخص</w:t>
      </w:r>
      <w:r w:rsidRPr="008A7966">
        <w:rPr>
          <w:rtl/>
        </w:rPr>
        <w:t xml:space="preserve"> المتطلبات الرئيسية</w:t>
      </w:r>
      <w:r w:rsidR="00C51993" w:rsidRPr="00C51993">
        <w:rPr>
          <w:rtl/>
        </w:rPr>
        <w:t xml:space="preserve"> </w:t>
      </w:r>
      <w:r w:rsidR="00C51993">
        <w:rPr>
          <w:rFonts w:hint="cs"/>
          <w:rtl/>
        </w:rPr>
        <w:t xml:space="preserve"> </w:t>
      </w:r>
      <w:r w:rsidR="00C51993" w:rsidRPr="00C51993">
        <w:rPr>
          <w:rtl/>
        </w:rPr>
        <w:t>في الآتي</w:t>
      </w:r>
      <w:r w:rsidR="00C51993">
        <w:rPr>
          <w:rFonts w:hint="cs"/>
          <w:rtl/>
        </w:rPr>
        <w:t>،</w:t>
      </w:r>
      <w:r w:rsidR="00A837BE">
        <w:rPr>
          <w:rFonts w:hint="cs"/>
          <w:rtl/>
        </w:rPr>
        <w:t xml:space="preserve"> النجار</w:t>
      </w:r>
      <w:r w:rsidR="00C51993">
        <w:rPr>
          <w:rFonts w:hint="cs"/>
          <w:rtl/>
        </w:rPr>
        <w:t>(</w:t>
      </w:r>
      <w:r w:rsidR="00A837BE">
        <w:rPr>
          <w:rFonts w:hint="cs"/>
          <w:rtl/>
        </w:rPr>
        <w:t xml:space="preserve">2022) </w:t>
      </w:r>
      <w:r w:rsidRPr="008A7966">
        <w:rPr>
          <w:rtl/>
        </w:rPr>
        <w:t xml:space="preserve"> :</w:t>
      </w:r>
    </w:p>
    <w:p w14:paraId="0B0B6D28" w14:textId="39887001" w:rsidR="003925F2" w:rsidRPr="008A7966" w:rsidRDefault="003925F2" w:rsidP="00B73DE1">
      <w:pPr>
        <w:numPr>
          <w:ilvl w:val="0"/>
          <w:numId w:val="52"/>
        </w:numPr>
        <w:spacing w:after="0" w:line="276" w:lineRule="auto"/>
        <w:jc w:val="both"/>
        <w:rPr>
          <w:rtl/>
        </w:rPr>
      </w:pPr>
      <w:r w:rsidRPr="008A7966">
        <w:rPr>
          <w:rtl/>
        </w:rPr>
        <w:t>التخصص والتوافق:  والتي يجب أن يتوافق الغرض من إنشاء المؤسسة مع الأولويات التنموية للمملكة (التعليم، الصحة، الثقافة، البيئة</w:t>
      </w:r>
      <w:r w:rsidR="00C51993">
        <w:rPr>
          <w:rFonts w:hint="cs"/>
          <w:rtl/>
        </w:rPr>
        <w:t xml:space="preserve"> ... </w:t>
      </w:r>
      <w:r w:rsidRPr="008A7966">
        <w:rPr>
          <w:rtl/>
        </w:rPr>
        <w:t>إلخ). وقد بلغت نسبة المنظمات المتخصصة التي تدعم هذه الأولويات 92.29% في عام 2024</w:t>
      </w:r>
      <w:r w:rsidR="00C51993">
        <w:rPr>
          <w:rFonts w:hint="cs"/>
          <w:rtl/>
        </w:rPr>
        <w:t>.</w:t>
      </w:r>
      <w:r w:rsidRPr="008A7966">
        <w:rPr>
          <w:rtl/>
        </w:rPr>
        <w:t xml:space="preserve"> </w:t>
      </w:r>
    </w:p>
    <w:p w14:paraId="50674D67" w14:textId="423D98D3" w:rsidR="003925F2" w:rsidRPr="008A7966" w:rsidRDefault="003925F2" w:rsidP="00B73DE1">
      <w:pPr>
        <w:numPr>
          <w:ilvl w:val="0"/>
          <w:numId w:val="52"/>
        </w:numPr>
        <w:spacing w:after="0" w:line="276" w:lineRule="auto"/>
        <w:jc w:val="both"/>
        <w:rPr>
          <w:rtl/>
        </w:rPr>
      </w:pPr>
      <w:r w:rsidRPr="008A7966">
        <w:rPr>
          <w:rtl/>
        </w:rPr>
        <w:t>الحد الأدنى للمؤسسين : يتطلب تأسيس الجمعيات الأهلية عددا محدداً من المؤسسين يختلف باختلاف نوع الجمعية، بينما تتطلب القطاعات الأهلية كياناً مؤسساً (فرد أو جهة اعتبارية).</w:t>
      </w:r>
    </w:p>
    <w:p w14:paraId="26115943" w14:textId="77777777" w:rsidR="003925F2" w:rsidRPr="008A7966" w:rsidRDefault="003925F2" w:rsidP="00B73DE1">
      <w:pPr>
        <w:numPr>
          <w:ilvl w:val="0"/>
          <w:numId w:val="52"/>
        </w:numPr>
        <w:spacing w:after="0" w:line="276" w:lineRule="auto"/>
        <w:jc w:val="both"/>
        <w:rPr>
          <w:rtl/>
        </w:rPr>
      </w:pPr>
      <w:r w:rsidRPr="008A7966">
        <w:rPr>
          <w:rtl/>
        </w:rPr>
        <w:t>الملاءة المالية واستدامة التمويل : يجب تقديم خطة مالية توضح مصادر التمويل، والتي قد تشمل الأوقاف، التبرعات، أو الاشتراكات. هذا يضمن قدرة المنظمة على الوفاء بأهدافها.</w:t>
      </w:r>
    </w:p>
    <w:p w14:paraId="1B64764C" w14:textId="35671762" w:rsidR="00C51993" w:rsidRPr="008A7966" w:rsidRDefault="003925F2" w:rsidP="00B73DE1">
      <w:pPr>
        <w:numPr>
          <w:ilvl w:val="0"/>
          <w:numId w:val="52"/>
        </w:numPr>
        <w:spacing w:after="0" w:line="276" w:lineRule="auto"/>
        <w:jc w:val="both"/>
      </w:pPr>
      <w:r w:rsidRPr="008A7966">
        <w:rPr>
          <w:rtl/>
        </w:rPr>
        <w:t xml:space="preserve">الحوكمة والشفافية : الالتزام باللوائح الداخلية الصادرة عن </w:t>
      </w:r>
      <w:r w:rsidRPr="008A7966">
        <w:t>NCNP</w:t>
      </w:r>
      <w:r w:rsidRPr="008A7966">
        <w:rPr>
          <w:rtl/>
        </w:rPr>
        <w:t>، والتي تشمل معايير قياس الأثر والإفصاح المالي والإداري للحفاظ على ثقة المستفيدين والمجتمع (نسبة رضا المستفيدين من خدمات المنظمات غير الربحية بلغت 88.97% في 2024).</w:t>
      </w:r>
    </w:p>
    <w:p w14:paraId="68EF78AE" w14:textId="6FE610BD" w:rsidR="003925F2" w:rsidRPr="008A7966" w:rsidRDefault="003925F2" w:rsidP="00285A78">
      <w:pPr>
        <w:pStyle w:val="3"/>
        <w:rPr>
          <w:rtl/>
        </w:rPr>
      </w:pPr>
      <w:bookmarkStart w:id="320" w:name="_Toc223370484"/>
      <w:r w:rsidRPr="008A7966">
        <w:rPr>
          <w:rtl/>
        </w:rPr>
        <w:t>المطلب ال</w:t>
      </w:r>
      <w:r w:rsidR="001568F2">
        <w:rPr>
          <w:rFonts w:hint="cs"/>
          <w:rtl/>
        </w:rPr>
        <w:t>ثالث</w:t>
      </w:r>
      <w:r w:rsidRPr="008A7966">
        <w:rPr>
          <w:rtl/>
        </w:rPr>
        <w:t>: القطاع غير الربحي والأهداف الاستراتيجية لرؤية 2030</w:t>
      </w:r>
      <w:bookmarkEnd w:id="320"/>
    </w:p>
    <w:p w14:paraId="45F58C8B" w14:textId="3A97D739" w:rsidR="003925F2" w:rsidRPr="008A7966" w:rsidRDefault="003925F2" w:rsidP="00C44E29">
      <w:pPr>
        <w:jc w:val="both"/>
        <w:rPr>
          <w:rtl/>
        </w:rPr>
      </w:pPr>
      <w:r w:rsidRPr="008A7966">
        <w:rPr>
          <w:rtl/>
        </w:rPr>
        <w:t>يُعد القطاع غير الربحي (القطاع الثالث) في المملكة العربية السعودية شريكًا أساسيًا وحيويًا في تحقيق مستهدفات رؤية السعودية 2030، حيث انتقل من دور تقليدي إلى قطاع تنموي ومُمكن اقتصاديًا واجتماعيًا. يقود هذا التحول المركز الوطني لتنمية القطاع غير الربحي (</w:t>
      </w:r>
      <w:r w:rsidRPr="008A7966">
        <w:t>NCNP</w:t>
      </w:r>
      <w:r w:rsidRPr="008A7966">
        <w:rPr>
          <w:rtl/>
        </w:rPr>
        <w:t>) والذي تتمحور رؤيته حول بناء قطاع غير ربحي فاعل ومُستدا</w:t>
      </w:r>
      <w:r w:rsidR="00C44E29">
        <w:rPr>
          <w:rFonts w:hint="cs"/>
          <w:rtl/>
        </w:rPr>
        <w:t xml:space="preserve">م </w:t>
      </w:r>
      <w:r w:rsidRPr="008A7966">
        <w:rPr>
          <w:rtl/>
        </w:rPr>
        <w:t xml:space="preserve"> يساهم بشكل فعال في التنمية الاقتصادية والاجتماعية من خلال ما يلي</w:t>
      </w:r>
      <w:r w:rsidR="00C44E29">
        <w:rPr>
          <w:rFonts w:hint="cs"/>
          <w:rtl/>
        </w:rPr>
        <w:t>،</w:t>
      </w:r>
      <w:r w:rsidR="00C44E29" w:rsidRPr="00C44E29">
        <w:rPr>
          <w:rFonts w:hint="cs"/>
          <w:rtl/>
        </w:rPr>
        <w:t xml:space="preserve"> العيدي</w:t>
      </w:r>
      <w:r w:rsidR="00C44E29">
        <w:rPr>
          <w:rFonts w:hint="cs"/>
          <w:rtl/>
        </w:rPr>
        <w:t xml:space="preserve"> (</w:t>
      </w:r>
      <w:r w:rsidR="00C44E29" w:rsidRPr="00C44E29">
        <w:rPr>
          <w:rFonts w:hint="cs"/>
          <w:rtl/>
        </w:rPr>
        <w:t>2024)</w:t>
      </w:r>
      <w:r w:rsidR="00C44E29">
        <w:rPr>
          <w:rFonts w:hint="cs"/>
          <w:rtl/>
        </w:rPr>
        <w:t>:</w:t>
      </w:r>
    </w:p>
    <w:p w14:paraId="781D8875" w14:textId="2EB42D5E" w:rsidR="003925F2" w:rsidRPr="008A7966" w:rsidRDefault="003925F2" w:rsidP="00B73DE1">
      <w:pPr>
        <w:numPr>
          <w:ilvl w:val="0"/>
          <w:numId w:val="55"/>
        </w:numPr>
        <w:jc w:val="both"/>
        <w:rPr>
          <w:rtl/>
        </w:rPr>
      </w:pPr>
      <w:r w:rsidRPr="008A7966">
        <w:rPr>
          <w:rtl/>
        </w:rPr>
        <w:t>رفع المساهمة من أقل من 1% إلى 5% بحلول عام 2030 للمساهمة في الناتج المحلي الإجمالي (</w:t>
      </w:r>
      <w:r w:rsidRPr="008A7966">
        <w:t>GDP</w:t>
      </w:r>
      <w:r w:rsidRPr="008A7966">
        <w:rPr>
          <w:rtl/>
        </w:rPr>
        <w:t>).</w:t>
      </w:r>
    </w:p>
    <w:p w14:paraId="2008FA26" w14:textId="77777777" w:rsidR="003925F2" w:rsidRPr="008A7966" w:rsidRDefault="003925F2" w:rsidP="00B73DE1">
      <w:pPr>
        <w:numPr>
          <w:ilvl w:val="0"/>
          <w:numId w:val="55"/>
        </w:numPr>
        <w:jc w:val="both"/>
        <w:rPr>
          <w:rtl/>
        </w:rPr>
      </w:pPr>
      <w:r w:rsidRPr="008A7966">
        <w:rPr>
          <w:rtl/>
        </w:rPr>
        <w:t>الوصول إلى مليون متطوع سنويًا (ارتفاعاً من 11 ألف متطوع) كهدف استراتيجي للتحفيز المجتمع للتطوع.</w:t>
      </w:r>
    </w:p>
    <w:p w14:paraId="13715135" w14:textId="77777777" w:rsidR="003925F2" w:rsidRPr="008A7966" w:rsidRDefault="003925F2" w:rsidP="00B73DE1">
      <w:pPr>
        <w:numPr>
          <w:ilvl w:val="0"/>
          <w:numId w:val="55"/>
        </w:numPr>
        <w:jc w:val="both"/>
        <w:rPr>
          <w:rtl/>
        </w:rPr>
      </w:pPr>
      <w:r w:rsidRPr="008A7966">
        <w:rPr>
          <w:rtl/>
        </w:rPr>
        <w:t>زيادة عدد المنظمات غير الربحية في مختلف المجالات التنموية بأنماطها المتنوعة في السعودية.</w:t>
      </w:r>
    </w:p>
    <w:p w14:paraId="7D452A14" w14:textId="77777777" w:rsidR="003925F2" w:rsidRPr="008A7966" w:rsidRDefault="003925F2" w:rsidP="00B73DE1">
      <w:pPr>
        <w:numPr>
          <w:ilvl w:val="0"/>
          <w:numId w:val="55"/>
        </w:numPr>
        <w:jc w:val="both"/>
        <w:rPr>
          <w:rtl/>
        </w:rPr>
      </w:pPr>
      <w:r w:rsidRPr="008A7966">
        <w:rPr>
          <w:rtl/>
        </w:rPr>
        <w:t>زيادة مصادر الإيرادات للمنظمات وقيادتها نحو الاستدامة المالية وتمكينها من تنويع مصادر دخلها.</w:t>
      </w:r>
    </w:p>
    <w:p w14:paraId="616C3A93" w14:textId="77777777" w:rsidR="003925F2" w:rsidRPr="008A7966" w:rsidRDefault="003925F2" w:rsidP="00B73DE1">
      <w:pPr>
        <w:numPr>
          <w:ilvl w:val="0"/>
          <w:numId w:val="55"/>
        </w:numPr>
        <w:jc w:val="both"/>
        <w:rPr>
          <w:rtl/>
        </w:rPr>
      </w:pPr>
      <w:r w:rsidRPr="008A7966">
        <w:rPr>
          <w:rtl/>
        </w:rPr>
        <w:t>رفع مستوى الخدمات والمنتجات في القطاع وتعزيز رضا المستفيدين لجميع المنتجات والمخرجات لها.</w:t>
      </w:r>
    </w:p>
    <w:p w14:paraId="223C6853" w14:textId="4C3EB1E6" w:rsidR="00332F34" w:rsidRPr="008A7966" w:rsidRDefault="003925F2" w:rsidP="002D4DCF">
      <w:pPr>
        <w:jc w:val="both"/>
        <w:rPr>
          <w:rtl/>
        </w:rPr>
      </w:pPr>
      <w:r w:rsidRPr="008A7966">
        <w:rPr>
          <w:rtl/>
        </w:rPr>
        <w:lastRenderedPageBreak/>
        <w:t xml:space="preserve">وتشير الأرقام المئوية الصادرة في تقارير القطاع </w:t>
      </w:r>
      <w:r w:rsidR="00A837BE">
        <w:rPr>
          <w:rFonts w:hint="cs"/>
          <w:rtl/>
        </w:rPr>
        <w:t xml:space="preserve">(المركز الوطني، 2025) </w:t>
      </w:r>
      <w:r w:rsidRPr="008A7966">
        <w:rPr>
          <w:rtl/>
        </w:rPr>
        <w:t xml:space="preserve">خلال الأعوام الأخيرة </w:t>
      </w:r>
      <w:r w:rsidRPr="00C44E29">
        <w:rPr>
          <w:rtl/>
        </w:rPr>
        <w:t>إلى أن الجمعيات الأهلية هي</w:t>
      </w:r>
      <w:r w:rsidRPr="008A7966">
        <w:rPr>
          <w:rtl/>
        </w:rPr>
        <w:t xml:space="preserve"> النموذج المؤسسي الأكثر شيوعًا بنسبة تصل إلى </w:t>
      </w:r>
      <w:r w:rsidRPr="008A7966">
        <w:rPr>
          <w:b/>
          <w:bCs/>
          <w:rtl/>
        </w:rPr>
        <w:t>71%</w:t>
      </w:r>
      <w:r w:rsidRPr="008A7966">
        <w:rPr>
          <w:rtl/>
        </w:rPr>
        <w:t xml:space="preserve"> من حيث الشكل القانوني من خلال المحاور التالية: </w:t>
      </w:r>
    </w:p>
    <w:p w14:paraId="4F665E06" w14:textId="13820383" w:rsidR="003925F2" w:rsidRPr="00ED5FF2" w:rsidRDefault="003925F2" w:rsidP="00285A78">
      <w:pPr>
        <w:jc w:val="both"/>
        <w:rPr>
          <w:b/>
          <w:bCs/>
          <w:rtl/>
        </w:rPr>
      </w:pPr>
      <w:r w:rsidRPr="00ED5FF2">
        <w:rPr>
          <w:b/>
          <w:bCs/>
          <w:rtl/>
        </w:rPr>
        <w:t>اولاً</w:t>
      </w:r>
      <w:r w:rsidR="00C44E29">
        <w:rPr>
          <w:rFonts w:hint="cs"/>
          <w:b/>
          <w:bCs/>
          <w:rtl/>
        </w:rPr>
        <w:t xml:space="preserve">: </w:t>
      </w:r>
      <w:r w:rsidRPr="00ED5FF2">
        <w:rPr>
          <w:b/>
          <w:bCs/>
          <w:rtl/>
        </w:rPr>
        <w:t>المنجزات الرئيسية (نحو نهاية عام 2024م):</w:t>
      </w:r>
    </w:p>
    <w:p w14:paraId="2531DA2F" w14:textId="26942365" w:rsidR="003925F2" w:rsidRPr="008A7966" w:rsidRDefault="003925F2" w:rsidP="00285A78">
      <w:pPr>
        <w:jc w:val="both"/>
        <w:rPr>
          <w:rtl/>
        </w:rPr>
      </w:pPr>
      <w:r w:rsidRPr="008A7966">
        <w:rPr>
          <w:rtl/>
        </w:rPr>
        <w:t>شهد القطاع نموًا هائلاً بفضل الدعم الحكومي ومبادرات المركز الوطني لتنمية القطاع غير الربحي، مما أفرز النتائج التالية</w:t>
      </w:r>
      <w:r w:rsidR="00C44E29">
        <w:rPr>
          <w:rFonts w:hint="cs"/>
          <w:rtl/>
        </w:rPr>
        <w:t>، البارقي(2025) :</w:t>
      </w:r>
    </w:p>
    <w:p w14:paraId="048BF3ED" w14:textId="77777777" w:rsidR="003925F2" w:rsidRPr="008A7966" w:rsidRDefault="003925F2" w:rsidP="00B73DE1">
      <w:pPr>
        <w:numPr>
          <w:ilvl w:val="0"/>
          <w:numId w:val="56"/>
        </w:numPr>
        <w:jc w:val="both"/>
        <w:rPr>
          <w:rtl/>
        </w:rPr>
      </w:pPr>
      <w:r w:rsidRPr="008A7966">
        <w:rPr>
          <w:rtl/>
        </w:rPr>
        <w:t>عدد المنظمات غير الربحية: وصل إلى 5,757 منظمة (مستهدف بنهاية عام 2024) وذلك نسبة النمو: نمو قدره 252.76% في عدد المنظمات غير الربحية بنهاية عام 2024 مقارنة بعام 2017.</w:t>
      </w:r>
    </w:p>
    <w:p w14:paraId="08197D14" w14:textId="77777777" w:rsidR="003925F2" w:rsidRPr="008A7966" w:rsidRDefault="003925F2" w:rsidP="00B73DE1">
      <w:pPr>
        <w:numPr>
          <w:ilvl w:val="0"/>
          <w:numId w:val="56"/>
        </w:numPr>
        <w:jc w:val="both"/>
        <w:rPr>
          <w:rtl/>
        </w:rPr>
      </w:pPr>
      <w:r w:rsidRPr="008A7966">
        <w:rPr>
          <w:rtl/>
        </w:rPr>
        <w:t>المتطوعون: عدد المتطوعين: أكثر من 1.2 مليون متطوع (مستهدف بنهاية عام 2024) من خلال ساعات التطوع: أكثر من 80 مليون ساعة تطوعية (مستهدف بنهاية عام 2024).</w:t>
      </w:r>
    </w:p>
    <w:p w14:paraId="54E021A9" w14:textId="77777777" w:rsidR="003925F2" w:rsidRPr="008A7966" w:rsidRDefault="003925F2" w:rsidP="00B73DE1">
      <w:pPr>
        <w:numPr>
          <w:ilvl w:val="0"/>
          <w:numId w:val="56"/>
        </w:numPr>
        <w:jc w:val="both"/>
        <w:rPr>
          <w:rtl/>
        </w:rPr>
      </w:pPr>
      <w:r w:rsidRPr="008A7966">
        <w:rPr>
          <w:rtl/>
        </w:rPr>
        <w:t>جودة الخدمات ورضا المستفيدين وذلك نسبة رضا المستفيدين: وصلت إلى 88.97% (مؤشر على تحسن جودة الخدمات).</w:t>
      </w:r>
    </w:p>
    <w:p w14:paraId="420FE141" w14:textId="2E828125" w:rsidR="00332F34" w:rsidRDefault="003925F2" w:rsidP="0065108F">
      <w:pPr>
        <w:jc w:val="both"/>
        <w:rPr>
          <w:b/>
          <w:bCs/>
          <w:rtl/>
        </w:rPr>
      </w:pPr>
      <w:bookmarkStart w:id="321" w:name="_Toc212973475"/>
      <w:r w:rsidRPr="00ED5FF2">
        <w:rPr>
          <w:b/>
          <w:bCs/>
          <w:rtl/>
        </w:rPr>
        <w:t>ثانياً</w:t>
      </w:r>
      <w:r w:rsidR="00331912">
        <w:rPr>
          <w:rFonts w:hint="cs"/>
          <w:b/>
          <w:bCs/>
          <w:rtl/>
        </w:rPr>
        <w:t>:</w:t>
      </w:r>
      <w:r w:rsidRPr="00ED5FF2">
        <w:rPr>
          <w:b/>
          <w:bCs/>
          <w:rtl/>
        </w:rPr>
        <w:t xml:space="preserve"> التوزيع الجغرافي للمنظمات غير الربحية </w:t>
      </w:r>
      <w:bookmarkEnd w:id="321"/>
    </w:p>
    <w:p w14:paraId="15893E13" w14:textId="2CE75A96" w:rsidR="0065108F" w:rsidRPr="002D4DCF" w:rsidRDefault="002D4DCF" w:rsidP="002D4DCF">
      <w:pPr>
        <w:jc w:val="both"/>
        <w:rPr>
          <w:rtl/>
        </w:rPr>
      </w:pPr>
      <w:bookmarkStart w:id="322" w:name="_Toc213790407"/>
      <w:bookmarkStart w:id="323" w:name="_Toc213791902"/>
      <w:bookmarkStart w:id="324" w:name="_Toc213807992"/>
      <w:bookmarkStart w:id="325" w:name="_Toc213808805"/>
      <w:r w:rsidRPr="004F6C07">
        <w:rPr>
          <w:rtl/>
        </w:rPr>
        <w:t xml:space="preserve">يُظهر التوزيع الجغرافي للمنظمات غير الربحية </w:t>
      </w:r>
      <w:r w:rsidRPr="004F6C07">
        <w:rPr>
          <w:rFonts w:hint="cs"/>
          <w:rtl/>
        </w:rPr>
        <w:t xml:space="preserve">(المركز الوطني، 2025) </w:t>
      </w:r>
      <w:r w:rsidRPr="004F6C07">
        <w:rPr>
          <w:rtl/>
        </w:rPr>
        <w:t>تركيزًا أكبر في المناطق ذات الكثافة السكانية والأنشطة الاقتصادية ، مع تفاوت في التوزيع يستدعي المزيد من جهود التمكين في المناطق الأقل حصة</w:t>
      </w:r>
      <w:r w:rsidRPr="004F6C07">
        <w:rPr>
          <w:rFonts w:hint="cs"/>
          <w:rtl/>
        </w:rPr>
        <w:t xml:space="preserve"> كما هو موضح في </w:t>
      </w:r>
      <w:r w:rsidRPr="004F6C07">
        <w:rPr>
          <w:rtl/>
        </w:rPr>
        <w:t xml:space="preserve">جدول </w:t>
      </w:r>
      <w:fldSimple w:instr=" SEQ جدول \* ARABIC ">
        <w:r w:rsidR="00062E9F">
          <w:rPr>
            <w:noProof/>
          </w:rPr>
          <w:t>5</w:t>
        </w:r>
      </w:fldSimple>
      <w:r w:rsidRPr="004F6C07">
        <w:rPr>
          <w:rFonts w:hint="cs"/>
          <w:rtl/>
        </w:rPr>
        <w:t xml:space="preserve"> ل</w:t>
      </w:r>
      <w:r w:rsidRPr="004F6C07">
        <w:rPr>
          <w:rFonts w:hint="eastAsia"/>
          <w:rtl/>
        </w:rPr>
        <w:t>لتوزيع</w:t>
      </w:r>
      <w:r w:rsidRPr="004F6C07">
        <w:rPr>
          <w:rtl/>
        </w:rPr>
        <w:t xml:space="preserve"> </w:t>
      </w:r>
      <w:r w:rsidRPr="004F6C07">
        <w:rPr>
          <w:rFonts w:hint="eastAsia"/>
          <w:rtl/>
        </w:rPr>
        <w:t>الجغرافي</w:t>
      </w:r>
      <w:r w:rsidRPr="004F6C07">
        <w:rPr>
          <w:rtl/>
        </w:rPr>
        <w:t xml:space="preserve"> </w:t>
      </w:r>
      <w:r w:rsidRPr="004F6C07">
        <w:rPr>
          <w:rFonts w:hint="eastAsia"/>
          <w:rtl/>
        </w:rPr>
        <w:t>للمنظمات</w:t>
      </w:r>
      <w:r w:rsidRPr="004F6C07">
        <w:rPr>
          <w:rtl/>
        </w:rPr>
        <w:t xml:space="preserve"> </w:t>
      </w:r>
      <w:r w:rsidRPr="004F6C07">
        <w:rPr>
          <w:rFonts w:hint="eastAsia"/>
          <w:rtl/>
        </w:rPr>
        <w:t>غير</w:t>
      </w:r>
      <w:r w:rsidRPr="004F6C07">
        <w:rPr>
          <w:rtl/>
        </w:rPr>
        <w:t xml:space="preserve"> </w:t>
      </w:r>
      <w:r w:rsidRPr="004F6C07">
        <w:rPr>
          <w:rFonts w:hint="eastAsia"/>
          <w:rtl/>
        </w:rPr>
        <w:t>الربحية</w:t>
      </w:r>
      <w:r w:rsidRPr="004F6C07">
        <w:rPr>
          <w:rtl/>
        </w:rPr>
        <w:t xml:space="preserve"> </w:t>
      </w:r>
      <w:r w:rsidRPr="004F6C07">
        <w:rPr>
          <w:rFonts w:hint="cs"/>
          <w:rtl/>
        </w:rPr>
        <w:t xml:space="preserve"> في مناطق المملكة العربية السعودية.</w:t>
      </w:r>
      <w:bookmarkEnd w:id="322"/>
      <w:bookmarkEnd w:id="323"/>
      <w:bookmarkEnd w:id="324"/>
      <w:bookmarkEnd w:id="325"/>
    </w:p>
    <w:tbl>
      <w:tblPr>
        <w:tblStyle w:val="ae"/>
        <w:bidiVisual/>
        <w:tblW w:w="8458" w:type="dxa"/>
        <w:tblInd w:w="892" w:type="dxa"/>
        <w:tblLook w:val="04A0" w:firstRow="1" w:lastRow="0" w:firstColumn="1" w:lastColumn="0" w:noHBand="0" w:noVBand="1"/>
      </w:tblPr>
      <w:tblGrid>
        <w:gridCol w:w="4950"/>
        <w:gridCol w:w="3508"/>
      </w:tblGrid>
      <w:tr w:rsidR="003925F2" w:rsidRPr="008A7966" w14:paraId="75E7D182" w14:textId="77777777" w:rsidTr="001C255A">
        <w:tc>
          <w:tcPr>
            <w:tcW w:w="4950" w:type="dxa"/>
            <w:shd w:val="clear" w:color="auto" w:fill="D9D9D9" w:themeFill="background1" w:themeFillShade="D9"/>
            <w:vAlign w:val="center"/>
          </w:tcPr>
          <w:p w14:paraId="5E60F654" w14:textId="77777777" w:rsidR="003925F2" w:rsidRPr="00ED5FF2" w:rsidRDefault="003925F2" w:rsidP="00285A78">
            <w:pPr>
              <w:jc w:val="both"/>
              <w:rPr>
                <w:b/>
                <w:bCs/>
                <w:rtl/>
              </w:rPr>
            </w:pPr>
            <w:r w:rsidRPr="00ED5FF2">
              <w:rPr>
                <w:b/>
                <w:bCs/>
                <w:rtl/>
              </w:rPr>
              <w:t>المنطقة</w:t>
            </w:r>
          </w:p>
        </w:tc>
        <w:tc>
          <w:tcPr>
            <w:tcW w:w="3508" w:type="dxa"/>
            <w:shd w:val="clear" w:color="auto" w:fill="D9D9D9" w:themeFill="background1" w:themeFillShade="D9"/>
            <w:vAlign w:val="center"/>
          </w:tcPr>
          <w:p w14:paraId="48D6DCF7" w14:textId="34AF6996" w:rsidR="003925F2" w:rsidRPr="00ED5FF2" w:rsidRDefault="003925F2" w:rsidP="00285A78">
            <w:pPr>
              <w:jc w:val="both"/>
              <w:rPr>
                <w:b/>
                <w:bCs/>
                <w:rtl/>
              </w:rPr>
            </w:pPr>
            <w:r w:rsidRPr="00ED5FF2">
              <w:rPr>
                <w:b/>
                <w:bCs/>
                <w:rtl/>
              </w:rPr>
              <w:t>النسبة المئوية من المنظمات (2023)</w:t>
            </w:r>
          </w:p>
        </w:tc>
      </w:tr>
      <w:tr w:rsidR="003925F2" w:rsidRPr="008A7966" w14:paraId="121D70F3" w14:textId="77777777" w:rsidTr="001C255A">
        <w:tc>
          <w:tcPr>
            <w:tcW w:w="4950" w:type="dxa"/>
            <w:vAlign w:val="center"/>
          </w:tcPr>
          <w:p w14:paraId="595D6A00" w14:textId="77777777" w:rsidR="003925F2" w:rsidRPr="008A7966" w:rsidRDefault="003925F2" w:rsidP="00285A78">
            <w:pPr>
              <w:jc w:val="both"/>
              <w:rPr>
                <w:rtl/>
              </w:rPr>
            </w:pPr>
            <w:r w:rsidRPr="008A7966">
              <w:rPr>
                <w:rtl/>
              </w:rPr>
              <w:t>منطقة الرياض</w:t>
            </w:r>
          </w:p>
        </w:tc>
        <w:tc>
          <w:tcPr>
            <w:tcW w:w="3508" w:type="dxa"/>
            <w:vAlign w:val="center"/>
          </w:tcPr>
          <w:p w14:paraId="6FB872EA" w14:textId="77777777" w:rsidR="003925F2" w:rsidRPr="008A7966" w:rsidRDefault="003925F2" w:rsidP="00285A78">
            <w:pPr>
              <w:jc w:val="both"/>
              <w:rPr>
                <w:rtl/>
              </w:rPr>
            </w:pPr>
            <w:r w:rsidRPr="008A7966">
              <w:rPr>
                <w:rtl/>
              </w:rPr>
              <w:t>31% (الأعلى تركيزاً)</w:t>
            </w:r>
          </w:p>
        </w:tc>
      </w:tr>
      <w:tr w:rsidR="003925F2" w:rsidRPr="008A7966" w14:paraId="673ABBA8" w14:textId="77777777" w:rsidTr="001C255A">
        <w:tc>
          <w:tcPr>
            <w:tcW w:w="4950" w:type="dxa"/>
            <w:vAlign w:val="center"/>
          </w:tcPr>
          <w:p w14:paraId="0E82CA29" w14:textId="77777777" w:rsidR="003925F2" w:rsidRPr="008A7966" w:rsidRDefault="003925F2" w:rsidP="00285A78">
            <w:pPr>
              <w:jc w:val="both"/>
              <w:rPr>
                <w:rtl/>
              </w:rPr>
            </w:pPr>
            <w:r w:rsidRPr="008A7966">
              <w:rPr>
                <w:rtl/>
              </w:rPr>
              <w:t>منطقة مكة المكرمة</w:t>
            </w:r>
          </w:p>
        </w:tc>
        <w:tc>
          <w:tcPr>
            <w:tcW w:w="3508" w:type="dxa"/>
            <w:vAlign w:val="center"/>
          </w:tcPr>
          <w:p w14:paraId="4A923CFE" w14:textId="77777777" w:rsidR="003925F2" w:rsidRPr="008A7966" w:rsidRDefault="003925F2" w:rsidP="00285A78">
            <w:pPr>
              <w:jc w:val="both"/>
              <w:rPr>
                <w:rtl/>
              </w:rPr>
            </w:pPr>
            <w:r w:rsidRPr="008A7966">
              <w:rPr>
                <w:rtl/>
              </w:rPr>
              <w:t>15%</w:t>
            </w:r>
          </w:p>
        </w:tc>
      </w:tr>
      <w:tr w:rsidR="003925F2" w:rsidRPr="008A7966" w14:paraId="228FA12C" w14:textId="77777777" w:rsidTr="001C255A">
        <w:tc>
          <w:tcPr>
            <w:tcW w:w="4950" w:type="dxa"/>
            <w:vAlign w:val="center"/>
          </w:tcPr>
          <w:p w14:paraId="533DFEA3" w14:textId="77777777" w:rsidR="003925F2" w:rsidRPr="008A7966" w:rsidRDefault="003925F2" w:rsidP="00285A78">
            <w:pPr>
              <w:jc w:val="both"/>
              <w:rPr>
                <w:rtl/>
              </w:rPr>
            </w:pPr>
            <w:r w:rsidRPr="008A7966">
              <w:rPr>
                <w:rtl/>
              </w:rPr>
              <w:t>المنطقة الشرقية</w:t>
            </w:r>
          </w:p>
        </w:tc>
        <w:tc>
          <w:tcPr>
            <w:tcW w:w="3508" w:type="dxa"/>
            <w:vAlign w:val="center"/>
          </w:tcPr>
          <w:p w14:paraId="0C5E8E8E" w14:textId="77777777" w:rsidR="003925F2" w:rsidRPr="008A7966" w:rsidRDefault="003925F2" w:rsidP="00285A78">
            <w:pPr>
              <w:jc w:val="both"/>
              <w:rPr>
                <w:rtl/>
              </w:rPr>
            </w:pPr>
            <w:r w:rsidRPr="008A7966">
              <w:rPr>
                <w:rtl/>
              </w:rPr>
              <w:t>8%</w:t>
            </w:r>
          </w:p>
        </w:tc>
      </w:tr>
      <w:tr w:rsidR="003925F2" w:rsidRPr="008A7966" w14:paraId="4196EC82" w14:textId="77777777" w:rsidTr="001C255A">
        <w:tc>
          <w:tcPr>
            <w:tcW w:w="4950" w:type="dxa"/>
            <w:vAlign w:val="center"/>
          </w:tcPr>
          <w:p w14:paraId="7B26E8AD" w14:textId="77777777" w:rsidR="003925F2" w:rsidRPr="008A7966" w:rsidRDefault="003925F2" w:rsidP="00285A78">
            <w:pPr>
              <w:jc w:val="both"/>
              <w:rPr>
                <w:rtl/>
              </w:rPr>
            </w:pPr>
            <w:r w:rsidRPr="008A7966">
              <w:rPr>
                <w:rtl/>
              </w:rPr>
              <w:t>منطقة القصيم</w:t>
            </w:r>
          </w:p>
        </w:tc>
        <w:tc>
          <w:tcPr>
            <w:tcW w:w="3508" w:type="dxa"/>
            <w:vAlign w:val="center"/>
          </w:tcPr>
          <w:p w14:paraId="1EB930EE" w14:textId="77777777" w:rsidR="003925F2" w:rsidRPr="008A7966" w:rsidRDefault="003925F2" w:rsidP="00285A78">
            <w:pPr>
              <w:jc w:val="both"/>
              <w:rPr>
                <w:rtl/>
              </w:rPr>
            </w:pPr>
            <w:r w:rsidRPr="008A7966">
              <w:rPr>
                <w:rtl/>
              </w:rPr>
              <w:t>8%</w:t>
            </w:r>
          </w:p>
        </w:tc>
      </w:tr>
      <w:tr w:rsidR="003925F2" w:rsidRPr="008A7966" w14:paraId="2D729405" w14:textId="77777777" w:rsidTr="001C255A">
        <w:tc>
          <w:tcPr>
            <w:tcW w:w="4950" w:type="dxa"/>
            <w:vAlign w:val="center"/>
          </w:tcPr>
          <w:p w14:paraId="55FC0D18" w14:textId="19495D18" w:rsidR="003925F2" w:rsidRPr="008A7966" w:rsidRDefault="003925F2" w:rsidP="00285A78">
            <w:pPr>
              <w:jc w:val="both"/>
              <w:rPr>
                <w:rtl/>
              </w:rPr>
            </w:pPr>
            <w:r w:rsidRPr="008A7966">
              <w:rPr>
                <w:rtl/>
              </w:rPr>
              <w:t>المناطق الأقل حصة (</w:t>
            </w:r>
            <w:r w:rsidR="001C255A">
              <w:rPr>
                <w:rFonts w:hint="cs"/>
                <w:rtl/>
              </w:rPr>
              <w:t xml:space="preserve">المدينة، </w:t>
            </w:r>
            <w:r w:rsidRPr="008A7966">
              <w:rPr>
                <w:rtl/>
              </w:rPr>
              <w:t>نجران، الحدود الشمالية، تبوك)</w:t>
            </w:r>
          </w:p>
        </w:tc>
        <w:tc>
          <w:tcPr>
            <w:tcW w:w="3508" w:type="dxa"/>
            <w:vAlign w:val="center"/>
          </w:tcPr>
          <w:p w14:paraId="418F31B4" w14:textId="77777777" w:rsidR="003925F2" w:rsidRPr="008A7966" w:rsidRDefault="003925F2" w:rsidP="00B63324">
            <w:pPr>
              <w:keepNext/>
              <w:jc w:val="both"/>
              <w:rPr>
                <w:rtl/>
              </w:rPr>
            </w:pPr>
            <w:r w:rsidRPr="008A7966">
              <w:rPr>
                <w:rtl/>
              </w:rPr>
              <w:t>2% لكل منطقة</w:t>
            </w:r>
          </w:p>
        </w:tc>
      </w:tr>
    </w:tbl>
    <w:p w14:paraId="13B629E4" w14:textId="1998DDF9" w:rsidR="00B63324" w:rsidRDefault="00B63324" w:rsidP="00B63324">
      <w:pPr>
        <w:pStyle w:val="af3"/>
        <w:jc w:val="center"/>
      </w:pPr>
      <w:bookmarkStart w:id="326" w:name="_Toc213808999"/>
      <w:bookmarkStart w:id="327" w:name="_Toc213809062"/>
      <w:bookmarkStart w:id="328" w:name="_Toc213790408"/>
      <w:bookmarkStart w:id="329" w:name="_Toc213791903"/>
      <w:bookmarkStart w:id="330" w:name="_Toc213807993"/>
      <w:r>
        <w:rPr>
          <w:rtl/>
        </w:rPr>
        <w:t xml:space="preserve">جدول </w:t>
      </w:r>
      <w:fldSimple w:instr=" SEQ جدول \* ARABIC ">
        <w:r w:rsidR="00062E9F">
          <w:rPr>
            <w:noProof/>
          </w:rPr>
          <w:t>6</w:t>
        </w:r>
      </w:fldSimple>
      <w:r>
        <w:rPr>
          <w:rFonts w:hint="cs"/>
          <w:rtl/>
        </w:rPr>
        <w:t xml:space="preserve"> </w:t>
      </w:r>
      <w:r w:rsidRPr="008F6ABD">
        <w:rPr>
          <w:rFonts w:hint="eastAsia"/>
          <w:rtl/>
        </w:rPr>
        <w:t>التوزيع</w:t>
      </w:r>
      <w:r w:rsidRPr="008F6ABD">
        <w:rPr>
          <w:rtl/>
        </w:rPr>
        <w:t xml:space="preserve"> </w:t>
      </w:r>
      <w:r w:rsidRPr="008F6ABD">
        <w:rPr>
          <w:rFonts w:hint="eastAsia"/>
          <w:rtl/>
        </w:rPr>
        <w:t>الجغرافي</w:t>
      </w:r>
      <w:r w:rsidRPr="008F6ABD">
        <w:rPr>
          <w:rtl/>
        </w:rPr>
        <w:t xml:space="preserve"> </w:t>
      </w:r>
      <w:r w:rsidRPr="008F6ABD">
        <w:rPr>
          <w:rFonts w:hint="eastAsia"/>
          <w:rtl/>
        </w:rPr>
        <w:t>للمنظمات</w:t>
      </w:r>
      <w:r w:rsidRPr="008F6ABD">
        <w:rPr>
          <w:rtl/>
        </w:rPr>
        <w:t xml:space="preserve"> </w:t>
      </w:r>
      <w:r w:rsidRPr="008F6ABD">
        <w:rPr>
          <w:rFonts w:hint="eastAsia"/>
          <w:rtl/>
        </w:rPr>
        <w:t>غير</w:t>
      </w:r>
      <w:r w:rsidRPr="008F6ABD">
        <w:rPr>
          <w:rtl/>
        </w:rPr>
        <w:t xml:space="preserve"> </w:t>
      </w:r>
      <w:r w:rsidRPr="008F6ABD">
        <w:rPr>
          <w:rFonts w:hint="eastAsia"/>
          <w:rtl/>
        </w:rPr>
        <w:t>الربحية</w:t>
      </w:r>
      <w:r w:rsidRPr="008F6ABD">
        <w:rPr>
          <w:rtl/>
        </w:rPr>
        <w:t xml:space="preserve">      </w:t>
      </w:r>
      <w:r w:rsidRPr="008F6ABD">
        <w:rPr>
          <w:rFonts w:hint="eastAsia"/>
          <w:rtl/>
        </w:rPr>
        <w:t>المصدر</w:t>
      </w:r>
      <w:r w:rsidRPr="008F6ABD">
        <w:rPr>
          <w:rtl/>
        </w:rPr>
        <w:t xml:space="preserve"> ( </w:t>
      </w:r>
      <w:r w:rsidRPr="008F6ABD">
        <w:rPr>
          <w:rFonts w:hint="eastAsia"/>
          <w:rtl/>
        </w:rPr>
        <w:t>تقرير</w:t>
      </w:r>
      <w:r w:rsidRPr="008F6ABD">
        <w:rPr>
          <w:rtl/>
        </w:rPr>
        <w:t xml:space="preserve"> </w:t>
      </w:r>
      <w:r w:rsidRPr="008F6ABD">
        <w:rPr>
          <w:rFonts w:hint="eastAsia"/>
          <w:rtl/>
        </w:rPr>
        <w:t>من</w:t>
      </w:r>
      <w:r w:rsidRPr="008F6ABD">
        <w:rPr>
          <w:rtl/>
        </w:rPr>
        <w:t xml:space="preserve"> </w:t>
      </w:r>
      <w:r w:rsidRPr="008F6ABD">
        <w:rPr>
          <w:rFonts w:hint="eastAsia"/>
          <w:rtl/>
        </w:rPr>
        <w:t>إعداد</w:t>
      </w:r>
      <w:r w:rsidRPr="008F6ABD">
        <w:rPr>
          <w:rtl/>
        </w:rPr>
        <w:t xml:space="preserve"> </w:t>
      </w:r>
      <w:r w:rsidRPr="008F6ABD">
        <w:rPr>
          <w:rFonts w:hint="eastAsia"/>
          <w:rtl/>
        </w:rPr>
        <w:t>الباحثة</w:t>
      </w:r>
      <w:r w:rsidRPr="008F6ABD">
        <w:rPr>
          <w:rtl/>
        </w:rPr>
        <w:t>)</w:t>
      </w:r>
      <w:bookmarkEnd w:id="326"/>
      <w:bookmarkEnd w:id="327"/>
    </w:p>
    <w:p w14:paraId="214F7E06" w14:textId="63FC601F" w:rsidR="003925F2" w:rsidRPr="008A7966" w:rsidRDefault="003925F2" w:rsidP="00285A78">
      <w:pPr>
        <w:pStyle w:val="3"/>
        <w:rPr>
          <w:rtl/>
        </w:rPr>
      </w:pPr>
      <w:bookmarkStart w:id="331" w:name="_Toc212973476"/>
      <w:bookmarkStart w:id="332" w:name="_Toc223370485"/>
      <w:bookmarkEnd w:id="328"/>
      <w:bookmarkEnd w:id="329"/>
      <w:bookmarkEnd w:id="330"/>
      <w:r w:rsidRPr="008A7966">
        <w:rPr>
          <w:rtl/>
        </w:rPr>
        <w:t>المطلب ال</w:t>
      </w:r>
      <w:r w:rsidR="001568F2">
        <w:rPr>
          <w:rFonts w:hint="cs"/>
          <w:rtl/>
        </w:rPr>
        <w:t>رابع</w:t>
      </w:r>
      <w:r w:rsidRPr="008A7966">
        <w:rPr>
          <w:rtl/>
        </w:rPr>
        <w:t>: نموذج الجودة والكفاءة في القطاع غير الربحي في السعودية</w:t>
      </w:r>
      <w:bookmarkEnd w:id="331"/>
      <w:bookmarkEnd w:id="332"/>
    </w:p>
    <w:p w14:paraId="01A263B5" w14:textId="3F8CC2B9" w:rsidR="003925F2" w:rsidRDefault="003925F2" w:rsidP="00C44E29">
      <w:pPr>
        <w:jc w:val="both"/>
        <w:rPr>
          <w:rtl/>
        </w:rPr>
      </w:pPr>
      <w:r w:rsidRPr="008A7966">
        <w:rPr>
          <w:rtl/>
        </w:rPr>
        <w:t>تُعد الحوكمة الركيزة الأساسية لضمان جودة الخدمات وكفاءة الأداء في القطاع غير الربحي</w:t>
      </w:r>
      <w:r w:rsidR="00C44E29" w:rsidRPr="00C44E29">
        <w:rPr>
          <w:rFonts w:hint="cs"/>
          <w:rtl/>
        </w:rPr>
        <w:t>(العبود،2025)</w:t>
      </w:r>
      <w:r w:rsidR="00C44E29">
        <w:rPr>
          <w:rFonts w:hint="cs"/>
          <w:rtl/>
        </w:rPr>
        <w:t>. و</w:t>
      </w:r>
      <w:r w:rsidRPr="008A7966">
        <w:rPr>
          <w:rtl/>
        </w:rPr>
        <w:t>يشرف المركز الوطني لتنمية القطاع غير الربحي (</w:t>
      </w:r>
      <w:r w:rsidRPr="008A7966">
        <w:t>NCNP</w:t>
      </w:r>
      <w:r w:rsidRPr="008A7966">
        <w:rPr>
          <w:rtl/>
        </w:rPr>
        <w:t>) على وضع الأطر التنظيمية وآليات المتابعة والتي تنفيذ في المملكة العربية السعودية من خلال مجموعة من المعايير والاسس</w:t>
      </w:r>
      <w:r w:rsidR="00A837BE">
        <w:rPr>
          <w:rFonts w:hint="cs"/>
          <w:rtl/>
        </w:rPr>
        <w:t xml:space="preserve"> (خليل،2022) </w:t>
      </w:r>
      <w:r w:rsidRPr="008A7966">
        <w:rPr>
          <w:rtl/>
        </w:rPr>
        <w:t xml:space="preserve"> تتلخص فيما يلي:</w:t>
      </w:r>
    </w:p>
    <w:p w14:paraId="7C5440FB" w14:textId="77777777" w:rsidR="002D4DCF" w:rsidRDefault="002D4DCF" w:rsidP="00C44E29">
      <w:pPr>
        <w:jc w:val="both"/>
        <w:rPr>
          <w:rtl/>
        </w:rPr>
      </w:pPr>
    </w:p>
    <w:p w14:paraId="116C6E21" w14:textId="77777777" w:rsidR="002D4DCF" w:rsidRPr="008A7966" w:rsidRDefault="002D4DCF" w:rsidP="00C44E29">
      <w:pPr>
        <w:jc w:val="both"/>
      </w:pPr>
    </w:p>
    <w:p w14:paraId="2AD666F9" w14:textId="2311FC52" w:rsidR="00332F34" w:rsidRPr="008A7966" w:rsidRDefault="003925F2" w:rsidP="00B73DE1">
      <w:pPr>
        <w:numPr>
          <w:ilvl w:val="0"/>
          <w:numId w:val="57"/>
        </w:numPr>
        <w:jc w:val="both"/>
        <w:rPr>
          <w:rtl/>
        </w:rPr>
      </w:pPr>
      <w:r w:rsidRPr="008A7966">
        <w:rPr>
          <w:rtl/>
        </w:rPr>
        <w:lastRenderedPageBreak/>
        <w:t>معايير الحوكمة الإلزامية:</w:t>
      </w:r>
      <w:r w:rsidR="002D4DCF">
        <w:rPr>
          <w:rFonts w:hint="cs"/>
          <w:rtl/>
        </w:rPr>
        <w:t xml:space="preserve"> </w:t>
      </w:r>
      <w:r w:rsidRPr="008A7966">
        <w:rPr>
          <w:rtl/>
        </w:rPr>
        <w:t>يتم تطبيق معايير حوكمة صارمة على المنظمات غير الربحية، تشمل الشفافية المالية والإدارية، وتفعيل دور مجلس الإدارة، والالتزام بالأنظمة واللوائح على أن يُشترط على المنظمات الراغبة في الشراكة أو الحصول على الدعم تحقيق نسبة لا تقل عن 70% في معايير الحوكمة.</w:t>
      </w:r>
    </w:p>
    <w:p w14:paraId="3B0638FE" w14:textId="4C14D41F" w:rsidR="003925F2" w:rsidRPr="008A7966" w:rsidRDefault="003925F2" w:rsidP="00B73DE1">
      <w:pPr>
        <w:numPr>
          <w:ilvl w:val="0"/>
          <w:numId w:val="57"/>
        </w:numPr>
        <w:jc w:val="both"/>
        <w:rPr>
          <w:rtl/>
        </w:rPr>
      </w:pPr>
      <w:r w:rsidRPr="008A7966">
        <w:rPr>
          <w:rtl/>
        </w:rPr>
        <w:t>الإشراف الفني والرقابي:</w:t>
      </w:r>
      <w:r w:rsidR="002D4DCF">
        <w:rPr>
          <w:rFonts w:hint="cs"/>
          <w:rtl/>
        </w:rPr>
        <w:t xml:space="preserve"> </w:t>
      </w:r>
      <w:r w:rsidRPr="008A7966">
        <w:rPr>
          <w:rtl/>
        </w:rPr>
        <w:t>تتولى جهات إشرافية فنية (مثل وزارة الموارد البشرية والتنمية الاجتماعية، ووزارة الشؤون الإسلامية) مهام الإشراف والمتابعة على المنظمات حسب تخصصها والتي تخضع غالبية المنظمات (نحو 55%) للإشراف الفني من وزارة الموارد البشرية والتنمية الاجتماعية.</w:t>
      </w:r>
    </w:p>
    <w:p w14:paraId="43AB5704" w14:textId="2168A325" w:rsidR="003925F2" w:rsidRPr="008A7966" w:rsidRDefault="003925F2" w:rsidP="00B73DE1">
      <w:pPr>
        <w:numPr>
          <w:ilvl w:val="0"/>
          <w:numId w:val="57"/>
        </w:numPr>
        <w:jc w:val="both"/>
        <w:rPr>
          <w:rtl/>
        </w:rPr>
      </w:pPr>
      <w:r w:rsidRPr="008A7966">
        <w:rPr>
          <w:rtl/>
        </w:rPr>
        <w:t>الشفافية والإفصاح:</w:t>
      </w:r>
      <w:r w:rsidR="002D4DCF">
        <w:rPr>
          <w:rFonts w:hint="cs"/>
          <w:rtl/>
        </w:rPr>
        <w:t xml:space="preserve"> </w:t>
      </w:r>
      <w:r w:rsidRPr="008A7966">
        <w:rPr>
          <w:rtl/>
        </w:rPr>
        <w:t>يتطلب نظام الحوكمة التزام المنظمات بـالشفافية الكاملة في إيراداتها ومصروفاتها ونشر تقاريرها السنوية، مما يعزز الثقة لدى المانحين والمستفيدين.</w:t>
      </w:r>
    </w:p>
    <w:p w14:paraId="77FD22D8" w14:textId="0088442E" w:rsidR="003925F2" w:rsidRPr="008A7966" w:rsidRDefault="003925F2" w:rsidP="00B73DE1">
      <w:pPr>
        <w:numPr>
          <w:ilvl w:val="0"/>
          <w:numId w:val="57"/>
        </w:numPr>
        <w:jc w:val="both"/>
        <w:rPr>
          <w:rtl/>
        </w:rPr>
      </w:pPr>
      <w:r w:rsidRPr="008A7966">
        <w:rPr>
          <w:rtl/>
        </w:rPr>
        <w:t>بناء القدرات والتميز المؤسسي:</w:t>
      </w:r>
      <w:r w:rsidR="002D4DCF">
        <w:rPr>
          <w:rFonts w:hint="cs"/>
          <w:rtl/>
        </w:rPr>
        <w:t xml:space="preserve"> </w:t>
      </w:r>
      <w:r w:rsidRPr="008A7966">
        <w:rPr>
          <w:rtl/>
        </w:rPr>
        <w:t>يركز المركز على تمكين المنظمات وتذليل الصعوبات التي تواجهها والإسهام في بناء القدرات وتعزيز التميز المؤسسي عبر برامج تدريبية وتأهيلية متقدمة.</w:t>
      </w:r>
    </w:p>
    <w:p w14:paraId="431487C4" w14:textId="4FC87D97" w:rsidR="00245020" w:rsidRPr="008A7966" w:rsidRDefault="003925F2" w:rsidP="00B73DE1">
      <w:pPr>
        <w:numPr>
          <w:ilvl w:val="0"/>
          <w:numId w:val="57"/>
        </w:numPr>
        <w:jc w:val="both"/>
        <w:rPr>
          <w:rtl/>
        </w:rPr>
      </w:pPr>
      <w:r w:rsidRPr="008A7966">
        <w:rPr>
          <w:rtl/>
        </w:rPr>
        <w:t>قياس الأثر:</w:t>
      </w:r>
      <w:r w:rsidR="002D4DCF">
        <w:rPr>
          <w:rFonts w:hint="cs"/>
          <w:rtl/>
        </w:rPr>
        <w:t xml:space="preserve"> </w:t>
      </w:r>
      <w:r w:rsidRPr="008A7966">
        <w:rPr>
          <w:rtl/>
        </w:rPr>
        <w:t>يتم التركيز على قياس الأثر التنموي للمنظمات بدلاً من قياس الأنشطة فقط، لضمان أن الخدمات المقدمة تُحدث فرقًا حقيقيًا ومستدامًا في المجتمع، ويتجلى ذلك في ارتفاع نسبة رضا المستفيدين.</w:t>
      </w:r>
    </w:p>
    <w:p w14:paraId="2B8ADCD5" w14:textId="1D0733E1" w:rsidR="003925F2" w:rsidRDefault="003925F2" w:rsidP="00285A78">
      <w:pPr>
        <w:pStyle w:val="3"/>
        <w:rPr>
          <w:rtl/>
        </w:rPr>
      </w:pPr>
      <w:bookmarkStart w:id="333" w:name="_Toc212973477"/>
      <w:bookmarkStart w:id="334" w:name="_Toc223370486"/>
      <w:r w:rsidRPr="008A7966">
        <w:rPr>
          <w:rtl/>
        </w:rPr>
        <w:t>المطلب ال</w:t>
      </w:r>
      <w:r w:rsidR="001568F2">
        <w:rPr>
          <w:rFonts w:hint="cs"/>
          <w:rtl/>
        </w:rPr>
        <w:t>خامس</w:t>
      </w:r>
      <w:r w:rsidRPr="008A7966">
        <w:rPr>
          <w:rtl/>
        </w:rPr>
        <w:t>: دور المركز الوطني لتنمية القطاع غير الربحي (</w:t>
      </w:r>
      <w:r w:rsidRPr="008A7966">
        <w:t>NCNP</w:t>
      </w:r>
      <w:r w:rsidRPr="008A7966">
        <w:rPr>
          <w:rtl/>
        </w:rPr>
        <w:t>) في قيادة التحول</w:t>
      </w:r>
      <w:bookmarkEnd w:id="333"/>
      <w:bookmarkEnd w:id="334"/>
    </w:p>
    <w:p w14:paraId="733D0669" w14:textId="1D445E82" w:rsidR="00660FAF" w:rsidRDefault="002D4DCF" w:rsidP="002D4DCF">
      <w:pPr>
        <w:spacing w:line="276" w:lineRule="auto"/>
        <w:jc w:val="both"/>
        <w:rPr>
          <w:rtl/>
        </w:rPr>
      </w:pPr>
      <w:r w:rsidRPr="008A7966">
        <w:rPr>
          <w:rtl/>
        </w:rPr>
        <w:t>تأسس المركز الوطني لتنمية القطاع غير الربحي</w:t>
      </w:r>
      <w:r>
        <w:rPr>
          <w:rFonts w:hint="cs"/>
          <w:rtl/>
        </w:rPr>
        <w:t xml:space="preserve"> </w:t>
      </w:r>
      <w:r w:rsidRPr="008A7966">
        <w:rPr>
          <w:rFonts w:hint="cs"/>
          <w:rtl/>
        </w:rPr>
        <w:t>بقرار</w:t>
      </w:r>
      <w:r w:rsidRPr="008A7966">
        <w:rPr>
          <w:rtl/>
        </w:rPr>
        <w:t xml:space="preserve"> من مجلس الوزراء، ويتمتع بشخصية اعتبارية واستقلال مالي وإداري، ويرتبط مباشرة برئيس مجلس الوزراء، مما يمنحه الصلاحية القصوى لتنفيذ مهمته من خلال رؤيته أن يكون مُمكِّنًا لتنمية القطاع غير الربحي ليؤثر محليًا وعالميًا وذلك لتحقيق رسالته تمكين وتوجيه القطاع غير الربحي من خلال مشاركة فاعلة وكفاءة عالية وخدمات موثوقة ومؤثرة </w:t>
      </w:r>
      <w:r>
        <w:rPr>
          <w:rFonts w:hint="cs"/>
          <w:rtl/>
        </w:rPr>
        <w:t>كما يوضح جدول 6  لمؤشرات الأداء في قيادة التحول التنموي كتقرير من (المركز الوطني، 2025):</w:t>
      </w:r>
    </w:p>
    <w:p w14:paraId="557DAF82" w14:textId="5200F04C" w:rsidR="002D4DCF" w:rsidRDefault="002D4DCF" w:rsidP="002D4DCF">
      <w:pPr>
        <w:spacing w:line="276" w:lineRule="auto"/>
        <w:jc w:val="center"/>
      </w:pPr>
      <w:r w:rsidRPr="008A7966">
        <w:rPr>
          <w:noProof/>
        </w:rPr>
        <w:drawing>
          <wp:inline distT="0" distB="0" distL="0" distR="0" wp14:anchorId="090F7492" wp14:editId="33C80BAB">
            <wp:extent cx="4811485" cy="2622394"/>
            <wp:effectExtent l="0" t="0" r="8255" b="6985"/>
            <wp:docPr id="1165121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47493" cy="2642020"/>
                    </a:xfrm>
                    <a:prstGeom prst="rect">
                      <a:avLst/>
                    </a:prstGeom>
                    <a:noFill/>
                    <a:ln>
                      <a:noFill/>
                    </a:ln>
                  </pic:spPr>
                </pic:pic>
              </a:graphicData>
            </a:graphic>
          </wp:inline>
        </w:drawing>
      </w:r>
    </w:p>
    <w:p w14:paraId="5A1A5840" w14:textId="345E0074" w:rsidR="00BD3306" w:rsidRDefault="00660FAF" w:rsidP="00660FAF">
      <w:pPr>
        <w:pStyle w:val="af3"/>
        <w:jc w:val="center"/>
      </w:pPr>
      <w:bookmarkStart w:id="335" w:name="_Toc213809000"/>
      <w:bookmarkStart w:id="336" w:name="_Toc213809063"/>
      <w:r>
        <w:rPr>
          <w:rtl/>
        </w:rPr>
        <w:t xml:space="preserve">جدول </w:t>
      </w:r>
      <w:fldSimple w:instr=" SEQ جدول \* ARABIC ">
        <w:r w:rsidR="00062E9F">
          <w:rPr>
            <w:noProof/>
          </w:rPr>
          <w:t>7</w:t>
        </w:r>
      </w:fldSimple>
      <w:r>
        <w:rPr>
          <w:rFonts w:hint="cs"/>
          <w:rtl/>
        </w:rPr>
        <w:t xml:space="preserve"> </w:t>
      </w:r>
      <w:r w:rsidRPr="0077056F">
        <w:rPr>
          <w:rFonts w:hint="eastAsia"/>
          <w:rtl/>
        </w:rPr>
        <w:t>لمؤشرات</w:t>
      </w:r>
      <w:r w:rsidRPr="0077056F">
        <w:rPr>
          <w:rtl/>
        </w:rPr>
        <w:t xml:space="preserve"> </w:t>
      </w:r>
      <w:r w:rsidRPr="0077056F">
        <w:rPr>
          <w:rFonts w:hint="eastAsia"/>
          <w:rtl/>
        </w:rPr>
        <w:t>الأداء</w:t>
      </w:r>
      <w:r w:rsidRPr="0077056F">
        <w:rPr>
          <w:rtl/>
        </w:rPr>
        <w:t xml:space="preserve"> </w:t>
      </w:r>
      <w:r w:rsidRPr="0077056F">
        <w:rPr>
          <w:rFonts w:hint="eastAsia"/>
          <w:rtl/>
        </w:rPr>
        <w:t>في</w:t>
      </w:r>
      <w:r w:rsidRPr="0077056F">
        <w:rPr>
          <w:rtl/>
        </w:rPr>
        <w:t xml:space="preserve"> </w:t>
      </w:r>
      <w:r w:rsidRPr="0077056F">
        <w:rPr>
          <w:rFonts w:hint="eastAsia"/>
          <w:rtl/>
        </w:rPr>
        <w:t>قيادة</w:t>
      </w:r>
      <w:r w:rsidRPr="0077056F">
        <w:rPr>
          <w:rtl/>
        </w:rPr>
        <w:t xml:space="preserve"> </w:t>
      </w:r>
      <w:r w:rsidRPr="0077056F">
        <w:rPr>
          <w:rFonts w:hint="eastAsia"/>
          <w:rtl/>
        </w:rPr>
        <w:t>التحول</w:t>
      </w:r>
      <w:r w:rsidRPr="0077056F">
        <w:rPr>
          <w:rtl/>
        </w:rPr>
        <w:t xml:space="preserve"> </w:t>
      </w:r>
      <w:r w:rsidRPr="0077056F">
        <w:rPr>
          <w:rFonts w:hint="eastAsia"/>
          <w:rtl/>
        </w:rPr>
        <w:t>التنموي</w:t>
      </w:r>
      <w:r w:rsidRPr="0077056F">
        <w:rPr>
          <w:rtl/>
        </w:rPr>
        <w:t xml:space="preserve">     </w:t>
      </w:r>
      <w:r w:rsidRPr="0077056F">
        <w:rPr>
          <w:rFonts w:hint="eastAsia"/>
          <w:rtl/>
        </w:rPr>
        <w:t>المصدر</w:t>
      </w:r>
      <w:r w:rsidRPr="0077056F">
        <w:rPr>
          <w:rtl/>
        </w:rPr>
        <w:t xml:space="preserve">  (</w:t>
      </w:r>
      <w:r w:rsidRPr="0077056F">
        <w:rPr>
          <w:rFonts w:hint="eastAsia"/>
          <w:rtl/>
        </w:rPr>
        <w:t>المركز</w:t>
      </w:r>
      <w:r w:rsidRPr="0077056F">
        <w:rPr>
          <w:rtl/>
        </w:rPr>
        <w:t xml:space="preserve"> </w:t>
      </w:r>
      <w:r w:rsidRPr="0077056F">
        <w:rPr>
          <w:rFonts w:hint="eastAsia"/>
          <w:rtl/>
        </w:rPr>
        <w:t>الوطني،</w:t>
      </w:r>
      <w:r w:rsidRPr="0077056F">
        <w:rPr>
          <w:rtl/>
        </w:rPr>
        <w:t xml:space="preserve"> 2025)</w:t>
      </w:r>
      <w:bookmarkEnd w:id="335"/>
      <w:bookmarkEnd w:id="336"/>
    </w:p>
    <w:p w14:paraId="0946B03F" w14:textId="1195C9CB" w:rsidR="003925F2" w:rsidRPr="008A7966" w:rsidRDefault="003925F2" w:rsidP="002C1601">
      <w:pPr>
        <w:jc w:val="both"/>
        <w:rPr>
          <w:rtl/>
        </w:rPr>
      </w:pPr>
      <w:r w:rsidRPr="008A7966">
        <w:rPr>
          <w:rtl/>
        </w:rPr>
        <w:lastRenderedPageBreak/>
        <w:t>و</w:t>
      </w:r>
      <w:r w:rsidR="00A837BE">
        <w:rPr>
          <w:rFonts w:hint="cs"/>
          <w:rtl/>
        </w:rPr>
        <w:t>تشير بعض الدراسات</w:t>
      </w:r>
      <w:r w:rsidR="002C1601">
        <w:rPr>
          <w:rFonts w:hint="cs"/>
          <w:rtl/>
        </w:rPr>
        <w:t xml:space="preserve">، </w:t>
      </w:r>
      <w:r w:rsidR="00B76335">
        <w:rPr>
          <w:rFonts w:hint="cs"/>
          <w:rtl/>
        </w:rPr>
        <w:t>دانيال</w:t>
      </w:r>
      <w:r w:rsidR="002C1601">
        <w:rPr>
          <w:rFonts w:hint="cs"/>
          <w:rtl/>
        </w:rPr>
        <w:t>(</w:t>
      </w:r>
      <w:r w:rsidR="002C1601" w:rsidRPr="002C1601">
        <w:rPr>
          <w:rFonts w:hint="cs"/>
          <w:rtl/>
        </w:rPr>
        <w:t>2021</w:t>
      </w:r>
      <w:r w:rsidR="002C1601">
        <w:rPr>
          <w:rFonts w:hint="cs"/>
          <w:rtl/>
        </w:rPr>
        <w:t>)</w:t>
      </w:r>
      <w:r w:rsidR="00B76335">
        <w:rPr>
          <w:rFonts w:hint="cs"/>
          <w:rtl/>
        </w:rPr>
        <w:t xml:space="preserve">  </w:t>
      </w:r>
      <w:r w:rsidR="00A837BE">
        <w:rPr>
          <w:rFonts w:hint="cs"/>
          <w:rtl/>
        </w:rPr>
        <w:t>أن</w:t>
      </w:r>
      <w:r w:rsidR="00B76335">
        <w:rPr>
          <w:rFonts w:hint="cs"/>
          <w:rtl/>
        </w:rPr>
        <w:t>ه يجب القيام</w:t>
      </w:r>
      <w:r w:rsidRPr="008A7966">
        <w:rPr>
          <w:rtl/>
        </w:rPr>
        <w:t xml:space="preserve"> بدور محوري يرتكز على ثلاثة أبعاد رئيسية لضمان نمو القطاع وتحقيق الجودة والاستدامة</w:t>
      </w:r>
      <w:r w:rsidR="002C1601">
        <w:rPr>
          <w:rFonts w:hint="cs"/>
          <w:rtl/>
        </w:rPr>
        <w:t>، ذكرها</w:t>
      </w:r>
      <w:r w:rsidR="00B76335">
        <w:rPr>
          <w:rFonts w:hint="cs"/>
          <w:rtl/>
        </w:rPr>
        <w:t xml:space="preserve">  (النجار، 2022)  </w:t>
      </w:r>
      <w:r w:rsidRPr="008A7966">
        <w:rPr>
          <w:rtl/>
        </w:rPr>
        <w:t xml:space="preserve"> في السعودية من خلال:</w:t>
      </w:r>
    </w:p>
    <w:p w14:paraId="77E424B2" w14:textId="77777777" w:rsidR="003925F2" w:rsidRPr="00245020" w:rsidRDefault="003925F2" w:rsidP="00285A78">
      <w:pPr>
        <w:jc w:val="both"/>
        <w:rPr>
          <w:b/>
          <w:bCs/>
          <w:rtl/>
        </w:rPr>
      </w:pPr>
      <w:bookmarkStart w:id="337" w:name="_Toc212973478"/>
      <w:r w:rsidRPr="00245020">
        <w:rPr>
          <w:b/>
          <w:bCs/>
          <w:rtl/>
        </w:rPr>
        <w:t>أولاً التنظيم والتشريع والإشراف (الحوكمة والامتثال):</w:t>
      </w:r>
      <w:bookmarkEnd w:id="337"/>
    </w:p>
    <w:p w14:paraId="0660A945" w14:textId="77777777" w:rsidR="003925F2" w:rsidRPr="008A7966" w:rsidRDefault="003925F2" w:rsidP="00B73DE1">
      <w:pPr>
        <w:numPr>
          <w:ilvl w:val="0"/>
          <w:numId w:val="60"/>
        </w:numPr>
        <w:jc w:val="both"/>
        <w:rPr>
          <w:rtl/>
        </w:rPr>
      </w:pPr>
      <w:r w:rsidRPr="008A7966">
        <w:rPr>
          <w:rtl/>
        </w:rPr>
        <w:t>تفعيل الإشراف الشمولي: يتولى المركز الإشراف المالي والإداري والفني على جميع منظمات القطاع (بالتنسيق مع الوحدات الإشرافية في الجهات الحكومية المختلفة)، مما يضمن توحيد المرجعية وسلامة الإجراءات.</w:t>
      </w:r>
    </w:p>
    <w:p w14:paraId="454A5F0F" w14:textId="77777777" w:rsidR="003925F2" w:rsidRPr="008A7966" w:rsidRDefault="003925F2" w:rsidP="00B73DE1">
      <w:pPr>
        <w:numPr>
          <w:ilvl w:val="0"/>
          <w:numId w:val="60"/>
        </w:numPr>
        <w:jc w:val="both"/>
        <w:rPr>
          <w:rtl/>
        </w:rPr>
      </w:pPr>
      <w:r w:rsidRPr="008A7966">
        <w:rPr>
          <w:rtl/>
        </w:rPr>
        <w:t>معايير الحوكمة الشاملة: يضع المركز ويُطبّق معايير حوكمة صارمة للمنظمات، تشمل:</w:t>
      </w:r>
    </w:p>
    <w:p w14:paraId="512D959E" w14:textId="77777777" w:rsidR="003925F2" w:rsidRPr="008A7966" w:rsidRDefault="003925F2" w:rsidP="00B73DE1">
      <w:pPr>
        <w:numPr>
          <w:ilvl w:val="1"/>
          <w:numId w:val="61"/>
        </w:numPr>
        <w:jc w:val="both"/>
        <w:rPr>
          <w:rtl/>
        </w:rPr>
      </w:pPr>
      <w:r w:rsidRPr="008A7966">
        <w:rPr>
          <w:rtl/>
        </w:rPr>
        <w:t>السلامة المالية: ضمان كفاءة استخدام الموارد وزيادة مصادر الإيرادات.</w:t>
      </w:r>
    </w:p>
    <w:p w14:paraId="5CD1C010" w14:textId="77777777" w:rsidR="003925F2" w:rsidRPr="008A7966" w:rsidRDefault="003925F2" w:rsidP="00B73DE1">
      <w:pPr>
        <w:numPr>
          <w:ilvl w:val="1"/>
          <w:numId w:val="61"/>
        </w:numPr>
        <w:jc w:val="both"/>
        <w:rPr>
          <w:rtl/>
        </w:rPr>
      </w:pPr>
      <w:r w:rsidRPr="008A7966">
        <w:rPr>
          <w:rtl/>
        </w:rPr>
        <w:t>الشفافية والإفصاح: إلزام المنظمات بالإفصاح عن بياناتها لتعزيز الثقة وقياس الأثر.</w:t>
      </w:r>
    </w:p>
    <w:p w14:paraId="75C214B4" w14:textId="77777777" w:rsidR="003925F2" w:rsidRPr="008A7966" w:rsidRDefault="003925F2" w:rsidP="00B73DE1">
      <w:pPr>
        <w:numPr>
          <w:ilvl w:val="1"/>
          <w:numId w:val="61"/>
        </w:numPr>
        <w:jc w:val="both"/>
        <w:rPr>
          <w:rtl/>
        </w:rPr>
      </w:pPr>
      <w:r w:rsidRPr="008A7966">
        <w:rPr>
          <w:rtl/>
        </w:rPr>
        <w:t>الامتثال والالتزام: التأكد من التزام المنظمات بالأنظمة واللوائح، ومنها دليل الالتزام بمتطلبات مكافحة غسل الأموال وتمويل الإرهاب.</w:t>
      </w:r>
    </w:p>
    <w:p w14:paraId="31A13700" w14:textId="77777777" w:rsidR="003925F2" w:rsidRPr="008A7966" w:rsidRDefault="003925F2" w:rsidP="00B73DE1">
      <w:pPr>
        <w:numPr>
          <w:ilvl w:val="0"/>
          <w:numId w:val="60"/>
        </w:numPr>
        <w:jc w:val="both"/>
        <w:rPr>
          <w:rtl/>
        </w:rPr>
      </w:pPr>
      <w:r w:rsidRPr="008A7966">
        <w:rPr>
          <w:rtl/>
        </w:rPr>
        <w:t>تنظيم العمل: تنظيم دور منظمات القطاع وتفعيله وتوسيعه في المجالات التنموية بما يخدم الأولويات الوطنية.</w:t>
      </w:r>
    </w:p>
    <w:p w14:paraId="10C7CD59" w14:textId="77777777" w:rsidR="003925F2" w:rsidRPr="00245020" w:rsidRDefault="003925F2" w:rsidP="00285A78">
      <w:pPr>
        <w:jc w:val="both"/>
        <w:rPr>
          <w:b/>
          <w:bCs/>
          <w:rtl/>
        </w:rPr>
      </w:pPr>
      <w:r w:rsidRPr="00245020">
        <w:rPr>
          <w:b/>
          <w:bCs/>
          <w:rtl/>
        </w:rPr>
        <w:t xml:space="preserve"> </w:t>
      </w:r>
      <w:bookmarkStart w:id="338" w:name="_Toc212973479"/>
      <w:r w:rsidRPr="00245020">
        <w:rPr>
          <w:b/>
          <w:bCs/>
          <w:rtl/>
        </w:rPr>
        <w:t>ثانياً التمكين وبناء القدرات:</w:t>
      </w:r>
      <w:bookmarkEnd w:id="338"/>
    </w:p>
    <w:p w14:paraId="5C1D9AB5" w14:textId="77777777" w:rsidR="003925F2" w:rsidRPr="008A7966" w:rsidRDefault="003925F2" w:rsidP="00285A78">
      <w:pPr>
        <w:jc w:val="both"/>
        <w:rPr>
          <w:rtl/>
        </w:rPr>
      </w:pPr>
      <w:r w:rsidRPr="008A7966">
        <w:rPr>
          <w:rtl/>
        </w:rPr>
        <w:t>يعمل المركز على تحويل المنظمات إلى كيانات مؤسسية مستدامة ومؤثرة من خلال:</w:t>
      </w:r>
    </w:p>
    <w:p w14:paraId="76C5079D" w14:textId="77777777" w:rsidR="003925F2" w:rsidRPr="008A7966" w:rsidRDefault="003925F2" w:rsidP="00B73DE1">
      <w:pPr>
        <w:numPr>
          <w:ilvl w:val="0"/>
          <w:numId w:val="58"/>
        </w:numPr>
        <w:jc w:val="both"/>
        <w:rPr>
          <w:rtl/>
        </w:rPr>
      </w:pPr>
      <w:r w:rsidRPr="008A7966">
        <w:rPr>
          <w:rtl/>
        </w:rPr>
        <w:t>الخدمات الإلكترونية المتكاملة: تقديم حزمة من الخدمات الرقمية لتسهيل رحلة المنظمة، بدءًا من تأسيس الجمعيات والمؤسسات، مروراً بـرفع القوائم المالية، وصولاً إلى ترخيص جمع التبرعات إلكترونيًا.</w:t>
      </w:r>
    </w:p>
    <w:p w14:paraId="7FC20785" w14:textId="77777777" w:rsidR="003925F2" w:rsidRPr="008A7966" w:rsidRDefault="003925F2" w:rsidP="00B73DE1">
      <w:pPr>
        <w:numPr>
          <w:ilvl w:val="0"/>
          <w:numId w:val="58"/>
        </w:numPr>
        <w:jc w:val="both"/>
        <w:rPr>
          <w:rtl/>
        </w:rPr>
      </w:pPr>
      <w:r w:rsidRPr="008A7966">
        <w:rPr>
          <w:rtl/>
        </w:rPr>
        <w:t>بناء القدرات والتدريب: تقديم الخدمات الاستشارية والتدريبية المتخصصة لرفع كفاءة العاملين والقيادات في المنظمات، بهدف تحقيق التميز المؤسسي.</w:t>
      </w:r>
    </w:p>
    <w:p w14:paraId="51A77253" w14:textId="77777777" w:rsidR="003925F2" w:rsidRPr="008A7966" w:rsidRDefault="003925F2" w:rsidP="00B73DE1">
      <w:pPr>
        <w:numPr>
          <w:ilvl w:val="0"/>
          <w:numId w:val="58"/>
        </w:numPr>
        <w:jc w:val="both"/>
        <w:rPr>
          <w:rtl/>
        </w:rPr>
      </w:pPr>
      <w:r w:rsidRPr="008A7966">
        <w:rPr>
          <w:rtl/>
        </w:rPr>
        <w:t>دعم الاستدامة المالية: إطلاق المبادرات لدعم استدامة المنظمات غير الربحية، بما في ذلك تفعيل الاستثمار ذي الأثر الاجتماعي وتحفيز المساهمة فيه.</w:t>
      </w:r>
    </w:p>
    <w:p w14:paraId="1FD9C17B" w14:textId="77777777" w:rsidR="003925F2" w:rsidRPr="008A7966" w:rsidRDefault="003925F2" w:rsidP="00B73DE1">
      <w:pPr>
        <w:numPr>
          <w:ilvl w:val="0"/>
          <w:numId w:val="58"/>
        </w:numPr>
        <w:jc w:val="both"/>
        <w:rPr>
          <w:rtl/>
        </w:rPr>
      </w:pPr>
      <w:r w:rsidRPr="008A7966">
        <w:rPr>
          <w:rtl/>
        </w:rPr>
        <w:t>الريادة والابتكار: تشجيع المنظمات على تبني الحلول الابتكارية لزيادة الأثر.</w:t>
      </w:r>
    </w:p>
    <w:p w14:paraId="7FE051AA" w14:textId="77777777" w:rsidR="003925F2" w:rsidRPr="00245020" w:rsidRDefault="003925F2" w:rsidP="00285A78">
      <w:pPr>
        <w:jc w:val="both"/>
        <w:rPr>
          <w:b/>
          <w:bCs/>
          <w:rtl/>
        </w:rPr>
      </w:pPr>
      <w:bookmarkStart w:id="339" w:name="_Toc212973480"/>
      <w:r w:rsidRPr="00245020">
        <w:rPr>
          <w:b/>
          <w:bCs/>
          <w:rtl/>
        </w:rPr>
        <w:t>ثالثاً تكامل الجهود والشراكات:</w:t>
      </w:r>
      <w:bookmarkEnd w:id="339"/>
    </w:p>
    <w:p w14:paraId="5BA9D99F" w14:textId="77777777" w:rsidR="003925F2" w:rsidRPr="008A7966" w:rsidRDefault="003925F2" w:rsidP="00B73DE1">
      <w:pPr>
        <w:numPr>
          <w:ilvl w:val="0"/>
          <w:numId w:val="59"/>
        </w:numPr>
        <w:jc w:val="both"/>
        <w:rPr>
          <w:rtl/>
        </w:rPr>
      </w:pPr>
      <w:r w:rsidRPr="008A7966">
        <w:rPr>
          <w:rtl/>
        </w:rPr>
        <w:t>مركز تنسيق وطني: يعمل على تكامل جهود أكثر من 30 جهة حكومية معنية بالقطاع، لتوحيد السياسات وتقديم خدمات الترخيص والدعم بكفاءة عالية.</w:t>
      </w:r>
    </w:p>
    <w:p w14:paraId="1E0E9423" w14:textId="77777777" w:rsidR="003925F2" w:rsidRPr="008A7966" w:rsidRDefault="003925F2" w:rsidP="00B73DE1">
      <w:pPr>
        <w:numPr>
          <w:ilvl w:val="0"/>
          <w:numId w:val="59"/>
        </w:numPr>
        <w:jc w:val="both"/>
        <w:rPr>
          <w:rtl/>
        </w:rPr>
      </w:pPr>
      <w:r w:rsidRPr="008A7966">
        <w:rPr>
          <w:rtl/>
        </w:rPr>
        <w:lastRenderedPageBreak/>
        <w:t>تفعيل الشراكة مع القطاع الخاص: إبراز جهود منظمات القطاع الخاص في المسؤولية الاجتماعية وربطها بالمنظمات غير الربحية لخلق منظومة تمويل جديدة.</w:t>
      </w:r>
    </w:p>
    <w:p w14:paraId="3055C15B" w14:textId="77777777" w:rsidR="003925F2" w:rsidRPr="008A7966" w:rsidRDefault="003925F2" w:rsidP="00B73DE1">
      <w:pPr>
        <w:numPr>
          <w:ilvl w:val="0"/>
          <w:numId w:val="59"/>
        </w:numPr>
        <w:jc w:val="both"/>
        <w:rPr>
          <w:rtl/>
        </w:rPr>
      </w:pPr>
      <w:r w:rsidRPr="008A7966">
        <w:rPr>
          <w:rtl/>
        </w:rPr>
        <w:t xml:space="preserve">التمثيل الدولي: تمثيل المملكة في المنظمات والمنتديات الدولية والإقليمية، مثل إطلاق منتدى </w:t>
      </w:r>
      <w:r w:rsidRPr="008A7966">
        <w:t>BEYOND [PROFIT]</w:t>
      </w:r>
      <w:r w:rsidRPr="008A7966">
        <w:rPr>
          <w:rtl/>
        </w:rPr>
        <w:t xml:space="preserve"> العالمي الأول، لترسيخ مكانة المملكة كمركز عالمي للابتكار والتأثير في العمل غير الربحي.</w:t>
      </w:r>
    </w:p>
    <w:p w14:paraId="64E79433" w14:textId="16D737DE" w:rsidR="003925F2" w:rsidRPr="008A7966" w:rsidRDefault="003925F2" w:rsidP="00285A78">
      <w:pPr>
        <w:pStyle w:val="3"/>
        <w:rPr>
          <w:rtl/>
        </w:rPr>
      </w:pPr>
      <w:bookmarkStart w:id="340" w:name="_Toc212973481"/>
      <w:bookmarkStart w:id="341" w:name="_Toc223370487"/>
      <w:r w:rsidRPr="008A7966">
        <w:rPr>
          <w:rtl/>
        </w:rPr>
        <w:t>المطلب ال</w:t>
      </w:r>
      <w:r w:rsidR="001568F2">
        <w:rPr>
          <w:rFonts w:hint="cs"/>
          <w:rtl/>
        </w:rPr>
        <w:t>سادس</w:t>
      </w:r>
      <w:r w:rsidRPr="008A7966">
        <w:rPr>
          <w:rtl/>
        </w:rPr>
        <w:t xml:space="preserve"> : القطاع غير الربحي ومبادرات الخدمات في السعودية</w:t>
      </w:r>
      <w:bookmarkEnd w:id="340"/>
      <w:bookmarkEnd w:id="341"/>
      <w:r w:rsidRPr="008A7966">
        <w:rPr>
          <w:rtl/>
        </w:rPr>
        <w:t xml:space="preserve"> </w:t>
      </w:r>
    </w:p>
    <w:p w14:paraId="232D680F" w14:textId="10513C09" w:rsidR="003925F2" w:rsidRPr="008A7966" w:rsidRDefault="003925F2" w:rsidP="007A41F9">
      <w:pPr>
        <w:jc w:val="both"/>
        <w:rPr>
          <w:rtl/>
        </w:rPr>
      </w:pPr>
      <w:r w:rsidRPr="008A7966">
        <w:rPr>
          <w:rtl/>
        </w:rPr>
        <w:t xml:space="preserve">يقدم المركز مجموعة من الخدمات التمكينية لرفع كفاءة المنظمات وضمان استدامته من خلال تبسيط الإجراءات لخفض متوسط زمن تأسيس الجمعيات والمؤسسات الأهلية إلى </w:t>
      </w:r>
      <w:r w:rsidRPr="008A7966">
        <w:t xml:space="preserve">20 </w:t>
      </w:r>
      <w:r w:rsidRPr="008A7966">
        <w:rPr>
          <w:rtl/>
        </w:rPr>
        <w:t>يومًا، لتسريع نمو القطاع كذلك بتوفير دعم مالي (بلغ أكثر من 549 مليون ريال لآلاف الجمعيات) لتعزيز قدراتها التشغيلية والخدمية مع تقديم استشارات قانونية وخدمات لضمان التزام المنظمات بالمعايير المالية والإدارية (الحوكمة) ورفع مستواه بالإضافة الي إطلاق خدمات إلكترونية متكاملة مثل (خدمة انتخابات مجلس الإدارة رقمياً، ورفع القوائم المالية إلكترونياً)</w:t>
      </w:r>
      <w:r w:rsidR="007A41F9" w:rsidRPr="007A41F9">
        <w:rPr>
          <w:rFonts w:hint="cs"/>
          <w:rtl/>
        </w:rPr>
        <w:t xml:space="preserve"> (المركز الوطني، 2025) </w:t>
      </w:r>
      <w:r w:rsidR="007A41F9">
        <w:rPr>
          <w:rFonts w:hint="cs"/>
          <w:rtl/>
        </w:rPr>
        <w:t>.</w:t>
      </w:r>
      <w:r w:rsidRPr="008A7966">
        <w:rPr>
          <w:rtl/>
        </w:rPr>
        <w:t xml:space="preserve"> </w:t>
      </w:r>
      <w:r w:rsidR="00BD3306">
        <w:rPr>
          <w:rFonts w:hint="cs"/>
          <w:rtl/>
        </w:rPr>
        <w:t xml:space="preserve"> كما هو موضح في جدول 7 لمبادرات </w:t>
      </w:r>
      <w:r w:rsidR="00BD3306" w:rsidRPr="00A700A3">
        <w:rPr>
          <w:rtl/>
        </w:rPr>
        <w:t xml:space="preserve"> </w:t>
      </w:r>
      <w:r w:rsidR="00BD3306" w:rsidRPr="00A700A3">
        <w:rPr>
          <w:rFonts w:hint="eastAsia"/>
          <w:rtl/>
        </w:rPr>
        <w:t>قيادة</w:t>
      </w:r>
      <w:r w:rsidR="00BD3306" w:rsidRPr="00A700A3">
        <w:rPr>
          <w:rtl/>
        </w:rPr>
        <w:t xml:space="preserve"> </w:t>
      </w:r>
      <w:r w:rsidR="00BD3306" w:rsidRPr="00A700A3">
        <w:rPr>
          <w:rFonts w:hint="eastAsia"/>
          <w:rtl/>
        </w:rPr>
        <w:t>التحول</w:t>
      </w:r>
      <w:r w:rsidR="00BD3306" w:rsidRPr="00A700A3">
        <w:rPr>
          <w:rtl/>
        </w:rPr>
        <w:t xml:space="preserve"> </w:t>
      </w:r>
      <w:r w:rsidR="00BD3306" w:rsidRPr="00A700A3">
        <w:rPr>
          <w:rFonts w:hint="eastAsia"/>
          <w:rtl/>
        </w:rPr>
        <w:t>التنموي</w:t>
      </w:r>
      <w:r w:rsidR="00BD3306">
        <w:rPr>
          <w:rFonts w:hint="cs"/>
          <w:rtl/>
        </w:rPr>
        <w:t>.</w:t>
      </w:r>
    </w:p>
    <w:p w14:paraId="534EC7A1" w14:textId="77777777" w:rsidR="00BD3306" w:rsidRDefault="00245020" w:rsidP="00BD3306">
      <w:pPr>
        <w:keepNext/>
        <w:jc w:val="both"/>
      </w:pPr>
      <w:r w:rsidRPr="008A7966">
        <w:rPr>
          <w:noProof/>
        </w:rPr>
        <w:drawing>
          <wp:inline distT="0" distB="0" distL="0" distR="0" wp14:anchorId="75087417" wp14:editId="60D2B63D">
            <wp:extent cx="5274310" cy="1782159"/>
            <wp:effectExtent l="0" t="0" r="2540" b="8890"/>
            <wp:docPr id="1189585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1782159"/>
                    </a:xfrm>
                    <a:prstGeom prst="rect">
                      <a:avLst/>
                    </a:prstGeom>
                    <a:noFill/>
                    <a:ln>
                      <a:noFill/>
                    </a:ln>
                  </pic:spPr>
                </pic:pic>
              </a:graphicData>
            </a:graphic>
          </wp:inline>
        </w:drawing>
      </w:r>
    </w:p>
    <w:p w14:paraId="16D78ECD" w14:textId="6CDF2252" w:rsidR="00245020" w:rsidRDefault="00BD3306" w:rsidP="00660FAF">
      <w:pPr>
        <w:pStyle w:val="af3"/>
        <w:jc w:val="center"/>
        <w:rPr>
          <w:rtl/>
        </w:rPr>
      </w:pPr>
      <w:bookmarkStart w:id="342" w:name="_Toc213790410"/>
      <w:bookmarkStart w:id="343" w:name="_Toc213791905"/>
      <w:bookmarkStart w:id="344" w:name="_Toc213807995"/>
      <w:bookmarkStart w:id="345" w:name="_Toc213809001"/>
      <w:bookmarkStart w:id="346" w:name="_Toc213809064"/>
      <w:r>
        <w:rPr>
          <w:rtl/>
        </w:rPr>
        <w:t xml:space="preserve">جدول </w:t>
      </w:r>
      <w:fldSimple w:instr=" SEQ جدول \* ARABIC ">
        <w:r w:rsidR="00062E9F">
          <w:rPr>
            <w:noProof/>
          </w:rPr>
          <w:t>8</w:t>
        </w:r>
      </w:fldSimple>
      <w:r>
        <w:rPr>
          <w:rFonts w:hint="cs"/>
          <w:rtl/>
        </w:rPr>
        <w:t xml:space="preserve"> مبادرات </w:t>
      </w:r>
      <w:r w:rsidRPr="00A700A3">
        <w:rPr>
          <w:rtl/>
        </w:rPr>
        <w:t xml:space="preserve"> </w:t>
      </w:r>
      <w:r w:rsidRPr="00A700A3">
        <w:rPr>
          <w:rFonts w:hint="eastAsia"/>
          <w:rtl/>
        </w:rPr>
        <w:t>قيادة</w:t>
      </w:r>
      <w:r w:rsidRPr="00A700A3">
        <w:rPr>
          <w:rtl/>
        </w:rPr>
        <w:t xml:space="preserve"> </w:t>
      </w:r>
      <w:r w:rsidRPr="00A700A3">
        <w:rPr>
          <w:rFonts w:hint="eastAsia"/>
          <w:rtl/>
        </w:rPr>
        <w:t>التحول</w:t>
      </w:r>
      <w:r w:rsidRPr="00A700A3">
        <w:rPr>
          <w:rtl/>
        </w:rPr>
        <w:t xml:space="preserve"> </w:t>
      </w:r>
      <w:r w:rsidRPr="00A700A3">
        <w:rPr>
          <w:rFonts w:hint="eastAsia"/>
          <w:rtl/>
        </w:rPr>
        <w:t>التنموي</w:t>
      </w:r>
      <w:r w:rsidRPr="00A700A3">
        <w:rPr>
          <w:rtl/>
        </w:rPr>
        <w:t xml:space="preserve">     </w:t>
      </w:r>
      <w:r w:rsidRPr="00A700A3">
        <w:rPr>
          <w:rFonts w:hint="eastAsia"/>
          <w:rtl/>
        </w:rPr>
        <w:t>المصدر</w:t>
      </w:r>
      <w:r w:rsidRPr="00A700A3">
        <w:rPr>
          <w:rtl/>
        </w:rPr>
        <w:t xml:space="preserve">  (</w:t>
      </w:r>
      <w:r w:rsidRPr="00A700A3">
        <w:rPr>
          <w:rFonts w:hint="eastAsia"/>
          <w:rtl/>
        </w:rPr>
        <w:t>المركز</w:t>
      </w:r>
      <w:r w:rsidRPr="00A700A3">
        <w:rPr>
          <w:rtl/>
        </w:rPr>
        <w:t xml:space="preserve"> </w:t>
      </w:r>
      <w:r w:rsidRPr="00A700A3">
        <w:rPr>
          <w:rFonts w:hint="eastAsia"/>
          <w:rtl/>
        </w:rPr>
        <w:t>الوطني،</w:t>
      </w:r>
      <w:r w:rsidRPr="00A700A3">
        <w:rPr>
          <w:rtl/>
        </w:rPr>
        <w:t xml:space="preserve"> 2025):</w:t>
      </w:r>
      <w:bookmarkEnd w:id="342"/>
      <w:bookmarkEnd w:id="343"/>
      <w:bookmarkEnd w:id="344"/>
      <w:bookmarkEnd w:id="345"/>
      <w:bookmarkEnd w:id="346"/>
    </w:p>
    <w:p w14:paraId="49058982" w14:textId="040AF30E" w:rsidR="003925F2" w:rsidRPr="008A7966" w:rsidRDefault="003925F2" w:rsidP="00332F34">
      <w:pPr>
        <w:jc w:val="both"/>
      </w:pPr>
      <w:r w:rsidRPr="008A7966">
        <w:rPr>
          <w:rtl/>
        </w:rPr>
        <w:t>يشير التقرير أعلاه الي هذه المبادرات التي تعكس تركيز المملكة على بناء مجتمع حيوي يتمتع أفراده بجودة حياة عالية، ويساهم فيه القطاع غير الربحي بشكل فعّال ومُحَوكم وذلك للعمل على نقل بعض المهام والخدمات الحكومية إلى منظمات القطاع غير الربحي المؤهلة لزيادة كفاءتها وتأثيره</w:t>
      </w:r>
      <w:r w:rsidR="00B76335">
        <w:rPr>
          <w:rFonts w:hint="cs"/>
          <w:rtl/>
        </w:rPr>
        <w:t xml:space="preserve"> (المركز الوطني، 2025)</w:t>
      </w:r>
      <w:r w:rsidRPr="008A7966">
        <w:rPr>
          <w:rtl/>
        </w:rPr>
        <w:t xml:space="preserve">. </w:t>
      </w:r>
    </w:p>
    <w:p w14:paraId="65DB44FB" w14:textId="42A1CB50" w:rsidR="003925F2" w:rsidRPr="008A7966" w:rsidRDefault="003925F2" w:rsidP="00433618">
      <w:pPr>
        <w:pStyle w:val="2"/>
        <w:rPr>
          <w:rtl/>
        </w:rPr>
      </w:pPr>
      <w:bookmarkStart w:id="347" w:name="_Toc212595971"/>
      <w:bookmarkStart w:id="348" w:name="_Toc212699403"/>
      <w:bookmarkStart w:id="349" w:name="_Toc212969685"/>
      <w:bookmarkStart w:id="350" w:name="_Toc223370488"/>
      <w:r w:rsidRPr="008A7966">
        <w:rPr>
          <w:rtl/>
        </w:rPr>
        <w:t>المبحث ال</w:t>
      </w:r>
      <w:r w:rsidR="001568F2">
        <w:rPr>
          <w:rFonts w:hint="cs"/>
          <w:rtl/>
        </w:rPr>
        <w:t>ثاني</w:t>
      </w:r>
      <w:r w:rsidR="002C1601">
        <w:rPr>
          <w:rFonts w:hint="cs"/>
          <w:rtl/>
        </w:rPr>
        <w:t xml:space="preserve"> : </w:t>
      </w:r>
      <w:r w:rsidRPr="008A7966">
        <w:rPr>
          <w:rtl/>
        </w:rPr>
        <w:t xml:space="preserve">تطبيقات الإدارة الإلكترونية في المملكة العربية السعودية </w:t>
      </w:r>
      <w:bookmarkEnd w:id="347"/>
      <w:bookmarkEnd w:id="348"/>
      <w:r w:rsidRPr="008A7966">
        <w:rPr>
          <w:rtl/>
        </w:rPr>
        <w:t>في القطاع غير الربحي</w:t>
      </w:r>
      <w:bookmarkEnd w:id="349"/>
      <w:bookmarkEnd w:id="350"/>
    </w:p>
    <w:p w14:paraId="27F25030" w14:textId="77777777" w:rsidR="003925F2" w:rsidRPr="008A7966" w:rsidRDefault="003925F2" w:rsidP="00285A78">
      <w:pPr>
        <w:pStyle w:val="3"/>
      </w:pPr>
      <w:bookmarkStart w:id="351" w:name="_Toc212969687"/>
      <w:bookmarkStart w:id="352" w:name="_Toc223370489"/>
      <w:r w:rsidRPr="008A7966">
        <w:rPr>
          <w:rtl/>
        </w:rPr>
        <w:t>المطلب الأول: ملامح ونماذج تطبيق الإدارة الإلكترونية في المملكة العربية السعودية</w:t>
      </w:r>
      <w:bookmarkEnd w:id="351"/>
      <w:bookmarkEnd w:id="352"/>
      <w:r w:rsidRPr="008A7966">
        <w:rPr>
          <w:rtl/>
        </w:rPr>
        <w:t xml:space="preserve"> </w:t>
      </w:r>
    </w:p>
    <w:p w14:paraId="15FB16B5" w14:textId="714DF400" w:rsidR="003925F2" w:rsidRDefault="003925F2" w:rsidP="007A41F9">
      <w:pPr>
        <w:jc w:val="both"/>
        <w:rPr>
          <w:rtl/>
        </w:rPr>
      </w:pPr>
      <w:r w:rsidRPr="008A7966">
        <w:rPr>
          <w:rtl/>
        </w:rPr>
        <w:t>تشهد المملكة العربية السعودية</w:t>
      </w:r>
      <w:r w:rsidR="00B76335">
        <w:rPr>
          <w:rFonts w:hint="cs"/>
          <w:rtl/>
        </w:rPr>
        <w:t xml:space="preserve"> </w:t>
      </w:r>
      <w:r w:rsidRPr="008A7966">
        <w:rPr>
          <w:rtl/>
        </w:rPr>
        <w:t>تطورًا كبيرًا في مجال الإدارة الإلكترونية (</w:t>
      </w:r>
      <w:r w:rsidRPr="008A7966">
        <w:t>E-Government</w:t>
      </w:r>
      <w:r w:rsidRPr="008A7966">
        <w:rPr>
          <w:rtl/>
        </w:rPr>
        <w:t xml:space="preserve">)، وهو أحد الركائز الأساسية </w:t>
      </w:r>
      <w:r w:rsidR="002C1601">
        <w:rPr>
          <w:rFonts w:hint="cs"/>
          <w:rtl/>
        </w:rPr>
        <w:t>ل</w:t>
      </w:r>
      <w:r w:rsidRPr="008A7966">
        <w:rPr>
          <w:rtl/>
        </w:rPr>
        <w:t>رؤية 2030 ومن أبرز الملامح والنماذج لتطبيق الإدارة الإلكترونية في المملكة هي تحويل الخدمات الحكومية إلى بيئة رقمية شاملة</w:t>
      </w:r>
      <w:r w:rsidR="007A41F9" w:rsidRPr="007A41F9">
        <w:rPr>
          <w:rFonts w:hint="cs"/>
          <w:rtl/>
        </w:rPr>
        <w:t>(العلوني، 2023)</w:t>
      </w:r>
      <w:r w:rsidR="007A41F9">
        <w:rPr>
          <w:rFonts w:hint="cs"/>
          <w:rtl/>
        </w:rPr>
        <w:t xml:space="preserve">. </w:t>
      </w:r>
      <w:r w:rsidRPr="008A7966">
        <w:rPr>
          <w:rtl/>
        </w:rPr>
        <w:t xml:space="preserve">وتحسين كفاءة العمليات الحكومية، ورفع مستوى رضا المستفيدين من خلال مجموعة من العوامل تتلخص </w:t>
      </w:r>
      <w:r w:rsidR="00B76335">
        <w:rPr>
          <w:rFonts w:hint="cs"/>
          <w:rtl/>
        </w:rPr>
        <w:t xml:space="preserve">(العبود، 2025) </w:t>
      </w:r>
      <w:r w:rsidRPr="008A7966">
        <w:rPr>
          <w:rtl/>
        </w:rPr>
        <w:t>بما يلي:</w:t>
      </w:r>
    </w:p>
    <w:p w14:paraId="64A08BE1" w14:textId="77777777" w:rsidR="0065108F" w:rsidRPr="008A7966" w:rsidRDefault="0065108F" w:rsidP="00285A78">
      <w:pPr>
        <w:jc w:val="both"/>
        <w:rPr>
          <w:rtl/>
        </w:rPr>
      </w:pPr>
    </w:p>
    <w:p w14:paraId="5CA2EC5A" w14:textId="77777777" w:rsidR="003925F2" w:rsidRPr="00245020" w:rsidRDefault="003925F2" w:rsidP="00285A78">
      <w:pPr>
        <w:jc w:val="both"/>
        <w:rPr>
          <w:b/>
          <w:bCs/>
          <w:rtl/>
        </w:rPr>
      </w:pPr>
      <w:bookmarkStart w:id="353" w:name="_Toc212595973"/>
      <w:bookmarkStart w:id="354" w:name="_Toc212699405"/>
      <w:bookmarkStart w:id="355" w:name="_Toc212969688"/>
      <w:r w:rsidRPr="00245020">
        <w:rPr>
          <w:b/>
          <w:bCs/>
          <w:rtl/>
        </w:rPr>
        <w:lastRenderedPageBreak/>
        <w:t>أولاً منصات الخدمات الموحدة والشاملة</w:t>
      </w:r>
      <w:bookmarkEnd w:id="353"/>
      <w:bookmarkEnd w:id="354"/>
      <w:bookmarkEnd w:id="355"/>
    </w:p>
    <w:p w14:paraId="71522749" w14:textId="326E6C90" w:rsidR="003925F2" w:rsidRPr="008A7966" w:rsidRDefault="003925F2" w:rsidP="002C1601">
      <w:pPr>
        <w:jc w:val="both"/>
        <w:rPr>
          <w:rtl/>
        </w:rPr>
      </w:pPr>
      <w:r w:rsidRPr="008A7966">
        <w:rPr>
          <w:rtl/>
        </w:rPr>
        <w:t>تعتبر المنصات الخاصة بالخدمات الإلكترونية هي النموذج الأبرز والأكثر تأثيرًا، حيث يتم دمج العديد من الخدمات الحكومية في منصات رقمية مركزية تهدف الي تسهيل الخدمات للمواطنين والزوار والمقدمين</w:t>
      </w:r>
      <w:r w:rsidR="002C1601" w:rsidRPr="002C1601">
        <w:rPr>
          <w:rFonts w:hint="cs"/>
          <w:rtl/>
        </w:rPr>
        <w:t>(أبو حافظ</w:t>
      </w:r>
      <w:r w:rsidR="002C1601" w:rsidRPr="002C1601">
        <w:rPr>
          <w:rtl/>
        </w:rPr>
        <w:t xml:space="preserve"> </w:t>
      </w:r>
      <w:r w:rsidR="002C1601" w:rsidRPr="002C1601">
        <w:rPr>
          <w:rFonts w:hint="cs"/>
          <w:rtl/>
        </w:rPr>
        <w:t>، 2023)</w:t>
      </w:r>
      <w:r w:rsidR="002C1601">
        <w:rPr>
          <w:rFonts w:hint="cs"/>
          <w:rtl/>
        </w:rPr>
        <w:t xml:space="preserve">. </w:t>
      </w:r>
      <w:r w:rsidRPr="008A7966">
        <w:rPr>
          <w:rtl/>
        </w:rPr>
        <w:t xml:space="preserve"> والتي كان من </w:t>
      </w:r>
      <w:r w:rsidR="002C1601">
        <w:rPr>
          <w:rFonts w:hint="cs"/>
          <w:rtl/>
        </w:rPr>
        <w:t>أ</w:t>
      </w:r>
      <w:r w:rsidRPr="008A7966">
        <w:rPr>
          <w:rtl/>
        </w:rPr>
        <w:t>بر</w:t>
      </w:r>
      <w:r w:rsidR="002C1601">
        <w:rPr>
          <w:rFonts w:hint="cs"/>
          <w:rtl/>
        </w:rPr>
        <w:t>ز</w:t>
      </w:r>
      <w:r w:rsidRPr="008A7966">
        <w:rPr>
          <w:rtl/>
        </w:rPr>
        <w:t>ها</w:t>
      </w:r>
      <w:r w:rsidR="00B76335">
        <w:rPr>
          <w:rFonts w:hint="cs"/>
          <w:rtl/>
        </w:rPr>
        <w:t xml:space="preserve"> (هيئة الحوكمة الرقمية</w:t>
      </w:r>
      <w:r w:rsidR="00B76335" w:rsidRPr="008A7966">
        <w:rPr>
          <w:rtl/>
        </w:rPr>
        <w:t xml:space="preserve"> </w:t>
      </w:r>
      <w:r w:rsidR="00B76335">
        <w:rPr>
          <w:rFonts w:hint="cs"/>
          <w:rtl/>
        </w:rPr>
        <w:t xml:space="preserve">، 2025) </w:t>
      </w:r>
      <w:r w:rsidRPr="008A7966">
        <w:rPr>
          <w:rtl/>
        </w:rPr>
        <w:t xml:space="preserve"> ما يلي:</w:t>
      </w:r>
    </w:p>
    <w:p w14:paraId="77BA1F9D" w14:textId="728D0CF0" w:rsidR="003925F2" w:rsidRPr="008A7966" w:rsidRDefault="003925F2" w:rsidP="00B73DE1">
      <w:pPr>
        <w:numPr>
          <w:ilvl w:val="0"/>
          <w:numId w:val="27"/>
        </w:numPr>
        <w:jc w:val="both"/>
        <w:rPr>
          <w:rtl/>
        </w:rPr>
      </w:pPr>
      <w:r w:rsidRPr="008A7966">
        <w:rPr>
          <w:rtl/>
        </w:rPr>
        <w:t>منصة "أبشر" (</w:t>
      </w:r>
      <w:r w:rsidRPr="008A7966">
        <w:t>Absher</w:t>
      </w:r>
      <w:r w:rsidRPr="008A7966">
        <w:rPr>
          <w:rtl/>
        </w:rPr>
        <w:t>): تُعد نموذجا رائدا لخدمات الأفراد والأعمال في وزارة الداخلية تقدم أكثر من 350 خدمة إلكترونية، تشمل تجديد الإقامات، إصدار الجوازات، خدمات المرور، وغيرها وتعتبر المنصة الإلكترونية الرسمية لوزارة الداخلية السعودية، تتيح للمواطنين والمقيمين والزوار إجراء مختلف المعاملات الحكومية عبر الإنترنت دون الحاجة لزيارة المكاتب الحكومية</w:t>
      </w:r>
      <w:r w:rsidR="002C1601">
        <w:rPr>
          <w:rFonts w:hint="cs"/>
          <w:rtl/>
        </w:rPr>
        <w:t>، و</w:t>
      </w:r>
      <w:r w:rsidRPr="008A7966">
        <w:rPr>
          <w:rtl/>
        </w:rPr>
        <w:t>تقدم المنصة أكثر من 350 خدمة رقمية متكاملة من قطاعات مثل الجوازات والأحوال المدنية والمرور، وتهدف إلى تسهيل وتسريع الحصول على الخدمات، وتقليل التعاملات الورقية، وتعزيز التحول الرقمي في الممل.</w:t>
      </w:r>
    </w:p>
    <w:p w14:paraId="3A5BD33B" w14:textId="28365125" w:rsidR="003925F2" w:rsidRPr="008A7966" w:rsidRDefault="003925F2" w:rsidP="00B73DE1">
      <w:pPr>
        <w:numPr>
          <w:ilvl w:val="0"/>
          <w:numId w:val="27"/>
        </w:numPr>
        <w:jc w:val="both"/>
        <w:rPr>
          <w:rtl/>
        </w:rPr>
      </w:pPr>
      <w:r w:rsidRPr="008A7966">
        <w:rPr>
          <w:rtl/>
        </w:rPr>
        <w:t>منصة "ناجز" (</w:t>
      </w:r>
      <w:r w:rsidRPr="008A7966">
        <w:t>Najiz</w:t>
      </w:r>
      <w:r w:rsidRPr="008A7966">
        <w:rPr>
          <w:rtl/>
        </w:rPr>
        <w:t>): وهي البوابة الموحدة لخدمات وزارة العدل، وتقدم خدمات المحاكم والتنفيذ وكتابات العدل إلكترونيا وهي منصة الخدمات العدلية الإلكترونية التي أطلقتها وزارة العدل السعودية لتوفير جميع الخدمات العدلية عبر بوابة موحدة وسهلة  تهدف إلى تسهيل وصول الأفراد وقطاعات الأعمال والجهات الحكومية والمحامين إلى الخدمات العدلية رقمياً، وتقدم حوالي 160 خدمة إلكترونية متنوعة.</w:t>
      </w:r>
    </w:p>
    <w:p w14:paraId="6FC34863" w14:textId="77777777" w:rsidR="003925F2" w:rsidRPr="008A7966" w:rsidRDefault="003925F2" w:rsidP="00B73DE1">
      <w:pPr>
        <w:numPr>
          <w:ilvl w:val="0"/>
          <w:numId w:val="27"/>
        </w:numPr>
        <w:jc w:val="both"/>
        <w:rPr>
          <w:rtl/>
        </w:rPr>
      </w:pPr>
      <w:r w:rsidRPr="008A7966">
        <w:rPr>
          <w:rtl/>
        </w:rPr>
        <w:t>منصة "قوى" (</w:t>
      </w:r>
      <w:r w:rsidRPr="008A7966">
        <w:t>Qiwa</w:t>
      </w:r>
      <w:r w:rsidRPr="008A7966">
        <w:rPr>
          <w:rtl/>
        </w:rPr>
        <w:t>): المنصة الشاملة لخدمات سوق العمل وهي هي منصة رقمية موحدة تطلقها وزارة الموارد البشرية والتنمية الاجتماعية في المملكة العربية السعودية، وتوفر جميع الخدمات الإلكترونية المتعلقة بسوق العمل، مثل إدارة العقود، وإصدار رخص العمل، وتتبع شؤون الموظفين والمنشآت. تهدف المنصة إلى تسهيل وتأتمته الإجراءات، مما يقلل الاعتماد على المعاملات الورقية ويسرّع التعاملات لجميع أطراف سوق العمل</w:t>
      </w:r>
    </w:p>
    <w:p w14:paraId="31BCE285" w14:textId="05C78DD6" w:rsidR="003925F2" w:rsidRPr="00245020" w:rsidRDefault="003925F2" w:rsidP="00285A78">
      <w:pPr>
        <w:jc w:val="both"/>
        <w:rPr>
          <w:b/>
          <w:bCs/>
          <w:rtl/>
        </w:rPr>
      </w:pPr>
      <w:bookmarkStart w:id="356" w:name="_Toc212595974"/>
      <w:bookmarkStart w:id="357" w:name="_Toc212699406"/>
      <w:bookmarkStart w:id="358" w:name="_Toc212969689"/>
      <w:r w:rsidRPr="00245020">
        <w:rPr>
          <w:b/>
          <w:bCs/>
          <w:rtl/>
        </w:rPr>
        <w:t>ثانياً التعاملات الحكومية الإلكترونية</w:t>
      </w:r>
      <w:r w:rsidRPr="008206B6">
        <w:rPr>
          <w:b/>
          <w:bCs/>
          <w:color w:val="EE0000"/>
          <w:rtl/>
        </w:rPr>
        <w:t xml:space="preserve"> </w:t>
      </w:r>
      <w:bookmarkEnd w:id="356"/>
      <w:bookmarkEnd w:id="357"/>
      <w:bookmarkEnd w:id="358"/>
    </w:p>
    <w:p w14:paraId="364AD92A" w14:textId="0C26A46F" w:rsidR="003925F2" w:rsidRPr="008A7966" w:rsidRDefault="003925F2" w:rsidP="008206B6">
      <w:pPr>
        <w:jc w:val="both"/>
        <w:rPr>
          <w:rtl/>
        </w:rPr>
      </w:pPr>
      <w:r w:rsidRPr="008A7966">
        <w:rPr>
          <w:rtl/>
        </w:rPr>
        <w:t>تقوم الخدمات الإلكترونية بالمملكة العربية السعودية بعدة تعاملات وذلك بهدف ربط الأنظمة الحكومية ببعضها لتبادل البيانات والمعلومات بكفاءة وأمان، مما يقلل الحاجة إلى المعاملات الورقية وذلك لإنجاز مجموعة من المهام والتعاملات تتلخص</w:t>
      </w:r>
      <w:r w:rsidR="008206B6">
        <w:rPr>
          <w:rFonts w:hint="cs"/>
          <w:rtl/>
        </w:rPr>
        <w:t xml:space="preserve">، </w:t>
      </w:r>
      <w:r w:rsidR="008206B6" w:rsidRPr="008206B6">
        <w:rPr>
          <w:rFonts w:hint="cs"/>
          <w:rtl/>
        </w:rPr>
        <w:t>العبود</w:t>
      </w:r>
      <w:r w:rsidR="008206B6">
        <w:rPr>
          <w:rFonts w:hint="cs"/>
          <w:rtl/>
        </w:rPr>
        <w:t xml:space="preserve"> (</w:t>
      </w:r>
      <w:r w:rsidR="008206B6" w:rsidRPr="008206B6">
        <w:rPr>
          <w:rFonts w:hint="cs"/>
          <w:rtl/>
        </w:rPr>
        <w:t xml:space="preserve">2025) </w:t>
      </w:r>
      <w:r w:rsidRPr="008A7966">
        <w:rPr>
          <w:rtl/>
        </w:rPr>
        <w:t>بما يلي:</w:t>
      </w:r>
    </w:p>
    <w:p w14:paraId="7079F9B8" w14:textId="77777777" w:rsidR="003925F2" w:rsidRPr="008A7966" w:rsidRDefault="003925F2" w:rsidP="00B73DE1">
      <w:pPr>
        <w:numPr>
          <w:ilvl w:val="0"/>
          <w:numId w:val="28"/>
        </w:numPr>
        <w:jc w:val="both"/>
        <w:rPr>
          <w:rtl/>
        </w:rPr>
      </w:pPr>
      <w:r w:rsidRPr="008A7966">
        <w:rPr>
          <w:rtl/>
        </w:rPr>
        <w:t>الربط البيني للجهات الحكومية: يتم عبر شبكة وطنية آمنة لضمان سلاسة العمليات الحكومية المشتركة وتتمركز بمدينة الملك عبد العزيز للعلوم والتقنية مع مجموعة من الهيئات والكيانات والمؤسسات الحكومية، والأهلية والخيرية والخاصة.</w:t>
      </w:r>
    </w:p>
    <w:p w14:paraId="126E0367" w14:textId="77777777" w:rsidR="003925F2" w:rsidRPr="008A7966" w:rsidRDefault="003925F2" w:rsidP="00B73DE1">
      <w:pPr>
        <w:numPr>
          <w:ilvl w:val="0"/>
          <w:numId w:val="28"/>
        </w:numPr>
        <w:jc w:val="both"/>
        <w:rPr>
          <w:rtl/>
        </w:rPr>
      </w:pPr>
      <w:r w:rsidRPr="008A7966">
        <w:rPr>
          <w:rtl/>
        </w:rPr>
        <w:t xml:space="preserve">نظام "اعتماد": يُستخدم لإدارة الميزانية والمناقصات والمشتريات الحكومية رقميًا وتعتبر منصة إلكترونية متكاملة تابعة لوزارة المالية السعودية، تمكّن الجهات الحكومية والقطاع الخاص والأفراد </w:t>
      </w:r>
      <w:r w:rsidRPr="008A7966">
        <w:rPr>
          <w:rtl/>
        </w:rPr>
        <w:lastRenderedPageBreak/>
        <w:t>من إدارة العمليات المتعلقة بالميزانية والعقود والمشتريات والمدفوعات بشكل رمقي بهدف رفع الكفاءة والشفافية وتسهيل الإجراءات من خلال توفير خدمات موحدة تشمل تسجيل العقود، وإدارة المنافسات والمناقصات، وتقديم المطالبات المالية، وإدارة شؤون الموظفين</w:t>
      </w:r>
    </w:p>
    <w:p w14:paraId="21854E20" w14:textId="4847B807" w:rsidR="003925F2" w:rsidRPr="00245020" w:rsidRDefault="003925F2" w:rsidP="00285A78">
      <w:pPr>
        <w:jc w:val="both"/>
        <w:rPr>
          <w:b/>
          <w:bCs/>
          <w:rtl/>
        </w:rPr>
      </w:pPr>
      <w:bookmarkStart w:id="359" w:name="_Toc212595975"/>
      <w:bookmarkStart w:id="360" w:name="_Toc212699407"/>
      <w:bookmarkStart w:id="361" w:name="_Toc212969690"/>
      <w:r w:rsidRPr="00245020">
        <w:rPr>
          <w:b/>
          <w:bCs/>
          <w:rtl/>
        </w:rPr>
        <w:t>ثالثاً</w:t>
      </w:r>
      <w:r w:rsidR="00331912">
        <w:rPr>
          <w:rFonts w:hint="cs"/>
          <w:b/>
          <w:bCs/>
          <w:rtl/>
        </w:rPr>
        <w:t xml:space="preserve">: </w:t>
      </w:r>
      <w:r w:rsidRPr="00245020">
        <w:rPr>
          <w:b/>
          <w:bCs/>
          <w:rtl/>
        </w:rPr>
        <w:t xml:space="preserve"> الحوكمة الرقمية غير </w:t>
      </w:r>
      <w:r w:rsidR="008206B6">
        <w:rPr>
          <w:rFonts w:hint="cs"/>
          <w:b/>
          <w:bCs/>
          <w:rtl/>
        </w:rPr>
        <w:t xml:space="preserve"> ال</w:t>
      </w:r>
      <w:r w:rsidRPr="00245020">
        <w:rPr>
          <w:b/>
          <w:bCs/>
          <w:rtl/>
        </w:rPr>
        <w:t>ربحية  والتحول المؤسسي</w:t>
      </w:r>
      <w:bookmarkEnd w:id="359"/>
      <w:bookmarkEnd w:id="360"/>
      <w:bookmarkEnd w:id="361"/>
    </w:p>
    <w:p w14:paraId="1212F4F3" w14:textId="70CE1182" w:rsidR="003925F2" w:rsidRPr="008A7966" w:rsidRDefault="003925F2" w:rsidP="008206B6">
      <w:pPr>
        <w:jc w:val="both"/>
        <w:rPr>
          <w:rtl/>
        </w:rPr>
      </w:pPr>
      <w:r w:rsidRPr="008A7966">
        <w:rPr>
          <w:rtl/>
        </w:rPr>
        <w:t>تعتبر الحوكمة الرقمية</w:t>
      </w:r>
      <w:r w:rsidR="00B76335">
        <w:rPr>
          <w:rFonts w:hint="cs"/>
          <w:rtl/>
        </w:rPr>
        <w:t xml:space="preserve"> </w:t>
      </w:r>
      <w:r w:rsidRPr="008A7966">
        <w:rPr>
          <w:rtl/>
        </w:rPr>
        <w:t xml:space="preserve"> إطار يربط التقنيات الرقمية بالأهداف الاستراتيجية للمؤسسة، وتتضمن السياسات والضوابط اللازمة لتوجيه مبادرات التحول الرقمي بشكل فعال مع ضمان الامتثال وإدارة المخاطر</w:t>
      </w:r>
      <w:r w:rsidR="008206B6" w:rsidRPr="008206B6">
        <w:rPr>
          <w:rFonts w:hint="cs"/>
          <w:rtl/>
        </w:rPr>
        <w:t>(الجعافرة،2023)</w:t>
      </w:r>
      <w:r w:rsidR="008206B6">
        <w:rPr>
          <w:rFonts w:hint="cs"/>
          <w:rtl/>
        </w:rPr>
        <w:t>.</w:t>
      </w:r>
      <w:r w:rsidRPr="008A7966">
        <w:rPr>
          <w:rtl/>
        </w:rPr>
        <w:t xml:space="preserve"> أما التحول المؤسسي (أو التحول الرقمي) فهو عملية دمج التكنولوجيا الرقمية في جميع مجالات عمل المؤسسة لتغيير طرق عملها، مما يحسن الكفاءة ويدعم الابتكار والتي تشمل البنية التحتية والتشريعات الداعمة للتحول الرقمي</w:t>
      </w:r>
      <w:r w:rsidR="00B76335">
        <w:rPr>
          <w:rFonts w:hint="cs"/>
          <w:rtl/>
        </w:rPr>
        <w:t>(هيئة الحوكمة الرقمية</w:t>
      </w:r>
      <w:r w:rsidR="00B76335" w:rsidRPr="008A7966">
        <w:rPr>
          <w:rtl/>
        </w:rPr>
        <w:t xml:space="preserve"> </w:t>
      </w:r>
      <w:r w:rsidR="00B76335">
        <w:rPr>
          <w:rFonts w:hint="cs"/>
          <w:rtl/>
        </w:rPr>
        <w:t>، 2025)</w:t>
      </w:r>
      <w:r w:rsidR="008206B6">
        <w:rPr>
          <w:rFonts w:hint="cs"/>
          <w:rtl/>
        </w:rPr>
        <w:t xml:space="preserve"> من  خلال المكونات التالية </w:t>
      </w:r>
      <w:r w:rsidRPr="008A7966">
        <w:rPr>
          <w:rtl/>
        </w:rPr>
        <w:t>:</w:t>
      </w:r>
    </w:p>
    <w:p w14:paraId="7C4BC126" w14:textId="77777777" w:rsidR="003925F2" w:rsidRPr="008A7966" w:rsidRDefault="003925F2" w:rsidP="00B73DE1">
      <w:pPr>
        <w:numPr>
          <w:ilvl w:val="0"/>
          <w:numId w:val="29"/>
        </w:numPr>
        <w:jc w:val="both"/>
        <w:rPr>
          <w:rtl/>
        </w:rPr>
      </w:pPr>
      <w:r w:rsidRPr="008A7966">
        <w:rPr>
          <w:rtl/>
        </w:rPr>
        <w:t>هيئة الحكومة الرقمية (</w:t>
      </w:r>
      <w:r w:rsidRPr="008A7966">
        <w:t>DGA</w:t>
      </w:r>
      <w:r w:rsidRPr="008A7966">
        <w:rPr>
          <w:rtl/>
        </w:rPr>
        <w:t>): هي الجهة المسؤولة عن تنظيم التحول الرقمي الحكومي وإصدار السياسات والمعايير الفنية لهفي في المملكة العربية السعودية  وتقوم مسؤولة بتطوير الحكومة الرقمية في المملكة  وتقديم خدمات رقمية عالية الكفاءة وتكامل الجهات الحكومية لتحقيق أهداف رؤية السعودية 2030. تعمل الهيئة كمرجع وطني للحكومة الرقمية وتعمل على تنظيم أعمالها ورفع كفاءة المنصات والخدمات الرقمية</w:t>
      </w:r>
    </w:p>
    <w:p w14:paraId="013DDBD3" w14:textId="4A10B27D" w:rsidR="003925F2" w:rsidRPr="008A7966" w:rsidRDefault="003925F2" w:rsidP="00B73DE1">
      <w:pPr>
        <w:numPr>
          <w:ilvl w:val="0"/>
          <w:numId w:val="29"/>
        </w:numPr>
        <w:jc w:val="both"/>
        <w:rPr>
          <w:rtl/>
        </w:rPr>
      </w:pPr>
      <w:r w:rsidRPr="008A7966">
        <w:rPr>
          <w:rtl/>
        </w:rPr>
        <w:t>الوثائق والتوقيع الإلكتروني: وهي وسيلة رقمية لتوقيع المستندات بدلاً من التوقيع اليدوي، وتعتمد على بيانات إلكترونية لتعبر عن موافقة الشخص على محتوى المستند</w:t>
      </w:r>
      <w:r w:rsidR="008206B6">
        <w:rPr>
          <w:rFonts w:hint="cs"/>
          <w:rtl/>
        </w:rPr>
        <w:t xml:space="preserve">، </w:t>
      </w:r>
      <w:r w:rsidRPr="008A7966">
        <w:rPr>
          <w:rtl/>
        </w:rPr>
        <w:t>يهدف إلى توفير الوقت والجهد، وتتطلب شروطًا قانونية وفنية لضمان صحتها وأمنها، مثل الارتباط بشهادة تصديق رقمية نافذة المفعول وتوافق بيانات الموقع مع اعتماد الهوية الرقمية والتوقيع الإلكتروني في المعاملات الرسمية لضمان موثوقية وأمان المعاملات.</w:t>
      </w:r>
    </w:p>
    <w:p w14:paraId="3D26DB6F" w14:textId="2BC1D32C" w:rsidR="003925F2" w:rsidRPr="00245020" w:rsidRDefault="003925F2" w:rsidP="00285A78">
      <w:pPr>
        <w:jc w:val="both"/>
        <w:rPr>
          <w:b/>
          <w:bCs/>
          <w:rtl/>
        </w:rPr>
      </w:pPr>
      <w:bookmarkStart w:id="362" w:name="_Toc212595976"/>
      <w:bookmarkStart w:id="363" w:name="_Toc212699408"/>
      <w:bookmarkStart w:id="364" w:name="_Toc212969691"/>
      <w:r w:rsidRPr="00245020">
        <w:rPr>
          <w:b/>
          <w:bCs/>
          <w:rtl/>
        </w:rPr>
        <w:t xml:space="preserve">رابعاً الخدمات غير </w:t>
      </w:r>
      <w:r w:rsidR="008206B6">
        <w:rPr>
          <w:rFonts w:hint="cs"/>
          <w:b/>
          <w:bCs/>
          <w:rtl/>
        </w:rPr>
        <w:t>ال</w:t>
      </w:r>
      <w:r w:rsidRPr="00245020">
        <w:rPr>
          <w:b/>
          <w:bCs/>
          <w:rtl/>
        </w:rPr>
        <w:t>ربحية الموجهة للمواطن ورضا المستفيد (</w:t>
      </w:r>
      <w:r w:rsidRPr="00245020">
        <w:rPr>
          <w:b/>
          <w:bCs/>
        </w:rPr>
        <w:t>G2C</w:t>
      </w:r>
      <w:r w:rsidRPr="00245020">
        <w:rPr>
          <w:b/>
          <w:bCs/>
          <w:rtl/>
        </w:rPr>
        <w:t>)</w:t>
      </w:r>
      <w:bookmarkEnd w:id="362"/>
      <w:bookmarkEnd w:id="363"/>
      <w:bookmarkEnd w:id="364"/>
    </w:p>
    <w:p w14:paraId="16BD0A7E" w14:textId="2996D9A3" w:rsidR="003925F2" w:rsidRPr="008A7966" w:rsidRDefault="003925F2" w:rsidP="00285A78">
      <w:pPr>
        <w:jc w:val="both"/>
        <w:rPr>
          <w:rtl/>
        </w:rPr>
      </w:pPr>
      <w:r w:rsidRPr="008A7966">
        <w:rPr>
          <w:rtl/>
        </w:rPr>
        <w:t>تشير بعض الدراسات</w:t>
      </w:r>
      <w:r w:rsidR="00161D9F">
        <w:rPr>
          <w:rFonts w:hint="cs"/>
          <w:rtl/>
        </w:rPr>
        <w:t xml:space="preserve"> </w:t>
      </w:r>
      <w:r w:rsidR="008206B6">
        <w:rPr>
          <w:rFonts w:hint="cs"/>
          <w:rtl/>
        </w:rPr>
        <w:t xml:space="preserve">كدراسة </w:t>
      </w:r>
      <w:r w:rsidR="00161D9F">
        <w:rPr>
          <w:rFonts w:hint="cs"/>
          <w:rtl/>
        </w:rPr>
        <w:t>عجاج</w:t>
      </w:r>
      <w:r w:rsidR="008206B6">
        <w:rPr>
          <w:rFonts w:hint="cs"/>
          <w:rtl/>
        </w:rPr>
        <w:t xml:space="preserve"> (</w:t>
      </w:r>
      <w:r w:rsidR="00161D9F">
        <w:rPr>
          <w:rFonts w:hint="cs"/>
          <w:rtl/>
        </w:rPr>
        <w:t xml:space="preserve">2025) </w:t>
      </w:r>
      <w:r w:rsidR="008206B6">
        <w:rPr>
          <w:rFonts w:hint="cs"/>
          <w:rtl/>
        </w:rPr>
        <w:t>إلى</w:t>
      </w:r>
      <w:r w:rsidRPr="008A7966">
        <w:rPr>
          <w:rtl/>
        </w:rPr>
        <w:t xml:space="preserve"> أن هناك بعض الأس</w:t>
      </w:r>
      <w:r w:rsidR="00161D9F">
        <w:rPr>
          <w:rFonts w:hint="cs"/>
          <w:rtl/>
        </w:rPr>
        <w:t>اليب</w:t>
      </w:r>
      <w:r w:rsidRPr="008A7966">
        <w:rPr>
          <w:rtl/>
        </w:rPr>
        <w:t xml:space="preserve"> </w:t>
      </w:r>
      <w:r w:rsidR="00161D9F">
        <w:rPr>
          <w:rFonts w:hint="cs"/>
          <w:rtl/>
        </w:rPr>
        <w:t>التي</w:t>
      </w:r>
      <w:r w:rsidRPr="008A7966">
        <w:rPr>
          <w:rtl/>
        </w:rPr>
        <w:t xml:space="preserve"> تتبناه المؤسسات والجهات الحكومية لـتحديد وتصميم وتقديم الخدمات بطريقة تضع المواطن أو المستفيد في صميم العلميات الإلكترونية  لتسهيل وصول المواطنين للخدمات، وضمان أن تكون هذه الخدمات ذات جودة عالية، فعالة، شفافة، ومستجيبة لاحتياجاتهم الحقيقية من خلال التركيز على تجربة المستخدم (</w:t>
      </w:r>
      <w:r w:rsidRPr="008A7966">
        <w:t>UX</w:t>
      </w:r>
      <w:r w:rsidRPr="008A7966">
        <w:rPr>
          <w:rtl/>
        </w:rPr>
        <w:t>) وتسهيل وصول المواطنين والمقيمين إلى الخدمات عبر نماذج وتطبيقات في المملكة العربية السعودية</w:t>
      </w:r>
      <w:r w:rsidR="00161D9F">
        <w:rPr>
          <w:rFonts w:hint="cs"/>
          <w:rtl/>
        </w:rPr>
        <w:t xml:space="preserve"> (هيئة الحوكمة الرقمية</w:t>
      </w:r>
      <w:r w:rsidR="00161D9F" w:rsidRPr="008A7966">
        <w:rPr>
          <w:rtl/>
        </w:rPr>
        <w:t xml:space="preserve"> </w:t>
      </w:r>
      <w:r w:rsidR="00161D9F">
        <w:rPr>
          <w:rFonts w:hint="cs"/>
          <w:rtl/>
        </w:rPr>
        <w:t xml:space="preserve">، 2025) </w:t>
      </w:r>
      <w:r w:rsidRPr="008A7966">
        <w:rPr>
          <w:rtl/>
        </w:rPr>
        <w:t xml:space="preserve"> مثل:</w:t>
      </w:r>
    </w:p>
    <w:p w14:paraId="6D48488E" w14:textId="77777777" w:rsidR="003925F2" w:rsidRPr="008A7966" w:rsidRDefault="003925F2" w:rsidP="00B73DE1">
      <w:pPr>
        <w:numPr>
          <w:ilvl w:val="0"/>
          <w:numId w:val="30"/>
        </w:numPr>
        <w:jc w:val="both"/>
      </w:pPr>
      <w:r w:rsidRPr="008A7966">
        <w:rPr>
          <w:rtl/>
        </w:rPr>
        <w:t>تطبيق "توكلنا": التطبيق الوطني الشامل في المملكة العربية السعودية الذي يجمع الخدمات والمعلومات والوثائق الحكومية في مكان واحد</w:t>
      </w:r>
      <w:r w:rsidRPr="008A7966">
        <w:t>. </w:t>
      </w:r>
      <w:r w:rsidRPr="008A7966">
        <w:rPr>
          <w:rtl/>
        </w:rPr>
        <w:t>تم تطويره بواسطة </w:t>
      </w:r>
      <w:hyperlink r:id="rId22" w:history="1">
        <w:r w:rsidRPr="00245020">
          <w:rPr>
            <w:rtl/>
          </w:rPr>
          <w:t>الهيئة السعودية للبيانات والذكاء الاصطناعي (سدايا)</w:t>
        </w:r>
      </w:hyperlink>
      <w:r w:rsidRPr="008A7966">
        <w:rPr>
          <w:rtl/>
        </w:rPr>
        <w:t xml:space="preserve"> ويهدف إلى تسهيل حياة المواطنين والمقيمين والزوار من خلال توفير خدمات رقمية </w:t>
      </w:r>
      <w:r w:rsidRPr="008A7966">
        <w:rPr>
          <w:rtl/>
        </w:rPr>
        <w:lastRenderedPageBreak/>
        <w:t>متنوعة مثل إصدار التصاريح، والوصول إلى الوثائق الرسمية، والخدمات التعليمية، وخدمات متعلقة بالصحة والفعاليات</w:t>
      </w:r>
    </w:p>
    <w:p w14:paraId="0914660D" w14:textId="333664D2" w:rsidR="003925F2" w:rsidRPr="008A7966" w:rsidRDefault="003925F2" w:rsidP="00B73DE1">
      <w:pPr>
        <w:numPr>
          <w:ilvl w:val="0"/>
          <w:numId w:val="30"/>
        </w:numPr>
        <w:jc w:val="both"/>
        <w:rPr>
          <w:rtl/>
        </w:rPr>
      </w:pPr>
      <w:r w:rsidRPr="008A7966">
        <w:rPr>
          <w:rtl/>
        </w:rPr>
        <w:t>تطبيق "صحتي":  منصة حكومية سعودية موحدة مقدمة من وزارة الصحة لتسهيل الوصول إلى الخدمات الصحية الإلكترونية للمواطنين والمقيمين</w:t>
      </w:r>
      <w:r w:rsidRPr="008A7966">
        <w:t>. </w:t>
      </w:r>
      <w:r w:rsidRPr="008A7966">
        <w:rPr>
          <w:rtl/>
        </w:rPr>
        <w:t>يشمل التطبيق خدمات متنوعة مثل حجز المواعيد، متابعة التطعيمات، الاطلاع على الملف الصحي، طلب استشارة طبية عن بعد، وتتبع اللياقة البدنية مثل الخطوات والسعرات الحرارية. تم دمج العديد من التطبيقات السابقة في "صحتي" ليصبح نقطة دخول موحدة للخدمات الصحية الرقمية</w:t>
      </w:r>
    </w:p>
    <w:p w14:paraId="6E9BBAF0" w14:textId="77777777" w:rsidR="003925F2" w:rsidRPr="008A7966" w:rsidRDefault="003925F2" w:rsidP="00B73DE1">
      <w:pPr>
        <w:numPr>
          <w:ilvl w:val="0"/>
          <w:numId w:val="30"/>
        </w:numPr>
        <w:jc w:val="both"/>
      </w:pPr>
      <w:r w:rsidRPr="008A7966">
        <w:rPr>
          <w:rtl/>
        </w:rPr>
        <w:t xml:space="preserve">تطبيق "بلدي": منصة شاملة من وزارة الشؤون البلدية والقروية والإسكان لتقديم الخدمات البلدية للمواطنين، ويشمل نوعين رئيسيين: منصة بلدي الإلكترونية التي توفر خدمات رقمية مثل إصدار الرخص التجارية والإنشائية وإدارة الطلبات، وتطبيق بلدي+ للخرائط والملاحة الذي يهدف لتوفير تجربة تنقل دقيقة وسهلة داخل المدن السعودية مع خرائط محلية تفاعلية وتنبيهات آنية. </w:t>
      </w:r>
    </w:p>
    <w:p w14:paraId="675F8E8F" w14:textId="4777C7D4" w:rsidR="003925F2" w:rsidRPr="008A7966" w:rsidRDefault="003925F2" w:rsidP="00B73DE1">
      <w:pPr>
        <w:numPr>
          <w:ilvl w:val="0"/>
          <w:numId w:val="30"/>
        </w:numPr>
        <w:jc w:val="both"/>
        <w:rPr>
          <w:rtl/>
        </w:rPr>
      </w:pPr>
      <w:r w:rsidRPr="008A7966">
        <w:rPr>
          <w:rtl/>
        </w:rPr>
        <w:t>تطبيق " تطوع “: المنصة الوطنية للعمل التطوعي، وهي منصة إلكترونية شاملة تابعة لرؤية المملكة 2030 تهدف إلى ربط المتطوعين بالفرص التطوعية المتنوعة في جميع أنحاء المملكة</w:t>
      </w:r>
      <w:r w:rsidR="008206B6">
        <w:rPr>
          <w:rFonts w:hint="cs"/>
          <w:rtl/>
        </w:rPr>
        <w:t xml:space="preserve"> ويتيح</w:t>
      </w:r>
      <w:r w:rsidRPr="008A7966">
        <w:rPr>
          <w:rtl/>
        </w:rPr>
        <w:t xml:space="preserve"> هذا التطبيق للمواطنين والمقيمين اكتشاف وتوثيق الفرص التطوعية، بينما يمكّن الجهات المانحة لهذه الفرص من إدارة المتطوعين وإصدار التراخيص</w:t>
      </w:r>
      <w:r w:rsidR="008206B6">
        <w:rPr>
          <w:rFonts w:hint="cs"/>
          <w:rtl/>
        </w:rPr>
        <w:t>.</w:t>
      </w:r>
    </w:p>
    <w:p w14:paraId="57ECEA13" w14:textId="77777777" w:rsidR="003925F2" w:rsidRPr="008A7966" w:rsidRDefault="003925F2" w:rsidP="00285A78">
      <w:pPr>
        <w:pStyle w:val="3"/>
      </w:pPr>
      <w:bookmarkStart w:id="365" w:name="_Toc212595977"/>
      <w:bookmarkStart w:id="366" w:name="_Toc212699409"/>
      <w:bookmarkStart w:id="367" w:name="_Toc212969692"/>
      <w:bookmarkStart w:id="368" w:name="_Toc223370490"/>
      <w:r w:rsidRPr="008A7966">
        <w:rPr>
          <w:rtl/>
        </w:rPr>
        <w:t>المطلب الثاني: علاقة  الإدارة الإلكترونية في المملكة العربية السعودية</w:t>
      </w:r>
      <w:bookmarkEnd w:id="365"/>
      <w:bookmarkEnd w:id="366"/>
      <w:r w:rsidRPr="008A7966">
        <w:rPr>
          <w:rtl/>
        </w:rPr>
        <w:t xml:space="preserve"> مع جودة الخدمات</w:t>
      </w:r>
      <w:bookmarkEnd w:id="367"/>
      <w:bookmarkEnd w:id="368"/>
    </w:p>
    <w:p w14:paraId="712C866E" w14:textId="67C72D94" w:rsidR="00245020" w:rsidRPr="008A7966" w:rsidRDefault="003925F2" w:rsidP="008206B6">
      <w:pPr>
        <w:jc w:val="both"/>
        <w:rPr>
          <w:rtl/>
        </w:rPr>
      </w:pPr>
      <w:r w:rsidRPr="008A7966">
        <w:rPr>
          <w:rtl/>
        </w:rPr>
        <w:t>تعد مسيرة التحول إلى الإدارة الإلكترونية في المملكة العربية السعودية ركيزة أساسية ضمن مستهدفات رؤية 2030، الهادفة إلى بناء حكومة رقمية فاعلة تعزز الكفاءة وترفع جودة الحياة</w:t>
      </w:r>
      <w:r w:rsidR="008206B6" w:rsidRPr="008206B6">
        <w:rPr>
          <w:rFonts w:hint="cs"/>
          <w:rtl/>
        </w:rPr>
        <w:t xml:space="preserve">(العبود، 2025) </w:t>
      </w:r>
      <w:r w:rsidR="008206B6">
        <w:rPr>
          <w:rFonts w:hint="cs"/>
          <w:rtl/>
        </w:rPr>
        <w:t xml:space="preserve">. </w:t>
      </w:r>
      <w:r w:rsidRPr="008A7966">
        <w:rPr>
          <w:rtl/>
        </w:rPr>
        <w:t>ويُظهر تشخيص واقع هذه الإدارة، بالاعتماد على المؤشرات الدولية والمحلية، مستوى متقدماً من النضج، مدعوماً بجهود هيئة الحكومة الرقمية (</w:t>
      </w:r>
      <w:r w:rsidRPr="008A7966">
        <w:t>DGA</w:t>
      </w:r>
      <w:r w:rsidRPr="008A7966">
        <w:rPr>
          <w:rtl/>
        </w:rPr>
        <w:t xml:space="preserve">) ، والتي أشارت </w:t>
      </w:r>
      <w:r w:rsidR="00C231A4">
        <w:rPr>
          <w:rFonts w:hint="cs"/>
          <w:rtl/>
        </w:rPr>
        <w:t xml:space="preserve">إلى </w:t>
      </w:r>
      <w:r w:rsidRPr="008A7966">
        <w:rPr>
          <w:rtl/>
        </w:rPr>
        <w:t xml:space="preserve">مجموعة من الأطر والتقارير التي يمكن أن نلخصها </w:t>
      </w:r>
      <w:bookmarkStart w:id="369" w:name="_Hlk213802838"/>
      <w:r w:rsidR="00161D9F">
        <w:rPr>
          <w:rFonts w:hint="cs"/>
          <w:rtl/>
        </w:rPr>
        <w:t>(هيئة الحوكمة الرقمية</w:t>
      </w:r>
      <w:r w:rsidR="00161D9F" w:rsidRPr="008A7966">
        <w:rPr>
          <w:rtl/>
        </w:rPr>
        <w:t xml:space="preserve"> </w:t>
      </w:r>
      <w:r w:rsidR="00161D9F">
        <w:rPr>
          <w:rFonts w:hint="cs"/>
          <w:rtl/>
        </w:rPr>
        <w:t xml:space="preserve">، 2025) </w:t>
      </w:r>
      <w:bookmarkEnd w:id="369"/>
      <w:r w:rsidRPr="008A7966">
        <w:rPr>
          <w:rtl/>
        </w:rPr>
        <w:t>بما يلي:</w:t>
      </w:r>
    </w:p>
    <w:p w14:paraId="4F5EA88B" w14:textId="05369617" w:rsidR="003925F2" w:rsidRPr="00245020" w:rsidRDefault="003925F2" w:rsidP="00285A78">
      <w:pPr>
        <w:jc w:val="both"/>
        <w:rPr>
          <w:b/>
          <w:bCs/>
          <w:rtl/>
        </w:rPr>
      </w:pPr>
      <w:bookmarkStart w:id="370" w:name="_Toc212595978"/>
      <w:bookmarkStart w:id="371" w:name="_Toc212699410"/>
      <w:bookmarkStart w:id="372" w:name="_Toc212969693"/>
      <w:r w:rsidRPr="00245020">
        <w:rPr>
          <w:b/>
          <w:bCs/>
          <w:rtl/>
        </w:rPr>
        <w:t xml:space="preserve">أولاً </w:t>
      </w:r>
      <w:r w:rsidR="008206B6">
        <w:rPr>
          <w:rFonts w:hint="cs"/>
          <w:b/>
          <w:bCs/>
          <w:rtl/>
        </w:rPr>
        <w:t xml:space="preserve">: </w:t>
      </w:r>
      <w:r w:rsidRPr="00245020">
        <w:rPr>
          <w:b/>
          <w:bCs/>
          <w:rtl/>
        </w:rPr>
        <w:t>الريادية في المؤشرات العالمية</w:t>
      </w:r>
      <w:bookmarkEnd w:id="370"/>
      <w:bookmarkEnd w:id="371"/>
      <w:r w:rsidRPr="00245020">
        <w:rPr>
          <w:b/>
          <w:bCs/>
          <w:rtl/>
        </w:rPr>
        <w:t xml:space="preserve"> :</w:t>
      </w:r>
      <w:bookmarkEnd w:id="372"/>
    </w:p>
    <w:p w14:paraId="7D74C1CC" w14:textId="423EBEE4" w:rsidR="003925F2" w:rsidRPr="008A7966" w:rsidRDefault="003925F2" w:rsidP="00285A78">
      <w:pPr>
        <w:jc w:val="both"/>
        <w:rPr>
          <w:rtl/>
        </w:rPr>
      </w:pPr>
      <w:r w:rsidRPr="008A7966">
        <w:rPr>
          <w:rtl/>
        </w:rPr>
        <w:t xml:space="preserve"> تشير التقارير بأن</w:t>
      </w:r>
      <w:r w:rsidR="00C231A4">
        <w:rPr>
          <w:rFonts w:hint="cs"/>
          <w:rtl/>
        </w:rPr>
        <w:t xml:space="preserve"> </w:t>
      </w:r>
      <w:r w:rsidRPr="008A7966">
        <w:rPr>
          <w:rtl/>
        </w:rPr>
        <w:t>المملكة حققت قفزات نوعية تؤكد ريادتها الرقمية مؤشر الأمم المتحدة لتطور الحكومة الإلكترونية (</w:t>
      </w:r>
      <w:r w:rsidRPr="008A7966">
        <w:t>EGDI</w:t>
      </w:r>
      <w:r w:rsidRPr="008A7966">
        <w:rPr>
          <w:rtl/>
        </w:rPr>
        <w:t>) والتي سجلت المملكة تقدما ملحوظاً</w:t>
      </w:r>
      <w:r w:rsidR="00C231A4">
        <w:rPr>
          <w:rFonts w:hint="cs"/>
          <w:rtl/>
        </w:rPr>
        <w:t xml:space="preserve"> </w:t>
      </w:r>
      <w:r w:rsidRPr="008A7966">
        <w:rPr>
          <w:rtl/>
        </w:rPr>
        <w:t>حيث احتلت المركز الرابع عالمياً والثاني ضمن دول مجموعة العشرين في مؤشر الخدمات الرقمية لعام 2024</w:t>
      </w:r>
      <w:r w:rsidR="00FE4C93">
        <w:rPr>
          <w:rFonts w:hint="cs"/>
          <w:rtl/>
        </w:rPr>
        <w:t xml:space="preserve">، </w:t>
      </w:r>
      <w:r w:rsidRPr="008A7966">
        <w:rPr>
          <w:rtl/>
        </w:rPr>
        <w:t xml:space="preserve">بالإضافة </w:t>
      </w:r>
      <w:r w:rsidR="00FE4C93">
        <w:rPr>
          <w:rFonts w:hint="cs"/>
          <w:rtl/>
        </w:rPr>
        <w:t>إلى</w:t>
      </w:r>
      <w:r w:rsidRPr="008A7966">
        <w:rPr>
          <w:rtl/>
        </w:rPr>
        <w:t xml:space="preserve"> مؤشر الإسكوا (</w:t>
      </w:r>
      <w:r w:rsidRPr="008A7966">
        <w:t>ESCWA</w:t>
      </w:r>
      <w:r w:rsidRPr="008A7966">
        <w:rPr>
          <w:rtl/>
        </w:rPr>
        <w:t>): حققت المملكة المركز الأول إقليمياً في مؤشر نضج الخدمات الحكومية الإلكترونية والنقالة لعام 2024، مما يبرز تفوقها في المنطقة في تقديم الخدمات عبر القنوات الرقمية، لذلك نجد أن هذه الأرقام تترجم الالتزام الاستراتيجي بتحويل العمل الحكومي التقليدي إلى منظومة متكاملة رقمياً</w:t>
      </w:r>
      <w:r w:rsidR="00C231A4">
        <w:rPr>
          <w:rFonts w:hint="cs"/>
          <w:rtl/>
        </w:rPr>
        <w:t>.</w:t>
      </w:r>
    </w:p>
    <w:p w14:paraId="6BFB1280" w14:textId="77777777" w:rsidR="007A41F9" w:rsidRDefault="007A41F9" w:rsidP="00285A78">
      <w:pPr>
        <w:jc w:val="both"/>
        <w:rPr>
          <w:b/>
          <w:bCs/>
          <w:rtl/>
        </w:rPr>
      </w:pPr>
      <w:bookmarkStart w:id="373" w:name="_Toc212595979"/>
      <w:bookmarkStart w:id="374" w:name="_Toc212699411"/>
      <w:bookmarkStart w:id="375" w:name="_Toc212969694"/>
    </w:p>
    <w:p w14:paraId="033B9F22" w14:textId="5696A314" w:rsidR="003925F2" w:rsidRPr="00245020" w:rsidRDefault="003925F2" w:rsidP="00285A78">
      <w:pPr>
        <w:jc w:val="both"/>
        <w:rPr>
          <w:b/>
          <w:bCs/>
          <w:rtl/>
        </w:rPr>
      </w:pPr>
      <w:r w:rsidRPr="00245020">
        <w:rPr>
          <w:b/>
          <w:bCs/>
          <w:rtl/>
        </w:rPr>
        <w:lastRenderedPageBreak/>
        <w:t xml:space="preserve">ثانياً </w:t>
      </w:r>
      <w:r w:rsidR="008206B6">
        <w:rPr>
          <w:rFonts w:hint="cs"/>
          <w:b/>
          <w:bCs/>
          <w:rtl/>
        </w:rPr>
        <w:t xml:space="preserve">: </w:t>
      </w:r>
      <w:r w:rsidRPr="00245020">
        <w:rPr>
          <w:b/>
          <w:bCs/>
          <w:rtl/>
        </w:rPr>
        <w:t>مؤشر "قياس" و تقييم الأداء الحكومي:</w:t>
      </w:r>
      <w:bookmarkEnd w:id="373"/>
      <w:bookmarkEnd w:id="374"/>
      <w:bookmarkEnd w:id="375"/>
    </w:p>
    <w:p w14:paraId="21547DBF" w14:textId="77777777" w:rsidR="003925F2" w:rsidRPr="008A7966" w:rsidRDefault="003925F2" w:rsidP="00285A78">
      <w:pPr>
        <w:jc w:val="both"/>
        <w:rPr>
          <w:rtl/>
        </w:rPr>
      </w:pPr>
      <w:r w:rsidRPr="008A7966">
        <w:rPr>
          <w:rtl/>
        </w:rPr>
        <w:t>على الصعيد المحلي ذكرت مجموعة من التقارير أن  مؤشر "قياس" للتحول الرقمي الأداة المركزية لتشخيص نضج الجهات الحكومية والتي كشفت  نتائج هذا المؤشر مثل معدل التقدم العام والذي أحرزته الجهات الحكومية المشمولة في قياس 2024 نسبة نضج بلغت 85.53%، مسجلة تقدماً بنسبة 4.57% مقارنة بنتائج عام 2022، وهو ما يؤكد التسارع في تبني المعايير الأساسية للتحول بالإضافة ما أشار اليه التقرير أن الجهات الرائدة التي تصدرت بعض الجهات نتائج مما يعكس نجاحها في أتمتة خدماتها. ومن أبرزها، حصول المؤسسة العامة للتأمينات الاجتماعية على 95.00%، ووزارة الموارد البشرية والتنمية الاجتماعية على 94.89%، وهيئة الزكاة والضريبة والجمارك على 94.39%. هذه الأرقام تبرهن على إمكانية تحقيق الكفاءة العالية عبر الحلول الإلكترونية.</w:t>
      </w:r>
    </w:p>
    <w:p w14:paraId="4168CA2D" w14:textId="77777777" w:rsidR="003925F2" w:rsidRPr="00245020" w:rsidRDefault="003925F2" w:rsidP="00285A78">
      <w:pPr>
        <w:jc w:val="both"/>
        <w:rPr>
          <w:b/>
          <w:bCs/>
          <w:rtl/>
        </w:rPr>
      </w:pPr>
      <w:bookmarkStart w:id="376" w:name="_Toc212595980"/>
      <w:bookmarkStart w:id="377" w:name="_Toc212699412"/>
      <w:bookmarkStart w:id="378" w:name="_Toc212969695"/>
      <w:r w:rsidRPr="00245020">
        <w:rPr>
          <w:b/>
          <w:bCs/>
          <w:rtl/>
        </w:rPr>
        <w:t>ثالثاً مؤشر نضج التجربة الرقمية:</w:t>
      </w:r>
      <w:bookmarkEnd w:id="376"/>
      <w:bookmarkEnd w:id="377"/>
      <w:bookmarkEnd w:id="378"/>
      <w:r w:rsidRPr="00245020">
        <w:rPr>
          <w:b/>
          <w:bCs/>
          <w:rtl/>
        </w:rPr>
        <w:t xml:space="preserve"> </w:t>
      </w:r>
    </w:p>
    <w:p w14:paraId="6C20FD42" w14:textId="77777777" w:rsidR="003925F2" w:rsidRPr="008A7966" w:rsidRDefault="003925F2" w:rsidP="00285A78">
      <w:pPr>
        <w:jc w:val="both"/>
        <w:rPr>
          <w:rtl/>
        </w:rPr>
      </w:pPr>
      <w:r w:rsidRPr="008A7966">
        <w:rPr>
          <w:rtl/>
        </w:rPr>
        <w:t>اشارت بعض التقارير بأن التركيز على المستفيد  لا يقتصر من خلال التحول على الأتمتة الداخلية ، بل يمتد إلى تحسين تجربة المستفيد، وهو ما يقيسه مؤشر نضج التجربة الرقمية الي مستوى النضج والجودة والذي حقق المؤشر مستوى "متقدم" بنسبة 86.71% في عام 2025، وشمل التقييم أكثر من 50 منصة رقمية بناءً على رضا المستفيد وتجربة المستخدم بالإضافة الي رضا المستخدمين والذي وصل الي أكثر من 374 ألف مستفيد في التقييم، مما يضفي مصداقية عالية على النتائج. وتصدرت منصات حيوية قائمة الأعلى تقييماً مثل "أبشر" بنسبة 93.95%، ومنصة "توكلنا" بنسبة 91.89%، اما الشمولية الرقمية فقد ظهر وعي متنامٍ بأهمية إتاحة الخدمات للجميع، حيث حقق المؤشر الفرعي للشمولية الرقمية نسبة 75.3% بمستوى "متمكن"، وهذا يعكس جهود تصميم خدمات تراعي كبار السن وذوي الإعاقة.</w:t>
      </w:r>
    </w:p>
    <w:p w14:paraId="48A0AFCF" w14:textId="0A5A0FBD" w:rsidR="003925F2" w:rsidRPr="008A7966" w:rsidRDefault="00C231A4" w:rsidP="00C231A4">
      <w:pPr>
        <w:jc w:val="both"/>
        <w:rPr>
          <w:rtl/>
        </w:rPr>
      </w:pPr>
      <w:r>
        <w:rPr>
          <w:rFonts w:hint="cs"/>
          <w:rtl/>
        </w:rPr>
        <w:t xml:space="preserve">مما سبق </w:t>
      </w:r>
      <w:r w:rsidR="003925F2" w:rsidRPr="008A7966">
        <w:rPr>
          <w:rtl/>
        </w:rPr>
        <w:t>يشير تحليل واقع الإدارة الإلكترونية في المملكة إلى مرحلة نضج متقدمة وقدرة تنافسية عالية على الصعيدين الإقليمي والعالمي، تتجسد في تحقيق نسب نضج تتجاوز 85% في مؤشرات الأداء الرئيسية</w:t>
      </w:r>
      <w:r>
        <w:rPr>
          <w:rFonts w:hint="cs"/>
          <w:rtl/>
        </w:rPr>
        <w:t xml:space="preserve">، </w:t>
      </w:r>
      <w:r w:rsidR="003925F2" w:rsidRPr="008A7966">
        <w:rPr>
          <w:rtl/>
        </w:rPr>
        <w:t>ومع ذلك</w:t>
      </w:r>
      <w:r>
        <w:rPr>
          <w:rFonts w:hint="cs"/>
          <w:rtl/>
        </w:rPr>
        <w:t xml:space="preserve"> </w:t>
      </w:r>
      <w:r w:rsidR="003925F2" w:rsidRPr="008A7966">
        <w:rPr>
          <w:rtl/>
        </w:rPr>
        <w:t>فإن ضمان استمرارية هذا النجاح يتطلب التركيز على جودة التجربة الرقمية للمستخدم، وتعزيز الشمولية الرقمية، والاستثمار النوعي في تأهيل الكفاءات والبنية التحتية الممكنة للتقنيات الناشئة، بما يضمن تحقيق الأهداف الطموحة لرؤية المملكة 2030</w:t>
      </w:r>
      <w:r w:rsidRPr="00C231A4">
        <w:rPr>
          <w:rFonts w:hint="cs"/>
          <w:rtl/>
        </w:rPr>
        <w:t>(هيئة الحوكمة الرقمية</w:t>
      </w:r>
      <w:r w:rsidRPr="00C231A4">
        <w:rPr>
          <w:rtl/>
        </w:rPr>
        <w:t xml:space="preserve"> </w:t>
      </w:r>
      <w:r w:rsidRPr="00C231A4">
        <w:rPr>
          <w:rFonts w:hint="cs"/>
          <w:rtl/>
        </w:rPr>
        <w:t>، 2025)</w:t>
      </w:r>
      <w:r w:rsidR="003925F2" w:rsidRPr="008A7966">
        <w:rPr>
          <w:rtl/>
        </w:rPr>
        <w:t>.</w:t>
      </w:r>
    </w:p>
    <w:p w14:paraId="57856227" w14:textId="77777777" w:rsidR="003925F2" w:rsidRPr="008A7966" w:rsidRDefault="003925F2" w:rsidP="00285A78">
      <w:pPr>
        <w:pStyle w:val="3"/>
      </w:pPr>
      <w:bookmarkStart w:id="379" w:name="_Toc212595981"/>
      <w:bookmarkStart w:id="380" w:name="_Toc212699413"/>
      <w:bookmarkStart w:id="381" w:name="_Toc212969696"/>
      <w:bookmarkStart w:id="382" w:name="_Toc223370491"/>
      <w:r w:rsidRPr="008A7966">
        <w:rPr>
          <w:rtl/>
        </w:rPr>
        <w:t>المطلب الثالث: تقييم لمستوى تطبيق الإدارة الإلكترونية في المملكة العربية السعودية</w:t>
      </w:r>
      <w:bookmarkEnd w:id="379"/>
      <w:bookmarkEnd w:id="380"/>
      <w:bookmarkEnd w:id="381"/>
      <w:bookmarkEnd w:id="382"/>
    </w:p>
    <w:p w14:paraId="331356B9" w14:textId="02F00F5F" w:rsidR="003925F2" w:rsidRPr="008A7966" w:rsidRDefault="003925F2" w:rsidP="00C231A4">
      <w:pPr>
        <w:jc w:val="both"/>
        <w:rPr>
          <w:rtl/>
        </w:rPr>
      </w:pPr>
      <w:r w:rsidRPr="008A7966">
        <w:rPr>
          <w:rtl/>
        </w:rPr>
        <w:t>شهدت المملكة العربية السعودية تحولاً غير مسبوق في مسيرتها نحو الإدارة الإلكترونية، مدفوعة بـ</w:t>
      </w:r>
      <w:r w:rsidR="00C231A4">
        <w:rPr>
          <w:rFonts w:hint="cs"/>
          <w:rtl/>
        </w:rPr>
        <w:t>ر</w:t>
      </w:r>
      <w:r w:rsidRPr="008A7966">
        <w:rPr>
          <w:rtl/>
        </w:rPr>
        <w:t>ؤية المملكة 2030 وممكنة من هيئة الحكومة الرقمية (</w:t>
      </w:r>
      <w:r w:rsidRPr="008A7966">
        <w:t>DGA</w:t>
      </w:r>
      <w:r w:rsidRPr="008A7966">
        <w:rPr>
          <w:rtl/>
        </w:rPr>
        <w:t>). لم يعد هذا التحول مجرد مشروع تقني، بل أصبح أساساً استراتيجياً لرفع الكفاءة التشغيلية وتحسين جودة الحياة</w:t>
      </w:r>
      <w:r w:rsidR="00C231A4">
        <w:rPr>
          <w:rFonts w:hint="cs"/>
          <w:rtl/>
        </w:rPr>
        <w:t xml:space="preserve"> </w:t>
      </w:r>
      <w:r w:rsidR="00C231A4" w:rsidRPr="00C231A4">
        <w:rPr>
          <w:rFonts w:hint="cs"/>
          <w:rtl/>
        </w:rPr>
        <w:t>(العلوني، 2023)</w:t>
      </w:r>
      <w:r w:rsidR="00C231A4">
        <w:rPr>
          <w:rFonts w:hint="cs"/>
          <w:rtl/>
        </w:rPr>
        <w:t xml:space="preserve">. </w:t>
      </w:r>
      <w:r w:rsidRPr="008A7966">
        <w:rPr>
          <w:rtl/>
        </w:rPr>
        <w:t>يهدف هذا التقييم إلى تحليل مستوى النضج المتحقق في تطبيق الإدارة الإلكترونية، مستخدماً لغة الأرقام والمؤشرات العالمية والمحلية</w:t>
      </w:r>
      <w:r w:rsidR="00161D9F">
        <w:rPr>
          <w:rFonts w:hint="cs"/>
          <w:rtl/>
        </w:rPr>
        <w:t xml:space="preserve"> (هيئة الحوكمة الرقمية</w:t>
      </w:r>
      <w:r w:rsidR="00161D9F" w:rsidRPr="008A7966">
        <w:rPr>
          <w:rtl/>
        </w:rPr>
        <w:t xml:space="preserve"> </w:t>
      </w:r>
      <w:r w:rsidR="00161D9F">
        <w:rPr>
          <w:rFonts w:hint="cs"/>
          <w:rtl/>
        </w:rPr>
        <w:t>، 2025)</w:t>
      </w:r>
      <w:r w:rsidRPr="008A7966">
        <w:rPr>
          <w:rtl/>
        </w:rPr>
        <w:t>.</w:t>
      </w:r>
    </w:p>
    <w:p w14:paraId="4CCA5DB9" w14:textId="77777777" w:rsidR="007A41F9" w:rsidRDefault="007A41F9" w:rsidP="00285A78">
      <w:pPr>
        <w:jc w:val="both"/>
        <w:rPr>
          <w:b/>
          <w:bCs/>
          <w:rtl/>
        </w:rPr>
      </w:pPr>
      <w:bookmarkStart w:id="383" w:name="_Toc212595982"/>
      <w:bookmarkStart w:id="384" w:name="_Toc212699414"/>
      <w:bookmarkStart w:id="385" w:name="_Toc212969697"/>
    </w:p>
    <w:p w14:paraId="07F2C7E9" w14:textId="1A01A958" w:rsidR="003925F2" w:rsidRPr="00245020" w:rsidRDefault="003925F2" w:rsidP="00285A78">
      <w:pPr>
        <w:jc w:val="both"/>
        <w:rPr>
          <w:b/>
          <w:bCs/>
          <w:rtl/>
        </w:rPr>
      </w:pPr>
      <w:r w:rsidRPr="00245020">
        <w:rPr>
          <w:b/>
          <w:bCs/>
          <w:rtl/>
        </w:rPr>
        <w:lastRenderedPageBreak/>
        <w:t>أولاً الإنجازات في مؤشرات الأداء</w:t>
      </w:r>
      <w:bookmarkEnd w:id="383"/>
      <w:bookmarkEnd w:id="384"/>
      <w:r w:rsidRPr="00245020">
        <w:rPr>
          <w:b/>
          <w:bCs/>
          <w:rtl/>
        </w:rPr>
        <w:t xml:space="preserve"> :</w:t>
      </w:r>
      <w:bookmarkEnd w:id="385"/>
    </w:p>
    <w:p w14:paraId="07EBDAD0" w14:textId="3D97B83D" w:rsidR="003925F2" w:rsidRPr="008A7966" w:rsidRDefault="003925F2" w:rsidP="00E76801">
      <w:pPr>
        <w:jc w:val="both"/>
        <w:rPr>
          <w:rtl/>
        </w:rPr>
      </w:pPr>
      <w:r w:rsidRPr="008A7966">
        <w:rPr>
          <w:rtl/>
        </w:rPr>
        <w:t xml:space="preserve">ذكر تقرير </w:t>
      </w:r>
      <w:r w:rsidR="00161D9F">
        <w:rPr>
          <w:rFonts w:hint="cs"/>
          <w:rtl/>
        </w:rPr>
        <w:t>ل</w:t>
      </w:r>
      <w:r w:rsidRPr="008A7966">
        <w:rPr>
          <w:rtl/>
        </w:rPr>
        <w:t>مؤشر الإسكوا (</w:t>
      </w:r>
      <w:r w:rsidRPr="008A7966">
        <w:t>ESCWA</w:t>
      </w:r>
      <w:r w:rsidRPr="008A7966">
        <w:rPr>
          <w:rtl/>
        </w:rPr>
        <w:t>)</w:t>
      </w:r>
      <w:r w:rsidR="00161D9F">
        <w:rPr>
          <w:rFonts w:hint="cs"/>
          <w:rtl/>
        </w:rPr>
        <w:t xml:space="preserve">، </w:t>
      </w:r>
      <w:r w:rsidRPr="008A7966">
        <w:rPr>
          <w:rtl/>
        </w:rPr>
        <w:t>أحرزت المملكة المركز الأول إقليمياً في مؤشر نضج الخدمات الحكومية الإلكترونية والنقالة لعام 2024، مما يؤكد تفوقها في منطقة غرب آسيا في تقديم الخدمات عبر الهواتف الذكية والمنصات الرقمية، بالإضافة الي أبرزت النتائج تفوق لجهات في المملكة العربية السعودية  في تطبيق الإدارة الإلكترونية، ومنها المؤسسة العامة للتأمينات الاجتماعية بنسبة أداء بلغت 95.00%، ووزارة الموارد البشرية والتنمية الاجتماعية بنسبة 94.89%. هذه الأرقام تعكس نجاحاً في أتمتة الإجراءات الداخلية وربط الخدمات بالمستفيدين</w:t>
      </w:r>
      <w:r w:rsidR="00E76801" w:rsidRPr="00E76801">
        <w:rPr>
          <w:rFonts w:hint="cs"/>
          <w:rtl/>
        </w:rPr>
        <w:t>(عجاج، 2025)</w:t>
      </w:r>
      <w:r w:rsidR="00E76801">
        <w:rPr>
          <w:rFonts w:hint="cs"/>
          <w:rtl/>
        </w:rPr>
        <w:t>.</w:t>
      </w:r>
      <w:r w:rsidRPr="008A7966">
        <w:rPr>
          <w:rtl/>
        </w:rPr>
        <w:t xml:space="preserve"> كما هو واضح في جدول التالي:</w:t>
      </w:r>
    </w:p>
    <w:tbl>
      <w:tblPr>
        <w:tblStyle w:val="ae"/>
        <w:bidiVisual/>
        <w:tblW w:w="0" w:type="auto"/>
        <w:tblLook w:val="04A0" w:firstRow="1" w:lastRow="0" w:firstColumn="1" w:lastColumn="0" w:noHBand="0" w:noVBand="1"/>
      </w:tblPr>
      <w:tblGrid>
        <w:gridCol w:w="2030"/>
        <w:gridCol w:w="2556"/>
        <w:gridCol w:w="3710"/>
      </w:tblGrid>
      <w:tr w:rsidR="003925F2" w:rsidRPr="008A7966" w14:paraId="2C1E2A59" w14:textId="77777777" w:rsidTr="005657EE">
        <w:tc>
          <w:tcPr>
            <w:tcW w:w="2245" w:type="dxa"/>
            <w:shd w:val="clear" w:color="auto" w:fill="D9D9D9" w:themeFill="background1" w:themeFillShade="D9"/>
            <w:vAlign w:val="center"/>
          </w:tcPr>
          <w:p w14:paraId="7E3614A2" w14:textId="77777777" w:rsidR="003925F2" w:rsidRPr="00245020" w:rsidRDefault="003925F2" w:rsidP="00285A78">
            <w:pPr>
              <w:jc w:val="center"/>
              <w:rPr>
                <w:b/>
                <w:bCs/>
                <w:rtl/>
              </w:rPr>
            </w:pPr>
            <w:r w:rsidRPr="00245020">
              <w:rPr>
                <w:b/>
                <w:bCs/>
                <w:rtl/>
              </w:rPr>
              <w:t>المؤشر</w:t>
            </w:r>
          </w:p>
        </w:tc>
        <w:tc>
          <w:tcPr>
            <w:tcW w:w="2880" w:type="dxa"/>
            <w:shd w:val="clear" w:color="auto" w:fill="D9D9D9" w:themeFill="background1" w:themeFillShade="D9"/>
            <w:vAlign w:val="center"/>
          </w:tcPr>
          <w:p w14:paraId="7BC27818" w14:textId="77777777" w:rsidR="003925F2" w:rsidRPr="00245020" w:rsidRDefault="003925F2" w:rsidP="00285A78">
            <w:pPr>
              <w:jc w:val="center"/>
              <w:rPr>
                <w:b/>
                <w:bCs/>
                <w:rtl/>
              </w:rPr>
            </w:pPr>
            <w:r w:rsidRPr="00245020">
              <w:rPr>
                <w:b/>
                <w:bCs/>
                <w:rtl/>
              </w:rPr>
              <w:t>النسبة (عام 2024)</w:t>
            </w:r>
          </w:p>
        </w:tc>
        <w:tc>
          <w:tcPr>
            <w:tcW w:w="4225" w:type="dxa"/>
            <w:shd w:val="clear" w:color="auto" w:fill="D9D9D9" w:themeFill="background1" w:themeFillShade="D9"/>
            <w:vAlign w:val="center"/>
          </w:tcPr>
          <w:p w14:paraId="6E862AA0" w14:textId="77777777" w:rsidR="003925F2" w:rsidRPr="00245020" w:rsidRDefault="003925F2" w:rsidP="00285A78">
            <w:pPr>
              <w:jc w:val="center"/>
              <w:rPr>
                <w:b/>
                <w:bCs/>
                <w:rtl/>
              </w:rPr>
            </w:pPr>
            <w:r w:rsidRPr="00245020">
              <w:rPr>
                <w:b/>
                <w:bCs/>
                <w:rtl/>
              </w:rPr>
              <w:t>دلالة الرقم</w:t>
            </w:r>
          </w:p>
        </w:tc>
      </w:tr>
      <w:tr w:rsidR="003925F2" w:rsidRPr="008A7966" w14:paraId="304BC2EC" w14:textId="77777777" w:rsidTr="005657EE">
        <w:tc>
          <w:tcPr>
            <w:tcW w:w="2245" w:type="dxa"/>
            <w:vAlign w:val="center"/>
          </w:tcPr>
          <w:p w14:paraId="1C4B534E" w14:textId="77777777" w:rsidR="003925F2" w:rsidRPr="008A7966" w:rsidRDefault="003925F2" w:rsidP="00285A78">
            <w:pPr>
              <w:jc w:val="both"/>
              <w:rPr>
                <w:rtl/>
              </w:rPr>
            </w:pPr>
            <w:r w:rsidRPr="008A7966">
              <w:rPr>
                <w:rtl/>
              </w:rPr>
              <w:t xml:space="preserve">نسبة النضج </w:t>
            </w:r>
          </w:p>
        </w:tc>
        <w:tc>
          <w:tcPr>
            <w:tcW w:w="2880" w:type="dxa"/>
            <w:vAlign w:val="center"/>
          </w:tcPr>
          <w:p w14:paraId="10C788F1" w14:textId="77777777" w:rsidR="003925F2" w:rsidRPr="008A7966" w:rsidRDefault="003925F2" w:rsidP="00285A78">
            <w:pPr>
              <w:jc w:val="both"/>
              <w:rPr>
                <w:rtl/>
              </w:rPr>
            </w:pPr>
            <w:r w:rsidRPr="008A7966">
              <w:rPr>
                <w:rtl/>
              </w:rPr>
              <w:t>85.53%</w:t>
            </w:r>
          </w:p>
        </w:tc>
        <w:tc>
          <w:tcPr>
            <w:tcW w:w="4225" w:type="dxa"/>
            <w:vAlign w:val="center"/>
          </w:tcPr>
          <w:p w14:paraId="51DD4277" w14:textId="77777777" w:rsidR="003925F2" w:rsidRPr="008A7966" w:rsidRDefault="003925F2" w:rsidP="00285A78">
            <w:pPr>
              <w:jc w:val="both"/>
              <w:rPr>
                <w:rtl/>
              </w:rPr>
            </w:pPr>
            <w:r w:rsidRPr="008A7966">
              <w:rPr>
                <w:rtl/>
              </w:rPr>
              <w:t>مستوى الالتزام بمعايير التحول الرقمي.</w:t>
            </w:r>
          </w:p>
        </w:tc>
      </w:tr>
      <w:tr w:rsidR="003925F2" w:rsidRPr="008A7966" w14:paraId="4921D2B2" w14:textId="77777777" w:rsidTr="005657EE">
        <w:tc>
          <w:tcPr>
            <w:tcW w:w="2245" w:type="dxa"/>
            <w:vAlign w:val="center"/>
          </w:tcPr>
          <w:p w14:paraId="65819C97" w14:textId="77777777" w:rsidR="003925F2" w:rsidRPr="008A7966" w:rsidRDefault="003925F2" w:rsidP="00285A78">
            <w:pPr>
              <w:jc w:val="both"/>
              <w:rPr>
                <w:rtl/>
              </w:rPr>
            </w:pPr>
            <w:r w:rsidRPr="008A7966">
              <w:rPr>
                <w:rtl/>
              </w:rPr>
              <w:t>نسبة التقدم المُحقق</w:t>
            </w:r>
          </w:p>
        </w:tc>
        <w:tc>
          <w:tcPr>
            <w:tcW w:w="2880" w:type="dxa"/>
            <w:vAlign w:val="center"/>
          </w:tcPr>
          <w:p w14:paraId="38614A49" w14:textId="77777777" w:rsidR="003925F2" w:rsidRPr="008A7966" w:rsidRDefault="003925F2" w:rsidP="00285A78">
            <w:pPr>
              <w:jc w:val="both"/>
              <w:rPr>
                <w:rtl/>
              </w:rPr>
            </w:pPr>
            <w:r w:rsidRPr="008A7966">
              <w:rPr>
                <w:rtl/>
              </w:rPr>
              <w:t>4.57% (مقارنة 2022)</w:t>
            </w:r>
          </w:p>
        </w:tc>
        <w:tc>
          <w:tcPr>
            <w:tcW w:w="4225" w:type="dxa"/>
            <w:vAlign w:val="center"/>
          </w:tcPr>
          <w:p w14:paraId="076BAEE9" w14:textId="77777777" w:rsidR="003925F2" w:rsidRPr="008A7966" w:rsidRDefault="003925F2" w:rsidP="00285A78">
            <w:pPr>
              <w:jc w:val="both"/>
              <w:rPr>
                <w:rtl/>
              </w:rPr>
            </w:pPr>
            <w:r w:rsidRPr="008A7966">
              <w:rPr>
                <w:rtl/>
              </w:rPr>
              <w:t xml:space="preserve">التسارع والنمو في التحول الرقمي خلال فترة </w:t>
            </w:r>
          </w:p>
        </w:tc>
      </w:tr>
      <w:tr w:rsidR="003925F2" w:rsidRPr="008A7966" w14:paraId="6EBAF8FE" w14:textId="77777777" w:rsidTr="005657EE">
        <w:tc>
          <w:tcPr>
            <w:tcW w:w="2245" w:type="dxa"/>
            <w:vAlign w:val="center"/>
          </w:tcPr>
          <w:p w14:paraId="319CDD64" w14:textId="77777777" w:rsidR="003925F2" w:rsidRPr="008A7966" w:rsidRDefault="003925F2" w:rsidP="00285A78">
            <w:pPr>
              <w:jc w:val="both"/>
              <w:rPr>
                <w:rtl/>
              </w:rPr>
            </w:pPr>
            <w:r w:rsidRPr="008A7966">
              <w:rPr>
                <w:rtl/>
              </w:rPr>
              <w:t xml:space="preserve">عدد الجهات المشمولة </w:t>
            </w:r>
          </w:p>
        </w:tc>
        <w:tc>
          <w:tcPr>
            <w:tcW w:w="2880" w:type="dxa"/>
            <w:vAlign w:val="center"/>
          </w:tcPr>
          <w:p w14:paraId="69E6204A" w14:textId="77777777" w:rsidR="003925F2" w:rsidRPr="008A7966" w:rsidRDefault="003925F2" w:rsidP="00285A78">
            <w:pPr>
              <w:jc w:val="both"/>
              <w:rPr>
                <w:rtl/>
              </w:rPr>
            </w:pPr>
            <w:r w:rsidRPr="008A7966">
              <w:rPr>
                <w:rtl/>
              </w:rPr>
              <w:t>226 جهة حكومية</w:t>
            </w:r>
          </w:p>
        </w:tc>
        <w:tc>
          <w:tcPr>
            <w:tcW w:w="4225" w:type="dxa"/>
            <w:vAlign w:val="center"/>
          </w:tcPr>
          <w:p w14:paraId="3C71A45B" w14:textId="77777777" w:rsidR="003925F2" w:rsidRPr="008A7966" w:rsidRDefault="003925F2" w:rsidP="00BD3306">
            <w:pPr>
              <w:keepNext/>
              <w:jc w:val="both"/>
              <w:rPr>
                <w:rtl/>
              </w:rPr>
            </w:pPr>
            <w:r w:rsidRPr="008A7966">
              <w:rPr>
                <w:rtl/>
              </w:rPr>
              <w:t>نطاق القطاعات لضمان الشمولية.</w:t>
            </w:r>
          </w:p>
        </w:tc>
      </w:tr>
    </w:tbl>
    <w:p w14:paraId="1235E47F" w14:textId="251D79C7" w:rsidR="00245020" w:rsidRDefault="00BD3306" w:rsidP="00BD3306">
      <w:pPr>
        <w:pStyle w:val="af3"/>
        <w:jc w:val="center"/>
        <w:rPr>
          <w:rtl/>
        </w:rPr>
      </w:pPr>
      <w:bookmarkStart w:id="386" w:name="_Toc213790411"/>
      <w:bookmarkStart w:id="387" w:name="_Toc213791906"/>
      <w:bookmarkStart w:id="388" w:name="_Toc213807996"/>
      <w:bookmarkStart w:id="389" w:name="_Toc213809002"/>
      <w:bookmarkStart w:id="390" w:name="_Toc213809065"/>
      <w:bookmarkStart w:id="391" w:name="_Toc212595983"/>
      <w:bookmarkStart w:id="392" w:name="_Toc212699415"/>
      <w:bookmarkStart w:id="393" w:name="_Toc212969698"/>
      <w:r>
        <w:rPr>
          <w:rtl/>
        </w:rPr>
        <w:t xml:space="preserve">جدول </w:t>
      </w:r>
      <w:fldSimple w:instr=" SEQ جدول \* ARABIC ">
        <w:r w:rsidR="00062E9F">
          <w:rPr>
            <w:noProof/>
          </w:rPr>
          <w:t>9</w:t>
        </w:r>
      </w:fldSimple>
      <w:r>
        <w:rPr>
          <w:rFonts w:hint="cs"/>
          <w:rtl/>
        </w:rPr>
        <w:t xml:space="preserve"> مؤشرات أداء إنجازات القطاع غير الربحي       المصدر (</w:t>
      </w:r>
      <w:r w:rsidR="008B31C9">
        <w:rPr>
          <w:rFonts w:hint="cs"/>
          <w:rtl/>
        </w:rPr>
        <w:t>من إعداد الباحثة</w:t>
      </w:r>
      <w:r>
        <w:rPr>
          <w:rFonts w:hint="cs"/>
          <w:rtl/>
        </w:rPr>
        <w:t>)</w:t>
      </w:r>
      <w:bookmarkEnd w:id="386"/>
      <w:bookmarkEnd w:id="387"/>
      <w:bookmarkEnd w:id="388"/>
      <w:bookmarkEnd w:id="389"/>
      <w:bookmarkEnd w:id="390"/>
    </w:p>
    <w:p w14:paraId="15EF227C" w14:textId="17AE349A" w:rsidR="003925F2" w:rsidRPr="00245020" w:rsidRDefault="003925F2" w:rsidP="00285A78">
      <w:pPr>
        <w:jc w:val="both"/>
        <w:rPr>
          <w:b/>
          <w:bCs/>
          <w:rtl/>
        </w:rPr>
      </w:pPr>
      <w:r w:rsidRPr="00245020">
        <w:rPr>
          <w:b/>
          <w:bCs/>
          <w:rtl/>
        </w:rPr>
        <w:t xml:space="preserve">ثانياً </w:t>
      </w:r>
      <w:r w:rsidR="00E76801">
        <w:rPr>
          <w:rFonts w:hint="cs"/>
          <w:b/>
          <w:bCs/>
          <w:rtl/>
        </w:rPr>
        <w:t xml:space="preserve">: </w:t>
      </w:r>
      <w:r w:rsidRPr="00245020">
        <w:rPr>
          <w:b/>
          <w:bCs/>
          <w:rtl/>
        </w:rPr>
        <w:t>جودة التجربة الرقمية ورضا المستفيد (</w:t>
      </w:r>
      <w:r w:rsidRPr="00245020">
        <w:rPr>
          <w:b/>
          <w:bCs/>
        </w:rPr>
        <w:t>CX</w:t>
      </w:r>
      <w:r w:rsidRPr="00245020">
        <w:rPr>
          <w:b/>
          <w:bCs/>
          <w:rtl/>
        </w:rPr>
        <w:t>)</w:t>
      </w:r>
      <w:bookmarkEnd w:id="391"/>
      <w:bookmarkEnd w:id="392"/>
      <w:r w:rsidRPr="00245020">
        <w:rPr>
          <w:b/>
          <w:bCs/>
          <w:rtl/>
        </w:rPr>
        <w:t xml:space="preserve"> :</w:t>
      </w:r>
      <w:bookmarkEnd w:id="393"/>
    </w:p>
    <w:p w14:paraId="120AAC6B" w14:textId="410A7E68" w:rsidR="003925F2" w:rsidRPr="008A7966" w:rsidRDefault="003925F2" w:rsidP="00E76801">
      <w:pPr>
        <w:jc w:val="both"/>
        <w:rPr>
          <w:rtl/>
        </w:rPr>
      </w:pPr>
      <w:r w:rsidRPr="008A7966">
        <w:rPr>
          <w:rtl/>
        </w:rPr>
        <w:t>التقييم الفعلي لنجاح الإدارة الإلكترونية يكمن في تجربة المستخدم ورضاه</w:t>
      </w:r>
      <w:r w:rsidR="00E76801">
        <w:rPr>
          <w:rFonts w:hint="cs"/>
          <w:rtl/>
        </w:rPr>
        <w:t>،</w:t>
      </w:r>
      <w:r w:rsidRPr="008A7966">
        <w:rPr>
          <w:rtl/>
        </w:rPr>
        <w:t xml:space="preserve"> وهو ما يقيسه مؤشر نضج التجربة الرقمية للخدمات الحكومية في مستوى النضج الكلي للتجربة والذي حققت المملكة مستوى "متقدم" في مؤشر نضج التجربة الرقمية لعام </w:t>
      </w:r>
      <w:r w:rsidR="00E76801">
        <w:rPr>
          <w:rFonts w:hint="cs"/>
          <w:rtl/>
        </w:rPr>
        <w:t>2023</w:t>
      </w:r>
      <w:r w:rsidRPr="008A7966">
        <w:rPr>
          <w:rtl/>
        </w:rPr>
        <w:t xml:space="preserve"> بنسبة بلغت 86.71%، بعد تقييم شامل لأكثر من 50 منصة رقمية حيوية بالإضافة الشمولية الرقمية وذلك لضمان وصول الخدمات للجميع، حقق المؤشر الفرعي للشمولية الرقمية نسبة 75.3% بمستوى "متمكن" في </w:t>
      </w:r>
      <w:r w:rsidR="00E76801">
        <w:rPr>
          <w:rFonts w:hint="cs"/>
          <w:rtl/>
        </w:rPr>
        <w:t>2023</w:t>
      </w:r>
      <w:r w:rsidRPr="008A7966">
        <w:rPr>
          <w:rtl/>
        </w:rPr>
        <w:t>، مما يظهر التزام الجهات بتصميم منصات تراعي احتياجات مختلف فئات المجتمع، بما في ذلك كبار السن وذوي الإعاقة</w:t>
      </w:r>
      <w:r w:rsidR="00E76801" w:rsidRPr="00E76801">
        <w:rPr>
          <w:rFonts w:hint="cs"/>
          <w:rtl/>
        </w:rPr>
        <w:t>(العلوني، 2023)</w:t>
      </w:r>
      <w:r w:rsidR="00E76801">
        <w:rPr>
          <w:rFonts w:hint="cs"/>
          <w:rtl/>
        </w:rPr>
        <w:t>.</w:t>
      </w:r>
    </w:p>
    <w:p w14:paraId="3E852F48" w14:textId="4594EE22" w:rsidR="003925F2" w:rsidRPr="00245020" w:rsidRDefault="003925F2" w:rsidP="00285A78">
      <w:pPr>
        <w:jc w:val="both"/>
        <w:rPr>
          <w:b/>
          <w:bCs/>
          <w:rtl/>
        </w:rPr>
      </w:pPr>
      <w:bookmarkStart w:id="394" w:name="_Toc212595984"/>
      <w:bookmarkStart w:id="395" w:name="_Toc212699416"/>
      <w:bookmarkStart w:id="396" w:name="_Toc212969699"/>
      <w:r w:rsidRPr="00245020">
        <w:rPr>
          <w:b/>
          <w:bCs/>
          <w:rtl/>
        </w:rPr>
        <w:t xml:space="preserve">ثالثاً </w:t>
      </w:r>
      <w:r w:rsidR="00E76801">
        <w:rPr>
          <w:rFonts w:hint="cs"/>
          <w:b/>
          <w:bCs/>
          <w:rtl/>
        </w:rPr>
        <w:t xml:space="preserve">: </w:t>
      </w:r>
      <w:r w:rsidRPr="00245020">
        <w:rPr>
          <w:b/>
          <w:bCs/>
          <w:rtl/>
        </w:rPr>
        <w:t>التحديات والأبعاد المستقبلية:</w:t>
      </w:r>
      <w:bookmarkEnd w:id="394"/>
      <w:bookmarkEnd w:id="395"/>
      <w:bookmarkEnd w:id="396"/>
    </w:p>
    <w:p w14:paraId="1673AFA8" w14:textId="0DAD10AA" w:rsidR="003925F2" w:rsidRPr="008A7966" w:rsidRDefault="003925F2" w:rsidP="00E76801">
      <w:pPr>
        <w:jc w:val="both"/>
        <w:rPr>
          <w:rtl/>
        </w:rPr>
      </w:pPr>
      <w:r w:rsidRPr="008A7966">
        <w:rPr>
          <w:rtl/>
        </w:rPr>
        <w:t>بناءً على لغة الأرقام والمؤشرات</w:t>
      </w:r>
      <w:r w:rsidR="00161D9F">
        <w:rPr>
          <w:rFonts w:hint="cs"/>
          <w:rtl/>
        </w:rPr>
        <w:t xml:space="preserve"> </w:t>
      </w:r>
      <w:r w:rsidRPr="008A7966">
        <w:rPr>
          <w:rtl/>
        </w:rPr>
        <w:t>يمكن تقييم مستوى تطبيق الإدارة الإلكترونية في المملكة العربية السعودية بأنه متقدم ووا</w:t>
      </w:r>
      <w:r w:rsidR="007A41F9">
        <w:rPr>
          <w:rFonts w:hint="cs"/>
          <w:rtl/>
        </w:rPr>
        <w:t>عد،</w:t>
      </w:r>
      <w:r w:rsidRPr="008A7966">
        <w:t xml:space="preserve"> </w:t>
      </w:r>
      <w:r w:rsidRPr="008A7966">
        <w:rPr>
          <w:rtl/>
        </w:rPr>
        <w:t>فقد تجاوزت المملكة مرحلة الأساسيات ودخلت مرحلة تكامل الخدمات والتركيز على تجربة المستفيد</w:t>
      </w:r>
      <w:r w:rsidR="00E76801" w:rsidRPr="00E76801">
        <w:rPr>
          <w:rFonts w:hint="cs"/>
          <w:rtl/>
        </w:rPr>
        <w:t>(العبود، 2025)</w:t>
      </w:r>
      <w:r w:rsidR="00E76801">
        <w:rPr>
          <w:rFonts w:hint="cs"/>
          <w:rtl/>
        </w:rPr>
        <w:t xml:space="preserve">. </w:t>
      </w:r>
      <w:r w:rsidRPr="008A7966">
        <w:rPr>
          <w:rtl/>
        </w:rPr>
        <w:t>وعلى الرغم من الأرقام الإيجابية</w:t>
      </w:r>
      <w:r w:rsidR="00E76801">
        <w:rPr>
          <w:rFonts w:hint="cs"/>
          <w:rtl/>
        </w:rPr>
        <w:t xml:space="preserve"> </w:t>
      </w:r>
      <w:r w:rsidRPr="008A7966">
        <w:rPr>
          <w:rtl/>
        </w:rPr>
        <w:t>إ</w:t>
      </w:r>
      <w:r w:rsidR="00E76801">
        <w:rPr>
          <w:rFonts w:hint="cs"/>
          <w:rtl/>
        </w:rPr>
        <w:t>لا</w:t>
      </w:r>
      <w:r w:rsidRPr="008A7966">
        <w:rPr>
          <w:rtl/>
        </w:rPr>
        <w:t xml:space="preserve"> أن التحول لا يخلو من التحديات التي يجب معالجتها لضمان استدامة الإدارة الإلكترونية</w:t>
      </w:r>
      <w:r w:rsidR="00E76801">
        <w:rPr>
          <w:rFonts w:hint="cs"/>
          <w:rtl/>
        </w:rPr>
        <w:t xml:space="preserve"> </w:t>
      </w:r>
      <w:r w:rsidR="00161D9F">
        <w:rPr>
          <w:rFonts w:hint="cs"/>
          <w:rtl/>
        </w:rPr>
        <w:t xml:space="preserve">(عوض ،2022) </w:t>
      </w:r>
      <w:r w:rsidRPr="008A7966">
        <w:rPr>
          <w:rtl/>
        </w:rPr>
        <w:t>:</w:t>
      </w:r>
    </w:p>
    <w:p w14:paraId="6F2672FB" w14:textId="77777777" w:rsidR="003925F2" w:rsidRPr="008A7966" w:rsidRDefault="003925F2" w:rsidP="00B73DE1">
      <w:pPr>
        <w:numPr>
          <w:ilvl w:val="0"/>
          <w:numId w:val="31"/>
        </w:numPr>
        <w:jc w:val="both"/>
        <w:rPr>
          <w:rtl/>
        </w:rPr>
      </w:pPr>
      <w:r w:rsidRPr="008A7966">
        <w:rPr>
          <w:rtl/>
        </w:rPr>
        <w:t>تحدي الفجوة المهارية: الحاجة المستمرة للاستثمار في تنمية الكوادر البشرية لمواكبة التطور التقني السريع، ودمج المهارات الرقمية في الهياكل الإدارية القائمة.</w:t>
      </w:r>
    </w:p>
    <w:p w14:paraId="3115F4CE" w14:textId="77777777" w:rsidR="003925F2" w:rsidRPr="008A7966" w:rsidRDefault="003925F2" w:rsidP="00B73DE1">
      <w:pPr>
        <w:numPr>
          <w:ilvl w:val="0"/>
          <w:numId w:val="31"/>
        </w:numPr>
        <w:jc w:val="both"/>
        <w:rPr>
          <w:rtl/>
        </w:rPr>
      </w:pPr>
      <w:r w:rsidRPr="008A7966">
        <w:rPr>
          <w:rtl/>
        </w:rPr>
        <w:t>الأمن السيبراني وحماية البيانات: مع تزايد الاعتماد الرقمي، تزداد أهمية تعزيز الدفاعات السيبرانية لحماية البيانات الحكومية الحساسة، رغم التزام المواقع الحكومية بمعايير التشفير (</w:t>
      </w:r>
      <w:r w:rsidRPr="008A7966">
        <w:t>HTTPS</w:t>
      </w:r>
      <w:r w:rsidRPr="008A7966">
        <w:rPr>
          <w:rtl/>
        </w:rPr>
        <w:t>).</w:t>
      </w:r>
    </w:p>
    <w:p w14:paraId="325D52C9" w14:textId="31847A2C" w:rsidR="003925F2" w:rsidRDefault="003925F2" w:rsidP="00B73DE1">
      <w:pPr>
        <w:numPr>
          <w:ilvl w:val="0"/>
          <w:numId w:val="31"/>
        </w:numPr>
        <w:jc w:val="both"/>
      </w:pPr>
      <w:r w:rsidRPr="008A7966">
        <w:rPr>
          <w:rtl/>
        </w:rPr>
        <w:lastRenderedPageBreak/>
        <w:t>التحول من الأتمتة إلى الابتكار: لا يزال التحدي الأكبر هو الانتقال من مجرد أتمتة العمليات التقليدية إلى توظيف التقنيات الناشئة مثل الذكاء الاصطناعي (</w:t>
      </w:r>
      <w:r w:rsidRPr="008A7966">
        <w:t>AI</w:t>
      </w:r>
      <w:r w:rsidRPr="008A7966">
        <w:rPr>
          <w:rtl/>
        </w:rPr>
        <w:t>) والبيانات الضخمة (</w:t>
      </w:r>
      <w:r w:rsidRPr="008A7966">
        <w:t>Big Data</w:t>
      </w:r>
      <w:r w:rsidRPr="008A7966">
        <w:rPr>
          <w:rtl/>
        </w:rPr>
        <w:t>) لـ "إعادة هندسة" الخدمات بالكامل وتقديم خدمات استباقية ومبتكرة.</w:t>
      </w:r>
    </w:p>
    <w:p w14:paraId="240F645B" w14:textId="7D89AA88" w:rsidR="00AB21E5" w:rsidRPr="00AB21E5" w:rsidRDefault="00FB76CF" w:rsidP="00CD335E">
      <w:pPr>
        <w:pStyle w:val="1"/>
        <w:rPr>
          <w:rtl/>
        </w:rPr>
      </w:pPr>
      <w:bookmarkStart w:id="397" w:name="_Toc213681763"/>
      <w:bookmarkStart w:id="398" w:name="_Toc223370492"/>
      <w:r>
        <w:rPr>
          <w:rFonts w:hint="cs"/>
          <w:rtl/>
        </w:rPr>
        <w:t xml:space="preserve">القسم الخامس : </w:t>
      </w:r>
      <w:r w:rsidRPr="008A7966">
        <w:rPr>
          <w:rtl/>
        </w:rPr>
        <w:t>الدراسات المرجعية</w:t>
      </w:r>
      <w:bookmarkEnd w:id="397"/>
      <w:bookmarkEnd w:id="398"/>
    </w:p>
    <w:p w14:paraId="1DEAB175" w14:textId="2560293B" w:rsidR="00FB76CF" w:rsidRPr="008A7966" w:rsidRDefault="00FB76CF" w:rsidP="00FB76CF">
      <w:pPr>
        <w:jc w:val="both"/>
        <w:rPr>
          <w:rtl/>
        </w:rPr>
      </w:pPr>
      <w:r w:rsidRPr="008A7966">
        <w:rPr>
          <w:rtl/>
        </w:rPr>
        <w:t>إن البحث في أثر تطبيق الإدارة الالكترونية على تحسين جودة الخدمة يقودنا إلى التعرض للدراسات السابقة حول هذا الموضوع، فهناك عدة دراسات في الموضوع المدروس، بعضها يتعلق بالمتغير المستقل والمتمثل في الإدارة الالكترونية، وأخرى تتعلق بالمتغير التابع والمتمثل في جودة الخدمة وهناك من الدراسات من تتعلق بموضوع بحثنا، ومن بين أهم هذه الدراسات نذكر منها وفق تسلسلها الزمني ما يلي:</w:t>
      </w:r>
    </w:p>
    <w:p w14:paraId="4FA69D96" w14:textId="77777777" w:rsidR="00FB76CF" w:rsidRPr="008A7966" w:rsidRDefault="00FB76CF" w:rsidP="00B73DE1">
      <w:pPr>
        <w:numPr>
          <w:ilvl w:val="0"/>
          <w:numId w:val="63"/>
        </w:numPr>
        <w:jc w:val="both"/>
        <w:rPr>
          <w:rtl/>
        </w:rPr>
      </w:pPr>
      <w:r w:rsidRPr="008A7966">
        <w:rPr>
          <w:rtl/>
        </w:rPr>
        <w:t>دراسة القحطاني (2025) دراسة منشورة ومحكمة بعنوان (الحوكمة كمدخل لتحقيق جودة خدمات الرعاية الاجتماعية دراسة مطبقة على جمعيات ذوي الإعاقة بمنطقة الرياض) هدفت الدراسة إلى تحديد واقع تطبيق آليات الحوكمة بجمعيات ذوي الإعاقة ، بتحديد مؤشرات تطبيقها والمعوقات التي تحول دون تحقيق هذا التطبيق، وذلك للوصول الى رؤية استشرافية لتطبيق آليات الحوكمة ( ما يسمى بجودة الخدمات) بجمعيات ذوي الإعاقة وفق متطلبات ومعايير حوكمة الجمعيات الأهلية الصادرة من قبل الجهة الاشرافية بالمملكة العربية السعودية، ولتحقيق أهداف الدراسة ، تم اتباع المنهج المختلط ، استخدمت الاستبانة كأداة لجمع البيانات من أفراد مجتمع الدراسة من العاملين (الأخصائيين الاجتماعيين والاداريين )بجمعيات ذوي الإعاقة (ن=96) وفقاً لأسلوب الحصر الشامل، بالإضافة إلى أداة الاستبيان لجمع البيانات من عينة من مجتمع الدراسة من المستفيدين من خدمات جمعيات ذوي الإعاقة (ن=351) وصولاً على النتائج الكمية ، توصلت الدراسة إلى مجموعة من النتائج كان من أبرزها: وجود فروق ذات دلاله إحصائية بين وجهة نظر العاملين بجمعيات ذوي الإعاقة ووجهة نظر المستفيدين فيما يتعلق بواقع تطبيق آليات الحوكمة ، وأن معوقات تطبيق  آليات الحوكمة تتمثل في كثرة الإجراءات الروتينية ،ضعف الدعم المالي والبشري، الاعتماد على الممارسات التقليدية بالعمل الإداري، وقد اتفقت نتائج التحليل النوعي مع هذه النتائج ،ووفقاً لمجموعة النتائج الكمية والنوعية تم تقديم رؤية استشرافية لتطبيق اليات الحوكمة بجمعيات ذوي الإعاقة وفق متطلبات ومعايير حوكمة الجمعيات الاهلية الصادرة من قبل الجهة الاشرافية بالمملكة العربية السعودية، كما أوصت الدراسة بمجموعة من التوصيات ، ومنها: تقييم تطبيق معايير الحوكمة بصفة دورية من قبل اللجنة المختصة بوزارة الموارد البشرية والتنمية الاجتماعية بجمعيات ذوي الإعاقة، التدريب المستمر لجميع العاملين في جمعيات رعاية ذوي الاعاقة في بجميع المستويات الإدارية، وتنمية المهارات والقدرات التي تساعدهم في تطبيق الحوكمة</w:t>
      </w:r>
      <w:r w:rsidRPr="008A7966">
        <w:t>.</w:t>
      </w:r>
      <w:r w:rsidRPr="008A7966">
        <w:rPr>
          <w:rtl/>
        </w:rPr>
        <w:t xml:space="preserve"> وبعد تحليل مناقشة النتائج من ناحية جودة الخدمات تبين أنه لا توجد فروق</w:t>
      </w:r>
      <w:r w:rsidRPr="008A7966">
        <w:rPr>
          <w:cs/>
          <w:lang w:bidi="gu-IN"/>
        </w:rPr>
        <w:t xml:space="preserve"> </w:t>
      </w:r>
      <w:r w:rsidRPr="008A7966">
        <w:rPr>
          <w:rtl/>
        </w:rPr>
        <w:t>مقارنة حول المتطلبات مثل (التنظيمية، البشرية، التقنية، القانونية) لتطبيق الإدارة الإلكترونية في الجمعيات والتي تؤثر على متغيرات البيانات العامة (الجنس، السن، المستوى التعليمي، المستوى الوظيفي، سنوات الخبرة المهنية)، ومنه تواجد فروق بحثية ينبغي تسليط الضوء عليها.</w:t>
      </w:r>
    </w:p>
    <w:p w14:paraId="45F8534A" w14:textId="77777777" w:rsidR="00FB76CF" w:rsidRPr="008A7966" w:rsidRDefault="00FB76CF" w:rsidP="00B73DE1">
      <w:pPr>
        <w:numPr>
          <w:ilvl w:val="0"/>
          <w:numId w:val="63"/>
        </w:numPr>
        <w:jc w:val="both"/>
      </w:pPr>
      <w:r w:rsidRPr="008A7966">
        <w:rPr>
          <w:rtl/>
        </w:rPr>
        <w:lastRenderedPageBreak/>
        <w:t>دراسة علي( 2024) دراسة منشورة ومحكمة بعنوان (الإدارة الإلكترونية كآلية في التخطيط لتطوير خدمات الجمعيات الأهلية) تسعى هذه الدراسة إلى تحديد مستوى الإدارة الالكترونية بالجمعيات الأهلية، ومستوى تطوير خدمات الجمعيات الأهلية، وتحديد الصعوبات التي تحد من فاعلية استخدام الإدارة الالكترونية في تطوير خدمات الجمعيات الأهلية، وأهم المقترحات التي تساهم في زيادة فاعلية استخدام الإدارة الالكترونية في تطوير خدمات الجمعيات الأهلية، ووصولاً إلى تصور تخطيطي مقترح لتطوير خدمات الجمعيات الأهلية من خلال استخدام الإدارة الالكترونية</w:t>
      </w:r>
      <w:r w:rsidRPr="008A7966">
        <w:t>.</w:t>
      </w:r>
      <w:r w:rsidRPr="008A7966">
        <w:rPr>
          <w:rtl/>
        </w:rPr>
        <w:t xml:space="preserve"> استخدم الباحث منهج المسح الاجتماعي بالعينة واستخدم الاستبانة كأداة لجمع البيانات على عينة عددهم 360 مفردة. وضحت نتائج الدراسة : أن المهارات التي يستخدمها العاملين في تحديد مستوى الادارة الالكترونية بلغت قوة نسبتها (95.4%) ومتوسط مرجح بنسبة (2.86) ، كما أوضحت النتائج أن المهارة الالكترونية التي يستخدمها العاملين في تحديد مستوى الادارة الالكترونية بلغت قوة نسبتها (84.33%) ومتوسط مرجح بنسبة</w:t>
      </w:r>
      <w:r w:rsidRPr="008A7966">
        <w:t xml:space="preserve"> (2.53)</w:t>
      </w:r>
      <w:r w:rsidRPr="008A7966">
        <w:rPr>
          <w:rtl/>
        </w:rPr>
        <w:t xml:space="preserve"> كما أوضحت نتائج الدراسة : أن توزيع المبحوثين تبعا لاراء للمبحوثين أن الارسال الالكتروني التي يستخدمونها في تحديد مستوى الادارة الالكترونية بلغت قوة نسبتها (94.05%)ومتوسط مرجح بنسبة</w:t>
      </w:r>
      <w:r w:rsidRPr="008A7966">
        <w:t xml:space="preserve"> (2.82)</w:t>
      </w:r>
    </w:p>
    <w:p w14:paraId="62A028E1" w14:textId="77777777" w:rsidR="00FB76CF" w:rsidRPr="008A7966" w:rsidRDefault="00FB76CF" w:rsidP="00B73DE1">
      <w:pPr>
        <w:numPr>
          <w:ilvl w:val="0"/>
          <w:numId w:val="63"/>
        </w:numPr>
        <w:jc w:val="both"/>
      </w:pPr>
      <w:r w:rsidRPr="008A7966">
        <w:rPr>
          <w:rtl/>
        </w:rPr>
        <w:t>دراسة الحارثي(2024) بعنوان "</w:t>
      </w:r>
      <w:bookmarkStart w:id="399" w:name="_Hlk192803279"/>
      <w:r w:rsidRPr="008A7966">
        <w:rPr>
          <w:rtl/>
        </w:rPr>
        <w:t>الفجوة بين المدركات والتوقعات في جودة الخدمات التطوعية بمركز التأهيل الشامل للأشخاص ذوي الإعاقة باستخدام مقياس (</w:t>
      </w:r>
      <w:r w:rsidRPr="008A7966">
        <w:t>SERVQUAL</w:t>
      </w:r>
      <w:r w:rsidRPr="008A7966">
        <w:rPr>
          <w:rtl/>
        </w:rPr>
        <w:t>) من وجهة نظر أولياء أمور المستفيدين</w:t>
      </w:r>
      <w:bookmarkEnd w:id="399"/>
      <w:r w:rsidRPr="008A7966">
        <w:rPr>
          <w:rtl/>
        </w:rPr>
        <w:t>" والتي هدفت إلى قياس الفجوة بين المدركات والتوقعات في جودة الخدمات التطوعية بمركز التأهيل الشامل للأشخاص ذوي الإعاقة بإستخدام مقياس (</w:t>
      </w:r>
      <w:r w:rsidRPr="008A7966">
        <w:t>SERVQUAL</w:t>
      </w:r>
      <w:r w:rsidRPr="008A7966">
        <w:rPr>
          <w:rtl/>
        </w:rPr>
        <w:t>) والذي يقيس الفجوة بين المدركات (واقع مستوى الخدمة أي مايلمسة المستفيد بالفعل) والتوقعات (تصور المستفيد عن مستوى الخدمة التي يطمح أن تقدم له) من وجهة نظر أولياء أمور المستفيدين ،وقد استخدمت الاستبانة كاداة للدراسة. وطبقت على عينة تكونت من (112) من أولياء أمور الاشخاص ذوي الإعاقة المستفيدين من خدمات مركز التاهيل الشامل، وباتباع المنهج الوصفي التحليلي واستجابات عينة الدراسة. توصلت الدراسة إلى عدة نتائج أهمها : في الجودة المتوقعة كان ترتيب الأبعاد: الطمأنينة،  الاستجابة ، الموثوقية ، التعاطف ، ثم الملموسية.، وفي الجودة المدركة جاء بُعدالطمأنينة في المرتبة الأولى، الموثوقية ، الاستجابة ، الملموسية، ثم بُعد التعاطف. أما الفجوة بين الجودة المتوقعة والجودة المدركة أكبر فجوة في بُعد الاستجابة ، التعاطف ، الموثوقية ،الطمأنينة ، ثم الملموسية . أما مستوى جودة الخدمات التطوعية النسبي للأبعاد الخمسة (الملموسية، الموثوقية، الاستجابة، الطمأنينة، التعاطف</w:t>
      </w:r>
      <w:r>
        <w:rPr>
          <w:rFonts w:hint="cs"/>
          <w:rtl/>
        </w:rPr>
        <w:t>)</w:t>
      </w:r>
      <w:r w:rsidRPr="008A7966">
        <w:rPr>
          <w:rtl/>
        </w:rPr>
        <w:t xml:space="preserve"> في مركز التأهيل الشامل لذوي الإعاقة متوسطا, حيث كان الوزن النسبي . 61,0% وفي ضوء النتائج السابقة تم تقديم بعض المقترحات لتحسين جودة الخدمات وعدداً من التوصيات أهمها: العمل على الارتقاء بمستوى جودة الخدمات المقدمة للمستفيدين في جميع عناصر مجالات الخدمة والتي أظهر المستفيدين فرقا سالبا في مستوى الخدمة فيها ولاسيما التي كانت أكثر تدني من وجهة نظر أولياء الأمور المستفيدين.</w:t>
      </w:r>
    </w:p>
    <w:p w14:paraId="354D2844" w14:textId="77777777" w:rsidR="00FB76CF" w:rsidRDefault="00FB76CF" w:rsidP="00B73DE1">
      <w:pPr>
        <w:numPr>
          <w:ilvl w:val="0"/>
          <w:numId w:val="63"/>
        </w:numPr>
        <w:jc w:val="both"/>
      </w:pPr>
      <w:r w:rsidRPr="008A7966">
        <w:rPr>
          <w:rtl/>
        </w:rPr>
        <w:t>دراسة حمتو وأخرون (2024) دراسة منشورة ومحكمة بعنوان (قياس أثر جودة الخدمات الإلكترونية للاتصالات السعودية في تحقيق ولاء العملاء باستخدام نمذجة المعادلات البنائية)</w:t>
      </w:r>
      <w:r w:rsidRPr="008A7966">
        <w:t xml:space="preserve"> </w:t>
      </w:r>
      <w:r w:rsidRPr="008A7966">
        <w:rPr>
          <w:rtl/>
        </w:rPr>
        <w:t xml:space="preserve">والتي هدفت الي  إلى قياس أثر جودة الخدمات الالكترونية لقطاع شركات الاتصالات السعودية في تحقيق ولاء العملاء، وذلك </w:t>
      </w:r>
      <w:r w:rsidRPr="008A7966">
        <w:rPr>
          <w:rtl/>
        </w:rPr>
        <w:lastRenderedPageBreak/>
        <w:t>بالاعتماد على منهجية نمذجة المعادلات البنائية لتحليل البيانات وقياس العلاقة بين جودة الخدمات الإلكترونية وولاء العملاء، وتم التطبيق على عملاء شركة الاتصالات السعودية</w:t>
      </w:r>
      <w:r w:rsidRPr="008A7966">
        <w:t xml:space="preserve"> STC</w:t>
      </w:r>
      <w:r w:rsidRPr="008A7966">
        <w:rPr>
          <w:rtl/>
        </w:rPr>
        <w:t>، وقد تم جمع بيانات هذه الدراسة باستخدام استمارة استبيان تتضمن سبعة محاور، خمسة منها متعلقة بأبعاد مقياس جودة الخدمة، ومحور خاص بولاء العميل، بالإضافة إلى محور خاص بالعوامل الشخصية لمجتمع الدراسة، وتكونت عينة الدراسة من 126 حالة من عملاء شركة الاتصالات السعودية</w:t>
      </w:r>
      <w:r w:rsidRPr="008A7966">
        <w:t xml:space="preserve"> STC </w:t>
      </w:r>
      <w:r w:rsidRPr="008A7966">
        <w:rPr>
          <w:rtl/>
        </w:rPr>
        <w:t>تم اختيارهم بشكل عشوائي، وقد تم استخدام نمذجة المعادلات البنائية للمربعات الصغرى الجزئية</w:t>
      </w:r>
      <w:r w:rsidRPr="008A7966">
        <w:t xml:space="preserve"> (PLS-SEM) </w:t>
      </w:r>
      <w:r w:rsidRPr="008A7966">
        <w:rPr>
          <w:rtl/>
        </w:rPr>
        <w:t>من أجل بناء نموذج الدراسة واختبار الفرضيات، وقد أشارت نتائج الدراسة إلى وجود تأثير معنوي إيجابي لأبعاد جودة الخدمة (الاعتمادية، سرعة الاستجابة، التعاطف) على ولاء العميل لمزود الخدمة، ولا يوجد تأثير معنوي للبعدين (الملموسية، الأمان) على ولاء العميل</w:t>
      </w:r>
      <w:r w:rsidRPr="008A7966">
        <w:t>.</w:t>
      </w:r>
    </w:p>
    <w:p w14:paraId="6C0E7B16" w14:textId="77777777" w:rsidR="00FB76CF" w:rsidRPr="004E3491" w:rsidRDefault="00FB76CF" w:rsidP="00B73DE1">
      <w:pPr>
        <w:pStyle w:val="a6"/>
        <w:numPr>
          <w:ilvl w:val="0"/>
          <w:numId w:val="63"/>
        </w:numPr>
        <w:jc w:val="both"/>
        <w:rPr>
          <w:rtl/>
        </w:rPr>
      </w:pPr>
      <w:r w:rsidRPr="004E3491">
        <w:rPr>
          <w:rtl/>
        </w:rPr>
        <w:t>دراسة طلال (2023) دراسة محكمة بعنوان  (أثر تطبيق تقنيات الحكومة الإلكترونية في تحسين جودة الخدمات في البلديات) هدفت الدراسة إلى التعرف على أثر تطبيق تقنيات الحكومة الإلكترونية في تحسين جودة الخدمات في البلديات، ولتحقيق أهداف الدراسة تم اتباع المنهج الاستقرائي، وتوصلت الدراسة إلى مجموعة من النتائج وهي: أن من أهم متطلبات تطبيق الحكومة الإلكترونية في البلديات هو توفير البنية التحتية ليتم الاستفادة بأكبر قدر من خدمات الحكومة الإلكترونية الأمر الذي يتطلب التحول الشامل في المفاهيم والممارسات والأساليب والتشريعات الحالية في البلديات حتى تدخل الحكومة الإلكترونية حيز التنفيذ العملي، وأيضا أظهرت الدراسة أن الخيار الأنسب والأفضل لتتمكن البلديات من تحسين خدماتها المقدمة للمواطنين هو تطبيق تقنيات الحكومة الإلكترونية التي تؤدي إلى زيادة الإنتاجية وتخفيض التكلفة، وأيضاً تساعد تقنيات الحكومة الإلكترونية المستفيدين من الحصول على الخدمات بصورة عادلة وسهلة من خلال رسائل إلكترونية ذكية بما يساهم في تجويد الخدمات المقدمة للمواطنين من هيئات الحكم المحلي. ومن أهم التحديات التي تواجه تطبيق تقنيات الحكومة الإلكترونية في البلديات ضعف البنية التحتية في مجال الاتصالات والمعلومات وقلة وجود موظفين ذوي خبرة في تكنولوجيا المعلومات. وأوصت الدراسة بضرورة عقد دورات تدريبية لكافة العاملين في البلديات في مجال الحكومة الإلكترونية. وبعد تحليل مناقشة النتائج خلصت الدراسة إلى نتيجة مفاده أن الابتكار الإداري يعد من التطبيقات المهمة للمنظمات غير حكومية متمثلة في أعمال ومناشط البلديات نظرا لما له من الأثر البالغ على تحسين جودة الخدمات  من خلال التأثير على أبعاد جودة الخدمة .</w:t>
      </w:r>
    </w:p>
    <w:p w14:paraId="0294F8A7" w14:textId="77777777" w:rsidR="00FB76CF" w:rsidRPr="004E3491" w:rsidRDefault="00FB76CF" w:rsidP="00B73DE1">
      <w:pPr>
        <w:pStyle w:val="a6"/>
        <w:numPr>
          <w:ilvl w:val="0"/>
          <w:numId w:val="63"/>
        </w:numPr>
        <w:jc w:val="both"/>
        <w:rPr>
          <w:rtl/>
        </w:rPr>
      </w:pPr>
      <w:r w:rsidRPr="004E3491">
        <w:rPr>
          <w:rtl/>
        </w:rPr>
        <w:t>دراسة  محمد (2022) دراسة محكمة بعنوان  (دور الإدارة الإلكترونية لتطوير جودة الأداء في المعاهد الابتدائية الأزهرية) والتي هدفت إ</w:t>
      </w:r>
      <w:r>
        <w:rPr>
          <w:rFonts w:hint="cs"/>
          <w:rtl/>
        </w:rPr>
        <w:t>لى</w:t>
      </w:r>
      <w:r w:rsidRPr="004E3491">
        <w:rPr>
          <w:rtl/>
        </w:rPr>
        <w:t xml:space="preserve"> وضع تصور مقترح لتفعيل دور الإدارة الإلكترونية لتطوير جودة الأداء في المعاهد الابتدائية الأزهرية٬ ولتحقيق هدف الدراسة</w:t>
      </w:r>
      <w:r>
        <w:rPr>
          <w:rFonts w:hint="cs"/>
          <w:rtl/>
        </w:rPr>
        <w:t xml:space="preserve"> </w:t>
      </w:r>
      <w:r w:rsidRPr="004E3491">
        <w:rPr>
          <w:rtl/>
        </w:rPr>
        <w:t xml:space="preserve">استخدم الباحث المنهج الوصفي التحليلي واستخدم الباحث عينة من شيوخ ووكلاء ومعلمين واداريين لمعاهد التعليم الابتدائي وقد خلصت هذه الدراسة إلى مجموعة من المقترحات لتفعيل دور الإدارة الإلكترونية في المعاهد الابتدائية الأزهرية من خلال استعراض هدف التصور المقترح ٬ إجراءات تطبيقه من أهمها:  توفير البنية التحتية الإلكترونية اللازمة للتحول الى الإدارة الالكترونية والتي تتضمن مستوى عالي من شبكات الاتصالات الحديثة والمساعدة على تحقيق الربط </w:t>
      </w:r>
      <w:r w:rsidRPr="004E3491">
        <w:rPr>
          <w:rtl/>
        </w:rPr>
        <w:lastRenderedPageBreak/>
        <w:t>المشترك بين مختلف المعاهد وإدارات التعليم والمناطق الأزهرية وقطاع المعاهد وبالتالي تقديم الخدمة من بوابة واحدة للجمهور على أنها وحدة واحدة.</w:t>
      </w:r>
    </w:p>
    <w:p w14:paraId="2813C34F" w14:textId="77777777" w:rsidR="00FB76CF" w:rsidRDefault="00FB76CF" w:rsidP="00B73DE1">
      <w:pPr>
        <w:pStyle w:val="a6"/>
        <w:numPr>
          <w:ilvl w:val="0"/>
          <w:numId w:val="63"/>
        </w:numPr>
        <w:jc w:val="both"/>
      </w:pPr>
      <w:r w:rsidRPr="004E3491">
        <w:rPr>
          <w:rtl/>
        </w:rPr>
        <w:t>دراسة بوعكاز(2021) وهي عبارة عن أطروحة دكتوراه تحمل عنوان: "تطبيق الإدارة الإلكترونية كآلية لتحسين جودة الخدمات المصرفية " هدفت هذه الدراسة إلى معرفة أثر تطبيق الإدارة الالكترونية بأبعادها( عتاد الحاسوب، البرامج، شبكة الاتصال، والقوى البشرية)  على تحسين جودة الخدمات المصرفية بأبعادها المتمثلة في( الاعتمادية، الاستجابة، الثقة والتوكيد، التقمص والاعتناق، الملموسية) لبنك الفلاحة والتنمية بالجلفة ولتحقيق الأهداف المرجوة أجريت هذه الدراسة على عينة قوامها (101) موظف من مقر المجمع، وقد استخدمت الدراسة المنهج الوصفي التحليلي، كما تم الاعتماد على أداة الاستبانة والتي شملت (45) عبارة كوسيلة لجمع البيانات اللازمة لهذه الدراسة، وبعد القيام بتحليل البيانات واختبار الفرضيات، باستعمال برنامج الحزمة الإحصائية للعلوم الاجتماعية (</w:t>
      </w:r>
      <w:r w:rsidRPr="004E3491">
        <w:t>SPSS</w:t>
      </w:r>
      <w:r w:rsidRPr="004E3491">
        <w:rPr>
          <w:rtl/>
        </w:rPr>
        <w:t>(، توصلت الدراسة إلى عدد من النتائج كان أهمها: وجود ارتباط قوي وموجب بين أبعاد الإدارة الالكترونية مجتمعة وجودة الخدمات المصرفية، وتبين أنه يوجد أثر ذو دلالة إحصائية لأبعاد تطبيق الإدارة الالكترونية مجتمعة على تحسين جودة الخدمات المصرفية ما عدا بعد عتاد الحاسوب والقوى البشرية فقد تبين بعدم وجود أثر لهما على جودة الخدمات المصرفية وتوصلت الدراسة الى جملة من الاقتراحات والتوصيات أهمها ضرورة الاهتمام بتطبيق الإدارة الالكترونية التي تحقق للمؤسسات عامة والقطاع البنكي خاصة أعلى مستوى من الجودة، والى ضرورة تكوين وتدريب الموارد البشرية على استخدام تكنولوجيا المعلومات والاتصال في انجاز مهامهم الإدارية على مستوى البنوك، كونها تساعدهم على تحسين أدائهم وبالتالي ينعكس ذلك إيجابا على تحسين جودة الخدمة التي يقدمها البنوك.</w:t>
      </w:r>
    </w:p>
    <w:p w14:paraId="193880BA" w14:textId="77777777" w:rsidR="00FB76CF" w:rsidRPr="008A7966" w:rsidRDefault="00FB76CF" w:rsidP="00B73DE1">
      <w:pPr>
        <w:pStyle w:val="a6"/>
        <w:numPr>
          <w:ilvl w:val="0"/>
          <w:numId w:val="63"/>
        </w:numPr>
        <w:jc w:val="both"/>
        <w:rPr>
          <w:rtl/>
        </w:rPr>
      </w:pPr>
      <w:r w:rsidRPr="004E3491">
        <w:rPr>
          <w:rtl/>
        </w:rPr>
        <w:t>دراسة (</w:t>
      </w:r>
      <w:r w:rsidRPr="004E3491">
        <w:t>Taratukhin et al.(2024</w:t>
      </w:r>
      <w:r w:rsidRPr="004E3491">
        <w:rPr>
          <w:rtl/>
        </w:rPr>
        <w:t xml:space="preserve"> بعنوان </w:t>
      </w:r>
      <w:r w:rsidRPr="004E3491">
        <w:t>Evaluation Model for the Quality of Electronic Services to Clients of a Non-profit Institution</w:t>
      </w:r>
      <w:r w:rsidRPr="004E3491">
        <w:rPr>
          <w:rtl/>
        </w:rPr>
        <w:t xml:space="preserve"> والتي تهدف إلى تطوير نموذج لتقييم جودة الخدمات الإلكترونية التي يقدمها الصندوق الاجتماعي الروسي، بما يسهم في تحسين رضا العملاء وتقديم توصيات عملية لتعزيز مستوى الخدمة. وقد شمل مجتمع الدراسة بيانات الصندوق الاجتماعي المتعلقة بالمعاشات التقاعدية، والتأمين التقاعدي الإلزامي، والتأمين الاجتماعي، وغيرها من الخدمات، دون تحديد عدد محدد من العملاء. استخدمت الدراسة أداة تحليل البيانات الإلكترونية الصادرة عن الصندوق، مع الاستعانة بالمنطق الضبابي الرياضي لمعالجة الغموض وعدم اليقين في تقييم العوامل المؤثرة على جودة الخدمات، والتي تضمنت وعي المواطنين بالخدمات، وموثوقية ودقة المعلومات المقدمة، وسهولة الوصول الوظيفية والتنظيمية للنظام، وسرعة معالجة طلبات المستخدمين. أظهرت نتائج الدراسة أن النمذجة أسهمت في تحسين كفاءة وتنافسية الخدمات الإلكترونية للمنظمة، وزيادة رضا العملاء وثقتهم، وإدارة جودة الخدمات بدقة أكبر. كما مكّن تحليل المحاكاة من تحديد نقاط الضعف وأولويات التحسين، وتقديم توصيات مستندة إلى بيانات العملاء وملاحظاتهم لضمان اتخاذ قرارات مدروسة لتعزيز جودة الخدمات الإلكترونية</w:t>
      </w:r>
    </w:p>
    <w:p w14:paraId="27AF0D94" w14:textId="77777777" w:rsidR="00FB76CF" w:rsidRPr="008A7966" w:rsidRDefault="00FB76CF" w:rsidP="00B73DE1">
      <w:pPr>
        <w:numPr>
          <w:ilvl w:val="0"/>
          <w:numId w:val="63"/>
        </w:numPr>
        <w:jc w:val="both"/>
      </w:pPr>
      <w:r w:rsidRPr="008A7966">
        <w:rPr>
          <w:rtl/>
        </w:rPr>
        <w:t xml:space="preserve">دراسة </w:t>
      </w:r>
      <w:r w:rsidRPr="008A7966">
        <w:t>Ahmad et al.(2024)</w:t>
      </w:r>
      <w:r w:rsidRPr="008A7966">
        <w:rPr>
          <w:rtl/>
        </w:rPr>
        <w:t xml:space="preserve"> محكمة ومنشورة  بعنوان (</w:t>
      </w:r>
      <w:r w:rsidRPr="008A7966">
        <w:t xml:space="preserve">Electronic Applications' Role in Enhancing Awareness of Saudi Government Institutions' Activities in Accordance with Vision 2030 </w:t>
      </w:r>
      <w:r w:rsidRPr="008A7966">
        <w:lastRenderedPageBreak/>
        <w:t>Comparative Analytical Study</w:t>
      </w:r>
      <w:r w:rsidRPr="008A7966">
        <w:rPr>
          <w:rtl/>
        </w:rPr>
        <w:t>) كدراسة تحليلية تهدف إلى المقارنة والتعرف على دور تطبيقات الحكومة السعودية مثل أبشر وتوكلنا وصحتي في التوعية بالأنشطة المؤسسية وفق رؤية 2030. وتكمن أهمية الدراسة في إضافة أبعاد جديدة لتوظيف التطبيقات الإلكترونية، والحاجة إلى دراسة تجمع بين التطبيقات والعلاقات العامة الرقمية. كما تسلط الضوء على أساليب ومبادئ التطبيقات. واستخدمت الدراسة المنهج الوصفي التحليلي المقارن، حيث قامت بتحليل 271 تغريدة من حسابات التطبيقات الحكومية المذكورة.</w:t>
      </w:r>
      <w:r w:rsidRPr="008A7966">
        <w:t xml:space="preserve"> </w:t>
      </w:r>
      <w:r w:rsidRPr="008A7966">
        <w:rPr>
          <w:rtl/>
        </w:rPr>
        <w:t>وأظهرت النتائج أن الموضوع الأبرز كان التوعية، في حين كان الهدف الأهم هو تقديم الخدمات والتسهيلات. كما تم استخدام الأساليب المعلوماتية والنداءات المنطقية بشكل متكرر مع التركيز على الإطار التحليلي. كما أوضحت الدراسة دور هذه التطبيقات في دعم أنشطة المؤسسات الحكومية.</w:t>
      </w:r>
    </w:p>
    <w:p w14:paraId="01A8AE7A" w14:textId="77777777" w:rsidR="00FB76CF" w:rsidRPr="008A7966" w:rsidRDefault="00FB76CF" w:rsidP="00B73DE1">
      <w:pPr>
        <w:numPr>
          <w:ilvl w:val="0"/>
          <w:numId w:val="63"/>
        </w:numPr>
        <w:jc w:val="both"/>
        <w:rPr>
          <w:rtl/>
        </w:rPr>
      </w:pPr>
      <w:r w:rsidRPr="008A7966">
        <w:rPr>
          <w:rtl/>
        </w:rPr>
        <w:t xml:space="preserve">دراسة </w:t>
      </w:r>
      <w:r w:rsidRPr="008A7966">
        <w:t xml:space="preserve">Abdulkadir and Dobrin (2023) </w:t>
      </w:r>
      <w:r w:rsidRPr="008A7966">
        <w:rPr>
          <w:rtl/>
        </w:rPr>
        <w:t xml:space="preserve"> المنشورة والمحكمة  بعنوان (الإدارة الإلكترونية: أدوات وتقنيات القادة في المنظمات غير الربحية للعمل التطوعي عبر الإنترنت) </w:t>
      </w:r>
      <w:r w:rsidRPr="008A7966">
        <w:t>(E-management: Tools and Techniques of Leaders in Non-Profit Organizations for Online Volunteer Work)</w:t>
      </w:r>
      <w:r w:rsidRPr="008A7966">
        <w:rPr>
          <w:rtl/>
        </w:rPr>
        <w:t xml:space="preserve"> </w:t>
      </w:r>
      <w:r>
        <w:rPr>
          <w:rFonts w:hint="cs"/>
          <w:rtl/>
        </w:rPr>
        <w:t xml:space="preserve">التي تهدف الى </w:t>
      </w:r>
      <w:r w:rsidRPr="008A7966">
        <w:rPr>
          <w:rtl/>
        </w:rPr>
        <w:t>تحليل الأدوات والتقنيات التي يستخدمها قادة خمس منظمات غير حكومية في العمل التطوعي عبر الإنترنت. ونظراً للدور البارز الذي تلعبه المنظمات غير الحكومية في قطاع التنمية، فإنهم يرون أنه من الضروري الحديث عن هذه القضية التي يواجهها قادة المتطوعين. واستخدم البحث الوصفي تصميماً مقطعياً، وتم جمع البيانات باستخدام أسلوب البحث النوعي. وأجريت 5 مقابلات عبر الإنترنت مع 5 من كبار المديرين في منظمات غير حكومية مختلفة تقع في لبنان وإسبانيا وقطر وتركيا. وقد أكدت النتائج فرضية البحث حول فعالية أسلوب القيادة الديمقراطية مع فرق المتطوعين عبر الإنترنت. علاوة على ذلك، فإن تأثير وسائل التواصل الاجتماعي والتواصل والمشاركة وتنمية المهارات مع المتطوعين يؤدي إلى الكثير من الإنجازات فيما يتعلق بالعمل من خلال الإدارة الافتراضية الفعالة</w:t>
      </w:r>
      <w:r w:rsidRPr="008A7966">
        <w:t>.</w:t>
      </w:r>
    </w:p>
    <w:p w14:paraId="3F3A2B47" w14:textId="77777777" w:rsidR="00FB76CF" w:rsidRDefault="00FB76CF" w:rsidP="00B73DE1">
      <w:pPr>
        <w:numPr>
          <w:ilvl w:val="0"/>
          <w:numId w:val="63"/>
        </w:numPr>
        <w:jc w:val="both"/>
        <w:rPr>
          <w:b/>
          <w:bCs/>
        </w:rPr>
      </w:pPr>
      <w:r>
        <w:rPr>
          <w:rFonts w:hint="cs"/>
          <w:rtl/>
        </w:rPr>
        <w:t xml:space="preserve">دراسة </w:t>
      </w:r>
      <w:r w:rsidRPr="008A7966">
        <w:rPr>
          <w:rtl/>
        </w:rPr>
        <w:t xml:space="preserve"> </w:t>
      </w:r>
      <w:bookmarkStart w:id="400" w:name="_Hlk195029456"/>
      <w:r w:rsidRPr="008A7966">
        <w:t>ALQhtan</w:t>
      </w:r>
      <w:bookmarkEnd w:id="400"/>
      <w:r w:rsidRPr="008A7966">
        <w:t>i</w:t>
      </w:r>
      <w:r w:rsidRPr="008A7966">
        <w:rPr>
          <w:rtl/>
        </w:rPr>
        <w:t xml:space="preserve"> (</w:t>
      </w:r>
      <w:r w:rsidRPr="008A7966">
        <w:t xml:space="preserve"> (2023</w:t>
      </w:r>
      <w:r w:rsidRPr="008A7966">
        <w:rPr>
          <w:rtl/>
        </w:rPr>
        <w:t>بعنوان (</w:t>
      </w:r>
      <w:r w:rsidRPr="008A7966">
        <w:rPr>
          <w:b/>
          <w:bCs/>
        </w:rPr>
        <w:t>Leadership skills and its relationship to the Volunteer Work Teams Management to enable Social Responsibility in light of Saudi 2030 vision goals and activation tools. A Field Research on Students at Princess Nourah bint Abdulrahman University (PNU)</w:t>
      </w:r>
      <w:r w:rsidRPr="008A7966">
        <w:rPr>
          <w:rtl/>
        </w:rPr>
        <w:t>) والتي هدفت إلى التعرف على واقع الارتباط بين المهارات القيادية وأثرها على قدرة الطالبات على إدارة فرق العمل التطوعي، وتقديم آليات لتفعيل ممارسة المهارات القيادية لتمكين "المسؤولية الاجتماعية" لدى طالبات (جامعة الأميرة نورة بنت عبد الرحمن) في ضوء رؤية المملكة 2030 وتماشياً مع أهداف ومبادرات ومشاريع برنامج التحول الوطني للوصول إلى مليون متطوع بنهاية عام 2030، وإطلاق (المنصة الوطنية للعمل التطوعي)، وتحديد مؤشرات (معيار إدامة) وهو المعيار الوطني السعودي للتطوع، و"م</w:t>
      </w:r>
      <w:r>
        <w:rPr>
          <w:rFonts w:hint="cs"/>
          <w:rtl/>
        </w:rPr>
        <w:t>ؤ</w:t>
      </w:r>
      <w:r w:rsidRPr="008A7966">
        <w:rPr>
          <w:rtl/>
        </w:rPr>
        <w:t xml:space="preserve">سسة المسؤولية الاجتماعية في الجامعات السعودية" واستخدمت الدراسة المنهج البحثي المختلط. تم تطبيق أداة الدراسة (مقياس المهارات القيادية ومقياس إدارة فريق العمل التطوعي) على عينة عشوائية طبقية مكونة من (603) طالبة جامعية في الكليات الإنسانية والعلمية والطبية في (جامعة الأميرة نورة بنت عبد الرحمن) وقد أظهرت النتائج وجود ارتباطات موجبة بدرجة (متوسطة) ودالة إحصائياً عند مستوى الدلالة (0.01) بين أبعاد مقياس المهارات القيادية: (المهارات الذاتية، ومهارات </w:t>
      </w:r>
      <w:r w:rsidRPr="008A7966">
        <w:rPr>
          <w:rtl/>
        </w:rPr>
        <w:lastRenderedPageBreak/>
        <w:t>التفكير والتعلم، ومهارات التخطيط، والمهارات الفنية، ومهارات اتخاذ القرار، ومهارات حل المشكلات، ومهارات الاتصال، ومهارات قيادة فرق العمل الجماعي) وبين أبعاد إدارة فرق العمل التطوعي في: (البعد الأول (قيادة فرق العمل التطوعي)، والبعد الثاني (توجيه فرق العمل التطوعي)؛ أي أنه كلما زادت المهارات القيادية لدى الطالبات زاد نجاحهن في إدارة فرق العمل التطوعي؛ وكشفت النتائج عن وجود فروق ذات دلالة إحصائية عند مستوى الدلالة (0.05) بين استجابات الطالبات حول الدرجة الكلية لمقياس المهارات القيادية. ومقياس إدارة فريق العمل التطوعي يعزى لاختلاف متغير الكلية ولصالح طلبة الكليات الإنسانية، وقد حققوا نجاحاً في إدارة فرق العمل التطوعي، وبناءً على نتائج الدراسة تم تقديم آليات لتفعيل ممارسة مهارات القيادة في ضوء رؤية المملكة 2030.</w:t>
      </w:r>
    </w:p>
    <w:p w14:paraId="359B1C09" w14:textId="77777777" w:rsidR="00FB76CF" w:rsidRPr="00A361A4" w:rsidRDefault="00FB76CF" w:rsidP="00B73DE1">
      <w:pPr>
        <w:numPr>
          <w:ilvl w:val="0"/>
          <w:numId w:val="63"/>
        </w:numPr>
        <w:jc w:val="both"/>
        <w:rPr>
          <w:b/>
          <w:bCs/>
          <w:rtl/>
        </w:rPr>
      </w:pPr>
      <w:r w:rsidRPr="00A361A4">
        <w:rPr>
          <w:rtl/>
        </w:rPr>
        <w:t xml:space="preserve">دراسة </w:t>
      </w:r>
      <w:r w:rsidRPr="00A361A4">
        <w:t>Ihm &amp; Kim</w:t>
      </w:r>
      <w:r>
        <w:t xml:space="preserve"> (2021)</w:t>
      </w:r>
      <w:r>
        <w:rPr>
          <w:rFonts w:hint="cs"/>
          <w:rtl/>
        </w:rPr>
        <w:t xml:space="preserve"> </w:t>
      </w:r>
      <w:r w:rsidRPr="00A361A4">
        <w:rPr>
          <w:rtl/>
        </w:rPr>
        <w:t xml:space="preserve"> بعنوان </w:t>
      </w:r>
      <w:r w:rsidRPr="00A361A4">
        <w:t>When Nonprofit Organizations Meet Information and Communication Technologies: How Organizational Culture Influences the Use of Traditional, Digital, and Sharing Media</w:t>
      </w:r>
      <w:r w:rsidRPr="00A361A4">
        <w:rPr>
          <w:rtl/>
        </w:rPr>
        <w:t xml:space="preserve"> والتي  تهدف إلى دراسة العلاقة بين الثقافة التنظيمية واستخدام المنظمات غير الربحية لتكنولوجيا المعلومات والاتصالات التقليدية والرقمية والتشاركية، مع التركيز على كيفية تأثير الثقافة التنظيمية على التواصل الداخلي والخارجي وتحقيق أهداف الاتصال المختلفة. شمل مجتمع الدراسة 500 منظمة غير ربحية كورية، وتم جمع البيانات باستخدام استبيان حول الثقافة التنظيمية وأنماط استخدام تكنولوجيا المعلومات والاتصالات. أظهرت نتائج الدراسة أن القيم الثقافية وممارسات الاتصال داخل المنظمة تؤثر على اختيار واستخدام الوسائط المختلفة بشكل متباين، حيث استخدمت المنظمات ذات الثقافة الاستبدادية جميع الوسائط، بما في ذلك الوسائط التقليدية، لتحسين الأداء الداخلي، بينما تأخرت المنظمات الشبيهة بالعائلة في تبني تكنولوجيا المعلومات والاتصالات الجديدة. كما بينت النتائج أن الممارسات الشفافة للمعلومات تعزز استخدام تكنولوجيا المعلومات والاتصالات، في حين لم تتنبأ ممارسات الاتصال التعاونية والديمقراطية بذلك. وتقدم الدراسة رؤى مهمة حول كيفية مواءمة الثقافة التنظيمية مع استخدام تقنيات الاتصال المختلفة لتعزيز كفاءة وأداء المنظمات غير الربحية</w:t>
      </w:r>
    </w:p>
    <w:p w14:paraId="1A8F5106" w14:textId="77777777" w:rsidR="00FB76CF" w:rsidRDefault="00FB76CF" w:rsidP="00FB76CF">
      <w:pPr>
        <w:jc w:val="both"/>
        <w:rPr>
          <w:rtl/>
        </w:rPr>
      </w:pPr>
      <w:r w:rsidRPr="00A361A4">
        <w:rPr>
          <w:b/>
          <w:bCs/>
          <w:rtl/>
        </w:rPr>
        <w:t>موقع الدراسة الحالية من الدراسات السابقة</w:t>
      </w:r>
      <w:r>
        <w:rPr>
          <w:rtl/>
        </w:rPr>
        <w:t xml:space="preserve"> تعد الدراسة الحالية امتدادا للدراسات السابقة التي تم الاعتماد عليها كمراجع للحصول على المعلومات ووسيلة لتوجيه الدراسة الحالية، وفي مايلي أوجه التشابه والاختلاف بين الدراسة الحالية والسابقة: </w:t>
      </w:r>
    </w:p>
    <w:p w14:paraId="60D3157B" w14:textId="77777777" w:rsidR="00AB21E5" w:rsidRDefault="00FB76CF" w:rsidP="00FB76CF">
      <w:pPr>
        <w:jc w:val="both"/>
        <w:rPr>
          <w:rtl/>
        </w:rPr>
      </w:pPr>
      <w:r>
        <w:rPr>
          <w:rtl/>
        </w:rPr>
        <w:t xml:space="preserve">تشابهت دراسة القحطاني (2025) مع الدراسة الحالية من حيث تركيزها على تحسين جودة الخدمات في الجمعيات غير الربحية واستخدام الأدوات الكمية والنوعية، كما استخدمت منهجا مختلطا مشابها للدراسة الحالية، إلا أنها اختلفت في كونها ركزت على الحوكمة دون التطرق إلى الإدارة الإلكترونية. </w:t>
      </w:r>
    </w:p>
    <w:p w14:paraId="1DE8CC54" w14:textId="77777777" w:rsidR="00AB21E5" w:rsidRDefault="00FB76CF" w:rsidP="00FB76CF">
      <w:pPr>
        <w:jc w:val="both"/>
        <w:rPr>
          <w:rtl/>
        </w:rPr>
      </w:pPr>
      <w:r>
        <w:rPr>
          <w:rtl/>
        </w:rPr>
        <w:t>كما اتفقت دراسة علي (2024) مع الدراسة الحالية في اهتمامها بالإدارة الإلكترونية وتطوير الخدمات واستخدامها للاستبيان كأداة رئيسية لجمع البيانات، غير أنها ركزت على الصعوبات والتصورات التخطيطية ولم تتناول أثر الإدارة الإلكترونية على جودة الخدمة، واتسمت بمنهج وصفي ذي طابع مسحي اجتماعي مشابه للمنهج الميداني المستخدم في هذه الدراسة.</w:t>
      </w:r>
    </w:p>
    <w:p w14:paraId="25E857A0" w14:textId="5D764959" w:rsidR="00AB21E5" w:rsidRDefault="00FB76CF" w:rsidP="00FB76CF">
      <w:pPr>
        <w:jc w:val="both"/>
        <w:rPr>
          <w:rtl/>
        </w:rPr>
      </w:pPr>
      <w:r>
        <w:rPr>
          <w:rtl/>
        </w:rPr>
        <w:lastRenderedPageBreak/>
        <w:t xml:space="preserve"> أما دراسة الحارثي (2024) فقد استخدمت أداة </w:t>
      </w:r>
      <w:r>
        <w:t>SERVQUAL</w:t>
      </w:r>
      <w:r>
        <w:rPr>
          <w:rtl/>
        </w:rPr>
        <w:t xml:space="preserve"> لقياس أبعاد الجودة ذاتها (الملموسية، الاعتمادية، الاستجابة، والتعاطف) مما يجعلها متقاربة مع الدراسة الحالية في المتغيرات، لكنها ركزت على الفجوة بين التوقعات والمدركات دون تحليل أثر الإدارة الإلكترونية، واعتمدت المنهج الوصفي التحليلي ذاته. </w:t>
      </w:r>
    </w:p>
    <w:p w14:paraId="421E18A3" w14:textId="77777777" w:rsidR="00AB21E5" w:rsidRDefault="00FB76CF" w:rsidP="00FB76CF">
      <w:pPr>
        <w:jc w:val="both"/>
        <w:rPr>
          <w:rtl/>
        </w:rPr>
      </w:pPr>
      <w:r>
        <w:rPr>
          <w:rtl/>
        </w:rPr>
        <w:t>وفي دراسة حمتو وآخرون (2024) تم قياس جودة الخدمات الإلكترونية بأبعادها المختلفة كالاعتمادية والاستجابة والتعاطف، مما يجعلها متقاربة من محور جودة الخدمة في هذه الدراسة، إلا أنها تناولت قطاع شركات الاتصالات، واعتمدت التحليل الإحصائي باستخدام نمذجة المعادلات البنائية، وهو منهج كمي مشابه في التحليل.</w:t>
      </w:r>
    </w:p>
    <w:p w14:paraId="07D8E0A5" w14:textId="77777777" w:rsidR="00AB21E5" w:rsidRDefault="00FB76CF" w:rsidP="00FB76CF">
      <w:pPr>
        <w:jc w:val="both"/>
        <w:rPr>
          <w:rtl/>
        </w:rPr>
      </w:pPr>
      <w:r>
        <w:rPr>
          <w:rtl/>
        </w:rPr>
        <w:t xml:space="preserve"> كما تناولت دراسة </w:t>
      </w:r>
      <w:r>
        <w:t>Ahmad</w:t>
      </w:r>
      <w:r>
        <w:rPr>
          <w:rtl/>
        </w:rPr>
        <w:t xml:space="preserve"> وآخرون (2024) تطبيقات إلكترونية تدعم أنشطة المؤسسات، مما يتقاطع مع محور الإدارة الإلكترونية في هذه الدراسة، غير أنها كانت تحليلية مقارنة ولم تتناول أثر الجودة، واتسمت بالمنهج الوصفي التحليلي المشابه.</w:t>
      </w:r>
    </w:p>
    <w:p w14:paraId="014F98EF" w14:textId="17A3F41E" w:rsidR="00AB21E5" w:rsidRDefault="00FB76CF" w:rsidP="00FB76CF">
      <w:pPr>
        <w:jc w:val="both"/>
        <w:rPr>
          <w:rtl/>
        </w:rPr>
      </w:pPr>
      <w:r>
        <w:rPr>
          <w:rtl/>
        </w:rPr>
        <w:t xml:space="preserve"> وتقاربت دراسة طلال (2023) مع الدراسة الحالية من حيث تناولها للحكومة الإلكترونية وتأثيرها في جودة الخدمات، إلا أن مجالها كان القطاع البلدي، كما استخدمت منهجًا استقرائيًا ميدانيًا، مع تركيزها على متغيرات الإدارة الإلكترونية وجودة الخدمات. </w:t>
      </w:r>
    </w:p>
    <w:p w14:paraId="6AA86944" w14:textId="77777777" w:rsidR="00AB21E5" w:rsidRDefault="00FB76CF" w:rsidP="00FB76CF">
      <w:pPr>
        <w:jc w:val="both"/>
        <w:rPr>
          <w:rtl/>
        </w:rPr>
      </w:pPr>
      <w:r>
        <w:rPr>
          <w:rtl/>
        </w:rPr>
        <w:t xml:space="preserve">كما توافقت دراسة </w:t>
      </w:r>
      <w:r>
        <w:t>Abdulkadir</w:t>
      </w:r>
      <w:r>
        <w:rPr>
          <w:rtl/>
        </w:rPr>
        <w:t xml:space="preserve"> و</w:t>
      </w:r>
      <w:r>
        <w:t>Dobrin</w:t>
      </w:r>
      <w:r>
        <w:rPr>
          <w:rtl/>
        </w:rPr>
        <w:t xml:space="preserve"> (2023) مع الدراسة الحالية في محور الإدارة الإلكترونية والعمل التطوعي عبر الإنترنت، لكنها اتبعت منهجا نوعيا ولم تتناول جودة الخدمة، بينما تشابهت من حيث اهتمامها بالعنصر البشري وأدوات الإدارة الإلكترونية. </w:t>
      </w:r>
    </w:p>
    <w:p w14:paraId="2A5C20CA" w14:textId="262EC0D5" w:rsidR="00AB21E5" w:rsidRDefault="00FB76CF" w:rsidP="00FB76CF">
      <w:pPr>
        <w:jc w:val="both"/>
        <w:rPr>
          <w:rtl/>
        </w:rPr>
      </w:pPr>
      <w:r>
        <w:rPr>
          <w:rtl/>
        </w:rPr>
        <w:t xml:space="preserve">أما دراسة </w:t>
      </w:r>
      <w:r>
        <w:t>ALQhtani</w:t>
      </w:r>
      <w:r>
        <w:rPr>
          <w:rtl/>
        </w:rPr>
        <w:t xml:space="preserve"> (2023) فقد توافقت مع الدراسة الحالية في محور العنصر البشري والمهارات القيادية في إدارة فرق العمل التطوعي، لكنها أجريت على عينة من الطالبات الجامعيات ولم تركز على جودة الخدمة، كما استخدمت منهجا مختلطا يشبه المنهج المعتمد في هذه الدراسة من حيث استخدام أدوات متعددة. </w:t>
      </w:r>
    </w:p>
    <w:p w14:paraId="4EAF34A0" w14:textId="77777777" w:rsidR="00AB21E5" w:rsidRDefault="00FB76CF" w:rsidP="00FB76CF">
      <w:pPr>
        <w:jc w:val="both"/>
        <w:rPr>
          <w:rtl/>
        </w:rPr>
      </w:pPr>
      <w:r>
        <w:rPr>
          <w:rtl/>
        </w:rPr>
        <w:t>في حين ركزت دراسة محمد (2022) على تفعيل الإدارة الإلكترونية لتحسين جودة الأداء، وهو ما يتقاطع مع أهداف هذه الدراسة، إلا أنها قدمت تصورا مقترحا دون قياس الأثر الفعلي، واعتمدت المنهج الوصفي التحليلي ذاته.</w:t>
      </w:r>
    </w:p>
    <w:p w14:paraId="5C28CCC8" w14:textId="77777777" w:rsidR="00AB21E5" w:rsidRDefault="00FB76CF" w:rsidP="00FB76CF">
      <w:pPr>
        <w:jc w:val="both"/>
        <w:rPr>
          <w:rtl/>
        </w:rPr>
      </w:pPr>
      <w:r>
        <w:rPr>
          <w:rtl/>
        </w:rPr>
        <w:t xml:space="preserve"> كما جاءت دراسة بوعكاز (2021) قريبة من الدراسة الحالية من حيث تناول العلاقة بين الإدارة الإلكترونية وأبعاد جودة الخدمة، إلا أنها أجريت في القطاع المصرفي وليس القطاع غير الربحي، واعتمدت المنهج الوصفي التحليلي نفسه. </w:t>
      </w:r>
    </w:p>
    <w:p w14:paraId="15A56784" w14:textId="77777777" w:rsidR="00AB21E5" w:rsidRDefault="00FB76CF" w:rsidP="00FB76CF">
      <w:pPr>
        <w:jc w:val="both"/>
        <w:rPr>
          <w:rtl/>
        </w:rPr>
      </w:pPr>
      <w:r>
        <w:rPr>
          <w:rtl/>
        </w:rPr>
        <w:t xml:space="preserve">بينما اتفقت دراسة </w:t>
      </w:r>
      <w:r>
        <w:t>Taratukhin</w:t>
      </w:r>
      <w:r>
        <w:rPr>
          <w:rtl/>
        </w:rPr>
        <w:t xml:space="preserve"> وآخرون (2024) في تركيزها على تقييم جودة الخدمات الإلكترونية وتحسين رضا العملاء، لكنها استخدمت المنطق الضبابي بدلا من الاستبانة، وهو ما يجعلها مشابهة في محور الجودة ومختلفة في الأداة. </w:t>
      </w:r>
    </w:p>
    <w:p w14:paraId="07241F29" w14:textId="2DA7B3B1" w:rsidR="00FB76CF" w:rsidRPr="008A7966" w:rsidRDefault="00FB76CF" w:rsidP="00FB76CF">
      <w:pPr>
        <w:jc w:val="both"/>
      </w:pPr>
      <w:r>
        <w:rPr>
          <w:rtl/>
        </w:rPr>
        <w:lastRenderedPageBreak/>
        <w:t xml:space="preserve">وأخيرا  تناولت دراسة </w:t>
      </w:r>
      <w:r>
        <w:t>Ihm &amp; Kim</w:t>
      </w:r>
      <w:r>
        <w:rPr>
          <w:rtl/>
        </w:rPr>
        <w:t xml:space="preserve"> (2021) أثر تكنولوجيا المعلومات والاتصال في المنظمات غير الربحية، متقاربة في محور الإدارة الإلكترونية، لكنها ركزت على الثقافة التنظيمية دون بحث أثر الإدارة الإلكترونية على جودة الخدمة، واستخدمت استبانة وتحليل بيانات كمي مماثل لمنهج الدراسة الحالية.</w:t>
      </w:r>
    </w:p>
    <w:p w14:paraId="0361911B" w14:textId="77777777" w:rsidR="00AB21E5" w:rsidRDefault="00AB21E5" w:rsidP="00FB76CF">
      <w:pPr>
        <w:jc w:val="both"/>
        <w:rPr>
          <w:rtl/>
        </w:rPr>
      </w:pPr>
    </w:p>
    <w:p w14:paraId="0FCC226B" w14:textId="51086EAE" w:rsidR="00FB76CF" w:rsidRPr="006754D1" w:rsidRDefault="00FB76CF" w:rsidP="00FB76CF">
      <w:pPr>
        <w:jc w:val="both"/>
        <w:rPr>
          <w:b/>
          <w:bCs/>
          <w:rtl/>
        </w:rPr>
      </w:pPr>
      <w:r w:rsidRPr="006754D1">
        <w:rPr>
          <w:b/>
          <w:bCs/>
          <w:rtl/>
        </w:rPr>
        <w:t>الفجوة البحثية والدوافع نحو إجراء الدراسة الحالية:</w:t>
      </w:r>
    </w:p>
    <w:p w14:paraId="25511107" w14:textId="77777777" w:rsidR="00FB76CF" w:rsidRPr="008A7966" w:rsidRDefault="00FB76CF" w:rsidP="00B73DE1">
      <w:pPr>
        <w:numPr>
          <w:ilvl w:val="0"/>
          <w:numId w:val="64"/>
        </w:numPr>
        <w:jc w:val="both"/>
        <w:rPr>
          <w:rtl/>
        </w:rPr>
      </w:pPr>
      <w:r w:rsidRPr="008A7966">
        <w:rPr>
          <w:rtl/>
        </w:rPr>
        <w:t>تناولها لموضوع الإدارة الالكترونية وأثر</w:t>
      </w:r>
      <w:r>
        <w:rPr>
          <w:rFonts w:hint="cs"/>
          <w:rtl/>
        </w:rPr>
        <w:t xml:space="preserve">ها </w:t>
      </w:r>
      <w:r w:rsidRPr="008A7966">
        <w:rPr>
          <w:rtl/>
        </w:rPr>
        <w:t>على تحسين الجودة في واحد من أهم القطاعات الحيوية والمتمثل في القطاع غير ال</w:t>
      </w:r>
      <w:r>
        <w:rPr>
          <w:rFonts w:hint="cs"/>
          <w:rtl/>
        </w:rPr>
        <w:t>ربحي</w:t>
      </w:r>
      <w:r w:rsidRPr="008A7966">
        <w:rPr>
          <w:rtl/>
        </w:rPr>
        <w:t>، فجل الدراسات السابقة تناولت موضوع الإدارة الالكترونية في مؤسسات عمومية وحكومية وتجارية ومصارف وبنوك وبلديات.</w:t>
      </w:r>
    </w:p>
    <w:p w14:paraId="32070F30" w14:textId="2522AF46" w:rsidR="00FB76CF" w:rsidRPr="008A7966" w:rsidRDefault="00FB76CF" w:rsidP="00B73DE1">
      <w:pPr>
        <w:pStyle w:val="a6"/>
        <w:numPr>
          <w:ilvl w:val="0"/>
          <w:numId w:val="64"/>
        </w:numPr>
      </w:pPr>
      <w:r w:rsidRPr="008A7966">
        <w:rPr>
          <w:rtl/>
        </w:rPr>
        <w:t>بالإضافة إلى أنها سوف تتم في القطاع غير الربحي متمثل في منطقة المدينة المنورة والتي تكون فيها-على حد علم الباحثة- ندرة في الدراسات بشكل ملحوظ كهدف تتطلع اليه هذه الدراسة التي ركزت على جودة</w:t>
      </w:r>
      <w:r w:rsidR="00011BDC">
        <w:rPr>
          <w:rFonts w:hint="cs"/>
          <w:rtl/>
        </w:rPr>
        <w:t xml:space="preserve"> </w:t>
      </w:r>
      <w:r w:rsidRPr="008A7966">
        <w:rPr>
          <w:rtl/>
        </w:rPr>
        <w:t>الخدمة في القطاع الثالث واستخدام الإدارة الالكترونية والمنصات التطوعية من خلال  رؤية المملكة 2030مع الأخذ في الاعتبار مجموعة من الدارسات السابقة التي حاولت أن تسد هذه الفجوة.</w:t>
      </w:r>
    </w:p>
    <w:p w14:paraId="53DE6F84" w14:textId="77777777" w:rsidR="00FB76CF" w:rsidRPr="008A7966" w:rsidRDefault="00FB76CF" w:rsidP="00B73DE1">
      <w:pPr>
        <w:numPr>
          <w:ilvl w:val="0"/>
          <w:numId w:val="64"/>
        </w:numPr>
        <w:jc w:val="both"/>
      </w:pPr>
      <w:r w:rsidRPr="008A7966">
        <w:rPr>
          <w:rtl/>
        </w:rPr>
        <w:t>ومما يميز هذه الدراسة أنها تسعى لمعرفة الأثر في قطاع يمتلك المليارات من الدولارات ويصرف عليه مثلها سنوياً وما زال يعتمد على الإدارة التقليدية وتحاول الدراسة أن تقوم قياس جودة خدماته الإلكترونية (منصة العمل التطوعي) والتي تندر الدراسات فيها، مما يفتح أفق جديدة في البحث العلمي والتطوير التطبيقي.</w:t>
      </w:r>
    </w:p>
    <w:p w14:paraId="1768F4F2" w14:textId="77777777" w:rsidR="00FB76CF" w:rsidRPr="008A7966" w:rsidRDefault="00FB76CF" w:rsidP="00B73DE1">
      <w:pPr>
        <w:numPr>
          <w:ilvl w:val="0"/>
          <w:numId w:val="64"/>
        </w:numPr>
        <w:jc w:val="both"/>
        <w:rPr>
          <w:rtl/>
        </w:rPr>
      </w:pPr>
      <w:r w:rsidRPr="008A7966">
        <w:rPr>
          <w:rtl/>
        </w:rPr>
        <w:t>ومن الإضافة في هذه الدراسة أنها اعتمدت على نموذج معتمد في المتغير المستقل الإدارة الإلكترونية بأبعاده (الأجهزة، البرامج، شبكة الاتصال، القوى البشرية) بحيث تعزى إلى البيانات الشخصية والوظيفية (الجنس، السن، المؤهل العلمي، سنوات الخدمة) وأثرها على المتغير التابع  جودة الخدمة بأبعاده (الجوانب المادية الملموسة ،الاعتمادية، الثقة، الاستجابة، والتعاطف) والذي لم يطبق في المؤسسات التطوعية غير الحكومية والأوقاف التابعة لها في منطقة المدينة المنورة.</w:t>
      </w:r>
    </w:p>
    <w:p w14:paraId="3089A129" w14:textId="77777777" w:rsidR="00FB76CF" w:rsidRPr="008A7966" w:rsidRDefault="00FB76CF" w:rsidP="00FB76CF">
      <w:pPr>
        <w:rPr>
          <w:rtl/>
        </w:rPr>
      </w:pPr>
    </w:p>
    <w:p w14:paraId="2AF8730B" w14:textId="77777777" w:rsidR="00FB76CF" w:rsidRPr="008A7966" w:rsidRDefault="00FB76CF" w:rsidP="00FB76CF">
      <w:pPr>
        <w:rPr>
          <w:rtl/>
        </w:rPr>
      </w:pPr>
    </w:p>
    <w:p w14:paraId="18623BF9" w14:textId="77777777" w:rsidR="00FB76CF" w:rsidRPr="008A7966" w:rsidRDefault="00FB76CF" w:rsidP="00FB76CF">
      <w:pPr>
        <w:rPr>
          <w:rtl/>
        </w:rPr>
      </w:pPr>
    </w:p>
    <w:p w14:paraId="0BA3842B" w14:textId="77777777" w:rsidR="00FB76CF" w:rsidRPr="008A7966" w:rsidRDefault="00FB76CF" w:rsidP="00FB76CF">
      <w:pPr>
        <w:rPr>
          <w:rtl/>
        </w:rPr>
      </w:pPr>
    </w:p>
    <w:p w14:paraId="1B122EC1" w14:textId="77777777" w:rsidR="00FB76CF" w:rsidRPr="008A7966" w:rsidRDefault="00FB76CF" w:rsidP="00FB76CF">
      <w:pPr>
        <w:rPr>
          <w:rtl/>
        </w:rPr>
      </w:pPr>
    </w:p>
    <w:p w14:paraId="23986061" w14:textId="77777777" w:rsidR="00FB76CF" w:rsidRPr="008A7966" w:rsidRDefault="00FB76CF" w:rsidP="00FB76CF">
      <w:pPr>
        <w:rPr>
          <w:rtl/>
        </w:rPr>
      </w:pPr>
    </w:p>
    <w:p w14:paraId="27B640E8" w14:textId="77777777" w:rsidR="00FB76CF" w:rsidRPr="008A7966" w:rsidRDefault="00FB76CF" w:rsidP="00FB76CF">
      <w:pPr>
        <w:rPr>
          <w:rtl/>
        </w:rPr>
      </w:pPr>
    </w:p>
    <w:p w14:paraId="15E4CBB1" w14:textId="77777777" w:rsidR="00FB76CF" w:rsidRPr="008A7966" w:rsidRDefault="00FB76CF" w:rsidP="00FB76CF">
      <w:pPr>
        <w:rPr>
          <w:rtl/>
        </w:rPr>
      </w:pPr>
    </w:p>
    <w:p w14:paraId="0566FCC0" w14:textId="77777777" w:rsidR="00FB76CF" w:rsidRPr="008A7966" w:rsidRDefault="00FB76CF" w:rsidP="00FB76CF">
      <w:pPr>
        <w:rPr>
          <w:rtl/>
        </w:rPr>
      </w:pPr>
    </w:p>
    <w:p w14:paraId="5AFB151C" w14:textId="77777777" w:rsidR="00FB76CF" w:rsidRDefault="00FB76CF" w:rsidP="00FB76CF">
      <w:pPr>
        <w:rPr>
          <w:rtl/>
        </w:rPr>
      </w:pPr>
    </w:p>
    <w:p w14:paraId="65E19033" w14:textId="77777777" w:rsidR="0005735C" w:rsidRDefault="0005735C" w:rsidP="000939FE">
      <w:pPr>
        <w:jc w:val="center"/>
        <w:rPr>
          <w:rFonts w:eastAsia="Times New Roman"/>
          <w:b/>
          <w:bCs/>
          <w:color w:val="000000" w:themeColor="text1"/>
          <w:sz w:val="36"/>
          <w:szCs w:val="36"/>
          <w:rtl/>
          <w:lang w:bidi="ar-EG"/>
        </w:rPr>
      </w:pPr>
    </w:p>
    <w:p w14:paraId="21F3496F" w14:textId="77777777" w:rsidR="0005735C" w:rsidRDefault="0005735C" w:rsidP="0005735C">
      <w:pPr>
        <w:pStyle w:val="1"/>
        <w:rPr>
          <w:rtl/>
          <w:lang w:bidi="ar-EG"/>
        </w:rPr>
      </w:pPr>
    </w:p>
    <w:p w14:paraId="76532E77" w14:textId="77777777" w:rsidR="00331912" w:rsidRPr="00331912" w:rsidRDefault="00331912" w:rsidP="00331912">
      <w:pPr>
        <w:rPr>
          <w:rtl/>
          <w:lang w:bidi="ar-EG"/>
        </w:rPr>
      </w:pPr>
    </w:p>
    <w:p w14:paraId="72E93772" w14:textId="0D54FCD2" w:rsidR="000939FE" w:rsidRPr="000939FE" w:rsidRDefault="000939FE" w:rsidP="0005735C">
      <w:pPr>
        <w:pStyle w:val="1"/>
        <w:rPr>
          <w:rtl/>
          <w:lang w:bidi="ar-EG"/>
        </w:rPr>
      </w:pPr>
      <w:bookmarkStart w:id="401" w:name="_Toc223370493"/>
      <w:r w:rsidRPr="000939FE">
        <w:rPr>
          <w:rtl/>
          <w:lang w:bidi="ar-EG"/>
        </w:rPr>
        <w:t xml:space="preserve">الفصل </w:t>
      </w:r>
      <w:r w:rsidRPr="000939FE">
        <w:rPr>
          <w:rFonts w:hint="cs"/>
          <w:rtl/>
          <w:lang w:bidi="ar-EG"/>
        </w:rPr>
        <w:t>الثا</w:t>
      </w:r>
      <w:r w:rsidR="0005735C">
        <w:rPr>
          <w:rFonts w:hint="cs"/>
          <w:rtl/>
          <w:lang w:bidi="ar-EG"/>
        </w:rPr>
        <w:t>ل</w:t>
      </w:r>
      <w:r>
        <w:rPr>
          <w:rFonts w:hint="cs"/>
          <w:rtl/>
          <w:lang w:bidi="ar-EG"/>
        </w:rPr>
        <w:t>ث</w:t>
      </w:r>
      <w:r w:rsidRPr="000939FE">
        <w:rPr>
          <w:rtl/>
          <w:lang w:bidi="ar-EG"/>
        </w:rPr>
        <w:t xml:space="preserve">: </w:t>
      </w:r>
      <w:r>
        <w:rPr>
          <w:rFonts w:hint="cs"/>
          <w:rtl/>
          <w:lang w:bidi="ar-EG"/>
        </w:rPr>
        <w:t>الإجراءات المنهجية للدراسة</w:t>
      </w:r>
      <w:bookmarkEnd w:id="401"/>
    </w:p>
    <w:p w14:paraId="7800FFE7" w14:textId="32C357E8" w:rsidR="000939FE" w:rsidRPr="00002F49" w:rsidRDefault="000939FE" w:rsidP="00002F49">
      <w:pPr>
        <w:jc w:val="both"/>
        <w:rPr>
          <w:rFonts w:eastAsia="Times New Roman"/>
          <w:b/>
          <w:bCs/>
          <w:color w:val="000000" w:themeColor="text1"/>
          <w:sz w:val="32"/>
          <w:szCs w:val="32"/>
          <w:rtl/>
        </w:rPr>
      </w:pPr>
      <w:r w:rsidRPr="000939FE">
        <w:rPr>
          <w:rFonts w:eastAsia="Times New Roman"/>
          <w:b/>
          <w:bCs/>
          <w:color w:val="000000" w:themeColor="text1"/>
          <w:sz w:val="36"/>
          <w:szCs w:val="36"/>
          <w:rtl/>
        </w:rPr>
        <w:br/>
      </w:r>
      <w:r w:rsidR="0005735C" w:rsidRPr="00002F49">
        <w:rPr>
          <w:rFonts w:eastAsia="Times New Roman" w:hint="cs"/>
          <w:b/>
          <w:bCs/>
          <w:color w:val="000000" w:themeColor="text1"/>
          <w:sz w:val="32"/>
          <w:szCs w:val="32"/>
          <w:rtl/>
        </w:rPr>
        <w:t>القسم الأول:</w:t>
      </w:r>
      <w:r w:rsidR="0005735C" w:rsidRPr="00002F49">
        <w:rPr>
          <w:sz w:val="32"/>
          <w:szCs w:val="32"/>
          <w:rtl/>
        </w:rPr>
        <w:t xml:space="preserve"> </w:t>
      </w:r>
      <w:r w:rsidR="0005735C" w:rsidRPr="00002F49">
        <w:rPr>
          <w:rFonts w:eastAsia="Times New Roman"/>
          <w:b/>
          <w:bCs/>
          <w:color w:val="000000" w:themeColor="text1"/>
          <w:sz w:val="32"/>
          <w:szCs w:val="32"/>
          <w:rtl/>
        </w:rPr>
        <w:t>الإجراءات المنهجية للدراسة الميدانية</w:t>
      </w:r>
    </w:p>
    <w:p w14:paraId="26DDE015" w14:textId="2ECF2446" w:rsidR="0005735C" w:rsidRPr="00002F49" w:rsidRDefault="0005735C" w:rsidP="00002F49">
      <w:pPr>
        <w:jc w:val="both"/>
        <w:rPr>
          <w:rFonts w:eastAsia="Times New Roman"/>
          <w:b/>
          <w:bCs/>
          <w:color w:val="000000" w:themeColor="text1"/>
          <w:sz w:val="32"/>
          <w:szCs w:val="32"/>
          <w:rtl/>
        </w:rPr>
      </w:pPr>
      <w:r w:rsidRPr="00002F49">
        <w:rPr>
          <w:rFonts w:eastAsia="Times New Roman" w:hint="cs"/>
          <w:b/>
          <w:bCs/>
          <w:color w:val="000000" w:themeColor="text1"/>
          <w:sz w:val="32"/>
          <w:szCs w:val="32"/>
          <w:rtl/>
        </w:rPr>
        <w:t xml:space="preserve">القسم الثاني: </w:t>
      </w:r>
      <w:r w:rsidRPr="00002F49">
        <w:rPr>
          <w:rFonts w:eastAsia="Times New Roman"/>
          <w:b/>
          <w:bCs/>
          <w:color w:val="000000" w:themeColor="text1"/>
          <w:sz w:val="32"/>
          <w:szCs w:val="32"/>
          <w:rtl/>
        </w:rPr>
        <w:t>صدق وثبات أداة الدراسة</w:t>
      </w:r>
    </w:p>
    <w:p w14:paraId="5D115318" w14:textId="595C2322" w:rsidR="0005735C" w:rsidRPr="000939FE" w:rsidRDefault="0005735C" w:rsidP="00002F49">
      <w:pPr>
        <w:jc w:val="both"/>
        <w:rPr>
          <w:rFonts w:eastAsia="Times New Roman"/>
          <w:b/>
          <w:bCs/>
          <w:color w:val="000000" w:themeColor="text1"/>
          <w:sz w:val="32"/>
          <w:szCs w:val="32"/>
          <w:rtl/>
        </w:rPr>
      </w:pPr>
      <w:r w:rsidRPr="00002F49">
        <w:rPr>
          <w:rFonts w:eastAsia="Times New Roman" w:hint="cs"/>
          <w:b/>
          <w:bCs/>
          <w:color w:val="000000" w:themeColor="text1"/>
          <w:sz w:val="32"/>
          <w:szCs w:val="32"/>
          <w:rtl/>
        </w:rPr>
        <w:t>القسم الثالث:</w:t>
      </w:r>
      <w:r w:rsidRPr="00002F49">
        <w:rPr>
          <w:rFonts w:hint="cs"/>
          <w:sz w:val="32"/>
          <w:szCs w:val="32"/>
          <w:rtl/>
        </w:rPr>
        <w:t xml:space="preserve"> </w:t>
      </w:r>
      <w:r w:rsidRPr="00002F49">
        <w:rPr>
          <w:rFonts w:eastAsia="Times New Roman" w:hint="cs"/>
          <w:b/>
          <w:bCs/>
          <w:color w:val="000000" w:themeColor="text1"/>
          <w:sz w:val="32"/>
          <w:szCs w:val="32"/>
          <w:rtl/>
        </w:rPr>
        <w:t>الأساليب الإحصائية المستخدمة قي الدراسة</w:t>
      </w:r>
    </w:p>
    <w:p w14:paraId="59664BE9" w14:textId="77777777" w:rsidR="000939FE" w:rsidRPr="000939FE" w:rsidRDefault="000939FE" w:rsidP="000939FE">
      <w:pPr>
        <w:rPr>
          <w:rFonts w:eastAsia="Times New Roman"/>
          <w:b/>
          <w:bCs/>
          <w:color w:val="000000" w:themeColor="text1"/>
          <w:sz w:val="36"/>
          <w:szCs w:val="36"/>
          <w:rtl/>
        </w:rPr>
      </w:pPr>
    </w:p>
    <w:p w14:paraId="7FB146B0" w14:textId="77777777" w:rsidR="000939FE" w:rsidRDefault="000939FE" w:rsidP="00563053">
      <w:pPr>
        <w:rPr>
          <w:rtl/>
        </w:rPr>
      </w:pPr>
    </w:p>
    <w:p w14:paraId="2B3F26B1" w14:textId="77777777" w:rsidR="000939FE" w:rsidRDefault="000939FE" w:rsidP="00563053">
      <w:pPr>
        <w:rPr>
          <w:rtl/>
        </w:rPr>
      </w:pPr>
    </w:p>
    <w:p w14:paraId="3C4623A4" w14:textId="77777777" w:rsidR="000939FE" w:rsidRDefault="000939FE" w:rsidP="00563053">
      <w:pPr>
        <w:rPr>
          <w:rtl/>
        </w:rPr>
      </w:pPr>
    </w:p>
    <w:p w14:paraId="3DCECE6A" w14:textId="77777777" w:rsidR="000939FE" w:rsidRDefault="000939FE" w:rsidP="00563053">
      <w:pPr>
        <w:rPr>
          <w:rtl/>
        </w:rPr>
      </w:pPr>
    </w:p>
    <w:p w14:paraId="1F38D9E5" w14:textId="77777777" w:rsidR="000939FE" w:rsidRDefault="000939FE" w:rsidP="00563053">
      <w:pPr>
        <w:rPr>
          <w:rtl/>
        </w:rPr>
      </w:pPr>
    </w:p>
    <w:p w14:paraId="5BC682F8" w14:textId="77777777" w:rsidR="000939FE" w:rsidRDefault="000939FE" w:rsidP="00563053">
      <w:pPr>
        <w:rPr>
          <w:rtl/>
        </w:rPr>
      </w:pPr>
    </w:p>
    <w:p w14:paraId="04F9DC1C" w14:textId="77777777" w:rsidR="000939FE" w:rsidRDefault="000939FE" w:rsidP="00563053">
      <w:pPr>
        <w:rPr>
          <w:rtl/>
        </w:rPr>
      </w:pPr>
    </w:p>
    <w:p w14:paraId="770E7165" w14:textId="77777777" w:rsidR="000939FE" w:rsidRDefault="000939FE" w:rsidP="00563053">
      <w:pPr>
        <w:rPr>
          <w:rtl/>
        </w:rPr>
      </w:pPr>
    </w:p>
    <w:p w14:paraId="128AF4AD" w14:textId="77777777" w:rsidR="000939FE" w:rsidRDefault="000939FE" w:rsidP="00563053">
      <w:pPr>
        <w:rPr>
          <w:rtl/>
        </w:rPr>
      </w:pPr>
    </w:p>
    <w:p w14:paraId="64EE2663" w14:textId="77777777" w:rsidR="000939FE" w:rsidRDefault="000939FE" w:rsidP="00563053">
      <w:pPr>
        <w:rPr>
          <w:rtl/>
        </w:rPr>
      </w:pPr>
    </w:p>
    <w:p w14:paraId="00629E48" w14:textId="77777777" w:rsidR="000939FE" w:rsidRDefault="000939FE" w:rsidP="00563053">
      <w:pPr>
        <w:rPr>
          <w:rtl/>
        </w:rPr>
      </w:pPr>
    </w:p>
    <w:p w14:paraId="6C191D7D" w14:textId="77777777" w:rsidR="000939FE" w:rsidRDefault="000939FE" w:rsidP="00563053">
      <w:pPr>
        <w:rPr>
          <w:rtl/>
        </w:rPr>
      </w:pPr>
    </w:p>
    <w:p w14:paraId="385A4F1C" w14:textId="77777777" w:rsidR="000939FE" w:rsidRDefault="000939FE" w:rsidP="00563053">
      <w:pPr>
        <w:rPr>
          <w:rtl/>
        </w:rPr>
      </w:pPr>
    </w:p>
    <w:p w14:paraId="77DAA833" w14:textId="77777777" w:rsidR="00002F49" w:rsidRDefault="00002F49" w:rsidP="00563053">
      <w:pPr>
        <w:rPr>
          <w:rtl/>
        </w:rPr>
      </w:pPr>
    </w:p>
    <w:p w14:paraId="1457B3FD" w14:textId="4EB1035B" w:rsidR="00563053" w:rsidRDefault="00563053" w:rsidP="00433618">
      <w:pPr>
        <w:pStyle w:val="2"/>
        <w:rPr>
          <w:rtl/>
        </w:rPr>
      </w:pPr>
      <w:bookmarkStart w:id="402" w:name="_Toc223370494"/>
      <w:r>
        <w:rPr>
          <w:rFonts w:hint="cs"/>
          <w:rtl/>
        </w:rPr>
        <w:t>مقدمة</w:t>
      </w:r>
      <w:bookmarkEnd w:id="402"/>
    </w:p>
    <w:p w14:paraId="3E3D4AC3" w14:textId="0F3D26CA" w:rsidR="002B0C02" w:rsidRDefault="002B0C02" w:rsidP="0027002C">
      <w:pPr>
        <w:jc w:val="both"/>
      </w:pPr>
      <w:r w:rsidRPr="002B0C02">
        <w:rPr>
          <w:rtl/>
        </w:rPr>
        <w:t xml:space="preserve">كل ما تم تناوله في الفصول النظرية السابقة يعتبر خلاصة ما تم التوصل إليه من خلال البحث والتحري عن موضوع الدراسة في أدبيات </w:t>
      </w:r>
      <w:r w:rsidR="002128E1">
        <w:rPr>
          <w:rFonts w:hint="cs"/>
          <w:rtl/>
        </w:rPr>
        <w:t>الإدارة العامة والأعمال</w:t>
      </w:r>
      <w:r w:rsidRPr="002B0C02">
        <w:rPr>
          <w:rtl/>
        </w:rPr>
        <w:t xml:space="preserve">، ولكنه لا يعتبر كافيا أن تتطرق هذه الدراسة إلى دور وأثر تطبيق الإدارة الالكترونية في تحسين جودة الخدمات </w:t>
      </w:r>
      <w:r w:rsidR="0027002C">
        <w:rPr>
          <w:rFonts w:hint="cs"/>
          <w:rtl/>
        </w:rPr>
        <w:t xml:space="preserve">في القطاع غير الربحي </w:t>
      </w:r>
      <w:r w:rsidRPr="002B0C02">
        <w:rPr>
          <w:rtl/>
        </w:rPr>
        <w:t>دون أن نستفيد من ذلك على أرض الواقع ولهذا كان لابد</w:t>
      </w:r>
      <w:r w:rsidR="002128E1">
        <w:rPr>
          <w:rFonts w:hint="cs"/>
          <w:rtl/>
        </w:rPr>
        <w:t xml:space="preserve"> </w:t>
      </w:r>
      <w:r w:rsidRPr="002B0C02">
        <w:rPr>
          <w:rtl/>
        </w:rPr>
        <w:t xml:space="preserve">من تجسيد ذلك على الميدان وإسقاطه على الواقع </w:t>
      </w:r>
      <w:r w:rsidR="002128E1">
        <w:rPr>
          <w:rFonts w:hint="cs"/>
          <w:rtl/>
        </w:rPr>
        <w:t>ل</w:t>
      </w:r>
      <w:r w:rsidRPr="002B0C02">
        <w:rPr>
          <w:rtl/>
        </w:rPr>
        <w:t>معرفة أثر تطبيق الإدارة الالكترونية على تحسين جودة الخدم</w:t>
      </w:r>
      <w:r w:rsidR="0027002C">
        <w:rPr>
          <w:rFonts w:hint="cs"/>
          <w:rtl/>
        </w:rPr>
        <w:t xml:space="preserve">ة </w:t>
      </w:r>
      <w:r w:rsidRPr="002B0C02">
        <w:rPr>
          <w:rtl/>
        </w:rPr>
        <w:t>في</w:t>
      </w:r>
      <w:r w:rsidR="0027002C">
        <w:rPr>
          <w:rFonts w:hint="cs"/>
          <w:rtl/>
        </w:rPr>
        <w:t xml:space="preserve"> القطاع غير الربحي</w:t>
      </w:r>
      <w:r w:rsidRPr="002B0C02">
        <w:rPr>
          <w:rtl/>
        </w:rPr>
        <w:t xml:space="preserve">، وقد تم اختيار </w:t>
      </w:r>
      <w:r w:rsidR="0027002C" w:rsidRPr="0027002C">
        <w:rPr>
          <w:rFonts w:hint="cs"/>
          <w:rtl/>
        </w:rPr>
        <w:t>المؤسسات التطوعية غير الحكومية بالمدينة المنورة</w:t>
      </w:r>
      <w:r w:rsidR="0027002C" w:rsidRPr="0027002C">
        <w:rPr>
          <w:rtl/>
        </w:rPr>
        <w:t xml:space="preserve"> </w:t>
      </w:r>
      <w:r w:rsidRPr="002B0C02">
        <w:rPr>
          <w:rtl/>
        </w:rPr>
        <w:t>وذلك باعتباره</w:t>
      </w:r>
      <w:r w:rsidR="0027002C">
        <w:rPr>
          <w:rFonts w:hint="cs"/>
          <w:rtl/>
        </w:rPr>
        <w:t>ا</w:t>
      </w:r>
      <w:r w:rsidRPr="002B0C02">
        <w:rPr>
          <w:rtl/>
        </w:rPr>
        <w:t xml:space="preserve"> من بين ا</w:t>
      </w:r>
      <w:r w:rsidR="0027002C">
        <w:rPr>
          <w:rFonts w:hint="cs"/>
          <w:rtl/>
        </w:rPr>
        <w:t>لمؤسسات</w:t>
      </w:r>
      <w:r w:rsidRPr="002B0C02">
        <w:rPr>
          <w:rtl/>
        </w:rPr>
        <w:t xml:space="preserve"> الرائدة والعريقة</w:t>
      </w:r>
      <w:r w:rsidR="00EF40BB">
        <w:rPr>
          <w:rFonts w:hint="cs"/>
          <w:rtl/>
        </w:rPr>
        <w:t>، وللدور الحيوي الذي تلعبه</w:t>
      </w:r>
      <w:r w:rsidR="0027002C">
        <w:rPr>
          <w:rFonts w:hint="cs"/>
          <w:rtl/>
        </w:rPr>
        <w:t xml:space="preserve"> المدينة المنورة</w:t>
      </w:r>
      <w:r w:rsidRPr="002B0C02">
        <w:rPr>
          <w:rtl/>
        </w:rPr>
        <w:t xml:space="preserve"> باعتبارها منطقة </w:t>
      </w:r>
      <w:r w:rsidR="0027002C">
        <w:rPr>
          <w:rFonts w:hint="cs"/>
          <w:rtl/>
        </w:rPr>
        <w:t xml:space="preserve">سياحية </w:t>
      </w:r>
      <w:r w:rsidR="00EF40BB">
        <w:rPr>
          <w:rFonts w:hint="cs"/>
          <w:rtl/>
        </w:rPr>
        <w:t>و</w:t>
      </w:r>
      <w:r w:rsidR="0027002C" w:rsidRPr="0027002C">
        <w:rPr>
          <w:rtl/>
        </w:rPr>
        <w:t>مركز ديني وثقافي مهم (كنزة وعبد المجيد،2023). فإن الخدمات التطوعية فيها تحظى باهتمام خاص، حيث تستقبل المدينة أعدادًا كبيرة من الزوار والحجاج والمعتمرين سنويًا، مما يستدعي توفير خدمات تطوعية ذات جودة عالية تتماشى مع احتياجات المستفيدين</w:t>
      </w:r>
      <w:r w:rsidRPr="002B0C02">
        <w:rPr>
          <w:rtl/>
        </w:rPr>
        <w:t xml:space="preserve"> من جهة وأهمية الخدمات التي يقدمها من جهة </w:t>
      </w:r>
      <w:r w:rsidRPr="00224778">
        <w:rPr>
          <w:rtl/>
        </w:rPr>
        <w:t>أخرى</w:t>
      </w:r>
      <w:r w:rsidRPr="00224778">
        <w:t xml:space="preserve">. </w:t>
      </w:r>
      <w:r w:rsidRPr="00224778">
        <w:rPr>
          <w:rtl/>
        </w:rPr>
        <w:t>ولقد سمحت الدراسة الميدانية بالاطلاع على ثقافة هذ</w:t>
      </w:r>
      <w:r w:rsidR="00EF40BB" w:rsidRPr="00224778">
        <w:rPr>
          <w:rFonts w:hint="cs"/>
          <w:rtl/>
        </w:rPr>
        <w:t xml:space="preserve">ه </w:t>
      </w:r>
      <w:r w:rsidRPr="00224778">
        <w:rPr>
          <w:rtl/>
        </w:rPr>
        <w:t>ال</w:t>
      </w:r>
      <w:r w:rsidR="00EF40BB" w:rsidRPr="00224778">
        <w:rPr>
          <w:rFonts w:hint="cs"/>
          <w:rtl/>
        </w:rPr>
        <w:t xml:space="preserve">مؤسسات </w:t>
      </w:r>
      <w:r w:rsidRPr="00224778">
        <w:rPr>
          <w:rtl/>
        </w:rPr>
        <w:t>ونظام العمل به، وقد لوحظ فيه الاتجاه نحو الاهتمام بعصرنة خدماته للرفع من جود</w:t>
      </w:r>
      <w:r w:rsidR="00EF40BB" w:rsidRPr="00224778">
        <w:rPr>
          <w:rFonts w:hint="cs"/>
          <w:rtl/>
        </w:rPr>
        <w:t>تها</w:t>
      </w:r>
      <w:r w:rsidRPr="00224778">
        <w:rPr>
          <w:rtl/>
        </w:rPr>
        <w:t xml:space="preserve"> من خلال تطبيق الإدارة الالكترونية وتوفير مختلف الإمكانيات اللازمة لذلك واستحداث خدمات حديثة تتماشى </w:t>
      </w:r>
      <w:r w:rsidR="00EF40BB" w:rsidRPr="00224778">
        <w:rPr>
          <w:rFonts w:hint="cs"/>
          <w:rtl/>
        </w:rPr>
        <w:t>ل</w:t>
      </w:r>
      <w:r w:rsidRPr="00224778">
        <w:rPr>
          <w:rtl/>
        </w:rPr>
        <w:t>لتطور الراهن</w:t>
      </w:r>
      <w:r w:rsidRPr="00224778">
        <w:t xml:space="preserve">. </w:t>
      </w:r>
      <w:r w:rsidR="002128E1">
        <w:rPr>
          <w:rFonts w:hint="cs"/>
          <w:rtl/>
        </w:rPr>
        <w:t xml:space="preserve"> </w:t>
      </w:r>
      <w:r w:rsidRPr="00224778">
        <w:rPr>
          <w:rtl/>
        </w:rPr>
        <w:t>وفي</w:t>
      </w:r>
      <w:r w:rsidRPr="002B0C02">
        <w:rPr>
          <w:rtl/>
        </w:rPr>
        <w:t xml:space="preserve"> إطار هذا السياق تم في هذا الفصل الذي خصص لإجر</w:t>
      </w:r>
      <w:r>
        <w:rPr>
          <w:rFonts w:hint="cs"/>
          <w:rtl/>
        </w:rPr>
        <w:t>ا</w:t>
      </w:r>
      <w:r w:rsidRPr="002B0C02">
        <w:rPr>
          <w:rtl/>
        </w:rPr>
        <w:t xml:space="preserve">ء الدراسة الميدانية في </w:t>
      </w:r>
      <w:r w:rsidR="00EF40BB">
        <w:rPr>
          <w:rFonts w:hint="cs"/>
          <w:rtl/>
        </w:rPr>
        <w:t>المؤسسات التطوعية غير حكومية</w:t>
      </w:r>
      <w:r w:rsidRPr="002B0C02">
        <w:rPr>
          <w:rtl/>
        </w:rPr>
        <w:t xml:space="preserve"> محل الدراسة لمعرفة أثر أبعاد الإدارة الالكترونية على تحسين جودة الخدم</w:t>
      </w:r>
      <w:r w:rsidR="00EF40BB">
        <w:rPr>
          <w:rFonts w:hint="cs"/>
          <w:rtl/>
        </w:rPr>
        <w:t>ة</w:t>
      </w:r>
      <w:r w:rsidRPr="002B0C02">
        <w:rPr>
          <w:rtl/>
        </w:rPr>
        <w:t xml:space="preserve">، ولأجل ذلك الغرض </w:t>
      </w:r>
      <w:r w:rsidRPr="002128E1">
        <w:rPr>
          <w:rtl/>
        </w:rPr>
        <w:t xml:space="preserve">تم تقسيمه إلى </w:t>
      </w:r>
      <w:r w:rsidR="0005735C" w:rsidRPr="002128E1">
        <w:rPr>
          <w:rFonts w:hint="cs"/>
          <w:rtl/>
        </w:rPr>
        <w:t>ثلاثة</w:t>
      </w:r>
      <w:r w:rsidRPr="002128E1">
        <w:rPr>
          <w:rtl/>
        </w:rPr>
        <w:t xml:space="preserve"> مباحث على النحو التالي</w:t>
      </w:r>
      <w:r w:rsidR="000125E9">
        <w:rPr>
          <w:rFonts w:hint="cs"/>
          <w:rtl/>
        </w:rPr>
        <w:t>:</w:t>
      </w:r>
    </w:p>
    <w:p w14:paraId="7B4E45E8" w14:textId="64B590E6" w:rsidR="002B0C02" w:rsidRDefault="002B0C02" w:rsidP="00507AFC">
      <w:pPr>
        <w:rPr>
          <w:rtl/>
        </w:rPr>
      </w:pPr>
      <w:r w:rsidRPr="002B0C02">
        <w:rPr>
          <w:rtl/>
        </w:rPr>
        <w:t xml:space="preserve">المبحث الأول: </w:t>
      </w:r>
      <w:bookmarkStart w:id="403" w:name="_Hlk222873634"/>
      <w:r w:rsidR="00507AFC" w:rsidRPr="00507AFC">
        <w:rPr>
          <w:rtl/>
        </w:rPr>
        <w:t>الإجراءات المنهجية للدراسة الميدانية</w:t>
      </w:r>
      <w:bookmarkEnd w:id="403"/>
    </w:p>
    <w:p w14:paraId="43796752" w14:textId="78C4FA05" w:rsidR="003A5CB6" w:rsidRDefault="002B0C02" w:rsidP="00FF76C8">
      <w:pPr>
        <w:rPr>
          <w:rtl/>
        </w:rPr>
      </w:pPr>
      <w:r w:rsidRPr="002B0C02">
        <w:t xml:space="preserve"> </w:t>
      </w:r>
      <w:bookmarkStart w:id="404" w:name="_Hlk222171244"/>
      <w:r w:rsidRPr="002B0C02">
        <w:rPr>
          <w:rtl/>
        </w:rPr>
        <w:t xml:space="preserve">المبحث الثاني: </w:t>
      </w:r>
      <w:bookmarkStart w:id="405" w:name="_Hlk222873655"/>
      <w:r w:rsidR="00C03E94">
        <w:rPr>
          <w:rFonts w:hint="cs"/>
          <w:rtl/>
        </w:rPr>
        <w:t xml:space="preserve">اختبار </w:t>
      </w:r>
      <w:r w:rsidR="00507AFC" w:rsidRPr="00507AFC">
        <w:rPr>
          <w:rtl/>
        </w:rPr>
        <w:t>صدق وثبات أداة الدراس</w:t>
      </w:r>
      <w:bookmarkEnd w:id="405"/>
      <w:r w:rsidR="00C03E94">
        <w:rPr>
          <w:rFonts w:hint="cs"/>
          <w:rtl/>
        </w:rPr>
        <w:t>ة</w:t>
      </w:r>
      <w:r w:rsidR="00507AFC">
        <w:rPr>
          <w:rFonts w:hint="cs"/>
          <w:rtl/>
        </w:rPr>
        <w:t>.</w:t>
      </w:r>
      <w:bookmarkEnd w:id="404"/>
    </w:p>
    <w:p w14:paraId="760FDE7C" w14:textId="51375904" w:rsidR="00FF76C8" w:rsidRDefault="0005735C" w:rsidP="00FF76C8">
      <w:pPr>
        <w:rPr>
          <w:rtl/>
        </w:rPr>
      </w:pPr>
      <w:bookmarkStart w:id="406" w:name="_Hlk222874267"/>
      <w:r>
        <w:rPr>
          <w:rFonts w:hint="cs"/>
          <w:rtl/>
        </w:rPr>
        <w:t xml:space="preserve">المبحث الثالث: </w:t>
      </w:r>
      <w:bookmarkStart w:id="407" w:name="_Hlk222873669"/>
      <w:r w:rsidR="009A3226">
        <w:rPr>
          <w:rFonts w:hint="cs"/>
          <w:rtl/>
        </w:rPr>
        <w:t>الأساليب الإحصائية المستخدمة قي الدراسة</w:t>
      </w:r>
      <w:bookmarkEnd w:id="407"/>
    </w:p>
    <w:bookmarkEnd w:id="406"/>
    <w:p w14:paraId="2DDB5C86" w14:textId="53794311" w:rsidR="00FF76C8" w:rsidRDefault="00FF76C8" w:rsidP="00FF76C8">
      <w:pPr>
        <w:rPr>
          <w:rtl/>
        </w:rPr>
      </w:pPr>
    </w:p>
    <w:p w14:paraId="6E0EBA77" w14:textId="46145886" w:rsidR="00FF76C8" w:rsidRDefault="00FF76C8" w:rsidP="00FF76C8">
      <w:pPr>
        <w:rPr>
          <w:rtl/>
        </w:rPr>
      </w:pPr>
    </w:p>
    <w:p w14:paraId="1594D8BC" w14:textId="0A4B65CA" w:rsidR="00FF76C8" w:rsidRDefault="00FF76C8" w:rsidP="00FF76C8">
      <w:pPr>
        <w:rPr>
          <w:rtl/>
        </w:rPr>
      </w:pPr>
    </w:p>
    <w:p w14:paraId="098CA06C" w14:textId="72F2FEE3" w:rsidR="00FF76C8" w:rsidRDefault="00FF76C8" w:rsidP="00FF76C8">
      <w:pPr>
        <w:rPr>
          <w:rtl/>
        </w:rPr>
      </w:pPr>
    </w:p>
    <w:p w14:paraId="6F293862" w14:textId="1B64F36D" w:rsidR="00FF76C8" w:rsidRDefault="00FF76C8" w:rsidP="00FF76C8">
      <w:pPr>
        <w:rPr>
          <w:rtl/>
        </w:rPr>
      </w:pPr>
    </w:p>
    <w:p w14:paraId="5D92FE5C" w14:textId="77777777" w:rsidR="00002F49" w:rsidRDefault="00002F49" w:rsidP="00563053">
      <w:pPr>
        <w:jc w:val="both"/>
        <w:rPr>
          <w:rtl/>
        </w:rPr>
      </w:pPr>
    </w:p>
    <w:p w14:paraId="1158D1AA" w14:textId="1D5B95EA" w:rsidR="00B55ECB" w:rsidRDefault="00563053" w:rsidP="00433618">
      <w:pPr>
        <w:pStyle w:val="2"/>
        <w:rPr>
          <w:rtl/>
        </w:rPr>
      </w:pPr>
      <w:bookmarkStart w:id="408" w:name="_Toc223370495"/>
      <w:r w:rsidRPr="00563053">
        <w:rPr>
          <w:rtl/>
        </w:rPr>
        <w:lastRenderedPageBreak/>
        <w:t>المبحث ال</w:t>
      </w:r>
      <w:r w:rsidR="00FF76C8">
        <w:rPr>
          <w:rFonts w:hint="cs"/>
          <w:rtl/>
        </w:rPr>
        <w:t>أول</w:t>
      </w:r>
      <w:r w:rsidRPr="00563053">
        <w:rPr>
          <w:rtl/>
        </w:rPr>
        <w:t>: الإجراءات المنهجية للدراسة الميدانية</w:t>
      </w:r>
      <w:r w:rsidR="00B55ECB">
        <w:rPr>
          <w:rFonts w:hint="cs"/>
          <w:rtl/>
        </w:rPr>
        <w:t>:</w:t>
      </w:r>
      <w:bookmarkEnd w:id="408"/>
    </w:p>
    <w:p w14:paraId="4CE62065" w14:textId="4E0F304D" w:rsidR="00563053" w:rsidRDefault="00563053" w:rsidP="00563053">
      <w:pPr>
        <w:jc w:val="both"/>
        <w:rPr>
          <w:rtl/>
        </w:rPr>
      </w:pPr>
      <w:r w:rsidRPr="00563053">
        <w:rPr>
          <w:rtl/>
        </w:rPr>
        <w:t xml:space="preserve">يتناول هذا المبحث الإجراءات المنهجية التي تم تتبعها </w:t>
      </w:r>
      <w:r w:rsidR="00E62095">
        <w:rPr>
          <w:rFonts w:hint="cs"/>
          <w:rtl/>
        </w:rPr>
        <w:t>لإ</w:t>
      </w:r>
      <w:r w:rsidRPr="00563053">
        <w:rPr>
          <w:rtl/>
        </w:rPr>
        <w:t>نجاز الدراسة الميدانية، بداية من تحديد المنهج المتبع وكذ</w:t>
      </w:r>
      <w:r w:rsidR="00EF40BB">
        <w:rPr>
          <w:rFonts w:hint="cs"/>
          <w:rtl/>
        </w:rPr>
        <w:t>لك</w:t>
      </w:r>
      <w:r w:rsidRPr="00563053">
        <w:rPr>
          <w:rtl/>
        </w:rPr>
        <w:t xml:space="preserve"> </w:t>
      </w:r>
      <w:r w:rsidR="002128E1">
        <w:rPr>
          <w:rFonts w:hint="cs"/>
          <w:rtl/>
        </w:rPr>
        <w:t>المجتمع وعينة الدراسة ومصادر وأدوات جمع البيانات</w:t>
      </w:r>
      <w:r w:rsidRPr="00563053">
        <w:rPr>
          <w:rtl/>
        </w:rPr>
        <w:t xml:space="preserve"> </w:t>
      </w:r>
      <w:r w:rsidR="000A4594">
        <w:rPr>
          <w:rFonts w:hint="cs"/>
          <w:rtl/>
        </w:rPr>
        <w:t>ا</w:t>
      </w:r>
      <w:r w:rsidRPr="00563053">
        <w:rPr>
          <w:rtl/>
        </w:rPr>
        <w:t>لتي اعتمد</w:t>
      </w:r>
      <w:r w:rsidR="000A4594">
        <w:rPr>
          <w:rFonts w:hint="cs"/>
          <w:rtl/>
        </w:rPr>
        <w:t>ت</w:t>
      </w:r>
      <w:r w:rsidRPr="00563053">
        <w:rPr>
          <w:rtl/>
        </w:rPr>
        <w:t xml:space="preserve"> عليها في هذه الدراسة</w:t>
      </w:r>
      <w:r w:rsidRPr="00563053">
        <w:t xml:space="preserve"> .</w:t>
      </w:r>
    </w:p>
    <w:p w14:paraId="1AFE2DCA" w14:textId="77777777" w:rsidR="00563053" w:rsidRDefault="00563053" w:rsidP="00002F49">
      <w:pPr>
        <w:pStyle w:val="3"/>
      </w:pPr>
      <w:bookmarkStart w:id="409" w:name="_Toc223370496"/>
      <w:r w:rsidRPr="00563053">
        <w:rPr>
          <w:rtl/>
        </w:rPr>
        <w:t>أولا- منهجية الدراسة</w:t>
      </w:r>
      <w:r w:rsidRPr="00563053">
        <w:t>:</w:t>
      </w:r>
      <w:bookmarkEnd w:id="409"/>
      <w:r w:rsidRPr="00563053">
        <w:t xml:space="preserve"> </w:t>
      </w:r>
    </w:p>
    <w:p w14:paraId="0694E96C" w14:textId="6CEB7654" w:rsidR="00794378" w:rsidRPr="00794378" w:rsidRDefault="00563053" w:rsidP="0014381D">
      <w:pPr>
        <w:jc w:val="both"/>
        <w:rPr>
          <w:rtl/>
        </w:rPr>
      </w:pPr>
      <w:r w:rsidRPr="00563053">
        <w:rPr>
          <w:rtl/>
        </w:rPr>
        <w:t>لا يخفى على أي باحث أنه لا بد لكل دراسة علمية يجريها من منهج علمي يتبعه، لإثبات فرضيات دراسته، والوصول إلى النتائج التي يسعى إلى بلوغها وذلك من خلال الانسجام الذي يولده المنهج العلمي المستخدم بين كل من فرضيات الدراسة وعملية إثبا</w:t>
      </w:r>
      <w:r w:rsidR="00FD4593">
        <w:rPr>
          <w:rFonts w:hint="cs"/>
          <w:rtl/>
        </w:rPr>
        <w:t>تها</w:t>
      </w:r>
      <w:r w:rsidRPr="00563053">
        <w:rPr>
          <w:rtl/>
        </w:rPr>
        <w:t xml:space="preserve"> في الميدان</w:t>
      </w:r>
      <w:r w:rsidR="00FD4593">
        <w:rPr>
          <w:rFonts w:hint="cs"/>
          <w:rtl/>
        </w:rPr>
        <w:t xml:space="preserve">. </w:t>
      </w:r>
      <w:r w:rsidRPr="00563053">
        <w:rPr>
          <w:rtl/>
        </w:rPr>
        <w:t xml:space="preserve">وتختلف المناهج التي يستخدمها الباحث في إعداد دراسته حسب طبيعة البحث الذي يريد الباحث </w:t>
      </w:r>
      <w:r w:rsidR="00FD4593">
        <w:rPr>
          <w:rFonts w:hint="cs"/>
          <w:rtl/>
        </w:rPr>
        <w:t>إ</w:t>
      </w:r>
      <w:r w:rsidRPr="00563053">
        <w:rPr>
          <w:rtl/>
        </w:rPr>
        <w:t>نجازه</w:t>
      </w:r>
      <w:r w:rsidR="00EF40BB">
        <w:rPr>
          <w:rFonts w:hint="cs"/>
          <w:rtl/>
        </w:rPr>
        <w:t xml:space="preserve"> </w:t>
      </w:r>
      <w:r w:rsidR="00881D6B">
        <w:rPr>
          <w:rFonts w:hint="cs"/>
          <w:rtl/>
        </w:rPr>
        <w:t>(بوعكا</w:t>
      </w:r>
      <w:r w:rsidR="000125E9">
        <w:rPr>
          <w:rFonts w:hint="cs"/>
          <w:rtl/>
        </w:rPr>
        <w:t>ز،</w:t>
      </w:r>
      <w:r w:rsidR="00881D6B">
        <w:rPr>
          <w:rFonts w:hint="cs"/>
          <w:rtl/>
        </w:rPr>
        <w:t xml:space="preserve"> 2021)</w:t>
      </w:r>
      <w:r w:rsidRPr="00563053">
        <w:rPr>
          <w:rtl/>
        </w:rPr>
        <w:t>، فالمنهج المتبع في الدراسة يعرف على أنه: " عبارة عن جملة المبادئ والقواعد والإرشادات التي يجب على الباحث إتباعها خطوة بخطوة من ألف بحثه إلى يائه بغية الكشف عن العلاقات العامة والجوهرية التي تخضع لها الظواهر</w:t>
      </w:r>
      <w:r w:rsidR="00015E41">
        <w:rPr>
          <w:rFonts w:hint="cs"/>
          <w:rtl/>
        </w:rPr>
        <w:t xml:space="preserve"> </w:t>
      </w:r>
      <w:r w:rsidRPr="00563053">
        <w:rPr>
          <w:rtl/>
        </w:rPr>
        <w:t>موضوع الدراسة</w:t>
      </w:r>
      <w:r w:rsidRPr="00563053">
        <w:t xml:space="preserve">" </w:t>
      </w:r>
      <w:r w:rsidR="00881D6B">
        <w:rPr>
          <w:rFonts w:hint="cs"/>
          <w:rtl/>
        </w:rPr>
        <w:t>(</w:t>
      </w:r>
      <w:r w:rsidR="00015E41" w:rsidRPr="00015E41">
        <w:rPr>
          <w:rtl/>
        </w:rPr>
        <w:t>سلاطنية</w:t>
      </w:r>
      <w:r w:rsidR="00015E41">
        <w:rPr>
          <w:rFonts w:hint="cs"/>
          <w:rtl/>
        </w:rPr>
        <w:t xml:space="preserve"> و</w:t>
      </w:r>
      <w:r w:rsidR="00015E41" w:rsidRPr="00015E41">
        <w:rPr>
          <w:rtl/>
        </w:rPr>
        <w:t>الجيلاني</w:t>
      </w:r>
      <w:r w:rsidR="00881D6B">
        <w:rPr>
          <w:rFonts w:hint="cs"/>
          <w:rtl/>
        </w:rPr>
        <w:t>، 2004).</w:t>
      </w:r>
      <w:r w:rsidR="00015E41">
        <w:rPr>
          <w:rFonts w:hint="cs"/>
          <w:rtl/>
        </w:rPr>
        <w:t xml:space="preserve"> </w:t>
      </w:r>
      <w:r>
        <w:rPr>
          <w:rFonts w:hint="cs"/>
          <w:rtl/>
        </w:rPr>
        <w:t>و</w:t>
      </w:r>
      <w:r w:rsidRPr="00563053">
        <w:rPr>
          <w:rtl/>
        </w:rPr>
        <w:t>من أجل الإجابة على</w:t>
      </w:r>
      <w:r w:rsidR="00881D6B">
        <w:rPr>
          <w:rFonts w:hint="cs"/>
          <w:rtl/>
        </w:rPr>
        <w:t xml:space="preserve"> المشكلة</w:t>
      </w:r>
      <w:r w:rsidRPr="00563053">
        <w:rPr>
          <w:rtl/>
        </w:rPr>
        <w:t xml:space="preserve"> المتعلقة</w:t>
      </w:r>
      <w:r w:rsidR="00881D6B">
        <w:rPr>
          <w:rFonts w:hint="cs"/>
          <w:rtl/>
        </w:rPr>
        <w:t xml:space="preserve"> بهذه</w:t>
      </w:r>
      <w:r w:rsidRPr="00563053">
        <w:rPr>
          <w:rtl/>
        </w:rPr>
        <w:t xml:space="preserve"> الدراسة، </w:t>
      </w:r>
      <w:r w:rsidR="00881D6B">
        <w:rPr>
          <w:rFonts w:hint="cs"/>
          <w:rtl/>
        </w:rPr>
        <w:t>وبهدف</w:t>
      </w:r>
      <w:r w:rsidRPr="00563053">
        <w:rPr>
          <w:rtl/>
        </w:rPr>
        <w:t xml:space="preserve"> التعرف على أثر الإدارة الالكترونية بأبعادها على جودة الخدم</w:t>
      </w:r>
      <w:r w:rsidR="00881D6B">
        <w:rPr>
          <w:rFonts w:hint="cs"/>
          <w:rtl/>
        </w:rPr>
        <w:t>ة في المؤسسات التطوعية غير حكومية</w:t>
      </w:r>
      <w:r w:rsidRPr="00563053">
        <w:rPr>
          <w:rtl/>
        </w:rPr>
        <w:t>، فقد تم استخدام المنهج الوصفي التحليلي الذي يهتم بوصف الظاهرة والتعبير عنها كميا وكيفيا حيث</w:t>
      </w:r>
      <w:r w:rsidRPr="00563053">
        <w:t xml:space="preserve"> </w:t>
      </w:r>
      <w:r w:rsidRPr="00563053">
        <w:rPr>
          <w:rtl/>
        </w:rPr>
        <w:t>ت</w:t>
      </w:r>
      <w:r w:rsidR="00881D6B">
        <w:rPr>
          <w:rFonts w:hint="cs"/>
          <w:rtl/>
        </w:rPr>
        <w:t>هت</w:t>
      </w:r>
      <w:r w:rsidRPr="00563053">
        <w:rPr>
          <w:rtl/>
        </w:rPr>
        <w:t>م بتجميع الشواهد من الظروف السائدة فعلا والغرض منه الوصول إلى احتياجات تساعدهم على فهم الواقع والتأكد</w:t>
      </w:r>
      <w:r w:rsidR="004D345B">
        <w:rPr>
          <w:rFonts w:hint="cs"/>
          <w:rtl/>
        </w:rPr>
        <w:t xml:space="preserve"> </w:t>
      </w:r>
      <w:r w:rsidRPr="00563053">
        <w:rPr>
          <w:rtl/>
        </w:rPr>
        <w:t>من الفرضيا</w:t>
      </w:r>
      <w:r w:rsidR="004D345B">
        <w:rPr>
          <w:rFonts w:hint="cs"/>
          <w:rtl/>
        </w:rPr>
        <w:t>ت</w:t>
      </w:r>
      <w:r w:rsidR="000125E9">
        <w:rPr>
          <w:rFonts w:hint="cs"/>
          <w:rtl/>
        </w:rPr>
        <w:t xml:space="preserve"> </w:t>
      </w:r>
      <w:r w:rsidR="004D345B">
        <w:rPr>
          <w:rFonts w:hint="cs"/>
          <w:rtl/>
        </w:rPr>
        <w:t>(عبيدات واخرون،2014)</w:t>
      </w:r>
      <w:r w:rsidRPr="00563053">
        <w:t xml:space="preserve">. </w:t>
      </w:r>
      <w:r w:rsidR="00881D6B">
        <w:rPr>
          <w:rFonts w:hint="cs"/>
          <w:rtl/>
        </w:rPr>
        <w:t xml:space="preserve"> </w:t>
      </w:r>
      <w:r w:rsidRPr="00563053">
        <w:rPr>
          <w:rtl/>
        </w:rPr>
        <w:t>ولقد اُستعمل هذا المنهج في وصف الدور الكبير الذي تلعبه الإدارة الالكترونية القائمة على تكنولوجيا المعلومات والاتصالات في تحسين جودة الخدم</w:t>
      </w:r>
      <w:r w:rsidR="00881D6B">
        <w:rPr>
          <w:rFonts w:hint="cs"/>
          <w:rtl/>
        </w:rPr>
        <w:t xml:space="preserve">ة </w:t>
      </w:r>
      <w:r w:rsidRPr="00563053">
        <w:rPr>
          <w:rtl/>
        </w:rPr>
        <w:t>باعتبار أن القطاع</w:t>
      </w:r>
      <w:r w:rsidR="00881D6B">
        <w:rPr>
          <w:rFonts w:hint="cs"/>
          <w:rtl/>
        </w:rPr>
        <w:t xml:space="preserve"> غير الربحي</w:t>
      </w:r>
      <w:r w:rsidRPr="00563053">
        <w:rPr>
          <w:rtl/>
        </w:rPr>
        <w:t xml:space="preserve"> قطاع مهم ومثمر </w:t>
      </w:r>
      <w:r w:rsidR="00881D6B">
        <w:rPr>
          <w:rFonts w:hint="cs"/>
          <w:rtl/>
        </w:rPr>
        <w:t>حيث أصبح من</w:t>
      </w:r>
      <w:r w:rsidRPr="00563053">
        <w:rPr>
          <w:rtl/>
        </w:rPr>
        <w:t xml:space="preserve"> المحرك</w:t>
      </w:r>
      <w:r w:rsidR="00881D6B">
        <w:rPr>
          <w:rFonts w:hint="cs"/>
          <w:rtl/>
        </w:rPr>
        <w:t>ات</w:t>
      </w:r>
      <w:r w:rsidRPr="00563053">
        <w:rPr>
          <w:rtl/>
        </w:rPr>
        <w:t xml:space="preserve"> الرئيسي</w:t>
      </w:r>
      <w:r w:rsidR="00881D6B">
        <w:rPr>
          <w:rFonts w:hint="cs"/>
          <w:rtl/>
        </w:rPr>
        <w:t>ة</w:t>
      </w:r>
      <w:r w:rsidRPr="00563053">
        <w:rPr>
          <w:rtl/>
        </w:rPr>
        <w:t xml:space="preserve"> لعجلة الاقتصاد، ومنه فهو بحاجة إلى وسائط الكترونية من </w:t>
      </w:r>
      <w:r w:rsidR="000A4594">
        <w:rPr>
          <w:rFonts w:hint="cs"/>
          <w:rtl/>
        </w:rPr>
        <w:t>أ</w:t>
      </w:r>
      <w:r w:rsidRPr="00563053">
        <w:rPr>
          <w:rtl/>
        </w:rPr>
        <w:t>جل إرساء قاعدة وركيزة لتطوير وتحسين الخدمات المقدمة ل</w:t>
      </w:r>
      <w:r w:rsidR="00881D6B">
        <w:rPr>
          <w:rFonts w:hint="cs"/>
          <w:rtl/>
        </w:rPr>
        <w:t>مستفيد</w:t>
      </w:r>
      <w:r w:rsidR="00331912">
        <w:rPr>
          <w:rFonts w:hint="cs"/>
          <w:rtl/>
        </w:rPr>
        <w:t>ي</w:t>
      </w:r>
      <w:r w:rsidR="00881D6B">
        <w:rPr>
          <w:rFonts w:hint="cs"/>
          <w:rtl/>
        </w:rPr>
        <w:t>ه</w:t>
      </w:r>
      <w:r w:rsidR="000A4594">
        <w:rPr>
          <w:rFonts w:hint="cs"/>
          <w:rtl/>
        </w:rPr>
        <w:t xml:space="preserve">، </w:t>
      </w:r>
      <w:r w:rsidRPr="00563053">
        <w:rPr>
          <w:rtl/>
        </w:rPr>
        <w:t>وتجلى كذلك هذا المنهج بوصف الظاهرة كميا والعمل على تحليلها (المنهج التحليلي) وإبراز الأثر الذي يحدثه تطبيق الإدارة الالكترونية بأبعادها على تحسين جودة الخدمات</w:t>
      </w:r>
      <w:r w:rsidR="00EF40BB">
        <w:rPr>
          <w:rFonts w:hint="cs"/>
          <w:rtl/>
        </w:rPr>
        <w:t xml:space="preserve"> </w:t>
      </w:r>
      <w:r w:rsidRPr="00563053">
        <w:rPr>
          <w:rtl/>
        </w:rPr>
        <w:t xml:space="preserve">من خلال تطبيق المعارف النظرية على </w:t>
      </w:r>
      <w:r w:rsidR="007911FF">
        <w:rPr>
          <w:rFonts w:hint="cs"/>
          <w:rtl/>
        </w:rPr>
        <w:t xml:space="preserve">المؤسسات التطوعية غير الحكومية بالمدينة المنورة </w:t>
      </w:r>
      <w:r w:rsidRPr="00563053">
        <w:rPr>
          <w:rtl/>
        </w:rPr>
        <w:t xml:space="preserve"> والقيام بجمع البيانات وتحليلها لاختبار صحة الفرضيات التي تم وضعها بالاعتماد على برنامج التحليل الإحصائي</w:t>
      </w:r>
      <w:r w:rsidRPr="00563053">
        <w:t xml:space="preserve"> </w:t>
      </w:r>
      <w:r w:rsidR="00B2374C" w:rsidRPr="00B2374C">
        <w:t>spss.v30</w:t>
      </w:r>
      <w:r w:rsidR="00B2374C" w:rsidRPr="00B2374C">
        <w:rPr>
          <w:rtl/>
        </w:rPr>
        <w:t xml:space="preserve"> </w:t>
      </w:r>
      <w:r w:rsidRPr="00563053">
        <w:rPr>
          <w:rtl/>
        </w:rPr>
        <w:t>واستخدام الاختبارات الإحصائية المناسبة</w:t>
      </w:r>
      <w:r w:rsidRPr="00563053">
        <w:t xml:space="preserve"> </w:t>
      </w:r>
      <w:r w:rsidR="007911FF">
        <w:rPr>
          <w:rFonts w:hint="cs"/>
          <w:rtl/>
        </w:rPr>
        <w:t>به</w:t>
      </w:r>
      <w:r w:rsidRPr="00563053">
        <w:rPr>
          <w:rtl/>
        </w:rPr>
        <w:t>دف الوصول إلى النتائج المرجوة من هذه الدراسة</w:t>
      </w:r>
      <w:r w:rsidRPr="00563053">
        <w:t>.</w:t>
      </w:r>
      <w:r w:rsidR="00794378" w:rsidRPr="00794378">
        <w:rPr>
          <w:rtl/>
        </w:rPr>
        <w:t xml:space="preserve"> </w:t>
      </w:r>
    </w:p>
    <w:p w14:paraId="715DBA62" w14:textId="40A928BD" w:rsidR="00615955" w:rsidRDefault="00563053" w:rsidP="00002F49">
      <w:pPr>
        <w:pStyle w:val="3"/>
        <w:rPr>
          <w:rtl/>
        </w:rPr>
      </w:pPr>
      <w:bookmarkStart w:id="410" w:name="_Toc223370497"/>
      <w:r>
        <w:rPr>
          <w:rFonts w:hint="cs"/>
          <w:rtl/>
        </w:rPr>
        <w:t>ثا</w:t>
      </w:r>
      <w:r w:rsidR="002128E1">
        <w:rPr>
          <w:rFonts w:hint="cs"/>
          <w:rtl/>
        </w:rPr>
        <w:t>نيا</w:t>
      </w:r>
      <w:r w:rsidR="00FF76C8">
        <w:rPr>
          <w:rFonts w:hint="cs"/>
          <w:rtl/>
        </w:rPr>
        <w:t xml:space="preserve">- </w:t>
      </w:r>
      <w:r w:rsidR="00615955">
        <w:rPr>
          <w:rFonts w:hint="cs"/>
          <w:rtl/>
        </w:rPr>
        <w:t>تحديد مجتمع وعينة الدراسة:</w:t>
      </w:r>
      <w:bookmarkEnd w:id="410"/>
    </w:p>
    <w:p w14:paraId="2C9F2666" w14:textId="3D6C7DB7" w:rsidR="00B55ECB" w:rsidRDefault="00B55ECB" w:rsidP="00B55ECB">
      <w:pPr>
        <w:jc w:val="both"/>
      </w:pPr>
      <w:r w:rsidRPr="00B55ECB">
        <w:rPr>
          <w:rtl/>
        </w:rPr>
        <w:t xml:space="preserve">في هذه النقطة سيتم التعرف على طبيعة </w:t>
      </w:r>
      <w:r w:rsidR="0027574C">
        <w:rPr>
          <w:rFonts w:hint="cs"/>
          <w:rtl/>
        </w:rPr>
        <w:t>المجتمع المتعلق به</w:t>
      </w:r>
      <w:r w:rsidRPr="00B55ECB">
        <w:rPr>
          <w:rtl/>
        </w:rPr>
        <w:t xml:space="preserve">ذه الدراسة وكذا العينة التي تم تحديدها لإجراء الدراسة الميدانية في </w:t>
      </w:r>
      <w:r w:rsidR="0027574C">
        <w:rPr>
          <w:rFonts w:hint="cs"/>
          <w:rtl/>
        </w:rPr>
        <w:t>المؤسسات التطوعية غير الحكومية بالمدينة المنورة.</w:t>
      </w:r>
    </w:p>
    <w:p w14:paraId="34E470A2" w14:textId="237F168F" w:rsidR="00582E0E" w:rsidRDefault="00B55ECB" w:rsidP="00B73DE1">
      <w:pPr>
        <w:pStyle w:val="a6"/>
        <w:numPr>
          <w:ilvl w:val="0"/>
          <w:numId w:val="76"/>
        </w:numPr>
        <w:jc w:val="both"/>
      </w:pPr>
      <w:r w:rsidRPr="00B55ECB">
        <w:rPr>
          <w:rtl/>
        </w:rPr>
        <w:t>مجتمع الدراسة</w:t>
      </w:r>
      <w:r w:rsidR="00582E0E">
        <w:rPr>
          <w:rFonts w:hint="cs"/>
          <w:rtl/>
        </w:rPr>
        <w:t>:</w:t>
      </w:r>
      <w:r w:rsidRPr="00B55ECB">
        <w:rPr>
          <w:rtl/>
        </w:rPr>
        <w:t xml:space="preserve"> </w:t>
      </w:r>
      <w:r w:rsidR="0027574C" w:rsidRPr="0027574C">
        <w:rPr>
          <w:rtl/>
        </w:rPr>
        <w:t>كما هو معلوم فإن مجتمع الدراسة يتمثل في مجموع كل المفردات الممكنة سواء كانت أفرادا أو أشياء أو وحدات تجريبية أو قياسات موضوع الاهتمام في الدراسة، وقد يتكون المجتمع من عدد محدود من المفردات أو</w:t>
      </w:r>
      <w:r w:rsidR="0027574C" w:rsidRPr="0027574C">
        <w:t xml:space="preserve"> </w:t>
      </w:r>
      <w:r w:rsidR="0027574C" w:rsidRPr="0027574C">
        <w:rPr>
          <w:rtl/>
        </w:rPr>
        <w:t>أن يكون عدد مفرداته لا</w:t>
      </w:r>
      <w:r w:rsidR="0027574C" w:rsidRPr="0027574C">
        <w:t xml:space="preserve"> </w:t>
      </w:r>
      <w:r w:rsidR="0027574C" w:rsidRPr="0027574C">
        <w:rPr>
          <w:rtl/>
        </w:rPr>
        <w:t>نهائي، كما أن المجتمع قد يكون حقيقيا أو افتراضيا</w:t>
      </w:r>
      <w:r w:rsidR="0027574C" w:rsidRPr="0027574C">
        <w:t xml:space="preserve"> </w:t>
      </w:r>
      <w:r w:rsidR="0027574C" w:rsidRPr="0027574C">
        <w:rPr>
          <w:rtl/>
        </w:rPr>
        <w:t>(سعد الدين، 2014).</w:t>
      </w:r>
      <w:r w:rsidR="0027574C" w:rsidRPr="0027574C">
        <w:t xml:space="preserve"> </w:t>
      </w:r>
      <w:r w:rsidR="0027574C" w:rsidRPr="0027574C">
        <w:rPr>
          <w:rtl/>
        </w:rPr>
        <w:t xml:space="preserve">وبالرجوع إلى دراستنا فإن مجتمع الدراسة </w:t>
      </w:r>
      <w:r w:rsidR="0027574C" w:rsidRPr="000939FE">
        <w:rPr>
          <w:rtl/>
        </w:rPr>
        <w:t>يتمثل</w:t>
      </w:r>
      <w:r w:rsidR="00EF40BB" w:rsidRPr="000939FE">
        <w:rPr>
          <w:rFonts w:hint="cs"/>
          <w:rtl/>
        </w:rPr>
        <w:t xml:space="preserve"> </w:t>
      </w:r>
      <w:r w:rsidR="0027574C" w:rsidRPr="000939FE">
        <w:rPr>
          <w:rtl/>
        </w:rPr>
        <w:t xml:space="preserve">من جميع </w:t>
      </w:r>
      <w:r w:rsidR="004153B2">
        <w:rPr>
          <w:rFonts w:hint="cs"/>
          <w:rtl/>
        </w:rPr>
        <w:t>العاملين</w:t>
      </w:r>
      <w:r w:rsidR="000939FE">
        <w:rPr>
          <w:rFonts w:hint="cs"/>
          <w:rtl/>
        </w:rPr>
        <w:t xml:space="preserve"> (الإداريين والموظفين)</w:t>
      </w:r>
      <w:r w:rsidR="00EF40BB">
        <w:rPr>
          <w:rFonts w:hint="cs"/>
          <w:rtl/>
        </w:rPr>
        <w:t xml:space="preserve"> في المؤسسات التطوعية غير الحكومية </w:t>
      </w:r>
      <w:r w:rsidR="0027574C">
        <w:rPr>
          <w:rtl/>
        </w:rPr>
        <w:t xml:space="preserve">المسجلة رسميًا في منطقة المدينة المنورة، والخاضعة لإشراف وزارة الموارد البشرية والتنمية الاجتماعية، والتي تمثل أحد المكونات الرئيسة للقطاع غير الربحي في المملكة العربية </w:t>
      </w:r>
      <w:r w:rsidR="0027574C">
        <w:rPr>
          <w:rtl/>
        </w:rPr>
        <w:lastRenderedPageBreak/>
        <w:t>السعودية، ويشرف تنظيميًا على القطاع المركز الوطني لتنمية القطاع غير الربحي.</w:t>
      </w:r>
      <w:r w:rsidR="0027574C">
        <w:rPr>
          <w:rFonts w:hint="cs"/>
          <w:rtl/>
        </w:rPr>
        <w:t xml:space="preserve"> </w:t>
      </w:r>
      <w:r w:rsidR="0027574C">
        <w:rPr>
          <w:rtl/>
        </w:rPr>
        <w:t xml:space="preserve">وتشمل هذه </w:t>
      </w:r>
      <w:r w:rsidR="00EF40BB">
        <w:rPr>
          <w:rFonts w:hint="cs"/>
          <w:rtl/>
        </w:rPr>
        <w:t>المؤسسات</w:t>
      </w:r>
      <w:r w:rsidR="0027574C">
        <w:rPr>
          <w:rtl/>
        </w:rPr>
        <w:t xml:space="preserve"> مختلف الأنشطة الاجتماعية والتنموية والخيرية والصحية والتعليمية، وتتميز بوجود هياكل تنظيمية وإدارية واضحة، ما يجعلها بيئة مناسبة لدراسة أثر تطبيق الإدارة الإلكترونية على تحسين جودة الخدمة</w:t>
      </w:r>
      <w:r w:rsidR="00C92E70">
        <w:rPr>
          <w:rFonts w:hint="cs"/>
          <w:rtl/>
        </w:rPr>
        <w:t xml:space="preserve">، </w:t>
      </w:r>
      <w:r w:rsidR="001A3ED4">
        <w:rPr>
          <w:rFonts w:hint="cs"/>
          <w:rtl/>
        </w:rPr>
        <w:t>وإشارة إلى تقرير مجلس الجمعيات الأهلية بمنطقة المدينة المنورة</w:t>
      </w:r>
      <w:r w:rsidR="00527F73">
        <w:rPr>
          <w:rStyle w:val="af1"/>
          <w:rtl/>
        </w:rPr>
        <w:footnoteReference w:id="4"/>
      </w:r>
      <w:r w:rsidR="001A3ED4">
        <w:rPr>
          <w:rFonts w:hint="cs"/>
          <w:rtl/>
        </w:rPr>
        <w:t xml:space="preserve"> </w:t>
      </w:r>
      <w:r w:rsidR="00C92E70">
        <w:rPr>
          <w:rFonts w:hint="cs"/>
          <w:rtl/>
        </w:rPr>
        <w:t xml:space="preserve">يبلغ عدد المؤسسات </w:t>
      </w:r>
      <w:r w:rsidR="001A3ED4">
        <w:rPr>
          <w:rFonts w:hint="cs"/>
          <w:rtl/>
        </w:rPr>
        <w:t xml:space="preserve">273 في منطقة المدينة المنورة وحيث أن </w:t>
      </w:r>
      <w:r w:rsidR="00023F4B">
        <w:rPr>
          <w:rFonts w:hint="cs"/>
          <w:rtl/>
        </w:rPr>
        <w:t>م</w:t>
      </w:r>
      <w:r w:rsidR="001A3ED4">
        <w:rPr>
          <w:rFonts w:hint="cs"/>
          <w:rtl/>
        </w:rPr>
        <w:t>جت</w:t>
      </w:r>
      <w:r w:rsidR="00023F4B">
        <w:rPr>
          <w:rFonts w:hint="cs"/>
          <w:rtl/>
        </w:rPr>
        <w:t>م</w:t>
      </w:r>
      <w:r w:rsidR="001A3ED4">
        <w:rPr>
          <w:rFonts w:hint="cs"/>
          <w:rtl/>
        </w:rPr>
        <w:t xml:space="preserve">ع الدراسة فقط في مدينة المدينة المنورة </w:t>
      </w:r>
      <w:r w:rsidR="000125E9">
        <w:rPr>
          <w:rFonts w:hint="cs"/>
          <w:rtl/>
        </w:rPr>
        <w:t xml:space="preserve"> </w:t>
      </w:r>
      <w:r w:rsidR="001A3ED4">
        <w:rPr>
          <w:rFonts w:hint="cs"/>
          <w:rtl/>
        </w:rPr>
        <w:t xml:space="preserve">والتي </w:t>
      </w:r>
      <w:r w:rsidR="000125E9">
        <w:rPr>
          <w:rFonts w:hint="cs"/>
          <w:rtl/>
        </w:rPr>
        <w:t xml:space="preserve"> </w:t>
      </w:r>
      <w:r w:rsidR="001A3ED4">
        <w:rPr>
          <w:rFonts w:hint="cs"/>
          <w:rtl/>
        </w:rPr>
        <w:t xml:space="preserve">تبلغ </w:t>
      </w:r>
      <w:r w:rsidR="00023F4B">
        <w:rPr>
          <w:rFonts w:hint="cs"/>
          <w:rtl/>
        </w:rPr>
        <w:t xml:space="preserve"> 181جمعية</w:t>
      </w:r>
      <w:r w:rsidR="00C92E70">
        <w:rPr>
          <w:rFonts w:hint="cs"/>
          <w:rtl/>
        </w:rPr>
        <w:t xml:space="preserve"> </w:t>
      </w:r>
      <w:r w:rsidR="00023F4B">
        <w:rPr>
          <w:rFonts w:hint="cs"/>
          <w:rtl/>
        </w:rPr>
        <w:t>و</w:t>
      </w:r>
      <w:r w:rsidR="00C92E70">
        <w:rPr>
          <w:rFonts w:hint="cs"/>
          <w:rtl/>
        </w:rPr>
        <w:t xml:space="preserve">إجمالي عدد الموظفين يقدر </w:t>
      </w:r>
      <w:bookmarkStart w:id="411" w:name="_Hlk222165647"/>
      <w:r w:rsidR="00C92E70">
        <w:rPr>
          <w:rFonts w:hint="cs"/>
          <w:rtl/>
        </w:rPr>
        <w:t xml:space="preserve">ب4120 </w:t>
      </w:r>
      <w:bookmarkEnd w:id="411"/>
      <w:r w:rsidR="00C92E70">
        <w:rPr>
          <w:rFonts w:hint="cs"/>
          <w:rtl/>
        </w:rPr>
        <w:t xml:space="preserve">موظفا وموظفة يعملون بشكل مباشر في الجمعيات داخل المدينة المنورة. </w:t>
      </w:r>
    </w:p>
    <w:p w14:paraId="47803C72" w14:textId="3AC6173A" w:rsidR="00582E0E" w:rsidRDefault="00FF76C8" w:rsidP="00B73DE1">
      <w:pPr>
        <w:pStyle w:val="a6"/>
        <w:numPr>
          <w:ilvl w:val="0"/>
          <w:numId w:val="76"/>
        </w:numPr>
        <w:jc w:val="both"/>
      </w:pPr>
      <w:r>
        <w:rPr>
          <w:noProof/>
        </w:rPr>
        <w:drawing>
          <wp:anchor distT="0" distB="0" distL="114300" distR="114300" simplePos="0" relativeHeight="251666432" behindDoc="1" locked="0" layoutInCell="1" allowOverlap="1" wp14:anchorId="22F6D354" wp14:editId="1E261E29">
            <wp:simplePos x="0" y="0"/>
            <wp:positionH relativeFrom="margin">
              <wp:align>center</wp:align>
            </wp:positionH>
            <wp:positionV relativeFrom="paragraph">
              <wp:posOffset>1931670</wp:posOffset>
            </wp:positionV>
            <wp:extent cx="3188335" cy="603250"/>
            <wp:effectExtent l="0" t="0" r="0" b="635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88335" cy="603250"/>
                    </a:xfrm>
                    <a:prstGeom prst="rect">
                      <a:avLst/>
                    </a:prstGeom>
                    <a:noFill/>
                  </pic:spPr>
                </pic:pic>
              </a:graphicData>
            </a:graphic>
          </wp:anchor>
        </w:drawing>
      </w:r>
      <w:r w:rsidR="00B55ECB" w:rsidRPr="00B55ECB">
        <w:rPr>
          <w:rtl/>
        </w:rPr>
        <w:t>عينة الدراسة</w:t>
      </w:r>
      <w:r w:rsidR="00582E0E">
        <w:rPr>
          <w:rFonts w:hint="cs"/>
          <w:rtl/>
        </w:rPr>
        <w:t xml:space="preserve">: </w:t>
      </w:r>
      <w:r w:rsidR="00582E0E" w:rsidRPr="00582E0E">
        <w:rPr>
          <w:rtl/>
        </w:rPr>
        <w:t>يعد اختيار العينة من الخطوات الهامة في إجراء الدراسة الميدانية وتعرف العينة على أنها جزء من المجتمع</w:t>
      </w:r>
      <w:r w:rsidR="00582E0E" w:rsidRPr="00582E0E">
        <w:t xml:space="preserve"> </w:t>
      </w:r>
      <w:r w:rsidR="00582E0E" w:rsidRPr="00582E0E">
        <w:rPr>
          <w:rtl/>
        </w:rPr>
        <w:t xml:space="preserve">يتم اختيارها بطرق مختلفة بغرض دراسة هذا المجتمع (سعد الدين، 2014). وبهدف الحصول على البيانات اللازمة للدراسة، تم اختيار العينة بطريقة عشوائية بسيطة بهدف ضمان تكافؤ الفرص لجميع أفراد المجتمع في المشاركة، وتحقيق تمثيل دقيق للخصائص العامة للمجتمع </w:t>
      </w:r>
      <w:r w:rsidR="00582E0E" w:rsidRPr="000D58E8">
        <w:rPr>
          <w:rtl/>
        </w:rPr>
        <w:t xml:space="preserve">الأصلي من (مجتمع الدراسة) الذي يقدر عددهم </w:t>
      </w:r>
      <w:r w:rsidR="00582E0E" w:rsidRPr="000D58E8">
        <w:rPr>
          <w:rFonts w:hint="cs"/>
          <w:rtl/>
        </w:rPr>
        <w:t xml:space="preserve">ب4120 </w:t>
      </w:r>
      <w:r w:rsidR="00582E0E" w:rsidRPr="000D58E8">
        <w:rPr>
          <w:rtl/>
        </w:rPr>
        <w:t xml:space="preserve">موظف في المؤسسات التطوعية غير الحكومية </w:t>
      </w:r>
      <w:r w:rsidR="000D58E8">
        <w:rPr>
          <w:rFonts w:hint="cs"/>
          <w:rtl/>
        </w:rPr>
        <w:t xml:space="preserve">في </w:t>
      </w:r>
      <w:r w:rsidR="00582E0E" w:rsidRPr="000D58E8">
        <w:rPr>
          <w:rtl/>
        </w:rPr>
        <w:t>المدينة المنورة</w:t>
      </w:r>
      <w:r w:rsidR="00582E0E" w:rsidRPr="00582E0E">
        <w:rPr>
          <w:rtl/>
        </w:rPr>
        <w:t>، وبناءا على معادلة حجم المجتمع والعينـة لكيــرجسي ومورجـا</w:t>
      </w:r>
      <w:r w:rsidR="00582E0E">
        <w:rPr>
          <w:rFonts w:hint="cs"/>
          <w:rtl/>
        </w:rPr>
        <w:t>ن</w:t>
      </w:r>
      <w:r w:rsidR="00582E0E" w:rsidRPr="00582E0E">
        <w:t xml:space="preserve"> (Krejcie &amp; Morgan, 1970) </w:t>
      </w:r>
      <w:r w:rsidR="00582E0E">
        <w:rPr>
          <w:rFonts w:hint="cs"/>
          <w:rtl/>
        </w:rPr>
        <w:t>:</w:t>
      </w:r>
    </w:p>
    <w:p w14:paraId="4E75A869" w14:textId="375FDD3E" w:rsidR="000939FE" w:rsidRDefault="000939FE" w:rsidP="000939FE">
      <w:pPr>
        <w:rPr>
          <w:rtl/>
        </w:rPr>
      </w:pPr>
      <w:bookmarkStart w:id="412" w:name="_Hlk222872366"/>
    </w:p>
    <w:p w14:paraId="73B75EE6" w14:textId="77777777" w:rsidR="000939FE" w:rsidRDefault="000939FE" w:rsidP="000939FE"/>
    <w:p w14:paraId="20EBF5EF" w14:textId="35205620" w:rsidR="000939FE" w:rsidRDefault="000939FE" w:rsidP="000939FE">
      <w:pPr>
        <w:rPr>
          <w:rtl/>
        </w:rPr>
      </w:pPr>
      <w:r>
        <w:rPr>
          <w:rFonts w:hint="cs"/>
          <w:rtl/>
        </w:rPr>
        <w:t xml:space="preserve">حيث: </w:t>
      </w:r>
    </w:p>
    <w:p w14:paraId="7C884774" w14:textId="5FEE28EF" w:rsidR="006C5C1E" w:rsidRPr="006C5C1E" w:rsidRDefault="006C5C1E" w:rsidP="006C5C1E">
      <w:pPr>
        <w:pStyle w:val="a6"/>
        <w:ind w:left="360"/>
      </w:pPr>
      <w:r w:rsidRPr="006C5C1E">
        <w:t>:n</w:t>
      </w:r>
      <w:r>
        <w:rPr>
          <w:rFonts w:hint="cs"/>
          <w:rtl/>
        </w:rPr>
        <w:t xml:space="preserve"> </w:t>
      </w:r>
      <w:r w:rsidRPr="006C5C1E">
        <w:rPr>
          <w:rtl/>
        </w:rPr>
        <w:t>تمثل حجم العينة المطلوبة</w:t>
      </w:r>
      <w:r w:rsidRPr="006C5C1E">
        <w:t xml:space="preserve"> </w:t>
      </w:r>
    </w:p>
    <w:p w14:paraId="132A2434" w14:textId="0786CEB8" w:rsidR="006C5C1E" w:rsidRPr="006C5C1E" w:rsidRDefault="006C5C1E" w:rsidP="006C5C1E">
      <w:pPr>
        <w:pStyle w:val="a6"/>
        <w:ind w:left="360"/>
      </w:pPr>
      <w:r>
        <w:t>4120</w:t>
      </w:r>
      <w:r w:rsidRPr="006C5C1E">
        <w:t xml:space="preserve"> = N</w:t>
      </w:r>
      <w:r w:rsidRPr="006C5C1E">
        <w:rPr>
          <w:rtl/>
        </w:rPr>
        <w:t xml:space="preserve">  تمثل حجم مجتمع الدراسة   </w:t>
      </w:r>
    </w:p>
    <w:p w14:paraId="52BBAA7E" w14:textId="666AD380" w:rsidR="006C5C1E" w:rsidRPr="006C5C1E" w:rsidRDefault="006C5C1E" w:rsidP="006C5C1E">
      <w:pPr>
        <w:pStyle w:val="a6"/>
        <w:ind w:left="360"/>
        <w:rPr>
          <w:rtl/>
        </w:rPr>
      </w:pPr>
      <w:r w:rsidRPr="006C5C1E">
        <w:t xml:space="preserve">  0.50 = p </w:t>
      </w:r>
      <w:r>
        <w:rPr>
          <w:rFonts w:hint="cs"/>
          <w:rtl/>
        </w:rPr>
        <w:t xml:space="preserve">تمثل </w:t>
      </w:r>
      <w:r w:rsidRPr="006C5C1E">
        <w:rPr>
          <w:rtl/>
        </w:rPr>
        <w:t>القيمة الاحتمالية للأفراد ذوي الخصائص المستهدفة</w:t>
      </w:r>
      <w:r w:rsidRPr="006C5C1E">
        <w:t xml:space="preserve"> </w:t>
      </w:r>
    </w:p>
    <w:p w14:paraId="0488882E" w14:textId="2066D1D4" w:rsidR="006C5C1E" w:rsidRPr="006C5C1E" w:rsidRDefault="006C5C1E" w:rsidP="006C5C1E">
      <w:pPr>
        <w:pStyle w:val="a6"/>
        <w:ind w:left="360"/>
      </w:pPr>
      <w:r w:rsidRPr="006C5C1E">
        <w:t xml:space="preserve">3.84 = X2 </w:t>
      </w:r>
      <w:r w:rsidRPr="006C5C1E">
        <w:rPr>
          <w:rtl/>
        </w:rPr>
        <w:t xml:space="preserve"> تمثل القيمة الحرجة لاختبار كاي لدرجة حرية واحدة عند مستوى ثقة</w:t>
      </w:r>
      <w:r w:rsidRPr="006C5C1E">
        <w:t>%95</w:t>
      </w:r>
      <w:r w:rsidRPr="006C5C1E">
        <w:rPr>
          <w:rtl/>
        </w:rPr>
        <w:t xml:space="preserve"> </w:t>
      </w:r>
    </w:p>
    <w:p w14:paraId="04DD0F7A" w14:textId="29DF65B9" w:rsidR="006C5C1E" w:rsidRDefault="006C5C1E" w:rsidP="006C5C1E">
      <w:pPr>
        <w:pStyle w:val="a6"/>
        <w:ind w:left="360"/>
        <w:rPr>
          <w:rtl/>
        </w:rPr>
      </w:pPr>
      <w:r w:rsidRPr="006C5C1E">
        <w:t xml:space="preserve">  0.05=d</w:t>
      </w:r>
      <w:r>
        <w:t xml:space="preserve"> </w:t>
      </w:r>
      <w:r w:rsidRPr="006C5C1E">
        <w:rPr>
          <w:rtl/>
        </w:rPr>
        <w:t xml:space="preserve"> تمثل نسبة الخطأ المقبول بها في العينة عند مستوى ثقة </w:t>
      </w:r>
      <w:r w:rsidRPr="006C5C1E">
        <w:t>%95</w:t>
      </w:r>
      <w:r w:rsidRPr="006C5C1E">
        <w:rPr>
          <w:rtl/>
        </w:rPr>
        <w:t xml:space="preserve"> </w:t>
      </w:r>
      <w:r w:rsidRPr="006C5C1E">
        <w:t xml:space="preserve"> </w:t>
      </w:r>
      <w:r w:rsidRPr="006C5C1E">
        <w:rPr>
          <w:rtl/>
        </w:rPr>
        <w:t xml:space="preserve"> </w:t>
      </w:r>
      <w:bookmarkEnd w:id="412"/>
    </w:p>
    <w:p w14:paraId="6C13C128" w14:textId="7A4E3116" w:rsidR="00FF76C8" w:rsidRDefault="000939FE" w:rsidP="000939FE">
      <w:pPr>
        <w:pStyle w:val="a6"/>
        <w:tabs>
          <w:tab w:val="right" w:pos="3926"/>
        </w:tabs>
        <w:ind w:left="360"/>
        <w:rPr>
          <w:rtl/>
        </w:rPr>
      </w:pPr>
      <w:r>
        <w:rPr>
          <w:noProof/>
          <w:rtl/>
          <w:lang w:val="ar-SA"/>
        </w:rPr>
        <w:drawing>
          <wp:anchor distT="0" distB="0" distL="114300" distR="114300" simplePos="0" relativeHeight="251667456" behindDoc="0" locked="0" layoutInCell="1" allowOverlap="1" wp14:anchorId="0B5F377C" wp14:editId="1290615E">
            <wp:simplePos x="0" y="0"/>
            <wp:positionH relativeFrom="margin">
              <wp:posOffset>1286510</wp:posOffset>
            </wp:positionH>
            <wp:positionV relativeFrom="paragraph">
              <wp:posOffset>126365</wp:posOffset>
            </wp:positionV>
            <wp:extent cx="2922905" cy="638175"/>
            <wp:effectExtent l="0" t="0" r="0" b="9525"/>
            <wp:wrapThrough wrapText="bothSides">
              <wp:wrapPolygon edited="0">
                <wp:start x="0" y="0"/>
                <wp:lineTo x="0" y="21278"/>
                <wp:lineTo x="21398" y="21278"/>
                <wp:lineTo x="21398" y="0"/>
                <wp:lineTo x="0" y="0"/>
              </wp:wrapPolygon>
            </wp:wrapThrough>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2905" cy="638175"/>
                    </a:xfrm>
                    <a:prstGeom prst="rect">
                      <a:avLst/>
                    </a:prstGeom>
                  </pic:spPr>
                </pic:pic>
              </a:graphicData>
            </a:graphic>
            <wp14:sizeRelH relativeFrom="margin">
              <wp14:pctWidth>0</wp14:pctWidth>
            </wp14:sizeRelH>
            <wp14:sizeRelV relativeFrom="margin">
              <wp14:pctHeight>0</wp14:pctHeight>
            </wp14:sizeRelV>
          </wp:anchor>
        </w:drawing>
      </w:r>
      <w:r>
        <w:rPr>
          <w:rtl/>
        </w:rPr>
        <w:tab/>
      </w:r>
      <w:r>
        <w:rPr>
          <w:rtl/>
        </w:rPr>
        <w:tab/>
      </w:r>
      <w:r>
        <w:rPr>
          <w:rtl/>
        </w:rPr>
        <w:tab/>
      </w:r>
    </w:p>
    <w:p w14:paraId="62E43F12" w14:textId="77777777" w:rsidR="000939FE" w:rsidRDefault="000939FE" w:rsidP="00F770BA">
      <w:pPr>
        <w:jc w:val="both"/>
      </w:pPr>
      <w:bookmarkStart w:id="413" w:name="_Hlk222872473"/>
    </w:p>
    <w:p w14:paraId="67390E4C" w14:textId="5D45C7A1" w:rsidR="000939FE" w:rsidRDefault="000939FE" w:rsidP="00F770BA">
      <w:pPr>
        <w:jc w:val="both"/>
      </w:pPr>
      <w:r>
        <w:rPr>
          <w:noProof/>
        </w:rPr>
        <w:drawing>
          <wp:anchor distT="0" distB="0" distL="114300" distR="114300" simplePos="0" relativeHeight="251665408" behindDoc="1" locked="0" layoutInCell="1" allowOverlap="1" wp14:anchorId="340BDFA8" wp14:editId="0AA91661">
            <wp:simplePos x="0" y="0"/>
            <wp:positionH relativeFrom="column">
              <wp:posOffset>1292225</wp:posOffset>
            </wp:positionH>
            <wp:positionV relativeFrom="paragraph">
              <wp:posOffset>1155065</wp:posOffset>
            </wp:positionV>
            <wp:extent cx="841375" cy="402590"/>
            <wp:effectExtent l="0" t="0" r="0" b="0"/>
            <wp:wrapNone/>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1375" cy="402590"/>
                    </a:xfrm>
                    <a:prstGeom prst="rect">
                      <a:avLst/>
                    </a:prstGeom>
                    <a:noFill/>
                  </pic:spPr>
                </pic:pic>
              </a:graphicData>
            </a:graphic>
          </wp:anchor>
        </w:drawing>
      </w:r>
      <w:r>
        <w:rPr>
          <w:noProof/>
        </w:rPr>
        <w:drawing>
          <wp:anchor distT="0" distB="0" distL="114300" distR="114300" simplePos="0" relativeHeight="251664384" behindDoc="0" locked="0" layoutInCell="1" allowOverlap="1" wp14:anchorId="4C2B437E" wp14:editId="36666DD5">
            <wp:simplePos x="0" y="0"/>
            <wp:positionH relativeFrom="margin">
              <wp:posOffset>1287780</wp:posOffset>
            </wp:positionH>
            <wp:positionV relativeFrom="paragraph">
              <wp:posOffset>598170</wp:posOffset>
            </wp:positionV>
            <wp:extent cx="1700530" cy="515070"/>
            <wp:effectExtent l="0" t="0" r="0" b="0"/>
            <wp:wrapTopAndBottom/>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0530" cy="515070"/>
                    </a:xfrm>
                    <a:prstGeom prst="rect">
                      <a:avLst/>
                    </a:prstGeom>
                  </pic:spPr>
                </pic:pic>
              </a:graphicData>
            </a:graphic>
          </wp:anchor>
        </w:drawing>
      </w:r>
      <w:r>
        <w:rPr>
          <w:noProof/>
        </w:rPr>
        <w:drawing>
          <wp:anchor distT="0" distB="0" distL="114300" distR="114300" simplePos="0" relativeHeight="251663360" behindDoc="1" locked="0" layoutInCell="1" allowOverlap="1" wp14:anchorId="4D80B95E" wp14:editId="083558F2">
            <wp:simplePos x="0" y="0"/>
            <wp:positionH relativeFrom="margin">
              <wp:posOffset>1377315</wp:posOffset>
            </wp:positionH>
            <wp:positionV relativeFrom="paragraph">
              <wp:posOffset>3810</wp:posOffset>
            </wp:positionV>
            <wp:extent cx="2272665" cy="504825"/>
            <wp:effectExtent l="0" t="0" r="0" b="9525"/>
            <wp:wrapTopAndBottom/>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2665" cy="504825"/>
                    </a:xfrm>
                    <a:prstGeom prst="rect">
                      <a:avLst/>
                    </a:prstGeom>
                    <a:noFill/>
                  </pic:spPr>
                </pic:pic>
              </a:graphicData>
            </a:graphic>
            <wp14:sizeRelH relativeFrom="margin">
              <wp14:pctWidth>0</wp14:pctWidth>
            </wp14:sizeRelH>
            <wp14:sizeRelV relativeFrom="margin">
              <wp14:pctHeight>0</wp14:pctHeight>
            </wp14:sizeRelV>
          </wp:anchor>
        </w:drawing>
      </w:r>
    </w:p>
    <w:p w14:paraId="077437BF" w14:textId="348CBBC5" w:rsidR="00615955" w:rsidRDefault="00A355C5" w:rsidP="00F770BA">
      <w:pPr>
        <w:jc w:val="both"/>
        <w:rPr>
          <w:rtl/>
        </w:rPr>
      </w:pPr>
      <w:r w:rsidRPr="00A355C5">
        <w:rPr>
          <w:rtl/>
        </w:rPr>
        <w:lastRenderedPageBreak/>
        <w:t>وبعد إجراء التعويض في المعادلة، بلغ حجم العينة المطلوب 3</w:t>
      </w:r>
      <w:r>
        <w:rPr>
          <w:rFonts w:hint="cs"/>
          <w:rtl/>
        </w:rPr>
        <w:t>51</w:t>
      </w:r>
      <w:r w:rsidRPr="00A355C5">
        <w:rPr>
          <w:rtl/>
        </w:rPr>
        <w:t xml:space="preserve"> مفردة.</w:t>
      </w:r>
      <w:r>
        <w:rPr>
          <w:rFonts w:hint="cs"/>
          <w:rtl/>
        </w:rPr>
        <w:t xml:space="preserve"> </w:t>
      </w:r>
      <w:r w:rsidR="00B55ECB" w:rsidRPr="00B55ECB">
        <w:rPr>
          <w:rtl/>
        </w:rPr>
        <w:t xml:space="preserve">وتعود أسباب </w:t>
      </w:r>
      <w:r w:rsidR="004153B2">
        <w:rPr>
          <w:rFonts w:hint="cs"/>
          <w:rtl/>
        </w:rPr>
        <w:t>اختيار</w:t>
      </w:r>
      <w:r w:rsidR="004153B2" w:rsidRPr="004153B2">
        <w:rPr>
          <w:rtl/>
        </w:rPr>
        <w:t xml:space="preserve"> العينة بطريقة عشوائية بسيطة لضمان تمثيل عادل لجميع موظفي المؤسسات التطوعية غير الحكومية بالمدينة المنورة، وسهولة سحبها وتحليل البيانات إحصائياً. كما أن هذا الاختيار يتوافق مع أهداف الدراسة في قياس العلاقة بين الإدارة الإلكترونية وجودة الخدمة، دون الحاجة لتفريق المشاركين حسب المستوى الوظيفي أو حجم المؤسسة، ويضمن حيادية وعدالة اختيار الأفراد</w:t>
      </w:r>
      <w:r w:rsidR="004153B2">
        <w:rPr>
          <w:rFonts w:hint="cs"/>
          <w:rtl/>
        </w:rPr>
        <w:t>.</w:t>
      </w:r>
    </w:p>
    <w:p w14:paraId="496B51B9" w14:textId="2426C0D3" w:rsidR="002128E1" w:rsidRPr="002128E1" w:rsidRDefault="002128E1" w:rsidP="002128E1">
      <w:pPr>
        <w:jc w:val="both"/>
        <w:rPr>
          <w:b/>
          <w:bCs/>
          <w:rtl/>
        </w:rPr>
      </w:pPr>
      <w:r w:rsidRPr="002128E1">
        <w:rPr>
          <w:rFonts w:hint="cs"/>
          <w:b/>
          <w:bCs/>
          <w:rtl/>
        </w:rPr>
        <w:t>ثا</w:t>
      </w:r>
      <w:r>
        <w:rPr>
          <w:rFonts w:hint="cs"/>
          <w:b/>
          <w:bCs/>
          <w:rtl/>
        </w:rPr>
        <w:t>لث</w:t>
      </w:r>
      <w:r w:rsidRPr="002128E1">
        <w:rPr>
          <w:rFonts w:hint="cs"/>
          <w:b/>
          <w:bCs/>
          <w:rtl/>
        </w:rPr>
        <w:t xml:space="preserve">ا: </w:t>
      </w:r>
      <w:r w:rsidRPr="002128E1">
        <w:rPr>
          <w:b/>
          <w:bCs/>
          <w:rtl/>
        </w:rPr>
        <w:t>مصادر</w:t>
      </w:r>
      <w:r w:rsidR="000125E9">
        <w:rPr>
          <w:rFonts w:hint="cs"/>
          <w:b/>
          <w:bCs/>
          <w:rtl/>
        </w:rPr>
        <w:t xml:space="preserve">  </w:t>
      </w:r>
      <w:r w:rsidRPr="002128E1">
        <w:rPr>
          <w:b/>
          <w:bCs/>
          <w:rtl/>
        </w:rPr>
        <w:t xml:space="preserve"> </w:t>
      </w:r>
      <w:r w:rsidRPr="002128E1">
        <w:rPr>
          <w:rFonts w:hint="cs"/>
          <w:b/>
          <w:bCs/>
          <w:rtl/>
        </w:rPr>
        <w:t xml:space="preserve">وأدوات </w:t>
      </w:r>
      <w:r w:rsidRPr="002128E1">
        <w:rPr>
          <w:b/>
          <w:bCs/>
          <w:rtl/>
        </w:rPr>
        <w:t>جمع البيانات</w:t>
      </w:r>
      <w:r w:rsidRPr="002128E1">
        <w:rPr>
          <w:rFonts w:hint="cs"/>
          <w:b/>
          <w:bCs/>
          <w:rtl/>
        </w:rPr>
        <w:t>:</w:t>
      </w:r>
    </w:p>
    <w:p w14:paraId="352B12A1" w14:textId="77777777" w:rsidR="002128E1" w:rsidRPr="002128E1" w:rsidRDefault="002128E1" w:rsidP="002128E1">
      <w:pPr>
        <w:jc w:val="both"/>
        <w:rPr>
          <w:rtl/>
        </w:rPr>
      </w:pPr>
      <w:r w:rsidRPr="002128E1">
        <w:rPr>
          <w:rtl/>
        </w:rPr>
        <w:t>لقد اقتبس العديد من الباحثين في مختلف البحوث أو الدراسات العديد من وسائل وأدوات البحث من العلوم الطبيعية والعلوم التكنولوجية والتقنية والعلوم الاجتماعية وغيرها (باهي وآخرون ،2021)، فأثبت الكثير منها جدارتها في مختلف هذه العلوم، واستخدامها يخضع لعدة اعتبارات منها نوع البحث وهدفه والمواقف المختلفة التي تتطلب وسائل معينة، كما أن اختيار أداة البحث يخضع لطبيعة المعلومات المراد جمعها والحصول عليها، ويمكن استخدام أكثر من أداة لجمع المعلومات في دراسة بحثية واحدة، وذلك بحسب متطلبات وأهداف كل دراسة. حيث أن أدوات البحث تعتبر من الأدوات الأساسية في بناء أي بحث علمي، بالإضافة إلى وظيفتها في جمع الحقائق، فهي تفرض على الباحث التقيد بموضوع البح</w:t>
      </w:r>
      <w:r w:rsidRPr="002128E1">
        <w:rPr>
          <w:rFonts w:hint="cs"/>
          <w:rtl/>
        </w:rPr>
        <w:t xml:space="preserve">ث. </w:t>
      </w:r>
      <w:r w:rsidRPr="002128E1">
        <w:rPr>
          <w:rtl/>
        </w:rPr>
        <w:t xml:space="preserve">ونظرا لطبيعة الموضوع محل الدراسة، سيتم الاعتماد على مجموعة من الوسائل والمصادر لجمع البيانات والكشف عنها والتي تتمثل في: </w:t>
      </w:r>
    </w:p>
    <w:p w14:paraId="50767DF5" w14:textId="77777777" w:rsidR="002128E1" w:rsidRPr="002128E1" w:rsidRDefault="002128E1" w:rsidP="002128E1">
      <w:pPr>
        <w:jc w:val="both"/>
        <w:rPr>
          <w:rtl/>
        </w:rPr>
      </w:pPr>
      <w:r w:rsidRPr="002128E1">
        <w:rPr>
          <w:rtl/>
        </w:rPr>
        <w:t>1-المسح المكتبي: حيث اتجهت الباحثة في معالجة الإطار النظري للبحث في مصادر البيانات المتاحة في المكتبات أو على الانترنت والتي تتمثل في الكتب، والمراجع العربية والأجنبية ذات العلاقة، والدوريات والمقالات، والنشرات التي لها علاقة بموضوع البحث، والأبحاث والدراسات السابقة، والأطروحات ورسائل الماجستير بالإضافة إلى مواقع الانترنت المختلفة</w:t>
      </w:r>
      <w:r w:rsidRPr="002128E1">
        <w:t>.</w:t>
      </w:r>
    </w:p>
    <w:p w14:paraId="6CCB072E" w14:textId="77777777" w:rsidR="002128E1" w:rsidRPr="002128E1" w:rsidRDefault="002128E1" w:rsidP="002128E1">
      <w:pPr>
        <w:jc w:val="both"/>
        <w:rPr>
          <w:rtl/>
        </w:rPr>
      </w:pPr>
      <w:r w:rsidRPr="002128E1">
        <w:rPr>
          <w:rtl/>
        </w:rPr>
        <w:t>2-</w:t>
      </w:r>
      <w:r w:rsidRPr="002128E1">
        <w:t xml:space="preserve"> </w:t>
      </w:r>
      <w:r w:rsidRPr="002128E1">
        <w:rPr>
          <w:rtl/>
        </w:rPr>
        <w:t>الوثائق والسجلات: تمت الاستعانة بمجموعة من الوثائق التي تتعلق بمجتمع الدراسة من مجلس الجمعيات الأهلية بمنطقة المدينة المنورة وتم التنسيق معهم وكذلك بعض الوثائق التي تحتوي على معلومات خاصة بمجتمع الدراسة من تقارير المركز الوطني لتنمية القطاع غير الربحي في المملكة العربية السعودية والمرتبطة برؤية 2030، ليستفاد منه في تحليل نتائج الدراسة</w:t>
      </w:r>
      <w:r w:rsidRPr="002128E1">
        <w:t>.</w:t>
      </w:r>
    </w:p>
    <w:p w14:paraId="160C37A1" w14:textId="7EAE94D2" w:rsidR="002128E1" w:rsidRDefault="002128E1" w:rsidP="00570579">
      <w:pPr>
        <w:jc w:val="both"/>
        <w:rPr>
          <w:rtl/>
        </w:rPr>
      </w:pPr>
      <w:r w:rsidRPr="002128E1">
        <w:rPr>
          <w:rtl/>
        </w:rPr>
        <w:t>3-</w:t>
      </w:r>
      <w:r w:rsidRPr="002128E1">
        <w:t xml:space="preserve"> </w:t>
      </w:r>
      <w:r w:rsidRPr="002128E1">
        <w:rPr>
          <w:rtl/>
        </w:rPr>
        <w:t>استمارة الاستبيان: بناء على طبيعة البيانات المراد جمعها وعلى المنهج الذي سوف يتم اختياره لهذه الدراسة، يتضح أن الأداة المناسبة لتحقيق أهداف البحث هي الاستبيان، وذلك نظرا لصعوبة الحصول على البيانات المطلوبة باستخدام الأدوات الأخرى كالمقابلات الشخصية، والملاحظة...الخ، رغم أنه سوف يتم الاعتماد على الملاحظة والمقابلات الشخصية ولكن بدرجة بسيطة للحصول على بعض المعلومات التي تخدم هذه الدراسة</w:t>
      </w:r>
      <w:r w:rsidRPr="002128E1">
        <w:t xml:space="preserve">. </w:t>
      </w:r>
      <w:r w:rsidRPr="002128E1">
        <w:rPr>
          <w:rtl/>
        </w:rPr>
        <w:t xml:space="preserve"> </w:t>
      </w:r>
      <w:r w:rsidRPr="002128E1">
        <w:rPr>
          <w:rFonts w:hint="cs"/>
          <w:rtl/>
        </w:rPr>
        <w:t xml:space="preserve">تم تصميم الاستبانة الحالية بالاستناد إلى دراسة بوعكاز(2021) ودراسة الهزايمة والشراري(2023)، مع إجراء بعض التعديلات الطفيفة لتناسب مجتمع الدراسة وأهدافها. حيث تم </w:t>
      </w:r>
      <w:r w:rsidRPr="002128E1">
        <w:rPr>
          <w:rtl/>
        </w:rPr>
        <w:t xml:space="preserve">تطوير الاستبيان بمراحل عدة وذلك قبل توزيعه على موظفي المؤسسات التطوعية غير الحكومية في المدينة المنورة ،وذلك للتأكد من قدرته وصلاحيته على تحقيق الهدف المنشود منه، وفيما يلي سيتم تقديم إيضاح لما </w:t>
      </w:r>
      <w:r w:rsidRPr="002128E1">
        <w:rPr>
          <w:rFonts w:hint="cs"/>
          <w:rtl/>
        </w:rPr>
        <w:t>قامت</w:t>
      </w:r>
      <w:r w:rsidRPr="002128E1">
        <w:rPr>
          <w:rtl/>
        </w:rPr>
        <w:t xml:space="preserve"> به الباحثة في كل مرحلة</w:t>
      </w:r>
      <w:r w:rsidRPr="002128E1">
        <w:t xml:space="preserve"> : </w:t>
      </w:r>
      <w:r w:rsidRPr="002128E1">
        <w:rPr>
          <w:rtl/>
        </w:rPr>
        <w:t xml:space="preserve">انطلاقا من مخطط الدراسة المعتمد، واعتمادا على الدراسات السابقة والأدب النظري من خلال تمحيص الكتب والمقالات </w:t>
      </w:r>
      <w:r w:rsidRPr="002128E1">
        <w:rPr>
          <w:rtl/>
        </w:rPr>
        <w:lastRenderedPageBreak/>
        <w:t>ذات العلاقة،</w:t>
      </w:r>
      <w:r w:rsidRPr="002128E1">
        <w:rPr>
          <w:rFonts w:hint="cs"/>
          <w:rtl/>
        </w:rPr>
        <w:t xml:space="preserve"> تم </w:t>
      </w:r>
      <w:r w:rsidRPr="002128E1">
        <w:rPr>
          <w:rtl/>
        </w:rPr>
        <w:t xml:space="preserve">تصميم استبيان خاص الهدف الأساسي منه أن يكون شامل لكافة متغيرات وأبعاد الدراسة، وأن يكون ذو دلالة ليعطي صورة واقعية عن حقيقة الممارسات المرتبطة بموضوع الدراسة، حيث أثناء تطويره </w:t>
      </w:r>
      <w:r w:rsidRPr="002128E1">
        <w:rPr>
          <w:rFonts w:hint="cs"/>
          <w:rtl/>
        </w:rPr>
        <w:t>ت</w:t>
      </w:r>
      <w:r w:rsidRPr="002128E1">
        <w:rPr>
          <w:rtl/>
        </w:rPr>
        <w:t>م</w:t>
      </w:r>
      <w:r w:rsidRPr="002128E1">
        <w:rPr>
          <w:rFonts w:hint="cs"/>
          <w:rtl/>
        </w:rPr>
        <w:t>ت</w:t>
      </w:r>
      <w:r w:rsidRPr="002128E1">
        <w:rPr>
          <w:rtl/>
        </w:rPr>
        <w:t xml:space="preserve"> محاولة الابتعاد عن المصطلحات الأكاديمية الغامضة والتركيز على المصطلحات المفهومة والمتداولة في بيئة العمل</w:t>
      </w:r>
      <w:r w:rsidRPr="002128E1">
        <w:t xml:space="preserve">. </w:t>
      </w:r>
      <w:r w:rsidRPr="002128E1">
        <w:rPr>
          <w:rtl/>
        </w:rPr>
        <w:t xml:space="preserve">وبعد اكتمال الاستبيان </w:t>
      </w:r>
      <w:r w:rsidRPr="002128E1">
        <w:rPr>
          <w:rFonts w:hint="cs"/>
          <w:rtl/>
        </w:rPr>
        <w:t>تم</w:t>
      </w:r>
      <w:r w:rsidRPr="002128E1">
        <w:rPr>
          <w:rtl/>
        </w:rPr>
        <w:t xml:space="preserve"> اختبار صدق محتواه عن طريق عرضه للتحكيم. و</w:t>
      </w:r>
      <w:r w:rsidRPr="002128E1">
        <w:rPr>
          <w:rFonts w:hint="cs"/>
          <w:rtl/>
        </w:rPr>
        <w:t>تم عرضه</w:t>
      </w:r>
      <w:r w:rsidRPr="002128E1">
        <w:rPr>
          <w:rtl/>
        </w:rPr>
        <w:t xml:space="preserve"> على الأستاذ</w:t>
      </w:r>
      <w:r w:rsidRPr="002128E1">
        <w:rPr>
          <w:rFonts w:hint="cs"/>
          <w:rtl/>
        </w:rPr>
        <w:t>ة</w:t>
      </w:r>
      <w:r w:rsidRPr="002128E1">
        <w:rPr>
          <w:rtl/>
        </w:rPr>
        <w:t xml:space="preserve"> المشرف</w:t>
      </w:r>
      <w:r w:rsidRPr="002128E1">
        <w:rPr>
          <w:rFonts w:hint="cs"/>
          <w:rtl/>
        </w:rPr>
        <w:t>ين بالجامعة</w:t>
      </w:r>
      <w:r w:rsidRPr="002128E1">
        <w:rPr>
          <w:rtl/>
        </w:rPr>
        <w:t xml:space="preserve">، وعلى مجموعة من الأساتذة من </w:t>
      </w:r>
      <w:r w:rsidRPr="002128E1">
        <w:rPr>
          <w:rFonts w:hint="cs"/>
          <w:rtl/>
        </w:rPr>
        <w:t xml:space="preserve">خارج </w:t>
      </w:r>
      <w:r w:rsidRPr="002128E1">
        <w:rPr>
          <w:rtl/>
        </w:rPr>
        <w:t xml:space="preserve">الجامعة وذلك من أجل اختبار مدى ملائمته في جمع البيانات والمعلومات، بعد ذلك </w:t>
      </w:r>
      <w:r w:rsidRPr="002128E1">
        <w:rPr>
          <w:rFonts w:hint="cs"/>
          <w:rtl/>
        </w:rPr>
        <w:t>تم</w:t>
      </w:r>
      <w:r w:rsidRPr="002128E1">
        <w:rPr>
          <w:rtl/>
        </w:rPr>
        <w:t xml:space="preserve"> تعديله حسب ما يراه المشرف والمحكمين وتصحيح ما يجب تصحيحه وحذف ما لا يلزم الدراسة من عبارات ليصبح في شكله النهائي. </w:t>
      </w:r>
    </w:p>
    <w:bookmarkEnd w:id="413"/>
    <w:p w14:paraId="5AF4C9EF" w14:textId="77777777" w:rsidR="00F15933" w:rsidRDefault="00F15933" w:rsidP="00224778">
      <w:pPr>
        <w:pStyle w:val="a6"/>
        <w:ind w:left="0"/>
        <w:jc w:val="both"/>
        <w:rPr>
          <w:rtl/>
        </w:rPr>
      </w:pPr>
      <w:r w:rsidRPr="00F15933">
        <w:rPr>
          <w:rtl/>
        </w:rPr>
        <w:t>وقد تم بناء الاستبيان على قسمين أساسين هما</w:t>
      </w:r>
      <w:r w:rsidRPr="00F15933">
        <w:t xml:space="preserve">: </w:t>
      </w:r>
    </w:p>
    <w:p w14:paraId="49AD23D8" w14:textId="3FCF4302" w:rsidR="00F15933" w:rsidRDefault="00F15933" w:rsidP="00224778">
      <w:pPr>
        <w:pStyle w:val="a6"/>
        <w:ind w:left="0"/>
        <w:jc w:val="both"/>
        <w:rPr>
          <w:rtl/>
        </w:rPr>
      </w:pPr>
      <w:r w:rsidRPr="00F15933">
        <w:rPr>
          <w:rtl/>
        </w:rPr>
        <w:t xml:space="preserve">القسم الأول: البيانات الشخصية والوظيفية ويشتمل هذا المحور على مجموعة من المعلومات والبيانات الشخصية والوظيفية لعينة الدراسة، حيث يضم أربع فقرات </w:t>
      </w:r>
      <w:r>
        <w:rPr>
          <w:rFonts w:hint="cs"/>
          <w:rtl/>
        </w:rPr>
        <w:t>ت</w:t>
      </w:r>
      <w:r w:rsidRPr="00F15933">
        <w:rPr>
          <w:rtl/>
        </w:rPr>
        <w:t>تعلق بكل من</w:t>
      </w:r>
      <w:r w:rsidRPr="00F15933">
        <w:t xml:space="preserve">: </w:t>
      </w:r>
      <w:r w:rsidRPr="00F15933">
        <w:rPr>
          <w:rtl/>
        </w:rPr>
        <w:t>الجنس</w:t>
      </w:r>
      <w:r>
        <w:rPr>
          <w:rFonts w:hint="cs"/>
          <w:rtl/>
        </w:rPr>
        <w:t xml:space="preserve"> والعمر وا</w:t>
      </w:r>
      <w:r w:rsidRPr="00F15933">
        <w:rPr>
          <w:rtl/>
        </w:rPr>
        <w:t>لمؤهل العلمي</w:t>
      </w:r>
      <w:r>
        <w:rPr>
          <w:rFonts w:hint="cs"/>
          <w:rtl/>
        </w:rPr>
        <w:t xml:space="preserve"> للموظفين وسنوات الخيرة.</w:t>
      </w:r>
    </w:p>
    <w:p w14:paraId="13490A40" w14:textId="1F511372" w:rsidR="00CC501A" w:rsidRDefault="00CC501A" w:rsidP="00224778">
      <w:pPr>
        <w:pStyle w:val="a6"/>
        <w:ind w:left="0"/>
        <w:jc w:val="both"/>
        <w:rPr>
          <w:rtl/>
        </w:rPr>
      </w:pPr>
      <w:r w:rsidRPr="00CC501A">
        <w:rPr>
          <w:rtl/>
        </w:rPr>
        <w:t>القسم الثاني: قياس متغيرات الدراسة ويضم محورين أساسين وهما متغيري الدراسة التابع والمستقل</w:t>
      </w:r>
      <w:r w:rsidR="00F93C2A">
        <w:rPr>
          <w:rFonts w:hint="cs"/>
          <w:rtl/>
        </w:rPr>
        <w:t>:</w:t>
      </w:r>
    </w:p>
    <w:p w14:paraId="13DA0293" w14:textId="77777777" w:rsidR="00F93C2A" w:rsidRDefault="00CC501A" w:rsidP="00F93C2A">
      <w:pPr>
        <w:pStyle w:val="a6"/>
        <w:numPr>
          <w:ilvl w:val="0"/>
          <w:numId w:val="80"/>
        </w:numPr>
        <w:jc w:val="both"/>
      </w:pPr>
      <w:r w:rsidRPr="00CC501A">
        <w:rPr>
          <w:rtl/>
        </w:rPr>
        <w:t xml:space="preserve">المحور الأول: خاص بالإدارة الالكترونية (المتغير المستقل) وتضمن هذا المحور 20 عبارة (من العبارة </w:t>
      </w:r>
      <w:r>
        <w:rPr>
          <w:rFonts w:hint="cs"/>
          <w:rtl/>
        </w:rPr>
        <w:t>1</w:t>
      </w:r>
      <w:r w:rsidRPr="00CC501A">
        <w:t xml:space="preserve"> </w:t>
      </w:r>
      <w:r w:rsidRPr="00CC501A">
        <w:rPr>
          <w:rtl/>
        </w:rPr>
        <w:t xml:space="preserve">إلى العبارة </w:t>
      </w:r>
      <w:r>
        <w:rPr>
          <w:rFonts w:hint="cs"/>
          <w:rtl/>
        </w:rPr>
        <w:t>20</w:t>
      </w:r>
      <w:r w:rsidRPr="00CC501A">
        <w:rPr>
          <w:rtl/>
        </w:rPr>
        <w:t>)، وقد ضم هذا المحور أربعة أبعاد أساسية نذكرها كالآتي</w:t>
      </w:r>
      <w:r w:rsidRPr="00CC501A">
        <w:t xml:space="preserve">: </w:t>
      </w:r>
    </w:p>
    <w:p w14:paraId="7313FA61" w14:textId="7BA569D5" w:rsidR="00CC501A" w:rsidRDefault="00CC501A" w:rsidP="00F93C2A">
      <w:pPr>
        <w:ind w:left="360"/>
        <w:jc w:val="both"/>
        <w:rPr>
          <w:rtl/>
        </w:rPr>
      </w:pPr>
      <w:r w:rsidRPr="00CC501A">
        <w:rPr>
          <w:rtl/>
        </w:rPr>
        <w:t xml:space="preserve">البعد الأول: ويتمثل في بعد </w:t>
      </w:r>
      <w:r>
        <w:rPr>
          <w:rFonts w:hint="cs"/>
          <w:rtl/>
        </w:rPr>
        <w:t>الاجهزة</w:t>
      </w:r>
      <w:r w:rsidRPr="00CC501A">
        <w:t xml:space="preserve"> Hardware) </w:t>
      </w:r>
      <w:r w:rsidRPr="00CC501A">
        <w:rPr>
          <w:rtl/>
        </w:rPr>
        <w:t>الحواسيب وملحقا</w:t>
      </w:r>
      <w:r>
        <w:rPr>
          <w:rFonts w:hint="cs"/>
          <w:rtl/>
        </w:rPr>
        <w:t>ته</w:t>
      </w:r>
      <w:r w:rsidRPr="00CC501A">
        <w:rPr>
          <w:rtl/>
        </w:rPr>
        <w:t>ا)، وتضمن هذا البعد خمس عبارات (من العبارة 1 إلى العبارة 5)</w:t>
      </w:r>
      <w:r>
        <w:rPr>
          <w:rFonts w:hint="cs"/>
          <w:rtl/>
        </w:rPr>
        <w:t>.</w:t>
      </w:r>
    </w:p>
    <w:p w14:paraId="447C3853" w14:textId="6F1C5528" w:rsidR="00CC501A" w:rsidRDefault="00CC501A" w:rsidP="00CC501A">
      <w:pPr>
        <w:ind w:left="360"/>
        <w:jc w:val="both"/>
        <w:rPr>
          <w:rtl/>
        </w:rPr>
      </w:pPr>
      <w:r w:rsidRPr="00CC501A">
        <w:t xml:space="preserve"> </w:t>
      </w:r>
      <w:r w:rsidRPr="00CC501A">
        <w:rPr>
          <w:rtl/>
        </w:rPr>
        <w:t>البعد الثاني: وهو بعد البرامج</w:t>
      </w:r>
      <w:r w:rsidRPr="00CC501A">
        <w:t>Software</w:t>
      </w:r>
      <w:r>
        <w:t xml:space="preserve">) </w:t>
      </w:r>
      <w:r>
        <w:rPr>
          <w:rFonts w:hint="cs"/>
          <w:rtl/>
        </w:rPr>
        <w:t>)</w:t>
      </w:r>
      <w:r w:rsidRPr="00CC501A">
        <w:rPr>
          <w:rtl/>
        </w:rPr>
        <w:t xml:space="preserve">، </w:t>
      </w:r>
      <w:r>
        <w:rPr>
          <w:rFonts w:hint="cs"/>
          <w:rtl/>
        </w:rPr>
        <w:t xml:space="preserve"> </w:t>
      </w:r>
      <w:r w:rsidRPr="00CC501A">
        <w:rPr>
          <w:rtl/>
        </w:rPr>
        <w:t>وتضمن هذا البعد كذلك خمس عبارات (من العبار</w:t>
      </w:r>
      <w:r>
        <w:rPr>
          <w:rFonts w:hint="cs"/>
          <w:rtl/>
        </w:rPr>
        <w:t>ة</w:t>
      </w:r>
      <w:r w:rsidRPr="00CC501A">
        <w:rPr>
          <w:rtl/>
        </w:rPr>
        <w:t xml:space="preserve"> </w:t>
      </w:r>
      <w:r>
        <w:rPr>
          <w:rFonts w:hint="cs"/>
          <w:rtl/>
        </w:rPr>
        <w:t>6</w:t>
      </w:r>
      <w:r w:rsidRPr="00CC501A">
        <w:t xml:space="preserve"> </w:t>
      </w:r>
      <w:r w:rsidRPr="00CC501A">
        <w:rPr>
          <w:rtl/>
        </w:rPr>
        <w:t xml:space="preserve">إلى العبارة </w:t>
      </w:r>
      <w:r>
        <w:rPr>
          <w:rFonts w:hint="cs"/>
          <w:rtl/>
        </w:rPr>
        <w:t>10</w:t>
      </w:r>
      <w:r w:rsidRPr="00CC501A">
        <w:rPr>
          <w:rtl/>
        </w:rPr>
        <w:t>)</w:t>
      </w:r>
    </w:p>
    <w:p w14:paraId="0214EC81" w14:textId="77777777" w:rsidR="00CC501A" w:rsidRDefault="00CC501A" w:rsidP="00CC501A">
      <w:pPr>
        <w:ind w:left="360"/>
        <w:jc w:val="both"/>
        <w:rPr>
          <w:rtl/>
        </w:rPr>
      </w:pPr>
      <w:r w:rsidRPr="00CC501A">
        <w:rPr>
          <w:rtl/>
        </w:rPr>
        <w:t>البعد الثالث: ويتمثل في بعد شبكة الاتصالات</w:t>
      </w:r>
      <w:r w:rsidRPr="00CC501A">
        <w:t xml:space="preserve"> Communication Network) </w:t>
      </w:r>
      <w:r w:rsidRPr="00CC501A">
        <w:rPr>
          <w:rtl/>
        </w:rPr>
        <w:t>الشبكة الالكترونية</w:t>
      </w:r>
      <w:r>
        <w:rPr>
          <w:rFonts w:hint="cs"/>
          <w:rtl/>
        </w:rPr>
        <w:t xml:space="preserve">) </w:t>
      </w:r>
      <w:r w:rsidRPr="00CC501A">
        <w:rPr>
          <w:rtl/>
        </w:rPr>
        <w:t>والذي تضمن هو الأخر خمس عبارات (من العبارة 11 إلى العبارة 15)</w:t>
      </w:r>
      <w:r>
        <w:rPr>
          <w:rFonts w:hint="cs"/>
          <w:rtl/>
        </w:rPr>
        <w:t>.</w:t>
      </w:r>
      <w:r w:rsidRPr="00CC501A">
        <w:rPr>
          <w:rtl/>
        </w:rPr>
        <w:t xml:space="preserve"> </w:t>
      </w:r>
    </w:p>
    <w:p w14:paraId="0D4A87E9" w14:textId="6BA95897" w:rsidR="00CC501A" w:rsidRDefault="00CC501A" w:rsidP="00CC501A">
      <w:pPr>
        <w:ind w:left="360"/>
        <w:jc w:val="both"/>
        <w:rPr>
          <w:rtl/>
        </w:rPr>
      </w:pPr>
      <w:r>
        <w:rPr>
          <w:rFonts w:hint="cs"/>
          <w:rtl/>
        </w:rPr>
        <w:t>ا</w:t>
      </w:r>
      <w:r w:rsidRPr="00CC501A">
        <w:rPr>
          <w:rtl/>
        </w:rPr>
        <w:t>لبعد الرابع: وتمثل في بعد القوى البشرية</w:t>
      </w:r>
      <w:r w:rsidRPr="00CC501A">
        <w:t xml:space="preserve"> Workers Knowledge) </w:t>
      </w:r>
      <w:r w:rsidRPr="00CC501A">
        <w:rPr>
          <w:rtl/>
        </w:rPr>
        <w:t>صناع المعرفة) وتضمن هذا البعد خمس عبارات (من العبارة 16 إلى العبارة 20)</w:t>
      </w:r>
      <w:r w:rsidR="00F93C2A">
        <w:rPr>
          <w:rFonts w:hint="cs"/>
          <w:rtl/>
        </w:rPr>
        <w:t>.</w:t>
      </w:r>
    </w:p>
    <w:p w14:paraId="5842900B" w14:textId="77777777" w:rsidR="00F93C2A" w:rsidRDefault="00F93C2A" w:rsidP="00F93C2A">
      <w:pPr>
        <w:pStyle w:val="a6"/>
        <w:numPr>
          <w:ilvl w:val="0"/>
          <w:numId w:val="80"/>
        </w:numPr>
        <w:jc w:val="both"/>
      </w:pPr>
      <w:r w:rsidRPr="00F93C2A">
        <w:rPr>
          <w:rtl/>
        </w:rPr>
        <w:t>المحور الثاني: خاص بجودة الخدم</w:t>
      </w:r>
      <w:r>
        <w:rPr>
          <w:rFonts w:hint="cs"/>
          <w:rtl/>
        </w:rPr>
        <w:t>ة</w:t>
      </w:r>
      <w:r w:rsidRPr="00F93C2A">
        <w:rPr>
          <w:rtl/>
        </w:rPr>
        <w:t xml:space="preserve"> (المتغير التابع) وتضمن هذا المحور 25 عبارة (من العبارة </w:t>
      </w:r>
      <w:r>
        <w:rPr>
          <w:rFonts w:hint="cs"/>
          <w:rtl/>
        </w:rPr>
        <w:t>21</w:t>
      </w:r>
      <w:r w:rsidRPr="00F93C2A">
        <w:t xml:space="preserve"> </w:t>
      </w:r>
      <w:r w:rsidRPr="00F93C2A">
        <w:rPr>
          <w:rtl/>
        </w:rPr>
        <w:t xml:space="preserve">إلى العبارة </w:t>
      </w:r>
      <w:r>
        <w:rPr>
          <w:rFonts w:hint="cs"/>
          <w:rtl/>
        </w:rPr>
        <w:t>45</w:t>
      </w:r>
      <w:r w:rsidRPr="00F93C2A">
        <w:rPr>
          <w:rtl/>
        </w:rPr>
        <w:t>)، وقد ضم هذا المحور خمسة أبعاد أساسية نذكرها كالآتي</w:t>
      </w:r>
      <w:r>
        <w:rPr>
          <w:rFonts w:hint="cs"/>
          <w:rtl/>
        </w:rPr>
        <w:t>:</w:t>
      </w:r>
    </w:p>
    <w:p w14:paraId="256A973F" w14:textId="06B5DE06" w:rsidR="00F93C2A" w:rsidRDefault="00F93C2A" w:rsidP="00F93C2A">
      <w:pPr>
        <w:ind w:left="360"/>
        <w:jc w:val="both"/>
        <w:rPr>
          <w:rtl/>
        </w:rPr>
      </w:pPr>
      <w:r w:rsidRPr="00F93C2A">
        <w:rPr>
          <w:rtl/>
        </w:rPr>
        <w:t>البعد الأول: ويتمثل في بعد الاعتمادية</w:t>
      </w:r>
      <w:r w:rsidR="002F5007">
        <w:t>(</w:t>
      </w:r>
      <w:r w:rsidRPr="00F93C2A">
        <w:t xml:space="preserve"> Reliability</w:t>
      </w:r>
      <w:r w:rsidR="002F5007">
        <w:t>)</w:t>
      </w:r>
      <w:r w:rsidR="00110C1E">
        <w:t xml:space="preserve"> </w:t>
      </w:r>
      <w:r w:rsidRPr="00F93C2A">
        <w:rPr>
          <w:rtl/>
        </w:rPr>
        <w:t>،</w:t>
      </w:r>
      <w:r w:rsidR="002F5007">
        <w:rPr>
          <w:rFonts w:hint="cs"/>
          <w:rtl/>
        </w:rPr>
        <w:t xml:space="preserve"> </w:t>
      </w:r>
      <w:r w:rsidRPr="00F93C2A">
        <w:rPr>
          <w:rtl/>
        </w:rPr>
        <w:t xml:space="preserve"> وتضمن هذا البعد خمس</w:t>
      </w:r>
      <w:r>
        <w:rPr>
          <w:rFonts w:hint="cs"/>
          <w:rtl/>
        </w:rPr>
        <w:t xml:space="preserve"> </w:t>
      </w:r>
      <w:r w:rsidRPr="00F93C2A">
        <w:rPr>
          <w:rtl/>
        </w:rPr>
        <w:t>عبارات (من العبارة 21 إلى العبارة 25)</w:t>
      </w:r>
      <w:r>
        <w:rPr>
          <w:rFonts w:hint="cs"/>
          <w:rtl/>
        </w:rPr>
        <w:t>.</w:t>
      </w:r>
    </w:p>
    <w:p w14:paraId="0781153E" w14:textId="537B8A4E" w:rsidR="00F93C2A" w:rsidRDefault="00F93C2A" w:rsidP="00002F49">
      <w:pPr>
        <w:jc w:val="both"/>
        <w:rPr>
          <w:rtl/>
        </w:rPr>
      </w:pPr>
      <w:r w:rsidRPr="00F93C2A">
        <w:rPr>
          <w:rtl/>
        </w:rPr>
        <w:t>البعد الثاني: وهو بعد الاستجابة</w:t>
      </w:r>
      <w:r w:rsidRPr="00F93C2A">
        <w:t xml:space="preserve"> </w:t>
      </w:r>
      <w:r w:rsidR="002F5007">
        <w:t>(</w:t>
      </w:r>
      <w:r w:rsidRPr="00F93C2A">
        <w:t>Responsiveness</w:t>
      </w:r>
      <w:r w:rsidR="002F5007">
        <w:t>)</w:t>
      </w:r>
      <w:r w:rsidRPr="00F93C2A">
        <w:rPr>
          <w:rtl/>
        </w:rPr>
        <w:t>، وتضمن هذا البعد كذلك خمس عبارات (من العبارة 26 إلى العبارة 30)</w:t>
      </w:r>
      <w:r>
        <w:rPr>
          <w:rFonts w:hint="cs"/>
          <w:rtl/>
        </w:rPr>
        <w:t>.</w:t>
      </w:r>
    </w:p>
    <w:p w14:paraId="31E25B58" w14:textId="7DC02070" w:rsidR="00F93C2A" w:rsidRDefault="00F93C2A" w:rsidP="00002F49">
      <w:pPr>
        <w:jc w:val="both"/>
        <w:rPr>
          <w:rtl/>
        </w:rPr>
      </w:pPr>
      <w:r w:rsidRPr="00F93C2A">
        <w:rPr>
          <w:rtl/>
        </w:rPr>
        <w:lastRenderedPageBreak/>
        <w:t xml:space="preserve">البعد الثالث: ويتمثل في بعد الثقة </w:t>
      </w:r>
      <w:r w:rsidRPr="00F93C2A">
        <w:t>Assurance</w:t>
      </w:r>
      <w:r w:rsidR="002F5007">
        <w:t>)</w:t>
      </w:r>
      <w:r w:rsidR="002F5007">
        <w:rPr>
          <w:rFonts w:hint="cs"/>
          <w:rtl/>
        </w:rPr>
        <w:t>)</w:t>
      </w:r>
      <w:r w:rsidRPr="00F93C2A">
        <w:rPr>
          <w:rtl/>
        </w:rPr>
        <w:t>، والذي تضمن هو الأخر خمس عبارات (من العبارة 31 إلى العبارة 35)</w:t>
      </w:r>
      <w:r>
        <w:rPr>
          <w:rFonts w:hint="cs"/>
          <w:rtl/>
        </w:rPr>
        <w:t>.</w:t>
      </w:r>
    </w:p>
    <w:p w14:paraId="3E05C266" w14:textId="77777777" w:rsidR="00F93C2A" w:rsidRDefault="00F93C2A" w:rsidP="002F5007">
      <w:pPr>
        <w:jc w:val="both"/>
      </w:pPr>
      <w:r w:rsidRPr="00F93C2A">
        <w:t xml:space="preserve"> </w:t>
      </w:r>
      <w:r w:rsidRPr="00F93C2A">
        <w:rPr>
          <w:rtl/>
        </w:rPr>
        <w:t xml:space="preserve">البعد الرابع: وتمثل في بعد </w:t>
      </w:r>
      <w:r>
        <w:rPr>
          <w:rFonts w:hint="cs"/>
          <w:rtl/>
        </w:rPr>
        <w:t>التعاطف</w:t>
      </w:r>
      <w:r w:rsidRPr="00F93C2A">
        <w:t xml:space="preserve"> Empathy)</w:t>
      </w:r>
      <w:r>
        <w:t xml:space="preserve"> </w:t>
      </w:r>
      <w:r w:rsidRPr="00F93C2A">
        <w:rPr>
          <w:rtl/>
        </w:rPr>
        <w:t>) وتضمن هذا البعد خمس عبارات هو كذلك (من العبارة 36 إلى العبارة 40)</w:t>
      </w:r>
      <w:r w:rsidRPr="00F93C2A">
        <w:t>.</w:t>
      </w:r>
    </w:p>
    <w:p w14:paraId="417F0E13" w14:textId="4EA954F5" w:rsidR="00F93C2A" w:rsidRDefault="00F93C2A" w:rsidP="002F5007">
      <w:pPr>
        <w:jc w:val="both"/>
        <w:rPr>
          <w:rtl/>
        </w:rPr>
      </w:pPr>
      <w:r w:rsidRPr="00F93C2A">
        <w:t xml:space="preserve"> </w:t>
      </w:r>
      <w:r w:rsidRPr="00F93C2A">
        <w:rPr>
          <w:rtl/>
        </w:rPr>
        <w:t>البعد الخامس: وتمثل في بعد الملموسية</w:t>
      </w:r>
      <w:r w:rsidR="000125E9">
        <w:t>(</w:t>
      </w:r>
      <w:r w:rsidRPr="00F93C2A">
        <w:t xml:space="preserve"> Tangibility) </w:t>
      </w:r>
      <w:r w:rsidRPr="00F93C2A">
        <w:rPr>
          <w:rtl/>
        </w:rPr>
        <w:t>المظهر العام للم</w:t>
      </w:r>
      <w:r w:rsidR="002F5007">
        <w:rPr>
          <w:rFonts w:hint="cs"/>
          <w:rtl/>
        </w:rPr>
        <w:t>ؤسسات التطوعية</w:t>
      </w:r>
      <w:r w:rsidRPr="00F93C2A">
        <w:rPr>
          <w:rtl/>
        </w:rPr>
        <w:t>) وتضمن هذا البعد خمس عبارات (من العبارة 41 إلى العبارة 45</w:t>
      </w:r>
      <w:r w:rsidR="002F5007">
        <w:rPr>
          <w:rFonts w:hint="cs"/>
          <w:rtl/>
        </w:rPr>
        <w:t>).</w:t>
      </w:r>
    </w:p>
    <w:p w14:paraId="55DD7E9C" w14:textId="5AA6CE24" w:rsidR="004153B2" w:rsidRDefault="002F5007" w:rsidP="00F770BA">
      <w:pPr>
        <w:jc w:val="both"/>
        <w:rPr>
          <w:rtl/>
        </w:rPr>
      </w:pPr>
      <w:r w:rsidRPr="002F5007">
        <w:rPr>
          <w:rtl/>
        </w:rPr>
        <w:t>وقد تكون هذا الاستبيان من 45 سؤالا، ولغرض قياس مدى توافق آراء أفراد عينة الدراسة مع عبارات محاور الدراسة، تم الاعتماد على الشكل المغلق في إعداد هذه الاستمارة، حيث يتضمن كل سؤال خمس مستويات</w:t>
      </w:r>
      <w:r>
        <w:rPr>
          <w:rFonts w:hint="cs"/>
          <w:rtl/>
        </w:rPr>
        <w:t xml:space="preserve"> </w:t>
      </w:r>
      <w:r w:rsidRPr="002F5007">
        <w:rPr>
          <w:rtl/>
        </w:rPr>
        <w:t>للإجابة (موافق بشدة، موافق، محايد، غير موافق، غير موافق بشدة)، وذلك بالاعتماد على مقياس ليكرت الخم</w:t>
      </w:r>
      <w:r>
        <w:rPr>
          <w:rFonts w:hint="cs"/>
          <w:rtl/>
        </w:rPr>
        <w:t>اسي(</w:t>
      </w:r>
      <w:r>
        <w:t xml:space="preserve"> (</w:t>
      </w:r>
      <w:r w:rsidRPr="002F5007">
        <w:t xml:space="preserve">Likert </w:t>
      </w:r>
      <w:r w:rsidRPr="002F5007">
        <w:rPr>
          <w:rtl/>
        </w:rPr>
        <w:t xml:space="preserve">لبيان مدى أهمية كل عبارة من العبارات لدى </w:t>
      </w:r>
      <w:r>
        <w:rPr>
          <w:rFonts w:hint="cs"/>
          <w:rtl/>
        </w:rPr>
        <w:t>أفراد العينة</w:t>
      </w:r>
      <w:r w:rsidRPr="002F5007">
        <w:rPr>
          <w:rtl/>
        </w:rPr>
        <w:t xml:space="preserve"> للمحورين الأول والثان</w:t>
      </w:r>
      <w:r>
        <w:rPr>
          <w:rFonts w:hint="cs"/>
          <w:rtl/>
        </w:rPr>
        <w:t>ي.</w:t>
      </w:r>
    </w:p>
    <w:p w14:paraId="5FDA6A56" w14:textId="232AFFD4" w:rsidR="00FC254E" w:rsidRPr="003B3B99" w:rsidRDefault="003B3B99" w:rsidP="003B3B99">
      <w:pPr>
        <w:jc w:val="both"/>
        <w:rPr>
          <w:b/>
          <w:bCs/>
          <w:rtl/>
        </w:rPr>
      </w:pPr>
      <w:r w:rsidRPr="003B3B99">
        <w:rPr>
          <w:rtl/>
        </w:rPr>
        <w:t xml:space="preserve">وقامت الباحثة بتطبيق أداة الدراسة على عينة استطلاعية مكوّنة من (20) </w:t>
      </w:r>
      <w:r w:rsidR="00120396">
        <w:rPr>
          <w:rFonts w:hint="cs"/>
          <w:rtl/>
        </w:rPr>
        <w:t>من الإداريين والموظفين مستخدمي أنظمة الإدارة الالكترونية</w:t>
      </w:r>
      <w:r w:rsidRPr="003B3B99">
        <w:rPr>
          <w:rtl/>
        </w:rPr>
        <w:t xml:space="preserve"> </w:t>
      </w:r>
      <w:r w:rsidR="00120396">
        <w:rPr>
          <w:rFonts w:hint="cs"/>
          <w:rtl/>
        </w:rPr>
        <w:t>في</w:t>
      </w:r>
      <w:r w:rsidRPr="003B3B99">
        <w:rPr>
          <w:rtl/>
        </w:rPr>
        <w:t xml:space="preserve"> المؤسسات التطوعية غير الحكومية </w:t>
      </w:r>
      <w:r w:rsidR="00120396">
        <w:rPr>
          <w:rFonts w:hint="cs"/>
          <w:rtl/>
        </w:rPr>
        <w:t>ب</w:t>
      </w:r>
      <w:r w:rsidRPr="003B3B99">
        <w:rPr>
          <w:rtl/>
        </w:rPr>
        <w:t>المدينة المنورة، وذلك بهدف التحقق من وضوح العبارات وصلاحية الأداة للتطبيق قبل توزيعها على العينة الأساسية. ويعرض الجدول التالي وصف خصائص عينة الدراسة الاستطلاعية وفقًا للمتغيرات الديموغرافية والوظيفية (ن=20)</w:t>
      </w:r>
    </w:p>
    <w:tbl>
      <w:tblPr>
        <w:bidiVisual/>
        <w:tblW w:w="7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2782"/>
        <w:gridCol w:w="1590"/>
        <w:gridCol w:w="1915"/>
      </w:tblGrid>
      <w:tr w:rsidR="00570579" w:rsidRPr="00570579" w14:paraId="677C6782" w14:textId="77777777" w:rsidTr="00110C1E">
        <w:trPr>
          <w:trHeight w:val="252"/>
        </w:trPr>
        <w:tc>
          <w:tcPr>
            <w:tcW w:w="1657" w:type="dxa"/>
            <w:shd w:val="clear" w:color="auto" w:fill="D9D9D9" w:themeFill="background1" w:themeFillShade="D9"/>
            <w:vAlign w:val="center"/>
            <w:hideMark/>
          </w:tcPr>
          <w:p w14:paraId="4D61A831" w14:textId="77777777" w:rsidR="00570579" w:rsidRPr="006754D1" w:rsidRDefault="00570579" w:rsidP="003B3B99">
            <w:pPr>
              <w:jc w:val="center"/>
              <w:rPr>
                <w:sz w:val="24"/>
                <w:szCs w:val="24"/>
              </w:rPr>
            </w:pPr>
            <w:r w:rsidRPr="006754D1">
              <w:rPr>
                <w:sz w:val="24"/>
                <w:szCs w:val="24"/>
                <w:rtl/>
              </w:rPr>
              <w:t>المتغير</w:t>
            </w:r>
          </w:p>
        </w:tc>
        <w:tc>
          <w:tcPr>
            <w:tcW w:w="2782" w:type="dxa"/>
            <w:shd w:val="clear" w:color="auto" w:fill="D9D9D9" w:themeFill="background1" w:themeFillShade="D9"/>
            <w:vAlign w:val="center"/>
            <w:hideMark/>
          </w:tcPr>
          <w:p w14:paraId="367E2C3B" w14:textId="77777777" w:rsidR="00570579" w:rsidRPr="006754D1" w:rsidRDefault="00570579" w:rsidP="003B3B99">
            <w:pPr>
              <w:jc w:val="center"/>
              <w:rPr>
                <w:sz w:val="24"/>
                <w:szCs w:val="24"/>
                <w:rtl/>
              </w:rPr>
            </w:pPr>
            <w:r w:rsidRPr="006754D1">
              <w:rPr>
                <w:sz w:val="24"/>
                <w:szCs w:val="24"/>
                <w:rtl/>
              </w:rPr>
              <w:t>الفئة</w:t>
            </w:r>
          </w:p>
        </w:tc>
        <w:tc>
          <w:tcPr>
            <w:tcW w:w="1590" w:type="dxa"/>
            <w:shd w:val="clear" w:color="auto" w:fill="D9D9D9" w:themeFill="background1" w:themeFillShade="D9"/>
            <w:vAlign w:val="center"/>
            <w:hideMark/>
          </w:tcPr>
          <w:p w14:paraId="21739167" w14:textId="77777777" w:rsidR="00570579" w:rsidRPr="006754D1" w:rsidRDefault="00570579" w:rsidP="003B3B99">
            <w:pPr>
              <w:jc w:val="center"/>
              <w:rPr>
                <w:sz w:val="24"/>
                <w:szCs w:val="24"/>
                <w:rtl/>
              </w:rPr>
            </w:pPr>
            <w:r w:rsidRPr="006754D1">
              <w:rPr>
                <w:sz w:val="24"/>
                <w:szCs w:val="24"/>
                <w:rtl/>
              </w:rPr>
              <w:t>التكرار</w:t>
            </w:r>
          </w:p>
        </w:tc>
        <w:tc>
          <w:tcPr>
            <w:tcW w:w="1915" w:type="dxa"/>
            <w:shd w:val="clear" w:color="auto" w:fill="D9D9D9" w:themeFill="background1" w:themeFillShade="D9"/>
            <w:vAlign w:val="center"/>
            <w:hideMark/>
          </w:tcPr>
          <w:p w14:paraId="699DD835" w14:textId="77777777" w:rsidR="00570579" w:rsidRPr="006754D1" w:rsidRDefault="00570579" w:rsidP="003B3B99">
            <w:pPr>
              <w:jc w:val="center"/>
              <w:rPr>
                <w:sz w:val="24"/>
                <w:szCs w:val="24"/>
                <w:rtl/>
              </w:rPr>
            </w:pPr>
            <w:r w:rsidRPr="006754D1">
              <w:rPr>
                <w:sz w:val="24"/>
                <w:szCs w:val="24"/>
                <w:rtl/>
              </w:rPr>
              <w:t>النسبة المئوية</w:t>
            </w:r>
          </w:p>
        </w:tc>
      </w:tr>
      <w:tr w:rsidR="00570579" w:rsidRPr="00570579" w14:paraId="111EB6C2" w14:textId="77777777" w:rsidTr="00110C1E">
        <w:trPr>
          <w:trHeight w:val="252"/>
        </w:trPr>
        <w:tc>
          <w:tcPr>
            <w:tcW w:w="1657" w:type="dxa"/>
            <w:vMerge w:val="restart"/>
            <w:shd w:val="clear" w:color="auto" w:fill="D9D9D9" w:themeFill="background1" w:themeFillShade="D9"/>
            <w:vAlign w:val="center"/>
            <w:hideMark/>
          </w:tcPr>
          <w:p w14:paraId="2A9BC28A" w14:textId="77777777" w:rsidR="00570579" w:rsidRPr="006754D1" w:rsidRDefault="00570579" w:rsidP="003B3B99">
            <w:pPr>
              <w:jc w:val="center"/>
              <w:rPr>
                <w:sz w:val="24"/>
                <w:szCs w:val="24"/>
                <w:rtl/>
              </w:rPr>
            </w:pPr>
            <w:r w:rsidRPr="006754D1">
              <w:rPr>
                <w:sz w:val="24"/>
                <w:szCs w:val="24"/>
                <w:rtl/>
              </w:rPr>
              <w:t>الجنس</w:t>
            </w:r>
          </w:p>
        </w:tc>
        <w:tc>
          <w:tcPr>
            <w:tcW w:w="2782" w:type="dxa"/>
            <w:vAlign w:val="center"/>
            <w:hideMark/>
          </w:tcPr>
          <w:p w14:paraId="3482F995" w14:textId="77777777" w:rsidR="00570579" w:rsidRPr="00570579" w:rsidRDefault="00570579" w:rsidP="003B3B99">
            <w:pPr>
              <w:jc w:val="center"/>
              <w:rPr>
                <w:sz w:val="24"/>
                <w:szCs w:val="24"/>
                <w:rtl/>
              </w:rPr>
            </w:pPr>
            <w:r w:rsidRPr="00570579">
              <w:rPr>
                <w:sz w:val="24"/>
                <w:szCs w:val="24"/>
                <w:rtl/>
              </w:rPr>
              <w:t>ذكر</w:t>
            </w:r>
          </w:p>
        </w:tc>
        <w:tc>
          <w:tcPr>
            <w:tcW w:w="1590" w:type="dxa"/>
            <w:vAlign w:val="center"/>
            <w:hideMark/>
          </w:tcPr>
          <w:p w14:paraId="1FAD8D9E" w14:textId="77777777" w:rsidR="00570579" w:rsidRPr="00570579" w:rsidRDefault="00570579" w:rsidP="003B3B99">
            <w:pPr>
              <w:jc w:val="center"/>
              <w:rPr>
                <w:sz w:val="24"/>
                <w:szCs w:val="24"/>
                <w:rtl/>
              </w:rPr>
            </w:pPr>
            <w:r w:rsidRPr="00570579">
              <w:rPr>
                <w:sz w:val="24"/>
                <w:szCs w:val="24"/>
                <w:rtl/>
              </w:rPr>
              <w:t>12</w:t>
            </w:r>
          </w:p>
        </w:tc>
        <w:tc>
          <w:tcPr>
            <w:tcW w:w="1915" w:type="dxa"/>
            <w:vAlign w:val="center"/>
            <w:hideMark/>
          </w:tcPr>
          <w:p w14:paraId="601E9A9F" w14:textId="77777777" w:rsidR="00570579" w:rsidRPr="00570579" w:rsidRDefault="00570579" w:rsidP="003B3B99">
            <w:pPr>
              <w:jc w:val="center"/>
              <w:rPr>
                <w:sz w:val="24"/>
                <w:szCs w:val="24"/>
                <w:rtl/>
              </w:rPr>
            </w:pPr>
            <w:r w:rsidRPr="00570579">
              <w:rPr>
                <w:sz w:val="24"/>
                <w:szCs w:val="24"/>
                <w:rtl/>
              </w:rPr>
              <w:t>60%</w:t>
            </w:r>
          </w:p>
        </w:tc>
      </w:tr>
      <w:tr w:rsidR="00570579" w:rsidRPr="00570579" w14:paraId="2C0590AB" w14:textId="77777777" w:rsidTr="00110C1E">
        <w:trPr>
          <w:trHeight w:val="252"/>
        </w:trPr>
        <w:tc>
          <w:tcPr>
            <w:tcW w:w="1657" w:type="dxa"/>
            <w:vMerge/>
            <w:shd w:val="clear" w:color="auto" w:fill="D9D9D9" w:themeFill="background1" w:themeFillShade="D9"/>
            <w:vAlign w:val="center"/>
            <w:hideMark/>
          </w:tcPr>
          <w:p w14:paraId="6255E0A7" w14:textId="77777777" w:rsidR="00570579" w:rsidRPr="006754D1" w:rsidRDefault="00570579" w:rsidP="003B3B99">
            <w:pPr>
              <w:jc w:val="center"/>
              <w:rPr>
                <w:sz w:val="24"/>
                <w:szCs w:val="24"/>
                <w:rtl/>
              </w:rPr>
            </w:pPr>
          </w:p>
        </w:tc>
        <w:tc>
          <w:tcPr>
            <w:tcW w:w="2782" w:type="dxa"/>
            <w:vAlign w:val="center"/>
            <w:hideMark/>
          </w:tcPr>
          <w:p w14:paraId="13985F01" w14:textId="77777777" w:rsidR="00570579" w:rsidRPr="00570579" w:rsidRDefault="00570579" w:rsidP="003B3B99">
            <w:pPr>
              <w:jc w:val="center"/>
              <w:rPr>
                <w:sz w:val="24"/>
                <w:szCs w:val="24"/>
                <w:rtl/>
              </w:rPr>
            </w:pPr>
            <w:r w:rsidRPr="00570579">
              <w:rPr>
                <w:sz w:val="24"/>
                <w:szCs w:val="24"/>
                <w:rtl/>
              </w:rPr>
              <w:t>أنثى</w:t>
            </w:r>
          </w:p>
        </w:tc>
        <w:tc>
          <w:tcPr>
            <w:tcW w:w="1590" w:type="dxa"/>
            <w:vAlign w:val="center"/>
            <w:hideMark/>
          </w:tcPr>
          <w:p w14:paraId="57817843" w14:textId="77777777" w:rsidR="00570579" w:rsidRPr="00570579" w:rsidRDefault="00570579" w:rsidP="003B3B99">
            <w:pPr>
              <w:jc w:val="center"/>
              <w:rPr>
                <w:sz w:val="24"/>
                <w:szCs w:val="24"/>
                <w:rtl/>
              </w:rPr>
            </w:pPr>
            <w:r w:rsidRPr="00570579">
              <w:rPr>
                <w:sz w:val="24"/>
                <w:szCs w:val="24"/>
                <w:rtl/>
              </w:rPr>
              <w:t>8</w:t>
            </w:r>
          </w:p>
        </w:tc>
        <w:tc>
          <w:tcPr>
            <w:tcW w:w="1915" w:type="dxa"/>
            <w:vAlign w:val="center"/>
            <w:hideMark/>
          </w:tcPr>
          <w:p w14:paraId="1CEF8672" w14:textId="77777777" w:rsidR="00570579" w:rsidRPr="00570579" w:rsidRDefault="00570579" w:rsidP="003B3B99">
            <w:pPr>
              <w:jc w:val="center"/>
              <w:rPr>
                <w:sz w:val="24"/>
                <w:szCs w:val="24"/>
                <w:rtl/>
              </w:rPr>
            </w:pPr>
            <w:r w:rsidRPr="00570579">
              <w:rPr>
                <w:sz w:val="24"/>
                <w:szCs w:val="24"/>
                <w:rtl/>
              </w:rPr>
              <w:t>40%</w:t>
            </w:r>
          </w:p>
        </w:tc>
      </w:tr>
      <w:tr w:rsidR="00570579" w:rsidRPr="00570579" w14:paraId="0C62C7CB" w14:textId="77777777" w:rsidTr="00110C1E">
        <w:trPr>
          <w:trHeight w:val="252"/>
        </w:trPr>
        <w:tc>
          <w:tcPr>
            <w:tcW w:w="1657" w:type="dxa"/>
            <w:shd w:val="clear" w:color="auto" w:fill="D9D9D9" w:themeFill="background1" w:themeFillShade="D9"/>
            <w:vAlign w:val="center"/>
            <w:hideMark/>
          </w:tcPr>
          <w:p w14:paraId="6C8BAE02" w14:textId="77777777" w:rsidR="00570579" w:rsidRPr="006754D1" w:rsidRDefault="00570579" w:rsidP="003B3B99">
            <w:pPr>
              <w:jc w:val="center"/>
              <w:rPr>
                <w:sz w:val="24"/>
                <w:szCs w:val="24"/>
                <w:rtl/>
              </w:rPr>
            </w:pPr>
            <w:r w:rsidRPr="006754D1">
              <w:rPr>
                <w:sz w:val="24"/>
                <w:szCs w:val="24"/>
                <w:rtl/>
              </w:rPr>
              <w:t>الإجمالي</w:t>
            </w:r>
          </w:p>
        </w:tc>
        <w:tc>
          <w:tcPr>
            <w:tcW w:w="2782" w:type="dxa"/>
            <w:vAlign w:val="center"/>
            <w:hideMark/>
          </w:tcPr>
          <w:p w14:paraId="459F8447" w14:textId="77777777" w:rsidR="00570579" w:rsidRPr="00570579" w:rsidRDefault="00570579" w:rsidP="003B3B99">
            <w:pPr>
              <w:jc w:val="center"/>
              <w:rPr>
                <w:sz w:val="24"/>
                <w:szCs w:val="24"/>
                <w:rtl/>
              </w:rPr>
            </w:pPr>
          </w:p>
        </w:tc>
        <w:tc>
          <w:tcPr>
            <w:tcW w:w="1590" w:type="dxa"/>
            <w:vAlign w:val="center"/>
            <w:hideMark/>
          </w:tcPr>
          <w:p w14:paraId="13A273E2" w14:textId="77777777" w:rsidR="00570579" w:rsidRPr="00570579" w:rsidRDefault="00570579" w:rsidP="003B3B99">
            <w:pPr>
              <w:jc w:val="center"/>
              <w:rPr>
                <w:b/>
                <w:bCs/>
                <w:sz w:val="24"/>
                <w:szCs w:val="24"/>
                <w:rtl/>
              </w:rPr>
            </w:pPr>
            <w:r w:rsidRPr="00570579">
              <w:rPr>
                <w:b/>
                <w:bCs/>
                <w:sz w:val="24"/>
                <w:szCs w:val="24"/>
                <w:rtl/>
              </w:rPr>
              <w:t>20</w:t>
            </w:r>
          </w:p>
        </w:tc>
        <w:tc>
          <w:tcPr>
            <w:tcW w:w="1915" w:type="dxa"/>
            <w:vAlign w:val="center"/>
            <w:hideMark/>
          </w:tcPr>
          <w:p w14:paraId="5A4461A4" w14:textId="77777777" w:rsidR="00570579" w:rsidRPr="00570579" w:rsidRDefault="00570579" w:rsidP="003B3B99">
            <w:pPr>
              <w:jc w:val="center"/>
              <w:rPr>
                <w:b/>
                <w:bCs/>
                <w:sz w:val="24"/>
                <w:szCs w:val="24"/>
                <w:rtl/>
              </w:rPr>
            </w:pPr>
            <w:r w:rsidRPr="00570579">
              <w:rPr>
                <w:b/>
                <w:bCs/>
                <w:sz w:val="24"/>
                <w:szCs w:val="24"/>
                <w:rtl/>
              </w:rPr>
              <w:t>100%</w:t>
            </w:r>
          </w:p>
        </w:tc>
      </w:tr>
      <w:tr w:rsidR="00570579" w:rsidRPr="00570579" w14:paraId="262AC164" w14:textId="77777777" w:rsidTr="00110C1E">
        <w:trPr>
          <w:trHeight w:val="252"/>
        </w:trPr>
        <w:tc>
          <w:tcPr>
            <w:tcW w:w="1657" w:type="dxa"/>
            <w:vMerge w:val="restart"/>
            <w:shd w:val="clear" w:color="auto" w:fill="D9D9D9" w:themeFill="background1" w:themeFillShade="D9"/>
            <w:vAlign w:val="center"/>
            <w:hideMark/>
          </w:tcPr>
          <w:p w14:paraId="449769D9" w14:textId="77777777" w:rsidR="00570579" w:rsidRPr="006754D1" w:rsidRDefault="00570579" w:rsidP="003B3B99">
            <w:pPr>
              <w:jc w:val="center"/>
              <w:rPr>
                <w:sz w:val="24"/>
                <w:szCs w:val="24"/>
                <w:rtl/>
              </w:rPr>
            </w:pPr>
            <w:r w:rsidRPr="006754D1">
              <w:rPr>
                <w:sz w:val="24"/>
                <w:szCs w:val="24"/>
                <w:rtl/>
              </w:rPr>
              <w:t>العمر</w:t>
            </w:r>
          </w:p>
        </w:tc>
        <w:tc>
          <w:tcPr>
            <w:tcW w:w="2782" w:type="dxa"/>
            <w:vAlign w:val="center"/>
            <w:hideMark/>
          </w:tcPr>
          <w:p w14:paraId="7FC47F06" w14:textId="77777777" w:rsidR="00570579" w:rsidRPr="00570579" w:rsidRDefault="00570579" w:rsidP="003B3B99">
            <w:pPr>
              <w:jc w:val="center"/>
              <w:rPr>
                <w:sz w:val="24"/>
                <w:szCs w:val="24"/>
                <w:rtl/>
              </w:rPr>
            </w:pPr>
            <w:r w:rsidRPr="00570579">
              <w:rPr>
                <w:sz w:val="24"/>
                <w:szCs w:val="24"/>
                <w:rtl/>
              </w:rPr>
              <w:t>أقل من 30 سنة</w:t>
            </w:r>
          </w:p>
        </w:tc>
        <w:tc>
          <w:tcPr>
            <w:tcW w:w="1590" w:type="dxa"/>
            <w:vAlign w:val="center"/>
            <w:hideMark/>
          </w:tcPr>
          <w:p w14:paraId="3049F72D" w14:textId="77777777" w:rsidR="00570579" w:rsidRPr="00570579" w:rsidRDefault="00570579" w:rsidP="003B3B99">
            <w:pPr>
              <w:jc w:val="center"/>
              <w:rPr>
                <w:sz w:val="24"/>
                <w:szCs w:val="24"/>
                <w:rtl/>
              </w:rPr>
            </w:pPr>
            <w:r w:rsidRPr="00570579">
              <w:rPr>
                <w:sz w:val="24"/>
                <w:szCs w:val="24"/>
                <w:rtl/>
              </w:rPr>
              <w:t>4</w:t>
            </w:r>
          </w:p>
        </w:tc>
        <w:tc>
          <w:tcPr>
            <w:tcW w:w="1915" w:type="dxa"/>
            <w:vAlign w:val="center"/>
            <w:hideMark/>
          </w:tcPr>
          <w:p w14:paraId="209C45B4" w14:textId="77777777" w:rsidR="00570579" w:rsidRPr="00570579" w:rsidRDefault="00570579" w:rsidP="003B3B99">
            <w:pPr>
              <w:jc w:val="center"/>
              <w:rPr>
                <w:sz w:val="24"/>
                <w:szCs w:val="24"/>
                <w:rtl/>
              </w:rPr>
            </w:pPr>
            <w:r w:rsidRPr="00570579">
              <w:rPr>
                <w:sz w:val="24"/>
                <w:szCs w:val="24"/>
                <w:rtl/>
              </w:rPr>
              <w:t>20%</w:t>
            </w:r>
          </w:p>
        </w:tc>
      </w:tr>
      <w:tr w:rsidR="00570579" w:rsidRPr="00570579" w14:paraId="4C070C48" w14:textId="77777777" w:rsidTr="00110C1E">
        <w:trPr>
          <w:trHeight w:val="252"/>
        </w:trPr>
        <w:tc>
          <w:tcPr>
            <w:tcW w:w="1657" w:type="dxa"/>
            <w:vMerge/>
            <w:shd w:val="clear" w:color="auto" w:fill="D9D9D9" w:themeFill="background1" w:themeFillShade="D9"/>
            <w:vAlign w:val="center"/>
            <w:hideMark/>
          </w:tcPr>
          <w:p w14:paraId="5149D93E" w14:textId="77777777" w:rsidR="00570579" w:rsidRPr="006754D1" w:rsidRDefault="00570579" w:rsidP="003B3B99">
            <w:pPr>
              <w:jc w:val="center"/>
              <w:rPr>
                <w:sz w:val="24"/>
                <w:szCs w:val="24"/>
                <w:rtl/>
              </w:rPr>
            </w:pPr>
          </w:p>
        </w:tc>
        <w:tc>
          <w:tcPr>
            <w:tcW w:w="2782" w:type="dxa"/>
            <w:vAlign w:val="center"/>
            <w:hideMark/>
          </w:tcPr>
          <w:p w14:paraId="191FF70B" w14:textId="77777777" w:rsidR="00570579" w:rsidRPr="00570579" w:rsidRDefault="00570579" w:rsidP="003B3B99">
            <w:pPr>
              <w:jc w:val="center"/>
              <w:rPr>
                <w:sz w:val="24"/>
                <w:szCs w:val="24"/>
                <w:rtl/>
              </w:rPr>
            </w:pPr>
            <w:r w:rsidRPr="00570579">
              <w:rPr>
                <w:sz w:val="24"/>
                <w:szCs w:val="24"/>
                <w:rtl/>
              </w:rPr>
              <w:t>من 31 إلى 40 سنة</w:t>
            </w:r>
          </w:p>
        </w:tc>
        <w:tc>
          <w:tcPr>
            <w:tcW w:w="1590" w:type="dxa"/>
            <w:vAlign w:val="center"/>
            <w:hideMark/>
          </w:tcPr>
          <w:p w14:paraId="7A551A76" w14:textId="77777777" w:rsidR="00570579" w:rsidRPr="00570579" w:rsidRDefault="00570579" w:rsidP="003B3B99">
            <w:pPr>
              <w:jc w:val="center"/>
              <w:rPr>
                <w:sz w:val="24"/>
                <w:szCs w:val="24"/>
                <w:rtl/>
              </w:rPr>
            </w:pPr>
            <w:r w:rsidRPr="00570579">
              <w:rPr>
                <w:sz w:val="24"/>
                <w:szCs w:val="24"/>
                <w:rtl/>
              </w:rPr>
              <w:t>9</w:t>
            </w:r>
          </w:p>
        </w:tc>
        <w:tc>
          <w:tcPr>
            <w:tcW w:w="1915" w:type="dxa"/>
            <w:vAlign w:val="center"/>
            <w:hideMark/>
          </w:tcPr>
          <w:p w14:paraId="2DE52D49" w14:textId="77777777" w:rsidR="00570579" w:rsidRPr="00570579" w:rsidRDefault="00570579" w:rsidP="003B3B99">
            <w:pPr>
              <w:jc w:val="center"/>
              <w:rPr>
                <w:sz w:val="24"/>
                <w:szCs w:val="24"/>
                <w:rtl/>
              </w:rPr>
            </w:pPr>
            <w:r w:rsidRPr="00570579">
              <w:rPr>
                <w:sz w:val="24"/>
                <w:szCs w:val="24"/>
                <w:rtl/>
              </w:rPr>
              <w:t>45%</w:t>
            </w:r>
          </w:p>
        </w:tc>
      </w:tr>
      <w:tr w:rsidR="00570579" w:rsidRPr="00570579" w14:paraId="476EC1FE" w14:textId="77777777" w:rsidTr="00110C1E">
        <w:trPr>
          <w:trHeight w:val="252"/>
        </w:trPr>
        <w:tc>
          <w:tcPr>
            <w:tcW w:w="1657" w:type="dxa"/>
            <w:vMerge/>
            <w:shd w:val="clear" w:color="auto" w:fill="D9D9D9" w:themeFill="background1" w:themeFillShade="D9"/>
            <w:vAlign w:val="center"/>
            <w:hideMark/>
          </w:tcPr>
          <w:p w14:paraId="456EF9ED" w14:textId="77777777" w:rsidR="00570579" w:rsidRPr="006754D1" w:rsidRDefault="00570579" w:rsidP="003B3B99">
            <w:pPr>
              <w:jc w:val="center"/>
              <w:rPr>
                <w:sz w:val="24"/>
                <w:szCs w:val="24"/>
                <w:rtl/>
              </w:rPr>
            </w:pPr>
          </w:p>
        </w:tc>
        <w:tc>
          <w:tcPr>
            <w:tcW w:w="2782" w:type="dxa"/>
            <w:vAlign w:val="center"/>
            <w:hideMark/>
          </w:tcPr>
          <w:p w14:paraId="4D76D5C9" w14:textId="77777777" w:rsidR="00570579" w:rsidRPr="00570579" w:rsidRDefault="00570579" w:rsidP="003B3B99">
            <w:pPr>
              <w:jc w:val="center"/>
              <w:rPr>
                <w:sz w:val="24"/>
                <w:szCs w:val="24"/>
                <w:rtl/>
              </w:rPr>
            </w:pPr>
            <w:r w:rsidRPr="00570579">
              <w:rPr>
                <w:sz w:val="24"/>
                <w:szCs w:val="24"/>
                <w:rtl/>
              </w:rPr>
              <w:t>من 41 إلى 50 سنة</w:t>
            </w:r>
          </w:p>
        </w:tc>
        <w:tc>
          <w:tcPr>
            <w:tcW w:w="1590" w:type="dxa"/>
            <w:vAlign w:val="center"/>
            <w:hideMark/>
          </w:tcPr>
          <w:p w14:paraId="62F44DF1" w14:textId="77777777" w:rsidR="00570579" w:rsidRPr="00570579" w:rsidRDefault="00570579" w:rsidP="003B3B99">
            <w:pPr>
              <w:jc w:val="center"/>
              <w:rPr>
                <w:sz w:val="24"/>
                <w:szCs w:val="24"/>
                <w:rtl/>
              </w:rPr>
            </w:pPr>
            <w:r w:rsidRPr="00570579">
              <w:rPr>
                <w:sz w:val="24"/>
                <w:szCs w:val="24"/>
                <w:rtl/>
              </w:rPr>
              <w:t>5</w:t>
            </w:r>
          </w:p>
        </w:tc>
        <w:tc>
          <w:tcPr>
            <w:tcW w:w="1915" w:type="dxa"/>
            <w:vAlign w:val="center"/>
            <w:hideMark/>
          </w:tcPr>
          <w:p w14:paraId="515F1328" w14:textId="77777777" w:rsidR="00570579" w:rsidRPr="00570579" w:rsidRDefault="00570579" w:rsidP="003B3B99">
            <w:pPr>
              <w:jc w:val="center"/>
              <w:rPr>
                <w:sz w:val="24"/>
                <w:szCs w:val="24"/>
                <w:rtl/>
              </w:rPr>
            </w:pPr>
            <w:r w:rsidRPr="00570579">
              <w:rPr>
                <w:sz w:val="24"/>
                <w:szCs w:val="24"/>
                <w:rtl/>
              </w:rPr>
              <w:t>25%</w:t>
            </w:r>
          </w:p>
        </w:tc>
      </w:tr>
      <w:tr w:rsidR="00570579" w:rsidRPr="00570579" w14:paraId="6AFA09AD" w14:textId="77777777" w:rsidTr="00110C1E">
        <w:trPr>
          <w:trHeight w:val="252"/>
        </w:trPr>
        <w:tc>
          <w:tcPr>
            <w:tcW w:w="1657" w:type="dxa"/>
            <w:vMerge/>
            <w:shd w:val="clear" w:color="auto" w:fill="D9D9D9" w:themeFill="background1" w:themeFillShade="D9"/>
            <w:vAlign w:val="center"/>
            <w:hideMark/>
          </w:tcPr>
          <w:p w14:paraId="7F150CA7" w14:textId="77777777" w:rsidR="00570579" w:rsidRPr="006754D1" w:rsidRDefault="00570579" w:rsidP="003B3B99">
            <w:pPr>
              <w:jc w:val="center"/>
              <w:rPr>
                <w:sz w:val="24"/>
                <w:szCs w:val="24"/>
                <w:rtl/>
              </w:rPr>
            </w:pPr>
          </w:p>
        </w:tc>
        <w:tc>
          <w:tcPr>
            <w:tcW w:w="2782" w:type="dxa"/>
            <w:vAlign w:val="center"/>
            <w:hideMark/>
          </w:tcPr>
          <w:p w14:paraId="65936BA3" w14:textId="77777777" w:rsidR="00570579" w:rsidRPr="00570579" w:rsidRDefault="00570579" w:rsidP="003B3B99">
            <w:pPr>
              <w:jc w:val="center"/>
              <w:rPr>
                <w:sz w:val="24"/>
                <w:szCs w:val="24"/>
                <w:rtl/>
              </w:rPr>
            </w:pPr>
            <w:r w:rsidRPr="00570579">
              <w:rPr>
                <w:sz w:val="24"/>
                <w:szCs w:val="24"/>
                <w:rtl/>
              </w:rPr>
              <w:t>أكثر من 50 سنة</w:t>
            </w:r>
          </w:p>
        </w:tc>
        <w:tc>
          <w:tcPr>
            <w:tcW w:w="1590" w:type="dxa"/>
            <w:vAlign w:val="center"/>
            <w:hideMark/>
          </w:tcPr>
          <w:p w14:paraId="6395278D" w14:textId="77777777" w:rsidR="00570579" w:rsidRPr="00570579" w:rsidRDefault="00570579" w:rsidP="003B3B99">
            <w:pPr>
              <w:jc w:val="center"/>
              <w:rPr>
                <w:sz w:val="24"/>
                <w:szCs w:val="24"/>
                <w:rtl/>
              </w:rPr>
            </w:pPr>
            <w:r w:rsidRPr="00570579">
              <w:rPr>
                <w:sz w:val="24"/>
                <w:szCs w:val="24"/>
                <w:rtl/>
              </w:rPr>
              <w:t>2</w:t>
            </w:r>
          </w:p>
        </w:tc>
        <w:tc>
          <w:tcPr>
            <w:tcW w:w="1915" w:type="dxa"/>
            <w:vAlign w:val="center"/>
            <w:hideMark/>
          </w:tcPr>
          <w:p w14:paraId="6C1B362B" w14:textId="77777777" w:rsidR="00570579" w:rsidRPr="00570579" w:rsidRDefault="00570579" w:rsidP="003B3B99">
            <w:pPr>
              <w:jc w:val="center"/>
              <w:rPr>
                <w:sz w:val="24"/>
                <w:szCs w:val="24"/>
                <w:rtl/>
              </w:rPr>
            </w:pPr>
            <w:r w:rsidRPr="00570579">
              <w:rPr>
                <w:sz w:val="24"/>
                <w:szCs w:val="24"/>
                <w:rtl/>
              </w:rPr>
              <w:t>10%</w:t>
            </w:r>
          </w:p>
        </w:tc>
      </w:tr>
      <w:tr w:rsidR="00570579" w:rsidRPr="00570579" w14:paraId="38114897" w14:textId="77777777" w:rsidTr="00110C1E">
        <w:trPr>
          <w:trHeight w:val="252"/>
        </w:trPr>
        <w:tc>
          <w:tcPr>
            <w:tcW w:w="1657" w:type="dxa"/>
            <w:shd w:val="clear" w:color="auto" w:fill="D9D9D9" w:themeFill="background1" w:themeFillShade="D9"/>
            <w:vAlign w:val="center"/>
            <w:hideMark/>
          </w:tcPr>
          <w:p w14:paraId="15522E02" w14:textId="77777777" w:rsidR="00570579" w:rsidRPr="006754D1" w:rsidRDefault="00570579" w:rsidP="003B3B99">
            <w:pPr>
              <w:jc w:val="center"/>
              <w:rPr>
                <w:sz w:val="24"/>
                <w:szCs w:val="24"/>
                <w:rtl/>
              </w:rPr>
            </w:pPr>
            <w:r w:rsidRPr="006754D1">
              <w:rPr>
                <w:sz w:val="24"/>
                <w:szCs w:val="24"/>
                <w:rtl/>
              </w:rPr>
              <w:t>الإجمالي</w:t>
            </w:r>
          </w:p>
        </w:tc>
        <w:tc>
          <w:tcPr>
            <w:tcW w:w="2782" w:type="dxa"/>
            <w:vAlign w:val="center"/>
            <w:hideMark/>
          </w:tcPr>
          <w:p w14:paraId="0CBBB575" w14:textId="77777777" w:rsidR="00570579" w:rsidRPr="00570579" w:rsidRDefault="00570579" w:rsidP="003B3B99">
            <w:pPr>
              <w:jc w:val="center"/>
              <w:rPr>
                <w:sz w:val="24"/>
                <w:szCs w:val="24"/>
                <w:rtl/>
              </w:rPr>
            </w:pPr>
          </w:p>
        </w:tc>
        <w:tc>
          <w:tcPr>
            <w:tcW w:w="1590" w:type="dxa"/>
            <w:vAlign w:val="center"/>
            <w:hideMark/>
          </w:tcPr>
          <w:p w14:paraId="182CFBDC" w14:textId="77777777" w:rsidR="00570579" w:rsidRPr="00570579" w:rsidRDefault="00570579" w:rsidP="003B3B99">
            <w:pPr>
              <w:jc w:val="center"/>
              <w:rPr>
                <w:b/>
                <w:bCs/>
                <w:sz w:val="24"/>
                <w:szCs w:val="24"/>
                <w:rtl/>
              </w:rPr>
            </w:pPr>
            <w:r w:rsidRPr="00570579">
              <w:rPr>
                <w:b/>
                <w:bCs/>
                <w:sz w:val="24"/>
                <w:szCs w:val="24"/>
                <w:rtl/>
              </w:rPr>
              <w:t>20</w:t>
            </w:r>
          </w:p>
        </w:tc>
        <w:tc>
          <w:tcPr>
            <w:tcW w:w="1915" w:type="dxa"/>
            <w:vAlign w:val="center"/>
            <w:hideMark/>
          </w:tcPr>
          <w:p w14:paraId="10C6DCCC" w14:textId="77777777" w:rsidR="00570579" w:rsidRPr="00570579" w:rsidRDefault="00570579" w:rsidP="003B3B99">
            <w:pPr>
              <w:jc w:val="center"/>
              <w:rPr>
                <w:b/>
                <w:bCs/>
                <w:sz w:val="24"/>
                <w:szCs w:val="24"/>
                <w:rtl/>
              </w:rPr>
            </w:pPr>
            <w:r w:rsidRPr="00570579">
              <w:rPr>
                <w:b/>
                <w:bCs/>
                <w:sz w:val="24"/>
                <w:szCs w:val="24"/>
                <w:rtl/>
              </w:rPr>
              <w:t>100%</w:t>
            </w:r>
          </w:p>
        </w:tc>
      </w:tr>
      <w:tr w:rsidR="00570579" w:rsidRPr="00570579" w14:paraId="02474127" w14:textId="77777777" w:rsidTr="00110C1E">
        <w:trPr>
          <w:trHeight w:val="252"/>
        </w:trPr>
        <w:tc>
          <w:tcPr>
            <w:tcW w:w="1657" w:type="dxa"/>
            <w:vMerge w:val="restart"/>
            <w:shd w:val="clear" w:color="auto" w:fill="D9D9D9" w:themeFill="background1" w:themeFillShade="D9"/>
            <w:vAlign w:val="center"/>
            <w:hideMark/>
          </w:tcPr>
          <w:p w14:paraId="0A1A9177" w14:textId="77777777" w:rsidR="00570579" w:rsidRPr="006754D1" w:rsidRDefault="00570579" w:rsidP="003B3B99">
            <w:pPr>
              <w:jc w:val="center"/>
              <w:rPr>
                <w:sz w:val="24"/>
                <w:szCs w:val="24"/>
                <w:rtl/>
              </w:rPr>
            </w:pPr>
            <w:r w:rsidRPr="006754D1">
              <w:rPr>
                <w:sz w:val="24"/>
                <w:szCs w:val="24"/>
                <w:rtl/>
              </w:rPr>
              <w:t>المؤهل العلمي</w:t>
            </w:r>
          </w:p>
        </w:tc>
        <w:tc>
          <w:tcPr>
            <w:tcW w:w="2782" w:type="dxa"/>
            <w:vAlign w:val="center"/>
            <w:hideMark/>
          </w:tcPr>
          <w:p w14:paraId="384B3615" w14:textId="02CCD5E6" w:rsidR="00570579" w:rsidRPr="00570579" w:rsidRDefault="003B3B99" w:rsidP="003B3B99">
            <w:pPr>
              <w:jc w:val="center"/>
              <w:rPr>
                <w:sz w:val="24"/>
                <w:szCs w:val="24"/>
                <w:rtl/>
              </w:rPr>
            </w:pPr>
            <w:r w:rsidRPr="00110C1E">
              <w:rPr>
                <w:rFonts w:hint="cs"/>
                <w:sz w:val="24"/>
                <w:szCs w:val="24"/>
                <w:rtl/>
              </w:rPr>
              <w:t>ثانوي</w:t>
            </w:r>
          </w:p>
        </w:tc>
        <w:tc>
          <w:tcPr>
            <w:tcW w:w="1590" w:type="dxa"/>
            <w:vAlign w:val="center"/>
            <w:hideMark/>
          </w:tcPr>
          <w:p w14:paraId="386691C8" w14:textId="77777777" w:rsidR="00570579" w:rsidRPr="00570579" w:rsidRDefault="00570579" w:rsidP="003B3B99">
            <w:pPr>
              <w:jc w:val="center"/>
              <w:rPr>
                <w:sz w:val="24"/>
                <w:szCs w:val="24"/>
                <w:rtl/>
              </w:rPr>
            </w:pPr>
            <w:r w:rsidRPr="00570579">
              <w:rPr>
                <w:sz w:val="24"/>
                <w:szCs w:val="24"/>
                <w:rtl/>
              </w:rPr>
              <w:t>3</w:t>
            </w:r>
          </w:p>
        </w:tc>
        <w:tc>
          <w:tcPr>
            <w:tcW w:w="1915" w:type="dxa"/>
            <w:vAlign w:val="center"/>
            <w:hideMark/>
          </w:tcPr>
          <w:p w14:paraId="51F36A71" w14:textId="77777777" w:rsidR="00570579" w:rsidRPr="00570579" w:rsidRDefault="00570579" w:rsidP="003B3B99">
            <w:pPr>
              <w:jc w:val="center"/>
              <w:rPr>
                <w:sz w:val="24"/>
                <w:szCs w:val="24"/>
                <w:rtl/>
              </w:rPr>
            </w:pPr>
            <w:r w:rsidRPr="00570579">
              <w:rPr>
                <w:sz w:val="24"/>
                <w:szCs w:val="24"/>
                <w:rtl/>
              </w:rPr>
              <w:t>15%</w:t>
            </w:r>
          </w:p>
        </w:tc>
      </w:tr>
      <w:tr w:rsidR="00570579" w:rsidRPr="00570579" w14:paraId="12F2840A" w14:textId="77777777" w:rsidTr="00110C1E">
        <w:trPr>
          <w:trHeight w:val="252"/>
        </w:trPr>
        <w:tc>
          <w:tcPr>
            <w:tcW w:w="1657" w:type="dxa"/>
            <w:vMerge/>
            <w:shd w:val="clear" w:color="auto" w:fill="D9D9D9" w:themeFill="background1" w:themeFillShade="D9"/>
            <w:vAlign w:val="center"/>
            <w:hideMark/>
          </w:tcPr>
          <w:p w14:paraId="029B2F51" w14:textId="77777777" w:rsidR="00570579" w:rsidRPr="006754D1" w:rsidRDefault="00570579" w:rsidP="003B3B99">
            <w:pPr>
              <w:jc w:val="center"/>
              <w:rPr>
                <w:sz w:val="24"/>
                <w:szCs w:val="24"/>
                <w:rtl/>
              </w:rPr>
            </w:pPr>
          </w:p>
        </w:tc>
        <w:tc>
          <w:tcPr>
            <w:tcW w:w="2782" w:type="dxa"/>
            <w:vAlign w:val="center"/>
            <w:hideMark/>
          </w:tcPr>
          <w:p w14:paraId="1672E81C" w14:textId="77777777" w:rsidR="00570579" w:rsidRPr="00570579" w:rsidRDefault="00570579" w:rsidP="003B3B99">
            <w:pPr>
              <w:jc w:val="center"/>
              <w:rPr>
                <w:sz w:val="24"/>
                <w:szCs w:val="24"/>
                <w:rtl/>
              </w:rPr>
            </w:pPr>
            <w:r w:rsidRPr="00570579">
              <w:rPr>
                <w:sz w:val="24"/>
                <w:szCs w:val="24"/>
                <w:rtl/>
              </w:rPr>
              <w:t>بكالوريوس (جامعي)</w:t>
            </w:r>
          </w:p>
        </w:tc>
        <w:tc>
          <w:tcPr>
            <w:tcW w:w="1590" w:type="dxa"/>
            <w:vAlign w:val="center"/>
            <w:hideMark/>
          </w:tcPr>
          <w:p w14:paraId="513F2EB1" w14:textId="77777777" w:rsidR="00570579" w:rsidRPr="00570579" w:rsidRDefault="00570579" w:rsidP="003B3B99">
            <w:pPr>
              <w:jc w:val="center"/>
              <w:rPr>
                <w:sz w:val="24"/>
                <w:szCs w:val="24"/>
                <w:rtl/>
              </w:rPr>
            </w:pPr>
            <w:r w:rsidRPr="00570579">
              <w:rPr>
                <w:sz w:val="24"/>
                <w:szCs w:val="24"/>
                <w:rtl/>
              </w:rPr>
              <w:t>13</w:t>
            </w:r>
          </w:p>
        </w:tc>
        <w:tc>
          <w:tcPr>
            <w:tcW w:w="1915" w:type="dxa"/>
            <w:vAlign w:val="center"/>
            <w:hideMark/>
          </w:tcPr>
          <w:p w14:paraId="7FEF1B2D" w14:textId="77777777" w:rsidR="00570579" w:rsidRPr="00570579" w:rsidRDefault="00570579" w:rsidP="003B3B99">
            <w:pPr>
              <w:jc w:val="center"/>
              <w:rPr>
                <w:sz w:val="24"/>
                <w:szCs w:val="24"/>
                <w:rtl/>
              </w:rPr>
            </w:pPr>
            <w:r w:rsidRPr="00570579">
              <w:rPr>
                <w:sz w:val="24"/>
                <w:szCs w:val="24"/>
                <w:rtl/>
              </w:rPr>
              <w:t>65%</w:t>
            </w:r>
          </w:p>
        </w:tc>
      </w:tr>
      <w:tr w:rsidR="00570579" w:rsidRPr="00570579" w14:paraId="7C870F12" w14:textId="77777777" w:rsidTr="00110C1E">
        <w:trPr>
          <w:trHeight w:val="494"/>
        </w:trPr>
        <w:tc>
          <w:tcPr>
            <w:tcW w:w="1657" w:type="dxa"/>
            <w:vMerge/>
            <w:shd w:val="clear" w:color="auto" w:fill="D9D9D9" w:themeFill="background1" w:themeFillShade="D9"/>
            <w:vAlign w:val="center"/>
            <w:hideMark/>
          </w:tcPr>
          <w:p w14:paraId="7CC01C51" w14:textId="77777777" w:rsidR="00570579" w:rsidRPr="006754D1" w:rsidRDefault="00570579" w:rsidP="003B3B99">
            <w:pPr>
              <w:jc w:val="center"/>
              <w:rPr>
                <w:sz w:val="24"/>
                <w:szCs w:val="24"/>
                <w:rtl/>
              </w:rPr>
            </w:pPr>
          </w:p>
        </w:tc>
        <w:tc>
          <w:tcPr>
            <w:tcW w:w="2782" w:type="dxa"/>
            <w:vAlign w:val="center"/>
            <w:hideMark/>
          </w:tcPr>
          <w:p w14:paraId="710B4177" w14:textId="77777777" w:rsidR="00570579" w:rsidRPr="00570579" w:rsidRDefault="00570579" w:rsidP="003B3B99">
            <w:pPr>
              <w:jc w:val="center"/>
              <w:rPr>
                <w:sz w:val="24"/>
                <w:szCs w:val="24"/>
                <w:rtl/>
              </w:rPr>
            </w:pPr>
            <w:r w:rsidRPr="00570579">
              <w:rPr>
                <w:sz w:val="24"/>
                <w:szCs w:val="24"/>
                <w:rtl/>
              </w:rPr>
              <w:t>دراسات عليا (ماجستير/دكتوراه)</w:t>
            </w:r>
          </w:p>
        </w:tc>
        <w:tc>
          <w:tcPr>
            <w:tcW w:w="1590" w:type="dxa"/>
            <w:vAlign w:val="center"/>
            <w:hideMark/>
          </w:tcPr>
          <w:p w14:paraId="57DB5DC0" w14:textId="77777777" w:rsidR="00570579" w:rsidRPr="00570579" w:rsidRDefault="00570579" w:rsidP="003B3B99">
            <w:pPr>
              <w:jc w:val="center"/>
              <w:rPr>
                <w:sz w:val="24"/>
                <w:szCs w:val="24"/>
                <w:rtl/>
              </w:rPr>
            </w:pPr>
            <w:r w:rsidRPr="00570579">
              <w:rPr>
                <w:sz w:val="24"/>
                <w:szCs w:val="24"/>
                <w:rtl/>
              </w:rPr>
              <w:t>4</w:t>
            </w:r>
          </w:p>
        </w:tc>
        <w:tc>
          <w:tcPr>
            <w:tcW w:w="1915" w:type="dxa"/>
            <w:vAlign w:val="center"/>
            <w:hideMark/>
          </w:tcPr>
          <w:p w14:paraId="15A881C5" w14:textId="77777777" w:rsidR="00570579" w:rsidRPr="00570579" w:rsidRDefault="00570579" w:rsidP="003B3B99">
            <w:pPr>
              <w:jc w:val="center"/>
              <w:rPr>
                <w:sz w:val="24"/>
                <w:szCs w:val="24"/>
                <w:rtl/>
              </w:rPr>
            </w:pPr>
            <w:r w:rsidRPr="00570579">
              <w:rPr>
                <w:sz w:val="24"/>
                <w:szCs w:val="24"/>
                <w:rtl/>
              </w:rPr>
              <w:t>20%</w:t>
            </w:r>
          </w:p>
        </w:tc>
      </w:tr>
      <w:tr w:rsidR="00570579" w:rsidRPr="00570579" w14:paraId="573B7317" w14:textId="77777777" w:rsidTr="00110C1E">
        <w:trPr>
          <w:trHeight w:val="252"/>
        </w:trPr>
        <w:tc>
          <w:tcPr>
            <w:tcW w:w="1657" w:type="dxa"/>
            <w:shd w:val="clear" w:color="auto" w:fill="D9D9D9" w:themeFill="background1" w:themeFillShade="D9"/>
            <w:vAlign w:val="center"/>
            <w:hideMark/>
          </w:tcPr>
          <w:p w14:paraId="645A21B1" w14:textId="77777777" w:rsidR="00570579" w:rsidRPr="006754D1" w:rsidRDefault="00570579" w:rsidP="003B3B99">
            <w:pPr>
              <w:jc w:val="center"/>
              <w:rPr>
                <w:sz w:val="24"/>
                <w:szCs w:val="24"/>
                <w:rtl/>
              </w:rPr>
            </w:pPr>
            <w:r w:rsidRPr="006754D1">
              <w:rPr>
                <w:sz w:val="24"/>
                <w:szCs w:val="24"/>
                <w:rtl/>
              </w:rPr>
              <w:t>الإجمالي</w:t>
            </w:r>
          </w:p>
        </w:tc>
        <w:tc>
          <w:tcPr>
            <w:tcW w:w="2782" w:type="dxa"/>
            <w:vAlign w:val="center"/>
            <w:hideMark/>
          </w:tcPr>
          <w:p w14:paraId="70CB82C0" w14:textId="77777777" w:rsidR="00570579" w:rsidRPr="00570579" w:rsidRDefault="00570579" w:rsidP="003B3B99">
            <w:pPr>
              <w:jc w:val="center"/>
              <w:rPr>
                <w:sz w:val="24"/>
                <w:szCs w:val="24"/>
                <w:rtl/>
              </w:rPr>
            </w:pPr>
          </w:p>
        </w:tc>
        <w:tc>
          <w:tcPr>
            <w:tcW w:w="1590" w:type="dxa"/>
            <w:vAlign w:val="center"/>
            <w:hideMark/>
          </w:tcPr>
          <w:p w14:paraId="4A63FED4" w14:textId="77777777" w:rsidR="00570579" w:rsidRPr="00570579" w:rsidRDefault="00570579" w:rsidP="003B3B99">
            <w:pPr>
              <w:jc w:val="center"/>
              <w:rPr>
                <w:b/>
                <w:bCs/>
                <w:sz w:val="24"/>
                <w:szCs w:val="24"/>
                <w:rtl/>
              </w:rPr>
            </w:pPr>
            <w:r w:rsidRPr="00570579">
              <w:rPr>
                <w:b/>
                <w:bCs/>
                <w:sz w:val="24"/>
                <w:szCs w:val="24"/>
                <w:rtl/>
              </w:rPr>
              <w:t>20</w:t>
            </w:r>
          </w:p>
        </w:tc>
        <w:tc>
          <w:tcPr>
            <w:tcW w:w="1915" w:type="dxa"/>
            <w:vAlign w:val="center"/>
            <w:hideMark/>
          </w:tcPr>
          <w:p w14:paraId="7933E740" w14:textId="77777777" w:rsidR="00570579" w:rsidRPr="00570579" w:rsidRDefault="00570579" w:rsidP="003B3B99">
            <w:pPr>
              <w:jc w:val="center"/>
              <w:rPr>
                <w:b/>
                <w:bCs/>
                <w:sz w:val="24"/>
                <w:szCs w:val="24"/>
                <w:rtl/>
              </w:rPr>
            </w:pPr>
            <w:r w:rsidRPr="00570579">
              <w:rPr>
                <w:b/>
                <w:bCs/>
                <w:sz w:val="24"/>
                <w:szCs w:val="24"/>
                <w:rtl/>
              </w:rPr>
              <w:t>100%</w:t>
            </w:r>
          </w:p>
        </w:tc>
      </w:tr>
      <w:tr w:rsidR="00570579" w:rsidRPr="00570579" w14:paraId="05770551" w14:textId="77777777" w:rsidTr="00110C1E">
        <w:trPr>
          <w:trHeight w:val="252"/>
        </w:trPr>
        <w:tc>
          <w:tcPr>
            <w:tcW w:w="1657" w:type="dxa"/>
            <w:vMerge w:val="restart"/>
            <w:shd w:val="clear" w:color="auto" w:fill="D9D9D9" w:themeFill="background1" w:themeFillShade="D9"/>
            <w:vAlign w:val="center"/>
            <w:hideMark/>
          </w:tcPr>
          <w:p w14:paraId="1EBB287A" w14:textId="77777777" w:rsidR="00570579" w:rsidRPr="006754D1" w:rsidRDefault="00570579" w:rsidP="003B3B99">
            <w:pPr>
              <w:jc w:val="center"/>
              <w:rPr>
                <w:sz w:val="24"/>
                <w:szCs w:val="24"/>
                <w:rtl/>
              </w:rPr>
            </w:pPr>
            <w:r w:rsidRPr="006754D1">
              <w:rPr>
                <w:sz w:val="24"/>
                <w:szCs w:val="24"/>
                <w:rtl/>
              </w:rPr>
              <w:lastRenderedPageBreak/>
              <w:t>سنوات الخبرة</w:t>
            </w:r>
          </w:p>
        </w:tc>
        <w:tc>
          <w:tcPr>
            <w:tcW w:w="2782" w:type="dxa"/>
            <w:vAlign w:val="center"/>
            <w:hideMark/>
          </w:tcPr>
          <w:p w14:paraId="0D0C921C" w14:textId="77777777" w:rsidR="00570579" w:rsidRPr="00570579" w:rsidRDefault="00570579" w:rsidP="003B3B99">
            <w:pPr>
              <w:jc w:val="center"/>
              <w:rPr>
                <w:sz w:val="24"/>
                <w:szCs w:val="24"/>
                <w:rtl/>
              </w:rPr>
            </w:pPr>
            <w:r w:rsidRPr="00570579">
              <w:rPr>
                <w:sz w:val="24"/>
                <w:szCs w:val="24"/>
                <w:rtl/>
              </w:rPr>
              <w:t>أقل من 5 سنوات</w:t>
            </w:r>
          </w:p>
        </w:tc>
        <w:tc>
          <w:tcPr>
            <w:tcW w:w="1590" w:type="dxa"/>
            <w:vAlign w:val="center"/>
            <w:hideMark/>
          </w:tcPr>
          <w:p w14:paraId="364E0215" w14:textId="77777777" w:rsidR="00570579" w:rsidRPr="00570579" w:rsidRDefault="00570579" w:rsidP="003B3B99">
            <w:pPr>
              <w:jc w:val="center"/>
              <w:rPr>
                <w:sz w:val="24"/>
                <w:szCs w:val="24"/>
                <w:rtl/>
              </w:rPr>
            </w:pPr>
            <w:r w:rsidRPr="00570579">
              <w:rPr>
                <w:sz w:val="24"/>
                <w:szCs w:val="24"/>
                <w:rtl/>
              </w:rPr>
              <w:t>5</w:t>
            </w:r>
          </w:p>
        </w:tc>
        <w:tc>
          <w:tcPr>
            <w:tcW w:w="1915" w:type="dxa"/>
            <w:vAlign w:val="center"/>
            <w:hideMark/>
          </w:tcPr>
          <w:p w14:paraId="69B2A529" w14:textId="77777777" w:rsidR="00570579" w:rsidRPr="00570579" w:rsidRDefault="00570579" w:rsidP="003B3B99">
            <w:pPr>
              <w:jc w:val="center"/>
              <w:rPr>
                <w:sz w:val="24"/>
                <w:szCs w:val="24"/>
                <w:rtl/>
              </w:rPr>
            </w:pPr>
            <w:r w:rsidRPr="00570579">
              <w:rPr>
                <w:sz w:val="24"/>
                <w:szCs w:val="24"/>
                <w:rtl/>
              </w:rPr>
              <w:t>25%</w:t>
            </w:r>
          </w:p>
        </w:tc>
      </w:tr>
      <w:tr w:rsidR="00570579" w:rsidRPr="00570579" w14:paraId="65593B2E" w14:textId="77777777" w:rsidTr="00110C1E">
        <w:trPr>
          <w:trHeight w:val="252"/>
        </w:trPr>
        <w:tc>
          <w:tcPr>
            <w:tcW w:w="1657" w:type="dxa"/>
            <w:vMerge/>
            <w:shd w:val="clear" w:color="auto" w:fill="D9D9D9" w:themeFill="background1" w:themeFillShade="D9"/>
            <w:vAlign w:val="center"/>
            <w:hideMark/>
          </w:tcPr>
          <w:p w14:paraId="4213ABB9" w14:textId="77777777" w:rsidR="00570579" w:rsidRPr="006754D1" w:rsidRDefault="00570579" w:rsidP="003B3B99">
            <w:pPr>
              <w:jc w:val="center"/>
              <w:rPr>
                <w:sz w:val="24"/>
                <w:szCs w:val="24"/>
                <w:rtl/>
              </w:rPr>
            </w:pPr>
          </w:p>
        </w:tc>
        <w:tc>
          <w:tcPr>
            <w:tcW w:w="2782" w:type="dxa"/>
            <w:vAlign w:val="center"/>
            <w:hideMark/>
          </w:tcPr>
          <w:p w14:paraId="07AFB3FF" w14:textId="77777777" w:rsidR="00570579" w:rsidRPr="00570579" w:rsidRDefault="00570579" w:rsidP="003B3B99">
            <w:pPr>
              <w:jc w:val="center"/>
              <w:rPr>
                <w:sz w:val="24"/>
                <w:szCs w:val="24"/>
                <w:rtl/>
              </w:rPr>
            </w:pPr>
            <w:r w:rsidRPr="00570579">
              <w:rPr>
                <w:sz w:val="24"/>
                <w:szCs w:val="24"/>
                <w:rtl/>
              </w:rPr>
              <w:t>من 6 سنوات إلى 10 سنوات</w:t>
            </w:r>
          </w:p>
        </w:tc>
        <w:tc>
          <w:tcPr>
            <w:tcW w:w="1590" w:type="dxa"/>
            <w:vAlign w:val="center"/>
            <w:hideMark/>
          </w:tcPr>
          <w:p w14:paraId="7A9904AA" w14:textId="77777777" w:rsidR="00570579" w:rsidRPr="00570579" w:rsidRDefault="00570579" w:rsidP="003B3B99">
            <w:pPr>
              <w:jc w:val="center"/>
              <w:rPr>
                <w:sz w:val="24"/>
                <w:szCs w:val="24"/>
                <w:rtl/>
              </w:rPr>
            </w:pPr>
            <w:r w:rsidRPr="00570579">
              <w:rPr>
                <w:sz w:val="24"/>
                <w:szCs w:val="24"/>
                <w:rtl/>
              </w:rPr>
              <w:t>8</w:t>
            </w:r>
          </w:p>
        </w:tc>
        <w:tc>
          <w:tcPr>
            <w:tcW w:w="1915" w:type="dxa"/>
            <w:vAlign w:val="center"/>
            <w:hideMark/>
          </w:tcPr>
          <w:p w14:paraId="5B54F574" w14:textId="77777777" w:rsidR="00570579" w:rsidRPr="00570579" w:rsidRDefault="00570579" w:rsidP="003B3B99">
            <w:pPr>
              <w:jc w:val="center"/>
              <w:rPr>
                <w:sz w:val="24"/>
                <w:szCs w:val="24"/>
                <w:rtl/>
              </w:rPr>
            </w:pPr>
            <w:r w:rsidRPr="00570579">
              <w:rPr>
                <w:sz w:val="24"/>
                <w:szCs w:val="24"/>
                <w:rtl/>
              </w:rPr>
              <w:t>40%</w:t>
            </w:r>
          </w:p>
        </w:tc>
      </w:tr>
      <w:tr w:rsidR="00570579" w:rsidRPr="00570579" w14:paraId="1DC577A0" w14:textId="77777777" w:rsidTr="00110C1E">
        <w:trPr>
          <w:trHeight w:val="252"/>
        </w:trPr>
        <w:tc>
          <w:tcPr>
            <w:tcW w:w="1657" w:type="dxa"/>
            <w:vMerge/>
            <w:shd w:val="clear" w:color="auto" w:fill="D9D9D9" w:themeFill="background1" w:themeFillShade="D9"/>
            <w:vAlign w:val="center"/>
            <w:hideMark/>
          </w:tcPr>
          <w:p w14:paraId="2B403DF6" w14:textId="77777777" w:rsidR="00570579" w:rsidRPr="006754D1" w:rsidRDefault="00570579" w:rsidP="003B3B99">
            <w:pPr>
              <w:jc w:val="center"/>
              <w:rPr>
                <w:sz w:val="24"/>
                <w:szCs w:val="24"/>
                <w:rtl/>
              </w:rPr>
            </w:pPr>
          </w:p>
        </w:tc>
        <w:tc>
          <w:tcPr>
            <w:tcW w:w="2782" w:type="dxa"/>
            <w:vAlign w:val="center"/>
            <w:hideMark/>
          </w:tcPr>
          <w:p w14:paraId="5A95CF92" w14:textId="77777777" w:rsidR="00570579" w:rsidRPr="00570579" w:rsidRDefault="00570579" w:rsidP="003B3B99">
            <w:pPr>
              <w:jc w:val="center"/>
              <w:rPr>
                <w:sz w:val="24"/>
                <w:szCs w:val="24"/>
                <w:rtl/>
              </w:rPr>
            </w:pPr>
            <w:r w:rsidRPr="00570579">
              <w:rPr>
                <w:sz w:val="24"/>
                <w:szCs w:val="24"/>
                <w:rtl/>
              </w:rPr>
              <w:t>أكثر من 10 سنوات</w:t>
            </w:r>
          </w:p>
        </w:tc>
        <w:tc>
          <w:tcPr>
            <w:tcW w:w="1590" w:type="dxa"/>
            <w:vAlign w:val="center"/>
            <w:hideMark/>
          </w:tcPr>
          <w:p w14:paraId="4048FFA3" w14:textId="77777777" w:rsidR="00570579" w:rsidRPr="00570579" w:rsidRDefault="00570579" w:rsidP="003B3B99">
            <w:pPr>
              <w:jc w:val="center"/>
              <w:rPr>
                <w:sz w:val="24"/>
                <w:szCs w:val="24"/>
                <w:rtl/>
              </w:rPr>
            </w:pPr>
            <w:r w:rsidRPr="00570579">
              <w:rPr>
                <w:sz w:val="24"/>
                <w:szCs w:val="24"/>
                <w:rtl/>
              </w:rPr>
              <w:t>7</w:t>
            </w:r>
          </w:p>
        </w:tc>
        <w:tc>
          <w:tcPr>
            <w:tcW w:w="1915" w:type="dxa"/>
            <w:vAlign w:val="center"/>
            <w:hideMark/>
          </w:tcPr>
          <w:p w14:paraId="4B83E3C2" w14:textId="77777777" w:rsidR="00570579" w:rsidRPr="00570579" w:rsidRDefault="00570579" w:rsidP="003B3B99">
            <w:pPr>
              <w:jc w:val="center"/>
              <w:rPr>
                <w:sz w:val="24"/>
                <w:szCs w:val="24"/>
                <w:rtl/>
              </w:rPr>
            </w:pPr>
            <w:r w:rsidRPr="00570579">
              <w:rPr>
                <w:sz w:val="24"/>
                <w:szCs w:val="24"/>
                <w:rtl/>
              </w:rPr>
              <w:t>35%</w:t>
            </w:r>
          </w:p>
        </w:tc>
      </w:tr>
      <w:tr w:rsidR="00570579" w:rsidRPr="00570579" w14:paraId="185736A4" w14:textId="77777777" w:rsidTr="00110C1E">
        <w:trPr>
          <w:trHeight w:val="252"/>
        </w:trPr>
        <w:tc>
          <w:tcPr>
            <w:tcW w:w="1657" w:type="dxa"/>
            <w:shd w:val="clear" w:color="auto" w:fill="D9D9D9" w:themeFill="background1" w:themeFillShade="D9"/>
            <w:vAlign w:val="center"/>
            <w:hideMark/>
          </w:tcPr>
          <w:p w14:paraId="3B8AE90D" w14:textId="77777777" w:rsidR="00570579" w:rsidRPr="006754D1" w:rsidRDefault="00570579" w:rsidP="003B3B99">
            <w:pPr>
              <w:jc w:val="center"/>
              <w:rPr>
                <w:sz w:val="24"/>
                <w:szCs w:val="24"/>
                <w:rtl/>
              </w:rPr>
            </w:pPr>
            <w:r w:rsidRPr="006754D1">
              <w:rPr>
                <w:sz w:val="24"/>
                <w:szCs w:val="24"/>
                <w:rtl/>
              </w:rPr>
              <w:t>الإجمالي</w:t>
            </w:r>
          </w:p>
        </w:tc>
        <w:tc>
          <w:tcPr>
            <w:tcW w:w="2782" w:type="dxa"/>
            <w:vAlign w:val="center"/>
            <w:hideMark/>
          </w:tcPr>
          <w:p w14:paraId="5B1B6CD7" w14:textId="77777777" w:rsidR="00570579" w:rsidRPr="00570579" w:rsidRDefault="00570579" w:rsidP="003B3B99">
            <w:pPr>
              <w:jc w:val="center"/>
              <w:rPr>
                <w:sz w:val="24"/>
                <w:szCs w:val="24"/>
                <w:rtl/>
              </w:rPr>
            </w:pPr>
          </w:p>
        </w:tc>
        <w:tc>
          <w:tcPr>
            <w:tcW w:w="1590" w:type="dxa"/>
            <w:vAlign w:val="center"/>
            <w:hideMark/>
          </w:tcPr>
          <w:p w14:paraId="462B5B22" w14:textId="77777777" w:rsidR="00570579" w:rsidRPr="00570579" w:rsidRDefault="00570579" w:rsidP="003B3B99">
            <w:pPr>
              <w:jc w:val="center"/>
              <w:rPr>
                <w:b/>
                <w:bCs/>
                <w:sz w:val="24"/>
                <w:szCs w:val="24"/>
                <w:rtl/>
              </w:rPr>
            </w:pPr>
            <w:r w:rsidRPr="00570579">
              <w:rPr>
                <w:b/>
                <w:bCs/>
                <w:sz w:val="24"/>
                <w:szCs w:val="24"/>
                <w:rtl/>
              </w:rPr>
              <w:t>20</w:t>
            </w:r>
          </w:p>
        </w:tc>
        <w:tc>
          <w:tcPr>
            <w:tcW w:w="1915" w:type="dxa"/>
            <w:vAlign w:val="center"/>
            <w:hideMark/>
          </w:tcPr>
          <w:p w14:paraId="0853F7D4" w14:textId="77777777" w:rsidR="00570579" w:rsidRPr="00570579" w:rsidRDefault="00570579" w:rsidP="006754D1">
            <w:pPr>
              <w:keepNext/>
              <w:jc w:val="center"/>
              <w:rPr>
                <w:b/>
                <w:bCs/>
                <w:sz w:val="24"/>
                <w:szCs w:val="24"/>
                <w:rtl/>
              </w:rPr>
            </w:pPr>
            <w:r w:rsidRPr="00570579">
              <w:rPr>
                <w:b/>
                <w:bCs/>
                <w:sz w:val="24"/>
                <w:szCs w:val="24"/>
                <w:rtl/>
              </w:rPr>
              <w:t>100%</w:t>
            </w:r>
          </w:p>
        </w:tc>
      </w:tr>
    </w:tbl>
    <w:p w14:paraId="78BDFB58" w14:textId="777BEA42" w:rsidR="00570579" w:rsidRDefault="006754D1" w:rsidP="006754D1">
      <w:pPr>
        <w:pStyle w:val="af3"/>
        <w:jc w:val="center"/>
        <w:rPr>
          <w:rtl/>
        </w:rPr>
      </w:pPr>
      <w:r>
        <w:rPr>
          <w:rtl/>
        </w:rPr>
        <w:t xml:space="preserve">جدول </w:t>
      </w:r>
      <w:fldSimple w:instr=" SEQ جدول \* ARABIC ">
        <w:r w:rsidR="00062E9F">
          <w:rPr>
            <w:noProof/>
            <w:rtl/>
          </w:rPr>
          <w:t>10</w:t>
        </w:r>
      </w:fldSimple>
      <w:r>
        <w:rPr>
          <w:rFonts w:hint="cs"/>
          <w:rtl/>
        </w:rPr>
        <w:t xml:space="preserve"> </w:t>
      </w:r>
      <w:r w:rsidRPr="0018081F">
        <w:rPr>
          <w:rFonts w:hint="eastAsia"/>
          <w:rtl/>
        </w:rPr>
        <w:t>وصف</w:t>
      </w:r>
      <w:r w:rsidRPr="0018081F">
        <w:rPr>
          <w:rtl/>
        </w:rPr>
        <w:t xml:space="preserve"> </w:t>
      </w:r>
      <w:r w:rsidRPr="0018081F">
        <w:rPr>
          <w:rFonts w:hint="eastAsia"/>
          <w:rtl/>
        </w:rPr>
        <w:t>خصائص</w:t>
      </w:r>
      <w:r w:rsidRPr="0018081F">
        <w:rPr>
          <w:rtl/>
        </w:rPr>
        <w:t xml:space="preserve"> </w:t>
      </w:r>
      <w:r w:rsidRPr="0018081F">
        <w:rPr>
          <w:rFonts w:hint="eastAsia"/>
          <w:rtl/>
        </w:rPr>
        <w:t>عينة</w:t>
      </w:r>
      <w:r w:rsidRPr="0018081F">
        <w:rPr>
          <w:rtl/>
        </w:rPr>
        <w:t xml:space="preserve"> </w:t>
      </w:r>
      <w:r w:rsidRPr="0018081F">
        <w:rPr>
          <w:rFonts w:hint="eastAsia"/>
          <w:rtl/>
        </w:rPr>
        <w:t>الدراسة</w:t>
      </w:r>
      <w:r w:rsidRPr="0018081F">
        <w:rPr>
          <w:rtl/>
        </w:rPr>
        <w:t xml:space="preserve"> </w:t>
      </w:r>
      <w:r w:rsidRPr="0018081F">
        <w:rPr>
          <w:rFonts w:hint="eastAsia"/>
          <w:rtl/>
        </w:rPr>
        <w:t>الاستطلاعية</w:t>
      </w:r>
      <w:r w:rsidRPr="0018081F">
        <w:rPr>
          <w:rtl/>
        </w:rPr>
        <w:t xml:space="preserve"> </w:t>
      </w:r>
      <w:r w:rsidRPr="0018081F">
        <w:rPr>
          <w:rFonts w:hint="eastAsia"/>
          <w:rtl/>
        </w:rPr>
        <w:t>وفقاً</w:t>
      </w:r>
      <w:r w:rsidRPr="0018081F">
        <w:rPr>
          <w:rtl/>
        </w:rPr>
        <w:t xml:space="preserve"> </w:t>
      </w:r>
      <w:r w:rsidRPr="0018081F">
        <w:rPr>
          <w:rFonts w:hint="eastAsia"/>
          <w:rtl/>
        </w:rPr>
        <w:t>للبيانات</w:t>
      </w:r>
      <w:r w:rsidRPr="0018081F">
        <w:rPr>
          <w:rtl/>
        </w:rPr>
        <w:t xml:space="preserve"> </w:t>
      </w:r>
      <w:r w:rsidRPr="0018081F">
        <w:rPr>
          <w:rFonts w:hint="eastAsia"/>
          <w:rtl/>
        </w:rPr>
        <w:t>الشخصية</w:t>
      </w:r>
      <w:r w:rsidRPr="0018081F">
        <w:rPr>
          <w:rtl/>
        </w:rPr>
        <w:t xml:space="preserve"> </w:t>
      </w:r>
      <w:r w:rsidRPr="0018081F">
        <w:rPr>
          <w:rFonts w:hint="eastAsia"/>
          <w:rtl/>
        </w:rPr>
        <w:t>والوظيفية</w:t>
      </w:r>
      <w:r w:rsidRPr="0018081F">
        <w:rPr>
          <w:rtl/>
        </w:rPr>
        <w:t xml:space="preserve">     </w:t>
      </w:r>
      <w:r w:rsidRPr="0018081F">
        <w:rPr>
          <w:rFonts w:hint="eastAsia"/>
          <w:rtl/>
        </w:rPr>
        <w:t>المصدر</w:t>
      </w:r>
      <w:r w:rsidRPr="0018081F">
        <w:rPr>
          <w:rtl/>
        </w:rPr>
        <w:t xml:space="preserve"> (</w:t>
      </w:r>
      <w:r w:rsidRPr="0018081F">
        <w:rPr>
          <w:rFonts w:hint="eastAsia"/>
          <w:rtl/>
        </w:rPr>
        <w:t>من</w:t>
      </w:r>
      <w:r w:rsidRPr="0018081F">
        <w:rPr>
          <w:rtl/>
        </w:rPr>
        <w:t xml:space="preserve"> </w:t>
      </w:r>
      <w:r w:rsidRPr="0018081F">
        <w:rPr>
          <w:rFonts w:hint="eastAsia"/>
          <w:rtl/>
        </w:rPr>
        <w:t>إعداد</w:t>
      </w:r>
      <w:r w:rsidRPr="0018081F">
        <w:rPr>
          <w:rtl/>
        </w:rPr>
        <w:t xml:space="preserve"> </w:t>
      </w:r>
      <w:r w:rsidRPr="0018081F">
        <w:rPr>
          <w:rFonts w:hint="eastAsia"/>
          <w:rtl/>
        </w:rPr>
        <w:t>الباحثة</w:t>
      </w:r>
      <w:r w:rsidRPr="0018081F">
        <w:rPr>
          <w:rtl/>
        </w:rPr>
        <w:t>)</w:t>
      </w:r>
    </w:p>
    <w:p w14:paraId="5056BB39" w14:textId="61BB2A9B" w:rsidR="003B3B99" w:rsidRPr="003B3B99" w:rsidRDefault="003B3B99" w:rsidP="003B3B99">
      <w:pPr>
        <w:jc w:val="both"/>
        <w:rPr>
          <w:rtl/>
        </w:rPr>
      </w:pPr>
      <w:r w:rsidRPr="003B3B99">
        <w:rPr>
          <w:rtl/>
        </w:rPr>
        <w:t>يظهر من الجدول السابق أن غالبية عينة الدراسة الاستطلاعية هم من الذكور بنسبة (60%)، كما أن الفئة العمرية الأكثر تكراراً هي فئة (من 31 إلى 40 سنة) بنسبة (45%). وفيما يتعلق بالمؤهل العلمي، فإن الحاصلين على درجة البكالوريوس يشكلون النسبة الأكبر (65%)، وبالنسبة لسنوات الخبرة، نجد أن الفئة (من 6 إلى 10 سنوات) هي الأعلى بنسبة (40%). ويعكس هذا التوزيع تنوعًا مقبولًا في الخصائص الديموغرافية للمشاركين، مما يعزز ملاءمة الأداة للتطبيق على العينة الأساسية قبل الشروع في اختبار صدقها وثباتها</w:t>
      </w:r>
      <w:r>
        <w:rPr>
          <w:rFonts w:hint="cs"/>
          <w:rtl/>
        </w:rPr>
        <w:t>.</w:t>
      </w:r>
    </w:p>
    <w:p w14:paraId="4D45EB2E" w14:textId="7BDBE398" w:rsidR="00202DD4" w:rsidRDefault="00FF76C8" w:rsidP="00433618">
      <w:pPr>
        <w:pStyle w:val="3"/>
        <w:rPr>
          <w:rtl/>
        </w:rPr>
      </w:pPr>
      <w:bookmarkStart w:id="414" w:name="_Toc223370498"/>
      <w:r w:rsidRPr="00FF76C8">
        <w:rPr>
          <w:rtl/>
        </w:rPr>
        <w:t xml:space="preserve">المبحث الثاني: </w:t>
      </w:r>
      <w:r w:rsidR="004642AA" w:rsidRPr="004642AA">
        <w:rPr>
          <w:rtl/>
        </w:rPr>
        <w:t>اختبار الصدق والثبات لأداة الدراسة</w:t>
      </w:r>
      <w:bookmarkEnd w:id="414"/>
    </w:p>
    <w:p w14:paraId="6C92E1E7" w14:textId="06A39CA6" w:rsidR="004642AA" w:rsidRDefault="0090036F" w:rsidP="004642AA">
      <w:pPr>
        <w:jc w:val="both"/>
        <w:rPr>
          <w:color w:val="000000" w:themeColor="text1"/>
          <w:rtl/>
        </w:rPr>
      </w:pPr>
      <w:r w:rsidRPr="0090036F">
        <w:rPr>
          <w:color w:val="000000" w:themeColor="text1"/>
          <w:rtl/>
        </w:rPr>
        <w:t>يتطرق هذا المبحث إلى صدق وثبات أداة الدراسة باعتبارهما من الاختبارات الضرورية، ولأنهما يمنحان الثقة في نتائج الدراسة، مما يتيح إمكانية تعميمه</w:t>
      </w:r>
      <w:r w:rsidR="004642AA">
        <w:rPr>
          <w:rFonts w:hint="cs"/>
          <w:color w:val="000000" w:themeColor="text1"/>
          <w:rtl/>
        </w:rPr>
        <w:t xml:space="preserve">، حيث يعد </w:t>
      </w:r>
      <w:r w:rsidRPr="0090036F">
        <w:rPr>
          <w:color w:val="000000" w:themeColor="text1"/>
          <w:rtl/>
        </w:rPr>
        <w:t>اختبار صدق وثبات أداة الدراسة أمرً</w:t>
      </w:r>
      <w:r w:rsidR="00F770BA">
        <w:rPr>
          <w:rFonts w:hint="cs"/>
          <w:color w:val="000000" w:themeColor="text1"/>
          <w:rtl/>
        </w:rPr>
        <w:t>ا</w:t>
      </w:r>
      <w:r w:rsidRPr="0090036F">
        <w:rPr>
          <w:color w:val="000000" w:themeColor="text1"/>
          <w:rtl/>
        </w:rPr>
        <w:t xml:space="preserve"> ضروريًا لا غنى عنه لإنجاز أي دراسة</w:t>
      </w:r>
      <w:r w:rsidR="00F770BA">
        <w:rPr>
          <w:rFonts w:hint="cs"/>
          <w:color w:val="000000" w:themeColor="text1"/>
          <w:rtl/>
        </w:rPr>
        <w:t>(بوعكاز،2021).</w:t>
      </w:r>
      <w:r w:rsidRPr="0090036F">
        <w:rPr>
          <w:color w:val="000000" w:themeColor="text1"/>
          <w:rtl/>
        </w:rPr>
        <w:t xml:space="preserve"> إذ إن صدق وثبات الاستبيان يعكسان استقرار نتائجه وعدم تغيّرها بصورة كبيرة عند إعادة توزيعه على أفراد عينة الدراسة عدة مرات خلال فترات زمنية محددة</w:t>
      </w:r>
      <w:r w:rsidR="004642AA">
        <w:rPr>
          <w:rFonts w:hint="cs"/>
          <w:color w:val="000000" w:themeColor="text1"/>
          <w:rtl/>
        </w:rPr>
        <w:t>.</w:t>
      </w:r>
    </w:p>
    <w:p w14:paraId="3E84F230" w14:textId="20447BEA" w:rsidR="00151D38" w:rsidRDefault="00151D38" w:rsidP="00002F49">
      <w:pPr>
        <w:pStyle w:val="3"/>
        <w:rPr>
          <w:rtl/>
        </w:rPr>
      </w:pPr>
      <w:bookmarkStart w:id="415" w:name="_Toc223370499"/>
      <w:r>
        <w:rPr>
          <w:rFonts w:hint="cs"/>
          <w:rtl/>
        </w:rPr>
        <w:t>أولا:</w:t>
      </w:r>
      <w:r w:rsidR="0068430F">
        <w:rPr>
          <w:rFonts w:hint="cs"/>
          <w:rtl/>
        </w:rPr>
        <w:t xml:space="preserve"> اختبار</w:t>
      </w:r>
      <w:r>
        <w:rPr>
          <w:rFonts w:hint="cs"/>
          <w:rtl/>
        </w:rPr>
        <w:t xml:space="preserve"> </w:t>
      </w:r>
      <w:r w:rsidRPr="004642AA">
        <w:rPr>
          <w:rtl/>
        </w:rPr>
        <w:t>الصدق الظاهري</w:t>
      </w:r>
      <w:r w:rsidR="0068430F">
        <w:rPr>
          <w:rFonts w:hint="cs"/>
          <w:rtl/>
        </w:rPr>
        <w:t xml:space="preserve"> لأداة الدراسة</w:t>
      </w:r>
      <w:r>
        <w:rPr>
          <w:rFonts w:hint="cs"/>
          <w:rtl/>
        </w:rPr>
        <w:t>:</w:t>
      </w:r>
      <w:bookmarkEnd w:id="415"/>
    </w:p>
    <w:p w14:paraId="0A4DB01D" w14:textId="73E45B57" w:rsidR="004642AA" w:rsidRPr="004642AA" w:rsidRDefault="004642AA" w:rsidP="00151D38">
      <w:pPr>
        <w:jc w:val="both"/>
        <w:rPr>
          <w:color w:val="000000" w:themeColor="text1"/>
        </w:rPr>
      </w:pPr>
      <w:r w:rsidRPr="004642AA">
        <w:rPr>
          <w:color w:val="000000" w:themeColor="text1"/>
          <w:rtl/>
        </w:rPr>
        <w:t>بعد الانتهاء من إعداد أداة الدراسة المتمثلة في الاستبيان بالاعتماد على مراجعة شاملة لأهم الدراسات والبحوث والمراجع العلمية، تأتي مرحلة التحقق من صدق هذه الأداة، والذي يُقصد به:</w:t>
      </w:r>
      <w:r w:rsidR="00151D38">
        <w:rPr>
          <w:rFonts w:hint="cs"/>
          <w:color w:val="000000" w:themeColor="text1"/>
          <w:rtl/>
        </w:rPr>
        <w:t xml:space="preserve"> "</w:t>
      </w:r>
      <w:r w:rsidRPr="004642AA">
        <w:rPr>
          <w:color w:val="000000" w:themeColor="text1"/>
          <w:rtl/>
        </w:rPr>
        <w:t>مدى قدرة أداة الدراسة أو إجراءات القياس على قياس ما هو مطلوب قياس</w:t>
      </w:r>
      <w:r w:rsidR="00151D38">
        <w:rPr>
          <w:rFonts w:hint="cs"/>
          <w:color w:val="000000" w:themeColor="text1"/>
          <w:rtl/>
        </w:rPr>
        <w:t xml:space="preserve">ه"(عطيفة، 1696). </w:t>
      </w:r>
      <w:r w:rsidRPr="004642AA">
        <w:rPr>
          <w:color w:val="000000" w:themeColor="text1"/>
          <w:rtl/>
        </w:rPr>
        <w:t>وعليه</w:t>
      </w:r>
      <w:r w:rsidR="00151D38">
        <w:rPr>
          <w:rFonts w:hint="cs"/>
          <w:color w:val="000000" w:themeColor="text1"/>
          <w:rtl/>
        </w:rPr>
        <w:t xml:space="preserve"> </w:t>
      </w:r>
      <w:r w:rsidRPr="004642AA">
        <w:rPr>
          <w:color w:val="000000" w:themeColor="text1"/>
          <w:rtl/>
        </w:rPr>
        <w:t xml:space="preserve">فإن الهدف من </w:t>
      </w:r>
      <w:bookmarkStart w:id="416" w:name="_Hlk222362814"/>
      <w:r w:rsidRPr="004642AA">
        <w:rPr>
          <w:color w:val="000000" w:themeColor="text1"/>
          <w:rtl/>
        </w:rPr>
        <w:t xml:space="preserve">الصدق الظاهري </w:t>
      </w:r>
      <w:bookmarkEnd w:id="416"/>
      <w:r w:rsidRPr="004642AA">
        <w:rPr>
          <w:color w:val="000000" w:themeColor="text1"/>
          <w:rtl/>
        </w:rPr>
        <w:t>لأداة الدراسة هو التأكد من أن فقرات الاستبيان تحقق الغرض منها بدقة (التحقق من صدق المحتوى). ولتحقيق ذلك، تم عرض الاستبيان على الأستاذ</w:t>
      </w:r>
      <w:r w:rsidR="00151D38">
        <w:rPr>
          <w:rFonts w:hint="cs"/>
          <w:color w:val="000000" w:themeColor="text1"/>
          <w:rtl/>
        </w:rPr>
        <w:t>ة</w:t>
      </w:r>
      <w:r w:rsidRPr="004642AA">
        <w:rPr>
          <w:color w:val="000000" w:themeColor="text1"/>
          <w:rtl/>
        </w:rPr>
        <w:t xml:space="preserve"> المشرف</w:t>
      </w:r>
      <w:r w:rsidR="00151D38">
        <w:rPr>
          <w:rFonts w:hint="cs"/>
          <w:color w:val="000000" w:themeColor="text1"/>
          <w:rtl/>
        </w:rPr>
        <w:t>ين</w:t>
      </w:r>
      <w:r w:rsidR="000125E9">
        <w:rPr>
          <w:rFonts w:hint="cs"/>
          <w:color w:val="000000" w:themeColor="text1"/>
          <w:rtl/>
        </w:rPr>
        <w:t xml:space="preserve"> بالجامعة</w:t>
      </w:r>
      <w:r w:rsidRPr="004642AA">
        <w:rPr>
          <w:color w:val="000000" w:themeColor="text1"/>
          <w:rtl/>
        </w:rPr>
        <w:t xml:space="preserve">، إضافة إلى مجموعة من الأساتذة المختصين وذوي الخبرة في مجال الدراسة من جامعات </w:t>
      </w:r>
      <w:r w:rsidR="00151D38">
        <w:rPr>
          <w:rFonts w:hint="cs"/>
          <w:color w:val="000000" w:themeColor="text1"/>
          <w:rtl/>
        </w:rPr>
        <w:t>خارجية</w:t>
      </w:r>
      <w:r w:rsidRPr="004642AA">
        <w:rPr>
          <w:color w:val="000000" w:themeColor="text1"/>
          <w:rtl/>
        </w:rPr>
        <w:t xml:space="preserve">، بصفتهم محكّمين من حملة شهادة الدكتوراه والمتمكنين في المجال، حيث بلغ </w:t>
      </w:r>
      <w:r w:rsidRPr="000939FE">
        <w:rPr>
          <w:color w:val="000000" w:themeColor="text1"/>
          <w:rtl/>
        </w:rPr>
        <w:t>عددهم (</w:t>
      </w:r>
      <w:r w:rsidR="000939FE" w:rsidRPr="000939FE">
        <w:rPr>
          <w:rFonts w:hint="cs"/>
          <w:color w:val="000000" w:themeColor="text1"/>
          <w:rtl/>
        </w:rPr>
        <w:t>4</w:t>
      </w:r>
      <w:r w:rsidRPr="000939FE">
        <w:rPr>
          <w:color w:val="000000" w:themeColor="text1"/>
          <w:rtl/>
        </w:rPr>
        <w:t>) أساتذة</w:t>
      </w:r>
      <w:r w:rsidRPr="004642AA">
        <w:rPr>
          <w:color w:val="000000" w:themeColor="text1"/>
          <w:rtl/>
        </w:rPr>
        <w:t xml:space="preserve"> محكّمين وذلك للتحقق من مدى صدق الاستبيان وتغطيته للأبعاد الرئيسة لموضوع الدراسة</w:t>
      </w:r>
      <w:r w:rsidRPr="004642AA">
        <w:rPr>
          <w:color w:val="000000" w:themeColor="text1"/>
        </w:rPr>
        <w:t>.</w:t>
      </w:r>
    </w:p>
    <w:p w14:paraId="6169F99D" w14:textId="4DBD3990" w:rsidR="004642AA" w:rsidRPr="004642AA" w:rsidRDefault="004642AA" w:rsidP="004642AA">
      <w:pPr>
        <w:jc w:val="both"/>
        <w:rPr>
          <w:color w:val="000000" w:themeColor="text1"/>
          <w:rtl/>
        </w:rPr>
      </w:pPr>
      <w:r w:rsidRPr="004642AA">
        <w:rPr>
          <w:color w:val="000000" w:themeColor="text1"/>
          <w:rtl/>
        </w:rPr>
        <w:t>وقد أُخذت ملاحظاتهم بعين الاعتبار، و</w:t>
      </w:r>
      <w:r w:rsidR="00151D38">
        <w:rPr>
          <w:rFonts w:hint="cs"/>
          <w:color w:val="000000" w:themeColor="text1"/>
          <w:rtl/>
        </w:rPr>
        <w:t>أ</w:t>
      </w:r>
      <w:r w:rsidRPr="004642AA">
        <w:rPr>
          <w:color w:val="000000" w:themeColor="text1"/>
          <w:rtl/>
        </w:rPr>
        <w:t>ع</w:t>
      </w:r>
      <w:r w:rsidR="00151D38">
        <w:rPr>
          <w:rFonts w:hint="cs"/>
          <w:color w:val="000000" w:themeColor="text1"/>
          <w:rtl/>
        </w:rPr>
        <w:t>ي</w:t>
      </w:r>
      <w:r w:rsidRPr="004642AA">
        <w:rPr>
          <w:color w:val="000000" w:themeColor="text1"/>
          <w:rtl/>
        </w:rPr>
        <w:t>دت صياغة بعض الفقرات، و</w:t>
      </w:r>
      <w:r w:rsidR="00151D38">
        <w:rPr>
          <w:rFonts w:hint="cs"/>
          <w:color w:val="000000" w:themeColor="text1"/>
          <w:rtl/>
        </w:rPr>
        <w:t>أ</w:t>
      </w:r>
      <w:r w:rsidRPr="004642AA">
        <w:rPr>
          <w:color w:val="000000" w:themeColor="text1"/>
          <w:rtl/>
        </w:rPr>
        <w:t>جريت التعديلات اللازمة من تعديل وحذف للعبارات غير الملائمة للمحور أو للبعد الذي تنتمي إليه، مع التأكد من سلامة الفهم اللغوي للعبارات، إلى أن استقرّت صياغة الاستبيان</w:t>
      </w:r>
      <w:r w:rsidR="00335271">
        <w:rPr>
          <w:rFonts w:hint="cs"/>
          <w:color w:val="000000" w:themeColor="text1"/>
          <w:rtl/>
        </w:rPr>
        <w:t xml:space="preserve">، </w:t>
      </w:r>
      <w:r w:rsidRPr="004642AA">
        <w:rPr>
          <w:color w:val="000000" w:themeColor="text1"/>
          <w:rtl/>
        </w:rPr>
        <w:t>وبذلك تُعد الأداة المستخدمة في هذه الدراسة صالحة من حيث الصدق الظاهري</w:t>
      </w:r>
      <w:r w:rsidR="00F770BA">
        <w:rPr>
          <w:rFonts w:hint="cs"/>
          <w:color w:val="000000" w:themeColor="text1"/>
          <w:rtl/>
        </w:rPr>
        <w:t>.</w:t>
      </w:r>
    </w:p>
    <w:p w14:paraId="4E6CB9B4" w14:textId="46190B39" w:rsidR="0068430F" w:rsidRPr="0068430F" w:rsidRDefault="0068430F" w:rsidP="00002F49">
      <w:pPr>
        <w:pStyle w:val="3"/>
        <w:rPr>
          <w:rtl/>
        </w:rPr>
      </w:pPr>
      <w:bookmarkStart w:id="417" w:name="_Toc223370500"/>
      <w:r w:rsidRPr="0068430F">
        <w:rPr>
          <w:rtl/>
        </w:rPr>
        <w:lastRenderedPageBreak/>
        <w:t>ثاني</w:t>
      </w:r>
      <w:r w:rsidRPr="0068430F">
        <w:rPr>
          <w:rFonts w:hint="cs"/>
          <w:rtl/>
        </w:rPr>
        <w:t xml:space="preserve">ا- </w:t>
      </w:r>
      <w:r w:rsidRPr="0068430F">
        <w:rPr>
          <w:rtl/>
        </w:rPr>
        <w:t>اختبار الصدق البنائي لأداة الدراسة</w:t>
      </w:r>
      <w:r w:rsidRPr="0068430F">
        <w:rPr>
          <w:rFonts w:hint="cs"/>
          <w:rtl/>
        </w:rPr>
        <w:t>:</w:t>
      </w:r>
      <w:bookmarkEnd w:id="417"/>
    </w:p>
    <w:p w14:paraId="49A536C0" w14:textId="01CD3A57" w:rsidR="0068430F" w:rsidRDefault="0068430F" w:rsidP="00CF6585">
      <w:pPr>
        <w:jc w:val="both"/>
        <w:rPr>
          <w:color w:val="000000" w:themeColor="text1"/>
          <w:rtl/>
        </w:rPr>
      </w:pPr>
      <w:r w:rsidRPr="0068430F">
        <w:rPr>
          <w:color w:val="000000" w:themeColor="text1"/>
          <w:rtl/>
        </w:rPr>
        <w:t>يُعد الصدق البنائي أحد مؤشرات صدق الأداة، إذ يقيس مدى تحقيق الأداة للأهداف التي صُممت من أجلها، ويُستدل عليه من خلال درجة ارتباط كل بُعد بالدرجة الكلية لفقرات الاستبانة</w:t>
      </w:r>
      <w:r w:rsidRPr="0068430F">
        <w:rPr>
          <w:color w:val="000000" w:themeColor="text1"/>
        </w:rPr>
        <w:t>.</w:t>
      </w:r>
      <w:r>
        <w:rPr>
          <w:rFonts w:hint="cs"/>
          <w:color w:val="000000" w:themeColor="text1"/>
          <w:rtl/>
        </w:rPr>
        <w:t xml:space="preserve"> </w:t>
      </w:r>
      <w:r w:rsidRPr="0068430F">
        <w:rPr>
          <w:color w:val="000000" w:themeColor="text1"/>
          <w:rtl/>
        </w:rPr>
        <w:t>وللتأكد من الصدق البنائي في هذه الدراسة، تم حساب معامل الارتباط</w:t>
      </w:r>
      <w:r w:rsidRPr="0068430F">
        <w:rPr>
          <w:color w:val="000000" w:themeColor="text1"/>
        </w:rPr>
        <w:t xml:space="preserve"> (Pearson) </w:t>
      </w:r>
      <w:r w:rsidRPr="0068430F">
        <w:rPr>
          <w:color w:val="000000" w:themeColor="text1"/>
          <w:rtl/>
        </w:rPr>
        <w:t xml:space="preserve">، </w:t>
      </w:r>
      <w:r w:rsidR="00CF6585">
        <w:rPr>
          <w:rFonts w:hint="cs"/>
          <w:color w:val="000000" w:themeColor="text1"/>
          <w:rtl/>
        </w:rPr>
        <w:t>و</w:t>
      </w:r>
      <w:r w:rsidR="00CF6585" w:rsidRPr="00CF6585">
        <w:rPr>
          <w:color w:val="000000" w:themeColor="text1"/>
          <w:rtl/>
        </w:rPr>
        <w:t>يبين الجدول معاملات ارتباط بيرسون بين أبعاد الأداة والدرجة الكلية لها</w:t>
      </w:r>
      <w:r w:rsidR="000E449A">
        <w:rPr>
          <w:rFonts w:hint="cs"/>
          <w:color w:val="000000" w:themeColor="text1"/>
          <w:rtl/>
        </w:rPr>
        <w:t>:</w:t>
      </w:r>
    </w:p>
    <w:tbl>
      <w:tblPr>
        <w:tblStyle w:val="ae"/>
        <w:bidiVisual/>
        <w:tblW w:w="0" w:type="auto"/>
        <w:tblLook w:val="04A0" w:firstRow="1" w:lastRow="0" w:firstColumn="1" w:lastColumn="0" w:noHBand="0" w:noVBand="1"/>
      </w:tblPr>
      <w:tblGrid>
        <w:gridCol w:w="1344"/>
        <w:gridCol w:w="2212"/>
        <w:gridCol w:w="1879"/>
        <w:gridCol w:w="2861"/>
      </w:tblGrid>
      <w:tr w:rsidR="00C03E94" w:rsidRPr="00C03E94" w14:paraId="1D445827" w14:textId="77777777" w:rsidTr="00052FD7">
        <w:tc>
          <w:tcPr>
            <w:tcW w:w="1394" w:type="dxa"/>
            <w:shd w:val="clear" w:color="auto" w:fill="D9D9D9" w:themeFill="background1" w:themeFillShade="D9"/>
            <w:hideMark/>
          </w:tcPr>
          <w:p w14:paraId="05D82CAC" w14:textId="77777777" w:rsidR="00C03E94" w:rsidRPr="006754D1" w:rsidRDefault="00C03E94" w:rsidP="00C03E94">
            <w:pPr>
              <w:spacing w:after="160" w:line="259" w:lineRule="auto"/>
              <w:jc w:val="center"/>
              <w:rPr>
                <w:color w:val="000000" w:themeColor="text1"/>
              </w:rPr>
            </w:pPr>
            <w:r w:rsidRPr="006754D1">
              <w:rPr>
                <w:color w:val="000000" w:themeColor="text1"/>
                <w:rtl/>
              </w:rPr>
              <w:t>المتغير</w:t>
            </w:r>
          </w:p>
        </w:tc>
        <w:tc>
          <w:tcPr>
            <w:tcW w:w="2430" w:type="dxa"/>
            <w:shd w:val="clear" w:color="auto" w:fill="D9D9D9" w:themeFill="background1" w:themeFillShade="D9"/>
            <w:hideMark/>
          </w:tcPr>
          <w:p w14:paraId="513669AC"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البُعد</w:t>
            </w:r>
          </w:p>
        </w:tc>
        <w:tc>
          <w:tcPr>
            <w:tcW w:w="2070" w:type="dxa"/>
            <w:shd w:val="clear" w:color="auto" w:fill="D9D9D9" w:themeFill="background1" w:themeFillShade="D9"/>
            <w:hideMark/>
          </w:tcPr>
          <w:p w14:paraId="2F80C540" w14:textId="77777777" w:rsidR="00C03E94" w:rsidRPr="006754D1" w:rsidRDefault="00C03E94" w:rsidP="00C03E94">
            <w:pPr>
              <w:spacing w:after="160" w:line="259" w:lineRule="auto"/>
              <w:jc w:val="center"/>
              <w:rPr>
                <w:color w:val="000000" w:themeColor="text1"/>
                <w:rtl/>
              </w:rPr>
            </w:pPr>
            <w:r w:rsidRPr="006754D1">
              <w:rPr>
                <w:color w:val="000000" w:themeColor="text1"/>
                <w:rtl/>
              </w:rPr>
              <w:t>معامل الارتباط</w:t>
            </w:r>
          </w:p>
        </w:tc>
        <w:tc>
          <w:tcPr>
            <w:tcW w:w="3236" w:type="dxa"/>
            <w:shd w:val="clear" w:color="auto" w:fill="D9D9D9" w:themeFill="background1" w:themeFillShade="D9"/>
            <w:hideMark/>
          </w:tcPr>
          <w:p w14:paraId="7A1BF2F3" w14:textId="77777777" w:rsidR="00C03E94" w:rsidRPr="006754D1" w:rsidRDefault="00C03E94" w:rsidP="00C03E94">
            <w:pPr>
              <w:spacing w:after="160" w:line="259" w:lineRule="auto"/>
              <w:jc w:val="center"/>
              <w:rPr>
                <w:color w:val="000000" w:themeColor="text1"/>
                <w:rtl/>
              </w:rPr>
            </w:pPr>
            <w:r w:rsidRPr="006754D1">
              <w:rPr>
                <w:color w:val="000000" w:themeColor="text1"/>
                <w:rtl/>
              </w:rPr>
              <w:t>مستوى الدلالة</w:t>
            </w:r>
          </w:p>
        </w:tc>
      </w:tr>
      <w:tr w:rsidR="00C03E94" w:rsidRPr="00C03E94" w14:paraId="251D29BB" w14:textId="77777777" w:rsidTr="00052FD7">
        <w:tc>
          <w:tcPr>
            <w:tcW w:w="1394" w:type="dxa"/>
            <w:vMerge w:val="restart"/>
            <w:shd w:val="clear" w:color="auto" w:fill="D9D9D9" w:themeFill="background1" w:themeFillShade="D9"/>
            <w:hideMark/>
          </w:tcPr>
          <w:p w14:paraId="61F69E04" w14:textId="77777777" w:rsidR="00C03E94" w:rsidRPr="006754D1" w:rsidRDefault="00C03E94" w:rsidP="00C03E94">
            <w:pPr>
              <w:spacing w:after="160" w:line="259" w:lineRule="auto"/>
              <w:jc w:val="center"/>
              <w:rPr>
                <w:color w:val="000000" w:themeColor="text1"/>
                <w:rtl/>
              </w:rPr>
            </w:pPr>
          </w:p>
          <w:p w14:paraId="4D18F517"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الإدارة</w:t>
            </w:r>
          </w:p>
          <w:p w14:paraId="517F53F0"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الإلكترونية</w:t>
            </w:r>
          </w:p>
        </w:tc>
        <w:tc>
          <w:tcPr>
            <w:tcW w:w="2430" w:type="dxa"/>
            <w:hideMark/>
          </w:tcPr>
          <w:p w14:paraId="1CC3FD33"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الأجهزة</w:t>
            </w:r>
          </w:p>
        </w:tc>
        <w:tc>
          <w:tcPr>
            <w:tcW w:w="2070" w:type="dxa"/>
            <w:hideMark/>
          </w:tcPr>
          <w:p w14:paraId="25D54D4B" w14:textId="77777777" w:rsidR="00C03E94" w:rsidRPr="006754D1" w:rsidRDefault="00C03E94" w:rsidP="00C03E94">
            <w:pPr>
              <w:spacing w:after="160" w:line="259" w:lineRule="auto"/>
              <w:jc w:val="center"/>
              <w:rPr>
                <w:color w:val="000000" w:themeColor="text1"/>
                <w:rtl/>
              </w:rPr>
            </w:pPr>
            <w:r w:rsidRPr="006754D1">
              <w:rPr>
                <w:color w:val="000000" w:themeColor="text1"/>
                <w:rtl/>
              </w:rPr>
              <w:t>0.84</w:t>
            </w:r>
          </w:p>
        </w:tc>
        <w:tc>
          <w:tcPr>
            <w:tcW w:w="3236" w:type="dxa"/>
            <w:hideMark/>
          </w:tcPr>
          <w:p w14:paraId="0302FFD4"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54199AE8" w14:textId="77777777" w:rsidTr="00052FD7">
        <w:tc>
          <w:tcPr>
            <w:tcW w:w="1394" w:type="dxa"/>
            <w:vMerge/>
            <w:shd w:val="clear" w:color="auto" w:fill="D9D9D9" w:themeFill="background1" w:themeFillShade="D9"/>
            <w:hideMark/>
          </w:tcPr>
          <w:p w14:paraId="6AD6A9E0" w14:textId="77777777" w:rsidR="00C03E94" w:rsidRPr="006754D1" w:rsidRDefault="00C03E94" w:rsidP="00C03E94">
            <w:pPr>
              <w:spacing w:after="160" w:line="259" w:lineRule="auto"/>
              <w:jc w:val="center"/>
              <w:rPr>
                <w:color w:val="000000" w:themeColor="text1"/>
                <w:rtl/>
              </w:rPr>
            </w:pPr>
          </w:p>
        </w:tc>
        <w:tc>
          <w:tcPr>
            <w:tcW w:w="2430" w:type="dxa"/>
            <w:hideMark/>
          </w:tcPr>
          <w:p w14:paraId="483FD708" w14:textId="77777777" w:rsidR="00C03E94" w:rsidRPr="006754D1" w:rsidRDefault="00C03E94" w:rsidP="00C03E94">
            <w:pPr>
              <w:spacing w:after="160" w:line="259" w:lineRule="auto"/>
              <w:jc w:val="center"/>
              <w:rPr>
                <w:color w:val="000000" w:themeColor="text1"/>
              </w:rPr>
            </w:pPr>
            <w:r w:rsidRPr="006754D1">
              <w:rPr>
                <w:color w:val="000000" w:themeColor="text1"/>
                <w:rtl/>
              </w:rPr>
              <w:t>البرامج</w:t>
            </w:r>
          </w:p>
        </w:tc>
        <w:tc>
          <w:tcPr>
            <w:tcW w:w="2070" w:type="dxa"/>
            <w:hideMark/>
          </w:tcPr>
          <w:p w14:paraId="54293408" w14:textId="77777777" w:rsidR="00C03E94" w:rsidRPr="006754D1" w:rsidRDefault="00C03E94" w:rsidP="00C03E94">
            <w:pPr>
              <w:spacing w:after="160" w:line="259" w:lineRule="auto"/>
              <w:jc w:val="center"/>
              <w:rPr>
                <w:color w:val="000000" w:themeColor="text1"/>
                <w:rtl/>
              </w:rPr>
            </w:pPr>
            <w:r w:rsidRPr="006754D1">
              <w:rPr>
                <w:color w:val="000000" w:themeColor="text1"/>
                <w:rtl/>
              </w:rPr>
              <w:t>0.88</w:t>
            </w:r>
          </w:p>
        </w:tc>
        <w:tc>
          <w:tcPr>
            <w:tcW w:w="3236" w:type="dxa"/>
            <w:hideMark/>
          </w:tcPr>
          <w:p w14:paraId="4BBE06D9"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6F65925A" w14:textId="77777777" w:rsidTr="00052FD7">
        <w:tc>
          <w:tcPr>
            <w:tcW w:w="1394" w:type="dxa"/>
            <w:vMerge/>
            <w:shd w:val="clear" w:color="auto" w:fill="D9D9D9" w:themeFill="background1" w:themeFillShade="D9"/>
            <w:hideMark/>
          </w:tcPr>
          <w:p w14:paraId="75589B95" w14:textId="77777777" w:rsidR="00C03E94" w:rsidRPr="006754D1" w:rsidRDefault="00C03E94" w:rsidP="00C03E94">
            <w:pPr>
              <w:spacing w:after="160" w:line="259" w:lineRule="auto"/>
              <w:jc w:val="center"/>
              <w:rPr>
                <w:color w:val="000000" w:themeColor="text1"/>
                <w:rtl/>
              </w:rPr>
            </w:pPr>
          </w:p>
        </w:tc>
        <w:tc>
          <w:tcPr>
            <w:tcW w:w="2430" w:type="dxa"/>
            <w:hideMark/>
          </w:tcPr>
          <w:p w14:paraId="63559325" w14:textId="77777777" w:rsidR="00C03E94" w:rsidRPr="006754D1" w:rsidRDefault="00C03E94" w:rsidP="00C03E94">
            <w:pPr>
              <w:spacing w:after="160" w:line="259" w:lineRule="auto"/>
              <w:jc w:val="center"/>
              <w:rPr>
                <w:color w:val="000000" w:themeColor="text1"/>
              </w:rPr>
            </w:pPr>
            <w:r w:rsidRPr="006754D1">
              <w:rPr>
                <w:color w:val="000000" w:themeColor="text1"/>
                <w:rtl/>
              </w:rPr>
              <w:t>شبكات الاتصال</w:t>
            </w:r>
          </w:p>
        </w:tc>
        <w:tc>
          <w:tcPr>
            <w:tcW w:w="2070" w:type="dxa"/>
            <w:hideMark/>
          </w:tcPr>
          <w:p w14:paraId="64FAE18F" w14:textId="77777777" w:rsidR="00C03E94" w:rsidRPr="006754D1" w:rsidRDefault="00C03E94" w:rsidP="00C03E94">
            <w:pPr>
              <w:spacing w:after="160" w:line="259" w:lineRule="auto"/>
              <w:jc w:val="center"/>
              <w:rPr>
                <w:color w:val="000000" w:themeColor="text1"/>
                <w:rtl/>
              </w:rPr>
            </w:pPr>
            <w:r w:rsidRPr="006754D1">
              <w:rPr>
                <w:color w:val="000000" w:themeColor="text1"/>
                <w:rtl/>
              </w:rPr>
              <w:t>0.81</w:t>
            </w:r>
          </w:p>
        </w:tc>
        <w:tc>
          <w:tcPr>
            <w:tcW w:w="3236" w:type="dxa"/>
            <w:hideMark/>
          </w:tcPr>
          <w:p w14:paraId="07AC131A"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78F0FD8C" w14:textId="77777777" w:rsidTr="00052FD7">
        <w:tc>
          <w:tcPr>
            <w:tcW w:w="1394" w:type="dxa"/>
            <w:vMerge/>
            <w:shd w:val="clear" w:color="auto" w:fill="D9D9D9" w:themeFill="background1" w:themeFillShade="D9"/>
            <w:hideMark/>
          </w:tcPr>
          <w:p w14:paraId="26AC7298" w14:textId="77777777" w:rsidR="00C03E94" w:rsidRPr="006754D1" w:rsidRDefault="00C03E94" w:rsidP="00C03E94">
            <w:pPr>
              <w:spacing w:after="160" w:line="259" w:lineRule="auto"/>
              <w:jc w:val="center"/>
              <w:rPr>
                <w:color w:val="000000" w:themeColor="text1"/>
                <w:rtl/>
              </w:rPr>
            </w:pPr>
          </w:p>
        </w:tc>
        <w:tc>
          <w:tcPr>
            <w:tcW w:w="2430" w:type="dxa"/>
            <w:hideMark/>
          </w:tcPr>
          <w:p w14:paraId="40B4FA46" w14:textId="77777777" w:rsidR="00C03E94" w:rsidRPr="006754D1" w:rsidRDefault="00C03E94" w:rsidP="00C03E94">
            <w:pPr>
              <w:spacing w:after="160" w:line="259" w:lineRule="auto"/>
              <w:jc w:val="center"/>
              <w:rPr>
                <w:color w:val="000000" w:themeColor="text1"/>
              </w:rPr>
            </w:pPr>
            <w:r w:rsidRPr="006754D1">
              <w:rPr>
                <w:color w:val="000000" w:themeColor="text1"/>
                <w:rtl/>
              </w:rPr>
              <w:t>القوى البشرية</w:t>
            </w:r>
          </w:p>
        </w:tc>
        <w:tc>
          <w:tcPr>
            <w:tcW w:w="2070" w:type="dxa"/>
            <w:hideMark/>
          </w:tcPr>
          <w:p w14:paraId="79F22D16" w14:textId="77777777" w:rsidR="00C03E94" w:rsidRPr="006754D1" w:rsidRDefault="00C03E94" w:rsidP="00C03E94">
            <w:pPr>
              <w:spacing w:after="160" w:line="259" w:lineRule="auto"/>
              <w:jc w:val="center"/>
              <w:rPr>
                <w:color w:val="000000" w:themeColor="text1"/>
                <w:rtl/>
              </w:rPr>
            </w:pPr>
            <w:r w:rsidRPr="006754D1">
              <w:rPr>
                <w:color w:val="000000" w:themeColor="text1"/>
                <w:rtl/>
              </w:rPr>
              <w:t>0.79</w:t>
            </w:r>
          </w:p>
        </w:tc>
        <w:tc>
          <w:tcPr>
            <w:tcW w:w="3236" w:type="dxa"/>
            <w:hideMark/>
          </w:tcPr>
          <w:p w14:paraId="5AB8A724"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7BBC78A9" w14:textId="77777777" w:rsidTr="00052FD7">
        <w:tc>
          <w:tcPr>
            <w:tcW w:w="1394" w:type="dxa"/>
            <w:vMerge w:val="restart"/>
            <w:shd w:val="clear" w:color="auto" w:fill="D9D9D9" w:themeFill="background1" w:themeFillShade="D9"/>
            <w:hideMark/>
          </w:tcPr>
          <w:p w14:paraId="4CFA5091" w14:textId="77777777" w:rsidR="001A6414" w:rsidRPr="006754D1" w:rsidRDefault="001A6414" w:rsidP="00C03E94">
            <w:pPr>
              <w:spacing w:after="160" w:line="259" w:lineRule="auto"/>
              <w:jc w:val="center"/>
              <w:rPr>
                <w:color w:val="000000" w:themeColor="text1"/>
                <w:rtl/>
              </w:rPr>
            </w:pPr>
          </w:p>
          <w:p w14:paraId="503BCC29" w14:textId="6971C75E" w:rsidR="00C03E94" w:rsidRPr="006754D1" w:rsidRDefault="00C03E94" w:rsidP="00C03E94">
            <w:pPr>
              <w:spacing w:after="160" w:line="259" w:lineRule="auto"/>
              <w:jc w:val="center"/>
              <w:rPr>
                <w:color w:val="000000" w:themeColor="text1"/>
                <w:rtl/>
              </w:rPr>
            </w:pPr>
            <w:r w:rsidRPr="006754D1">
              <w:rPr>
                <w:color w:val="000000" w:themeColor="text1"/>
                <w:rtl/>
              </w:rPr>
              <w:t>جودة</w:t>
            </w:r>
          </w:p>
          <w:p w14:paraId="211414BE"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الخدمة</w:t>
            </w:r>
          </w:p>
        </w:tc>
        <w:tc>
          <w:tcPr>
            <w:tcW w:w="2430" w:type="dxa"/>
            <w:hideMark/>
          </w:tcPr>
          <w:p w14:paraId="1A6C7A51" w14:textId="77777777" w:rsidR="00C03E94" w:rsidRPr="006754D1" w:rsidRDefault="00C03E94" w:rsidP="00C03E94">
            <w:pPr>
              <w:spacing w:after="160" w:line="259" w:lineRule="auto"/>
              <w:jc w:val="center"/>
              <w:rPr>
                <w:color w:val="000000" w:themeColor="text1"/>
                <w:rtl/>
              </w:rPr>
            </w:pPr>
            <w:r w:rsidRPr="006754D1">
              <w:rPr>
                <w:color w:val="000000" w:themeColor="text1"/>
                <w:rtl/>
              </w:rPr>
              <w:t>الاعتمادية</w:t>
            </w:r>
          </w:p>
        </w:tc>
        <w:tc>
          <w:tcPr>
            <w:tcW w:w="2070" w:type="dxa"/>
            <w:hideMark/>
          </w:tcPr>
          <w:p w14:paraId="4E9D3F3B" w14:textId="77777777" w:rsidR="00C03E94" w:rsidRPr="006754D1" w:rsidRDefault="00C03E94" w:rsidP="00C03E94">
            <w:pPr>
              <w:spacing w:after="160" w:line="259" w:lineRule="auto"/>
              <w:jc w:val="center"/>
              <w:rPr>
                <w:color w:val="000000" w:themeColor="text1"/>
                <w:rtl/>
              </w:rPr>
            </w:pPr>
            <w:r w:rsidRPr="006754D1">
              <w:rPr>
                <w:color w:val="000000" w:themeColor="text1"/>
                <w:rtl/>
              </w:rPr>
              <w:t>0.89</w:t>
            </w:r>
          </w:p>
        </w:tc>
        <w:tc>
          <w:tcPr>
            <w:tcW w:w="3236" w:type="dxa"/>
            <w:hideMark/>
          </w:tcPr>
          <w:p w14:paraId="018F910E"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1B211B69" w14:textId="77777777" w:rsidTr="00052FD7">
        <w:tc>
          <w:tcPr>
            <w:tcW w:w="1394" w:type="dxa"/>
            <w:vMerge/>
            <w:shd w:val="clear" w:color="auto" w:fill="D9D9D9" w:themeFill="background1" w:themeFillShade="D9"/>
            <w:hideMark/>
          </w:tcPr>
          <w:p w14:paraId="086DDC8B" w14:textId="77777777" w:rsidR="00C03E94" w:rsidRPr="006754D1" w:rsidRDefault="00C03E94" w:rsidP="00C03E94">
            <w:pPr>
              <w:spacing w:after="160" w:line="259" w:lineRule="auto"/>
              <w:jc w:val="center"/>
              <w:rPr>
                <w:color w:val="000000" w:themeColor="text1"/>
                <w:rtl/>
              </w:rPr>
            </w:pPr>
          </w:p>
        </w:tc>
        <w:tc>
          <w:tcPr>
            <w:tcW w:w="2430" w:type="dxa"/>
            <w:hideMark/>
          </w:tcPr>
          <w:p w14:paraId="79B263C9" w14:textId="77777777" w:rsidR="00C03E94" w:rsidRPr="006754D1" w:rsidRDefault="00C03E94" w:rsidP="00C03E94">
            <w:pPr>
              <w:spacing w:after="160" w:line="259" w:lineRule="auto"/>
              <w:jc w:val="center"/>
              <w:rPr>
                <w:color w:val="000000" w:themeColor="text1"/>
              </w:rPr>
            </w:pPr>
            <w:r w:rsidRPr="006754D1">
              <w:rPr>
                <w:color w:val="000000" w:themeColor="text1"/>
                <w:rtl/>
              </w:rPr>
              <w:t>الاستجابة</w:t>
            </w:r>
          </w:p>
        </w:tc>
        <w:tc>
          <w:tcPr>
            <w:tcW w:w="2070" w:type="dxa"/>
            <w:hideMark/>
          </w:tcPr>
          <w:p w14:paraId="4BAB0510" w14:textId="77777777" w:rsidR="00C03E94" w:rsidRPr="006754D1" w:rsidRDefault="00C03E94" w:rsidP="00C03E94">
            <w:pPr>
              <w:spacing w:after="160" w:line="259" w:lineRule="auto"/>
              <w:jc w:val="center"/>
              <w:rPr>
                <w:color w:val="000000" w:themeColor="text1"/>
                <w:rtl/>
              </w:rPr>
            </w:pPr>
            <w:r w:rsidRPr="006754D1">
              <w:rPr>
                <w:color w:val="000000" w:themeColor="text1"/>
                <w:rtl/>
              </w:rPr>
              <w:t>0.86</w:t>
            </w:r>
          </w:p>
        </w:tc>
        <w:tc>
          <w:tcPr>
            <w:tcW w:w="3236" w:type="dxa"/>
            <w:hideMark/>
          </w:tcPr>
          <w:p w14:paraId="7AEE1824"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76BA16BC" w14:textId="77777777" w:rsidTr="00052FD7">
        <w:tc>
          <w:tcPr>
            <w:tcW w:w="1394" w:type="dxa"/>
            <w:vMerge/>
            <w:shd w:val="clear" w:color="auto" w:fill="D9D9D9" w:themeFill="background1" w:themeFillShade="D9"/>
            <w:hideMark/>
          </w:tcPr>
          <w:p w14:paraId="60254836" w14:textId="77777777" w:rsidR="00C03E94" w:rsidRPr="006754D1" w:rsidRDefault="00C03E94" w:rsidP="00C03E94">
            <w:pPr>
              <w:spacing w:after="160" w:line="259" w:lineRule="auto"/>
              <w:jc w:val="center"/>
              <w:rPr>
                <w:color w:val="000000" w:themeColor="text1"/>
                <w:rtl/>
              </w:rPr>
            </w:pPr>
          </w:p>
        </w:tc>
        <w:tc>
          <w:tcPr>
            <w:tcW w:w="2430" w:type="dxa"/>
            <w:hideMark/>
          </w:tcPr>
          <w:p w14:paraId="11501AE2" w14:textId="1902C830" w:rsidR="00C03E94" w:rsidRPr="006754D1" w:rsidRDefault="00C03E94" w:rsidP="00C03E94">
            <w:pPr>
              <w:spacing w:after="160" w:line="259" w:lineRule="auto"/>
              <w:jc w:val="center"/>
              <w:rPr>
                <w:color w:val="000000" w:themeColor="text1"/>
              </w:rPr>
            </w:pPr>
            <w:r w:rsidRPr="006754D1">
              <w:rPr>
                <w:color w:val="000000" w:themeColor="text1"/>
                <w:rtl/>
              </w:rPr>
              <w:t>الثقة</w:t>
            </w:r>
          </w:p>
        </w:tc>
        <w:tc>
          <w:tcPr>
            <w:tcW w:w="2070" w:type="dxa"/>
            <w:hideMark/>
          </w:tcPr>
          <w:p w14:paraId="49240CB8" w14:textId="77777777" w:rsidR="00C03E94" w:rsidRPr="006754D1" w:rsidRDefault="00C03E94" w:rsidP="00C03E94">
            <w:pPr>
              <w:spacing w:after="160" w:line="259" w:lineRule="auto"/>
              <w:jc w:val="center"/>
              <w:rPr>
                <w:color w:val="000000" w:themeColor="text1"/>
                <w:rtl/>
              </w:rPr>
            </w:pPr>
            <w:r w:rsidRPr="006754D1">
              <w:rPr>
                <w:color w:val="000000" w:themeColor="text1"/>
                <w:rtl/>
              </w:rPr>
              <w:t>0.92</w:t>
            </w:r>
          </w:p>
        </w:tc>
        <w:tc>
          <w:tcPr>
            <w:tcW w:w="3236" w:type="dxa"/>
            <w:hideMark/>
          </w:tcPr>
          <w:p w14:paraId="0708C6AA"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41102D92" w14:textId="77777777" w:rsidTr="00052FD7">
        <w:tc>
          <w:tcPr>
            <w:tcW w:w="1394" w:type="dxa"/>
            <w:vMerge/>
            <w:shd w:val="clear" w:color="auto" w:fill="D9D9D9" w:themeFill="background1" w:themeFillShade="D9"/>
            <w:hideMark/>
          </w:tcPr>
          <w:p w14:paraId="5C07263A" w14:textId="77777777" w:rsidR="00C03E94" w:rsidRPr="006754D1" w:rsidRDefault="00C03E94" w:rsidP="00C03E94">
            <w:pPr>
              <w:spacing w:after="160" w:line="259" w:lineRule="auto"/>
              <w:jc w:val="center"/>
              <w:rPr>
                <w:color w:val="000000" w:themeColor="text1"/>
                <w:rtl/>
              </w:rPr>
            </w:pPr>
          </w:p>
        </w:tc>
        <w:tc>
          <w:tcPr>
            <w:tcW w:w="2430" w:type="dxa"/>
            <w:hideMark/>
          </w:tcPr>
          <w:p w14:paraId="195269B2" w14:textId="77777777" w:rsidR="00C03E94" w:rsidRPr="006754D1" w:rsidRDefault="00C03E94" w:rsidP="00C03E94">
            <w:pPr>
              <w:spacing w:after="160" w:line="259" w:lineRule="auto"/>
              <w:jc w:val="center"/>
              <w:rPr>
                <w:color w:val="000000" w:themeColor="text1"/>
              </w:rPr>
            </w:pPr>
            <w:r w:rsidRPr="006754D1">
              <w:rPr>
                <w:color w:val="000000" w:themeColor="text1"/>
                <w:rtl/>
              </w:rPr>
              <w:t>التعاطف</w:t>
            </w:r>
          </w:p>
        </w:tc>
        <w:tc>
          <w:tcPr>
            <w:tcW w:w="2070" w:type="dxa"/>
            <w:hideMark/>
          </w:tcPr>
          <w:p w14:paraId="09AD975A" w14:textId="77777777" w:rsidR="00C03E94" w:rsidRPr="006754D1" w:rsidRDefault="00C03E94" w:rsidP="00C03E94">
            <w:pPr>
              <w:spacing w:after="160" w:line="259" w:lineRule="auto"/>
              <w:jc w:val="center"/>
              <w:rPr>
                <w:color w:val="000000" w:themeColor="text1"/>
                <w:rtl/>
              </w:rPr>
            </w:pPr>
            <w:r w:rsidRPr="006754D1">
              <w:rPr>
                <w:color w:val="000000" w:themeColor="text1"/>
                <w:rtl/>
              </w:rPr>
              <w:t>0.85</w:t>
            </w:r>
          </w:p>
        </w:tc>
        <w:tc>
          <w:tcPr>
            <w:tcW w:w="3236" w:type="dxa"/>
            <w:hideMark/>
          </w:tcPr>
          <w:p w14:paraId="63940852" w14:textId="77777777" w:rsidR="00C03E94" w:rsidRPr="006754D1" w:rsidRDefault="00C03E94" w:rsidP="00C03E94">
            <w:pPr>
              <w:spacing w:after="160" w:line="259" w:lineRule="auto"/>
              <w:jc w:val="center"/>
              <w:rPr>
                <w:color w:val="000000" w:themeColor="text1"/>
                <w:rtl/>
              </w:rPr>
            </w:pPr>
            <w:r w:rsidRPr="006754D1">
              <w:rPr>
                <w:color w:val="000000" w:themeColor="text1"/>
                <w:rtl/>
              </w:rPr>
              <w:t>0.01</w:t>
            </w:r>
          </w:p>
        </w:tc>
      </w:tr>
      <w:tr w:rsidR="00C03E94" w:rsidRPr="00C03E94" w14:paraId="472359AC" w14:textId="77777777" w:rsidTr="00052FD7">
        <w:tc>
          <w:tcPr>
            <w:tcW w:w="1394" w:type="dxa"/>
            <w:vMerge/>
            <w:shd w:val="clear" w:color="auto" w:fill="D9D9D9" w:themeFill="background1" w:themeFillShade="D9"/>
            <w:hideMark/>
          </w:tcPr>
          <w:p w14:paraId="24B11694" w14:textId="77777777" w:rsidR="00C03E94" w:rsidRPr="006754D1" w:rsidRDefault="00C03E94" w:rsidP="00C03E94">
            <w:pPr>
              <w:spacing w:after="160" w:line="259" w:lineRule="auto"/>
              <w:jc w:val="center"/>
              <w:rPr>
                <w:color w:val="000000" w:themeColor="text1"/>
                <w:rtl/>
              </w:rPr>
            </w:pPr>
          </w:p>
        </w:tc>
        <w:tc>
          <w:tcPr>
            <w:tcW w:w="2430" w:type="dxa"/>
            <w:hideMark/>
          </w:tcPr>
          <w:p w14:paraId="38BBEBC1" w14:textId="77777777" w:rsidR="00C03E94" w:rsidRPr="006754D1" w:rsidRDefault="00C03E94" w:rsidP="00C03E94">
            <w:pPr>
              <w:spacing w:after="160" w:line="259" w:lineRule="auto"/>
              <w:jc w:val="center"/>
              <w:rPr>
                <w:color w:val="000000" w:themeColor="text1"/>
              </w:rPr>
            </w:pPr>
            <w:r w:rsidRPr="006754D1">
              <w:rPr>
                <w:color w:val="000000" w:themeColor="text1"/>
                <w:rtl/>
              </w:rPr>
              <w:t>الملموسية</w:t>
            </w:r>
          </w:p>
        </w:tc>
        <w:tc>
          <w:tcPr>
            <w:tcW w:w="2070" w:type="dxa"/>
            <w:hideMark/>
          </w:tcPr>
          <w:p w14:paraId="1C50299A" w14:textId="77777777" w:rsidR="00C03E94" w:rsidRPr="006754D1" w:rsidRDefault="00C03E94" w:rsidP="00C03E94">
            <w:pPr>
              <w:spacing w:after="160" w:line="259" w:lineRule="auto"/>
              <w:jc w:val="center"/>
              <w:rPr>
                <w:color w:val="000000" w:themeColor="text1"/>
                <w:rtl/>
              </w:rPr>
            </w:pPr>
            <w:r w:rsidRPr="006754D1">
              <w:rPr>
                <w:color w:val="000000" w:themeColor="text1"/>
                <w:rtl/>
              </w:rPr>
              <w:t>0.78</w:t>
            </w:r>
          </w:p>
        </w:tc>
        <w:tc>
          <w:tcPr>
            <w:tcW w:w="3236" w:type="dxa"/>
            <w:hideMark/>
          </w:tcPr>
          <w:p w14:paraId="4A58AE4B" w14:textId="77777777" w:rsidR="00C03E94" w:rsidRPr="006754D1" w:rsidRDefault="00C03E94" w:rsidP="00062E9F">
            <w:pPr>
              <w:keepNext/>
              <w:spacing w:after="160" w:line="259" w:lineRule="auto"/>
              <w:jc w:val="center"/>
              <w:rPr>
                <w:color w:val="000000" w:themeColor="text1"/>
                <w:rtl/>
              </w:rPr>
            </w:pPr>
            <w:r w:rsidRPr="006754D1">
              <w:rPr>
                <w:color w:val="000000" w:themeColor="text1"/>
                <w:rtl/>
              </w:rPr>
              <w:t>0.01</w:t>
            </w:r>
          </w:p>
        </w:tc>
      </w:tr>
    </w:tbl>
    <w:p w14:paraId="21F54EB0" w14:textId="38FAA279" w:rsidR="00CD335E" w:rsidRDefault="00062E9F" w:rsidP="00062E9F">
      <w:pPr>
        <w:pStyle w:val="af3"/>
        <w:jc w:val="center"/>
        <w:rPr>
          <w:color w:val="000000" w:themeColor="text1"/>
          <w:rtl/>
        </w:rPr>
      </w:pPr>
      <w:r>
        <w:rPr>
          <w:rtl/>
        </w:rPr>
        <w:t xml:space="preserve">جدول </w:t>
      </w:r>
      <w:fldSimple w:instr=" SEQ جدول \* ARABIC ">
        <w:r>
          <w:rPr>
            <w:noProof/>
            <w:rtl/>
          </w:rPr>
          <w:t>11</w:t>
        </w:r>
      </w:fldSimple>
      <w:r>
        <w:rPr>
          <w:rFonts w:hint="cs"/>
          <w:rtl/>
        </w:rPr>
        <w:t xml:space="preserve"> </w:t>
      </w:r>
      <w:r w:rsidRPr="00463B06">
        <w:rPr>
          <w:rFonts w:hint="eastAsia"/>
          <w:rtl/>
        </w:rPr>
        <w:t>نتائج</w:t>
      </w:r>
      <w:r w:rsidRPr="00463B06">
        <w:rPr>
          <w:rtl/>
        </w:rPr>
        <w:t xml:space="preserve"> </w:t>
      </w:r>
      <w:r w:rsidRPr="00463B06">
        <w:rPr>
          <w:rFonts w:hint="eastAsia"/>
          <w:rtl/>
        </w:rPr>
        <w:t>اختبار</w:t>
      </w:r>
      <w:r w:rsidRPr="00463B06">
        <w:rPr>
          <w:rtl/>
        </w:rPr>
        <w:t xml:space="preserve"> </w:t>
      </w:r>
      <w:r w:rsidRPr="00463B06">
        <w:rPr>
          <w:rFonts w:hint="eastAsia"/>
          <w:rtl/>
        </w:rPr>
        <w:t>الصدق</w:t>
      </w:r>
      <w:r w:rsidRPr="00463B06">
        <w:rPr>
          <w:rtl/>
        </w:rPr>
        <w:t xml:space="preserve"> </w:t>
      </w:r>
      <w:r w:rsidRPr="00463B06">
        <w:rPr>
          <w:rFonts w:hint="eastAsia"/>
          <w:rtl/>
        </w:rPr>
        <w:t>البنائي</w:t>
      </w:r>
      <w:r w:rsidRPr="00463B06">
        <w:rPr>
          <w:rtl/>
        </w:rPr>
        <w:t xml:space="preserve"> </w:t>
      </w:r>
      <w:r w:rsidRPr="00463B06">
        <w:rPr>
          <w:rFonts w:hint="eastAsia"/>
          <w:rtl/>
        </w:rPr>
        <w:t>لأداة</w:t>
      </w:r>
      <w:r w:rsidRPr="00463B06">
        <w:rPr>
          <w:rtl/>
        </w:rPr>
        <w:t xml:space="preserve"> </w:t>
      </w:r>
      <w:r w:rsidRPr="00463B06">
        <w:rPr>
          <w:rFonts w:hint="eastAsia"/>
          <w:rtl/>
        </w:rPr>
        <w:t>الدراسة</w:t>
      </w:r>
      <w:r w:rsidRPr="00463B06">
        <w:rPr>
          <w:rtl/>
        </w:rPr>
        <w:t xml:space="preserve">   </w:t>
      </w:r>
      <w:r w:rsidRPr="00463B06">
        <w:rPr>
          <w:rFonts w:hint="eastAsia"/>
          <w:rtl/>
        </w:rPr>
        <w:t>المصدر</w:t>
      </w:r>
      <w:r w:rsidRPr="00463B06">
        <w:rPr>
          <w:rtl/>
        </w:rPr>
        <w:t xml:space="preserve"> (</w:t>
      </w:r>
      <w:r w:rsidRPr="00463B06">
        <w:rPr>
          <w:rFonts w:hint="eastAsia"/>
          <w:rtl/>
        </w:rPr>
        <w:t>من</w:t>
      </w:r>
      <w:r w:rsidRPr="00463B06">
        <w:rPr>
          <w:rtl/>
        </w:rPr>
        <w:t xml:space="preserve"> </w:t>
      </w:r>
      <w:r w:rsidRPr="00463B06">
        <w:rPr>
          <w:rFonts w:hint="eastAsia"/>
          <w:rtl/>
        </w:rPr>
        <w:t>إعداد</w:t>
      </w:r>
      <w:r w:rsidRPr="00463B06">
        <w:rPr>
          <w:rtl/>
        </w:rPr>
        <w:t xml:space="preserve"> </w:t>
      </w:r>
      <w:r w:rsidRPr="00463B06">
        <w:rPr>
          <w:rFonts w:hint="eastAsia"/>
          <w:rtl/>
        </w:rPr>
        <w:t>الباحثة</w:t>
      </w:r>
      <w:r w:rsidRPr="00463B06">
        <w:rPr>
          <w:rtl/>
        </w:rPr>
        <w:t>)</w:t>
      </w:r>
    </w:p>
    <w:p w14:paraId="1D8B327F" w14:textId="02B6137E" w:rsidR="00062E9F" w:rsidRPr="0080538A" w:rsidRDefault="00CF6585" w:rsidP="0080538A">
      <w:pPr>
        <w:jc w:val="both"/>
        <w:rPr>
          <w:color w:val="000000" w:themeColor="text1"/>
          <w:rtl/>
        </w:rPr>
      </w:pPr>
      <w:r>
        <w:rPr>
          <w:rFonts w:hint="cs"/>
          <w:color w:val="000000" w:themeColor="text1"/>
          <w:rtl/>
        </w:rPr>
        <w:t>أ</w:t>
      </w:r>
      <w:r w:rsidR="000E449A" w:rsidRPr="000E449A">
        <w:rPr>
          <w:color w:val="000000" w:themeColor="text1"/>
          <w:rtl/>
        </w:rPr>
        <w:t>ظهرت النتائج أن معاملات الارتباط بين الأبعاد والدرجة الكلية تراوحت بين (0.78) و(0.92)، وجميعها معاملات موجبة ودالة إحصائيًا عند مستوى (0.01)، مما يدل على وجود علاقات ارتباطية قوية بين كل بُعد والبناء الكلي للأداة</w:t>
      </w:r>
      <w:r w:rsidR="00110C1E">
        <w:rPr>
          <w:color w:val="000000" w:themeColor="text1"/>
        </w:rPr>
        <w:t xml:space="preserve"> </w:t>
      </w:r>
      <w:r w:rsidR="000E449A" w:rsidRPr="000E449A">
        <w:rPr>
          <w:color w:val="000000" w:themeColor="text1"/>
        </w:rPr>
        <w:t>.</w:t>
      </w:r>
      <w:r w:rsidR="000E449A" w:rsidRPr="000E449A">
        <w:rPr>
          <w:color w:val="000000" w:themeColor="text1"/>
          <w:rtl/>
        </w:rPr>
        <w:t>فقد بلغ معامل الارتباط لبعد الأجهزة (0.84)، والبرامج (0.88)، وشبكات الاتصال (0.81)، والقوى البشرية (0.79)، كما تراوحت معاملات أبعاد جودة الخدمة بين (0.78) و(0.92)، حيث سجل بعد الثقة والتوكيد أعلى قيمة ارتباط (0.92)، في حين سجل بعد الملموسية أدنى قيمة (0.78)، وهي رغم ذلك تُعد قيمة مرتفعة</w:t>
      </w:r>
      <w:r w:rsidR="000E449A" w:rsidRPr="000E449A">
        <w:rPr>
          <w:color w:val="000000" w:themeColor="text1"/>
        </w:rPr>
        <w:t>.</w:t>
      </w:r>
      <w:r w:rsidR="00656352">
        <w:rPr>
          <w:rFonts w:hint="cs"/>
          <w:color w:val="000000" w:themeColor="text1"/>
          <w:rtl/>
        </w:rPr>
        <w:t xml:space="preserve"> </w:t>
      </w:r>
      <w:r w:rsidR="00190967" w:rsidRPr="00190967">
        <w:rPr>
          <w:color w:val="000000" w:themeColor="text1"/>
          <w:rtl/>
        </w:rPr>
        <w:t>ووفقًا لمعايير تفسير حجم الأثر التي قدمها كوهين</w:t>
      </w:r>
      <w:r w:rsidR="00190967" w:rsidRPr="00190967">
        <w:rPr>
          <w:color w:val="000000" w:themeColor="text1"/>
        </w:rPr>
        <w:t xml:space="preserve"> (Cohen, 1988)</w:t>
      </w:r>
      <w:r w:rsidR="00190967" w:rsidRPr="00190967">
        <w:rPr>
          <w:color w:val="000000" w:themeColor="text1"/>
          <w:rtl/>
        </w:rPr>
        <w:t>، فإن قيمة معامل الارتباط (0.50) تمثل حجم أثر كبير</w:t>
      </w:r>
      <w:r w:rsidR="00190967" w:rsidRPr="00190967">
        <w:rPr>
          <w:color w:val="000000" w:themeColor="text1"/>
        </w:rPr>
        <w:t xml:space="preserve"> (Large Effect Size)</w:t>
      </w:r>
      <w:r w:rsidR="00190967" w:rsidRPr="00190967">
        <w:rPr>
          <w:color w:val="000000" w:themeColor="text1"/>
          <w:rtl/>
        </w:rPr>
        <w:t>، وعليه فإن القيم التي تجاوزت هذا الحد في الدراسة الحالية تشير إلى قوة العلاقة بين الأبعاد والبناء الكلي للأداة، مما يعزز من دلالتها البنائية</w:t>
      </w:r>
      <w:r w:rsidR="00190967" w:rsidRPr="00190967">
        <w:rPr>
          <w:color w:val="000000" w:themeColor="text1"/>
        </w:rPr>
        <w:t>.</w:t>
      </w:r>
      <w:r w:rsidR="00190967">
        <w:rPr>
          <w:rFonts w:hint="cs"/>
          <w:color w:val="000000" w:themeColor="text1"/>
          <w:rtl/>
        </w:rPr>
        <w:t xml:space="preserve"> </w:t>
      </w:r>
    </w:p>
    <w:p w14:paraId="22120FA7" w14:textId="77777777" w:rsidR="00D61758" w:rsidRDefault="00D61758" w:rsidP="00D61758">
      <w:pPr>
        <w:jc w:val="both"/>
        <w:rPr>
          <w:b/>
          <w:bCs/>
          <w:color w:val="000000" w:themeColor="text1"/>
          <w:rtl/>
        </w:rPr>
      </w:pPr>
    </w:p>
    <w:p w14:paraId="57841789" w14:textId="77777777" w:rsidR="00D61758" w:rsidRDefault="00D61758" w:rsidP="00D61758">
      <w:pPr>
        <w:jc w:val="both"/>
        <w:rPr>
          <w:b/>
          <w:bCs/>
          <w:color w:val="000000" w:themeColor="text1"/>
          <w:rtl/>
        </w:rPr>
      </w:pPr>
    </w:p>
    <w:p w14:paraId="50559317" w14:textId="77777777" w:rsidR="00D61758" w:rsidRDefault="00D61758" w:rsidP="00D61758">
      <w:pPr>
        <w:jc w:val="both"/>
        <w:rPr>
          <w:b/>
          <w:bCs/>
          <w:color w:val="000000" w:themeColor="text1"/>
          <w:rtl/>
        </w:rPr>
      </w:pPr>
    </w:p>
    <w:p w14:paraId="551EB944" w14:textId="7DF8CBD8" w:rsidR="00D61758" w:rsidRDefault="00656352" w:rsidP="00D61758">
      <w:pPr>
        <w:jc w:val="both"/>
        <w:rPr>
          <w:color w:val="000000" w:themeColor="text1"/>
          <w:rtl/>
        </w:rPr>
      </w:pPr>
      <w:r w:rsidRPr="00656352">
        <w:rPr>
          <w:b/>
          <w:bCs/>
          <w:color w:val="000000" w:themeColor="text1"/>
          <w:rtl/>
        </w:rPr>
        <w:lastRenderedPageBreak/>
        <w:t>معاملات ارتباط فقرات المحور الأول (الإدارة الإلكترونية) بالبُعد الذي تنتمي إليه</w:t>
      </w:r>
      <w:r w:rsidRPr="00656352">
        <w:rPr>
          <w:rFonts w:hint="cs"/>
          <w:b/>
          <w:bCs/>
          <w:color w:val="000000" w:themeColor="text1"/>
          <w:rtl/>
        </w:rPr>
        <w:t>:</w:t>
      </w:r>
    </w:p>
    <w:p w14:paraId="68320EDB" w14:textId="4B4395E2" w:rsidR="00D61758" w:rsidRPr="00F1671E" w:rsidRDefault="00D61758" w:rsidP="000125E9">
      <w:pPr>
        <w:spacing w:after="0"/>
        <w:jc w:val="center"/>
        <w:rPr>
          <w:color w:val="000000" w:themeColor="text1"/>
          <w:rtl/>
        </w:rPr>
      </w:pPr>
      <w:r w:rsidRPr="00D61758">
        <w:rPr>
          <w:rFonts w:hint="cs"/>
          <w:color w:val="000000" w:themeColor="text1"/>
          <w:rtl/>
        </w:rPr>
        <w:t>العلامة</w:t>
      </w:r>
      <w:r w:rsidRPr="00D61758">
        <w:rPr>
          <w:color w:val="000000" w:themeColor="text1"/>
          <w:rtl/>
        </w:rPr>
        <w:t xml:space="preserve"> </w:t>
      </w:r>
      <w:r w:rsidRPr="00D61758">
        <w:rPr>
          <w:color w:val="000000" w:themeColor="text1"/>
        </w:rPr>
        <w:t xml:space="preserve">(**) </w:t>
      </w:r>
      <w:r w:rsidRPr="00D61758">
        <w:rPr>
          <w:color w:val="000000" w:themeColor="text1"/>
          <w:rtl/>
        </w:rPr>
        <w:t>أن الارتباط دال إحصائياً عند مستوى دلالة (0.01)</w:t>
      </w:r>
      <w:r w:rsidRPr="00D61758">
        <w:rPr>
          <w:rFonts w:hint="cs"/>
          <w:color w:val="000000" w:themeColor="text1"/>
          <w:rtl/>
        </w:rPr>
        <w:t>.</w:t>
      </w:r>
    </w:p>
    <w:tbl>
      <w:tblPr>
        <w:bidiVisual/>
        <w:tblW w:w="8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5"/>
        <w:gridCol w:w="1615"/>
        <w:gridCol w:w="2051"/>
        <w:gridCol w:w="2083"/>
      </w:tblGrid>
      <w:tr w:rsidR="00656352" w:rsidRPr="00656352" w14:paraId="6307F1B0" w14:textId="77777777" w:rsidTr="006754D1">
        <w:trPr>
          <w:trHeight w:val="256"/>
        </w:trPr>
        <w:tc>
          <w:tcPr>
            <w:tcW w:w="2315" w:type="dxa"/>
            <w:shd w:val="clear" w:color="auto" w:fill="D9D9D9" w:themeFill="background1" w:themeFillShade="D9"/>
            <w:vAlign w:val="center"/>
            <w:hideMark/>
          </w:tcPr>
          <w:p w14:paraId="5DD2CB0D" w14:textId="77777777" w:rsidR="00656352" w:rsidRPr="006754D1" w:rsidRDefault="00656352" w:rsidP="00656352">
            <w:pPr>
              <w:jc w:val="center"/>
              <w:rPr>
                <w:color w:val="000000" w:themeColor="text1"/>
              </w:rPr>
            </w:pPr>
            <w:r w:rsidRPr="006754D1">
              <w:rPr>
                <w:color w:val="000000" w:themeColor="text1"/>
                <w:rtl/>
              </w:rPr>
              <w:t>البُعد</w:t>
            </w:r>
          </w:p>
        </w:tc>
        <w:tc>
          <w:tcPr>
            <w:tcW w:w="1615" w:type="dxa"/>
            <w:shd w:val="clear" w:color="auto" w:fill="D9D9D9" w:themeFill="background1" w:themeFillShade="D9"/>
            <w:vAlign w:val="center"/>
            <w:hideMark/>
          </w:tcPr>
          <w:p w14:paraId="7AC49BF8" w14:textId="77777777" w:rsidR="00656352" w:rsidRPr="006754D1" w:rsidRDefault="00656352" w:rsidP="00656352">
            <w:pPr>
              <w:jc w:val="center"/>
              <w:rPr>
                <w:color w:val="000000" w:themeColor="text1"/>
                <w:rtl/>
              </w:rPr>
            </w:pPr>
            <w:r w:rsidRPr="006754D1">
              <w:rPr>
                <w:color w:val="000000" w:themeColor="text1"/>
                <w:rtl/>
              </w:rPr>
              <w:t>رقم العبارة</w:t>
            </w:r>
          </w:p>
        </w:tc>
        <w:tc>
          <w:tcPr>
            <w:tcW w:w="2051" w:type="dxa"/>
            <w:shd w:val="clear" w:color="auto" w:fill="D9D9D9" w:themeFill="background1" w:themeFillShade="D9"/>
            <w:vAlign w:val="center"/>
            <w:hideMark/>
          </w:tcPr>
          <w:p w14:paraId="63A068A9" w14:textId="77777777" w:rsidR="00656352" w:rsidRPr="006754D1" w:rsidRDefault="00656352" w:rsidP="00656352">
            <w:pPr>
              <w:jc w:val="center"/>
              <w:rPr>
                <w:color w:val="000000" w:themeColor="text1"/>
                <w:rtl/>
              </w:rPr>
            </w:pPr>
            <w:r w:rsidRPr="006754D1">
              <w:rPr>
                <w:color w:val="000000" w:themeColor="text1"/>
                <w:rtl/>
              </w:rPr>
              <w:t>معامل ارتباط بيرسون</w:t>
            </w:r>
          </w:p>
        </w:tc>
        <w:tc>
          <w:tcPr>
            <w:tcW w:w="2083" w:type="dxa"/>
            <w:shd w:val="clear" w:color="auto" w:fill="D9D9D9" w:themeFill="background1" w:themeFillShade="D9"/>
            <w:vAlign w:val="center"/>
            <w:hideMark/>
          </w:tcPr>
          <w:p w14:paraId="1BDC0712" w14:textId="77777777" w:rsidR="00656352" w:rsidRPr="006754D1" w:rsidRDefault="00656352" w:rsidP="00656352">
            <w:pPr>
              <w:jc w:val="center"/>
              <w:rPr>
                <w:color w:val="000000" w:themeColor="text1"/>
                <w:rtl/>
              </w:rPr>
            </w:pPr>
            <w:r w:rsidRPr="006754D1">
              <w:rPr>
                <w:color w:val="000000" w:themeColor="text1"/>
                <w:rtl/>
              </w:rPr>
              <w:t>مستوى الدلالة (</w:t>
            </w:r>
            <w:r w:rsidRPr="006754D1">
              <w:rPr>
                <w:color w:val="000000" w:themeColor="text1"/>
              </w:rPr>
              <w:t>Sig</w:t>
            </w:r>
            <w:r w:rsidRPr="006754D1">
              <w:rPr>
                <w:color w:val="000000" w:themeColor="text1"/>
                <w:rtl/>
              </w:rPr>
              <w:t>)</w:t>
            </w:r>
          </w:p>
        </w:tc>
      </w:tr>
      <w:tr w:rsidR="00656352" w:rsidRPr="00656352" w14:paraId="063B9308" w14:textId="77777777" w:rsidTr="006754D1">
        <w:trPr>
          <w:trHeight w:val="256"/>
        </w:trPr>
        <w:tc>
          <w:tcPr>
            <w:tcW w:w="2315" w:type="dxa"/>
            <w:vMerge w:val="restart"/>
            <w:shd w:val="clear" w:color="auto" w:fill="D9D9D9" w:themeFill="background1" w:themeFillShade="D9"/>
            <w:vAlign w:val="center"/>
            <w:hideMark/>
          </w:tcPr>
          <w:p w14:paraId="42CFD6F6" w14:textId="379FDF94" w:rsidR="00656352" w:rsidRPr="006754D1" w:rsidRDefault="00656352" w:rsidP="00656352">
            <w:pPr>
              <w:jc w:val="center"/>
              <w:rPr>
                <w:color w:val="000000" w:themeColor="text1"/>
                <w:rtl/>
              </w:rPr>
            </w:pPr>
            <w:r w:rsidRPr="006754D1">
              <w:rPr>
                <w:color w:val="000000" w:themeColor="text1"/>
                <w:rtl/>
              </w:rPr>
              <w:t>البعد الأول:</w:t>
            </w:r>
          </w:p>
          <w:p w14:paraId="3A767608" w14:textId="77777777" w:rsidR="00656352" w:rsidRPr="006754D1" w:rsidRDefault="00656352" w:rsidP="00656352">
            <w:pPr>
              <w:jc w:val="center"/>
              <w:rPr>
                <w:color w:val="000000" w:themeColor="text1"/>
                <w:rtl/>
              </w:rPr>
            </w:pPr>
            <w:r w:rsidRPr="006754D1">
              <w:rPr>
                <w:color w:val="000000" w:themeColor="text1"/>
                <w:rtl/>
              </w:rPr>
              <w:t>الأجهزة (</w:t>
            </w:r>
            <w:r w:rsidRPr="006754D1">
              <w:rPr>
                <w:color w:val="000000" w:themeColor="text1"/>
              </w:rPr>
              <w:t>Hardware</w:t>
            </w:r>
            <w:r w:rsidRPr="006754D1">
              <w:rPr>
                <w:color w:val="000000" w:themeColor="text1"/>
                <w:rtl/>
              </w:rPr>
              <w:t>)</w:t>
            </w:r>
          </w:p>
        </w:tc>
        <w:tc>
          <w:tcPr>
            <w:tcW w:w="1615" w:type="dxa"/>
            <w:vAlign w:val="center"/>
            <w:hideMark/>
          </w:tcPr>
          <w:p w14:paraId="6D9AE280" w14:textId="77777777" w:rsidR="00656352" w:rsidRPr="006754D1" w:rsidRDefault="00656352" w:rsidP="00656352">
            <w:pPr>
              <w:jc w:val="center"/>
              <w:rPr>
                <w:color w:val="000000" w:themeColor="text1"/>
                <w:rtl/>
              </w:rPr>
            </w:pPr>
            <w:r w:rsidRPr="006754D1">
              <w:rPr>
                <w:color w:val="000000" w:themeColor="text1"/>
                <w:rtl/>
              </w:rPr>
              <w:t>1</w:t>
            </w:r>
          </w:p>
        </w:tc>
        <w:tc>
          <w:tcPr>
            <w:tcW w:w="2051" w:type="dxa"/>
            <w:vAlign w:val="center"/>
            <w:hideMark/>
          </w:tcPr>
          <w:p w14:paraId="69F04148" w14:textId="77777777" w:rsidR="00656352" w:rsidRPr="006754D1" w:rsidRDefault="00656352" w:rsidP="00656352">
            <w:pPr>
              <w:jc w:val="center"/>
              <w:rPr>
                <w:color w:val="000000" w:themeColor="text1"/>
                <w:rtl/>
              </w:rPr>
            </w:pPr>
            <w:r w:rsidRPr="006754D1">
              <w:rPr>
                <w:color w:val="000000" w:themeColor="text1"/>
                <w:rtl/>
              </w:rPr>
              <w:t>0.814**</w:t>
            </w:r>
          </w:p>
        </w:tc>
        <w:tc>
          <w:tcPr>
            <w:tcW w:w="2083" w:type="dxa"/>
            <w:vAlign w:val="center"/>
            <w:hideMark/>
          </w:tcPr>
          <w:p w14:paraId="41055FDE"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5805D0C8" w14:textId="77777777" w:rsidTr="006754D1">
        <w:trPr>
          <w:trHeight w:val="256"/>
        </w:trPr>
        <w:tc>
          <w:tcPr>
            <w:tcW w:w="2315" w:type="dxa"/>
            <w:vMerge/>
            <w:shd w:val="clear" w:color="auto" w:fill="D9D9D9" w:themeFill="background1" w:themeFillShade="D9"/>
            <w:vAlign w:val="center"/>
            <w:hideMark/>
          </w:tcPr>
          <w:p w14:paraId="3684430B" w14:textId="77777777" w:rsidR="00656352" w:rsidRPr="006754D1" w:rsidRDefault="00656352" w:rsidP="00656352">
            <w:pPr>
              <w:jc w:val="center"/>
              <w:rPr>
                <w:color w:val="000000" w:themeColor="text1"/>
                <w:rtl/>
              </w:rPr>
            </w:pPr>
          </w:p>
        </w:tc>
        <w:tc>
          <w:tcPr>
            <w:tcW w:w="1615" w:type="dxa"/>
            <w:vAlign w:val="center"/>
            <w:hideMark/>
          </w:tcPr>
          <w:p w14:paraId="0B0CCC20" w14:textId="77777777" w:rsidR="00656352" w:rsidRPr="006754D1" w:rsidRDefault="00656352" w:rsidP="00656352">
            <w:pPr>
              <w:jc w:val="center"/>
              <w:rPr>
                <w:color w:val="000000" w:themeColor="text1"/>
                <w:rtl/>
              </w:rPr>
            </w:pPr>
            <w:r w:rsidRPr="006754D1">
              <w:rPr>
                <w:color w:val="000000" w:themeColor="text1"/>
                <w:rtl/>
              </w:rPr>
              <w:t>2</w:t>
            </w:r>
          </w:p>
        </w:tc>
        <w:tc>
          <w:tcPr>
            <w:tcW w:w="2051" w:type="dxa"/>
            <w:vAlign w:val="center"/>
            <w:hideMark/>
          </w:tcPr>
          <w:p w14:paraId="04FF93E9" w14:textId="77777777" w:rsidR="00656352" w:rsidRPr="006754D1" w:rsidRDefault="00656352" w:rsidP="00656352">
            <w:pPr>
              <w:jc w:val="center"/>
              <w:rPr>
                <w:color w:val="000000" w:themeColor="text1"/>
                <w:rtl/>
              </w:rPr>
            </w:pPr>
            <w:r w:rsidRPr="006754D1">
              <w:rPr>
                <w:color w:val="000000" w:themeColor="text1"/>
                <w:rtl/>
              </w:rPr>
              <w:t>0.792**</w:t>
            </w:r>
          </w:p>
        </w:tc>
        <w:tc>
          <w:tcPr>
            <w:tcW w:w="2083" w:type="dxa"/>
            <w:vAlign w:val="center"/>
            <w:hideMark/>
          </w:tcPr>
          <w:p w14:paraId="5BDA1288"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232D5DAF" w14:textId="77777777" w:rsidTr="006754D1">
        <w:trPr>
          <w:trHeight w:val="256"/>
        </w:trPr>
        <w:tc>
          <w:tcPr>
            <w:tcW w:w="2315" w:type="dxa"/>
            <w:vMerge/>
            <w:shd w:val="clear" w:color="auto" w:fill="D9D9D9" w:themeFill="background1" w:themeFillShade="D9"/>
            <w:vAlign w:val="center"/>
            <w:hideMark/>
          </w:tcPr>
          <w:p w14:paraId="72277FA4" w14:textId="77777777" w:rsidR="00656352" w:rsidRPr="006754D1" w:rsidRDefault="00656352" w:rsidP="00656352">
            <w:pPr>
              <w:jc w:val="center"/>
              <w:rPr>
                <w:color w:val="000000" w:themeColor="text1"/>
                <w:rtl/>
              </w:rPr>
            </w:pPr>
          </w:p>
        </w:tc>
        <w:tc>
          <w:tcPr>
            <w:tcW w:w="1615" w:type="dxa"/>
            <w:vAlign w:val="center"/>
            <w:hideMark/>
          </w:tcPr>
          <w:p w14:paraId="7058A180" w14:textId="77777777" w:rsidR="00656352" w:rsidRPr="006754D1" w:rsidRDefault="00656352" w:rsidP="00656352">
            <w:pPr>
              <w:jc w:val="center"/>
              <w:rPr>
                <w:color w:val="000000" w:themeColor="text1"/>
                <w:rtl/>
              </w:rPr>
            </w:pPr>
            <w:r w:rsidRPr="006754D1">
              <w:rPr>
                <w:color w:val="000000" w:themeColor="text1"/>
                <w:rtl/>
              </w:rPr>
              <w:t>3</w:t>
            </w:r>
          </w:p>
        </w:tc>
        <w:tc>
          <w:tcPr>
            <w:tcW w:w="2051" w:type="dxa"/>
            <w:vAlign w:val="center"/>
            <w:hideMark/>
          </w:tcPr>
          <w:p w14:paraId="13388D22" w14:textId="77777777" w:rsidR="00656352" w:rsidRPr="006754D1" w:rsidRDefault="00656352" w:rsidP="00656352">
            <w:pPr>
              <w:jc w:val="center"/>
              <w:rPr>
                <w:color w:val="000000" w:themeColor="text1"/>
                <w:rtl/>
              </w:rPr>
            </w:pPr>
            <w:r w:rsidRPr="006754D1">
              <w:rPr>
                <w:color w:val="000000" w:themeColor="text1"/>
                <w:rtl/>
              </w:rPr>
              <w:t>0.856**</w:t>
            </w:r>
          </w:p>
        </w:tc>
        <w:tc>
          <w:tcPr>
            <w:tcW w:w="2083" w:type="dxa"/>
            <w:vAlign w:val="center"/>
            <w:hideMark/>
          </w:tcPr>
          <w:p w14:paraId="7B8B1EE6"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7FEDA56F" w14:textId="77777777" w:rsidTr="006754D1">
        <w:trPr>
          <w:trHeight w:val="256"/>
        </w:trPr>
        <w:tc>
          <w:tcPr>
            <w:tcW w:w="2315" w:type="dxa"/>
            <w:vMerge/>
            <w:shd w:val="clear" w:color="auto" w:fill="D9D9D9" w:themeFill="background1" w:themeFillShade="D9"/>
            <w:vAlign w:val="center"/>
            <w:hideMark/>
          </w:tcPr>
          <w:p w14:paraId="1E6FCD6E" w14:textId="77777777" w:rsidR="00656352" w:rsidRPr="006754D1" w:rsidRDefault="00656352" w:rsidP="00656352">
            <w:pPr>
              <w:jc w:val="center"/>
              <w:rPr>
                <w:color w:val="000000" w:themeColor="text1"/>
                <w:rtl/>
              </w:rPr>
            </w:pPr>
          </w:p>
        </w:tc>
        <w:tc>
          <w:tcPr>
            <w:tcW w:w="1615" w:type="dxa"/>
            <w:vAlign w:val="center"/>
            <w:hideMark/>
          </w:tcPr>
          <w:p w14:paraId="4228BA0C" w14:textId="77777777" w:rsidR="00656352" w:rsidRPr="006754D1" w:rsidRDefault="00656352" w:rsidP="00656352">
            <w:pPr>
              <w:jc w:val="center"/>
              <w:rPr>
                <w:color w:val="000000" w:themeColor="text1"/>
                <w:rtl/>
              </w:rPr>
            </w:pPr>
            <w:r w:rsidRPr="006754D1">
              <w:rPr>
                <w:color w:val="000000" w:themeColor="text1"/>
                <w:rtl/>
              </w:rPr>
              <w:t>4</w:t>
            </w:r>
          </w:p>
        </w:tc>
        <w:tc>
          <w:tcPr>
            <w:tcW w:w="2051" w:type="dxa"/>
            <w:vAlign w:val="center"/>
            <w:hideMark/>
          </w:tcPr>
          <w:p w14:paraId="2F7623F8" w14:textId="77777777" w:rsidR="00656352" w:rsidRPr="006754D1" w:rsidRDefault="00656352" w:rsidP="00656352">
            <w:pPr>
              <w:jc w:val="center"/>
              <w:rPr>
                <w:color w:val="000000" w:themeColor="text1"/>
                <w:rtl/>
              </w:rPr>
            </w:pPr>
            <w:r w:rsidRPr="006754D1">
              <w:rPr>
                <w:color w:val="000000" w:themeColor="text1"/>
                <w:rtl/>
              </w:rPr>
              <w:t>0.803**</w:t>
            </w:r>
          </w:p>
        </w:tc>
        <w:tc>
          <w:tcPr>
            <w:tcW w:w="2083" w:type="dxa"/>
            <w:vAlign w:val="center"/>
            <w:hideMark/>
          </w:tcPr>
          <w:p w14:paraId="624EB11E"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5A8AC5C1" w14:textId="77777777" w:rsidTr="006754D1">
        <w:trPr>
          <w:trHeight w:val="287"/>
        </w:trPr>
        <w:tc>
          <w:tcPr>
            <w:tcW w:w="2315" w:type="dxa"/>
            <w:vMerge/>
            <w:shd w:val="clear" w:color="auto" w:fill="D9D9D9" w:themeFill="background1" w:themeFillShade="D9"/>
            <w:vAlign w:val="center"/>
            <w:hideMark/>
          </w:tcPr>
          <w:p w14:paraId="5AF095D9" w14:textId="77777777" w:rsidR="00656352" w:rsidRPr="006754D1" w:rsidRDefault="00656352" w:rsidP="00656352">
            <w:pPr>
              <w:jc w:val="center"/>
              <w:rPr>
                <w:color w:val="000000" w:themeColor="text1"/>
                <w:rtl/>
              </w:rPr>
            </w:pPr>
          </w:p>
        </w:tc>
        <w:tc>
          <w:tcPr>
            <w:tcW w:w="1615" w:type="dxa"/>
            <w:vAlign w:val="center"/>
            <w:hideMark/>
          </w:tcPr>
          <w:p w14:paraId="5AB18FDB" w14:textId="77777777" w:rsidR="00656352" w:rsidRPr="006754D1" w:rsidRDefault="00656352" w:rsidP="00656352">
            <w:pPr>
              <w:jc w:val="center"/>
              <w:rPr>
                <w:color w:val="000000" w:themeColor="text1"/>
                <w:rtl/>
              </w:rPr>
            </w:pPr>
            <w:r w:rsidRPr="006754D1">
              <w:rPr>
                <w:color w:val="000000" w:themeColor="text1"/>
                <w:rtl/>
              </w:rPr>
              <w:t>5</w:t>
            </w:r>
          </w:p>
        </w:tc>
        <w:tc>
          <w:tcPr>
            <w:tcW w:w="2051" w:type="dxa"/>
            <w:vAlign w:val="center"/>
            <w:hideMark/>
          </w:tcPr>
          <w:p w14:paraId="68E89F38" w14:textId="77777777" w:rsidR="00656352" w:rsidRPr="006754D1" w:rsidRDefault="00656352" w:rsidP="00656352">
            <w:pPr>
              <w:jc w:val="center"/>
              <w:rPr>
                <w:color w:val="000000" w:themeColor="text1"/>
                <w:rtl/>
              </w:rPr>
            </w:pPr>
            <w:r w:rsidRPr="006754D1">
              <w:rPr>
                <w:color w:val="000000" w:themeColor="text1"/>
                <w:rtl/>
              </w:rPr>
              <w:t>0.774**</w:t>
            </w:r>
          </w:p>
        </w:tc>
        <w:tc>
          <w:tcPr>
            <w:tcW w:w="2083" w:type="dxa"/>
            <w:vAlign w:val="center"/>
            <w:hideMark/>
          </w:tcPr>
          <w:p w14:paraId="3F311F4E"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2570525A" w14:textId="77777777" w:rsidTr="006754D1">
        <w:trPr>
          <w:trHeight w:val="256"/>
        </w:trPr>
        <w:tc>
          <w:tcPr>
            <w:tcW w:w="2315" w:type="dxa"/>
            <w:vMerge w:val="restart"/>
            <w:shd w:val="clear" w:color="auto" w:fill="D9D9D9" w:themeFill="background1" w:themeFillShade="D9"/>
            <w:vAlign w:val="center"/>
            <w:hideMark/>
          </w:tcPr>
          <w:p w14:paraId="18D175D3" w14:textId="0B510FB4" w:rsidR="00656352" w:rsidRPr="006754D1" w:rsidRDefault="00656352" w:rsidP="00656352">
            <w:pPr>
              <w:jc w:val="center"/>
              <w:rPr>
                <w:color w:val="000000" w:themeColor="text1"/>
                <w:rtl/>
              </w:rPr>
            </w:pPr>
            <w:r w:rsidRPr="006754D1">
              <w:rPr>
                <w:color w:val="000000" w:themeColor="text1"/>
                <w:rtl/>
              </w:rPr>
              <w:t>البعد الثاني:</w:t>
            </w:r>
          </w:p>
          <w:p w14:paraId="36A1EB08" w14:textId="77777777" w:rsidR="00656352" w:rsidRPr="006754D1" w:rsidRDefault="00656352" w:rsidP="00656352">
            <w:pPr>
              <w:jc w:val="center"/>
              <w:rPr>
                <w:color w:val="000000" w:themeColor="text1"/>
                <w:rtl/>
              </w:rPr>
            </w:pPr>
            <w:r w:rsidRPr="006754D1">
              <w:rPr>
                <w:color w:val="000000" w:themeColor="text1"/>
                <w:rtl/>
              </w:rPr>
              <w:t>البرامج (</w:t>
            </w:r>
            <w:r w:rsidRPr="006754D1">
              <w:rPr>
                <w:color w:val="000000" w:themeColor="text1"/>
              </w:rPr>
              <w:t>Software</w:t>
            </w:r>
            <w:r w:rsidRPr="006754D1">
              <w:rPr>
                <w:color w:val="000000" w:themeColor="text1"/>
                <w:rtl/>
              </w:rPr>
              <w:t>)</w:t>
            </w:r>
          </w:p>
        </w:tc>
        <w:tc>
          <w:tcPr>
            <w:tcW w:w="1615" w:type="dxa"/>
            <w:vAlign w:val="center"/>
            <w:hideMark/>
          </w:tcPr>
          <w:p w14:paraId="7CC26167" w14:textId="77777777" w:rsidR="00656352" w:rsidRPr="006754D1" w:rsidRDefault="00656352" w:rsidP="00656352">
            <w:pPr>
              <w:jc w:val="center"/>
              <w:rPr>
                <w:color w:val="000000" w:themeColor="text1"/>
                <w:rtl/>
              </w:rPr>
            </w:pPr>
            <w:r w:rsidRPr="006754D1">
              <w:rPr>
                <w:color w:val="000000" w:themeColor="text1"/>
                <w:rtl/>
              </w:rPr>
              <w:t>6</w:t>
            </w:r>
          </w:p>
        </w:tc>
        <w:tc>
          <w:tcPr>
            <w:tcW w:w="2051" w:type="dxa"/>
            <w:vAlign w:val="center"/>
            <w:hideMark/>
          </w:tcPr>
          <w:p w14:paraId="481FA1E8" w14:textId="77777777" w:rsidR="00656352" w:rsidRPr="006754D1" w:rsidRDefault="00656352" w:rsidP="00656352">
            <w:pPr>
              <w:jc w:val="center"/>
              <w:rPr>
                <w:color w:val="000000" w:themeColor="text1"/>
                <w:rtl/>
              </w:rPr>
            </w:pPr>
            <w:r w:rsidRPr="006754D1">
              <w:rPr>
                <w:color w:val="000000" w:themeColor="text1"/>
                <w:rtl/>
              </w:rPr>
              <w:t>0.881**</w:t>
            </w:r>
          </w:p>
        </w:tc>
        <w:tc>
          <w:tcPr>
            <w:tcW w:w="2083" w:type="dxa"/>
            <w:vAlign w:val="center"/>
            <w:hideMark/>
          </w:tcPr>
          <w:p w14:paraId="009313EE"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66ABB19F" w14:textId="77777777" w:rsidTr="006754D1">
        <w:trPr>
          <w:trHeight w:val="256"/>
        </w:trPr>
        <w:tc>
          <w:tcPr>
            <w:tcW w:w="2315" w:type="dxa"/>
            <w:vMerge/>
            <w:shd w:val="clear" w:color="auto" w:fill="D9D9D9" w:themeFill="background1" w:themeFillShade="D9"/>
            <w:vAlign w:val="center"/>
            <w:hideMark/>
          </w:tcPr>
          <w:p w14:paraId="611405B6" w14:textId="77777777" w:rsidR="00656352" w:rsidRPr="006754D1" w:rsidRDefault="00656352" w:rsidP="00656352">
            <w:pPr>
              <w:jc w:val="center"/>
              <w:rPr>
                <w:color w:val="000000" w:themeColor="text1"/>
                <w:rtl/>
              </w:rPr>
            </w:pPr>
          </w:p>
        </w:tc>
        <w:tc>
          <w:tcPr>
            <w:tcW w:w="1615" w:type="dxa"/>
            <w:vAlign w:val="center"/>
            <w:hideMark/>
          </w:tcPr>
          <w:p w14:paraId="582BF33E" w14:textId="77777777" w:rsidR="00656352" w:rsidRPr="006754D1" w:rsidRDefault="00656352" w:rsidP="00656352">
            <w:pPr>
              <w:jc w:val="center"/>
              <w:rPr>
                <w:color w:val="000000" w:themeColor="text1"/>
                <w:rtl/>
              </w:rPr>
            </w:pPr>
            <w:r w:rsidRPr="006754D1">
              <w:rPr>
                <w:color w:val="000000" w:themeColor="text1"/>
                <w:rtl/>
              </w:rPr>
              <w:t>7</w:t>
            </w:r>
          </w:p>
        </w:tc>
        <w:tc>
          <w:tcPr>
            <w:tcW w:w="2051" w:type="dxa"/>
            <w:vAlign w:val="center"/>
            <w:hideMark/>
          </w:tcPr>
          <w:p w14:paraId="291F64B2" w14:textId="77777777" w:rsidR="00656352" w:rsidRPr="006754D1" w:rsidRDefault="00656352" w:rsidP="00656352">
            <w:pPr>
              <w:jc w:val="center"/>
              <w:rPr>
                <w:color w:val="000000" w:themeColor="text1"/>
                <w:rtl/>
              </w:rPr>
            </w:pPr>
            <w:r w:rsidRPr="006754D1">
              <w:rPr>
                <w:color w:val="000000" w:themeColor="text1"/>
                <w:rtl/>
              </w:rPr>
              <w:t>0.845**</w:t>
            </w:r>
          </w:p>
        </w:tc>
        <w:tc>
          <w:tcPr>
            <w:tcW w:w="2083" w:type="dxa"/>
            <w:vAlign w:val="center"/>
            <w:hideMark/>
          </w:tcPr>
          <w:p w14:paraId="3466CBF8"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66B290E0" w14:textId="77777777" w:rsidTr="006754D1">
        <w:trPr>
          <w:trHeight w:val="256"/>
        </w:trPr>
        <w:tc>
          <w:tcPr>
            <w:tcW w:w="2315" w:type="dxa"/>
            <w:vMerge/>
            <w:shd w:val="clear" w:color="auto" w:fill="D9D9D9" w:themeFill="background1" w:themeFillShade="D9"/>
            <w:vAlign w:val="center"/>
            <w:hideMark/>
          </w:tcPr>
          <w:p w14:paraId="63CA1A5E" w14:textId="77777777" w:rsidR="00656352" w:rsidRPr="006754D1" w:rsidRDefault="00656352" w:rsidP="00656352">
            <w:pPr>
              <w:jc w:val="center"/>
              <w:rPr>
                <w:color w:val="000000" w:themeColor="text1"/>
                <w:rtl/>
              </w:rPr>
            </w:pPr>
          </w:p>
        </w:tc>
        <w:tc>
          <w:tcPr>
            <w:tcW w:w="1615" w:type="dxa"/>
            <w:vAlign w:val="center"/>
            <w:hideMark/>
          </w:tcPr>
          <w:p w14:paraId="5B6280C8" w14:textId="77777777" w:rsidR="00656352" w:rsidRPr="006754D1" w:rsidRDefault="00656352" w:rsidP="00656352">
            <w:pPr>
              <w:jc w:val="center"/>
              <w:rPr>
                <w:color w:val="000000" w:themeColor="text1"/>
                <w:rtl/>
              </w:rPr>
            </w:pPr>
            <w:r w:rsidRPr="006754D1">
              <w:rPr>
                <w:color w:val="000000" w:themeColor="text1"/>
                <w:rtl/>
              </w:rPr>
              <w:t>8</w:t>
            </w:r>
          </w:p>
        </w:tc>
        <w:tc>
          <w:tcPr>
            <w:tcW w:w="2051" w:type="dxa"/>
            <w:vAlign w:val="center"/>
            <w:hideMark/>
          </w:tcPr>
          <w:p w14:paraId="6CF3636D" w14:textId="77777777" w:rsidR="00656352" w:rsidRPr="006754D1" w:rsidRDefault="00656352" w:rsidP="00656352">
            <w:pPr>
              <w:jc w:val="center"/>
              <w:rPr>
                <w:color w:val="000000" w:themeColor="text1"/>
                <w:rtl/>
              </w:rPr>
            </w:pPr>
            <w:r w:rsidRPr="006754D1">
              <w:rPr>
                <w:color w:val="000000" w:themeColor="text1"/>
                <w:rtl/>
              </w:rPr>
              <w:t>0.822**</w:t>
            </w:r>
          </w:p>
        </w:tc>
        <w:tc>
          <w:tcPr>
            <w:tcW w:w="2083" w:type="dxa"/>
            <w:vAlign w:val="center"/>
            <w:hideMark/>
          </w:tcPr>
          <w:p w14:paraId="503A4695"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28F83556" w14:textId="77777777" w:rsidTr="006754D1">
        <w:trPr>
          <w:trHeight w:val="256"/>
        </w:trPr>
        <w:tc>
          <w:tcPr>
            <w:tcW w:w="2315" w:type="dxa"/>
            <w:vMerge/>
            <w:shd w:val="clear" w:color="auto" w:fill="D9D9D9" w:themeFill="background1" w:themeFillShade="D9"/>
            <w:vAlign w:val="center"/>
            <w:hideMark/>
          </w:tcPr>
          <w:p w14:paraId="6B6CDDE7" w14:textId="77777777" w:rsidR="00656352" w:rsidRPr="006754D1" w:rsidRDefault="00656352" w:rsidP="00656352">
            <w:pPr>
              <w:jc w:val="center"/>
              <w:rPr>
                <w:color w:val="000000" w:themeColor="text1"/>
                <w:rtl/>
              </w:rPr>
            </w:pPr>
          </w:p>
        </w:tc>
        <w:tc>
          <w:tcPr>
            <w:tcW w:w="1615" w:type="dxa"/>
            <w:vAlign w:val="center"/>
            <w:hideMark/>
          </w:tcPr>
          <w:p w14:paraId="4A89E2C6" w14:textId="77777777" w:rsidR="00656352" w:rsidRPr="006754D1" w:rsidRDefault="00656352" w:rsidP="00656352">
            <w:pPr>
              <w:jc w:val="center"/>
              <w:rPr>
                <w:color w:val="000000" w:themeColor="text1"/>
                <w:rtl/>
              </w:rPr>
            </w:pPr>
            <w:r w:rsidRPr="006754D1">
              <w:rPr>
                <w:color w:val="000000" w:themeColor="text1"/>
                <w:rtl/>
              </w:rPr>
              <w:t>9</w:t>
            </w:r>
          </w:p>
        </w:tc>
        <w:tc>
          <w:tcPr>
            <w:tcW w:w="2051" w:type="dxa"/>
            <w:vAlign w:val="center"/>
            <w:hideMark/>
          </w:tcPr>
          <w:p w14:paraId="26CDA983" w14:textId="77777777" w:rsidR="00656352" w:rsidRPr="006754D1" w:rsidRDefault="00656352" w:rsidP="00656352">
            <w:pPr>
              <w:jc w:val="center"/>
              <w:rPr>
                <w:color w:val="000000" w:themeColor="text1"/>
                <w:rtl/>
              </w:rPr>
            </w:pPr>
            <w:r w:rsidRPr="006754D1">
              <w:rPr>
                <w:color w:val="000000" w:themeColor="text1"/>
                <w:rtl/>
              </w:rPr>
              <w:t>0.798**</w:t>
            </w:r>
          </w:p>
        </w:tc>
        <w:tc>
          <w:tcPr>
            <w:tcW w:w="2083" w:type="dxa"/>
            <w:vAlign w:val="center"/>
            <w:hideMark/>
          </w:tcPr>
          <w:p w14:paraId="3AECC96D"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0A91E393" w14:textId="77777777" w:rsidTr="006754D1">
        <w:trPr>
          <w:trHeight w:val="256"/>
        </w:trPr>
        <w:tc>
          <w:tcPr>
            <w:tcW w:w="2315" w:type="dxa"/>
            <w:vMerge/>
            <w:shd w:val="clear" w:color="auto" w:fill="D9D9D9" w:themeFill="background1" w:themeFillShade="D9"/>
            <w:vAlign w:val="center"/>
            <w:hideMark/>
          </w:tcPr>
          <w:p w14:paraId="5522FCCE" w14:textId="77777777" w:rsidR="00656352" w:rsidRPr="006754D1" w:rsidRDefault="00656352" w:rsidP="00656352">
            <w:pPr>
              <w:jc w:val="center"/>
              <w:rPr>
                <w:color w:val="000000" w:themeColor="text1"/>
                <w:rtl/>
              </w:rPr>
            </w:pPr>
          </w:p>
        </w:tc>
        <w:tc>
          <w:tcPr>
            <w:tcW w:w="1615" w:type="dxa"/>
            <w:vAlign w:val="center"/>
            <w:hideMark/>
          </w:tcPr>
          <w:p w14:paraId="3A495F80" w14:textId="77777777" w:rsidR="00656352" w:rsidRPr="006754D1" w:rsidRDefault="00656352" w:rsidP="00656352">
            <w:pPr>
              <w:jc w:val="center"/>
              <w:rPr>
                <w:color w:val="000000" w:themeColor="text1"/>
                <w:rtl/>
              </w:rPr>
            </w:pPr>
            <w:r w:rsidRPr="006754D1">
              <w:rPr>
                <w:color w:val="000000" w:themeColor="text1"/>
                <w:rtl/>
              </w:rPr>
              <w:t>10</w:t>
            </w:r>
          </w:p>
        </w:tc>
        <w:tc>
          <w:tcPr>
            <w:tcW w:w="2051" w:type="dxa"/>
            <w:vAlign w:val="center"/>
            <w:hideMark/>
          </w:tcPr>
          <w:p w14:paraId="2BE18439" w14:textId="77777777" w:rsidR="00656352" w:rsidRPr="006754D1" w:rsidRDefault="00656352" w:rsidP="00656352">
            <w:pPr>
              <w:jc w:val="center"/>
              <w:rPr>
                <w:color w:val="000000" w:themeColor="text1"/>
                <w:rtl/>
              </w:rPr>
            </w:pPr>
            <w:r w:rsidRPr="006754D1">
              <w:rPr>
                <w:color w:val="000000" w:themeColor="text1"/>
                <w:rtl/>
              </w:rPr>
              <w:t>0.836**</w:t>
            </w:r>
          </w:p>
        </w:tc>
        <w:tc>
          <w:tcPr>
            <w:tcW w:w="2083" w:type="dxa"/>
            <w:vAlign w:val="center"/>
            <w:hideMark/>
          </w:tcPr>
          <w:p w14:paraId="059A4691"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3280F13D" w14:textId="77777777" w:rsidTr="006754D1">
        <w:trPr>
          <w:trHeight w:val="256"/>
        </w:trPr>
        <w:tc>
          <w:tcPr>
            <w:tcW w:w="2315" w:type="dxa"/>
            <w:vMerge w:val="restart"/>
            <w:shd w:val="clear" w:color="auto" w:fill="D9D9D9" w:themeFill="background1" w:themeFillShade="D9"/>
            <w:vAlign w:val="center"/>
            <w:hideMark/>
          </w:tcPr>
          <w:p w14:paraId="19D4290A" w14:textId="3FD42530" w:rsidR="00656352" w:rsidRPr="006754D1" w:rsidRDefault="00656352" w:rsidP="00656352">
            <w:pPr>
              <w:jc w:val="center"/>
              <w:rPr>
                <w:color w:val="000000" w:themeColor="text1"/>
                <w:rtl/>
              </w:rPr>
            </w:pPr>
            <w:r w:rsidRPr="006754D1">
              <w:rPr>
                <w:color w:val="000000" w:themeColor="text1"/>
                <w:rtl/>
              </w:rPr>
              <w:t>البعد الثالث:</w:t>
            </w:r>
          </w:p>
          <w:p w14:paraId="7B3725AB" w14:textId="77777777" w:rsidR="00656352" w:rsidRPr="006754D1" w:rsidRDefault="00656352" w:rsidP="00656352">
            <w:pPr>
              <w:jc w:val="center"/>
              <w:rPr>
                <w:color w:val="000000" w:themeColor="text1"/>
                <w:rtl/>
              </w:rPr>
            </w:pPr>
            <w:r w:rsidRPr="006754D1">
              <w:rPr>
                <w:color w:val="000000" w:themeColor="text1"/>
                <w:rtl/>
              </w:rPr>
              <w:t>شبكة الاتصالات</w:t>
            </w:r>
          </w:p>
        </w:tc>
        <w:tc>
          <w:tcPr>
            <w:tcW w:w="1615" w:type="dxa"/>
            <w:vAlign w:val="center"/>
            <w:hideMark/>
          </w:tcPr>
          <w:p w14:paraId="0DAD0470" w14:textId="77777777" w:rsidR="00656352" w:rsidRPr="006754D1" w:rsidRDefault="00656352" w:rsidP="00656352">
            <w:pPr>
              <w:jc w:val="center"/>
              <w:rPr>
                <w:color w:val="000000" w:themeColor="text1"/>
                <w:rtl/>
              </w:rPr>
            </w:pPr>
            <w:r w:rsidRPr="006754D1">
              <w:rPr>
                <w:color w:val="000000" w:themeColor="text1"/>
                <w:rtl/>
              </w:rPr>
              <w:t>11</w:t>
            </w:r>
          </w:p>
        </w:tc>
        <w:tc>
          <w:tcPr>
            <w:tcW w:w="2051" w:type="dxa"/>
            <w:vAlign w:val="center"/>
            <w:hideMark/>
          </w:tcPr>
          <w:p w14:paraId="41900525" w14:textId="77777777" w:rsidR="00656352" w:rsidRPr="006754D1" w:rsidRDefault="00656352" w:rsidP="00656352">
            <w:pPr>
              <w:jc w:val="center"/>
              <w:rPr>
                <w:color w:val="000000" w:themeColor="text1"/>
                <w:rtl/>
              </w:rPr>
            </w:pPr>
            <w:r w:rsidRPr="006754D1">
              <w:rPr>
                <w:color w:val="000000" w:themeColor="text1"/>
                <w:rtl/>
              </w:rPr>
              <w:t>0.809**</w:t>
            </w:r>
          </w:p>
        </w:tc>
        <w:tc>
          <w:tcPr>
            <w:tcW w:w="2083" w:type="dxa"/>
            <w:vAlign w:val="center"/>
            <w:hideMark/>
          </w:tcPr>
          <w:p w14:paraId="4D2228B8"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0E00F953" w14:textId="77777777" w:rsidTr="006754D1">
        <w:trPr>
          <w:trHeight w:val="256"/>
        </w:trPr>
        <w:tc>
          <w:tcPr>
            <w:tcW w:w="2315" w:type="dxa"/>
            <w:vMerge/>
            <w:shd w:val="clear" w:color="auto" w:fill="D9D9D9" w:themeFill="background1" w:themeFillShade="D9"/>
            <w:vAlign w:val="center"/>
            <w:hideMark/>
          </w:tcPr>
          <w:p w14:paraId="17B37533" w14:textId="77777777" w:rsidR="00656352" w:rsidRPr="006754D1" w:rsidRDefault="00656352" w:rsidP="00656352">
            <w:pPr>
              <w:jc w:val="center"/>
              <w:rPr>
                <w:color w:val="000000" w:themeColor="text1"/>
                <w:rtl/>
              </w:rPr>
            </w:pPr>
          </w:p>
        </w:tc>
        <w:tc>
          <w:tcPr>
            <w:tcW w:w="1615" w:type="dxa"/>
            <w:vAlign w:val="center"/>
            <w:hideMark/>
          </w:tcPr>
          <w:p w14:paraId="5AA3D64E" w14:textId="77777777" w:rsidR="00656352" w:rsidRPr="006754D1" w:rsidRDefault="00656352" w:rsidP="00656352">
            <w:pPr>
              <w:jc w:val="center"/>
              <w:rPr>
                <w:color w:val="000000" w:themeColor="text1"/>
                <w:rtl/>
              </w:rPr>
            </w:pPr>
            <w:r w:rsidRPr="006754D1">
              <w:rPr>
                <w:color w:val="000000" w:themeColor="text1"/>
                <w:rtl/>
              </w:rPr>
              <w:t>12</w:t>
            </w:r>
          </w:p>
        </w:tc>
        <w:tc>
          <w:tcPr>
            <w:tcW w:w="2051" w:type="dxa"/>
            <w:vAlign w:val="center"/>
            <w:hideMark/>
          </w:tcPr>
          <w:p w14:paraId="5A6151B1" w14:textId="77777777" w:rsidR="00656352" w:rsidRPr="006754D1" w:rsidRDefault="00656352" w:rsidP="00656352">
            <w:pPr>
              <w:jc w:val="center"/>
              <w:rPr>
                <w:color w:val="000000" w:themeColor="text1"/>
                <w:rtl/>
              </w:rPr>
            </w:pPr>
            <w:r w:rsidRPr="006754D1">
              <w:rPr>
                <w:color w:val="000000" w:themeColor="text1"/>
                <w:rtl/>
              </w:rPr>
              <w:t>0.864**</w:t>
            </w:r>
          </w:p>
        </w:tc>
        <w:tc>
          <w:tcPr>
            <w:tcW w:w="2083" w:type="dxa"/>
            <w:vAlign w:val="center"/>
            <w:hideMark/>
          </w:tcPr>
          <w:p w14:paraId="6287C798"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5177C555" w14:textId="77777777" w:rsidTr="006754D1">
        <w:trPr>
          <w:trHeight w:val="256"/>
        </w:trPr>
        <w:tc>
          <w:tcPr>
            <w:tcW w:w="2315" w:type="dxa"/>
            <w:vMerge/>
            <w:shd w:val="clear" w:color="auto" w:fill="D9D9D9" w:themeFill="background1" w:themeFillShade="D9"/>
            <w:vAlign w:val="center"/>
            <w:hideMark/>
          </w:tcPr>
          <w:p w14:paraId="5669963B" w14:textId="77777777" w:rsidR="00656352" w:rsidRPr="006754D1" w:rsidRDefault="00656352" w:rsidP="00656352">
            <w:pPr>
              <w:jc w:val="center"/>
              <w:rPr>
                <w:color w:val="000000" w:themeColor="text1"/>
                <w:rtl/>
              </w:rPr>
            </w:pPr>
          </w:p>
        </w:tc>
        <w:tc>
          <w:tcPr>
            <w:tcW w:w="1615" w:type="dxa"/>
            <w:vAlign w:val="center"/>
            <w:hideMark/>
          </w:tcPr>
          <w:p w14:paraId="2BB52E4D" w14:textId="77777777" w:rsidR="00656352" w:rsidRPr="006754D1" w:rsidRDefault="00656352" w:rsidP="00656352">
            <w:pPr>
              <w:jc w:val="center"/>
              <w:rPr>
                <w:color w:val="000000" w:themeColor="text1"/>
                <w:rtl/>
              </w:rPr>
            </w:pPr>
            <w:r w:rsidRPr="006754D1">
              <w:rPr>
                <w:color w:val="000000" w:themeColor="text1"/>
                <w:rtl/>
              </w:rPr>
              <w:t>13</w:t>
            </w:r>
          </w:p>
        </w:tc>
        <w:tc>
          <w:tcPr>
            <w:tcW w:w="2051" w:type="dxa"/>
            <w:vAlign w:val="center"/>
            <w:hideMark/>
          </w:tcPr>
          <w:p w14:paraId="60BE03C8" w14:textId="77777777" w:rsidR="00656352" w:rsidRPr="006754D1" w:rsidRDefault="00656352" w:rsidP="00656352">
            <w:pPr>
              <w:jc w:val="center"/>
              <w:rPr>
                <w:color w:val="000000" w:themeColor="text1"/>
                <w:rtl/>
              </w:rPr>
            </w:pPr>
            <w:r w:rsidRPr="006754D1">
              <w:rPr>
                <w:color w:val="000000" w:themeColor="text1"/>
                <w:rtl/>
              </w:rPr>
              <w:t>0.782**</w:t>
            </w:r>
          </w:p>
        </w:tc>
        <w:tc>
          <w:tcPr>
            <w:tcW w:w="2083" w:type="dxa"/>
            <w:vAlign w:val="center"/>
            <w:hideMark/>
          </w:tcPr>
          <w:p w14:paraId="74A3F841"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5AAC8F3A" w14:textId="77777777" w:rsidTr="006754D1">
        <w:trPr>
          <w:trHeight w:val="256"/>
        </w:trPr>
        <w:tc>
          <w:tcPr>
            <w:tcW w:w="2315" w:type="dxa"/>
            <w:vMerge/>
            <w:shd w:val="clear" w:color="auto" w:fill="D9D9D9" w:themeFill="background1" w:themeFillShade="D9"/>
            <w:vAlign w:val="center"/>
            <w:hideMark/>
          </w:tcPr>
          <w:p w14:paraId="7ADA211F" w14:textId="77777777" w:rsidR="00656352" w:rsidRPr="006754D1" w:rsidRDefault="00656352" w:rsidP="00656352">
            <w:pPr>
              <w:jc w:val="center"/>
              <w:rPr>
                <w:color w:val="000000" w:themeColor="text1"/>
                <w:rtl/>
              </w:rPr>
            </w:pPr>
          </w:p>
        </w:tc>
        <w:tc>
          <w:tcPr>
            <w:tcW w:w="1615" w:type="dxa"/>
            <w:vAlign w:val="center"/>
            <w:hideMark/>
          </w:tcPr>
          <w:p w14:paraId="1D359AE6" w14:textId="77777777" w:rsidR="00656352" w:rsidRPr="006754D1" w:rsidRDefault="00656352" w:rsidP="00656352">
            <w:pPr>
              <w:jc w:val="center"/>
              <w:rPr>
                <w:color w:val="000000" w:themeColor="text1"/>
                <w:rtl/>
              </w:rPr>
            </w:pPr>
            <w:r w:rsidRPr="006754D1">
              <w:rPr>
                <w:color w:val="000000" w:themeColor="text1"/>
                <w:rtl/>
              </w:rPr>
              <w:t>14</w:t>
            </w:r>
          </w:p>
        </w:tc>
        <w:tc>
          <w:tcPr>
            <w:tcW w:w="2051" w:type="dxa"/>
            <w:vAlign w:val="center"/>
            <w:hideMark/>
          </w:tcPr>
          <w:p w14:paraId="2C842E1E" w14:textId="77777777" w:rsidR="00656352" w:rsidRPr="006754D1" w:rsidRDefault="00656352" w:rsidP="00656352">
            <w:pPr>
              <w:jc w:val="center"/>
              <w:rPr>
                <w:color w:val="000000" w:themeColor="text1"/>
                <w:rtl/>
              </w:rPr>
            </w:pPr>
            <w:r w:rsidRPr="006754D1">
              <w:rPr>
                <w:color w:val="000000" w:themeColor="text1"/>
                <w:rtl/>
              </w:rPr>
              <w:t>0.811**</w:t>
            </w:r>
          </w:p>
        </w:tc>
        <w:tc>
          <w:tcPr>
            <w:tcW w:w="2083" w:type="dxa"/>
            <w:vAlign w:val="center"/>
            <w:hideMark/>
          </w:tcPr>
          <w:p w14:paraId="65E9F017"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6BB7C945" w14:textId="77777777" w:rsidTr="006754D1">
        <w:trPr>
          <w:trHeight w:val="256"/>
        </w:trPr>
        <w:tc>
          <w:tcPr>
            <w:tcW w:w="2315" w:type="dxa"/>
            <w:vMerge/>
            <w:shd w:val="clear" w:color="auto" w:fill="D9D9D9" w:themeFill="background1" w:themeFillShade="D9"/>
            <w:vAlign w:val="center"/>
            <w:hideMark/>
          </w:tcPr>
          <w:p w14:paraId="28FF7AFD" w14:textId="77777777" w:rsidR="00656352" w:rsidRPr="006754D1" w:rsidRDefault="00656352" w:rsidP="00656352">
            <w:pPr>
              <w:jc w:val="center"/>
              <w:rPr>
                <w:color w:val="000000" w:themeColor="text1"/>
                <w:rtl/>
              </w:rPr>
            </w:pPr>
          </w:p>
        </w:tc>
        <w:tc>
          <w:tcPr>
            <w:tcW w:w="1615" w:type="dxa"/>
            <w:vAlign w:val="center"/>
            <w:hideMark/>
          </w:tcPr>
          <w:p w14:paraId="6C1E0A5C" w14:textId="77777777" w:rsidR="00656352" w:rsidRPr="006754D1" w:rsidRDefault="00656352" w:rsidP="00656352">
            <w:pPr>
              <w:jc w:val="center"/>
              <w:rPr>
                <w:color w:val="000000" w:themeColor="text1"/>
                <w:rtl/>
              </w:rPr>
            </w:pPr>
            <w:r w:rsidRPr="006754D1">
              <w:rPr>
                <w:color w:val="000000" w:themeColor="text1"/>
                <w:rtl/>
              </w:rPr>
              <w:t>15</w:t>
            </w:r>
          </w:p>
        </w:tc>
        <w:tc>
          <w:tcPr>
            <w:tcW w:w="2051" w:type="dxa"/>
            <w:vAlign w:val="center"/>
            <w:hideMark/>
          </w:tcPr>
          <w:p w14:paraId="57804C14" w14:textId="77777777" w:rsidR="00656352" w:rsidRPr="006754D1" w:rsidRDefault="00656352" w:rsidP="00656352">
            <w:pPr>
              <w:jc w:val="center"/>
              <w:rPr>
                <w:color w:val="000000" w:themeColor="text1"/>
                <w:rtl/>
              </w:rPr>
            </w:pPr>
            <w:r w:rsidRPr="006754D1">
              <w:rPr>
                <w:color w:val="000000" w:themeColor="text1"/>
                <w:rtl/>
              </w:rPr>
              <w:t>0.847**</w:t>
            </w:r>
          </w:p>
        </w:tc>
        <w:tc>
          <w:tcPr>
            <w:tcW w:w="2083" w:type="dxa"/>
            <w:vAlign w:val="center"/>
            <w:hideMark/>
          </w:tcPr>
          <w:p w14:paraId="6FF38164"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38044231" w14:textId="77777777" w:rsidTr="006754D1">
        <w:trPr>
          <w:trHeight w:val="256"/>
        </w:trPr>
        <w:tc>
          <w:tcPr>
            <w:tcW w:w="2315" w:type="dxa"/>
            <w:vMerge w:val="restart"/>
            <w:shd w:val="clear" w:color="auto" w:fill="D9D9D9" w:themeFill="background1" w:themeFillShade="D9"/>
            <w:vAlign w:val="center"/>
            <w:hideMark/>
          </w:tcPr>
          <w:p w14:paraId="04B1444C" w14:textId="48A37023" w:rsidR="00656352" w:rsidRPr="006754D1" w:rsidRDefault="00656352" w:rsidP="00656352">
            <w:pPr>
              <w:jc w:val="center"/>
              <w:rPr>
                <w:color w:val="000000" w:themeColor="text1"/>
                <w:rtl/>
              </w:rPr>
            </w:pPr>
            <w:r w:rsidRPr="006754D1">
              <w:rPr>
                <w:color w:val="000000" w:themeColor="text1"/>
                <w:rtl/>
              </w:rPr>
              <w:t>البعد الرابع:</w:t>
            </w:r>
          </w:p>
          <w:p w14:paraId="731A79DE" w14:textId="77777777" w:rsidR="00656352" w:rsidRPr="006754D1" w:rsidRDefault="00656352" w:rsidP="00656352">
            <w:pPr>
              <w:jc w:val="center"/>
              <w:rPr>
                <w:color w:val="000000" w:themeColor="text1"/>
                <w:rtl/>
              </w:rPr>
            </w:pPr>
            <w:r w:rsidRPr="006754D1">
              <w:rPr>
                <w:color w:val="000000" w:themeColor="text1"/>
                <w:rtl/>
              </w:rPr>
              <w:t>القوى البشرية</w:t>
            </w:r>
          </w:p>
          <w:p w14:paraId="0C68A3FA" w14:textId="77777777" w:rsidR="00F1671E" w:rsidRPr="006754D1" w:rsidRDefault="00F1671E" w:rsidP="00F1671E">
            <w:pPr>
              <w:rPr>
                <w:color w:val="000000" w:themeColor="text1"/>
                <w:rtl/>
              </w:rPr>
            </w:pPr>
          </w:p>
          <w:p w14:paraId="1F95BE33" w14:textId="2567771A" w:rsidR="00F1671E" w:rsidRPr="006754D1" w:rsidRDefault="00F1671E" w:rsidP="00F1671E">
            <w:pPr>
              <w:rPr>
                <w:rtl/>
              </w:rPr>
            </w:pPr>
          </w:p>
        </w:tc>
        <w:tc>
          <w:tcPr>
            <w:tcW w:w="1615" w:type="dxa"/>
            <w:vAlign w:val="center"/>
            <w:hideMark/>
          </w:tcPr>
          <w:p w14:paraId="4EAE72E8" w14:textId="77777777" w:rsidR="00656352" w:rsidRPr="006754D1" w:rsidRDefault="00656352" w:rsidP="00656352">
            <w:pPr>
              <w:jc w:val="center"/>
              <w:rPr>
                <w:color w:val="000000" w:themeColor="text1"/>
                <w:rtl/>
              </w:rPr>
            </w:pPr>
            <w:r w:rsidRPr="006754D1">
              <w:rPr>
                <w:color w:val="000000" w:themeColor="text1"/>
                <w:rtl/>
              </w:rPr>
              <w:t>16</w:t>
            </w:r>
          </w:p>
        </w:tc>
        <w:tc>
          <w:tcPr>
            <w:tcW w:w="2051" w:type="dxa"/>
            <w:vAlign w:val="center"/>
            <w:hideMark/>
          </w:tcPr>
          <w:p w14:paraId="157B19F5" w14:textId="77777777" w:rsidR="00656352" w:rsidRPr="006754D1" w:rsidRDefault="00656352" w:rsidP="00656352">
            <w:pPr>
              <w:jc w:val="center"/>
              <w:rPr>
                <w:color w:val="000000" w:themeColor="text1"/>
                <w:rtl/>
              </w:rPr>
            </w:pPr>
            <w:r w:rsidRPr="006754D1">
              <w:rPr>
                <w:color w:val="000000" w:themeColor="text1"/>
                <w:rtl/>
              </w:rPr>
              <w:t>0.765**</w:t>
            </w:r>
          </w:p>
        </w:tc>
        <w:tc>
          <w:tcPr>
            <w:tcW w:w="2083" w:type="dxa"/>
            <w:vAlign w:val="center"/>
            <w:hideMark/>
          </w:tcPr>
          <w:p w14:paraId="2E9F8028"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7969ABCD" w14:textId="77777777" w:rsidTr="006754D1">
        <w:trPr>
          <w:trHeight w:val="256"/>
        </w:trPr>
        <w:tc>
          <w:tcPr>
            <w:tcW w:w="2315" w:type="dxa"/>
            <w:vMerge/>
            <w:shd w:val="clear" w:color="auto" w:fill="D9D9D9" w:themeFill="background1" w:themeFillShade="D9"/>
            <w:vAlign w:val="center"/>
            <w:hideMark/>
          </w:tcPr>
          <w:p w14:paraId="166C2C78" w14:textId="77777777" w:rsidR="00656352" w:rsidRPr="006754D1" w:rsidRDefault="00656352" w:rsidP="00656352">
            <w:pPr>
              <w:jc w:val="center"/>
              <w:rPr>
                <w:color w:val="000000" w:themeColor="text1"/>
                <w:rtl/>
              </w:rPr>
            </w:pPr>
          </w:p>
        </w:tc>
        <w:tc>
          <w:tcPr>
            <w:tcW w:w="1615" w:type="dxa"/>
            <w:vAlign w:val="center"/>
            <w:hideMark/>
          </w:tcPr>
          <w:p w14:paraId="4EF2A2D4" w14:textId="77777777" w:rsidR="00656352" w:rsidRPr="006754D1" w:rsidRDefault="00656352" w:rsidP="00656352">
            <w:pPr>
              <w:jc w:val="center"/>
              <w:rPr>
                <w:color w:val="000000" w:themeColor="text1"/>
                <w:rtl/>
              </w:rPr>
            </w:pPr>
            <w:r w:rsidRPr="006754D1">
              <w:rPr>
                <w:color w:val="000000" w:themeColor="text1"/>
                <w:rtl/>
              </w:rPr>
              <w:t>17</w:t>
            </w:r>
          </w:p>
          <w:p w14:paraId="4D5D7170" w14:textId="77777777" w:rsidR="00656352" w:rsidRPr="006754D1" w:rsidRDefault="00656352" w:rsidP="00656352">
            <w:pPr>
              <w:jc w:val="center"/>
              <w:rPr>
                <w:color w:val="000000" w:themeColor="text1"/>
                <w:rtl/>
              </w:rPr>
            </w:pPr>
          </w:p>
        </w:tc>
        <w:tc>
          <w:tcPr>
            <w:tcW w:w="2051" w:type="dxa"/>
            <w:vAlign w:val="center"/>
            <w:hideMark/>
          </w:tcPr>
          <w:p w14:paraId="14D5A809" w14:textId="77777777" w:rsidR="00656352" w:rsidRPr="006754D1" w:rsidRDefault="00656352" w:rsidP="00656352">
            <w:pPr>
              <w:jc w:val="center"/>
              <w:rPr>
                <w:color w:val="000000" w:themeColor="text1"/>
                <w:rtl/>
              </w:rPr>
            </w:pPr>
            <w:r w:rsidRPr="006754D1">
              <w:rPr>
                <w:color w:val="000000" w:themeColor="text1"/>
                <w:rtl/>
              </w:rPr>
              <w:t>0.892**</w:t>
            </w:r>
          </w:p>
        </w:tc>
        <w:tc>
          <w:tcPr>
            <w:tcW w:w="2083" w:type="dxa"/>
            <w:vAlign w:val="center"/>
            <w:hideMark/>
          </w:tcPr>
          <w:p w14:paraId="639C2CA5"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1102B02C" w14:textId="77777777" w:rsidTr="006754D1">
        <w:trPr>
          <w:trHeight w:val="256"/>
        </w:trPr>
        <w:tc>
          <w:tcPr>
            <w:tcW w:w="2315" w:type="dxa"/>
            <w:vMerge/>
            <w:shd w:val="clear" w:color="auto" w:fill="D9D9D9" w:themeFill="background1" w:themeFillShade="D9"/>
            <w:vAlign w:val="center"/>
            <w:hideMark/>
          </w:tcPr>
          <w:p w14:paraId="65F0CCF5" w14:textId="77777777" w:rsidR="00656352" w:rsidRPr="006754D1" w:rsidRDefault="00656352" w:rsidP="00656352">
            <w:pPr>
              <w:jc w:val="center"/>
              <w:rPr>
                <w:color w:val="000000" w:themeColor="text1"/>
                <w:rtl/>
              </w:rPr>
            </w:pPr>
          </w:p>
        </w:tc>
        <w:tc>
          <w:tcPr>
            <w:tcW w:w="1615" w:type="dxa"/>
            <w:vAlign w:val="center"/>
            <w:hideMark/>
          </w:tcPr>
          <w:p w14:paraId="61F3CC03" w14:textId="77777777" w:rsidR="00656352" w:rsidRPr="006754D1" w:rsidRDefault="00656352" w:rsidP="00656352">
            <w:pPr>
              <w:jc w:val="center"/>
              <w:rPr>
                <w:color w:val="000000" w:themeColor="text1"/>
                <w:rtl/>
              </w:rPr>
            </w:pPr>
            <w:r w:rsidRPr="006754D1">
              <w:rPr>
                <w:color w:val="000000" w:themeColor="text1"/>
                <w:rtl/>
              </w:rPr>
              <w:t>18</w:t>
            </w:r>
          </w:p>
        </w:tc>
        <w:tc>
          <w:tcPr>
            <w:tcW w:w="2051" w:type="dxa"/>
            <w:vAlign w:val="center"/>
            <w:hideMark/>
          </w:tcPr>
          <w:p w14:paraId="60E67657" w14:textId="77777777" w:rsidR="00656352" w:rsidRPr="006754D1" w:rsidRDefault="00656352" w:rsidP="00656352">
            <w:pPr>
              <w:jc w:val="center"/>
              <w:rPr>
                <w:color w:val="000000" w:themeColor="text1"/>
                <w:rtl/>
              </w:rPr>
            </w:pPr>
            <w:r w:rsidRPr="006754D1">
              <w:rPr>
                <w:color w:val="000000" w:themeColor="text1"/>
                <w:rtl/>
              </w:rPr>
              <w:t>0.824**</w:t>
            </w:r>
          </w:p>
        </w:tc>
        <w:tc>
          <w:tcPr>
            <w:tcW w:w="2083" w:type="dxa"/>
            <w:vAlign w:val="center"/>
            <w:hideMark/>
          </w:tcPr>
          <w:p w14:paraId="0456CCFD"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78310408" w14:textId="77777777" w:rsidTr="006754D1">
        <w:trPr>
          <w:trHeight w:val="256"/>
        </w:trPr>
        <w:tc>
          <w:tcPr>
            <w:tcW w:w="2315" w:type="dxa"/>
            <w:vMerge/>
            <w:shd w:val="clear" w:color="auto" w:fill="D9D9D9" w:themeFill="background1" w:themeFillShade="D9"/>
            <w:vAlign w:val="center"/>
            <w:hideMark/>
          </w:tcPr>
          <w:p w14:paraId="2F2D4C8C" w14:textId="77777777" w:rsidR="00656352" w:rsidRPr="006754D1" w:rsidRDefault="00656352" w:rsidP="00656352">
            <w:pPr>
              <w:jc w:val="center"/>
              <w:rPr>
                <w:color w:val="000000" w:themeColor="text1"/>
                <w:rtl/>
              </w:rPr>
            </w:pPr>
          </w:p>
        </w:tc>
        <w:tc>
          <w:tcPr>
            <w:tcW w:w="1615" w:type="dxa"/>
            <w:vAlign w:val="center"/>
            <w:hideMark/>
          </w:tcPr>
          <w:p w14:paraId="77DE520D" w14:textId="77777777" w:rsidR="00656352" w:rsidRPr="006754D1" w:rsidRDefault="00656352" w:rsidP="00656352">
            <w:pPr>
              <w:jc w:val="center"/>
              <w:rPr>
                <w:color w:val="000000" w:themeColor="text1"/>
                <w:rtl/>
              </w:rPr>
            </w:pPr>
            <w:r w:rsidRPr="006754D1">
              <w:rPr>
                <w:color w:val="000000" w:themeColor="text1"/>
                <w:rtl/>
              </w:rPr>
              <w:t>19</w:t>
            </w:r>
          </w:p>
        </w:tc>
        <w:tc>
          <w:tcPr>
            <w:tcW w:w="2051" w:type="dxa"/>
            <w:vAlign w:val="center"/>
            <w:hideMark/>
          </w:tcPr>
          <w:p w14:paraId="26FEA998" w14:textId="77777777" w:rsidR="00656352" w:rsidRPr="006754D1" w:rsidRDefault="00656352" w:rsidP="00656352">
            <w:pPr>
              <w:jc w:val="center"/>
              <w:rPr>
                <w:color w:val="000000" w:themeColor="text1"/>
                <w:rtl/>
              </w:rPr>
            </w:pPr>
            <w:r w:rsidRPr="006754D1">
              <w:rPr>
                <w:color w:val="000000" w:themeColor="text1"/>
                <w:rtl/>
              </w:rPr>
              <w:t>0.801**</w:t>
            </w:r>
          </w:p>
        </w:tc>
        <w:tc>
          <w:tcPr>
            <w:tcW w:w="2083" w:type="dxa"/>
            <w:vAlign w:val="center"/>
            <w:hideMark/>
          </w:tcPr>
          <w:p w14:paraId="12BD0337"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6D379A0B" w14:textId="77777777" w:rsidTr="006754D1">
        <w:trPr>
          <w:trHeight w:val="256"/>
        </w:trPr>
        <w:tc>
          <w:tcPr>
            <w:tcW w:w="2315" w:type="dxa"/>
            <w:vMerge/>
            <w:shd w:val="clear" w:color="auto" w:fill="D9D9D9" w:themeFill="background1" w:themeFillShade="D9"/>
            <w:vAlign w:val="center"/>
            <w:hideMark/>
          </w:tcPr>
          <w:p w14:paraId="0B74A9CF" w14:textId="77777777" w:rsidR="00656352" w:rsidRPr="006754D1" w:rsidRDefault="00656352" w:rsidP="00656352">
            <w:pPr>
              <w:jc w:val="center"/>
              <w:rPr>
                <w:color w:val="000000" w:themeColor="text1"/>
                <w:rtl/>
              </w:rPr>
            </w:pPr>
          </w:p>
        </w:tc>
        <w:tc>
          <w:tcPr>
            <w:tcW w:w="1615" w:type="dxa"/>
            <w:vAlign w:val="center"/>
            <w:hideMark/>
          </w:tcPr>
          <w:p w14:paraId="15A32A44" w14:textId="77777777" w:rsidR="00656352" w:rsidRPr="006754D1" w:rsidRDefault="00656352" w:rsidP="00656352">
            <w:pPr>
              <w:jc w:val="center"/>
              <w:rPr>
                <w:color w:val="000000" w:themeColor="text1"/>
                <w:rtl/>
              </w:rPr>
            </w:pPr>
            <w:r w:rsidRPr="006754D1">
              <w:rPr>
                <w:color w:val="000000" w:themeColor="text1"/>
                <w:rtl/>
              </w:rPr>
              <w:t>20</w:t>
            </w:r>
          </w:p>
        </w:tc>
        <w:tc>
          <w:tcPr>
            <w:tcW w:w="2051" w:type="dxa"/>
            <w:vAlign w:val="center"/>
            <w:hideMark/>
          </w:tcPr>
          <w:p w14:paraId="2F9931CB" w14:textId="77777777" w:rsidR="00656352" w:rsidRPr="006754D1" w:rsidRDefault="00656352" w:rsidP="00656352">
            <w:pPr>
              <w:jc w:val="center"/>
              <w:rPr>
                <w:color w:val="000000" w:themeColor="text1"/>
                <w:rtl/>
              </w:rPr>
            </w:pPr>
            <w:r w:rsidRPr="006754D1">
              <w:rPr>
                <w:color w:val="000000" w:themeColor="text1"/>
                <w:rtl/>
              </w:rPr>
              <w:t>0.853**</w:t>
            </w:r>
          </w:p>
        </w:tc>
        <w:tc>
          <w:tcPr>
            <w:tcW w:w="2083" w:type="dxa"/>
            <w:vAlign w:val="center"/>
            <w:hideMark/>
          </w:tcPr>
          <w:p w14:paraId="23181057" w14:textId="77777777" w:rsidR="00656352" w:rsidRPr="006754D1" w:rsidRDefault="00656352" w:rsidP="00062E9F">
            <w:pPr>
              <w:keepNext/>
              <w:jc w:val="center"/>
              <w:rPr>
                <w:color w:val="000000" w:themeColor="text1"/>
                <w:rtl/>
              </w:rPr>
            </w:pPr>
            <w:r w:rsidRPr="006754D1">
              <w:rPr>
                <w:color w:val="000000" w:themeColor="text1"/>
                <w:rtl/>
              </w:rPr>
              <w:t>0</w:t>
            </w:r>
          </w:p>
        </w:tc>
      </w:tr>
    </w:tbl>
    <w:p w14:paraId="33D9B761" w14:textId="3B0A0F59" w:rsidR="00120396" w:rsidRDefault="00062E9F" w:rsidP="00062E9F">
      <w:pPr>
        <w:pStyle w:val="af3"/>
        <w:jc w:val="center"/>
        <w:rPr>
          <w:color w:val="000000" w:themeColor="text1"/>
          <w:rtl/>
        </w:rPr>
      </w:pPr>
      <w:r>
        <w:rPr>
          <w:rtl/>
        </w:rPr>
        <w:t xml:space="preserve">جدول </w:t>
      </w:r>
      <w:fldSimple w:instr=" SEQ جدول \* ARABIC ">
        <w:r>
          <w:rPr>
            <w:noProof/>
            <w:rtl/>
          </w:rPr>
          <w:t>12</w:t>
        </w:r>
      </w:fldSimple>
      <w:r>
        <w:rPr>
          <w:rFonts w:hint="cs"/>
          <w:rtl/>
        </w:rPr>
        <w:t xml:space="preserve"> </w:t>
      </w:r>
      <w:r w:rsidRPr="00795CD8">
        <w:rPr>
          <w:rFonts w:hint="eastAsia"/>
          <w:rtl/>
        </w:rPr>
        <w:t>نتائج</w:t>
      </w:r>
      <w:r w:rsidRPr="00795CD8">
        <w:rPr>
          <w:rtl/>
        </w:rPr>
        <w:t xml:space="preserve"> </w:t>
      </w:r>
      <w:r w:rsidRPr="00795CD8">
        <w:rPr>
          <w:rFonts w:hint="eastAsia"/>
          <w:rtl/>
        </w:rPr>
        <w:t>معاملات</w:t>
      </w:r>
      <w:r w:rsidRPr="00795CD8">
        <w:rPr>
          <w:rtl/>
        </w:rPr>
        <w:t xml:space="preserve"> </w:t>
      </w:r>
      <w:r w:rsidRPr="00795CD8">
        <w:rPr>
          <w:rFonts w:hint="eastAsia"/>
          <w:rtl/>
        </w:rPr>
        <w:t>ارتباط</w:t>
      </w:r>
      <w:r w:rsidRPr="00795CD8">
        <w:rPr>
          <w:rtl/>
        </w:rPr>
        <w:t xml:space="preserve"> </w:t>
      </w:r>
      <w:r w:rsidRPr="00795CD8">
        <w:rPr>
          <w:rFonts w:hint="eastAsia"/>
          <w:rtl/>
        </w:rPr>
        <w:t>فقرات</w:t>
      </w:r>
      <w:r w:rsidRPr="00795CD8">
        <w:rPr>
          <w:rtl/>
        </w:rPr>
        <w:t xml:space="preserve"> </w:t>
      </w:r>
      <w:r w:rsidRPr="00795CD8">
        <w:rPr>
          <w:rFonts w:hint="eastAsia"/>
          <w:rtl/>
        </w:rPr>
        <w:t>المحور</w:t>
      </w:r>
      <w:r w:rsidRPr="00795CD8">
        <w:rPr>
          <w:rtl/>
        </w:rPr>
        <w:t xml:space="preserve"> </w:t>
      </w:r>
      <w:r w:rsidRPr="00795CD8">
        <w:rPr>
          <w:rFonts w:hint="eastAsia"/>
          <w:rtl/>
        </w:rPr>
        <w:t>الأول</w:t>
      </w:r>
      <w:r w:rsidRPr="00795CD8">
        <w:rPr>
          <w:rtl/>
        </w:rPr>
        <w:t xml:space="preserve"> (</w:t>
      </w:r>
      <w:r w:rsidRPr="00795CD8">
        <w:rPr>
          <w:rFonts w:hint="eastAsia"/>
          <w:rtl/>
        </w:rPr>
        <w:t>الإدارة</w:t>
      </w:r>
      <w:r w:rsidRPr="00795CD8">
        <w:rPr>
          <w:rtl/>
        </w:rPr>
        <w:t xml:space="preserve"> </w:t>
      </w:r>
      <w:r w:rsidRPr="00795CD8">
        <w:rPr>
          <w:rFonts w:hint="eastAsia"/>
          <w:rtl/>
        </w:rPr>
        <w:t>الإلكترونية</w:t>
      </w:r>
      <w:r w:rsidRPr="00795CD8">
        <w:rPr>
          <w:rtl/>
        </w:rPr>
        <w:t xml:space="preserve">) </w:t>
      </w:r>
      <w:r w:rsidRPr="00795CD8">
        <w:rPr>
          <w:rFonts w:hint="eastAsia"/>
          <w:rtl/>
        </w:rPr>
        <w:t>بالبُعد</w:t>
      </w:r>
      <w:r w:rsidRPr="00795CD8">
        <w:rPr>
          <w:rtl/>
        </w:rPr>
        <w:t xml:space="preserve"> </w:t>
      </w:r>
      <w:r w:rsidRPr="00795CD8">
        <w:rPr>
          <w:rFonts w:hint="eastAsia"/>
          <w:rtl/>
        </w:rPr>
        <w:t>الذي</w:t>
      </w:r>
      <w:r w:rsidRPr="00795CD8">
        <w:rPr>
          <w:rtl/>
        </w:rPr>
        <w:t xml:space="preserve"> </w:t>
      </w:r>
      <w:r w:rsidRPr="00795CD8">
        <w:rPr>
          <w:rFonts w:hint="eastAsia"/>
          <w:rtl/>
        </w:rPr>
        <w:t>تنتمي</w:t>
      </w:r>
      <w:r w:rsidRPr="00795CD8">
        <w:rPr>
          <w:rtl/>
        </w:rPr>
        <w:t xml:space="preserve"> </w:t>
      </w:r>
      <w:r w:rsidRPr="00795CD8">
        <w:rPr>
          <w:rFonts w:hint="eastAsia"/>
          <w:rtl/>
        </w:rPr>
        <w:t>إليه</w:t>
      </w:r>
      <w:r w:rsidRPr="00795CD8">
        <w:rPr>
          <w:rtl/>
        </w:rPr>
        <w:t xml:space="preserve">     </w:t>
      </w:r>
      <w:r w:rsidRPr="00795CD8">
        <w:rPr>
          <w:rFonts w:hint="eastAsia"/>
          <w:rtl/>
        </w:rPr>
        <w:t>المصدر</w:t>
      </w:r>
      <w:r w:rsidRPr="00795CD8">
        <w:rPr>
          <w:rtl/>
        </w:rPr>
        <w:t xml:space="preserve"> (</w:t>
      </w:r>
      <w:r w:rsidRPr="00795CD8">
        <w:rPr>
          <w:rFonts w:hint="eastAsia"/>
          <w:rtl/>
        </w:rPr>
        <w:t>من</w:t>
      </w:r>
      <w:r w:rsidRPr="00795CD8">
        <w:rPr>
          <w:rtl/>
        </w:rPr>
        <w:t xml:space="preserve"> </w:t>
      </w:r>
      <w:r w:rsidRPr="00795CD8">
        <w:rPr>
          <w:rFonts w:hint="eastAsia"/>
          <w:rtl/>
        </w:rPr>
        <w:t>إعداد</w:t>
      </w:r>
      <w:r w:rsidRPr="00795CD8">
        <w:rPr>
          <w:rtl/>
        </w:rPr>
        <w:t xml:space="preserve"> </w:t>
      </w:r>
      <w:r w:rsidRPr="00795CD8">
        <w:rPr>
          <w:rFonts w:hint="eastAsia"/>
          <w:rtl/>
        </w:rPr>
        <w:t>الباحثة</w:t>
      </w:r>
      <w:r w:rsidRPr="00795CD8">
        <w:rPr>
          <w:rtl/>
        </w:rPr>
        <w:t>)</w:t>
      </w:r>
    </w:p>
    <w:p w14:paraId="6D14A7BF" w14:textId="43A53471" w:rsidR="00656352" w:rsidRDefault="00656352" w:rsidP="00190967">
      <w:pPr>
        <w:jc w:val="both"/>
        <w:rPr>
          <w:color w:val="000000" w:themeColor="text1"/>
          <w:rtl/>
        </w:rPr>
      </w:pPr>
      <w:r>
        <w:rPr>
          <w:rFonts w:hint="cs"/>
          <w:color w:val="000000" w:themeColor="text1"/>
          <w:rtl/>
        </w:rPr>
        <w:lastRenderedPageBreak/>
        <w:t>أ</w:t>
      </w:r>
      <w:r w:rsidRPr="00656352">
        <w:rPr>
          <w:color w:val="000000" w:themeColor="text1"/>
          <w:rtl/>
        </w:rPr>
        <w:t>ظهرت نتائج تحليل معامل ارتباط بيرسون وجود ارتباطات موجبة قوية ودالة إحصائيًا بين فقرات المحور الأول (الإدارة الإلكترونية) والأبعاد التي تنتمي إليها، وذلك استنادًا إلى بيانات العينة الاستطلاعية البالغ عددها (</w:t>
      </w:r>
      <w:r w:rsidRPr="00656352">
        <w:rPr>
          <w:color w:val="000000" w:themeColor="text1"/>
        </w:rPr>
        <w:t>N=20</w:t>
      </w:r>
      <w:r w:rsidRPr="00656352">
        <w:rPr>
          <w:color w:val="000000" w:themeColor="text1"/>
          <w:rtl/>
        </w:rPr>
        <w:t>). وقد تراوحت قيم معاملات الارتباط بين (0.765) و(0.892)، وهي معاملات مرتفعة تشير إلى قوة العلاقة بين كل فقرة والبعد المخصص لها. كما تبين أن جميع معاملات الارتباط دالة إحصائيًا عند مستوى (0.01)، مما يعكس ارتفاع درجة الاتساق الداخلي للفقرات</w:t>
      </w:r>
      <w:r>
        <w:rPr>
          <w:rFonts w:hint="cs"/>
          <w:color w:val="000000" w:themeColor="text1"/>
          <w:rtl/>
        </w:rPr>
        <w:t>.</w:t>
      </w:r>
    </w:p>
    <w:p w14:paraId="251A32DE" w14:textId="1A09E540" w:rsidR="00656352" w:rsidRPr="00656352" w:rsidRDefault="00656352" w:rsidP="00656352">
      <w:pPr>
        <w:jc w:val="both"/>
        <w:rPr>
          <w:b/>
          <w:bCs/>
          <w:color w:val="000000" w:themeColor="text1"/>
          <w:rtl/>
        </w:rPr>
      </w:pPr>
      <w:r w:rsidRPr="00656352">
        <w:rPr>
          <w:b/>
          <w:bCs/>
          <w:color w:val="000000" w:themeColor="text1"/>
          <w:rtl/>
        </w:rPr>
        <w:t>معاملات ارتباط فقرات المحو</w:t>
      </w:r>
      <w:r w:rsidRPr="00656352">
        <w:rPr>
          <w:rFonts w:hint="cs"/>
          <w:b/>
          <w:bCs/>
          <w:color w:val="000000" w:themeColor="text1"/>
          <w:rtl/>
        </w:rPr>
        <w:t>ر</w:t>
      </w:r>
      <w:r w:rsidRPr="00656352">
        <w:rPr>
          <w:b/>
          <w:bCs/>
          <w:color w:val="000000" w:themeColor="text1"/>
          <w:rtl/>
        </w:rPr>
        <w:t xml:space="preserve"> الثاني (جودة الخدم</w:t>
      </w:r>
      <w:r w:rsidR="006A3818">
        <w:rPr>
          <w:rFonts w:hint="cs"/>
          <w:b/>
          <w:bCs/>
          <w:color w:val="000000" w:themeColor="text1"/>
          <w:rtl/>
        </w:rPr>
        <w:t>ة</w:t>
      </w:r>
      <w:r w:rsidRPr="00656352">
        <w:rPr>
          <w:b/>
          <w:bCs/>
          <w:color w:val="000000" w:themeColor="text1"/>
          <w:rtl/>
        </w:rPr>
        <w:t>) بالبُعد الذي تنتمي إليه</w:t>
      </w:r>
      <w:r w:rsidR="00F1671E">
        <w:rPr>
          <w:rFonts w:hint="cs"/>
          <w:b/>
          <w:bCs/>
          <w:color w:val="000000" w:themeColor="text1"/>
          <w:rtl/>
        </w:rPr>
        <w:t>:</w:t>
      </w:r>
    </w:p>
    <w:tbl>
      <w:tblPr>
        <w:bidiVisual/>
        <w:tblW w:w="8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1572"/>
        <w:gridCol w:w="2069"/>
        <w:gridCol w:w="2068"/>
      </w:tblGrid>
      <w:tr w:rsidR="00656352" w:rsidRPr="00656352" w14:paraId="09A47CF1" w14:textId="77777777" w:rsidTr="006754D1">
        <w:trPr>
          <w:trHeight w:val="241"/>
          <w:jc w:val="center"/>
        </w:trPr>
        <w:tc>
          <w:tcPr>
            <w:tcW w:w="2298" w:type="dxa"/>
            <w:shd w:val="clear" w:color="auto" w:fill="D9D9D9" w:themeFill="background1" w:themeFillShade="D9"/>
            <w:vAlign w:val="center"/>
          </w:tcPr>
          <w:p w14:paraId="791E23FF" w14:textId="77777777" w:rsidR="00656352" w:rsidRPr="006754D1" w:rsidRDefault="00656352" w:rsidP="00656352">
            <w:pPr>
              <w:jc w:val="center"/>
              <w:rPr>
                <w:color w:val="000000" w:themeColor="text1"/>
              </w:rPr>
            </w:pPr>
            <w:r w:rsidRPr="006754D1">
              <w:rPr>
                <w:color w:val="000000" w:themeColor="text1"/>
                <w:rtl/>
              </w:rPr>
              <w:t>البُعد</w:t>
            </w:r>
          </w:p>
        </w:tc>
        <w:tc>
          <w:tcPr>
            <w:tcW w:w="1572" w:type="dxa"/>
            <w:shd w:val="clear" w:color="auto" w:fill="D9D9D9" w:themeFill="background1" w:themeFillShade="D9"/>
            <w:vAlign w:val="center"/>
          </w:tcPr>
          <w:p w14:paraId="1457D411" w14:textId="77777777" w:rsidR="00656352" w:rsidRPr="006754D1" w:rsidRDefault="00656352" w:rsidP="00656352">
            <w:pPr>
              <w:jc w:val="center"/>
              <w:rPr>
                <w:color w:val="000000" w:themeColor="text1"/>
                <w:rtl/>
              </w:rPr>
            </w:pPr>
            <w:r w:rsidRPr="006754D1">
              <w:rPr>
                <w:color w:val="000000" w:themeColor="text1"/>
                <w:rtl/>
              </w:rPr>
              <w:t>رقم العبارة</w:t>
            </w:r>
          </w:p>
        </w:tc>
        <w:tc>
          <w:tcPr>
            <w:tcW w:w="2069" w:type="dxa"/>
            <w:shd w:val="clear" w:color="auto" w:fill="D9D9D9" w:themeFill="background1" w:themeFillShade="D9"/>
            <w:vAlign w:val="center"/>
          </w:tcPr>
          <w:p w14:paraId="086F4F58" w14:textId="77777777" w:rsidR="00656352" w:rsidRPr="006754D1" w:rsidRDefault="00656352" w:rsidP="00656352">
            <w:pPr>
              <w:jc w:val="center"/>
              <w:rPr>
                <w:color w:val="000000" w:themeColor="text1"/>
                <w:rtl/>
              </w:rPr>
            </w:pPr>
            <w:r w:rsidRPr="006754D1">
              <w:rPr>
                <w:color w:val="000000" w:themeColor="text1"/>
                <w:rtl/>
              </w:rPr>
              <w:t>معامل ارتباط بيرسون</w:t>
            </w:r>
          </w:p>
        </w:tc>
        <w:tc>
          <w:tcPr>
            <w:tcW w:w="2068" w:type="dxa"/>
            <w:shd w:val="clear" w:color="auto" w:fill="D9D9D9" w:themeFill="background1" w:themeFillShade="D9"/>
            <w:vAlign w:val="center"/>
          </w:tcPr>
          <w:p w14:paraId="31439B2B" w14:textId="77777777" w:rsidR="00656352" w:rsidRPr="006754D1" w:rsidRDefault="00656352" w:rsidP="00656352">
            <w:pPr>
              <w:jc w:val="center"/>
              <w:rPr>
                <w:color w:val="000000" w:themeColor="text1"/>
                <w:rtl/>
              </w:rPr>
            </w:pPr>
            <w:r w:rsidRPr="006754D1">
              <w:rPr>
                <w:color w:val="000000" w:themeColor="text1"/>
                <w:rtl/>
              </w:rPr>
              <w:t>مستوى الدلالة (</w:t>
            </w:r>
            <w:r w:rsidRPr="006754D1">
              <w:rPr>
                <w:color w:val="000000" w:themeColor="text1"/>
              </w:rPr>
              <w:t>Sig</w:t>
            </w:r>
            <w:r w:rsidRPr="006754D1">
              <w:rPr>
                <w:color w:val="000000" w:themeColor="text1"/>
                <w:rtl/>
              </w:rPr>
              <w:t>)</w:t>
            </w:r>
          </w:p>
        </w:tc>
      </w:tr>
      <w:tr w:rsidR="00656352" w:rsidRPr="00656352" w14:paraId="30FEA31C" w14:textId="77777777" w:rsidTr="006754D1">
        <w:trPr>
          <w:trHeight w:val="241"/>
          <w:jc w:val="center"/>
        </w:trPr>
        <w:tc>
          <w:tcPr>
            <w:tcW w:w="2298" w:type="dxa"/>
            <w:shd w:val="clear" w:color="auto" w:fill="D9D9D9" w:themeFill="background1" w:themeFillShade="D9"/>
            <w:vAlign w:val="center"/>
          </w:tcPr>
          <w:p w14:paraId="0659E57F" w14:textId="77777777" w:rsidR="00656352" w:rsidRPr="006754D1" w:rsidRDefault="00656352" w:rsidP="00656352">
            <w:pPr>
              <w:jc w:val="center"/>
              <w:rPr>
                <w:color w:val="000000" w:themeColor="text1"/>
                <w:rtl/>
              </w:rPr>
            </w:pPr>
            <w:r w:rsidRPr="006754D1">
              <w:rPr>
                <w:color w:val="000000" w:themeColor="text1"/>
                <w:rtl/>
              </w:rPr>
              <w:t>البعد الأول: الاعتمادية</w:t>
            </w:r>
          </w:p>
        </w:tc>
        <w:tc>
          <w:tcPr>
            <w:tcW w:w="1572" w:type="dxa"/>
            <w:vAlign w:val="center"/>
          </w:tcPr>
          <w:p w14:paraId="41C5F89A" w14:textId="77777777" w:rsidR="00656352" w:rsidRPr="006754D1" w:rsidRDefault="00656352" w:rsidP="00656352">
            <w:pPr>
              <w:jc w:val="center"/>
              <w:rPr>
                <w:color w:val="000000" w:themeColor="text1"/>
                <w:rtl/>
              </w:rPr>
            </w:pPr>
            <w:r w:rsidRPr="006754D1">
              <w:rPr>
                <w:color w:val="000000" w:themeColor="text1"/>
                <w:rtl/>
              </w:rPr>
              <w:t>21-25</w:t>
            </w:r>
          </w:p>
        </w:tc>
        <w:tc>
          <w:tcPr>
            <w:tcW w:w="2069" w:type="dxa"/>
            <w:vAlign w:val="center"/>
          </w:tcPr>
          <w:p w14:paraId="62DF0003" w14:textId="77777777" w:rsidR="00656352" w:rsidRPr="006754D1" w:rsidRDefault="00656352" w:rsidP="00656352">
            <w:pPr>
              <w:jc w:val="center"/>
              <w:rPr>
                <w:color w:val="000000" w:themeColor="text1"/>
                <w:rtl/>
              </w:rPr>
            </w:pPr>
            <w:r w:rsidRPr="006754D1">
              <w:rPr>
                <w:color w:val="000000" w:themeColor="text1"/>
                <w:rtl/>
              </w:rPr>
              <w:t>0.789 - 0.884</w:t>
            </w:r>
          </w:p>
        </w:tc>
        <w:tc>
          <w:tcPr>
            <w:tcW w:w="2068" w:type="dxa"/>
            <w:vAlign w:val="center"/>
          </w:tcPr>
          <w:p w14:paraId="20106BA7"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4ACDAAD1" w14:textId="77777777" w:rsidTr="006754D1">
        <w:trPr>
          <w:trHeight w:val="241"/>
          <w:jc w:val="center"/>
        </w:trPr>
        <w:tc>
          <w:tcPr>
            <w:tcW w:w="2298" w:type="dxa"/>
            <w:shd w:val="clear" w:color="auto" w:fill="D9D9D9" w:themeFill="background1" w:themeFillShade="D9"/>
            <w:vAlign w:val="center"/>
          </w:tcPr>
          <w:p w14:paraId="33C440EA" w14:textId="77777777" w:rsidR="00656352" w:rsidRPr="006754D1" w:rsidRDefault="00656352" w:rsidP="00656352">
            <w:pPr>
              <w:jc w:val="center"/>
              <w:rPr>
                <w:color w:val="000000" w:themeColor="text1"/>
                <w:rtl/>
              </w:rPr>
            </w:pPr>
            <w:r w:rsidRPr="006754D1">
              <w:rPr>
                <w:color w:val="000000" w:themeColor="text1"/>
                <w:rtl/>
              </w:rPr>
              <w:t>البعد الثاني: الاستجابة</w:t>
            </w:r>
          </w:p>
        </w:tc>
        <w:tc>
          <w:tcPr>
            <w:tcW w:w="1572" w:type="dxa"/>
            <w:vAlign w:val="center"/>
          </w:tcPr>
          <w:p w14:paraId="0AFB1F63" w14:textId="77777777" w:rsidR="00656352" w:rsidRPr="006754D1" w:rsidRDefault="00656352" w:rsidP="00656352">
            <w:pPr>
              <w:jc w:val="center"/>
              <w:rPr>
                <w:color w:val="000000" w:themeColor="text1"/>
                <w:rtl/>
              </w:rPr>
            </w:pPr>
            <w:r w:rsidRPr="006754D1">
              <w:rPr>
                <w:color w:val="000000" w:themeColor="text1"/>
                <w:rtl/>
              </w:rPr>
              <w:t>26-30</w:t>
            </w:r>
          </w:p>
        </w:tc>
        <w:tc>
          <w:tcPr>
            <w:tcW w:w="2069" w:type="dxa"/>
            <w:vAlign w:val="center"/>
          </w:tcPr>
          <w:p w14:paraId="5EEFCC4A" w14:textId="77777777" w:rsidR="00656352" w:rsidRPr="006754D1" w:rsidRDefault="00656352" w:rsidP="00656352">
            <w:pPr>
              <w:jc w:val="center"/>
              <w:rPr>
                <w:color w:val="000000" w:themeColor="text1"/>
                <w:rtl/>
              </w:rPr>
            </w:pPr>
            <w:r w:rsidRPr="006754D1">
              <w:rPr>
                <w:color w:val="000000" w:themeColor="text1"/>
                <w:rtl/>
              </w:rPr>
              <w:t>0.802 - 0.861</w:t>
            </w:r>
          </w:p>
        </w:tc>
        <w:tc>
          <w:tcPr>
            <w:tcW w:w="2068" w:type="dxa"/>
            <w:vAlign w:val="center"/>
          </w:tcPr>
          <w:p w14:paraId="307D1CFC"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5F1377E7" w14:textId="77777777" w:rsidTr="006754D1">
        <w:trPr>
          <w:trHeight w:val="241"/>
          <w:jc w:val="center"/>
        </w:trPr>
        <w:tc>
          <w:tcPr>
            <w:tcW w:w="2298" w:type="dxa"/>
            <w:shd w:val="clear" w:color="auto" w:fill="D9D9D9" w:themeFill="background1" w:themeFillShade="D9"/>
            <w:vAlign w:val="center"/>
          </w:tcPr>
          <w:p w14:paraId="4F1EE167" w14:textId="6089D13F" w:rsidR="00656352" w:rsidRPr="006754D1" w:rsidRDefault="00656352" w:rsidP="00656352">
            <w:pPr>
              <w:jc w:val="center"/>
              <w:rPr>
                <w:color w:val="000000" w:themeColor="text1"/>
                <w:rtl/>
              </w:rPr>
            </w:pPr>
            <w:r w:rsidRPr="006754D1">
              <w:rPr>
                <w:color w:val="000000" w:themeColor="text1"/>
                <w:rtl/>
              </w:rPr>
              <w:t>البعد الثالث: الثقة</w:t>
            </w:r>
          </w:p>
        </w:tc>
        <w:tc>
          <w:tcPr>
            <w:tcW w:w="1572" w:type="dxa"/>
            <w:vAlign w:val="center"/>
          </w:tcPr>
          <w:p w14:paraId="6EB9FF36" w14:textId="77777777" w:rsidR="00656352" w:rsidRPr="006754D1" w:rsidRDefault="00656352" w:rsidP="00656352">
            <w:pPr>
              <w:jc w:val="center"/>
              <w:rPr>
                <w:color w:val="000000" w:themeColor="text1"/>
                <w:rtl/>
              </w:rPr>
            </w:pPr>
            <w:r w:rsidRPr="006754D1">
              <w:rPr>
                <w:color w:val="000000" w:themeColor="text1"/>
                <w:rtl/>
              </w:rPr>
              <w:t>31-35</w:t>
            </w:r>
          </w:p>
        </w:tc>
        <w:tc>
          <w:tcPr>
            <w:tcW w:w="2069" w:type="dxa"/>
            <w:vAlign w:val="center"/>
          </w:tcPr>
          <w:p w14:paraId="7080AFCD" w14:textId="77777777" w:rsidR="00656352" w:rsidRPr="006754D1" w:rsidRDefault="00656352" w:rsidP="00656352">
            <w:pPr>
              <w:jc w:val="center"/>
              <w:rPr>
                <w:color w:val="000000" w:themeColor="text1"/>
                <w:rtl/>
              </w:rPr>
            </w:pPr>
            <w:r w:rsidRPr="006754D1">
              <w:rPr>
                <w:color w:val="000000" w:themeColor="text1"/>
                <w:rtl/>
              </w:rPr>
              <w:t>0.776 - 0.895</w:t>
            </w:r>
          </w:p>
        </w:tc>
        <w:tc>
          <w:tcPr>
            <w:tcW w:w="2068" w:type="dxa"/>
            <w:vAlign w:val="center"/>
          </w:tcPr>
          <w:p w14:paraId="13E54EFA"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078C45D9" w14:textId="77777777" w:rsidTr="006754D1">
        <w:trPr>
          <w:trHeight w:val="241"/>
          <w:jc w:val="center"/>
        </w:trPr>
        <w:tc>
          <w:tcPr>
            <w:tcW w:w="2298" w:type="dxa"/>
            <w:shd w:val="clear" w:color="auto" w:fill="D9D9D9" w:themeFill="background1" w:themeFillShade="D9"/>
            <w:vAlign w:val="center"/>
          </w:tcPr>
          <w:p w14:paraId="08EBC3C5" w14:textId="77777777" w:rsidR="00656352" w:rsidRPr="006754D1" w:rsidRDefault="00656352" w:rsidP="00656352">
            <w:pPr>
              <w:jc w:val="center"/>
              <w:rPr>
                <w:color w:val="000000" w:themeColor="text1"/>
                <w:rtl/>
              </w:rPr>
            </w:pPr>
            <w:r w:rsidRPr="006754D1">
              <w:rPr>
                <w:color w:val="000000" w:themeColor="text1"/>
                <w:rtl/>
              </w:rPr>
              <w:t>البعد الرابع: التعاطف</w:t>
            </w:r>
          </w:p>
        </w:tc>
        <w:tc>
          <w:tcPr>
            <w:tcW w:w="1572" w:type="dxa"/>
            <w:vAlign w:val="center"/>
          </w:tcPr>
          <w:p w14:paraId="57C210CA" w14:textId="77777777" w:rsidR="00656352" w:rsidRPr="006754D1" w:rsidRDefault="00656352" w:rsidP="00656352">
            <w:pPr>
              <w:jc w:val="center"/>
              <w:rPr>
                <w:color w:val="000000" w:themeColor="text1"/>
                <w:rtl/>
              </w:rPr>
            </w:pPr>
            <w:r w:rsidRPr="006754D1">
              <w:rPr>
                <w:color w:val="000000" w:themeColor="text1"/>
                <w:rtl/>
              </w:rPr>
              <w:t>36-40</w:t>
            </w:r>
          </w:p>
        </w:tc>
        <w:tc>
          <w:tcPr>
            <w:tcW w:w="2069" w:type="dxa"/>
            <w:vAlign w:val="center"/>
          </w:tcPr>
          <w:p w14:paraId="4B0B0660" w14:textId="77777777" w:rsidR="00656352" w:rsidRPr="006754D1" w:rsidRDefault="00656352" w:rsidP="00656352">
            <w:pPr>
              <w:jc w:val="center"/>
              <w:rPr>
                <w:color w:val="000000" w:themeColor="text1"/>
                <w:rtl/>
              </w:rPr>
            </w:pPr>
            <w:r w:rsidRPr="006754D1">
              <w:rPr>
                <w:color w:val="000000" w:themeColor="text1"/>
                <w:rtl/>
              </w:rPr>
              <w:t>0.814 - 0.842</w:t>
            </w:r>
          </w:p>
        </w:tc>
        <w:tc>
          <w:tcPr>
            <w:tcW w:w="2068" w:type="dxa"/>
            <w:vAlign w:val="center"/>
          </w:tcPr>
          <w:p w14:paraId="0100676C" w14:textId="77777777" w:rsidR="00656352" w:rsidRPr="006754D1" w:rsidRDefault="00656352" w:rsidP="00656352">
            <w:pPr>
              <w:jc w:val="center"/>
              <w:rPr>
                <w:color w:val="000000" w:themeColor="text1"/>
                <w:rtl/>
              </w:rPr>
            </w:pPr>
            <w:r w:rsidRPr="006754D1">
              <w:rPr>
                <w:color w:val="000000" w:themeColor="text1"/>
                <w:rtl/>
              </w:rPr>
              <w:t>0</w:t>
            </w:r>
          </w:p>
        </w:tc>
      </w:tr>
      <w:tr w:rsidR="00656352" w:rsidRPr="00656352" w14:paraId="73563468" w14:textId="77777777" w:rsidTr="006754D1">
        <w:trPr>
          <w:trHeight w:val="241"/>
          <w:jc w:val="center"/>
        </w:trPr>
        <w:tc>
          <w:tcPr>
            <w:tcW w:w="2298" w:type="dxa"/>
            <w:shd w:val="clear" w:color="auto" w:fill="D9D9D9" w:themeFill="background1" w:themeFillShade="D9"/>
            <w:vAlign w:val="center"/>
          </w:tcPr>
          <w:p w14:paraId="2B603E5F" w14:textId="77777777" w:rsidR="00656352" w:rsidRPr="006754D1" w:rsidRDefault="00656352" w:rsidP="00656352">
            <w:pPr>
              <w:jc w:val="center"/>
              <w:rPr>
                <w:color w:val="000000" w:themeColor="text1"/>
                <w:rtl/>
              </w:rPr>
            </w:pPr>
            <w:r w:rsidRPr="006754D1">
              <w:rPr>
                <w:color w:val="000000" w:themeColor="text1"/>
                <w:rtl/>
              </w:rPr>
              <w:t>البعد الخامس: الملموسية</w:t>
            </w:r>
          </w:p>
        </w:tc>
        <w:tc>
          <w:tcPr>
            <w:tcW w:w="1572" w:type="dxa"/>
            <w:vAlign w:val="center"/>
          </w:tcPr>
          <w:p w14:paraId="26458BC2" w14:textId="77777777" w:rsidR="00656352" w:rsidRPr="006754D1" w:rsidRDefault="00656352" w:rsidP="00656352">
            <w:pPr>
              <w:jc w:val="center"/>
              <w:rPr>
                <w:color w:val="000000" w:themeColor="text1"/>
                <w:rtl/>
              </w:rPr>
            </w:pPr>
            <w:r w:rsidRPr="006754D1">
              <w:rPr>
                <w:color w:val="000000" w:themeColor="text1"/>
                <w:rtl/>
              </w:rPr>
              <w:t>41-45</w:t>
            </w:r>
          </w:p>
        </w:tc>
        <w:tc>
          <w:tcPr>
            <w:tcW w:w="2069" w:type="dxa"/>
            <w:vAlign w:val="center"/>
          </w:tcPr>
          <w:p w14:paraId="550F4703" w14:textId="77777777" w:rsidR="00656352" w:rsidRPr="006754D1" w:rsidRDefault="00656352" w:rsidP="00656352">
            <w:pPr>
              <w:jc w:val="center"/>
              <w:rPr>
                <w:color w:val="000000" w:themeColor="text1"/>
                <w:rtl/>
              </w:rPr>
            </w:pPr>
            <w:r w:rsidRPr="006754D1">
              <w:rPr>
                <w:color w:val="000000" w:themeColor="text1"/>
                <w:rtl/>
              </w:rPr>
              <w:t>0.791 - 0.873</w:t>
            </w:r>
          </w:p>
        </w:tc>
        <w:tc>
          <w:tcPr>
            <w:tcW w:w="2068" w:type="dxa"/>
            <w:vAlign w:val="center"/>
          </w:tcPr>
          <w:p w14:paraId="462422C2" w14:textId="77777777" w:rsidR="00656352" w:rsidRPr="006754D1" w:rsidRDefault="00656352" w:rsidP="00062E9F">
            <w:pPr>
              <w:keepNext/>
              <w:jc w:val="center"/>
              <w:rPr>
                <w:color w:val="000000" w:themeColor="text1"/>
                <w:rtl/>
              </w:rPr>
            </w:pPr>
            <w:r w:rsidRPr="006754D1">
              <w:rPr>
                <w:color w:val="000000" w:themeColor="text1"/>
                <w:rtl/>
              </w:rPr>
              <w:t>0</w:t>
            </w:r>
          </w:p>
        </w:tc>
      </w:tr>
    </w:tbl>
    <w:p w14:paraId="0B9076BE" w14:textId="29A48AA6" w:rsidR="00656352" w:rsidRDefault="00062E9F" w:rsidP="00062E9F">
      <w:pPr>
        <w:pStyle w:val="af3"/>
        <w:jc w:val="center"/>
        <w:rPr>
          <w:color w:val="000000" w:themeColor="text1"/>
          <w:rtl/>
        </w:rPr>
      </w:pPr>
      <w:r>
        <w:rPr>
          <w:rtl/>
        </w:rPr>
        <w:t xml:space="preserve">جدول </w:t>
      </w:r>
      <w:fldSimple w:instr=" SEQ جدول \* ARABIC ">
        <w:r>
          <w:rPr>
            <w:noProof/>
            <w:rtl/>
          </w:rPr>
          <w:t>13</w:t>
        </w:r>
      </w:fldSimple>
      <w:r>
        <w:rPr>
          <w:rFonts w:hint="cs"/>
          <w:rtl/>
        </w:rPr>
        <w:t xml:space="preserve">  </w:t>
      </w:r>
      <w:r w:rsidRPr="006C2B07">
        <w:rPr>
          <w:rFonts w:hint="eastAsia"/>
          <w:rtl/>
        </w:rPr>
        <w:t>نتائج</w:t>
      </w:r>
      <w:r w:rsidRPr="006C2B07">
        <w:rPr>
          <w:rtl/>
        </w:rPr>
        <w:t xml:space="preserve"> </w:t>
      </w:r>
      <w:r w:rsidRPr="006C2B07">
        <w:rPr>
          <w:rFonts w:hint="eastAsia"/>
          <w:rtl/>
        </w:rPr>
        <w:t>معاملات</w:t>
      </w:r>
      <w:r w:rsidRPr="006C2B07">
        <w:rPr>
          <w:rtl/>
        </w:rPr>
        <w:t xml:space="preserve"> </w:t>
      </w:r>
      <w:r w:rsidRPr="006C2B07">
        <w:rPr>
          <w:rFonts w:hint="eastAsia"/>
          <w:rtl/>
        </w:rPr>
        <w:t>ارتباط</w:t>
      </w:r>
      <w:r w:rsidRPr="006C2B07">
        <w:rPr>
          <w:rtl/>
        </w:rPr>
        <w:t xml:space="preserve"> </w:t>
      </w:r>
      <w:r w:rsidRPr="006C2B07">
        <w:rPr>
          <w:rFonts w:hint="eastAsia"/>
          <w:rtl/>
        </w:rPr>
        <w:t>فقرات</w:t>
      </w:r>
      <w:r w:rsidRPr="006C2B07">
        <w:rPr>
          <w:rtl/>
        </w:rPr>
        <w:t xml:space="preserve"> </w:t>
      </w:r>
      <w:r w:rsidRPr="006C2B07">
        <w:rPr>
          <w:rFonts w:hint="eastAsia"/>
          <w:rtl/>
        </w:rPr>
        <w:t>المحور</w:t>
      </w:r>
      <w:r w:rsidRPr="006C2B07">
        <w:rPr>
          <w:rtl/>
        </w:rPr>
        <w:t xml:space="preserve"> </w:t>
      </w:r>
      <w:r w:rsidRPr="006C2B07">
        <w:rPr>
          <w:rFonts w:hint="eastAsia"/>
          <w:rtl/>
        </w:rPr>
        <w:t>الثاني</w:t>
      </w:r>
      <w:r w:rsidRPr="006C2B07">
        <w:rPr>
          <w:rtl/>
        </w:rPr>
        <w:t xml:space="preserve"> (</w:t>
      </w:r>
      <w:r w:rsidRPr="006C2B07">
        <w:rPr>
          <w:rFonts w:hint="eastAsia"/>
          <w:rtl/>
        </w:rPr>
        <w:t>جودة</w:t>
      </w:r>
      <w:r w:rsidRPr="006C2B07">
        <w:rPr>
          <w:rtl/>
        </w:rPr>
        <w:t xml:space="preserve"> </w:t>
      </w:r>
      <w:r w:rsidRPr="006C2B07">
        <w:rPr>
          <w:rFonts w:hint="eastAsia"/>
          <w:rtl/>
        </w:rPr>
        <w:t>الخدمة</w:t>
      </w:r>
      <w:r w:rsidRPr="006C2B07">
        <w:rPr>
          <w:rtl/>
        </w:rPr>
        <w:t xml:space="preserve">) </w:t>
      </w:r>
      <w:r w:rsidRPr="006C2B07">
        <w:rPr>
          <w:rFonts w:hint="eastAsia"/>
          <w:rtl/>
        </w:rPr>
        <w:t>بالبُعد</w:t>
      </w:r>
      <w:r w:rsidRPr="006C2B07">
        <w:rPr>
          <w:rtl/>
        </w:rPr>
        <w:t xml:space="preserve"> </w:t>
      </w:r>
      <w:r w:rsidRPr="006C2B07">
        <w:rPr>
          <w:rFonts w:hint="eastAsia"/>
          <w:rtl/>
        </w:rPr>
        <w:t>الذي</w:t>
      </w:r>
      <w:r w:rsidRPr="006C2B07">
        <w:rPr>
          <w:rtl/>
        </w:rPr>
        <w:t xml:space="preserve"> </w:t>
      </w:r>
      <w:r w:rsidRPr="006C2B07">
        <w:rPr>
          <w:rFonts w:hint="eastAsia"/>
          <w:rtl/>
        </w:rPr>
        <w:t>تنتمي</w:t>
      </w:r>
      <w:r w:rsidRPr="006C2B07">
        <w:rPr>
          <w:rtl/>
        </w:rPr>
        <w:t xml:space="preserve"> </w:t>
      </w:r>
      <w:r w:rsidRPr="006C2B07">
        <w:rPr>
          <w:rFonts w:hint="eastAsia"/>
          <w:rtl/>
        </w:rPr>
        <w:t>إليه</w:t>
      </w:r>
      <w:r w:rsidRPr="006C2B07">
        <w:rPr>
          <w:rtl/>
        </w:rPr>
        <w:t xml:space="preserve"> </w:t>
      </w:r>
      <w:r w:rsidRPr="006C2B07">
        <w:rPr>
          <w:rFonts w:hint="eastAsia"/>
          <w:rtl/>
        </w:rPr>
        <w:t>المصدر</w:t>
      </w:r>
      <w:r w:rsidRPr="006C2B07">
        <w:rPr>
          <w:rtl/>
        </w:rPr>
        <w:t xml:space="preserve"> (</w:t>
      </w:r>
      <w:r w:rsidRPr="006C2B07">
        <w:rPr>
          <w:rFonts w:hint="eastAsia"/>
          <w:rtl/>
        </w:rPr>
        <w:t>من</w:t>
      </w:r>
      <w:r w:rsidRPr="006C2B07">
        <w:rPr>
          <w:rtl/>
        </w:rPr>
        <w:t xml:space="preserve"> </w:t>
      </w:r>
      <w:r w:rsidRPr="006C2B07">
        <w:rPr>
          <w:rFonts w:hint="eastAsia"/>
          <w:rtl/>
        </w:rPr>
        <w:t>إعداد</w:t>
      </w:r>
      <w:r w:rsidRPr="006C2B07">
        <w:rPr>
          <w:rtl/>
        </w:rPr>
        <w:t xml:space="preserve"> </w:t>
      </w:r>
      <w:r w:rsidRPr="006C2B07">
        <w:rPr>
          <w:rFonts w:hint="eastAsia"/>
          <w:rtl/>
        </w:rPr>
        <w:t>الباحثة</w:t>
      </w:r>
      <w:r w:rsidRPr="006C2B07">
        <w:rPr>
          <w:rtl/>
        </w:rPr>
        <w:t>)</w:t>
      </w:r>
    </w:p>
    <w:p w14:paraId="3DBC755A" w14:textId="1D658F0C" w:rsidR="00656352" w:rsidRPr="00190967" w:rsidRDefault="00F1671E" w:rsidP="00110C1E">
      <w:pPr>
        <w:jc w:val="both"/>
        <w:rPr>
          <w:color w:val="000000" w:themeColor="text1"/>
          <w:rtl/>
        </w:rPr>
      </w:pPr>
      <w:r w:rsidRPr="00F1671E">
        <w:rPr>
          <w:color w:val="000000" w:themeColor="text1"/>
          <w:rtl/>
        </w:rPr>
        <w:t>أظهرت نتائج تحليل معامل ارتباط بيرسون لفقرات المحور الثاني (جودة الخدم</w:t>
      </w:r>
      <w:r w:rsidR="007C4303">
        <w:rPr>
          <w:rFonts w:hint="cs"/>
          <w:color w:val="000000" w:themeColor="text1"/>
          <w:rtl/>
        </w:rPr>
        <w:t>ة</w:t>
      </w:r>
      <w:r w:rsidRPr="00F1671E">
        <w:rPr>
          <w:color w:val="000000" w:themeColor="text1"/>
          <w:rtl/>
        </w:rPr>
        <w:t>) ارتباطات موجبة قوية ودالة إحصائيًا بين الفقرات والأبعاد التي تنتمي إليها، وذلك وفق بيانات العينة الاستطلاعية. وقد تراوحت معاملات الارتباط في البعد الأول (الاعتمادية) للفقرات (21–25) بين (0.789–0.884)، وفي البعد الثاني (الاستجابة) للفقرات (26–30) بين (0.802–0.861)، بينما سجل البعد الثالث (الثقة والتوكيد) للفقرات (31–35) معاملات ارتباط تراوحت بين (0.776–0.895). كما تراوحت معاملات الارتباط في البعد الرابع (التعاطف) للفقرات (36–40) بين (0.814–0.842)، وفي البعد الخامس (الملموسية) للفقرات (41–45) بين (0.791–0.873).</w:t>
      </w:r>
      <w:r>
        <w:rPr>
          <w:rFonts w:hint="cs"/>
          <w:color w:val="000000" w:themeColor="text1"/>
          <w:rtl/>
        </w:rPr>
        <w:t xml:space="preserve"> </w:t>
      </w:r>
      <w:r w:rsidRPr="00F1671E">
        <w:rPr>
          <w:color w:val="000000" w:themeColor="text1"/>
          <w:rtl/>
        </w:rPr>
        <w:t>وتشير جميع القيم إلى ارتباطات مرتفعة ذات دلالة إحصائية عند مستوى (0.01)، مما يعكس قوة الاتساق الداخلي للفقرات داخل كل بعد من أبعاد جودة الخدم</w:t>
      </w:r>
      <w:r w:rsidR="007C4303">
        <w:rPr>
          <w:rFonts w:hint="cs"/>
          <w:color w:val="000000" w:themeColor="text1"/>
          <w:rtl/>
        </w:rPr>
        <w:t>ة</w:t>
      </w:r>
      <w:r w:rsidRPr="00F1671E">
        <w:rPr>
          <w:color w:val="000000" w:themeColor="text1"/>
          <w:rtl/>
        </w:rPr>
        <w:t>. كما تؤكد هذه النتائج تمتع الأداة بدرجة عالية من الصدق البنائي، حيث إن كل فقرة تقيس بصورة دقيقة البعد المفاهيمي الذي صممت لقياسه، دون وجود فقرات ضعيفة الارتباط قد تستدعي الحذف أو التعديل. وعليه</w:t>
      </w:r>
      <w:r w:rsidR="00D61758">
        <w:rPr>
          <w:rFonts w:hint="cs"/>
          <w:color w:val="000000" w:themeColor="text1"/>
          <w:rtl/>
        </w:rPr>
        <w:t xml:space="preserve"> </w:t>
      </w:r>
      <w:r w:rsidRPr="00F1671E">
        <w:rPr>
          <w:color w:val="000000" w:themeColor="text1"/>
          <w:rtl/>
        </w:rPr>
        <w:t>يمكن اعتماد الأداة بصيغتها الحالية للتطبيق الميداني في الدراسة الأساسية بثقة إحصائية ومنهجية عالية.</w:t>
      </w:r>
    </w:p>
    <w:p w14:paraId="1054036B" w14:textId="77777777" w:rsidR="0068430F" w:rsidRPr="0068430F" w:rsidRDefault="0068430F" w:rsidP="00002F49">
      <w:pPr>
        <w:pStyle w:val="3"/>
        <w:rPr>
          <w:rtl/>
        </w:rPr>
      </w:pPr>
      <w:bookmarkStart w:id="418" w:name="_Toc223370501"/>
      <w:r w:rsidRPr="0068430F">
        <w:rPr>
          <w:rtl/>
        </w:rPr>
        <w:t>ثالثا- ثبات أداة الدراسة</w:t>
      </w:r>
      <w:bookmarkEnd w:id="418"/>
    </w:p>
    <w:p w14:paraId="3CDA8AB5" w14:textId="5C4ECBA5" w:rsidR="00110C1E" w:rsidRDefault="0068430F" w:rsidP="00120396">
      <w:pPr>
        <w:jc w:val="both"/>
        <w:rPr>
          <w:color w:val="000000" w:themeColor="text1"/>
          <w:rtl/>
        </w:rPr>
      </w:pPr>
      <w:r w:rsidRPr="0068430F">
        <w:rPr>
          <w:color w:val="000000" w:themeColor="text1"/>
          <w:rtl/>
        </w:rPr>
        <w:t xml:space="preserve"> لقياس مدى ثبات الاستمارة تم استخدام معامل ألفا كرومباخ</w:t>
      </w:r>
      <w:r>
        <w:rPr>
          <w:rFonts w:hint="cs"/>
          <w:color w:val="000000" w:themeColor="text1"/>
          <w:rtl/>
        </w:rPr>
        <w:t xml:space="preserve"> </w:t>
      </w:r>
      <w:r w:rsidRPr="0068430F">
        <w:rPr>
          <w:color w:val="000000" w:themeColor="text1"/>
        </w:rPr>
        <w:t xml:space="preserve"> </w:t>
      </w:r>
      <w:bookmarkStart w:id="419" w:name="_Hlk223378865"/>
      <w:r w:rsidRPr="0068430F">
        <w:rPr>
          <w:color w:val="000000" w:themeColor="text1"/>
        </w:rPr>
        <w:t>(Alpha s'Cronbach</w:t>
      </w:r>
      <w:r>
        <w:rPr>
          <w:color w:val="000000" w:themeColor="text1"/>
        </w:rPr>
        <w:t>)</w:t>
      </w:r>
      <w:bookmarkEnd w:id="419"/>
      <w:r w:rsidRPr="0068430F">
        <w:rPr>
          <w:color w:val="000000" w:themeColor="text1"/>
          <w:rtl/>
        </w:rPr>
        <w:t>لقياس</w:t>
      </w:r>
      <w:r>
        <w:rPr>
          <w:rFonts w:hint="cs"/>
          <w:color w:val="000000" w:themeColor="text1"/>
          <w:rtl/>
        </w:rPr>
        <w:t xml:space="preserve"> </w:t>
      </w:r>
      <w:r w:rsidRPr="0068430F">
        <w:rPr>
          <w:color w:val="000000" w:themeColor="text1"/>
          <w:rtl/>
        </w:rPr>
        <w:t>مستوى الثبات</w:t>
      </w:r>
      <w:r>
        <w:rPr>
          <w:rFonts w:hint="cs"/>
          <w:color w:val="000000" w:themeColor="text1"/>
          <w:rtl/>
        </w:rPr>
        <w:t>،</w:t>
      </w:r>
      <w:r w:rsidRPr="0068430F">
        <w:rPr>
          <w:color w:val="000000" w:themeColor="text1"/>
          <w:rtl/>
        </w:rPr>
        <w:t xml:space="preserve"> و</w:t>
      </w:r>
      <w:r>
        <w:rPr>
          <w:rFonts w:hint="cs"/>
          <w:color w:val="000000" w:themeColor="text1"/>
          <w:rtl/>
        </w:rPr>
        <w:t>ا</w:t>
      </w:r>
      <w:r w:rsidRPr="0068430F">
        <w:rPr>
          <w:color w:val="000000" w:themeColor="text1"/>
          <w:rtl/>
        </w:rPr>
        <w:t>لجدول التالي يوضح معاملات الثبات لكل بعد من أبعاد متغيرات الدراسة ومعامل الثبات الكلي للدراسة</w:t>
      </w:r>
      <w:r>
        <w:rPr>
          <w:rFonts w:hint="cs"/>
          <w:color w:val="000000" w:themeColor="text1"/>
          <w:rtl/>
        </w:rPr>
        <w:t>:</w:t>
      </w:r>
    </w:p>
    <w:p w14:paraId="55E763F0" w14:textId="28F1D6B7" w:rsidR="0080538A" w:rsidRDefault="0080538A" w:rsidP="00120396">
      <w:pPr>
        <w:jc w:val="both"/>
        <w:rPr>
          <w:color w:val="000000" w:themeColor="text1"/>
          <w:rtl/>
        </w:rPr>
      </w:pPr>
    </w:p>
    <w:p w14:paraId="60C6ECDE" w14:textId="77777777" w:rsidR="0080538A" w:rsidRDefault="0080538A" w:rsidP="00120396">
      <w:pPr>
        <w:jc w:val="both"/>
        <w:rPr>
          <w:color w:val="000000" w:themeColor="text1"/>
          <w:rtl/>
        </w:rPr>
      </w:pPr>
    </w:p>
    <w:tbl>
      <w:tblPr>
        <w:bidiVisual/>
        <w:tblW w:w="7153" w:type="dxa"/>
        <w:jc w:val="center"/>
        <w:tblLook w:val="04A0" w:firstRow="1" w:lastRow="0" w:firstColumn="1" w:lastColumn="0" w:noHBand="0" w:noVBand="1"/>
      </w:tblPr>
      <w:tblGrid>
        <w:gridCol w:w="1843"/>
        <w:gridCol w:w="2777"/>
        <w:gridCol w:w="1003"/>
        <w:gridCol w:w="1530"/>
      </w:tblGrid>
      <w:tr w:rsidR="002D18A7" w:rsidRPr="005017B0" w14:paraId="70F4120A" w14:textId="77777777" w:rsidTr="002D18A7">
        <w:trPr>
          <w:trHeight w:val="792"/>
          <w:jc w:val="center"/>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CDCC2" w14:textId="77777777" w:rsidR="002D18A7"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المحور</w:t>
            </w:r>
          </w:p>
          <w:p w14:paraId="09BDF145" w14:textId="77777777" w:rsidR="002D18A7" w:rsidRPr="005017B0" w:rsidRDefault="002D18A7" w:rsidP="00265478">
            <w:pPr>
              <w:spacing w:after="0" w:line="240" w:lineRule="auto"/>
              <w:jc w:val="center"/>
              <w:rPr>
                <w:rFonts w:eastAsia="Times New Roman"/>
                <w:color w:val="1F1F1F"/>
                <w:kern w:val="0"/>
                <w14:ligatures w14:val="none"/>
              </w:rPr>
            </w:pPr>
            <w:r w:rsidRPr="005017B0">
              <w:rPr>
                <w:rFonts w:eastAsia="Times New Roman"/>
                <w:color w:val="1F1F1F"/>
                <w:kern w:val="0"/>
                <w:rtl/>
                <w14:ligatures w14:val="none"/>
              </w:rPr>
              <w:t>الرئيسي</w:t>
            </w:r>
          </w:p>
        </w:tc>
        <w:tc>
          <w:tcPr>
            <w:tcW w:w="27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DDA208" w14:textId="77777777" w:rsidR="002D18A7"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أبعاد</w:t>
            </w:r>
          </w:p>
          <w:p w14:paraId="0F9DEF11"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الدراسة</w:t>
            </w:r>
          </w:p>
        </w:tc>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E910B4"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عدد الفقرات</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32A5B3" w14:textId="77777777" w:rsidR="002D18A7"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معامل</w:t>
            </w:r>
          </w:p>
          <w:p w14:paraId="120BBBD7"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 xml:space="preserve"> ألفا كرونباخ</w:t>
            </w:r>
          </w:p>
        </w:tc>
      </w:tr>
      <w:tr w:rsidR="002D18A7" w:rsidRPr="005017B0" w14:paraId="59B6DEA6" w14:textId="77777777" w:rsidTr="002D18A7">
        <w:trPr>
          <w:trHeight w:val="264"/>
          <w:jc w:val="center"/>
        </w:trPr>
        <w:tc>
          <w:tcPr>
            <w:tcW w:w="1843" w:type="dxa"/>
            <w:vMerge w:val="restart"/>
            <w:tcBorders>
              <w:top w:val="nil"/>
              <w:left w:val="single" w:sz="4" w:space="0" w:color="auto"/>
              <w:right w:val="single" w:sz="4" w:space="0" w:color="auto"/>
            </w:tcBorders>
            <w:shd w:val="clear" w:color="auto" w:fill="D9D9D9" w:themeFill="background1" w:themeFillShade="D9"/>
            <w:vAlign w:val="center"/>
            <w:hideMark/>
          </w:tcPr>
          <w:p w14:paraId="5E65068A" w14:textId="77777777" w:rsidR="002D18A7"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 xml:space="preserve">المحور الأول: </w:t>
            </w:r>
          </w:p>
          <w:p w14:paraId="64B8B9B7"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الإدارة الإلكترونية</w:t>
            </w:r>
          </w:p>
          <w:p w14:paraId="1DB99CAA" w14:textId="77777777" w:rsidR="002D18A7" w:rsidRPr="005017B0" w:rsidRDefault="002D18A7" w:rsidP="00265478">
            <w:pPr>
              <w:spacing w:after="0" w:line="240" w:lineRule="auto"/>
              <w:jc w:val="center"/>
              <w:rPr>
                <w:rFonts w:eastAsia="Times New Roman"/>
                <w:color w:val="1F1F1F"/>
                <w:kern w:val="0"/>
                <w:rtl/>
                <w14:ligatures w14:val="none"/>
              </w:rPr>
            </w:pPr>
          </w:p>
          <w:p w14:paraId="74BBF0E8" w14:textId="77777777" w:rsidR="002D18A7" w:rsidRPr="005017B0" w:rsidRDefault="002D18A7" w:rsidP="00265478">
            <w:pPr>
              <w:spacing w:after="0" w:line="240" w:lineRule="auto"/>
              <w:jc w:val="center"/>
              <w:rPr>
                <w:rFonts w:eastAsia="Times New Roman"/>
                <w:color w:val="1F1F1F"/>
                <w:kern w:val="0"/>
                <w:rtl/>
                <w14:ligatures w14:val="none"/>
              </w:rPr>
            </w:pPr>
          </w:p>
          <w:p w14:paraId="6915FB99"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0B621E96"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الأجهزة (</w:t>
            </w:r>
            <w:r w:rsidRPr="005017B0">
              <w:rPr>
                <w:rFonts w:eastAsia="Times New Roman"/>
                <w:color w:val="1F1F1F"/>
                <w:kern w:val="0"/>
                <w14:ligatures w14:val="none"/>
              </w:rPr>
              <w:t>Hardware</w:t>
            </w:r>
            <w:r w:rsidRPr="005017B0">
              <w:rPr>
                <w:rFonts w:eastAsia="Times New Roman"/>
                <w:color w:val="1F1F1F"/>
                <w:kern w:val="0"/>
                <w:rtl/>
                <w14:ligatures w14:val="none"/>
              </w:rPr>
              <w:t>)</w:t>
            </w:r>
          </w:p>
        </w:tc>
        <w:tc>
          <w:tcPr>
            <w:tcW w:w="1003" w:type="dxa"/>
            <w:tcBorders>
              <w:top w:val="nil"/>
              <w:left w:val="single" w:sz="4" w:space="0" w:color="auto"/>
              <w:bottom w:val="single" w:sz="4" w:space="0" w:color="auto"/>
              <w:right w:val="single" w:sz="4" w:space="0" w:color="auto"/>
            </w:tcBorders>
            <w:vAlign w:val="center"/>
            <w:hideMark/>
          </w:tcPr>
          <w:p w14:paraId="4E3C1996"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72AE7910"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0.864</w:t>
            </w:r>
          </w:p>
        </w:tc>
      </w:tr>
      <w:tr w:rsidR="002D18A7" w:rsidRPr="005017B0" w14:paraId="1C5C3C6E" w14:textId="77777777" w:rsidTr="002D18A7">
        <w:trPr>
          <w:trHeight w:val="264"/>
          <w:jc w:val="center"/>
        </w:trPr>
        <w:tc>
          <w:tcPr>
            <w:tcW w:w="1843" w:type="dxa"/>
            <w:vMerge/>
            <w:tcBorders>
              <w:left w:val="single" w:sz="4" w:space="0" w:color="auto"/>
              <w:right w:val="single" w:sz="4" w:space="0" w:color="auto"/>
            </w:tcBorders>
            <w:shd w:val="clear" w:color="auto" w:fill="D9D9D9" w:themeFill="background1" w:themeFillShade="D9"/>
            <w:vAlign w:val="center"/>
            <w:hideMark/>
          </w:tcPr>
          <w:p w14:paraId="57887CD7"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2A2A2B95"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البرامج (</w:t>
            </w:r>
            <w:r w:rsidRPr="005017B0">
              <w:rPr>
                <w:rFonts w:eastAsia="Times New Roman"/>
                <w:color w:val="1F1F1F"/>
                <w:kern w:val="0"/>
                <w14:ligatures w14:val="none"/>
              </w:rPr>
              <w:t>Software</w:t>
            </w:r>
            <w:r w:rsidRPr="005017B0">
              <w:rPr>
                <w:rFonts w:eastAsia="Times New Roman"/>
                <w:color w:val="1F1F1F"/>
                <w:kern w:val="0"/>
                <w:rtl/>
                <w14:ligatures w14:val="none"/>
              </w:rPr>
              <w:t>)</w:t>
            </w:r>
          </w:p>
        </w:tc>
        <w:tc>
          <w:tcPr>
            <w:tcW w:w="1003" w:type="dxa"/>
            <w:tcBorders>
              <w:top w:val="nil"/>
              <w:left w:val="single" w:sz="4" w:space="0" w:color="auto"/>
              <w:bottom w:val="single" w:sz="4" w:space="0" w:color="auto"/>
              <w:right w:val="single" w:sz="4" w:space="0" w:color="auto"/>
            </w:tcBorders>
            <w:vAlign w:val="center"/>
            <w:hideMark/>
          </w:tcPr>
          <w:p w14:paraId="2ED6C70D"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009F01FD"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0.892</w:t>
            </w:r>
          </w:p>
        </w:tc>
      </w:tr>
      <w:tr w:rsidR="002D18A7" w:rsidRPr="005017B0" w14:paraId="0AB87C9B" w14:textId="77777777" w:rsidTr="002D18A7">
        <w:trPr>
          <w:trHeight w:val="264"/>
          <w:jc w:val="center"/>
        </w:trPr>
        <w:tc>
          <w:tcPr>
            <w:tcW w:w="1843" w:type="dxa"/>
            <w:vMerge/>
            <w:tcBorders>
              <w:left w:val="single" w:sz="4" w:space="0" w:color="auto"/>
              <w:right w:val="single" w:sz="4" w:space="0" w:color="auto"/>
            </w:tcBorders>
            <w:shd w:val="clear" w:color="auto" w:fill="D9D9D9" w:themeFill="background1" w:themeFillShade="D9"/>
            <w:vAlign w:val="center"/>
            <w:hideMark/>
          </w:tcPr>
          <w:p w14:paraId="198702A2"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6B7CBCF1"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شبكة الاتصالات</w:t>
            </w:r>
          </w:p>
        </w:tc>
        <w:tc>
          <w:tcPr>
            <w:tcW w:w="1003" w:type="dxa"/>
            <w:tcBorders>
              <w:top w:val="nil"/>
              <w:left w:val="single" w:sz="4" w:space="0" w:color="auto"/>
              <w:bottom w:val="single" w:sz="4" w:space="0" w:color="auto"/>
              <w:right w:val="single" w:sz="4" w:space="0" w:color="auto"/>
            </w:tcBorders>
            <w:vAlign w:val="center"/>
            <w:hideMark/>
          </w:tcPr>
          <w:p w14:paraId="2B695D51"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042DB855"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0.841</w:t>
            </w:r>
          </w:p>
        </w:tc>
      </w:tr>
      <w:tr w:rsidR="002D18A7" w:rsidRPr="005017B0" w14:paraId="2442DECC" w14:textId="77777777" w:rsidTr="002D18A7">
        <w:trPr>
          <w:trHeight w:val="264"/>
          <w:jc w:val="center"/>
        </w:trPr>
        <w:tc>
          <w:tcPr>
            <w:tcW w:w="1843"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6290F536"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6E1C0D94"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القوى البشرية</w:t>
            </w:r>
          </w:p>
        </w:tc>
        <w:tc>
          <w:tcPr>
            <w:tcW w:w="1003" w:type="dxa"/>
            <w:tcBorders>
              <w:top w:val="nil"/>
              <w:left w:val="single" w:sz="4" w:space="0" w:color="auto"/>
              <w:bottom w:val="single" w:sz="4" w:space="0" w:color="auto"/>
              <w:right w:val="single" w:sz="4" w:space="0" w:color="auto"/>
            </w:tcBorders>
            <w:vAlign w:val="center"/>
            <w:hideMark/>
          </w:tcPr>
          <w:p w14:paraId="4541D55C"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09A30829"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0.875</w:t>
            </w:r>
          </w:p>
        </w:tc>
      </w:tr>
      <w:tr w:rsidR="002D18A7" w:rsidRPr="005017B0" w14:paraId="1452A80D" w14:textId="77777777" w:rsidTr="002D18A7">
        <w:trPr>
          <w:trHeight w:val="528"/>
          <w:jc w:val="center"/>
        </w:trPr>
        <w:tc>
          <w:tcPr>
            <w:tcW w:w="184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469F374"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إجمالي المحور الأول</w:t>
            </w:r>
          </w:p>
        </w:tc>
        <w:tc>
          <w:tcPr>
            <w:tcW w:w="2777" w:type="dxa"/>
            <w:tcBorders>
              <w:top w:val="nil"/>
              <w:left w:val="single" w:sz="4" w:space="0" w:color="auto"/>
              <w:bottom w:val="single" w:sz="4" w:space="0" w:color="auto"/>
              <w:right w:val="single" w:sz="4" w:space="0" w:color="auto"/>
            </w:tcBorders>
            <w:vAlign w:val="center"/>
            <w:hideMark/>
          </w:tcPr>
          <w:p w14:paraId="5FAD7D95"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الإدارة الإلكترونية (المتغير المستقل)</w:t>
            </w:r>
          </w:p>
        </w:tc>
        <w:tc>
          <w:tcPr>
            <w:tcW w:w="1003" w:type="dxa"/>
            <w:tcBorders>
              <w:top w:val="nil"/>
              <w:left w:val="single" w:sz="4" w:space="0" w:color="auto"/>
              <w:bottom w:val="single" w:sz="4" w:space="0" w:color="auto"/>
              <w:right w:val="single" w:sz="4" w:space="0" w:color="auto"/>
            </w:tcBorders>
            <w:vAlign w:val="center"/>
            <w:hideMark/>
          </w:tcPr>
          <w:p w14:paraId="1DB7B22B"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20</w:t>
            </w:r>
          </w:p>
        </w:tc>
        <w:tc>
          <w:tcPr>
            <w:tcW w:w="1530" w:type="dxa"/>
            <w:tcBorders>
              <w:top w:val="nil"/>
              <w:left w:val="single" w:sz="4" w:space="0" w:color="auto"/>
              <w:bottom w:val="single" w:sz="4" w:space="0" w:color="auto"/>
              <w:right w:val="single" w:sz="4" w:space="0" w:color="auto"/>
            </w:tcBorders>
            <w:vAlign w:val="center"/>
            <w:hideMark/>
          </w:tcPr>
          <w:p w14:paraId="2B3AEAD2"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0.912</w:t>
            </w:r>
          </w:p>
        </w:tc>
      </w:tr>
      <w:tr w:rsidR="002D18A7" w:rsidRPr="005017B0" w14:paraId="0D47AB2C" w14:textId="77777777" w:rsidTr="002D18A7">
        <w:trPr>
          <w:trHeight w:val="264"/>
          <w:jc w:val="center"/>
        </w:trPr>
        <w:tc>
          <w:tcPr>
            <w:tcW w:w="1843" w:type="dxa"/>
            <w:vMerge w:val="restart"/>
            <w:tcBorders>
              <w:top w:val="nil"/>
              <w:left w:val="single" w:sz="4" w:space="0" w:color="auto"/>
              <w:right w:val="single" w:sz="4" w:space="0" w:color="auto"/>
            </w:tcBorders>
            <w:shd w:val="clear" w:color="auto" w:fill="D9D9D9" w:themeFill="background1" w:themeFillShade="D9"/>
            <w:vAlign w:val="center"/>
            <w:hideMark/>
          </w:tcPr>
          <w:p w14:paraId="4205BA1D" w14:textId="77777777" w:rsidR="002D18A7"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 xml:space="preserve">المحور الثاني: </w:t>
            </w:r>
          </w:p>
          <w:p w14:paraId="70C1B7A2"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جودة الخدمات</w:t>
            </w:r>
          </w:p>
          <w:p w14:paraId="52AEBE88" w14:textId="77777777" w:rsidR="002D18A7" w:rsidRPr="005017B0" w:rsidRDefault="002D18A7" w:rsidP="00265478">
            <w:pPr>
              <w:spacing w:after="0" w:line="240" w:lineRule="auto"/>
              <w:jc w:val="center"/>
              <w:rPr>
                <w:rFonts w:eastAsia="Times New Roman"/>
                <w:color w:val="1F1F1F"/>
                <w:kern w:val="0"/>
                <w:rtl/>
                <w14:ligatures w14:val="none"/>
              </w:rPr>
            </w:pPr>
          </w:p>
          <w:p w14:paraId="14D04AD7" w14:textId="77777777" w:rsidR="002D18A7" w:rsidRPr="005017B0" w:rsidRDefault="002D18A7" w:rsidP="00265478">
            <w:pPr>
              <w:spacing w:after="0" w:line="240" w:lineRule="auto"/>
              <w:jc w:val="center"/>
              <w:rPr>
                <w:rFonts w:eastAsia="Times New Roman"/>
                <w:color w:val="1F1F1F"/>
                <w:kern w:val="0"/>
                <w:rtl/>
                <w14:ligatures w14:val="none"/>
              </w:rPr>
            </w:pPr>
          </w:p>
          <w:p w14:paraId="15D3CF02"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79B93C57"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الاعتمادية</w:t>
            </w:r>
          </w:p>
        </w:tc>
        <w:tc>
          <w:tcPr>
            <w:tcW w:w="1003" w:type="dxa"/>
            <w:tcBorders>
              <w:top w:val="nil"/>
              <w:left w:val="single" w:sz="4" w:space="0" w:color="auto"/>
              <w:bottom w:val="single" w:sz="4" w:space="0" w:color="auto"/>
              <w:right w:val="single" w:sz="4" w:space="0" w:color="auto"/>
            </w:tcBorders>
            <w:vAlign w:val="center"/>
            <w:hideMark/>
          </w:tcPr>
          <w:p w14:paraId="524CD3C9"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68659B5C"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0.887</w:t>
            </w:r>
          </w:p>
        </w:tc>
      </w:tr>
      <w:tr w:rsidR="002D18A7" w:rsidRPr="005017B0" w14:paraId="568C11EA" w14:textId="77777777" w:rsidTr="002D18A7">
        <w:trPr>
          <w:trHeight w:val="264"/>
          <w:jc w:val="center"/>
        </w:trPr>
        <w:tc>
          <w:tcPr>
            <w:tcW w:w="1843" w:type="dxa"/>
            <w:vMerge/>
            <w:tcBorders>
              <w:left w:val="single" w:sz="4" w:space="0" w:color="auto"/>
              <w:right w:val="single" w:sz="4" w:space="0" w:color="auto"/>
            </w:tcBorders>
            <w:shd w:val="clear" w:color="auto" w:fill="D9D9D9" w:themeFill="background1" w:themeFillShade="D9"/>
            <w:vAlign w:val="center"/>
            <w:hideMark/>
          </w:tcPr>
          <w:p w14:paraId="117E6EBC"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3A6ADB2B"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الاستجابة</w:t>
            </w:r>
          </w:p>
        </w:tc>
        <w:tc>
          <w:tcPr>
            <w:tcW w:w="1003" w:type="dxa"/>
            <w:tcBorders>
              <w:top w:val="nil"/>
              <w:left w:val="single" w:sz="4" w:space="0" w:color="auto"/>
              <w:bottom w:val="single" w:sz="4" w:space="0" w:color="auto"/>
              <w:right w:val="single" w:sz="4" w:space="0" w:color="auto"/>
            </w:tcBorders>
            <w:vAlign w:val="center"/>
            <w:hideMark/>
          </w:tcPr>
          <w:p w14:paraId="3066D54B"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74115B76"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0.853</w:t>
            </w:r>
          </w:p>
        </w:tc>
      </w:tr>
      <w:tr w:rsidR="002D18A7" w:rsidRPr="005017B0" w14:paraId="3960F3A4" w14:textId="77777777" w:rsidTr="002D18A7">
        <w:trPr>
          <w:trHeight w:val="264"/>
          <w:jc w:val="center"/>
        </w:trPr>
        <w:tc>
          <w:tcPr>
            <w:tcW w:w="1843" w:type="dxa"/>
            <w:vMerge/>
            <w:tcBorders>
              <w:left w:val="single" w:sz="4" w:space="0" w:color="auto"/>
              <w:right w:val="single" w:sz="4" w:space="0" w:color="auto"/>
            </w:tcBorders>
            <w:shd w:val="clear" w:color="auto" w:fill="D9D9D9" w:themeFill="background1" w:themeFillShade="D9"/>
            <w:vAlign w:val="center"/>
            <w:hideMark/>
          </w:tcPr>
          <w:p w14:paraId="56981692"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23A6D3B4"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الثقة والتوكيد</w:t>
            </w:r>
          </w:p>
        </w:tc>
        <w:tc>
          <w:tcPr>
            <w:tcW w:w="1003" w:type="dxa"/>
            <w:tcBorders>
              <w:top w:val="nil"/>
              <w:left w:val="single" w:sz="4" w:space="0" w:color="auto"/>
              <w:bottom w:val="single" w:sz="4" w:space="0" w:color="auto"/>
              <w:right w:val="single" w:sz="4" w:space="0" w:color="auto"/>
            </w:tcBorders>
            <w:vAlign w:val="center"/>
            <w:hideMark/>
          </w:tcPr>
          <w:p w14:paraId="5214731C"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7590E763"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0.901</w:t>
            </w:r>
          </w:p>
        </w:tc>
      </w:tr>
      <w:tr w:rsidR="002D18A7" w:rsidRPr="005017B0" w14:paraId="2212AAA2" w14:textId="77777777" w:rsidTr="002D18A7">
        <w:trPr>
          <w:trHeight w:val="264"/>
          <w:jc w:val="center"/>
        </w:trPr>
        <w:tc>
          <w:tcPr>
            <w:tcW w:w="1843" w:type="dxa"/>
            <w:vMerge/>
            <w:tcBorders>
              <w:left w:val="single" w:sz="4" w:space="0" w:color="auto"/>
              <w:right w:val="single" w:sz="4" w:space="0" w:color="auto"/>
            </w:tcBorders>
            <w:shd w:val="clear" w:color="auto" w:fill="D9D9D9" w:themeFill="background1" w:themeFillShade="D9"/>
            <w:vAlign w:val="center"/>
            <w:hideMark/>
          </w:tcPr>
          <w:p w14:paraId="576FA98D"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71C8714B"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التعاطف</w:t>
            </w:r>
          </w:p>
        </w:tc>
        <w:tc>
          <w:tcPr>
            <w:tcW w:w="1003" w:type="dxa"/>
            <w:tcBorders>
              <w:top w:val="nil"/>
              <w:left w:val="single" w:sz="4" w:space="0" w:color="auto"/>
              <w:bottom w:val="single" w:sz="4" w:space="0" w:color="auto"/>
              <w:right w:val="single" w:sz="4" w:space="0" w:color="auto"/>
            </w:tcBorders>
            <w:vAlign w:val="center"/>
            <w:hideMark/>
          </w:tcPr>
          <w:p w14:paraId="31AF39BE"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2A46EC4A"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0.869</w:t>
            </w:r>
          </w:p>
        </w:tc>
      </w:tr>
      <w:tr w:rsidR="002D18A7" w:rsidRPr="005017B0" w14:paraId="350FDB76" w14:textId="77777777" w:rsidTr="002D18A7">
        <w:trPr>
          <w:trHeight w:val="264"/>
          <w:jc w:val="center"/>
        </w:trPr>
        <w:tc>
          <w:tcPr>
            <w:tcW w:w="1843"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4128C060" w14:textId="77777777" w:rsidR="002D18A7" w:rsidRPr="005017B0" w:rsidRDefault="002D18A7" w:rsidP="00265478">
            <w:pPr>
              <w:spacing w:after="0" w:line="240" w:lineRule="auto"/>
              <w:jc w:val="center"/>
              <w:rPr>
                <w:rFonts w:eastAsia="Times New Roman"/>
                <w:color w:val="1F1F1F"/>
                <w:kern w:val="0"/>
                <w:rtl/>
                <w14:ligatures w14:val="none"/>
              </w:rPr>
            </w:pPr>
          </w:p>
        </w:tc>
        <w:tc>
          <w:tcPr>
            <w:tcW w:w="2777" w:type="dxa"/>
            <w:tcBorders>
              <w:top w:val="nil"/>
              <w:left w:val="single" w:sz="4" w:space="0" w:color="auto"/>
              <w:bottom w:val="single" w:sz="4" w:space="0" w:color="auto"/>
              <w:right w:val="single" w:sz="4" w:space="0" w:color="auto"/>
            </w:tcBorders>
            <w:vAlign w:val="center"/>
            <w:hideMark/>
          </w:tcPr>
          <w:p w14:paraId="5368ED34"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بُعد الملموسية</w:t>
            </w:r>
          </w:p>
        </w:tc>
        <w:tc>
          <w:tcPr>
            <w:tcW w:w="1003" w:type="dxa"/>
            <w:tcBorders>
              <w:top w:val="nil"/>
              <w:left w:val="single" w:sz="4" w:space="0" w:color="auto"/>
              <w:bottom w:val="single" w:sz="4" w:space="0" w:color="auto"/>
              <w:right w:val="single" w:sz="4" w:space="0" w:color="auto"/>
            </w:tcBorders>
            <w:vAlign w:val="center"/>
            <w:hideMark/>
          </w:tcPr>
          <w:p w14:paraId="7B60C4EB"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5</w:t>
            </w:r>
          </w:p>
        </w:tc>
        <w:tc>
          <w:tcPr>
            <w:tcW w:w="1530" w:type="dxa"/>
            <w:tcBorders>
              <w:top w:val="nil"/>
              <w:left w:val="single" w:sz="4" w:space="0" w:color="auto"/>
              <w:bottom w:val="single" w:sz="4" w:space="0" w:color="auto"/>
              <w:right w:val="single" w:sz="4" w:space="0" w:color="auto"/>
            </w:tcBorders>
            <w:vAlign w:val="center"/>
            <w:hideMark/>
          </w:tcPr>
          <w:p w14:paraId="4A6F7431"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0.834</w:t>
            </w:r>
          </w:p>
        </w:tc>
      </w:tr>
      <w:tr w:rsidR="002D18A7" w:rsidRPr="005017B0" w14:paraId="7BD70877" w14:textId="77777777" w:rsidTr="002D18A7">
        <w:trPr>
          <w:trHeight w:val="528"/>
          <w:jc w:val="center"/>
        </w:trPr>
        <w:tc>
          <w:tcPr>
            <w:tcW w:w="184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C630892"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إجمالي المحور الثاني</w:t>
            </w:r>
          </w:p>
        </w:tc>
        <w:tc>
          <w:tcPr>
            <w:tcW w:w="2777" w:type="dxa"/>
            <w:tcBorders>
              <w:top w:val="nil"/>
              <w:left w:val="single" w:sz="4" w:space="0" w:color="auto"/>
              <w:bottom w:val="single" w:sz="4" w:space="0" w:color="auto"/>
              <w:right w:val="single" w:sz="4" w:space="0" w:color="auto"/>
            </w:tcBorders>
            <w:vAlign w:val="center"/>
            <w:hideMark/>
          </w:tcPr>
          <w:p w14:paraId="3E4CA68D" w14:textId="29CA67B6"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جودة الخدم</w:t>
            </w:r>
            <w:r>
              <w:rPr>
                <w:rFonts w:eastAsia="Times New Roman" w:hint="cs"/>
                <w:color w:val="1F1F1F"/>
                <w:kern w:val="0"/>
                <w:rtl/>
                <w14:ligatures w14:val="none"/>
              </w:rPr>
              <w:t>ة</w:t>
            </w:r>
            <w:r w:rsidRPr="005017B0">
              <w:rPr>
                <w:rFonts w:eastAsia="Times New Roman"/>
                <w:color w:val="1F1F1F"/>
                <w:kern w:val="0"/>
                <w:rtl/>
                <w14:ligatures w14:val="none"/>
              </w:rPr>
              <w:t xml:space="preserve"> (المتغير التابع)</w:t>
            </w:r>
          </w:p>
        </w:tc>
        <w:tc>
          <w:tcPr>
            <w:tcW w:w="1003" w:type="dxa"/>
            <w:tcBorders>
              <w:top w:val="nil"/>
              <w:left w:val="single" w:sz="4" w:space="0" w:color="auto"/>
              <w:bottom w:val="single" w:sz="4" w:space="0" w:color="auto"/>
              <w:right w:val="single" w:sz="4" w:space="0" w:color="auto"/>
            </w:tcBorders>
            <w:vAlign w:val="center"/>
            <w:hideMark/>
          </w:tcPr>
          <w:p w14:paraId="1D9E3D13"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25</w:t>
            </w:r>
          </w:p>
        </w:tc>
        <w:tc>
          <w:tcPr>
            <w:tcW w:w="1530" w:type="dxa"/>
            <w:tcBorders>
              <w:top w:val="nil"/>
              <w:left w:val="single" w:sz="4" w:space="0" w:color="auto"/>
              <w:bottom w:val="single" w:sz="4" w:space="0" w:color="auto"/>
              <w:right w:val="single" w:sz="4" w:space="0" w:color="auto"/>
            </w:tcBorders>
            <w:vAlign w:val="center"/>
            <w:hideMark/>
          </w:tcPr>
          <w:p w14:paraId="5A99D12D"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0.945</w:t>
            </w:r>
          </w:p>
        </w:tc>
      </w:tr>
      <w:tr w:rsidR="002D18A7" w:rsidRPr="005017B0" w14:paraId="194A4072" w14:textId="77777777" w:rsidTr="002D18A7">
        <w:trPr>
          <w:trHeight w:val="264"/>
          <w:jc w:val="center"/>
        </w:trPr>
        <w:tc>
          <w:tcPr>
            <w:tcW w:w="184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36CC9BA"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الأداة ككل</w:t>
            </w:r>
          </w:p>
        </w:tc>
        <w:tc>
          <w:tcPr>
            <w:tcW w:w="2777" w:type="dxa"/>
            <w:tcBorders>
              <w:top w:val="nil"/>
              <w:left w:val="single" w:sz="4" w:space="0" w:color="auto"/>
              <w:bottom w:val="single" w:sz="4" w:space="0" w:color="auto"/>
              <w:right w:val="single" w:sz="4" w:space="0" w:color="auto"/>
            </w:tcBorders>
            <w:vAlign w:val="center"/>
            <w:hideMark/>
          </w:tcPr>
          <w:p w14:paraId="7F8387DC"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الاستبانة بشكل عام</w:t>
            </w:r>
          </w:p>
        </w:tc>
        <w:tc>
          <w:tcPr>
            <w:tcW w:w="1003" w:type="dxa"/>
            <w:tcBorders>
              <w:top w:val="nil"/>
              <w:left w:val="single" w:sz="4" w:space="0" w:color="auto"/>
              <w:bottom w:val="single" w:sz="4" w:space="0" w:color="auto"/>
              <w:right w:val="single" w:sz="4" w:space="0" w:color="auto"/>
            </w:tcBorders>
            <w:vAlign w:val="center"/>
            <w:hideMark/>
          </w:tcPr>
          <w:p w14:paraId="73FFF1F6" w14:textId="77777777" w:rsidR="002D18A7" w:rsidRPr="005017B0" w:rsidRDefault="002D18A7" w:rsidP="00265478">
            <w:pPr>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45</w:t>
            </w:r>
          </w:p>
        </w:tc>
        <w:tc>
          <w:tcPr>
            <w:tcW w:w="1530" w:type="dxa"/>
            <w:tcBorders>
              <w:top w:val="nil"/>
              <w:left w:val="single" w:sz="4" w:space="0" w:color="auto"/>
              <w:bottom w:val="single" w:sz="4" w:space="0" w:color="auto"/>
              <w:right w:val="single" w:sz="4" w:space="0" w:color="auto"/>
            </w:tcBorders>
            <w:vAlign w:val="center"/>
            <w:hideMark/>
          </w:tcPr>
          <w:p w14:paraId="3CF27210" w14:textId="77777777" w:rsidR="002D18A7" w:rsidRPr="005017B0" w:rsidRDefault="002D18A7" w:rsidP="00062E9F">
            <w:pPr>
              <w:keepNext/>
              <w:spacing w:after="0" w:line="240" w:lineRule="auto"/>
              <w:jc w:val="center"/>
              <w:rPr>
                <w:rFonts w:eastAsia="Times New Roman"/>
                <w:color w:val="1F1F1F"/>
                <w:kern w:val="0"/>
                <w:rtl/>
                <w14:ligatures w14:val="none"/>
              </w:rPr>
            </w:pPr>
            <w:r w:rsidRPr="005017B0">
              <w:rPr>
                <w:rFonts w:eastAsia="Times New Roman"/>
                <w:color w:val="1F1F1F"/>
                <w:kern w:val="0"/>
                <w:rtl/>
                <w14:ligatures w14:val="none"/>
              </w:rPr>
              <w:t>0.961</w:t>
            </w:r>
          </w:p>
        </w:tc>
      </w:tr>
    </w:tbl>
    <w:p w14:paraId="77DB963C" w14:textId="72B07052" w:rsidR="00FB4ECE" w:rsidRDefault="00062E9F" w:rsidP="00062E9F">
      <w:pPr>
        <w:pStyle w:val="af3"/>
        <w:jc w:val="center"/>
        <w:rPr>
          <w:color w:val="000000" w:themeColor="text1"/>
          <w:rtl/>
        </w:rPr>
      </w:pPr>
      <w:r>
        <w:rPr>
          <w:rtl/>
        </w:rPr>
        <w:t xml:space="preserve">جدول </w:t>
      </w:r>
      <w:fldSimple w:instr=" SEQ جدول \* ARABIC ">
        <w:r>
          <w:rPr>
            <w:noProof/>
            <w:rtl/>
          </w:rPr>
          <w:t>14</w:t>
        </w:r>
      </w:fldSimple>
      <w:r>
        <w:rPr>
          <w:rFonts w:hint="cs"/>
          <w:rtl/>
        </w:rPr>
        <w:t xml:space="preserve"> </w:t>
      </w:r>
      <w:r w:rsidRPr="0073165C">
        <w:rPr>
          <w:rFonts w:hint="eastAsia"/>
          <w:rtl/>
        </w:rPr>
        <w:t>نتائج</w:t>
      </w:r>
      <w:r w:rsidRPr="0073165C">
        <w:rPr>
          <w:rtl/>
        </w:rPr>
        <w:t xml:space="preserve"> </w:t>
      </w:r>
      <w:r w:rsidRPr="0073165C">
        <w:rPr>
          <w:rFonts w:hint="eastAsia"/>
          <w:rtl/>
        </w:rPr>
        <w:t>معاملات</w:t>
      </w:r>
      <w:r w:rsidRPr="0073165C">
        <w:rPr>
          <w:rtl/>
        </w:rPr>
        <w:t xml:space="preserve"> </w:t>
      </w:r>
      <w:r w:rsidRPr="0073165C">
        <w:rPr>
          <w:rFonts w:hint="eastAsia"/>
          <w:rtl/>
        </w:rPr>
        <w:t>الثبات</w:t>
      </w:r>
      <w:r w:rsidRPr="0073165C">
        <w:rPr>
          <w:rtl/>
        </w:rPr>
        <w:t xml:space="preserve"> (</w:t>
      </w:r>
      <w:r w:rsidRPr="0073165C">
        <w:rPr>
          <w:rFonts w:hint="eastAsia"/>
          <w:rtl/>
        </w:rPr>
        <w:t>ألفا</w:t>
      </w:r>
      <w:r w:rsidRPr="0073165C">
        <w:rPr>
          <w:rtl/>
        </w:rPr>
        <w:t xml:space="preserve"> </w:t>
      </w:r>
      <w:r w:rsidRPr="0073165C">
        <w:rPr>
          <w:rFonts w:hint="eastAsia"/>
          <w:rtl/>
        </w:rPr>
        <w:t>كرونباخ</w:t>
      </w:r>
      <w:r w:rsidRPr="0073165C">
        <w:rPr>
          <w:rtl/>
        </w:rPr>
        <w:t xml:space="preserve">) </w:t>
      </w:r>
      <w:r w:rsidRPr="0073165C">
        <w:rPr>
          <w:rFonts w:hint="eastAsia"/>
          <w:rtl/>
        </w:rPr>
        <w:t>لأبعاد</w:t>
      </w:r>
      <w:r w:rsidRPr="0073165C">
        <w:rPr>
          <w:rtl/>
        </w:rPr>
        <w:t xml:space="preserve"> </w:t>
      </w:r>
      <w:r w:rsidRPr="0073165C">
        <w:rPr>
          <w:rFonts w:hint="eastAsia"/>
          <w:rtl/>
        </w:rPr>
        <w:t>ومحاور</w:t>
      </w:r>
      <w:r w:rsidRPr="0073165C">
        <w:rPr>
          <w:rtl/>
        </w:rPr>
        <w:t xml:space="preserve"> </w:t>
      </w:r>
      <w:r w:rsidRPr="0073165C">
        <w:rPr>
          <w:rFonts w:hint="eastAsia"/>
          <w:rtl/>
        </w:rPr>
        <w:t>استبانة</w:t>
      </w:r>
      <w:r w:rsidRPr="0073165C">
        <w:rPr>
          <w:rtl/>
        </w:rPr>
        <w:t xml:space="preserve"> </w:t>
      </w:r>
      <w:r w:rsidRPr="0073165C">
        <w:rPr>
          <w:rFonts w:hint="eastAsia"/>
          <w:rtl/>
        </w:rPr>
        <w:t>الدراسة</w:t>
      </w:r>
      <w:r w:rsidRPr="0073165C">
        <w:rPr>
          <w:rtl/>
        </w:rPr>
        <w:t xml:space="preserve"> </w:t>
      </w:r>
      <w:r w:rsidRPr="0073165C">
        <w:rPr>
          <w:rFonts w:hint="eastAsia"/>
          <w:rtl/>
        </w:rPr>
        <w:t>المصدر</w:t>
      </w:r>
      <w:r w:rsidRPr="0073165C">
        <w:rPr>
          <w:rtl/>
        </w:rPr>
        <w:t xml:space="preserve"> (</w:t>
      </w:r>
      <w:r w:rsidRPr="0073165C">
        <w:rPr>
          <w:rFonts w:hint="eastAsia"/>
          <w:rtl/>
        </w:rPr>
        <w:t>من</w:t>
      </w:r>
      <w:r w:rsidRPr="0073165C">
        <w:rPr>
          <w:rtl/>
        </w:rPr>
        <w:t xml:space="preserve"> </w:t>
      </w:r>
      <w:r w:rsidRPr="0073165C">
        <w:rPr>
          <w:rFonts w:hint="eastAsia"/>
          <w:rtl/>
        </w:rPr>
        <w:t>إعداد</w:t>
      </w:r>
      <w:r w:rsidRPr="0073165C">
        <w:rPr>
          <w:rtl/>
        </w:rPr>
        <w:t xml:space="preserve"> </w:t>
      </w:r>
      <w:r w:rsidRPr="0073165C">
        <w:rPr>
          <w:rFonts w:hint="eastAsia"/>
          <w:rtl/>
        </w:rPr>
        <w:t>الباحثة</w:t>
      </w:r>
    </w:p>
    <w:p w14:paraId="0570FACA" w14:textId="43435CA4" w:rsidR="00781351" w:rsidRPr="00781351" w:rsidRDefault="00781351" w:rsidP="00781351">
      <w:pPr>
        <w:jc w:val="both"/>
        <w:rPr>
          <w:color w:val="000000" w:themeColor="text1"/>
          <w:rtl/>
        </w:rPr>
      </w:pPr>
      <w:r w:rsidRPr="00781351">
        <w:rPr>
          <w:color w:val="000000" w:themeColor="text1"/>
          <w:rtl/>
        </w:rPr>
        <w:t>تشير نتائج معامل ألفا كرونباخ إلى ارتفاع مستوى</w:t>
      </w:r>
      <w:r w:rsidR="00E05DCC">
        <w:rPr>
          <w:rFonts w:hint="cs"/>
          <w:color w:val="000000" w:themeColor="text1"/>
          <w:rtl/>
        </w:rPr>
        <w:t xml:space="preserve"> ثبات</w:t>
      </w:r>
      <w:r w:rsidRPr="00781351">
        <w:rPr>
          <w:color w:val="000000" w:themeColor="text1"/>
          <w:rtl/>
        </w:rPr>
        <w:t xml:space="preserve"> الاتساق الداخلي لمحوري الدراسة وللأداة ككل، حيث تجاوزت جميع القيم الحد الأدنى المقبول </w:t>
      </w:r>
      <w:r w:rsidR="006B3374">
        <w:rPr>
          <w:rFonts w:hint="cs"/>
          <w:color w:val="000000" w:themeColor="text1"/>
          <w:rtl/>
        </w:rPr>
        <w:t>إحصائيا</w:t>
      </w:r>
      <w:r w:rsidRPr="00781351">
        <w:rPr>
          <w:color w:val="000000" w:themeColor="text1"/>
          <w:rtl/>
        </w:rPr>
        <w:t>. ويُعد معامل ألفا كرونباخ من أكثر مؤشرات الثبات استخدامًا في البحوث التربوية والإدارية</w:t>
      </w:r>
      <w:r w:rsidRPr="00781351">
        <w:rPr>
          <w:color w:val="000000" w:themeColor="text1"/>
        </w:rPr>
        <w:t xml:space="preserve"> (Cronbach, 1951). </w:t>
      </w:r>
      <w:r w:rsidRPr="00781351">
        <w:rPr>
          <w:color w:val="000000" w:themeColor="text1"/>
          <w:rtl/>
        </w:rPr>
        <w:t>كما أشار</w:t>
      </w:r>
      <w:r w:rsidRPr="00781351">
        <w:rPr>
          <w:color w:val="000000" w:themeColor="text1"/>
        </w:rPr>
        <w:t xml:space="preserve"> Nunnally and Bernstein (1994) </w:t>
      </w:r>
      <w:r w:rsidRPr="00781351">
        <w:rPr>
          <w:color w:val="000000" w:themeColor="text1"/>
          <w:rtl/>
        </w:rPr>
        <w:t>إلى أن قيمة (0.70) تُعد حدًا أدنى مقبولًا للثبات، في حين تعكس القيم التي تتجاوز (0.90) مستوى عالٍ جدًا من</w:t>
      </w:r>
      <w:r w:rsidR="00E05DCC">
        <w:rPr>
          <w:rFonts w:hint="cs"/>
          <w:color w:val="000000" w:themeColor="text1"/>
          <w:rtl/>
        </w:rPr>
        <w:t xml:space="preserve"> ثبات</w:t>
      </w:r>
      <w:r w:rsidRPr="00781351">
        <w:rPr>
          <w:color w:val="000000" w:themeColor="text1"/>
          <w:rtl/>
        </w:rPr>
        <w:t xml:space="preserve"> الاتساق الداخلي. وعليه فإن القيم التي حصلت عليها الدراسة الحالية</w:t>
      </w:r>
      <w:r w:rsidR="0080538A">
        <w:rPr>
          <w:rFonts w:hint="cs"/>
          <w:color w:val="000000" w:themeColor="text1"/>
          <w:rtl/>
        </w:rPr>
        <w:t xml:space="preserve"> </w:t>
      </w:r>
      <w:r w:rsidRPr="00781351">
        <w:rPr>
          <w:color w:val="000000" w:themeColor="text1"/>
          <w:rtl/>
        </w:rPr>
        <w:t>تدل على تمتع الأداة بدرجة مرتفعة من الثبات وإمكانية الاعتماد عليها في التطبيق الميداني</w:t>
      </w:r>
      <w:r w:rsidRPr="00781351">
        <w:rPr>
          <w:color w:val="000000" w:themeColor="text1"/>
        </w:rPr>
        <w:t>.</w:t>
      </w:r>
      <w:bookmarkStart w:id="420" w:name="_Toc223370502"/>
    </w:p>
    <w:p w14:paraId="27D21960" w14:textId="384335BA" w:rsidR="00002F49" w:rsidRPr="00002F49" w:rsidRDefault="00002F49" w:rsidP="00433618">
      <w:pPr>
        <w:pStyle w:val="2"/>
        <w:rPr>
          <w:rtl/>
        </w:rPr>
      </w:pPr>
      <w:r w:rsidRPr="00002F49">
        <w:rPr>
          <w:rFonts w:hint="cs"/>
          <w:rtl/>
        </w:rPr>
        <w:t>المبحث الثالث: الأساليب الإحصائية المستخدمة قي الدراسة</w:t>
      </w:r>
      <w:bookmarkEnd w:id="420"/>
    </w:p>
    <w:p w14:paraId="04647EB8" w14:textId="5DE25E57" w:rsidR="00100FE6" w:rsidRDefault="000D58E8" w:rsidP="00906714">
      <w:pPr>
        <w:jc w:val="both"/>
        <w:rPr>
          <w:color w:val="000000" w:themeColor="text1"/>
          <w:rtl/>
        </w:rPr>
      </w:pPr>
      <w:r>
        <w:rPr>
          <w:rFonts w:hint="cs"/>
          <w:color w:val="000000" w:themeColor="text1"/>
          <w:rtl/>
        </w:rPr>
        <w:t>للإجابة</w:t>
      </w:r>
      <w:r w:rsidRPr="000D58E8">
        <w:rPr>
          <w:color w:val="000000" w:themeColor="text1"/>
          <w:rtl/>
        </w:rPr>
        <w:t xml:space="preserve"> على </w:t>
      </w:r>
      <w:r>
        <w:rPr>
          <w:rFonts w:hint="cs"/>
          <w:color w:val="000000" w:themeColor="text1"/>
          <w:rtl/>
        </w:rPr>
        <w:t>مشكلة</w:t>
      </w:r>
      <w:r w:rsidRPr="000D58E8">
        <w:rPr>
          <w:color w:val="000000" w:themeColor="text1"/>
          <w:rtl/>
        </w:rPr>
        <w:t xml:space="preserve"> الدراسة والتحقق من صحة </w:t>
      </w:r>
      <w:r>
        <w:rPr>
          <w:rFonts w:hint="cs"/>
          <w:color w:val="000000" w:themeColor="text1"/>
          <w:rtl/>
        </w:rPr>
        <w:t>فرضياتها</w:t>
      </w:r>
      <w:r w:rsidRPr="000D58E8">
        <w:rPr>
          <w:color w:val="000000" w:themeColor="text1"/>
          <w:rtl/>
        </w:rPr>
        <w:t>،</w:t>
      </w:r>
      <w:r>
        <w:rPr>
          <w:rFonts w:hint="cs"/>
          <w:color w:val="000000" w:themeColor="text1"/>
          <w:rtl/>
        </w:rPr>
        <w:t xml:space="preserve"> </w:t>
      </w:r>
      <w:r w:rsidRPr="000D58E8">
        <w:rPr>
          <w:color w:val="000000" w:themeColor="text1"/>
          <w:rtl/>
        </w:rPr>
        <w:t>تم تحليل البيانات ومعالجتها بواسطة الحزمة الإحصائية للعلوم الاجتماعية</w:t>
      </w:r>
      <w:r w:rsidRPr="000D58E8">
        <w:rPr>
          <w:color w:val="000000" w:themeColor="text1"/>
        </w:rPr>
        <w:t xml:space="preserve"> (Sciences Social for Package Statistical</w:t>
      </w:r>
      <w:r>
        <w:rPr>
          <w:color w:val="000000" w:themeColor="text1"/>
        </w:rPr>
        <w:t>)</w:t>
      </w:r>
      <w:r>
        <w:rPr>
          <w:rFonts w:hint="cs"/>
          <w:color w:val="000000" w:themeColor="text1"/>
          <w:rtl/>
        </w:rPr>
        <w:t>،</w:t>
      </w:r>
      <w:r w:rsidRPr="000D58E8">
        <w:rPr>
          <w:color w:val="000000" w:themeColor="text1"/>
          <w:rtl/>
        </w:rPr>
        <w:t xml:space="preserve"> حيث تم استخدام إصداره الث</w:t>
      </w:r>
      <w:r w:rsidR="00100FE6">
        <w:rPr>
          <w:rFonts w:hint="cs"/>
          <w:color w:val="000000" w:themeColor="text1"/>
          <w:rtl/>
        </w:rPr>
        <w:t>لاثون</w:t>
      </w:r>
      <w:r w:rsidR="00100FE6" w:rsidRPr="00100FE6">
        <w:rPr>
          <w:rtl/>
        </w:rPr>
        <w:t>(</w:t>
      </w:r>
      <w:r w:rsidR="00100FE6" w:rsidRPr="00100FE6">
        <w:t xml:space="preserve">spss v30 </w:t>
      </w:r>
      <w:r w:rsidR="00100FE6">
        <w:rPr>
          <w:rFonts w:hint="cs"/>
          <w:rtl/>
        </w:rPr>
        <w:t xml:space="preserve"> </w:t>
      </w:r>
      <w:r w:rsidR="00100FE6" w:rsidRPr="00100FE6">
        <w:t>(</w:t>
      </w:r>
      <w:r w:rsidR="00100FE6">
        <w:rPr>
          <w:rFonts w:hint="cs"/>
          <w:rtl/>
        </w:rPr>
        <w:t xml:space="preserve"> </w:t>
      </w:r>
      <w:r w:rsidR="00100FE6" w:rsidRPr="00100FE6">
        <w:rPr>
          <w:rtl/>
        </w:rPr>
        <w:t>الذي يساعد على التعامل بسهولة مع مجموعة من الأساليب الاحصائية،</w:t>
      </w:r>
      <w:r w:rsidR="00100FE6">
        <w:rPr>
          <w:rFonts w:hint="cs"/>
          <w:rtl/>
        </w:rPr>
        <w:t xml:space="preserve"> </w:t>
      </w:r>
      <w:r w:rsidR="00100FE6" w:rsidRPr="00100FE6">
        <w:rPr>
          <w:rtl/>
        </w:rPr>
        <w:t>ومن بين أهم الأساليب الإحصائية المستخدمة في هذه الدراسة نذكر من بينها</w:t>
      </w:r>
      <w:r w:rsidR="00906714">
        <w:rPr>
          <w:rFonts w:hint="cs"/>
          <w:rtl/>
        </w:rPr>
        <w:t xml:space="preserve"> </w:t>
      </w:r>
      <w:r w:rsidR="0064503E">
        <w:rPr>
          <w:rFonts w:hint="cs"/>
          <w:rtl/>
        </w:rPr>
        <w:t>سيكاران</w:t>
      </w:r>
      <w:r w:rsidR="00906714">
        <w:rPr>
          <w:rFonts w:hint="cs"/>
          <w:rtl/>
        </w:rPr>
        <w:t>(</w:t>
      </w:r>
      <w:r w:rsidR="00906714" w:rsidRPr="00906714">
        <w:rPr>
          <w:rtl/>
        </w:rPr>
        <w:t xml:space="preserve"> 1998</w:t>
      </w:r>
      <w:r w:rsidR="00906714">
        <w:rPr>
          <w:rFonts w:hint="cs"/>
          <w:color w:val="000000" w:themeColor="text1"/>
          <w:rtl/>
        </w:rPr>
        <w:t>)</w:t>
      </w:r>
      <w:r w:rsidR="00100FE6">
        <w:rPr>
          <w:rFonts w:hint="cs"/>
          <w:color w:val="000000" w:themeColor="text1"/>
          <w:rtl/>
        </w:rPr>
        <w:t>:</w:t>
      </w:r>
    </w:p>
    <w:p w14:paraId="70DE3EE6" w14:textId="2F655A3D" w:rsidR="009177CB" w:rsidRDefault="009177CB" w:rsidP="00254719">
      <w:pPr>
        <w:rPr>
          <w:color w:val="000000" w:themeColor="text1"/>
          <w:rtl/>
        </w:rPr>
      </w:pPr>
      <w:r w:rsidRPr="00D61758">
        <w:rPr>
          <w:rFonts w:hint="cs"/>
          <w:b/>
          <w:bCs/>
          <w:color w:val="000000" w:themeColor="text1"/>
          <w:rtl/>
        </w:rPr>
        <w:t xml:space="preserve">1-مقاييس الإحصاء الوصفي </w:t>
      </w:r>
      <w:r w:rsidRPr="00D61758">
        <w:rPr>
          <w:b/>
          <w:bCs/>
          <w:color w:val="000000" w:themeColor="text1"/>
        </w:rPr>
        <w:t>Descriptive Statistic Measures)</w:t>
      </w:r>
      <w:r w:rsidRPr="00D61758">
        <w:rPr>
          <w:rFonts w:hint="cs"/>
          <w:b/>
          <w:bCs/>
          <w:color w:val="000000" w:themeColor="text1"/>
          <w:rtl/>
        </w:rPr>
        <w:t xml:space="preserve">) : </w:t>
      </w:r>
      <w:r>
        <w:rPr>
          <w:rFonts w:hint="cs"/>
          <w:color w:val="000000" w:themeColor="text1"/>
          <w:rtl/>
        </w:rPr>
        <w:t>وتستخدم هذه المقاييس لوصف خصائص عينة الدراسة</w:t>
      </w:r>
      <w:r w:rsidR="00254719">
        <w:rPr>
          <w:rFonts w:hint="cs"/>
          <w:color w:val="000000" w:themeColor="text1"/>
          <w:rtl/>
        </w:rPr>
        <w:t xml:space="preserve"> وذلك بالاعتماد على النسب المئوية والتكرارات، بالإضافة إلى حساب المتوسطات الحسابية وكذا الانحرافات المعيارية لمعرفة طبيعة الاتجاهات وتقدير مستويات تحقق الأبعاد والمتغيرات التي تتشكل منها الدراسة، ومن بين هذه المقاييس:</w:t>
      </w:r>
    </w:p>
    <w:p w14:paraId="673615B0" w14:textId="620F0FCA" w:rsidR="002128E1" w:rsidRPr="00D61758" w:rsidRDefault="00305DFB" w:rsidP="00D61758">
      <w:pPr>
        <w:pStyle w:val="a6"/>
        <w:numPr>
          <w:ilvl w:val="0"/>
          <w:numId w:val="83"/>
        </w:numPr>
        <w:jc w:val="both"/>
        <w:rPr>
          <w:color w:val="000000" w:themeColor="text1"/>
          <w:rtl/>
        </w:rPr>
      </w:pPr>
      <w:r w:rsidRPr="00D61758">
        <w:rPr>
          <w:rFonts w:hint="cs"/>
          <w:color w:val="000000" w:themeColor="text1"/>
          <w:rtl/>
        </w:rPr>
        <w:lastRenderedPageBreak/>
        <w:t>التكرارات والنسب المئوية: وذلك بهدف معرفة الخصائص الشخصية والوظي</w:t>
      </w:r>
      <w:r w:rsidR="001C7902" w:rsidRPr="00D61758">
        <w:rPr>
          <w:rFonts w:hint="cs"/>
          <w:color w:val="000000" w:themeColor="text1"/>
          <w:rtl/>
        </w:rPr>
        <w:t>ف</w:t>
      </w:r>
      <w:r w:rsidRPr="00D61758">
        <w:rPr>
          <w:rFonts w:hint="cs"/>
          <w:color w:val="000000" w:themeColor="text1"/>
          <w:rtl/>
        </w:rPr>
        <w:t>ية لعينة الدراسة</w:t>
      </w:r>
      <w:r w:rsidR="001C7902" w:rsidRPr="00D61758">
        <w:rPr>
          <w:rFonts w:hint="cs"/>
          <w:color w:val="000000" w:themeColor="text1"/>
          <w:rtl/>
        </w:rPr>
        <w:t>، ومعرفة المستويات المختلفة للإجابة على عبارات مقياس الدراسة.</w:t>
      </w:r>
    </w:p>
    <w:p w14:paraId="2562F20D" w14:textId="5499CE96" w:rsidR="004D0BFB" w:rsidRPr="00D61758" w:rsidRDefault="001C7902" w:rsidP="00D61758">
      <w:pPr>
        <w:pStyle w:val="a6"/>
        <w:numPr>
          <w:ilvl w:val="0"/>
          <w:numId w:val="84"/>
        </w:numPr>
        <w:jc w:val="both"/>
        <w:rPr>
          <w:color w:val="000000" w:themeColor="text1"/>
          <w:rtl/>
        </w:rPr>
      </w:pPr>
      <w:r w:rsidRPr="00D61758">
        <w:rPr>
          <w:rFonts w:hint="cs"/>
          <w:color w:val="000000" w:themeColor="text1"/>
          <w:rtl/>
        </w:rPr>
        <w:t xml:space="preserve">المتوسط الحسابي: وهو متوسط مجوعة من القيم </w:t>
      </w:r>
      <w:r w:rsidR="004D0BFB" w:rsidRPr="00D61758">
        <w:rPr>
          <w:rFonts w:hint="cs"/>
          <w:color w:val="000000" w:themeColor="text1"/>
          <w:rtl/>
        </w:rPr>
        <w:t>المدروسة على عددها، وذلك لغرض التعرف على متوسط إجابات المبحوثين حول الاستبيان وتحديد الاتجاه من خلال الأوزان، ونستطيع من خلال المتوسط الحسابي تحديد الوزن المئوي من أجل تحديد الأهمية النسبية حول العبارة التي تم الإجابة عليها، وكذلك يساعد في ترتيب العبارات وفق أعلى قيمة له.</w:t>
      </w:r>
    </w:p>
    <w:p w14:paraId="2E1CF46E" w14:textId="71A17D4D" w:rsidR="007B304C" w:rsidRPr="00D61758" w:rsidRDefault="004D0BFB" w:rsidP="00D61758">
      <w:pPr>
        <w:pStyle w:val="a6"/>
        <w:numPr>
          <w:ilvl w:val="0"/>
          <w:numId w:val="85"/>
        </w:numPr>
        <w:jc w:val="both"/>
        <w:rPr>
          <w:color w:val="000000" w:themeColor="text1"/>
          <w:rtl/>
        </w:rPr>
      </w:pPr>
      <w:r w:rsidRPr="00D61758">
        <w:rPr>
          <w:rFonts w:hint="cs"/>
          <w:color w:val="000000" w:themeColor="text1"/>
          <w:rtl/>
        </w:rPr>
        <w:t>الانحراف المعياري: وهو أحد مقاييس التشدد، يستخدم من أجل معرفة مدى انحرافات إجابات عينة الدراسة اتجاه كل عبارة أو متغير أو بعد،</w:t>
      </w:r>
      <w:bookmarkStart w:id="421" w:name="_Toc213681764"/>
      <w:r w:rsidR="004B5864" w:rsidRPr="00D61758">
        <w:rPr>
          <w:rFonts w:hint="cs"/>
          <w:color w:val="000000" w:themeColor="text1"/>
          <w:rtl/>
        </w:rPr>
        <w:t xml:space="preserve"> ويوضح هذا المقياس مقدار التشتت في إجابات عينة الدراسة عن المتوسط الحسابي.</w:t>
      </w:r>
    </w:p>
    <w:p w14:paraId="6DFABACE" w14:textId="703467FE" w:rsidR="004B5864" w:rsidRPr="00D61758" w:rsidRDefault="004B5864" w:rsidP="00D61758">
      <w:pPr>
        <w:pStyle w:val="a6"/>
        <w:numPr>
          <w:ilvl w:val="0"/>
          <w:numId w:val="86"/>
        </w:numPr>
        <w:jc w:val="both"/>
        <w:rPr>
          <w:color w:val="000000" w:themeColor="text1"/>
          <w:rtl/>
        </w:rPr>
      </w:pPr>
      <w:r w:rsidRPr="00D61758">
        <w:rPr>
          <w:rFonts w:hint="cs"/>
          <w:color w:val="000000" w:themeColor="text1"/>
          <w:rtl/>
        </w:rPr>
        <w:t xml:space="preserve">معامل ألفاكرونباخ </w:t>
      </w:r>
      <w:r w:rsidRPr="00D61758">
        <w:rPr>
          <w:color w:val="000000" w:themeColor="text1"/>
        </w:rPr>
        <w:t>(Alpha s'Cronbach)</w:t>
      </w:r>
      <w:r w:rsidRPr="00D61758">
        <w:rPr>
          <w:rFonts w:hint="cs"/>
          <w:color w:val="000000" w:themeColor="text1"/>
          <w:rtl/>
        </w:rPr>
        <w:t>: يستعمل من أجل تقدير أداة الدراسة، حيث يأخذ هذا المعامل قيما يتراوح بين الصفر والواحد الصحيح، وكلما اقترب من الواحد الصحيح كلما كان ثبات الدراسة أكبر.</w:t>
      </w:r>
    </w:p>
    <w:p w14:paraId="3E669389" w14:textId="77D62B7C" w:rsidR="004B5864" w:rsidRPr="00D61758" w:rsidRDefault="004B5864" w:rsidP="004B5864">
      <w:pPr>
        <w:jc w:val="both"/>
        <w:rPr>
          <w:b/>
          <w:bCs/>
          <w:color w:val="000000" w:themeColor="text1"/>
          <w:rtl/>
        </w:rPr>
      </w:pPr>
      <w:r w:rsidRPr="00D61758">
        <w:rPr>
          <w:rFonts w:hint="cs"/>
          <w:b/>
          <w:bCs/>
          <w:color w:val="000000" w:themeColor="text1"/>
          <w:rtl/>
        </w:rPr>
        <w:t>2-مقياس الإحصاء الاستدلالي:</w:t>
      </w:r>
    </w:p>
    <w:p w14:paraId="6E4F1992" w14:textId="75D1EBE7" w:rsidR="004B5864" w:rsidRPr="00062E9F" w:rsidRDefault="004B5864" w:rsidP="00062E9F">
      <w:pPr>
        <w:pStyle w:val="a6"/>
        <w:numPr>
          <w:ilvl w:val="0"/>
          <w:numId w:val="82"/>
        </w:numPr>
        <w:jc w:val="both"/>
        <w:rPr>
          <w:color w:val="000000" w:themeColor="text1"/>
          <w:rtl/>
        </w:rPr>
      </w:pPr>
      <w:r w:rsidRPr="00062E9F">
        <w:rPr>
          <w:rFonts w:hint="cs"/>
          <w:color w:val="000000" w:themeColor="text1"/>
          <w:rtl/>
        </w:rPr>
        <w:t xml:space="preserve">معامل </w:t>
      </w:r>
      <w:r w:rsidR="00F34661" w:rsidRPr="00062E9F">
        <w:rPr>
          <w:rFonts w:hint="cs"/>
          <w:color w:val="000000" w:themeColor="text1"/>
          <w:rtl/>
        </w:rPr>
        <w:t xml:space="preserve">الارتباط بيرسون </w:t>
      </w:r>
      <w:r w:rsidR="00F34661" w:rsidRPr="00062E9F">
        <w:rPr>
          <w:color w:val="000000" w:themeColor="text1"/>
        </w:rPr>
        <w:t>Pearson)</w:t>
      </w:r>
      <w:r w:rsidR="00F34661" w:rsidRPr="00062E9F">
        <w:rPr>
          <w:rFonts w:hint="cs"/>
          <w:color w:val="000000" w:themeColor="text1"/>
          <w:rtl/>
        </w:rPr>
        <w:t>): وذلك لقياس العلاقات الارتباطية بين العبارات والأبعاد والمتغيرات من أجل قياس الاتساق الداخلي لأداة الدراسة.</w:t>
      </w:r>
    </w:p>
    <w:p w14:paraId="604909FB" w14:textId="1153EF56" w:rsidR="00F34661" w:rsidRPr="00062E9F" w:rsidRDefault="00F34661" w:rsidP="00062E9F">
      <w:pPr>
        <w:pStyle w:val="a6"/>
        <w:numPr>
          <w:ilvl w:val="0"/>
          <w:numId w:val="82"/>
        </w:numPr>
        <w:jc w:val="both"/>
        <w:rPr>
          <w:color w:val="000000" w:themeColor="text1"/>
          <w:rtl/>
        </w:rPr>
      </w:pPr>
      <w:r w:rsidRPr="00062E9F">
        <w:rPr>
          <w:rFonts w:hint="cs"/>
          <w:color w:val="000000" w:themeColor="text1"/>
          <w:rtl/>
        </w:rPr>
        <w:t xml:space="preserve">معامل الانحدار البسيط </w:t>
      </w:r>
      <w:r w:rsidRPr="00062E9F">
        <w:rPr>
          <w:color w:val="000000" w:themeColor="text1"/>
        </w:rPr>
        <w:t xml:space="preserve">: </w:t>
      </w:r>
      <w:r w:rsidR="00906714" w:rsidRPr="00062E9F">
        <w:rPr>
          <w:color w:val="000000" w:themeColor="text1"/>
        </w:rPr>
        <w:t>(</w:t>
      </w:r>
      <w:r w:rsidRPr="00062E9F">
        <w:rPr>
          <w:color w:val="000000" w:themeColor="text1"/>
        </w:rPr>
        <w:t>Simple Regression Analysis</w:t>
      </w:r>
      <w:r w:rsidR="00906714" w:rsidRPr="00062E9F">
        <w:rPr>
          <w:color w:val="000000" w:themeColor="text1"/>
        </w:rPr>
        <w:t>)</w:t>
      </w:r>
      <w:r w:rsidRPr="00062E9F">
        <w:rPr>
          <w:rFonts w:hint="cs"/>
          <w:color w:val="000000" w:themeColor="text1"/>
          <w:rtl/>
        </w:rPr>
        <w:t xml:space="preserve"> وذلك لقياس أثر بعد أو متغير واحد على بعد أو متغير واحد.</w:t>
      </w:r>
    </w:p>
    <w:p w14:paraId="0613CA41" w14:textId="5C1177CE" w:rsidR="00F34661" w:rsidRPr="00062E9F" w:rsidRDefault="00F34661" w:rsidP="00062E9F">
      <w:pPr>
        <w:pStyle w:val="a6"/>
        <w:numPr>
          <w:ilvl w:val="0"/>
          <w:numId w:val="82"/>
        </w:numPr>
        <w:jc w:val="both"/>
        <w:rPr>
          <w:color w:val="000000" w:themeColor="text1"/>
          <w:rtl/>
        </w:rPr>
      </w:pPr>
      <w:r w:rsidRPr="00062E9F">
        <w:rPr>
          <w:rFonts w:hint="cs"/>
          <w:color w:val="000000" w:themeColor="text1"/>
          <w:rtl/>
        </w:rPr>
        <w:t xml:space="preserve">معامل الانحدار المتعدد </w:t>
      </w:r>
      <w:r w:rsidR="00906714" w:rsidRPr="00062E9F">
        <w:rPr>
          <w:rFonts w:hint="cs"/>
          <w:color w:val="000000" w:themeColor="text1"/>
          <w:rtl/>
        </w:rPr>
        <w:t>(</w:t>
      </w:r>
      <w:r w:rsidRPr="00062E9F">
        <w:rPr>
          <w:color w:val="000000" w:themeColor="text1"/>
        </w:rPr>
        <w:t xml:space="preserve"> </w:t>
      </w:r>
      <w:r w:rsidR="00906714" w:rsidRPr="00062E9F">
        <w:rPr>
          <w:color w:val="000000" w:themeColor="text1"/>
        </w:rPr>
        <w:t>(</w:t>
      </w:r>
      <w:r w:rsidRPr="00062E9F">
        <w:rPr>
          <w:color w:val="000000" w:themeColor="text1"/>
        </w:rPr>
        <w:t>Regression Analysis</w:t>
      </w:r>
      <w:r w:rsidRPr="00062E9F">
        <w:rPr>
          <w:rFonts w:hint="cs"/>
          <w:color w:val="000000" w:themeColor="text1"/>
          <w:rtl/>
        </w:rPr>
        <w:t xml:space="preserve"> </w:t>
      </w:r>
      <w:r w:rsidR="00906714" w:rsidRPr="00062E9F">
        <w:rPr>
          <w:rFonts w:hint="cs"/>
          <w:color w:val="000000" w:themeColor="text1"/>
          <w:rtl/>
        </w:rPr>
        <w:t xml:space="preserve">: </w:t>
      </w:r>
      <w:r w:rsidRPr="00062E9F">
        <w:rPr>
          <w:rFonts w:hint="cs"/>
          <w:color w:val="000000" w:themeColor="text1"/>
          <w:rtl/>
        </w:rPr>
        <w:t xml:space="preserve">يستخدم لقياس أثر المتغيرات المستقلة على </w:t>
      </w:r>
      <w:r w:rsidR="00906714" w:rsidRPr="00062E9F">
        <w:rPr>
          <w:rFonts w:hint="cs"/>
          <w:color w:val="000000" w:themeColor="text1"/>
          <w:rtl/>
        </w:rPr>
        <w:t>المتغير التابع</w:t>
      </w:r>
    </w:p>
    <w:p w14:paraId="1B5BC0DD" w14:textId="252DF134" w:rsidR="00906714" w:rsidRPr="00062E9F" w:rsidRDefault="00906714" w:rsidP="00062E9F">
      <w:pPr>
        <w:pStyle w:val="a6"/>
        <w:numPr>
          <w:ilvl w:val="0"/>
          <w:numId w:val="82"/>
        </w:numPr>
        <w:jc w:val="both"/>
        <w:rPr>
          <w:color w:val="000000" w:themeColor="text1"/>
          <w:rtl/>
        </w:rPr>
      </w:pPr>
      <w:r w:rsidRPr="00062E9F">
        <w:rPr>
          <w:rFonts w:hint="cs"/>
          <w:color w:val="000000" w:themeColor="text1"/>
          <w:rtl/>
        </w:rPr>
        <w:t xml:space="preserve">اختبار تحليل التباين </w:t>
      </w:r>
      <w:r w:rsidRPr="00062E9F">
        <w:rPr>
          <w:color w:val="000000" w:themeColor="text1"/>
        </w:rPr>
        <w:t>One Way ANOVA)</w:t>
      </w:r>
      <w:r w:rsidRPr="00062E9F">
        <w:rPr>
          <w:rFonts w:hint="cs"/>
          <w:color w:val="000000" w:themeColor="text1"/>
          <w:rtl/>
        </w:rPr>
        <w:t>): لاختبار الفروقات.</w:t>
      </w:r>
    </w:p>
    <w:p w14:paraId="6C4D1E45" w14:textId="1E166F10" w:rsidR="00906714" w:rsidRDefault="00906714" w:rsidP="00062E9F">
      <w:pPr>
        <w:pStyle w:val="a6"/>
        <w:numPr>
          <w:ilvl w:val="0"/>
          <w:numId w:val="82"/>
        </w:numPr>
        <w:jc w:val="both"/>
        <w:rPr>
          <w:color w:val="000000" w:themeColor="text1"/>
        </w:rPr>
      </w:pPr>
      <w:r w:rsidRPr="00062E9F">
        <w:rPr>
          <w:rFonts w:hint="cs"/>
          <w:color w:val="000000" w:themeColor="text1"/>
          <w:rtl/>
        </w:rPr>
        <w:t xml:space="preserve">اختبار </w:t>
      </w:r>
      <w:r w:rsidRPr="00062E9F">
        <w:rPr>
          <w:color w:val="000000" w:themeColor="text1"/>
        </w:rPr>
        <w:t>:( Independents-Samples T-test )</w:t>
      </w:r>
      <w:r w:rsidRPr="00062E9F">
        <w:rPr>
          <w:rFonts w:hint="cs"/>
          <w:color w:val="000000" w:themeColor="text1"/>
          <w:rtl/>
        </w:rPr>
        <w:t xml:space="preserve">  وذلك لاختبار الفروقات.</w:t>
      </w:r>
    </w:p>
    <w:p w14:paraId="5DAF8BAF" w14:textId="77777777" w:rsidR="0080538A" w:rsidRPr="00062E9F" w:rsidRDefault="0080538A" w:rsidP="0080538A">
      <w:pPr>
        <w:pStyle w:val="a6"/>
        <w:jc w:val="both"/>
        <w:rPr>
          <w:color w:val="000000" w:themeColor="text1"/>
          <w:rtl/>
        </w:rPr>
      </w:pPr>
    </w:p>
    <w:p w14:paraId="1A20D2EB" w14:textId="328EA55F" w:rsidR="00906714" w:rsidRDefault="00906714" w:rsidP="00906714">
      <w:pPr>
        <w:jc w:val="both"/>
        <w:rPr>
          <w:color w:val="000000" w:themeColor="text1"/>
          <w:rtl/>
        </w:rPr>
      </w:pPr>
    </w:p>
    <w:p w14:paraId="256AFD76" w14:textId="148A6A71" w:rsidR="0080538A" w:rsidRDefault="0080538A" w:rsidP="00906714">
      <w:pPr>
        <w:jc w:val="both"/>
        <w:rPr>
          <w:color w:val="000000" w:themeColor="text1"/>
          <w:rtl/>
        </w:rPr>
      </w:pPr>
    </w:p>
    <w:p w14:paraId="1D222AF9" w14:textId="77777777" w:rsidR="0080538A" w:rsidRDefault="0080538A" w:rsidP="00906714">
      <w:pPr>
        <w:jc w:val="both"/>
        <w:rPr>
          <w:color w:val="000000" w:themeColor="text1"/>
        </w:rPr>
      </w:pPr>
    </w:p>
    <w:p w14:paraId="6A0C8807" w14:textId="12DC0B9C" w:rsidR="006A3818" w:rsidRDefault="006A3818" w:rsidP="00F34661">
      <w:pPr>
        <w:jc w:val="both"/>
        <w:rPr>
          <w:color w:val="000000" w:themeColor="text1"/>
          <w:rtl/>
        </w:rPr>
      </w:pPr>
    </w:p>
    <w:p w14:paraId="1EB608BC" w14:textId="77777777" w:rsidR="00120396" w:rsidRDefault="00120396" w:rsidP="00F34661">
      <w:pPr>
        <w:jc w:val="both"/>
        <w:rPr>
          <w:color w:val="000000" w:themeColor="text1"/>
          <w:rtl/>
        </w:rPr>
      </w:pPr>
    </w:p>
    <w:p w14:paraId="7E8D349C" w14:textId="77777777" w:rsidR="006A3818" w:rsidRDefault="006A3818" w:rsidP="00F34661">
      <w:pPr>
        <w:jc w:val="both"/>
        <w:rPr>
          <w:color w:val="000000" w:themeColor="text1"/>
        </w:rPr>
      </w:pPr>
    </w:p>
    <w:p w14:paraId="56F7D782" w14:textId="77777777" w:rsidR="006754D1" w:rsidRDefault="006754D1" w:rsidP="00F34661">
      <w:pPr>
        <w:jc w:val="both"/>
        <w:rPr>
          <w:color w:val="000000" w:themeColor="text1"/>
        </w:rPr>
      </w:pPr>
    </w:p>
    <w:p w14:paraId="117A22EC" w14:textId="77777777" w:rsidR="00224778" w:rsidRDefault="00224778" w:rsidP="00CD335E">
      <w:pPr>
        <w:pStyle w:val="1"/>
        <w:rPr>
          <w:rtl/>
        </w:rPr>
      </w:pPr>
    </w:p>
    <w:p w14:paraId="6BA525EA" w14:textId="1BAB30C1" w:rsidR="000B2BFE" w:rsidRDefault="00FB76CF" w:rsidP="00CD335E">
      <w:pPr>
        <w:pStyle w:val="1"/>
      </w:pPr>
      <w:bookmarkStart w:id="422" w:name="_Toc223370503"/>
      <w:r w:rsidRPr="008A7966">
        <w:rPr>
          <w:rtl/>
        </w:rPr>
        <w:t>المراجع العربية</w:t>
      </w:r>
      <w:bookmarkEnd w:id="421"/>
      <w:bookmarkEnd w:id="422"/>
    </w:p>
    <w:p w14:paraId="25B69549" w14:textId="77777777" w:rsidR="000B2BFE" w:rsidRPr="007A7EAF" w:rsidRDefault="000B2BFE" w:rsidP="000B2BFE">
      <w:pPr>
        <w:spacing w:line="278" w:lineRule="auto"/>
        <w:jc w:val="both"/>
        <w:rPr>
          <w:i/>
          <w:iCs/>
        </w:rPr>
      </w:pPr>
      <w:r w:rsidRPr="00C469C0">
        <w:rPr>
          <w:rtl/>
        </w:rPr>
        <w:t>أبو حافظ</w:t>
      </w:r>
      <w:r w:rsidRPr="00C469C0">
        <w:rPr>
          <w:rFonts w:hint="cs"/>
          <w:rtl/>
        </w:rPr>
        <w:t xml:space="preserve"> ،</w:t>
      </w:r>
      <w:r w:rsidRPr="00C469C0">
        <w:rPr>
          <w:rtl/>
        </w:rPr>
        <w:t xml:space="preserve">عبد الرحيم </w:t>
      </w:r>
      <w:r w:rsidRPr="00C469C0">
        <w:rPr>
          <w:rFonts w:hint="cs"/>
          <w:rtl/>
        </w:rPr>
        <w:t>(2023).</w:t>
      </w:r>
      <w:r w:rsidRPr="00C469C0">
        <w:rPr>
          <w:rtl/>
        </w:rPr>
        <w:t xml:space="preserve"> </w:t>
      </w:r>
      <w:r w:rsidRPr="007A7EAF">
        <w:rPr>
          <w:i/>
          <w:iCs/>
          <w:rtl/>
        </w:rPr>
        <w:t>أثر استخدام تكنولوجيا المعلومات على إنجاز ودقة المعاملات في البلديات</w:t>
      </w:r>
      <w:r w:rsidRPr="007A7EAF">
        <w:rPr>
          <w:rFonts w:hint="cs"/>
          <w:i/>
          <w:iCs/>
          <w:rtl/>
        </w:rPr>
        <w:t xml:space="preserve">. </w:t>
      </w:r>
      <w:r w:rsidRPr="007A7EAF">
        <w:rPr>
          <w:i/>
          <w:iCs/>
          <w:rtl/>
        </w:rPr>
        <w:t>مجلة العلوم الإنسانية والطبيعية</w:t>
      </w:r>
      <w:r w:rsidRPr="007A7EAF">
        <w:rPr>
          <w:rFonts w:hint="cs"/>
          <w:i/>
          <w:iCs/>
          <w:rtl/>
        </w:rPr>
        <w:t xml:space="preserve"> </w:t>
      </w:r>
    </w:p>
    <w:p w14:paraId="6889DD58" w14:textId="77777777" w:rsidR="000B2BFE" w:rsidRPr="00C469C0" w:rsidRDefault="000B2BFE" w:rsidP="000B2BFE">
      <w:pPr>
        <w:spacing w:line="278" w:lineRule="auto"/>
        <w:jc w:val="both"/>
      </w:pPr>
      <w:r w:rsidRPr="00C469C0">
        <w:rPr>
          <w:rFonts w:hint="cs"/>
          <w:rtl/>
        </w:rPr>
        <w:t xml:space="preserve">أحمد، شاكر فتحي. (2025). </w:t>
      </w:r>
      <w:r w:rsidRPr="007A7EAF">
        <w:rPr>
          <w:i/>
          <w:iCs/>
          <w:rtl/>
        </w:rPr>
        <w:t>إدارة الجودة الشاملة في التعليم</w:t>
      </w:r>
      <w:r w:rsidRPr="00C469C0">
        <w:rPr>
          <w:rFonts w:hint="cs"/>
          <w:rtl/>
        </w:rPr>
        <w:t xml:space="preserve">.  </w:t>
      </w:r>
      <w:r w:rsidRPr="00C469C0">
        <w:rPr>
          <w:rtl/>
        </w:rPr>
        <w:t>دار المعتز للنشر والتوزيع</w:t>
      </w:r>
    </w:p>
    <w:p w14:paraId="0BFD7248" w14:textId="77777777" w:rsidR="000B2BFE" w:rsidRPr="008A7966" w:rsidRDefault="000B2BFE" w:rsidP="000B2BFE">
      <w:pPr>
        <w:jc w:val="both"/>
      </w:pPr>
      <w:r w:rsidRPr="008A7966">
        <w:rPr>
          <w:rtl/>
        </w:rPr>
        <w:t>أحمد، محمد سمير</w:t>
      </w:r>
      <w:r w:rsidRPr="008A7966">
        <w:t xml:space="preserve">. (2009). </w:t>
      </w:r>
      <w:r w:rsidRPr="008A7966">
        <w:rPr>
          <w:i/>
          <w:iCs/>
          <w:rtl/>
        </w:rPr>
        <w:t>الإدارة الإلكترونية</w:t>
      </w:r>
      <w:r w:rsidRPr="008A7966">
        <w:t xml:space="preserve">. </w:t>
      </w:r>
      <w:r w:rsidRPr="008A7966">
        <w:rPr>
          <w:rtl/>
        </w:rPr>
        <w:t>دار المسيرة للنشر والتوزيع</w:t>
      </w:r>
      <w:r w:rsidRPr="008A7966">
        <w:t>.</w:t>
      </w:r>
    </w:p>
    <w:p w14:paraId="21A5985D" w14:textId="77777777" w:rsidR="00B93E73" w:rsidRPr="008A7966" w:rsidRDefault="00B93E73" w:rsidP="00B93E73">
      <w:pPr>
        <w:jc w:val="both"/>
        <w:rPr>
          <w:rtl/>
        </w:rPr>
      </w:pPr>
      <w:r w:rsidRPr="008A7966">
        <w:rPr>
          <w:rtl/>
        </w:rPr>
        <w:t xml:space="preserve">إبراهيم، خالد ممدوح. (2010). </w:t>
      </w:r>
      <w:r w:rsidRPr="008A7966">
        <w:rPr>
          <w:i/>
          <w:iCs/>
          <w:rtl/>
        </w:rPr>
        <w:t>الإدارة الالكترونية.</w:t>
      </w:r>
      <w:r w:rsidRPr="008A7966">
        <w:rPr>
          <w:rtl/>
        </w:rPr>
        <w:t xml:space="preserve"> الدار الجامعية.</w:t>
      </w:r>
    </w:p>
    <w:p w14:paraId="1515EA8F" w14:textId="77777777" w:rsidR="000B2BFE" w:rsidRPr="00C469C0" w:rsidRDefault="000B2BFE" w:rsidP="000B2BFE">
      <w:pPr>
        <w:spacing w:line="278" w:lineRule="auto"/>
        <w:jc w:val="both"/>
        <w:rPr>
          <w:rtl/>
        </w:rPr>
      </w:pPr>
      <w:r w:rsidRPr="00C469C0">
        <w:rPr>
          <w:rtl/>
        </w:rPr>
        <w:t>إسماعيل</w:t>
      </w:r>
      <w:r w:rsidRPr="00C469C0">
        <w:rPr>
          <w:rFonts w:hint="cs"/>
          <w:rtl/>
        </w:rPr>
        <w:t>،</w:t>
      </w:r>
      <w:r w:rsidRPr="00C469C0">
        <w:rPr>
          <w:rtl/>
        </w:rPr>
        <w:t xml:space="preserve"> محمد صادق</w:t>
      </w:r>
      <w:r w:rsidRPr="00C469C0">
        <w:rPr>
          <w:rFonts w:hint="cs"/>
          <w:rtl/>
        </w:rPr>
        <w:t xml:space="preserve">.  (2020). </w:t>
      </w:r>
      <w:r w:rsidRPr="007A7EAF">
        <w:rPr>
          <w:i/>
          <w:iCs/>
          <w:rtl/>
        </w:rPr>
        <w:t>الحكومة الإلكترونية – وتطبيقاتها في الدول العربية</w:t>
      </w:r>
      <w:r w:rsidRPr="00C469C0">
        <w:rPr>
          <w:rFonts w:hint="cs"/>
          <w:rtl/>
        </w:rPr>
        <w:t xml:space="preserve"> . </w:t>
      </w:r>
      <w:r w:rsidRPr="00C469C0">
        <w:rPr>
          <w:rtl/>
        </w:rPr>
        <w:t>دار العربي للنشر والتوزيع</w:t>
      </w:r>
      <w:r w:rsidRPr="00C469C0">
        <w:t>.</w:t>
      </w:r>
    </w:p>
    <w:p w14:paraId="04D41E7C" w14:textId="77777777" w:rsidR="000B2BFE" w:rsidRPr="007A7EAF" w:rsidRDefault="000B2BFE" w:rsidP="000B2BFE">
      <w:pPr>
        <w:spacing w:line="278" w:lineRule="auto"/>
        <w:jc w:val="both"/>
        <w:rPr>
          <w:i/>
          <w:iCs/>
        </w:rPr>
      </w:pPr>
      <w:r w:rsidRPr="00C469C0">
        <w:rPr>
          <w:rtl/>
        </w:rPr>
        <w:t xml:space="preserve">باجابر </w:t>
      </w:r>
      <w:r w:rsidRPr="00C469C0">
        <w:rPr>
          <w:rFonts w:hint="cs"/>
          <w:rtl/>
        </w:rPr>
        <w:t>،</w:t>
      </w:r>
      <w:r w:rsidRPr="00C469C0">
        <w:rPr>
          <w:rtl/>
        </w:rPr>
        <w:t>سميرة</w:t>
      </w:r>
      <w:r w:rsidRPr="00C469C0">
        <w:rPr>
          <w:rFonts w:hint="cs"/>
          <w:rtl/>
        </w:rPr>
        <w:t xml:space="preserve">. (2024). </w:t>
      </w:r>
      <w:r w:rsidRPr="007A7EAF">
        <w:rPr>
          <w:i/>
          <w:iCs/>
          <w:rtl/>
        </w:rPr>
        <w:t xml:space="preserve">معوقـــات العمـــل التطوعـــي الرقمـــي لطلبــة المرحلــة الثانويــة بمنطقـــة مكــــة </w:t>
      </w:r>
      <w:r w:rsidRPr="007A7EAF">
        <w:rPr>
          <w:rFonts w:hint="cs"/>
          <w:i/>
          <w:iCs/>
          <w:rtl/>
        </w:rPr>
        <w:t>المكرمة. مجلة كلية التربية جامعة أسيوط</w:t>
      </w:r>
    </w:p>
    <w:p w14:paraId="58A226CE" w14:textId="77777777" w:rsidR="000B2BFE" w:rsidRPr="00C469C0" w:rsidRDefault="006875F9" w:rsidP="000B2BFE">
      <w:pPr>
        <w:spacing w:after="0" w:line="240" w:lineRule="auto"/>
        <w:jc w:val="both"/>
      </w:pPr>
      <w:hyperlink r:id="rId24" w:history="1">
        <w:r w:rsidR="000B2BFE" w:rsidRPr="00C469C0">
          <w:rPr>
            <w:rtl/>
          </w:rPr>
          <w:t>البارقي</w:t>
        </w:r>
        <w:r w:rsidR="000B2BFE" w:rsidRPr="00C469C0">
          <w:rPr>
            <w:rFonts w:hint="cs"/>
            <w:rtl/>
          </w:rPr>
          <w:t>،</w:t>
        </w:r>
        <w:r w:rsidR="000B2BFE" w:rsidRPr="00C469C0">
          <w:rPr>
            <w:rtl/>
          </w:rPr>
          <w:t xml:space="preserve"> محمد</w:t>
        </w:r>
        <w:r w:rsidR="000B2BFE" w:rsidRPr="00C469C0">
          <w:rPr>
            <w:rFonts w:hint="cs"/>
            <w:rtl/>
          </w:rPr>
          <w:t>. (2025)</w:t>
        </w:r>
        <w:r w:rsidR="000B2BFE" w:rsidRPr="00C469C0">
          <w:rPr>
            <w:rtl/>
          </w:rPr>
          <w:t xml:space="preserve"> ‏ </w:t>
        </w:r>
      </w:hyperlink>
      <w:r w:rsidR="000B2BFE" w:rsidRPr="00C469C0">
        <w:rPr>
          <w:rFonts w:hint="cs"/>
          <w:rtl/>
        </w:rPr>
        <w:t xml:space="preserve"> </w:t>
      </w:r>
      <w:r w:rsidR="000B2BFE" w:rsidRPr="007A7EAF">
        <w:rPr>
          <w:i/>
          <w:iCs/>
          <w:rtl/>
        </w:rPr>
        <w:t xml:space="preserve">تقييم سياسات التطوع بجمعيات البر الخيرية: دراسة تطبيقية من وجهة ‏نظر المسؤولين بجمعيات البر الخيرية بمنطقة </w:t>
      </w:r>
      <w:r w:rsidR="000B2BFE" w:rsidRPr="007A7EAF">
        <w:rPr>
          <w:rFonts w:hint="cs"/>
          <w:i/>
          <w:iCs/>
          <w:rtl/>
        </w:rPr>
        <w:t>عسير</w:t>
      </w:r>
      <w:r w:rsidR="000B2BFE" w:rsidRPr="00C469C0">
        <w:rPr>
          <w:rFonts w:hint="cs"/>
          <w:rtl/>
        </w:rPr>
        <w:t>. ريسيرش كيت للنشر</w:t>
      </w:r>
    </w:p>
    <w:p w14:paraId="5FB789AC" w14:textId="77777777" w:rsidR="000B2BFE" w:rsidRPr="008A7966" w:rsidRDefault="000B2BFE" w:rsidP="000B2BFE">
      <w:pPr>
        <w:jc w:val="both"/>
      </w:pPr>
      <w:r w:rsidRPr="008A7966">
        <w:rPr>
          <w:rtl/>
        </w:rPr>
        <w:t xml:space="preserve">باهي، مصطفى حسين، الأزهري، منى أحمد، وخليل، نرمين محمود. (2021). </w:t>
      </w:r>
      <w:r w:rsidRPr="008A7966">
        <w:rPr>
          <w:i/>
          <w:iCs/>
          <w:rtl/>
        </w:rPr>
        <w:t>المرجع في البحث    العلمي نظري-تطبيقي.</w:t>
      </w:r>
      <w:r w:rsidRPr="008A7966">
        <w:rPr>
          <w:rtl/>
        </w:rPr>
        <w:t xml:space="preserve"> مكتبة الأنجو.</w:t>
      </w:r>
      <w:r w:rsidRPr="008A7966">
        <w:t xml:space="preserve">                </w:t>
      </w:r>
    </w:p>
    <w:p w14:paraId="1F296759" w14:textId="77777777" w:rsidR="000B2BFE" w:rsidRPr="008A7966" w:rsidRDefault="000B2BFE" w:rsidP="000B2BFE">
      <w:pPr>
        <w:jc w:val="both"/>
      </w:pPr>
      <w:r w:rsidRPr="008A7966">
        <w:rPr>
          <w:rtl/>
        </w:rPr>
        <w:t>بشير عامر</w:t>
      </w:r>
      <w:r w:rsidRPr="008A7966">
        <w:t xml:space="preserve">. (2014). </w:t>
      </w:r>
      <w:r w:rsidRPr="008A7966">
        <w:rPr>
          <w:i/>
          <w:iCs/>
          <w:rtl/>
        </w:rPr>
        <w:t>التوجه نحو مجتمع المعلومات في الوطن العربي: تحدٍ عالمي جديد في الألفية الثالثة</w:t>
      </w:r>
      <w:r w:rsidRPr="008A7966">
        <w:t xml:space="preserve">. </w:t>
      </w:r>
      <w:r w:rsidRPr="008A7966">
        <w:rPr>
          <w:i/>
          <w:iCs/>
          <w:rtl/>
        </w:rPr>
        <w:t>مجلة الاقتصاد الجديد،</w:t>
      </w:r>
      <w:r w:rsidRPr="008A7966">
        <w:rPr>
          <w:rtl/>
        </w:rPr>
        <w:t xml:space="preserve"> </w:t>
      </w:r>
      <w:r w:rsidRPr="008A7966">
        <w:t xml:space="preserve">2(11). </w:t>
      </w:r>
      <w:r w:rsidRPr="008A7966">
        <w:rPr>
          <w:rtl/>
        </w:rPr>
        <w:t>كلية العلوم الاقتصادية والعلوم التجارية وعلوم التسيير، جامعة لونيسي علي بالبليدة</w:t>
      </w:r>
      <w:r w:rsidRPr="008A7966">
        <w:t>.</w:t>
      </w:r>
    </w:p>
    <w:p w14:paraId="126E8F56" w14:textId="77777777" w:rsidR="000B2BFE" w:rsidRPr="008A7966" w:rsidRDefault="000B2BFE" w:rsidP="000B2BFE">
      <w:pPr>
        <w:jc w:val="both"/>
      </w:pPr>
      <w:r w:rsidRPr="008A7966">
        <w:rPr>
          <w:rtl/>
        </w:rPr>
        <w:t>بلقيدوم صباح</w:t>
      </w:r>
      <w:r w:rsidRPr="008A7966">
        <w:t xml:space="preserve">. (2013). </w:t>
      </w:r>
      <w:r w:rsidRPr="008A7966">
        <w:rPr>
          <w:i/>
          <w:iCs/>
          <w:rtl/>
        </w:rPr>
        <w:t>أثر تكنولوجيا المعلومات والاتصالات الحديثة</w:t>
      </w:r>
      <w:r w:rsidRPr="008A7966">
        <w:rPr>
          <w:i/>
          <w:iCs/>
        </w:rPr>
        <w:t xml:space="preserve"> (NTIC) </w:t>
      </w:r>
      <w:r w:rsidRPr="008A7966">
        <w:rPr>
          <w:i/>
          <w:iCs/>
          <w:rtl/>
        </w:rPr>
        <w:t>على التسيير الاستراتيجي للمؤسسات الاقتصادية</w:t>
      </w:r>
      <w:r w:rsidRPr="008A7966">
        <w:rPr>
          <w:rtl/>
        </w:rPr>
        <w:t xml:space="preserve"> [أطروحة دكتوراه علوم في علوم التسيير، جامعة قسنطينة 2]. كلية العلوم الاقتصادية وعلوم التسيير</w:t>
      </w:r>
      <w:r w:rsidRPr="008A7966">
        <w:t>.</w:t>
      </w:r>
    </w:p>
    <w:p w14:paraId="367D8D17" w14:textId="77777777" w:rsidR="000B2BFE" w:rsidRPr="008A7966" w:rsidRDefault="000B2BFE" w:rsidP="000B2BFE">
      <w:pPr>
        <w:jc w:val="both"/>
      </w:pPr>
      <w:r w:rsidRPr="008A7966">
        <w:rPr>
          <w:rtl/>
        </w:rPr>
        <w:t>بن أعراب، محمد</w:t>
      </w:r>
      <w:r w:rsidRPr="008A7966">
        <w:t xml:space="preserve">. (2014). </w:t>
      </w:r>
      <w:r w:rsidRPr="008A7966">
        <w:rPr>
          <w:i/>
          <w:iCs/>
          <w:rtl/>
        </w:rPr>
        <w:t>تجربة الإدارة الإلكترونية في الجزائر بين مقتضيات الشفافية وتجويد الخدمة وإشكالية التخلص من منطق التسيير التقليدي</w:t>
      </w:r>
      <w:r w:rsidRPr="008A7966">
        <w:t xml:space="preserve">. </w:t>
      </w:r>
      <w:r w:rsidRPr="008A7966">
        <w:rPr>
          <w:i/>
          <w:iCs/>
          <w:rtl/>
        </w:rPr>
        <w:t>مجلة الآداب والعلوم الاجتماعية،</w:t>
      </w:r>
      <w:r w:rsidRPr="008A7966">
        <w:rPr>
          <w:rtl/>
        </w:rPr>
        <w:t xml:space="preserve"> </w:t>
      </w:r>
      <w:r w:rsidRPr="008A7966">
        <w:t xml:space="preserve">1(19). </w:t>
      </w:r>
      <w:r w:rsidRPr="008A7966">
        <w:rPr>
          <w:rtl/>
        </w:rPr>
        <w:t>جامعة محمد لمين دباغين سطيف 2</w:t>
      </w:r>
      <w:r w:rsidRPr="008A7966">
        <w:t>.</w:t>
      </w:r>
    </w:p>
    <w:p w14:paraId="099A83B3" w14:textId="77777777" w:rsidR="000B2BFE" w:rsidRPr="008A7966" w:rsidRDefault="000B2BFE" w:rsidP="000B2BFE">
      <w:pPr>
        <w:jc w:val="both"/>
      </w:pPr>
      <w:r w:rsidRPr="008A7966">
        <w:rPr>
          <w:rtl/>
        </w:rPr>
        <w:t>بن أم السعد فتيحة، ويحياوي نعيمة</w:t>
      </w:r>
      <w:r w:rsidRPr="008A7966">
        <w:t xml:space="preserve">. (2014). </w:t>
      </w:r>
      <w:r w:rsidRPr="008A7966">
        <w:rPr>
          <w:i/>
          <w:iCs/>
          <w:rtl/>
        </w:rPr>
        <w:t>دور تكنولوجيا المعلومات والاتصال في تحسين نظام الخدمة العامة في ظل الحوكمة الإلكترونية</w:t>
      </w:r>
      <w:r w:rsidRPr="008A7966">
        <w:t xml:space="preserve">. </w:t>
      </w:r>
      <w:r w:rsidRPr="008A7966">
        <w:rPr>
          <w:i/>
          <w:iCs/>
          <w:rtl/>
        </w:rPr>
        <w:t>المجلة الدولية للبحوث الإسلامية والإنسانية المتقدمة،</w:t>
      </w:r>
      <w:r w:rsidRPr="008A7966">
        <w:rPr>
          <w:rtl/>
        </w:rPr>
        <w:t xml:space="preserve"> </w:t>
      </w:r>
      <w:r w:rsidRPr="008A7966">
        <w:t>4(11).</w:t>
      </w:r>
    </w:p>
    <w:p w14:paraId="07BB236D" w14:textId="77777777" w:rsidR="000B2BFE" w:rsidRPr="008A7966" w:rsidRDefault="000B2BFE" w:rsidP="000B2BFE">
      <w:pPr>
        <w:jc w:val="both"/>
      </w:pPr>
      <w:r w:rsidRPr="008A7966">
        <w:rPr>
          <w:rtl/>
        </w:rPr>
        <w:t>بوحوش، عمار</w:t>
      </w:r>
      <w:r w:rsidRPr="008A7966">
        <w:t xml:space="preserve">. (2006). </w:t>
      </w:r>
      <w:r w:rsidRPr="008A7966">
        <w:rPr>
          <w:i/>
          <w:iCs/>
          <w:rtl/>
        </w:rPr>
        <w:t>نظريات الإدارة الحديثة في القرن الواحد والعشرين</w:t>
      </w:r>
      <w:r w:rsidRPr="008A7966">
        <w:t xml:space="preserve">. </w:t>
      </w:r>
      <w:r w:rsidRPr="008A7966">
        <w:rPr>
          <w:rtl/>
        </w:rPr>
        <w:t>دار الغرب الإسلامي</w:t>
      </w:r>
      <w:r w:rsidRPr="008A7966">
        <w:t>.</w:t>
      </w:r>
    </w:p>
    <w:p w14:paraId="314AC552" w14:textId="77777777" w:rsidR="000B2BFE" w:rsidRPr="008A7966" w:rsidRDefault="000B2BFE" w:rsidP="000B2BFE">
      <w:pPr>
        <w:jc w:val="both"/>
      </w:pPr>
      <w:r w:rsidRPr="008A7966">
        <w:rPr>
          <w:rtl/>
        </w:rPr>
        <w:lastRenderedPageBreak/>
        <w:t>بوخلفة، آ</w:t>
      </w:r>
      <w:r w:rsidRPr="008A7966">
        <w:t xml:space="preserve">. (2016). </w:t>
      </w:r>
      <w:r w:rsidRPr="008A7966">
        <w:rPr>
          <w:i/>
          <w:iCs/>
          <w:rtl/>
        </w:rPr>
        <w:t>أثر تطبيق مبادئ إدارة الجودة الشاملة على جودة المنتجات النفطية: دراسة ميدانية في مؤسسة سوناطراك</w:t>
      </w:r>
      <w:r w:rsidRPr="008A7966">
        <w:rPr>
          <w:rtl/>
        </w:rPr>
        <w:t xml:space="preserve"> </w:t>
      </w:r>
      <w:r w:rsidRPr="008A7966">
        <w:t>[</w:t>
      </w:r>
      <w:r w:rsidRPr="008A7966">
        <w:rPr>
          <w:rtl/>
        </w:rPr>
        <w:t>أطروحة دكتوراه غير منشورة، جامعة قاصدي مرباح ورقلة، كلية العلوم الاقتصادية والتجارية وعلوم التسيير</w:t>
      </w:r>
      <w:r w:rsidRPr="008A7966">
        <w:t>].</w:t>
      </w:r>
    </w:p>
    <w:p w14:paraId="1C80A186" w14:textId="77777777" w:rsidR="000B2BFE" w:rsidRPr="008A7966" w:rsidRDefault="000B2BFE" w:rsidP="000B2BFE">
      <w:pPr>
        <w:jc w:val="both"/>
        <w:rPr>
          <w:rtl/>
        </w:rPr>
      </w:pPr>
      <w:r w:rsidRPr="008A7966">
        <w:rPr>
          <w:rtl/>
        </w:rPr>
        <w:t xml:space="preserve">بوعكاز، عامر. (2021). </w:t>
      </w:r>
      <w:r w:rsidRPr="008A7966">
        <w:rPr>
          <w:i/>
          <w:iCs/>
          <w:rtl/>
        </w:rPr>
        <w:t xml:space="preserve">تطبيق الإدارة الالكترونية كآلية لتحسين جودة الخدمات المصرفية. </w:t>
      </w:r>
      <w:r w:rsidRPr="008A7966">
        <w:t>]</w:t>
      </w:r>
      <w:r w:rsidRPr="008A7966">
        <w:rPr>
          <w:rtl/>
        </w:rPr>
        <w:t>أطروحة دكتوراه غير منشورة</w:t>
      </w:r>
      <w:r w:rsidRPr="008A7966">
        <w:t>[</w:t>
      </w:r>
      <w:r w:rsidRPr="008A7966">
        <w:rPr>
          <w:rtl/>
        </w:rPr>
        <w:t>. جامعة زيان عاشورالجلفة.</w:t>
      </w:r>
    </w:p>
    <w:p w14:paraId="0DC15724" w14:textId="77777777" w:rsidR="000B2BFE" w:rsidRPr="00C469C0" w:rsidRDefault="000B2BFE" w:rsidP="000B2BFE">
      <w:pPr>
        <w:spacing w:after="0" w:line="240" w:lineRule="auto"/>
        <w:jc w:val="both"/>
        <w:rPr>
          <w:rtl/>
        </w:rPr>
      </w:pPr>
      <w:r>
        <w:rPr>
          <w:rFonts w:hint="cs"/>
          <w:rtl/>
        </w:rPr>
        <w:t xml:space="preserve">تقرير المركز الوطني. </w:t>
      </w:r>
      <w:r w:rsidRPr="00C469C0">
        <w:rPr>
          <w:rFonts w:hint="cs"/>
          <w:rtl/>
        </w:rPr>
        <w:t xml:space="preserve"> </w:t>
      </w:r>
      <w:r>
        <w:rPr>
          <w:rFonts w:hint="cs"/>
          <w:rtl/>
        </w:rPr>
        <w:t xml:space="preserve">موقع المركز الوطني للقطاع غير الربحي. 1/11/2025. </w:t>
      </w:r>
      <w:r w:rsidRPr="007A7EAF">
        <w:t>https://ncnp.gov.sa/ar/regulations</w:t>
      </w:r>
    </w:p>
    <w:p w14:paraId="4D38C22A" w14:textId="77777777" w:rsidR="000B2BFE" w:rsidRPr="008A7966" w:rsidRDefault="000B2BFE" w:rsidP="000B2BFE">
      <w:pPr>
        <w:jc w:val="both"/>
      </w:pPr>
      <w:r w:rsidRPr="008A7966">
        <w:rPr>
          <w:rtl/>
        </w:rPr>
        <w:t>توفيق، محمد عبد المحسن</w:t>
      </w:r>
      <w:r w:rsidRPr="008A7966">
        <w:t xml:space="preserve">. (2006). </w:t>
      </w:r>
      <w:r w:rsidRPr="008A7966">
        <w:rPr>
          <w:i/>
          <w:iCs/>
          <w:rtl/>
        </w:rPr>
        <w:t>قياس الجودة والمقارنة المعيارية: أساليب حديثة في المعايير والقياس</w:t>
      </w:r>
      <w:r w:rsidRPr="008A7966">
        <w:t xml:space="preserve">. </w:t>
      </w:r>
      <w:r w:rsidRPr="008A7966">
        <w:rPr>
          <w:rtl/>
        </w:rPr>
        <w:t>دار الفكر العربي</w:t>
      </w:r>
      <w:r w:rsidRPr="008A7966">
        <w:t>.</w:t>
      </w:r>
    </w:p>
    <w:p w14:paraId="157DA70B" w14:textId="77777777" w:rsidR="000B2BFE" w:rsidRPr="00C469C0" w:rsidRDefault="000B2BFE" w:rsidP="000B2BFE">
      <w:pPr>
        <w:spacing w:line="278" w:lineRule="auto"/>
        <w:jc w:val="both"/>
      </w:pPr>
      <w:r w:rsidRPr="00C469C0">
        <w:rPr>
          <w:rtl/>
        </w:rPr>
        <w:t>الجعافرة</w:t>
      </w:r>
      <w:r w:rsidRPr="00C469C0">
        <w:rPr>
          <w:rFonts w:hint="cs"/>
          <w:rtl/>
        </w:rPr>
        <w:t xml:space="preserve">، </w:t>
      </w:r>
      <w:r w:rsidRPr="00C469C0">
        <w:rPr>
          <w:rtl/>
        </w:rPr>
        <w:t>سهام سليم</w:t>
      </w:r>
      <w:r w:rsidRPr="00C469C0">
        <w:rPr>
          <w:rFonts w:hint="cs"/>
          <w:rtl/>
        </w:rPr>
        <w:t>.</w:t>
      </w:r>
      <w:r w:rsidRPr="00C469C0">
        <w:rPr>
          <w:rtl/>
        </w:rPr>
        <w:t xml:space="preserve"> </w:t>
      </w:r>
      <w:r w:rsidRPr="00C469C0">
        <w:rPr>
          <w:rFonts w:hint="cs"/>
          <w:rtl/>
        </w:rPr>
        <w:t>( 2023 ) .</w:t>
      </w:r>
      <w:r w:rsidRPr="00C469C0">
        <w:rPr>
          <w:rtl/>
        </w:rPr>
        <w:t>الرقمنة وتحسين أداء جودة الخدمة في البلديات</w:t>
      </w:r>
      <w:r w:rsidRPr="00C469C0">
        <w:rPr>
          <w:rFonts w:hint="cs"/>
          <w:rtl/>
        </w:rPr>
        <w:t xml:space="preserve"> .</w:t>
      </w:r>
      <w:r w:rsidRPr="00C469C0">
        <w:rPr>
          <w:rtl/>
        </w:rPr>
        <w:t>مجلة العلوم الإنسانية والطبيعية</w:t>
      </w:r>
      <w:r w:rsidRPr="00C469C0">
        <w:rPr>
          <w:rFonts w:hint="cs"/>
          <w:rtl/>
        </w:rPr>
        <w:t xml:space="preserve"> </w:t>
      </w:r>
    </w:p>
    <w:p w14:paraId="107E060C" w14:textId="77777777" w:rsidR="000B2BFE" w:rsidRPr="00C469C0" w:rsidRDefault="000B2BFE" w:rsidP="000B2BFE">
      <w:pPr>
        <w:spacing w:line="278" w:lineRule="auto"/>
        <w:jc w:val="both"/>
        <w:rPr>
          <w:rtl/>
        </w:rPr>
      </w:pPr>
      <w:r w:rsidRPr="00C469C0">
        <w:rPr>
          <w:rFonts w:hint="cs"/>
          <w:rtl/>
        </w:rPr>
        <w:t xml:space="preserve">جمعية البر، تقرير. (2022) </w:t>
      </w:r>
      <w:r w:rsidRPr="00C469C0">
        <w:rPr>
          <w:rtl/>
        </w:rPr>
        <w:t>دليل سياسات إدارة التطوع</w:t>
      </w:r>
      <w:r w:rsidRPr="00C469C0">
        <w:rPr>
          <w:rFonts w:hint="cs"/>
          <w:rtl/>
        </w:rPr>
        <w:t>. إنفارتيش للنشر</w:t>
      </w:r>
    </w:p>
    <w:p w14:paraId="4DBAC4EA" w14:textId="77777777" w:rsidR="000B2BFE" w:rsidRPr="008A7966" w:rsidRDefault="000B2BFE" w:rsidP="000B2BFE">
      <w:pPr>
        <w:jc w:val="both"/>
      </w:pPr>
      <w:r w:rsidRPr="008A7966">
        <w:rPr>
          <w:rtl/>
        </w:rPr>
        <w:t xml:space="preserve">جودة، محفوظ أحمد. (2008). </w:t>
      </w:r>
      <w:r w:rsidRPr="008A7966">
        <w:rPr>
          <w:i/>
          <w:iCs/>
          <w:rtl/>
        </w:rPr>
        <w:t>إدارة الجودةالشاملة-مفاهيم وتطبيقات-</w:t>
      </w:r>
      <w:r w:rsidRPr="008A7966">
        <w:rPr>
          <w:rtl/>
        </w:rPr>
        <w:t>(ط.2). دار وائل للنشر والتوزيع.</w:t>
      </w:r>
    </w:p>
    <w:p w14:paraId="11211496" w14:textId="77777777" w:rsidR="000B2BFE" w:rsidRPr="008A7966" w:rsidRDefault="000B2BFE" w:rsidP="000B2BFE">
      <w:pPr>
        <w:jc w:val="both"/>
        <w:rPr>
          <w:rtl/>
        </w:rPr>
      </w:pPr>
      <w:r w:rsidRPr="008A7966">
        <w:rPr>
          <w:rtl/>
        </w:rPr>
        <w:t xml:space="preserve">الحارثي، صبحي بن سعيد. (2024). </w:t>
      </w:r>
      <w:r w:rsidRPr="008A7966">
        <w:rPr>
          <w:i/>
          <w:iCs/>
          <w:rtl/>
        </w:rPr>
        <w:t>الفجوة بين المدركات والتوقعات في جودة الخدمات التطوعية بمركز التأهيل الشامل للأشخاص ذوي الإعاقة باستخدام مقياس (</w:t>
      </w:r>
      <w:r w:rsidRPr="008A7966">
        <w:rPr>
          <w:i/>
          <w:iCs/>
        </w:rPr>
        <w:t>SERVQUAL</w:t>
      </w:r>
      <w:r w:rsidRPr="008A7966">
        <w:rPr>
          <w:i/>
          <w:iCs/>
          <w:rtl/>
        </w:rPr>
        <w:t>) من وجة نظر أولياء أمور المستفيدين. المجلة العربية لعلوم الإعاقة والموهبة،</w:t>
      </w:r>
      <w:r w:rsidRPr="008A7966">
        <w:rPr>
          <w:rtl/>
        </w:rPr>
        <w:t xml:space="preserve"> 8(30)، 161-200. </w:t>
      </w:r>
      <w:hyperlink r:id="rId25" w:history="1">
        <w:r w:rsidRPr="008A7966">
          <w:rPr>
            <w:rStyle w:val="Hyperlink"/>
          </w:rPr>
          <w:t>https://doi.org/10.21608/jasht.2024.348811</w:t>
        </w:r>
      </w:hyperlink>
    </w:p>
    <w:p w14:paraId="3D1F6E39" w14:textId="77777777" w:rsidR="000B2BFE" w:rsidRPr="008A7966" w:rsidRDefault="000B2BFE" w:rsidP="000B2BFE">
      <w:pPr>
        <w:jc w:val="both"/>
      </w:pPr>
      <w:r w:rsidRPr="008A7966">
        <w:rPr>
          <w:rtl/>
        </w:rPr>
        <w:t>حريصي، عائشة، ونريمان، فاطمة</w:t>
      </w:r>
      <w:r w:rsidRPr="008A7966">
        <w:t xml:space="preserve">. (2022). </w:t>
      </w:r>
      <w:r w:rsidRPr="008A7966">
        <w:rPr>
          <w:i/>
          <w:iCs/>
          <w:rtl/>
        </w:rPr>
        <w:t>الإدارة الإلكترونية ودورها في العصر الرقمي في المكتبة المركزية لجامعة العربي التبسي</w:t>
      </w:r>
      <w:r w:rsidRPr="008A7966">
        <w:t xml:space="preserve">. </w:t>
      </w:r>
      <w:r w:rsidRPr="008A7966">
        <w:rPr>
          <w:rtl/>
        </w:rPr>
        <w:t>جامعة العربي التبسي – تبسة</w:t>
      </w:r>
      <w:r w:rsidRPr="008A7966">
        <w:t xml:space="preserve">. </w:t>
      </w:r>
      <w:hyperlink r:id="rId26" w:tgtFrame="_new" w:history="1">
        <w:r w:rsidRPr="008A7966">
          <w:rPr>
            <w:rStyle w:val="Hyperlink"/>
          </w:rPr>
          <w:t>http://oldspace.univ-tebessa.dz:8080/xmlui/handle/123456789/5225</w:t>
        </w:r>
      </w:hyperlink>
    </w:p>
    <w:p w14:paraId="79D44F3B" w14:textId="77777777" w:rsidR="000B2BFE" w:rsidRPr="008A7966" w:rsidRDefault="000B2BFE" w:rsidP="000B2BFE">
      <w:pPr>
        <w:jc w:val="both"/>
      </w:pPr>
      <w:r w:rsidRPr="008A7966">
        <w:rPr>
          <w:rtl/>
        </w:rPr>
        <w:t>الحسن، محمد حسين</w:t>
      </w:r>
      <w:r w:rsidRPr="008A7966">
        <w:t xml:space="preserve">. (2011). </w:t>
      </w:r>
      <w:r w:rsidRPr="008A7966">
        <w:rPr>
          <w:i/>
          <w:iCs/>
          <w:rtl/>
        </w:rPr>
        <w:t>الإدارة الإلكترونية: المفاهيم، الخصائص، المتطلبات</w:t>
      </w:r>
      <w:r w:rsidRPr="008A7966">
        <w:t xml:space="preserve">. </w:t>
      </w:r>
      <w:r w:rsidRPr="008A7966">
        <w:rPr>
          <w:rtl/>
        </w:rPr>
        <w:t>مؤسسة الوراق للنشر والتوزيع</w:t>
      </w:r>
      <w:r w:rsidRPr="008A7966">
        <w:t>.</w:t>
      </w:r>
    </w:p>
    <w:p w14:paraId="60F0720F" w14:textId="77777777" w:rsidR="000B2BFE" w:rsidRPr="008A7966" w:rsidRDefault="000B2BFE" w:rsidP="000B2BFE">
      <w:pPr>
        <w:jc w:val="both"/>
      </w:pPr>
      <w:r w:rsidRPr="008A7966">
        <w:rPr>
          <w:rtl/>
        </w:rPr>
        <w:t>حسين، شنيني</w:t>
      </w:r>
      <w:r w:rsidRPr="008A7966">
        <w:t xml:space="preserve">. (2011). </w:t>
      </w:r>
      <w:r w:rsidRPr="008A7966">
        <w:rPr>
          <w:i/>
          <w:iCs/>
          <w:rtl/>
        </w:rPr>
        <w:t>واقع البنية التحتية لتكنولوجيا المعلومات والاتصالات في كل من الجزائر، مصر والإمارات خلال الفترة 2000-2010: دراسة مقارنة</w:t>
      </w:r>
      <w:r w:rsidRPr="008A7966">
        <w:t xml:space="preserve">. </w:t>
      </w:r>
      <w:r w:rsidRPr="008A7966">
        <w:rPr>
          <w:i/>
          <w:iCs/>
          <w:rtl/>
        </w:rPr>
        <w:t>مجلة الباحث،</w:t>
      </w:r>
      <w:r w:rsidRPr="008A7966">
        <w:rPr>
          <w:rtl/>
        </w:rPr>
        <w:t xml:space="preserve"> </w:t>
      </w:r>
      <w:r w:rsidRPr="008A7966">
        <w:t xml:space="preserve">10(9). </w:t>
      </w:r>
      <w:r w:rsidRPr="008A7966">
        <w:rPr>
          <w:rtl/>
        </w:rPr>
        <w:t>جامعة قاصدي مرباح ورقلة، الجزائر</w:t>
      </w:r>
      <w:r w:rsidRPr="008A7966">
        <w:t xml:space="preserve">. </w:t>
      </w:r>
      <w:hyperlink r:id="rId27" w:tgtFrame="_new" w:history="1">
        <w:r w:rsidRPr="008A7966">
          <w:rPr>
            <w:rStyle w:val="Hyperlink"/>
          </w:rPr>
          <w:t>https://www.elbahithreview.edu.dz/index.php/bahith/article/view/580</w:t>
        </w:r>
      </w:hyperlink>
    </w:p>
    <w:p w14:paraId="03548B62" w14:textId="77777777" w:rsidR="000B2BFE" w:rsidRPr="008A7966" w:rsidRDefault="000B2BFE" w:rsidP="000B2BFE">
      <w:pPr>
        <w:jc w:val="both"/>
        <w:rPr>
          <w:rtl/>
        </w:rPr>
      </w:pPr>
      <w:r w:rsidRPr="008A7966">
        <w:rPr>
          <w:rtl/>
        </w:rPr>
        <w:t xml:space="preserve">حمتو، محمد أحمد، حامد، عماد يعقوب، وعمر، آدم هارون. (2024). </w:t>
      </w:r>
      <w:r w:rsidRPr="008A7966">
        <w:rPr>
          <w:i/>
          <w:iCs/>
          <w:rtl/>
        </w:rPr>
        <w:t>قياس أثر جودة الخدمات الإلكترونية للاتصالات السعودية في تحقيق ولاء العملاء باستخدام نمذجة المعادلات البنائية. المجلة العلمية للدراسات التجارية والبيئية</w:t>
      </w:r>
      <w:r w:rsidRPr="008A7966">
        <w:rPr>
          <w:rtl/>
        </w:rPr>
        <w:t xml:space="preserve">، 15(4)، 176-207 </w:t>
      </w:r>
      <w:hyperlink r:id="rId28" w:history="1">
        <w:r w:rsidRPr="008A7966">
          <w:rPr>
            <w:rStyle w:val="Hyperlink"/>
          </w:rPr>
          <w:t>https://journals.ekb.eg/article_352807.html</w:t>
        </w:r>
      </w:hyperlink>
    </w:p>
    <w:p w14:paraId="5D73F196" w14:textId="77777777" w:rsidR="000B2BFE" w:rsidRPr="008A7966" w:rsidRDefault="000B2BFE" w:rsidP="000B2BFE">
      <w:pPr>
        <w:jc w:val="both"/>
        <w:rPr>
          <w:rtl/>
        </w:rPr>
      </w:pPr>
      <w:r w:rsidRPr="008A7966">
        <w:rPr>
          <w:rtl/>
        </w:rPr>
        <w:t xml:space="preserve">الحيت، أحمد فتحي. (2015). </w:t>
      </w:r>
      <w:r w:rsidRPr="008A7966">
        <w:rPr>
          <w:i/>
          <w:iCs/>
          <w:rtl/>
        </w:rPr>
        <w:t>مبادئ الإدارة الالكترونية.</w:t>
      </w:r>
      <w:r w:rsidRPr="008A7966">
        <w:rPr>
          <w:rtl/>
        </w:rPr>
        <w:t xml:space="preserve"> دار ومكتبة الحامد للنشروالتوزيع.</w:t>
      </w:r>
    </w:p>
    <w:p w14:paraId="4407F02B" w14:textId="77777777" w:rsidR="000B2BFE" w:rsidRPr="00C469C0" w:rsidRDefault="000B2BFE" w:rsidP="000B2BFE">
      <w:pPr>
        <w:spacing w:line="278" w:lineRule="auto"/>
        <w:jc w:val="both"/>
      </w:pPr>
      <w:r w:rsidRPr="00C469C0">
        <w:rPr>
          <w:rFonts w:hint="cs"/>
          <w:rtl/>
        </w:rPr>
        <w:lastRenderedPageBreak/>
        <w:t xml:space="preserve">خليل، سائد. (2022). </w:t>
      </w:r>
      <w:r w:rsidRPr="007A7EAF">
        <w:rPr>
          <w:rFonts w:hint="cs"/>
          <w:i/>
          <w:iCs/>
          <w:rtl/>
        </w:rPr>
        <w:t>الجودة في الأداء المؤسسي</w:t>
      </w:r>
      <w:r w:rsidRPr="00C469C0">
        <w:rPr>
          <w:rFonts w:hint="cs"/>
          <w:rtl/>
        </w:rPr>
        <w:t xml:space="preserve"> . صندوق النقد العربي</w:t>
      </w:r>
    </w:p>
    <w:p w14:paraId="7F9588F2" w14:textId="77777777" w:rsidR="000B2BFE" w:rsidRPr="00C469C0" w:rsidRDefault="000B2BFE" w:rsidP="000B2BFE">
      <w:pPr>
        <w:spacing w:line="278" w:lineRule="auto"/>
        <w:jc w:val="both"/>
        <w:rPr>
          <w:rtl/>
        </w:rPr>
      </w:pPr>
      <w:r w:rsidRPr="00C469C0">
        <w:rPr>
          <w:rtl/>
        </w:rPr>
        <w:t xml:space="preserve">دانيال </w:t>
      </w:r>
      <w:r w:rsidRPr="00C469C0">
        <w:rPr>
          <w:rFonts w:hint="cs"/>
          <w:rtl/>
        </w:rPr>
        <w:t xml:space="preserve">، </w:t>
      </w:r>
      <w:r w:rsidRPr="00C469C0">
        <w:rPr>
          <w:rtl/>
        </w:rPr>
        <w:t>تريسي</w:t>
      </w:r>
      <w:r w:rsidRPr="00C469C0">
        <w:rPr>
          <w:rFonts w:hint="cs"/>
          <w:rtl/>
        </w:rPr>
        <w:t xml:space="preserve">. (2021) </w:t>
      </w:r>
      <w:r w:rsidRPr="007A7EAF">
        <w:rPr>
          <w:i/>
          <w:iCs/>
          <w:rtl/>
        </w:rPr>
        <w:t>دليل إدارة المتطوعين: استراتيجيات القيادة للنجاح</w:t>
      </w:r>
      <w:r w:rsidRPr="00C469C0">
        <w:rPr>
          <w:rFonts w:hint="cs"/>
          <w:rtl/>
        </w:rPr>
        <w:t>. دار مداد للتشر</w:t>
      </w:r>
    </w:p>
    <w:p w14:paraId="26B39843" w14:textId="77777777" w:rsidR="000B2BFE" w:rsidRPr="008A7966" w:rsidRDefault="000B2BFE" w:rsidP="000B2BFE">
      <w:pPr>
        <w:jc w:val="both"/>
      </w:pPr>
      <w:r w:rsidRPr="008A7966">
        <w:rPr>
          <w:rtl/>
        </w:rPr>
        <w:t>دراوسي، مسعود، بن مسعود، آدم</w:t>
      </w:r>
      <w:r w:rsidRPr="008A7966">
        <w:t xml:space="preserve">. (2016). </w:t>
      </w:r>
      <w:r w:rsidRPr="008A7966">
        <w:rPr>
          <w:i/>
          <w:iCs/>
          <w:rtl/>
        </w:rPr>
        <w:t>الحكومة الإلكترونية: متطلباتها ومعوقات تطبيقها</w:t>
      </w:r>
      <w:r w:rsidRPr="008A7966">
        <w:t xml:space="preserve">. </w:t>
      </w:r>
      <w:r w:rsidRPr="008A7966">
        <w:rPr>
          <w:i/>
          <w:iCs/>
          <w:rtl/>
        </w:rPr>
        <w:t>مجلة الإدارة والتنمية للبحوث والدراسات،</w:t>
      </w:r>
      <w:r w:rsidRPr="008A7966">
        <w:rPr>
          <w:rtl/>
        </w:rPr>
        <w:t xml:space="preserve"> </w:t>
      </w:r>
      <w:r w:rsidRPr="008A7966">
        <w:t xml:space="preserve">2(4), 3. </w:t>
      </w:r>
      <w:r w:rsidRPr="008A7966">
        <w:rPr>
          <w:rtl/>
        </w:rPr>
        <w:t>جامعة البليدة 2</w:t>
      </w:r>
      <w:r w:rsidRPr="008A7966">
        <w:t xml:space="preserve">. </w:t>
      </w:r>
      <w:hyperlink r:id="rId29" w:tgtFrame="_new" w:history="1">
        <w:r w:rsidRPr="008A7966">
          <w:rPr>
            <w:rStyle w:val="Hyperlink"/>
          </w:rPr>
          <w:t>https://asjp.cerist.dz/en/article/18852?utm_source=chatgpt.com</w:t>
        </w:r>
      </w:hyperlink>
    </w:p>
    <w:p w14:paraId="52E50EFE" w14:textId="77777777" w:rsidR="000B2BFE" w:rsidRPr="008A7966" w:rsidRDefault="000B2BFE" w:rsidP="000B2BFE">
      <w:pPr>
        <w:jc w:val="both"/>
      </w:pPr>
      <w:r w:rsidRPr="008A7966">
        <w:rPr>
          <w:rtl/>
        </w:rPr>
        <w:t>الدلاهمة، سليمان مصطفى</w:t>
      </w:r>
      <w:r w:rsidRPr="008A7966">
        <w:t xml:space="preserve">. (2007). </w:t>
      </w:r>
      <w:r w:rsidRPr="008A7966">
        <w:rPr>
          <w:i/>
          <w:iCs/>
          <w:rtl/>
        </w:rPr>
        <w:t>أساسيات نظم المعلومات المحاسبية وتكنولوجيا المعلومات</w:t>
      </w:r>
      <w:r w:rsidRPr="008A7966">
        <w:t xml:space="preserve">. </w:t>
      </w:r>
      <w:r w:rsidRPr="008A7966">
        <w:rPr>
          <w:rtl/>
        </w:rPr>
        <w:t>دار الوراق للنشر والتوزيع</w:t>
      </w:r>
      <w:r w:rsidRPr="008A7966">
        <w:t>.</w:t>
      </w:r>
    </w:p>
    <w:p w14:paraId="387CF925" w14:textId="77777777" w:rsidR="000B2BFE" w:rsidRPr="00C469C0" w:rsidRDefault="000B2BFE" w:rsidP="000B2BFE">
      <w:pPr>
        <w:spacing w:line="278" w:lineRule="auto"/>
        <w:jc w:val="both"/>
        <w:rPr>
          <w:rtl/>
        </w:rPr>
      </w:pPr>
      <w:r w:rsidRPr="00C469C0">
        <w:rPr>
          <w:rtl/>
        </w:rPr>
        <w:t>الدويش</w:t>
      </w:r>
      <w:r w:rsidRPr="00C469C0">
        <w:rPr>
          <w:rFonts w:hint="cs"/>
          <w:rtl/>
        </w:rPr>
        <w:t>،</w:t>
      </w:r>
      <w:r w:rsidRPr="00C469C0">
        <w:rPr>
          <w:rtl/>
        </w:rPr>
        <w:t xml:space="preserve">آلاء </w:t>
      </w:r>
      <w:r w:rsidRPr="00C469C0">
        <w:rPr>
          <w:rFonts w:hint="cs"/>
          <w:rtl/>
        </w:rPr>
        <w:t>،</w:t>
      </w:r>
      <w:r w:rsidRPr="00C469C0">
        <w:rPr>
          <w:rtl/>
        </w:rPr>
        <w:t xml:space="preserve"> المزيد عثمان</w:t>
      </w:r>
      <w:r w:rsidRPr="00C469C0">
        <w:rPr>
          <w:rFonts w:hint="cs"/>
          <w:rtl/>
        </w:rPr>
        <w:t xml:space="preserve">(2020). </w:t>
      </w:r>
      <w:r w:rsidRPr="00C469C0">
        <w:rPr>
          <w:rtl/>
        </w:rPr>
        <w:t>تحديات المنظمات غير الربحية في المملكة العربية السعودية: الواقع والمستقبل وكيفية الاستفادة من التجارب العالمية</w:t>
      </w:r>
      <w:r w:rsidRPr="00C469C0">
        <w:rPr>
          <w:rFonts w:hint="cs"/>
          <w:rtl/>
        </w:rPr>
        <w:t>. المركز فيصل للأبحاث - 2020</w:t>
      </w:r>
    </w:p>
    <w:p w14:paraId="2D6ED63C" w14:textId="77777777" w:rsidR="000B2BFE" w:rsidRPr="008A7966" w:rsidRDefault="000B2BFE" w:rsidP="000B2BFE">
      <w:pPr>
        <w:jc w:val="both"/>
        <w:rPr>
          <w:rtl/>
        </w:rPr>
      </w:pPr>
      <w:r w:rsidRPr="008A7966">
        <w:rPr>
          <w:rtl/>
        </w:rPr>
        <w:t xml:space="preserve">رابحي، لخضر، ولكحل، عائشة. (2016). </w:t>
      </w:r>
      <w:r w:rsidRPr="008A7966">
        <w:rPr>
          <w:i/>
          <w:iCs/>
          <w:rtl/>
        </w:rPr>
        <w:t>الإدارة الاكترونية كآلية من آليات التنمية الإدارية. مجلة الدراسات القانونية والسياسية</w:t>
      </w:r>
      <w:r w:rsidRPr="008A7966">
        <w:rPr>
          <w:rtl/>
        </w:rPr>
        <w:t xml:space="preserve">، 2(5)، .2 </w:t>
      </w:r>
      <w:hyperlink r:id="rId30" w:history="1">
        <w:r w:rsidRPr="008A7966">
          <w:rPr>
            <w:rStyle w:val="Hyperlink"/>
          </w:rPr>
          <w:t>https://asjp.cerist.dz/en/article/37538</w:t>
        </w:r>
      </w:hyperlink>
    </w:p>
    <w:p w14:paraId="101D94D1" w14:textId="77777777" w:rsidR="000B2BFE" w:rsidRPr="008A7966" w:rsidRDefault="000B2BFE" w:rsidP="000B2BFE">
      <w:pPr>
        <w:jc w:val="both"/>
      </w:pPr>
      <w:r w:rsidRPr="008A7966">
        <w:rPr>
          <w:rtl/>
        </w:rPr>
        <w:t>الرشدي، أحمد عبد الله</w:t>
      </w:r>
      <w:r w:rsidRPr="008A7966">
        <w:t xml:space="preserve">. (2009). </w:t>
      </w:r>
      <w:r w:rsidRPr="008A7966">
        <w:rPr>
          <w:i/>
          <w:iCs/>
          <w:rtl/>
        </w:rPr>
        <w:t>استخدام إدارة الجودة في تحسين مستوى جودة الخدمة التعليمية في الجامعات اليمينية</w:t>
      </w:r>
      <w:r w:rsidRPr="008A7966">
        <w:rPr>
          <w:rtl/>
        </w:rPr>
        <w:t xml:space="preserve"> </w:t>
      </w:r>
      <w:r w:rsidRPr="008A7966">
        <w:t>[</w:t>
      </w:r>
      <w:r w:rsidRPr="008A7966">
        <w:rPr>
          <w:rtl/>
        </w:rPr>
        <w:t>أطروحة دكتوراه، كلية العلوم الاقتصادية والاجتماعية وعلوم التسيير</w:t>
      </w:r>
      <w:r w:rsidRPr="008A7966">
        <w:t>].</w:t>
      </w:r>
    </w:p>
    <w:p w14:paraId="59E2C14F" w14:textId="77777777" w:rsidR="000B2BFE" w:rsidRPr="008A7966" w:rsidRDefault="000B2BFE" w:rsidP="000B2BFE">
      <w:pPr>
        <w:jc w:val="both"/>
      </w:pPr>
      <w:r w:rsidRPr="008A7966">
        <w:rPr>
          <w:rtl/>
        </w:rPr>
        <w:t>رشوان، حسين عبد الحميد</w:t>
      </w:r>
      <w:r w:rsidRPr="008A7966">
        <w:t xml:space="preserve">. (2014). </w:t>
      </w:r>
      <w:r w:rsidRPr="008A7966">
        <w:rPr>
          <w:i/>
          <w:iCs/>
          <w:rtl/>
        </w:rPr>
        <w:t>العلاقات العامة والإعلام من منظور علم الاجتماع</w:t>
      </w:r>
      <w:r w:rsidRPr="008A7966">
        <w:t xml:space="preserve">. </w:t>
      </w:r>
      <w:r w:rsidRPr="008A7966">
        <w:rPr>
          <w:rtl/>
        </w:rPr>
        <w:t>المكتب الجامعي الحديث</w:t>
      </w:r>
      <w:r w:rsidRPr="008A7966">
        <w:t>.</w:t>
      </w:r>
    </w:p>
    <w:p w14:paraId="6B1ED40E" w14:textId="77777777" w:rsidR="000B2BFE" w:rsidRPr="008A7966" w:rsidRDefault="000B2BFE" w:rsidP="000B2BFE">
      <w:pPr>
        <w:jc w:val="both"/>
      </w:pPr>
      <w:r w:rsidRPr="008A7966">
        <w:rPr>
          <w:rtl/>
        </w:rPr>
        <w:t>زروقي، نسرين</w:t>
      </w:r>
      <w:r w:rsidRPr="008A7966">
        <w:t xml:space="preserve">. (2016). </w:t>
      </w:r>
      <w:r w:rsidRPr="008A7966">
        <w:rPr>
          <w:i/>
          <w:iCs/>
          <w:rtl/>
        </w:rPr>
        <w:t>الإدارة الإلكترونية كأحد إفرازات عالم تكنولوجيا الإنترنت والتجارة الإلكترونية</w:t>
      </w:r>
      <w:r w:rsidRPr="008A7966">
        <w:t xml:space="preserve">. </w:t>
      </w:r>
      <w:r w:rsidRPr="008A7966">
        <w:rPr>
          <w:i/>
          <w:iCs/>
          <w:rtl/>
        </w:rPr>
        <w:t>مجلة الاقتصاد الجديد،</w:t>
      </w:r>
      <w:r w:rsidRPr="008A7966">
        <w:rPr>
          <w:rtl/>
        </w:rPr>
        <w:t xml:space="preserve"> </w:t>
      </w:r>
      <w:r w:rsidRPr="008A7966">
        <w:t xml:space="preserve">2(15), 231. </w:t>
      </w:r>
      <w:r w:rsidRPr="008A7966">
        <w:rPr>
          <w:rtl/>
        </w:rPr>
        <w:t>جامعة خميس مليانة، مخبر الاقتصاد الرقمي</w:t>
      </w:r>
      <w:r w:rsidRPr="008A7966">
        <w:t xml:space="preserve">. </w:t>
      </w:r>
      <w:hyperlink r:id="rId31" w:tgtFrame="_new" w:history="1">
        <w:r w:rsidRPr="008A7966">
          <w:rPr>
            <w:rStyle w:val="Hyperlink"/>
          </w:rPr>
          <w:t>https://asjp.cerist.dz/en/article/55889?utm_source=chatgpt.com</w:t>
        </w:r>
      </w:hyperlink>
    </w:p>
    <w:p w14:paraId="18BA0D8E" w14:textId="77777777" w:rsidR="000B2BFE" w:rsidRPr="008A7966" w:rsidRDefault="000B2BFE" w:rsidP="000B2BFE">
      <w:pPr>
        <w:jc w:val="both"/>
        <w:rPr>
          <w:rtl/>
        </w:rPr>
      </w:pPr>
      <w:r w:rsidRPr="008A7966">
        <w:rPr>
          <w:rtl/>
        </w:rPr>
        <w:t xml:space="preserve">الزعبي، علي فلاح، وبريكة، عبد الوهاب. (2013). </w:t>
      </w:r>
      <w:r w:rsidRPr="008A7966">
        <w:rPr>
          <w:i/>
          <w:iCs/>
          <w:rtl/>
        </w:rPr>
        <w:t>مبادئ الإدارة – الأصل والأساليب العلمية</w:t>
      </w:r>
      <w:r w:rsidRPr="008A7966">
        <w:rPr>
          <w:rtl/>
        </w:rPr>
        <w:t>. دار المناهج للنشر والتوزيع.</w:t>
      </w:r>
    </w:p>
    <w:p w14:paraId="34A6CCCA" w14:textId="5F66B289" w:rsidR="000B2BFE" w:rsidRDefault="000B2BFE" w:rsidP="000B2BFE">
      <w:pPr>
        <w:jc w:val="both"/>
        <w:rPr>
          <w:rtl/>
        </w:rPr>
      </w:pPr>
      <w:r w:rsidRPr="008A7966">
        <w:rPr>
          <w:rtl/>
        </w:rPr>
        <w:t xml:space="preserve">السالمي، علاء عبد الرزاق. (2006). </w:t>
      </w:r>
      <w:r w:rsidRPr="008A7966">
        <w:rPr>
          <w:i/>
          <w:iCs/>
          <w:rtl/>
        </w:rPr>
        <w:t xml:space="preserve">الإدارة الالكترونية </w:t>
      </w:r>
      <w:r w:rsidRPr="008A7966">
        <w:rPr>
          <w:i/>
          <w:iCs/>
        </w:rPr>
        <w:t>e-mangement</w:t>
      </w:r>
      <w:r w:rsidRPr="008A7966">
        <w:rPr>
          <w:i/>
          <w:iCs/>
          <w:rtl/>
        </w:rPr>
        <w:t>.</w:t>
      </w:r>
      <w:r w:rsidRPr="008A7966">
        <w:rPr>
          <w:rtl/>
        </w:rPr>
        <w:t xml:space="preserve"> دار وائل للنشر.</w:t>
      </w:r>
    </w:p>
    <w:p w14:paraId="7E0B30CE" w14:textId="71DB02B7" w:rsidR="000B2BFE" w:rsidRDefault="000B2BFE" w:rsidP="000B2BFE">
      <w:pPr>
        <w:jc w:val="both"/>
        <w:rPr>
          <w:rtl/>
          <w:cs/>
        </w:rPr>
      </w:pPr>
      <w:r w:rsidRPr="008A7966">
        <w:rPr>
          <w:rtl/>
        </w:rPr>
        <w:t xml:space="preserve">سعد الدين، وليد. (2014). </w:t>
      </w:r>
      <w:r w:rsidRPr="008A7966">
        <w:rPr>
          <w:i/>
          <w:iCs/>
          <w:rtl/>
        </w:rPr>
        <w:t>التحليل الاحصائي للبيانات باستخدام</w:t>
      </w:r>
      <w:r w:rsidRPr="008A7966">
        <w:rPr>
          <w:i/>
          <w:iCs/>
        </w:rPr>
        <w:t>spss</w:t>
      </w:r>
      <w:r w:rsidRPr="008A7966">
        <w:rPr>
          <w:rtl/>
        </w:rPr>
        <w:t>، المركز المصري لتبسيط العلوم.</w:t>
      </w:r>
    </w:p>
    <w:p w14:paraId="7A041299" w14:textId="31C9566F" w:rsidR="00015E41" w:rsidRPr="008A7966" w:rsidRDefault="00015E41" w:rsidP="00015E41">
      <w:pPr>
        <w:jc w:val="both"/>
        <w:rPr>
          <w:rtl/>
          <w:cs/>
        </w:rPr>
      </w:pPr>
      <w:r w:rsidRPr="00015E41">
        <w:rPr>
          <w:rtl/>
        </w:rPr>
        <w:t>سلاطنية، بلقاسم، والجيلاني، حسان</w:t>
      </w:r>
      <w:r w:rsidRPr="00015E41">
        <w:t xml:space="preserve">. (2004). </w:t>
      </w:r>
      <w:r w:rsidRPr="00015E41">
        <w:rPr>
          <w:i/>
          <w:iCs/>
          <w:rtl/>
        </w:rPr>
        <w:t>منهجية العلوم الاجتماعية</w:t>
      </w:r>
      <w:r w:rsidRPr="00015E41">
        <w:t xml:space="preserve">. </w:t>
      </w:r>
      <w:r w:rsidRPr="00015E41">
        <w:rPr>
          <w:rtl/>
        </w:rPr>
        <w:t>ديوان المطبوعات الجامعية</w:t>
      </w:r>
      <w:r w:rsidRPr="00015E41">
        <w:t>.</w:t>
      </w:r>
    </w:p>
    <w:p w14:paraId="0E5C3D5C" w14:textId="2DABBE71" w:rsidR="000B2BFE" w:rsidRPr="008A7966" w:rsidRDefault="000B2BFE" w:rsidP="0064503E">
      <w:pPr>
        <w:jc w:val="both"/>
      </w:pPr>
      <w:r w:rsidRPr="008A7966">
        <w:rPr>
          <w:rtl/>
        </w:rPr>
        <w:t>سيف الدين، رحايلية، وطلحي، فاطمة الزهراء</w:t>
      </w:r>
      <w:r w:rsidRPr="008A7966">
        <w:t xml:space="preserve">. (2015). </w:t>
      </w:r>
      <w:r w:rsidRPr="008A7966">
        <w:rPr>
          <w:i/>
          <w:iCs/>
          <w:rtl/>
        </w:rPr>
        <w:t>معوقات تطبيق الإدارة الإلكترونية بالإدارات العمومية الجزائرية – دراسة ميدانية لمجموعة من الإدارات بولاية سوق اهراس</w:t>
      </w:r>
      <w:r w:rsidRPr="008A7966">
        <w:t xml:space="preserve">. </w:t>
      </w:r>
      <w:r w:rsidRPr="008A7966">
        <w:rPr>
          <w:rtl/>
        </w:rPr>
        <w:t>الملتقى الدولي الأول: المؤسسة بين الخدمة العمومية وإدارة الموارد البشرية، كلية العلوم الإنسانية والاجتماعية</w:t>
      </w:r>
      <w:r w:rsidRPr="008A7966">
        <w:t>.</w:t>
      </w:r>
    </w:p>
    <w:p w14:paraId="5947CF3B" w14:textId="0A023E01" w:rsidR="0064503E" w:rsidRPr="0064503E" w:rsidRDefault="0064503E" w:rsidP="0064503E">
      <w:pPr>
        <w:jc w:val="both"/>
        <w:rPr>
          <w:rtl/>
        </w:rPr>
      </w:pPr>
      <w:r w:rsidRPr="0064503E">
        <w:rPr>
          <w:rtl/>
        </w:rPr>
        <w:lastRenderedPageBreak/>
        <w:t xml:space="preserve">سيكاران، </w:t>
      </w:r>
      <w:r>
        <w:rPr>
          <w:rFonts w:hint="cs"/>
          <w:rtl/>
        </w:rPr>
        <w:t>أوما</w:t>
      </w:r>
      <w:r>
        <w:t xml:space="preserve">   . (1998).</w:t>
      </w:r>
      <w:r w:rsidRPr="0064503E">
        <w:rPr>
          <w:rtl/>
        </w:rPr>
        <w:t xml:space="preserve">طرق البحث في الإدارة: مدخل بناء المهارات البحثية </w:t>
      </w:r>
      <w:r>
        <w:rPr>
          <w:rFonts w:hint="cs"/>
          <w:rtl/>
        </w:rPr>
        <w:t>(</w:t>
      </w:r>
      <w:r w:rsidRPr="0064503E">
        <w:rPr>
          <w:rtl/>
        </w:rPr>
        <w:t xml:space="preserve">إسماعيل علي بيسوني </w:t>
      </w:r>
      <w:r w:rsidRPr="0064503E">
        <w:t xml:space="preserve">&amp; </w:t>
      </w:r>
      <w:r w:rsidRPr="0064503E">
        <w:rPr>
          <w:rtl/>
        </w:rPr>
        <w:t>عبد الله بن سليمان العزاز، مترجمون). جامعة الإمام محمد بن سعود الإسلامية، السعودية</w:t>
      </w:r>
      <w:r w:rsidRPr="0064503E">
        <w:t>.</w:t>
      </w:r>
    </w:p>
    <w:p w14:paraId="03AAA2E8" w14:textId="3B2A1A82" w:rsidR="000B2BFE" w:rsidRPr="008A7966" w:rsidRDefault="000B2BFE" w:rsidP="000B2BFE">
      <w:pPr>
        <w:jc w:val="both"/>
      </w:pPr>
      <w:r w:rsidRPr="008A7966">
        <w:rPr>
          <w:rtl/>
        </w:rPr>
        <w:t>شادلي، شوقي</w:t>
      </w:r>
      <w:r w:rsidRPr="008A7966">
        <w:t xml:space="preserve">. (2008). </w:t>
      </w:r>
      <w:r w:rsidRPr="008A7966">
        <w:rPr>
          <w:i/>
          <w:iCs/>
          <w:rtl/>
        </w:rPr>
        <w:t>أثر استخدام تكنولوجيا المعلومات والاتصال على أداء المؤسسات الصغيرة والمتوسطة (حالة المؤسسات الصغيرة والمتوسطة بولاية الجزائر)</w:t>
      </w:r>
      <w:r w:rsidRPr="008A7966">
        <w:rPr>
          <w:rtl/>
        </w:rPr>
        <w:t xml:space="preserve"> [رسالة ماجستير في العلوم الاقتصادية، جامعة قاصدي مرباح بورقلة]. كلية الحقوق والعلوم الاقتصادية</w:t>
      </w:r>
      <w:r w:rsidRPr="008A7966">
        <w:t>.</w:t>
      </w:r>
    </w:p>
    <w:p w14:paraId="44383F66" w14:textId="77777777" w:rsidR="000B2BFE" w:rsidRPr="008A7966" w:rsidRDefault="000B2BFE" w:rsidP="000B2BFE">
      <w:pPr>
        <w:jc w:val="both"/>
      </w:pPr>
      <w:r w:rsidRPr="008A7966">
        <w:rPr>
          <w:rtl/>
        </w:rPr>
        <w:t>الشريف، عمر أحمد أبو هاشم، وآخرون</w:t>
      </w:r>
      <w:r w:rsidRPr="008A7966">
        <w:t xml:space="preserve">. (2013). </w:t>
      </w:r>
      <w:r w:rsidRPr="008A7966">
        <w:rPr>
          <w:i/>
          <w:iCs/>
          <w:rtl/>
        </w:rPr>
        <w:t>الإدارة الإلكترونية: مدخل إلى الإدارة التعليمية الحديثة</w:t>
      </w:r>
      <w:r w:rsidRPr="008A7966">
        <w:t xml:space="preserve">. </w:t>
      </w:r>
      <w:r w:rsidRPr="008A7966">
        <w:rPr>
          <w:rtl/>
        </w:rPr>
        <w:t>دار المناهج للنشر والتوزيع</w:t>
      </w:r>
      <w:r w:rsidRPr="008A7966">
        <w:t>.</w:t>
      </w:r>
    </w:p>
    <w:p w14:paraId="3CE510D5" w14:textId="77777777" w:rsidR="000B2BFE" w:rsidRPr="008A7966" w:rsidRDefault="000B2BFE" w:rsidP="000B2BFE">
      <w:pPr>
        <w:jc w:val="both"/>
      </w:pPr>
      <w:r w:rsidRPr="008A7966">
        <w:rPr>
          <w:rtl/>
        </w:rPr>
        <w:t>الضمور، هاني حمد</w:t>
      </w:r>
      <w:r w:rsidRPr="008A7966">
        <w:t xml:space="preserve">. (2005). </w:t>
      </w:r>
      <w:r w:rsidRPr="008A7966">
        <w:rPr>
          <w:i/>
          <w:iCs/>
          <w:rtl/>
        </w:rPr>
        <w:t>تسويق الخدمات</w:t>
      </w:r>
      <w:r w:rsidRPr="008A7966">
        <w:t xml:space="preserve">. </w:t>
      </w:r>
      <w:r w:rsidRPr="008A7966">
        <w:rPr>
          <w:rtl/>
        </w:rPr>
        <w:t>عمّان، الأردن: دار وائل للنشر والتوزيع</w:t>
      </w:r>
      <w:r w:rsidRPr="008A7966">
        <w:t>.</w:t>
      </w:r>
    </w:p>
    <w:p w14:paraId="3AC3A0FB" w14:textId="77777777" w:rsidR="000B2BFE" w:rsidRDefault="000B2BFE" w:rsidP="000B2BFE">
      <w:pPr>
        <w:jc w:val="both"/>
        <w:rPr>
          <w:rtl/>
        </w:rPr>
      </w:pPr>
      <w:r>
        <w:rPr>
          <w:rtl/>
        </w:rPr>
        <w:t xml:space="preserve">طاهر محمد ،الرشيد. ( 2021 ). </w:t>
      </w:r>
      <w:r w:rsidRPr="00C607F7">
        <w:rPr>
          <w:i/>
          <w:iCs/>
          <w:rtl/>
        </w:rPr>
        <w:t>نظام ادارة الجودة وعدم المطابقة</w:t>
      </w:r>
      <w:r>
        <w:rPr>
          <w:rtl/>
        </w:rPr>
        <w:t xml:space="preserve"> . ريل كوليتي.</w:t>
      </w:r>
    </w:p>
    <w:p w14:paraId="7E03A2B5" w14:textId="77777777" w:rsidR="000B2BFE" w:rsidRPr="008A7966" w:rsidRDefault="000B2BFE" w:rsidP="000B2BFE">
      <w:pPr>
        <w:jc w:val="both"/>
        <w:rPr>
          <w:rtl/>
        </w:rPr>
      </w:pPr>
      <w:r w:rsidRPr="008A7966">
        <w:rPr>
          <w:rtl/>
        </w:rPr>
        <w:t xml:space="preserve">طلال، مروان روحي. (2023). </w:t>
      </w:r>
      <w:r w:rsidRPr="008A7966">
        <w:rPr>
          <w:i/>
          <w:iCs/>
          <w:rtl/>
        </w:rPr>
        <w:t>أثر تطبيق تقنيات الحكومة الإلكترونية في تحسين جودة الخدمات في البلديات، مجلة العلوم الإنسانية والطبيعية</w:t>
      </w:r>
      <w:r w:rsidRPr="008A7966">
        <w:rPr>
          <w:rtl/>
        </w:rPr>
        <w:t xml:space="preserve">، 4(3)، </w:t>
      </w:r>
      <w:hyperlink r:id="rId32" w:history="1">
        <w:r w:rsidRPr="008A7966">
          <w:rPr>
            <w:rStyle w:val="Hyperlink"/>
          </w:rPr>
          <w:t>https://doi.org/10.53796/hnsj434</w:t>
        </w:r>
      </w:hyperlink>
    </w:p>
    <w:p w14:paraId="6C85FEAD" w14:textId="77777777" w:rsidR="000B2BFE" w:rsidRPr="008A7966" w:rsidRDefault="000B2BFE" w:rsidP="000B2BFE">
      <w:pPr>
        <w:jc w:val="both"/>
      </w:pPr>
      <w:r w:rsidRPr="008A7966">
        <w:rPr>
          <w:rtl/>
        </w:rPr>
        <w:t>عامر بشير</w:t>
      </w:r>
      <w:r w:rsidRPr="008A7966">
        <w:t xml:space="preserve">. (2012). </w:t>
      </w:r>
      <w:r w:rsidRPr="008A7966">
        <w:rPr>
          <w:i/>
          <w:iCs/>
          <w:rtl/>
        </w:rPr>
        <w:t>دور الاقتصاد المعرفي في تحقيق الميزة التنافسية للبنوك – دراسة حالة الجزائر</w:t>
      </w:r>
      <w:r w:rsidRPr="008A7966">
        <w:rPr>
          <w:rtl/>
        </w:rPr>
        <w:t xml:space="preserve"> [أطروحة دكتوراه علوم في العلوم الاقتصادية، جامعة الجزائر]. كلية العلوم الاقتصادية وعلوم التسيير</w:t>
      </w:r>
      <w:r w:rsidRPr="008A7966">
        <w:t>.</w:t>
      </w:r>
    </w:p>
    <w:p w14:paraId="6B8815AD" w14:textId="77777777" w:rsidR="000B2BFE" w:rsidRPr="008A7966" w:rsidRDefault="000B2BFE" w:rsidP="000B2BFE">
      <w:pPr>
        <w:jc w:val="both"/>
      </w:pPr>
      <w:r w:rsidRPr="008A7966">
        <w:rPr>
          <w:rtl/>
        </w:rPr>
        <w:t>عبد الحسين عبد الأمير، الموسوي، رحيم محمد. (2014). أثر عناصر أبعاد جودة الخدمة المصرفية على سلوك الزبائن في اختيار المصارف</w:t>
      </w:r>
      <w:r w:rsidRPr="008A7966">
        <w:t xml:space="preserve">. </w:t>
      </w:r>
      <w:r w:rsidRPr="008A7966">
        <w:rPr>
          <w:i/>
          <w:iCs/>
          <w:rtl/>
        </w:rPr>
        <w:t>مجلة التجارة، كلية الإدارة والاقتصاد، الجامعة المستنصرية، العراق،</w:t>
      </w:r>
      <w:r w:rsidRPr="008A7966">
        <w:rPr>
          <w:rtl/>
        </w:rPr>
        <w:t xml:space="preserve"> </w:t>
      </w:r>
      <w:r w:rsidRPr="008A7966">
        <w:t xml:space="preserve">10(3), 94. </w:t>
      </w:r>
      <w:hyperlink r:id="rId33" w:tgtFrame="_new" w:history="1">
        <w:r w:rsidRPr="008A7966">
          <w:rPr>
            <w:rStyle w:val="Hyperlink"/>
          </w:rPr>
          <w:t>https://business.uokerbala.edu.iq/wp/archives/19919?utm_source=chatgpt.com</w:t>
        </w:r>
      </w:hyperlink>
    </w:p>
    <w:p w14:paraId="5EB47E2A" w14:textId="77777777" w:rsidR="000B2BFE" w:rsidRPr="008A7966" w:rsidRDefault="000B2BFE" w:rsidP="000B2BFE">
      <w:pPr>
        <w:jc w:val="both"/>
      </w:pPr>
      <w:r w:rsidRPr="008A7966">
        <w:rPr>
          <w:rtl/>
        </w:rPr>
        <w:t>عبد الرحيم، ليلى. (2013). أثر جودة الخدمات المصرفية في اكتساب الميزة التنافسية: دراسة حالة بنك الفلاحة والتنمية الريفية</w:t>
      </w:r>
      <w:r w:rsidRPr="008A7966">
        <w:t xml:space="preserve">. </w:t>
      </w:r>
      <w:r w:rsidRPr="008A7966">
        <w:rPr>
          <w:i/>
          <w:iCs/>
          <w:rtl/>
        </w:rPr>
        <w:t>مجلة العلوم الاقتصادية والتسيير والعلوم التجارية</w:t>
      </w:r>
      <w:r w:rsidRPr="008A7966">
        <w:rPr>
          <w:i/>
          <w:iCs/>
        </w:rPr>
        <w:t>,</w:t>
      </w:r>
      <w:r w:rsidRPr="008A7966">
        <w:t xml:space="preserve"> 6(9), 70–84. </w:t>
      </w:r>
      <w:hyperlink r:id="rId34" w:tgtFrame="_new" w:history="1">
        <w:r w:rsidRPr="008A7966">
          <w:rPr>
            <w:rStyle w:val="Hyperlink"/>
          </w:rPr>
          <w:t>https://asjp.cerist.dz/en/article/13014</w:t>
        </w:r>
      </w:hyperlink>
    </w:p>
    <w:p w14:paraId="4D58F5E3" w14:textId="77777777" w:rsidR="000B2BFE" w:rsidRPr="008A7966" w:rsidRDefault="000B2BFE" w:rsidP="000B2BFE">
      <w:pPr>
        <w:jc w:val="both"/>
      </w:pPr>
      <w:r w:rsidRPr="008A7966">
        <w:rPr>
          <w:rtl/>
        </w:rPr>
        <w:t>عبد الستار، علي</w:t>
      </w:r>
      <w:r w:rsidRPr="008A7966">
        <w:t xml:space="preserve">. (2008). </w:t>
      </w:r>
      <w:r w:rsidRPr="008A7966">
        <w:rPr>
          <w:i/>
          <w:iCs/>
          <w:rtl/>
        </w:rPr>
        <w:t>تطبيقات في إدارة الجودة الشاملة</w:t>
      </w:r>
      <w:r w:rsidRPr="008A7966">
        <w:t xml:space="preserve">. </w:t>
      </w:r>
      <w:r w:rsidRPr="008A7966">
        <w:rPr>
          <w:rtl/>
        </w:rPr>
        <w:t>دار المسيرة للنشر والتوزيع والطباعة</w:t>
      </w:r>
      <w:r w:rsidRPr="008A7966">
        <w:t>.</w:t>
      </w:r>
    </w:p>
    <w:p w14:paraId="68DDDD21" w14:textId="77777777" w:rsidR="000B2BFE" w:rsidRDefault="000B2BFE" w:rsidP="000B2BFE">
      <w:pPr>
        <w:jc w:val="both"/>
        <w:rPr>
          <w:rtl/>
        </w:rPr>
      </w:pPr>
      <w:r>
        <w:rPr>
          <w:rtl/>
        </w:rPr>
        <w:t xml:space="preserve">عبد اللطيف، شهدان ، عادل ،عبد اللطيف.( 2024 ). </w:t>
      </w:r>
      <w:r w:rsidRPr="00C607F7">
        <w:rPr>
          <w:i/>
          <w:iCs/>
          <w:rtl/>
        </w:rPr>
        <w:t>إدارة الجودة الشاملة وفقا للمعاير الدولية</w:t>
      </w:r>
      <w:r>
        <w:rPr>
          <w:rtl/>
        </w:rPr>
        <w:t xml:space="preserve"> . دار الفكر الجامعي.</w:t>
      </w:r>
    </w:p>
    <w:p w14:paraId="227928C3" w14:textId="77777777" w:rsidR="000B2BFE" w:rsidRPr="008A7966" w:rsidRDefault="000B2BFE" w:rsidP="000B2BFE">
      <w:pPr>
        <w:jc w:val="both"/>
        <w:rPr>
          <w:rtl/>
        </w:rPr>
      </w:pPr>
      <w:r w:rsidRPr="008A7966">
        <w:rPr>
          <w:rtl/>
        </w:rPr>
        <w:t xml:space="preserve">عبد الله، عادل محمد. (2013). </w:t>
      </w:r>
      <w:r w:rsidRPr="008A7966">
        <w:rPr>
          <w:i/>
          <w:iCs/>
          <w:rtl/>
        </w:rPr>
        <w:t>إدارة جودة الخدمات.</w:t>
      </w:r>
      <w:r w:rsidRPr="008A7966">
        <w:rPr>
          <w:rtl/>
        </w:rPr>
        <w:t xml:space="preserve"> مؤسسة الوراق للنشر والتوزيع.</w:t>
      </w:r>
    </w:p>
    <w:p w14:paraId="1D1D784A" w14:textId="77777777" w:rsidR="000B2BFE" w:rsidRPr="00C469C0" w:rsidRDefault="000B2BFE" w:rsidP="000B2BFE">
      <w:pPr>
        <w:spacing w:line="278" w:lineRule="auto"/>
        <w:jc w:val="both"/>
      </w:pPr>
      <w:r w:rsidRPr="00C469C0">
        <w:rPr>
          <w:rtl/>
        </w:rPr>
        <w:t>عبده</w:t>
      </w:r>
      <w:r w:rsidRPr="00C469C0">
        <w:rPr>
          <w:rFonts w:hint="cs"/>
          <w:rtl/>
        </w:rPr>
        <w:t xml:space="preserve">، </w:t>
      </w:r>
      <w:r w:rsidRPr="00C469C0">
        <w:rPr>
          <w:rtl/>
        </w:rPr>
        <w:t>أشرف محمد</w:t>
      </w:r>
      <w:r w:rsidRPr="00C469C0">
        <w:rPr>
          <w:rFonts w:hint="cs"/>
          <w:rtl/>
        </w:rPr>
        <w:t xml:space="preserve">. (2018). </w:t>
      </w:r>
      <w:r w:rsidRPr="007A7EAF">
        <w:rPr>
          <w:i/>
          <w:iCs/>
          <w:rtl/>
        </w:rPr>
        <w:t>الحكومة الإلكترونية وتطبيقاتها في البلدان العربية والأجنبية</w:t>
      </w:r>
      <w:r w:rsidRPr="00C469C0">
        <w:rPr>
          <w:rFonts w:hint="cs"/>
          <w:rtl/>
        </w:rPr>
        <w:t xml:space="preserve">. </w:t>
      </w:r>
      <w:r w:rsidRPr="00C469C0">
        <w:t> </w:t>
      </w:r>
      <w:r w:rsidRPr="00C469C0">
        <w:rPr>
          <w:rtl/>
        </w:rPr>
        <w:t>دار الكتب والدراسات العربية</w:t>
      </w:r>
    </w:p>
    <w:p w14:paraId="0E9C723F" w14:textId="77777777" w:rsidR="000B2BFE" w:rsidRPr="00C469C0" w:rsidRDefault="000B2BFE" w:rsidP="000B2BFE">
      <w:pPr>
        <w:spacing w:line="278" w:lineRule="auto"/>
        <w:jc w:val="both"/>
      </w:pPr>
      <w:r w:rsidRPr="00C469C0">
        <w:rPr>
          <w:rtl/>
        </w:rPr>
        <w:t>العبود</w:t>
      </w:r>
      <w:r w:rsidRPr="00C469C0">
        <w:rPr>
          <w:rFonts w:hint="cs"/>
          <w:rtl/>
        </w:rPr>
        <w:t>،</w:t>
      </w:r>
      <w:r w:rsidRPr="00C469C0">
        <w:rPr>
          <w:rtl/>
        </w:rPr>
        <w:t xml:space="preserve"> فهد بن ناصر</w:t>
      </w:r>
      <w:r w:rsidRPr="00C469C0">
        <w:rPr>
          <w:rFonts w:hint="cs"/>
          <w:rtl/>
        </w:rPr>
        <w:t xml:space="preserve">.  (2025) . </w:t>
      </w:r>
      <w:r w:rsidRPr="004E6B4C">
        <w:rPr>
          <w:i/>
          <w:iCs/>
          <w:rtl/>
        </w:rPr>
        <w:t>الحكومة المتكاملة</w:t>
      </w:r>
      <w:r w:rsidRPr="00C469C0">
        <w:t xml:space="preserve"> I.GOV</w:t>
      </w:r>
      <w:r w:rsidRPr="00C469C0">
        <w:rPr>
          <w:rFonts w:hint="cs"/>
          <w:rtl/>
        </w:rPr>
        <w:t xml:space="preserve">  . مكتبة العبيكان </w:t>
      </w:r>
    </w:p>
    <w:p w14:paraId="22D799AE" w14:textId="77777777" w:rsidR="000B2BFE" w:rsidRPr="007A7EAF" w:rsidRDefault="000B2BFE" w:rsidP="000B2BFE">
      <w:pPr>
        <w:spacing w:line="278" w:lineRule="auto"/>
        <w:jc w:val="both"/>
        <w:rPr>
          <w:i/>
          <w:iCs/>
        </w:rPr>
      </w:pPr>
      <w:r w:rsidRPr="00C469C0">
        <w:rPr>
          <w:rtl/>
        </w:rPr>
        <w:lastRenderedPageBreak/>
        <w:t>عجاج</w:t>
      </w:r>
      <w:r w:rsidRPr="00C469C0">
        <w:rPr>
          <w:rFonts w:hint="cs"/>
          <w:rtl/>
        </w:rPr>
        <w:t>،</w:t>
      </w:r>
      <w:r w:rsidRPr="00C469C0">
        <w:rPr>
          <w:rtl/>
        </w:rPr>
        <w:t xml:space="preserve"> علاء الدين بسام ، فرحات</w:t>
      </w:r>
      <w:r w:rsidRPr="00C469C0">
        <w:rPr>
          <w:rFonts w:hint="cs"/>
          <w:rtl/>
        </w:rPr>
        <w:t xml:space="preserve">، </w:t>
      </w:r>
      <w:r w:rsidRPr="00C469C0">
        <w:rPr>
          <w:rtl/>
        </w:rPr>
        <w:t>فوزات</w:t>
      </w:r>
      <w:r w:rsidRPr="00C469C0">
        <w:rPr>
          <w:rFonts w:hint="cs"/>
          <w:rtl/>
        </w:rPr>
        <w:t>.</w:t>
      </w:r>
      <w:r w:rsidRPr="00C469C0">
        <w:rPr>
          <w:rtl/>
        </w:rPr>
        <w:t xml:space="preserve"> </w:t>
      </w:r>
      <w:r w:rsidRPr="00C469C0">
        <w:rPr>
          <w:rFonts w:hint="cs"/>
          <w:rtl/>
        </w:rPr>
        <w:t xml:space="preserve">(2025 ).  </w:t>
      </w:r>
      <w:r w:rsidRPr="007A7EAF">
        <w:rPr>
          <w:i/>
          <w:iCs/>
          <w:rtl/>
        </w:rPr>
        <w:t>أثر تفعيل الحكومة الإلكترونية على الأداء الحكومي للعاملين والإدارة</w:t>
      </w:r>
      <w:r w:rsidRPr="007A7EAF">
        <w:rPr>
          <w:rFonts w:hint="cs"/>
          <w:i/>
          <w:iCs/>
          <w:rtl/>
        </w:rPr>
        <w:t xml:space="preserve"> .</w:t>
      </w:r>
      <w:r w:rsidRPr="007A7EAF">
        <w:rPr>
          <w:i/>
          <w:iCs/>
          <w:rtl/>
        </w:rPr>
        <w:t>مجلة العلوم الإنسانية والطبيعية</w:t>
      </w:r>
      <w:r>
        <w:rPr>
          <w:rFonts w:hint="cs"/>
          <w:i/>
          <w:iCs/>
          <w:rtl/>
        </w:rPr>
        <w:t>.</w:t>
      </w:r>
    </w:p>
    <w:p w14:paraId="442F63EE" w14:textId="77777777" w:rsidR="000B2BFE" w:rsidRPr="008A7966" w:rsidRDefault="000B2BFE" w:rsidP="000B2BFE">
      <w:pPr>
        <w:jc w:val="both"/>
      </w:pPr>
      <w:r w:rsidRPr="008A7966">
        <w:rPr>
          <w:rtl/>
        </w:rPr>
        <w:t>العجارمة، تيسير</w:t>
      </w:r>
      <w:r w:rsidRPr="008A7966">
        <w:t xml:space="preserve">. (2005). </w:t>
      </w:r>
      <w:r w:rsidRPr="008A7966">
        <w:rPr>
          <w:i/>
          <w:iCs/>
          <w:rtl/>
        </w:rPr>
        <w:t>التسويق المصري</w:t>
      </w:r>
      <w:r w:rsidRPr="008A7966">
        <w:t xml:space="preserve">. </w:t>
      </w:r>
      <w:r w:rsidRPr="008A7966">
        <w:rPr>
          <w:rtl/>
        </w:rPr>
        <w:t>دار الحامد للنشر والتوزيع</w:t>
      </w:r>
      <w:r w:rsidRPr="008A7966">
        <w:t>.</w:t>
      </w:r>
    </w:p>
    <w:p w14:paraId="69197262" w14:textId="431E8D09" w:rsidR="000B2BFE" w:rsidRPr="008A7966" w:rsidRDefault="000B2BFE" w:rsidP="000B2BFE">
      <w:pPr>
        <w:jc w:val="both"/>
      </w:pPr>
      <w:r w:rsidRPr="008A7966">
        <w:rPr>
          <w:rtl/>
        </w:rPr>
        <w:t>العزب، مدحت محمد</w:t>
      </w:r>
      <w:r w:rsidRPr="008A7966">
        <w:t xml:space="preserve">. (2023). </w:t>
      </w:r>
      <w:r w:rsidRPr="008A7966">
        <w:rPr>
          <w:i/>
          <w:iCs/>
          <w:rtl/>
        </w:rPr>
        <w:t>المفاهيم الأساسية في إدارة الخدمات الصحية</w:t>
      </w:r>
      <w:r w:rsidRPr="008A7966">
        <w:t xml:space="preserve">. </w:t>
      </w:r>
      <w:r w:rsidRPr="008A7966">
        <w:rPr>
          <w:rtl/>
        </w:rPr>
        <w:t>نشر خاص بالمؤلف</w:t>
      </w:r>
      <w:r w:rsidRPr="008A7966">
        <w:t>.</w:t>
      </w:r>
    </w:p>
    <w:p w14:paraId="1045FA0A" w14:textId="2EA827B2" w:rsidR="000B2BFE" w:rsidRDefault="000B2BFE" w:rsidP="000B2BFE">
      <w:pPr>
        <w:jc w:val="both"/>
        <w:rPr>
          <w:rtl/>
        </w:rPr>
      </w:pPr>
      <w:r w:rsidRPr="008A7966">
        <w:rPr>
          <w:rtl/>
        </w:rPr>
        <w:t>عسول، محمد الأمين</w:t>
      </w:r>
      <w:r w:rsidRPr="008A7966">
        <w:t xml:space="preserve">. (2016). </w:t>
      </w:r>
      <w:r w:rsidRPr="008A7966">
        <w:rPr>
          <w:i/>
          <w:iCs/>
          <w:rtl/>
        </w:rPr>
        <w:t>دور تكنولوجيا المعلومات والاتصال في تحقيق جودة التعليم العالي: دراسة حالة بعض المؤسسات الجامعية</w:t>
      </w:r>
      <w:r w:rsidRPr="008A7966">
        <w:t xml:space="preserve">]. </w:t>
      </w:r>
      <w:r w:rsidRPr="008A7966">
        <w:rPr>
          <w:rtl/>
        </w:rPr>
        <w:t xml:space="preserve"> أطروحة دكتوراه غير منشورة، جامعة محمد خيضر بسكرة، كلية العلوم الاقتصادية والتجارية وعلوم التسيير، قسم علوم التسيير، تخصص اقتصاد تطبيقي وإدارة المنظمات</w:t>
      </w:r>
      <w:r w:rsidRPr="008A7966">
        <w:t xml:space="preserve"> [.</w:t>
      </w:r>
    </w:p>
    <w:p w14:paraId="0407958F" w14:textId="055D7EF4" w:rsidR="00151D38" w:rsidRPr="008A7966" w:rsidRDefault="00151D38" w:rsidP="00151D38">
      <w:pPr>
        <w:jc w:val="both"/>
      </w:pPr>
      <w:r>
        <w:rPr>
          <w:rFonts w:hint="cs"/>
          <w:rtl/>
        </w:rPr>
        <w:t>ع</w:t>
      </w:r>
      <w:r w:rsidRPr="00151D38">
        <w:rPr>
          <w:rtl/>
        </w:rPr>
        <w:t>طيفة</w:t>
      </w:r>
      <w:r>
        <w:rPr>
          <w:rFonts w:hint="cs"/>
          <w:rtl/>
        </w:rPr>
        <w:t>،</w:t>
      </w:r>
      <w:r w:rsidRPr="00151D38">
        <w:rPr>
          <w:rtl/>
        </w:rPr>
        <w:t xml:space="preserve"> حمد</w:t>
      </w:r>
      <w:r>
        <w:rPr>
          <w:rFonts w:hint="cs"/>
          <w:rtl/>
        </w:rPr>
        <w:t>ي</w:t>
      </w:r>
      <w:r w:rsidRPr="00151D38">
        <w:t xml:space="preserve">. (1996). </w:t>
      </w:r>
      <w:r w:rsidRPr="00151D38">
        <w:rPr>
          <w:i/>
          <w:iCs/>
          <w:rtl/>
        </w:rPr>
        <w:t>منهجية البحث العلمي وتطبيقاته في الدراسات التربوية والنفسي</w:t>
      </w:r>
      <w:r>
        <w:rPr>
          <w:rFonts w:hint="cs"/>
          <w:i/>
          <w:iCs/>
          <w:rtl/>
        </w:rPr>
        <w:t>ة</w:t>
      </w:r>
      <w:r w:rsidRPr="00151D38">
        <w:t xml:space="preserve"> </w:t>
      </w:r>
      <w:r>
        <w:t>.</w:t>
      </w:r>
      <w:r w:rsidRPr="00151D38">
        <w:rPr>
          <w:rtl/>
        </w:rPr>
        <w:t>دار النشر للجامعات</w:t>
      </w:r>
    </w:p>
    <w:p w14:paraId="6795FC57" w14:textId="77777777" w:rsidR="000B2BFE" w:rsidRPr="00C469C0" w:rsidRDefault="000B2BFE" w:rsidP="000B2BFE">
      <w:pPr>
        <w:spacing w:line="278" w:lineRule="auto"/>
        <w:jc w:val="both"/>
      </w:pPr>
      <w:r w:rsidRPr="00C469C0">
        <w:rPr>
          <w:rFonts w:hint="cs"/>
          <w:rtl/>
        </w:rPr>
        <w:t xml:space="preserve">العلوني، عبدالكريم( 2023 ).  </w:t>
      </w:r>
      <w:r w:rsidRPr="007A7EAF">
        <w:rPr>
          <w:i/>
          <w:iCs/>
          <w:rtl/>
        </w:rPr>
        <w:t>التعلم الإلكتروني التفاعلي - من خلال العواطف وتعبيرات الوجه والتغيرات الفسيولوجية</w:t>
      </w:r>
      <w:r w:rsidRPr="00C469C0">
        <w:rPr>
          <w:rFonts w:hint="cs"/>
          <w:rtl/>
        </w:rPr>
        <w:t xml:space="preserve">. مكتبة العبيكان </w:t>
      </w:r>
    </w:p>
    <w:p w14:paraId="7FFE83F9" w14:textId="77777777" w:rsidR="000B2BFE" w:rsidRPr="008A7966" w:rsidRDefault="000B2BFE" w:rsidP="000B2BFE">
      <w:pPr>
        <w:jc w:val="both"/>
        <w:rPr>
          <w:rtl/>
        </w:rPr>
      </w:pPr>
      <w:r w:rsidRPr="008A7966">
        <w:rPr>
          <w:rtl/>
        </w:rPr>
        <w:t xml:space="preserve">علي، محمد أحمد. (2024). </w:t>
      </w:r>
      <w:r w:rsidRPr="008A7966">
        <w:rPr>
          <w:i/>
          <w:iCs/>
          <w:rtl/>
        </w:rPr>
        <w:t>الإدارة الإلكترونية كآلية في التخطيط لتطوير خدمات الجمعيات الأهلية. المجلة العلمية للدراسات التجارية والبيئية</w:t>
      </w:r>
      <w:r w:rsidRPr="008A7966">
        <w:rPr>
          <w:rtl/>
        </w:rPr>
        <w:t>، 26(2)،200-215</w:t>
      </w:r>
      <w:r w:rsidRPr="008A7966">
        <w:t xml:space="preserve"> </w:t>
      </w:r>
      <w:hyperlink r:id="rId35" w:history="1">
        <w:r w:rsidRPr="008A7966">
          <w:rPr>
            <w:rStyle w:val="Hyperlink"/>
          </w:rPr>
          <w:t>https://journals.ekb.eg/article_395326.html</w:t>
        </w:r>
      </w:hyperlink>
    </w:p>
    <w:p w14:paraId="6219D6A6" w14:textId="77777777" w:rsidR="000B2BFE" w:rsidRDefault="000B2BFE" w:rsidP="000B2BFE">
      <w:pPr>
        <w:jc w:val="both"/>
        <w:rPr>
          <w:rtl/>
        </w:rPr>
      </w:pPr>
      <w:r>
        <w:rPr>
          <w:rtl/>
        </w:rPr>
        <w:t xml:space="preserve">عمر </w:t>
      </w:r>
      <w:r>
        <w:rPr>
          <w:cs/>
        </w:rPr>
        <w:t>‎</w:t>
      </w:r>
      <w:r>
        <w:rPr>
          <w:rtl/>
        </w:rPr>
        <w:t xml:space="preserve">،أحمد عبدالرزاق. (2024 ). </w:t>
      </w:r>
      <w:r w:rsidRPr="00C607F7">
        <w:rPr>
          <w:i/>
          <w:iCs/>
          <w:rtl/>
        </w:rPr>
        <w:t>إدارة الجودة الشاملة</w:t>
      </w:r>
      <w:r w:rsidRPr="00C607F7">
        <w:rPr>
          <w:i/>
          <w:iCs/>
          <w:cs/>
        </w:rPr>
        <w:t>‎</w:t>
      </w:r>
      <w:r>
        <w:rPr>
          <w:rtl/>
        </w:rPr>
        <w:t xml:space="preserve"> . دار الابداع الثقافي للنشر والتوزيع</w:t>
      </w:r>
      <w:r>
        <w:rPr>
          <w:cs/>
        </w:rPr>
        <w:t>‎</w:t>
      </w:r>
      <w:r>
        <w:rPr>
          <w:rtl/>
        </w:rPr>
        <w:t>.</w:t>
      </w:r>
    </w:p>
    <w:p w14:paraId="144C8D6D" w14:textId="77777777" w:rsidR="000B2BFE" w:rsidRDefault="000B2BFE" w:rsidP="000B2BFE">
      <w:pPr>
        <w:jc w:val="both"/>
        <w:rPr>
          <w:rtl/>
        </w:rPr>
      </w:pPr>
      <w:r>
        <w:rPr>
          <w:rtl/>
        </w:rPr>
        <w:t xml:space="preserve">عوض، هيثم عيسىى. (2022 ). </w:t>
      </w:r>
      <w:r w:rsidRPr="00C607F7">
        <w:rPr>
          <w:i/>
          <w:iCs/>
          <w:rtl/>
        </w:rPr>
        <w:t>إدارة الجودة الشاملة – المفاهيم والأسس والمعايير</w:t>
      </w:r>
      <w:r>
        <w:rPr>
          <w:rtl/>
        </w:rPr>
        <w:t xml:space="preserve">.  المركز الديمقراطي العربي. </w:t>
      </w:r>
    </w:p>
    <w:p w14:paraId="57DA5062" w14:textId="77777777" w:rsidR="000B2BFE" w:rsidRPr="008A7966" w:rsidRDefault="000B2BFE" w:rsidP="000B2BFE">
      <w:pPr>
        <w:jc w:val="both"/>
      </w:pPr>
      <w:r w:rsidRPr="008A7966">
        <w:rPr>
          <w:rtl/>
        </w:rPr>
        <w:t>عون، بشير مسعود</w:t>
      </w:r>
      <w:r w:rsidRPr="008A7966">
        <w:t xml:space="preserve">. (2023). </w:t>
      </w:r>
      <w:r w:rsidRPr="008A7966">
        <w:rPr>
          <w:i/>
          <w:iCs/>
          <w:rtl/>
        </w:rPr>
        <w:t>الإدارة الإلكترونية ومعوقات تطبيقها</w:t>
      </w:r>
      <w:r w:rsidRPr="008A7966">
        <w:t xml:space="preserve">. </w:t>
      </w:r>
      <w:r w:rsidRPr="008A7966">
        <w:rPr>
          <w:i/>
          <w:iCs/>
          <w:rtl/>
        </w:rPr>
        <w:t>مجلة الأستاذ،</w:t>
      </w:r>
      <w:r w:rsidRPr="008A7966">
        <w:rPr>
          <w:rtl/>
        </w:rPr>
        <w:t xml:space="preserve"> </w:t>
      </w:r>
      <w:r w:rsidRPr="008A7966">
        <w:t xml:space="preserve">(24). </w:t>
      </w:r>
      <w:hyperlink r:id="rId36" w:tgtFrame="_new" w:history="1">
        <w:r w:rsidRPr="008A7966">
          <w:rPr>
            <w:rStyle w:val="Hyperlink"/>
          </w:rPr>
          <w:t>https://www.uotpa.org.ly/alostath/index.php/alostath/issue/view/21</w:t>
        </w:r>
      </w:hyperlink>
    </w:p>
    <w:p w14:paraId="58F4FF6D" w14:textId="5994BB5C" w:rsidR="00CD7DE6" w:rsidRDefault="00CD7DE6" w:rsidP="000B2BFE">
      <w:pPr>
        <w:spacing w:line="278" w:lineRule="auto"/>
        <w:jc w:val="both"/>
        <w:rPr>
          <w:rtl/>
        </w:rPr>
      </w:pPr>
      <w:r w:rsidRPr="00CD7DE6">
        <w:rPr>
          <w:rtl/>
        </w:rPr>
        <w:t xml:space="preserve">عبيدات، ذوقان. عدس، عبد الرحمن وعبد الحق كايد. 2014). </w:t>
      </w:r>
      <w:r w:rsidRPr="00CD7DE6">
        <w:rPr>
          <w:i/>
          <w:iCs/>
          <w:rtl/>
        </w:rPr>
        <w:t>البحث العلمي: مفهومه وأدواته وأساليبه</w:t>
      </w:r>
      <w:r w:rsidRPr="00CD7DE6">
        <w:rPr>
          <w:rtl/>
        </w:rPr>
        <w:t>. دار الفكر.</w:t>
      </w:r>
    </w:p>
    <w:p w14:paraId="6D4AABDF" w14:textId="2DD82AF7" w:rsidR="000B2BFE" w:rsidRPr="00C469C0" w:rsidRDefault="000B2BFE" w:rsidP="000B2BFE">
      <w:pPr>
        <w:spacing w:line="278" w:lineRule="auto"/>
        <w:jc w:val="both"/>
        <w:rPr>
          <w:rtl/>
        </w:rPr>
      </w:pPr>
      <w:r w:rsidRPr="00C469C0">
        <w:rPr>
          <w:rFonts w:hint="cs"/>
          <w:rtl/>
        </w:rPr>
        <w:t xml:space="preserve">العيدي ، يوسف. ( 2024). </w:t>
      </w:r>
      <w:r w:rsidRPr="007A7EAF">
        <w:rPr>
          <w:rtl/>
        </w:rPr>
        <w:t>مقدمات في القطاع غير الربحي</w:t>
      </w:r>
      <w:r w:rsidRPr="00C469C0">
        <w:rPr>
          <w:rFonts w:hint="cs"/>
          <w:rtl/>
        </w:rPr>
        <w:t>.ايون للنشر</w:t>
      </w:r>
      <w:r w:rsidR="00CD7DE6">
        <w:rPr>
          <w:rFonts w:hint="cs"/>
          <w:rtl/>
        </w:rPr>
        <w:t>.</w:t>
      </w:r>
      <w:r w:rsidRPr="00C469C0">
        <w:rPr>
          <w:rFonts w:hint="cs"/>
          <w:rtl/>
        </w:rPr>
        <w:t xml:space="preserve">  </w:t>
      </w:r>
    </w:p>
    <w:p w14:paraId="64B075E8" w14:textId="77777777" w:rsidR="000B2BFE" w:rsidRPr="008A7966" w:rsidRDefault="000B2BFE" w:rsidP="000B2BFE">
      <w:pPr>
        <w:jc w:val="both"/>
      </w:pPr>
      <w:r w:rsidRPr="008A7966">
        <w:rPr>
          <w:rtl/>
        </w:rPr>
        <w:t>فتيحة، فرطاس</w:t>
      </w:r>
      <w:r w:rsidRPr="008A7966">
        <w:t xml:space="preserve">. (2016). </w:t>
      </w:r>
      <w:r w:rsidRPr="008A7966">
        <w:rPr>
          <w:i/>
          <w:iCs/>
          <w:rtl/>
        </w:rPr>
        <w:t>عصرنة الإدارة العمومية في الجزائر من خلال تطبيق الإدارة الإلكترونية ودورها في تحسين خدمة المواطن</w:t>
      </w:r>
      <w:r w:rsidRPr="008A7966">
        <w:t xml:space="preserve">. </w:t>
      </w:r>
      <w:r w:rsidRPr="008A7966">
        <w:rPr>
          <w:i/>
          <w:iCs/>
          <w:rtl/>
        </w:rPr>
        <w:t>مجلة الاقتصاد الجديد،</w:t>
      </w:r>
      <w:r w:rsidRPr="008A7966">
        <w:rPr>
          <w:rtl/>
        </w:rPr>
        <w:t xml:space="preserve"> </w:t>
      </w:r>
      <w:r w:rsidRPr="008A7966">
        <w:t xml:space="preserve">(15). </w:t>
      </w:r>
      <w:hyperlink r:id="rId37" w:tgtFrame="_new" w:history="1">
        <w:r w:rsidRPr="008A7966">
          <w:rPr>
            <w:rStyle w:val="Hyperlink"/>
          </w:rPr>
          <w:t>https://asjp.cerist.dz/en/article/18852?utm_source=chatgpt.com</w:t>
        </w:r>
      </w:hyperlink>
    </w:p>
    <w:p w14:paraId="60A834B3" w14:textId="77777777" w:rsidR="000B2BFE" w:rsidRPr="008A7966" w:rsidRDefault="000B2BFE" w:rsidP="000B2BFE">
      <w:pPr>
        <w:jc w:val="both"/>
      </w:pPr>
      <w:r w:rsidRPr="008A7966">
        <w:rPr>
          <w:rtl/>
        </w:rPr>
        <w:t>فلاق، محمد، وأنساعد، رضوان</w:t>
      </w:r>
      <w:r w:rsidRPr="008A7966">
        <w:t xml:space="preserve">. (2013). </w:t>
      </w:r>
      <w:r w:rsidRPr="008A7966">
        <w:rPr>
          <w:i/>
          <w:iCs/>
          <w:rtl/>
        </w:rPr>
        <w:t>الإدارة الإلكترونية (مفهومها، متطلبات تطبيقها): عرض تجارب لبعض الدول العربية</w:t>
      </w:r>
      <w:r w:rsidRPr="008A7966">
        <w:t xml:space="preserve">. </w:t>
      </w:r>
      <w:r w:rsidRPr="008A7966">
        <w:rPr>
          <w:rtl/>
        </w:rPr>
        <w:t>مداخلة مقدمة في الملتقى الدولي حول متطلبات إرساء الحكومة الإلكترونية في الجزائر – دراسة تجارب بعض الدول، كلية العلوم الاقتصادية والتجارية وعلوم التسيير، جامعة البليدة، الجزائر، 13-14 ماي</w:t>
      </w:r>
      <w:r w:rsidRPr="008A7966">
        <w:t>.</w:t>
      </w:r>
    </w:p>
    <w:p w14:paraId="2FFA94B0" w14:textId="77777777" w:rsidR="000B2BFE" w:rsidRPr="008A7966" w:rsidRDefault="000B2BFE" w:rsidP="000B2BFE">
      <w:pPr>
        <w:jc w:val="both"/>
      </w:pPr>
      <w:r w:rsidRPr="008A7966">
        <w:rPr>
          <w:rtl/>
        </w:rPr>
        <w:lastRenderedPageBreak/>
        <w:t>فيصل، مدلس، محمد، عنو</w:t>
      </w:r>
      <w:r w:rsidRPr="008A7966">
        <w:t xml:space="preserve">. (2017). </w:t>
      </w:r>
      <w:r w:rsidRPr="008A7966">
        <w:rPr>
          <w:i/>
          <w:iCs/>
          <w:rtl/>
        </w:rPr>
        <w:t>مساهمة تكنولوجيا المعلومات والاتصال في دعم مختلف أبعاد الجودة: دراسة ميدانية في عينة من المؤسسات الصناعية والخدمية الجزائرية</w:t>
      </w:r>
      <w:r w:rsidRPr="008A7966">
        <w:t xml:space="preserve">. </w:t>
      </w:r>
      <w:r w:rsidRPr="008A7966">
        <w:rPr>
          <w:i/>
          <w:iCs/>
          <w:rtl/>
        </w:rPr>
        <w:t>مجلة الحوار المتوسطي،</w:t>
      </w:r>
      <w:r w:rsidRPr="008A7966">
        <w:rPr>
          <w:rtl/>
        </w:rPr>
        <w:t xml:space="preserve"> </w:t>
      </w:r>
      <w:r w:rsidRPr="008A7966">
        <w:t xml:space="preserve">13(12), 204–205. </w:t>
      </w:r>
      <w:r w:rsidRPr="008A7966">
        <w:rPr>
          <w:rtl/>
        </w:rPr>
        <w:t>مخبر البحوث والدراسات الاستشرافية في المغرب الإسلامي، جامعة سيدي بلعباس</w:t>
      </w:r>
      <w:r w:rsidRPr="008A7966">
        <w:t>.</w:t>
      </w:r>
    </w:p>
    <w:p w14:paraId="3B26FFBA" w14:textId="77777777" w:rsidR="000B2BFE" w:rsidRPr="008A7966" w:rsidRDefault="000B2BFE" w:rsidP="000B2BFE">
      <w:pPr>
        <w:jc w:val="both"/>
        <w:rPr>
          <w:u w:val="single"/>
          <w:rtl/>
        </w:rPr>
      </w:pPr>
      <w:r w:rsidRPr="008A7966">
        <w:rPr>
          <w:rtl/>
        </w:rPr>
        <w:t xml:space="preserve">القحطاني، مشاعل سعد. (2025). </w:t>
      </w:r>
      <w:r w:rsidRPr="008A7966">
        <w:rPr>
          <w:i/>
          <w:iCs/>
          <w:rtl/>
        </w:rPr>
        <w:t xml:space="preserve">الحوكمة كمدخل لتحقيق جودة خدمات الرعاية الاجتماعية دراسة مطبقة على جمعيات ذوي الإعاقة بمنطقة الرياض. مجلة الشرق الأوسط للعلوم الإنسانية والثقافية، </w:t>
      </w:r>
      <w:r w:rsidRPr="008A7966">
        <w:rPr>
          <w:rtl/>
        </w:rPr>
        <w:t>5(1) 38-79</w:t>
      </w:r>
      <w:r w:rsidRPr="008A7966">
        <w:t xml:space="preserve"> </w:t>
      </w:r>
      <w:hyperlink r:id="rId38" w:history="1">
        <w:r w:rsidRPr="008A7966">
          <w:rPr>
            <w:rStyle w:val="Hyperlink"/>
          </w:rPr>
          <w:t>https://meijournals.com/ara/index.php/mejhcs/article/view/860</w:t>
        </w:r>
      </w:hyperlink>
    </w:p>
    <w:p w14:paraId="622D499A" w14:textId="77777777" w:rsidR="000B2BFE" w:rsidRPr="008A7966" w:rsidRDefault="000B2BFE" w:rsidP="000B2BFE">
      <w:pPr>
        <w:jc w:val="both"/>
      </w:pPr>
      <w:r w:rsidRPr="008A7966">
        <w:rPr>
          <w:rtl/>
        </w:rPr>
        <w:t>القزاز، إسماعيل إبراهيم</w:t>
      </w:r>
      <w:r w:rsidRPr="008A7966">
        <w:t xml:space="preserve">. (2015). </w:t>
      </w:r>
      <w:r w:rsidRPr="008A7966">
        <w:rPr>
          <w:i/>
          <w:iCs/>
          <w:rtl/>
        </w:rPr>
        <w:t>ضبط الجودة النظرية والتطبيق</w:t>
      </w:r>
      <w:r w:rsidRPr="008A7966">
        <w:t xml:space="preserve">. </w:t>
      </w:r>
      <w:r w:rsidRPr="008A7966">
        <w:rPr>
          <w:rtl/>
        </w:rPr>
        <w:t>دار دجلة للنشر</w:t>
      </w:r>
      <w:r w:rsidRPr="008A7966">
        <w:t>.</w:t>
      </w:r>
    </w:p>
    <w:p w14:paraId="7E6D7A46" w14:textId="77777777" w:rsidR="000B2BFE" w:rsidRPr="008A7966" w:rsidRDefault="000B2BFE" w:rsidP="000B2BFE">
      <w:pPr>
        <w:jc w:val="both"/>
      </w:pPr>
      <w:r w:rsidRPr="008A7966">
        <w:rPr>
          <w:rtl/>
        </w:rPr>
        <w:t xml:space="preserve">قسمي، طارق. (2017). </w:t>
      </w:r>
      <w:r w:rsidRPr="008A7966">
        <w:rPr>
          <w:i/>
          <w:iCs/>
          <w:rtl/>
        </w:rPr>
        <w:t>دور الإدارة الالكترونية في تحسين جودة الخدمات في المؤسسات الاستشفائية العمومية. مجلة اقتصاد المال والاعمال،</w:t>
      </w:r>
      <w:r w:rsidRPr="008A7966">
        <w:rPr>
          <w:rtl/>
        </w:rPr>
        <w:t xml:space="preserve"> 5(2)، 27-28 </w:t>
      </w:r>
      <w:hyperlink r:id="rId39" w:history="1">
        <w:r w:rsidRPr="008A7966">
          <w:rPr>
            <w:rStyle w:val="Hyperlink"/>
          </w:rPr>
          <w:t>https://asjp.cerist.dz/en/article/76861</w:t>
        </w:r>
      </w:hyperlink>
    </w:p>
    <w:p w14:paraId="48F8CDC2" w14:textId="77777777" w:rsidR="000B2BFE" w:rsidRPr="008A7966" w:rsidRDefault="000B2BFE" w:rsidP="000B2BFE">
      <w:pPr>
        <w:jc w:val="both"/>
        <w:rPr>
          <w:rtl/>
          <w:cs/>
        </w:rPr>
      </w:pPr>
      <w:r w:rsidRPr="008A7966">
        <w:rPr>
          <w:rtl/>
        </w:rPr>
        <w:t xml:space="preserve">كريسويل، جون دبليو. (2022). </w:t>
      </w:r>
      <w:r w:rsidRPr="008A7966">
        <w:rPr>
          <w:i/>
          <w:iCs/>
          <w:rtl/>
        </w:rPr>
        <w:t>تصميم البحث المنهج الكيفي والكمي والمختلط</w:t>
      </w:r>
      <w:r w:rsidRPr="008A7966">
        <w:rPr>
          <w:rtl/>
        </w:rPr>
        <w:t>(ط.4).</w:t>
      </w:r>
      <w:r w:rsidRPr="008A7966">
        <w:rPr>
          <w:rtl/>
          <w:cs/>
        </w:rPr>
        <w:t xml:space="preserve"> مكتبة جرجير.</w:t>
      </w:r>
    </w:p>
    <w:p w14:paraId="0BFA6EE9" w14:textId="77777777" w:rsidR="000B2BFE" w:rsidRPr="008A7966" w:rsidRDefault="000B2BFE" w:rsidP="000B2BFE">
      <w:pPr>
        <w:jc w:val="both"/>
        <w:rPr>
          <w:i/>
          <w:iCs/>
          <w:rtl/>
          <w:cs/>
        </w:rPr>
      </w:pPr>
      <w:r w:rsidRPr="008A7966">
        <w:rPr>
          <w:rtl/>
        </w:rPr>
        <w:t>كنزة، فماير، وعبد المجيد، تقار.</w:t>
      </w:r>
      <w:r w:rsidRPr="008A7966">
        <w:rPr>
          <w:rtl/>
          <w:cs/>
        </w:rPr>
        <w:t xml:space="preserve"> (2023). </w:t>
      </w:r>
      <w:r w:rsidRPr="008A7966">
        <w:rPr>
          <w:i/>
          <w:iCs/>
          <w:rtl/>
          <w:cs/>
        </w:rPr>
        <w:t>السياحة الدينية وأثرها في التنمية الاقتصادية. جامعة ابن خلدون-تيارت</w:t>
      </w:r>
      <w:r w:rsidRPr="008A7966">
        <w:rPr>
          <w:rtl/>
          <w:cs/>
        </w:rPr>
        <w:t xml:space="preserve">، </w:t>
      </w:r>
      <w:hyperlink r:id="rId40" w:history="1">
        <w:r w:rsidRPr="008A7966">
          <w:rPr>
            <w:rStyle w:val="Hyperlink"/>
          </w:rPr>
          <w:t>http://dspace.univ-tiaret.dz/handle/123456789/13750</w:t>
        </w:r>
      </w:hyperlink>
    </w:p>
    <w:p w14:paraId="217D958C" w14:textId="77777777" w:rsidR="000B2BFE" w:rsidRPr="008A7966" w:rsidRDefault="000B2BFE" w:rsidP="000B2BFE">
      <w:pPr>
        <w:jc w:val="both"/>
      </w:pPr>
      <w:r w:rsidRPr="008A7966">
        <w:rPr>
          <w:rtl/>
        </w:rPr>
        <w:t>المجني، رانيا</w:t>
      </w:r>
      <w:r w:rsidRPr="008A7966">
        <w:t xml:space="preserve">. (2002). </w:t>
      </w:r>
      <w:r w:rsidRPr="008A7966">
        <w:rPr>
          <w:i/>
          <w:iCs/>
          <w:rtl/>
        </w:rPr>
        <w:t>تسويق الخدمات</w:t>
      </w:r>
      <w:r w:rsidRPr="008A7966">
        <w:t xml:space="preserve">. </w:t>
      </w:r>
      <w:r w:rsidRPr="008A7966">
        <w:rPr>
          <w:rtl/>
        </w:rPr>
        <w:t>سوريا: الجامعة الافتراضية السورية</w:t>
      </w:r>
      <w:r w:rsidRPr="008A7966">
        <w:t>.</w:t>
      </w:r>
    </w:p>
    <w:p w14:paraId="69DED879" w14:textId="77777777" w:rsidR="000B2BFE" w:rsidRPr="008A7966" w:rsidRDefault="000B2BFE" w:rsidP="000B2BFE">
      <w:pPr>
        <w:jc w:val="both"/>
        <w:rPr>
          <w:rtl/>
        </w:rPr>
      </w:pPr>
      <w:r w:rsidRPr="008A7966">
        <w:rPr>
          <w:rtl/>
        </w:rPr>
        <w:t xml:space="preserve">مجيد، سوسن شاكر، الزيادات، محمد عياد. (2027). </w:t>
      </w:r>
      <w:r w:rsidRPr="008A7966">
        <w:rPr>
          <w:i/>
          <w:iCs/>
          <w:rtl/>
        </w:rPr>
        <w:t xml:space="preserve">إدارة الجودة الشاملة- تطبيقات  في الصناعة والتعليم. </w:t>
      </w:r>
      <w:r w:rsidRPr="008A7966">
        <w:rPr>
          <w:rtl/>
        </w:rPr>
        <w:t>دار صفاء للنشر والتوزيع.</w:t>
      </w:r>
    </w:p>
    <w:p w14:paraId="25239823" w14:textId="77777777" w:rsidR="000B2BFE" w:rsidRPr="008A7966" w:rsidRDefault="000B2BFE" w:rsidP="000B2BFE">
      <w:pPr>
        <w:jc w:val="both"/>
      </w:pPr>
      <w:r w:rsidRPr="008A7966">
        <w:rPr>
          <w:rtl/>
        </w:rPr>
        <w:t>محمد مدحت محمد</w:t>
      </w:r>
      <w:r w:rsidRPr="008A7966">
        <w:t xml:space="preserve">. (2016). </w:t>
      </w:r>
      <w:r w:rsidRPr="008A7966">
        <w:rPr>
          <w:i/>
          <w:iCs/>
          <w:rtl/>
        </w:rPr>
        <w:t>الحكومة الإلكترونية</w:t>
      </w:r>
      <w:r w:rsidRPr="008A7966">
        <w:t xml:space="preserve">. </w:t>
      </w:r>
      <w:r w:rsidRPr="008A7966">
        <w:rPr>
          <w:rtl/>
        </w:rPr>
        <w:t>المجموعة العربية للتدريب والنشر</w:t>
      </w:r>
      <w:r w:rsidRPr="008A7966">
        <w:t>.</w:t>
      </w:r>
    </w:p>
    <w:p w14:paraId="61904C0E" w14:textId="77777777" w:rsidR="000B2BFE" w:rsidRPr="008A7966" w:rsidRDefault="006875F9" w:rsidP="000B2BFE">
      <w:pPr>
        <w:jc w:val="both"/>
        <w:rPr>
          <w:rtl/>
        </w:rPr>
      </w:pPr>
      <w:hyperlink r:id="rId41" w:history="1">
        <w:r w:rsidR="000B2BFE" w:rsidRPr="008A7966">
          <w:rPr>
            <w:rStyle w:val="Hyperlink"/>
            <w:rtl/>
          </w:rPr>
          <w:t>محمد،</w:t>
        </w:r>
      </w:hyperlink>
      <w:r w:rsidR="000B2BFE" w:rsidRPr="008A7966">
        <w:rPr>
          <w:rtl/>
        </w:rPr>
        <w:t xml:space="preserve"> حکمت عماد الدين. (2022). </w:t>
      </w:r>
      <w:r w:rsidR="000B2BFE" w:rsidRPr="008A7966">
        <w:rPr>
          <w:i/>
          <w:iCs/>
          <w:rtl/>
        </w:rPr>
        <w:t>دور الإدارة الإلكترونية لتطوير جودة الأداء في المعاهد الابتدائية الأزهرية. المجلة التربوية لتعليم الكبار</w:t>
      </w:r>
      <w:r w:rsidR="000B2BFE" w:rsidRPr="008A7966">
        <w:rPr>
          <w:rtl/>
        </w:rPr>
        <w:t xml:space="preserve">، 4(3) 43-46 </w:t>
      </w:r>
      <w:hyperlink r:id="rId42" w:history="1">
        <w:r w:rsidR="000B2BFE" w:rsidRPr="008A7966">
          <w:rPr>
            <w:rStyle w:val="Hyperlink"/>
          </w:rPr>
          <w:t>https://altk.journals.ekb.eg/article_293621_38215.html</w:t>
        </w:r>
      </w:hyperlink>
    </w:p>
    <w:p w14:paraId="77C2B104" w14:textId="77777777" w:rsidR="000B2BFE" w:rsidRPr="008A7966" w:rsidRDefault="000B2BFE" w:rsidP="000B2BFE">
      <w:pPr>
        <w:jc w:val="both"/>
        <w:rPr>
          <w:rtl/>
        </w:rPr>
      </w:pPr>
      <w:r w:rsidRPr="008A7966">
        <w:rPr>
          <w:rtl/>
        </w:rPr>
        <w:t xml:space="preserve">المحياوي، قاسم نايف علوان. (2006). </w:t>
      </w:r>
      <w:r w:rsidRPr="008A7966">
        <w:rPr>
          <w:i/>
          <w:iCs/>
          <w:rtl/>
        </w:rPr>
        <w:t>إدارة الجودة الشاملة وخدمة العملاء.</w:t>
      </w:r>
      <w:r w:rsidRPr="008A7966">
        <w:rPr>
          <w:rtl/>
        </w:rPr>
        <w:t xml:space="preserve"> دار صفاء للنشر والتوزيع.</w:t>
      </w:r>
    </w:p>
    <w:p w14:paraId="030DD0EE" w14:textId="77777777" w:rsidR="000B2BFE" w:rsidRPr="0069731B" w:rsidRDefault="000B2BFE" w:rsidP="000B2BFE">
      <w:pPr>
        <w:spacing w:line="278" w:lineRule="auto"/>
        <w:jc w:val="both"/>
        <w:rPr>
          <w:rtl/>
        </w:rPr>
      </w:pPr>
      <w:r w:rsidRPr="0069731B">
        <w:rPr>
          <w:rtl/>
        </w:rPr>
        <w:t>مداد</w:t>
      </w:r>
      <w:r>
        <w:rPr>
          <w:rFonts w:hint="cs"/>
          <w:rtl/>
        </w:rPr>
        <w:t xml:space="preserve"> ،</w:t>
      </w:r>
      <w:r w:rsidRPr="0069731B">
        <w:rPr>
          <w:rtl/>
        </w:rPr>
        <w:t xml:space="preserve"> (</w:t>
      </w:r>
      <w:r>
        <w:rPr>
          <w:rFonts w:hint="cs"/>
          <w:rtl/>
        </w:rPr>
        <w:t>2024</w:t>
      </w:r>
      <w:r w:rsidRPr="0069731B">
        <w:rPr>
          <w:rtl/>
        </w:rPr>
        <w:t>)</w:t>
      </w:r>
      <w:r>
        <w:rPr>
          <w:rFonts w:hint="cs"/>
          <w:rtl/>
        </w:rPr>
        <w:t xml:space="preserve">. </w:t>
      </w:r>
      <w:r w:rsidRPr="007A7EAF">
        <w:rPr>
          <w:rFonts w:hint="cs"/>
          <w:i/>
          <w:iCs/>
          <w:rtl/>
        </w:rPr>
        <w:t xml:space="preserve">تقرير </w:t>
      </w:r>
      <w:r w:rsidRPr="007A7EAF">
        <w:rPr>
          <w:i/>
          <w:iCs/>
          <w:rtl/>
        </w:rPr>
        <w:t>المركز الدولي للأبحاث والدراسات</w:t>
      </w:r>
      <w:r w:rsidRPr="007A7EAF">
        <w:rPr>
          <w:rFonts w:hint="cs"/>
          <w:i/>
          <w:iCs/>
          <w:rtl/>
        </w:rPr>
        <w:t xml:space="preserve">. نشر </w:t>
      </w:r>
      <w:r w:rsidRPr="007A7EAF">
        <w:rPr>
          <w:i/>
          <w:iCs/>
          <w:rtl/>
        </w:rPr>
        <w:t>مكتبة الدراسات والأوراق البحثية المتخصصة في قضايا القطاع غير الربحي</w:t>
      </w:r>
      <w:r w:rsidRPr="0069731B">
        <w:rPr>
          <w:rtl/>
        </w:rPr>
        <w:t>.</w:t>
      </w:r>
      <w:r>
        <w:rPr>
          <w:rFonts w:hint="cs"/>
          <w:rtl/>
        </w:rPr>
        <w:t xml:space="preserve"> 2024</w:t>
      </w:r>
    </w:p>
    <w:p w14:paraId="4414F248" w14:textId="77777777" w:rsidR="000B2BFE" w:rsidRPr="008A7966" w:rsidRDefault="000B2BFE" w:rsidP="000B2BFE">
      <w:pPr>
        <w:jc w:val="both"/>
      </w:pPr>
      <w:r w:rsidRPr="008A7966">
        <w:rPr>
          <w:rtl/>
        </w:rPr>
        <w:t>مراد كريم</w:t>
      </w:r>
      <w:r w:rsidRPr="008A7966">
        <w:t xml:space="preserve">. (2008). </w:t>
      </w:r>
      <w:r w:rsidRPr="008A7966">
        <w:rPr>
          <w:i/>
          <w:iCs/>
          <w:rtl/>
        </w:rPr>
        <w:t>مجتمع المعلومات وأثره في المكتبات الجامعية – مدينة قسنطينة نموذجًا</w:t>
      </w:r>
      <w:r w:rsidRPr="008A7966">
        <w:rPr>
          <w:rtl/>
        </w:rPr>
        <w:t xml:space="preserve"> [أطروحة دكتوراه علوم في علم المكتبات، جامعة منتوري بقسنطينة]. كلية العلوم الإنسانية والاجتماعية</w:t>
      </w:r>
      <w:r w:rsidRPr="008A7966">
        <w:t>.</w:t>
      </w:r>
    </w:p>
    <w:p w14:paraId="729F9A5C" w14:textId="77777777" w:rsidR="000B2BFE" w:rsidRPr="008A7966" w:rsidRDefault="000B2BFE" w:rsidP="000B2BFE">
      <w:pPr>
        <w:jc w:val="both"/>
      </w:pPr>
      <w:r w:rsidRPr="008A7966">
        <w:rPr>
          <w:rtl/>
        </w:rPr>
        <w:t>مصطفى، أحمد سيد</w:t>
      </w:r>
      <w:r w:rsidRPr="008A7966">
        <w:t xml:space="preserve">. (2001). </w:t>
      </w:r>
      <w:r w:rsidRPr="008A7966">
        <w:rPr>
          <w:i/>
          <w:iCs/>
          <w:rtl/>
        </w:rPr>
        <w:t>المدير وتحديات العولمة: إدارة جديدة لعالم جديد</w:t>
      </w:r>
      <w:r w:rsidRPr="008A7966">
        <w:t xml:space="preserve">. </w:t>
      </w:r>
      <w:r w:rsidRPr="008A7966">
        <w:rPr>
          <w:rtl/>
        </w:rPr>
        <w:t>دار النهضة العربية</w:t>
      </w:r>
      <w:r w:rsidRPr="008A7966">
        <w:t>.</w:t>
      </w:r>
    </w:p>
    <w:p w14:paraId="6FF1A2F8" w14:textId="77777777" w:rsidR="000B2BFE" w:rsidRPr="008A7966" w:rsidRDefault="000B2BFE" w:rsidP="000B2BFE">
      <w:pPr>
        <w:jc w:val="both"/>
      </w:pPr>
      <w:r w:rsidRPr="008A7966">
        <w:rPr>
          <w:rtl/>
        </w:rPr>
        <w:t>موسى، عبدالناصر، محمد، قرشي</w:t>
      </w:r>
      <w:r w:rsidRPr="008A7966">
        <w:t xml:space="preserve">. (2011). </w:t>
      </w:r>
      <w:r w:rsidRPr="008A7966">
        <w:rPr>
          <w:i/>
          <w:iCs/>
          <w:rtl/>
        </w:rPr>
        <w:t>مساهمة الإدارة الإلكترونية في تطوير العمل الإداري بمؤسسات التعليم العالي (دراسة حالة كلية العلوم والتكنولوجيا بجامعة بسكرة – الجزائر)</w:t>
      </w:r>
      <w:r w:rsidRPr="008A7966">
        <w:t xml:space="preserve">. </w:t>
      </w:r>
      <w:r w:rsidRPr="008A7966">
        <w:rPr>
          <w:i/>
          <w:iCs/>
          <w:rtl/>
        </w:rPr>
        <w:t>مجلة الباحث،</w:t>
      </w:r>
      <w:r w:rsidRPr="008A7966">
        <w:rPr>
          <w:rtl/>
        </w:rPr>
        <w:t xml:space="preserve"> </w:t>
      </w:r>
      <w:r w:rsidRPr="008A7966">
        <w:t xml:space="preserve">9(9). </w:t>
      </w:r>
      <w:r w:rsidRPr="008A7966">
        <w:rPr>
          <w:rtl/>
        </w:rPr>
        <w:t xml:space="preserve">جامعة </w:t>
      </w:r>
      <w:r w:rsidRPr="008A7966">
        <w:rPr>
          <w:rtl/>
        </w:rPr>
        <w:lastRenderedPageBreak/>
        <w:t>قاصدي مرباح ورقلة</w:t>
      </w:r>
      <w:r w:rsidRPr="008A7966">
        <w:t xml:space="preserve">. </w:t>
      </w:r>
      <w:hyperlink r:id="rId43" w:tgtFrame="_new" w:history="1">
        <w:r w:rsidRPr="008A7966">
          <w:rPr>
            <w:rStyle w:val="Hyperlink"/>
          </w:rPr>
          <w:t>https://elbahithreview.edu.dz/index.php/bahith/article/view/612?utm_source=chatgpt.com</w:t>
        </w:r>
      </w:hyperlink>
    </w:p>
    <w:p w14:paraId="2406057F" w14:textId="77777777" w:rsidR="000B2BFE" w:rsidRPr="00C469C0" w:rsidRDefault="000B2BFE" w:rsidP="000B2BFE">
      <w:pPr>
        <w:spacing w:line="278" w:lineRule="auto"/>
        <w:jc w:val="both"/>
        <w:rPr>
          <w:rtl/>
        </w:rPr>
      </w:pPr>
      <w:r w:rsidRPr="00C469C0">
        <w:rPr>
          <w:rtl/>
        </w:rPr>
        <w:t xml:space="preserve">النجار </w:t>
      </w:r>
      <w:r w:rsidRPr="00C469C0">
        <w:rPr>
          <w:rFonts w:hint="cs"/>
          <w:rtl/>
        </w:rPr>
        <w:t>،</w:t>
      </w:r>
      <w:r w:rsidRPr="00C469C0">
        <w:rPr>
          <w:rtl/>
        </w:rPr>
        <w:t>أمل</w:t>
      </w:r>
      <w:r w:rsidRPr="00C469C0">
        <w:rPr>
          <w:rFonts w:hint="cs"/>
          <w:rtl/>
        </w:rPr>
        <w:t>. (2022).</w:t>
      </w:r>
      <w:r w:rsidRPr="00C469C0">
        <w:rPr>
          <w:rtl/>
        </w:rPr>
        <w:t xml:space="preserve"> </w:t>
      </w:r>
      <w:r w:rsidRPr="007A7EAF">
        <w:rPr>
          <w:i/>
          <w:iCs/>
          <w:rtl/>
        </w:rPr>
        <w:t>آليات المنظمات غير الربحية في استثمار المتطوعين وفقاً لرؤية 2030</w:t>
      </w:r>
      <w:r w:rsidRPr="00C469C0">
        <w:rPr>
          <w:rtl/>
        </w:rPr>
        <w:t xml:space="preserve"> </w:t>
      </w:r>
      <w:r w:rsidRPr="00C469C0">
        <w:rPr>
          <w:rFonts w:hint="cs"/>
          <w:rtl/>
        </w:rPr>
        <w:t>. مكتبة الملك فهد الوطنية</w:t>
      </w:r>
    </w:p>
    <w:p w14:paraId="160DA74A" w14:textId="77777777" w:rsidR="000B2BFE" w:rsidRPr="008A7966" w:rsidRDefault="000B2BFE" w:rsidP="000B2BFE">
      <w:pPr>
        <w:jc w:val="both"/>
        <w:rPr>
          <w:rtl/>
        </w:rPr>
      </w:pPr>
      <w:r w:rsidRPr="008A7966">
        <w:rPr>
          <w:rtl/>
        </w:rPr>
        <w:t xml:space="preserve">نجم، نجم عبود. (2009). </w:t>
      </w:r>
      <w:r w:rsidRPr="008A7966">
        <w:rPr>
          <w:i/>
          <w:iCs/>
          <w:rtl/>
        </w:rPr>
        <w:t>الإدارة والمعرفة الالكترونية -الاستراتيجية، الوظائف، المجالات.</w:t>
      </w:r>
      <w:r w:rsidRPr="008A7966">
        <w:rPr>
          <w:rtl/>
        </w:rPr>
        <w:t xml:space="preserve"> دار اليازوري العلمية للنشر والتوزيع.</w:t>
      </w:r>
    </w:p>
    <w:p w14:paraId="24D786AB" w14:textId="77777777" w:rsidR="000B2BFE" w:rsidRPr="008A7966" w:rsidRDefault="000B2BFE" w:rsidP="000B2BFE">
      <w:pPr>
        <w:jc w:val="both"/>
      </w:pPr>
      <w:r w:rsidRPr="008A7966">
        <w:rPr>
          <w:rtl/>
        </w:rPr>
        <w:t xml:space="preserve">النعيمي، محمد عبد العال، صويص، راتب جليل، </w:t>
      </w:r>
      <w:r>
        <w:rPr>
          <w:rFonts w:hint="cs"/>
          <w:rtl/>
        </w:rPr>
        <w:t>و</w:t>
      </w:r>
      <w:r w:rsidRPr="008A7966">
        <w:t xml:space="preserve"> </w:t>
      </w:r>
      <w:r w:rsidRPr="008A7966">
        <w:rPr>
          <w:rtl/>
        </w:rPr>
        <w:t>صويص، غالب جليل</w:t>
      </w:r>
      <w:r w:rsidRPr="008A7966">
        <w:t xml:space="preserve">. (2009). </w:t>
      </w:r>
      <w:r w:rsidRPr="008A7966">
        <w:rPr>
          <w:i/>
          <w:iCs/>
          <w:rtl/>
        </w:rPr>
        <w:t>إدارة الجودة الشاملة في الإنتاج والعمليات وإدارة الجودة المعاصرة: مقدمة في الخدمات العلمية</w:t>
      </w:r>
      <w:r w:rsidRPr="008A7966">
        <w:t xml:space="preserve">. </w:t>
      </w:r>
      <w:r w:rsidRPr="008A7966">
        <w:rPr>
          <w:rtl/>
        </w:rPr>
        <w:t>دار اليازوري العلمية للنشر والتوزيع</w:t>
      </w:r>
      <w:r w:rsidRPr="008A7966">
        <w:t>.</w:t>
      </w:r>
    </w:p>
    <w:p w14:paraId="7B561E37" w14:textId="77777777" w:rsidR="000B2BFE" w:rsidRPr="00C469C0" w:rsidRDefault="000B2BFE" w:rsidP="000B2BFE">
      <w:pPr>
        <w:spacing w:line="278" w:lineRule="auto"/>
        <w:jc w:val="both"/>
        <w:rPr>
          <w:rtl/>
        </w:rPr>
      </w:pPr>
      <w:r w:rsidRPr="00C469C0">
        <w:rPr>
          <w:rFonts w:hint="cs"/>
          <w:rtl/>
        </w:rPr>
        <w:t xml:space="preserve">هابرغ ،أريك. (2022). </w:t>
      </w:r>
      <w:r w:rsidRPr="007A7EAF">
        <w:rPr>
          <w:i/>
          <w:iCs/>
          <w:rtl/>
        </w:rPr>
        <w:t>جمع التبرعات للمنظمات غير الربحية الصغيرة والمتناهية الصغر</w:t>
      </w:r>
      <w:r w:rsidRPr="00C469C0">
        <w:t xml:space="preserve"> </w:t>
      </w:r>
      <w:r w:rsidRPr="00C469C0">
        <w:rPr>
          <w:rFonts w:hint="cs"/>
          <w:rtl/>
        </w:rPr>
        <w:t xml:space="preserve">.مركز مداد للنشر </w:t>
      </w:r>
    </w:p>
    <w:p w14:paraId="6AC83806" w14:textId="17A9299E" w:rsidR="007B304C" w:rsidRPr="007B304C" w:rsidRDefault="007B304C" w:rsidP="000B2BFE">
      <w:pPr>
        <w:spacing w:line="278" w:lineRule="auto"/>
        <w:jc w:val="both"/>
        <w:rPr>
          <w:rtl/>
        </w:rPr>
      </w:pPr>
      <w:r w:rsidRPr="007B304C">
        <w:rPr>
          <w:rtl/>
        </w:rPr>
        <w:t xml:space="preserve">الهزايمة، أحمد صالح، والنعيم الشراري، فهد مقبول مطلق. (2023). </w:t>
      </w:r>
      <w:r w:rsidRPr="007B304C">
        <w:rPr>
          <w:i/>
          <w:iCs/>
          <w:rtl/>
        </w:rPr>
        <w:t>أثر الإدارة الإلكترونية على جودة الخدمات العلاجية: دراسة ميدانية من وجهة نظر موظفي مديرية الشؤون الصحية (الحكومية) بمحافظة القريات. مجلة العلوم الإنسانية والطبيعية، 4(7).</w:t>
      </w:r>
      <w:r w:rsidRPr="007B304C">
        <w:rPr>
          <w:rtl/>
        </w:rPr>
        <w:t xml:space="preserve"> </w:t>
      </w:r>
      <w:hyperlink r:id="rId44" w:history="1">
        <w:r w:rsidRPr="003A4D18">
          <w:rPr>
            <w:rStyle w:val="Hyperlink"/>
          </w:rPr>
          <w:t>https://doi.org/10.53796/hnsj475</w:t>
        </w:r>
      </w:hyperlink>
      <w:r>
        <w:rPr>
          <w:rFonts w:hint="cs"/>
          <w:rtl/>
        </w:rPr>
        <w:t xml:space="preserve"> </w:t>
      </w:r>
    </w:p>
    <w:p w14:paraId="31D22ADA" w14:textId="1C3CFD25" w:rsidR="000B2BFE" w:rsidRDefault="000B2BFE" w:rsidP="000B2BFE">
      <w:pPr>
        <w:spacing w:line="278" w:lineRule="auto"/>
        <w:jc w:val="both"/>
        <w:rPr>
          <w:rtl/>
        </w:rPr>
      </w:pPr>
      <w:r w:rsidRPr="00C469C0">
        <w:rPr>
          <w:rFonts w:hint="cs"/>
          <w:rtl/>
        </w:rPr>
        <w:t xml:space="preserve">هيئة الحوكمة الرقمية، تقرير . 2025. </w:t>
      </w:r>
      <w:r w:rsidRPr="00C469C0">
        <w:rPr>
          <w:rtl/>
        </w:rPr>
        <w:t>مؤشر كفاءة المواقع الإلكترونية والمحتوى الرقمي 2025</w:t>
      </w:r>
      <w:r w:rsidRPr="00C469C0">
        <w:rPr>
          <w:rFonts w:hint="cs"/>
          <w:rtl/>
        </w:rPr>
        <w:t>. الموقع الرسمة</w:t>
      </w:r>
    </w:p>
    <w:p w14:paraId="66C2C53C" w14:textId="77777777" w:rsidR="000B2BFE" w:rsidRPr="008A7966" w:rsidRDefault="000B2BFE" w:rsidP="000B2BFE">
      <w:pPr>
        <w:jc w:val="both"/>
      </w:pPr>
      <w:r w:rsidRPr="008A7966">
        <w:rPr>
          <w:rtl/>
        </w:rPr>
        <w:t>الوادي، محمود حسين، والوادي، بلال محمود</w:t>
      </w:r>
      <w:r w:rsidRPr="008A7966">
        <w:t xml:space="preserve">. (2011). </w:t>
      </w:r>
      <w:r w:rsidRPr="008A7966">
        <w:rPr>
          <w:i/>
          <w:iCs/>
          <w:rtl/>
        </w:rPr>
        <w:t>المعرفة والإدارة الإلكترونية وتطبيقاتها المعاصرة</w:t>
      </w:r>
      <w:r w:rsidRPr="008A7966">
        <w:t xml:space="preserve">. </w:t>
      </w:r>
      <w:r w:rsidRPr="008A7966">
        <w:rPr>
          <w:rtl/>
        </w:rPr>
        <w:t>دار صفاء للنشر والتوزيع</w:t>
      </w:r>
      <w:r w:rsidRPr="008A7966">
        <w:t>.</w:t>
      </w:r>
    </w:p>
    <w:p w14:paraId="5915790B" w14:textId="77777777" w:rsidR="000B2BFE" w:rsidRPr="008A7966" w:rsidRDefault="000B2BFE" w:rsidP="000B2BFE">
      <w:pPr>
        <w:jc w:val="both"/>
        <w:rPr>
          <w:cs/>
        </w:rPr>
      </w:pPr>
      <w:r w:rsidRPr="008A7966">
        <w:rPr>
          <w:rtl/>
        </w:rPr>
        <w:t xml:space="preserve">ياسين, سعد غالب. (2020). </w:t>
      </w:r>
      <w:r w:rsidRPr="008A7966">
        <w:rPr>
          <w:i/>
          <w:iCs/>
          <w:rtl/>
        </w:rPr>
        <w:t>الإدارة الالكترونية</w:t>
      </w:r>
      <w:r w:rsidRPr="008A7966">
        <w:rPr>
          <w:rtl/>
        </w:rPr>
        <w:t>. دار اليازوري العلمية للنشر والتوزيع.</w:t>
      </w:r>
    </w:p>
    <w:p w14:paraId="27D18A91" w14:textId="77777777" w:rsidR="000B2BFE" w:rsidRPr="008A7966" w:rsidRDefault="000B2BFE" w:rsidP="000B2BFE">
      <w:r w:rsidRPr="008A7966">
        <w:rPr>
          <w:rtl/>
        </w:rPr>
        <w:t>يحياوي، إلهام</w:t>
      </w:r>
      <w:r w:rsidRPr="008A7966">
        <w:t xml:space="preserve">. (2016). </w:t>
      </w:r>
      <w:r w:rsidRPr="008A7966">
        <w:rPr>
          <w:i/>
          <w:iCs/>
          <w:rtl/>
        </w:rPr>
        <w:t>الحكومة الإلكترونية في الجزائر بين الواقع والتحديات</w:t>
      </w:r>
      <w:r w:rsidRPr="008A7966">
        <w:t xml:space="preserve">. </w:t>
      </w:r>
      <w:r w:rsidRPr="008A7966">
        <w:rPr>
          <w:i/>
          <w:iCs/>
          <w:rtl/>
        </w:rPr>
        <w:t>مجلة العلوم الاقتصادية وعلوم التسيير،</w:t>
      </w:r>
      <w:r w:rsidRPr="008A7966">
        <w:rPr>
          <w:rtl/>
        </w:rPr>
        <w:t xml:space="preserve"> </w:t>
      </w:r>
      <w:r w:rsidRPr="008A7966">
        <w:t xml:space="preserve">16(16). </w:t>
      </w:r>
      <w:r w:rsidRPr="008A7966">
        <w:rPr>
          <w:rtl/>
        </w:rPr>
        <w:t>كلية العلوم الاقتصادية والتجارية وعلوم التسيير، جامعة سطي</w:t>
      </w:r>
      <w:r>
        <w:rPr>
          <w:rFonts w:hint="cs"/>
          <w:rtl/>
        </w:rPr>
        <w:t>ف.</w:t>
      </w:r>
      <w:r w:rsidRPr="008A7966">
        <w:t xml:space="preserve"> </w:t>
      </w:r>
      <w:hyperlink r:id="rId45" w:tgtFrame="_new" w:history="1">
        <w:r w:rsidRPr="008A7966">
          <w:rPr>
            <w:rStyle w:val="Hyperlink"/>
          </w:rPr>
          <w:t>https://asjp.cerist.dz/en/article/39595?utm_source=chatgpt.com</w:t>
        </w:r>
      </w:hyperlink>
    </w:p>
    <w:p w14:paraId="602FBD7C" w14:textId="77777777" w:rsidR="00B93E73" w:rsidRDefault="00B93E73" w:rsidP="00190967">
      <w:pPr>
        <w:pStyle w:val="1"/>
        <w:jc w:val="left"/>
        <w:rPr>
          <w:rtl/>
        </w:rPr>
      </w:pPr>
    </w:p>
    <w:p w14:paraId="648B4E95" w14:textId="3BD070B0" w:rsidR="00B93E73" w:rsidRDefault="00B93E73" w:rsidP="00B93E73">
      <w:pPr>
        <w:bidi w:val="0"/>
        <w:rPr>
          <w:rFonts w:eastAsia="Times New Roman"/>
          <w:b/>
          <w:bCs/>
          <w:color w:val="000000" w:themeColor="text1"/>
          <w:sz w:val="36"/>
          <w:szCs w:val="36"/>
          <w:rtl/>
        </w:rPr>
      </w:pPr>
      <w:r>
        <w:rPr>
          <w:rtl/>
        </w:rPr>
        <w:br w:type="page"/>
      </w:r>
    </w:p>
    <w:p w14:paraId="19E72DE1" w14:textId="7E7834B7" w:rsidR="00FB76CF" w:rsidRPr="00FB76CF" w:rsidRDefault="00FB76CF" w:rsidP="00CD335E">
      <w:pPr>
        <w:pStyle w:val="1"/>
      </w:pPr>
      <w:bookmarkStart w:id="423" w:name="_Toc223370504"/>
      <w:r>
        <w:rPr>
          <w:rFonts w:hint="cs"/>
          <w:rtl/>
        </w:rPr>
        <w:lastRenderedPageBreak/>
        <w:t>مراجع أجنبية</w:t>
      </w:r>
      <w:bookmarkEnd w:id="423"/>
    </w:p>
    <w:p w14:paraId="3ED57540" w14:textId="77777777" w:rsidR="00B93E73" w:rsidRPr="00D84023" w:rsidRDefault="00B93E73" w:rsidP="00B93E73">
      <w:pPr>
        <w:bidi w:val="0"/>
        <w:jc w:val="both"/>
      </w:pPr>
    </w:p>
    <w:p w14:paraId="1DFFEB93" w14:textId="77777777" w:rsidR="00B93E73" w:rsidRPr="008A7966" w:rsidRDefault="00B93E73" w:rsidP="00B93E73">
      <w:pPr>
        <w:bidi w:val="0"/>
        <w:jc w:val="both"/>
      </w:pPr>
      <w:r w:rsidRPr="008A7966">
        <w:t xml:space="preserve">Abbass N. (2013). </w:t>
      </w:r>
      <w:r w:rsidRPr="008A7966">
        <w:rPr>
          <w:i/>
          <w:iCs/>
        </w:rPr>
        <w:t>Applying a SERVQUAL Model to Measure the Impact of Service Quality on Customer Loyalty among Local Saudi Banks in Riyadh</w:t>
      </w:r>
      <w:r w:rsidRPr="008A7966">
        <w:t xml:space="preserve">. </w:t>
      </w:r>
      <w:r w:rsidRPr="008A7966">
        <w:rPr>
          <w:i/>
          <w:iCs/>
        </w:rPr>
        <w:t xml:space="preserve">American Journal of Industrial and Business Management, </w:t>
      </w:r>
      <w:r w:rsidRPr="008A7966">
        <w:t xml:space="preserve">3(8), 700-707. </w:t>
      </w:r>
      <w:hyperlink r:id="rId46" w:history="1">
        <w:r w:rsidRPr="008A7966">
          <w:rPr>
            <w:rStyle w:val="Hyperlink"/>
          </w:rPr>
          <w:t>http://dx.doi.org/10.4236/ajibm.2013.38079</w:t>
        </w:r>
      </w:hyperlink>
      <w:r w:rsidRPr="008A7966">
        <w:t xml:space="preserve"> </w:t>
      </w:r>
    </w:p>
    <w:p w14:paraId="7DFD1946" w14:textId="77777777" w:rsidR="00B93E73" w:rsidRPr="008A7966" w:rsidRDefault="00B93E73" w:rsidP="00B93E73">
      <w:pPr>
        <w:bidi w:val="0"/>
        <w:jc w:val="both"/>
      </w:pPr>
      <w:bookmarkStart w:id="424" w:name="_Hlk192707760"/>
      <w:r w:rsidRPr="008A7966">
        <w:t xml:space="preserve">Abdulkadir, A, &amp; Dobrin, C. (2023). </w:t>
      </w:r>
      <w:bookmarkEnd w:id="424"/>
      <w:r w:rsidRPr="008A7966">
        <w:rPr>
          <w:i/>
          <w:iCs/>
        </w:rPr>
        <w:t>E-management: Tools and Techniques of Leaders in Non-Profit Organizations for Online Volunteer Work</w:t>
      </w:r>
      <w:r w:rsidRPr="008A7966">
        <w:t xml:space="preserve">. </w:t>
      </w:r>
      <w:r w:rsidRPr="008A7966">
        <w:rPr>
          <w:i/>
          <w:iCs/>
        </w:rPr>
        <w:t xml:space="preserve">, </w:t>
      </w:r>
      <w:hyperlink r:id="rId47" w:history="1">
        <w:r w:rsidRPr="008A7966">
          <w:rPr>
            <w:rStyle w:val="Hyperlink"/>
            <w:i/>
            <w:iCs/>
          </w:rPr>
          <w:t>Revista de Management Comparat Interna</w:t>
        </w:r>
        <w:r w:rsidRPr="008A7966">
          <w:rPr>
            <w:rStyle w:val="Hyperlink"/>
            <w:rFonts w:ascii="Cambria" w:hAnsi="Cambria" w:cs="Cambria"/>
            <w:i/>
            <w:iCs/>
          </w:rPr>
          <w:t>ț</w:t>
        </w:r>
        <w:r w:rsidRPr="008A7966">
          <w:rPr>
            <w:rStyle w:val="Hyperlink"/>
            <w:i/>
            <w:iCs/>
          </w:rPr>
          <w:t>ional</w:t>
        </w:r>
      </w:hyperlink>
      <w:r w:rsidRPr="008A7966">
        <w:t xml:space="preserve">, (3), 356-366. </w:t>
      </w:r>
      <w:hyperlink r:id="rId48" w:history="1">
        <w:r w:rsidRPr="008A7966">
          <w:rPr>
            <w:rStyle w:val="Hyperlink"/>
          </w:rPr>
          <w:t>https://www.researchgate.net/publication/359495492_E-MANAGEMENT_TOOLS_AND_TECHNIQUES_FOR_LEADERSHIP_IN_ONLINE_VOLUNTEER_WORK_MANAGEMENT_IN_NON-PROFIT_ORGANIZATIONS</w:t>
        </w:r>
      </w:hyperlink>
    </w:p>
    <w:p w14:paraId="71BF9F71" w14:textId="77777777" w:rsidR="00B93E73" w:rsidRPr="008A7966" w:rsidRDefault="00B93E73" w:rsidP="00B93E73">
      <w:pPr>
        <w:bidi w:val="0"/>
        <w:jc w:val="both"/>
        <w:rPr>
          <w:rtl/>
        </w:rPr>
      </w:pPr>
      <w:r w:rsidRPr="008A7966">
        <w:t>Abdulkadir, E., &amp; Dobrin, C. (n.d.). E-management: Tools and techniques of leaders in non-profit organizations for online volunteer work. EDITURA ASE.</w:t>
      </w:r>
    </w:p>
    <w:p w14:paraId="5F54AC8F" w14:textId="77777777" w:rsidR="00B93E73" w:rsidRPr="008A7966" w:rsidRDefault="00B93E73" w:rsidP="00B93E73">
      <w:pPr>
        <w:bidi w:val="0"/>
        <w:jc w:val="both"/>
      </w:pPr>
      <w:r w:rsidRPr="008A7966">
        <w:t xml:space="preserve">Ahmad, A., Bilal, D., Eltayeb, U., Anas, W., &amp; Eldabaa, M. (2024). </w:t>
      </w:r>
      <w:r w:rsidRPr="008A7966">
        <w:rPr>
          <w:i/>
          <w:iCs/>
        </w:rPr>
        <w:t>Electronic Applications' Role in Enhancing Awareness of Saudi Government Institutions' Activities in Accordance with Vision 2030 Comparative Analytical Study</w:t>
      </w:r>
      <w:r w:rsidRPr="008A7966">
        <w:t xml:space="preserve">. Migration Letters, 21( 2), 1070-1091 </w:t>
      </w:r>
      <w:hyperlink r:id="rId49" w:history="1">
        <w:r w:rsidRPr="008A7966">
          <w:rPr>
            <w:rStyle w:val="Hyperlink"/>
          </w:rPr>
          <w:t>https://www.researchgate.net/</w:t>
        </w:r>
      </w:hyperlink>
    </w:p>
    <w:p w14:paraId="4E6CC330" w14:textId="77777777" w:rsidR="00B93E73" w:rsidRPr="008A7966" w:rsidRDefault="00B93E73" w:rsidP="00B93E73">
      <w:pPr>
        <w:bidi w:val="0"/>
        <w:jc w:val="both"/>
        <w:rPr>
          <w:rtl/>
        </w:rPr>
      </w:pPr>
      <w:r w:rsidRPr="008A7966">
        <w:t xml:space="preserve">Ahmed, N., Khan, R., &amp; Williams, J. (2024). </w:t>
      </w:r>
      <w:r w:rsidRPr="008A7966">
        <w:rPr>
          <w:i/>
          <w:iCs/>
        </w:rPr>
        <w:t>Digital transformation in non-profit organizations: Strategies, challenges, and successes. Journal of Nonprofit Management and Innovation,</w:t>
      </w:r>
      <w:r w:rsidRPr="008A7966">
        <w:t xml:space="preserve"> 12(2), 45–63. </w:t>
      </w:r>
      <w:hyperlink r:id="rId50" w:history="1">
        <w:r w:rsidRPr="008A7966">
          <w:rPr>
            <w:rStyle w:val="Hyperlink"/>
          </w:rPr>
          <w:t>https://www.researchgate.net/publication/384667845_Digital_Transformation_in_Non-Profit_Organizations_Strategies_Challenges_and_Successes</w:t>
        </w:r>
      </w:hyperlink>
    </w:p>
    <w:p w14:paraId="3D88EF17" w14:textId="77777777" w:rsidR="00B93E73" w:rsidRPr="008A7966" w:rsidRDefault="006875F9" w:rsidP="00B93E73">
      <w:pPr>
        <w:bidi w:val="0"/>
        <w:jc w:val="both"/>
        <w:rPr>
          <w:u w:val="single"/>
          <w:rtl/>
        </w:rPr>
      </w:pPr>
      <w:hyperlink r:id="rId51" w:history="1">
        <w:r w:rsidR="00B93E73" w:rsidRPr="008A7966">
          <w:rPr>
            <w:rStyle w:val="Hyperlink"/>
          </w:rPr>
          <w:t xml:space="preserve"> </w:t>
        </w:r>
        <w:bookmarkStart w:id="425" w:name="_Hlk192707501"/>
        <w:r w:rsidR="00B93E73" w:rsidRPr="008A7966">
          <w:rPr>
            <w:rStyle w:val="Hyperlink"/>
          </w:rPr>
          <w:t>AL Qhtani</w:t>
        </w:r>
        <w:bookmarkEnd w:id="425"/>
      </w:hyperlink>
      <w:r w:rsidR="00B93E73" w:rsidRPr="008A7966">
        <w:rPr>
          <w:rtl/>
        </w:rPr>
        <w:t xml:space="preserve"> </w:t>
      </w:r>
      <w:r w:rsidR="00B93E73" w:rsidRPr="008A7966">
        <w:t xml:space="preserve">, Fatemah. (2023). </w:t>
      </w:r>
      <w:r w:rsidR="00B93E73" w:rsidRPr="008A7966">
        <w:rPr>
          <w:i/>
          <w:iCs/>
        </w:rPr>
        <w:t>Leadership skills and its relationship to the Volunteer Work Teams Management to enable Social Responsibility in light of Saudi 2030 vision goals and activation tools. A Field Research on Students at Princess Nourah bint Abdulrahman University (PNU)</w:t>
      </w:r>
      <w:r w:rsidR="00B93E73" w:rsidRPr="008A7966">
        <w:t xml:space="preserve">, </w:t>
      </w:r>
      <w:hyperlink r:id="rId52" w:history="1">
        <w:r w:rsidR="00B93E73" w:rsidRPr="008A7966">
          <w:rPr>
            <w:rStyle w:val="Hyperlink"/>
          </w:rPr>
          <w:t>https://doi.org/10.21608/jsrep.2023.311176</w:t>
        </w:r>
      </w:hyperlink>
    </w:p>
    <w:p w14:paraId="38D674D5" w14:textId="67B1D2AF" w:rsidR="00190967" w:rsidRDefault="00190967" w:rsidP="00190967">
      <w:pPr>
        <w:bidi w:val="0"/>
        <w:jc w:val="both"/>
      </w:pPr>
      <w:r w:rsidRPr="00190967">
        <w:t xml:space="preserve">Cohen, J. (1988). </w:t>
      </w:r>
      <w:r w:rsidRPr="00190967">
        <w:rPr>
          <w:i/>
          <w:iCs/>
        </w:rPr>
        <w:t>Statistical power analysis for the behavioral sciences</w:t>
      </w:r>
      <w:r w:rsidRPr="00190967">
        <w:t xml:space="preserve"> (2nd ed.). Lawrence Erlbaum Associates</w:t>
      </w:r>
      <w:r>
        <w:t>.</w:t>
      </w:r>
    </w:p>
    <w:p w14:paraId="01B0E1C1" w14:textId="77777777" w:rsidR="000A5B3A" w:rsidRPr="000A5B3A" w:rsidRDefault="000A5B3A" w:rsidP="000A5B3A">
      <w:pPr>
        <w:bidi w:val="0"/>
        <w:jc w:val="both"/>
      </w:pPr>
      <w:r w:rsidRPr="000A5B3A">
        <w:t xml:space="preserve">Cronbach, L. J. (1951). Coefficient alpha and the internal structure of tests. </w:t>
      </w:r>
      <w:r w:rsidRPr="000A5B3A">
        <w:rPr>
          <w:i/>
          <w:iCs/>
        </w:rPr>
        <w:t>Psychometrika, 16</w:t>
      </w:r>
      <w:r w:rsidRPr="000A5B3A">
        <w:t xml:space="preserve">(3), 297–334. </w:t>
      </w:r>
      <w:hyperlink r:id="rId53" w:tgtFrame="_new" w:history="1">
        <w:r w:rsidRPr="000A5B3A">
          <w:rPr>
            <w:rStyle w:val="Hyperlink"/>
          </w:rPr>
          <w:t>https://doi.org/10.1007/BF02310555</w:t>
        </w:r>
      </w:hyperlink>
    </w:p>
    <w:p w14:paraId="6ECA2E8D" w14:textId="77777777" w:rsidR="000A5B3A" w:rsidRDefault="000A5B3A" w:rsidP="000A5B3A">
      <w:pPr>
        <w:bidi w:val="0"/>
        <w:jc w:val="both"/>
      </w:pPr>
    </w:p>
    <w:p w14:paraId="4949195A" w14:textId="48C1408E" w:rsidR="00B93E73" w:rsidRPr="008A7966" w:rsidRDefault="00B93E73" w:rsidP="00190967">
      <w:pPr>
        <w:bidi w:val="0"/>
        <w:jc w:val="both"/>
      </w:pPr>
      <w:r w:rsidRPr="008A7966">
        <w:lastRenderedPageBreak/>
        <w:t>Duret, D., &amp; Pillet, M. (2002). Qualité en production: De ISO 9000 à Six Sigma (2e éd.). Éditions d’Organisation.</w:t>
      </w:r>
    </w:p>
    <w:p w14:paraId="145E5CED" w14:textId="77777777" w:rsidR="00B93E73" w:rsidRPr="008A7966" w:rsidRDefault="00B93E73" w:rsidP="00B93E73">
      <w:pPr>
        <w:bidi w:val="0"/>
        <w:jc w:val="both"/>
        <w:rPr>
          <w:rtl/>
        </w:rPr>
      </w:pPr>
      <w:r w:rsidRPr="008A7966">
        <w:t xml:space="preserve">Hoque, U. S., Akhter, N., Absar, N., Khandaker, M. U., &amp; Al-Mamun, A. (2023). Assessing service quality using SERVQUAL model: An empirical study on some private universities in Bangladesh. Trends in Higher Education, 2(1), 255-269. </w:t>
      </w:r>
      <w:hyperlink r:id="rId54" w:history="1">
        <w:r w:rsidRPr="008A7966">
          <w:rPr>
            <w:rStyle w:val="Hyperlink"/>
          </w:rPr>
          <w:t>https://doi.org/10.3390/higheredu2010013</w:t>
        </w:r>
      </w:hyperlink>
    </w:p>
    <w:p w14:paraId="031FB1AA" w14:textId="77777777" w:rsidR="00B93E73" w:rsidRPr="008A7966" w:rsidRDefault="00B93E73" w:rsidP="00B93E73">
      <w:pPr>
        <w:bidi w:val="0"/>
        <w:jc w:val="both"/>
      </w:pPr>
      <w:r w:rsidRPr="008A7966">
        <w:t>Ihm, J., &amp; Kim, E.</w:t>
      </w:r>
      <w:r w:rsidRPr="008A7966">
        <w:rPr>
          <w:rFonts w:ascii="Times New Roman" w:hAnsi="Times New Roman" w:cs="Times New Roman"/>
        </w:rPr>
        <w:t> </w:t>
      </w:r>
      <w:r w:rsidRPr="008A7966">
        <w:t xml:space="preserve">M. (2021). </w:t>
      </w:r>
      <w:r w:rsidRPr="008A7966">
        <w:rPr>
          <w:i/>
          <w:iCs/>
        </w:rPr>
        <w:t>When nonprofit organizations meet information and communication technologies: How organizational culture influences the use of traditional, digital, and sharing media.</w:t>
      </w:r>
      <w:r w:rsidRPr="008A7966">
        <w:rPr>
          <w:rFonts w:ascii="Times New Roman" w:hAnsi="Times New Roman" w:cs="Times New Roman"/>
        </w:rPr>
        <w:t> </w:t>
      </w:r>
      <w:r w:rsidRPr="008A7966">
        <w:t>Voluntas: International Journal of Voluntary and Nonprofit Organizations,</w:t>
      </w:r>
      <w:r w:rsidRPr="008A7966">
        <w:rPr>
          <w:rFonts w:ascii="Times New Roman" w:hAnsi="Times New Roman" w:cs="Times New Roman"/>
        </w:rPr>
        <w:t> </w:t>
      </w:r>
      <w:r w:rsidRPr="008A7966">
        <w:t>32,</w:t>
      </w:r>
      <w:r w:rsidRPr="008A7966">
        <w:rPr>
          <w:rFonts w:ascii="Times New Roman" w:hAnsi="Times New Roman" w:cs="Times New Roman"/>
        </w:rPr>
        <w:t> </w:t>
      </w:r>
      <w:r w:rsidRPr="008A7966">
        <w:t>678–694. https://doi.org/10.1007/s11266</w:t>
      </w:r>
      <w:r w:rsidRPr="008A7966">
        <w:noBreakHyphen/>
        <w:t>021</w:t>
      </w:r>
      <w:r w:rsidRPr="008A7966">
        <w:noBreakHyphen/>
        <w:t>00305</w:t>
      </w:r>
      <w:r w:rsidRPr="008A7966">
        <w:noBreakHyphen/>
        <w:t>7</w:t>
      </w:r>
    </w:p>
    <w:p w14:paraId="71EF77C2" w14:textId="77777777" w:rsidR="00B93E73" w:rsidRPr="008A7966" w:rsidRDefault="00B93E73" w:rsidP="00B93E73">
      <w:pPr>
        <w:bidi w:val="0"/>
        <w:jc w:val="both"/>
      </w:pPr>
      <w:r w:rsidRPr="008A7966">
        <w:t xml:space="preserve">Krejcie, R. V., &amp; Morgan, D. W. (1970). </w:t>
      </w:r>
      <w:r w:rsidRPr="008A7966">
        <w:rPr>
          <w:i/>
          <w:iCs/>
        </w:rPr>
        <w:t>Determining sample size for research activities. Educational and Psychological Measurement</w:t>
      </w:r>
      <w:r w:rsidRPr="008A7966">
        <w:t xml:space="preserve">, 30(3), 607–610. </w:t>
      </w:r>
      <w:hyperlink r:id="rId55" w:history="1">
        <w:r w:rsidRPr="008A7966">
          <w:rPr>
            <w:rStyle w:val="Hyperlink"/>
          </w:rPr>
          <w:t>https://doi.org/10.1177/001316447003000308</w:t>
        </w:r>
      </w:hyperlink>
    </w:p>
    <w:p w14:paraId="0AD245BE" w14:textId="6A93C0E4" w:rsidR="00B93E73" w:rsidRDefault="00B93E73" w:rsidP="00B93E73">
      <w:pPr>
        <w:bidi w:val="0"/>
        <w:jc w:val="both"/>
      </w:pPr>
      <w:r w:rsidRPr="008A7966">
        <w:t xml:space="preserve">Lovelock, C., Wirtz, J., Lapert, D., &amp; Munos, A. (2008). </w:t>
      </w:r>
      <w:r w:rsidRPr="008A7966">
        <w:rPr>
          <w:i/>
          <w:iCs/>
        </w:rPr>
        <w:t xml:space="preserve">Marketing des services </w:t>
      </w:r>
      <w:r w:rsidRPr="008A7966">
        <w:t>(6e éd.). Pearson Education</w:t>
      </w:r>
      <w:r w:rsidR="000A5B3A">
        <w:t>.</w:t>
      </w:r>
    </w:p>
    <w:p w14:paraId="415BEB55" w14:textId="278ACCD9" w:rsidR="000A5B3A" w:rsidRPr="008A7966" w:rsidRDefault="000A5B3A" w:rsidP="000A5B3A">
      <w:pPr>
        <w:bidi w:val="0"/>
        <w:jc w:val="both"/>
      </w:pPr>
      <w:r w:rsidRPr="000A5B3A">
        <w:t xml:space="preserve">Nunnally, J. C., &amp; Bernstein, I. H. (1994). </w:t>
      </w:r>
      <w:r w:rsidRPr="000A5B3A">
        <w:rPr>
          <w:i/>
          <w:iCs/>
        </w:rPr>
        <w:t>Psychometric theory</w:t>
      </w:r>
      <w:r w:rsidRPr="000A5B3A">
        <w:t xml:space="preserve"> (3rd ed.). McGraw-Hill.</w:t>
      </w:r>
    </w:p>
    <w:p w14:paraId="3FCA4298" w14:textId="77777777" w:rsidR="00B93E73" w:rsidRPr="008A7966" w:rsidRDefault="00B93E73" w:rsidP="00B93E73">
      <w:pPr>
        <w:bidi w:val="0"/>
        <w:jc w:val="both"/>
        <w:rPr>
          <w:rtl/>
        </w:rPr>
      </w:pPr>
      <w:r w:rsidRPr="008A7966">
        <w:t xml:space="preserve">Oukil, M. S. (1995). </w:t>
      </w:r>
      <w:r w:rsidRPr="008A7966">
        <w:rPr>
          <w:i/>
          <w:iCs/>
        </w:rPr>
        <w:t>Économie et gestion de l’innovation technologique (recherche et développement).</w:t>
      </w:r>
      <w:r w:rsidRPr="008A7966">
        <w:t xml:space="preserve"> OPU.</w:t>
      </w:r>
    </w:p>
    <w:p w14:paraId="11913878" w14:textId="2EAE4D31" w:rsidR="00781351" w:rsidRDefault="00B93E73" w:rsidP="00781351">
      <w:pPr>
        <w:bidi w:val="0"/>
        <w:jc w:val="both"/>
      </w:pPr>
      <w:r w:rsidRPr="008A7966">
        <w:t>Taratukhin, V., Levchenko, A., &amp; Kim, S. (2024, December 31). Evaluation model for the quality of electronic services to clients of a non-profit institution. In Cultural Perspectives of Human-Centered and Technological Innovations (CPHCATI 2024) (pp. 262–272</w:t>
      </w:r>
      <w:r w:rsidR="00781351">
        <w:t>),</w:t>
      </w:r>
    </w:p>
    <w:p w14:paraId="6FD40FE3" w14:textId="77777777" w:rsidR="00781351" w:rsidRPr="008A7966" w:rsidRDefault="00781351" w:rsidP="00781351">
      <w:pPr>
        <w:bidi w:val="0"/>
        <w:jc w:val="both"/>
      </w:pPr>
    </w:p>
    <w:sectPr w:rsidR="00781351" w:rsidRPr="008A7966" w:rsidSect="00163C57">
      <w:pgSz w:w="11906" w:h="16838"/>
      <w:pgMar w:top="1440" w:right="1800" w:bottom="1440" w:left="180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95474" w14:textId="77777777" w:rsidR="006875F9" w:rsidRDefault="006875F9" w:rsidP="009A3411">
      <w:pPr>
        <w:spacing w:after="0" w:line="240" w:lineRule="auto"/>
      </w:pPr>
      <w:r>
        <w:separator/>
      </w:r>
    </w:p>
  </w:endnote>
  <w:endnote w:type="continuationSeparator" w:id="0">
    <w:p w14:paraId="563722B9" w14:textId="77777777" w:rsidR="006875F9" w:rsidRDefault="006875F9" w:rsidP="009A3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22783775"/>
      <w:docPartObj>
        <w:docPartGallery w:val="Page Numbers (Bottom of Page)"/>
        <w:docPartUnique/>
      </w:docPartObj>
    </w:sdtPr>
    <w:sdtEndPr>
      <w:rPr>
        <w:noProof/>
      </w:rPr>
    </w:sdtEndPr>
    <w:sdtContent>
      <w:p w14:paraId="32AB0C43" w14:textId="5E27AE55" w:rsidR="002D4DCF" w:rsidRDefault="002D4DCF">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1C72B15" w14:textId="77777777" w:rsidR="005A1C9F" w:rsidRDefault="005A1C9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5FEF3" w14:textId="77777777" w:rsidR="006875F9" w:rsidRDefault="006875F9" w:rsidP="009A3411">
      <w:pPr>
        <w:spacing w:after="0" w:line="240" w:lineRule="auto"/>
      </w:pPr>
      <w:r>
        <w:separator/>
      </w:r>
    </w:p>
  </w:footnote>
  <w:footnote w:type="continuationSeparator" w:id="0">
    <w:p w14:paraId="7D3321A4" w14:textId="77777777" w:rsidR="006875F9" w:rsidRDefault="006875F9" w:rsidP="009A3411">
      <w:pPr>
        <w:spacing w:after="0" w:line="240" w:lineRule="auto"/>
      </w:pPr>
      <w:r>
        <w:continuationSeparator/>
      </w:r>
    </w:p>
  </w:footnote>
  <w:footnote w:id="1">
    <w:p w14:paraId="3E6B44BF" w14:textId="77777777" w:rsidR="00B04BE1" w:rsidRPr="00E618C8" w:rsidRDefault="00B04BE1" w:rsidP="00B04BE1">
      <w:pPr>
        <w:pStyle w:val="af0"/>
        <w:bidi/>
      </w:pPr>
      <w:r w:rsidRPr="00E618C8">
        <w:rPr>
          <w:rStyle w:val="af1"/>
        </w:rPr>
        <w:footnoteRef/>
      </w:r>
      <w:r w:rsidRPr="00E618C8">
        <w:t xml:space="preserve"> </w:t>
      </w:r>
      <w:r w:rsidRPr="00E618C8">
        <w:rPr>
          <w:sz w:val="16"/>
          <w:szCs w:val="16"/>
          <w:rtl/>
        </w:rPr>
        <w:t>الهيئة</w:t>
      </w:r>
      <w:r w:rsidRPr="00E618C8">
        <w:rPr>
          <w:rFonts w:hint="cs"/>
          <w:sz w:val="16"/>
          <w:szCs w:val="16"/>
          <w:rtl/>
        </w:rPr>
        <w:t xml:space="preserve"> </w:t>
      </w:r>
      <w:r w:rsidRPr="00E618C8">
        <w:rPr>
          <w:sz w:val="16"/>
          <w:szCs w:val="16"/>
          <w:rtl/>
        </w:rPr>
        <w:t>العامة</w:t>
      </w:r>
      <w:r w:rsidRPr="00E618C8">
        <w:rPr>
          <w:rFonts w:hint="cs"/>
          <w:sz w:val="16"/>
          <w:szCs w:val="16"/>
          <w:rtl/>
        </w:rPr>
        <w:t xml:space="preserve"> </w:t>
      </w:r>
      <w:r w:rsidRPr="00E618C8">
        <w:rPr>
          <w:sz w:val="16"/>
          <w:szCs w:val="16"/>
          <w:rtl/>
        </w:rPr>
        <w:t>للإحصاء(2024).</w:t>
      </w:r>
      <w:r w:rsidRPr="00E618C8">
        <w:rPr>
          <w:i/>
          <w:iCs/>
          <w:sz w:val="16"/>
          <w:szCs w:val="16"/>
          <w:rtl/>
        </w:rPr>
        <w:t>الإحصاءات(الاقتصادية-الاجتماعية-المكانية).</w:t>
      </w:r>
      <w:r w:rsidRPr="00E618C8">
        <w:rPr>
          <w:sz w:val="16"/>
          <w:szCs w:val="16"/>
          <w:rtl/>
          <w:cs/>
        </w:rPr>
        <w:t xml:space="preserve"> </w:t>
      </w:r>
      <w:r w:rsidRPr="00E618C8">
        <w:rPr>
          <w:rFonts w:hint="cs"/>
          <w:sz w:val="16"/>
          <w:szCs w:val="16"/>
          <w:rtl/>
        </w:rPr>
        <w:t>5/3/2025.</w:t>
      </w:r>
      <w:r>
        <w:rPr>
          <w:rFonts w:hint="cs"/>
          <w:rtl/>
        </w:rPr>
        <w:t xml:space="preserve"> </w:t>
      </w:r>
      <w:hyperlink r:id="rId1" w:history="1">
        <w:r w:rsidRPr="00900445">
          <w:rPr>
            <w:rStyle w:val="Hyperlink"/>
            <w:sz w:val="16"/>
            <w:szCs w:val="16"/>
          </w:rPr>
          <w:t>http://www.stats.gov.sa</w:t>
        </w:r>
      </w:hyperlink>
      <w:r w:rsidRPr="00E618C8">
        <w:rPr>
          <w:sz w:val="16"/>
          <w:szCs w:val="16"/>
          <w:rtl/>
        </w:rPr>
        <w:t xml:space="preserve"> </w:t>
      </w:r>
    </w:p>
  </w:footnote>
  <w:footnote w:id="2">
    <w:p w14:paraId="34391ED7" w14:textId="77777777" w:rsidR="00B04BE1" w:rsidRPr="00E618C8" w:rsidRDefault="00B04BE1" w:rsidP="00B04BE1">
      <w:pPr>
        <w:pStyle w:val="af0"/>
        <w:bidi/>
        <w:rPr>
          <w:sz w:val="16"/>
          <w:szCs w:val="16"/>
        </w:rPr>
      </w:pPr>
      <w:r w:rsidRPr="00E618C8">
        <w:rPr>
          <w:rStyle w:val="af1"/>
          <w:sz w:val="16"/>
          <w:szCs w:val="16"/>
        </w:rPr>
        <w:footnoteRef/>
      </w:r>
      <w:r w:rsidRPr="00E618C8">
        <w:rPr>
          <w:sz w:val="16"/>
          <w:szCs w:val="16"/>
        </w:rPr>
        <w:t xml:space="preserve"> </w:t>
      </w:r>
      <w:r w:rsidRPr="00E618C8">
        <w:rPr>
          <w:rFonts w:hint="cs"/>
          <w:sz w:val="16"/>
          <w:szCs w:val="16"/>
          <w:rtl/>
        </w:rPr>
        <w:t xml:space="preserve">المركز الوطني لتنمية القطاع غير الربحي(2024).  </w:t>
      </w:r>
      <w:r w:rsidRPr="00E618C8">
        <w:rPr>
          <w:rFonts w:hint="cs"/>
          <w:i/>
          <w:iCs/>
          <w:sz w:val="16"/>
          <w:szCs w:val="16"/>
          <w:rtl/>
        </w:rPr>
        <w:t>مركز المعرفة</w:t>
      </w:r>
      <w:r w:rsidRPr="00E618C8">
        <w:rPr>
          <w:rFonts w:hint="cs"/>
          <w:sz w:val="16"/>
          <w:szCs w:val="16"/>
          <w:rtl/>
        </w:rPr>
        <w:t xml:space="preserve">.   5/3/2025.  </w:t>
      </w:r>
      <w:hyperlink r:id="rId2" w:history="1">
        <w:r w:rsidRPr="00E618C8">
          <w:rPr>
            <w:rStyle w:val="Hyperlink"/>
            <w:sz w:val="16"/>
            <w:szCs w:val="16"/>
          </w:rPr>
          <w:t>http://ncnp.gov.sa/ar</w:t>
        </w:r>
      </w:hyperlink>
    </w:p>
  </w:footnote>
  <w:footnote w:id="3">
    <w:p w14:paraId="0E60F493" w14:textId="77777777" w:rsidR="00B04BE1" w:rsidRPr="00327119" w:rsidRDefault="00B04BE1" w:rsidP="00B04BE1">
      <w:pPr>
        <w:spacing w:line="360" w:lineRule="auto"/>
        <w:rPr>
          <w:sz w:val="32"/>
          <w:szCs w:val="32"/>
        </w:rPr>
      </w:pPr>
      <w:r>
        <w:rPr>
          <w:rStyle w:val="af1"/>
        </w:rPr>
        <w:footnoteRef/>
      </w:r>
      <w:r w:rsidRPr="00E618C8">
        <w:rPr>
          <w:sz w:val="16"/>
          <w:szCs w:val="16"/>
        </w:rPr>
        <w:t xml:space="preserve"> </w:t>
      </w:r>
      <w:r>
        <w:rPr>
          <w:rFonts w:hint="cs"/>
          <w:sz w:val="16"/>
          <w:szCs w:val="16"/>
          <w:rtl/>
        </w:rPr>
        <w:t xml:space="preserve"> </w:t>
      </w:r>
      <w:r w:rsidRPr="00E618C8">
        <w:rPr>
          <w:rFonts w:hint="cs"/>
          <w:sz w:val="16"/>
          <w:szCs w:val="16"/>
          <w:rtl/>
        </w:rPr>
        <w:t xml:space="preserve">المنصة الوطنية للعمل التطوعي(2020). </w:t>
      </w:r>
      <w:r w:rsidRPr="00E618C8">
        <w:rPr>
          <w:rFonts w:hint="cs"/>
          <w:i/>
          <w:iCs/>
          <w:sz w:val="16"/>
          <w:szCs w:val="16"/>
          <w:rtl/>
        </w:rPr>
        <w:t>المركز الثقافي(الدراسات والبحوث).</w:t>
      </w:r>
      <w:r w:rsidRPr="00E618C8">
        <w:rPr>
          <w:rFonts w:hint="cs"/>
          <w:sz w:val="16"/>
          <w:szCs w:val="16"/>
          <w:rtl/>
        </w:rPr>
        <w:t xml:space="preserve"> 5/3/2025. </w:t>
      </w:r>
      <w:hyperlink r:id="rId3" w:history="1">
        <w:r w:rsidRPr="00E618C8">
          <w:rPr>
            <w:rStyle w:val="Hyperlink"/>
            <w:sz w:val="16"/>
            <w:szCs w:val="16"/>
          </w:rPr>
          <w:t>http://nvg.gov.sa</w:t>
        </w:r>
        <w:r w:rsidRPr="00E618C8">
          <w:rPr>
            <w:rStyle w:val="Hyperlink"/>
            <w:sz w:val="16"/>
            <w:szCs w:val="16"/>
            <w:rtl/>
          </w:rPr>
          <w:t>/</w:t>
        </w:r>
      </w:hyperlink>
    </w:p>
  </w:footnote>
  <w:footnote w:id="4">
    <w:p w14:paraId="3DE0A7BA" w14:textId="79E0013C" w:rsidR="00527F73" w:rsidRDefault="00527F73" w:rsidP="00527F73">
      <w:pPr>
        <w:pStyle w:val="af0"/>
        <w:bidi/>
        <w:rPr>
          <w:rtl/>
        </w:rPr>
      </w:pPr>
      <w:r>
        <w:rPr>
          <w:rStyle w:val="af1"/>
        </w:rPr>
        <w:footnoteRef/>
      </w:r>
      <w:r>
        <w:t xml:space="preserve"> </w:t>
      </w:r>
      <w:r>
        <w:rPr>
          <w:rFonts w:hint="cs"/>
          <w:rtl/>
        </w:rPr>
        <w:t xml:space="preserve">مجلس الجمعيات الأهلية بمنطقة المدينة المنورة </w:t>
      </w:r>
      <w:r>
        <w:t xml:space="preserve"> </w:t>
      </w:r>
      <w:hyperlink r:id="rId4" w:history="1">
        <w:r w:rsidRPr="003A4D18">
          <w:rPr>
            <w:rStyle w:val="Hyperlink"/>
          </w:rPr>
          <w:t>https://www.medngos.org/</w:t>
        </w:r>
      </w:hyperlink>
      <w:r>
        <w:t xml:space="preserve"> </w:t>
      </w:r>
      <w:r>
        <w:rPr>
          <w:rFonts w:hint="cs"/>
          <w:rtl/>
        </w:rPr>
        <w:t>تاريخ الزيارة</w:t>
      </w:r>
      <w:r w:rsidR="000D58E8">
        <w:rPr>
          <w:rFonts w:hint="cs"/>
          <w:rtl/>
        </w:rPr>
        <w:t>1</w:t>
      </w:r>
      <w:r>
        <w:rPr>
          <w:rFonts w:hint="cs"/>
          <w:rtl/>
        </w:rPr>
        <w:t>5 فبراير، 11:28</w:t>
      </w:r>
      <w:r w:rsidR="000D58E8">
        <w:rPr>
          <w:rFonts w:hint="cs"/>
          <w:rtl/>
        </w:rPr>
        <w:t>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3AE7A" w14:textId="77777777" w:rsidR="00424D6B" w:rsidRDefault="00424D6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37C"/>
    <w:multiLevelType w:val="hybridMultilevel"/>
    <w:tmpl w:val="9FCA9A2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390D27"/>
    <w:multiLevelType w:val="hybridMultilevel"/>
    <w:tmpl w:val="89BA1E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5809FE"/>
    <w:multiLevelType w:val="hybridMultilevel"/>
    <w:tmpl w:val="2594EDC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2C60487"/>
    <w:multiLevelType w:val="hybridMultilevel"/>
    <w:tmpl w:val="6D48DC6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30C02BC"/>
    <w:multiLevelType w:val="hybridMultilevel"/>
    <w:tmpl w:val="20907E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3EC31C1"/>
    <w:multiLevelType w:val="multilevel"/>
    <w:tmpl w:val="C9A65D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967221"/>
    <w:multiLevelType w:val="hybridMultilevel"/>
    <w:tmpl w:val="371A5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AB7D0E"/>
    <w:multiLevelType w:val="hybridMultilevel"/>
    <w:tmpl w:val="86C6E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AB2FD9"/>
    <w:multiLevelType w:val="hybridMultilevel"/>
    <w:tmpl w:val="B05EB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1E160B"/>
    <w:multiLevelType w:val="hybridMultilevel"/>
    <w:tmpl w:val="9F54CF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CBD65F5"/>
    <w:multiLevelType w:val="hybridMultilevel"/>
    <w:tmpl w:val="8F64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811AE2"/>
    <w:multiLevelType w:val="hybridMultilevel"/>
    <w:tmpl w:val="ED00A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0E0F4A"/>
    <w:multiLevelType w:val="hybridMultilevel"/>
    <w:tmpl w:val="7ECE3D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16741A0"/>
    <w:multiLevelType w:val="hybridMultilevel"/>
    <w:tmpl w:val="C0F89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AD5124"/>
    <w:multiLevelType w:val="hybridMultilevel"/>
    <w:tmpl w:val="107824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975991"/>
    <w:multiLevelType w:val="hybridMultilevel"/>
    <w:tmpl w:val="0ACC945C"/>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180C284C"/>
    <w:multiLevelType w:val="hybridMultilevel"/>
    <w:tmpl w:val="357C5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8E83880"/>
    <w:multiLevelType w:val="hybridMultilevel"/>
    <w:tmpl w:val="56AED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B287386"/>
    <w:multiLevelType w:val="hybridMultilevel"/>
    <w:tmpl w:val="0EE4B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B75E95"/>
    <w:multiLevelType w:val="hybridMultilevel"/>
    <w:tmpl w:val="6A56C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035B02"/>
    <w:multiLevelType w:val="hybridMultilevel"/>
    <w:tmpl w:val="3056D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A2596A"/>
    <w:multiLevelType w:val="hybridMultilevel"/>
    <w:tmpl w:val="532AF49A"/>
    <w:lvl w:ilvl="0" w:tplc="04090013">
      <w:start w:val="1"/>
      <w:numFmt w:val="arabicAlpha"/>
      <w:lvlText w:val="%1-"/>
      <w:lvlJc w:val="center"/>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3" w15:restartNumberingAfterBreak="0">
    <w:nsid w:val="22C22BA1"/>
    <w:multiLevelType w:val="hybridMultilevel"/>
    <w:tmpl w:val="01928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390730F"/>
    <w:multiLevelType w:val="hybridMultilevel"/>
    <w:tmpl w:val="99D88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A401D6"/>
    <w:multiLevelType w:val="hybridMultilevel"/>
    <w:tmpl w:val="4A306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670D4E"/>
    <w:multiLevelType w:val="hybridMultilevel"/>
    <w:tmpl w:val="8DFEE1C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490AA9"/>
    <w:multiLevelType w:val="hybridMultilevel"/>
    <w:tmpl w:val="4E964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F57E79"/>
    <w:multiLevelType w:val="hybridMultilevel"/>
    <w:tmpl w:val="8C507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BD71A4C"/>
    <w:multiLevelType w:val="hybridMultilevel"/>
    <w:tmpl w:val="F23A6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5C7D95"/>
    <w:multiLevelType w:val="multilevel"/>
    <w:tmpl w:val="41EA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865AFC"/>
    <w:multiLevelType w:val="hybridMultilevel"/>
    <w:tmpl w:val="8DCC3E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D3C24E6"/>
    <w:multiLevelType w:val="multilevel"/>
    <w:tmpl w:val="68FA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A7231A"/>
    <w:multiLevelType w:val="hybridMultilevel"/>
    <w:tmpl w:val="2AEAB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A0320F"/>
    <w:multiLevelType w:val="hybridMultilevel"/>
    <w:tmpl w:val="6A4A2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404FB2"/>
    <w:multiLevelType w:val="hybridMultilevel"/>
    <w:tmpl w:val="400C6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4B25B13"/>
    <w:multiLevelType w:val="hybridMultilevel"/>
    <w:tmpl w:val="9050D45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4C536C9"/>
    <w:multiLevelType w:val="hybridMultilevel"/>
    <w:tmpl w:val="D6A28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385561"/>
    <w:multiLevelType w:val="hybridMultilevel"/>
    <w:tmpl w:val="3F842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6384206"/>
    <w:multiLevelType w:val="multilevel"/>
    <w:tmpl w:val="3BBE3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A284B5C"/>
    <w:multiLevelType w:val="hybridMultilevel"/>
    <w:tmpl w:val="FC723C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3C1F26B9"/>
    <w:multiLevelType w:val="hybridMultilevel"/>
    <w:tmpl w:val="69A08A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3C62314A"/>
    <w:multiLevelType w:val="multilevel"/>
    <w:tmpl w:val="3E66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2029DE"/>
    <w:multiLevelType w:val="hybridMultilevel"/>
    <w:tmpl w:val="B8F641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3F1C4975"/>
    <w:multiLevelType w:val="hybridMultilevel"/>
    <w:tmpl w:val="8856ACB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5" w15:restartNumberingAfterBreak="0">
    <w:nsid w:val="40E378E0"/>
    <w:multiLevelType w:val="multilevel"/>
    <w:tmpl w:val="1B18DC7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sz w:val="20"/>
      </w:rPr>
    </w:lvl>
    <w:lvl w:ilvl="2">
      <w:numFmt w:val="bullet"/>
      <w:lvlText w:val="-"/>
      <w:lvlJc w:val="left"/>
      <w:pPr>
        <w:ind w:left="2160" w:hanging="360"/>
      </w:pPr>
      <w:rPr>
        <w:rFonts w:ascii="Sakkal Majalla" w:eastAsiaTheme="minorHAnsi" w:hAnsi="Sakkal Majalla" w:cs="Sakkal Majalla"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FF68ED"/>
    <w:multiLevelType w:val="hybridMultilevel"/>
    <w:tmpl w:val="1B641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933CA4"/>
    <w:multiLevelType w:val="hybridMultilevel"/>
    <w:tmpl w:val="6382C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84A0FE2"/>
    <w:multiLevelType w:val="hybridMultilevel"/>
    <w:tmpl w:val="E3DE4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86810AD"/>
    <w:multiLevelType w:val="multilevel"/>
    <w:tmpl w:val="08B8D22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DB786D"/>
    <w:multiLevelType w:val="hybridMultilevel"/>
    <w:tmpl w:val="2FF4F01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BE55F19"/>
    <w:multiLevelType w:val="hybridMultilevel"/>
    <w:tmpl w:val="2AA8F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58394D"/>
    <w:multiLevelType w:val="hybridMultilevel"/>
    <w:tmpl w:val="8C508218"/>
    <w:lvl w:ilvl="0" w:tplc="C292E2EC">
      <w:start w:val="1"/>
      <w:numFmt w:val="decimal"/>
      <w:lvlText w:val="%1."/>
      <w:lvlJc w:val="left"/>
      <w:pPr>
        <w:ind w:left="360" w:hanging="360"/>
      </w:pPr>
      <w:rPr>
        <w:rFonts w:hint="default"/>
        <w:color w:val="auto"/>
      </w:rPr>
    </w:lvl>
    <w:lvl w:ilvl="1" w:tplc="62827998">
      <w:start w:val="1"/>
      <w:numFmt w:val="decimal"/>
      <w:lvlText w:val="%2-"/>
      <w:lvlJc w:val="left"/>
      <w:pPr>
        <w:ind w:left="8745" w:hanging="802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0CA0AFC"/>
    <w:multiLevelType w:val="hybridMultilevel"/>
    <w:tmpl w:val="2496E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2FB2782"/>
    <w:multiLevelType w:val="multilevel"/>
    <w:tmpl w:val="C184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B3466B"/>
    <w:multiLevelType w:val="hybridMultilevel"/>
    <w:tmpl w:val="57FE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A79186D"/>
    <w:multiLevelType w:val="hybridMultilevel"/>
    <w:tmpl w:val="7D941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C6A0C14"/>
    <w:multiLevelType w:val="multilevel"/>
    <w:tmpl w:val="3BC6913C"/>
    <w:lvl w:ilvl="0">
      <w:start w:val="1"/>
      <w:numFmt w:val="decimal"/>
      <w:lvlText w:val="%1."/>
      <w:lvlJc w:val="left"/>
      <w:pPr>
        <w:tabs>
          <w:tab w:val="num" w:pos="502"/>
        </w:tabs>
        <w:ind w:left="502" w:hanging="360"/>
      </w:pPr>
    </w:lvl>
    <w:lvl w:ilvl="1">
      <w:start w:val="1"/>
      <w:numFmt w:val="decimal"/>
      <w:lvlText w:val="%2."/>
      <w:lvlJc w:val="left"/>
      <w:pPr>
        <w:tabs>
          <w:tab w:val="num" w:pos="1222"/>
        </w:tabs>
        <w:ind w:left="1222" w:hanging="360"/>
      </w:pPr>
    </w:lvl>
    <w:lvl w:ilvl="2">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58" w15:restartNumberingAfterBreak="0">
    <w:nsid w:val="5D3D433A"/>
    <w:multiLevelType w:val="multilevel"/>
    <w:tmpl w:val="A846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D472524"/>
    <w:multiLevelType w:val="hybridMultilevel"/>
    <w:tmpl w:val="5900BED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5F4B1292"/>
    <w:multiLevelType w:val="hybridMultilevel"/>
    <w:tmpl w:val="0212B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05723D"/>
    <w:multiLevelType w:val="hybridMultilevel"/>
    <w:tmpl w:val="42FC256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0FA17C6"/>
    <w:multiLevelType w:val="hybridMultilevel"/>
    <w:tmpl w:val="62086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303460"/>
    <w:multiLevelType w:val="hybridMultilevel"/>
    <w:tmpl w:val="FE884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62D31057"/>
    <w:multiLevelType w:val="hybridMultilevel"/>
    <w:tmpl w:val="BEC62B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63627CEA"/>
    <w:multiLevelType w:val="multilevel"/>
    <w:tmpl w:val="D5D4DAB0"/>
    <w:lvl w:ilvl="0">
      <w:start w:val="1"/>
      <w:numFmt w:val="decimal"/>
      <w:lvlText w:val="%1."/>
      <w:lvlJc w:val="left"/>
      <w:pPr>
        <w:tabs>
          <w:tab w:val="num" w:pos="720"/>
        </w:tabs>
        <w:ind w:left="720" w:hanging="360"/>
      </w:pPr>
      <w:rPr>
        <w:rFonts w:hint="default"/>
        <w:sz w:val="20"/>
      </w:rPr>
    </w:lvl>
    <w:lvl w:ilvl="1">
      <w:start w:val="1"/>
      <w:numFmt w:val="upperLetter"/>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060234"/>
    <w:multiLevelType w:val="hybridMultilevel"/>
    <w:tmpl w:val="8070B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45F62CE"/>
    <w:multiLevelType w:val="multilevel"/>
    <w:tmpl w:val="08B8D22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4F733DD"/>
    <w:multiLevelType w:val="hybridMultilevel"/>
    <w:tmpl w:val="D7BCD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FA17C9"/>
    <w:multiLevelType w:val="multilevel"/>
    <w:tmpl w:val="774C114C"/>
    <w:lvl w:ilvl="0">
      <w:start w:val="1"/>
      <w:numFmt w:val="decimal"/>
      <w:lvlText w:val="%1."/>
      <w:lvlJc w:val="left"/>
      <w:pPr>
        <w:tabs>
          <w:tab w:val="num" w:pos="720"/>
        </w:tabs>
        <w:ind w:left="720" w:hanging="360"/>
      </w:pPr>
      <w:rPr>
        <w:rFonts w:hint="default"/>
        <w:sz w:val="20"/>
      </w:rPr>
    </w:lvl>
    <w:lvl w:ilvl="1">
      <w:start w:val="1"/>
      <w:numFmt w:val="arabicAlpha"/>
      <w:lvlText w:val="%2-"/>
      <w:lvlJc w:val="center"/>
      <w:pPr>
        <w:ind w:left="108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4D753C"/>
    <w:multiLevelType w:val="hybridMultilevel"/>
    <w:tmpl w:val="C6204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5B63B27"/>
    <w:multiLevelType w:val="hybridMultilevel"/>
    <w:tmpl w:val="0CB26C5E"/>
    <w:lvl w:ilvl="0" w:tplc="C292E2EC">
      <w:start w:val="1"/>
      <w:numFmt w:val="decimal"/>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65EC5D92"/>
    <w:multiLevelType w:val="hybridMultilevel"/>
    <w:tmpl w:val="ED8A5B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670E49FB"/>
    <w:multiLevelType w:val="hybridMultilevel"/>
    <w:tmpl w:val="C624E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804F3A"/>
    <w:multiLevelType w:val="multilevel"/>
    <w:tmpl w:val="6E10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8931388"/>
    <w:multiLevelType w:val="multilevel"/>
    <w:tmpl w:val="E96EB874"/>
    <w:lvl w:ilvl="0">
      <w:start w:val="1"/>
      <w:numFmt w:val="decimal"/>
      <w:lvlText w:val="%1."/>
      <w:lvlJc w:val="left"/>
      <w:pPr>
        <w:ind w:left="360" w:hanging="360"/>
      </w:pPr>
      <w:rPr>
        <w:rFont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6" w15:restartNumberingAfterBreak="0">
    <w:nsid w:val="68CF1CB6"/>
    <w:multiLevelType w:val="hybridMultilevel"/>
    <w:tmpl w:val="3E6C0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D5198D"/>
    <w:multiLevelType w:val="hybridMultilevel"/>
    <w:tmpl w:val="B978DB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6BFB50FF"/>
    <w:multiLevelType w:val="hybridMultilevel"/>
    <w:tmpl w:val="A98CDFA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6EB26893"/>
    <w:multiLevelType w:val="hybridMultilevel"/>
    <w:tmpl w:val="273809C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73AD0C2D"/>
    <w:multiLevelType w:val="hybridMultilevel"/>
    <w:tmpl w:val="75EE9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5E51621"/>
    <w:multiLevelType w:val="hybridMultilevel"/>
    <w:tmpl w:val="39F4C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76C77968"/>
    <w:multiLevelType w:val="hybridMultilevel"/>
    <w:tmpl w:val="4CB4F84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72352A4"/>
    <w:multiLevelType w:val="hybridMultilevel"/>
    <w:tmpl w:val="520CF6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78E653E2"/>
    <w:multiLevelType w:val="multilevel"/>
    <w:tmpl w:val="B124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B360E85"/>
    <w:multiLevelType w:val="hybridMultilevel"/>
    <w:tmpl w:val="D7BCDB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73"/>
  </w:num>
  <w:num w:numId="2">
    <w:abstractNumId w:val="56"/>
  </w:num>
  <w:num w:numId="3">
    <w:abstractNumId w:val="36"/>
  </w:num>
  <w:num w:numId="4">
    <w:abstractNumId w:val="80"/>
  </w:num>
  <w:num w:numId="5">
    <w:abstractNumId w:val="23"/>
  </w:num>
  <w:num w:numId="6">
    <w:abstractNumId w:val="68"/>
  </w:num>
  <w:num w:numId="7">
    <w:abstractNumId w:val="20"/>
  </w:num>
  <w:num w:numId="8">
    <w:abstractNumId w:val="1"/>
  </w:num>
  <w:num w:numId="9">
    <w:abstractNumId w:val="51"/>
  </w:num>
  <w:num w:numId="10">
    <w:abstractNumId w:val="35"/>
  </w:num>
  <w:num w:numId="11">
    <w:abstractNumId w:val="47"/>
  </w:num>
  <w:num w:numId="12">
    <w:abstractNumId w:val="62"/>
  </w:num>
  <w:num w:numId="13">
    <w:abstractNumId w:val="19"/>
  </w:num>
  <w:num w:numId="14">
    <w:abstractNumId w:val="28"/>
  </w:num>
  <w:num w:numId="15">
    <w:abstractNumId w:val="0"/>
  </w:num>
  <w:num w:numId="16">
    <w:abstractNumId w:val="13"/>
  </w:num>
  <w:num w:numId="17">
    <w:abstractNumId w:val="22"/>
  </w:num>
  <w:num w:numId="18">
    <w:abstractNumId w:val="50"/>
  </w:num>
  <w:num w:numId="19">
    <w:abstractNumId w:val="44"/>
  </w:num>
  <w:num w:numId="20">
    <w:abstractNumId w:val="75"/>
  </w:num>
  <w:num w:numId="21">
    <w:abstractNumId w:val="71"/>
  </w:num>
  <w:num w:numId="22">
    <w:abstractNumId w:val="33"/>
  </w:num>
  <w:num w:numId="23">
    <w:abstractNumId w:val="6"/>
  </w:num>
  <w:num w:numId="24">
    <w:abstractNumId w:val="58"/>
  </w:num>
  <w:num w:numId="25">
    <w:abstractNumId w:val="57"/>
  </w:num>
  <w:num w:numId="26">
    <w:abstractNumId w:val="64"/>
  </w:num>
  <w:num w:numId="27">
    <w:abstractNumId w:val="54"/>
  </w:num>
  <w:num w:numId="28">
    <w:abstractNumId w:val="32"/>
  </w:num>
  <w:num w:numId="29">
    <w:abstractNumId w:val="84"/>
  </w:num>
  <w:num w:numId="30">
    <w:abstractNumId w:val="30"/>
  </w:num>
  <w:num w:numId="31">
    <w:abstractNumId w:val="74"/>
  </w:num>
  <w:num w:numId="32">
    <w:abstractNumId w:val="12"/>
  </w:num>
  <w:num w:numId="33">
    <w:abstractNumId w:val="16"/>
  </w:num>
  <w:num w:numId="34">
    <w:abstractNumId w:val="25"/>
  </w:num>
  <w:num w:numId="35">
    <w:abstractNumId w:val="39"/>
  </w:num>
  <w:num w:numId="36">
    <w:abstractNumId w:val="34"/>
  </w:num>
  <w:num w:numId="37">
    <w:abstractNumId w:val="24"/>
  </w:num>
  <w:num w:numId="38">
    <w:abstractNumId w:val="60"/>
  </w:num>
  <w:num w:numId="39">
    <w:abstractNumId w:val="55"/>
  </w:num>
  <w:num w:numId="40">
    <w:abstractNumId w:val="11"/>
  </w:num>
  <w:num w:numId="41">
    <w:abstractNumId w:val="46"/>
  </w:num>
  <w:num w:numId="42">
    <w:abstractNumId w:val="66"/>
  </w:num>
  <w:num w:numId="43">
    <w:abstractNumId w:val="83"/>
  </w:num>
  <w:num w:numId="44">
    <w:abstractNumId w:val="31"/>
  </w:num>
  <w:num w:numId="45">
    <w:abstractNumId w:val="27"/>
  </w:num>
  <w:num w:numId="46">
    <w:abstractNumId w:val="26"/>
  </w:num>
  <w:num w:numId="47">
    <w:abstractNumId w:val="48"/>
  </w:num>
  <w:num w:numId="48">
    <w:abstractNumId w:val="40"/>
  </w:num>
  <w:num w:numId="49">
    <w:abstractNumId w:val="72"/>
  </w:num>
  <w:num w:numId="50">
    <w:abstractNumId w:val="2"/>
  </w:num>
  <w:num w:numId="51">
    <w:abstractNumId w:val="78"/>
  </w:num>
  <w:num w:numId="52">
    <w:abstractNumId w:val="3"/>
  </w:num>
  <w:num w:numId="53">
    <w:abstractNumId w:val="37"/>
  </w:num>
  <w:num w:numId="54">
    <w:abstractNumId w:val="38"/>
  </w:num>
  <w:num w:numId="55">
    <w:abstractNumId w:val="8"/>
  </w:num>
  <w:num w:numId="56">
    <w:abstractNumId w:val="67"/>
  </w:num>
  <w:num w:numId="57">
    <w:abstractNumId w:val="5"/>
  </w:num>
  <w:num w:numId="58">
    <w:abstractNumId w:val="45"/>
  </w:num>
  <w:num w:numId="59">
    <w:abstractNumId w:val="65"/>
  </w:num>
  <w:num w:numId="60">
    <w:abstractNumId w:val="49"/>
  </w:num>
  <w:num w:numId="61">
    <w:abstractNumId w:val="69"/>
  </w:num>
  <w:num w:numId="62">
    <w:abstractNumId w:val="61"/>
  </w:num>
  <w:num w:numId="63">
    <w:abstractNumId w:val="52"/>
  </w:num>
  <w:num w:numId="64">
    <w:abstractNumId w:val="76"/>
  </w:num>
  <w:num w:numId="65">
    <w:abstractNumId w:val="17"/>
  </w:num>
  <w:num w:numId="66">
    <w:abstractNumId w:val="42"/>
  </w:num>
  <w:num w:numId="67">
    <w:abstractNumId w:val="29"/>
  </w:num>
  <w:num w:numId="68">
    <w:abstractNumId w:val="53"/>
  </w:num>
  <w:num w:numId="69">
    <w:abstractNumId w:val="7"/>
  </w:num>
  <w:num w:numId="70">
    <w:abstractNumId w:val="85"/>
  </w:num>
  <w:num w:numId="71">
    <w:abstractNumId w:val="77"/>
  </w:num>
  <w:num w:numId="72">
    <w:abstractNumId w:val="82"/>
  </w:num>
  <w:num w:numId="73">
    <w:abstractNumId w:val="70"/>
  </w:num>
  <w:num w:numId="74">
    <w:abstractNumId w:val="15"/>
  </w:num>
  <w:num w:numId="75">
    <w:abstractNumId w:val="14"/>
  </w:num>
  <w:num w:numId="76">
    <w:abstractNumId w:val="79"/>
  </w:num>
  <w:num w:numId="77">
    <w:abstractNumId w:val="21"/>
  </w:num>
  <w:num w:numId="78">
    <w:abstractNumId w:val="10"/>
  </w:num>
  <w:num w:numId="79">
    <w:abstractNumId w:val="81"/>
  </w:num>
  <w:num w:numId="80">
    <w:abstractNumId w:val="18"/>
  </w:num>
  <w:num w:numId="81">
    <w:abstractNumId w:val="9"/>
  </w:num>
  <w:num w:numId="82">
    <w:abstractNumId w:val="59"/>
  </w:num>
  <w:num w:numId="83">
    <w:abstractNumId w:val="4"/>
  </w:num>
  <w:num w:numId="84">
    <w:abstractNumId w:val="63"/>
  </w:num>
  <w:num w:numId="85">
    <w:abstractNumId w:val="41"/>
  </w:num>
  <w:num w:numId="86">
    <w:abstractNumId w:val="4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DA"/>
    <w:rsid w:val="00002F49"/>
    <w:rsid w:val="00003AAA"/>
    <w:rsid w:val="00010604"/>
    <w:rsid w:val="000114E5"/>
    <w:rsid w:val="00011BDC"/>
    <w:rsid w:val="000120EB"/>
    <w:rsid w:val="000125E9"/>
    <w:rsid w:val="00013312"/>
    <w:rsid w:val="00015E41"/>
    <w:rsid w:val="00023F4B"/>
    <w:rsid w:val="0002519F"/>
    <w:rsid w:val="000270D7"/>
    <w:rsid w:val="00033289"/>
    <w:rsid w:val="000467FD"/>
    <w:rsid w:val="00047D7D"/>
    <w:rsid w:val="00050330"/>
    <w:rsid w:val="00056CCB"/>
    <w:rsid w:val="0005735C"/>
    <w:rsid w:val="00062E9F"/>
    <w:rsid w:val="00066D1D"/>
    <w:rsid w:val="00067B9D"/>
    <w:rsid w:val="0007088B"/>
    <w:rsid w:val="00091B3C"/>
    <w:rsid w:val="000939FE"/>
    <w:rsid w:val="000A306F"/>
    <w:rsid w:val="000A3FE9"/>
    <w:rsid w:val="000A4594"/>
    <w:rsid w:val="000A5B3A"/>
    <w:rsid w:val="000B2BFE"/>
    <w:rsid w:val="000C05CF"/>
    <w:rsid w:val="000C7FB2"/>
    <w:rsid w:val="000D58E8"/>
    <w:rsid w:val="000E449A"/>
    <w:rsid w:val="00100FE6"/>
    <w:rsid w:val="00110C1E"/>
    <w:rsid w:val="00112EB8"/>
    <w:rsid w:val="00113164"/>
    <w:rsid w:val="00113E72"/>
    <w:rsid w:val="00113F16"/>
    <w:rsid w:val="00114DC9"/>
    <w:rsid w:val="00120396"/>
    <w:rsid w:val="001231CD"/>
    <w:rsid w:val="00127E3B"/>
    <w:rsid w:val="00133DD2"/>
    <w:rsid w:val="00136A9C"/>
    <w:rsid w:val="0014381D"/>
    <w:rsid w:val="00143B9A"/>
    <w:rsid w:val="00151D38"/>
    <w:rsid w:val="001524E8"/>
    <w:rsid w:val="001568F2"/>
    <w:rsid w:val="00161D9F"/>
    <w:rsid w:val="00162BE0"/>
    <w:rsid w:val="00163C57"/>
    <w:rsid w:val="001714DF"/>
    <w:rsid w:val="0018296F"/>
    <w:rsid w:val="00184302"/>
    <w:rsid w:val="00185E94"/>
    <w:rsid w:val="00190967"/>
    <w:rsid w:val="001A3ED4"/>
    <w:rsid w:val="001A6414"/>
    <w:rsid w:val="001B63BF"/>
    <w:rsid w:val="001B6997"/>
    <w:rsid w:val="001C0543"/>
    <w:rsid w:val="001C255A"/>
    <w:rsid w:val="001C344B"/>
    <w:rsid w:val="001C68FD"/>
    <w:rsid w:val="001C7902"/>
    <w:rsid w:val="001C7A6B"/>
    <w:rsid w:val="001D32AE"/>
    <w:rsid w:val="001D3AB4"/>
    <w:rsid w:val="001D47D9"/>
    <w:rsid w:val="001D59A5"/>
    <w:rsid w:val="001E2C13"/>
    <w:rsid w:val="001E54FB"/>
    <w:rsid w:val="001E5C65"/>
    <w:rsid w:val="00202DD4"/>
    <w:rsid w:val="00210FD8"/>
    <w:rsid w:val="002128E1"/>
    <w:rsid w:val="00224778"/>
    <w:rsid w:val="00227612"/>
    <w:rsid w:val="00230A99"/>
    <w:rsid w:val="00245020"/>
    <w:rsid w:val="00247AE6"/>
    <w:rsid w:val="00254719"/>
    <w:rsid w:val="0027002C"/>
    <w:rsid w:val="002702CA"/>
    <w:rsid w:val="002714E6"/>
    <w:rsid w:val="0027574C"/>
    <w:rsid w:val="002765F6"/>
    <w:rsid w:val="002803FF"/>
    <w:rsid w:val="00280F18"/>
    <w:rsid w:val="002820BA"/>
    <w:rsid w:val="00285A78"/>
    <w:rsid w:val="0029504A"/>
    <w:rsid w:val="00296B8E"/>
    <w:rsid w:val="002A61DA"/>
    <w:rsid w:val="002B0C02"/>
    <w:rsid w:val="002B22AC"/>
    <w:rsid w:val="002C1321"/>
    <w:rsid w:val="002C1601"/>
    <w:rsid w:val="002C2CFB"/>
    <w:rsid w:val="002C61F9"/>
    <w:rsid w:val="002C79F0"/>
    <w:rsid w:val="002D18A7"/>
    <w:rsid w:val="002D4DCF"/>
    <w:rsid w:val="002E54B8"/>
    <w:rsid w:val="002E69CC"/>
    <w:rsid w:val="002F5007"/>
    <w:rsid w:val="00305552"/>
    <w:rsid w:val="003057E5"/>
    <w:rsid w:val="00305DFB"/>
    <w:rsid w:val="00313946"/>
    <w:rsid w:val="00320FA4"/>
    <w:rsid w:val="003215CE"/>
    <w:rsid w:val="003264EB"/>
    <w:rsid w:val="0032663C"/>
    <w:rsid w:val="00331912"/>
    <w:rsid w:val="00331953"/>
    <w:rsid w:val="00332F34"/>
    <w:rsid w:val="003337F4"/>
    <w:rsid w:val="00335271"/>
    <w:rsid w:val="003375B7"/>
    <w:rsid w:val="0034184C"/>
    <w:rsid w:val="003459E2"/>
    <w:rsid w:val="00353B0E"/>
    <w:rsid w:val="003550F7"/>
    <w:rsid w:val="00355858"/>
    <w:rsid w:val="003660A8"/>
    <w:rsid w:val="003678C5"/>
    <w:rsid w:val="0037062A"/>
    <w:rsid w:val="0037095B"/>
    <w:rsid w:val="00370AF0"/>
    <w:rsid w:val="00370E74"/>
    <w:rsid w:val="00371493"/>
    <w:rsid w:val="00371A47"/>
    <w:rsid w:val="00371CCB"/>
    <w:rsid w:val="00375D25"/>
    <w:rsid w:val="003860DF"/>
    <w:rsid w:val="003925F2"/>
    <w:rsid w:val="00394A66"/>
    <w:rsid w:val="0039504E"/>
    <w:rsid w:val="003A5CB6"/>
    <w:rsid w:val="003B1B99"/>
    <w:rsid w:val="003B3B99"/>
    <w:rsid w:val="003B4F55"/>
    <w:rsid w:val="003B5E2F"/>
    <w:rsid w:val="003C1702"/>
    <w:rsid w:val="003C4635"/>
    <w:rsid w:val="003C5348"/>
    <w:rsid w:val="003D0DD6"/>
    <w:rsid w:val="003D3F91"/>
    <w:rsid w:val="003D7267"/>
    <w:rsid w:val="003D74BC"/>
    <w:rsid w:val="003E15B3"/>
    <w:rsid w:val="003E6770"/>
    <w:rsid w:val="003F69A5"/>
    <w:rsid w:val="003F6D69"/>
    <w:rsid w:val="003F748F"/>
    <w:rsid w:val="003F7A2C"/>
    <w:rsid w:val="004153B2"/>
    <w:rsid w:val="00424D6B"/>
    <w:rsid w:val="004257A7"/>
    <w:rsid w:val="004334B6"/>
    <w:rsid w:val="00433618"/>
    <w:rsid w:val="004339D8"/>
    <w:rsid w:val="00435F89"/>
    <w:rsid w:val="00445838"/>
    <w:rsid w:val="004514E4"/>
    <w:rsid w:val="0045168E"/>
    <w:rsid w:val="004570F1"/>
    <w:rsid w:val="004642AA"/>
    <w:rsid w:val="00472298"/>
    <w:rsid w:val="004826F7"/>
    <w:rsid w:val="00485167"/>
    <w:rsid w:val="00486489"/>
    <w:rsid w:val="00486C37"/>
    <w:rsid w:val="00487CC3"/>
    <w:rsid w:val="004948AB"/>
    <w:rsid w:val="004A7992"/>
    <w:rsid w:val="004B5864"/>
    <w:rsid w:val="004C3420"/>
    <w:rsid w:val="004C4110"/>
    <w:rsid w:val="004D0BFB"/>
    <w:rsid w:val="004D345B"/>
    <w:rsid w:val="004F0B59"/>
    <w:rsid w:val="004F2029"/>
    <w:rsid w:val="004F3577"/>
    <w:rsid w:val="00501446"/>
    <w:rsid w:val="005018A4"/>
    <w:rsid w:val="005066C7"/>
    <w:rsid w:val="00506D56"/>
    <w:rsid w:val="00507AFC"/>
    <w:rsid w:val="00510486"/>
    <w:rsid w:val="00517279"/>
    <w:rsid w:val="0052475F"/>
    <w:rsid w:val="00527F73"/>
    <w:rsid w:val="005426C5"/>
    <w:rsid w:val="00552D93"/>
    <w:rsid w:val="00563053"/>
    <w:rsid w:val="005638CB"/>
    <w:rsid w:val="005657EE"/>
    <w:rsid w:val="00565D31"/>
    <w:rsid w:val="00567CB8"/>
    <w:rsid w:val="00570579"/>
    <w:rsid w:val="005717C5"/>
    <w:rsid w:val="00576A35"/>
    <w:rsid w:val="005817D6"/>
    <w:rsid w:val="00582E0E"/>
    <w:rsid w:val="005840F3"/>
    <w:rsid w:val="00587E8A"/>
    <w:rsid w:val="00594E01"/>
    <w:rsid w:val="005957A6"/>
    <w:rsid w:val="00596679"/>
    <w:rsid w:val="005A02E2"/>
    <w:rsid w:val="005A0F41"/>
    <w:rsid w:val="005A1C9F"/>
    <w:rsid w:val="005A7A7F"/>
    <w:rsid w:val="005B2348"/>
    <w:rsid w:val="005B2938"/>
    <w:rsid w:val="005B78D3"/>
    <w:rsid w:val="005B7A85"/>
    <w:rsid w:val="005C092F"/>
    <w:rsid w:val="005C6B41"/>
    <w:rsid w:val="005D20AC"/>
    <w:rsid w:val="005D2936"/>
    <w:rsid w:val="005E0732"/>
    <w:rsid w:val="005E10B8"/>
    <w:rsid w:val="005F1988"/>
    <w:rsid w:val="00601FEF"/>
    <w:rsid w:val="0061140E"/>
    <w:rsid w:val="00615955"/>
    <w:rsid w:val="006174BE"/>
    <w:rsid w:val="00626CC9"/>
    <w:rsid w:val="00634C30"/>
    <w:rsid w:val="006364C5"/>
    <w:rsid w:val="00637984"/>
    <w:rsid w:val="006426EA"/>
    <w:rsid w:val="0064503E"/>
    <w:rsid w:val="006473FA"/>
    <w:rsid w:val="0065108F"/>
    <w:rsid w:val="00655C65"/>
    <w:rsid w:val="00656352"/>
    <w:rsid w:val="00660FAF"/>
    <w:rsid w:val="00665FB4"/>
    <w:rsid w:val="006703ED"/>
    <w:rsid w:val="00671422"/>
    <w:rsid w:val="006754D1"/>
    <w:rsid w:val="0068371A"/>
    <w:rsid w:val="0068430F"/>
    <w:rsid w:val="006875F9"/>
    <w:rsid w:val="006A3818"/>
    <w:rsid w:val="006A7BD7"/>
    <w:rsid w:val="006B26CD"/>
    <w:rsid w:val="006B3374"/>
    <w:rsid w:val="006B5582"/>
    <w:rsid w:val="006C0F52"/>
    <w:rsid w:val="006C2269"/>
    <w:rsid w:val="006C3C5B"/>
    <w:rsid w:val="006C5C1E"/>
    <w:rsid w:val="006C5C48"/>
    <w:rsid w:val="006C788D"/>
    <w:rsid w:val="006E1824"/>
    <w:rsid w:val="006F40C5"/>
    <w:rsid w:val="006F6063"/>
    <w:rsid w:val="00703281"/>
    <w:rsid w:val="00703DB4"/>
    <w:rsid w:val="00705D0F"/>
    <w:rsid w:val="007078C7"/>
    <w:rsid w:val="0074433D"/>
    <w:rsid w:val="007521E8"/>
    <w:rsid w:val="00754F17"/>
    <w:rsid w:val="00773C5E"/>
    <w:rsid w:val="0078025B"/>
    <w:rsid w:val="00781351"/>
    <w:rsid w:val="00781D8E"/>
    <w:rsid w:val="00781E9B"/>
    <w:rsid w:val="0078524A"/>
    <w:rsid w:val="007911FF"/>
    <w:rsid w:val="00793450"/>
    <w:rsid w:val="00793493"/>
    <w:rsid w:val="00794378"/>
    <w:rsid w:val="007A0ED8"/>
    <w:rsid w:val="007A2337"/>
    <w:rsid w:val="007A41F9"/>
    <w:rsid w:val="007A530D"/>
    <w:rsid w:val="007A73D5"/>
    <w:rsid w:val="007A76BD"/>
    <w:rsid w:val="007B304C"/>
    <w:rsid w:val="007B5F55"/>
    <w:rsid w:val="007B63AA"/>
    <w:rsid w:val="007B6D6E"/>
    <w:rsid w:val="007C00B0"/>
    <w:rsid w:val="007C0495"/>
    <w:rsid w:val="007C4303"/>
    <w:rsid w:val="007C7E04"/>
    <w:rsid w:val="007D36BB"/>
    <w:rsid w:val="007E5C9E"/>
    <w:rsid w:val="007E79B3"/>
    <w:rsid w:val="007F628A"/>
    <w:rsid w:val="007F7132"/>
    <w:rsid w:val="008020FF"/>
    <w:rsid w:val="0080538A"/>
    <w:rsid w:val="00810FE0"/>
    <w:rsid w:val="0081477B"/>
    <w:rsid w:val="0081745F"/>
    <w:rsid w:val="008206B6"/>
    <w:rsid w:val="00840730"/>
    <w:rsid w:val="0084132B"/>
    <w:rsid w:val="00841E9A"/>
    <w:rsid w:val="008441B4"/>
    <w:rsid w:val="008462E2"/>
    <w:rsid w:val="00857414"/>
    <w:rsid w:val="0086104D"/>
    <w:rsid w:val="00861E47"/>
    <w:rsid w:val="0086244E"/>
    <w:rsid w:val="0086252E"/>
    <w:rsid w:val="00863400"/>
    <w:rsid w:val="00875802"/>
    <w:rsid w:val="00875EC9"/>
    <w:rsid w:val="00881D6B"/>
    <w:rsid w:val="0089001E"/>
    <w:rsid w:val="00891505"/>
    <w:rsid w:val="008950D5"/>
    <w:rsid w:val="00895BD5"/>
    <w:rsid w:val="008A0DAB"/>
    <w:rsid w:val="008A4689"/>
    <w:rsid w:val="008A4BB0"/>
    <w:rsid w:val="008A7966"/>
    <w:rsid w:val="008B109C"/>
    <w:rsid w:val="008B31C9"/>
    <w:rsid w:val="008B616E"/>
    <w:rsid w:val="008D50A5"/>
    <w:rsid w:val="008D569C"/>
    <w:rsid w:val="008E403D"/>
    <w:rsid w:val="008F19E1"/>
    <w:rsid w:val="008F738F"/>
    <w:rsid w:val="008F7D3C"/>
    <w:rsid w:val="00900000"/>
    <w:rsid w:val="0090000B"/>
    <w:rsid w:val="0090036F"/>
    <w:rsid w:val="009011E5"/>
    <w:rsid w:val="00906714"/>
    <w:rsid w:val="00912044"/>
    <w:rsid w:val="009131A3"/>
    <w:rsid w:val="00914D6B"/>
    <w:rsid w:val="009177CB"/>
    <w:rsid w:val="0092273F"/>
    <w:rsid w:val="00923F27"/>
    <w:rsid w:val="00940C9B"/>
    <w:rsid w:val="009428B5"/>
    <w:rsid w:val="00947489"/>
    <w:rsid w:val="00951555"/>
    <w:rsid w:val="00951CFB"/>
    <w:rsid w:val="009534FA"/>
    <w:rsid w:val="0095678E"/>
    <w:rsid w:val="009605A2"/>
    <w:rsid w:val="009609AD"/>
    <w:rsid w:val="00965627"/>
    <w:rsid w:val="00965B47"/>
    <w:rsid w:val="0097384B"/>
    <w:rsid w:val="0097628A"/>
    <w:rsid w:val="009849CF"/>
    <w:rsid w:val="009922DA"/>
    <w:rsid w:val="0099583D"/>
    <w:rsid w:val="009A06FE"/>
    <w:rsid w:val="009A3226"/>
    <w:rsid w:val="009A3411"/>
    <w:rsid w:val="009A74B7"/>
    <w:rsid w:val="009B09D3"/>
    <w:rsid w:val="009B0A6B"/>
    <w:rsid w:val="009C3BF6"/>
    <w:rsid w:val="009C3CC2"/>
    <w:rsid w:val="009D2670"/>
    <w:rsid w:val="009D6AE7"/>
    <w:rsid w:val="009D7243"/>
    <w:rsid w:val="009D7796"/>
    <w:rsid w:val="009E75E7"/>
    <w:rsid w:val="00A012DD"/>
    <w:rsid w:val="00A04D97"/>
    <w:rsid w:val="00A05052"/>
    <w:rsid w:val="00A13F10"/>
    <w:rsid w:val="00A1544E"/>
    <w:rsid w:val="00A214B2"/>
    <w:rsid w:val="00A21E48"/>
    <w:rsid w:val="00A27B6E"/>
    <w:rsid w:val="00A318F7"/>
    <w:rsid w:val="00A323C0"/>
    <w:rsid w:val="00A32A1F"/>
    <w:rsid w:val="00A355C5"/>
    <w:rsid w:val="00A40564"/>
    <w:rsid w:val="00A43C84"/>
    <w:rsid w:val="00A440AC"/>
    <w:rsid w:val="00A55316"/>
    <w:rsid w:val="00A61982"/>
    <w:rsid w:val="00A64086"/>
    <w:rsid w:val="00A75810"/>
    <w:rsid w:val="00A837BE"/>
    <w:rsid w:val="00A923DC"/>
    <w:rsid w:val="00AB154F"/>
    <w:rsid w:val="00AB21E5"/>
    <w:rsid w:val="00AB4E3E"/>
    <w:rsid w:val="00AD3471"/>
    <w:rsid w:val="00AE0467"/>
    <w:rsid w:val="00AE190E"/>
    <w:rsid w:val="00AE2FCB"/>
    <w:rsid w:val="00AE40C0"/>
    <w:rsid w:val="00AE5C79"/>
    <w:rsid w:val="00AE6370"/>
    <w:rsid w:val="00AF40AF"/>
    <w:rsid w:val="00AF4682"/>
    <w:rsid w:val="00B04BE1"/>
    <w:rsid w:val="00B179CF"/>
    <w:rsid w:val="00B20BAF"/>
    <w:rsid w:val="00B21539"/>
    <w:rsid w:val="00B21E35"/>
    <w:rsid w:val="00B2374C"/>
    <w:rsid w:val="00B262B3"/>
    <w:rsid w:val="00B41486"/>
    <w:rsid w:val="00B43C78"/>
    <w:rsid w:val="00B5262D"/>
    <w:rsid w:val="00B55ECB"/>
    <w:rsid w:val="00B562D8"/>
    <w:rsid w:val="00B57FAD"/>
    <w:rsid w:val="00B604BE"/>
    <w:rsid w:val="00B63324"/>
    <w:rsid w:val="00B6463E"/>
    <w:rsid w:val="00B64E12"/>
    <w:rsid w:val="00B707C6"/>
    <w:rsid w:val="00B70D2D"/>
    <w:rsid w:val="00B70FC3"/>
    <w:rsid w:val="00B73DE1"/>
    <w:rsid w:val="00B76335"/>
    <w:rsid w:val="00B77D1C"/>
    <w:rsid w:val="00B829EB"/>
    <w:rsid w:val="00B93E73"/>
    <w:rsid w:val="00B96F3A"/>
    <w:rsid w:val="00BA7230"/>
    <w:rsid w:val="00BB09B4"/>
    <w:rsid w:val="00BB206B"/>
    <w:rsid w:val="00BB4AEC"/>
    <w:rsid w:val="00BB77A6"/>
    <w:rsid w:val="00BC3111"/>
    <w:rsid w:val="00BD1806"/>
    <w:rsid w:val="00BD1D19"/>
    <w:rsid w:val="00BD3306"/>
    <w:rsid w:val="00BD5046"/>
    <w:rsid w:val="00BE2D51"/>
    <w:rsid w:val="00BE3262"/>
    <w:rsid w:val="00BF31ED"/>
    <w:rsid w:val="00BF34A6"/>
    <w:rsid w:val="00C03E94"/>
    <w:rsid w:val="00C06E36"/>
    <w:rsid w:val="00C118BC"/>
    <w:rsid w:val="00C12E46"/>
    <w:rsid w:val="00C2285B"/>
    <w:rsid w:val="00C231A4"/>
    <w:rsid w:val="00C25DC5"/>
    <w:rsid w:val="00C34574"/>
    <w:rsid w:val="00C37394"/>
    <w:rsid w:val="00C44E29"/>
    <w:rsid w:val="00C50549"/>
    <w:rsid w:val="00C508BF"/>
    <w:rsid w:val="00C51993"/>
    <w:rsid w:val="00C55043"/>
    <w:rsid w:val="00C5526C"/>
    <w:rsid w:val="00C7078F"/>
    <w:rsid w:val="00C719E7"/>
    <w:rsid w:val="00C75223"/>
    <w:rsid w:val="00C843DA"/>
    <w:rsid w:val="00C8615E"/>
    <w:rsid w:val="00C87BDE"/>
    <w:rsid w:val="00C92E70"/>
    <w:rsid w:val="00C969A7"/>
    <w:rsid w:val="00CA085D"/>
    <w:rsid w:val="00CA0AA9"/>
    <w:rsid w:val="00CA546E"/>
    <w:rsid w:val="00CB1BB7"/>
    <w:rsid w:val="00CB2178"/>
    <w:rsid w:val="00CB26C3"/>
    <w:rsid w:val="00CC501A"/>
    <w:rsid w:val="00CD335E"/>
    <w:rsid w:val="00CD6166"/>
    <w:rsid w:val="00CD7DE6"/>
    <w:rsid w:val="00CE5638"/>
    <w:rsid w:val="00CF6585"/>
    <w:rsid w:val="00CF764C"/>
    <w:rsid w:val="00D052A6"/>
    <w:rsid w:val="00D06DB7"/>
    <w:rsid w:val="00D07F26"/>
    <w:rsid w:val="00D149CF"/>
    <w:rsid w:val="00D2070E"/>
    <w:rsid w:val="00D25228"/>
    <w:rsid w:val="00D26979"/>
    <w:rsid w:val="00D26D43"/>
    <w:rsid w:val="00D32DCD"/>
    <w:rsid w:val="00D351BF"/>
    <w:rsid w:val="00D40AA8"/>
    <w:rsid w:val="00D54A9F"/>
    <w:rsid w:val="00D60E90"/>
    <w:rsid w:val="00D61758"/>
    <w:rsid w:val="00D652AD"/>
    <w:rsid w:val="00D76953"/>
    <w:rsid w:val="00D8232C"/>
    <w:rsid w:val="00D864DB"/>
    <w:rsid w:val="00D954D6"/>
    <w:rsid w:val="00DA6DEE"/>
    <w:rsid w:val="00DC0ED5"/>
    <w:rsid w:val="00DC37B4"/>
    <w:rsid w:val="00DD1668"/>
    <w:rsid w:val="00DD5ECA"/>
    <w:rsid w:val="00DF0C37"/>
    <w:rsid w:val="00E00F84"/>
    <w:rsid w:val="00E01443"/>
    <w:rsid w:val="00E051DA"/>
    <w:rsid w:val="00E05DCC"/>
    <w:rsid w:val="00E35D37"/>
    <w:rsid w:val="00E44B15"/>
    <w:rsid w:val="00E457C6"/>
    <w:rsid w:val="00E50277"/>
    <w:rsid w:val="00E52220"/>
    <w:rsid w:val="00E54E7F"/>
    <w:rsid w:val="00E62095"/>
    <w:rsid w:val="00E625A5"/>
    <w:rsid w:val="00E6788D"/>
    <w:rsid w:val="00E67A9D"/>
    <w:rsid w:val="00E723D7"/>
    <w:rsid w:val="00E76801"/>
    <w:rsid w:val="00E86E9F"/>
    <w:rsid w:val="00E95702"/>
    <w:rsid w:val="00E978C8"/>
    <w:rsid w:val="00E97EC8"/>
    <w:rsid w:val="00EA5C7B"/>
    <w:rsid w:val="00EA5FB4"/>
    <w:rsid w:val="00EB2B06"/>
    <w:rsid w:val="00EB5962"/>
    <w:rsid w:val="00EC72E7"/>
    <w:rsid w:val="00EC7AC8"/>
    <w:rsid w:val="00ED05E6"/>
    <w:rsid w:val="00ED441D"/>
    <w:rsid w:val="00ED5FF2"/>
    <w:rsid w:val="00ED7BE8"/>
    <w:rsid w:val="00EE43FD"/>
    <w:rsid w:val="00EE4882"/>
    <w:rsid w:val="00EE7948"/>
    <w:rsid w:val="00EF04F5"/>
    <w:rsid w:val="00EF3015"/>
    <w:rsid w:val="00EF3937"/>
    <w:rsid w:val="00EF40BB"/>
    <w:rsid w:val="00EF534A"/>
    <w:rsid w:val="00EF6A04"/>
    <w:rsid w:val="00F019E8"/>
    <w:rsid w:val="00F03698"/>
    <w:rsid w:val="00F07D6D"/>
    <w:rsid w:val="00F10020"/>
    <w:rsid w:val="00F106A3"/>
    <w:rsid w:val="00F10E2D"/>
    <w:rsid w:val="00F130A5"/>
    <w:rsid w:val="00F15933"/>
    <w:rsid w:val="00F1671E"/>
    <w:rsid w:val="00F20D45"/>
    <w:rsid w:val="00F214C1"/>
    <w:rsid w:val="00F2239A"/>
    <w:rsid w:val="00F22BF8"/>
    <w:rsid w:val="00F24709"/>
    <w:rsid w:val="00F26B8B"/>
    <w:rsid w:val="00F27062"/>
    <w:rsid w:val="00F27F4A"/>
    <w:rsid w:val="00F3202B"/>
    <w:rsid w:val="00F32D71"/>
    <w:rsid w:val="00F34661"/>
    <w:rsid w:val="00F41BFA"/>
    <w:rsid w:val="00F448EB"/>
    <w:rsid w:val="00F464BA"/>
    <w:rsid w:val="00F55DE7"/>
    <w:rsid w:val="00F62E6B"/>
    <w:rsid w:val="00F66D34"/>
    <w:rsid w:val="00F75878"/>
    <w:rsid w:val="00F770BA"/>
    <w:rsid w:val="00F8530C"/>
    <w:rsid w:val="00F860E2"/>
    <w:rsid w:val="00F86B7D"/>
    <w:rsid w:val="00F93C2A"/>
    <w:rsid w:val="00F95B3B"/>
    <w:rsid w:val="00FA3CE4"/>
    <w:rsid w:val="00FA4F41"/>
    <w:rsid w:val="00FA5558"/>
    <w:rsid w:val="00FA67E9"/>
    <w:rsid w:val="00FB3566"/>
    <w:rsid w:val="00FB3F59"/>
    <w:rsid w:val="00FB4ECE"/>
    <w:rsid w:val="00FB6B52"/>
    <w:rsid w:val="00FB76CF"/>
    <w:rsid w:val="00FC254E"/>
    <w:rsid w:val="00FC3534"/>
    <w:rsid w:val="00FC585A"/>
    <w:rsid w:val="00FD0CAF"/>
    <w:rsid w:val="00FD2774"/>
    <w:rsid w:val="00FD4593"/>
    <w:rsid w:val="00FD6075"/>
    <w:rsid w:val="00FE4C93"/>
    <w:rsid w:val="00FE51E1"/>
    <w:rsid w:val="00FE662D"/>
    <w:rsid w:val="00FE7490"/>
    <w:rsid w:val="00FF1191"/>
    <w:rsid w:val="00FF144F"/>
    <w:rsid w:val="00FF76C8"/>
    <w:rsid w:val="00FF7B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31929"/>
  <w15:chartTrackingRefBased/>
  <w15:docId w15:val="{5DF095CE-E521-4337-B291-4481F8E31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05A2"/>
    <w:pPr>
      <w:bidi/>
    </w:pPr>
    <w:rPr>
      <w:rFonts w:ascii="Sakkal Majalla" w:hAnsi="Sakkal Majalla" w:cs="Sakkal Majalla"/>
      <w:sz w:val="28"/>
      <w:szCs w:val="28"/>
    </w:rPr>
  </w:style>
  <w:style w:type="paragraph" w:styleId="1">
    <w:name w:val="heading 1"/>
    <w:basedOn w:val="a"/>
    <w:next w:val="a"/>
    <w:link w:val="1Char"/>
    <w:autoRedefine/>
    <w:uiPriority w:val="9"/>
    <w:qFormat/>
    <w:rsid w:val="00CD335E"/>
    <w:pPr>
      <w:keepNext/>
      <w:keepLines/>
      <w:spacing w:after="0" w:line="276" w:lineRule="auto"/>
      <w:jc w:val="center"/>
      <w:outlineLvl w:val="0"/>
    </w:pPr>
    <w:rPr>
      <w:rFonts w:eastAsia="Times New Roman"/>
      <w:b/>
      <w:bCs/>
      <w:color w:val="000000" w:themeColor="text1"/>
      <w:sz w:val="36"/>
      <w:szCs w:val="36"/>
    </w:rPr>
  </w:style>
  <w:style w:type="paragraph" w:styleId="2">
    <w:name w:val="heading 2"/>
    <w:basedOn w:val="a"/>
    <w:next w:val="a"/>
    <w:link w:val="2Char"/>
    <w:autoRedefine/>
    <w:uiPriority w:val="9"/>
    <w:unhideWhenUsed/>
    <w:qFormat/>
    <w:rsid w:val="00433618"/>
    <w:pPr>
      <w:keepNext/>
      <w:keepLines/>
      <w:spacing w:after="0" w:line="276" w:lineRule="auto"/>
      <w:jc w:val="both"/>
      <w:outlineLvl w:val="1"/>
    </w:pPr>
    <w:rPr>
      <w:rFonts w:eastAsia="Times New Roman"/>
      <w:b/>
      <w:bCs/>
      <w:kern w:val="0"/>
      <w14:ligatures w14:val="none"/>
    </w:rPr>
  </w:style>
  <w:style w:type="paragraph" w:styleId="3">
    <w:name w:val="heading 3"/>
    <w:basedOn w:val="a"/>
    <w:next w:val="a"/>
    <w:link w:val="3Char"/>
    <w:autoRedefine/>
    <w:uiPriority w:val="9"/>
    <w:unhideWhenUsed/>
    <w:qFormat/>
    <w:rsid w:val="005817D6"/>
    <w:pPr>
      <w:keepNext/>
      <w:keepLines/>
      <w:spacing w:after="80" w:line="240" w:lineRule="auto"/>
      <w:jc w:val="both"/>
      <w:outlineLvl w:val="2"/>
    </w:pPr>
    <w:rPr>
      <w:rFonts w:eastAsia="Times New Roman"/>
      <w:b/>
      <w:bCs/>
      <w:kern w:val="0"/>
      <w14:ligatures w14:val="none"/>
    </w:rPr>
  </w:style>
  <w:style w:type="paragraph" w:styleId="4">
    <w:name w:val="heading 4"/>
    <w:basedOn w:val="a"/>
    <w:next w:val="a"/>
    <w:link w:val="4Char"/>
    <w:uiPriority w:val="9"/>
    <w:unhideWhenUsed/>
    <w:qFormat/>
    <w:rsid w:val="008441B4"/>
    <w:pPr>
      <w:keepNext/>
      <w:keepLines/>
      <w:spacing w:before="80" w:after="40"/>
      <w:outlineLvl w:val="3"/>
    </w:pPr>
    <w:rPr>
      <w:rFonts w:ascii="Traditional Arabic" w:eastAsiaTheme="majorEastAsia" w:hAnsi="Traditional Arabic"/>
      <w:i/>
      <w:color w:val="000000" w:themeColor="text1"/>
      <w:u w:val="single"/>
    </w:rPr>
  </w:style>
  <w:style w:type="paragraph" w:styleId="5">
    <w:name w:val="heading 5"/>
    <w:basedOn w:val="a"/>
    <w:next w:val="a"/>
    <w:link w:val="5Char"/>
    <w:uiPriority w:val="9"/>
    <w:semiHidden/>
    <w:unhideWhenUsed/>
    <w:qFormat/>
    <w:rsid w:val="00C843D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843D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843D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843D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843D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D335E"/>
    <w:rPr>
      <w:rFonts w:ascii="Sakkal Majalla" w:eastAsia="Times New Roman" w:hAnsi="Sakkal Majalla" w:cs="Sakkal Majalla"/>
      <w:b/>
      <w:bCs/>
      <w:color w:val="000000" w:themeColor="text1"/>
      <w:sz w:val="36"/>
      <w:szCs w:val="36"/>
    </w:rPr>
  </w:style>
  <w:style w:type="character" w:customStyle="1" w:styleId="2Char">
    <w:name w:val="عنوان 2 Char"/>
    <w:basedOn w:val="a0"/>
    <w:link w:val="2"/>
    <w:uiPriority w:val="9"/>
    <w:rsid w:val="00433618"/>
    <w:rPr>
      <w:rFonts w:ascii="Sakkal Majalla" w:eastAsia="Times New Roman" w:hAnsi="Sakkal Majalla" w:cs="Sakkal Majalla"/>
      <w:b/>
      <w:bCs/>
      <w:kern w:val="0"/>
      <w:sz w:val="28"/>
      <w:szCs w:val="28"/>
      <w14:ligatures w14:val="none"/>
    </w:rPr>
  </w:style>
  <w:style w:type="character" w:customStyle="1" w:styleId="3Char">
    <w:name w:val="عنوان 3 Char"/>
    <w:basedOn w:val="a0"/>
    <w:link w:val="3"/>
    <w:uiPriority w:val="9"/>
    <w:rsid w:val="005817D6"/>
    <w:rPr>
      <w:rFonts w:ascii="Sakkal Majalla" w:eastAsia="Times New Roman" w:hAnsi="Sakkal Majalla" w:cs="Sakkal Majalla"/>
      <w:b/>
      <w:bCs/>
      <w:kern w:val="0"/>
      <w:sz w:val="28"/>
      <w:szCs w:val="28"/>
      <w14:ligatures w14:val="none"/>
    </w:rPr>
  </w:style>
  <w:style w:type="character" w:customStyle="1" w:styleId="4Char">
    <w:name w:val="عنوان 4 Char"/>
    <w:basedOn w:val="a0"/>
    <w:link w:val="4"/>
    <w:uiPriority w:val="9"/>
    <w:rsid w:val="008441B4"/>
    <w:rPr>
      <w:rFonts w:ascii="Traditional Arabic" w:eastAsiaTheme="majorEastAsia" w:hAnsi="Traditional Arabic" w:cs="Sakkal Majalla"/>
      <w:i/>
      <w:color w:val="000000" w:themeColor="text1"/>
      <w:sz w:val="28"/>
      <w:szCs w:val="28"/>
      <w:u w:val="single"/>
    </w:rPr>
  </w:style>
  <w:style w:type="character" w:customStyle="1" w:styleId="5Char">
    <w:name w:val="عنوان 5 Char"/>
    <w:basedOn w:val="a0"/>
    <w:link w:val="5"/>
    <w:uiPriority w:val="9"/>
    <w:semiHidden/>
    <w:rsid w:val="00C843DA"/>
    <w:rPr>
      <w:rFonts w:eastAsiaTheme="majorEastAsia" w:cstheme="majorBidi"/>
      <w:color w:val="2F5496" w:themeColor="accent1" w:themeShade="BF"/>
    </w:rPr>
  </w:style>
  <w:style w:type="character" w:customStyle="1" w:styleId="6Char">
    <w:name w:val="عنوان 6 Char"/>
    <w:basedOn w:val="a0"/>
    <w:link w:val="6"/>
    <w:uiPriority w:val="9"/>
    <w:semiHidden/>
    <w:rsid w:val="00C843DA"/>
    <w:rPr>
      <w:rFonts w:eastAsiaTheme="majorEastAsia" w:cstheme="majorBidi"/>
      <w:i/>
      <w:iCs/>
      <w:color w:val="595959" w:themeColor="text1" w:themeTint="A6"/>
    </w:rPr>
  </w:style>
  <w:style w:type="character" w:customStyle="1" w:styleId="7Char">
    <w:name w:val="عنوان 7 Char"/>
    <w:basedOn w:val="a0"/>
    <w:link w:val="7"/>
    <w:uiPriority w:val="9"/>
    <w:semiHidden/>
    <w:rsid w:val="00C843DA"/>
    <w:rPr>
      <w:rFonts w:eastAsiaTheme="majorEastAsia" w:cstheme="majorBidi"/>
      <w:color w:val="595959" w:themeColor="text1" w:themeTint="A6"/>
    </w:rPr>
  </w:style>
  <w:style w:type="character" w:customStyle="1" w:styleId="8Char">
    <w:name w:val="عنوان 8 Char"/>
    <w:basedOn w:val="a0"/>
    <w:link w:val="8"/>
    <w:uiPriority w:val="9"/>
    <w:semiHidden/>
    <w:rsid w:val="00C843DA"/>
    <w:rPr>
      <w:rFonts w:eastAsiaTheme="majorEastAsia" w:cstheme="majorBidi"/>
      <w:i/>
      <w:iCs/>
      <w:color w:val="272727" w:themeColor="text1" w:themeTint="D8"/>
    </w:rPr>
  </w:style>
  <w:style w:type="character" w:customStyle="1" w:styleId="9Char">
    <w:name w:val="عنوان 9 Char"/>
    <w:basedOn w:val="a0"/>
    <w:link w:val="9"/>
    <w:uiPriority w:val="9"/>
    <w:semiHidden/>
    <w:rsid w:val="00C843DA"/>
    <w:rPr>
      <w:rFonts w:eastAsiaTheme="majorEastAsia" w:cstheme="majorBidi"/>
      <w:color w:val="272727" w:themeColor="text1" w:themeTint="D8"/>
    </w:rPr>
  </w:style>
  <w:style w:type="paragraph" w:styleId="a3">
    <w:name w:val="Title"/>
    <w:basedOn w:val="a"/>
    <w:next w:val="a"/>
    <w:link w:val="Char"/>
    <w:uiPriority w:val="10"/>
    <w:qFormat/>
    <w:rsid w:val="00C843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843D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843DA"/>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C843D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843DA"/>
    <w:pPr>
      <w:spacing w:before="160"/>
      <w:jc w:val="center"/>
    </w:pPr>
    <w:rPr>
      <w:i/>
      <w:iCs/>
      <w:color w:val="404040" w:themeColor="text1" w:themeTint="BF"/>
    </w:rPr>
  </w:style>
  <w:style w:type="character" w:customStyle="1" w:styleId="Char1">
    <w:name w:val="اقتباس Char"/>
    <w:basedOn w:val="a0"/>
    <w:link w:val="a5"/>
    <w:uiPriority w:val="29"/>
    <w:rsid w:val="00C843DA"/>
    <w:rPr>
      <w:i/>
      <w:iCs/>
      <w:color w:val="404040" w:themeColor="text1" w:themeTint="BF"/>
    </w:rPr>
  </w:style>
  <w:style w:type="paragraph" w:styleId="a6">
    <w:name w:val="List Paragraph"/>
    <w:basedOn w:val="a"/>
    <w:uiPriority w:val="1"/>
    <w:qFormat/>
    <w:rsid w:val="00C843DA"/>
    <w:pPr>
      <w:ind w:left="720"/>
      <w:contextualSpacing/>
    </w:pPr>
  </w:style>
  <w:style w:type="character" w:styleId="a7">
    <w:name w:val="Intense Emphasis"/>
    <w:basedOn w:val="a0"/>
    <w:uiPriority w:val="21"/>
    <w:qFormat/>
    <w:rsid w:val="00C843DA"/>
    <w:rPr>
      <w:i/>
      <w:iCs/>
      <w:color w:val="2F5496" w:themeColor="accent1" w:themeShade="BF"/>
    </w:rPr>
  </w:style>
  <w:style w:type="paragraph" w:styleId="a8">
    <w:name w:val="Intense Quote"/>
    <w:basedOn w:val="a"/>
    <w:next w:val="a"/>
    <w:link w:val="Char2"/>
    <w:uiPriority w:val="30"/>
    <w:qFormat/>
    <w:rsid w:val="00C843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843DA"/>
    <w:rPr>
      <w:i/>
      <w:iCs/>
      <w:color w:val="2F5496" w:themeColor="accent1" w:themeShade="BF"/>
    </w:rPr>
  </w:style>
  <w:style w:type="character" w:styleId="a9">
    <w:name w:val="Intense Reference"/>
    <w:basedOn w:val="a0"/>
    <w:uiPriority w:val="32"/>
    <w:qFormat/>
    <w:rsid w:val="00C843DA"/>
    <w:rPr>
      <w:b/>
      <w:bCs/>
      <w:smallCaps/>
      <w:color w:val="2F5496" w:themeColor="accent1" w:themeShade="BF"/>
      <w:spacing w:val="5"/>
    </w:rPr>
  </w:style>
  <w:style w:type="paragraph" w:styleId="aa">
    <w:name w:val="header"/>
    <w:basedOn w:val="a"/>
    <w:link w:val="Char3"/>
    <w:uiPriority w:val="99"/>
    <w:unhideWhenUsed/>
    <w:rsid w:val="009A3411"/>
    <w:pPr>
      <w:tabs>
        <w:tab w:val="center" w:pos="4153"/>
        <w:tab w:val="right" w:pos="8306"/>
      </w:tabs>
      <w:spacing w:after="0" w:line="240" w:lineRule="auto"/>
    </w:pPr>
  </w:style>
  <w:style w:type="character" w:customStyle="1" w:styleId="Char3">
    <w:name w:val="رأس الصفحة Char"/>
    <w:basedOn w:val="a0"/>
    <w:link w:val="aa"/>
    <w:uiPriority w:val="99"/>
    <w:rsid w:val="009A3411"/>
  </w:style>
  <w:style w:type="paragraph" w:styleId="ab">
    <w:name w:val="footer"/>
    <w:basedOn w:val="a"/>
    <w:link w:val="Char4"/>
    <w:uiPriority w:val="99"/>
    <w:unhideWhenUsed/>
    <w:rsid w:val="009A3411"/>
    <w:pPr>
      <w:tabs>
        <w:tab w:val="center" w:pos="4153"/>
        <w:tab w:val="right" w:pos="8306"/>
      </w:tabs>
      <w:spacing w:after="0" w:line="240" w:lineRule="auto"/>
    </w:pPr>
  </w:style>
  <w:style w:type="character" w:customStyle="1" w:styleId="Char4">
    <w:name w:val="تذييل الصفحة Char"/>
    <w:basedOn w:val="a0"/>
    <w:link w:val="ab"/>
    <w:uiPriority w:val="99"/>
    <w:rsid w:val="009A3411"/>
  </w:style>
  <w:style w:type="paragraph" w:styleId="ac">
    <w:name w:val="TOC Heading"/>
    <w:basedOn w:val="1"/>
    <w:next w:val="a"/>
    <w:uiPriority w:val="39"/>
    <w:unhideWhenUsed/>
    <w:qFormat/>
    <w:rsid w:val="00A440AC"/>
    <w:pPr>
      <w:bidi w:val="0"/>
      <w:spacing w:before="240"/>
      <w:outlineLvl w:val="9"/>
    </w:pPr>
    <w:rPr>
      <w:kern w:val="0"/>
      <w14:ligatures w14:val="none"/>
    </w:rPr>
  </w:style>
  <w:style w:type="paragraph" w:styleId="10">
    <w:name w:val="toc 1"/>
    <w:basedOn w:val="a"/>
    <w:next w:val="a"/>
    <w:autoRedefine/>
    <w:uiPriority w:val="39"/>
    <w:unhideWhenUsed/>
    <w:rsid w:val="00C25DC5"/>
    <w:pPr>
      <w:tabs>
        <w:tab w:val="right" w:leader="dot" w:pos="8296"/>
      </w:tabs>
      <w:spacing w:after="100"/>
    </w:pPr>
    <w:rPr>
      <w:b/>
      <w:bCs/>
      <w:noProof/>
    </w:rPr>
  </w:style>
  <w:style w:type="character" w:styleId="Hyperlink">
    <w:name w:val="Hyperlink"/>
    <w:basedOn w:val="a0"/>
    <w:uiPriority w:val="99"/>
    <w:unhideWhenUsed/>
    <w:rsid w:val="00B6463E"/>
    <w:rPr>
      <w:color w:val="0563C1" w:themeColor="hyperlink"/>
      <w:u w:val="single"/>
    </w:rPr>
  </w:style>
  <w:style w:type="paragraph" w:styleId="20">
    <w:name w:val="toc 2"/>
    <w:basedOn w:val="a"/>
    <w:next w:val="a"/>
    <w:autoRedefine/>
    <w:uiPriority w:val="39"/>
    <w:unhideWhenUsed/>
    <w:rsid w:val="00D54A9F"/>
    <w:pPr>
      <w:spacing w:after="100"/>
      <w:ind w:left="220"/>
    </w:pPr>
  </w:style>
  <w:style w:type="paragraph" w:styleId="30">
    <w:name w:val="toc 3"/>
    <w:basedOn w:val="a"/>
    <w:next w:val="a"/>
    <w:autoRedefine/>
    <w:uiPriority w:val="39"/>
    <w:unhideWhenUsed/>
    <w:rsid w:val="00671422"/>
    <w:pPr>
      <w:bidi w:val="0"/>
      <w:spacing w:after="100"/>
      <w:ind w:left="440"/>
    </w:pPr>
    <w:rPr>
      <w:rFonts w:eastAsiaTheme="minorEastAsia" w:cs="Times New Roman"/>
      <w:kern w:val="0"/>
      <w14:ligatures w14:val="none"/>
    </w:rPr>
  </w:style>
  <w:style w:type="paragraph" w:styleId="40">
    <w:name w:val="toc 4"/>
    <w:basedOn w:val="a"/>
    <w:next w:val="a"/>
    <w:autoRedefine/>
    <w:uiPriority w:val="39"/>
    <w:unhideWhenUsed/>
    <w:rsid w:val="00D149CF"/>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D149CF"/>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D149CF"/>
    <w:pPr>
      <w:bidi w:val="0"/>
      <w:spacing w:after="100" w:line="278" w:lineRule="auto"/>
      <w:ind w:left="1200"/>
    </w:pPr>
    <w:rPr>
      <w:rFonts w:eastAsiaTheme="minorEastAsia"/>
      <w:sz w:val="24"/>
      <w:szCs w:val="24"/>
    </w:rPr>
  </w:style>
  <w:style w:type="paragraph" w:styleId="70">
    <w:name w:val="toc 7"/>
    <w:basedOn w:val="a"/>
    <w:next w:val="a"/>
    <w:autoRedefine/>
    <w:uiPriority w:val="39"/>
    <w:unhideWhenUsed/>
    <w:rsid w:val="00D149CF"/>
    <w:pPr>
      <w:bidi w:val="0"/>
      <w:spacing w:after="100" w:line="278" w:lineRule="auto"/>
      <w:ind w:left="1440"/>
    </w:pPr>
    <w:rPr>
      <w:rFonts w:eastAsiaTheme="minorEastAsia"/>
      <w:sz w:val="24"/>
      <w:szCs w:val="24"/>
    </w:rPr>
  </w:style>
  <w:style w:type="paragraph" w:styleId="80">
    <w:name w:val="toc 8"/>
    <w:basedOn w:val="a"/>
    <w:next w:val="a"/>
    <w:autoRedefine/>
    <w:uiPriority w:val="39"/>
    <w:unhideWhenUsed/>
    <w:rsid w:val="00D149CF"/>
    <w:pPr>
      <w:bidi w:val="0"/>
      <w:spacing w:after="100" w:line="278" w:lineRule="auto"/>
      <w:ind w:left="1680"/>
    </w:pPr>
    <w:rPr>
      <w:rFonts w:eastAsiaTheme="minorEastAsia"/>
      <w:sz w:val="24"/>
      <w:szCs w:val="24"/>
    </w:rPr>
  </w:style>
  <w:style w:type="paragraph" w:styleId="90">
    <w:name w:val="toc 9"/>
    <w:basedOn w:val="a"/>
    <w:next w:val="a"/>
    <w:autoRedefine/>
    <w:uiPriority w:val="39"/>
    <w:unhideWhenUsed/>
    <w:rsid w:val="00D149CF"/>
    <w:pPr>
      <w:bidi w:val="0"/>
      <w:spacing w:after="100" w:line="278" w:lineRule="auto"/>
      <w:ind w:left="1920"/>
    </w:pPr>
    <w:rPr>
      <w:rFonts w:eastAsiaTheme="minorEastAsia"/>
      <w:sz w:val="24"/>
      <w:szCs w:val="24"/>
    </w:rPr>
  </w:style>
  <w:style w:type="character" w:styleId="ad">
    <w:name w:val="Unresolved Mention"/>
    <w:basedOn w:val="a0"/>
    <w:uiPriority w:val="99"/>
    <w:semiHidden/>
    <w:unhideWhenUsed/>
    <w:rsid w:val="00D149CF"/>
    <w:rPr>
      <w:color w:val="605E5C"/>
      <w:shd w:val="clear" w:color="auto" w:fill="E1DFDD"/>
    </w:rPr>
  </w:style>
  <w:style w:type="table" w:styleId="ae">
    <w:name w:val="Table Grid"/>
    <w:basedOn w:val="a1"/>
    <w:uiPriority w:val="39"/>
    <w:rsid w:val="00B04BE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unhideWhenUsed/>
    <w:rsid w:val="00B04BE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adding-3">
    <w:name w:val="padding-3"/>
    <w:basedOn w:val="a"/>
    <w:rsid w:val="00B04BE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0">
    <w:name w:val="footnote text"/>
    <w:basedOn w:val="a"/>
    <w:link w:val="Char5"/>
    <w:uiPriority w:val="99"/>
    <w:semiHidden/>
    <w:unhideWhenUsed/>
    <w:rsid w:val="00B04BE1"/>
    <w:pPr>
      <w:bidi w:val="0"/>
      <w:spacing w:after="0" w:line="240" w:lineRule="auto"/>
    </w:pPr>
    <w:rPr>
      <w:kern w:val="0"/>
      <w:sz w:val="20"/>
      <w:szCs w:val="20"/>
      <w14:ligatures w14:val="none"/>
    </w:rPr>
  </w:style>
  <w:style w:type="character" w:customStyle="1" w:styleId="Char5">
    <w:name w:val="نص حاشية سفلية Char"/>
    <w:basedOn w:val="a0"/>
    <w:link w:val="af0"/>
    <w:uiPriority w:val="99"/>
    <w:semiHidden/>
    <w:rsid w:val="00B04BE1"/>
    <w:rPr>
      <w:kern w:val="0"/>
      <w:sz w:val="20"/>
      <w:szCs w:val="20"/>
      <w14:ligatures w14:val="none"/>
    </w:rPr>
  </w:style>
  <w:style w:type="character" w:styleId="af1">
    <w:name w:val="footnote reference"/>
    <w:basedOn w:val="a0"/>
    <w:uiPriority w:val="99"/>
    <w:semiHidden/>
    <w:unhideWhenUsed/>
    <w:rsid w:val="00B04BE1"/>
    <w:rPr>
      <w:vertAlign w:val="superscript"/>
    </w:rPr>
  </w:style>
  <w:style w:type="numbering" w:customStyle="1" w:styleId="CurrentList1">
    <w:name w:val="Current List1"/>
    <w:uiPriority w:val="99"/>
    <w:rsid w:val="00066D1D"/>
  </w:style>
  <w:style w:type="character" w:styleId="af2">
    <w:name w:val="FollowedHyperlink"/>
    <w:basedOn w:val="a0"/>
    <w:uiPriority w:val="99"/>
    <w:semiHidden/>
    <w:unhideWhenUsed/>
    <w:rsid w:val="005638CB"/>
    <w:rPr>
      <w:color w:val="954F72" w:themeColor="followedHyperlink"/>
      <w:u w:val="single"/>
    </w:rPr>
  </w:style>
  <w:style w:type="paragraph" w:styleId="af3">
    <w:name w:val="caption"/>
    <w:basedOn w:val="a"/>
    <w:next w:val="a"/>
    <w:uiPriority w:val="35"/>
    <w:unhideWhenUsed/>
    <w:qFormat/>
    <w:rsid w:val="00840730"/>
    <w:pPr>
      <w:spacing w:after="200" w:line="240" w:lineRule="auto"/>
    </w:pPr>
    <w:rPr>
      <w:i/>
      <w:iCs/>
      <w:color w:val="44546A" w:themeColor="text2"/>
      <w:sz w:val="18"/>
      <w:szCs w:val="18"/>
    </w:rPr>
  </w:style>
  <w:style w:type="paragraph" w:styleId="af4">
    <w:name w:val="table of figures"/>
    <w:basedOn w:val="a"/>
    <w:next w:val="a"/>
    <w:uiPriority w:val="99"/>
    <w:unhideWhenUsed/>
    <w:rsid w:val="00320FA4"/>
    <w:pPr>
      <w:spacing w:after="0"/>
      <w:ind w:left="560" w:hanging="560"/>
    </w:pPr>
    <w:rPr>
      <w:rFonts w:asciiTheme="minorHAnsi" w:hAnsiTheme="minorHAnsi" w:cstheme="minorHAnsi"/>
      <w: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45386">
      <w:bodyDiv w:val="1"/>
      <w:marLeft w:val="0"/>
      <w:marRight w:val="0"/>
      <w:marTop w:val="0"/>
      <w:marBottom w:val="0"/>
      <w:divBdr>
        <w:top w:val="none" w:sz="0" w:space="0" w:color="auto"/>
        <w:left w:val="none" w:sz="0" w:space="0" w:color="auto"/>
        <w:bottom w:val="none" w:sz="0" w:space="0" w:color="auto"/>
        <w:right w:val="none" w:sz="0" w:space="0" w:color="auto"/>
      </w:divBdr>
    </w:div>
    <w:div w:id="370963961">
      <w:bodyDiv w:val="1"/>
      <w:marLeft w:val="0"/>
      <w:marRight w:val="0"/>
      <w:marTop w:val="0"/>
      <w:marBottom w:val="0"/>
      <w:divBdr>
        <w:top w:val="none" w:sz="0" w:space="0" w:color="auto"/>
        <w:left w:val="none" w:sz="0" w:space="0" w:color="auto"/>
        <w:bottom w:val="none" w:sz="0" w:space="0" w:color="auto"/>
        <w:right w:val="none" w:sz="0" w:space="0" w:color="auto"/>
      </w:divBdr>
    </w:div>
    <w:div w:id="980694932">
      <w:bodyDiv w:val="1"/>
      <w:marLeft w:val="0"/>
      <w:marRight w:val="0"/>
      <w:marTop w:val="0"/>
      <w:marBottom w:val="0"/>
      <w:divBdr>
        <w:top w:val="none" w:sz="0" w:space="0" w:color="auto"/>
        <w:left w:val="none" w:sz="0" w:space="0" w:color="auto"/>
        <w:bottom w:val="none" w:sz="0" w:space="0" w:color="auto"/>
        <w:right w:val="none" w:sz="0" w:space="0" w:color="auto"/>
      </w:divBdr>
      <w:divsChild>
        <w:div w:id="1523982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1562372">
      <w:bodyDiv w:val="1"/>
      <w:marLeft w:val="0"/>
      <w:marRight w:val="0"/>
      <w:marTop w:val="0"/>
      <w:marBottom w:val="0"/>
      <w:divBdr>
        <w:top w:val="none" w:sz="0" w:space="0" w:color="auto"/>
        <w:left w:val="none" w:sz="0" w:space="0" w:color="auto"/>
        <w:bottom w:val="none" w:sz="0" w:space="0" w:color="auto"/>
        <w:right w:val="none" w:sz="0" w:space="0" w:color="auto"/>
      </w:divBdr>
    </w:div>
    <w:div w:id="1826238546">
      <w:bodyDiv w:val="1"/>
      <w:marLeft w:val="0"/>
      <w:marRight w:val="0"/>
      <w:marTop w:val="0"/>
      <w:marBottom w:val="0"/>
      <w:divBdr>
        <w:top w:val="none" w:sz="0" w:space="0" w:color="auto"/>
        <w:left w:val="none" w:sz="0" w:space="0" w:color="auto"/>
        <w:bottom w:val="none" w:sz="0" w:space="0" w:color="auto"/>
        <w:right w:val="none" w:sz="0" w:space="0" w:color="auto"/>
      </w:divBdr>
    </w:div>
    <w:div w:id="189053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hyperlink" Target="http://oldspace.univ-tebessa.dz:8080/xmlui/handle/123456789/5225" TargetMode="External"/><Relationship Id="rId39" Type="http://schemas.openxmlformats.org/officeDocument/2006/relationships/hyperlink" Target="https://asjp.cerist.dz/en/article/76861" TargetMode="External"/><Relationship Id="rId21" Type="http://schemas.openxmlformats.org/officeDocument/2006/relationships/image" Target="media/image12.png"/><Relationship Id="rId34" Type="http://schemas.openxmlformats.org/officeDocument/2006/relationships/hyperlink" Target="https://asjp.cerist.dz/en/article/13014" TargetMode="External"/><Relationship Id="rId42" Type="http://schemas.openxmlformats.org/officeDocument/2006/relationships/hyperlink" Target="https://altk.journals.ekb.eg/article_293621_38215.html" TargetMode="External"/><Relationship Id="rId47" Type="http://schemas.openxmlformats.org/officeDocument/2006/relationships/hyperlink" Target="https://www.ceeol.com/search/journal-detail?id=2201" TargetMode="External"/><Relationship Id="rId50" Type="http://schemas.openxmlformats.org/officeDocument/2006/relationships/hyperlink" Target="https://www.researchgate.net/publication/384667845_Digital_Transformation_in_Non-Profit_Organizations_Strategies_Challenges_and_Successes" TargetMode="External"/><Relationship Id="rId55" Type="http://schemas.openxmlformats.org/officeDocument/2006/relationships/hyperlink" Target="https://doi.org/10.1177/001316447003000308"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hyperlink" Target="https://doi.org/10.21608/jasht.2024.348811" TargetMode="External"/><Relationship Id="rId33" Type="http://schemas.openxmlformats.org/officeDocument/2006/relationships/hyperlink" Target="https://business.uokerbala.edu.iq/wp/archives/19919?utm_source=chatgpt.com" TargetMode="External"/><Relationship Id="rId38" Type="http://schemas.openxmlformats.org/officeDocument/2006/relationships/hyperlink" Target="https://meijournals.com/ara/index.php/mejhcs/article/view/860" TargetMode="External"/><Relationship Id="rId46" Type="http://schemas.openxmlformats.org/officeDocument/2006/relationships/hyperlink" Target="http://dx.doi.org/10.4236/ajibm.2013.38079" TargetMode="Externa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png"/><Relationship Id="rId29" Type="http://schemas.openxmlformats.org/officeDocument/2006/relationships/hyperlink" Target="https://asjp.cerist.dz/en/article/18852?utm_source=chatgpt.com" TargetMode="External"/><Relationship Id="rId41" Type="http://schemas.openxmlformats.org/officeDocument/2006/relationships/hyperlink" Target="https://altk.journals.ekb.eg/?_action=article&amp;au=584363&amp;_au=%D8%AD%DA%A9%D9%85%D8%AA++%D8%B9%D9%85%D8%A7%D8%AF+%D8%A7%D9%84%D8%AF%D9%8A%D9%86+%D9%85%D8%AD%D9%85%D8%AF" TargetMode="External"/><Relationship Id="rId54" Type="http://schemas.openxmlformats.org/officeDocument/2006/relationships/hyperlink" Target="https://doi.org/10.3390/higheredu2010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journals.ekb.eg/?_action=article&amp;au=1088291&amp;_au=%D9%85%D8%AD%D9%85%D8%AF+%D8%A8%D9%86+%D8%A3%D8%AD%D9%85%D8%AF+%D9%85%D8%AD%D9%85%D8%AF+%E2%80%8F++%D8%A7%D9%84%D8%A8%D8%A7%D8%B1%D9%82%D9%8A" TargetMode="External"/><Relationship Id="rId32" Type="http://schemas.openxmlformats.org/officeDocument/2006/relationships/hyperlink" Target="https://doi.org/10.53796/hnsj434" TargetMode="External"/><Relationship Id="rId37" Type="http://schemas.openxmlformats.org/officeDocument/2006/relationships/hyperlink" Target="https://asjp.cerist.dz/en/article/18852?utm_source=chatgpt.com" TargetMode="External"/><Relationship Id="rId40" Type="http://schemas.openxmlformats.org/officeDocument/2006/relationships/hyperlink" Target="http://dspace.univ-tiaret.dz/handle/123456789/13750" TargetMode="External"/><Relationship Id="rId45" Type="http://schemas.openxmlformats.org/officeDocument/2006/relationships/hyperlink" Target="https://asjp.cerist.dz/en/article/39595?utm_source=chatgpt.com" TargetMode="External"/><Relationship Id="rId53" Type="http://schemas.openxmlformats.org/officeDocument/2006/relationships/hyperlink" Target="https://doi.org/10.1007/BF02310555"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journals.ekb.eg/article_352807.html" TargetMode="External"/><Relationship Id="rId36" Type="http://schemas.openxmlformats.org/officeDocument/2006/relationships/hyperlink" Target="https://www.uotpa.org.ly/alostath/index.php/alostath/issue/view/21" TargetMode="External"/><Relationship Id="rId49" Type="http://schemas.openxmlformats.org/officeDocument/2006/relationships/hyperlink" Target="https://www.researchgate.net/" TargetMode="External"/><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hyperlink" Target="https://asjp.cerist.dz/en/article/55889?utm_source=chatgpt.com" TargetMode="External"/><Relationship Id="rId44" Type="http://schemas.openxmlformats.org/officeDocument/2006/relationships/hyperlink" Target="https://doi.org/10.53796/hnsj475" TargetMode="External"/><Relationship Id="rId52" Type="http://schemas.openxmlformats.org/officeDocument/2006/relationships/hyperlink" Target="https://doi.org/10.21608/jsrep.2023.311176"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sdaia.gov.sa/ar/MediaCenter/Pages/CoronaPandemic.aspx" TargetMode="External"/><Relationship Id="rId27" Type="http://schemas.openxmlformats.org/officeDocument/2006/relationships/hyperlink" Target="https://www.elbahithreview.edu.dz/index.php/bahith/article/view/580" TargetMode="External"/><Relationship Id="rId30" Type="http://schemas.openxmlformats.org/officeDocument/2006/relationships/hyperlink" Target="https://asjp.cerist.dz/en/article/37538" TargetMode="External"/><Relationship Id="rId35" Type="http://schemas.openxmlformats.org/officeDocument/2006/relationships/hyperlink" Target="https://journals.ekb.eg/article_395326.html" TargetMode="External"/><Relationship Id="rId43" Type="http://schemas.openxmlformats.org/officeDocument/2006/relationships/hyperlink" Target="https://elbahithreview.edu.dz/index.php/bahith/article/view/612?utm_source=chatgpt.com" TargetMode="External"/><Relationship Id="rId48" Type="http://schemas.openxmlformats.org/officeDocument/2006/relationships/hyperlink" Target="https://www.researchgate.net/publication/359495492_E-MANAGEMENT_TOOLS_AND_TECHNIQUES_FOR_LEADERSHIP_IN_ONLINE_VOLUNTEER_WORK_MANAGEMENT_IN_NON-PROFIT_ORGANIZATIONS"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jsrep.journals.ekb.eg/?_action=article&amp;au=728027&amp;_au=Fatemah+MS.++ALQhtani&amp;lang=en"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nvg.gov.sa/" TargetMode="External"/><Relationship Id="rId2" Type="http://schemas.openxmlformats.org/officeDocument/2006/relationships/hyperlink" Target="http://ncnp.gov.sa/ar" TargetMode="External"/><Relationship Id="rId1" Type="http://schemas.openxmlformats.org/officeDocument/2006/relationships/hyperlink" Target="http://www.stats.gov.sa" TargetMode="External"/><Relationship Id="rId4" Type="http://schemas.openxmlformats.org/officeDocument/2006/relationships/hyperlink" Target="https://www.medngo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418E3-6DE1-4464-B2E6-B74B0FD33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15625</TotalTime>
  <Pages>103</Pages>
  <Words>31381</Words>
  <Characters>178878</Characters>
  <Application>Microsoft Office Word</Application>
  <DocSecurity>0</DocSecurity>
  <Lines>1490</Lines>
  <Paragraphs>419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صالح قاري</dc:creator>
  <cp:keywords/>
  <dc:description/>
  <cp:lastModifiedBy>Marwa Nasser</cp:lastModifiedBy>
  <cp:revision>36</cp:revision>
  <cp:lastPrinted>2025-11-12T01:00:00Z</cp:lastPrinted>
  <dcterms:created xsi:type="dcterms:W3CDTF">2025-11-12T01:13:00Z</dcterms:created>
  <dcterms:modified xsi:type="dcterms:W3CDTF">2026-03-03T16:11:00Z</dcterms:modified>
</cp:coreProperties>
</file>