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B2724" w14:textId="77777777" w:rsidR="00EF73E8" w:rsidRPr="004C1AE1" w:rsidRDefault="00EF73E8" w:rsidP="00EF73E8">
      <w:pPr>
        <w:spacing w:line="360" w:lineRule="auto"/>
        <w:jc w:val="right"/>
        <w:rPr>
          <w:rFonts w:ascii="Arial" w:hAnsi="Arial" w:cs="Arial"/>
          <w:b/>
          <w:bCs/>
          <w:noProof/>
          <w:sz w:val="28"/>
          <w:szCs w:val="28"/>
          <w:rtl/>
        </w:rPr>
      </w:pPr>
    </w:p>
    <w:p w14:paraId="1868F14D"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55983335"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27125274" w14:textId="77777777" w:rsidR="00EF73E8" w:rsidRDefault="00EF73E8" w:rsidP="00EF73E8">
      <w:pPr>
        <w:pStyle w:val="ab"/>
        <w:bidi/>
        <w:spacing w:before="0" w:beforeAutospacing="0" w:after="0" w:afterAutospacing="0"/>
        <w:ind w:right="-270"/>
        <w:jc w:val="center"/>
        <w:rPr>
          <w:rFonts w:ascii="Arial" w:hAnsi="Arial" w:cs="Arial"/>
          <w:b/>
          <w:bCs/>
          <w:color w:val="0070C0"/>
          <w:sz w:val="36"/>
          <w:szCs w:val="40"/>
          <w:rtl/>
        </w:rPr>
      </w:pPr>
    </w:p>
    <w:p w14:paraId="6232DA3F" w14:textId="557FA829" w:rsidR="00C519C5" w:rsidRDefault="00845959" w:rsidP="00845959">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r w:rsidRPr="00845959">
        <w:rPr>
          <w:rFonts w:ascii="Sakkal Majalla" w:hAnsi="Sakkal Majalla" w:cs="Sakkal Majalla"/>
          <w:b/>
          <w:bCs/>
          <w:color w:val="2F5496" w:themeColor="accent1" w:themeShade="BF"/>
          <w:sz w:val="36"/>
          <w:szCs w:val="40"/>
          <w:rtl/>
        </w:rPr>
        <w:t>نموذج حوكمة ذكي لأصول البنية التحتية المائية في السعودية: نحو تكامل الاستدامة والتحول الرقمي والأداء المؤسسي</w:t>
      </w:r>
    </w:p>
    <w:p w14:paraId="4236746F" w14:textId="77777777" w:rsidR="00845959" w:rsidRDefault="00845959" w:rsidP="00845959">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017EE22" w14:textId="77777777" w:rsidR="00845959" w:rsidRPr="006E28E3" w:rsidRDefault="00845959" w:rsidP="00845959">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7EC42B44" w14:textId="03ABBC80" w:rsidR="00EF73E8" w:rsidRPr="00A474D1" w:rsidRDefault="00A474D1" w:rsidP="00845959">
      <w:pPr>
        <w:pStyle w:val="ab"/>
        <w:spacing w:before="0" w:beforeAutospacing="0" w:after="0" w:afterAutospacing="0"/>
        <w:ind w:right="-270"/>
        <w:jc w:val="center"/>
        <w:rPr>
          <w:rFonts w:ascii="Sakkal Majalla" w:hAnsi="Sakkal Majalla" w:cs="Sakkal Majalla"/>
          <w:b/>
          <w:bCs/>
          <w:color w:val="0070C0"/>
          <w:sz w:val="36"/>
          <w:szCs w:val="36"/>
          <w:rtl/>
        </w:rPr>
      </w:pPr>
      <w:r w:rsidRPr="00A474D1">
        <w:rPr>
          <w:rFonts w:ascii="Sakkal Majalla" w:hAnsi="Sakkal Majalla" w:cs="Sakkal Majalla"/>
          <w:b/>
          <w:bCs/>
          <w:color w:val="2F5496" w:themeColor="accent1" w:themeShade="BF"/>
          <w:sz w:val="36"/>
          <w:szCs w:val="40"/>
        </w:rPr>
        <w:t>A Smart Governance Model for Water Infrastructure Assets in Saudi Arabia: Toward the Integration of Sustainability, Digital Transformation, and Institutional Performance</w:t>
      </w:r>
    </w:p>
    <w:p w14:paraId="46BCC87D" w14:textId="77777777" w:rsidR="00EF73E8" w:rsidRPr="004B484B" w:rsidRDefault="00EF73E8" w:rsidP="00EF73E8">
      <w:pPr>
        <w:pStyle w:val="ab"/>
        <w:bidi/>
        <w:spacing w:before="0" w:beforeAutospacing="0" w:after="0" w:afterAutospacing="0"/>
        <w:ind w:right="-270"/>
        <w:jc w:val="center"/>
        <w:rPr>
          <w:rFonts w:ascii="Sakkal Majalla" w:hAnsi="Sakkal Majalla" w:cs="Sakkal Majalla"/>
          <w:b/>
          <w:bCs/>
          <w:color w:val="0070C0"/>
          <w:sz w:val="36"/>
          <w:szCs w:val="36"/>
          <w:rtl/>
        </w:rPr>
      </w:pPr>
    </w:p>
    <w:tbl>
      <w:tblPr>
        <w:tblStyle w:val="aa"/>
        <w:bidiVisual/>
        <w:tblW w:w="90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4"/>
        <w:gridCol w:w="332"/>
        <w:gridCol w:w="6700"/>
      </w:tblGrid>
      <w:tr w:rsidR="00EF73E8" w:rsidRPr="006E28E3" w14:paraId="3AFAEF0D" w14:textId="77777777" w:rsidTr="00EF73E8">
        <w:trPr>
          <w:trHeight w:val="1106"/>
        </w:trPr>
        <w:tc>
          <w:tcPr>
            <w:tcW w:w="2044" w:type="dxa"/>
          </w:tcPr>
          <w:p w14:paraId="536435C1"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اسم الباحث</w:t>
            </w:r>
          </w:p>
        </w:tc>
        <w:tc>
          <w:tcPr>
            <w:tcW w:w="332" w:type="dxa"/>
          </w:tcPr>
          <w:p w14:paraId="466F1EDB"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w:t>
            </w:r>
          </w:p>
        </w:tc>
        <w:tc>
          <w:tcPr>
            <w:tcW w:w="6700" w:type="dxa"/>
          </w:tcPr>
          <w:p w14:paraId="78ED1992" w14:textId="727C4A30" w:rsidR="00EF73E8" w:rsidRPr="006E28E3" w:rsidRDefault="00EF73E8" w:rsidP="002F56A4">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b/>
                <w:bCs/>
                <w:color w:val="2F5496" w:themeColor="accent1" w:themeShade="BF"/>
                <w:sz w:val="36"/>
                <w:szCs w:val="40"/>
                <w:rtl/>
              </w:rPr>
              <w:t xml:space="preserve">ماجد علي </w:t>
            </w:r>
            <w:r w:rsidRPr="006E28E3">
              <w:rPr>
                <w:rFonts w:ascii="Sakkal Majalla" w:eastAsia="Times New Roman" w:hAnsi="Sakkal Majalla" w:cs="Sakkal Majalla" w:hint="cs"/>
                <w:b/>
                <w:bCs/>
                <w:color w:val="2F5496" w:themeColor="accent1" w:themeShade="BF"/>
                <w:sz w:val="36"/>
                <w:szCs w:val="40"/>
                <w:rtl/>
              </w:rPr>
              <w:t>بن هلال</w:t>
            </w:r>
          </w:p>
        </w:tc>
      </w:tr>
      <w:tr w:rsidR="00EF73E8" w:rsidRPr="006E28E3" w14:paraId="7E05D618" w14:textId="77777777" w:rsidTr="00EF73E8">
        <w:trPr>
          <w:trHeight w:val="580"/>
        </w:trPr>
        <w:tc>
          <w:tcPr>
            <w:tcW w:w="2044" w:type="dxa"/>
          </w:tcPr>
          <w:p w14:paraId="47B186AF" w14:textId="3B84E8C4"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الرقم الاكاديمي</w:t>
            </w:r>
          </w:p>
        </w:tc>
        <w:tc>
          <w:tcPr>
            <w:tcW w:w="332" w:type="dxa"/>
          </w:tcPr>
          <w:p w14:paraId="0088D3ED"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w:t>
            </w:r>
          </w:p>
        </w:tc>
        <w:tc>
          <w:tcPr>
            <w:tcW w:w="6700" w:type="dxa"/>
          </w:tcPr>
          <w:p w14:paraId="1C36D13D"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2021200918</w:t>
            </w:r>
          </w:p>
        </w:tc>
      </w:tr>
      <w:tr w:rsidR="00EF73E8" w:rsidRPr="006E28E3" w14:paraId="6B1727B5" w14:textId="77777777" w:rsidTr="00EF73E8">
        <w:trPr>
          <w:trHeight w:val="580"/>
        </w:trPr>
        <w:tc>
          <w:tcPr>
            <w:tcW w:w="2044" w:type="dxa"/>
          </w:tcPr>
          <w:p w14:paraId="40F34041" w14:textId="4294B1C3"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الكلية</w:t>
            </w:r>
          </w:p>
        </w:tc>
        <w:tc>
          <w:tcPr>
            <w:tcW w:w="332" w:type="dxa"/>
          </w:tcPr>
          <w:p w14:paraId="4EF4E4A4"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w:t>
            </w:r>
          </w:p>
        </w:tc>
        <w:tc>
          <w:tcPr>
            <w:tcW w:w="6700" w:type="dxa"/>
          </w:tcPr>
          <w:p w14:paraId="23F4380E" w14:textId="5D744D3F"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r w:rsidRPr="006E28E3">
              <w:rPr>
                <w:rFonts w:ascii="Sakkal Majalla" w:eastAsia="Times New Roman" w:hAnsi="Sakkal Majalla" w:cs="Sakkal Majalla" w:hint="cs"/>
                <w:b/>
                <w:bCs/>
                <w:color w:val="2F5496" w:themeColor="accent1" w:themeShade="BF"/>
                <w:sz w:val="36"/>
                <w:szCs w:val="40"/>
                <w:rtl/>
              </w:rPr>
              <w:t>الإدارة</w:t>
            </w:r>
          </w:p>
        </w:tc>
      </w:tr>
    </w:tbl>
    <w:p w14:paraId="625430BD" w14:textId="77777777" w:rsidR="00EF73E8" w:rsidRPr="006E28E3" w:rsidRDefault="00EF73E8" w:rsidP="00C371FE">
      <w:pPr>
        <w:bidi/>
        <w:spacing w:line="360" w:lineRule="auto"/>
        <w:jc w:val="center"/>
        <w:rPr>
          <w:rFonts w:ascii="Sakkal Majalla" w:eastAsia="Times New Roman" w:hAnsi="Sakkal Majalla" w:cs="Sakkal Majalla"/>
          <w:b/>
          <w:bCs/>
          <w:color w:val="2F5496" w:themeColor="accent1" w:themeShade="BF"/>
          <w:sz w:val="36"/>
          <w:szCs w:val="40"/>
          <w:rtl/>
        </w:rPr>
      </w:pPr>
    </w:p>
    <w:p w14:paraId="289416F6" w14:textId="5CCCF5C5" w:rsidR="00EF73E8" w:rsidRPr="006E28E3" w:rsidRDefault="00EF73E8" w:rsidP="002F56A4">
      <w:pPr>
        <w:pStyle w:val="ab"/>
        <w:bidi/>
        <w:spacing w:before="0" w:beforeAutospacing="0" w:after="0" w:afterAutospacing="0"/>
        <w:ind w:right="-270"/>
        <w:jc w:val="center"/>
        <w:rPr>
          <w:rFonts w:ascii="Sakkal Majalla" w:hAnsi="Sakkal Majalla" w:cs="Sakkal Majalla"/>
          <w:b/>
          <w:bCs/>
          <w:color w:val="2F5496" w:themeColor="accent1" w:themeShade="BF"/>
          <w:sz w:val="36"/>
          <w:szCs w:val="40"/>
          <w:rtl/>
        </w:rPr>
      </w:pPr>
      <w:r w:rsidRPr="006E28E3">
        <w:rPr>
          <w:rFonts w:ascii="Sakkal Majalla" w:hAnsi="Sakkal Majalla" w:cs="Sakkal Majalla" w:hint="cs"/>
          <w:b/>
          <w:bCs/>
          <w:color w:val="2F5496" w:themeColor="accent1" w:themeShade="BF"/>
          <w:sz w:val="36"/>
          <w:szCs w:val="40"/>
          <w:rtl/>
        </w:rPr>
        <w:t>1446ه          -      2025 م</w:t>
      </w:r>
    </w:p>
    <w:p w14:paraId="1172EDC5" w14:textId="77777777" w:rsidR="00EF73E8" w:rsidRDefault="00EF73E8" w:rsidP="00EF73E8">
      <w:pPr>
        <w:bidi/>
        <w:jc w:val="center"/>
        <w:rPr>
          <w:sz w:val="24"/>
          <w:szCs w:val="24"/>
          <w:rtl/>
        </w:rPr>
      </w:pPr>
    </w:p>
    <w:p w14:paraId="1B69B4AE" w14:textId="77777777" w:rsidR="00EF73E8" w:rsidRDefault="00EF73E8" w:rsidP="00EF73E8">
      <w:pPr>
        <w:bidi/>
        <w:jc w:val="center"/>
        <w:rPr>
          <w:sz w:val="24"/>
          <w:szCs w:val="24"/>
          <w:rtl/>
        </w:rPr>
      </w:pPr>
    </w:p>
    <w:p w14:paraId="19FE6B83" w14:textId="77777777" w:rsidR="00EF73E8" w:rsidRDefault="00EF73E8" w:rsidP="00EF73E8">
      <w:pPr>
        <w:bidi/>
        <w:jc w:val="center"/>
        <w:rPr>
          <w:sz w:val="24"/>
          <w:szCs w:val="24"/>
          <w:rtl/>
        </w:rPr>
      </w:pPr>
    </w:p>
    <w:p w14:paraId="581B8018" w14:textId="77777777" w:rsidR="00EF73E8" w:rsidRDefault="00EF73E8" w:rsidP="00EF73E8">
      <w:pPr>
        <w:bidi/>
        <w:jc w:val="center"/>
        <w:rPr>
          <w:sz w:val="24"/>
          <w:szCs w:val="24"/>
          <w:rtl/>
        </w:rPr>
      </w:pPr>
    </w:p>
    <w:p w14:paraId="5BD74CDA" w14:textId="77777777" w:rsidR="00EF73E8" w:rsidRDefault="00EF73E8" w:rsidP="00EF73E8">
      <w:pPr>
        <w:bidi/>
        <w:jc w:val="center"/>
        <w:rPr>
          <w:sz w:val="24"/>
          <w:szCs w:val="24"/>
          <w:rtl/>
        </w:rPr>
      </w:pPr>
    </w:p>
    <w:p w14:paraId="470113CE" w14:textId="77777777" w:rsidR="00EF73E8" w:rsidRPr="000D59F9" w:rsidRDefault="00EF73E8" w:rsidP="00EF73E8">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lastRenderedPageBreak/>
        <w:t>مقدمة الدراسة</w:t>
      </w:r>
    </w:p>
    <w:p w14:paraId="3F3CA7AD" w14:textId="77777777" w:rsidR="003D4320" w:rsidRPr="003D4320" w:rsidRDefault="003D4320" w:rsidP="003D4320">
      <w:pPr>
        <w:bidi/>
        <w:spacing w:after="200" w:line="276" w:lineRule="auto"/>
        <w:jc w:val="both"/>
        <w:rPr>
          <w:rFonts w:ascii="Sakkal Majalla" w:eastAsia="Times New Roman" w:hAnsi="Sakkal Majalla" w:cs="Sakkal Majalla"/>
          <w:color w:val="000000" w:themeColor="text1"/>
          <w:sz w:val="28"/>
          <w:szCs w:val="28"/>
        </w:rPr>
      </w:pPr>
      <w:r w:rsidRPr="003D4320">
        <w:rPr>
          <w:rFonts w:ascii="Sakkal Majalla" w:eastAsia="Times New Roman" w:hAnsi="Sakkal Majalla" w:cs="Sakkal Majalla"/>
          <w:color w:val="000000" w:themeColor="text1"/>
          <w:sz w:val="28"/>
          <w:szCs w:val="28"/>
          <w:rtl/>
        </w:rPr>
        <w:t>تواجه قطاعات البنية التحتية، ولا سيما قطاع المياه، تحديات متنامية تتعلق بسلامة الأصول واستدامتها، في ظل تقادم المعدات، والضغوط المناخية، والنمو السكاني المتسارع</w:t>
      </w:r>
      <w:r w:rsidRPr="003D4320">
        <w:rPr>
          <w:rFonts w:ascii="Sakkal Majalla" w:eastAsia="Times New Roman" w:hAnsi="Sakkal Majalla" w:cs="Sakkal Majalla"/>
          <w:color w:val="000000" w:themeColor="text1"/>
          <w:sz w:val="28"/>
          <w:szCs w:val="28"/>
        </w:rPr>
        <w:t xml:space="preserve"> (Sarna et al., 2023). </w:t>
      </w:r>
      <w:r w:rsidRPr="003D4320">
        <w:rPr>
          <w:rFonts w:ascii="Sakkal Majalla" w:eastAsia="Times New Roman" w:hAnsi="Sakkal Majalla" w:cs="Sakkal Majalla"/>
          <w:color w:val="000000" w:themeColor="text1"/>
          <w:sz w:val="28"/>
          <w:szCs w:val="28"/>
          <w:rtl/>
        </w:rPr>
        <w:t>وتُظهر تقارير وطنية صادرة عن وزارة البيئة والمياه والزراعة أن أكثر من 35% من شبكات المياه في بعض المناطق تعود إلى ما قبل عام 1990، مما يزيد من احتمالات الأعطال ويضعف الكفاءة التشغيلية</w:t>
      </w:r>
      <w:r w:rsidRPr="003D4320">
        <w:rPr>
          <w:rFonts w:ascii="Sakkal Majalla" w:eastAsia="Times New Roman" w:hAnsi="Sakkal Majalla" w:cs="Sakkal Majalla"/>
          <w:color w:val="000000" w:themeColor="text1"/>
          <w:sz w:val="28"/>
          <w:szCs w:val="28"/>
        </w:rPr>
        <w:t>.</w:t>
      </w:r>
    </w:p>
    <w:p w14:paraId="14F96B78" w14:textId="77777777" w:rsidR="003D4320" w:rsidRPr="003D4320" w:rsidRDefault="003D4320" w:rsidP="003D4320">
      <w:pPr>
        <w:bidi/>
        <w:spacing w:after="200" w:line="276" w:lineRule="auto"/>
        <w:jc w:val="both"/>
        <w:rPr>
          <w:rFonts w:ascii="Sakkal Majalla" w:eastAsia="Times New Roman" w:hAnsi="Sakkal Majalla" w:cs="Sakkal Majalla"/>
          <w:color w:val="000000" w:themeColor="text1"/>
          <w:sz w:val="28"/>
          <w:szCs w:val="28"/>
        </w:rPr>
      </w:pPr>
      <w:r w:rsidRPr="003D4320">
        <w:rPr>
          <w:rFonts w:ascii="Sakkal Majalla" w:eastAsia="Times New Roman" w:hAnsi="Sakkal Majalla" w:cs="Sakkal Majalla"/>
          <w:color w:val="000000" w:themeColor="text1"/>
          <w:sz w:val="28"/>
          <w:szCs w:val="28"/>
          <w:rtl/>
        </w:rPr>
        <w:t xml:space="preserve">وتكتسب </w:t>
      </w:r>
      <w:r w:rsidRPr="003D4320">
        <w:rPr>
          <w:rFonts w:ascii="Sakkal Majalla" w:eastAsia="Times New Roman" w:hAnsi="Sakkal Majalla" w:cs="Sakkal Majalla"/>
          <w:b/>
          <w:bCs/>
          <w:color w:val="000000" w:themeColor="text1"/>
          <w:sz w:val="28"/>
          <w:szCs w:val="28"/>
          <w:rtl/>
        </w:rPr>
        <w:t>أصول البنية التحتية المائية</w:t>
      </w:r>
      <w:r w:rsidRPr="003D4320">
        <w:rPr>
          <w:rFonts w:ascii="Sakkal Majalla" w:eastAsia="Times New Roman" w:hAnsi="Sakkal Majalla" w:cs="Sakkal Majalla"/>
          <w:color w:val="000000" w:themeColor="text1"/>
          <w:sz w:val="28"/>
          <w:szCs w:val="28"/>
          <w:rtl/>
        </w:rPr>
        <w:t xml:space="preserve"> أهمية استراتيجية لكونها تمثل العمود الفقري لتوفير المياه الصالحة للشرب وخدمات الصرف الصحي، وضمان استمرارية الإمداد المائي للمجتمعات والأنشطة الاقتصادية. فسلامة هذه الأصول وجودتها تؤثر مباشرة في الصحة العامة، واستدامة الموارد المائية، وكفاءة التشغيل، فضلاً عن دورها المحوري في دعم أهداف التنمية المستدامة ورؤية المملكة 2030</w:t>
      </w:r>
      <w:r w:rsidRPr="003D4320">
        <w:rPr>
          <w:rFonts w:ascii="Sakkal Majalla" w:eastAsia="Times New Roman" w:hAnsi="Sakkal Majalla" w:cs="Sakkal Majalla"/>
          <w:color w:val="000000" w:themeColor="text1"/>
          <w:sz w:val="28"/>
          <w:szCs w:val="28"/>
        </w:rPr>
        <w:t>.</w:t>
      </w:r>
    </w:p>
    <w:p w14:paraId="3F9CA958" w14:textId="77777777" w:rsidR="003D4320" w:rsidRPr="003D4320" w:rsidRDefault="003D4320" w:rsidP="003D4320">
      <w:pPr>
        <w:bidi/>
        <w:spacing w:after="200" w:line="276" w:lineRule="auto"/>
        <w:jc w:val="both"/>
        <w:rPr>
          <w:rFonts w:ascii="Sakkal Majalla" w:eastAsia="Times New Roman" w:hAnsi="Sakkal Majalla" w:cs="Sakkal Majalla"/>
          <w:color w:val="000000" w:themeColor="text1"/>
          <w:sz w:val="28"/>
          <w:szCs w:val="28"/>
        </w:rPr>
      </w:pPr>
      <w:r w:rsidRPr="003D4320">
        <w:rPr>
          <w:rFonts w:ascii="Sakkal Majalla" w:eastAsia="Times New Roman" w:hAnsi="Sakkal Majalla" w:cs="Sakkal Majalla"/>
          <w:color w:val="000000" w:themeColor="text1"/>
          <w:sz w:val="28"/>
          <w:szCs w:val="28"/>
          <w:rtl/>
        </w:rPr>
        <w:t xml:space="preserve">وفي هذا السياق، تُعد حوكمة الأصول ركيزة أساسية لضمان موثوقية واستدامة البنية التحتية. وقد أكدت المواصفة الدولية </w:t>
      </w:r>
      <w:r w:rsidRPr="003D4320">
        <w:rPr>
          <w:rFonts w:ascii="Sakkal Majalla" w:eastAsia="Times New Roman" w:hAnsi="Sakkal Majalla" w:cs="Sakkal Majalla"/>
          <w:b/>
          <w:bCs/>
          <w:color w:val="000000" w:themeColor="text1"/>
          <w:sz w:val="28"/>
          <w:szCs w:val="28"/>
        </w:rPr>
        <w:t>ISO 55000</w:t>
      </w:r>
      <w:r w:rsidRPr="003D4320">
        <w:rPr>
          <w:rFonts w:ascii="Sakkal Majalla" w:eastAsia="Times New Roman" w:hAnsi="Sakkal Majalla" w:cs="Sakkal Majalla"/>
          <w:color w:val="000000" w:themeColor="text1"/>
          <w:sz w:val="28"/>
          <w:szCs w:val="28"/>
        </w:rPr>
        <w:t xml:space="preserve"> </w:t>
      </w:r>
      <w:r w:rsidRPr="003D4320">
        <w:rPr>
          <w:rFonts w:ascii="Sakkal Majalla" w:eastAsia="Times New Roman" w:hAnsi="Sakkal Majalla" w:cs="Sakkal Majalla"/>
          <w:color w:val="000000" w:themeColor="text1"/>
          <w:sz w:val="28"/>
          <w:szCs w:val="28"/>
          <w:rtl/>
        </w:rPr>
        <w:t>أن التكامل المؤسسي بين الجهات المعنية يمثل أحد المحاور الرئيسة لضمان كفاءة إدارة الأصول على المدى الطويل</w:t>
      </w:r>
      <w:r w:rsidRPr="003D4320">
        <w:rPr>
          <w:rFonts w:ascii="Sakkal Majalla" w:eastAsia="Times New Roman" w:hAnsi="Sakkal Majalla" w:cs="Sakkal Majalla"/>
          <w:color w:val="000000" w:themeColor="text1"/>
          <w:sz w:val="28"/>
          <w:szCs w:val="28"/>
        </w:rPr>
        <w:t xml:space="preserve"> (ISO, 2021). </w:t>
      </w:r>
      <w:r w:rsidRPr="003D4320">
        <w:rPr>
          <w:rFonts w:ascii="Sakkal Majalla" w:eastAsia="Times New Roman" w:hAnsi="Sakkal Majalla" w:cs="Sakkal Majalla"/>
          <w:color w:val="000000" w:themeColor="text1"/>
          <w:sz w:val="28"/>
          <w:szCs w:val="28"/>
          <w:rtl/>
        </w:rPr>
        <w:t>وفي المملكة العربية السعودية، أظهرت دراسات حديثة انخفاضًا في الأعطال بنسبة تصل إلى 30% في مرافق المياه بعد تطبيق أنظمة التحول الرقمي مثل المراقبة الذكية والصيانة التنبؤية</w:t>
      </w:r>
      <w:r w:rsidRPr="003D4320">
        <w:rPr>
          <w:rFonts w:ascii="Sakkal Majalla" w:eastAsia="Times New Roman" w:hAnsi="Sakkal Majalla" w:cs="Sakkal Majalla"/>
          <w:color w:val="000000" w:themeColor="text1"/>
          <w:sz w:val="28"/>
          <w:szCs w:val="28"/>
        </w:rPr>
        <w:t xml:space="preserve"> (Al-Harbi, 2022).</w:t>
      </w:r>
    </w:p>
    <w:p w14:paraId="78196B22" w14:textId="77777777" w:rsidR="003D4320" w:rsidRPr="003D4320" w:rsidRDefault="003D4320" w:rsidP="003D4320">
      <w:pPr>
        <w:bidi/>
        <w:spacing w:after="200" w:line="276" w:lineRule="auto"/>
        <w:jc w:val="both"/>
        <w:rPr>
          <w:rFonts w:ascii="Sakkal Majalla" w:eastAsia="Times New Roman" w:hAnsi="Sakkal Majalla" w:cs="Sakkal Majalla"/>
          <w:color w:val="000000" w:themeColor="text1"/>
          <w:sz w:val="28"/>
          <w:szCs w:val="28"/>
        </w:rPr>
      </w:pPr>
      <w:r w:rsidRPr="003D4320">
        <w:rPr>
          <w:rFonts w:ascii="Sakkal Majalla" w:eastAsia="Times New Roman" w:hAnsi="Sakkal Majalla" w:cs="Sakkal Majalla"/>
          <w:color w:val="000000" w:themeColor="text1"/>
          <w:sz w:val="28"/>
          <w:szCs w:val="28"/>
          <w:rtl/>
        </w:rPr>
        <w:t xml:space="preserve">كما تشير </w:t>
      </w:r>
      <w:r w:rsidRPr="003D4320">
        <w:rPr>
          <w:rFonts w:ascii="Sakkal Majalla" w:eastAsia="Times New Roman" w:hAnsi="Sakkal Majalla" w:cs="Sakkal Majalla"/>
          <w:b/>
          <w:bCs/>
          <w:color w:val="000000" w:themeColor="text1"/>
          <w:sz w:val="28"/>
          <w:szCs w:val="28"/>
          <w:rtl/>
        </w:rPr>
        <w:t>الدراسات السابقة</w:t>
      </w:r>
      <w:r w:rsidRPr="003D4320">
        <w:rPr>
          <w:rFonts w:ascii="Sakkal Majalla" w:eastAsia="Times New Roman" w:hAnsi="Sakkal Majalla" w:cs="Sakkal Majalla"/>
          <w:color w:val="000000" w:themeColor="text1"/>
          <w:sz w:val="28"/>
          <w:szCs w:val="28"/>
          <w:rtl/>
        </w:rPr>
        <w:t xml:space="preserve"> إلى أن دمج التحول الرقمي مع مبادئ الاستدامة في إدارة الأصول يسهم في تحسين كفاءة التشغيل، وتقليل التكاليف المرتبطة بالصيانة الطارئة، ورفع مستوى الشفافية والمساءلة في اتخاذ القرار</w:t>
      </w:r>
      <w:r w:rsidRPr="003D4320">
        <w:rPr>
          <w:rFonts w:ascii="Sakkal Majalla" w:eastAsia="Times New Roman" w:hAnsi="Sakkal Majalla" w:cs="Sakkal Majalla"/>
          <w:color w:val="000000" w:themeColor="text1"/>
          <w:sz w:val="28"/>
          <w:szCs w:val="28"/>
        </w:rPr>
        <w:t xml:space="preserve"> (Smith, 2020; Gong et al., 2022). </w:t>
      </w:r>
      <w:r w:rsidRPr="003D4320">
        <w:rPr>
          <w:rFonts w:ascii="Sakkal Majalla" w:eastAsia="Times New Roman" w:hAnsi="Sakkal Majalla" w:cs="Sakkal Majalla"/>
          <w:color w:val="000000" w:themeColor="text1"/>
          <w:sz w:val="28"/>
          <w:szCs w:val="28"/>
          <w:rtl/>
        </w:rPr>
        <w:t xml:space="preserve">وتؤكد هذه الدراسات أن النماذج التقليدية للحوكمة، التي تركز بشكل أساسي على الامتثال والرقابة، لم تعد كافية لمواجهة التحديات المعقدة التي تواجه البنية التحتية المائية، ما يستلزم التحول نحو </w:t>
      </w:r>
      <w:r w:rsidRPr="003D4320">
        <w:rPr>
          <w:rFonts w:ascii="Sakkal Majalla" w:eastAsia="Times New Roman" w:hAnsi="Sakkal Majalla" w:cs="Sakkal Majalla"/>
          <w:b/>
          <w:bCs/>
          <w:color w:val="000000" w:themeColor="text1"/>
          <w:sz w:val="28"/>
          <w:szCs w:val="28"/>
          <w:rtl/>
        </w:rPr>
        <w:t>نماذج حوكمة ذكية</w:t>
      </w:r>
      <w:r w:rsidRPr="003D4320">
        <w:rPr>
          <w:rFonts w:ascii="Sakkal Majalla" w:eastAsia="Times New Roman" w:hAnsi="Sakkal Majalla" w:cs="Sakkal Majalla"/>
          <w:color w:val="000000" w:themeColor="text1"/>
          <w:sz w:val="28"/>
          <w:szCs w:val="28"/>
          <w:rtl/>
        </w:rPr>
        <w:t xml:space="preserve"> تعتمد على البيانات الضخمة، والتحليلات التنبؤية، والتكامل بين الأبعاد التقنية والمؤسسية والبيئية</w:t>
      </w:r>
      <w:r w:rsidRPr="003D4320">
        <w:rPr>
          <w:rFonts w:ascii="Sakkal Majalla" w:eastAsia="Times New Roman" w:hAnsi="Sakkal Majalla" w:cs="Sakkal Majalla"/>
          <w:color w:val="000000" w:themeColor="text1"/>
          <w:sz w:val="28"/>
          <w:szCs w:val="28"/>
        </w:rPr>
        <w:t xml:space="preserve"> (Zhang &amp; Chen, 2025).</w:t>
      </w:r>
    </w:p>
    <w:p w14:paraId="616BB038" w14:textId="72E9A7A3" w:rsidR="002632AC" w:rsidRDefault="003D4320" w:rsidP="00D27B1C">
      <w:pPr>
        <w:bidi/>
        <w:spacing w:after="200" w:line="276" w:lineRule="auto"/>
        <w:jc w:val="both"/>
        <w:rPr>
          <w:rFonts w:ascii="Sakkal Majalla" w:eastAsia="Times New Roman" w:hAnsi="Sakkal Majalla" w:cs="Sakkal Majalla"/>
          <w:color w:val="000000" w:themeColor="text1"/>
          <w:sz w:val="28"/>
          <w:szCs w:val="28"/>
          <w:rtl/>
        </w:rPr>
      </w:pPr>
      <w:r w:rsidRPr="003D4320">
        <w:rPr>
          <w:rFonts w:ascii="Sakkal Majalla" w:eastAsia="Times New Roman" w:hAnsi="Sakkal Majalla" w:cs="Sakkal Majalla"/>
          <w:color w:val="000000" w:themeColor="text1"/>
          <w:sz w:val="28"/>
          <w:szCs w:val="28"/>
          <w:rtl/>
        </w:rPr>
        <w:t>بناءً عليه، تهدف هذه الدراسة إلى تطوير نموذج حوكمة ذكي ومتكامل لأصول البنية التحتية المائية في المملكة، يجمع بين الركائز الثلاث: التحول الرقمي، والاستدامة، وكفاءة الأداء المؤسسي، بما يعزز سلامة الأصول، ويرفع من مرونة وكفاءة قطاع المياه في تحقيق مستهدفاته الاستراتيجية طويلة المدى</w:t>
      </w:r>
      <w:r w:rsidRPr="003D4320">
        <w:rPr>
          <w:rFonts w:ascii="Sakkal Majalla" w:eastAsia="Times New Roman" w:hAnsi="Sakkal Majalla" w:cs="Sakkal Majalla"/>
          <w:color w:val="000000" w:themeColor="text1"/>
          <w:sz w:val="28"/>
          <w:szCs w:val="28"/>
        </w:rPr>
        <w:t>.</w:t>
      </w:r>
    </w:p>
    <w:p w14:paraId="5777A011" w14:textId="77777777" w:rsidR="00D27B1C" w:rsidRPr="00D27B1C" w:rsidRDefault="00D27B1C" w:rsidP="00D27B1C">
      <w:pPr>
        <w:bidi/>
        <w:spacing w:after="200" w:line="276" w:lineRule="auto"/>
        <w:jc w:val="both"/>
        <w:rPr>
          <w:rFonts w:ascii="Sakkal Majalla" w:eastAsia="Times New Roman" w:hAnsi="Sakkal Majalla" w:cs="Sakkal Majalla"/>
          <w:color w:val="000000" w:themeColor="text1"/>
          <w:sz w:val="28"/>
          <w:szCs w:val="28"/>
          <w:rtl/>
        </w:rPr>
      </w:pPr>
    </w:p>
    <w:p w14:paraId="55BD76C0" w14:textId="79D91659" w:rsidR="00EF73E8" w:rsidRPr="000D59F9" w:rsidRDefault="00EF73E8" w:rsidP="002632AC">
      <w:pPr>
        <w:bidi/>
        <w:spacing w:after="200" w:line="276" w:lineRule="auto"/>
        <w:jc w:val="both"/>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مشكلة الدراسة وأسئلتها</w:t>
      </w:r>
      <w:r w:rsidRPr="000D59F9">
        <w:rPr>
          <w:rFonts w:ascii="Sakkal Majalla" w:hAnsi="Sakkal Majalla" w:cs="Sakkal Majalla"/>
          <w:b/>
          <w:bCs/>
          <w:color w:val="1F3864" w:themeColor="accent1" w:themeShade="80"/>
          <w:sz w:val="36"/>
          <w:szCs w:val="36"/>
          <w:u w:val="single"/>
          <w:rtl/>
        </w:rPr>
        <w:t xml:space="preserve">: </w:t>
      </w:r>
      <w:r w:rsidRPr="000D59F9">
        <w:rPr>
          <w:rFonts w:ascii="Sakkal Majalla" w:hAnsi="Sakkal Majalla" w:cs="Sakkal Majalla" w:hint="cs"/>
          <w:b/>
          <w:bCs/>
          <w:color w:val="1F3864" w:themeColor="accent1" w:themeShade="80"/>
          <w:sz w:val="36"/>
          <w:szCs w:val="36"/>
          <w:u w:val="single"/>
          <w:rtl/>
        </w:rPr>
        <w:t xml:space="preserve">  </w:t>
      </w:r>
    </w:p>
    <w:p w14:paraId="6F9819FF" w14:textId="77777777" w:rsidR="00995A70" w:rsidRPr="00995A70" w:rsidRDefault="00995A70" w:rsidP="00995A70">
      <w:pPr>
        <w:bidi/>
        <w:spacing w:after="200" w:line="276" w:lineRule="auto"/>
        <w:jc w:val="both"/>
        <w:rPr>
          <w:rFonts w:ascii="Sakkal Majalla" w:eastAsia="Times New Roman" w:hAnsi="Sakkal Majalla" w:cs="Sakkal Majalla"/>
          <w:color w:val="000000" w:themeColor="text1"/>
          <w:sz w:val="28"/>
          <w:szCs w:val="28"/>
          <w:rtl/>
        </w:rPr>
      </w:pPr>
      <w:r w:rsidRPr="00995A70">
        <w:rPr>
          <w:rFonts w:ascii="Sakkal Majalla" w:eastAsia="Times New Roman" w:hAnsi="Sakkal Majalla" w:cs="Sakkal Majalla"/>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وهو ما ينعكس سلبًا على كفاءة الأداء المؤسسي في قطاع المياه</w:t>
      </w:r>
      <w:r w:rsidRPr="00995A70">
        <w:rPr>
          <w:rFonts w:ascii="Sakkal Majalla" w:eastAsia="Times New Roman" w:hAnsi="Sakkal Majalla" w:cs="Sakkal Majalla"/>
          <w:color w:val="000000" w:themeColor="text1"/>
          <w:sz w:val="28"/>
          <w:szCs w:val="28"/>
        </w:rPr>
        <w:t>.</w:t>
      </w:r>
    </w:p>
    <w:p w14:paraId="392A50EF" w14:textId="77777777" w:rsidR="00995A70" w:rsidRPr="00995A70" w:rsidRDefault="00995A70" w:rsidP="00995A70">
      <w:pPr>
        <w:bidi/>
        <w:spacing w:after="200" w:line="276" w:lineRule="auto"/>
        <w:jc w:val="both"/>
        <w:rPr>
          <w:rFonts w:ascii="Sakkal Majalla" w:eastAsia="Times New Roman" w:hAnsi="Sakkal Majalla" w:cs="Sakkal Majalla"/>
          <w:color w:val="000000" w:themeColor="text1"/>
          <w:sz w:val="28"/>
          <w:szCs w:val="28"/>
          <w:rtl/>
        </w:rPr>
      </w:pPr>
    </w:p>
    <w:p w14:paraId="276FC00F" w14:textId="77777777" w:rsidR="00995A70" w:rsidRPr="00995A70" w:rsidRDefault="00995A70" w:rsidP="00995A70">
      <w:pPr>
        <w:bidi/>
        <w:spacing w:after="200" w:line="276" w:lineRule="auto"/>
        <w:jc w:val="both"/>
        <w:rPr>
          <w:rFonts w:ascii="Sakkal Majalla" w:eastAsia="Times New Roman" w:hAnsi="Sakkal Majalla" w:cs="Sakkal Majalla"/>
          <w:color w:val="000000" w:themeColor="text1"/>
          <w:sz w:val="28"/>
          <w:szCs w:val="28"/>
          <w:rtl/>
        </w:rPr>
      </w:pPr>
      <w:r w:rsidRPr="00995A70">
        <w:rPr>
          <w:rFonts w:ascii="Sakkal Majalla" w:eastAsia="Times New Roman" w:hAnsi="Sakkal Majalla" w:cs="Sakkal Majalla"/>
          <w:color w:val="000000" w:themeColor="text1"/>
          <w:sz w:val="28"/>
          <w:szCs w:val="28"/>
          <w:rtl/>
        </w:rPr>
        <w:t>فعلى الرغم من الأهمية الاستراتيجية للمياه كأحد الموارد الحيوية التي تمس الأمن المائي والصحي والاقتصادي، إلا أن الواقع العملي يكشف عن فجوة واضحة بين الإمكانات التقنية المتاحة من جهة، وأطر الحوكمة القادرة على دمج هذه الإمكانات في منظومة إدارية مستدامة من جهة أخرى. وقد بيّنت الدراسات السابقة أن الاعتماد على نماذج الحوكمة التقليدية، التي تقتصر في الغالب على الامتثال الإجرائي والرقابي، يحد من قدرة المؤسسات على الاستفادة الكاملة من التقنيات الرقمية الحديثة مثل التوأم الرقمي وإنترنت الأشياء، مما يقلل من فعالية إدارة الأصول على المدى الطويل</w:t>
      </w:r>
      <w:r w:rsidRPr="00995A70">
        <w:rPr>
          <w:rFonts w:ascii="Sakkal Majalla" w:eastAsia="Times New Roman" w:hAnsi="Sakkal Majalla" w:cs="Sakkal Majalla"/>
          <w:color w:val="000000" w:themeColor="text1"/>
          <w:sz w:val="28"/>
          <w:szCs w:val="28"/>
        </w:rPr>
        <w:t xml:space="preserve"> (Sarna et al., 2023; Gong et al., 2022).</w:t>
      </w:r>
    </w:p>
    <w:p w14:paraId="0527D41F" w14:textId="77777777" w:rsidR="00995A70" w:rsidRPr="00995A70" w:rsidRDefault="00995A70" w:rsidP="00995A70">
      <w:pPr>
        <w:bidi/>
        <w:spacing w:after="200" w:line="276" w:lineRule="auto"/>
        <w:jc w:val="both"/>
        <w:rPr>
          <w:rFonts w:ascii="Sakkal Majalla" w:eastAsia="Times New Roman" w:hAnsi="Sakkal Majalla" w:cs="Sakkal Majalla"/>
          <w:color w:val="000000" w:themeColor="text1"/>
          <w:sz w:val="28"/>
          <w:szCs w:val="28"/>
          <w:rtl/>
        </w:rPr>
      </w:pPr>
    </w:p>
    <w:p w14:paraId="6401667A" w14:textId="77777777" w:rsidR="00995A70" w:rsidRPr="00995A70" w:rsidRDefault="00995A70" w:rsidP="00995A70">
      <w:pPr>
        <w:bidi/>
        <w:spacing w:after="200" w:line="276" w:lineRule="auto"/>
        <w:jc w:val="both"/>
        <w:rPr>
          <w:rFonts w:ascii="Sakkal Majalla" w:eastAsia="Times New Roman" w:hAnsi="Sakkal Majalla" w:cs="Sakkal Majalla"/>
          <w:color w:val="000000" w:themeColor="text1"/>
          <w:sz w:val="28"/>
          <w:szCs w:val="28"/>
          <w:rtl/>
        </w:rPr>
      </w:pPr>
      <w:r w:rsidRPr="00995A70">
        <w:rPr>
          <w:rFonts w:ascii="Sakkal Majalla" w:eastAsia="Times New Roman" w:hAnsi="Sakkal Majalla" w:cs="Sakkal Majalla"/>
          <w:color w:val="000000" w:themeColor="text1"/>
          <w:sz w:val="28"/>
          <w:szCs w:val="28"/>
          <w:rtl/>
        </w:rPr>
        <w:t>كما أكدت المواصفة الدولية</w:t>
      </w:r>
      <w:r w:rsidRPr="00995A70">
        <w:rPr>
          <w:rFonts w:ascii="Sakkal Majalla" w:eastAsia="Times New Roman" w:hAnsi="Sakkal Majalla" w:cs="Sakkal Majalla"/>
          <w:color w:val="000000" w:themeColor="text1"/>
          <w:sz w:val="28"/>
          <w:szCs w:val="28"/>
        </w:rPr>
        <w:t xml:space="preserve"> ISO 55000 </w:t>
      </w:r>
      <w:r w:rsidRPr="00995A70">
        <w:rPr>
          <w:rFonts w:ascii="Sakkal Majalla" w:eastAsia="Times New Roman" w:hAnsi="Sakkal Majalla" w:cs="Sakkal Majalla"/>
          <w:color w:val="000000" w:themeColor="text1"/>
          <w:sz w:val="28"/>
          <w:szCs w:val="28"/>
          <w:rtl/>
        </w:rPr>
        <w:t xml:space="preserve">أن إدارة الأصول بكفاءة تتطلب تكاملًا منهجيًا بين الأنظمة الفنية (التشغيل والصيانة والمراقبة) والأنظمة الإدارية (التخطيط، وإدارة المخاطر، وتقييم الأداء)، وذلك ضمن إطار </w:t>
      </w:r>
      <w:proofErr w:type="spellStart"/>
      <w:r w:rsidRPr="00995A70">
        <w:rPr>
          <w:rFonts w:ascii="Sakkal Majalla" w:eastAsia="Times New Roman" w:hAnsi="Sakkal Majalla" w:cs="Sakkal Majalla"/>
          <w:color w:val="000000" w:themeColor="text1"/>
          <w:sz w:val="28"/>
          <w:szCs w:val="28"/>
          <w:rtl/>
        </w:rPr>
        <w:t>حوكمي</w:t>
      </w:r>
      <w:proofErr w:type="spellEnd"/>
      <w:r w:rsidRPr="00995A70">
        <w:rPr>
          <w:rFonts w:ascii="Sakkal Majalla" w:eastAsia="Times New Roman" w:hAnsi="Sakkal Majalla" w:cs="Sakkal Majalla"/>
          <w:color w:val="000000" w:themeColor="text1"/>
          <w:sz w:val="28"/>
          <w:szCs w:val="28"/>
          <w:rtl/>
        </w:rPr>
        <w:t xml:space="preserve"> متكامل يحقق الكفاءة التشغيلية ويضمن الاستدامة طويلة المدى</w:t>
      </w:r>
      <w:r w:rsidRPr="00995A70">
        <w:rPr>
          <w:rFonts w:ascii="Sakkal Majalla" w:eastAsia="Times New Roman" w:hAnsi="Sakkal Majalla" w:cs="Sakkal Majalla"/>
          <w:color w:val="000000" w:themeColor="text1"/>
          <w:sz w:val="28"/>
          <w:szCs w:val="28"/>
        </w:rPr>
        <w:t xml:space="preserve"> (ISO, 2021).</w:t>
      </w:r>
    </w:p>
    <w:p w14:paraId="24C53F86" w14:textId="77777777" w:rsidR="00995A70" w:rsidRPr="00995A70" w:rsidRDefault="00995A70" w:rsidP="00995A70">
      <w:pPr>
        <w:bidi/>
        <w:spacing w:after="200" w:line="276" w:lineRule="auto"/>
        <w:jc w:val="both"/>
        <w:rPr>
          <w:rFonts w:ascii="Sakkal Majalla" w:eastAsia="Times New Roman" w:hAnsi="Sakkal Majalla" w:cs="Sakkal Majalla"/>
          <w:color w:val="000000" w:themeColor="text1"/>
          <w:sz w:val="28"/>
          <w:szCs w:val="28"/>
          <w:rtl/>
        </w:rPr>
      </w:pPr>
    </w:p>
    <w:p w14:paraId="3E22AC0E" w14:textId="77777777" w:rsidR="00995A70" w:rsidRPr="00995A70" w:rsidRDefault="00995A70" w:rsidP="00995A70">
      <w:pPr>
        <w:bidi/>
        <w:spacing w:after="200" w:line="276" w:lineRule="auto"/>
        <w:jc w:val="both"/>
        <w:rPr>
          <w:rFonts w:ascii="Sakkal Majalla" w:eastAsia="Times New Roman" w:hAnsi="Sakkal Majalla" w:cs="Sakkal Majalla"/>
          <w:color w:val="000000" w:themeColor="text1"/>
          <w:sz w:val="28"/>
          <w:szCs w:val="28"/>
          <w:rtl/>
        </w:rPr>
      </w:pPr>
      <w:r w:rsidRPr="00995A70">
        <w:rPr>
          <w:rFonts w:ascii="Sakkal Majalla" w:eastAsia="Times New Roman" w:hAnsi="Sakkal Majalla" w:cs="Sakkal Majalla"/>
          <w:color w:val="000000" w:themeColor="text1"/>
          <w:sz w:val="28"/>
          <w:szCs w:val="28"/>
          <w:rtl/>
        </w:rPr>
        <w:t>وفي السياق السعودي، ورغم الجهود الكبيرة المبذولة في مجال التحول الرقمي لقطاع المياه، بما في ذلك مشاريع العدادات الذكية والمراقبة عن بُعد، إلا أن بعض هذه المبادرات الرقمية ما زالت تُنفّذ بمعزل عن سياسات الحوكمة المؤسسية الشاملة، مما يؤدي إلى ضعف في استمرارية المبادرات وقصور في تحقيق الأثر المستدام على المدى البعيد</w:t>
      </w:r>
      <w:r w:rsidRPr="00995A70">
        <w:rPr>
          <w:rFonts w:ascii="Sakkal Majalla" w:eastAsia="Times New Roman" w:hAnsi="Sakkal Majalla" w:cs="Sakkal Majalla"/>
          <w:color w:val="000000" w:themeColor="text1"/>
          <w:sz w:val="28"/>
          <w:szCs w:val="28"/>
        </w:rPr>
        <w:t xml:space="preserve"> (Al-Harbi, 2022).</w:t>
      </w:r>
    </w:p>
    <w:p w14:paraId="532F6DA6" w14:textId="77777777" w:rsidR="00995A70" w:rsidRPr="00995A70" w:rsidRDefault="00995A70" w:rsidP="00995A70">
      <w:pPr>
        <w:bidi/>
        <w:spacing w:after="200" w:line="276" w:lineRule="auto"/>
        <w:jc w:val="both"/>
        <w:rPr>
          <w:rFonts w:ascii="Sakkal Majalla" w:eastAsia="Times New Roman" w:hAnsi="Sakkal Majalla" w:cs="Sakkal Majalla"/>
          <w:color w:val="000000" w:themeColor="text1"/>
          <w:sz w:val="28"/>
          <w:szCs w:val="28"/>
          <w:rtl/>
        </w:rPr>
      </w:pPr>
    </w:p>
    <w:p w14:paraId="5D8E6DF7" w14:textId="77777777" w:rsidR="00995A70" w:rsidRPr="00995A70" w:rsidRDefault="00995A70" w:rsidP="00995A70">
      <w:pPr>
        <w:bidi/>
        <w:spacing w:after="200" w:line="276" w:lineRule="auto"/>
        <w:jc w:val="both"/>
        <w:rPr>
          <w:rFonts w:ascii="Sakkal Majalla" w:eastAsia="Times New Roman" w:hAnsi="Sakkal Majalla" w:cs="Sakkal Majalla"/>
          <w:color w:val="000000" w:themeColor="text1"/>
          <w:sz w:val="28"/>
          <w:szCs w:val="28"/>
          <w:rtl/>
        </w:rPr>
      </w:pPr>
      <w:r w:rsidRPr="00995A70">
        <w:rPr>
          <w:rFonts w:ascii="Sakkal Majalla" w:eastAsia="Times New Roman" w:hAnsi="Sakkal Majalla" w:cs="Sakkal Majalla"/>
          <w:color w:val="000000" w:themeColor="text1"/>
          <w:sz w:val="28"/>
          <w:szCs w:val="28"/>
          <w:rtl/>
        </w:rPr>
        <w:t>بناءً على ما سبق، تبرز الحاجة الماسّة إلى تطوير نموذج حوكمة ذكي قادر على دمج التقنيات الرقمية الحديثة مع مبادئ الاستدامة ضمن إطار مؤسسي موحد، بما يضمن رفع موثوقية الأصول المائية، وتحسين الكفاءة التشغيلية، وتحقيق أهداف الاستدامة المؤسسية والوطنية في آن واحد</w:t>
      </w:r>
      <w:r w:rsidRPr="00995A70">
        <w:rPr>
          <w:rFonts w:ascii="Sakkal Majalla" w:eastAsia="Times New Roman" w:hAnsi="Sakkal Majalla" w:cs="Sakkal Majalla"/>
          <w:color w:val="000000" w:themeColor="text1"/>
          <w:sz w:val="28"/>
          <w:szCs w:val="28"/>
        </w:rPr>
        <w:t>.</w:t>
      </w:r>
    </w:p>
    <w:p w14:paraId="7F55EB2D" w14:textId="77777777" w:rsidR="000C7B64" w:rsidRPr="00995A70" w:rsidRDefault="000C7B64" w:rsidP="000D59F9">
      <w:pPr>
        <w:bidi/>
        <w:spacing w:after="200" w:line="276" w:lineRule="auto"/>
        <w:rPr>
          <w:rFonts w:ascii="Sakkal Majalla" w:hAnsi="Sakkal Majalla" w:cs="Sakkal Majalla"/>
          <w:b/>
          <w:bCs/>
          <w:color w:val="1F3864" w:themeColor="accent1" w:themeShade="80"/>
          <w:sz w:val="36"/>
          <w:szCs w:val="36"/>
          <w:u w:val="single"/>
          <w:rtl/>
        </w:rPr>
      </w:pPr>
    </w:p>
    <w:p w14:paraId="6598DA8C" w14:textId="74F89415" w:rsidR="00EF73E8" w:rsidRPr="000D59F9" w:rsidRDefault="00EF73E8" w:rsidP="000C7B64">
      <w:pPr>
        <w:bidi/>
        <w:spacing w:after="200" w:line="276" w:lineRule="auto"/>
        <w:rPr>
          <w:rFonts w:ascii="Sakkal Majalla" w:hAnsi="Sakkal Majalla" w:cs="Sakkal Majalla"/>
          <w:b/>
          <w:bCs/>
          <w:color w:val="1F3864" w:themeColor="accent1" w:themeShade="80"/>
          <w:sz w:val="36"/>
          <w:szCs w:val="36"/>
          <w:u w:val="single"/>
        </w:rPr>
      </w:pPr>
      <w:r w:rsidRPr="000D59F9">
        <w:rPr>
          <w:rFonts w:ascii="Sakkal Majalla" w:hAnsi="Sakkal Majalla" w:cs="Sakkal Majalla"/>
          <w:b/>
          <w:bCs/>
          <w:color w:val="1F3864" w:themeColor="accent1" w:themeShade="80"/>
          <w:sz w:val="36"/>
          <w:szCs w:val="36"/>
          <w:u w:val="single"/>
          <w:rtl/>
        </w:rPr>
        <w:t>أسئلة الدراسة</w:t>
      </w:r>
      <w:r w:rsidRPr="000D59F9">
        <w:rPr>
          <w:rFonts w:ascii="Sakkal Majalla" w:hAnsi="Sakkal Majalla" w:cs="Sakkal Majalla"/>
          <w:b/>
          <w:bCs/>
          <w:color w:val="1F3864" w:themeColor="accent1" w:themeShade="80"/>
          <w:sz w:val="36"/>
          <w:szCs w:val="36"/>
          <w:u w:val="single"/>
        </w:rPr>
        <w:t>:</w:t>
      </w:r>
    </w:p>
    <w:p w14:paraId="6C1FB16B" w14:textId="7D8F283E" w:rsidR="007847A8" w:rsidRPr="007847A8" w:rsidRDefault="007847A8" w:rsidP="0091491C">
      <w:pPr>
        <w:pStyle w:val="a6"/>
        <w:numPr>
          <w:ilvl w:val="0"/>
          <w:numId w:val="16"/>
        </w:numPr>
        <w:bidi/>
        <w:spacing w:after="200" w:line="480" w:lineRule="auto"/>
        <w:rPr>
          <w:rFonts w:ascii="Sakkal Majalla" w:eastAsia="Times New Roman" w:hAnsi="Sakkal Majalla" w:cs="Sakkal Majalla"/>
          <w:color w:val="000000" w:themeColor="text1"/>
          <w:sz w:val="28"/>
          <w:szCs w:val="28"/>
        </w:rPr>
      </w:pPr>
      <w:r w:rsidRPr="007847A8">
        <w:rPr>
          <w:rFonts w:ascii="Sakkal Majalla" w:eastAsia="Times New Roman" w:hAnsi="Sakkal Majalla" w:cs="Sakkal Majalla"/>
          <w:color w:val="000000" w:themeColor="text1"/>
          <w:sz w:val="28"/>
          <w:szCs w:val="28"/>
          <w:rtl/>
        </w:rPr>
        <w:t>ما واقع ممارسات الحوكمة الرقمية في إدارة أصول البنية التحتية المائية في قطاع المياه؟</w:t>
      </w:r>
    </w:p>
    <w:p w14:paraId="1895E14C" w14:textId="16E8AD91" w:rsidR="007847A8" w:rsidRPr="007847A8" w:rsidRDefault="007847A8" w:rsidP="0091491C">
      <w:pPr>
        <w:pStyle w:val="a6"/>
        <w:numPr>
          <w:ilvl w:val="0"/>
          <w:numId w:val="16"/>
        </w:numPr>
        <w:bidi/>
        <w:spacing w:after="200" w:line="480" w:lineRule="auto"/>
        <w:rPr>
          <w:rFonts w:ascii="Sakkal Majalla" w:eastAsia="Times New Roman" w:hAnsi="Sakkal Majalla" w:cs="Sakkal Majalla"/>
          <w:color w:val="000000" w:themeColor="text1"/>
          <w:sz w:val="28"/>
          <w:szCs w:val="28"/>
        </w:rPr>
      </w:pPr>
      <w:r w:rsidRPr="007847A8">
        <w:rPr>
          <w:rFonts w:ascii="Sakkal Majalla" w:eastAsia="Times New Roman" w:hAnsi="Sakkal Majalla" w:cs="Sakkal Majalla"/>
          <w:color w:val="000000" w:themeColor="text1"/>
          <w:sz w:val="28"/>
          <w:szCs w:val="28"/>
          <w:rtl/>
        </w:rPr>
        <w:t>ما مدى تأثير التحول الرقمي على تعزيز سلامة الأصول وكفاءتها التشغيلية؟</w:t>
      </w:r>
    </w:p>
    <w:p w14:paraId="5B49F30D" w14:textId="54F2CD1C" w:rsidR="007847A8" w:rsidRPr="007847A8" w:rsidRDefault="007847A8" w:rsidP="0091491C">
      <w:pPr>
        <w:pStyle w:val="a6"/>
        <w:numPr>
          <w:ilvl w:val="0"/>
          <w:numId w:val="16"/>
        </w:numPr>
        <w:bidi/>
        <w:spacing w:after="200" w:line="480" w:lineRule="auto"/>
        <w:rPr>
          <w:rFonts w:ascii="Sakkal Majalla" w:eastAsia="Times New Roman" w:hAnsi="Sakkal Majalla" w:cs="Sakkal Majalla"/>
          <w:color w:val="000000" w:themeColor="text1"/>
          <w:sz w:val="28"/>
          <w:szCs w:val="28"/>
        </w:rPr>
      </w:pPr>
      <w:r w:rsidRPr="007847A8">
        <w:rPr>
          <w:rFonts w:ascii="Sakkal Majalla" w:eastAsia="Times New Roman" w:hAnsi="Sakkal Majalla" w:cs="Sakkal Majalla"/>
          <w:color w:val="000000" w:themeColor="text1"/>
          <w:sz w:val="28"/>
          <w:szCs w:val="28"/>
          <w:rtl/>
        </w:rPr>
        <w:t>كيف تسهم مبادئ الاستدامة في تقليل المخاطر وتحسين موثوقية أصول البنية التحتية؟</w:t>
      </w:r>
    </w:p>
    <w:p w14:paraId="3EFE0DCB" w14:textId="77777777" w:rsidR="007847A8" w:rsidRPr="007847A8" w:rsidRDefault="007847A8" w:rsidP="0091491C">
      <w:pPr>
        <w:pStyle w:val="a6"/>
        <w:numPr>
          <w:ilvl w:val="0"/>
          <w:numId w:val="16"/>
        </w:numPr>
        <w:bidi/>
        <w:spacing w:after="200" w:line="480" w:lineRule="auto"/>
        <w:rPr>
          <w:rFonts w:ascii="Sakkal Majalla" w:eastAsia="Times New Roman" w:hAnsi="Sakkal Majalla" w:cs="Sakkal Majalla"/>
          <w:color w:val="000000" w:themeColor="text1"/>
          <w:sz w:val="28"/>
          <w:szCs w:val="28"/>
        </w:rPr>
      </w:pPr>
      <w:r w:rsidRPr="007847A8">
        <w:rPr>
          <w:rFonts w:ascii="Sakkal Majalla" w:eastAsia="Times New Roman" w:hAnsi="Sakkal Majalla" w:cs="Sakkal Majalla"/>
          <w:color w:val="000000" w:themeColor="text1"/>
          <w:sz w:val="28"/>
          <w:szCs w:val="28"/>
          <w:rtl/>
        </w:rPr>
        <w:lastRenderedPageBreak/>
        <w:t>ما العلاقة بين جودة الحوكمة وسلامة الأصول وبين كفاءة الأداء المؤسسي في قطاع المياه؟</w:t>
      </w:r>
    </w:p>
    <w:p w14:paraId="0850A546" w14:textId="6F153EA4" w:rsidR="007847A8" w:rsidRDefault="007847A8" w:rsidP="0091491C">
      <w:pPr>
        <w:pStyle w:val="a6"/>
        <w:numPr>
          <w:ilvl w:val="0"/>
          <w:numId w:val="16"/>
        </w:numPr>
        <w:bidi/>
        <w:spacing w:after="200" w:line="480" w:lineRule="auto"/>
        <w:rPr>
          <w:rFonts w:ascii="Sakkal Majalla" w:eastAsia="Times New Roman" w:hAnsi="Sakkal Majalla" w:cs="Sakkal Majalla"/>
          <w:color w:val="000000" w:themeColor="text1"/>
          <w:sz w:val="28"/>
          <w:szCs w:val="28"/>
        </w:rPr>
      </w:pPr>
      <w:r w:rsidRPr="007847A8">
        <w:rPr>
          <w:rFonts w:ascii="Sakkal Majalla" w:eastAsia="Times New Roman" w:hAnsi="Sakkal Majalla" w:cs="Sakkal Majalla"/>
          <w:color w:val="000000" w:themeColor="text1"/>
          <w:sz w:val="28"/>
          <w:szCs w:val="28"/>
          <w:rtl/>
        </w:rPr>
        <w:t>كيف يمكن تصميم نموذج حوكمة ذكي متكامل يربط بين التحول الرقمي، والاستدامة، وسلامة الأصول لتحقيق أداء مؤسسي مستدام؟</w:t>
      </w:r>
    </w:p>
    <w:p w14:paraId="31735DB9" w14:textId="77777777" w:rsidR="0091491C" w:rsidRPr="0091491C" w:rsidRDefault="0091491C" w:rsidP="0091491C">
      <w:pPr>
        <w:pStyle w:val="a6"/>
        <w:bidi/>
        <w:spacing w:after="200" w:line="480" w:lineRule="auto"/>
        <w:rPr>
          <w:rFonts w:ascii="Sakkal Majalla" w:eastAsia="Times New Roman" w:hAnsi="Sakkal Majalla" w:cs="Sakkal Majalla"/>
          <w:color w:val="000000" w:themeColor="text1"/>
          <w:sz w:val="28"/>
          <w:szCs w:val="28"/>
          <w:rtl/>
        </w:rPr>
      </w:pPr>
    </w:p>
    <w:p w14:paraId="0747C134" w14:textId="77777777" w:rsidR="00EF73E8" w:rsidRPr="000D59F9" w:rsidRDefault="00EF73E8" w:rsidP="000D59F9">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أهمية الدراسة (النظرية والتطبيقية)</w:t>
      </w:r>
      <w:r w:rsidRPr="000D59F9">
        <w:rPr>
          <w:rFonts w:ascii="Sakkal Majalla" w:hAnsi="Sakkal Majalla" w:cs="Sakkal Majalla"/>
          <w:b/>
          <w:bCs/>
          <w:color w:val="1F3864" w:themeColor="accent1" w:themeShade="80"/>
          <w:sz w:val="36"/>
          <w:szCs w:val="36"/>
          <w:u w:val="single"/>
          <w:rtl/>
        </w:rPr>
        <w:t>:</w:t>
      </w:r>
    </w:p>
    <w:p w14:paraId="4029A44E" w14:textId="77777777" w:rsidR="00152648" w:rsidRPr="00152648" w:rsidRDefault="00152648" w:rsidP="00152648">
      <w:pPr>
        <w:bidi/>
        <w:spacing w:after="200" w:line="240" w:lineRule="auto"/>
        <w:ind w:left="720"/>
        <w:jc w:val="both"/>
        <w:rPr>
          <w:rFonts w:ascii="Sakkal Majalla" w:eastAsia="Times New Roman" w:hAnsi="Sakkal Majalla" w:cs="Sakkal Majalla"/>
          <w:color w:val="000000" w:themeColor="text1"/>
          <w:sz w:val="28"/>
          <w:szCs w:val="28"/>
        </w:rPr>
      </w:pPr>
      <w:r w:rsidRPr="00152648">
        <w:rPr>
          <w:rFonts w:ascii="Sakkal Majalla" w:eastAsia="Times New Roman" w:hAnsi="Sakkal Majalla" w:cs="Sakkal Majalla"/>
          <w:color w:val="000000" w:themeColor="text1"/>
          <w:sz w:val="28"/>
          <w:szCs w:val="28"/>
          <w:rtl/>
        </w:rPr>
        <w:t>تنبع الأهمية النظرية لهذه الدراسة من مساهمتها في إثراء الأدبيات العلمية المتعلقة بحوكمة البنية التحتية، وذلك من خلال تقديم نموذج تكاملي جديد يجمع بين التحول الرقمي، والاستدامة، وكفاءة الأداء المؤسسي في سياق إدارة أصول المياه.</w:t>
      </w:r>
    </w:p>
    <w:p w14:paraId="1891237F" w14:textId="77777777" w:rsidR="00152648" w:rsidRPr="00152648" w:rsidRDefault="00152648" w:rsidP="00152648">
      <w:pPr>
        <w:bidi/>
        <w:spacing w:after="200" w:line="240" w:lineRule="auto"/>
        <w:ind w:left="720"/>
        <w:jc w:val="both"/>
        <w:rPr>
          <w:rFonts w:ascii="Sakkal Majalla" w:eastAsia="Times New Roman" w:hAnsi="Sakkal Majalla" w:cs="Sakkal Majalla"/>
          <w:color w:val="000000" w:themeColor="text1"/>
          <w:sz w:val="28"/>
          <w:szCs w:val="28"/>
        </w:rPr>
      </w:pPr>
    </w:p>
    <w:p w14:paraId="130B8CD7" w14:textId="77777777" w:rsidR="00152648" w:rsidRPr="00152648" w:rsidRDefault="00152648" w:rsidP="00152648">
      <w:pPr>
        <w:bidi/>
        <w:spacing w:after="200" w:line="240" w:lineRule="auto"/>
        <w:ind w:left="720"/>
        <w:jc w:val="both"/>
        <w:rPr>
          <w:rFonts w:ascii="Sakkal Majalla" w:eastAsia="Times New Roman" w:hAnsi="Sakkal Majalla" w:cs="Sakkal Majalla"/>
          <w:color w:val="000000" w:themeColor="text1"/>
          <w:sz w:val="28"/>
          <w:szCs w:val="28"/>
        </w:rPr>
      </w:pPr>
      <w:r w:rsidRPr="00152648">
        <w:rPr>
          <w:rFonts w:ascii="Sakkal Majalla" w:eastAsia="Times New Roman" w:hAnsi="Sakkal Majalla" w:cs="Sakkal Majalla"/>
          <w:color w:val="000000" w:themeColor="text1"/>
          <w:sz w:val="28"/>
          <w:szCs w:val="28"/>
          <w:rtl/>
        </w:rPr>
        <w:t>أما الأهمية التطبيقية، فتتمثل في دعم الجهات العاملة في قطاع المياه من خلال تمكينها من اعتماد أدوات حوكمة ذكية تُسهم في رفع موثوقية الأصول، وتقليل المخاطر، وتحقيق استدامة تشغيلية ومؤسسية.</w:t>
      </w:r>
    </w:p>
    <w:p w14:paraId="3D26D572" w14:textId="77777777" w:rsidR="00152648" w:rsidRPr="00152648" w:rsidRDefault="00152648" w:rsidP="00152648">
      <w:pPr>
        <w:bidi/>
        <w:spacing w:after="200" w:line="240" w:lineRule="auto"/>
        <w:ind w:left="720"/>
        <w:jc w:val="both"/>
        <w:rPr>
          <w:rFonts w:ascii="Sakkal Majalla" w:eastAsia="Times New Roman" w:hAnsi="Sakkal Majalla" w:cs="Sakkal Majalla"/>
          <w:color w:val="000000" w:themeColor="text1"/>
          <w:sz w:val="28"/>
          <w:szCs w:val="28"/>
        </w:rPr>
      </w:pPr>
    </w:p>
    <w:p w14:paraId="20A98476" w14:textId="15D738E1" w:rsidR="00EF73E8" w:rsidRPr="00152648" w:rsidRDefault="00152648" w:rsidP="00152648">
      <w:pPr>
        <w:bidi/>
        <w:spacing w:after="200" w:line="240" w:lineRule="auto"/>
        <w:ind w:left="720"/>
        <w:jc w:val="both"/>
        <w:rPr>
          <w:rFonts w:ascii="Times New Roman" w:eastAsia="Times New Roman" w:hAnsi="Times New Roman" w:cs="Times New Roman"/>
          <w:color w:val="000000" w:themeColor="text1"/>
          <w:sz w:val="36"/>
          <w:szCs w:val="36"/>
        </w:rPr>
      </w:pPr>
      <w:r w:rsidRPr="00152648">
        <w:rPr>
          <w:rFonts w:ascii="Sakkal Majalla" w:eastAsia="Times New Roman" w:hAnsi="Sakkal Majalla" w:cs="Sakkal Majalla"/>
          <w:color w:val="000000" w:themeColor="text1"/>
          <w:sz w:val="28"/>
          <w:szCs w:val="28"/>
          <w:rtl/>
        </w:rPr>
        <w:t>وتكمن أهمية هذه الدراسة أيضًا في تقديم إطار تطبيقي يمكن تعميمه على مختلف إدارات المياه في المملكة، بما يُسهم في تطوير كفاءة إدارة الأصول واستثمار فرص التحول الرقمي ضمن إطار مستدام ومتكامل، يتماشى مع مستهدفات رؤية المملكة 2030.</w:t>
      </w:r>
    </w:p>
    <w:p w14:paraId="2000AAC1" w14:textId="77777777" w:rsidR="004024BF" w:rsidRDefault="004024BF" w:rsidP="000D59F9">
      <w:pPr>
        <w:bidi/>
        <w:spacing w:after="200" w:line="276" w:lineRule="auto"/>
        <w:rPr>
          <w:rFonts w:ascii="Sakkal Majalla" w:hAnsi="Sakkal Majalla" w:cs="Sakkal Majalla"/>
          <w:b/>
          <w:bCs/>
          <w:color w:val="1F3864" w:themeColor="accent1" w:themeShade="80"/>
          <w:sz w:val="36"/>
          <w:szCs w:val="36"/>
          <w:u w:val="single"/>
          <w:rtl/>
        </w:rPr>
      </w:pPr>
    </w:p>
    <w:p w14:paraId="29A30395" w14:textId="3600F088" w:rsidR="00EF73E8" w:rsidRPr="000D59F9" w:rsidRDefault="00EF73E8" w:rsidP="004024BF">
      <w:pPr>
        <w:bidi/>
        <w:spacing w:after="200" w:line="276" w:lineRule="auto"/>
        <w:rPr>
          <w:rFonts w:ascii="Sakkal Majalla" w:hAnsi="Sakkal Majalla" w:cs="Sakkal Majalla"/>
          <w:b/>
          <w:bCs/>
          <w:color w:val="1F3864" w:themeColor="accent1" w:themeShade="80"/>
          <w:sz w:val="36"/>
          <w:szCs w:val="36"/>
          <w:u w:val="single"/>
        </w:rPr>
      </w:pPr>
      <w:r w:rsidRPr="000D59F9">
        <w:rPr>
          <w:rFonts w:ascii="Sakkal Majalla" w:hAnsi="Sakkal Majalla" w:cs="Sakkal Majalla" w:hint="cs"/>
          <w:b/>
          <w:bCs/>
          <w:color w:val="1F3864" w:themeColor="accent1" w:themeShade="80"/>
          <w:sz w:val="36"/>
          <w:szCs w:val="36"/>
          <w:u w:val="single"/>
          <w:rtl/>
        </w:rPr>
        <w:t>أهداف الدراسة</w:t>
      </w:r>
      <w:r w:rsidRPr="000D59F9">
        <w:rPr>
          <w:rFonts w:ascii="Sakkal Majalla" w:hAnsi="Sakkal Majalla" w:cs="Sakkal Majalla"/>
          <w:b/>
          <w:bCs/>
          <w:color w:val="1F3864" w:themeColor="accent1" w:themeShade="80"/>
          <w:sz w:val="36"/>
          <w:szCs w:val="36"/>
          <w:u w:val="single"/>
          <w:rtl/>
        </w:rPr>
        <w:t>:</w:t>
      </w:r>
    </w:p>
    <w:p w14:paraId="47687F18" w14:textId="0F7F6D78" w:rsidR="009633D5" w:rsidRPr="009633D5" w:rsidRDefault="009633D5" w:rsidP="009633D5">
      <w:pPr>
        <w:pStyle w:val="ab"/>
        <w:numPr>
          <w:ilvl w:val="0"/>
          <w:numId w:val="17"/>
        </w:numPr>
        <w:bidi/>
        <w:rPr>
          <w:rFonts w:ascii="Sakkal Majalla" w:hAnsi="Sakkal Majalla" w:cs="Sakkal Majalla"/>
          <w:color w:val="000000" w:themeColor="text1"/>
          <w:sz w:val="28"/>
          <w:szCs w:val="28"/>
        </w:rPr>
      </w:pPr>
      <w:r w:rsidRPr="009633D5">
        <w:rPr>
          <w:rFonts w:ascii="Sakkal Majalla" w:hAnsi="Sakkal Majalla" w:cs="Sakkal Majalla"/>
          <w:color w:val="000000" w:themeColor="text1"/>
          <w:sz w:val="28"/>
          <w:szCs w:val="28"/>
          <w:rtl/>
        </w:rPr>
        <w:t>تصميم نموذج حوكمة ذكي يدمج بين التحول الرقمي ومبادئ الاستدامة لضمان سلامة أصول البنية التحتية في قطاع المياه.</w:t>
      </w:r>
    </w:p>
    <w:p w14:paraId="57D96C00" w14:textId="63C1C8D0" w:rsidR="009633D5" w:rsidRPr="009633D5" w:rsidRDefault="009633D5" w:rsidP="009633D5">
      <w:pPr>
        <w:pStyle w:val="ab"/>
        <w:numPr>
          <w:ilvl w:val="0"/>
          <w:numId w:val="17"/>
        </w:numPr>
        <w:bidi/>
        <w:rPr>
          <w:rFonts w:ascii="Sakkal Majalla" w:hAnsi="Sakkal Majalla" w:cs="Sakkal Majalla"/>
          <w:color w:val="000000" w:themeColor="text1"/>
          <w:sz w:val="28"/>
          <w:szCs w:val="28"/>
        </w:rPr>
      </w:pPr>
      <w:r w:rsidRPr="009633D5">
        <w:rPr>
          <w:rFonts w:ascii="Sakkal Majalla" w:hAnsi="Sakkal Majalla" w:cs="Sakkal Majalla"/>
          <w:color w:val="000000" w:themeColor="text1"/>
          <w:sz w:val="28"/>
          <w:szCs w:val="28"/>
          <w:rtl/>
        </w:rPr>
        <w:t>قياس أثر التحول الرقمي على موثوقية وكفاءة الأصول المائية.</w:t>
      </w:r>
    </w:p>
    <w:p w14:paraId="6C094D8C" w14:textId="2275C806" w:rsidR="009633D5" w:rsidRPr="009633D5" w:rsidRDefault="009633D5" w:rsidP="009633D5">
      <w:pPr>
        <w:pStyle w:val="ab"/>
        <w:numPr>
          <w:ilvl w:val="0"/>
          <w:numId w:val="17"/>
        </w:numPr>
        <w:bidi/>
        <w:rPr>
          <w:rFonts w:ascii="Sakkal Majalla" w:hAnsi="Sakkal Majalla" w:cs="Sakkal Majalla"/>
          <w:color w:val="000000" w:themeColor="text1"/>
          <w:sz w:val="28"/>
          <w:szCs w:val="28"/>
        </w:rPr>
      </w:pPr>
      <w:r w:rsidRPr="009633D5">
        <w:rPr>
          <w:rFonts w:ascii="Sakkal Majalla" w:hAnsi="Sakkal Majalla" w:cs="Sakkal Majalla"/>
          <w:color w:val="000000" w:themeColor="text1"/>
          <w:sz w:val="28"/>
          <w:szCs w:val="28"/>
          <w:rtl/>
        </w:rPr>
        <w:t>تحليل دور الاستدامة في تقليل المخاطر التشغيلية وتعزيز سلامة الأصول.</w:t>
      </w:r>
    </w:p>
    <w:p w14:paraId="59E16BE0" w14:textId="77777777" w:rsidR="009633D5" w:rsidRDefault="009633D5" w:rsidP="009633D5">
      <w:pPr>
        <w:pStyle w:val="ab"/>
        <w:numPr>
          <w:ilvl w:val="0"/>
          <w:numId w:val="17"/>
        </w:numPr>
        <w:bidi/>
        <w:rPr>
          <w:rFonts w:ascii="Sakkal Majalla" w:hAnsi="Sakkal Majalla" w:cs="Sakkal Majalla"/>
          <w:color w:val="000000" w:themeColor="text1"/>
          <w:sz w:val="28"/>
          <w:szCs w:val="28"/>
        </w:rPr>
      </w:pPr>
      <w:r w:rsidRPr="009633D5">
        <w:rPr>
          <w:rFonts w:ascii="Sakkal Majalla" w:hAnsi="Sakkal Majalla" w:cs="Sakkal Majalla"/>
          <w:color w:val="000000" w:themeColor="text1"/>
          <w:sz w:val="28"/>
          <w:szCs w:val="28"/>
          <w:rtl/>
        </w:rPr>
        <w:t>تقييم العلاقة بين جودة الحوكمة وسلامة الأصول وبين الأداء المؤسسي في قطاع المياه.</w:t>
      </w:r>
    </w:p>
    <w:p w14:paraId="46D479C0" w14:textId="7C632A55" w:rsidR="00307F25" w:rsidRDefault="009633D5" w:rsidP="00307F25">
      <w:pPr>
        <w:pStyle w:val="ab"/>
        <w:numPr>
          <w:ilvl w:val="0"/>
          <w:numId w:val="17"/>
        </w:numPr>
        <w:bidi/>
        <w:rPr>
          <w:rFonts w:ascii="Sakkal Majalla" w:hAnsi="Sakkal Majalla" w:cs="Sakkal Majalla"/>
          <w:color w:val="000000" w:themeColor="text1"/>
          <w:sz w:val="28"/>
          <w:szCs w:val="28"/>
        </w:rPr>
      </w:pPr>
      <w:r w:rsidRPr="009633D5">
        <w:rPr>
          <w:rFonts w:ascii="Sakkal Majalla" w:hAnsi="Sakkal Majalla" w:cs="Sakkal Majalla"/>
          <w:color w:val="000000" w:themeColor="text1"/>
          <w:sz w:val="28"/>
          <w:szCs w:val="28"/>
          <w:rtl/>
        </w:rPr>
        <w:t>تحليل الفجوة بين ممارسات الحوكمة الحالية والمعايير المثلى لإدارة أصول البنية التحتية المائية.</w:t>
      </w:r>
    </w:p>
    <w:p w14:paraId="72ECCA1D" w14:textId="77777777" w:rsidR="00307F25" w:rsidRDefault="00307F25" w:rsidP="00861030">
      <w:pPr>
        <w:pStyle w:val="ab"/>
        <w:bidi/>
        <w:rPr>
          <w:rFonts w:ascii="Sakkal Majalla" w:eastAsiaTheme="minorHAnsi" w:hAnsi="Sakkal Majalla" w:cs="Sakkal Majalla"/>
          <w:b/>
          <w:bCs/>
          <w:color w:val="1F3864" w:themeColor="accent1" w:themeShade="80"/>
          <w:sz w:val="36"/>
          <w:szCs w:val="36"/>
          <w:u w:val="single"/>
          <w:rtl/>
        </w:rPr>
      </w:pPr>
    </w:p>
    <w:p w14:paraId="2D31930C" w14:textId="5BE4C880" w:rsidR="00861030" w:rsidRPr="00861030" w:rsidRDefault="00861030" w:rsidP="00307F25">
      <w:pPr>
        <w:pStyle w:val="ab"/>
        <w:bidi/>
        <w:rPr>
          <w:rFonts w:ascii="Sakkal Majalla" w:eastAsiaTheme="minorHAnsi" w:hAnsi="Sakkal Majalla" w:cs="Sakkal Majalla"/>
          <w:b/>
          <w:bCs/>
          <w:color w:val="1F3864" w:themeColor="accent1" w:themeShade="80"/>
          <w:sz w:val="36"/>
          <w:szCs w:val="36"/>
          <w:u w:val="single"/>
        </w:rPr>
      </w:pPr>
      <w:r w:rsidRPr="00861030">
        <w:rPr>
          <w:rFonts w:ascii="Sakkal Majalla" w:eastAsiaTheme="minorHAnsi" w:hAnsi="Sakkal Majalla" w:cs="Sakkal Majalla"/>
          <w:b/>
          <w:bCs/>
          <w:color w:val="1F3864" w:themeColor="accent1" w:themeShade="80"/>
          <w:sz w:val="36"/>
          <w:szCs w:val="36"/>
          <w:u w:val="single"/>
          <w:rtl/>
        </w:rPr>
        <w:lastRenderedPageBreak/>
        <w:t>الدراسات السابقة وتحليلها النقدي</w:t>
      </w:r>
      <w:r w:rsidRPr="00861030">
        <w:rPr>
          <w:rFonts w:ascii="Sakkal Majalla" w:eastAsiaTheme="minorHAnsi" w:hAnsi="Sakkal Majalla" w:cs="Sakkal Majalla"/>
          <w:b/>
          <w:bCs/>
          <w:color w:val="1F3864" w:themeColor="accent1" w:themeShade="80"/>
          <w:sz w:val="36"/>
          <w:szCs w:val="36"/>
          <w:u w:val="single"/>
        </w:rPr>
        <w:t>:</w:t>
      </w:r>
    </w:p>
    <w:p w14:paraId="1012221C" w14:textId="54381D8E" w:rsidR="00212302" w:rsidRPr="00212302" w:rsidRDefault="00212302" w:rsidP="00F03CDB">
      <w:pPr>
        <w:pStyle w:val="ab"/>
        <w:bidi/>
        <w:jc w:val="both"/>
        <w:rPr>
          <w:rFonts w:ascii="Sakkal Majalla" w:hAnsi="Sakkal Majalla" w:cs="Sakkal Majalla"/>
          <w:color w:val="000000" w:themeColor="text1"/>
          <w:sz w:val="28"/>
          <w:szCs w:val="28"/>
        </w:rPr>
      </w:pPr>
      <w:r w:rsidRPr="00212302">
        <w:rPr>
          <w:rFonts w:ascii="Sakkal Majalla" w:hAnsi="Sakkal Majalla" w:cs="Sakkal Majalla"/>
          <w:color w:val="000000" w:themeColor="text1"/>
          <w:sz w:val="28"/>
          <w:szCs w:val="28"/>
          <w:rtl/>
        </w:rPr>
        <w:t>تناولت العديد من الدراسات موضوع الحوكمة وإدارة الأصول من زوايا متعددة، وسلطت الضوء على بعض الجوانب ذات العلاقة بمحاور هذه الدراسة، إلا أن معظمها لم يقدم نموذجًا تكامليًا يدمج بين التحول الرقمي والاستدامة وسلامة الأصول. وفيما يلي أبرز ما توصلت إليه الدراسات السابقة</w:t>
      </w:r>
      <w:r w:rsidRPr="00212302">
        <w:rPr>
          <w:rFonts w:ascii="Sakkal Majalla" w:hAnsi="Sakkal Majalla" w:cs="Sakkal Majalla"/>
          <w:color w:val="000000" w:themeColor="text1"/>
          <w:sz w:val="28"/>
          <w:szCs w:val="28"/>
        </w:rPr>
        <w:t>:</w:t>
      </w:r>
    </w:p>
    <w:p w14:paraId="22B34AF7" w14:textId="77777777" w:rsidR="00212302" w:rsidRPr="00212302" w:rsidRDefault="00212302" w:rsidP="00F03CDB">
      <w:pPr>
        <w:pStyle w:val="ab"/>
        <w:bidi/>
        <w:jc w:val="both"/>
        <w:rPr>
          <w:rFonts w:ascii="Sakkal Majalla" w:hAnsi="Sakkal Majalla" w:cs="Sakkal Majalla"/>
          <w:color w:val="000000" w:themeColor="text1"/>
          <w:sz w:val="28"/>
          <w:szCs w:val="28"/>
        </w:rPr>
      </w:pPr>
      <w:r w:rsidRPr="00212302">
        <w:rPr>
          <w:rFonts w:ascii="Sakkal Majalla" w:hAnsi="Sakkal Majalla" w:cs="Sakkal Majalla"/>
          <w:color w:val="000000" w:themeColor="text1"/>
          <w:sz w:val="28"/>
          <w:szCs w:val="28"/>
          <w:rtl/>
        </w:rPr>
        <w:t xml:space="preserve">فقد أشارت دراسة </w:t>
      </w:r>
      <w:r w:rsidRPr="00212302">
        <w:rPr>
          <w:rFonts w:ascii="Sakkal Majalla" w:hAnsi="Sakkal Majalla" w:cs="Sakkal Majalla"/>
          <w:b/>
          <w:bCs/>
          <w:color w:val="000000" w:themeColor="text1"/>
          <w:sz w:val="28"/>
          <w:szCs w:val="28"/>
          <w:rtl/>
        </w:rPr>
        <w:t>الحرّبي</w:t>
      </w:r>
      <w:r w:rsidRPr="00212302">
        <w:rPr>
          <w:rFonts w:ascii="Sakkal Majalla" w:hAnsi="Sakkal Majalla" w:cs="Sakkal Majalla"/>
          <w:b/>
          <w:bCs/>
          <w:color w:val="000000" w:themeColor="text1"/>
          <w:sz w:val="28"/>
          <w:szCs w:val="28"/>
        </w:rPr>
        <w:t xml:space="preserve"> (2022)</w:t>
      </w:r>
      <w:r w:rsidRPr="00212302">
        <w:rPr>
          <w:rFonts w:ascii="Sakkal Majalla" w:hAnsi="Sakkal Majalla" w:cs="Sakkal Majalla"/>
          <w:color w:val="000000" w:themeColor="text1"/>
          <w:sz w:val="28"/>
          <w:szCs w:val="28"/>
        </w:rPr>
        <w:t xml:space="preserve"> </w:t>
      </w:r>
      <w:r w:rsidRPr="00212302">
        <w:rPr>
          <w:rFonts w:ascii="Sakkal Majalla" w:hAnsi="Sakkal Majalla" w:cs="Sakkal Majalla"/>
          <w:color w:val="000000" w:themeColor="text1"/>
          <w:sz w:val="28"/>
          <w:szCs w:val="28"/>
          <w:rtl/>
        </w:rPr>
        <w:t>إلى أن التحول الرقمي في مرافق المياه في المملكة العربية السعودية ساهم في خفض الأعطال بنسبة تصل إلى 30%، من خلال تطبيق أنظمة المراقبة الذكية والصيانة التنبؤية، إلا أن الدراسة ركزت على الجوانب التقنية ولم تتطرق إلى الأبعاد المؤسسية للحوكمة أو لمدى تكامل الاستدامة مع الرقمنة</w:t>
      </w:r>
      <w:r w:rsidRPr="00212302">
        <w:rPr>
          <w:rFonts w:ascii="Sakkal Majalla" w:hAnsi="Sakkal Majalla" w:cs="Sakkal Majalla"/>
          <w:color w:val="000000" w:themeColor="text1"/>
          <w:sz w:val="28"/>
          <w:szCs w:val="28"/>
        </w:rPr>
        <w:t>.</w:t>
      </w:r>
    </w:p>
    <w:p w14:paraId="534FA173" w14:textId="07D2B42B" w:rsidR="00212302" w:rsidRPr="00212302" w:rsidRDefault="00212302" w:rsidP="00F03CDB">
      <w:pPr>
        <w:pStyle w:val="ab"/>
        <w:bidi/>
        <w:jc w:val="both"/>
        <w:rPr>
          <w:rFonts w:ascii="Sakkal Majalla" w:hAnsi="Sakkal Majalla" w:cs="Sakkal Majalla"/>
          <w:color w:val="000000" w:themeColor="text1"/>
          <w:sz w:val="28"/>
          <w:szCs w:val="28"/>
        </w:rPr>
      </w:pPr>
      <w:r w:rsidRPr="00212302">
        <w:rPr>
          <w:rFonts w:ascii="Sakkal Majalla" w:hAnsi="Sakkal Majalla" w:cs="Sakkal Majalla"/>
          <w:color w:val="000000" w:themeColor="text1"/>
          <w:sz w:val="28"/>
          <w:szCs w:val="28"/>
          <w:rtl/>
        </w:rPr>
        <w:t xml:space="preserve">بينما تناولت دراسة </w:t>
      </w:r>
      <w:r w:rsidRPr="00212302">
        <w:rPr>
          <w:rFonts w:ascii="Sakkal Majalla" w:hAnsi="Sakkal Majalla" w:cs="Sakkal Majalla"/>
          <w:b/>
          <w:bCs/>
          <w:color w:val="000000" w:themeColor="text1"/>
          <w:sz w:val="28"/>
          <w:szCs w:val="28"/>
        </w:rPr>
        <w:t>Smith (2020)</w:t>
      </w:r>
      <w:r w:rsidRPr="00212302">
        <w:rPr>
          <w:rFonts w:ascii="Sakkal Majalla" w:hAnsi="Sakkal Majalla" w:cs="Sakkal Majalla"/>
          <w:color w:val="000000" w:themeColor="text1"/>
          <w:sz w:val="28"/>
          <w:szCs w:val="28"/>
        </w:rPr>
        <w:t xml:space="preserve"> </w:t>
      </w:r>
      <w:r w:rsidR="00F03CDB">
        <w:rPr>
          <w:rFonts w:ascii="Sakkal Majalla" w:hAnsi="Sakkal Majalla" w:cs="Sakkal Majalla" w:hint="cs"/>
          <w:color w:val="000000" w:themeColor="text1"/>
          <w:sz w:val="28"/>
          <w:szCs w:val="28"/>
          <w:rtl/>
        </w:rPr>
        <w:t xml:space="preserve"> </w:t>
      </w:r>
      <w:r w:rsidRPr="00212302">
        <w:rPr>
          <w:rFonts w:ascii="Sakkal Majalla" w:hAnsi="Sakkal Majalla" w:cs="Sakkal Majalla"/>
          <w:color w:val="000000" w:themeColor="text1"/>
          <w:sz w:val="28"/>
          <w:szCs w:val="28"/>
          <w:rtl/>
        </w:rPr>
        <w:t>نماذج الحوكمة المستدامة، وأكدت على أن دمج مبادئ الاستدامة في الحوكمة يسهم في رفع كفاءة الأداء المؤسسي وتعزيز الشفافية والمساءلة، إلا أن الدراسة كانت نظرية ولم تتناول تطبيقات واقعية في القطاعات الخدمية، كما أنها لم تركز على البنية التحتية أو قطاع المياه تحديدًا</w:t>
      </w:r>
      <w:r w:rsidRPr="00212302">
        <w:rPr>
          <w:rFonts w:ascii="Sakkal Majalla" w:hAnsi="Sakkal Majalla" w:cs="Sakkal Majalla"/>
          <w:color w:val="000000" w:themeColor="text1"/>
          <w:sz w:val="28"/>
          <w:szCs w:val="28"/>
        </w:rPr>
        <w:t>.</w:t>
      </w:r>
    </w:p>
    <w:p w14:paraId="30F189B3" w14:textId="77777777" w:rsidR="00212302" w:rsidRPr="00212302" w:rsidRDefault="00212302" w:rsidP="00F03CDB">
      <w:pPr>
        <w:pStyle w:val="ab"/>
        <w:bidi/>
        <w:jc w:val="both"/>
        <w:rPr>
          <w:rFonts w:ascii="Sakkal Majalla" w:hAnsi="Sakkal Majalla" w:cs="Sakkal Majalla"/>
          <w:color w:val="000000" w:themeColor="text1"/>
          <w:sz w:val="28"/>
          <w:szCs w:val="28"/>
        </w:rPr>
      </w:pPr>
      <w:r w:rsidRPr="00212302">
        <w:rPr>
          <w:rFonts w:ascii="Sakkal Majalla" w:hAnsi="Sakkal Majalla" w:cs="Sakkal Majalla"/>
          <w:color w:val="000000" w:themeColor="text1"/>
          <w:sz w:val="28"/>
          <w:szCs w:val="28"/>
          <w:rtl/>
        </w:rPr>
        <w:t xml:space="preserve">أما المواصفة الدولية </w:t>
      </w:r>
      <w:r w:rsidRPr="00212302">
        <w:rPr>
          <w:rFonts w:ascii="Sakkal Majalla" w:hAnsi="Sakkal Majalla" w:cs="Sakkal Majalla"/>
          <w:b/>
          <w:bCs/>
          <w:color w:val="000000" w:themeColor="text1"/>
          <w:sz w:val="28"/>
          <w:szCs w:val="28"/>
        </w:rPr>
        <w:t>ISO 55000 (2021)</w:t>
      </w:r>
      <w:r w:rsidRPr="00212302">
        <w:rPr>
          <w:rFonts w:ascii="Sakkal Majalla" w:hAnsi="Sakkal Majalla" w:cs="Sakkal Majalla"/>
          <w:color w:val="000000" w:themeColor="text1"/>
          <w:sz w:val="28"/>
          <w:szCs w:val="28"/>
          <w:rtl/>
        </w:rPr>
        <w:t>، فقد بيّنت أهمية التكامل بين الجهات المعنية وإدارات الأصول ضمن إطار مؤسسي موحد، لضمان سلامة الأصول وتحقيق كفاءة التشغيل، إلا أنها لم تقدم أدوات تنفيذية لتطبيق نموذج حوكمة ذكي يربط بين التحول الرقمي والاستدامة</w:t>
      </w:r>
      <w:r w:rsidRPr="00212302">
        <w:rPr>
          <w:rFonts w:ascii="Sakkal Majalla" w:hAnsi="Sakkal Majalla" w:cs="Sakkal Majalla"/>
          <w:color w:val="000000" w:themeColor="text1"/>
          <w:sz w:val="28"/>
          <w:szCs w:val="28"/>
        </w:rPr>
        <w:t>.</w:t>
      </w:r>
    </w:p>
    <w:p w14:paraId="3D3C7876" w14:textId="77777777" w:rsidR="00212302" w:rsidRPr="00212302" w:rsidRDefault="00212302" w:rsidP="00F03CDB">
      <w:pPr>
        <w:pStyle w:val="ab"/>
        <w:bidi/>
        <w:jc w:val="both"/>
        <w:rPr>
          <w:rFonts w:ascii="Sakkal Majalla" w:hAnsi="Sakkal Majalla" w:cs="Sakkal Majalla"/>
          <w:color w:val="000000" w:themeColor="text1"/>
          <w:sz w:val="28"/>
          <w:szCs w:val="28"/>
        </w:rPr>
      </w:pPr>
      <w:r w:rsidRPr="00212302">
        <w:rPr>
          <w:rFonts w:ascii="Sakkal Majalla" w:hAnsi="Sakkal Majalla" w:cs="Sakkal Majalla"/>
          <w:color w:val="000000" w:themeColor="text1"/>
          <w:sz w:val="28"/>
          <w:szCs w:val="28"/>
          <w:rtl/>
        </w:rPr>
        <w:t xml:space="preserve">وقد كشفت تقارير </w:t>
      </w:r>
      <w:r w:rsidRPr="00212302">
        <w:rPr>
          <w:rFonts w:ascii="Sakkal Majalla" w:hAnsi="Sakkal Majalla" w:cs="Sakkal Majalla"/>
          <w:b/>
          <w:bCs/>
          <w:color w:val="000000" w:themeColor="text1"/>
          <w:sz w:val="28"/>
          <w:szCs w:val="28"/>
          <w:rtl/>
        </w:rPr>
        <w:t>شركة المياه الوطنية</w:t>
      </w:r>
      <w:r w:rsidRPr="00212302">
        <w:rPr>
          <w:rFonts w:ascii="Sakkal Majalla" w:hAnsi="Sakkal Majalla" w:cs="Sakkal Majalla"/>
          <w:b/>
          <w:bCs/>
          <w:color w:val="000000" w:themeColor="text1"/>
          <w:sz w:val="28"/>
          <w:szCs w:val="28"/>
        </w:rPr>
        <w:t xml:space="preserve"> (2024–2029)</w:t>
      </w:r>
      <w:r w:rsidRPr="00212302">
        <w:rPr>
          <w:rFonts w:ascii="Sakkal Majalla" w:hAnsi="Sakkal Majalla" w:cs="Sakkal Majalla"/>
          <w:color w:val="000000" w:themeColor="text1"/>
          <w:sz w:val="28"/>
          <w:szCs w:val="28"/>
        </w:rPr>
        <w:t xml:space="preserve"> </w:t>
      </w:r>
      <w:r w:rsidRPr="00212302">
        <w:rPr>
          <w:rFonts w:ascii="Sakkal Majalla" w:hAnsi="Sakkal Majalla" w:cs="Sakkal Majalla"/>
          <w:color w:val="000000" w:themeColor="text1"/>
          <w:sz w:val="28"/>
          <w:szCs w:val="28"/>
          <w:rtl/>
        </w:rPr>
        <w:t xml:space="preserve">عن جهود واسعة في التحول الرقمي، مثل استبدال العدادات التقليدية بأخرى ذكية، إلا أن هذه الجهود تم تنفيذها بشكل منفصل عن إطار </w:t>
      </w:r>
      <w:proofErr w:type="spellStart"/>
      <w:r w:rsidRPr="00212302">
        <w:rPr>
          <w:rFonts w:ascii="Sakkal Majalla" w:hAnsi="Sakkal Majalla" w:cs="Sakkal Majalla"/>
          <w:color w:val="000000" w:themeColor="text1"/>
          <w:sz w:val="28"/>
          <w:szCs w:val="28"/>
          <w:rtl/>
        </w:rPr>
        <w:t>حوكمي</w:t>
      </w:r>
      <w:proofErr w:type="spellEnd"/>
      <w:r w:rsidRPr="00212302">
        <w:rPr>
          <w:rFonts w:ascii="Sakkal Majalla" w:hAnsi="Sakkal Majalla" w:cs="Sakkal Majalla"/>
          <w:color w:val="000000" w:themeColor="text1"/>
          <w:sz w:val="28"/>
          <w:szCs w:val="28"/>
          <w:rtl/>
        </w:rPr>
        <w:t xml:space="preserve"> مؤسسي متكامل، ولم تتم دراستها ضمن منظومة تجمع بين الرقمنة، والاستدامة، وسلامة الأصول</w:t>
      </w:r>
      <w:r w:rsidRPr="00212302">
        <w:rPr>
          <w:rFonts w:ascii="Sakkal Majalla" w:hAnsi="Sakkal Majalla" w:cs="Sakkal Majalla"/>
          <w:color w:val="000000" w:themeColor="text1"/>
          <w:sz w:val="28"/>
          <w:szCs w:val="28"/>
        </w:rPr>
        <w:t>.</w:t>
      </w:r>
    </w:p>
    <w:p w14:paraId="700CF97B" w14:textId="72C94DF1" w:rsidR="00861030" w:rsidRDefault="00861030" w:rsidP="00861030">
      <w:pPr>
        <w:pStyle w:val="ab"/>
        <w:bidi/>
        <w:rPr>
          <w:rFonts w:ascii="Sakkal Majalla" w:hAnsi="Sakkal Majalla" w:cs="Sakkal Majalla"/>
          <w:color w:val="000000" w:themeColor="text1"/>
          <w:sz w:val="28"/>
          <w:szCs w:val="28"/>
          <w:rtl/>
        </w:rPr>
      </w:pPr>
    </w:p>
    <w:p w14:paraId="4A239B3E" w14:textId="77777777" w:rsidR="00F03CDB" w:rsidRPr="00861030" w:rsidRDefault="00F03CDB" w:rsidP="00F03CDB">
      <w:pPr>
        <w:pStyle w:val="ab"/>
        <w:bidi/>
        <w:rPr>
          <w:rFonts w:ascii="Sakkal Majalla" w:hAnsi="Sakkal Majalla" w:cs="Sakkal Majalla"/>
          <w:color w:val="000000" w:themeColor="text1"/>
          <w:sz w:val="28"/>
          <w:szCs w:val="28"/>
        </w:rPr>
      </w:pPr>
    </w:p>
    <w:p w14:paraId="3CCBD760" w14:textId="77777777" w:rsidR="00861030" w:rsidRPr="00861030" w:rsidRDefault="00861030" w:rsidP="00861030">
      <w:pPr>
        <w:pStyle w:val="ab"/>
        <w:bidi/>
        <w:rPr>
          <w:rFonts w:ascii="Sakkal Majalla" w:eastAsiaTheme="minorHAnsi" w:hAnsi="Sakkal Majalla" w:cs="Sakkal Majalla"/>
          <w:b/>
          <w:bCs/>
          <w:color w:val="1F3864" w:themeColor="accent1" w:themeShade="80"/>
          <w:sz w:val="36"/>
          <w:szCs w:val="36"/>
          <w:u w:val="single"/>
        </w:rPr>
      </w:pPr>
      <w:r w:rsidRPr="00861030">
        <w:rPr>
          <w:rFonts w:ascii="Sakkal Majalla" w:eastAsiaTheme="minorHAnsi" w:hAnsi="Sakkal Majalla" w:cs="Sakkal Majalla"/>
          <w:b/>
          <w:bCs/>
          <w:color w:val="1F3864" w:themeColor="accent1" w:themeShade="80"/>
          <w:sz w:val="36"/>
          <w:szCs w:val="36"/>
          <w:u w:val="single"/>
          <w:rtl/>
        </w:rPr>
        <w:t>نقد الدراسات السابقة</w:t>
      </w:r>
      <w:r w:rsidRPr="00861030">
        <w:rPr>
          <w:rFonts w:ascii="Sakkal Majalla" w:eastAsiaTheme="minorHAnsi" w:hAnsi="Sakkal Majalla" w:cs="Sakkal Majalla"/>
          <w:b/>
          <w:bCs/>
          <w:color w:val="1F3864" w:themeColor="accent1" w:themeShade="80"/>
          <w:sz w:val="36"/>
          <w:szCs w:val="36"/>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1"/>
        <w:gridCol w:w="7503"/>
      </w:tblGrid>
      <w:tr w:rsidR="00861030" w:rsidRPr="00861030" w14:paraId="2182B553" w14:textId="77777777" w:rsidTr="00861030">
        <w:trPr>
          <w:tblCellSpacing w:w="15" w:type="dxa"/>
        </w:trPr>
        <w:tc>
          <w:tcPr>
            <w:tcW w:w="0" w:type="auto"/>
            <w:vAlign w:val="center"/>
            <w:hideMark/>
          </w:tcPr>
          <w:p w14:paraId="731242BB" w14:textId="77777777" w:rsidR="00861030" w:rsidRPr="00861030" w:rsidRDefault="00861030" w:rsidP="00861030">
            <w:pPr>
              <w:pStyle w:val="ab"/>
              <w:bidi/>
              <w:rPr>
                <w:rFonts w:ascii="Sakkal Majalla" w:hAnsi="Sakkal Majalla" w:cs="Sakkal Majalla"/>
                <w:b/>
                <w:bCs/>
                <w:color w:val="000000" w:themeColor="text1"/>
                <w:sz w:val="28"/>
                <w:szCs w:val="28"/>
              </w:rPr>
            </w:pPr>
            <w:r w:rsidRPr="00861030">
              <w:rPr>
                <w:rFonts w:ascii="Sakkal Majalla" w:hAnsi="Sakkal Majalla" w:cs="Sakkal Majalla"/>
                <w:b/>
                <w:bCs/>
                <w:color w:val="000000" w:themeColor="text1"/>
                <w:sz w:val="28"/>
                <w:szCs w:val="28"/>
                <w:rtl/>
              </w:rPr>
              <w:t>الجانب</w:t>
            </w:r>
          </w:p>
        </w:tc>
        <w:tc>
          <w:tcPr>
            <w:tcW w:w="0" w:type="auto"/>
            <w:vAlign w:val="center"/>
            <w:hideMark/>
          </w:tcPr>
          <w:p w14:paraId="1E96FD5E" w14:textId="77777777" w:rsidR="00861030" w:rsidRPr="00861030" w:rsidRDefault="00861030" w:rsidP="00861030">
            <w:pPr>
              <w:pStyle w:val="ab"/>
              <w:bidi/>
              <w:rPr>
                <w:rFonts w:ascii="Sakkal Majalla" w:hAnsi="Sakkal Majalla" w:cs="Sakkal Majalla"/>
                <w:b/>
                <w:bCs/>
                <w:color w:val="000000" w:themeColor="text1"/>
                <w:sz w:val="28"/>
                <w:szCs w:val="28"/>
              </w:rPr>
            </w:pPr>
            <w:r w:rsidRPr="00861030">
              <w:rPr>
                <w:rFonts w:ascii="Sakkal Majalla" w:hAnsi="Sakkal Majalla" w:cs="Sakkal Majalla"/>
                <w:b/>
                <w:bCs/>
                <w:color w:val="000000" w:themeColor="text1"/>
                <w:sz w:val="28"/>
                <w:szCs w:val="28"/>
                <w:rtl/>
              </w:rPr>
              <w:t>الملاحظة</w:t>
            </w:r>
          </w:p>
        </w:tc>
      </w:tr>
      <w:tr w:rsidR="00861030" w:rsidRPr="00861030" w14:paraId="49E30006" w14:textId="77777777" w:rsidTr="00861030">
        <w:trPr>
          <w:tblCellSpacing w:w="15" w:type="dxa"/>
        </w:trPr>
        <w:tc>
          <w:tcPr>
            <w:tcW w:w="0" w:type="auto"/>
            <w:vAlign w:val="center"/>
            <w:hideMark/>
          </w:tcPr>
          <w:p w14:paraId="2E72F124" w14:textId="77777777" w:rsidR="00861030" w:rsidRPr="00861030" w:rsidRDefault="00861030" w:rsidP="00861030">
            <w:pPr>
              <w:pStyle w:val="ab"/>
              <w:bidi/>
              <w:rPr>
                <w:rFonts w:ascii="Sakkal Majalla" w:hAnsi="Sakkal Majalla" w:cs="Sakkal Majalla"/>
                <w:color w:val="000000" w:themeColor="text1"/>
                <w:sz w:val="28"/>
                <w:szCs w:val="28"/>
              </w:rPr>
            </w:pPr>
            <w:r w:rsidRPr="00861030">
              <w:rPr>
                <w:rFonts w:ascii="Sakkal Majalla" w:hAnsi="Sakkal Majalla" w:cs="Sakkal Majalla"/>
                <w:b/>
                <w:bCs/>
                <w:color w:val="000000" w:themeColor="text1"/>
                <w:sz w:val="28"/>
                <w:szCs w:val="28"/>
                <w:rtl/>
              </w:rPr>
              <w:t>التركيز الموضوعي</w:t>
            </w:r>
          </w:p>
        </w:tc>
        <w:tc>
          <w:tcPr>
            <w:tcW w:w="0" w:type="auto"/>
            <w:vAlign w:val="center"/>
            <w:hideMark/>
          </w:tcPr>
          <w:p w14:paraId="0A99D091" w14:textId="77777777" w:rsidR="00861030" w:rsidRPr="00861030" w:rsidRDefault="00861030" w:rsidP="00861030">
            <w:pPr>
              <w:pStyle w:val="ab"/>
              <w:bidi/>
              <w:rPr>
                <w:rFonts w:ascii="Sakkal Majalla" w:hAnsi="Sakkal Majalla" w:cs="Sakkal Majalla"/>
                <w:color w:val="000000" w:themeColor="text1"/>
                <w:sz w:val="28"/>
                <w:szCs w:val="28"/>
              </w:rPr>
            </w:pPr>
            <w:r w:rsidRPr="00861030">
              <w:rPr>
                <w:rFonts w:ascii="Sakkal Majalla" w:hAnsi="Sakkal Majalla" w:cs="Sakkal Majalla"/>
                <w:color w:val="000000" w:themeColor="text1"/>
                <w:sz w:val="28"/>
                <w:szCs w:val="28"/>
                <w:rtl/>
              </w:rPr>
              <w:t>معظم الدراسات تناولت أحد الأبعاد (الرقمنة / الاستدامة / الحوكمة) بشكل منفصل</w:t>
            </w:r>
            <w:r w:rsidRPr="00861030">
              <w:rPr>
                <w:rFonts w:ascii="Sakkal Majalla" w:hAnsi="Sakkal Majalla" w:cs="Sakkal Majalla"/>
                <w:color w:val="000000" w:themeColor="text1"/>
                <w:sz w:val="28"/>
                <w:szCs w:val="28"/>
              </w:rPr>
              <w:t>.</w:t>
            </w:r>
          </w:p>
        </w:tc>
      </w:tr>
      <w:tr w:rsidR="00861030" w:rsidRPr="00861030" w14:paraId="3EC37F6E" w14:textId="77777777" w:rsidTr="00861030">
        <w:trPr>
          <w:tblCellSpacing w:w="15" w:type="dxa"/>
        </w:trPr>
        <w:tc>
          <w:tcPr>
            <w:tcW w:w="0" w:type="auto"/>
            <w:vAlign w:val="center"/>
            <w:hideMark/>
          </w:tcPr>
          <w:p w14:paraId="2484CC9C" w14:textId="77777777" w:rsidR="00861030" w:rsidRPr="00861030" w:rsidRDefault="00861030" w:rsidP="00861030">
            <w:pPr>
              <w:pStyle w:val="ab"/>
              <w:bidi/>
              <w:rPr>
                <w:rFonts w:ascii="Sakkal Majalla" w:hAnsi="Sakkal Majalla" w:cs="Sakkal Majalla"/>
                <w:color w:val="000000" w:themeColor="text1"/>
                <w:sz w:val="28"/>
                <w:szCs w:val="28"/>
              </w:rPr>
            </w:pPr>
            <w:r w:rsidRPr="00861030">
              <w:rPr>
                <w:rFonts w:ascii="Sakkal Majalla" w:hAnsi="Sakkal Majalla" w:cs="Sakkal Majalla"/>
                <w:b/>
                <w:bCs/>
                <w:color w:val="000000" w:themeColor="text1"/>
                <w:sz w:val="28"/>
                <w:szCs w:val="28"/>
                <w:rtl/>
              </w:rPr>
              <w:t>البيئة التطبيقية</w:t>
            </w:r>
          </w:p>
        </w:tc>
        <w:tc>
          <w:tcPr>
            <w:tcW w:w="0" w:type="auto"/>
            <w:vAlign w:val="center"/>
            <w:hideMark/>
          </w:tcPr>
          <w:p w14:paraId="15AA3BC4" w14:textId="77777777" w:rsidR="00861030" w:rsidRPr="00861030" w:rsidRDefault="00861030" w:rsidP="00861030">
            <w:pPr>
              <w:pStyle w:val="ab"/>
              <w:bidi/>
              <w:rPr>
                <w:rFonts w:ascii="Sakkal Majalla" w:hAnsi="Sakkal Majalla" w:cs="Sakkal Majalla"/>
                <w:color w:val="000000" w:themeColor="text1"/>
                <w:sz w:val="28"/>
                <w:szCs w:val="28"/>
              </w:rPr>
            </w:pPr>
            <w:r w:rsidRPr="00861030">
              <w:rPr>
                <w:rFonts w:ascii="Sakkal Majalla" w:hAnsi="Sakkal Majalla" w:cs="Sakkal Majalla"/>
                <w:color w:val="000000" w:themeColor="text1"/>
                <w:sz w:val="28"/>
                <w:szCs w:val="28"/>
                <w:rtl/>
              </w:rPr>
              <w:t>قلة الدراسات ركزت على قطاع المياه في السعودية كبيئة تطبيقية</w:t>
            </w:r>
            <w:r w:rsidRPr="00861030">
              <w:rPr>
                <w:rFonts w:ascii="Sakkal Majalla" w:hAnsi="Sakkal Majalla" w:cs="Sakkal Majalla"/>
                <w:color w:val="000000" w:themeColor="text1"/>
                <w:sz w:val="28"/>
                <w:szCs w:val="28"/>
              </w:rPr>
              <w:t>.</w:t>
            </w:r>
          </w:p>
        </w:tc>
      </w:tr>
      <w:tr w:rsidR="00861030" w:rsidRPr="00861030" w14:paraId="74C74DFD" w14:textId="77777777" w:rsidTr="00861030">
        <w:trPr>
          <w:tblCellSpacing w:w="15" w:type="dxa"/>
        </w:trPr>
        <w:tc>
          <w:tcPr>
            <w:tcW w:w="0" w:type="auto"/>
            <w:vAlign w:val="center"/>
            <w:hideMark/>
          </w:tcPr>
          <w:p w14:paraId="6CFC85C3" w14:textId="77777777" w:rsidR="00861030" w:rsidRPr="00861030" w:rsidRDefault="00861030" w:rsidP="00861030">
            <w:pPr>
              <w:pStyle w:val="ab"/>
              <w:bidi/>
              <w:rPr>
                <w:rFonts w:ascii="Sakkal Majalla" w:hAnsi="Sakkal Majalla" w:cs="Sakkal Majalla"/>
                <w:color w:val="000000" w:themeColor="text1"/>
                <w:sz w:val="28"/>
                <w:szCs w:val="28"/>
              </w:rPr>
            </w:pPr>
            <w:r w:rsidRPr="00861030">
              <w:rPr>
                <w:rFonts w:ascii="Sakkal Majalla" w:hAnsi="Sakkal Majalla" w:cs="Sakkal Majalla"/>
                <w:b/>
                <w:bCs/>
                <w:color w:val="000000" w:themeColor="text1"/>
                <w:sz w:val="28"/>
                <w:szCs w:val="28"/>
                <w:rtl/>
              </w:rPr>
              <w:t>التكامل بين المتغيرات</w:t>
            </w:r>
          </w:p>
        </w:tc>
        <w:tc>
          <w:tcPr>
            <w:tcW w:w="0" w:type="auto"/>
            <w:vAlign w:val="center"/>
            <w:hideMark/>
          </w:tcPr>
          <w:p w14:paraId="2EA46BC6" w14:textId="77777777" w:rsidR="00861030" w:rsidRPr="00861030" w:rsidRDefault="00861030" w:rsidP="00861030">
            <w:pPr>
              <w:pStyle w:val="ab"/>
              <w:bidi/>
              <w:rPr>
                <w:rFonts w:ascii="Sakkal Majalla" w:hAnsi="Sakkal Majalla" w:cs="Sakkal Majalla"/>
                <w:color w:val="000000" w:themeColor="text1"/>
                <w:sz w:val="28"/>
                <w:szCs w:val="28"/>
              </w:rPr>
            </w:pPr>
            <w:r w:rsidRPr="00861030">
              <w:rPr>
                <w:rFonts w:ascii="Sakkal Majalla" w:hAnsi="Sakkal Majalla" w:cs="Sakkal Majalla"/>
                <w:color w:val="000000" w:themeColor="text1"/>
                <w:sz w:val="28"/>
                <w:szCs w:val="28"/>
                <w:rtl/>
              </w:rPr>
              <w:t>لا يوجد نموذج حوكمة ذكي يجمع التحول الرقمي والاستدامة وسلامة الأصول في إطار مؤسسي شامل</w:t>
            </w:r>
            <w:r w:rsidRPr="00861030">
              <w:rPr>
                <w:rFonts w:ascii="Sakkal Majalla" w:hAnsi="Sakkal Majalla" w:cs="Sakkal Majalla"/>
                <w:color w:val="000000" w:themeColor="text1"/>
                <w:sz w:val="28"/>
                <w:szCs w:val="28"/>
              </w:rPr>
              <w:t>.</w:t>
            </w:r>
          </w:p>
        </w:tc>
      </w:tr>
      <w:tr w:rsidR="00861030" w:rsidRPr="00861030" w14:paraId="44919D8C" w14:textId="77777777" w:rsidTr="00861030">
        <w:trPr>
          <w:tblCellSpacing w:w="15" w:type="dxa"/>
        </w:trPr>
        <w:tc>
          <w:tcPr>
            <w:tcW w:w="0" w:type="auto"/>
            <w:vAlign w:val="center"/>
            <w:hideMark/>
          </w:tcPr>
          <w:p w14:paraId="1D07D28E" w14:textId="77777777" w:rsidR="00861030" w:rsidRPr="00861030" w:rsidRDefault="00861030" w:rsidP="00861030">
            <w:pPr>
              <w:pStyle w:val="ab"/>
              <w:bidi/>
              <w:rPr>
                <w:rFonts w:ascii="Sakkal Majalla" w:hAnsi="Sakkal Majalla" w:cs="Sakkal Majalla"/>
                <w:color w:val="000000" w:themeColor="text1"/>
                <w:sz w:val="28"/>
                <w:szCs w:val="28"/>
              </w:rPr>
            </w:pPr>
            <w:r w:rsidRPr="00861030">
              <w:rPr>
                <w:rFonts w:ascii="Sakkal Majalla" w:hAnsi="Sakkal Majalla" w:cs="Sakkal Majalla"/>
                <w:b/>
                <w:bCs/>
                <w:color w:val="000000" w:themeColor="text1"/>
                <w:sz w:val="28"/>
                <w:szCs w:val="28"/>
                <w:rtl/>
              </w:rPr>
              <w:t>المنهجية</w:t>
            </w:r>
          </w:p>
        </w:tc>
        <w:tc>
          <w:tcPr>
            <w:tcW w:w="0" w:type="auto"/>
            <w:vAlign w:val="center"/>
            <w:hideMark/>
          </w:tcPr>
          <w:p w14:paraId="50255DF0" w14:textId="77777777" w:rsidR="00861030" w:rsidRPr="00861030" w:rsidRDefault="00861030" w:rsidP="00861030">
            <w:pPr>
              <w:pStyle w:val="ab"/>
              <w:bidi/>
              <w:rPr>
                <w:rFonts w:ascii="Sakkal Majalla" w:hAnsi="Sakkal Majalla" w:cs="Sakkal Majalla"/>
                <w:color w:val="000000" w:themeColor="text1"/>
                <w:sz w:val="28"/>
                <w:szCs w:val="28"/>
              </w:rPr>
            </w:pPr>
            <w:r w:rsidRPr="00861030">
              <w:rPr>
                <w:rFonts w:ascii="Sakkal Majalla" w:hAnsi="Sakkal Majalla" w:cs="Sakkal Majalla"/>
                <w:color w:val="000000" w:themeColor="text1"/>
                <w:sz w:val="28"/>
                <w:szCs w:val="28"/>
                <w:rtl/>
              </w:rPr>
              <w:t>تفاوتت المناهج، وغلب على الدراسات الطابع النظري أو التقني دون دمج أدوات تحليل كمية ونوعية</w:t>
            </w:r>
            <w:r w:rsidRPr="00861030">
              <w:rPr>
                <w:rFonts w:ascii="Sakkal Majalla" w:hAnsi="Sakkal Majalla" w:cs="Sakkal Majalla"/>
                <w:color w:val="000000" w:themeColor="text1"/>
                <w:sz w:val="28"/>
                <w:szCs w:val="28"/>
              </w:rPr>
              <w:t>.</w:t>
            </w:r>
          </w:p>
        </w:tc>
      </w:tr>
    </w:tbl>
    <w:p w14:paraId="2155EA24" w14:textId="5E1550CA" w:rsidR="00861030" w:rsidRPr="00861030" w:rsidRDefault="00861030" w:rsidP="00861030">
      <w:pPr>
        <w:pStyle w:val="ab"/>
        <w:bidi/>
        <w:rPr>
          <w:rFonts w:ascii="Sakkal Majalla" w:hAnsi="Sakkal Majalla" w:cs="Sakkal Majalla" w:hint="cs"/>
          <w:color w:val="000000" w:themeColor="text1"/>
          <w:sz w:val="28"/>
          <w:szCs w:val="28"/>
        </w:rPr>
      </w:pPr>
    </w:p>
    <w:p w14:paraId="7804183A" w14:textId="77777777" w:rsidR="00861030" w:rsidRPr="00861030" w:rsidRDefault="00861030" w:rsidP="00861030">
      <w:pPr>
        <w:pStyle w:val="ab"/>
        <w:bidi/>
        <w:rPr>
          <w:rFonts w:ascii="Sakkal Majalla" w:eastAsiaTheme="minorHAnsi" w:hAnsi="Sakkal Majalla" w:cs="Sakkal Majalla"/>
          <w:b/>
          <w:bCs/>
          <w:color w:val="1F3864" w:themeColor="accent1" w:themeShade="80"/>
          <w:sz w:val="36"/>
          <w:szCs w:val="36"/>
          <w:u w:val="single"/>
        </w:rPr>
      </w:pPr>
      <w:r w:rsidRPr="00861030">
        <w:rPr>
          <w:rFonts w:ascii="Sakkal Majalla" w:eastAsiaTheme="minorHAnsi" w:hAnsi="Sakkal Majalla" w:cs="Sakkal Majalla"/>
          <w:b/>
          <w:bCs/>
          <w:color w:val="1F3864" w:themeColor="accent1" w:themeShade="80"/>
          <w:sz w:val="36"/>
          <w:szCs w:val="36"/>
          <w:u w:val="single"/>
          <w:rtl/>
        </w:rPr>
        <w:lastRenderedPageBreak/>
        <w:t>الفجوات البحثية</w:t>
      </w:r>
      <w:r w:rsidRPr="00861030">
        <w:rPr>
          <w:rFonts w:ascii="Sakkal Majalla" w:eastAsiaTheme="minorHAnsi" w:hAnsi="Sakkal Majalla" w:cs="Sakkal Majalla"/>
          <w:b/>
          <w:bCs/>
          <w:color w:val="1F3864" w:themeColor="accent1" w:themeShade="80"/>
          <w:sz w:val="36"/>
          <w:szCs w:val="36"/>
          <w:u w:val="single"/>
        </w:rPr>
        <w:t>:</w:t>
      </w:r>
    </w:p>
    <w:p w14:paraId="50226F44" w14:textId="77777777" w:rsidR="00861030" w:rsidRPr="00861030" w:rsidRDefault="00861030" w:rsidP="00861030">
      <w:pPr>
        <w:pStyle w:val="ab"/>
        <w:numPr>
          <w:ilvl w:val="0"/>
          <w:numId w:val="19"/>
        </w:numPr>
        <w:bidi/>
        <w:rPr>
          <w:rFonts w:ascii="Sakkal Majalla" w:hAnsi="Sakkal Majalla" w:cs="Sakkal Majalla"/>
          <w:color w:val="000000" w:themeColor="text1"/>
          <w:sz w:val="28"/>
          <w:szCs w:val="28"/>
        </w:rPr>
      </w:pPr>
      <w:r w:rsidRPr="00861030">
        <w:rPr>
          <w:rFonts w:ascii="Sakkal Majalla" w:hAnsi="Sakkal Majalla" w:cs="Sakkal Majalla"/>
          <w:b/>
          <w:bCs/>
          <w:color w:val="000000" w:themeColor="text1"/>
          <w:sz w:val="28"/>
          <w:szCs w:val="28"/>
          <w:rtl/>
        </w:rPr>
        <w:t>غياب نموذج متكامل يجمع بين الحوكمة الذكية، التحول الرقمي، والاستدامة في إدارة أصول البنية التحتية المائية</w:t>
      </w:r>
      <w:r w:rsidRPr="00861030">
        <w:rPr>
          <w:rFonts w:ascii="Sakkal Majalla" w:hAnsi="Sakkal Majalla" w:cs="Sakkal Majalla"/>
          <w:b/>
          <w:bCs/>
          <w:color w:val="000000" w:themeColor="text1"/>
          <w:sz w:val="28"/>
          <w:szCs w:val="28"/>
        </w:rPr>
        <w:t>.</w:t>
      </w:r>
    </w:p>
    <w:p w14:paraId="541369D4" w14:textId="77777777" w:rsidR="00861030" w:rsidRPr="00861030" w:rsidRDefault="00861030" w:rsidP="00861030">
      <w:pPr>
        <w:pStyle w:val="ab"/>
        <w:numPr>
          <w:ilvl w:val="0"/>
          <w:numId w:val="19"/>
        </w:numPr>
        <w:bidi/>
        <w:rPr>
          <w:rFonts w:ascii="Sakkal Majalla" w:hAnsi="Sakkal Majalla" w:cs="Sakkal Majalla"/>
          <w:color w:val="000000" w:themeColor="text1"/>
          <w:sz w:val="28"/>
          <w:szCs w:val="28"/>
        </w:rPr>
      </w:pPr>
      <w:r w:rsidRPr="00861030">
        <w:rPr>
          <w:rFonts w:ascii="Sakkal Majalla" w:hAnsi="Sakkal Majalla" w:cs="Sakkal Majalla"/>
          <w:b/>
          <w:bCs/>
          <w:color w:val="000000" w:themeColor="text1"/>
          <w:sz w:val="28"/>
          <w:szCs w:val="28"/>
          <w:rtl/>
        </w:rPr>
        <w:t>ضعف الدراسات التطبيقية التي تقيس العلاقة بين جودة الحوكمة وسلامة الأصول وبين الأداء المؤسسي في قطاع المياه</w:t>
      </w:r>
      <w:r w:rsidRPr="00861030">
        <w:rPr>
          <w:rFonts w:ascii="Sakkal Majalla" w:hAnsi="Sakkal Majalla" w:cs="Sakkal Majalla"/>
          <w:b/>
          <w:bCs/>
          <w:color w:val="000000" w:themeColor="text1"/>
          <w:sz w:val="28"/>
          <w:szCs w:val="28"/>
        </w:rPr>
        <w:t>.</w:t>
      </w:r>
    </w:p>
    <w:p w14:paraId="07CFD9F6" w14:textId="77777777" w:rsidR="00861030" w:rsidRPr="00861030" w:rsidRDefault="00861030" w:rsidP="00861030">
      <w:pPr>
        <w:pStyle w:val="ab"/>
        <w:numPr>
          <w:ilvl w:val="0"/>
          <w:numId w:val="19"/>
        </w:numPr>
        <w:bidi/>
        <w:rPr>
          <w:rFonts w:ascii="Sakkal Majalla" w:hAnsi="Sakkal Majalla" w:cs="Sakkal Majalla"/>
          <w:color w:val="000000" w:themeColor="text1"/>
          <w:sz w:val="28"/>
          <w:szCs w:val="28"/>
        </w:rPr>
      </w:pPr>
      <w:r w:rsidRPr="00861030">
        <w:rPr>
          <w:rFonts w:ascii="Sakkal Majalla" w:hAnsi="Sakkal Majalla" w:cs="Sakkal Majalla"/>
          <w:b/>
          <w:bCs/>
          <w:color w:val="000000" w:themeColor="text1"/>
          <w:sz w:val="28"/>
          <w:szCs w:val="28"/>
          <w:rtl/>
        </w:rPr>
        <w:t>عدم وجود إطار واضح لتحليل الفجوة بين الممارسات الحالية والمعايير الدولية في حوكمة الأصول</w:t>
      </w:r>
      <w:r w:rsidRPr="00861030">
        <w:rPr>
          <w:rFonts w:ascii="Sakkal Majalla" w:hAnsi="Sakkal Majalla" w:cs="Sakkal Majalla"/>
          <w:b/>
          <w:bCs/>
          <w:color w:val="000000" w:themeColor="text1"/>
          <w:sz w:val="28"/>
          <w:szCs w:val="28"/>
        </w:rPr>
        <w:t>.</w:t>
      </w:r>
    </w:p>
    <w:p w14:paraId="09C07626" w14:textId="1A6FCF97" w:rsidR="00861030" w:rsidRPr="0023028C" w:rsidRDefault="00861030" w:rsidP="0023028C">
      <w:pPr>
        <w:pStyle w:val="ab"/>
        <w:numPr>
          <w:ilvl w:val="0"/>
          <w:numId w:val="19"/>
        </w:numPr>
        <w:bidi/>
        <w:rPr>
          <w:rFonts w:ascii="Sakkal Majalla" w:hAnsi="Sakkal Majalla" w:cs="Sakkal Majalla"/>
          <w:color w:val="000000" w:themeColor="text1"/>
          <w:sz w:val="28"/>
          <w:szCs w:val="28"/>
          <w:rtl/>
        </w:rPr>
      </w:pPr>
      <w:r w:rsidRPr="00861030">
        <w:rPr>
          <w:rFonts w:ascii="Sakkal Majalla" w:hAnsi="Sakkal Majalla" w:cs="Sakkal Majalla"/>
          <w:b/>
          <w:bCs/>
          <w:color w:val="000000" w:themeColor="text1"/>
          <w:sz w:val="28"/>
          <w:szCs w:val="28"/>
          <w:rtl/>
        </w:rPr>
        <w:t>محدودية دمج أدوات كمية ونوعية لفهم تحديات التنفيذ من منظور العاملين في القطاع</w:t>
      </w:r>
      <w:r w:rsidRPr="00861030">
        <w:rPr>
          <w:rFonts w:ascii="Sakkal Majalla" w:hAnsi="Sakkal Majalla" w:cs="Sakkal Majalla"/>
          <w:b/>
          <w:bCs/>
          <w:color w:val="000000" w:themeColor="text1"/>
          <w:sz w:val="28"/>
          <w:szCs w:val="28"/>
        </w:rPr>
        <w:t>.</w:t>
      </w:r>
    </w:p>
    <w:p w14:paraId="5A33374F" w14:textId="77777777" w:rsidR="00861030" w:rsidRPr="00EA6995" w:rsidRDefault="00861030" w:rsidP="00861030">
      <w:pPr>
        <w:pStyle w:val="ab"/>
        <w:bidi/>
        <w:rPr>
          <w:rFonts w:ascii="Sakkal Majalla" w:hAnsi="Sakkal Majalla" w:cs="Sakkal Majalla"/>
          <w:color w:val="000000" w:themeColor="text1"/>
          <w:sz w:val="10"/>
          <w:szCs w:val="10"/>
          <w:rtl/>
        </w:rPr>
      </w:pPr>
    </w:p>
    <w:p w14:paraId="265A625A" w14:textId="77777777" w:rsidR="00EF73E8" w:rsidRPr="000D59F9" w:rsidRDefault="00EF73E8" w:rsidP="00EF73E8">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فرضيات الدراسة</w:t>
      </w:r>
      <w:r w:rsidRPr="000D59F9">
        <w:rPr>
          <w:rFonts w:ascii="Sakkal Majalla" w:hAnsi="Sakkal Majalla" w:cs="Sakkal Majalla"/>
          <w:b/>
          <w:bCs/>
          <w:color w:val="1F3864" w:themeColor="accent1" w:themeShade="80"/>
          <w:sz w:val="36"/>
          <w:szCs w:val="36"/>
          <w:u w:val="single"/>
          <w:rtl/>
        </w:rPr>
        <w:t>:</w:t>
      </w:r>
    </w:p>
    <w:p w14:paraId="747BDC13" w14:textId="77777777" w:rsidR="00EF73E8" w:rsidRPr="000D59F9" w:rsidRDefault="00EF73E8" w:rsidP="000D59F9">
      <w:pPr>
        <w:numPr>
          <w:ilvl w:val="0"/>
          <w:numId w:val="3"/>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توجد علاقة طردية بين نضج التحول الرقمي وضمان سلامة الأصول</w:t>
      </w:r>
      <w:r w:rsidRPr="000D59F9">
        <w:rPr>
          <w:rFonts w:ascii="Sakkal Majalla" w:eastAsia="Times New Roman" w:hAnsi="Sakkal Majalla" w:cs="Sakkal Majalla"/>
          <w:color w:val="000000" w:themeColor="text1"/>
          <w:sz w:val="28"/>
          <w:szCs w:val="28"/>
        </w:rPr>
        <w:t>.</w:t>
      </w:r>
    </w:p>
    <w:p w14:paraId="4EB6CCBF" w14:textId="54BBE8A5" w:rsidR="00EF73E8" w:rsidRPr="000D59F9" w:rsidRDefault="00EF73E8" w:rsidP="000D59F9">
      <w:pPr>
        <w:numPr>
          <w:ilvl w:val="0"/>
          <w:numId w:val="3"/>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دمج مبادئ الاستدامة في الحوكمة يسهم في تقليل الأعطال والمخاطر</w:t>
      </w:r>
      <w:r w:rsidRPr="000D59F9">
        <w:rPr>
          <w:rFonts w:ascii="Sakkal Majalla" w:eastAsia="Times New Roman" w:hAnsi="Sakkal Majalla" w:cs="Sakkal Majalla"/>
          <w:color w:val="000000" w:themeColor="text1"/>
          <w:sz w:val="28"/>
          <w:szCs w:val="28"/>
        </w:rPr>
        <w:t>.</w:t>
      </w:r>
    </w:p>
    <w:tbl>
      <w:tblPr>
        <w:tblpPr w:leftFromText="180" w:rightFromText="180" w:vertAnchor="text" w:horzAnchor="margin" w:tblpXSpec="center" w:tblpY="884"/>
        <w:bidiVisual/>
        <w:tblW w:w="10880" w:type="dxa"/>
        <w:tblLook w:val="04A0" w:firstRow="1" w:lastRow="0" w:firstColumn="1" w:lastColumn="0" w:noHBand="0" w:noVBand="1"/>
      </w:tblPr>
      <w:tblGrid>
        <w:gridCol w:w="389"/>
        <w:gridCol w:w="428"/>
        <w:gridCol w:w="3402"/>
        <w:gridCol w:w="1418"/>
        <w:gridCol w:w="1559"/>
        <w:gridCol w:w="1134"/>
        <w:gridCol w:w="2249"/>
        <w:gridCol w:w="301"/>
      </w:tblGrid>
      <w:tr w:rsidR="003D13A5" w:rsidRPr="00997171" w14:paraId="06337318" w14:textId="77777777" w:rsidTr="003D13A5">
        <w:trPr>
          <w:gridAfter w:val="1"/>
          <w:wAfter w:w="301" w:type="dxa"/>
          <w:trHeight w:val="437"/>
        </w:trPr>
        <w:tc>
          <w:tcPr>
            <w:tcW w:w="10579" w:type="dxa"/>
            <w:gridSpan w:val="7"/>
            <w:tcBorders>
              <w:top w:val="nil"/>
              <w:left w:val="nil"/>
              <w:bottom w:val="nil"/>
            </w:tcBorders>
            <w:noWrap/>
            <w:vAlign w:val="center"/>
            <w:hideMark/>
          </w:tcPr>
          <w:p w14:paraId="755CDA66" w14:textId="657B02BF" w:rsidR="003D13A5" w:rsidRPr="00997171" w:rsidRDefault="003D13A5" w:rsidP="003D13A5">
            <w:pPr>
              <w:spacing w:after="0" w:line="240" w:lineRule="auto"/>
              <w:ind w:left="1440"/>
              <w:jc w:val="right"/>
              <w:rPr>
                <w:rFonts w:ascii="Times New Roman" w:eastAsia="Times New Roman" w:hAnsi="Times New Roman" w:cs="Times New Roman"/>
                <w:sz w:val="16"/>
                <w:szCs w:val="16"/>
              </w:rPr>
            </w:pPr>
            <w:r>
              <w:rPr>
                <w:rFonts w:ascii="Arial" w:eastAsia="Times New Roman" w:hAnsi="Arial" w:cs="Arial" w:hint="cs"/>
                <w:b/>
                <w:bCs/>
                <w:color w:val="000000"/>
                <w:sz w:val="20"/>
                <w:szCs w:val="20"/>
                <w:rtl/>
              </w:rPr>
              <w:t xml:space="preserve">        </w:t>
            </w:r>
            <w:r w:rsidRPr="00502782">
              <w:rPr>
                <w:rFonts w:ascii="Sakkal Majalla" w:hAnsi="Sakkal Majalla" w:cs="Sakkal Majalla" w:hint="cs"/>
                <w:b/>
                <w:bCs/>
                <w:color w:val="1F3864" w:themeColor="accent1" w:themeShade="80"/>
                <w:sz w:val="24"/>
                <w:szCs w:val="24"/>
                <w:rtl/>
              </w:rPr>
              <w:t xml:space="preserve"> </w:t>
            </w:r>
            <w:r w:rsidRPr="00997171">
              <w:rPr>
                <w:rFonts w:ascii="Sakkal Majalla" w:hAnsi="Sakkal Majalla" w:cs="Sakkal Majalla"/>
                <w:b/>
                <w:bCs/>
                <w:color w:val="1F3864" w:themeColor="accent1" w:themeShade="80"/>
                <w:sz w:val="24"/>
                <w:szCs w:val="24"/>
                <w:rtl/>
              </w:rPr>
              <w:t>مصفوفة علاقات الفروض بين المتغيرات</w:t>
            </w:r>
          </w:p>
        </w:tc>
      </w:tr>
      <w:tr w:rsidR="003D13A5" w:rsidRPr="00997171" w14:paraId="3E6232AF" w14:textId="77777777" w:rsidTr="00B15BC1">
        <w:trPr>
          <w:gridBefore w:val="1"/>
          <w:wBefore w:w="389" w:type="dxa"/>
          <w:trHeight w:val="579"/>
        </w:trPr>
        <w:tc>
          <w:tcPr>
            <w:tcW w:w="428" w:type="dxa"/>
            <w:tcBorders>
              <w:top w:val="nil"/>
              <w:left w:val="nil"/>
              <w:bottom w:val="single" w:sz="4" w:space="0" w:color="auto"/>
              <w:right w:val="nil"/>
            </w:tcBorders>
            <w:shd w:val="clear" w:color="000000" w:fill="203764"/>
            <w:vAlign w:val="center"/>
            <w:hideMark/>
          </w:tcPr>
          <w:p w14:paraId="7ED312E4" w14:textId="77777777" w:rsidR="003D13A5" w:rsidRPr="00997171" w:rsidRDefault="003D13A5" w:rsidP="00995143">
            <w:pPr>
              <w:bidi/>
              <w:spacing w:after="0" w:line="240" w:lineRule="auto"/>
              <w:jc w:val="center"/>
              <w:rPr>
                <w:rFonts w:ascii="Arial" w:eastAsia="Times New Roman" w:hAnsi="Arial" w:cs="Arial"/>
                <w:b/>
                <w:bCs/>
                <w:color w:val="FFFFFF"/>
                <w:sz w:val="20"/>
                <w:szCs w:val="20"/>
              </w:rPr>
            </w:pPr>
            <w:r w:rsidRPr="00997171">
              <w:rPr>
                <w:rFonts w:ascii="Arial" w:eastAsia="Times New Roman" w:hAnsi="Arial" w:cs="Arial" w:hint="cs"/>
                <w:b/>
                <w:bCs/>
                <w:color w:val="FFFFFF"/>
                <w:sz w:val="20"/>
                <w:szCs w:val="20"/>
                <w:rtl/>
              </w:rPr>
              <w:t>م</w:t>
            </w:r>
          </w:p>
        </w:tc>
        <w:tc>
          <w:tcPr>
            <w:tcW w:w="3402" w:type="dxa"/>
            <w:tcBorders>
              <w:top w:val="nil"/>
              <w:left w:val="nil"/>
              <w:bottom w:val="single" w:sz="4" w:space="0" w:color="auto"/>
              <w:right w:val="nil"/>
            </w:tcBorders>
            <w:shd w:val="clear" w:color="000000" w:fill="203764"/>
            <w:vAlign w:val="center"/>
            <w:hideMark/>
          </w:tcPr>
          <w:p w14:paraId="0288B75B" w14:textId="3BEA6680" w:rsidR="003D13A5" w:rsidRPr="00997171" w:rsidRDefault="003D13A5" w:rsidP="00995143">
            <w:pPr>
              <w:bidi/>
              <w:spacing w:after="0" w:line="240" w:lineRule="auto"/>
              <w:jc w:val="center"/>
              <w:rPr>
                <w:rFonts w:ascii="Arial" w:eastAsia="Times New Roman" w:hAnsi="Arial" w:cs="Arial"/>
                <w:b/>
                <w:bCs/>
                <w:color w:val="FFFFFF"/>
                <w:sz w:val="20"/>
                <w:szCs w:val="20"/>
                <w:rtl/>
              </w:rPr>
            </w:pPr>
            <w:r w:rsidRPr="00997171">
              <w:rPr>
                <w:rFonts w:ascii="Arial" w:eastAsia="Times New Roman" w:hAnsi="Arial" w:cs="Arial" w:hint="cs"/>
                <w:b/>
                <w:bCs/>
                <w:color w:val="FFFFFF"/>
                <w:sz w:val="20"/>
                <w:szCs w:val="20"/>
                <w:rtl/>
              </w:rPr>
              <w:t>الفرض</w:t>
            </w:r>
          </w:p>
        </w:tc>
        <w:tc>
          <w:tcPr>
            <w:tcW w:w="1418" w:type="dxa"/>
            <w:tcBorders>
              <w:top w:val="nil"/>
              <w:left w:val="nil"/>
              <w:bottom w:val="single" w:sz="4" w:space="0" w:color="auto"/>
              <w:right w:val="nil"/>
            </w:tcBorders>
            <w:shd w:val="clear" w:color="000000" w:fill="203764"/>
            <w:vAlign w:val="center"/>
            <w:hideMark/>
          </w:tcPr>
          <w:p w14:paraId="51EEE1B8" w14:textId="77777777" w:rsidR="003D13A5" w:rsidRPr="00997171" w:rsidRDefault="003D13A5" w:rsidP="00995143">
            <w:pPr>
              <w:bidi/>
              <w:spacing w:after="0" w:line="240" w:lineRule="auto"/>
              <w:jc w:val="center"/>
              <w:rPr>
                <w:rFonts w:ascii="Arial" w:eastAsia="Times New Roman" w:hAnsi="Arial" w:cs="Arial"/>
                <w:b/>
                <w:bCs/>
                <w:color w:val="FFFFFF"/>
                <w:sz w:val="20"/>
                <w:szCs w:val="20"/>
                <w:rtl/>
              </w:rPr>
            </w:pPr>
            <w:r w:rsidRPr="00997171">
              <w:rPr>
                <w:rFonts w:ascii="Arial" w:eastAsia="Times New Roman" w:hAnsi="Arial" w:cs="Arial" w:hint="cs"/>
                <w:b/>
                <w:bCs/>
                <w:color w:val="FFFFFF"/>
                <w:sz w:val="20"/>
                <w:szCs w:val="20"/>
                <w:rtl/>
              </w:rPr>
              <w:t>المتغير المستقل</w:t>
            </w:r>
          </w:p>
        </w:tc>
        <w:tc>
          <w:tcPr>
            <w:tcW w:w="1559" w:type="dxa"/>
            <w:tcBorders>
              <w:top w:val="nil"/>
              <w:left w:val="nil"/>
              <w:bottom w:val="single" w:sz="4" w:space="0" w:color="auto"/>
              <w:right w:val="nil"/>
            </w:tcBorders>
            <w:shd w:val="clear" w:color="000000" w:fill="203764"/>
            <w:vAlign w:val="center"/>
            <w:hideMark/>
          </w:tcPr>
          <w:p w14:paraId="54562A82" w14:textId="77777777" w:rsidR="003D13A5" w:rsidRPr="00997171" w:rsidRDefault="003D13A5" w:rsidP="00995143">
            <w:pPr>
              <w:bidi/>
              <w:spacing w:after="0" w:line="240" w:lineRule="auto"/>
              <w:jc w:val="center"/>
              <w:rPr>
                <w:rFonts w:ascii="Arial" w:eastAsia="Times New Roman" w:hAnsi="Arial" w:cs="Arial"/>
                <w:b/>
                <w:bCs/>
                <w:color w:val="FFFFFF"/>
                <w:sz w:val="20"/>
                <w:szCs w:val="20"/>
                <w:rtl/>
              </w:rPr>
            </w:pPr>
            <w:r w:rsidRPr="00997171">
              <w:rPr>
                <w:rFonts w:ascii="Arial" w:eastAsia="Times New Roman" w:hAnsi="Arial" w:cs="Arial" w:hint="cs"/>
                <w:b/>
                <w:bCs/>
                <w:color w:val="FFFFFF"/>
                <w:sz w:val="20"/>
                <w:szCs w:val="20"/>
                <w:rtl/>
              </w:rPr>
              <w:t>المتغير التابع</w:t>
            </w:r>
          </w:p>
        </w:tc>
        <w:tc>
          <w:tcPr>
            <w:tcW w:w="1134" w:type="dxa"/>
            <w:tcBorders>
              <w:top w:val="nil"/>
              <w:left w:val="nil"/>
              <w:bottom w:val="single" w:sz="4" w:space="0" w:color="auto"/>
              <w:right w:val="nil"/>
            </w:tcBorders>
            <w:shd w:val="clear" w:color="000000" w:fill="203764"/>
            <w:vAlign w:val="center"/>
            <w:hideMark/>
          </w:tcPr>
          <w:p w14:paraId="08A9A5D5" w14:textId="77777777" w:rsidR="003D13A5" w:rsidRPr="00997171" w:rsidRDefault="003D13A5" w:rsidP="00995143">
            <w:pPr>
              <w:bidi/>
              <w:spacing w:after="0" w:line="240" w:lineRule="auto"/>
              <w:jc w:val="center"/>
              <w:rPr>
                <w:rFonts w:ascii="Arial" w:eastAsia="Times New Roman" w:hAnsi="Arial" w:cs="Arial"/>
                <w:b/>
                <w:bCs/>
                <w:color w:val="FFFFFF"/>
                <w:sz w:val="20"/>
                <w:szCs w:val="20"/>
                <w:rtl/>
              </w:rPr>
            </w:pPr>
            <w:r w:rsidRPr="00997171">
              <w:rPr>
                <w:rFonts w:ascii="Arial" w:eastAsia="Times New Roman" w:hAnsi="Arial" w:cs="Arial" w:hint="cs"/>
                <w:b/>
                <w:bCs/>
                <w:color w:val="FFFFFF"/>
                <w:sz w:val="20"/>
                <w:szCs w:val="20"/>
                <w:rtl/>
              </w:rPr>
              <w:t>متغير وسيط / تفاعلي</w:t>
            </w:r>
          </w:p>
        </w:tc>
        <w:tc>
          <w:tcPr>
            <w:tcW w:w="2550" w:type="dxa"/>
            <w:gridSpan w:val="2"/>
            <w:tcBorders>
              <w:top w:val="nil"/>
              <w:left w:val="nil"/>
              <w:bottom w:val="single" w:sz="4" w:space="0" w:color="auto"/>
              <w:right w:val="nil"/>
            </w:tcBorders>
            <w:shd w:val="clear" w:color="000000" w:fill="203764"/>
            <w:vAlign w:val="center"/>
            <w:hideMark/>
          </w:tcPr>
          <w:p w14:paraId="6F4B7F5E" w14:textId="77777777" w:rsidR="003D13A5" w:rsidRPr="00997171" w:rsidRDefault="003D13A5" w:rsidP="00995143">
            <w:pPr>
              <w:bidi/>
              <w:spacing w:after="0" w:line="240" w:lineRule="auto"/>
              <w:jc w:val="center"/>
              <w:rPr>
                <w:rFonts w:ascii="Arial" w:eastAsia="Times New Roman" w:hAnsi="Arial" w:cs="Arial"/>
                <w:b/>
                <w:bCs/>
                <w:color w:val="FFFFFF"/>
                <w:sz w:val="20"/>
                <w:szCs w:val="20"/>
                <w:rtl/>
              </w:rPr>
            </w:pPr>
            <w:r w:rsidRPr="00997171">
              <w:rPr>
                <w:rFonts w:ascii="Arial" w:eastAsia="Times New Roman" w:hAnsi="Arial" w:cs="Arial" w:hint="cs"/>
                <w:b/>
                <w:bCs/>
                <w:color w:val="FFFFFF"/>
                <w:sz w:val="20"/>
                <w:szCs w:val="20"/>
                <w:rtl/>
              </w:rPr>
              <w:t>نوع العلاقة</w:t>
            </w:r>
          </w:p>
        </w:tc>
      </w:tr>
      <w:tr w:rsidR="003D13A5" w:rsidRPr="00997171" w14:paraId="3C680A17" w14:textId="77777777" w:rsidTr="00B15BC1">
        <w:trPr>
          <w:gridBefore w:val="1"/>
          <w:wBefore w:w="389" w:type="dxa"/>
          <w:trHeight w:val="390"/>
        </w:trPr>
        <w:tc>
          <w:tcPr>
            <w:tcW w:w="428" w:type="dxa"/>
            <w:tcBorders>
              <w:top w:val="single" w:sz="4" w:space="0" w:color="auto"/>
              <w:left w:val="single" w:sz="4" w:space="0" w:color="auto"/>
              <w:bottom w:val="single" w:sz="4" w:space="0" w:color="auto"/>
              <w:right w:val="single" w:sz="4" w:space="0" w:color="auto"/>
            </w:tcBorders>
            <w:vAlign w:val="center"/>
            <w:hideMark/>
          </w:tcPr>
          <w:p w14:paraId="583F2F07" w14:textId="77777777" w:rsidR="003D13A5" w:rsidRPr="00997171" w:rsidRDefault="003D13A5" w:rsidP="00995143">
            <w:pPr>
              <w:bidi/>
              <w:spacing w:after="0" w:line="240" w:lineRule="auto"/>
              <w:jc w:val="center"/>
              <w:rPr>
                <w:rFonts w:ascii="Calibri" w:eastAsia="Times New Roman" w:hAnsi="Calibri" w:cs="Calibri"/>
                <w:color w:val="000000"/>
                <w:sz w:val="20"/>
                <w:szCs w:val="20"/>
                <w:rtl/>
              </w:rPr>
            </w:pPr>
            <w:r w:rsidRPr="00997171">
              <w:rPr>
                <w:rFonts w:ascii="Calibri" w:eastAsia="Times New Roman" w:hAnsi="Calibri" w:cs="Calibri"/>
                <w:color w:val="000000"/>
                <w:sz w:val="20"/>
                <w:szCs w:val="20"/>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AFBF604" w14:textId="77777777" w:rsidR="003D13A5" w:rsidRPr="00997171" w:rsidRDefault="003D13A5" w:rsidP="00FA29AE">
            <w:pPr>
              <w:bidi/>
              <w:spacing w:after="0" w:line="240" w:lineRule="auto"/>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يوجد تأثير طردي بين نضج التحول الرقمي وسلامة الأصول</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F199C17"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التحول الرقمي</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8617BE"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سلامة الأصول</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499163" w14:textId="77777777" w:rsidR="003D13A5" w:rsidRPr="00997171" w:rsidRDefault="003D13A5" w:rsidP="00995143">
            <w:pPr>
              <w:bidi/>
              <w:spacing w:after="0" w:line="240" w:lineRule="auto"/>
              <w:jc w:val="center"/>
              <w:rPr>
                <w:rFonts w:ascii="Calibri" w:eastAsia="Times New Roman" w:hAnsi="Calibri" w:cs="Calibri"/>
                <w:color w:val="000000"/>
                <w:sz w:val="20"/>
                <w:szCs w:val="20"/>
                <w:rtl/>
              </w:rPr>
            </w:pPr>
            <w:r w:rsidRPr="00997171">
              <w:rPr>
                <w:rFonts w:ascii="Calibri" w:eastAsia="Times New Roman" w:hAnsi="Calibri" w:cs="Calibri"/>
                <w:color w:val="000000"/>
                <w:sz w:val="20"/>
                <w:szCs w:val="20"/>
              </w:rPr>
              <w:t>—</w:t>
            </w:r>
          </w:p>
        </w:tc>
        <w:tc>
          <w:tcPr>
            <w:tcW w:w="2550" w:type="dxa"/>
            <w:gridSpan w:val="2"/>
            <w:tcBorders>
              <w:top w:val="single" w:sz="4" w:space="0" w:color="auto"/>
              <w:left w:val="single" w:sz="4" w:space="0" w:color="auto"/>
              <w:bottom w:val="single" w:sz="4" w:space="0" w:color="auto"/>
              <w:right w:val="single" w:sz="4" w:space="0" w:color="auto"/>
            </w:tcBorders>
            <w:vAlign w:val="center"/>
            <w:hideMark/>
          </w:tcPr>
          <w:p w14:paraId="5C5B7A19"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علاقة مباشرة</w:t>
            </w:r>
          </w:p>
        </w:tc>
      </w:tr>
      <w:tr w:rsidR="003D13A5" w:rsidRPr="00997171" w14:paraId="2211FE05" w14:textId="77777777" w:rsidTr="00B15BC1">
        <w:trPr>
          <w:gridBefore w:val="1"/>
          <w:wBefore w:w="389" w:type="dxa"/>
          <w:trHeight w:val="390"/>
        </w:trPr>
        <w:tc>
          <w:tcPr>
            <w:tcW w:w="428" w:type="dxa"/>
            <w:tcBorders>
              <w:top w:val="single" w:sz="4" w:space="0" w:color="auto"/>
              <w:left w:val="single" w:sz="4" w:space="0" w:color="auto"/>
              <w:bottom w:val="single" w:sz="4" w:space="0" w:color="auto"/>
              <w:right w:val="single" w:sz="4" w:space="0" w:color="auto"/>
            </w:tcBorders>
            <w:vAlign w:val="center"/>
            <w:hideMark/>
          </w:tcPr>
          <w:p w14:paraId="7E57FB9A" w14:textId="77777777" w:rsidR="003D13A5" w:rsidRPr="00997171" w:rsidRDefault="003D13A5" w:rsidP="00995143">
            <w:pPr>
              <w:bidi/>
              <w:spacing w:after="0" w:line="240" w:lineRule="auto"/>
              <w:jc w:val="center"/>
              <w:rPr>
                <w:rFonts w:ascii="Calibri" w:eastAsia="Times New Roman" w:hAnsi="Calibri" w:cs="Calibri"/>
                <w:color w:val="000000"/>
                <w:sz w:val="20"/>
                <w:szCs w:val="20"/>
                <w:rtl/>
              </w:rPr>
            </w:pPr>
            <w:r w:rsidRPr="00997171">
              <w:rPr>
                <w:rFonts w:ascii="Calibri" w:eastAsia="Times New Roman" w:hAnsi="Calibri" w:cs="Calibri"/>
                <w:color w:val="000000"/>
                <w:sz w:val="20"/>
                <w:szCs w:val="20"/>
              </w:rPr>
              <w:t>2</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05C4EB1" w14:textId="636B8D90" w:rsidR="003D13A5" w:rsidRPr="00997171" w:rsidRDefault="003D13A5" w:rsidP="00FA29AE">
            <w:pPr>
              <w:bidi/>
              <w:spacing w:after="0" w:line="240" w:lineRule="auto"/>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يساهم دمج مبادئ الاستدامة في تقليل الأعطال والمخاطر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04386A3"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الاستدامة</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990E6BD" w14:textId="501D6CCF"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سلامة الأصول</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F0E475" w14:textId="77777777" w:rsidR="003D13A5" w:rsidRPr="00997171" w:rsidRDefault="003D13A5" w:rsidP="00995143">
            <w:pPr>
              <w:bidi/>
              <w:spacing w:after="0" w:line="240" w:lineRule="auto"/>
              <w:jc w:val="center"/>
              <w:rPr>
                <w:rFonts w:ascii="Calibri" w:eastAsia="Times New Roman" w:hAnsi="Calibri" w:cs="Calibri"/>
                <w:color w:val="000000"/>
                <w:sz w:val="20"/>
                <w:szCs w:val="20"/>
                <w:rtl/>
              </w:rPr>
            </w:pPr>
            <w:r w:rsidRPr="00997171">
              <w:rPr>
                <w:rFonts w:ascii="Calibri" w:eastAsia="Times New Roman" w:hAnsi="Calibri" w:cs="Calibri"/>
                <w:color w:val="000000"/>
                <w:sz w:val="20"/>
                <w:szCs w:val="20"/>
              </w:rPr>
              <w:t>—</w:t>
            </w:r>
          </w:p>
        </w:tc>
        <w:tc>
          <w:tcPr>
            <w:tcW w:w="2550" w:type="dxa"/>
            <w:gridSpan w:val="2"/>
            <w:tcBorders>
              <w:top w:val="single" w:sz="4" w:space="0" w:color="auto"/>
              <w:left w:val="single" w:sz="4" w:space="0" w:color="auto"/>
              <w:bottom w:val="single" w:sz="4" w:space="0" w:color="auto"/>
              <w:right w:val="single" w:sz="4" w:space="0" w:color="auto"/>
            </w:tcBorders>
            <w:vAlign w:val="center"/>
            <w:hideMark/>
          </w:tcPr>
          <w:p w14:paraId="227949D4"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علاقة مباشرة</w:t>
            </w:r>
          </w:p>
        </w:tc>
      </w:tr>
      <w:tr w:rsidR="003D13A5" w:rsidRPr="00997171" w14:paraId="1EA44F4D" w14:textId="77777777" w:rsidTr="00B15BC1">
        <w:trPr>
          <w:gridBefore w:val="1"/>
          <w:wBefore w:w="389" w:type="dxa"/>
          <w:trHeight w:val="390"/>
        </w:trPr>
        <w:tc>
          <w:tcPr>
            <w:tcW w:w="428" w:type="dxa"/>
            <w:tcBorders>
              <w:top w:val="single" w:sz="4" w:space="0" w:color="auto"/>
              <w:left w:val="single" w:sz="4" w:space="0" w:color="auto"/>
              <w:bottom w:val="single" w:sz="4" w:space="0" w:color="auto"/>
              <w:right w:val="single" w:sz="4" w:space="0" w:color="auto"/>
            </w:tcBorders>
            <w:vAlign w:val="center"/>
            <w:hideMark/>
          </w:tcPr>
          <w:p w14:paraId="274ABB8B" w14:textId="77777777" w:rsidR="003D13A5" w:rsidRPr="00997171" w:rsidRDefault="003D13A5" w:rsidP="00995143">
            <w:pPr>
              <w:bidi/>
              <w:spacing w:after="0" w:line="240" w:lineRule="auto"/>
              <w:jc w:val="center"/>
              <w:rPr>
                <w:rFonts w:ascii="Calibri" w:eastAsia="Times New Roman" w:hAnsi="Calibri" w:cs="Calibri"/>
                <w:color w:val="000000"/>
                <w:sz w:val="20"/>
                <w:szCs w:val="20"/>
                <w:rtl/>
              </w:rPr>
            </w:pPr>
            <w:r w:rsidRPr="00997171">
              <w:rPr>
                <w:rFonts w:ascii="Calibri" w:eastAsia="Times New Roman" w:hAnsi="Calibri" w:cs="Calibri"/>
                <w:color w:val="000000"/>
                <w:sz w:val="20"/>
                <w:szCs w:val="20"/>
              </w:rPr>
              <w:t>3</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9098009" w14:textId="77777777" w:rsidR="003D13A5" w:rsidRPr="00997171" w:rsidRDefault="003D13A5" w:rsidP="00FA29AE">
            <w:pPr>
              <w:bidi/>
              <w:spacing w:after="0" w:line="240" w:lineRule="auto"/>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تطبيق نموذج حوكمة ذكي يؤدي إلى تحسين الأداء المؤسسي</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C81D07A"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نموذج الحوكمة الذكي</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27D83A"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الأداء المؤسسي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9EDEF1" w14:textId="77777777" w:rsidR="003D13A5" w:rsidRPr="00997171" w:rsidRDefault="003D13A5" w:rsidP="00995143">
            <w:pPr>
              <w:bidi/>
              <w:spacing w:after="0" w:line="240" w:lineRule="auto"/>
              <w:jc w:val="center"/>
              <w:rPr>
                <w:rFonts w:ascii="Calibri" w:eastAsia="Times New Roman" w:hAnsi="Calibri" w:cs="Calibri"/>
                <w:color w:val="000000"/>
                <w:sz w:val="20"/>
                <w:szCs w:val="20"/>
                <w:rtl/>
              </w:rPr>
            </w:pPr>
            <w:r w:rsidRPr="00997171">
              <w:rPr>
                <w:rFonts w:ascii="Calibri" w:eastAsia="Times New Roman" w:hAnsi="Calibri" w:cs="Calibri"/>
                <w:color w:val="000000"/>
                <w:sz w:val="20"/>
                <w:szCs w:val="20"/>
              </w:rPr>
              <w:t>—</w:t>
            </w:r>
          </w:p>
        </w:tc>
        <w:tc>
          <w:tcPr>
            <w:tcW w:w="2550" w:type="dxa"/>
            <w:gridSpan w:val="2"/>
            <w:tcBorders>
              <w:top w:val="single" w:sz="4" w:space="0" w:color="auto"/>
              <w:left w:val="single" w:sz="4" w:space="0" w:color="auto"/>
              <w:bottom w:val="single" w:sz="4" w:space="0" w:color="auto"/>
              <w:right w:val="single" w:sz="4" w:space="0" w:color="auto"/>
            </w:tcBorders>
            <w:vAlign w:val="center"/>
            <w:hideMark/>
          </w:tcPr>
          <w:p w14:paraId="03DBB466"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علاقة مباشرة</w:t>
            </w:r>
          </w:p>
        </w:tc>
      </w:tr>
      <w:tr w:rsidR="003D13A5" w:rsidRPr="00997171" w14:paraId="3320B440" w14:textId="77777777" w:rsidTr="00B15BC1">
        <w:trPr>
          <w:gridBefore w:val="1"/>
          <w:wBefore w:w="389" w:type="dxa"/>
          <w:trHeight w:val="390"/>
        </w:trPr>
        <w:tc>
          <w:tcPr>
            <w:tcW w:w="428" w:type="dxa"/>
            <w:tcBorders>
              <w:top w:val="single" w:sz="4" w:space="0" w:color="auto"/>
              <w:left w:val="single" w:sz="4" w:space="0" w:color="auto"/>
              <w:bottom w:val="single" w:sz="4" w:space="0" w:color="auto"/>
              <w:right w:val="single" w:sz="4" w:space="0" w:color="auto"/>
            </w:tcBorders>
            <w:vAlign w:val="center"/>
            <w:hideMark/>
          </w:tcPr>
          <w:p w14:paraId="2082F0D3" w14:textId="77777777" w:rsidR="003D13A5" w:rsidRPr="00997171" w:rsidRDefault="003D13A5" w:rsidP="00995143">
            <w:pPr>
              <w:bidi/>
              <w:spacing w:after="0" w:line="240" w:lineRule="auto"/>
              <w:jc w:val="center"/>
              <w:rPr>
                <w:rFonts w:ascii="Calibri" w:eastAsia="Times New Roman" w:hAnsi="Calibri" w:cs="Calibri"/>
                <w:color w:val="000000"/>
                <w:sz w:val="20"/>
                <w:szCs w:val="20"/>
                <w:rtl/>
              </w:rPr>
            </w:pPr>
            <w:r w:rsidRPr="00997171">
              <w:rPr>
                <w:rFonts w:ascii="Calibri" w:eastAsia="Times New Roman" w:hAnsi="Calibri" w:cs="Calibri"/>
                <w:color w:val="000000"/>
                <w:sz w:val="20"/>
                <w:szCs w:val="20"/>
              </w:rPr>
              <w:t>4</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A5D9CCD" w14:textId="77777777" w:rsidR="003D13A5" w:rsidRPr="00997171" w:rsidRDefault="003D13A5" w:rsidP="00FA29AE">
            <w:pPr>
              <w:bidi/>
              <w:spacing w:after="0" w:line="240" w:lineRule="auto"/>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نضج الحوكمة يوسّط العلاقة بين التحول الرقمي وسلامة الأصول</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4554F9F"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التحول الرقمي</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DC56DC"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سلامة الأصول</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FD166F"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نضج الحوكمة</w:t>
            </w:r>
          </w:p>
        </w:tc>
        <w:tc>
          <w:tcPr>
            <w:tcW w:w="2550" w:type="dxa"/>
            <w:gridSpan w:val="2"/>
            <w:tcBorders>
              <w:top w:val="single" w:sz="4" w:space="0" w:color="auto"/>
              <w:left w:val="single" w:sz="4" w:space="0" w:color="auto"/>
              <w:bottom w:val="single" w:sz="4" w:space="0" w:color="auto"/>
              <w:right w:val="single" w:sz="4" w:space="0" w:color="auto"/>
            </w:tcBorders>
            <w:vAlign w:val="center"/>
            <w:hideMark/>
          </w:tcPr>
          <w:p w14:paraId="2A525201"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علاقة وساطة</w:t>
            </w:r>
            <w:r w:rsidRPr="00997171">
              <w:rPr>
                <w:rFonts w:ascii="Calibri" w:eastAsia="Times New Roman" w:hAnsi="Calibri" w:cs="Calibri"/>
                <w:color w:val="000000"/>
                <w:sz w:val="20"/>
                <w:szCs w:val="20"/>
                <w:rtl/>
              </w:rPr>
              <w:t xml:space="preserve"> (</w:t>
            </w:r>
            <w:r w:rsidRPr="00997171">
              <w:rPr>
                <w:rFonts w:ascii="Calibri" w:eastAsia="Times New Roman" w:hAnsi="Calibri" w:cs="Calibri"/>
                <w:color w:val="000000"/>
                <w:sz w:val="20"/>
                <w:szCs w:val="20"/>
              </w:rPr>
              <w:t>Mediation</w:t>
            </w:r>
            <w:r w:rsidRPr="00997171">
              <w:rPr>
                <w:rFonts w:ascii="Calibri" w:eastAsia="Times New Roman" w:hAnsi="Calibri" w:cs="Calibri"/>
                <w:color w:val="000000"/>
                <w:sz w:val="20"/>
                <w:szCs w:val="20"/>
                <w:rtl/>
              </w:rPr>
              <w:t>)</w:t>
            </w:r>
          </w:p>
        </w:tc>
      </w:tr>
      <w:tr w:rsidR="003D13A5" w:rsidRPr="00997171" w14:paraId="2F15E534" w14:textId="77777777" w:rsidTr="00B15BC1">
        <w:trPr>
          <w:gridBefore w:val="1"/>
          <w:wBefore w:w="389" w:type="dxa"/>
          <w:trHeight w:val="390"/>
        </w:trPr>
        <w:tc>
          <w:tcPr>
            <w:tcW w:w="428" w:type="dxa"/>
            <w:tcBorders>
              <w:top w:val="single" w:sz="4" w:space="0" w:color="auto"/>
              <w:left w:val="single" w:sz="4" w:space="0" w:color="auto"/>
              <w:bottom w:val="single" w:sz="4" w:space="0" w:color="auto"/>
              <w:right w:val="single" w:sz="4" w:space="0" w:color="auto"/>
            </w:tcBorders>
            <w:vAlign w:val="center"/>
            <w:hideMark/>
          </w:tcPr>
          <w:p w14:paraId="08AFC475" w14:textId="77777777" w:rsidR="003D13A5" w:rsidRPr="00997171" w:rsidRDefault="003D13A5" w:rsidP="00995143">
            <w:pPr>
              <w:bidi/>
              <w:spacing w:after="0" w:line="240" w:lineRule="auto"/>
              <w:jc w:val="center"/>
              <w:rPr>
                <w:rFonts w:ascii="Calibri" w:eastAsia="Times New Roman" w:hAnsi="Calibri" w:cs="Calibri"/>
                <w:color w:val="000000"/>
                <w:sz w:val="20"/>
                <w:szCs w:val="20"/>
                <w:rtl/>
              </w:rPr>
            </w:pPr>
            <w:r w:rsidRPr="00997171">
              <w:rPr>
                <w:rFonts w:ascii="Calibri" w:eastAsia="Times New Roman" w:hAnsi="Calibri" w:cs="Calibri"/>
                <w:color w:val="000000"/>
                <w:sz w:val="20"/>
                <w:szCs w:val="20"/>
              </w:rPr>
              <w:t>5</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A1081BD" w14:textId="77777777" w:rsidR="003D13A5" w:rsidRPr="00997171" w:rsidRDefault="003D13A5" w:rsidP="00FA29AE">
            <w:pPr>
              <w:bidi/>
              <w:spacing w:after="0" w:line="240" w:lineRule="auto"/>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تتفاعل مبادئ الاستدامة مع التحول الرقمي لتعزيز الأداء المؤسسي</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64E0335"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التحول الرقمي × الاستدامة</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9DDD009" w14:textId="2F934C18"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الأداء المؤسسي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82C390" w14:textId="77777777" w:rsidR="003D13A5" w:rsidRPr="00997171" w:rsidRDefault="003D13A5" w:rsidP="00995143">
            <w:pPr>
              <w:bidi/>
              <w:spacing w:after="0" w:line="240" w:lineRule="auto"/>
              <w:jc w:val="center"/>
              <w:rPr>
                <w:rFonts w:ascii="Calibri" w:eastAsia="Times New Roman" w:hAnsi="Calibri" w:cs="Calibri"/>
                <w:color w:val="000000"/>
                <w:sz w:val="20"/>
                <w:szCs w:val="20"/>
                <w:rtl/>
              </w:rPr>
            </w:pPr>
            <w:r w:rsidRPr="00997171">
              <w:rPr>
                <w:rFonts w:ascii="Calibri" w:eastAsia="Times New Roman" w:hAnsi="Calibri" w:cs="Calibri"/>
                <w:color w:val="000000"/>
                <w:sz w:val="20"/>
                <w:szCs w:val="20"/>
              </w:rPr>
              <w:t>—</w:t>
            </w:r>
          </w:p>
        </w:tc>
        <w:tc>
          <w:tcPr>
            <w:tcW w:w="2550" w:type="dxa"/>
            <w:gridSpan w:val="2"/>
            <w:tcBorders>
              <w:top w:val="single" w:sz="4" w:space="0" w:color="auto"/>
              <w:left w:val="single" w:sz="4" w:space="0" w:color="auto"/>
              <w:bottom w:val="single" w:sz="4" w:space="0" w:color="auto"/>
              <w:right w:val="single" w:sz="4" w:space="0" w:color="auto"/>
            </w:tcBorders>
            <w:vAlign w:val="center"/>
            <w:hideMark/>
          </w:tcPr>
          <w:p w14:paraId="6C951A11" w14:textId="77777777" w:rsidR="003D13A5" w:rsidRPr="00997171" w:rsidRDefault="003D13A5" w:rsidP="00995143">
            <w:pPr>
              <w:bidi/>
              <w:spacing w:after="0" w:line="240" w:lineRule="auto"/>
              <w:jc w:val="center"/>
              <w:rPr>
                <w:rFonts w:ascii="Arial" w:eastAsia="Times New Roman" w:hAnsi="Arial" w:cs="Arial"/>
                <w:color w:val="000000"/>
                <w:sz w:val="20"/>
                <w:szCs w:val="20"/>
                <w:rtl/>
              </w:rPr>
            </w:pPr>
            <w:r w:rsidRPr="00997171">
              <w:rPr>
                <w:rFonts w:ascii="Arial" w:eastAsia="Times New Roman" w:hAnsi="Arial" w:cs="Arial" w:hint="cs"/>
                <w:color w:val="000000"/>
                <w:sz w:val="20"/>
                <w:szCs w:val="20"/>
                <w:rtl/>
              </w:rPr>
              <w:t>علاقة تفاعل</w:t>
            </w:r>
            <w:r w:rsidRPr="00997171">
              <w:rPr>
                <w:rFonts w:ascii="Calibri" w:eastAsia="Times New Roman" w:hAnsi="Calibri" w:cs="Calibri"/>
                <w:color w:val="000000"/>
                <w:sz w:val="20"/>
                <w:szCs w:val="20"/>
                <w:rtl/>
              </w:rPr>
              <w:t xml:space="preserve"> (</w:t>
            </w:r>
            <w:r w:rsidRPr="00997171">
              <w:rPr>
                <w:rFonts w:ascii="Calibri" w:eastAsia="Times New Roman" w:hAnsi="Calibri" w:cs="Calibri"/>
                <w:color w:val="000000"/>
                <w:sz w:val="20"/>
                <w:szCs w:val="20"/>
              </w:rPr>
              <w:t>Moderation</w:t>
            </w:r>
            <w:r w:rsidRPr="00997171">
              <w:rPr>
                <w:rFonts w:ascii="Calibri" w:eastAsia="Times New Roman" w:hAnsi="Calibri" w:cs="Calibri"/>
                <w:color w:val="000000"/>
                <w:sz w:val="20"/>
                <w:szCs w:val="20"/>
                <w:rtl/>
              </w:rPr>
              <w:t>)</w:t>
            </w:r>
          </w:p>
        </w:tc>
      </w:tr>
    </w:tbl>
    <w:p w14:paraId="55D9A15D" w14:textId="4EB64BA0" w:rsidR="00EF73E8" w:rsidRPr="000D59F9" w:rsidRDefault="00EF73E8" w:rsidP="000D59F9">
      <w:pPr>
        <w:numPr>
          <w:ilvl w:val="0"/>
          <w:numId w:val="3"/>
        </w:numPr>
        <w:bidi/>
        <w:spacing w:after="200" w:line="240"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color w:val="000000" w:themeColor="text1"/>
          <w:sz w:val="28"/>
          <w:szCs w:val="28"/>
          <w:rtl/>
        </w:rPr>
        <w:t>تطبيق نموذج حوكمة ذكي يؤدي إلى تحسين الأداء المؤسسي في قطاع المياه</w:t>
      </w:r>
      <w:r w:rsidRPr="000D59F9">
        <w:rPr>
          <w:rFonts w:ascii="Sakkal Majalla" w:eastAsia="Times New Roman" w:hAnsi="Sakkal Majalla" w:cs="Sakkal Majalla"/>
          <w:color w:val="000000" w:themeColor="text1"/>
          <w:sz w:val="28"/>
          <w:szCs w:val="28"/>
        </w:rPr>
        <w:t>.</w:t>
      </w:r>
    </w:p>
    <w:p w14:paraId="5DE8BBBA" w14:textId="58F3EFAE" w:rsidR="00EF73E8" w:rsidRPr="00997171" w:rsidRDefault="00125BA7" w:rsidP="00EF73E8">
      <w:pPr>
        <w:bidi/>
        <w:spacing w:after="200" w:line="276" w:lineRule="auto"/>
        <w:rPr>
          <w:rFonts w:ascii="Times New Roman" w:eastAsia="Times New Roman" w:hAnsi="Times New Roman" w:cs="Times New Roman"/>
          <w:color w:val="000000" w:themeColor="text1"/>
          <w:sz w:val="28"/>
          <w:szCs w:val="28"/>
          <w:rtl/>
        </w:rPr>
      </w:pPr>
      <w:r>
        <w:rPr>
          <w:rFonts w:ascii="Sakkal Majalla" w:hAnsi="Sakkal Majalla" w:cs="Sakkal Majalla" w:hint="cs"/>
          <w:b/>
          <w:bCs/>
          <w:noProof/>
          <w:color w:val="1F3864" w:themeColor="accent1" w:themeShade="80"/>
          <w:sz w:val="28"/>
          <w:szCs w:val="28"/>
          <w:rtl/>
          <w:lang w:val="ar-SA"/>
          <w14:ligatures w14:val="standardContextual"/>
        </w:rPr>
        <w:drawing>
          <wp:anchor distT="0" distB="0" distL="114300" distR="114300" simplePos="0" relativeHeight="251660288" behindDoc="0" locked="0" layoutInCell="1" allowOverlap="1" wp14:anchorId="6380C8EA" wp14:editId="53BBB404">
            <wp:simplePos x="0" y="0"/>
            <wp:positionH relativeFrom="column">
              <wp:posOffset>104140</wp:posOffset>
            </wp:positionH>
            <wp:positionV relativeFrom="paragraph">
              <wp:posOffset>2643505</wp:posOffset>
            </wp:positionV>
            <wp:extent cx="3773552" cy="2515838"/>
            <wp:effectExtent l="0" t="0" r="0" b="0"/>
            <wp:wrapNone/>
            <wp:docPr id="199549495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94951" name="صورة 1995494951"/>
                    <pic:cNvPicPr/>
                  </pic:nvPicPr>
                  <pic:blipFill>
                    <a:blip r:embed="rId8"/>
                    <a:stretch>
                      <a:fillRect/>
                    </a:stretch>
                  </pic:blipFill>
                  <pic:spPr>
                    <a:xfrm>
                      <a:off x="0" y="0"/>
                      <a:ext cx="3773552" cy="2515838"/>
                    </a:xfrm>
                    <a:prstGeom prst="rect">
                      <a:avLst/>
                    </a:prstGeom>
                  </pic:spPr>
                </pic:pic>
              </a:graphicData>
            </a:graphic>
            <wp14:sizeRelH relativeFrom="margin">
              <wp14:pctWidth>0</wp14:pctWidth>
            </wp14:sizeRelH>
            <wp14:sizeRelV relativeFrom="margin">
              <wp14:pctHeight>0</wp14:pctHeight>
            </wp14:sizeRelV>
          </wp:anchor>
        </w:drawing>
      </w:r>
    </w:p>
    <w:p w14:paraId="59DDC8AE" w14:textId="77777777" w:rsidR="00125BA7" w:rsidRDefault="00125BA7" w:rsidP="00D156E7">
      <w:pPr>
        <w:bidi/>
        <w:spacing w:after="200" w:line="276" w:lineRule="auto"/>
        <w:rPr>
          <w:rFonts w:ascii="Sakkal Majalla" w:hAnsi="Sakkal Majalla" w:cs="Sakkal Majalla"/>
          <w:b/>
          <w:bCs/>
          <w:color w:val="1F3864" w:themeColor="accent1" w:themeShade="80"/>
          <w:sz w:val="28"/>
          <w:szCs w:val="28"/>
          <w:rtl/>
        </w:rPr>
      </w:pPr>
    </w:p>
    <w:p w14:paraId="468EFE57" w14:textId="77777777" w:rsidR="00125BA7" w:rsidRDefault="00125BA7" w:rsidP="00125BA7">
      <w:pPr>
        <w:bidi/>
        <w:spacing w:after="200" w:line="276" w:lineRule="auto"/>
        <w:rPr>
          <w:rFonts w:ascii="Sakkal Majalla" w:hAnsi="Sakkal Majalla" w:cs="Sakkal Majalla"/>
          <w:b/>
          <w:bCs/>
          <w:color w:val="1F3864" w:themeColor="accent1" w:themeShade="80"/>
          <w:sz w:val="28"/>
          <w:szCs w:val="28"/>
          <w:rtl/>
        </w:rPr>
      </w:pPr>
    </w:p>
    <w:p w14:paraId="2304D781" w14:textId="3668711B" w:rsidR="00D156E7" w:rsidRDefault="00CE2E9F" w:rsidP="00FA29AE">
      <w:pPr>
        <w:bidi/>
        <w:spacing w:after="200" w:line="276" w:lineRule="auto"/>
        <w:rPr>
          <w:rFonts w:ascii="Sakkal Majalla" w:hAnsi="Sakkal Majalla" w:cs="Sakkal Majalla"/>
          <w:b/>
          <w:bCs/>
          <w:color w:val="1F3864" w:themeColor="accent1" w:themeShade="80"/>
          <w:sz w:val="28"/>
          <w:szCs w:val="28"/>
          <w:rtl/>
        </w:rPr>
      </w:pPr>
      <w:r w:rsidRPr="00CE2E9F">
        <w:rPr>
          <w:rFonts w:ascii="Sakkal Majalla" w:hAnsi="Sakkal Majalla" w:cs="Sakkal Majalla" w:hint="cs"/>
          <w:b/>
          <w:bCs/>
          <w:color w:val="1F3864" w:themeColor="accent1" w:themeShade="80"/>
          <w:sz w:val="28"/>
          <w:szCs w:val="28"/>
          <w:rtl/>
        </w:rPr>
        <w:t>رسم بياني للعلاقة</w:t>
      </w:r>
      <w:r w:rsidR="00B15BC1">
        <w:rPr>
          <w:rFonts w:ascii="Sakkal Majalla" w:hAnsi="Sakkal Majalla" w:cs="Sakkal Majalla" w:hint="cs"/>
          <w:b/>
          <w:bCs/>
          <w:color w:val="1F3864" w:themeColor="accent1" w:themeShade="80"/>
          <w:sz w:val="28"/>
          <w:szCs w:val="28"/>
          <w:rtl/>
        </w:rPr>
        <w:t xml:space="preserve"> </w:t>
      </w:r>
      <w:r w:rsidR="00810C30">
        <w:rPr>
          <w:rFonts w:ascii="Sakkal Majalla" w:hAnsi="Sakkal Majalla" w:cs="Sakkal Majalla" w:hint="cs"/>
          <w:b/>
          <w:bCs/>
          <w:color w:val="1F3864" w:themeColor="accent1" w:themeShade="80"/>
          <w:sz w:val="28"/>
          <w:szCs w:val="28"/>
          <w:rtl/>
        </w:rPr>
        <w:t xml:space="preserve">متعددة المتغيرات </w:t>
      </w:r>
      <w:r w:rsidRPr="00CE2E9F">
        <w:rPr>
          <w:rFonts w:ascii="Sakkal Majalla" w:hAnsi="Sakkal Majalla" w:cs="Sakkal Majalla" w:hint="cs"/>
          <w:b/>
          <w:bCs/>
          <w:color w:val="1F3864" w:themeColor="accent1" w:themeShade="80"/>
          <w:sz w:val="28"/>
          <w:szCs w:val="28"/>
          <w:rtl/>
        </w:rPr>
        <w:t xml:space="preserve"> </w:t>
      </w:r>
    </w:p>
    <w:p w14:paraId="77019AB4" w14:textId="2BCC187B" w:rsidR="00CE2E9F" w:rsidRDefault="00CE2E9F" w:rsidP="00CE2E9F">
      <w:pPr>
        <w:bidi/>
        <w:spacing w:after="200" w:line="276" w:lineRule="auto"/>
        <w:rPr>
          <w:rFonts w:ascii="Sakkal Majalla" w:hAnsi="Sakkal Majalla" w:cs="Sakkal Majalla"/>
          <w:b/>
          <w:bCs/>
          <w:color w:val="1F3864" w:themeColor="accent1" w:themeShade="80"/>
          <w:sz w:val="28"/>
          <w:szCs w:val="28"/>
          <w:rtl/>
        </w:rPr>
      </w:pPr>
    </w:p>
    <w:p w14:paraId="69A421C8" w14:textId="77777777" w:rsidR="00125BA7" w:rsidRPr="00CE2E9F" w:rsidRDefault="00125BA7" w:rsidP="00125BA7">
      <w:pPr>
        <w:bidi/>
        <w:spacing w:after="200" w:line="276" w:lineRule="auto"/>
        <w:rPr>
          <w:rFonts w:ascii="Sakkal Majalla" w:hAnsi="Sakkal Majalla" w:cs="Sakkal Majalla"/>
          <w:b/>
          <w:bCs/>
          <w:color w:val="1F3864" w:themeColor="accent1" w:themeShade="80"/>
          <w:sz w:val="28"/>
          <w:szCs w:val="28"/>
          <w:rtl/>
        </w:rPr>
      </w:pPr>
    </w:p>
    <w:p w14:paraId="00D2AF68" w14:textId="77777777" w:rsidR="00EF73E8" w:rsidRPr="000D59F9" w:rsidRDefault="00EF73E8" w:rsidP="00EF73E8">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lastRenderedPageBreak/>
        <w:t>نموذج الدراسة</w:t>
      </w:r>
    </w:p>
    <w:p w14:paraId="2D9FDE35" w14:textId="77777777" w:rsidR="00EF73E8" w:rsidRPr="000D59F9" w:rsidRDefault="00EF73E8" w:rsidP="00EF73E8">
      <w:pPr>
        <w:bidi/>
        <w:spacing w:after="200" w:line="276" w:lineRule="auto"/>
        <w:rPr>
          <w:rFonts w:ascii="Sakkal Majalla" w:eastAsia="Times New Roman" w:hAnsi="Sakkal Majalla" w:cs="Sakkal Majalla"/>
          <w:b/>
          <w:bCs/>
          <w:color w:val="000000" w:themeColor="text1"/>
          <w:sz w:val="28"/>
          <w:szCs w:val="28"/>
        </w:rPr>
      </w:pPr>
      <w:r w:rsidRPr="000D59F9">
        <w:rPr>
          <w:rFonts w:ascii="Sakkal Majalla" w:eastAsia="Times New Roman" w:hAnsi="Sakkal Majalla" w:cs="Sakkal Majalla"/>
          <w:b/>
          <w:bCs/>
          <w:color w:val="000000" w:themeColor="text1"/>
          <w:sz w:val="28"/>
          <w:szCs w:val="28"/>
          <w:rtl/>
        </w:rPr>
        <w:t>يتكون من ثلاثة محاور رئيسية</w:t>
      </w:r>
      <w:r w:rsidRPr="000D59F9">
        <w:rPr>
          <w:rFonts w:ascii="Sakkal Majalla" w:eastAsia="Times New Roman" w:hAnsi="Sakkal Majalla" w:cs="Sakkal Majalla"/>
          <w:b/>
          <w:bCs/>
          <w:color w:val="000000" w:themeColor="text1"/>
          <w:sz w:val="28"/>
          <w:szCs w:val="28"/>
        </w:rPr>
        <w:t>:</w:t>
      </w:r>
    </w:p>
    <w:p w14:paraId="691C5E49" w14:textId="77777777" w:rsidR="00EF73E8" w:rsidRPr="000D59F9" w:rsidRDefault="00EF73E8" w:rsidP="00EF73E8">
      <w:pPr>
        <w:numPr>
          <w:ilvl w:val="0"/>
          <w:numId w:val="5"/>
        </w:numPr>
        <w:bidi/>
        <w:spacing w:after="200" w:line="276"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البعد الأول:</w:t>
      </w:r>
      <w:r w:rsidRPr="000D59F9">
        <w:rPr>
          <w:rFonts w:ascii="Sakkal Majalla" w:eastAsia="Times New Roman" w:hAnsi="Sakkal Majalla" w:cs="Sakkal Majalla"/>
          <w:color w:val="000000" w:themeColor="text1"/>
          <w:sz w:val="28"/>
          <w:szCs w:val="28"/>
          <w:rtl/>
        </w:rPr>
        <w:t xml:space="preserve"> الحوكمة الذكية</w:t>
      </w:r>
      <w:r w:rsidRPr="000D59F9">
        <w:rPr>
          <w:rFonts w:ascii="Sakkal Majalla" w:eastAsia="Times New Roman" w:hAnsi="Sakkal Majalla" w:cs="Sakkal Majalla"/>
          <w:color w:val="000000" w:themeColor="text1"/>
          <w:sz w:val="28"/>
          <w:szCs w:val="28"/>
        </w:rPr>
        <w:t>.</w:t>
      </w:r>
    </w:p>
    <w:p w14:paraId="005A035B" w14:textId="77777777" w:rsidR="00EF73E8" w:rsidRPr="000D59F9" w:rsidRDefault="00EF73E8" w:rsidP="00EF73E8">
      <w:pPr>
        <w:numPr>
          <w:ilvl w:val="0"/>
          <w:numId w:val="5"/>
        </w:numPr>
        <w:bidi/>
        <w:spacing w:after="200" w:line="276"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البعد الثاني:</w:t>
      </w:r>
      <w:r w:rsidRPr="000D59F9">
        <w:rPr>
          <w:rFonts w:ascii="Sakkal Majalla" w:eastAsia="Times New Roman" w:hAnsi="Sakkal Majalla" w:cs="Sakkal Majalla"/>
          <w:color w:val="000000" w:themeColor="text1"/>
          <w:sz w:val="28"/>
          <w:szCs w:val="28"/>
          <w:rtl/>
        </w:rPr>
        <w:t xml:space="preserve"> التحول الرقمي والاستدامة</w:t>
      </w:r>
      <w:r w:rsidRPr="000D59F9">
        <w:rPr>
          <w:rFonts w:ascii="Sakkal Majalla" w:eastAsia="Times New Roman" w:hAnsi="Sakkal Majalla" w:cs="Sakkal Majalla"/>
          <w:color w:val="000000" w:themeColor="text1"/>
          <w:sz w:val="28"/>
          <w:szCs w:val="28"/>
        </w:rPr>
        <w:t>.</w:t>
      </w:r>
    </w:p>
    <w:p w14:paraId="183F7A5A" w14:textId="77777777" w:rsidR="00EF73E8" w:rsidRPr="000D59F9" w:rsidRDefault="00EF73E8" w:rsidP="00EF73E8">
      <w:pPr>
        <w:numPr>
          <w:ilvl w:val="0"/>
          <w:numId w:val="5"/>
        </w:numPr>
        <w:bidi/>
        <w:spacing w:after="200" w:line="276" w:lineRule="auto"/>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البعد الثالث:</w:t>
      </w:r>
      <w:r w:rsidRPr="000D59F9">
        <w:rPr>
          <w:rFonts w:ascii="Sakkal Majalla" w:eastAsia="Times New Roman" w:hAnsi="Sakkal Majalla" w:cs="Sakkal Majalla"/>
          <w:color w:val="000000" w:themeColor="text1"/>
          <w:sz w:val="28"/>
          <w:szCs w:val="28"/>
          <w:rtl/>
        </w:rPr>
        <w:t xml:space="preserve"> سلامة الأصول والأداء المؤسسي</w:t>
      </w:r>
      <w:r w:rsidRPr="000D59F9">
        <w:rPr>
          <w:rFonts w:ascii="Sakkal Majalla" w:eastAsia="Times New Roman" w:hAnsi="Sakkal Majalla" w:cs="Sakkal Majalla"/>
          <w:color w:val="000000" w:themeColor="text1"/>
          <w:sz w:val="28"/>
          <w:szCs w:val="28"/>
        </w:rPr>
        <w:t>.</w:t>
      </w:r>
    </w:p>
    <w:p w14:paraId="59EFFB7D" w14:textId="77777777" w:rsidR="004024BF" w:rsidRPr="009A63D9" w:rsidRDefault="004024BF" w:rsidP="004024BF">
      <w:pPr>
        <w:bidi/>
        <w:spacing w:after="200" w:line="276" w:lineRule="auto"/>
        <w:rPr>
          <w:rFonts w:ascii="Sakkal Majalla" w:hAnsi="Sakkal Majalla" w:cs="Sakkal Majalla"/>
          <w:b/>
          <w:bCs/>
          <w:color w:val="00B0F0"/>
          <w:sz w:val="32"/>
          <w:szCs w:val="32"/>
          <w:u w:val="single"/>
          <w:rtl/>
        </w:rPr>
      </w:pPr>
    </w:p>
    <w:p w14:paraId="62666567" w14:textId="668FD987" w:rsidR="00EF73E8" w:rsidRPr="000D59F9" w:rsidRDefault="00EF73E8" w:rsidP="004024BF">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مصطلحات الدراسة وتعريفاتها الإجرائية</w:t>
      </w:r>
    </w:p>
    <w:p w14:paraId="0D4D0E57" w14:textId="4722EB86" w:rsidR="00EF73E8" w:rsidRPr="000D59F9" w:rsidRDefault="00EF73E8" w:rsidP="00EF73E8">
      <w:pPr>
        <w:numPr>
          <w:ilvl w:val="0"/>
          <w:numId w:val="6"/>
        </w:numPr>
        <w:bidi/>
        <w:spacing w:after="200" w:line="276" w:lineRule="auto"/>
        <w:jc w:val="both"/>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حوكمة ذكي</w:t>
      </w:r>
      <w:r w:rsidR="000D59F9">
        <w:rPr>
          <w:rFonts w:ascii="Sakkal Majalla" w:eastAsia="Times New Roman" w:hAnsi="Sakkal Majalla" w:cs="Sakkal Majalla" w:hint="cs"/>
          <w:b/>
          <w:bCs/>
          <w:color w:val="000000" w:themeColor="text1"/>
          <w:sz w:val="28"/>
          <w:szCs w:val="28"/>
          <w:rtl/>
        </w:rPr>
        <w:t xml:space="preserve">ة: </w:t>
      </w:r>
      <w:r w:rsidRPr="000D59F9">
        <w:rPr>
          <w:rFonts w:ascii="Sakkal Majalla" w:eastAsia="Times New Roman" w:hAnsi="Sakkal Majalla" w:cs="Sakkal Majalla"/>
          <w:color w:val="000000" w:themeColor="text1"/>
          <w:sz w:val="28"/>
          <w:szCs w:val="28"/>
        </w:rPr>
        <w:t xml:space="preserve"> </w:t>
      </w:r>
      <w:r w:rsidRPr="000D59F9">
        <w:rPr>
          <w:rFonts w:ascii="Sakkal Majalla" w:eastAsia="Times New Roman" w:hAnsi="Sakkal Majalla" w:cs="Sakkal Majalla"/>
          <w:color w:val="000000" w:themeColor="text1"/>
          <w:sz w:val="28"/>
          <w:szCs w:val="28"/>
          <w:rtl/>
        </w:rPr>
        <w:t>منظومة تنظيمية تعتمد على البيانات والتقنيات الذكية في اتخاذ القرارات الإدارية والفنية</w:t>
      </w:r>
      <w:r w:rsidRPr="000D59F9">
        <w:rPr>
          <w:rFonts w:ascii="Sakkal Majalla" w:eastAsia="Times New Roman" w:hAnsi="Sakkal Majalla" w:cs="Sakkal Majalla"/>
          <w:color w:val="000000" w:themeColor="text1"/>
          <w:sz w:val="28"/>
          <w:szCs w:val="28"/>
        </w:rPr>
        <w:t>.</w:t>
      </w:r>
    </w:p>
    <w:p w14:paraId="602BE4FD" w14:textId="724F6192" w:rsidR="00EF73E8" w:rsidRPr="000D59F9" w:rsidRDefault="00EF73E8" w:rsidP="00EF73E8">
      <w:pPr>
        <w:numPr>
          <w:ilvl w:val="0"/>
          <w:numId w:val="6"/>
        </w:numPr>
        <w:bidi/>
        <w:spacing w:after="200" w:line="276" w:lineRule="auto"/>
        <w:jc w:val="both"/>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سلامة الأصو</w:t>
      </w:r>
      <w:r w:rsidR="007C08A5">
        <w:rPr>
          <w:rFonts w:ascii="Sakkal Majalla" w:eastAsia="Times New Roman" w:hAnsi="Sakkal Majalla" w:cs="Sakkal Majalla" w:hint="cs"/>
          <w:b/>
          <w:bCs/>
          <w:color w:val="000000" w:themeColor="text1"/>
          <w:sz w:val="28"/>
          <w:szCs w:val="28"/>
          <w:rtl/>
        </w:rPr>
        <w:t xml:space="preserve">ل: </w:t>
      </w:r>
      <w:r w:rsidRPr="000D59F9">
        <w:rPr>
          <w:rFonts w:ascii="Sakkal Majalla" w:eastAsia="Times New Roman" w:hAnsi="Sakkal Majalla" w:cs="Sakkal Majalla"/>
          <w:color w:val="000000" w:themeColor="text1"/>
          <w:sz w:val="28"/>
          <w:szCs w:val="28"/>
        </w:rPr>
        <w:t xml:space="preserve"> </w:t>
      </w:r>
      <w:r w:rsidRPr="000D59F9">
        <w:rPr>
          <w:rFonts w:ascii="Sakkal Majalla" w:eastAsia="Times New Roman" w:hAnsi="Sakkal Majalla" w:cs="Sakkal Majalla"/>
          <w:color w:val="000000" w:themeColor="text1"/>
          <w:sz w:val="28"/>
          <w:szCs w:val="28"/>
          <w:rtl/>
        </w:rPr>
        <w:t>الحفاظ على الحالة التشغيلية والوظيفية للأصل وفق المعايير الفنية طوال دورة حياته</w:t>
      </w:r>
      <w:r w:rsidRPr="000D59F9">
        <w:rPr>
          <w:rFonts w:ascii="Sakkal Majalla" w:eastAsia="Times New Roman" w:hAnsi="Sakkal Majalla" w:cs="Sakkal Majalla"/>
          <w:color w:val="000000" w:themeColor="text1"/>
          <w:sz w:val="28"/>
          <w:szCs w:val="28"/>
        </w:rPr>
        <w:t>.</w:t>
      </w:r>
    </w:p>
    <w:p w14:paraId="0EFC9F65" w14:textId="15C0910F" w:rsidR="00EF73E8" w:rsidRPr="000D59F9" w:rsidRDefault="00EF73E8" w:rsidP="00EF73E8">
      <w:pPr>
        <w:numPr>
          <w:ilvl w:val="0"/>
          <w:numId w:val="6"/>
        </w:numPr>
        <w:bidi/>
        <w:spacing w:after="200" w:line="276" w:lineRule="auto"/>
        <w:jc w:val="both"/>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التحول الرقم</w:t>
      </w:r>
      <w:r w:rsidR="007C08A5">
        <w:rPr>
          <w:rFonts w:ascii="Sakkal Majalla" w:eastAsia="Times New Roman" w:hAnsi="Sakkal Majalla" w:cs="Sakkal Majalla" w:hint="cs"/>
          <w:b/>
          <w:bCs/>
          <w:color w:val="000000" w:themeColor="text1"/>
          <w:sz w:val="28"/>
          <w:szCs w:val="28"/>
          <w:rtl/>
        </w:rPr>
        <w:t xml:space="preserve">ي: </w:t>
      </w:r>
      <w:r w:rsidRPr="000D59F9">
        <w:rPr>
          <w:rFonts w:ascii="Sakkal Majalla" w:eastAsia="Times New Roman" w:hAnsi="Sakkal Majalla" w:cs="Sakkal Majalla"/>
          <w:color w:val="000000" w:themeColor="text1"/>
          <w:sz w:val="28"/>
          <w:szCs w:val="28"/>
        </w:rPr>
        <w:t xml:space="preserve"> </w:t>
      </w:r>
      <w:r w:rsidRPr="000D59F9">
        <w:rPr>
          <w:rFonts w:ascii="Sakkal Majalla" w:eastAsia="Times New Roman" w:hAnsi="Sakkal Majalla" w:cs="Sakkal Majalla"/>
          <w:color w:val="000000" w:themeColor="text1"/>
          <w:sz w:val="28"/>
          <w:szCs w:val="28"/>
          <w:rtl/>
        </w:rPr>
        <w:t>استخدام أدوات وتطبيقات رقمية لتحسين الكفاءة التشغيلية واتخاذ القرار</w:t>
      </w:r>
      <w:r w:rsidRPr="000D59F9">
        <w:rPr>
          <w:rFonts w:ascii="Sakkal Majalla" w:eastAsia="Times New Roman" w:hAnsi="Sakkal Majalla" w:cs="Sakkal Majalla"/>
          <w:color w:val="000000" w:themeColor="text1"/>
          <w:sz w:val="28"/>
          <w:szCs w:val="28"/>
        </w:rPr>
        <w:t>.</w:t>
      </w:r>
    </w:p>
    <w:p w14:paraId="0C7BA53C" w14:textId="6829D91E" w:rsidR="00EF73E8" w:rsidRPr="000D59F9" w:rsidRDefault="00EF73E8" w:rsidP="00EF73E8">
      <w:pPr>
        <w:numPr>
          <w:ilvl w:val="0"/>
          <w:numId w:val="6"/>
        </w:numPr>
        <w:bidi/>
        <w:spacing w:after="200" w:line="276" w:lineRule="auto"/>
        <w:jc w:val="both"/>
        <w:rPr>
          <w:rFonts w:ascii="Sakkal Majalla" w:eastAsia="Times New Roman" w:hAnsi="Sakkal Majalla" w:cs="Sakkal Majalla"/>
          <w:color w:val="000000" w:themeColor="text1"/>
          <w:sz w:val="28"/>
          <w:szCs w:val="28"/>
        </w:rPr>
      </w:pPr>
      <w:r w:rsidRPr="000D59F9">
        <w:rPr>
          <w:rFonts w:ascii="Sakkal Majalla" w:eastAsia="Times New Roman" w:hAnsi="Sakkal Majalla" w:cs="Sakkal Majalla"/>
          <w:b/>
          <w:bCs/>
          <w:color w:val="000000" w:themeColor="text1"/>
          <w:sz w:val="28"/>
          <w:szCs w:val="28"/>
          <w:rtl/>
        </w:rPr>
        <w:t>الاستدام</w:t>
      </w:r>
      <w:r w:rsidR="007C08A5">
        <w:rPr>
          <w:rFonts w:ascii="Sakkal Majalla" w:eastAsia="Times New Roman" w:hAnsi="Sakkal Majalla" w:cs="Sakkal Majalla" w:hint="cs"/>
          <w:b/>
          <w:bCs/>
          <w:color w:val="000000" w:themeColor="text1"/>
          <w:sz w:val="28"/>
          <w:szCs w:val="28"/>
          <w:rtl/>
        </w:rPr>
        <w:t xml:space="preserve">ة: </w:t>
      </w:r>
      <w:r w:rsidRPr="000D59F9">
        <w:rPr>
          <w:rFonts w:ascii="Sakkal Majalla" w:eastAsia="Times New Roman" w:hAnsi="Sakkal Majalla" w:cs="Sakkal Majalla"/>
          <w:color w:val="000000" w:themeColor="text1"/>
          <w:sz w:val="28"/>
          <w:szCs w:val="28"/>
        </w:rPr>
        <w:t xml:space="preserve"> </w:t>
      </w:r>
      <w:r w:rsidRPr="000D59F9">
        <w:rPr>
          <w:rFonts w:ascii="Sakkal Majalla" w:eastAsia="Times New Roman" w:hAnsi="Sakkal Majalla" w:cs="Sakkal Majalla"/>
          <w:color w:val="000000" w:themeColor="text1"/>
          <w:sz w:val="28"/>
          <w:szCs w:val="28"/>
          <w:rtl/>
        </w:rPr>
        <w:t>تطبيق مبادئ الحفاظ على الموارد وتقليل الأثر البيئي وزيادة الكفاءة طويلة الأجل</w:t>
      </w:r>
      <w:r w:rsidRPr="000D59F9">
        <w:rPr>
          <w:rFonts w:ascii="Sakkal Majalla" w:eastAsia="Times New Roman" w:hAnsi="Sakkal Majalla" w:cs="Sakkal Majalla"/>
          <w:color w:val="000000" w:themeColor="text1"/>
          <w:sz w:val="28"/>
          <w:szCs w:val="28"/>
        </w:rPr>
        <w:t>.</w:t>
      </w:r>
    </w:p>
    <w:p w14:paraId="69F89B97" w14:textId="77777777" w:rsidR="00410DBD" w:rsidRDefault="00410DBD" w:rsidP="00410DBD">
      <w:pPr>
        <w:bidi/>
        <w:spacing w:after="200" w:line="276" w:lineRule="auto"/>
        <w:jc w:val="both"/>
        <w:rPr>
          <w:rFonts w:ascii="Times New Roman" w:eastAsia="Times New Roman" w:hAnsi="Times New Roman" w:cs="Times New Roman"/>
          <w:color w:val="000000" w:themeColor="text1"/>
          <w:sz w:val="36"/>
          <w:szCs w:val="36"/>
          <w:rtl/>
        </w:rPr>
      </w:pPr>
    </w:p>
    <w:p w14:paraId="64EEE939" w14:textId="0445972B" w:rsidR="00EF73E8" w:rsidRPr="000D59F9" w:rsidRDefault="00EF73E8" w:rsidP="000D59F9">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إجراءات الدراسة</w:t>
      </w:r>
      <w:r w:rsidRPr="000D59F9">
        <w:rPr>
          <w:rFonts w:ascii="Sakkal Majalla" w:hAnsi="Sakkal Majalla" w:cs="Sakkal Majalla"/>
          <w:b/>
          <w:bCs/>
          <w:color w:val="1F3864" w:themeColor="accent1" w:themeShade="80"/>
          <w:sz w:val="36"/>
          <w:szCs w:val="36"/>
          <w:u w:val="single"/>
          <w:rtl/>
        </w:rPr>
        <w:t>:</w:t>
      </w:r>
      <w:r w:rsidRPr="000D59F9">
        <w:rPr>
          <w:rFonts w:ascii="Sakkal Majalla" w:hAnsi="Sakkal Majalla" w:cs="Sakkal Majalla" w:hint="cs"/>
          <w:b/>
          <w:bCs/>
          <w:color w:val="1F3864" w:themeColor="accent1" w:themeShade="80"/>
          <w:sz w:val="36"/>
          <w:szCs w:val="36"/>
          <w:u w:val="single"/>
          <w:rtl/>
        </w:rPr>
        <w:t xml:space="preserve">  </w:t>
      </w:r>
    </w:p>
    <w:p w14:paraId="3C7618D5" w14:textId="77777777" w:rsidR="00EF73E8" w:rsidRPr="000D59F9" w:rsidRDefault="00EF73E8" w:rsidP="000D59F9">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منهج الدراسة</w:t>
      </w:r>
      <w:r w:rsidRPr="000D59F9">
        <w:rPr>
          <w:rFonts w:ascii="Sakkal Majalla" w:hAnsi="Sakkal Majalla" w:cs="Sakkal Majalla"/>
          <w:b/>
          <w:bCs/>
          <w:color w:val="1F3864" w:themeColor="accent1" w:themeShade="80"/>
          <w:sz w:val="36"/>
          <w:szCs w:val="36"/>
          <w:u w:val="single"/>
          <w:rtl/>
        </w:rPr>
        <w:t>:</w:t>
      </w:r>
    </w:p>
    <w:p w14:paraId="39656BEC" w14:textId="765AF4B4" w:rsidR="00C52A77" w:rsidRPr="00C52A77" w:rsidRDefault="00C52A77" w:rsidP="00D7774B">
      <w:pPr>
        <w:bidi/>
        <w:spacing w:after="200" w:line="276" w:lineRule="auto"/>
        <w:jc w:val="both"/>
        <w:rPr>
          <w:rFonts w:ascii="Sakkal Majalla" w:eastAsia="Times New Roman" w:hAnsi="Sakkal Majalla" w:cs="Sakkal Majalla"/>
          <w:color w:val="000000" w:themeColor="text1"/>
          <w:sz w:val="28"/>
          <w:szCs w:val="28"/>
          <w:rtl/>
        </w:rPr>
      </w:pPr>
      <w:r w:rsidRPr="00C52A77">
        <w:rPr>
          <w:rFonts w:ascii="Sakkal Majalla" w:eastAsia="Times New Roman" w:hAnsi="Sakkal Majalla" w:cs="Sakkal Majalla"/>
          <w:color w:val="000000" w:themeColor="text1"/>
          <w:sz w:val="28"/>
          <w:szCs w:val="28"/>
          <w:rtl/>
        </w:rPr>
        <w:t>تتبع هذه الدراسة المنهج الوصفي التحليلي، كونه الأنسب لطبيعة المشكلة البحثية التي تستهدف تحليل واقع حوكمة الأصول في قطاع المياه، وتحديد الفجوات المرتبطة بضعف التكامل بين التحول الرقمي ومفاهيم الاستدامة في تعزيز سلامة البنية التحتية. ويتميّز هذا المنهج بقدرته على تقديم صورة شاملة عن الظاهرة المدروسة من خلال جمع البيانات وتصنيفها وتحليلها للخروج باستنتاجات علمية وتوصيات قابلة للتطبيق</w:t>
      </w:r>
      <w:r w:rsidRPr="00C52A77">
        <w:rPr>
          <w:rFonts w:ascii="Sakkal Majalla" w:eastAsia="Times New Roman" w:hAnsi="Sakkal Majalla" w:cs="Sakkal Majalla"/>
          <w:color w:val="000000" w:themeColor="text1"/>
          <w:sz w:val="28"/>
          <w:szCs w:val="28"/>
        </w:rPr>
        <w:t>.</w:t>
      </w:r>
    </w:p>
    <w:p w14:paraId="6A03707A" w14:textId="7631FF64" w:rsidR="00C52A77" w:rsidRPr="00C52A77" w:rsidRDefault="00C52A77" w:rsidP="00D7774B">
      <w:pPr>
        <w:bidi/>
        <w:spacing w:after="200" w:line="276" w:lineRule="auto"/>
        <w:jc w:val="both"/>
        <w:rPr>
          <w:rFonts w:ascii="Sakkal Majalla" w:eastAsia="Times New Roman" w:hAnsi="Sakkal Majalla" w:cs="Sakkal Majalla"/>
          <w:color w:val="000000" w:themeColor="text1"/>
          <w:sz w:val="28"/>
          <w:szCs w:val="28"/>
          <w:rtl/>
        </w:rPr>
      </w:pPr>
      <w:r w:rsidRPr="00C52A77">
        <w:rPr>
          <w:rFonts w:ascii="Sakkal Majalla" w:eastAsia="Times New Roman" w:hAnsi="Sakkal Majalla" w:cs="Sakkal Majalla"/>
          <w:color w:val="000000" w:themeColor="text1"/>
          <w:sz w:val="28"/>
          <w:szCs w:val="28"/>
          <w:rtl/>
        </w:rPr>
        <w:t>ومن أجل تحقيق شمولية تحليلية وموثوقية أعلى للنتائج، تم دعم المنهج الوصفي التحليلي بأدوات كمية ونوعية على حد سواء</w:t>
      </w:r>
      <w:r w:rsidRPr="00C52A77">
        <w:rPr>
          <w:rFonts w:ascii="Sakkal Majalla" w:eastAsia="Times New Roman" w:hAnsi="Sakkal Majalla" w:cs="Sakkal Majalla"/>
          <w:color w:val="000000" w:themeColor="text1"/>
          <w:sz w:val="28"/>
          <w:szCs w:val="28"/>
        </w:rPr>
        <w:t>.</w:t>
      </w:r>
    </w:p>
    <w:p w14:paraId="6DBF95D0" w14:textId="15E00514" w:rsidR="00C52A77" w:rsidRPr="00C52A77" w:rsidRDefault="00C52A77" w:rsidP="00D7774B">
      <w:pPr>
        <w:bidi/>
        <w:spacing w:after="200" w:line="276" w:lineRule="auto"/>
        <w:jc w:val="both"/>
        <w:rPr>
          <w:rFonts w:ascii="Sakkal Majalla" w:eastAsia="Times New Roman" w:hAnsi="Sakkal Majalla" w:cs="Sakkal Majalla"/>
          <w:color w:val="000000" w:themeColor="text1"/>
          <w:sz w:val="28"/>
          <w:szCs w:val="28"/>
          <w:rtl/>
        </w:rPr>
      </w:pPr>
      <w:r w:rsidRPr="00C52A77">
        <w:rPr>
          <w:rFonts w:ascii="Sakkal Majalla" w:eastAsia="Times New Roman" w:hAnsi="Sakkal Majalla" w:cs="Sakkal Majalla"/>
          <w:color w:val="000000" w:themeColor="text1"/>
          <w:sz w:val="28"/>
          <w:szCs w:val="28"/>
          <w:rtl/>
        </w:rPr>
        <w:t>فقد استخدمت الاستبيانات المغلقة كأداة كمية لقياس مستوى تطبيق مفاهيم الحوكمة الرقمية، والاستدامة، ونضج التحول الرقمي في إدارة الأصول لدى الجهات المختصة. وتم تصميم محاور الاستبيان وفق معايير وأدبيات دولية</w:t>
      </w:r>
      <w:r w:rsidRPr="00C52A77">
        <w:rPr>
          <w:rFonts w:ascii="Sakkal Majalla" w:eastAsia="Times New Roman" w:hAnsi="Sakkal Majalla" w:cs="Sakkal Majalla"/>
          <w:color w:val="000000" w:themeColor="text1"/>
          <w:sz w:val="28"/>
          <w:szCs w:val="28"/>
        </w:rPr>
        <w:t xml:space="preserve"> </w:t>
      </w:r>
      <w:r w:rsidR="00D7774B">
        <w:rPr>
          <w:rFonts w:ascii="Sakkal Majalla" w:eastAsia="Times New Roman" w:hAnsi="Sakkal Majalla" w:cs="Sakkal Majalla" w:hint="cs"/>
          <w:color w:val="000000" w:themeColor="text1"/>
          <w:sz w:val="28"/>
          <w:szCs w:val="28"/>
          <w:rtl/>
        </w:rPr>
        <w:t>.</w:t>
      </w:r>
    </w:p>
    <w:p w14:paraId="69E341D3" w14:textId="77777777" w:rsidR="00C52A77" w:rsidRPr="00C52A77" w:rsidRDefault="00C52A77" w:rsidP="00D7774B">
      <w:pPr>
        <w:bidi/>
        <w:spacing w:after="200" w:line="276" w:lineRule="auto"/>
        <w:jc w:val="both"/>
        <w:rPr>
          <w:rFonts w:ascii="Sakkal Majalla" w:eastAsia="Times New Roman" w:hAnsi="Sakkal Majalla" w:cs="Sakkal Majalla"/>
          <w:color w:val="000000" w:themeColor="text1"/>
          <w:sz w:val="28"/>
          <w:szCs w:val="28"/>
          <w:rtl/>
        </w:rPr>
      </w:pPr>
      <w:r w:rsidRPr="00C52A77">
        <w:rPr>
          <w:rFonts w:ascii="Sakkal Majalla" w:eastAsia="Times New Roman" w:hAnsi="Sakkal Majalla" w:cs="Sakkal Majalla"/>
          <w:color w:val="000000" w:themeColor="text1"/>
          <w:sz w:val="28"/>
          <w:szCs w:val="28"/>
          <w:rtl/>
        </w:rPr>
        <w:lastRenderedPageBreak/>
        <w:t>كما تم توظيف أدوات نوعية مثل المقابلات شبه المهيكلة مع خبراء وممارسين في مجال التفتيش الفني وإدارة الأصول، بالإضافة إلى تحليل الوثائق الرسمية (مثل السياسات التشغيلية وتقارير الأداء المؤسسي)، للحصول على رؤى معمّقة حول التحديات التنظيمية والفجوات التطبيقية</w:t>
      </w:r>
      <w:r w:rsidRPr="00C52A77">
        <w:rPr>
          <w:rFonts w:ascii="Sakkal Majalla" w:eastAsia="Times New Roman" w:hAnsi="Sakkal Majalla" w:cs="Sakkal Majalla"/>
          <w:color w:val="000000" w:themeColor="text1"/>
          <w:sz w:val="28"/>
          <w:szCs w:val="28"/>
        </w:rPr>
        <w:t>.</w:t>
      </w:r>
    </w:p>
    <w:p w14:paraId="1DD2FAB3" w14:textId="4E2F94D3" w:rsidR="00F45F21" w:rsidRDefault="00C52A77" w:rsidP="00C52A77">
      <w:pPr>
        <w:bidi/>
        <w:spacing w:after="200" w:line="276" w:lineRule="auto"/>
        <w:rPr>
          <w:rFonts w:ascii="Sakkal Majalla" w:hAnsi="Sakkal Majalla" w:cs="Sakkal Majalla"/>
          <w:b/>
          <w:bCs/>
          <w:color w:val="1F3864" w:themeColor="accent1" w:themeShade="80"/>
          <w:sz w:val="36"/>
          <w:szCs w:val="36"/>
          <w:u w:val="single"/>
          <w:rtl/>
        </w:rPr>
      </w:pP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ويُبرر</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الدمج</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بين</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الأدوات</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الكمية</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والنوعية</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في</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هذه</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الدراسة</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بكونه</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يُتيح</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الجمع</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بين</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دقة</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القياس</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الكمي</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وعمق</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الفهم</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النوعي</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لتجربة</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الجهات</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في</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إدارة</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أصولها،</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مما</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يعزز</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مصداقية</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النتائج</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ويثري</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التفسير</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النهائي</w:t>
      </w:r>
      <w:r w:rsidRPr="00C52A77">
        <w:rPr>
          <w:rFonts w:ascii="Sakkal Majalla" w:eastAsia="Times New Roman" w:hAnsi="Sakkal Majalla" w:cs="Sakkal Majalla"/>
          <w:color w:val="000000" w:themeColor="text1"/>
          <w:sz w:val="28"/>
          <w:szCs w:val="28"/>
          <w:rtl/>
        </w:rPr>
        <w:t xml:space="preserve"> </w:t>
      </w:r>
      <w:r w:rsidRPr="00C52A77">
        <w:rPr>
          <w:rFonts w:ascii="Sakkal Majalla" w:eastAsia="Times New Roman" w:hAnsi="Sakkal Majalla" w:cs="Sakkal Majalla" w:hint="cs"/>
          <w:color w:val="000000" w:themeColor="text1"/>
          <w:sz w:val="28"/>
          <w:szCs w:val="28"/>
          <w:rtl/>
        </w:rPr>
        <w:t>للبيانات</w:t>
      </w:r>
      <w:r w:rsidRPr="00C52A77">
        <w:rPr>
          <w:rFonts w:ascii="Sakkal Majalla" w:eastAsia="Times New Roman" w:hAnsi="Sakkal Majalla" w:cs="Sakkal Majalla"/>
          <w:color w:val="000000" w:themeColor="text1"/>
          <w:sz w:val="28"/>
          <w:szCs w:val="28"/>
          <w:rtl/>
        </w:rPr>
        <w:t>.</w:t>
      </w:r>
    </w:p>
    <w:p w14:paraId="0E770DCF" w14:textId="77777777" w:rsidR="00423B77" w:rsidRPr="00254612" w:rsidRDefault="00423B77" w:rsidP="00423B77">
      <w:pPr>
        <w:bidi/>
        <w:spacing w:after="200" w:line="276" w:lineRule="auto"/>
        <w:rPr>
          <w:rFonts w:ascii="Sakkal Majalla" w:hAnsi="Sakkal Majalla" w:cs="Sakkal Majalla"/>
          <w:b/>
          <w:bCs/>
          <w:color w:val="1F3864" w:themeColor="accent1" w:themeShade="80"/>
          <w:sz w:val="36"/>
          <w:szCs w:val="36"/>
          <w:u w:val="single"/>
          <w:rtl/>
        </w:rPr>
      </w:pPr>
    </w:p>
    <w:p w14:paraId="2F1EC97E" w14:textId="1090CB46" w:rsidR="00EF73E8" w:rsidRPr="000D59F9" w:rsidRDefault="00EF73E8" w:rsidP="00F45F21">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مجتمع وعينة الدراسة</w:t>
      </w:r>
      <w:r w:rsidRPr="000D59F9">
        <w:rPr>
          <w:rFonts w:ascii="Sakkal Majalla" w:hAnsi="Sakkal Majalla" w:cs="Sakkal Majalla"/>
          <w:b/>
          <w:bCs/>
          <w:color w:val="1F3864" w:themeColor="accent1" w:themeShade="80"/>
          <w:sz w:val="36"/>
          <w:szCs w:val="36"/>
          <w:u w:val="single"/>
          <w:rtl/>
        </w:rPr>
        <w:t>:</w:t>
      </w:r>
    </w:p>
    <w:p w14:paraId="3AACDBE8" w14:textId="77777777" w:rsidR="00092BEE" w:rsidRPr="00B643A0" w:rsidRDefault="00EF73E8" w:rsidP="00B643A0">
      <w:pPr>
        <w:bidi/>
        <w:spacing w:after="200" w:line="276" w:lineRule="auto"/>
        <w:ind w:left="360"/>
        <w:rPr>
          <w:rFonts w:ascii="Sakkal Majalla" w:hAnsi="Sakkal Majalla" w:cs="Sakkal Majalla"/>
          <w:b/>
          <w:bCs/>
          <w:color w:val="1F3864" w:themeColor="accent1" w:themeShade="80"/>
          <w:sz w:val="36"/>
          <w:szCs w:val="36"/>
          <w:u w:val="single"/>
        </w:rPr>
      </w:pPr>
      <w:r w:rsidRPr="00B643A0">
        <w:rPr>
          <w:rFonts w:ascii="Sakkal Majalla" w:hAnsi="Sakkal Majalla" w:cs="Sakkal Majalla" w:hint="cs"/>
          <w:b/>
          <w:bCs/>
          <w:color w:val="1F3864" w:themeColor="accent1" w:themeShade="80"/>
          <w:sz w:val="36"/>
          <w:szCs w:val="36"/>
          <w:u w:val="single"/>
          <w:rtl/>
        </w:rPr>
        <w:t>مجتمع الدراسة</w:t>
      </w:r>
      <w:r w:rsidRPr="00B643A0">
        <w:rPr>
          <w:rFonts w:ascii="Sakkal Majalla" w:hAnsi="Sakkal Majalla" w:cs="Sakkal Majalla"/>
          <w:b/>
          <w:bCs/>
          <w:color w:val="1F3864" w:themeColor="accent1" w:themeShade="80"/>
          <w:sz w:val="36"/>
          <w:szCs w:val="36"/>
          <w:u w:val="single"/>
          <w:rtl/>
        </w:rPr>
        <w:t>:</w:t>
      </w:r>
    </w:p>
    <w:p w14:paraId="56CD114D" w14:textId="77777777" w:rsidR="00B643A0" w:rsidRPr="00B643A0" w:rsidRDefault="00B643A0" w:rsidP="007F6C80">
      <w:pPr>
        <w:pStyle w:val="a6"/>
        <w:numPr>
          <w:ilvl w:val="0"/>
          <w:numId w:val="7"/>
        </w:numPr>
        <w:bidi/>
        <w:spacing w:after="200" w:line="276" w:lineRule="auto"/>
        <w:jc w:val="both"/>
        <w:rPr>
          <w:rFonts w:ascii="Sakkal Majalla" w:hAnsi="Sakkal Majalla" w:cs="Sakkal Majalla"/>
          <w:color w:val="000000" w:themeColor="text1"/>
          <w:sz w:val="28"/>
          <w:szCs w:val="28"/>
        </w:rPr>
      </w:pPr>
      <w:r w:rsidRPr="00B643A0">
        <w:rPr>
          <w:rFonts w:ascii="Sakkal Majalla" w:hAnsi="Sakkal Majalla" w:cs="Sakkal Majalla"/>
          <w:color w:val="000000" w:themeColor="text1"/>
          <w:sz w:val="28"/>
          <w:szCs w:val="28"/>
          <w:rtl/>
        </w:rPr>
        <w:t>يشمل مجتمع الدراسة كافة الأفراد والجهات ذات العلاقة المباشرة بإدارة الأصول والتفتيش الفني في قطاع المياه، وخاصة داخل شركات المياه الوطنية والإدارات التابعة لها في مختلف المناطق. ويتكوّن هذا المجتمع من مجموعة من الفئات المهنية تشمل</w:t>
      </w:r>
      <w:r w:rsidRPr="00B643A0">
        <w:rPr>
          <w:rFonts w:ascii="Sakkal Majalla" w:hAnsi="Sakkal Majalla" w:cs="Sakkal Majalla"/>
          <w:color w:val="000000" w:themeColor="text1"/>
          <w:sz w:val="28"/>
          <w:szCs w:val="28"/>
        </w:rPr>
        <w:t>:</w:t>
      </w:r>
    </w:p>
    <w:p w14:paraId="141D9CE1" w14:textId="77777777" w:rsidR="00B643A0" w:rsidRPr="00B643A0" w:rsidRDefault="00B643A0" w:rsidP="007F6C80">
      <w:pPr>
        <w:pStyle w:val="a6"/>
        <w:numPr>
          <w:ilvl w:val="0"/>
          <w:numId w:val="7"/>
        </w:numPr>
        <w:bidi/>
        <w:spacing w:after="200" w:line="276" w:lineRule="auto"/>
        <w:jc w:val="both"/>
        <w:rPr>
          <w:rFonts w:ascii="Sakkal Majalla" w:hAnsi="Sakkal Majalla" w:cs="Sakkal Majalla"/>
          <w:color w:val="000000" w:themeColor="text1"/>
          <w:sz w:val="28"/>
          <w:szCs w:val="28"/>
        </w:rPr>
      </w:pPr>
      <w:r w:rsidRPr="00B643A0">
        <w:rPr>
          <w:rFonts w:ascii="Sakkal Majalla" w:hAnsi="Sakkal Majalla" w:cs="Sakkal Majalla"/>
          <w:b/>
          <w:bCs/>
          <w:color w:val="000000" w:themeColor="text1"/>
          <w:sz w:val="28"/>
          <w:szCs w:val="28"/>
          <w:rtl/>
        </w:rPr>
        <w:t>مديري الأصول</w:t>
      </w:r>
      <w:r w:rsidRPr="00B643A0">
        <w:rPr>
          <w:rFonts w:ascii="Sakkal Majalla" w:hAnsi="Sakkal Majalla" w:cs="Sakkal Majalla"/>
          <w:b/>
          <w:bCs/>
          <w:color w:val="000000" w:themeColor="text1"/>
          <w:sz w:val="28"/>
          <w:szCs w:val="28"/>
        </w:rPr>
        <w:t>:</w:t>
      </w:r>
      <w:r w:rsidRPr="00B643A0">
        <w:rPr>
          <w:rFonts w:ascii="Sakkal Majalla" w:hAnsi="Sakkal Majalla" w:cs="Sakkal Majalla"/>
          <w:color w:val="000000" w:themeColor="text1"/>
          <w:sz w:val="28"/>
          <w:szCs w:val="28"/>
        </w:rPr>
        <w:t xml:space="preserve"> </w:t>
      </w:r>
      <w:r w:rsidRPr="00B643A0">
        <w:rPr>
          <w:rFonts w:ascii="Sakkal Majalla" w:hAnsi="Sakkal Majalla" w:cs="Sakkal Majalla"/>
          <w:color w:val="000000" w:themeColor="text1"/>
          <w:sz w:val="28"/>
          <w:szCs w:val="28"/>
          <w:rtl/>
        </w:rPr>
        <w:t>المسؤولين عن وضع الخطط الإستراتيجية ومتابعة تنفيذ أنشطة الصيانة والتشغيل</w:t>
      </w:r>
      <w:r w:rsidRPr="00B643A0">
        <w:rPr>
          <w:rFonts w:ascii="Sakkal Majalla" w:hAnsi="Sakkal Majalla" w:cs="Sakkal Majalla"/>
          <w:color w:val="000000" w:themeColor="text1"/>
          <w:sz w:val="28"/>
          <w:szCs w:val="28"/>
        </w:rPr>
        <w:t>.</w:t>
      </w:r>
    </w:p>
    <w:p w14:paraId="4F18186A" w14:textId="77777777" w:rsidR="00B643A0" w:rsidRPr="00B643A0" w:rsidRDefault="00B643A0" w:rsidP="007F6C80">
      <w:pPr>
        <w:pStyle w:val="a6"/>
        <w:numPr>
          <w:ilvl w:val="0"/>
          <w:numId w:val="7"/>
        </w:numPr>
        <w:bidi/>
        <w:spacing w:after="200" w:line="276" w:lineRule="auto"/>
        <w:jc w:val="both"/>
        <w:rPr>
          <w:rFonts w:ascii="Sakkal Majalla" w:hAnsi="Sakkal Majalla" w:cs="Sakkal Majalla"/>
          <w:color w:val="000000" w:themeColor="text1"/>
          <w:sz w:val="28"/>
          <w:szCs w:val="28"/>
        </w:rPr>
      </w:pPr>
      <w:r w:rsidRPr="00B643A0">
        <w:rPr>
          <w:rFonts w:ascii="Sakkal Majalla" w:hAnsi="Sakkal Majalla" w:cs="Sakkal Majalla"/>
          <w:b/>
          <w:bCs/>
          <w:color w:val="000000" w:themeColor="text1"/>
          <w:sz w:val="28"/>
          <w:szCs w:val="28"/>
          <w:rtl/>
        </w:rPr>
        <w:t>مدققي الجودة والحوكمة</w:t>
      </w:r>
      <w:r w:rsidRPr="00B643A0">
        <w:rPr>
          <w:rFonts w:ascii="Sakkal Majalla" w:hAnsi="Sakkal Majalla" w:cs="Sakkal Majalla"/>
          <w:b/>
          <w:bCs/>
          <w:color w:val="000000" w:themeColor="text1"/>
          <w:sz w:val="28"/>
          <w:szCs w:val="28"/>
        </w:rPr>
        <w:t>:</w:t>
      </w:r>
      <w:r w:rsidRPr="00B643A0">
        <w:rPr>
          <w:rFonts w:ascii="Sakkal Majalla" w:hAnsi="Sakkal Majalla" w:cs="Sakkal Majalla"/>
          <w:color w:val="000000" w:themeColor="text1"/>
          <w:sz w:val="28"/>
          <w:szCs w:val="28"/>
        </w:rPr>
        <w:t xml:space="preserve"> </w:t>
      </w:r>
      <w:r w:rsidRPr="00B643A0">
        <w:rPr>
          <w:rFonts w:ascii="Sakkal Majalla" w:hAnsi="Sakkal Majalla" w:cs="Sakkal Majalla"/>
          <w:color w:val="000000" w:themeColor="text1"/>
          <w:sz w:val="28"/>
          <w:szCs w:val="28"/>
          <w:rtl/>
        </w:rPr>
        <w:t>المعنيين بمتابعة الالتزام بالمعايير الفنية والنظم الإدارية ذات العلاقة</w:t>
      </w:r>
      <w:r w:rsidRPr="00B643A0">
        <w:rPr>
          <w:rFonts w:ascii="Sakkal Majalla" w:hAnsi="Sakkal Majalla" w:cs="Sakkal Majalla"/>
          <w:color w:val="000000" w:themeColor="text1"/>
          <w:sz w:val="28"/>
          <w:szCs w:val="28"/>
        </w:rPr>
        <w:t>.</w:t>
      </w:r>
    </w:p>
    <w:p w14:paraId="6A6D6895" w14:textId="77777777" w:rsidR="00B643A0" w:rsidRPr="00B643A0" w:rsidRDefault="00B643A0" w:rsidP="007F6C80">
      <w:pPr>
        <w:pStyle w:val="a6"/>
        <w:numPr>
          <w:ilvl w:val="0"/>
          <w:numId w:val="7"/>
        </w:numPr>
        <w:bidi/>
        <w:spacing w:after="200" w:line="276" w:lineRule="auto"/>
        <w:jc w:val="both"/>
        <w:rPr>
          <w:rFonts w:ascii="Sakkal Majalla" w:hAnsi="Sakkal Majalla" w:cs="Sakkal Majalla"/>
          <w:color w:val="000000" w:themeColor="text1"/>
          <w:sz w:val="28"/>
          <w:szCs w:val="28"/>
        </w:rPr>
      </w:pPr>
      <w:r w:rsidRPr="00B643A0">
        <w:rPr>
          <w:rFonts w:ascii="Sakkal Majalla" w:hAnsi="Sakkal Majalla" w:cs="Sakkal Majalla"/>
          <w:b/>
          <w:bCs/>
          <w:color w:val="000000" w:themeColor="text1"/>
          <w:sz w:val="28"/>
          <w:szCs w:val="28"/>
          <w:rtl/>
        </w:rPr>
        <w:t>فرق التفتيش الفني</w:t>
      </w:r>
      <w:r w:rsidRPr="00B643A0">
        <w:rPr>
          <w:rFonts w:ascii="Sakkal Majalla" w:hAnsi="Sakkal Majalla" w:cs="Sakkal Majalla"/>
          <w:b/>
          <w:bCs/>
          <w:color w:val="000000" w:themeColor="text1"/>
          <w:sz w:val="28"/>
          <w:szCs w:val="28"/>
        </w:rPr>
        <w:t>:</w:t>
      </w:r>
      <w:r w:rsidRPr="00B643A0">
        <w:rPr>
          <w:rFonts w:ascii="Sakkal Majalla" w:hAnsi="Sakkal Majalla" w:cs="Sakkal Majalla"/>
          <w:color w:val="000000" w:themeColor="text1"/>
          <w:sz w:val="28"/>
          <w:szCs w:val="28"/>
        </w:rPr>
        <w:t xml:space="preserve"> </w:t>
      </w:r>
      <w:r w:rsidRPr="00B643A0">
        <w:rPr>
          <w:rFonts w:ascii="Sakkal Majalla" w:hAnsi="Sakkal Majalla" w:cs="Sakkal Majalla"/>
          <w:color w:val="000000" w:themeColor="text1"/>
          <w:sz w:val="28"/>
          <w:szCs w:val="28"/>
          <w:rtl/>
        </w:rPr>
        <w:t>التي تزاول أعمال التفتيش الميداني وتشارك في تقييم الحالة الفنية للأصول</w:t>
      </w:r>
      <w:r w:rsidRPr="00B643A0">
        <w:rPr>
          <w:rFonts w:ascii="Sakkal Majalla" w:hAnsi="Sakkal Majalla" w:cs="Sakkal Majalla"/>
          <w:color w:val="000000" w:themeColor="text1"/>
          <w:sz w:val="28"/>
          <w:szCs w:val="28"/>
        </w:rPr>
        <w:t>.</w:t>
      </w:r>
    </w:p>
    <w:p w14:paraId="02520050" w14:textId="77777777" w:rsidR="00B643A0" w:rsidRPr="00B643A0" w:rsidRDefault="00B643A0" w:rsidP="007F6C80">
      <w:pPr>
        <w:pStyle w:val="a6"/>
        <w:numPr>
          <w:ilvl w:val="0"/>
          <w:numId w:val="7"/>
        </w:numPr>
        <w:bidi/>
        <w:spacing w:after="200" w:line="276" w:lineRule="auto"/>
        <w:jc w:val="both"/>
        <w:rPr>
          <w:rFonts w:ascii="Sakkal Majalla" w:hAnsi="Sakkal Majalla" w:cs="Sakkal Majalla"/>
          <w:color w:val="000000" w:themeColor="text1"/>
          <w:sz w:val="28"/>
          <w:szCs w:val="28"/>
        </w:rPr>
      </w:pPr>
      <w:r w:rsidRPr="00B643A0">
        <w:rPr>
          <w:rFonts w:ascii="Sakkal Majalla" w:hAnsi="Sakkal Majalla" w:cs="Sakkal Majalla"/>
          <w:b/>
          <w:bCs/>
          <w:color w:val="000000" w:themeColor="text1"/>
          <w:sz w:val="28"/>
          <w:szCs w:val="28"/>
          <w:rtl/>
        </w:rPr>
        <w:t>القيادات الإدارية والفنية</w:t>
      </w:r>
      <w:r w:rsidRPr="00B643A0">
        <w:rPr>
          <w:rFonts w:ascii="Sakkal Majalla" w:hAnsi="Sakkal Majalla" w:cs="Sakkal Majalla"/>
          <w:b/>
          <w:bCs/>
          <w:color w:val="000000" w:themeColor="text1"/>
          <w:sz w:val="28"/>
          <w:szCs w:val="28"/>
        </w:rPr>
        <w:t>:</w:t>
      </w:r>
      <w:r w:rsidRPr="00B643A0">
        <w:rPr>
          <w:rFonts w:ascii="Sakkal Majalla" w:hAnsi="Sakkal Majalla" w:cs="Sakkal Majalla"/>
          <w:color w:val="000000" w:themeColor="text1"/>
          <w:sz w:val="28"/>
          <w:szCs w:val="28"/>
        </w:rPr>
        <w:t xml:space="preserve"> </w:t>
      </w:r>
      <w:r w:rsidRPr="00B643A0">
        <w:rPr>
          <w:rFonts w:ascii="Sakkal Majalla" w:hAnsi="Sakkal Majalla" w:cs="Sakkal Majalla"/>
          <w:color w:val="000000" w:themeColor="text1"/>
          <w:sz w:val="28"/>
          <w:szCs w:val="28"/>
          <w:rtl/>
        </w:rPr>
        <w:t>ممن لديهم صلاحيات التأثير على السياسات واتخاذ القرار داخل شركات وإدارات المياه</w:t>
      </w:r>
      <w:r w:rsidRPr="00B643A0">
        <w:rPr>
          <w:rFonts w:ascii="Sakkal Majalla" w:hAnsi="Sakkal Majalla" w:cs="Sakkal Majalla"/>
          <w:color w:val="000000" w:themeColor="text1"/>
          <w:sz w:val="28"/>
          <w:szCs w:val="28"/>
        </w:rPr>
        <w:t>.</w:t>
      </w:r>
    </w:p>
    <w:p w14:paraId="563E09F7" w14:textId="3DB37B56" w:rsidR="007F6C80" w:rsidRDefault="00B643A0" w:rsidP="00C74A59">
      <w:pPr>
        <w:bidi/>
        <w:spacing w:after="200" w:line="276" w:lineRule="auto"/>
        <w:ind w:left="360"/>
        <w:jc w:val="both"/>
        <w:rPr>
          <w:rFonts w:ascii="Sakkal Majalla" w:hAnsi="Sakkal Majalla" w:cs="Sakkal Majalla"/>
          <w:color w:val="000000" w:themeColor="text1"/>
          <w:sz w:val="28"/>
          <w:szCs w:val="28"/>
          <w:rtl/>
        </w:rPr>
      </w:pPr>
      <w:r w:rsidRPr="005118E5">
        <w:rPr>
          <w:rFonts w:ascii="Sakkal Majalla" w:hAnsi="Sakkal Majalla" w:cs="Sakkal Majalla"/>
          <w:color w:val="000000" w:themeColor="text1"/>
          <w:sz w:val="28"/>
          <w:szCs w:val="28"/>
          <w:rtl/>
        </w:rPr>
        <w:t>يمثل هذا المجتمع الإطار المرجعي لفهم واقع الحوكمة، ومدى مواءمة الأنظمة الحالية للمتطلبات المستقبلية الخاصة بالتحول الرقمي والاستدامة</w:t>
      </w:r>
      <w:r w:rsidRPr="005118E5">
        <w:rPr>
          <w:rFonts w:ascii="Sakkal Majalla" w:hAnsi="Sakkal Majalla" w:cs="Sakkal Majalla"/>
          <w:color w:val="000000" w:themeColor="text1"/>
          <w:sz w:val="28"/>
          <w:szCs w:val="28"/>
        </w:rPr>
        <w:t>.</w:t>
      </w:r>
    </w:p>
    <w:p w14:paraId="6E474200" w14:textId="77777777" w:rsidR="007F6C80" w:rsidRPr="005118E5" w:rsidRDefault="007F6C80" w:rsidP="007F6C80">
      <w:pPr>
        <w:bidi/>
        <w:spacing w:after="200" w:line="276" w:lineRule="auto"/>
        <w:ind w:left="360"/>
        <w:jc w:val="both"/>
        <w:rPr>
          <w:rFonts w:ascii="Sakkal Majalla" w:hAnsi="Sakkal Majalla" w:cs="Sakkal Majalla"/>
          <w:color w:val="000000" w:themeColor="text1"/>
          <w:sz w:val="28"/>
          <w:szCs w:val="28"/>
        </w:rPr>
      </w:pPr>
    </w:p>
    <w:p w14:paraId="2BD24C45" w14:textId="77777777" w:rsidR="00015D0D" w:rsidRDefault="00092BEE" w:rsidP="00015D0D">
      <w:pPr>
        <w:bidi/>
        <w:spacing w:after="200" w:line="276" w:lineRule="auto"/>
        <w:rPr>
          <w:rFonts w:ascii="Sakkal Majalla" w:eastAsia="Times New Roman" w:hAnsi="Sakkal Majalla" w:cs="Sakkal Majalla"/>
          <w:b/>
          <w:bCs/>
          <w:color w:val="000000" w:themeColor="text1"/>
          <w:sz w:val="28"/>
          <w:szCs w:val="28"/>
          <w:rtl/>
        </w:rPr>
      </w:pPr>
      <w:r w:rsidRPr="00B643A0">
        <w:rPr>
          <w:rFonts w:ascii="Sakkal Majalla" w:hAnsi="Sakkal Majalla" w:cs="Sakkal Majalla"/>
          <w:b/>
          <w:bCs/>
          <w:color w:val="1F3864" w:themeColor="accent1" w:themeShade="80"/>
          <w:sz w:val="36"/>
          <w:szCs w:val="36"/>
          <w:u w:val="single"/>
          <w:rtl/>
        </w:rPr>
        <w:t>عينة الدراسة</w:t>
      </w:r>
      <w:r w:rsidRPr="00B643A0">
        <w:rPr>
          <w:rFonts w:ascii="Sakkal Majalla" w:hAnsi="Sakkal Majalla" w:cs="Sakkal Majalla"/>
          <w:b/>
          <w:bCs/>
          <w:color w:val="1F3864" w:themeColor="accent1" w:themeShade="80"/>
          <w:sz w:val="36"/>
          <w:szCs w:val="36"/>
          <w:u w:val="single"/>
        </w:rPr>
        <w:t>:</w:t>
      </w:r>
    </w:p>
    <w:p w14:paraId="65F63D45" w14:textId="77777777" w:rsidR="00C74A59" w:rsidRPr="00C74A59" w:rsidRDefault="00C74A59" w:rsidP="00C74A59">
      <w:pPr>
        <w:bidi/>
        <w:spacing w:after="200" w:line="276" w:lineRule="auto"/>
        <w:ind w:left="360"/>
        <w:jc w:val="both"/>
        <w:rPr>
          <w:rFonts w:ascii="Sakkal Majalla" w:hAnsi="Sakkal Majalla" w:cs="Sakkal Majalla"/>
          <w:color w:val="000000" w:themeColor="text1"/>
          <w:sz w:val="28"/>
          <w:szCs w:val="28"/>
        </w:rPr>
      </w:pPr>
      <w:r w:rsidRPr="00C74A59">
        <w:rPr>
          <w:rFonts w:ascii="Sakkal Majalla" w:hAnsi="Sakkal Majalla" w:cs="Sakkal Majalla"/>
          <w:color w:val="000000" w:themeColor="text1"/>
          <w:sz w:val="28"/>
          <w:szCs w:val="28"/>
          <w:rtl/>
        </w:rPr>
        <w:t>تكوّن مجتمع الدراسة من العاملين والمتخصصين في مجالات التفتيش الفني، وإدارة الأصول، والتحول الرقمي، والاستدامة داخل قطاع المياه في المملكة العربية السعودية، سواء على المستوى التشغيلي أو المؤسسي.</w:t>
      </w:r>
    </w:p>
    <w:p w14:paraId="32997F39" w14:textId="77777777" w:rsidR="00C74A59" w:rsidRPr="00C74A59" w:rsidRDefault="00C74A59" w:rsidP="00C74A59">
      <w:pPr>
        <w:bidi/>
        <w:spacing w:after="200" w:line="276" w:lineRule="auto"/>
        <w:ind w:left="360"/>
        <w:jc w:val="both"/>
        <w:rPr>
          <w:rFonts w:ascii="Sakkal Majalla" w:hAnsi="Sakkal Majalla" w:cs="Sakkal Majalla"/>
          <w:color w:val="000000" w:themeColor="text1"/>
          <w:sz w:val="28"/>
          <w:szCs w:val="28"/>
        </w:rPr>
      </w:pPr>
      <w:r w:rsidRPr="00C74A59">
        <w:rPr>
          <w:rFonts w:ascii="Sakkal Majalla" w:hAnsi="Sakkal Majalla" w:cs="Sakkal Majalla"/>
          <w:color w:val="000000" w:themeColor="text1"/>
          <w:sz w:val="28"/>
          <w:szCs w:val="28"/>
          <w:rtl/>
        </w:rPr>
        <w:t>وقد تم اختيار عينة قصدية من هذا المجتمع، تتكوّن من ممثلين يمتلكون خبرة مباشرة وممارسة فعلية في المجالات المستهدفة، ويشغلون مناصب إشرافية أو تنفيذية تمكّنهم من تقديم تصورات دقيقة ومدروسة حول واقع الحوكمة وإدارة الأصول في بيئة عملهم.</w:t>
      </w:r>
    </w:p>
    <w:p w14:paraId="45B26A8C" w14:textId="77777777" w:rsidR="00C74A59" w:rsidRPr="00C74A59" w:rsidRDefault="00C74A59" w:rsidP="00C74A59">
      <w:pPr>
        <w:bidi/>
        <w:spacing w:after="200" w:line="276" w:lineRule="auto"/>
        <w:ind w:left="360"/>
        <w:jc w:val="both"/>
        <w:rPr>
          <w:rFonts w:ascii="Sakkal Majalla" w:hAnsi="Sakkal Majalla" w:cs="Sakkal Majalla"/>
          <w:color w:val="000000" w:themeColor="text1"/>
          <w:sz w:val="28"/>
          <w:szCs w:val="28"/>
        </w:rPr>
      </w:pPr>
      <w:r w:rsidRPr="00C74A59">
        <w:rPr>
          <w:rFonts w:ascii="Sakkal Majalla" w:hAnsi="Sakkal Majalla" w:cs="Sakkal Majalla"/>
          <w:color w:val="000000" w:themeColor="text1"/>
          <w:sz w:val="28"/>
          <w:szCs w:val="28"/>
          <w:rtl/>
        </w:rPr>
        <w:lastRenderedPageBreak/>
        <w:t>وتم استخدام أسلوب العينة القصدية لضمان استهداف أصحاب الخبرة والمعرفة المتخصصة، ممن يمكنهم الإسهام في تقديم بيانات نوعية وعميقة تعكس التحديات الحقيقية والفرص المتاحة في القطاع، خاصة فيما يتعلق بتكامل التحول الرقمي والاستدامة مع الحوكمة المؤسسية.</w:t>
      </w:r>
    </w:p>
    <w:p w14:paraId="68AE6994" w14:textId="77777777" w:rsidR="00C74A59" w:rsidRPr="00C74A59" w:rsidRDefault="00C74A59" w:rsidP="00C74A59">
      <w:pPr>
        <w:bidi/>
        <w:spacing w:after="200" w:line="276" w:lineRule="auto"/>
        <w:ind w:left="360"/>
        <w:rPr>
          <w:rFonts w:ascii="Sakkal Majalla" w:hAnsi="Sakkal Majalla" w:cs="Sakkal Majalla"/>
          <w:color w:val="000000" w:themeColor="text1"/>
          <w:sz w:val="28"/>
          <w:szCs w:val="28"/>
        </w:rPr>
      </w:pPr>
      <w:r w:rsidRPr="00C74A59">
        <w:rPr>
          <w:rFonts w:ascii="Sakkal Majalla" w:hAnsi="Sakkal Majalla" w:cs="Sakkal Majalla"/>
          <w:color w:val="000000" w:themeColor="text1"/>
          <w:sz w:val="28"/>
          <w:szCs w:val="28"/>
          <w:rtl/>
        </w:rPr>
        <w:t>كما رُوعي في اختيار العينة تنوع التمثيل التنظيمي، لتشمل الفئات التالية:</w:t>
      </w:r>
    </w:p>
    <w:p w14:paraId="0615421D" w14:textId="77777777" w:rsidR="00C74A59" w:rsidRPr="00C74A59" w:rsidRDefault="00C74A59" w:rsidP="00C74A59">
      <w:pPr>
        <w:pStyle w:val="a6"/>
        <w:numPr>
          <w:ilvl w:val="0"/>
          <w:numId w:val="18"/>
        </w:numPr>
        <w:bidi/>
        <w:spacing w:after="200" w:line="276" w:lineRule="auto"/>
        <w:rPr>
          <w:rFonts w:ascii="Sakkal Majalla" w:hAnsi="Sakkal Majalla" w:cs="Sakkal Majalla"/>
          <w:color w:val="000000" w:themeColor="text1"/>
          <w:sz w:val="28"/>
          <w:szCs w:val="28"/>
        </w:rPr>
      </w:pPr>
      <w:r w:rsidRPr="00C74A59">
        <w:rPr>
          <w:rFonts w:ascii="Sakkal Majalla" w:hAnsi="Sakkal Majalla" w:cs="Sakkal Majalla"/>
          <w:color w:val="000000" w:themeColor="text1"/>
          <w:sz w:val="28"/>
          <w:szCs w:val="28"/>
          <w:rtl/>
        </w:rPr>
        <w:t>ممثلين عن الإدارات التشغيلية والفنية في شركات المياه الوطنية.</w:t>
      </w:r>
    </w:p>
    <w:p w14:paraId="789602DC" w14:textId="77777777" w:rsidR="00C74A59" w:rsidRPr="00C74A59" w:rsidRDefault="00C74A59" w:rsidP="00C74A59">
      <w:pPr>
        <w:pStyle w:val="a6"/>
        <w:numPr>
          <w:ilvl w:val="0"/>
          <w:numId w:val="18"/>
        </w:numPr>
        <w:bidi/>
        <w:spacing w:after="200" w:line="276" w:lineRule="auto"/>
        <w:rPr>
          <w:rFonts w:ascii="Sakkal Majalla" w:hAnsi="Sakkal Majalla" w:cs="Sakkal Majalla"/>
          <w:color w:val="000000" w:themeColor="text1"/>
          <w:sz w:val="28"/>
          <w:szCs w:val="28"/>
        </w:rPr>
      </w:pPr>
      <w:r w:rsidRPr="00C74A59">
        <w:rPr>
          <w:rFonts w:ascii="Sakkal Majalla" w:hAnsi="Sakkal Majalla" w:cs="Sakkal Majalla"/>
          <w:color w:val="000000" w:themeColor="text1"/>
          <w:sz w:val="28"/>
          <w:szCs w:val="28"/>
          <w:rtl/>
        </w:rPr>
        <w:t>خبراء في الجودة والحوكمة من الإدارات المركزية.</w:t>
      </w:r>
    </w:p>
    <w:p w14:paraId="2DF8B832" w14:textId="77777777" w:rsidR="00C74A59" w:rsidRPr="00C74A59" w:rsidRDefault="00C74A59" w:rsidP="00C74A59">
      <w:pPr>
        <w:pStyle w:val="a6"/>
        <w:numPr>
          <w:ilvl w:val="0"/>
          <w:numId w:val="18"/>
        </w:numPr>
        <w:bidi/>
        <w:spacing w:after="200" w:line="276" w:lineRule="auto"/>
        <w:rPr>
          <w:rFonts w:ascii="Sakkal Majalla" w:hAnsi="Sakkal Majalla" w:cs="Sakkal Majalla"/>
          <w:color w:val="000000" w:themeColor="text1"/>
          <w:sz w:val="28"/>
          <w:szCs w:val="28"/>
        </w:rPr>
      </w:pPr>
      <w:r w:rsidRPr="00C74A59">
        <w:rPr>
          <w:rFonts w:ascii="Sakkal Majalla" w:hAnsi="Sakkal Majalla" w:cs="Sakkal Majalla"/>
          <w:color w:val="000000" w:themeColor="text1"/>
          <w:sz w:val="28"/>
          <w:szCs w:val="28"/>
          <w:rtl/>
        </w:rPr>
        <w:t>أعضاء فرق التفتيش الفني في الميدان.</w:t>
      </w:r>
    </w:p>
    <w:p w14:paraId="39BF1CD2" w14:textId="77777777" w:rsidR="00C74A59" w:rsidRPr="00C74A59" w:rsidRDefault="00C74A59" w:rsidP="00C74A59">
      <w:pPr>
        <w:pStyle w:val="a6"/>
        <w:numPr>
          <w:ilvl w:val="0"/>
          <w:numId w:val="18"/>
        </w:numPr>
        <w:bidi/>
        <w:spacing w:after="200" w:line="276" w:lineRule="auto"/>
        <w:rPr>
          <w:rFonts w:ascii="Sakkal Majalla" w:hAnsi="Sakkal Majalla" w:cs="Sakkal Majalla"/>
          <w:color w:val="000000" w:themeColor="text1"/>
          <w:sz w:val="28"/>
          <w:szCs w:val="28"/>
        </w:rPr>
      </w:pPr>
      <w:r w:rsidRPr="00C74A59">
        <w:rPr>
          <w:rFonts w:ascii="Sakkal Majalla" w:hAnsi="Sakkal Majalla" w:cs="Sakkal Majalla"/>
          <w:color w:val="000000" w:themeColor="text1"/>
          <w:sz w:val="28"/>
          <w:szCs w:val="28"/>
          <w:rtl/>
        </w:rPr>
        <w:t>مسؤولين عن المبادرات الرقمية والاستدامة المؤسسية.</w:t>
      </w:r>
    </w:p>
    <w:p w14:paraId="73C18924" w14:textId="77777777" w:rsidR="00C74A59" w:rsidRPr="00C74A59" w:rsidRDefault="00C74A59" w:rsidP="00C74A59">
      <w:pPr>
        <w:bidi/>
        <w:spacing w:after="200" w:line="276" w:lineRule="auto"/>
        <w:ind w:left="360"/>
        <w:rPr>
          <w:rFonts w:ascii="Sakkal Majalla" w:hAnsi="Sakkal Majalla" w:cs="Sakkal Majalla"/>
          <w:color w:val="000000" w:themeColor="text1"/>
          <w:sz w:val="28"/>
          <w:szCs w:val="28"/>
        </w:rPr>
      </w:pPr>
      <w:r w:rsidRPr="00C74A59">
        <w:rPr>
          <w:rFonts w:ascii="Sakkal Majalla" w:hAnsi="Sakkal Majalla" w:cs="Sakkal Majalla"/>
          <w:color w:val="000000" w:themeColor="text1"/>
          <w:sz w:val="28"/>
          <w:szCs w:val="28"/>
          <w:rtl/>
        </w:rPr>
        <w:t>وسيتم تقدير الحجم المناسب للعينة باستخدام معادلة كوجران (</w:t>
      </w:r>
      <w:r w:rsidRPr="00C74A59">
        <w:rPr>
          <w:rFonts w:ascii="Sakkal Majalla" w:hAnsi="Sakkal Majalla" w:cs="Sakkal Majalla"/>
          <w:color w:val="000000" w:themeColor="text1"/>
          <w:sz w:val="28"/>
          <w:szCs w:val="28"/>
        </w:rPr>
        <w:t>Cochran’s Formula</w:t>
      </w:r>
      <w:r w:rsidRPr="00C74A59">
        <w:rPr>
          <w:rFonts w:ascii="Sakkal Majalla" w:hAnsi="Sakkal Majalla" w:cs="Sakkal Majalla"/>
          <w:color w:val="000000" w:themeColor="text1"/>
          <w:sz w:val="28"/>
          <w:szCs w:val="28"/>
          <w:rtl/>
        </w:rPr>
        <w:t>) مع معامل ثقة 95%، لضمان تمثيل إحصائي مقبول يعكس تنوع الآراء ويعزز مصداقية نتائج الدراسة.</w:t>
      </w:r>
    </w:p>
    <w:p w14:paraId="3011A942" w14:textId="77777777" w:rsidR="00015D0D" w:rsidRPr="00C74A59" w:rsidRDefault="00015D0D" w:rsidP="00015D0D">
      <w:pPr>
        <w:bidi/>
        <w:spacing w:after="200" w:line="276" w:lineRule="auto"/>
        <w:ind w:left="360"/>
        <w:rPr>
          <w:rFonts w:ascii="Sakkal Majalla" w:eastAsia="Times New Roman" w:hAnsi="Sakkal Majalla" w:cs="Sakkal Majalla"/>
          <w:color w:val="000000" w:themeColor="text1"/>
          <w:sz w:val="28"/>
          <w:szCs w:val="28"/>
        </w:rPr>
      </w:pPr>
    </w:p>
    <w:p w14:paraId="2408B936" w14:textId="4D5053AE" w:rsidR="00EF73E8" w:rsidRPr="000D59F9" w:rsidRDefault="00EF73E8" w:rsidP="000D59F9">
      <w:pPr>
        <w:bidi/>
        <w:spacing w:after="200" w:line="276" w:lineRule="auto"/>
        <w:rPr>
          <w:rFonts w:ascii="Sakkal Majalla" w:hAnsi="Sakkal Majalla" w:cs="Sakkal Majalla"/>
          <w:b/>
          <w:bCs/>
          <w:color w:val="1F3864" w:themeColor="accent1" w:themeShade="80"/>
          <w:sz w:val="36"/>
          <w:szCs w:val="36"/>
          <w:u w:val="single"/>
        </w:rPr>
      </w:pPr>
      <w:r w:rsidRPr="000D59F9">
        <w:rPr>
          <w:rFonts w:ascii="Sakkal Majalla" w:hAnsi="Sakkal Majalla" w:cs="Sakkal Majalla" w:hint="cs"/>
          <w:b/>
          <w:bCs/>
          <w:color w:val="1F3864" w:themeColor="accent1" w:themeShade="80"/>
          <w:sz w:val="36"/>
          <w:szCs w:val="36"/>
          <w:u w:val="single"/>
          <w:rtl/>
        </w:rPr>
        <w:t>حدود الدراسة</w:t>
      </w:r>
      <w:r w:rsidRPr="000D59F9">
        <w:rPr>
          <w:rFonts w:ascii="Sakkal Majalla" w:hAnsi="Sakkal Majalla" w:cs="Sakkal Majalla"/>
          <w:b/>
          <w:bCs/>
          <w:color w:val="1F3864" w:themeColor="accent1" w:themeShade="80"/>
          <w:sz w:val="36"/>
          <w:szCs w:val="36"/>
          <w:u w:val="single"/>
          <w:rtl/>
        </w:rPr>
        <w:t>:</w:t>
      </w:r>
      <w:r w:rsidRPr="000D59F9">
        <w:rPr>
          <w:rFonts w:ascii="Sakkal Majalla" w:hAnsi="Sakkal Majalla" w:cs="Sakkal Majalla" w:hint="cs"/>
          <w:b/>
          <w:bCs/>
          <w:color w:val="1F3864" w:themeColor="accent1" w:themeShade="80"/>
          <w:sz w:val="36"/>
          <w:szCs w:val="36"/>
          <w:u w:val="single"/>
          <w:rtl/>
        </w:rPr>
        <w:t xml:space="preserve"> (المكانية ، الزمانية ، البشرية)</w:t>
      </w:r>
    </w:p>
    <w:p w14:paraId="0A8EA550" w14:textId="3B6A4607" w:rsidR="00EF73E8" w:rsidRPr="002C64F5" w:rsidRDefault="00EF73E8" w:rsidP="00957446">
      <w:pPr>
        <w:numPr>
          <w:ilvl w:val="0"/>
          <w:numId w:val="6"/>
        </w:numPr>
        <w:bidi/>
        <w:spacing w:after="200" w:line="276" w:lineRule="auto"/>
        <w:jc w:val="both"/>
        <w:rPr>
          <w:rFonts w:ascii="Sakkal Majalla" w:eastAsia="Times New Roman" w:hAnsi="Sakkal Majalla" w:cs="Sakkal Majalla"/>
          <w:color w:val="000000" w:themeColor="text1"/>
          <w:sz w:val="28"/>
          <w:szCs w:val="28"/>
          <w:rtl/>
        </w:rPr>
      </w:pPr>
      <w:r w:rsidRPr="002C64F5">
        <w:rPr>
          <w:rFonts w:ascii="Sakkal Majalla" w:eastAsia="Times New Roman" w:hAnsi="Sakkal Majalla" w:cs="Sakkal Majalla"/>
          <w:b/>
          <w:bCs/>
          <w:color w:val="000000" w:themeColor="text1"/>
          <w:sz w:val="28"/>
          <w:szCs w:val="28"/>
          <w:rtl/>
        </w:rPr>
        <w:t>المكانية</w:t>
      </w:r>
      <w:r w:rsidRPr="002C64F5">
        <w:rPr>
          <w:rFonts w:ascii="Sakkal Majalla" w:eastAsia="Times New Roman" w:hAnsi="Sakkal Majalla" w:cs="Sakkal Majalla"/>
          <w:b/>
          <w:bCs/>
          <w:color w:val="000000" w:themeColor="text1"/>
          <w:sz w:val="28"/>
          <w:szCs w:val="28"/>
        </w:rPr>
        <w:t>:</w:t>
      </w:r>
      <w:r w:rsidRPr="002C64F5">
        <w:rPr>
          <w:rFonts w:ascii="Sakkal Majalla" w:eastAsia="Times New Roman" w:hAnsi="Sakkal Majalla" w:cs="Sakkal Majalla"/>
          <w:color w:val="000000" w:themeColor="text1"/>
          <w:sz w:val="28"/>
          <w:szCs w:val="28"/>
        </w:rPr>
        <w:t xml:space="preserve"> </w:t>
      </w:r>
      <w:r w:rsidR="00957446" w:rsidRPr="002C64F5">
        <w:rPr>
          <w:rFonts w:ascii="Sakkal Majalla" w:eastAsia="Times New Roman" w:hAnsi="Sakkal Majalla" w:cs="Sakkal Majalla" w:hint="cs"/>
          <w:color w:val="000000" w:themeColor="text1"/>
          <w:sz w:val="28"/>
          <w:szCs w:val="28"/>
          <w:rtl/>
        </w:rPr>
        <w:t xml:space="preserve">   </w:t>
      </w:r>
      <w:r w:rsidRPr="002C64F5">
        <w:rPr>
          <w:rFonts w:ascii="Sakkal Majalla" w:eastAsia="Times New Roman" w:hAnsi="Sakkal Majalla" w:cs="Sakkal Majalla"/>
          <w:color w:val="000000" w:themeColor="text1"/>
          <w:sz w:val="28"/>
          <w:szCs w:val="28"/>
          <w:rtl/>
        </w:rPr>
        <w:t>المملكة العربية السعودية</w:t>
      </w:r>
    </w:p>
    <w:p w14:paraId="4160CDC5" w14:textId="55EF3F53" w:rsidR="00EF73E8" w:rsidRPr="002C64F5" w:rsidRDefault="00EF73E8" w:rsidP="00957446">
      <w:pPr>
        <w:numPr>
          <w:ilvl w:val="0"/>
          <w:numId w:val="6"/>
        </w:numPr>
        <w:bidi/>
        <w:spacing w:after="200" w:line="276" w:lineRule="auto"/>
        <w:jc w:val="both"/>
        <w:rPr>
          <w:rFonts w:ascii="Sakkal Majalla" w:eastAsia="Times New Roman" w:hAnsi="Sakkal Majalla" w:cs="Sakkal Majalla"/>
          <w:color w:val="000000" w:themeColor="text1"/>
          <w:sz w:val="28"/>
          <w:szCs w:val="28"/>
          <w:rtl/>
        </w:rPr>
      </w:pPr>
      <w:r w:rsidRPr="002C64F5">
        <w:rPr>
          <w:rFonts w:ascii="Sakkal Majalla" w:eastAsia="Times New Roman" w:hAnsi="Sakkal Majalla" w:cs="Sakkal Majalla"/>
          <w:b/>
          <w:bCs/>
          <w:color w:val="000000" w:themeColor="text1"/>
          <w:sz w:val="28"/>
          <w:szCs w:val="28"/>
          <w:rtl/>
        </w:rPr>
        <w:t>الزمانية</w:t>
      </w:r>
      <w:r w:rsidRPr="002C64F5">
        <w:rPr>
          <w:rFonts w:ascii="Sakkal Majalla" w:eastAsia="Times New Roman" w:hAnsi="Sakkal Majalla" w:cs="Sakkal Majalla"/>
          <w:b/>
          <w:bCs/>
          <w:color w:val="000000" w:themeColor="text1"/>
          <w:sz w:val="28"/>
          <w:szCs w:val="28"/>
        </w:rPr>
        <w:t>:</w:t>
      </w:r>
      <w:r w:rsidRPr="002C64F5">
        <w:rPr>
          <w:rFonts w:ascii="Sakkal Majalla" w:eastAsia="Times New Roman" w:hAnsi="Sakkal Majalla" w:cs="Sakkal Majalla"/>
          <w:color w:val="000000" w:themeColor="text1"/>
          <w:sz w:val="28"/>
          <w:szCs w:val="28"/>
        </w:rPr>
        <w:t xml:space="preserve"> </w:t>
      </w:r>
      <w:r w:rsidR="00957446" w:rsidRPr="002C64F5">
        <w:rPr>
          <w:rFonts w:ascii="Sakkal Majalla" w:eastAsia="Times New Roman" w:hAnsi="Sakkal Majalla" w:cs="Sakkal Majalla" w:hint="cs"/>
          <w:color w:val="000000" w:themeColor="text1"/>
          <w:sz w:val="28"/>
          <w:szCs w:val="28"/>
          <w:rtl/>
        </w:rPr>
        <w:t xml:space="preserve"> </w:t>
      </w:r>
      <w:r w:rsidRPr="002C64F5">
        <w:rPr>
          <w:rFonts w:ascii="Sakkal Majalla" w:eastAsia="Times New Roman" w:hAnsi="Sakkal Majalla" w:cs="Sakkal Majalla"/>
          <w:color w:val="000000" w:themeColor="text1"/>
          <w:sz w:val="28"/>
          <w:szCs w:val="28"/>
          <w:rtl/>
        </w:rPr>
        <w:t>عامي 2025 - 2026</w:t>
      </w:r>
    </w:p>
    <w:p w14:paraId="50DF0A41" w14:textId="770D57D3" w:rsidR="00EF73E8" w:rsidRPr="002C64F5" w:rsidRDefault="00EF73E8" w:rsidP="00957446">
      <w:pPr>
        <w:numPr>
          <w:ilvl w:val="0"/>
          <w:numId w:val="6"/>
        </w:numPr>
        <w:bidi/>
        <w:spacing w:after="200" w:line="276" w:lineRule="auto"/>
        <w:jc w:val="both"/>
        <w:rPr>
          <w:rFonts w:ascii="Sakkal Majalla" w:eastAsia="Times New Roman" w:hAnsi="Sakkal Majalla" w:cs="Sakkal Majalla"/>
          <w:color w:val="000000" w:themeColor="text1"/>
          <w:sz w:val="28"/>
          <w:szCs w:val="28"/>
        </w:rPr>
      </w:pPr>
      <w:r w:rsidRPr="002C64F5">
        <w:rPr>
          <w:rFonts w:ascii="Sakkal Majalla" w:eastAsia="Times New Roman" w:hAnsi="Sakkal Majalla" w:cs="Sakkal Majalla"/>
          <w:b/>
          <w:bCs/>
          <w:color w:val="000000" w:themeColor="text1"/>
          <w:sz w:val="28"/>
          <w:szCs w:val="28"/>
          <w:rtl/>
        </w:rPr>
        <w:t>البشرية</w:t>
      </w:r>
      <w:r w:rsidR="00957446" w:rsidRPr="002C64F5">
        <w:rPr>
          <w:rFonts w:ascii="Sakkal Majalla" w:eastAsia="Times New Roman" w:hAnsi="Sakkal Majalla" w:cs="Sakkal Majalla"/>
          <w:b/>
          <w:bCs/>
          <w:color w:val="000000" w:themeColor="text1"/>
          <w:sz w:val="28"/>
          <w:szCs w:val="28"/>
        </w:rPr>
        <w:t xml:space="preserve"> </w:t>
      </w:r>
      <w:r w:rsidRPr="002C64F5">
        <w:rPr>
          <w:rFonts w:ascii="Sakkal Majalla" w:eastAsia="Times New Roman" w:hAnsi="Sakkal Majalla" w:cs="Sakkal Majalla"/>
          <w:b/>
          <w:bCs/>
          <w:color w:val="000000" w:themeColor="text1"/>
          <w:sz w:val="28"/>
          <w:szCs w:val="28"/>
        </w:rPr>
        <w:t xml:space="preserve">: </w:t>
      </w:r>
      <w:r w:rsidRPr="002C64F5">
        <w:rPr>
          <w:rFonts w:ascii="Sakkal Majalla" w:eastAsia="Times New Roman" w:hAnsi="Sakkal Majalla" w:cs="Sakkal Majalla"/>
          <w:color w:val="000000" w:themeColor="text1"/>
          <w:sz w:val="28"/>
          <w:szCs w:val="28"/>
          <w:rtl/>
        </w:rPr>
        <w:t>خبراء وقيادات في مجال التفتيش الفني وإدارة الأصول</w:t>
      </w:r>
    </w:p>
    <w:p w14:paraId="17993F99" w14:textId="77777777" w:rsidR="00EF73E8" w:rsidRPr="00957446" w:rsidRDefault="00EF73E8" w:rsidP="00957446">
      <w:pPr>
        <w:bidi/>
        <w:spacing w:after="200" w:line="276" w:lineRule="auto"/>
        <w:ind w:left="360"/>
        <w:jc w:val="both"/>
        <w:rPr>
          <w:rFonts w:ascii="Times New Roman" w:eastAsia="Times New Roman" w:hAnsi="Times New Roman" w:cs="Times New Roman"/>
          <w:color w:val="000000" w:themeColor="text1"/>
          <w:sz w:val="36"/>
          <w:szCs w:val="36"/>
        </w:rPr>
      </w:pPr>
    </w:p>
    <w:p w14:paraId="6D299E35" w14:textId="77777777" w:rsidR="00EF73E8" w:rsidRPr="000D59F9" w:rsidRDefault="00EF73E8" w:rsidP="000D59F9">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وسائل جمع بيانات الدراسة</w:t>
      </w:r>
      <w:r w:rsidRPr="000D59F9">
        <w:rPr>
          <w:rFonts w:ascii="Sakkal Majalla" w:hAnsi="Sakkal Majalla" w:cs="Sakkal Majalla"/>
          <w:b/>
          <w:bCs/>
          <w:color w:val="1F3864" w:themeColor="accent1" w:themeShade="80"/>
          <w:sz w:val="36"/>
          <w:szCs w:val="36"/>
          <w:u w:val="single"/>
          <w:rtl/>
        </w:rPr>
        <w:t>:</w:t>
      </w:r>
    </w:p>
    <w:p w14:paraId="70A737FC" w14:textId="77777777" w:rsidR="00EF73E8" w:rsidRPr="002C64F5" w:rsidRDefault="00EF73E8" w:rsidP="00EF73E8">
      <w:pPr>
        <w:numPr>
          <w:ilvl w:val="0"/>
          <w:numId w:val="8"/>
        </w:numPr>
        <w:bidi/>
        <w:spacing w:after="200" w:line="276" w:lineRule="auto"/>
        <w:rPr>
          <w:rFonts w:ascii="Sakkal Majalla" w:eastAsia="Times New Roman" w:hAnsi="Sakkal Majalla" w:cs="Sakkal Majalla"/>
          <w:color w:val="000000" w:themeColor="text1"/>
          <w:sz w:val="28"/>
          <w:szCs w:val="28"/>
        </w:rPr>
      </w:pPr>
      <w:r w:rsidRPr="002C64F5">
        <w:rPr>
          <w:rFonts w:ascii="Sakkal Majalla" w:eastAsia="Times New Roman" w:hAnsi="Sakkal Majalla" w:cs="Sakkal Majalla"/>
          <w:color w:val="000000" w:themeColor="text1"/>
          <w:sz w:val="28"/>
          <w:szCs w:val="28"/>
          <w:rtl/>
        </w:rPr>
        <w:t>استبانة إلكترونية</w:t>
      </w:r>
    </w:p>
    <w:p w14:paraId="5A1BAB91" w14:textId="77777777" w:rsidR="00EF73E8" w:rsidRPr="002C64F5" w:rsidRDefault="00EF73E8" w:rsidP="00EF73E8">
      <w:pPr>
        <w:numPr>
          <w:ilvl w:val="0"/>
          <w:numId w:val="8"/>
        </w:numPr>
        <w:bidi/>
        <w:spacing w:after="200" w:line="276" w:lineRule="auto"/>
        <w:rPr>
          <w:rFonts w:ascii="Sakkal Majalla" w:eastAsia="Times New Roman" w:hAnsi="Sakkal Majalla" w:cs="Sakkal Majalla"/>
          <w:color w:val="000000" w:themeColor="text1"/>
          <w:sz w:val="28"/>
          <w:szCs w:val="28"/>
        </w:rPr>
      </w:pPr>
      <w:r w:rsidRPr="002C64F5">
        <w:rPr>
          <w:rFonts w:ascii="Sakkal Majalla" w:eastAsia="Times New Roman" w:hAnsi="Sakkal Majalla" w:cs="Sakkal Majalla"/>
          <w:color w:val="000000" w:themeColor="text1"/>
          <w:sz w:val="28"/>
          <w:szCs w:val="28"/>
          <w:rtl/>
        </w:rPr>
        <w:t>مقابلات شبه منظمة مع قيادات مختارة</w:t>
      </w:r>
    </w:p>
    <w:p w14:paraId="7291BE9A" w14:textId="77777777" w:rsidR="00EF73E8" w:rsidRPr="002C64F5" w:rsidRDefault="00EF73E8" w:rsidP="00EF73E8">
      <w:pPr>
        <w:numPr>
          <w:ilvl w:val="0"/>
          <w:numId w:val="8"/>
        </w:numPr>
        <w:bidi/>
        <w:spacing w:after="200" w:line="276" w:lineRule="auto"/>
        <w:rPr>
          <w:rFonts w:ascii="Sakkal Majalla" w:eastAsia="Times New Roman" w:hAnsi="Sakkal Majalla" w:cs="Sakkal Majalla"/>
          <w:color w:val="000000" w:themeColor="text1"/>
          <w:sz w:val="28"/>
          <w:szCs w:val="28"/>
        </w:rPr>
      </w:pPr>
      <w:r w:rsidRPr="002C64F5">
        <w:rPr>
          <w:rFonts w:ascii="Sakkal Majalla" w:eastAsia="Times New Roman" w:hAnsi="Sakkal Majalla" w:cs="Sakkal Majalla"/>
          <w:color w:val="000000" w:themeColor="text1"/>
          <w:sz w:val="28"/>
          <w:szCs w:val="28"/>
          <w:rtl/>
        </w:rPr>
        <w:t>تحليل وثائق وتقارير تفتيشية سابقة</w:t>
      </w:r>
    </w:p>
    <w:p w14:paraId="38505C38" w14:textId="77777777" w:rsidR="004024BF" w:rsidRDefault="004024BF" w:rsidP="00957446">
      <w:pPr>
        <w:bidi/>
        <w:spacing w:after="200" w:line="276" w:lineRule="auto"/>
        <w:rPr>
          <w:rFonts w:ascii="Sakkal Majalla" w:hAnsi="Sakkal Majalla" w:cs="Sakkal Majalla"/>
          <w:b/>
          <w:bCs/>
          <w:color w:val="1F3864" w:themeColor="accent1" w:themeShade="80"/>
          <w:sz w:val="36"/>
          <w:szCs w:val="36"/>
          <w:u w:val="single"/>
          <w:rtl/>
        </w:rPr>
      </w:pPr>
    </w:p>
    <w:p w14:paraId="32A92489" w14:textId="77777777" w:rsidR="00EA6995" w:rsidRDefault="00EA6995" w:rsidP="00EA6995">
      <w:pPr>
        <w:bidi/>
        <w:spacing w:after="200" w:line="276" w:lineRule="auto"/>
        <w:rPr>
          <w:rFonts w:ascii="Sakkal Majalla" w:hAnsi="Sakkal Majalla" w:cs="Sakkal Majalla"/>
          <w:b/>
          <w:bCs/>
          <w:color w:val="1F3864" w:themeColor="accent1" w:themeShade="80"/>
          <w:sz w:val="36"/>
          <w:szCs w:val="36"/>
          <w:u w:val="single"/>
          <w:rtl/>
        </w:rPr>
      </w:pPr>
    </w:p>
    <w:p w14:paraId="0FF8441B" w14:textId="31DE4D83" w:rsidR="00957446" w:rsidRPr="00957446" w:rsidRDefault="00957446" w:rsidP="004024BF">
      <w:pPr>
        <w:bidi/>
        <w:spacing w:after="200" w:line="276" w:lineRule="auto"/>
        <w:rPr>
          <w:rFonts w:ascii="Sakkal Majalla" w:hAnsi="Sakkal Majalla" w:cs="Sakkal Majalla"/>
          <w:b/>
          <w:bCs/>
          <w:color w:val="1F3864" w:themeColor="accent1" w:themeShade="80"/>
          <w:sz w:val="48"/>
          <w:szCs w:val="48"/>
          <w:u w:val="single"/>
          <w:rtl/>
        </w:rPr>
      </w:pPr>
      <w:r w:rsidRPr="000D59F9">
        <w:rPr>
          <w:rFonts w:ascii="Sakkal Majalla" w:hAnsi="Sakkal Majalla" w:cs="Sakkal Majalla" w:hint="cs"/>
          <w:b/>
          <w:bCs/>
          <w:color w:val="1F3864" w:themeColor="accent1" w:themeShade="80"/>
          <w:sz w:val="36"/>
          <w:szCs w:val="36"/>
          <w:u w:val="single"/>
          <w:rtl/>
        </w:rPr>
        <w:lastRenderedPageBreak/>
        <w:t>المعالجات الإحصائية  المقترحة</w:t>
      </w:r>
      <w:r w:rsidRPr="000D59F9">
        <w:rPr>
          <w:rFonts w:ascii="Sakkal Majalla" w:hAnsi="Sakkal Majalla" w:cs="Sakkal Majalla"/>
          <w:b/>
          <w:bCs/>
          <w:color w:val="1F3864" w:themeColor="accent1" w:themeShade="80"/>
          <w:sz w:val="36"/>
          <w:szCs w:val="36"/>
          <w:u w:val="single"/>
          <w:rtl/>
        </w:rPr>
        <w:t>:</w:t>
      </w:r>
    </w:p>
    <w:p w14:paraId="425974A2" w14:textId="77777777" w:rsidR="00957446" w:rsidRPr="001701AC" w:rsidRDefault="00957446" w:rsidP="00957446">
      <w:pPr>
        <w:numPr>
          <w:ilvl w:val="0"/>
          <w:numId w:val="8"/>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التحليل العاملي</w:t>
      </w:r>
    </w:p>
    <w:p w14:paraId="7CDC46DC" w14:textId="59F0E96A" w:rsidR="00957446" w:rsidRPr="001701AC" w:rsidRDefault="00957446" w:rsidP="00957446">
      <w:pPr>
        <w:numPr>
          <w:ilvl w:val="0"/>
          <w:numId w:val="8"/>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اختبار</w:t>
      </w:r>
      <w:r w:rsidR="001701AC">
        <w:rPr>
          <w:rFonts w:ascii="Sakkal Majalla" w:eastAsia="Times New Roman" w:hAnsi="Sakkal Majalla" w:cs="Sakkal Majalla" w:hint="cs"/>
          <w:color w:val="000000" w:themeColor="text1"/>
          <w:sz w:val="28"/>
          <w:szCs w:val="28"/>
          <w:rtl/>
        </w:rPr>
        <w:t xml:space="preserve">   </w:t>
      </w:r>
      <w:r w:rsidRPr="001701AC">
        <w:rPr>
          <w:rFonts w:ascii="Sakkal Majalla" w:eastAsia="Times New Roman" w:hAnsi="Sakkal Majalla" w:cs="Sakkal Majalla"/>
          <w:color w:val="000000" w:themeColor="text1"/>
          <w:sz w:val="28"/>
          <w:szCs w:val="28"/>
        </w:rPr>
        <w:t xml:space="preserve"> T-Test</w:t>
      </w:r>
    </w:p>
    <w:p w14:paraId="29976839" w14:textId="77777777" w:rsidR="00957446" w:rsidRPr="001701AC" w:rsidRDefault="00957446" w:rsidP="00957446">
      <w:pPr>
        <w:numPr>
          <w:ilvl w:val="0"/>
          <w:numId w:val="8"/>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تحليل الانحدار البسيط والمتعدد</w:t>
      </w:r>
    </w:p>
    <w:p w14:paraId="308627C0" w14:textId="29EFD3CE" w:rsidR="00957446" w:rsidRPr="004F3472" w:rsidRDefault="00957446" w:rsidP="00957446">
      <w:pPr>
        <w:numPr>
          <w:ilvl w:val="0"/>
          <w:numId w:val="8"/>
        </w:numPr>
        <w:bidi/>
        <w:spacing w:after="200" w:line="276" w:lineRule="auto"/>
        <w:rPr>
          <w:rFonts w:ascii="Times New Roman" w:eastAsia="Times New Roman" w:hAnsi="Times New Roman" w:cs="Times New Roman"/>
          <w:color w:val="000000" w:themeColor="text1"/>
          <w:sz w:val="36"/>
          <w:szCs w:val="36"/>
        </w:rPr>
      </w:pPr>
      <w:r w:rsidRPr="001701AC">
        <w:rPr>
          <w:rFonts w:ascii="Sakkal Majalla" w:eastAsia="Times New Roman" w:hAnsi="Sakkal Majalla" w:cs="Sakkal Majalla"/>
          <w:color w:val="000000" w:themeColor="text1"/>
          <w:sz w:val="28"/>
          <w:szCs w:val="28"/>
          <w:rtl/>
        </w:rPr>
        <w:t>نمذجة العلاقات السببية باستخدام</w:t>
      </w:r>
      <w:r w:rsidR="001701AC">
        <w:rPr>
          <w:rFonts w:ascii="Sakkal Majalla" w:eastAsia="Times New Roman" w:hAnsi="Sakkal Majalla" w:cs="Sakkal Majalla" w:hint="cs"/>
          <w:color w:val="000000" w:themeColor="text1"/>
          <w:sz w:val="28"/>
          <w:szCs w:val="28"/>
          <w:rtl/>
        </w:rPr>
        <w:t xml:space="preserve">   </w:t>
      </w:r>
      <w:r w:rsidRPr="004F3472">
        <w:rPr>
          <w:rFonts w:ascii="Times New Roman" w:eastAsia="Times New Roman" w:hAnsi="Times New Roman" w:cs="Times New Roman"/>
          <w:color w:val="000000" w:themeColor="text1"/>
          <w:sz w:val="36"/>
          <w:szCs w:val="36"/>
        </w:rPr>
        <w:t xml:space="preserve"> </w:t>
      </w:r>
      <w:r w:rsidRPr="001701AC">
        <w:rPr>
          <w:rFonts w:ascii="Sakkal Majalla" w:eastAsia="Times New Roman" w:hAnsi="Sakkal Majalla" w:cs="Sakkal Majalla"/>
          <w:color w:val="000000" w:themeColor="text1"/>
          <w:sz w:val="28"/>
          <w:szCs w:val="28"/>
        </w:rPr>
        <w:t>SEM</w:t>
      </w:r>
    </w:p>
    <w:p w14:paraId="6A55EB00" w14:textId="77777777" w:rsidR="00957446" w:rsidRDefault="00957446" w:rsidP="00957446">
      <w:pPr>
        <w:bidi/>
        <w:spacing w:after="200" w:line="276" w:lineRule="auto"/>
        <w:rPr>
          <w:rFonts w:ascii="Sakkal Majalla" w:hAnsi="Sakkal Majalla" w:cs="Sakkal Majalla"/>
          <w:b/>
          <w:bCs/>
          <w:color w:val="00B0F0"/>
          <w:sz w:val="32"/>
          <w:szCs w:val="32"/>
          <w:u w:val="single"/>
          <w:rtl/>
        </w:rPr>
      </w:pPr>
    </w:p>
    <w:p w14:paraId="64EA69CB" w14:textId="77777777" w:rsidR="00957446" w:rsidRPr="000D59F9" w:rsidRDefault="00957446" w:rsidP="00957446">
      <w:pPr>
        <w:bidi/>
        <w:spacing w:after="200" w:line="276" w:lineRule="auto"/>
        <w:rPr>
          <w:rFonts w:ascii="Sakkal Majalla" w:hAnsi="Sakkal Majalla" w:cs="Sakkal Majalla"/>
          <w:b/>
          <w:bCs/>
          <w:color w:val="1F3864" w:themeColor="accent1" w:themeShade="80"/>
          <w:sz w:val="36"/>
          <w:szCs w:val="36"/>
          <w:u w:val="single"/>
          <w:rtl/>
        </w:rPr>
      </w:pPr>
      <w:r w:rsidRPr="000D59F9">
        <w:rPr>
          <w:rFonts w:ascii="Sakkal Majalla" w:hAnsi="Sakkal Majalla" w:cs="Sakkal Majalla" w:hint="cs"/>
          <w:b/>
          <w:bCs/>
          <w:color w:val="1F3864" w:themeColor="accent1" w:themeShade="80"/>
          <w:sz w:val="36"/>
          <w:szCs w:val="36"/>
          <w:u w:val="single"/>
          <w:rtl/>
        </w:rPr>
        <w:t>خطوات تنفيذ خطة الدراسة</w:t>
      </w:r>
      <w:r w:rsidRPr="000D59F9">
        <w:rPr>
          <w:rFonts w:ascii="Sakkal Majalla" w:hAnsi="Sakkal Majalla" w:cs="Sakkal Majalla"/>
          <w:b/>
          <w:bCs/>
          <w:color w:val="1F3864" w:themeColor="accent1" w:themeShade="80"/>
          <w:sz w:val="36"/>
          <w:szCs w:val="36"/>
          <w:u w:val="single"/>
          <w:rtl/>
        </w:rPr>
        <w:t>:</w:t>
      </w:r>
    </w:p>
    <w:p w14:paraId="0FE96D5C"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مراجعة الأدبيات النظرية والسابقة</w:t>
      </w:r>
      <w:r w:rsidRPr="001701AC">
        <w:rPr>
          <w:rFonts w:ascii="Sakkal Majalla" w:eastAsia="Times New Roman" w:hAnsi="Sakkal Majalla" w:cs="Sakkal Majalla"/>
          <w:color w:val="000000" w:themeColor="text1"/>
          <w:sz w:val="28"/>
          <w:szCs w:val="28"/>
        </w:rPr>
        <w:t>.</w:t>
      </w:r>
    </w:p>
    <w:p w14:paraId="09152962"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إعداد أداة الدراسة (الاستبانة والمقابلة)</w:t>
      </w:r>
      <w:r w:rsidRPr="001701AC">
        <w:rPr>
          <w:rFonts w:ascii="Sakkal Majalla" w:eastAsia="Times New Roman" w:hAnsi="Sakkal Majalla" w:cs="Sakkal Majalla"/>
          <w:color w:val="000000" w:themeColor="text1"/>
          <w:sz w:val="28"/>
          <w:szCs w:val="28"/>
        </w:rPr>
        <w:t>.</w:t>
      </w:r>
    </w:p>
    <w:p w14:paraId="0BE1489B"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اعتماد أدوات الدراسة وتحكيمها</w:t>
      </w:r>
      <w:r w:rsidRPr="001701AC">
        <w:rPr>
          <w:rFonts w:ascii="Sakkal Majalla" w:eastAsia="Times New Roman" w:hAnsi="Sakkal Majalla" w:cs="Sakkal Majalla"/>
          <w:color w:val="000000" w:themeColor="text1"/>
          <w:sz w:val="28"/>
          <w:szCs w:val="28"/>
        </w:rPr>
        <w:t>.</w:t>
      </w:r>
    </w:p>
    <w:p w14:paraId="5CAB1808"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جمع البيانات وتحليلها إحصائيًا</w:t>
      </w:r>
      <w:r w:rsidRPr="001701AC">
        <w:rPr>
          <w:rFonts w:ascii="Sakkal Majalla" w:eastAsia="Times New Roman" w:hAnsi="Sakkal Majalla" w:cs="Sakkal Majalla"/>
          <w:color w:val="000000" w:themeColor="text1"/>
          <w:sz w:val="28"/>
          <w:szCs w:val="28"/>
        </w:rPr>
        <w:t>.</w:t>
      </w:r>
    </w:p>
    <w:p w14:paraId="2AC5CDD0"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تفسير النتائج وربطها بالنموذج النظري</w:t>
      </w:r>
      <w:r w:rsidRPr="001701AC">
        <w:rPr>
          <w:rFonts w:ascii="Sakkal Majalla" w:eastAsia="Times New Roman" w:hAnsi="Sakkal Majalla" w:cs="Sakkal Majalla"/>
          <w:color w:val="000000" w:themeColor="text1"/>
          <w:sz w:val="28"/>
          <w:szCs w:val="28"/>
        </w:rPr>
        <w:t>.</w:t>
      </w:r>
    </w:p>
    <w:p w14:paraId="0175756A" w14:textId="77777777" w:rsidR="00957446" w:rsidRPr="001701AC" w:rsidRDefault="00957446" w:rsidP="00957446">
      <w:pPr>
        <w:numPr>
          <w:ilvl w:val="0"/>
          <w:numId w:val="11"/>
        </w:numPr>
        <w:bidi/>
        <w:spacing w:after="200" w:line="276" w:lineRule="auto"/>
        <w:rPr>
          <w:rFonts w:ascii="Sakkal Majalla" w:eastAsia="Times New Roman" w:hAnsi="Sakkal Majalla" w:cs="Sakkal Majalla"/>
          <w:color w:val="000000" w:themeColor="text1"/>
          <w:sz w:val="28"/>
          <w:szCs w:val="28"/>
        </w:rPr>
      </w:pPr>
      <w:r w:rsidRPr="001701AC">
        <w:rPr>
          <w:rFonts w:ascii="Sakkal Majalla" w:eastAsia="Times New Roman" w:hAnsi="Sakkal Majalla" w:cs="Sakkal Majalla"/>
          <w:color w:val="000000" w:themeColor="text1"/>
          <w:sz w:val="28"/>
          <w:szCs w:val="28"/>
          <w:rtl/>
        </w:rPr>
        <w:t>تطوير النموذج المقترح</w:t>
      </w:r>
      <w:r w:rsidRPr="001701AC">
        <w:rPr>
          <w:rFonts w:ascii="Sakkal Majalla" w:eastAsia="Times New Roman" w:hAnsi="Sakkal Majalla" w:cs="Sakkal Majalla"/>
          <w:color w:val="000000" w:themeColor="text1"/>
          <w:sz w:val="28"/>
          <w:szCs w:val="28"/>
        </w:rPr>
        <w:t>.</w:t>
      </w:r>
    </w:p>
    <w:p w14:paraId="7D3E600A" w14:textId="445A4BED" w:rsidR="00B16C38" w:rsidRDefault="00957446" w:rsidP="007F6C80">
      <w:pPr>
        <w:numPr>
          <w:ilvl w:val="0"/>
          <w:numId w:val="11"/>
        </w:numPr>
        <w:bidi/>
        <w:spacing w:after="200" w:line="276" w:lineRule="auto"/>
        <w:rPr>
          <w:rFonts w:ascii="Times New Roman" w:eastAsia="Times New Roman" w:hAnsi="Times New Roman" w:cs="Times New Roman"/>
          <w:color w:val="000000" w:themeColor="text1"/>
          <w:sz w:val="36"/>
          <w:szCs w:val="36"/>
        </w:rPr>
      </w:pPr>
      <w:r w:rsidRPr="001701AC">
        <w:rPr>
          <w:rFonts w:ascii="Sakkal Majalla" w:eastAsia="Times New Roman" w:hAnsi="Sakkal Majalla" w:cs="Sakkal Majalla"/>
          <w:color w:val="000000" w:themeColor="text1"/>
          <w:sz w:val="28"/>
          <w:szCs w:val="28"/>
          <w:rtl/>
        </w:rPr>
        <w:t>التوصيات والنتائج النهائية</w:t>
      </w:r>
      <w:r w:rsidRPr="004F3472">
        <w:rPr>
          <w:rFonts w:ascii="Times New Roman" w:eastAsia="Times New Roman" w:hAnsi="Times New Roman" w:cs="Times New Roman"/>
          <w:color w:val="000000" w:themeColor="text1"/>
          <w:sz w:val="36"/>
          <w:szCs w:val="36"/>
        </w:rPr>
        <w:t>.</w:t>
      </w:r>
    </w:p>
    <w:p w14:paraId="3E003DD9" w14:textId="77777777" w:rsidR="005E771F" w:rsidRDefault="005E771F" w:rsidP="00C20469">
      <w:pPr>
        <w:pStyle w:val="ab"/>
        <w:bidi/>
        <w:rPr>
          <w:rFonts w:ascii="Sakkal Majalla" w:hAnsi="Sakkal Majalla" w:cs="Sakkal Majalla"/>
          <w:b/>
          <w:bCs/>
          <w:color w:val="1F3864" w:themeColor="accent1" w:themeShade="80"/>
          <w:sz w:val="36"/>
          <w:szCs w:val="36"/>
          <w:u w:val="single"/>
          <w:rtl/>
        </w:rPr>
      </w:pPr>
    </w:p>
    <w:p w14:paraId="16725047" w14:textId="77777777" w:rsidR="005E771F" w:rsidRDefault="005E771F" w:rsidP="005E771F">
      <w:pPr>
        <w:pStyle w:val="ab"/>
        <w:bidi/>
        <w:ind w:left="360"/>
        <w:rPr>
          <w:rFonts w:ascii="Sakkal Majalla" w:hAnsi="Sakkal Majalla" w:cs="Sakkal Majalla"/>
          <w:b/>
          <w:bCs/>
          <w:color w:val="1F3864" w:themeColor="accent1" w:themeShade="80"/>
          <w:sz w:val="36"/>
          <w:szCs w:val="36"/>
          <w:u w:val="single"/>
          <w:rtl/>
        </w:rPr>
      </w:pPr>
    </w:p>
    <w:p w14:paraId="7F8C7502" w14:textId="77777777" w:rsidR="007E6F2B" w:rsidRDefault="007E6F2B" w:rsidP="007E6F2B">
      <w:pPr>
        <w:pStyle w:val="ab"/>
        <w:bidi/>
        <w:ind w:left="360"/>
        <w:rPr>
          <w:rFonts w:ascii="Sakkal Majalla" w:hAnsi="Sakkal Majalla" w:cs="Sakkal Majalla"/>
          <w:b/>
          <w:bCs/>
          <w:color w:val="1F3864" w:themeColor="accent1" w:themeShade="80"/>
          <w:sz w:val="36"/>
          <w:szCs w:val="36"/>
          <w:u w:val="single"/>
          <w:rtl/>
        </w:rPr>
      </w:pPr>
    </w:p>
    <w:p w14:paraId="0A5D9C24" w14:textId="77777777" w:rsidR="007E6F2B" w:rsidRDefault="007E6F2B" w:rsidP="007E6F2B">
      <w:pPr>
        <w:pStyle w:val="ab"/>
        <w:bidi/>
        <w:ind w:left="360"/>
        <w:rPr>
          <w:rFonts w:ascii="Sakkal Majalla" w:hAnsi="Sakkal Majalla" w:cs="Sakkal Majalla"/>
          <w:b/>
          <w:bCs/>
          <w:color w:val="1F3864" w:themeColor="accent1" w:themeShade="80"/>
          <w:sz w:val="36"/>
          <w:szCs w:val="36"/>
          <w:u w:val="single"/>
          <w:rtl/>
        </w:rPr>
      </w:pPr>
    </w:p>
    <w:p w14:paraId="44326A49" w14:textId="77777777" w:rsidR="007E6F2B" w:rsidRDefault="007E6F2B" w:rsidP="007E6F2B">
      <w:pPr>
        <w:pStyle w:val="ab"/>
        <w:bidi/>
        <w:ind w:left="360"/>
        <w:rPr>
          <w:rFonts w:ascii="Sakkal Majalla" w:hAnsi="Sakkal Majalla" w:cs="Sakkal Majalla"/>
          <w:b/>
          <w:bCs/>
          <w:color w:val="1F3864" w:themeColor="accent1" w:themeShade="80"/>
          <w:sz w:val="36"/>
          <w:szCs w:val="36"/>
          <w:u w:val="single"/>
          <w:rtl/>
        </w:rPr>
      </w:pPr>
    </w:p>
    <w:p w14:paraId="51CC3709" w14:textId="77777777" w:rsidR="007E6F2B" w:rsidRDefault="007E6F2B" w:rsidP="007E6F2B">
      <w:pPr>
        <w:pStyle w:val="ab"/>
        <w:bidi/>
        <w:ind w:left="360"/>
        <w:rPr>
          <w:rFonts w:ascii="Sakkal Majalla" w:hAnsi="Sakkal Majalla" w:cs="Sakkal Majalla"/>
          <w:b/>
          <w:bCs/>
          <w:color w:val="1F3864" w:themeColor="accent1" w:themeShade="80"/>
          <w:sz w:val="36"/>
          <w:szCs w:val="36"/>
          <w:u w:val="single"/>
          <w:rtl/>
        </w:rPr>
      </w:pPr>
    </w:p>
    <w:p w14:paraId="2876E18B" w14:textId="2A51929D" w:rsidR="008C6A58" w:rsidRPr="008C6A58" w:rsidRDefault="00957446" w:rsidP="005E771F">
      <w:pPr>
        <w:pStyle w:val="ab"/>
        <w:bidi/>
        <w:ind w:left="360"/>
        <w:rPr>
          <w:rFonts w:eastAsiaTheme="majorEastAsia"/>
        </w:rPr>
      </w:pPr>
      <w:r w:rsidRPr="000D59F9">
        <w:rPr>
          <w:rFonts w:ascii="Sakkal Majalla" w:hAnsi="Sakkal Majalla" w:cs="Sakkal Majalla" w:hint="cs"/>
          <w:b/>
          <w:bCs/>
          <w:color w:val="1F3864" w:themeColor="accent1" w:themeShade="80"/>
          <w:sz w:val="36"/>
          <w:szCs w:val="36"/>
          <w:u w:val="single"/>
          <w:rtl/>
        </w:rPr>
        <w:t>المراجع</w:t>
      </w:r>
      <w:r w:rsidRPr="000D59F9">
        <w:rPr>
          <w:rFonts w:ascii="Sakkal Majalla" w:hAnsi="Sakkal Majalla" w:cs="Sakkal Majalla"/>
          <w:b/>
          <w:bCs/>
          <w:color w:val="1F3864" w:themeColor="accent1" w:themeShade="80"/>
          <w:sz w:val="36"/>
          <w:szCs w:val="36"/>
          <w:u w:val="single"/>
          <w:rtl/>
        </w:rPr>
        <w:t>:</w:t>
      </w:r>
    </w:p>
    <w:p w14:paraId="22B478E4" w14:textId="77777777" w:rsidR="008C6A58" w:rsidRPr="008C6A58" w:rsidRDefault="008C6A58" w:rsidP="008C6A58">
      <w:pPr>
        <w:pStyle w:val="ab"/>
        <w:bidi/>
        <w:ind w:left="720"/>
        <w:rPr>
          <w:rFonts w:eastAsiaTheme="majorEastAsia"/>
        </w:rPr>
      </w:pPr>
    </w:p>
    <w:p w14:paraId="6B2BC808" w14:textId="2F63CCCC" w:rsidR="008C6A58" w:rsidRPr="002A50DB" w:rsidRDefault="008C6A58" w:rsidP="008C6A58">
      <w:pPr>
        <w:pStyle w:val="ab"/>
        <w:numPr>
          <w:ilvl w:val="0"/>
          <w:numId w:val="5"/>
        </w:numPr>
        <w:bidi/>
        <w:rPr>
          <w:rFonts w:eastAsiaTheme="majorEastAsia"/>
        </w:rPr>
      </w:pPr>
      <w:r w:rsidRPr="008C6A58">
        <w:rPr>
          <w:rStyle w:val="relative"/>
          <w:rFonts w:eastAsiaTheme="majorEastAsia"/>
        </w:rPr>
        <w:t xml:space="preserve"> </w:t>
      </w:r>
      <w:r>
        <w:rPr>
          <w:rStyle w:val="relative"/>
          <w:rFonts w:eastAsiaTheme="majorEastAsia"/>
        </w:rPr>
        <w:t xml:space="preserve">ISO (2021). </w:t>
      </w:r>
      <w:r>
        <w:rPr>
          <w:rStyle w:val="ae"/>
          <w:rFonts w:eastAsiaTheme="majorEastAsia"/>
        </w:rPr>
        <w:t>ISO 55000 on Asset Management: Integration and institutional cohesion</w:t>
      </w:r>
      <w:r>
        <w:rPr>
          <w:rStyle w:val="relative"/>
          <w:rFonts w:eastAsiaTheme="majorEastAsia"/>
        </w:rPr>
        <w:t xml:space="preserve">. </w:t>
      </w:r>
      <w:r w:rsidRPr="002A50DB">
        <w:rPr>
          <w:rFonts w:eastAsiaTheme="majorEastAsia"/>
          <w:rtl/>
        </w:rPr>
        <w:t>وزارة البيئة والمياه والزراعة</w:t>
      </w:r>
      <w:r w:rsidRPr="002A50DB">
        <w:rPr>
          <w:rFonts w:eastAsiaTheme="majorEastAsia"/>
        </w:rPr>
        <w:t xml:space="preserve">. (2023). </w:t>
      </w:r>
      <w:r w:rsidRPr="002A50DB">
        <w:rPr>
          <w:rFonts w:eastAsiaTheme="majorEastAsia"/>
          <w:i/>
          <w:iCs/>
          <w:rtl/>
        </w:rPr>
        <w:t>التقرير السنوي للوزارة لعام 2023م</w:t>
      </w:r>
      <w:r w:rsidRPr="002A50DB">
        <w:rPr>
          <w:rFonts w:eastAsiaTheme="majorEastAsia"/>
          <w:rtl/>
        </w:rPr>
        <w:t xml:space="preserve"> </w:t>
      </w:r>
      <w:hyperlink r:id="rId9" w:tgtFrame="_blank" w:history="1">
        <w:r w:rsidRPr="002A50DB">
          <w:rPr>
            <w:rStyle w:val="Hyperlink"/>
            <w:rFonts w:eastAsiaTheme="majorEastAsia"/>
          </w:rPr>
          <w:t>mewa.gov.sa+6mewa.gov.sa+6mewa.gov.sa+6</w:t>
        </w:r>
      </w:hyperlink>
    </w:p>
    <w:p w14:paraId="09A5BC9E" w14:textId="77777777" w:rsidR="008C6A58" w:rsidRPr="002A50DB" w:rsidRDefault="008C6A58" w:rsidP="008C6A58">
      <w:pPr>
        <w:pStyle w:val="ab"/>
        <w:numPr>
          <w:ilvl w:val="0"/>
          <w:numId w:val="5"/>
        </w:numPr>
        <w:bidi/>
        <w:rPr>
          <w:rFonts w:eastAsiaTheme="majorEastAsia"/>
        </w:rPr>
      </w:pPr>
      <w:r w:rsidRPr="002A50DB">
        <w:rPr>
          <w:rFonts w:eastAsiaTheme="majorEastAsia"/>
          <w:rtl/>
        </w:rPr>
        <w:t>شركة المياه الوطنية</w:t>
      </w:r>
      <w:r w:rsidRPr="002A50DB">
        <w:rPr>
          <w:rFonts w:eastAsiaTheme="majorEastAsia"/>
        </w:rPr>
        <w:t xml:space="preserve">. (2025). </w:t>
      </w:r>
      <w:r w:rsidRPr="002A50DB">
        <w:rPr>
          <w:rFonts w:eastAsiaTheme="majorEastAsia"/>
          <w:i/>
          <w:iCs/>
          <w:rtl/>
        </w:rPr>
        <w:t>مبادرة زيادة المحتوى الرقمي وتحسين خدمات العملاء</w:t>
      </w:r>
      <w:r w:rsidRPr="002A50DB">
        <w:rPr>
          <w:rFonts w:eastAsiaTheme="majorEastAsia"/>
          <w:rtl/>
        </w:rPr>
        <w:t xml:space="preserve"> </w:t>
      </w:r>
      <w:hyperlink r:id="rId10" w:tgtFrame="_blank" w:history="1">
        <w:r w:rsidRPr="002A50DB">
          <w:rPr>
            <w:rStyle w:val="Hyperlink"/>
            <w:rFonts w:eastAsiaTheme="majorEastAsia"/>
          </w:rPr>
          <w:t>nwc.com.sa+5nwc.com.sa+5nwc.com.sa+5</w:t>
        </w:r>
      </w:hyperlink>
    </w:p>
    <w:p w14:paraId="3641BE8F" w14:textId="77777777" w:rsidR="008C6A58" w:rsidRDefault="008C6A58" w:rsidP="008C6A58">
      <w:pPr>
        <w:pStyle w:val="ab"/>
        <w:numPr>
          <w:ilvl w:val="0"/>
          <w:numId w:val="5"/>
        </w:numPr>
        <w:bidi/>
        <w:rPr>
          <w:rFonts w:eastAsiaTheme="majorEastAsia"/>
        </w:rPr>
      </w:pPr>
      <w:r w:rsidRPr="002A50DB">
        <w:rPr>
          <w:rFonts w:eastAsiaTheme="majorEastAsia"/>
          <w:rtl/>
        </w:rPr>
        <w:t>شركة المياه الوطنية</w:t>
      </w:r>
      <w:r w:rsidRPr="002A50DB">
        <w:rPr>
          <w:rFonts w:eastAsiaTheme="majorEastAsia"/>
        </w:rPr>
        <w:t xml:space="preserve">. (2024–2029). </w:t>
      </w:r>
      <w:r w:rsidRPr="002A50DB">
        <w:rPr>
          <w:rFonts w:eastAsiaTheme="majorEastAsia"/>
          <w:i/>
          <w:iCs/>
          <w:rtl/>
        </w:rPr>
        <w:t>مشروع استبدال العدادات الذكية وخفض الفاقد</w:t>
      </w:r>
      <w:r w:rsidRPr="002A50DB">
        <w:rPr>
          <w:rFonts w:eastAsiaTheme="majorEastAsia"/>
          <w:rtl/>
        </w:rPr>
        <w:t xml:space="preserve"> </w:t>
      </w:r>
      <w:hyperlink r:id="rId11" w:tgtFrame="_blank" w:history="1">
        <w:r w:rsidRPr="002A50DB">
          <w:rPr>
            <w:rStyle w:val="Hyperlink"/>
            <w:rFonts w:eastAsiaTheme="majorEastAsia"/>
          </w:rPr>
          <w:t>mewa.gov.sa+11nwc.com.sa+11nwc.com.sa+11</w:t>
        </w:r>
      </w:hyperlink>
    </w:p>
    <w:p w14:paraId="701046F1" w14:textId="77777777" w:rsidR="008C6A58" w:rsidRDefault="008C6A58" w:rsidP="008C6A58">
      <w:pPr>
        <w:pStyle w:val="ab"/>
        <w:numPr>
          <w:ilvl w:val="0"/>
          <w:numId w:val="5"/>
        </w:numPr>
      </w:pPr>
      <w:r>
        <w:rPr>
          <w:rStyle w:val="relative"/>
          <w:rFonts w:eastAsiaTheme="majorEastAsia"/>
        </w:rPr>
        <w:t xml:space="preserve">ISO (2021). </w:t>
      </w:r>
      <w:r>
        <w:rPr>
          <w:rStyle w:val="ae"/>
          <w:rFonts w:eastAsiaTheme="majorEastAsia"/>
        </w:rPr>
        <w:t>ISO 55000 on Asset Management: Integration and institutional cohesion</w:t>
      </w:r>
      <w:r>
        <w:rPr>
          <w:rStyle w:val="relative"/>
          <w:rFonts w:eastAsiaTheme="majorEastAsia"/>
        </w:rPr>
        <w:t xml:space="preserve">. International Organization for Standardization. Retrieved from </w:t>
      </w:r>
      <w:hyperlink r:id="rId12" w:tgtFrame="_new" w:history="1">
        <w:r>
          <w:rPr>
            <w:rStyle w:val="Hyperlink"/>
            <w:rFonts w:eastAsiaTheme="majorEastAsia"/>
          </w:rPr>
          <w:t>https://www.iso.org/standard/55088.html</w:t>
        </w:r>
      </w:hyperlink>
    </w:p>
    <w:p w14:paraId="3B7E8BD4" w14:textId="77777777" w:rsidR="008C6A58" w:rsidRDefault="008C6A58" w:rsidP="008C6A58">
      <w:pPr>
        <w:pStyle w:val="ab"/>
        <w:numPr>
          <w:ilvl w:val="0"/>
          <w:numId w:val="5"/>
        </w:numPr>
      </w:pPr>
      <w:r>
        <w:rPr>
          <w:rStyle w:val="relative"/>
          <w:rFonts w:eastAsiaTheme="majorEastAsia"/>
        </w:rPr>
        <w:t>Al</w:t>
      </w:r>
      <w:r>
        <w:rPr>
          <w:rStyle w:val="relative"/>
          <w:rFonts w:eastAsiaTheme="majorEastAsia"/>
        </w:rPr>
        <w:noBreakHyphen/>
        <w:t xml:space="preserve">Harbi, A. (2022). </w:t>
      </w:r>
      <w:r>
        <w:rPr>
          <w:rStyle w:val="ae"/>
          <w:rFonts w:eastAsiaTheme="majorEastAsia"/>
        </w:rPr>
        <w:t>Digital transformation in water utilities in KSA: reducing breakdowns by up to 30%</w:t>
      </w:r>
      <w:r>
        <w:rPr>
          <w:rStyle w:val="relative"/>
          <w:rFonts w:eastAsiaTheme="majorEastAsia"/>
        </w:rPr>
        <w:t xml:space="preserve">. Riyadh: Author. Retrieved from </w:t>
      </w:r>
      <w:hyperlink r:id="rId13" w:tgtFrame="_new" w:history="1">
        <w:r>
          <w:rPr>
            <w:rStyle w:val="Hyperlink"/>
            <w:rFonts w:eastAsiaTheme="majorEastAsia"/>
          </w:rPr>
          <w:t>https://www.ghazzawilawfirm.com/backupoldsite/wp-content/uploads/2024/07/Digital-Transformation-in-the-Kingdom-of-Saudi-Arabia-1-1.pdf</w:t>
        </w:r>
      </w:hyperlink>
      <w:r>
        <w:t xml:space="preserve"> </w:t>
      </w:r>
      <w:hyperlink r:id="rId14" w:tgtFrame="_blank" w:history="1">
        <w:r>
          <w:rPr>
            <w:rStyle w:val="max-w-full"/>
            <w:rFonts w:eastAsiaTheme="majorEastAsia"/>
            <w:color w:val="0000FF"/>
            <w:u w:val="single"/>
          </w:rPr>
          <w:t>tahawultech.com</w:t>
        </w:r>
        <w:r>
          <w:rPr>
            <w:rStyle w:val="-me-1"/>
            <w:color w:val="0000FF"/>
            <w:u w:val="single"/>
          </w:rPr>
          <w:t>+2</w:t>
        </w:r>
        <w:r>
          <w:rPr>
            <w:rStyle w:val="max-w-full"/>
            <w:rFonts w:eastAsiaTheme="majorEastAsia"/>
            <w:color w:val="0000FF"/>
            <w:u w:val="single"/>
          </w:rPr>
          <w:t>ghazzawilawfirm.com</w:t>
        </w:r>
        <w:r>
          <w:rPr>
            <w:rStyle w:val="-me-1"/>
            <w:color w:val="0000FF"/>
            <w:u w:val="single"/>
          </w:rPr>
          <w:t>+2</w:t>
        </w:r>
        <w:r>
          <w:rPr>
            <w:rStyle w:val="max-w-full"/>
            <w:rFonts w:eastAsiaTheme="majorEastAsia"/>
            <w:color w:val="0000FF"/>
            <w:u w:val="single"/>
          </w:rPr>
          <w:t>smartwatermagazine.com</w:t>
        </w:r>
        <w:r>
          <w:rPr>
            <w:rStyle w:val="-me-1"/>
            <w:color w:val="0000FF"/>
            <w:u w:val="single"/>
          </w:rPr>
          <w:t>+2</w:t>
        </w:r>
      </w:hyperlink>
    </w:p>
    <w:p w14:paraId="00C71CA9" w14:textId="77777777" w:rsidR="008C6A58" w:rsidRDefault="008C6A58" w:rsidP="008C6A58">
      <w:pPr>
        <w:pStyle w:val="ab"/>
        <w:numPr>
          <w:ilvl w:val="0"/>
          <w:numId w:val="5"/>
        </w:numPr>
      </w:pPr>
      <w:r>
        <w:rPr>
          <w:rStyle w:val="relative"/>
          <w:rFonts w:eastAsiaTheme="majorEastAsia"/>
        </w:rPr>
        <w:t xml:space="preserve">Smith, T. (2020). </w:t>
      </w:r>
      <w:r>
        <w:rPr>
          <w:rStyle w:val="ae"/>
          <w:rFonts w:eastAsiaTheme="majorEastAsia"/>
        </w:rPr>
        <w:t>Sustainable governance models: enhancing organizational performance through sustainability</w:t>
      </w:r>
      <w:r>
        <w:rPr>
          <w:rStyle w:val="relative"/>
          <w:rFonts w:eastAsiaTheme="majorEastAsia"/>
        </w:rPr>
        <w:t xml:space="preserve">. Journal of Governance &amp; Sustainability, 5(2), 45–60. Retrieved from </w:t>
      </w:r>
      <w:hyperlink r:id="rId15" w:tgtFrame="_new" w:history="1">
        <w:r>
          <w:rPr>
            <w:rStyle w:val="Hyperlink"/>
            <w:rFonts w:eastAsiaTheme="majorEastAsia"/>
          </w:rPr>
          <w:t>https://www.scirp.org/reference/referencespapers?referenceid=3581547</w:t>
        </w:r>
      </w:hyperlink>
      <w:r>
        <w:t xml:space="preserve"> </w:t>
      </w:r>
      <w:hyperlink r:id="rId16" w:tgtFrame="_blank" w:history="1">
        <w:r>
          <w:rPr>
            <w:rStyle w:val="max-w-full"/>
            <w:rFonts w:eastAsiaTheme="majorEastAsia"/>
            <w:color w:val="0000FF"/>
            <w:u w:val="single"/>
          </w:rPr>
          <w:t>researchgate.net</w:t>
        </w:r>
        <w:r>
          <w:rPr>
            <w:rStyle w:val="-me-1"/>
            <w:color w:val="0000FF"/>
            <w:u w:val="single"/>
          </w:rPr>
          <w:t>+9</w:t>
        </w:r>
        <w:r>
          <w:rPr>
            <w:rStyle w:val="max-w-full"/>
            <w:rFonts w:eastAsiaTheme="majorEastAsia"/>
            <w:color w:val="0000FF"/>
            <w:u w:val="single"/>
          </w:rPr>
          <w:t>scirp.org</w:t>
        </w:r>
        <w:r>
          <w:rPr>
            <w:rStyle w:val="-me-1"/>
            <w:color w:val="0000FF"/>
            <w:u w:val="single"/>
          </w:rPr>
          <w:t>+9</w:t>
        </w:r>
        <w:r>
          <w:rPr>
            <w:rStyle w:val="max-w-full"/>
            <w:rFonts w:eastAsiaTheme="majorEastAsia"/>
            <w:color w:val="0000FF"/>
            <w:u w:val="single"/>
          </w:rPr>
          <w:t>scirp.org</w:t>
        </w:r>
        <w:r>
          <w:rPr>
            <w:rStyle w:val="-me-1"/>
            <w:color w:val="0000FF"/>
            <w:u w:val="single"/>
          </w:rPr>
          <w:t>+9</w:t>
        </w:r>
      </w:hyperlink>
    </w:p>
    <w:p w14:paraId="0C9EDE9B" w14:textId="71A32E4C" w:rsidR="00EF73E8" w:rsidRPr="008C6A58" w:rsidRDefault="00EF73E8" w:rsidP="008C6A58">
      <w:pPr>
        <w:bidi/>
        <w:spacing w:after="200" w:line="276" w:lineRule="auto"/>
        <w:rPr>
          <w:sz w:val="24"/>
          <w:szCs w:val="24"/>
        </w:rPr>
      </w:pPr>
    </w:p>
    <w:sectPr w:rsidR="00EF73E8" w:rsidRPr="008C6A58" w:rsidSect="000D59F9">
      <w:headerReference w:type="default" r:id="rId17"/>
      <w:footerReference w:type="default" r:id="rId18"/>
      <w:pgSz w:w="11906" w:h="16838"/>
      <w:pgMar w:top="1440"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73768" w14:textId="77777777" w:rsidR="00082BF2" w:rsidRDefault="00082BF2" w:rsidP="00EF73E8">
      <w:pPr>
        <w:spacing w:after="0" w:line="240" w:lineRule="auto"/>
      </w:pPr>
      <w:r>
        <w:separator/>
      </w:r>
    </w:p>
  </w:endnote>
  <w:endnote w:type="continuationSeparator" w:id="0">
    <w:p w14:paraId="7C31076F" w14:textId="77777777" w:rsidR="00082BF2" w:rsidRDefault="00082BF2"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602542"/>
      <w:docPartObj>
        <w:docPartGallery w:val="Page Numbers (Bottom of Page)"/>
        <w:docPartUnique/>
      </w:docPartObj>
    </w:sdtPr>
    <w:sdtEndPr/>
    <w:sdtContent>
      <w:p w14:paraId="15FC674C" w14:textId="455E3644" w:rsidR="00957446" w:rsidRDefault="00957446">
        <w:pPr>
          <w:pStyle w:val="ad"/>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A1DCF" w14:textId="77777777" w:rsidR="00082BF2" w:rsidRDefault="00082BF2" w:rsidP="00EF73E8">
      <w:pPr>
        <w:spacing w:after="0" w:line="240" w:lineRule="auto"/>
      </w:pPr>
      <w:r>
        <w:separator/>
      </w:r>
    </w:p>
  </w:footnote>
  <w:footnote w:type="continuationSeparator" w:id="0">
    <w:p w14:paraId="18DFAB6A" w14:textId="77777777" w:rsidR="00082BF2" w:rsidRDefault="00082BF2"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1446E" w14:textId="216E01C6" w:rsidR="00EF73E8" w:rsidRDefault="00EF73E8">
    <w:pPr>
      <w:pStyle w:val="ac"/>
    </w:pPr>
    <w:r>
      <w:rPr>
        <w:rFonts w:ascii="Times New Roman"/>
        <w:b/>
        <w:noProof/>
        <w:sz w:val="20"/>
      </w:rPr>
      <w:drawing>
        <wp:anchor distT="0" distB="0" distL="114300" distR="114300" simplePos="0" relativeHeight="251659264" behindDoc="0" locked="0" layoutInCell="1" allowOverlap="1" wp14:anchorId="1446BE95" wp14:editId="6C813B0B">
          <wp:simplePos x="0" y="0"/>
          <wp:positionH relativeFrom="margin">
            <wp:posOffset>-519430</wp:posOffset>
          </wp:positionH>
          <wp:positionV relativeFrom="margin">
            <wp:posOffset>-571500</wp:posOffset>
          </wp:positionV>
          <wp:extent cx="1014095" cy="445135"/>
          <wp:effectExtent l="0" t="0" r="0" b="0"/>
          <wp:wrapSquare wrapText="bothSides"/>
          <wp:docPr id="20499753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14095" cy="4451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407"/>
    <w:multiLevelType w:val="multilevel"/>
    <w:tmpl w:val="5938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1820DB"/>
    <w:multiLevelType w:val="multilevel"/>
    <w:tmpl w:val="64B00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97E3A"/>
    <w:multiLevelType w:val="multilevel"/>
    <w:tmpl w:val="B6A0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CB674A"/>
    <w:multiLevelType w:val="multilevel"/>
    <w:tmpl w:val="BE06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E3157"/>
    <w:multiLevelType w:val="multilevel"/>
    <w:tmpl w:val="F126EDF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22610"/>
    <w:multiLevelType w:val="multilevel"/>
    <w:tmpl w:val="2F68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2908F1"/>
    <w:multiLevelType w:val="hybridMultilevel"/>
    <w:tmpl w:val="83DC0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5D2FED"/>
    <w:multiLevelType w:val="multilevel"/>
    <w:tmpl w:val="AA5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777196"/>
    <w:multiLevelType w:val="hybridMultilevel"/>
    <w:tmpl w:val="6326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210F69"/>
    <w:multiLevelType w:val="multilevel"/>
    <w:tmpl w:val="CEAC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B6375A"/>
    <w:multiLevelType w:val="multilevel"/>
    <w:tmpl w:val="4C7E0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1C64CD"/>
    <w:multiLevelType w:val="hybridMultilevel"/>
    <w:tmpl w:val="C9C66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7525B4"/>
    <w:multiLevelType w:val="multilevel"/>
    <w:tmpl w:val="56F0C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89378B"/>
    <w:multiLevelType w:val="multilevel"/>
    <w:tmpl w:val="09E0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6078A8"/>
    <w:multiLevelType w:val="multilevel"/>
    <w:tmpl w:val="30BC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0574C8"/>
    <w:multiLevelType w:val="multilevel"/>
    <w:tmpl w:val="C7CC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BB4EC1"/>
    <w:multiLevelType w:val="multilevel"/>
    <w:tmpl w:val="161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412C51"/>
    <w:multiLevelType w:val="hybridMultilevel"/>
    <w:tmpl w:val="B80E70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05313916">
    <w:abstractNumId w:val="2"/>
  </w:num>
  <w:num w:numId="2" w16cid:durableId="1275478382">
    <w:abstractNumId w:val="17"/>
  </w:num>
  <w:num w:numId="3" w16cid:durableId="2069378558">
    <w:abstractNumId w:val="6"/>
  </w:num>
  <w:num w:numId="4" w16cid:durableId="1761827283">
    <w:abstractNumId w:val="0"/>
  </w:num>
  <w:num w:numId="5" w16cid:durableId="878669370">
    <w:abstractNumId w:val="16"/>
  </w:num>
  <w:num w:numId="6" w16cid:durableId="477694621">
    <w:abstractNumId w:val="3"/>
  </w:num>
  <w:num w:numId="7" w16cid:durableId="1055202525">
    <w:abstractNumId w:val="1"/>
  </w:num>
  <w:num w:numId="8" w16cid:durableId="1043020562">
    <w:abstractNumId w:val="4"/>
  </w:num>
  <w:num w:numId="9" w16cid:durableId="2077387248">
    <w:abstractNumId w:val="14"/>
  </w:num>
  <w:num w:numId="10" w16cid:durableId="552693005">
    <w:abstractNumId w:val="13"/>
  </w:num>
  <w:num w:numId="11" w16cid:durableId="434138642">
    <w:abstractNumId w:val="5"/>
  </w:num>
  <w:num w:numId="12" w16cid:durableId="234970871">
    <w:abstractNumId w:val="10"/>
  </w:num>
  <w:num w:numId="13" w16cid:durableId="947548495">
    <w:abstractNumId w:val="9"/>
  </w:num>
  <w:num w:numId="14" w16cid:durableId="634288311">
    <w:abstractNumId w:val="8"/>
  </w:num>
  <w:num w:numId="15" w16cid:durableId="339552033">
    <w:abstractNumId w:val="15"/>
  </w:num>
  <w:num w:numId="16" w16cid:durableId="819729511">
    <w:abstractNumId w:val="12"/>
  </w:num>
  <w:num w:numId="17" w16cid:durableId="1716852101">
    <w:abstractNumId w:val="7"/>
  </w:num>
  <w:num w:numId="18" w16cid:durableId="969168801">
    <w:abstractNumId w:val="18"/>
  </w:num>
  <w:num w:numId="19" w16cid:durableId="10531208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15D0D"/>
    <w:rsid w:val="00082BF2"/>
    <w:rsid w:val="00084EB7"/>
    <w:rsid w:val="000916B0"/>
    <w:rsid w:val="00092BEE"/>
    <w:rsid w:val="000C7B64"/>
    <w:rsid w:val="000D59F9"/>
    <w:rsid w:val="001009FB"/>
    <w:rsid w:val="00125BA7"/>
    <w:rsid w:val="00152648"/>
    <w:rsid w:val="001701AC"/>
    <w:rsid w:val="001D3C9C"/>
    <w:rsid w:val="001F60F6"/>
    <w:rsid w:val="00212302"/>
    <w:rsid w:val="0023028C"/>
    <w:rsid w:val="0024230D"/>
    <w:rsid w:val="00254612"/>
    <w:rsid w:val="002632AC"/>
    <w:rsid w:val="002660A5"/>
    <w:rsid w:val="00275261"/>
    <w:rsid w:val="00282B19"/>
    <w:rsid w:val="002A50DB"/>
    <w:rsid w:val="002C64F5"/>
    <w:rsid w:val="002F56A4"/>
    <w:rsid w:val="0030528A"/>
    <w:rsid w:val="00307F25"/>
    <w:rsid w:val="00370642"/>
    <w:rsid w:val="00391CE1"/>
    <w:rsid w:val="003B182E"/>
    <w:rsid w:val="003D13A5"/>
    <w:rsid w:val="003D4320"/>
    <w:rsid w:val="004024BF"/>
    <w:rsid w:val="00410DBD"/>
    <w:rsid w:val="00423B77"/>
    <w:rsid w:val="00480692"/>
    <w:rsid w:val="00496360"/>
    <w:rsid w:val="00502782"/>
    <w:rsid w:val="005118E5"/>
    <w:rsid w:val="005503DE"/>
    <w:rsid w:val="005E771F"/>
    <w:rsid w:val="00656F4C"/>
    <w:rsid w:val="00662631"/>
    <w:rsid w:val="006E28E3"/>
    <w:rsid w:val="006F2EF6"/>
    <w:rsid w:val="00766D67"/>
    <w:rsid w:val="007847A8"/>
    <w:rsid w:val="007B5969"/>
    <w:rsid w:val="007C08A5"/>
    <w:rsid w:val="007C63F8"/>
    <w:rsid w:val="007E6F2B"/>
    <w:rsid w:val="007F6C80"/>
    <w:rsid w:val="00800E05"/>
    <w:rsid w:val="00810C30"/>
    <w:rsid w:val="00845959"/>
    <w:rsid w:val="00861030"/>
    <w:rsid w:val="008A2DDF"/>
    <w:rsid w:val="008B06A9"/>
    <w:rsid w:val="008C6A58"/>
    <w:rsid w:val="008D3F34"/>
    <w:rsid w:val="008E25EB"/>
    <w:rsid w:val="0091491C"/>
    <w:rsid w:val="00957446"/>
    <w:rsid w:val="009633D5"/>
    <w:rsid w:val="00995143"/>
    <w:rsid w:val="00995A70"/>
    <w:rsid w:val="00997171"/>
    <w:rsid w:val="009A6C58"/>
    <w:rsid w:val="00A474D1"/>
    <w:rsid w:val="00A92551"/>
    <w:rsid w:val="00AC7DC8"/>
    <w:rsid w:val="00B15BC1"/>
    <w:rsid w:val="00B16C38"/>
    <w:rsid w:val="00B643A0"/>
    <w:rsid w:val="00BE29E9"/>
    <w:rsid w:val="00C032AC"/>
    <w:rsid w:val="00C20469"/>
    <w:rsid w:val="00C371FE"/>
    <w:rsid w:val="00C519C5"/>
    <w:rsid w:val="00C52A77"/>
    <w:rsid w:val="00C74A59"/>
    <w:rsid w:val="00C77D3D"/>
    <w:rsid w:val="00C85DB8"/>
    <w:rsid w:val="00CA369B"/>
    <w:rsid w:val="00CE2E9F"/>
    <w:rsid w:val="00D156E7"/>
    <w:rsid w:val="00D27B1C"/>
    <w:rsid w:val="00D624D0"/>
    <w:rsid w:val="00D73E7F"/>
    <w:rsid w:val="00D7774B"/>
    <w:rsid w:val="00D854CD"/>
    <w:rsid w:val="00DB268D"/>
    <w:rsid w:val="00DE6E24"/>
    <w:rsid w:val="00E72D63"/>
    <w:rsid w:val="00E97F92"/>
    <w:rsid w:val="00EA6995"/>
    <w:rsid w:val="00EF73E8"/>
    <w:rsid w:val="00F0024A"/>
    <w:rsid w:val="00F03CDB"/>
    <w:rsid w:val="00F45F21"/>
    <w:rsid w:val="00F66946"/>
    <w:rsid w:val="00FA29AE"/>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F1CDAAA6-CB0B-4FC8-B4B5-8107D954A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3E8"/>
    <w:pPr>
      <w:spacing w:line="259" w:lineRule="auto"/>
    </w:pPr>
    <w:rPr>
      <w:kern w:val="0"/>
      <w:sz w:val="22"/>
      <w:szCs w:val="22"/>
      <w14:ligatures w14:val="none"/>
    </w:rPr>
  </w:style>
  <w:style w:type="paragraph" w:styleId="1">
    <w:name w:val="heading 1"/>
    <w:basedOn w:val="a"/>
    <w:next w:val="a"/>
    <w:link w:val="1Char"/>
    <w:uiPriority w:val="9"/>
    <w:qFormat/>
    <w:rsid w:val="00EF73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F73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F73E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F73E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F73E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F73E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73E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73E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73E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F73E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F73E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F73E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F73E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F73E8"/>
    <w:rPr>
      <w:rFonts w:eastAsiaTheme="majorEastAsia" w:cstheme="majorBidi"/>
      <w:color w:val="2F5496" w:themeColor="accent1" w:themeShade="BF"/>
    </w:rPr>
  </w:style>
  <w:style w:type="character" w:customStyle="1" w:styleId="6Char">
    <w:name w:val="عنوان 6 Char"/>
    <w:basedOn w:val="a0"/>
    <w:link w:val="6"/>
    <w:uiPriority w:val="9"/>
    <w:semiHidden/>
    <w:rsid w:val="00EF73E8"/>
    <w:rPr>
      <w:rFonts w:eastAsiaTheme="majorEastAsia" w:cstheme="majorBidi"/>
      <w:i/>
      <w:iCs/>
      <w:color w:val="595959" w:themeColor="text1" w:themeTint="A6"/>
    </w:rPr>
  </w:style>
  <w:style w:type="character" w:customStyle="1" w:styleId="7Char">
    <w:name w:val="عنوان 7 Char"/>
    <w:basedOn w:val="a0"/>
    <w:link w:val="7"/>
    <w:uiPriority w:val="9"/>
    <w:semiHidden/>
    <w:rsid w:val="00EF73E8"/>
    <w:rPr>
      <w:rFonts w:eastAsiaTheme="majorEastAsia" w:cstheme="majorBidi"/>
      <w:color w:val="595959" w:themeColor="text1" w:themeTint="A6"/>
    </w:rPr>
  </w:style>
  <w:style w:type="character" w:customStyle="1" w:styleId="8Char">
    <w:name w:val="عنوان 8 Char"/>
    <w:basedOn w:val="a0"/>
    <w:link w:val="8"/>
    <w:uiPriority w:val="9"/>
    <w:semiHidden/>
    <w:rsid w:val="00EF73E8"/>
    <w:rPr>
      <w:rFonts w:eastAsiaTheme="majorEastAsia" w:cstheme="majorBidi"/>
      <w:i/>
      <w:iCs/>
      <w:color w:val="272727" w:themeColor="text1" w:themeTint="D8"/>
    </w:rPr>
  </w:style>
  <w:style w:type="character" w:customStyle="1" w:styleId="9Char">
    <w:name w:val="عنوان 9 Char"/>
    <w:basedOn w:val="a0"/>
    <w:link w:val="9"/>
    <w:uiPriority w:val="9"/>
    <w:semiHidden/>
    <w:rsid w:val="00EF73E8"/>
    <w:rPr>
      <w:rFonts w:eastAsiaTheme="majorEastAsia" w:cstheme="majorBidi"/>
      <w:color w:val="272727" w:themeColor="text1" w:themeTint="D8"/>
    </w:rPr>
  </w:style>
  <w:style w:type="paragraph" w:styleId="a3">
    <w:name w:val="Title"/>
    <w:basedOn w:val="a"/>
    <w:next w:val="a"/>
    <w:link w:val="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F73E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F73E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F73E8"/>
    <w:pPr>
      <w:spacing w:before="160"/>
      <w:jc w:val="center"/>
    </w:pPr>
    <w:rPr>
      <w:i/>
      <w:iCs/>
      <w:color w:val="404040" w:themeColor="text1" w:themeTint="BF"/>
    </w:rPr>
  </w:style>
  <w:style w:type="character" w:customStyle="1" w:styleId="Char1">
    <w:name w:val="اقتباس Char"/>
    <w:basedOn w:val="a0"/>
    <w:link w:val="a5"/>
    <w:uiPriority w:val="29"/>
    <w:rsid w:val="00EF73E8"/>
    <w:rPr>
      <w:i/>
      <w:iCs/>
      <w:color w:val="404040" w:themeColor="text1" w:themeTint="BF"/>
    </w:rPr>
  </w:style>
  <w:style w:type="paragraph" w:styleId="a6">
    <w:name w:val="List Paragraph"/>
    <w:basedOn w:val="a"/>
    <w:uiPriority w:val="34"/>
    <w:qFormat/>
    <w:rsid w:val="00EF73E8"/>
    <w:pPr>
      <w:ind w:left="720"/>
      <w:contextualSpacing/>
    </w:pPr>
  </w:style>
  <w:style w:type="character" w:styleId="a7">
    <w:name w:val="Intense Emphasis"/>
    <w:basedOn w:val="a0"/>
    <w:uiPriority w:val="21"/>
    <w:qFormat/>
    <w:rsid w:val="00EF73E8"/>
    <w:rPr>
      <w:i/>
      <w:iCs/>
      <w:color w:val="2F5496" w:themeColor="accent1" w:themeShade="BF"/>
    </w:rPr>
  </w:style>
  <w:style w:type="paragraph" w:styleId="a8">
    <w:name w:val="Intense Quote"/>
    <w:basedOn w:val="a"/>
    <w:next w:val="a"/>
    <w:link w:val="Char2"/>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F73E8"/>
    <w:rPr>
      <w:i/>
      <w:iCs/>
      <w:color w:val="2F5496" w:themeColor="accent1" w:themeShade="BF"/>
    </w:rPr>
  </w:style>
  <w:style w:type="character" w:styleId="a9">
    <w:name w:val="Intense Reference"/>
    <w:basedOn w:val="a0"/>
    <w:uiPriority w:val="32"/>
    <w:qFormat/>
    <w:rsid w:val="00EF73E8"/>
    <w:rPr>
      <w:b/>
      <w:bCs/>
      <w:smallCaps/>
      <w:color w:val="2F5496" w:themeColor="accent1" w:themeShade="BF"/>
      <w:spacing w:val="5"/>
    </w:rPr>
  </w:style>
  <w:style w:type="table" w:styleId="aa">
    <w:name w:val="Table Grid"/>
    <w:basedOn w:val="a1"/>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F73E8"/>
    <w:pPr>
      <w:tabs>
        <w:tab w:val="center" w:pos="4153"/>
        <w:tab w:val="right" w:pos="8306"/>
      </w:tabs>
      <w:spacing w:after="0" w:line="240" w:lineRule="auto"/>
    </w:pPr>
  </w:style>
  <w:style w:type="character" w:customStyle="1" w:styleId="Char3">
    <w:name w:val="رأس الصفحة Char"/>
    <w:basedOn w:val="a0"/>
    <w:link w:val="ac"/>
    <w:uiPriority w:val="99"/>
    <w:rsid w:val="00EF73E8"/>
    <w:rPr>
      <w:kern w:val="0"/>
      <w:sz w:val="22"/>
      <w:szCs w:val="22"/>
      <w14:ligatures w14:val="none"/>
    </w:rPr>
  </w:style>
  <w:style w:type="paragraph" w:styleId="ad">
    <w:name w:val="footer"/>
    <w:basedOn w:val="a"/>
    <w:link w:val="Char4"/>
    <w:uiPriority w:val="99"/>
    <w:unhideWhenUsed/>
    <w:rsid w:val="00EF73E8"/>
    <w:pPr>
      <w:tabs>
        <w:tab w:val="center" w:pos="4153"/>
        <w:tab w:val="right" w:pos="8306"/>
      </w:tabs>
      <w:spacing w:after="0" w:line="240" w:lineRule="auto"/>
    </w:pPr>
  </w:style>
  <w:style w:type="character" w:customStyle="1" w:styleId="Char4">
    <w:name w:val="تذييل الصفحة Char"/>
    <w:basedOn w:val="a0"/>
    <w:link w:val="ad"/>
    <w:uiPriority w:val="99"/>
    <w:rsid w:val="00EF73E8"/>
    <w:rPr>
      <w:kern w:val="0"/>
      <w:sz w:val="22"/>
      <w:szCs w:val="22"/>
      <w14:ligatures w14:val="none"/>
    </w:rPr>
  </w:style>
  <w:style w:type="character" w:styleId="ae">
    <w:name w:val="Emphasis"/>
    <w:basedOn w:val="a0"/>
    <w:uiPriority w:val="20"/>
    <w:qFormat/>
    <w:rsid w:val="001F60F6"/>
    <w:rPr>
      <w:i/>
      <w:iCs/>
    </w:rPr>
  </w:style>
  <w:style w:type="character" w:styleId="Hyperlink">
    <w:name w:val="Hyperlink"/>
    <w:basedOn w:val="a0"/>
    <w:uiPriority w:val="99"/>
    <w:unhideWhenUsed/>
    <w:rsid w:val="001009FB"/>
    <w:rPr>
      <w:color w:val="0563C1" w:themeColor="hyperlink"/>
      <w:u w:val="single"/>
    </w:rPr>
  </w:style>
  <w:style w:type="character" w:styleId="af">
    <w:name w:val="Unresolved Mention"/>
    <w:basedOn w:val="a0"/>
    <w:uiPriority w:val="99"/>
    <w:semiHidden/>
    <w:unhideWhenUsed/>
    <w:rsid w:val="001009FB"/>
    <w:rPr>
      <w:color w:val="605E5C"/>
      <w:shd w:val="clear" w:color="auto" w:fill="E1DFDD"/>
    </w:rPr>
  </w:style>
  <w:style w:type="character" w:styleId="af0">
    <w:name w:val="FollowedHyperlink"/>
    <w:basedOn w:val="a0"/>
    <w:uiPriority w:val="99"/>
    <w:semiHidden/>
    <w:unhideWhenUsed/>
    <w:rsid w:val="00E97F92"/>
    <w:rPr>
      <w:color w:val="954F72" w:themeColor="followedHyperlink"/>
      <w:u w:val="single"/>
    </w:rPr>
  </w:style>
  <w:style w:type="character" w:customStyle="1" w:styleId="relative">
    <w:name w:val="relative"/>
    <w:basedOn w:val="a0"/>
    <w:rsid w:val="003B182E"/>
  </w:style>
  <w:style w:type="character" w:customStyle="1" w:styleId="ms-1">
    <w:name w:val="ms-1"/>
    <w:basedOn w:val="a0"/>
    <w:rsid w:val="003B182E"/>
  </w:style>
  <w:style w:type="character" w:customStyle="1" w:styleId="max-w-full">
    <w:name w:val="max-w-full"/>
    <w:basedOn w:val="a0"/>
    <w:rsid w:val="003B182E"/>
  </w:style>
  <w:style w:type="character" w:customStyle="1" w:styleId="-me-1">
    <w:name w:val="-me-1"/>
    <w:basedOn w:val="a0"/>
    <w:rsid w:val="003B1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1917090549">
          <w:marLeft w:val="0"/>
          <w:marRight w:val="0"/>
          <w:marTop w:val="0"/>
          <w:marBottom w:val="0"/>
          <w:divBdr>
            <w:top w:val="none" w:sz="0" w:space="0" w:color="auto"/>
            <w:left w:val="none" w:sz="0" w:space="0" w:color="auto"/>
            <w:bottom w:val="none" w:sz="0" w:space="0" w:color="auto"/>
            <w:right w:val="none" w:sz="0" w:space="0" w:color="auto"/>
          </w:divBdr>
        </w:div>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hazzawilawfirm.com/backupoldsite/wp-content/uploads/2024/07/Digital-Transformation-in-the-Kingdom-of-Saudi-Arabia-1-1.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so.org/standard/55088.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cirp.org/reference/referencespapers?referenceid=3581547&amp;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wc.com.sa/AR/BusinessSector/VendorsRelationships/Tenders/Pages/RFQ1962421.aspx?utm_source=chatgpt.com" TargetMode="External"/><Relationship Id="rId5" Type="http://schemas.openxmlformats.org/officeDocument/2006/relationships/webSettings" Target="webSettings.xml"/><Relationship Id="rId15" Type="http://schemas.openxmlformats.org/officeDocument/2006/relationships/hyperlink" Target="https://www.scirp.org/reference/referencespapers?referenceid=3581547" TargetMode="External"/><Relationship Id="rId10" Type="http://schemas.openxmlformats.org/officeDocument/2006/relationships/hyperlink" Target="https://www.nwc.com.sa/AR/NationalResponsibilityInitiatives/pages/initiatives6.aspx?utm_source=chatgp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ewa.gov.sa/ar/InformationCenter/DocsCenter/YearlyReport/YearlyReports/%D8%A7%D9%84%D8%AA%D9%82%D8%B1%D9%8A%D8%B1%20%D8%A7%D9%84%D8%B3%D9%86%D9%88%D9%8A%20%D9%84%D9%84%D9%88%D8%B2%D8%A7%D8%B1%D8%A9%20%D9%84%D8%B9%D8%A7%D9%85%202023%D9%85.pdf?utm_source=chatgpt.com" TargetMode="External"/><Relationship Id="rId14" Type="http://schemas.openxmlformats.org/officeDocument/2006/relationships/hyperlink" Target="https://www.ghazzawilawfirm.com/backupoldsite/wp-content/uploads/2024/07/Digital-Transformation-in-the-Kingdom-of-Saudi-Arabia-1-1.pdf?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B8827-1934-4A07-A5ED-43FA227E2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2330</Words>
  <Characters>13282</Characters>
  <Application>Microsoft Office Word</Application>
  <DocSecurity>0</DocSecurity>
  <Lines>110</Lines>
  <Paragraphs>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maged hilal</cp:lastModifiedBy>
  <cp:revision>16</cp:revision>
  <dcterms:created xsi:type="dcterms:W3CDTF">2025-08-07T09:14:00Z</dcterms:created>
  <dcterms:modified xsi:type="dcterms:W3CDTF">2025-08-14T04:30:00Z</dcterms:modified>
</cp:coreProperties>
</file>