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44D2305A"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D96D2B">
        <w:rPr>
          <w:rFonts w:ascii="Simplified Arabic" w:eastAsia="Calibri" w:hAnsi="Simplified Arabic" w:cs="Simplified Arabic" w:hint="cs"/>
          <w:b/>
          <w:bCs/>
          <w:noProof/>
          <w:sz w:val="32"/>
          <w:szCs w:val="32"/>
          <w:rtl/>
          <w:lang w:bidi="ar-SY"/>
        </w:rPr>
        <w:t>المخاطر</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7325393A" w14:textId="77777777" w:rsidR="006D4E55" w:rsidRDefault="006D4E55" w:rsidP="003220EB">
      <w:pPr>
        <w:spacing w:line="257" w:lineRule="auto"/>
        <w:ind w:firstLine="284"/>
        <w:jc w:val="both"/>
        <w:rPr>
          <w:rFonts w:ascii="Simplified Arabic" w:eastAsia="Calibri" w:hAnsi="Simplified Arabic" w:cs="Simplified Arabic"/>
          <w:b/>
          <w:bCs/>
          <w:noProof/>
          <w:sz w:val="40"/>
          <w:szCs w:val="40"/>
          <w:rtl/>
          <w:lang w:bidi="ar-SY"/>
        </w:rPr>
      </w:pPr>
    </w:p>
    <w:bookmarkEnd w:id="0"/>
    <w:p w14:paraId="017EC932" w14:textId="57578045" w:rsidR="00217D8D" w:rsidRPr="003261E7" w:rsidRDefault="00D96D2B" w:rsidP="00217D8D">
      <w:pPr>
        <w:spacing w:line="257" w:lineRule="auto"/>
        <w:ind w:firstLine="284"/>
        <w:jc w:val="center"/>
        <w:rPr>
          <w:rFonts w:ascii="Simplified Arabic" w:eastAsia="Calibri" w:hAnsi="Simplified Arabic" w:cs="Simplified Arabic"/>
          <w:b/>
          <w:bCs/>
          <w:sz w:val="18"/>
          <w:szCs w:val="18"/>
          <w:rtl/>
        </w:rPr>
      </w:pPr>
      <w:r w:rsidRPr="003261E7">
        <w:rPr>
          <w:rFonts w:ascii="Times New Roman" w:eastAsia="Calibri" w:hAnsi="Times New Roman" w:cs="Simplified Arabic"/>
          <w:b/>
          <w:bCs/>
          <w:sz w:val="40"/>
          <w:szCs w:val="44"/>
          <w:rtl/>
        </w:rPr>
        <w:t xml:space="preserve">دور الذكاء الاصطناعي في تحسين الموارد البشرية: الفرص والتحديات بالتطبيق في شركة يوني </w:t>
      </w:r>
      <w:proofErr w:type="spellStart"/>
      <w:r w:rsidRPr="003261E7">
        <w:rPr>
          <w:rFonts w:ascii="Times New Roman" w:eastAsia="Calibri" w:hAnsi="Times New Roman" w:cs="Simplified Arabic"/>
          <w:b/>
          <w:bCs/>
          <w:sz w:val="40"/>
          <w:szCs w:val="44"/>
          <w:rtl/>
        </w:rPr>
        <w:t>فروتز</w:t>
      </w:r>
      <w:proofErr w:type="spellEnd"/>
      <w:r w:rsidRPr="003261E7">
        <w:rPr>
          <w:rFonts w:ascii="Times New Roman" w:eastAsia="Calibri" w:hAnsi="Times New Roman" w:cs="Simplified Arabic"/>
          <w:b/>
          <w:bCs/>
          <w:sz w:val="40"/>
          <w:szCs w:val="44"/>
          <w:rtl/>
        </w:rPr>
        <w:t xml:space="preserve"> العالمية</w:t>
      </w:r>
    </w:p>
    <w:p w14:paraId="11BDC4B2" w14:textId="77777777" w:rsidR="00D96D2B" w:rsidRPr="00CF5C0F" w:rsidRDefault="00D96D2B"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3261E7" w:rsidRDefault="00DB3B30" w:rsidP="00217D8D">
      <w:pPr>
        <w:spacing w:line="257" w:lineRule="auto"/>
        <w:ind w:firstLine="284"/>
        <w:jc w:val="center"/>
        <w:rPr>
          <w:rFonts w:ascii="Simplified Arabic" w:eastAsia="Calibri" w:hAnsi="Simplified Arabic" w:cs="Simplified Arabic"/>
          <w:b/>
          <w:bCs/>
          <w:sz w:val="36"/>
          <w:szCs w:val="36"/>
          <w:rtl/>
          <w:lang w:bidi="ar-SY"/>
        </w:rPr>
      </w:pPr>
      <w:r w:rsidRPr="003261E7">
        <w:rPr>
          <w:rFonts w:ascii="Simplified Arabic" w:eastAsia="Calibri" w:hAnsi="Simplified Arabic" w:cs="Simplified Arabic" w:hint="cs"/>
          <w:b/>
          <w:bCs/>
          <w:sz w:val="36"/>
          <w:szCs w:val="36"/>
          <w:rtl/>
          <w:lang w:bidi="ar-SY"/>
        </w:rPr>
        <w:t>إعداد</w:t>
      </w:r>
      <w:r w:rsidR="00522AEF" w:rsidRPr="003261E7">
        <w:rPr>
          <w:rFonts w:ascii="Simplified Arabic" w:eastAsia="Calibri" w:hAnsi="Simplified Arabic" w:cs="Simplified Arabic" w:hint="cs"/>
          <w:b/>
          <w:bCs/>
          <w:sz w:val="36"/>
          <w:szCs w:val="36"/>
          <w:rtl/>
          <w:lang w:bidi="ar-SY"/>
        </w:rPr>
        <w:t>:</w:t>
      </w:r>
    </w:p>
    <w:p w14:paraId="5058C530" w14:textId="77777777" w:rsidR="00D96D2B" w:rsidRDefault="00D96D2B" w:rsidP="00594922">
      <w:pPr>
        <w:spacing w:line="257" w:lineRule="auto"/>
        <w:ind w:firstLine="284"/>
        <w:jc w:val="center"/>
        <w:rPr>
          <w:rFonts w:ascii="Simplified Arabic" w:eastAsia="Calibri" w:hAnsi="Simplified Arabic" w:cs="Simplified Arabic"/>
          <w:b/>
          <w:bCs/>
          <w:sz w:val="36"/>
          <w:szCs w:val="36"/>
          <w:rtl/>
          <w:lang w:bidi="ar-EG"/>
        </w:rPr>
      </w:pPr>
      <w:r w:rsidRPr="003261E7">
        <w:rPr>
          <w:rFonts w:ascii="Simplified Arabic" w:eastAsia="Calibri" w:hAnsi="Simplified Arabic" w:cs="Simplified Arabic"/>
          <w:b/>
          <w:bCs/>
          <w:sz w:val="36"/>
          <w:szCs w:val="36"/>
          <w:rtl/>
          <w:lang w:bidi="ar-EG"/>
        </w:rPr>
        <w:t>عبد الله أدم محمد البحيري</w:t>
      </w:r>
    </w:p>
    <w:p w14:paraId="2F74B3ED" w14:textId="03CCF35F" w:rsidR="003261E7" w:rsidRPr="003261E7" w:rsidRDefault="003261E7" w:rsidP="00594922">
      <w:pPr>
        <w:spacing w:line="257" w:lineRule="auto"/>
        <w:ind w:firstLine="284"/>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hint="cs"/>
          <w:b/>
          <w:bCs/>
          <w:sz w:val="36"/>
          <w:szCs w:val="36"/>
          <w:rtl/>
          <w:lang w:bidi="ar-EG"/>
        </w:rPr>
        <w:t>2021205192</w:t>
      </w:r>
    </w:p>
    <w:p w14:paraId="5F1173E2" w14:textId="77777777" w:rsidR="00077D00" w:rsidRDefault="00077D00" w:rsidP="003261E7">
      <w:pPr>
        <w:spacing w:line="257" w:lineRule="auto"/>
        <w:rPr>
          <w:rFonts w:ascii="Simplified Arabic" w:eastAsia="Calibri" w:hAnsi="Simplified Arabic" w:cs="Simplified Arabic"/>
          <w:b/>
          <w:bCs/>
          <w:sz w:val="32"/>
          <w:szCs w:val="32"/>
          <w:rtl/>
          <w:lang w:bidi="ar-EG"/>
        </w:rPr>
      </w:pPr>
    </w:p>
    <w:p w14:paraId="2A9E5C30" w14:textId="07BA8B3C" w:rsidR="00217D8D" w:rsidRPr="003261E7" w:rsidRDefault="00A23AFA" w:rsidP="00217D8D">
      <w:pPr>
        <w:spacing w:line="257" w:lineRule="auto"/>
        <w:ind w:firstLine="284"/>
        <w:jc w:val="center"/>
        <w:rPr>
          <w:rFonts w:ascii="Simplified Arabic" w:eastAsia="Calibri" w:hAnsi="Simplified Arabic" w:cs="Simplified Arabic"/>
          <w:b/>
          <w:bCs/>
          <w:sz w:val="34"/>
          <w:szCs w:val="34"/>
          <w:rtl/>
          <w:lang w:bidi="ar-SY"/>
        </w:rPr>
      </w:pPr>
      <w:r w:rsidRPr="003261E7">
        <w:rPr>
          <w:rFonts w:ascii="Simplified Arabic" w:eastAsia="Calibri" w:hAnsi="Simplified Arabic" w:cs="Simplified Arabic" w:hint="cs"/>
          <w:b/>
          <w:bCs/>
          <w:sz w:val="34"/>
          <w:szCs w:val="34"/>
          <w:rtl/>
          <w:lang w:bidi="ar-SY"/>
        </w:rPr>
        <w:t>ال</w:t>
      </w:r>
      <w:r w:rsidR="00217D8D" w:rsidRPr="003261E7">
        <w:rPr>
          <w:rFonts w:ascii="Simplified Arabic" w:eastAsia="Calibri" w:hAnsi="Simplified Arabic" w:cs="Simplified Arabic" w:hint="cs"/>
          <w:b/>
          <w:bCs/>
          <w:sz w:val="34"/>
          <w:szCs w:val="34"/>
          <w:rtl/>
          <w:lang w:bidi="ar-SY"/>
        </w:rPr>
        <w:t>إشراف</w:t>
      </w:r>
      <w:r w:rsidR="003747FA" w:rsidRPr="003261E7">
        <w:rPr>
          <w:rFonts w:ascii="Simplified Arabic" w:eastAsia="Calibri" w:hAnsi="Simplified Arabic" w:cs="Simplified Arabic" w:hint="cs"/>
          <w:b/>
          <w:bCs/>
          <w:sz w:val="34"/>
          <w:szCs w:val="34"/>
          <w:rtl/>
          <w:lang w:bidi="ar-SY"/>
        </w:rPr>
        <w:t>/</w:t>
      </w:r>
      <w:r w:rsidR="00522AEF" w:rsidRPr="003261E7">
        <w:rPr>
          <w:rFonts w:ascii="Simplified Arabic" w:eastAsia="Calibri" w:hAnsi="Simplified Arabic" w:cs="Simplified Arabic" w:hint="cs"/>
          <w:b/>
          <w:bCs/>
          <w:sz w:val="34"/>
          <w:szCs w:val="34"/>
          <w:rtl/>
          <w:lang w:bidi="ar-SY"/>
        </w:rPr>
        <w:t xml:space="preserve"> </w:t>
      </w:r>
    </w:p>
    <w:p w14:paraId="4D6443FC" w14:textId="77777777" w:rsidR="00734F80" w:rsidRPr="00734F80" w:rsidRDefault="00734F80" w:rsidP="00734F80">
      <w:pPr>
        <w:spacing w:line="257" w:lineRule="auto"/>
        <w:ind w:firstLine="284"/>
        <w:jc w:val="center"/>
        <w:rPr>
          <w:rFonts w:ascii="Simplified Arabic" w:eastAsia="Calibri" w:hAnsi="Simplified Arabic" w:cs="Simplified Arabic"/>
          <w:b/>
          <w:bCs/>
          <w:sz w:val="32"/>
          <w:szCs w:val="32"/>
          <w:rtl/>
          <w:lang w:bidi="ar-EG"/>
        </w:rPr>
      </w:pPr>
      <w:r w:rsidRPr="00734F80">
        <w:rPr>
          <w:rFonts w:ascii="Simplified Arabic" w:eastAsia="Calibri" w:hAnsi="Simplified Arabic" w:cs="Simplified Arabic"/>
          <w:b/>
          <w:bCs/>
          <w:sz w:val="32"/>
          <w:szCs w:val="32"/>
          <w:rtl/>
          <w:lang w:bidi="ar-EG"/>
        </w:rPr>
        <w:t>ا.د. الفيصل عبد الحميد محمد</w:t>
      </w:r>
    </w:p>
    <w:p w14:paraId="6EDF14FD" w14:textId="7BB267A4" w:rsidR="00217D8D" w:rsidRDefault="00734F80" w:rsidP="00E621FF">
      <w:pPr>
        <w:spacing w:line="257" w:lineRule="auto"/>
        <w:ind w:firstLine="284"/>
        <w:jc w:val="center"/>
        <w:rPr>
          <w:rFonts w:ascii="Simplified Arabic" w:eastAsia="Calibri" w:hAnsi="Simplified Arabic" w:cs="Simplified Arabic"/>
          <w:b/>
          <w:bCs/>
          <w:sz w:val="32"/>
          <w:szCs w:val="32"/>
          <w:rtl/>
          <w:lang w:bidi="ar-EG"/>
        </w:rPr>
      </w:pPr>
      <w:r w:rsidRPr="00734F80">
        <w:rPr>
          <w:rFonts w:ascii="Simplified Arabic" w:eastAsia="Calibri" w:hAnsi="Simplified Arabic" w:cs="Simplified Arabic"/>
          <w:b/>
          <w:bCs/>
          <w:sz w:val="32"/>
          <w:szCs w:val="32"/>
          <w:rtl/>
          <w:lang w:bidi="ar-EG"/>
        </w:rPr>
        <w:t>أ.د. فيصل جراد</w:t>
      </w: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F849D10"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56E0A2F1" w14:textId="77777777" w:rsidR="00586478" w:rsidRPr="008C0C35" w:rsidRDefault="00586478" w:rsidP="00586478">
      <w:pPr>
        <w:spacing w:line="276" w:lineRule="auto"/>
        <w:jc w:val="center"/>
        <w:rPr>
          <w:rFonts w:ascii="Simplified Arabic" w:eastAsia="Calibri" w:hAnsi="Simplified Arabic" w:cs="PT Bold Heading"/>
          <w:sz w:val="34"/>
          <w:szCs w:val="34"/>
          <w:rtl/>
        </w:rPr>
      </w:pPr>
      <w:bookmarkStart w:id="2" w:name="_Hlk192448459"/>
      <w:r w:rsidRPr="008C0C35">
        <w:rPr>
          <w:rFonts w:ascii="Simplified Arabic" w:eastAsia="Calibri" w:hAnsi="Simplified Arabic" w:cs="PT Bold Heading"/>
          <w:sz w:val="34"/>
          <w:szCs w:val="34"/>
          <w:rtl/>
        </w:rPr>
        <w:lastRenderedPageBreak/>
        <w:t>الفصل الأول</w:t>
      </w:r>
    </w:p>
    <w:p w14:paraId="02D7E061" w14:textId="77777777" w:rsidR="00586478" w:rsidRPr="008C0C35" w:rsidRDefault="00586478" w:rsidP="00586478">
      <w:pPr>
        <w:spacing w:line="276" w:lineRule="auto"/>
        <w:jc w:val="center"/>
        <w:rPr>
          <w:rFonts w:ascii="Simplified Arabic" w:eastAsia="Calibri" w:hAnsi="Simplified Arabic" w:cs="PT Bold Heading"/>
          <w:sz w:val="34"/>
          <w:szCs w:val="34"/>
          <w:rtl/>
        </w:rPr>
      </w:pPr>
      <w:r w:rsidRPr="008C0C35">
        <w:rPr>
          <w:rFonts w:ascii="Simplified Arabic" w:eastAsia="Calibri" w:hAnsi="Simplified Arabic" w:cs="PT Bold Heading"/>
          <w:sz w:val="34"/>
          <w:szCs w:val="34"/>
          <w:rtl/>
        </w:rPr>
        <w:t>الإطار العام للدراسة</w:t>
      </w:r>
    </w:p>
    <w:p w14:paraId="2EC7A123" w14:textId="77777777" w:rsidR="00586478" w:rsidRPr="008C0C35" w:rsidRDefault="00586478" w:rsidP="00586478">
      <w:pPr>
        <w:spacing w:after="240" w:line="276" w:lineRule="auto"/>
        <w:ind w:firstLine="510"/>
        <w:jc w:val="both"/>
        <w:rPr>
          <w:rFonts w:ascii="Times New Roman" w:eastAsia="Calibri" w:hAnsi="Times New Roman" w:cs="Simplified Arabic"/>
          <w:b/>
          <w:bCs/>
          <w:sz w:val="26"/>
          <w:szCs w:val="30"/>
          <w:rtl/>
        </w:rPr>
      </w:pPr>
      <w:r w:rsidRPr="008C0C35">
        <w:rPr>
          <w:rFonts w:ascii="Times New Roman" w:eastAsia="Calibri" w:hAnsi="Times New Roman" w:cs="Simplified Arabic"/>
          <w:b/>
          <w:bCs/>
          <w:sz w:val="26"/>
          <w:szCs w:val="30"/>
          <w:rtl/>
        </w:rPr>
        <w:t>تمهيد</w:t>
      </w:r>
    </w:p>
    <w:p w14:paraId="50EE1CBB" w14:textId="77777777" w:rsidR="00BD2303" w:rsidRPr="008C0C35" w:rsidRDefault="00586478"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يتناول </w:t>
      </w:r>
      <w:r w:rsidR="00BD2303" w:rsidRPr="008C0C35">
        <w:rPr>
          <w:rFonts w:ascii="Times New Roman" w:eastAsia="Calibri" w:hAnsi="Times New Roman" w:cs="Simplified Arabic"/>
          <w:sz w:val="26"/>
          <w:szCs w:val="30"/>
          <w:rtl/>
        </w:rPr>
        <w:t>هذا الفصل الإطار العام للدراسة، حيث يعرض المقدمة التي تؤصل لمفهوم الذكاء الاصطناعي وتأثيره في إدارة الموارد البشرية، ثم يستعرض المشكلة البحثية وأبعادها، مروراً بالتساؤلات والأهداف والأهمية، وصولاً إلى تحديد متغيرات الدراسة وفرضياتها، ويختتم بتعريف المصطلحات المفاهيمية والإجرائية للدراسة.</w:t>
      </w:r>
    </w:p>
    <w:p w14:paraId="59D10CF8"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t>1</w:t>
      </w:r>
      <w:r w:rsidRPr="008C0C35">
        <w:rPr>
          <w:rFonts w:ascii="Times New Roman" w:eastAsia="Calibri" w:hAnsi="Times New Roman" w:cs="Simplified Arabic"/>
          <w:b/>
          <w:bCs/>
          <w:sz w:val="26"/>
          <w:szCs w:val="30"/>
          <w:rtl/>
        </w:rPr>
        <w:t>. المقدمة</w:t>
      </w:r>
    </w:p>
    <w:p w14:paraId="43EB7A88"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في خضم الثورة الصناعية الرابعة التي يعيشها العالم، برز الذكاء الاصطناعي كقوة تحويلية جذرية تعيد تشكيل نماذج الأعمال والوظائف الإدارية على حد سواء. وفي قلب هذه التحولات، تقف إدارة الموارد البشرية، التي لم تعد تقتصر على الأدوار التقليدية، بل أصبحت شريكاً استراتيجياً يعتمد على التكنولوجيا لتعزيز رأس المال البشري وتحقيق الميزة التنافسية المستدامة.</w:t>
      </w:r>
    </w:p>
    <w:p w14:paraId="3BC89796"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وفي هذا السياق، تُمثل إدارة الموارد البشرية، المتغير التابع في هذه الدراسة، الركيزة الأساسية لنجاح أي منظمة؛ حيث تُعنى باستقطاب الكفاءات وتطويرها والحفاظ عليها، وخلق بيئة عمل محفزة تضمن تحقيق الأهداف التنظيمية. ومع تزايد تعقيدات بيئة العمل الحديثة، تواجه وظائف الموارد البشرية تحديات جمة تتطلب حلولاً مبتكرة تتجاوز الأساليب التقليدية </w:t>
      </w:r>
      <w:r w:rsidRPr="008C0C35">
        <w:rPr>
          <w:rFonts w:ascii="Times New Roman" w:eastAsia="Calibri" w:hAnsi="Times New Roman" w:cs="Simplified Arabic"/>
          <w:sz w:val="26"/>
          <w:szCs w:val="30"/>
        </w:rPr>
        <w:t>(Basu et al., 2023)</w:t>
      </w:r>
      <w:r w:rsidRPr="008C0C35">
        <w:rPr>
          <w:rFonts w:ascii="Times New Roman" w:eastAsia="Calibri" w:hAnsi="Times New Roman" w:cs="Simplified Arabic"/>
          <w:sz w:val="26"/>
          <w:szCs w:val="30"/>
          <w:rtl/>
        </w:rPr>
        <w:t>. إذ أصبح من الضروري الانتقال من الإدارة القائمة على الإجراءات الورقية إلى إدارة استراتيجية تعتمد على البيانات والتحليلات الدقيقة لدعم اتخاذ القرار (فكري، 2024، ص. 2030). وتشير الأدبيات الحديثة إلى أن دمج التكنولوجيا في ممارسات الموارد البشرية لم يعد خياراً، بل ضرورة حتمية لتعزيز الكفاءة والفعالية في وظائف حيوية مثل التوظيف، والتدريب، وتقييم الأداء (أبو المكارم، 2024، ص. 2250).</w:t>
      </w:r>
    </w:p>
    <w:p w14:paraId="196C29B7" w14:textId="710C119F"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 xml:space="preserve">ومن ناحية أخرى، يبرز الذكاء الاصطناعي، المتغير المستقل، كأحد أبرز التقنيات التي أحدثت نقلة نوعية في مختلف المجالات الإدارية. ويُعرَّف الذكاء الاصطناعي بأنه مجموعة من التقنيات التي تمكّن الآلات من محاكاة القدرات الذهنية البشرية، مثل التعلم والاستنتاج وحل المشكلات </w:t>
      </w:r>
      <w:r w:rsidRPr="008C0C35">
        <w:rPr>
          <w:rFonts w:ascii="Times New Roman" w:eastAsia="Calibri" w:hAnsi="Times New Roman" w:cs="Simplified Arabic"/>
          <w:sz w:val="26"/>
          <w:szCs w:val="30"/>
        </w:rPr>
        <w:t>(Hassan, 2022, p. 58)</w:t>
      </w:r>
      <w:r w:rsidRPr="008C0C35">
        <w:rPr>
          <w:rFonts w:ascii="Times New Roman" w:eastAsia="Calibri" w:hAnsi="Times New Roman" w:cs="Simplified Arabic"/>
          <w:sz w:val="26"/>
          <w:szCs w:val="30"/>
          <w:rtl/>
        </w:rPr>
        <w:t xml:space="preserve">. وفي مجال الموارد البشرية، يقدم الذكاء الاصطناعي إمكانات هائلة لتحويل الوظائف التقليدية إلى عمليات ذكية ومؤتمتة؛ ففي مجال التوظيف، يمكن لأنظمة الذكاء الاصطناعي تحليل آلاف السير الذاتية في دقائق معدودة لاختيار </w:t>
      </w:r>
      <w:r w:rsidR="00DA1E2B" w:rsidRPr="00DA1E2B">
        <w:rPr>
          <w:rFonts w:ascii="Times New Roman" w:eastAsia="Calibri" w:hAnsi="Times New Roman" w:cs="Simplified Arabic"/>
          <w:sz w:val="26"/>
          <w:szCs w:val="30"/>
          <w:rtl/>
        </w:rPr>
        <w:t>المرشحين الأكثر ملاءمة (</w:t>
      </w:r>
      <w:r w:rsidR="00DA1E2B" w:rsidRPr="00DA1E2B">
        <w:rPr>
          <w:rFonts w:ascii="Times New Roman" w:eastAsia="Calibri" w:hAnsi="Times New Roman" w:cs="Simplified Arabic"/>
          <w:sz w:val="26"/>
          <w:szCs w:val="30"/>
        </w:rPr>
        <w:t>Shamsi, 2024, p. 68</w:t>
      </w:r>
      <w:r w:rsidR="00DA1E2B" w:rsidRPr="00DA1E2B">
        <w:rPr>
          <w:rFonts w:ascii="Times New Roman" w:eastAsia="Calibri" w:hAnsi="Times New Roman" w:cs="Simplified Arabic"/>
          <w:sz w:val="26"/>
          <w:szCs w:val="30"/>
          <w:rtl/>
        </w:rPr>
        <w:t>). وفي مجال التدريب، يمكنه تصميم برامج تدريبية مخصصة تتناسب مع احتياجات كل موظف على حدة، بينما في تقييم الأداء، يوفر تحليلات موضوعية ومستمرة للأداء بعيداً عن التحيزات البشرية (</w:t>
      </w:r>
      <w:proofErr w:type="spellStart"/>
      <w:r w:rsidR="00DA1E2B" w:rsidRPr="00DA1E2B">
        <w:rPr>
          <w:rFonts w:ascii="Times New Roman" w:eastAsia="Calibri" w:hAnsi="Times New Roman" w:cs="Simplified Arabic"/>
          <w:sz w:val="26"/>
          <w:szCs w:val="30"/>
        </w:rPr>
        <w:t>Ashurbaev</w:t>
      </w:r>
      <w:proofErr w:type="spellEnd"/>
      <w:r w:rsidR="00DA1E2B" w:rsidRPr="00DA1E2B">
        <w:rPr>
          <w:rFonts w:ascii="Times New Roman" w:eastAsia="Calibri" w:hAnsi="Times New Roman" w:cs="Simplified Arabic"/>
          <w:sz w:val="26"/>
          <w:szCs w:val="30"/>
        </w:rPr>
        <w:t xml:space="preserve"> &amp; </w:t>
      </w:r>
      <w:proofErr w:type="spellStart"/>
      <w:r w:rsidR="00DA1E2B" w:rsidRPr="00DA1E2B">
        <w:rPr>
          <w:rFonts w:ascii="Times New Roman" w:eastAsia="Calibri" w:hAnsi="Times New Roman" w:cs="Simplified Arabic"/>
          <w:sz w:val="26"/>
          <w:szCs w:val="30"/>
        </w:rPr>
        <w:t>Saidkulov</w:t>
      </w:r>
      <w:proofErr w:type="spellEnd"/>
      <w:r w:rsidR="00DA1E2B" w:rsidRPr="00DA1E2B">
        <w:rPr>
          <w:rFonts w:ascii="Times New Roman" w:eastAsia="Calibri" w:hAnsi="Times New Roman" w:cs="Simplified Arabic"/>
          <w:sz w:val="26"/>
          <w:szCs w:val="30"/>
        </w:rPr>
        <w:t>, 2024, p. 608</w:t>
      </w:r>
      <w:r w:rsidR="00DA1E2B" w:rsidRPr="00DA1E2B">
        <w:rPr>
          <w:rFonts w:ascii="Times New Roman" w:eastAsia="Calibri" w:hAnsi="Times New Roman" w:cs="Simplified Arabic"/>
          <w:sz w:val="26"/>
          <w:szCs w:val="30"/>
          <w:rtl/>
        </w:rPr>
        <w:t>).</w:t>
      </w:r>
    </w:p>
    <w:p w14:paraId="65890B40"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وتأسيساً على ما سبق، فإن العلاقة بين الذكاء الاصطناعي وتحسين إدارة الموارد البشرية هي علاقة سببية مباشرة؛ حيث تؤدي تطبيقات الذكاء الاصطناعي إلى إحداث تحول جذري في كيفية تنفيذ ممارسات الموارد البشرية. وتؤكد الدراسات أن تبني هذه التقنيات يسهم في زيادة الكفاءة التشغيلية، وتقليل التكاليف، وتحسين دقة القرارات، وتوفير تجربة أفضل للموظفين (</w:t>
      </w:r>
      <w:proofErr w:type="gramStart"/>
      <w:r w:rsidRPr="008C0C35">
        <w:rPr>
          <w:rFonts w:ascii="Times New Roman" w:eastAsia="Calibri" w:hAnsi="Times New Roman" w:cs="Simplified Arabic"/>
          <w:sz w:val="26"/>
          <w:szCs w:val="30"/>
          <w:rtl/>
        </w:rPr>
        <w:t>عبدالنبي</w:t>
      </w:r>
      <w:proofErr w:type="gramEnd"/>
      <w:r w:rsidRPr="008C0C35">
        <w:rPr>
          <w:rFonts w:ascii="Times New Roman" w:eastAsia="Calibri" w:hAnsi="Times New Roman" w:cs="Simplified Arabic"/>
          <w:sz w:val="26"/>
          <w:szCs w:val="30"/>
          <w:rtl/>
        </w:rPr>
        <w:t xml:space="preserve"> والعتيبي، 2024، ص. 68). كما أن الذكاء الاصطناعي يحرر متخصصي الموارد البشرية من المهام الروتينية المتكررة، مما يتيح لهم التركيز على الأدوار الاستراتيجية التي تتطلب تفاعلاً إنسانياً وإبداعاً </w:t>
      </w:r>
      <w:r w:rsidRPr="008C0C35">
        <w:rPr>
          <w:rFonts w:ascii="Times New Roman" w:eastAsia="Calibri" w:hAnsi="Times New Roman" w:cs="Simplified Arabic"/>
          <w:sz w:val="26"/>
          <w:szCs w:val="30"/>
        </w:rPr>
        <w:t>(Dima et al., 2024)</w:t>
      </w:r>
      <w:r w:rsidRPr="008C0C35">
        <w:rPr>
          <w:rFonts w:ascii="Times New Roman" w:eastAsia="Calibri" w:hAnsi="Times New Roman" w:cs="Simplified Arabic"/>
          <w:sz w:val="26"/>
          <w:szCs w:val="30"/>
          <w:rtl/>
        </w:rPr>
        <w:t>.</w:t>
      </w:r>
    </w:p>
    <w:p w14:paraId="558171D0"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وفي سياق بيئة الدراسة الحالية، تُمثل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xml:space="preserve"> العالمية" بالدمام، وهي إحدى الشركات الرائدة في قطاع الأغذية والمشروبات بالمملكة العربية السعودية، نموذجاً للمنظمات التي تعمل في بيئة تنافسية تتطلب استقطاب أفضل المواهب وتطويرها. ويأتي تبني التقنيات الحديثة، ومنها الذكاء الاصطناعي، كخيار استراتيجي يتماشى مع رؤية المملكة 2030 التي تشجع على التحول الرقمي والابتكار في كافة القطاعات (قادري، 2023، ص. 185).</w:t>
      </w:r>
    </w:p>
    <w:p w14:paraId="41C03C30" w14:textId="770CEA08" w:rsidR="00D9645B" w:rsidRPr="008C0C35" w:rsidRDefault="00BD2303" w:rsidP="00DA1E2B">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 xml:space="preserve">وختاماً، تتطلع هذه الدراسة إلى استكشاف الفرص التي يتيحها الذكاء الاصطناعي لتحسين ممارسات الموارد البشرية في الشركة </w:t>
      </w:r>
      <w:proofErr w:type="spellStart"/>
      <w:r w:rsidRPr="008C0C35">
        <w:rPr>
          <w:rFonts w:ascii="Times New Roman" w:eastAsia="Calibri" w:hAnsi="Times New Roman" w:cs="Simplified Arabic"/>
          <w:sz w:val="26"/>
          <w:szCs w:val="30"/>
          <w:rtl/>
        </w:rPr>
        <w:t>المبحوثة</w:t>
      </w:r>
      <w:proofErr w:type="spellEnd"/>
      <w:r w:rsidRPr="008C0C35">
        <w:rPr>
          <w:rFonts w:ascii="Times New Roman" w:eastAsia="Calibri" w:hAnsi="Times New Roman" w:cs="Simplified Arabic"/>
          <w:sz w:val="26"/>
          <w:szCs w:val="30"/>
          <w:rtl/>
        </w:rPr>
        <w:t>، وفي الوقت ذاته، تسليط الضوء على التحديات التي قد تواجه عملية التطبيق.</w:t>
      </w:r>
    </w:p>
    <w:p w14:paraId="04B30D6C"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t>2</w:t>
      </w:r>
      <w:r w:rsidRPr="008C0C35">
        <w:rPr>
          <w:rFonts w:ascii="Times New Roman" w:eastAsia="Calibri" w:hAnsi="Times New Roman" w:cs="Simplified Arabic"/>
          <w:b/>
          <w:bCs/>
          <w:sz w:val="26"/>
          <w:szCs w:val="30"/>
          <w:rtl/>
        </w:rPr>
        <w:t>. مشكلة الدراسة</w:t>
      </w:r>
    </w:p>
    <w:p w14:paraId="641698B6"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تتمحور "مشكلة الدراسة" حول الفجوة القائمة بين الإمكانات الهائلة التي توفرها تقنيات الذكاء الاصطناعي لتحسين وظائف الموارد البشرية، وبين الواقع الفعلي لتطبيق هذه التقنيات في المنظمات، وما يصاحب ذلك من تحديات تنظيمية وبشرية. فعلى الرغم من الاعتراف المتزايد بالفوائد المحتملة للذكاء الاصطناعي، إلاّ أن العديد من إدارات الموارد البشرية لا تزال تواجه صعوبة في الانتقال من الممارسات التقليدية إلى نموذج عمل ذكي ومتكامل.</w:t>
      </w:r>
    </w:p>
    <w:p w14:paraId="51ED6BF6"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وقد لمس الباحث من خلال المتابعة الأولية وجود حالة من التفاوت في تبني تطبيقات الذكاء الاصطناعي داخل إدارات الموارد البشرية في الشركات السعودية؛ فبينما يتم تبني بعض الحلول المؤتمتة في جوانب محددة مثل فرز السير الذاتية، لا يزال هناك تردد في دمج الذكاء الاصطناعي بشكل كامل في عمليات أكثر حساسية مثل تقييم الأداء أو إدارة المواهب. ويؤيد ذلك ما أشارت إليه دراسة </w:t>
      </w:r>
      <w:r w:rsidRPr="008C0C35">
        <w:rPr>
          <w:rFonts w:ascii="Times New Roman" w:eastAsia="Calibri" w:hAnsi="Times New Roman" w:cs="Simplified Arabic"/>
          <w:sz w:val="26"/>
          <w:szCs w:val="30"/>
        </w:rPr>
        <w:t>(</w:t>
      </w:r>
      <w:proofErr w:type="spellStart"/>
      <w:r w:rsidRPr="008C0C35">
        <w:rPr>
          <w:rFonts w:ascii="Times New Roman" w:eastAsia="Calibri" w:hAnsi="Times New Roman" w:cs="Simplified Arabic"/>
          <w:sz w:val="26"/>
          <w:szCs w:val="30"/>
        </w:rPr>
        <w:t>AlShalhoob</w:t>
      </w:r>
      <w:proofErr w:type="spellEnd"/>
      <w:r w:rsidRPr="008C0C35">
        <w:rPr>
          <w:rFonts w:ascii="Times New Roman" w:eastAsia="Calibri" w:hAnsi="Times New Roman" w:cs="Simplified Arabic"/>
          <w:sz w:val="26"/>
          <w:szCs w:val="30"/>
        </w:rPr>
        <w:t xml:space="preserve"> et al., 2025)</w:t>
      </w:r>
      <w:r w:rsidRPr="008C0C35">
        <w:rPr>
          <w:rFonts w:ascii="Times New Roman" w:eastAsia="Calibri" w:hAnsi="Times New Roman" w:cs="Simplified Arabic"/>
          <w:sz w:val="26"/>
          <w:szCs w:val="30"/>
          <w:rtl/>
        </w:rPr>
        <w:t xml:space="preserve"> من أن تصورات مديري الموارد البشرية حول تأثير الذكاء الاصطناعي لا تزال في طور التشكل. كما أوضحت دراسة (القحطاني، 2022، ص. 15) وجود معوقات لتطبيق الذكاء الاصطناعي في إدارة الموارد البشرية تتمثل في نقص الكفاءات المتخصصة، ومقاومة التغيير، والمخاوف المتعلقة بأمن البيانات.</w:t>
      </w:r>
    </w:p>
    <w:p w14:paraId="1C53A126"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و</w:t>
      </w:r>
      <w:r w:rsidRPr="008C0C35">
        <w:rPr>
          <w:rFonts w:ascii="Times New Roman" w:eastAsia="Calibri" w:hAnsi="Times New Roman" w:cs="Simplified Arabic"/>
          <w:sz w:val="26"/>
          <w:szCs w:val="30"/>
          <w:rtl/>
        </w:rPr>
        <w:t xml:space="preserve">تتجلى المشكلة في الواقع العملي من خلال استمرار الاعتماد على أساليب يدوية تستغرق وقتاً طويلاً في عمليات التوظيف والتدريب، مما قد يؤدي إلى فقدان مرشحين أكفاء أو عدم تلبية الاحتياجات التدريبية بالسرعة المطلوبة. وتؤكد دراسة </w:t>
      </w:r>
      <w:r w:rsidRPr="008C0C35">
        <w:rPr>
          <w:rFonts w:ascii="Times New Roman" w:eastAsia="Calibri" w:hAnsi="Times New Roman" w:cs="Simplified Arabic"/>
          <w:sz w:val="26"/>
          <w:szCs w:val="30"/>
        </w:rPr>
        <w:t>(Tambe et al., 2019, p. 20)</w:t>
      </w:r>
      <w:r w:rsidRPr="008C0C35">
        <w:rPr>
          <w:rFonts w:ascii="Times New Roman" w:eastAsia="Calibri" w:hAnsi="Times New Roman" w:cs="Simplified Arabic"/>
          <w:sz w:val="26"/>
          <w:szCs w:val="30"/>
          <w:rtl/>
        </w:rPr>
        <w:t xml:space="preserve"> أن التحدي الأكبر لا يكمن في التكنولوجيا نفسها، بل في إعادة تصميم العمليات وتطوير المهارات اللازمة للاستفادة منها. وبالتالي، تكمن المشكلة البحثية في الحاجة إلى </w:t>
      </w:r>
      <w:r w:rsidRPr="008C0C35">
        <w:rPr>
          <w:rFonts w:ascii="Times New Roman" w:eastAsia="Calibri" w:hAnsi="Times New Roman" w:cs="Simplified Arabic"/>
          <w:sz w:val="26"/>
          <w:szCs w:val="30"/>
          <w:rtl/>
        </w:rPr>
        <w:lastRenderedPageBreak/>
        <w:t xml:space="preserve">تشخيص واقع تطبيق الذكاء الاصطناعي في إدارة الموارد البشرية بشركة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وتحديد الفرص المتاحة للتحسين، ورصد التحديات التي تحول دون الاستفادة الكاملة من هذه التقنيات.</w:t>
      </w:r>
    </w:p>
    <w:p w14:paraId="4F59EE0B"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t>3</w:t>
      </w:r>
      <w:r w:rsidRPr="008C0C35">
        <w:rPr>
          <w:rFonts w:ascii="Times New Roman" w:eastAsia="Calibri" w:hAnsi="Times New Roman" w:cs="Simplified Arabic"/>
          <w:b/>
          <w:bCs/>
          <w:sz w:val="26"/>
          <w:szCs w:val="30"/>
          <w:rtl/>
        </w:rPr>
        <w:t>. تساؤلات الدراسة</w:t>
      </w:r>
    </w:p>
    <w:p w14:paraId="480E0186" w14:textId="77777777" w:rsidR="00BD2303" w:rsidRPr="008C0C35" w:rsidRDefault="00BD2303" w:rsidP="00BD2303">
      <w:pPr>
        <w:spacing w:after="240" w:line="276" w:lineRule="auto"/>
        <w:ind w:firstLine="510"/>
        <w:jc w:val="both"/>
        <w:rPr>
          <w:rFonts w:ascii="Times New Roman" w:eastAsia="Calibri" w:hAnsi="Times New Roman" w:cs="Simplified Arabic"/>
          <w:i/>
          <w:iCs/>
          <w:sz w:val="26"/>
          <w:szCs w:val="30"/>
        </w:rPr>
      </w:pPr>
      <w:r w:rsidRPr="008C0C35">
        <w:rPr>
          <w:rFonts w:ascii="Times New Roman" w:eastAsia="Calibri" w:hAnsi="Times New Roman" w:cs="Simplified Arabic"/>
          <w:sz w:val="26"/>
          <w:szCs w:val="30"/>
          <w:rtl/>
        </w:rPr>
        <w:t xml:space="preserve">انطلاقاً من المشكلة البحثية، يتحدد التساؤل </w:t>
      </w:r>
      <w:r w:rsidRPr="008C0C35">
        <w:rPr>
          <w:rFonts w:ascii="Times New Roman" w:eastAsia="Calibri" w:hAnsi="Times New Roman" w:cs="Simplified Arabic"/>
          <w:b/>
          <w:bCs/>
          <w:sz w:val="26"/>
          <w:szCs w:val="30"/>
          <w:rtl/>
        </w:rPr>
        <w:t>الرئيس للدراسة</w:t>
      </w:r>
      <w:r w:rsidRPr="008C0C35">
        <w:rPr>
          <w:rFonts w:ascii="Times New Roman" w:eastAsia="Calibri" w:hAnsi="Times New Roman" w:cs="Simplified Arabic"/>
          <w:sz w:val="26"/>
          <w:szCs w:val="30"/>
          <w:rtl/>
        </w:rPr>
        <w:t xml:space="preserve"> بالآتي: </w:t>
      </w:r>
      <w:r w:rsidRPr="008C0C35">
        <w:rPr>
          <w:rFonts w:ascii="Times New Roman" w:eastAsia="Calibri" w:hAnsi="Times New Roman" w:cs="Simplified Arabic"/>
          <w:i/>
          <w:iCs/>
          <w:sz w:val="26"/>
          <w:szCs w:val="30"/>
          <w:rtl/>
        </w:rPr>
        <w:t xml:space="preserve">ما دور الذكاء الاصطناعي في تحسين إدارة الموارد البشرية بشركة يوني </w:t>
      </w:r>
      <w:proofErr w:type="spellStart"/>
      <w:r w:rsidRPr="008C0C35">
        <w:rPr>
          <w:rFonts w:ascii="Times New Roman" w:eastAsia="Calibri" w:hAnsi="Times New Roman" w:cs="Simplified Arabic"/>
          <w:i/>
          <w:iCs/>
          <w:sz w:val="26"/>
          <w:szCs w:val="30"/>
          <w:rtl/>
        </w:rPr>
        <w:t>فروتز</w:t>
      </w:r>
      <w:proofErr w:type="spellEnd"/>
      <w:r w:rsidRPr="008C0C35">
        <w:rPr>
          <w:rFonts w:ascii="Times New Roman" w:eastAsia="Calibri" w:hAnsi="Times New Roman" w:cs="Simplified Arabic"/>
          <w:i/>
          <w:iCs/>
          <w:sz w:val="26"/>
          <w:szCs w:val="30"/>
          <w:rtl/>
        </w:rPr>
        <w:t xml:space="preserve"> العالمية؟</w:t>
      </w:r>
    </w:p>
    <w:p w14:paraId="5C5D503D"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وينبثق من هذا التساؤل </w:t>
      </w:r>
      <w:r w:rsidRPr="008C0C35">
        <w:rPr>
          <w:rFonts w:ascii="Times New Roman" w:eastAsia="Calibri" w:hAnsi="Times New Roman" w:cs="Simplified Arabic"/>
          <w:b/>
          <w:bCs/>
          <w:sz w:val="26"/>
          <w:szCs w:val="30"/>
          <w:rtl/>
        </w:rPr>
        <w:t>الأسئلة الفرعية</w:t>
      </w:r>
      <w:r w:rsidRPr="008C0C35">
        <w:rPr>
          <w:rFonts w:ascii="Times New Roman" w:eastAsia="Calibri" w:hAnsi="Times New Roman" w:cs="Simplified Arabic"/>
          <w:sz w:val="26"/>
          <w:szCs w:val="30"/>
          <w:rtl/>
        </w:rPr>
        <w:t xml:space="preserve"> الآتية:</w:t>
      </w:r>
    </w:p>
    <w:p w14:paraId="02DC16D8" w14:textId="77777777" w:rsidR="00BD2303" w:rsidRPr="008C0C35" w:rsidRDefault="00BD2303" w:rsidP="00082FFD">
      <w:pPr>
        <w:numPr>
          <w:ilvl w:val="0"/>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السؤال الأول: </w:t>
      </w:r>
      <w:r w:rsidRPr="008C0C35">
        <w:rPr>
          <w:rFonts w:ascii="Times New Roman" w:eastAsia="Calibri" w:hAnsi="Times New Roman" w:cs="Simplified Arabic"/>
          <w:sz w:val="26"/>
          <w:szCs w:val="30"/>
          <w:rtl/>
        </w:rPr>
        <w:t xml:space="preserve">ما مستوى تطبيق الذكاء الاصطناعي في ممارسات إدارة الموارد البشرية (التوظيف والاختيار، التدريب والتطوير، تقييم الأداء) في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w:t>
      </w:r>
    </w:p>
    <w:p w14:paraId="50651869" w14:textId="77777777" w:rsidR="00BD2303" w:rsidRPr="008C0C35" w:rsidRDefault="00BD2303" w:rsidP="00082FFD">
      <w:pPr>
        <w:numPr>
          <w:ilvl w:val="0"/>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السؤال الثاني: </w:t>
      </w:r>
      <w:r w:rsidRPr="008C0C35">
        <w:rPr>
          <w:rFonts w:ascii="Times New Roman" w:eastAsia="Calibri" w:hAnsi="Times New Roman" w:cs="Simplified Arabic"/>
          <w:sz w:val="26"/>
          <w:szCs w:val="30"/>
          <w:rtl/>
        </w:rPr>
        <w:t xml:space="preserve">ما مستوى تحسين ممارسات إدارة الموارد البشرية (جودة القرارات، كفاءة العمليات، تجربة الموظفين) في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w:t>
      </w:r>
    </w:p>
    <w:p w14:paraId="516659F9" w14:textId="10F92E54" w:rsidR="00BD2303" w:rsidRPr="008C0C35" w:rsidRDefault="00BD2303" w:rsidP="00082FFD">
      <w:pPr>
        <w:numPr>
          <w:ilvl w:val="0"/>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السؤال الثالث: </w:t>
      </w:r>
      <w:r w:rsidRPr="008C0C35">
        <w:rPr>
          <w:rFonts w:ascii="Times New Roman" w:eastAsia="Calibri" w:hAnsi="Times New Roman" w:cs="Simplified Arabic"/>
          <w:sz w:val="26"/>
          <w:szCs w:val="30"/>
          <w:rtl/>
        </w:rPr>
        <w:t xml:space="preserve">هل توجد علاقة ذات دلالة إحصائية بين تطبيق الذكاء الاصطناعي وتحسين ممارسات إدارة الموارد البشرية في </w:t>
      </w:r>
      <w:proofErr w:type="gramStart"/>
      <w:r w:rsidRPr="008C0C35">
        <w:rPr>
          <w:rFonts w:ascii="Times New Roman" w:eastAsia="Calibri" w:hAnsi="Times New Roman" w:cs="Simplified Arabic"/>
          <w:sz w:val="26"/>
          <w:szCs w:val="30"/>
          <w:rtl/>
        </w:rPr>
        <w:t>الشركة ؟</w:t>
      </w:r>
      <w:proofErr w:type="gramEnd"/>
    </w:p>
    <w:p w14:paraId="5E969087" w14:textId="77777777" w:rsidR="00BD2303" w:rsidRPr="008C0C35" w:rsidRDefault="00BD2303" w:rsidP="00082FFD">
      <w:pPr>
        <w:numPr>
          <w:ilvl w:val="0"/>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السؤال الرابع: </w:t>
      </w:r>
      <w:r w:rsidRPr="008C0C35">
        <w:rPr>
          <w:rFonts w:ascii="Times New Roman" w:eastAsia="Calibri" w:hAnsi="Times New Roman" w:cs="Simplified Arabic"/>
          <w:sz w:val="26"/>
          <w:szCs w:val="30"/>
          <w:rtl/>
        </w:rPr>
        <w:t>ما دور الذكاء الاصطناعي بأبعاده (التوظيف والاختيار، التدريب والتطوير، تقييم الأداء) في تحسين إدارة الموارد البشرية بشكل عام؟ وينبثق منه:</w:t>
      </w:r>
    </w:p>
    <w:p w14:paraId="51337A89" w14:textId="77777777" w:rsidR="00BD2303" w:rsidRPr="008C0C35" w:rsidRDefault="00BD2303" w:rsidP="00082FFD">
      <w:pPr>
        <w:numPr>
          <w:ilvl w:val="1"/>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ما دور الذكاء الاصطناعي في التوظيف والاختيار في تحسين إدارة الموارد البشرية؟</w:t>
      </w:r>
    </w:p>
    <w:p w14:paraId="3EF0BE66" w14:textId="77777777" w:rsidR="00BD2303" w:rsidRPr="008C0C35" w:rsidRDefault="00BD2303" w:rsidP="00082FFD">
      <w:pPr>
        <w:numPr>
          <w:ilvl w:val="1"/>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ما دور الذكاء الاصطناعي في التدريب والتطوير في تحسين إدارة الموارد البشرية؟</w:t>
      </w:r>
    </w:p>
    <w:p w14:paraId="34C526B9" w14:textId="77777777" w:rsidR="00BD2303" w:rsidRPr="008C0C35" w:rsidRDefault="00BD2303" w:rsidP="00082FFD">
      <w:pPr>
        <w:numPr>
          <w:ilvl w:val="1"/>
          <w:numId w:val="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ما دور الذكاء الاصطناعي في تقييم الأداء في تحسين إدارة الموارد البشرية؟</w:t>
      </w:r>
    </w:p>
    <w:p w14:paraId="0A6B4E9E"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lastRenderedPageBreak/>
        <w:t>4</w:t>
      </w:r>
      <w:r w:rsidRPr="008C0C35">
        <w:rPr>
          <w:rFonts w:ascii="Times New Roman" w:eastAsia="Calibri" w:hAnsi="Times New Roman" w:cs="Simplified Arabic"/>
          <w:b/>
          <w:bCs/>
          <w:sz w:val="26"/>
          <w:szCs w:val="30"/>
          <w:rtl/>
        </w:rPr>
        <w:t>. أهمية الدراسة</w:t>
      </w:r>
    </w:p>
    <w:p w14:paraId="51B3BAD8"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تكتسب هذه الدراسة أهميتها من الاعتبارات الآتية:</w:t>
      </w:r>
    </w:p>
    <w:p w14:paraId="7713DA31" w14:textId="77777777" w:rsidR="00BD2303" w:rsidRPr="008C0C35" w:rsidRDefault="00BD2303" w:rsidP="00082FFD">
      <w:pPr>
        <w:numPr>
          <w:ilvl w:val="0"/>
          <w:numId w:val="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الأهمية العلمية: </w:t>
      </w:r>
      <w:r w:rsidRPr="008C0C35">
        <w:rPr>
          <w:rFonts w:ascii="Times New Roman" w:eastAsia="Calibri" w:hAnsi="Times New Roman" w:cs="Simplified Arabic"/>
          <w:sz w:val="26"/>
          <w:szCs w:val="30"/>
          <w:rtl/>
        </w:rPr>
        <w:t>تسهم الدراسة في إثراء الأدبيات العربية التي تتناول التأثير التطبيقي للذكاء الاصطناعي على إدارة الموارد البشرية، من خلال تقديم دراسة حالة معمقة في سياق شركة سعودية رائدة، مما يوفر بيانات واقعية وحديثة للباحثين.</w:t>
      </w:r>
    </w:p>
    <w:p w14:paraId="4FA66EF4" w14:textId="77777777" w:rsidR="00BD2303" w:rsidRPr="008C0C35" w:rsidRDefault="00BD2303" w:rsidP="00082FFD">
      <w:pPr>
        <w:numPr>
          <w:ilvl w:val="0"/>
          <w:numId w:val="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الأهمية العملية: </w:t>
      </w:r>
      <w:r w:rsidRPr="008C0C35">
        <w:rPr>
          <w:rFonts w:ascii="Times New Roman" w:eastAsia="Calibri" w:hAnsi="Times New Roman" w:cs="Simplified Arabic"/>
          <w:sz w:val="26"/>
          <w:szCs w:val="30"/>
          <w:rtl/>
        </w:rPr>
        <w:t xml:space="preserve">تقدم الدراسة لإدارة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والشركات المماثلة تشخيصاً دقيقاً لواقع استخدام الذكاء الاصطناعي، وتحدد الفرص المتاحة لتعزيز الاستفادة منه، كما تسلط الضوء على التحديات العملية وتقدم توصيات لمواجهتها، مما يساعد في توجيه الاستثمارات المستقبلية في التكنولوجيا.</w:t>
      </w:r>
    </w:p>
    <w:p w14:paraId="3EFB68DF" w14:textId="77777777" w:rsidR="00BD2303" w:rsidRPr="008C0C35" w:rsidRDefault="00BD2303" w:rsidP="00082FFD">
      <w:pPr>
        <w:numPr>
          <w:ilvl w:val="0"/>
          <w:numId w:val="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القيمة المضافة: </w:t>
      </w:r>
      <w:r w:rsidRPr="008C0C35">
        <w:rPr>
          <w:rFonts w:ascii="Times New Roman" w:eastAsia="Calibri" w:hAnsi="Times New Roman" w:cs="Simplified Arabic"/>
          <w:sz w:val="26"/>
          <w:szCs w:val="30"/>
          <w:rtl/>
        </w:rPr>
        <w:t>تتمثل القيمة المضافة في التركيز على قطاع الأغذية والمشروبات، وهو قطاع حيوي يتسم بديناميكية عالية في سوق العمل، وتقديم نموذج بحثي يربط بين تطبيقات محددة للذكاء الاصطناعي ومؤشرات تحسين ملموسة في إدارة الموارد البشرية.</w:t>
      </w:r>
    </w:p>
    <w:p w14:paraId="4DF311DF"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t>5</w:t>
      </w:r>
      <w:r w:rsidRPr="008C0C35">
        <w:rPr>
          <w:rFonts w:ascii="Times New Roman" w:eastAsia="Calibri" w:hAnsi="Times New Roman" w:cs="Simplified Arabic"/>
          <w:b/>
          <w:bCs/>
          <w:sz w:val="26"/>
          <w:szCs w:val="30"/>
          <w:rtl/>
        </w:rPr>
        <w:t>. أهداف الدراسة</w:t>
      </w:r>
    </w:p>
    <w:p w14:paraId="01017035"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تهدف الدراسة بشكل رئيس إلى التعرف على دور الذكاء الاصطناعي في تحسين إدارة الموارد البشرية بشركة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xml:space="preserve"> العالمية بالدمام، وذلك من خلال تحقيق الأهداف الفرعية الآتية:</w:t>
      </w:r>
    </w:p>
    <w:p w14:paraId="2F3A4CB7" w14:textId="50302471" w:rsidR="00BD2303" w:rsidRPr="008C0C35" w:rsidRDefault="00BD2303" w:rsidP="00082FFD">
      <w:pPr>
        <w:numPr>
          <w:ilvl w:val="0"/>
          <w:numId w:val="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قياس مستوى تطبيق الذكاء الاصطناعي في ممارسات التوظيف والتدريب وتقييم الأداء في الشركة </w:t>
      </w:r>
      <w:r w:rsidR="001E2445">
        <w:rPr>
          <w:rFonts w:ascii="Times New Roman" w:eastAsia="Calibri" w:hAnsi="Times New Roman" w:cs="Simplified Arabic" w:hint="cs"/>
          <w:sz w:val="26"/>
          <w:szCs w:val="30"/>
          <w:rtl/>
        </w:rPr>
        <w:t>مكان البحث</w:t>
      </w:r>
      <w:r w:rsidRPr="008C0C35">
        <w:rPr>
          <w:rFonts w:ascii="Times New Roman" w:eastAsia="Calibri" w:hAnsi="Times New Roman" w:cs="Simplified Arabic"/>
          <w:sz w:val="26"/>
          <w:szCs w:val="30"/>
          <w:rtl/>
        </w:rPr>
        <w:t>.</w:t>
      </w:r>
    </w:p>
    <w:p w14:paraId="6A9DC971" w14:textId="77777777" w:rsidR="00BD2303" w:rsidRPr="008C0C35" w:rsidRDefault="00BD2303" w:rsidP="00082FFD">
      <w:pPr>
        <w:numPr>
          <w:ilvl w:val="0"/>
          <w:numId w:val="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تشخيص مستوى التحسين المحقق في جودة القرارات وكفاءة العمليات وتجربة الموظفين.</w:t>
      </w:r>
    </w:p>
    <w:p w14:paraId="4245EBE6" w14:textId="77777777" w:rsidR="00BD2303" w:rsidRPr="008C0C35" w:rsidRDefault="00BD2303" w:rsidP="00082FFD">
      <w:pPr>
        <w:numPr>
          <w:ilvl w:val="0"/>
          <w:numId w:val="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الكشف عن طبيعة العلاقة الارتباطية بين تطبيق الذكاء الاصطناعي ومستوى تحسين ممارسات الموارد البشرية.</w:t>
      </w:r>
    </w:p>
    <w:p w14:paraId="0F77B1AC" w14:textId="77777777" w:rsidR="00BD2303" w:rsidRPr="008C0C35" w:rsidRDefault="00BD2303" w:rsidP="00082FFD">
      <w:pPr>
        <w:numPr>
          <w:ilvl w:val="0"/>
          <w:numId w:val="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تحديد دور كل تطبيق من تطبيقات الذكاء الاصطناعي (في التوظيف، التدريب، تقييم الأداء) في تحقيق التحسين الشامل لإدارة الموارد البشرية.</w:t>
      </w:r>
    </w:p>
    <w:p w14:paraId="7DE7C229"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t>6</w:t>
      </w:r>
      <w:r w:rsidRPr="008C0C35">
        <w:rPr>
          <w:rFonts w:ascii="Times New Roman" w:eastAsia="Calibri" w:hAnsi="Times New Roman" w:cs="Simplified Arabic"/>
          <w:b/>
          <w:bCs/>
          <w:sz w:val="26"/>
          <w:szCs w:val="30"/>
          <w:rtl/>
        </w:rPr>
        <w:t>. متغيرات وأبعاد الدراسة</w:t>
      </w:r>
    </w:p>
    <w:p w14:paraId="3F10A551" w14:textId="77777777" w:rsidR="00BD2303" w:rsidRPr="008C0C35" w:rsidRDefault="00BD2303" w:rsidP="00082FFD">
      <w:pPr>
        <w:numPr>
          <w:ilvl w:val="0"/>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المتغير المستقل (تطبيق الذكاء الاصطناعي): </w:t>
      </w:r>
      <w:r w:rsidRPr="008C0C35">
        <w:rPr>
          <w:rFonts w:ascii="Times New Roman" w:eastAsia="Calibri" w:hAnsi="Times New Roman" w:cs="Simplified Arabic"/>
          <w:sz w:val="26"/>
          <w:szCs w:val="30"/>
          <w:rtl/>
        </w:rPr>
        <w:t>ويشمل الأبعاد الآتية:</w:t>
      </w:r>
    </w:p>
    <w:p w14:paraId="7CA2E92B" w14:textId="77777777" w:rsidR="00BD2303" w:rsidRPr="008C0C35" w:rsidRDefault="00BD2303" w:rsidP="00082FFD">
      <w:pPr>
        <w:numPr>
          <w:ilvl w:val="1"/>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الذكاء الاصطناعي في التوظيف والاختيار </w:t>
      </w:r>
      <w:r w:rsidRPr="008C0C35">
        <w:rPr>
          <w:rFonts w:ascii="Times New Roman" w:eastAsia="Calibri" w:hAnsi="Times New Roman" w:cs="Simplified Arabic"/>
          <w:sz w:val="26"/>
          <w:szCs w:val="30"/>
        </w:rPr>
        <w:t>(AI in Recruitment and Selection)</w:t>
      </w:r>
      <w:r w:rsidRPr="008C0C35">
        <w:rPr>
          <w:rFonts w:ascii="Times New Roman" w:eastAsia="Calibri" w:hAnsi="Times New Roman" w:cs="Simplified Arabic"/>
          <w:sz w:val="26"/>
          <w:szCs w:val="30"/>
          <w:rtl/>
        </w:rPr>
        <w:t>.</w:t>
      </w:r>
    </w:p>
    <w:p w14:paraId="10D8012C" w14:textId="77777777" w:rsidR="00BD2303" w:rsidRPr="008C0C35" w:rsidRDefault="00BD2303" w:rsidP="00082FFD">
      <w:pPr>
        <w:numPr>
          <w:ilvl w:val="1"/>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الذكاء الاصطناعي في التدريب والتطوير </w:t>
      </w:r>
      <w:r w:rsidRPr="008C0C35">
        <w:rPr>
          <w:rFonts w:ascii="Times New Roman" w:eastAsia="Calibri" w:hAnsi="Times New Roman" w:cs="Simplified Arabic"/>
          <w:sz w:val="26"/>
          <w:szCs w:val="30"/>
        </w:rPr>
        <w:t>(AI in Training and Development)</w:t>
      </w:r>
      <w:r w:rsidRPr="008C0C35">
        <w:rPr>
          <w:rFonts w:ascii="Times New Roman" w:eastAsia="Calibri" w:hAnsi="Times New Roman" w:cs="Simplified Arabic"/>
          <w:sz w:val="26"/>
          <w:szCs w:val="30"/>
          <w:rtl/>
        </w:rPr>
        <w:t>.</w:t>
      </w:r>
    </w:p>
    <w:p w14:paraId="49B1B3D9" w14:textId="77777777" w:rsidR="00BD2303" w:rsidRPr="008C0C35" w:rsidRDefault="00BD2303" w:rsidP="00082FFD">
      <w:pPr>
        <w:numPr>
          <w:ilvl w:val="1"/>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الذكاء الاصطناعي في تقييم الأداء </w:t>
      </w:r>
      <w:r w:rsidRPr="008C0C35">
        <w:rPr>
          <w:rFonts w:ascii="Times New Roman" w:eastAsia="Calibri" w:hAnsi="Times New Roman" w:cs="Simplified Arabic"/>
          <w:sz w:val="26"/>
          <w:szCs w:val="30"/>
        </w:rPr>
        <w:t>(AI in Performance Appraisal)</w:t>
      </w:r>
      <w:r w:rsidRPr="008C0C35">
        <w:rPr>
          <w:rFonts w:ascii="Times New Roman" w:eastAsia="Calibri" w:hAnsi="Times New Roman" w:cs="Simplified Arabic"/>
          <w:sz w:val="26"/>
          <w:szCs w:val="30"/>
          <w:rtl/>
        </w:rPr>
        <w:t>.</w:t>
      </w:r>
    </w:p>
    <w:p w14:paraId="414D74E2" w14:textId="77777777" w:rsidR="00BD2303" w:rsidRPr="008C0C35" w:rsidRDefault="00BD2303" w:rsidP="00082FFD">
      <w:pPr>
        <w:numPr>
          <w:ilvl w:val="0"/>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المتغير التابع (تحسين إدارة الموارد البشرية): </w:t>
      </w:r>
      <w:r w:rsidRPr="008C0C35">
        <w:rPr>
          <w:rFonts w:ascii="Times New Roman" w:eastAsia="Calibri" w:hAnsi="Times New Roman" w:cs="Simplified Arabic"/>
          <w:sz w:val="26"/>
          <w:szCs w:val="30"/>
          <w:rtl/>
        </w:rPr>
        <w:t>ويشمل الأبعاد الآتية:</w:t>
      </w:r>
    </w:p>
    <w:p w14:paraId="5389CEE7" w14:textId="77777777" w:rsidR="00BD2303" w:rsidRPr="008C0C35" w:rsidRDefault="00BD2303" w:rsidP="00082FFD">
      <w:pPr>
        <w:numPr>
          <w:ilvl w:val="1"/>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تحسين جودة القرارات </w:t>
      </w:r>
      <w:r w:rsidRPr="008C0C35">
        <w:rPr>
          <w:rFonts w:ascii="Times New Roman" w:eastAsia="Calibri" w:hAnsi="Times New Roman" w:cs="Simplified Arabic"/>
          <w:sz w:val="26"/>
          <w:szCs w:val="30"/>
        </w:rPr>
        <w:t>(Improving Decision Quality)</w:t>
      </w:r>
      <w:r w:rsidRPr="008C0C35">
        <w:rPr>
          <w:rFonts w:ascii="Times New Roman" w:eastAsia="Calibri" w:hAnsi="Times New Roman" w:cs="Simplified Arabic"/>
          <w:sz w:val="26"/>
          <w:szCs w:val="30"/>
          <w:rtl/>
        </w:rPr>
        <w:t>.</w:t>
      </w:r>
    </w:p>
    <w:p w14:paraId="68D354B9" w14:textId="77777777" w:rsidR="00BD2303" w:rsidRPr="008C0C35" w:rsidRDefault="00BD2303" w:rsidP="00082FFD">
      <w:pPr>
        <w:numPr>
          <w:ilvl w:val="1"/>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تحسين كفاءة العمليات </w:t>
      </w:r>
      <w:r w:rsidRPr="008C0C35">
        <w:rPr>
          <w:rFonts w:ascii="Times New Roman" w:eastAsia="Calibri" w:hAnsi="Times New Roman" w:cs="Simplified Arabic"/>
          <w:sz w:val="26"/>
          <w:szCs w:val="30"/>
        </w:rPr>
        <w:t>(Improving Process Efficiency)</w:t>
      </w:r>
      <w:r w:rsidRPr="008C0C35">
        <w:rPr>
          <w:rFonts w:ascii="Times New Roman" w:eastAsia="Calibri" w:hAnsi="Times New Roman" w:cs="Simplified Arabic"/>
          <w:sz w:val="26"/>
          <w:szCs w:val="30"/>
          <w:rtl/>
        </w:rPr>
        <w:t>.</w:t>
      </w:r>
    </w:p>
    <w:p w14:paraId="0E663120" w14:textId="77777777" w:rsidR="00BD2303" w:rsidRPr="008C0C35" w:rsidRDefault="00BD2303" w:rsidP="00082FFD">
      <w:pPr>
        <w:numPr>
          <w:ilvl w:val="1"/>
          <w:numId w:val="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تحسين تجربة الموظفين </w:t>
      </w:r>
      <w:r w:rsidRPr="008C0C35">
        <w:rPr>
          <w:rFonts w:ascii="Times New Roman" w:eastAsia="Calibri" w:hAnsi="Times New Roman" w:cs="Simplified Arabic"/>
          <w:sz w:val="26"/>
          <w:szCs w:val="30"/>
        </w:rPr>
        <w:t>(Improving Employee Experience)</w:t>
      </w:r>
      <w:r w:rsidRPr="008C0C35">
        <w:rPr>
          <w:rFonts w:ascii="Times New Roman" w:eastAsia="Calibri" w:hAnsi="Times New Roman" w:cs="Simplified Arabic"/>
          <w:sz w:val="26"/>
          <w:szCs w:val="30"/>
          <w:rtl/>
        </w:rPr>
        <w:t>.</w:t>
      </w:r>
    </w:p>
    <w:p w14:paraId="01774C08"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Pr>
        <w:t>7</w:t>
      </w:r>
      <w:r w:rsidRPr="008C0C35">
        <w:rPr>
          <w:rFonts w:ascii="Times New Roman" w:eastAsia="Calibri" w:hAnsi="Times New Roman" w:cs="Simplified Arabic"/>
          <w:b/>
          <w:bCs/>
          <w:sz w:val="26"/>
          <w:szCs w:val="30"/>
          <w:rtl/>
        </w:rPr>
        <w:t>. فرضيات الدراسة</w:t>
      </w:r>
    </w:p>
    <w:p w14:paraId="58AC733F"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استناداً إلى مشكلة الدراسة وأهدافها، تمت صياغة الفرضية الرئيسة الآتية:</w:t>
      </w:r>
      <w:r w:rsidRPr="008C0C35">
        <w:rPr>
          <w:rFonts w:ascii="Times New Roman" w:eastAsia="Calibri" w:hAnsi="Times New Roman" w:cs="Simplified Arabic"/>
          <w:sz w:val="26"/>
          <w:szCs w:val="30"/>
        </w:rPr>
        <w:br/>
      </w:r>
      <w:r w:rsidRPr="008C0C35">
        <w:rPr>
          <w:rFonts w:ascii="Times New Roman" w:eastAsia="Calibri" w:hAnsi="Times New Roman" w:cs="Simplified Arabic"/>
          <w:b/>
          <w:bCs/>
          <w:sz w:val="26"/>
          <w:szCs w:val="30"/>
        </w:rPr>
        <w:t>H1</w:t>
      </w:r>
      <w:r w:rsidRPr="008C0C35">
        <w:rPr>
          <w:rFonts w:ascii="Times New Roman" w:eastAsia="Calibri" w:hAnsi="Times New Roman" w:cs="Simplified Arabic"/>
          <w:b/>
          <w:bCs/>
          <w:sz w:val="26"/>
          <w:szCs w:val="30"/>
          <w:rtl/>
        </w:rPr>
        <w:t>:</w:t>
      </w:r>
      <w:r w:rsidRPr="001E2445">
        <w:rPr>
          <w:rFonts w:ascii="Times New Roman" w:eastAsia="Calibri" w:hAnsi="Times New Roman" w:cs="Simplified Arabic"/>
          <w:sz w:val="26"/>
          <w:szCs w:val="30"/>
          <w:rtl/>
        </w:rPr>
        <w:t xml:space="preserve"> يوجد دور ذو دلالة إحصائية لتطبيق الذكاء الاصطناعي بأبعاده (في التوظيف والاختيار، التدريب والتطوير، تقييم الأداء) في تحسين إدارة الموارد البشرية بشركة يوني </w:t>
      </w:r>
      <w:proofErr w:type="spellStart"/>
      <w:r w:rsidRPr="001E2445">
        <w:rPr>
          <w:rFonts w:ascii="Times New Roman" w:eastAsia="Calibri" w:hAnsi="Times New Roman" w:cs="Simplified Arabic"/>
          <w:sz w:val="26"/>
          <w:szCs w:val="30"/>
          <w:rtl/>
        </w:rPr>
        <w:t>فروتز</w:t>
      </w:r>
      <w:proofErr w:type="spellEnd"/>
      <w:r w:rsidRPr="001E2445">
        <w:rPr>
          <w:rFonts w:ascii="Times New Roman" w:eastAsia="Calibri" w:hAnsi="Times New Roman" w:cs="Simplified Arabic"/>
          <w:sz w:val="26"/>
          <w:szCs w:val="30"/>
          <w:rtl/>
        </w:rPr>
        <w:t xml:space="preserve"> العالمية.</w:t>
      </w:r>
    </w:p>
    <w:p w14:paraId="6ACE1565"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وينبثق منها الفرضيات الفرعية الآتية:</w:t>
      </w:r>
    </w:p>
    <w:p w14:paraId="7F17C35E" w14:textId="77777777" w:rsidR="00BD2303" w:rsidRPr="008C0C35" w:rsidRDefault="00BD2303" w:rsidP="00082FFD">
      <w:pPr>
        <w:numPr>
          <w:ilvl w:val="0"/>
          <w:numId w:val="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Pr>
        <w:t>H1a</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يوجد دور ذو دلالة إحصائية لتطبيق الذكاء الاصطناعي في التوظيف والاختيار في تحسين إدارة الموارد البشرية.</w:t>
      </w:r>
    </w:p>
    <w:p w14:paraId="4DAEDAC5" w14:textId="77777777" w:rsidR="00BD2303" w:rsidRPr="008C0C35" w:rsidRDefault="00BD2303" w:rsidP="00082FFD">
      <w:pPr>
        <w:numPr>
          <w:ilvl w:val="0"/>
          <w:numId w:val="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Pr>
        <w:t>H1b</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يوجد دور ذو دلالة إحصائية لتطبيق الذكاء الاصطناعي في التدريب والتطوير في تحسين إدارة الموارد البشرية.</w:t>
      </w:r>
    </w:p>
    <w:p w14:paraId="480B8784" w14:textId="77777777" w:rsidR="00BD2303" w:rsidRPr="008C0C35" w:rsidRDefault="00BD2303" w:rsidP="00082FFD">
      <w:pPr>
        <w:numPr>
          <w:ilvl w:val="0"/>
          <w:numId w:val="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Pr>
        <w:t>H1c</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يوجد دور ذو دلالة إحصائية لتطبيق الذكاء الاصطناعي في تقييم الأداء في تحسين إدارة الموارد البشرية.</w:t>
      </w:r>
    </w:p>
    <w:p w14:paraId="7D5AA585"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8. حدود الدراسة</w:t>
      </w:r>
    </w:p>
    <w:p w14:paraId="198CE5F7"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التزمت الدراسة الحالية بالحدود الآتية:</w:t>
      </w:r>
    </w:p>
    <w:p w14:paraId="4D5EF7F1" w14:textId="77777777" w:rsidR="00BD2303" w:rsidRPr="008C0C35" w:rsidRDefault="00BD2303" w:rsidP="00082FFD">
      <w:pPr>
        <w:numPr>
          <w:ilvl w:val="0"/>
          <w:numId w:val="1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الحدود العلمية (الموضوعية): </w:t>
      </w:r>
      <w:r w:rsidRPr="008C0C35">
        <w:rPr>
          <w:rFonts w:ascii="Times New Roman" w:eastAsia="Calibri" w:hAnsi="Times New Roman" w:cs="Simplified Arabic"/>
          <w:sz w:val="26"/>
          <w:szCs w:val="30"/>
          <w:rtl/>
        </w:rPr>
        <w:t>اقتصرت الدراسة على تناول دور تطبيق الذكاء الاصطناعي كمتغير مستقل بأبعاده الثلاثة (في التوظيف والاختيار، في التدريب والتطوير، في تقييم الأداء)، ودوره في تحسين إدارة الموارد البشرية كمتغير تابع بأبعاده الثلاثة (تحسين جودة القرارات، تحسين كفاءة العمليات، تحسين تجربة الموظفين).</w:t>
      </w:r>
    </w:p>
    <w:p w14:paraId="4F5AAFC4" w14:textId="77777777" w:rsidR="00BD2303" w:rsidRPr="008C0C35" w:rsidRDefault="00BD2303" w:rsidP="00082FFD">
      <w:pPr>
        <w:numPr>
          <w:ilvl w:val="0"/>
          <w:numId w:val="1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الحدود المكانية: </w:t>
      </w:r>
      <w:r w:rsidRPr="008C0C35">
        <w:rPr>
          <w:rFonts w:ascii="Times New Roman" w:eastAsia="Calibri" w:hAnsi="Times New Roman" w:cs="Simplified Arabic"/>
          <w:sz w:val="26"/>
          <w:szCs w:val="30"/>
          <w:rtl/>
        </w:rPr>
        <w:t xml:space="preserve">طُبقت هذه الدراسة على المقر الرئيس لشركة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xml:space="preserve"> العالمية في مدينة الدمام، المملكة العربية السعودية.</w:t>
      </w:r>
    </w:p>
    <w:p w14:paraId="6515DC86" w14:textId="3388CE35" w:rsidR="00BD2303" w:rsidRPr="008C0C35" w:rsidRDefault="00BD2303" w:rsidP="00082FFD">
      <w:pPr>
        <w:numPr>
          <w:ilvl w:val="0"/>
          <w:numId w:val="1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الحدود البشرية: </w:t>
      </w:r>
      <w:r w:rsidRPr="008C0C35">
        <w:rPr>
          <w:rFonts w:ascii="Times New Roman" w:eastAsia="Calibri" w:hAnsi="Times New Roman" w:cs="Simplified Arabic"/>
          <w:sz w:val="26"/>
          <w:szCs w:val="30"/>
          <w:rtl/>
        </w:rPr>
        <w:t>شملت الدراسة جميع العاملين في إدارة الموارد البشرية والإدارات ذات الصلة في الشركة.</w:t>
      </w:r>
    </w:p>
    <w:p w14:paraId="12B9F738" w14:textId="77777777" w:rsidR="00BD2303" w:rsidRDefault="00BD2303" w:rsidP="00082FFD">
      <w:pPr>
        <w:numPr>
          <w:ilvl w:val="0"/>
          <w:numId w:val="12"/>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الحدود الزمنية: </w:t>
      </w:r>
      <w:r w:rsidRPr="008C0C35">
        <w:rPr>
          <w:rFonts w:ascii="Times New Roman" w:eastAsia="Calibri" w:hAnsi="Times New Roman" w:cs="Simplified Arabic"/>
          <w:sz w:val="26"/>
          <w:szCs w:val="30"/>
          <w:rtl/>
        </w:rPr>
        <w:t>تم إجراء الدراسة الميدانية وجمع البيانات من أفراد العينة خلال شهر أكتوبر من العام (2025م).</w:t>
      </w:r>
    </w:p>
    <w:p w14:paraId="23E1F736" w14:textId="77777777" w:rsidR="00DA1E2B" w:rsidRPr="008C0C35" w:rsidRDefault="00DA1E2B" w:rsidP="00DA1E2B">
      <w:pPr>
        <w:spacing w:after="240" w:line="276" w:lineRule="auto"/>
        <w:jc w:val="both"/>
        <w:rPr>
          <w:rFonts w:ascii="Times New Roman" w:eastAsia="Calibri" w:hAnsi="Times New Roman" w:cs="Simplified Arabic"/>
          <w:sz w:val="26"/>
          <w:szCs w:val="30"/>
        </w:rPr>
      </w:pPr>
    </w:p>
    <w:p w14:paraId="034DE076"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lastRenderedPageBreak/>
        <w:t>9. المفاهيم الاصطلاحية والإجرائية</w:t>
      </w:r>
    </w:p>
    <w:p w14:paraId="5DA8BC6C"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أولاً: الذكاء الاصطناعي </w:t>
      </w:r>
      <w:r w:rsidRPr="008C0C35">
        <w:rPr>
          <w:rFonts w:ascii="Times New Roman" w:eastAsia="Calibri" w:hAnsi="Times New Roman" w:cs="Simplified Arabic"/>
          <w:b/>
          <w:bCs/>
          <w:sz w:val="26"/>
          <w:szCs w:val="30"/>
        </w:rPr>
        <w:t>(Artificial Intelligence)</w:t>
      </w:r>
    </w:p>
    <w:p w14:paraId="2D5165DC" w14:textId="77777777" w:rsidR="00BD2303" w:rsidRPr="008C0C35" w:rsidRDefault="00BD2303" w:rsidP="00082FFD">
      <w:pPr>
        <w:numPr>
          <w:ilvl w:val="0"/>
          <w:numId w:val="7"/>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يعرفه (بوعبدالله، 2025، ص. 358) بأنه: "مجموعة من النظريات والتقنيات التي تهدف إلى إنشاء آلات قادرة على محاكاة الذكاء البشري، من خلال التعلم من البيانات، واتخاذ القرارات، وأداء المهام المعقدة</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26BD859C" w14:textId="77777777" w:rsidR="00BD2303" w:rsidRPr="008C0C35" w:rsidRDefault="00BD2303" w:rsidP="00082FFD">
      <w:pPr>
        <w:numPr>
          <w:ilvl w:val="0"/>
          <w:numId w:val="7"/>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ويعرفه </w:t>
      </w:r>
      <w:r w:rsidRPr="008C0C35">
        <w:rPr>
          <w:rFonts w:ascii="Times New Roman" w:eastAsia="Calibri" w:hAnsi="Times New Roman" w:cs="Simplified Arabic"/>
          <w:sz w:val="26"/>
          <w:szCs w:val="30"/>
        </w:rPr>
        <w:t>(Hassan, 2022, p. 59)</w:t>
      </w:r>
      <w:r w:rsidRPr="008C0C35">
        <w:rPr>
          <w:rFonts w:ascii="Times New Roman" w:eastAsia="Calibri" w:hAnsi="Times New Roman" w:cs="Simplified Arabic"/>
          <w:sz w:val="26"/>
          <w:szCs w:val="30"/>
          <w:rtl/>
        </w:rPr>
        <w:t xml:space="preserve"> بأنه: "مجال في علوم الحاسوب يركز على إنشاء أنظمة ذكية يمكنها الإدراك، والاستدلال، والتصرف بشكل مستقل لتحقيق أهداف محددة</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4FBB7F99" w14:textId="77777777" w:rsidR="00BD2303" w:rsidRPr="008C0C35" w:rsidRDefault="00BD2303" w:rsidP="00082FFD">
      <w:pPr>
        <w:numPr>
          <w:ilvl w:val="0"/>
          <w:numId w:val="7"/>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كما يعرفه </w:t>
      </w:r>
      <w:r w:rsidRPr="008C0C35">
        <w:rPr>
          <w:rFonts w:ascii="Times New Roman" w:eastAsia="Calibri" w:hAnsi="Times New Roman" w:cs="Simplified Arabic"/>
          <w:sz w:val="26"/>
          <w:szCs w:val="30"/>
        </w:rPr>
        <w:t>(</w:t>
      </w:r>
      <w:proofErr w:type="spellStart"/>
      <w:r w:rsidRPr="008C0C35">
        <w:rPr>
          <w:rFonts w:ascii="Times New Roman" w:eastAsia="Calibri" w:hAnsi="Times New Roman" w:cs="Simplified Arabic"/>
          <w:sz w:val="26"/>
          <w:szCs w:val="30"/>
        </w:rPr>
        <w:t>Gélinas</w:t>
      </w:r>
      <w:proofErr w:type="spellEnd"/>
      <w:r w:rsidRPr="008C0C35">
        <w:rPr>
          <w:rFonts w:ascii="Times New Roman" w:eastAsia="Calibri" w:hAnsi="Times New Roman" w:cs="Simplified Arabic"/>
          <w:sz w:val="26"/>
          <w:szCs w:val="30"/>
        </w:rPr>
        <w:t xml:space="preserve"> et al., 2022)</w:t>
      </w:r>
      <w:r w:rsidRPr="008C0C35">
        <w:rPr>
          <w:rFonts w:ascii="Times New Roman" w:eastAsia="Calibri" w:hAnsi="Times New Roman" w:cs="Simplified Arabic"/>
          <w:sz w:val="26"/>
          <w:szCs w:val="30"/>
          <w:rtl/>
        </w:rPr>
        <w:t xml:space="preserve"> بأنه: "قدرة النظام على تفسير البيانات الخارجية بشكل صحيح، والتعلم من هذه البيانات، واستخدام تلك المعرفة لتحقيق أهداف ومهام محددة من خلال التكيف المرن</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671AE6D3"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وفي سياق هذه الدراسة، يعرف الذكاء الاصطناعي إجرائياً، بأنه: </w:t>
      </w:r>
      <w:r w:rsidRPr="008C0C35">
        <w:rPr>
          <w:rFonts w:ascii="Times New Roman" w:eastAsia="Calibri" w:hAnsi="Times New Roman" w:cs="Simplified Arabic"/>
          <w:sz w:val="26"/>
          <w:szCs w:val="30"/>
          <w:rtl/>
        </w:rPr>
        <w:t xml:space="preserve">مجموعة التطبيقات والأنظمة والخوارزميات التي تستخدمها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xml:space="preserve">" </w:t>
      </w:r>
      <w:proofErr w:type="spellStart"/>
      <w:r w:rsidRPr="008C0C35">
        <w:rPr>
          <w:rFonts w:ascii="Times New Roman" w:eastAsia="Calibri" w:hAnsi="Times New Roman" w:cs="Simplified Arabic"/>
          <w:sz w:val="26"/>
          <w:szCs w:val="30"/>
          <w:rtl/>
        </w:rPr>
        <w:t>لأتمتة</w:t>
      </w:r>
      <w:proofErr w:type="spellEnd"/>
      <w:r w:rsidRPr="008C0C35">
        <w:rPr>
          <w:rFonts w:ascii="Times New Roman" w:eastAsia="Calibri" w:hAnsi="Times New Roman" w:cs="Simplified Arabic"/>
          <w:sz w:val="26"/>
          <w:szCs w:val="30"/>
          <w:rtl/>
        </w:rPr>
        <w:t xml:space="preserve"> وتحليل ودعم ممارسات الموارد البشرية في مجالات (التوظيف والاختيار، والتدريب والتطوير، وتقييم الأداء).</w:t>
      </w:r>
    </w:p>
    <w:p w14:paraId="0E16091E"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تعريفات أبعاد الذكاء الاصطناعي:</w:t>
      </w:r>
    </w:p>
    <w:p w14:paraId="7E687CEA" w14:textId="77777777" w:rsidR="00BD2303" w:rsidRPr="008C0C35" w:rsidRDefault="00BD2303" w:rsidP="00082FFD">
      <w:pPr>
        <w:numPr>
          <w:ilvl w:val="0"/>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الذكاء الاصطناعي في التوظيف والاختيار:</w:t>
      </w:r>
    </w:p>
    <w:p w14:paraId="098D25FB" w14:textId="77777777" w:rsidR="00BD2303" w:rsidRPr="008C0C35" w:rsidRDefault="00BD2303" w:rsidP="00082FFD">
      <w:pPr>
        <w:numPr>
          <w:ilvl w:val="1"/>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 اصطلاحاً بأنه: "استخدام التقنيات الذكية مثل تعلم الآلة ومعالجة اللغات الطبيعية لأتمتة وتحسين عمليات استقطاب المرشحين، وفحص السير الذاتية، وإجراء المقابلات الأولية، والتنبؤ بمدى توافق المرشح مع الوظيفة" (</w:t>
      </w:r>
      <w:r w:rsidRPr="008C0C35">
        <w:rPr>
          <w:rFonts w:ascii="Times New Roman" w:eastAsia="Calibri" w:hAnsi="Times New Roman" w:cs="Simplified Arabic"/>
          <w:sz w:val="26"/>
          <w:szCs w:val="30"/>
        </w:rPr>
        <w:t>Shamsi, 2024, p. 70</w:t>
      </w:r>
      <w:r w:rsidRPr="008C0C35">
        <w:rPr>
          <w:rFonts w:ascii="Times New Roman" w:eastAsia="Calibri" w:hAnsi="Times New Roman" w:cs="Simplified Arabic"/>
          <w:sz w:val="26"/>
          <w:szCs w:val="30"/>
          <w:rtl/>
        </w:rPr>
        <w:t>).</w:t>
      </w:r>
    </w:p>
    <w:p w14:paraId="06F6C329" w14:textId="77777777" w:rsidR="00BD2303" w:rsidRPr="008C0C35" w:rsidRDefault="00BD2303" w:rsidP="00082FFD">
      <w:pPr>
        <w:numPr>
          <w:ilvl w:val="1"/>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lastRenderedPageBreak/>
        <w:t xml:space="preserve">إجرائياً: </w:t>
      </w:r>
      <w:r w:rsidRPr="008C0C35">
        <w:rPr>
          <w:rFonts w:ascii="Times New Roman" w:eastAsia="Calibri" w:hAnsi="Times New Roman" w:cs="Simplified Arabic"/>
          <w:sz w:val="26"/>
          <w:szCs w:val="30"/>
          <w:rtl/>
        </w:rPr>
        <w:t>هو مدى استخدام الشركة لأنظمة ذكية في نشر إعلانات الوظائف، وفرز طلبات التوظيف، وتقييم المرشحين بشكل آلي.</w:t>
      </w:r>
    </w:p>
    <w:p w14:paraId="43A9BF7B" w14:textId="77777777" w:rsidR="00BD2303" w:rsidRPr="008C0C35" w:rsidRDefault="00BD2303" w:rsidP="00082FFD">
      <w:pPr>
        <w:numPr>
          <w:ilvl w:val="0"/>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الذكاء الاصطناعي في التدريب والتطوير:</w:t>
      </w:r>
    </w:p>
    <w:p w14:paraId="6223A560" w14:textId="77777777" w:rsidR="00BD2303" w:rsidRPr="008C0C35" w:rsidRDefault="00BD2303" w:rsidP="00082FFD">
      <w:pPr>
        <w:numPr>
          <w:ilvl w:val="1"/>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 اصطلاحاً بأنه: "تطبيق أنظمة الذكاء الاصطناعي لتصميم وتقديم تجارب تعليمية مخصصة، وتحديد الفجوات في المهارات، والتوصية بالدورات التدريبية المناسبة، وتقييم فعالية التدريب بشكل مستمر" (</w:t>
      </w:r>
      <w:proofErr w:type="spellStart"/>
      <w:r w:rsidRPr="008C0C35">
        <w:rPr>
          <w:rFonts w:ascii="Times New Roman" w:eastAsia="Calibri" w:hAnsi="Times New Roman" w:cs="Simplified Arabic"/>
          <w:sz w:val="26"/>
          <w:szCs w:val="30"/>
        </w:rPr>
        <w:t>Al’ula</w:t>
      </w:r>
      <w:proofErr w:type="spellEnd"/>
      <w:r w:rsidRPr="008C0C35">
        <w:rPr>
          <w:rFonts w:ascii="Times New Roman" w:eastAsia="Calibri" w:hAnsi="Times New Roman" w:cs="Simplified Arabic"/>
          <w:sz w:val="26"/>
          <w:szCs w:val="30"/>
        </w:rPr>
        <w:t xml:space="preserve"> et al., 2024, p. 1028</w:t>
      </w:r>
      <w:r w:rsidRPr="008C0C35">
        <w:rPr>
          <w:rFonts w:ascii="Times New Roman" w:eastAsia="Calibri" w:hAnsi="Times New Roman" w:cs="Simplified Arabic"/>
          <w:sz w:val="26"/>
          <w:szCs w:val="30"/>
          <w:rtl/>
        </w:rPr>
        <w:t>).</w:t>
      </w:r>
    </w:p>
    <w:p w14:paraId="0C8C4FF6" w14:textId="77777777" w:rsidR="00BD2303" w:rsidRPr="008C0C35" w:rsidRDefault="00BD2303" w:rsidP="00082FFD">
      <w:pPr>
        <w:numPr>
          <w:ilvl w:val="1"/>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إجرائياً: </w:t>
      </w:r>
      <w:r w:rsidRPr="008C0C35">
        <w:rPr>
          <w:rFonts w:ascii="Times New Roman" w:eastAsia="Calibri" w:hAnsi="Times New Roman" w:cs="Simplified Arabic"/>
          <w:sz w:val="26"/>
          <w:szCs w:val="30"/>
          <w:rtl/>
        </w:rPr>
        <w:t>هو مدى اعتماد الشركة على منصات ذكية لتحديد الاحتياجات التدريبية للموظفين، وتوفير محتوى تدريبي مخصص، ومتابعة تقدمهم.</w:t>
      </w:r>
    </w:p>
    <w:p w14:paraId="7DE43C0C" w14:textId="77777777" w:rsidR="00BD2303" w:rsidRPr="008C0C35" w:rsidRDefault="00BD2303" w:rsidP="00082FFD">
      <w:pPr>
        <w:numPr>
          <w:ilvl w:val="0"/>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الذكاء الاصطناعي في تقييم الأداء:</w:t>
      </w:r>
    </w:p>
    <w:p w14:paraId="37E09497" w14:textId="77777777" w:rsidR="00BD2303" w:rsidRPr="008C0C35" w:rsidRDefault="00BD2303" w:rsidP="00082FFD">
      <w:pPr>
        <w:numPr>
          <w:ilvl w:val="1"/>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 اصطلاحاً بأنه: "توظيف الخوارزميات وتحليلات البيانات لرصد أداء الموظفين بشكل مستمر وموضوعي، وتقديم تغذية راجعة فورية، وتحديد الموظفين ذوي الأداء العالي والموظفين الذين يحتاجون إلى دعم" (</w:t>
      </w:r>
      <w:proofErr w:type="spellStart"/>
      <w:r w:rsidRPr="008C0C35">
        <w:rPr>
          <w:rFonts w:ascii="Times New Roman" w:eastAsia="Calibri" w:hAnsi="Times New Roman" w:cs="Simplified Arabic"/>
          <w:sz w:val="26"/>
          <w:szCs w:val="30"/>
        </w:rPr>
        <w:t>Ashurbaev</w:t>
      </w:r>
      <w:proofErr w:type="spellEnd"/>
      <w:r w:rsidRPr="008C0C35">
        <w:rPr>
          <w:rFonts w:ascii="Times New Roman" w:eastAsia="Calibri" w:hAnsi="Times New Roman" w:cs="Simplified Arabic"/>
          <w:sz w:val="26"/>
          <w:szCs w:val="30"/>
        </w:rPr>
        <w:t xml:space="preserve"> &amp; </w:t>
      </w:r>
      <w:proofErr w:type="spellStart"/>
      <w:r w:rsidRPr="008C0C35">
        <w:rPr>
          <w:rFonts w:ascii="Times New Roman" w:eastAsia="Calibri" w:hAnsi="Times New Roman" w:cs="Simplified Arabic"/>
          <w:sz w:val="26"/>
          <w:szCs w:val="30"/>
        </w:rPr>
        <w:t>Saidkulov</w:t>
      </w:r>
      <w:proofErr w:type="spellEnd"/>
      <w:r w:rsidRPr="008C0C35">
        <w:rPr>
          <w:rFonts w:ascii="Times New Roman" w:eastAsia="Calibri" w:hAnsi="Times New Roman" w:cs="Simplified Arabic"/>
          <w:sz w:val="26"/>
          <w:szCs w:val="30"/>
        </w:rPr>
        <w:t>, 2024, p. 609</w:t>
      </w:r>
      <w:r w:rsidRPr="008C0C35">
        <w:rPr>
          <w:rFonts w:ascii="Times New Roman" w:eastAsia="Calibri" w:hAnsi="Times New Roman" w:cs="Simplified Arabic"/>
          <w:sz w:val="26"/>
          <w:szCs w:val="30"/>
          <w:rtl/>
        </w:rPr>
        <w:t>).</w:t>
      </w:r>
    </w:p>
    <w:p w14:paraId="3DB144FD" w14:textId="77777777" w:rsidR="00BD2303" w:rsidRPr="008C0C35" w:rsidRDefault="00BD2303" w:rsidP="00082FFD">
      <w:pPr>
        <w:numPr>
          <w:ilvl w:val="1"/>
          <w:numId w:val="8"/>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إجرائياً: </w:t>
      </w:r>
      <w:r w:rsidRPr="008C0C35">
        <w:rPr>
          <w:rFonts w:ascii="Times New Roman" w:eastAsia="Calibri" w:hAnsi="Times New Roman" w:cs="Simplified Arabic"/>
          <w:sz w:val="26"/>
          <w:szCs w:val="30"/>
          <w:rtl/>
        </w:rPr>
        <w:t>هو مدى استخدام الشركة لأنظمة تحليلية لجمع بيانات الأداء من مصادر متعددة وتقييمها، وتقديم تقارير أداء موضوعية للموظفين والمديرين.</w:t>
      </w:r>
    </w:p>
    <w:p w14:paraId="54B07979"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ثانياً: تحسين إدارة الموارد البشرية </w:t>
      </w:r>
      <w:r w:rsidRPr="008C0C35">
        <w:rPr>
          <w:rFonts w:ascii="Times New Roman" w:eastAsia="Calibri" w:hAnsi="Times New Roman" w:cs="Simplified Arabic"/>
          <w:b/>
          <w:bCs/>
          <w:sz w:val="26"/>
          <w:szCs w:val="30"/>
        </w:rPr>
        <w:t>(Improvement of HRM)</w:t>
      </w:r>
    </w:p>
    <w:p w14:paraId="1130EF73" w14:textId="77777777" w:rsidR="00BD2303" w:rsidRPr="008C0C35" w:rsidRDefault="00BD2303" w:rsidP="00082FFD">
      <w:pPr>
        <w:numPr>
          <w:ilvl w:val="0"/>
          <w:numId w:val="9"/>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يعرفه (أبو سعده، 2024، ص. 268) بأنه: "الارتقاء بفعالية وكفاءة ممارسات الموارد البشرية بما يسهم في تحقيق الأهداف الاستراتيجية للمنظمة، ويشمل ذلك تحسين جودة القرارات المتخذة، وزيادة سرعة إنجاز العمليات، وتعزيز رضا الموظفين</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1D5ED61D" w14:textId="77777777" w:rsidR="00BD2303" w:rsidRPr="008C0C35" w:rsidRDefault="00BD2303" w:rsidP="00082FFD">
      <w:pPr>
        <w:numPr>
          <w:ilvl w:val="0"/>
          <w:numId w:val="9"/>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 xml:space="preserve">ويعرفه </w:t>
      </w:r>
      <w:r w:rsidRPr="008C0C35">
        <w:rPr>
          <w:rFonts w:ascii="Times New Roman" w:eastAsia="Calibri" w:hAnsi="Times New Roman" w:cs="Simplified Arabic"/>
          <w:sz w:val="26"/>
          <w:szCs w:val="30"/>
        </w:rPr>
        <w:t>(</w:t>
      </w:r>
      <w:proofErr w:type="spellStart"/>
      <w:r w:rsidRPr="008C0C35">
        <w:rPr>
          <w:rFonts w:ascii="Times New Roman" w:eastAsia="Calibri" w:hAnsi="Times New Roman" w:cs="Simplified Arabic"/>
          <w:sz w:val="26"/>
          <w:szCs w:val="30"/>
        </w:rPr>
        <w:t>Alsaif</w:t>
      </w:r>
      <w:proofErr w:type="spellEnd"/>
      <w:r w:rsidRPr="008C0C35">
        <w:rPr>
          <w:rFonts w:ascii="Times New Roman" w:eastAsia="Calibri" w:hAnsi="Times New Roman" w:cs="Simplified Arabic"/>
          <w:sz w:val="26"/>
          <w:szCs w:val="30"/>
        </w:rPr>
        <w:t xml:space="preserve"> &amp; </w:t>
      </w:r>
      <w:proofErr w:type="spellStart"/>
      <w:r w:rsidRPr="008C0C35">
        <w:rPr>
          <w:rFonts w:ascii="Times New Roman" w:eastAsia="Calibri" w:hAnsi="Times New Roman" w:cs="Simplified Arabic"/>
          <w:sz w:val="26"/>
          <w:szCs w:val="30"/>
        </w:rPr>
        <w:t>Aksoy</w:t>
      </w:r>
      <w:proofErr w:type="spellEnd"/>
      <w:r w:rsidRPr="008C0C35">
        <w:rPr>
          <w:rFonts w:ascii="Times New Roman" w:eastAsia="Calibri" w:hAnsi="Times New Roman" w:cs="Simplified Arabic"/>
          <w:sz w:val="26"/>
          <w:szCs w:val="30"/>
        </w:rPr>
        <w:t>, 2023, p. 2)</w:t>
      </w:r>
      <w:r w:rsidRPr="008C0C35">
        <w:rPr>
          <w:rFonts w:ascii="Times New Roman" w:eastAsia="Calibri" w:hAnsi="Times New Roman" w:cs="Simplified Arabic"/>
          <w:sz w:val="26"/>
          <w:szCs w:val="30"/>
          <w:rtl/>
        </w:rPr>
        <w:t xml:space="preserve"> بأنه: "عملية تطوير وظائف الموارد البشرية لتصبح أكثر استراتيجية وقائمة على البيانات، مما يؤدي إلى نتائج أفضل للمنظمة والموظفين على حد سواء</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5A48C703" w14:textId="77777777" w:rsidR="00BD2303" w:rsidRPr="008C0C35" w:rsidRDefault="00BD2303" w:rsidP="00082FFD">
      <w:pPr>
        <w:numPr>
          <w:ilvl w:val="0"/>
          <w:numId w:val="9"/>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كما يعرفه </w:t>
      </w:r>
      <w:r w:rsidRPr="008C0C35">
        <w:rPr>
          <w:rFonts w:ascii="Times New Roman" w:eastAsia="Calibri" w:hAnsi="Times New Roman" w:cs="Simplified Arabic"/>
          <w:sz w:val="26"/>
          <w:szCs w:val="30"/>
        </w:rPr>
        <w:t>(Basu et al., 2023)</w:t>
      </w:r>
      <w:r w:rsidRPr="008C0C35">
        <w:rPr>
          <w:rFonts w:ascii="Times New Roman" w:eastAsia="Calibri" w:hAnsi="Times New Roman" w:cs="Simplified Arabic"/>
          <w:sz w:val="26"/>
          <w:szCs w:val="30"/>
          <w:rtl/>
        </w:rPr>
        <w:t xml:space="preserve"> بأنه: "مجموعة من النتائج الإيجابية الناتجة عن التفاعل بين التكنولوجيا والممارسات البشرية، وتشمل تحسينات على المستوى التشغيلي (الكفاءة) والاستراتيجي (الفعالية) </w:t>
      </w:r>
      <w:proofErr w:type="spellStart"/>
      <w:r w:rsidRPr="008C0C35">
        <w:rPr>
          <w:rFonts w:ascii="Times New Roman" w:eastAsia="Calibri" w:hAnsi="Times New Roman" w:cs="Simplified Arabic"/>
          <w:sz w:val="26"/>
          <w:szCs w:val="30"/>
          <w:rtl/>
        </w:rPr>
        <w:t>والعلاقاتي</w:t>
      </w:r>
      <w:proofErr w:type="spellEnd"/>
      <w:r w:rsidRPr="008C0C35">
        <w:rPr>
          <w:rFonts w:ascii="Times New Roman" w:eastAsia="Calibri" w:hAnsi="Times New Roman" w:cs="Simplified Arabic"/>
          <w:sz w:val="26"/>
          <w:szCs w:val="30"/>
          <w:rtl/>
        </w:rPr>
        <w:t xml:space="preserve"> (التجربة)</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3507ABF0"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وفي سياق هذه الدراسة، يعرف تحسين إدارة الموارد البشرية إجرائياً، بأنه:</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 xml:space="preserve">الأثر الإيجابي الملموس الناتج عن تطبيق الذكاء الاصطناعي في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والذي ينعكس في (تحسين جودة القرارات، وتحسين كفاءة العمليات، وتحسين تجربة الموظفين) من وجهة نظر العاملين في إدارة الموارد البشرية.</w:t>
      </w:r>
    </w:p>
    <w:p w14:paraId="025BD49B"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تعريفات أبعاد تحسين إدارة الموارد البشرية:</w:t>
      </w:r>
    </w:p>
    <w:p w14:paraId="17F7FD8D" w14:textId="77777777" w:rsidR="00BD2303" w:rsidRPr="008C0C35" w:rsidRDefault="00BD2303" w:rsidP="00082FFD">
      <w:pPr>
        <w:numPr>
          <w:ilvl w:val="0"/>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تحسين جودة القرارات:</w:t>
      </w:r>
    </w:p>
    <w:p w14:paraId="1FC6C964" w14:textId="77777777" w:rsidR="00BD2303" w:rsidRPr="008C0C35" w:rsidRDefault="00BD2303" w:rsidP="00082FFD">
      <w:pPr>
        <w:numPr>
          <w:ilvl w:val="1"/>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 اصطلاحاً بأنه: "زيادة درجة الموضوعية والدقة والاعتماد على البيانات في القرارات المتعلقة بالموارد البشرية، وتقليل الاعتماد على الحدس والتحيزات الشخصية" (فكري، 2024، ص. 2035).</w:t>
      </w:r>
    </w:p>
    <w:p w14:paraId="2828D087" w14:textId="77777777" w:rsidR="00BD2303" w:rsidRPr="008C0C35" w:rsidRDefault="00BD2303" w:rsidP="00082FFD">
      <w:pPr>
        <w:numPr>
          <w:ilvl w:val="1"/>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إجرائياً: </w:t>
      </w:r>
      <w:r w:rsidRPr="008C0C35">
        <w:rPr>
          <w:rFonts w:ascii="Times New Roman" w:eastAsia="Calibri" w:hAnsi="Times New Roman" w:cs="Simplified Arabic"/>
          <w:sz w:val="26"/>
          <w:szCs w:val="30"/>
          <w:rtl/>
        </w:rPr>
        <w:t>مدى مساهمة تطبيقات الذكاء الاصطناعي في جعل قرارات التوظيف والترقية والتدريب أكثر موضوعية ومبنية على تحليل البيانات.</w:t>
      </w:r>
    </w:p>
    <w:p w14:paraId="40D4A4A8" w14:textId="77777777" w:rsidR="00BD2303" w:rsidRPr="008C0C35" w:rsidRDefault="00BD2303" w:rsidP="00082FFD">
      <w:pPr>
        <w:numPr>
          <w:ilvl w:val="0"/>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تحسين كفاءة العمليات:</w:t>
      </w:r>
    </w:p>
    <w:p w14:paraId="38BDA42A" w14:textId="77777777" w:rsidR="00BD2303" w:rsidRPr="008C0C35" w:rsidRDefault="00BD2303" w:rsidP="00082FFD">
      <w:pPr>
        <w:numPr>
          <w:ilvl w:val="1"/>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 اصطلاحاً بأنه: "تقليل الوقت والتكلفة والجهد البشري المطلوب لإنجاز مهام الموارد البشرية، من خلال أتمتة الإجراءات الروتينية وتسريع تدفق العمل" (الرقيبة، 2024، ص. 105).</w:t>
      </w:r>
    </w:p>
    <w:p w14:paraId="5E4F9EA5" w14:textId="77777777" w:rsidR="00BD2303" w:rsidRPr="008C0C35" w:rsidRDefault="00BD2303" w:rsidP="00082FFD">
      <w:pPr>
        <w:numPr>
          <w:ilvl w:val="1"/>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lastRenderedPageBreak/>
        <w:t xml:space="preserve">إجرائياً: </w:t>
      </w:r>
      <w:r w:rsidRPr="008C0C35">
        <w:rPr>
          <w:rFonts w:ascii="Times New Roman" w:eastAsia="Calibri" w:hAnsi="Times New Roman" w:cs="Simplified Arabic"/>
          <w:sz w:val="26"/>
          <w:szCs w:val="30"/>
          <w:rtl/>
        </w:rPr>
        <w:t>مدى إسهام تطبيقات الذكاء الاصطناعي في تسريع إنجاز عمليات الموارد البشرية (مثل التوظيف) وخفض التكاليف المرتبطة بها.</w:t>
      </w:r>
    </w:p>
    <w:p w14:paraId="2F861368" w14:textId="77777777" w:rsidR="00BD2303" w:rsidRPr="008C0C35" w:rsidRDefault="00BD2303" w:rsidP="00082FFD">
      <w:pPr>
        <w:numPr>
          <w:ilvl w:val="0"/>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تحسين تجربة الموظفين:</w:t>
      </w:r>
    </w:p>
    <w:p w14:paraId="45A35319" w14:textId="77777777" w:rsidR="00BD2303" w:rsidRPr="008C0C35" w:rsidRDefault="00BD2303" w:rsidP="00082FFD">
      <w:pPr>
        <w:numPr>
          <w:ilvl w:val="1"/>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يعرف اصطلاحاً بأنه: "جعل تفاعلات الموظفين مع إدارة الموارد البشرية أكثر سلاسة وسرعة وتخصيصاً، وتوفير دعم فوري ومستمر لهم، مما يزيد من شعورهم بالرضا والانخراط</w:t>
      </w:r>
      <w:r w:rsidRPr="008C0C35">
        <w:rPr>
          <w:rFonts w:ascii="Times New Roman" w:eastAsia="Calibri" w:hAnsi="Times New Roman" w:cs="Simplified Arabic"/>
          <w:sz w:val="26"/>
          <w:szCs w:val="30"/>
        </w:rPr>
        <w:t>" (Dima et al., 2024)</w:t>
      </w:r>
      <w:r w:rsidRPr="008C0C35">
        <w:rPr>
          <w:rFonts w:ascii="Times New Roman" w:eastAsia="Calibri" w:hAnsi="Times New Roman" w:cs="Simplified Arabic"/>
          <w:sz w:val="26"/>
          <w:szCs w:val="30"/>
          <w:rtl/>
        </w:rPr>
        <w:t>.</w:t>
      </w:r>
    </w:p>
    <w:p w14:paraId="25B7C984" w14:textId="77777777" w:rsidR="00BD2303" w:rsidRPr="008C0C35" w:rsidRDefault="00BD2303" w:rsidP="00082FFD">
      <w:pPr>
        <w:numPr>
          <w:ilvl w:val="1"/>
          <w:numId w:val="10"/>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إجرائياً: </w:t>
      </w:r>
      <w:r w:rsidRPr="008C0C35">
        <w:rPr>
          <w:rFonts w:ascii="Times New Roman" w:eastAsia="Calibri" w:hAnsi="Times New Roman" w:cs="Simplified Arabic"/>
          <w:sz w:val="26"/>
          <w:szCs w:val="30"/>
          <w:rtl/>
        </w:rPr>
        <w:t>مدى شعور الموظفين بأن تطبيقات الذكاء الاصطناعي قد حسنت من جودة وسرعة الخدمات المقدمة لهم من قبل إدارة الموارد البشرية.</w:t>
      </w:r>
    </w:p>
    <w:p w14:paraId="16BA81DB"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ثالثاً: بيئة الدراسة (شركة يوني </w:t>
      </w:r>
      <w:proofErr w:type="spellStart"/>
      <w:r w:rsidRPr="008C0C35">
        <w:rPr>
          <w:rFonts w:ascii="Times New Roman" w:eastAsia="Calibri" w:hAnsi="Times New Roman" w:cs="Simplified Arabic"/>
          <w:b/>
          <w:bCs/>
          <w:sz w:val="26"/>
          <w:szCs w:val="30"/>
          <w:rtl/>
        </w:rPr>
        <w:t>فروتز</w:t>
      </w:r>
      <w:proofErr w:type="spellEnd"/>
      <w:r w:rsidRPr="008C0C35">
        <w:rPr>
          <w:rFonts w:ascii="Times New Roman" w:eastAsia="Calibri" w:hAnsi="Times New Roman" w:cs="Simplified Arabic"/>
          <w:b/>
          <w:bCs/>
          <w:sz w:val="26"/>
          <w:szCs w:val="30"/>
          <w:rtl/>
        </w:rPr>
        <w:t xml:space="preserve"> العالمية)</w:t>
      </w:r>
    </w:p>
    <w:p w14:paraId="0C146B2E" w14:textId="77777777" w:rsidR="00BD2303" w:rsidRPr="008C0C35" w:rsidRDefault="00BD2303" w:rsidP="00082FFD">
      <w:pPr>
        <w:numPr>
          <w:ilvl w:val="0"/>
          <w:numId w:val="11"/>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تعرف اصطلاحاً بأنها: "إحدى الشركات الرائدة في مجال استيراد وتوزيع الفواكه والخضروات الطازجة في المملكة العربية السعودية، وتعمل ضمن قطاع الأغذية والمشروبات الذي يتطلب إدارة فعالة للموارد البشرية لضمان جودة العمليات وسلسلة التوريد</w:t>
      </w:r>
      <w:r w:rsidRPr="008C0C35">
        <w:rPr>
          <w:rFonts w:ascii="Times New Roman" w:eastAsia="Calibri" w:hAnsi="Times New Roman" w:cs="Simplified Arabic"/>
          <w:sz w:val="26"/>
          <w:szCs w:val="30"/>
        </w:rPr>
        <w:t>" (</w:t>
      </w:r>
      <w:proofErr w:type="spellStart"/>
      <w:r w:rsidRPr="008C0C35">
        <w:rPr>
          <w:rFonts w:ascii="Times New Roman" w:eastAsia="Calibri" w:hAnsi="Times New Roman" w:cs="Simplified Arabic"/>
          <w:sz w:val="26"/>
          <w:szCs w:val="30"/>
        </w:rPr>
        <w:t>AlShalhoob</w:t>
      </w:r>
      <w:proofErr w:type="spellEnd"/>
      <w:r w:rsidRPr="008C0C35">
        <w:rPr>
          <w:rFonts w:ascii="Times New Roman" w:eastAsia="Calibri" w:hAnsi="Times New Roman" w:cs="Simplified Arabic"/>
          <w:sz w:val="26"/>
          <w:szCs w:val="30"/>
        </w:rPr>
        <w:t xml:space="preserve"> et al., 2025, p. 581)</w:t>
      </w:r>
      <w:r w:rsidRPr="008C0C35">
        <w:rPr>
          <w:rFonts w:ascii="Times New Roman" w:eastAsia="Calibri" w:hAnsi="Times New Roman" w:cs="Simplified Arabic"/>
          <w:sz w:val="26"/>
          <w:szCs w:val="30"/>
          <w:rtl/>
        </w:rPr>
        <w:t>.</w:t>
      </w:r>
    </w:p>
    <w:p w14:paraId="0660752B" w14:textId="77777777" w:rsidR="00BD2303" w:rsidRPr="008C0C35" w:rsidRDefault="00BD2303" w:rsidP="00082FFD">
      <w:pPr>
        <w:numPr>
          <w:ilvl w:val="0"/>
          <w:numId w:val="11"/>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إجرائياً: </w:t>
      </w:r>
      <w:r w:rsidRPr="008C0C35">
        <w:rPr>
          <w:rFonts w:ascii="Times New Roman" w:eastAsia="Calibri" w:hAnsi="Times New Roman" w:cs="Simplified Arabic"/>
          <w:sz w:val="26"/>
          <w:szCs w:val="30"/>
          <w:rtl/>
        </w:rPr>
        <w:t>هي الشركة التي سيتم تطبيق الدراسة الميدانية عليها، من خلال استهداف العاملين في إدارتها للموارد البشرية والإدارات ذات الصلة في مقرها بمدينة الدمام.</w:t>
      </w:r>
    </w:p>
    <w:p w14:paraId="04BA445F" w14:textId="77777777" w:rsidR="00586478" w:rsidRPr="008C0C35" w:rsidRDefault="00586478" w:rsidP="00586478">
      <w:pPr>
        <w:spacing w:after="240" w:line="276" w:lineRule="auto"/>
        <w:ind w:firstLine="510"/>
        <w:jc w:val="both"/>
        <w:rPr>
          <w:rFonts w:ascii="Times New Roman" w:eastAsia="Calibri" w:hAnsi="Times New Roman" w:cs="Simplified Arabic"/>
          <w:sz w:val="26"/>
          <w:szCs w:val="30"/>
          <w:rtl/>
        </w:rPr>
      </w:pPr>
      <w:r w:rsidRPr="008C0C35">
        <w:rPr>
          <w:rFonts w:ascii="Times New Roman" w:eastAsia="Calibri" w:hAnsi="Times New Roman" w:cs="Simplified Arabic"/>
          <w:sz w:val="26"/>
          <w:szCs w:val="30"/>
          <w:rtl/>
        </w:rPr>
        <w:br w:type="page"/>
      </w:r>
    </w:p>
    <w:p w14:paraId="78DDA51C" w14:textId="77777777" w:rsidR="00586478" w:rsidRPr="008C0C35" w:rsidRDefault="00586478" w:rsidP="00586478">
      <w:pPr>
        <w:spacing w:after="240" w:line="276" w:lineRule="auto"/>
        <w:ind w:firstLine="284"/>
        <w:jc w:val="both"/>
        <w:rPr>
          <w:rFonts w:ascii="Times New Roman" w:eastAsia="Calibri" w:hAnsi="Times New Roman" w:cs="Simplified Arabic"/>
          <w:sz w:val="26"/>
          <w:szCs w:val="30"/>
          <w:rtl/>
        </w:rPr>
      </w:pPr>
    </w:p>
    <w:p w14:paraId="6A1410A4" w14:textId="77777777" w:rsidR="00586478" w:rsidRPr="008C0C35" w:rsidRDefault="00586478" w:rsidP="00586478">
      <w:pPr>
        <w:spacing w:line="257" w:lineRule="auto"/>
        <w:ind w:firstLine="284"/>
        <w:jc w:val="both"/>
        <w:rPr>
          <w:rFonts w:ascii="Times New Roman" w:eastAsia="Calibri" w:hAnsi="Times New Roman" w:cs="Simplified Arabic"/>
          <w:sz w:val="26"/>
          <w:szCs w:val="30"/>
          <w:rtl/>
        </w:rPr>
      </w:pPr>
    </w:p>
    <w:p w14:paraId="1ECF4BF5" w14:textId="77777777" w:rsidR="00586478" w:rsidRPr="008C0C35" w:rsidRDefault="00586478" w:rsidP="00586478">
      <w:pPr>
        <w:spacing w:after="200" w:line="276" w:lineRule="auto"/>
        <w:rPr>
          <w:rFonts w:ascii="Simplified Arabic" w:eastAsia="Calibri" w:hAnsi="Simplified Arabic" w:cs="PT Bold Heading"/>
          <w:sz w:val="50"/>
          <w:szCs w:val="50"/>
          <w:rtl/>
        </w:rPr>
      </w:pPr>
      <w:bookmarkStart w:id="3" w:name="_Hlk200813560"/>
      <w:bookmarkEnd w:id="2"/>
    </w:p>
    <w:p w14:paraId="11A1AA75" w14:textId="77777777" w:rsidR="00586478" w:rsidRPr="008C0C35" w:rsidRDefault="00586478" w:rsidP="00586478">
      <w:pPr>
        <w:spacing w:line="276" w:lineRule="auto"/>
        <w:jc w:val="center"/>
        <w:rPr>
          <w:rFonts w:ascii="Simplified Arabic" w:eastAsia="Calibri" w:hAnsi="Simplified Arabic" w:cs="PT Bold Heading"/>
          <w:sz w:val="50"/>
          <w:szCs w:val="50"/>
          <w:rtl/>
        </w:rPr>
      </w:pPr>
      <w:r w:rsidRPr="008C0C35">
        <w:rPr>
          <w:rFonts w:ascii="Simplified Arabic" w:eastAsia="Calibri" w:hAnsi="Simplified Arabic" w:cs="PT Bold Heading"/>
          <w:sz w:val="50"/>
          <w:szCs w:val="50"/>
          <w:rtl/>
        </w:rPr>
        <w:t>الفصل الثاني</w:t>
      </w:r>
    </w:p>
    <w:p w14:paraId="021503AE" w14:textId="77777777" w:rsidR="00586478" w:rsidRPr="008C0C35" w:rsidRDefault="00586478" w:rsidP="00586478">
      <w:pPr>
        <w:spacing w:line="276" w:lineRule="auto"/>
        <w:jc w:val="center"/>
        <w:rPr>
          <w:rFonts w:ascii="Simplified Arabic" w:eastAsia="Calibri" w:hAnsi="Simplified Arabic" w:cs="PT Bold Heading"/>
          <w:sz w:val="50"/>
          <w:szCs w:val="50"/>
          <w:rtl/>
        </w:rPr>
      </w:pPr>
      <w:r w:rsidRPr="008C0C35">
        <w:rPr>
          <w:rFonts w:ascii="Simplified Arabic" w:eastAsia="Calibri" w:hAnsi="Simplified Arabic" w:cs="PT Bold Heading"/>
          <w:sz w:val="50"/>
          <w:szCs w:val="50"/>
          <w:rtl/>
        </w:rPr>
        <w:t>الإطار النظري والدراسات السابقة</w:t>
      </w:r>
    </w:p>
    <w:p w14:paraId="7B3ACE06" w14:textId="77777777" w:rsidR="00586478" w:rsidRPr="008C0C35" w:rsidRDefault="00586478" w:rsidP="00586478">
      <w:pPr>
        <w:spacing w:line="276" w:lineRule="auto"/>
        <w:jc w:val="center"/>
        <w:rPr>
          <w:rFonts w:ascii="Simplified Arabic" w:eastAsia="Calibri" w:hAnsi="Simplified Arabic" w:cs="PT Bold Heading"/>
          <w:sz w:val="50"/>
          <w:szCs w:val="50"/>
          <w:rtl/>
        </w:rPr>
      </w:pPr>
    </w:p>
    <w:p w14:paraId="19FEB5A5" w14:textId="77777777" w:rsidR="00586478" w:rsidRPr="008C0C35" w:rsidRDefault="00586478" w:rsidP="00586478">
      <w:pPr>
        <w:numPr>
          <w:ilvl w:val="0"/>
          <w:numId w:val="1"/>
        </w:numPr>
        <w:spacing w:line="276" w:lineRule="auto"/>
        <w:contextualSpacing/>
        <w:rPr>
          <w:rFonts w:ascii="Simplified Arabic" w:eastAsia="Calibri" w:hAnsi="Simplified Arabic" w:cs="PT Bold Heading"/>
          <w:sz w:val="38"/>
          <w:szCs w:val="38"/>
          <w:rtl/>
        </w:rPr>
      </w:pPr>
      <w:r w:rsidRPr="008C0C35">
        <w:rPr>
          <w:rFonts w:ascii="Simplified Arabic" w:eastAsia="Calibri" w:hAnsi="Simplified Arabic" w:cs="PT Bold Heading"/>
          <w:sz w:val="38"/>
          <w:szCs w:val="38"/>
          <w:rtl/>
        </w:rPr>
        <w:t>مقدمة</w:t>
      </w:r>
    </w:p>
    <w:p w14:paraId="5B8B2FEA" w14:textId="77777777" w:rsidR="00586478" w:rsidRPr="008C0C35" w:rsidRDefault="00586478" w:rsidP="00586478">
      <w:pPr>
        <w:spacing w:line="276" w:lineRule="auto"/>
        <w:ind w:left="1077"/>
        <w:rPr>
          <w:rFonts w:ascii="Simplified Arabic" w:eastAsia="Calibri" w:hAnsi="Simplified Arabic" w:cs="PT Bold Heading"/>
          <w:sz w:val="4"/>
          <w:szCs w:val="4"/>
          <w:rtl/>
        </w:rPr>
      </w:pPr>
    </w:p>
    <w:p w14:paraId="05BA0DF6" w14:textId="7D51FE68" w:rsidR="00586478" w:rsidRPr="008C0C35" w:rsidRDefault="00586478" w:rsidP="00586478">
      <w:pPr>
        <w:numPr>
          <w:ilvl w:val="0"/>
          <w:numId w:val="1"/>
        </w:numPr>
        <w:spacing w:line="276" w:lineRule="auto"/>
        <w:contextualSpacing/>
        <w:rPr>
          <w:rFonts w:ascii="Simplified Arabic" w:eastAsia="Calibri" w:hAnsi="Simplified Arabic" w:cs="PT Bold Heading"/>
          <w:sz w:val="38"/>
          <w:szCs w:val="38"/>
          <w:rtl/>
        </w:rPr>
      </w:pPr>
      <w:r w:rsidRPr="008C0C35">
        <w:rPr>
          <w:rFonts w:ascii="Simplified Arabic" w:eastAsia="Calibri" w:hAnsi="Simplified Arabic" w:cs="PT Bold Heading"/>
          <w:sz w:val="38"/>
          <w:szCs w:val="38"/>
          <w:rtl/>
        </w:rPr>
        <w:t xml:space="preserve">الدراسات السابقة </w:t>
      </w:r>
    </w:p>
    <w:p w14:paraId="4DB643B3" w14:textId="77777777" w:rsidR="00586478" w:rsidRPr="008C0C35" w:rsidRDefault="00586478" w:rsidP="00586478">
      <w:pPr>
        <w:spacing w:line="276" w:lineRule="auto"/>
        <w:ind w:left="1077"/>
        <w:rPr>
          <w:rFonts w:ascii="Simplified Arabic" w:eastAsia="Calibri" w:hAnsi="Simplified Arabic" w:cs="PT Bold Heading"/>
          <w:sz w:val="4"/>
          <w:szCs w:val="4"/>
          <w:rtl/>
        </w:rPr>
      </w:pPr>
    </w:p>
    <w:p w14:paraId="644FFFBE" w14:textId="25299B78" w:rsidR="00586478" w:rsidRPr="008C0C35" w:rsidRDefault="00586478" w:rsidP="00586478">
      <w:pPr>
        <w:numPr>
          <w:ilvl w:val="0"/>
          <w:numId w:val="1"/>
        </w:numPr>
        <w:spacing w:line="276" w:lineRule="auto"/>
        <w:contextualSpacing/>
        <w:rPr>
          <w:rFonts w:ascii="Simplified Arabic" w:eastAsia="Calibri" w:hAnsi="Simplified Arabic" w:cs="PT Bold Heading"/>
          <w:sz w:val="38"/>
          <w:szCs w:val="38"/>
          <w:rtl/>
        </w:rPr>
      </w:pPr>
      <w:r w:rsidRPr="008C0C35">
        <w:rPr>
          <w:rFonts w:ascii="Simplified Arabic" w:eastAsia="Calibri" w:hAnsi="Simplified Arabic" w:cs="PT Bold Heading"/>
          <w:sz w:val="38"/>
          <w:szCs w:val="38"/>
          <w:rtl/>
        </w:rPr>
        <w:t>الإطار النظري للدراسة</w:t>
      </w:r>
    </w:p>
    <w:bookmarkEnd w:id="3"/>
    <w:p w14:paraId="6C13146E" w14:textId="77777777" w:rsidR="00586478" w:rsidRPr="008C0C35" w:rsidRDefault="00586478" w:rsidP="00586478">
      <w:pPr>
        <w:spacing w:line="276" w:lineRule="auto"/>
        <w:jc w:val="center"/>
        <w:rPr>
          <w:rFonts w:ascii="Simplified Arabic" w:eastAsia="Calibri" w:hAnsi="Simplified Arabic" w:cs="PT Bold Heading"/>
          <w:sz w:val="44"/>
          <w:szCs w:val="44"/>
          <w:rtl/>
        </w:rPr>
      </w:pPr>
    </w:p>
    <w:p w14:paraId="3303BC31" w14:textId="77777777" w:rsidR="00586478" w:rsidRPr="008C0C35" w:rsidRDefault="00586478" w:rsidP="00586478">
      <w:pPr>
        <w:spacing w:line="257" w:lineRule="auto"/>
        <w:ind w:firstLine="284"/>
        <w:jc w:val="center"/>
        <w:rPr>
          <w:rFonts w:ascii="Simplified Arabic" w:eastAsia="Calibri" w:hAnsi="Simplified Arabic" w:cs="Simplified Arabic"/>
          <w:sz w:val="30"/>
          <w:szCs w:val="30"/>
          <w:lang w:bidi="ar-EG"/>
        </w:rPr>
      </w:pPr>
      <w:r w:rsidRPr="008C0C35">
        <w:rPr>
          <w:rFonts w:ascii="Simplified Arabic" w:eastAsia="Calibri" w:hAnsi="Simplified Arabic" w:cs="PT Bold Heading"/>
          <w:sz w:val="50"/>
          <w:szCs w:val="50"/>
          <w:rtl/>
        </w:rPr>
        <w:br w:type="page"/>
      </w:r>
    </w:p>
    <w:p w14:paraId="315783EF" w14:textId="77777777" w:rsidR="00586478" w:rsidRPr="008C0C35" w:rsidRDefault="00586478" w:rsidP="00586478">
      <w:pPr>
        <w:spacing w:line="276" w:lineRule="auto"/>
        <w:jc w:val="center"/>
        <w:rPr>
          <w:rFonts w:ascii="Simplified Arabic" w:eastAsia="Calibri" w:hAnsi="Simplified Arabic" w:cs="PT Bold Heading"/>
          <w:sz w:val="34"/>
          <w:szCs w:val="34"/>
          <w:rtl/>
        </w:rPr>
      </w:pPr>
      <w:r w:rsidRPr="008C0C35">
        <w:rPr>
          <w:rFonts w:ascii="Simplified Arabic" w:eastAsia="Calibri" w:hAnsi="Simplified Arabic" w:cs="PT Bold Heading"/>
          <w:sz w:val="34"/>
          <w:szCs w:val="34"/>
          <w:rtl/>
        </w:rPr>
        <w:lastRenderedPageBreak/>
        <w:t>الفصل الثاني</w:t>
      </w:r>
    </w:p>
    <w:p w14:paraId="056D4364" w14:textId="77777777" w:rsidR="00586478" w:rsidRPr="008C0C35" w:rsidRDefault="00586478" w:rsidP="00586478">
      <w:pPr>
        <w:spacing w:line="276" w:lineRule="auto"/>
        <w:jc w:val="center"/>
        <w:rPr>
          <w:rFonts w:ascii="Simplified Arabic" w:eastAsia="Calibri" w:hAnsi="Simplified Arabic" w:cs="PT Bold Heading"/>
          <w:sz w:val="34"/>
          <w:szCs w:val="34"/>
          <w:rtl/>
        </w:rPr>
      </w:pPr>
      <w:r w:rsidRPr="008C0C35">
        <w:rPr>
          <w:rFonts w:ascii="Simplified Arabic" w:eastAsia="Calibri" w:hAnsi="Simplified Arabic" w:cs="PT Bold Heading"/>
          <w:sz w:val="34"/>
          <w:szCs w:val="34"/>
          <w:rtl/>
        </w:rPr>
        <w:t>الإطار النظري والدراسات السابقة</w:t>
      </w:r>
    </w:p>
    <w:p w14:paraId="4BBF0574" w14:textId="77777777" w:rsidR="00586478" w:rsidRPr="008C0C35" w:rsidRDefault="00586478" w:rsidP="00586478">
      <w:pPr>
        <w:spacing w:after="240" w:line="276" w:lineRule="auto"/>
        <w:ind w:firstLine="284"/>
        <w:jc w:val="both"/>
        <w:rPr>
          <w:rFonts w:ascii="Times New Roman" w:eastAsia="Calibri" w:hAnsi="Times New Roman" w:cs="Simplified Arabic"/>
          <w:b/>
          <w:bCs/>
          <w:sz w:val="26"/>
          <w:szCs w:val="30"/>
          <w:rtl/>
        </w:rPr>
      </w:pPr>
      <w:r w:rsidRPr="008C0C35">
        <w:rPr>
          <w:rFonts w:ascii="Times New Roman" w:eastAsia="Calibri" w:hAnsi="Times New Roman" w:cs="Simplified Arabic"/>
          <w:b/>
          <w:bCs/>
          <w:sz w:val="26"/>
          <w:szCs w:val="30"/>
          <w:rtl/>
        </w:rPr>
        <w:t>مقدمة</w:t>
      </w:r>
    </w:p>
    <w:p w14:paraId="43A5AB0B" w14:textId="77777777" w:rsidR="00BD2303" w:rsidRPr="008C0C35" w:rsidRDefault="00586478" w:rsidP="00BD2303">
      <w:pPr>
        <w:spacing w:after="240" w:line="276" w:lineRule="auto"/>
        <w:ind w:firstLine="510"/>
        <w:jc w:val="both"/>
        <w:rPr>
          <w:rFonts w:ascii="Times New Roman" w:eastAsia="Calibri" w:hAnsi="Times New Roman" w:cs="Simplified Arabic"/>
          <w:sz w:val="26"/>
          <w:szCs w:val="30"/>
        </w:rPr>
      </w:pPr>
      <w:bookmarkStart w:id="4" w:name="_Hlk213788421"/>
      <w:r w:rsidRPr="008C0C35">
        <w:rPr>
          <w:rFonts w:ascii="Times New Roman" w:eastAsia="Calibri" w:hAnsi="Times New Roman" w:cs="Simplified Arabic"/>
          <w:sz w:val="26"/>
          <w:szCs w:val="30"/>
          <w:rtl/>
        </w:rPr>
        <w:t xml:space="preserve">يستعرض </w:t>
      </w:r>
      <w:bookmarkEnd w:id="4"/>
      <w:r w:rsidR="00BD2303" w:rsidRPr="008C0C35">
        <w:rPr>
          <w:rFonts w:ascii="Times New Roman" w:eastAsia="Calibri" w:hAnsi="Times New Roman" w:cs="Simplified Arabic"/>
          <w:sz w:val="26"/>
          <w:szCs w:val="30"/>
          <w:rtl/>
        </w:rPr>
        <w:t>هذا الفصل الأدبيات البحثية المرتبطة بموضوع الدراسة، وينقسم إلى محورين رئيسين؛ يتناول المحور الأول عرضاً تحليلياً للدراسات السابقة ذات الصلة بدور الذكاء الاصطناعي في إدارة الموارد البشرية. بينما يخصص المحور الثاني لبناء الإطار النظري الذي يؤصل لمفاهيم الدراسة ومتغيراتها وأبعادها المختلفة.</w:t>
      </w:r>
    </w:p>
    <w:p w14:paraId="459FAC8C" w14:textId="77777777" w:rsidR="00BD2303" w:rsidRPr="008C0C35" w:rsidRDefault="00BD2303" w:rsidP="00DD1CC4">
      <w:pPr>
        <w:spacing w:after="240" w:line="276" w:lineRule="auto"/>
        <w:ind w:firstLine="510"/>
        <w:jc w:val="center"/>
        <w:rPr>
          <w:rFonts w:ascii="Times New Roman" w:eastAsia="Calibri" w:hAnsi="Times New Roman" w:cs="Simplified Arabic"/>
          <w:b/>
          <w:bCs/>
          <w:sz w:val="30"/>
          <w:szCs w:val="34"/>
        </w:rPr>
      </w:pPr>
      <w:r w:rsidRPr="008C0C35">
        <w:rPr>
          <w:rFonts w:ascii="Times New Roman" w:eastAsia="Calibri" w:hAnsi="Times New Roman" w:cs="Simplified Arabic"/>
          <w:b/>
          <w:bCs/>
          <w:sz w:val="30"/>
          <w:szCs w:val="34"/>
          <w:rtl/>
        </w:rPr>
        <w:t>المحور الأول: الدراسات السابقة</w:t>
      </w:r>
    </w:p>
    <w:p w14:paraId="19AB51C0"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تمهيد</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يقدم هذا الجزء مراجعة نقدية لمجموعة من الدراسات الأكاديمية التي تناولت متغيرات الدراسة الحالية، سواء بشكل منفصل أم متكامل. وقد تم تصنيف هذه الدراسات إلى محلية (في سياق المملكة العربية السعودية)، وعربية، وأجنبية، مع ترتيبها زمنياً من الأحدث إلى الأقدم ضمن كل فئة، بهدف استخلاص أبرز نتائجها، وتحديد الفجوة البحثية التي تسعى الدراسة الحالية إلى سدها.</w:t>
      </w:r>
    </w:p>
    <w:p w14:paraId="5C6BF2E3"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أولاً: دراسات محلية</w:t>
      </w:r>
    </w:p>
    <w:p w14:paraId="3451DAE3"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هدفت دراسة </w:t>
      </w:r>
      <w:r w:rsidRPr="008C0C35">
        <w:rPr>
          <w:rFonts w:ascii="Times New Roman" w:eastAsia="Calibri" w:hAnsi="Times New Roman" w:cs="Simplified Arabic"/>
          <w:b/>
          <w:bCs/>
          <w:sz w:val="26"/>
          <w:szCs w:val="30"/>
          <w:rtl/>
        </w:rPr>
        <w:t>الشلهوب وآخرون</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w:t>
      </w:r>
      <w:proofErr w:type="spellStart"/>
      <w:r w:rsidRPr="008C0C35">
        <w:rPr>
          <w:rFonts w:ascii="Times New Roman" w:eastAsia="Calibri" w:hAnsi="Times New Roman" w:cs="Simplified Arabic"/>
          <w:sz w:val="26"/>
          <w:szCs w:val="30"/>
        </w:rPr>
        <w:t>AlShalhoob</w:t>
      </w:r>
      <w:proofErr w:type="spellEnd"/>
      <w:r w:rsidRPr="008C0C35">
        <w:rPr>
          <w:rFonts w:ascii="Times New Roman" w:eastAsia="Calibri" w:hAnsi="Times New Roman" w:cs="Simplified Arabic"/>
          <w:sz w:val="26"/>
          <w:szCs w:val="30"/>
        </w:rPr>
        <w:t xml:space="preserve"> et al., 2025)</w:t>
      </w:r>
      <w:r w:rsidRPr="008C0C35">
        <w:rPr>
          <w:rFonts w:ascii="Times New Roman" w:eastAsia="Calibri" w:hAnsi="Times New Roman" w:cs="Simplified Arabic"/>
          <w:sz w:val="26"/>
          <w:szCs w:val="30"/>
          <w:rtl/>
        </w:rPr>
        <w:t xml:space="preserve">، التي أجريت في المملكة العربية السعودية، إلى استكشاف تصورات مديري الموارد البشرية حول تأثير الذكاء الاصطناعي على ممارسات إدارة الموارد البشرية في الصناعة الكيميائية. اعتمدت الدراسة على المنهج النوعي، باستخدام المقابلات شبه المنظمة مع عينة من مديري الموارد البشرية. توصلت الدراسة إلى أن المديرين يرون فرصاً كبيرة للذكاء الاصطناعي في تحسين كفاءة التوظيف والتدريب، لكنهم أبدوا مخاوف تتعلق بالتكلفة العالية للتطبيق، والحاجة إلى مهارات </w:t>
      </w:r>
      <w:r w:rsidRPr="008C0C35">
        <w:rPr>
          <w:rFonts w:ascii="Times New Roman" w:eastAsia="Calibri" w:hAnsi="Times New Roman" w:cs="Simplified Arabic"/>
          <w:sz w:val="26"/>
          <w:szCs w:val="30"/>
          <w:rtl/>
        </w:rPr>
        <w:lastRenderedPageBreak/>
        <w:t>جديدة، والتحديات الأخلاقية. وأوصت الدراسة بضرورة وضع استراتيجيات واضحة لإدارة التغيير وتطوير الكفاءات قبل التوسع في تبني الذكاء الاصطناعي.</w:t>
      </w:r>
    </w:p>
    <w:p w14:paraId="434709EF"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وسعت دراسة </w:t>
      </w:r>
      <w:proofErr w:type="gramStart"/>
      <w:r w:rsidRPr="008C0C35">
        <w:rPr>
          <w:rFonts w:ascii="Times New Roman" w:eastAsia="Calibri" w:hAnsi="Times New Roman" w:cs="Simplified Arabic"/>
          <w:b/>
          <w:bCs/>
          <w:sz w:val="26"/>
          <w:szCs w:val="30"/>
          <w:rtl/>
        </w:rPr>
        <w:t>عبدالنبي</w:t>
      </w:r>
      <w:proofErr w:type="gramEnd"/>
      <w:r w:rsidRPr="008C0C35">
        <w:rPr>
          <w:rFonts w:ascii="Times New Roman" w:eastAsia="Calibri" w:hAnsi="Times New Roman" w:cs="Simplified Arabic"/>
          <w:b/>
          <w:bCs/>
          <w:sz w:val="26"/>
          <w:szCs w:val="30"/>
          <w:rtl/>
        </w:rPr>
        <w:t xml:space="preserve"> والعتيبي </w:t>
      </w:r>
      <w:r w:rsidRPr="008C0C35">
        <w:rPr>
          <w:rFonts w:ascii="Times New Roman" w:eastAsia="Calibri" w:hAnsi="Times New Roman" w:cs="Simplified Arabic"/>
          <w:b/>
          <w:bCs/>
          <w:sz w:val="26"/>
          <w:szCs w:val="30"/>
        </w:rPr>
        <w:t>(2024)</w:t>
      </w:r>
      <w:r w:rsidRPr="008C0C35">
        <w:rPr>
          <w:rFonts w:ascii="Times New Roman" w:eastAsia="Calibri" w:hAnsi="Times New Roman" w:cs="Simplified Arabic"/>
          <w:sz w:val="26"/>
          <w:szCs w:val="30"/>
          <w:rtl/>
        </w:rPr>
        <w:t>، التي طبقت في وزارة الموارد البشرية والتنمية الاجتماعية بالسعودية، إلى تحديد أهمية الذكاء الاصطناعي في إدارة الموارد البشرية والتنمية الاجتماعية. استخدمت الدراسة المنهج الوصفي التحليلي، وتم جمع البيانات عبر استبانة وزعت على عينة من الموظفين. كشفت النتائج عن وجود موافقة بدرجة مرتفعة من قبل أفراد العينة على أهمية الذكاء الاصطناعي في تحسين عمليات الاستقطاب والاختيار، وتطوير الأداء الوظيفي، وتقديم الخدمات للمستفيدين. وأوصت الدراسة بضرورة زيادة الاستثمار في البنية التحتية التكنولوجية وتكثيف البرامج التدريبية للعاملين.</w:t>
      </w:r>
    </w:p>
    <w:p w14:paraId="1754FD01"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كما تناول </w:t>
      </w:r>
      <w:r w:rsidRPr="008C0C35">
        <w:rPr>
          <w:rFonts w:ascii="Times New Roman" w:eastAsia="Calibri" w:hAnsi="Times New Roman" w:cs="Simplified Arabic"/>
          <w:b/>
          <w:bCs/>
          <w:sz w:val="26"/>
          <w:szCs w:val="30"/>
          <w:rtl/>
        </w:rPr>
        <w:t xml:space="preserve">قادري </w:t>
      </w:r>
      <w:r w:rsidRPr="008C0C35">
        <w:rPr>
          <w:rFonts w:ascii="Times New Roman" w:eastAsia="Calibri" w:hAnsi="Times New Roman" w:cs="Simplified Arabic"/>
          <w:b/>
          <w:bCs/>
          <w:sz w:val="26"/>
          <w:szCs w:val="30"/>
        </w:rPr>
        <w:t>(2023)</w:t>
      </w:r>
      <w:r w:rsidRPr="008C0C35">
        <w:rPr>
          <w:rFonts w:ascii="Times New Roman" w:eastAsia="Calibri" w:hAnsi="Times New Roman" w:cs="Simplified Arabic"/>
          <w:sz w:val="26"/>
          <w:szCs w:val="30"/>
          <w:rtl/>
        </w:rPr>
        <w:t xml:space="preserve"> في دراسته تأثير الذكاء الاصطناعي على تخصصات الموارد البشرية في القطاع الحكومي بالمملكة العربية السعودية. اعتمد الباحث على المنهج الوصفي. توصلت الدراسة إلى أن الذكاء الاصطناعي سيؤدي إلى تغيير جذري في الأدوار والمهارات المطلوبة من متخصصي الموارد البشرية، حيث ستتراجع أهمية الأدوار الإدارية التقليدية لصالح الأدوار الاستشارية والاستراتيجية التي تركز على تحليل البيانات وإدارة المواهب. وأوصت الدراسة بضرورة إعادة تصميم برامج التعليم والتدريب في مجال الموارد البشرية لتواكب هذه التحولات.</w:t>
      </w:r>
    </w:p>
    <w:p w14:paraId="327AC769"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وهدفت دراسة </w:t>
      </w:r>
      <w:r w:rsidRPr="008C0C35">
        <w:rPr>
          <w:rFonts w:ascii="Times New Roman" w:eastAsia="Calibri" w:hAnsi="Times New Roman" w:cs="Simplified Arabic"/>
          <w:b/>
          <w:bCs/>
          <w:sz w:val="26"/>
          <w:szCs w:val="30"/>
          <w:rtl/>
        </w:rPr>
        <w:t xml:space="preserve">القحطاني </w:t>
      </w:r>
      <w:r w:rsidRPr="008C0C35">
        <w:rPr>
          <w:rFonts w:ascii="Times New Roman" w:eastAsia="Calibri" w:hAnsi="Times New Roman" w:cs="Simplified Arabic"/>
          <w:b/>
          <w:bCs/>
          <w:sz w:val="26"/>
          <w:szCs w:val="30"/>
        </w:rPr>
        <w:t>(2022)</w:t>
      </w:r>
      <w:r w:rsidRPr="008C0C35">
        <w:rPr>
          <w:rFonts w:ascii="Times New Roman" w:eastAsia="Calibri" w:hAnsi="Times New Roman" w:cs="Simplified Arabic"/>
          <w:sz w:val="26"/>
          <w:szCs w:val="30"/>
          <w:rtl/>
        </w:rPr>
        <w:t xml:space="preserve"> إلى التعرف على واقع استخدام الذكاء الاصطناعي في إدارة الموارد البشرية بجامعة الملك سعود، ورصد معوقات ومتطلبات تطبيقه من وجهة نظر أعضاء هيئة التدريس. اتبعت الدراسة المنهج الوصفي المسحي، واستخدمت الاستبانة كأداة لجمع البيانات. أظهرت النتائج أن واقع استخدام الذكاء الاصطناعي كان بدرجة متوسطة، وأن أبرز المعوقات تمثلت في ضعف البنية التحتية ومقاومة التغيير. وأوصت الدراسة بضرورة توفير الدعم المالي والقيادي وتطوير ثقافة تنظيمية تشجع على الابتكار.</w:t>
      </w:r>
    </w:p>
    <w:p w14:paraId="21303A87" w14:textId="2ED5A424" w:rsidR="00DD1CC4" w:rsidRPr="008C0C35" w:rsidRDefault="00BD2303" w:rsidP="00DA1E2B">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 xml:space="preserve">أما دراسة </w:t>
      </w:r>
      <w:r w:rsidRPr="008C0C35">
        <w:rPr>
          <w:rFonts w:ascii="Times New Roman" w:eastAsia="Calibri" w:hAnsi="Times New Roman" w:cs="Simplified Arabic"/>
          <w:b/>
          <w:bCs/>
          <w:sz w:val="26"/>
          <w:szCs w:val="30"/>
          <w:rtl/>
        </w:rPr>
        <w:t xml:space="preserve">العزام </w:t>
      </w:r>
      <w:r w:rsidRPr="008C0C35">
        <w:rPr>
          <w:rFonts w:ascii="Times New Roman" w:eastAsia="Calibri" w:hAnsi="Times New Roman" w:cs="Simplified Arabic"/>
          <w:b/>
          <w:bCs/>
          <w:sz w:val="26"/>
          <w:szCs w:val="30"/>
        </w:rPr>
        <w:t>(2021)</w:t>
      </w:r>
      <w:r w:rsidRPr="008C0C35">
        <w:rPr>
          <w:rFonts w:ascii="Times New Roman" w:eastAsia="Calibri" w:hAnsi="Times New Roman" w:cs="Simplified Arabic"/>
          <w:sz w:val="26"/>
          <w:szCs w:val="30"/>
          <w:rtl/>
        </w:rPr>
        <w:t>، فقد بحثت في دور الذكاء الاصطناعي في رفع كفاءة النظم الإدارية لإدارة الموارد البشرية بجامعة تبوك. استخدمت الدراسة المنهج الوصفي. توصلت النتائج إلى أن تطبيقات الذكاء الاصطناعي يمكن أن تسهم بشكل كبير في رفع كفاءة أنظمة معلومات الموارد البشرية، وتحسين دقة البيانات، وسرعة إنجاز المعاملات. وأوصت الدراسة بضرورة العمل على دمج تطبيقات الذكاء الاصطناعي ضمن الأنظمة الإدارية القائمة في الجامعة.</w:t>
      </w:r>
    </w:p>
    <w:p w14:paraId="72407E03"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ثانياً: دراسات عربية</w:t>
      </w:r>
    </w:p>
    <w:p w14:paraId="2F2F1E2B"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سعت دراسة </w:t>
      </w:r>
      <w:r w:rsidRPr="008C0C35">
        <w:rPr>
          <w:rFonts w:ascii="Times New Roman" w:eastAsia="Calibri" w:hAnsi="Times New Roman" w:cs="Simplified Arabic"/>
          <w:b/>
          <w:bCs/>
          <w:sz w:val="26"/>
          <w:szCs w:val="30"/>
          <w:rtl/>
        </w:rPr>
        <w:t xml:space="preserve">سليمان والمشيخي </w:t>
      </w:r>
      <w:r w:rsidRPr="008C0C35">
        <w:rPr>
          <w:rFonts w:ascii="Times New Roman" w:eastAsia="Calibri" w:hAnsi="Times New Roman" w:cs="Simplified Arabic"/>
          <w:b/>
          <w:bCs/>
          <w:sz w:val="26"/>
          <w:szCs w:val="30"/>
        </w:rPr>
        <w:t>(2025)</w:t>
      </w:r>
      <w:r w:rsidRPr="008C0C35">
        <w:rPr>
          <w:rFonts w:ascii="Times New Roman" w:eastAsia="Calibri" w:hAnsi="Times New Roman" w:cs="Simplified Arabic"/>
          <w:sz w:val="26"/>
          <w:szCs w:val="30"/>
          <w:rtl/>
        </w:rPr>
        <w:t>، التي أجريت في السودان، إلى استكشاف دور تقنيات الذكاء الاصطناعي في إدارة الموارد البشرية، بالتطبيق على بنك الخرطوم. اعتمدت الدراسة على منهج دراسة الحالة. كشفت النتائج أن البنك يستخدم الذكاء الاصطناعي في جوانب محددة مثل تحليل بيانات العملاء، وهناك خطط للتوسع في استخدامه في الموارد البشرية، خاصة في مجال التوظيف وتحليل الأداء. وأوصت الدراسة بضرورة البدء بمشاريع تجريبية صغيرة لقياس الأثر قبل التطبيق الشامل.</w:t>
      </w:r>
    </w:p>
    <w:p w14:paraId="3DA532CF"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وفي مصر، تناول </w:t>
      </w:r>
      <w:r w:rsidRPr="008C0C35">
        <w:rPr>
          <w:rFonts w:ascii="Times New Roman" w:eastAsia="Calibri" w:hAnsi="Times New Roman" w:cs="Simplified Arabic"/>
          <w:b/>
          <w:bCs/>
          <w:sz w:val="26"/>
          <w:szCs w:val="30"/>
          <w:rtl/>
        </w:rPr>
        <w:t xml:space="preserve">أبو المكارم </w:t>
      </w:r>
      <w:r w:rsidRPr="008C0C35">
        <w:rPr>
          <w:rFonts w:ascii="Times New Roman" w:eastAsia="Calibri" w:hAnsi="Times New Roman" w:cs="Simplified Arabic"/>
          <w:b/>
          <w:bCs/>
          <w:sz w:val="26"/>
          <w:szCs w:val="30"/>
        </w:rPr>
        <w:t>(2024)</w:t>
      </w:r>
      <w:r w:rsidRPr="008C0C35">
        <w:rPr>
          <w:rFonts w:ascii="Times New Roman" w:eastAsia="Calibri" w:hAnsi="Times New Roman" w:cs="Simplified Arabic"/>
          <w:sz w:val="26"/>
          <w:szCs w:val="30"/>
          <w:rtl/>
        </w:rPr>
        <w:t xml:space="preserve"> الدور الوسيط للتحول الرقمي في العلاقة بين الذكاء الاصطناعي وفعالية إدارة الموارد البشرية في قطاع الاتصالات. استخدمت الدراسة المنهج الكمي، وتم جمع البيانات عبر استبانة. أظهرت النتائج أن الذكاء الاصطناعي يؤثر إيجاباً على فعالية إدارة الموارد البشرية، وأن التحول الرقمي يؤدي دوراً وسيطاً هاماً في تعزيز هذه العلاقة. وأوصت الدراسة بأن نجاح تبني الذكاء الاصطناعي يتطلب وجود استراتيجية شاملة للتحول الرقمي.</w:t>
      </w:r>
    </w:p>
    <w:p w14:paraId="059B0B37"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كما هدفت دراسة </w:t>
      </w:r>
      <w:r w:rsidRPr="008C0C35">
        <w:rPr>
          <w:rFonts w:ascii="Times New Roman" w:eastAsia="Calibri" w:hAnsi="Times New Roman" w:cs="Simplified Arabic"/>
          <w:b/>
          <w:bCs/>
          <w:sz w:val="26"/>
          <w:szCs w:val="30"/>
          <w:rtl/>
        </w:rPr>
        <w:t xml:space="preserve">أبو سعده </w:t>
      </w:r>
      <w:r w:rsidRPr="008C0C35">
        <w:rPr>
          <w:rFonts w:ascii="Times New Roman" w:eastAsia="Calibri" w:hAnsi="Times New Roman" w:cs="Simplified Arabic"/>
          <w:b/>
          <w:bCs/>
          <w:sz w:val="26"/>
          <w:szCs w:val="30"/>
        </w:rPr>
        <w:t>(2024)</w:t>
      </w:r>
      <w:r w:rsidRPr="008C0C35">
        <w:rPr>
          <w:rFonts w:ascii="Times New Roman" w:eastAsia="Calibri" w:hAnsi="Times New Roman" w:cs="Simplified Arabic"/>
          <w:sz w:val="26"/>
          <w:szCs w:val="30"/>
          <w:rtl/>
        </w:rPr>
        <w:t xml:space="preserve"> في مصر إلى قياس أثر الذكاء الاصطناعي على تحسين إدارة الموارد البشرية، بالتطبيق على البنك الأهلي المصري. اعتمدت الدراسة على المنهج الوصفي التحليلي. توصلت النتائج إلى وجود أثر إيجابي وذي دلالة إحصائية لتطبيقات الذكاء الاصطناعي (خاصة في التوظيف والتدريب) على تحسين أداء إدارة الموارد البشرية. </w:t>
      </w:r>
      <w:r w:rsidRPr="008C0C35">
        <w:rPr>
          <w:rFonts w:ascii="Times New Roman" w:eastAsia="Calibri" w:hAnsi="Times New Roman" w:cs="Simplified Arabic"/>
          <w:sz w:val="26"/>
          <w:szCs w:val="30"/>
          <w:rtl/>
        </w:rPr>
        <w:lastRenderedPageBreak/>
        <w:t>وأوصت الدراسة بضرورة التغلب على التحديات المتعلقة بالخصوصية وأمن البيانات عند تطبيق هذه التقنيات.</w:t>
      </w:r>
    </w:p>
    <w:p w14:paraId="2809F28E"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وفي دراسة تطبيقية أخرى على الشركة المصرية للاتصالات، بحث </w:t>
      </w:r>
      <w:r w:rsidRPr="008C0C35">
        <w:rPr>
          <w:rFonts w:ascii="Times New Roman" w:eastAsia="Calibri" w:hAnsi="Times New Roman" w:cs="Simplified Arabic"/>
          <w:b/>
          <w:bCs/>
          <w:sz w:val="26"/>
          <w:szCs w:val="30"/>
          <w:rtl/>
        </w:rPr>
        <w:t xml:space="preserve">فكري </w:t>
      </w:r>
      <w:r w:rsidRPr="008C0C35">
        <w:rPr>
          <w:rFonts w:ascii="Times New Roman" w:eastAsia="Calibri" w:hAnsi="Times New Roman" w:cs="Simplified Arabic"/>
          <w:b/>
          <w:bCs/>
          <w:sz w:val="26"/>
          <w:szCs w:val="30"/>
        </w:rPr>
        <w:t>(2024)</w:t>
      </w:r>
      <w:r w:rsidRPr="008C0C35">
        <w:rPr>
          <w:rFonts w:ascii="Times New Roman" w:eastAsia="Calibri" w:hAnsi="Times New Roman" w:cs="Simplified Arabic"/>
          <w:sz w:val="26"/>
          <w:szCs w:val="30"/>
          <w:rtl/>
        </w:rPr>
        <w:t xml:space="preserve"> في تأثير الذكاء الاصطناعي على تطوير أداء إدارة الموارد البشرية، مع اختبار الدور الوسيط لاتخاذ القرار. استخدمت الدراسة المنهج الوصفي التحليلي. أظهرت النتائج أن الذكاء الاصطناعي يؤثر بشكل إيجابي على أداء الموارد البشرية، وأن هذا التأثير يتم بشكل كبير من خلال تحسين جودة وسرعة اتخاذ القرارات المتعلقة بالموظفين. وأوصت الدراسة بتدريب المديرين على كيفية استخدام مخرجات أنظمة الذكاء الاصطناعي لدعم قراراتهم.</w:t>
      </w:r>
    </w:p>
    <w:p w14:paraId="20AB068F"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أما دراسة </w:t>
      </w:r>
      <w:r w:rsidRPr="008C0C35">
        <w:rPr>
          <w:rFonts w:ascii="Times New Roman" w:eastAsia="Calibri" w:hAnsi="Times New Roman" w:cs="Simplified Arabic"/>
          <w:b/>
          <w:bCs/>
          <w:sz w:val="26"/>
          <w:szCs w:val="30"/>
          <w:rtl/>
        </w:rPr>
        <w:t xml:space="preserve">أبو الفتوح </w:t>
      </w:r>
      <w:r w:rsidRPr="008C0C35">
        <w:rPr>
          <w:rFonts w:ascii="Times New Roman" w:eastAsia="Calibri" w:hAnsi="Times New Roman" w:cs="Simplified Arabic"/>
          <w:b/>
          <w:bCs/>
          <w:sz w:val="26"/>
          <w:szCs w:val="30"/>
        </w:rPr>
        <w:t>(2024)</w:t>
      </w:r>
      <w:r w:rsidRPr="008C0C35">
        <w:rPr>
          <w:rFonts w:ascii="Times New Roman" w:eastAsia="Calibri" w:hAnsi="Times New Roman" w:cs="Simplified Arabic"/>
          <w:sz w:val="26"/>
          <w:szCs w:val="30"/>
          <w:rtl/>
        </w:rPr>
        <w:t>، فقد تناولت دور تطبيقات الذكاء الاصطناعي في تطوير إدارة الموارد البشرية بالجامعات المصرية في ضوء رؤية مصر 2030. اعتمدت الدراسة على المنهج الوصفي. خلصت الدراسة إلى أن الذكاء الاصطناعي يمكن أن يسهم في تحقيق أهداف الرؤية من خلال رفع كفاءة المؤسسات التعليمية، واقترحت إطار عمل لتطبيق هذه التقنيات في الجامعات. وأوصت الدراسة بضرورة مواءمة التشريعات والسياسات الجامعية لتسهيل تبني التكنولوجيا الحديثة.</w:t>
      </w:r>
    </w:p>
    <w:p w14:paraId="5C274EAD"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ثالثاً: دراسات أجنبية</w:t>
      </w:r>
    </w:p>
    <w:p w14:paraId="6B021B8F"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قدم </w:t>
      </w:r>
      <w:r w:rsidRPr="008C0C35">
        <w:rPr>
          <w:rFonts w:ascii="Times New Roman" w:eastAsia="Calibri" w:hAnsi="Times New Roman" w:cs="Simplified Arabic"/>
          <w:b/>
          <w:bCs/>
          <w:sz w:val="26"/>
          <w:szCs w:val="30"/>
          <w:rtl/>
        </w:rPr>
        <w:t>موداك</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(Modak, 2025)</w:t>
      </w:r>
      <w:r w:rsidRPr="008C0C35">
        <w:rPr>
          <w:rFonts w:ascii="Times New Roman" w:eastAsia="Calibri" w:hAnsi="Times New Roman" w:cs="Simplified Arabic"/>
          <w:sz w:val="26"/>
          <w:szCs w:val="30"/>
          <w:rtl/>
        </w:rPr>
        <w:t xml:space="preserve"> في دراسته بعنوان </w:t>
      </w:r>
      <w:r w:rsidRPr="008C0C35">
        <w:rPr>
          <w:rFonts w:ascii="Times New Roman" w:eastAsia="Calibri" w:hAnsi="Times New Roman" w:cs="Simplified Arabic"/>
          <w:i/>
          <w:iCs/>
          <w:sz w:val="26"/>
          <w:szCs w:val="30"/>
        </w:rPr>
        <w:t>Transforming workforce dynamics: The role of AI and automation in HRM</w:t>
      </w:r>
      <w:r w:rsidRPr="008C0C35">
        <w:rPr>
          <w:rFonts w:ascii="Times New Roman" w:eastAsia="Calibri" w:hAnsi="Times New Roman" w:cs="Simplified Arabic"/>
          <w:sz w:val="26"/>
          <w:szCs w:val="30"/>
          <w:rtl/>
        </w:rPr>
        <w:t xml:space="preserve"> (تحويل ديناميكيات القوى العاملة: دور الذكاء الاصطناعي والأتمتة في إدارة الموارد البشرية)، تحليلاً شاملاً للتغيرات التي تحدثها هذه التقنيات. هدفت الدراسة إلى استعراض الأدبيات وتحديد الاتجاهات المستقبلية. باستخدام المراجعة المنهجية، توصلت الدراسة إلى أن الذكاء الاصطناعي لا </w:t>
      </w:r>
      <w:proofErr w:type="spellStart"/>
      <w:r w:rsidRPr="008C0C35">
        <w:rPr>
          <w:rFonts w:ascii="Times New Roman" w:eastAsia="Calibri" w:hAnsi="Times New Roman" w:cs="Simplified Arabic"/>
          <w:sz w:val="26"/>
          <w:szCs w:val="30"/>
          <w:rtl/>
        </w:rPr>
        <w:t>يؤتمت</w:t>
      </w:r>
      <w:proofErr w:type="spellEnd"/>
      <w:r w:rsidRPr="008C0C35">
        <w:rPr>
          <w:rFonts w:ascii="Times New Roman" w:eastAsia="Calibri" w:hAnsi="Times New Roman" w:cs="Simplified Arabic"/>
          <w:sz w:val="26"/>
          <w:szCs w:val="30"/>
          <w:rtl/>
        </w:rPr>
        <w:t xml:space="preserve"> المهام فحسب، بل يغير أيضاً طبيعة الوظائف والعلاقات في مكان العمل. وأوصت الدراسة بضرورة التركيز على الجوانب الإنسانية والأخلاقية عند تصميم وتطبيق أنظمة الذكاء الاصطناعي في الموارد البشرية.</w:t>
      </w:r>
    </w:p>
    <w:p w14:paraId="4AE83F8D"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lastRenderedPageBreak/>
        <w:t xml:space="preserve">وفي دراسة حديثة لـ </w:t>
      </w:r>
      <w:r w:rsidRPr="008C0C35">
        <w:rPr>
          <w:rFonts w:ascii="Times New Roman" w:eastAsia="Calibri" w:hAnsi="Times New Roman" w:cs="Simplified Arabic"/>
          <w:b/>
          <w:bCs/>
          <w:sz w:val="26"/>
          <w:szCs w:val="30"/>
          <w:rtl/>
        </w:rPr>
        <w:t>راما</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(Rama, 2024)</w:t>
      </w:r>
      <w:r w:rsidRPr="008C0C35">
        <w:rPr>
          <w:rFonts w:ascii="Times New Roman" w:eastAsia="Calibri" w:hAnsi="Times New Roman" w:cs="Simplified Arabic"/>
          <w:sz w:val="26"/>
          <w:szCs w:val="30"/>
          <w:rtl/>
        </w:rPr>
        <w:t xml:space="preserve"> بعنوان </w:t>
      </w:r>
      <w:r w:rsidRPr="008C0C35">
        <w:rPr>
          <w:rFonts w:ascii="Times New Roman" w:eastAsia="Calibri" w:hAnsi="Times New Roman" w:cs="Simplified Arabic"/>
          <w:i/>
          <w:iCs/>
          <w:sz w:val="26"/>
          <w:szCs w:val="30"/>
        </w:rPr>
        <w:t>The Role of Artificial Intelligence in Human Resource Management</w:t>
      </w:r>
      <w:r w:rsidRPr="008C0C35">
        <w:rPr>
          <w:rFonts w:ascii="Times New Roman" w:eastAsia="Calibri" w:hAnsi="Times New Roman" w:cs="Simplified Arabic"/>
          <w:sz w:val="26"/>
          <w:szCs w:val="30"/>
          <w:rtl/>
        </w:rPr>
        <w:t xml:space="preserve"> (دور الذكاء الاصطناعي في إدارة الموارد البشرية)، تم استكشاف التطبيقات المختلفة للذكاء الاصطناعي عبر وظائف الموارد البشرية. هدفت الدراسة إلى تقديم نظرة عامة وشاملة. من خلال مراجعة الأدبيات، وجدت الدراسة أن الذكاء الاصطناعي يُستخدم بنجاح في التوظيف، وإدارة الأداء، وتعزيز انخراط الموظفين، ولكن لا تزال هناك تحديات تتعلق بالتحيز في الخوارزميات وقبول الموظفين. وأوصت الدراسة بأهمية إجراء تدقيق منتظم للخوارزميات لضمان عدالتها.</w:t>
      </w:r>
    </w:p>
    <w:p w14:paraId="4ADACEC7"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كما بحث </w:t>
      </w:r>
      <w:proofErr w:type="spellStart"/>
      <w:r w:rsidRPr="008C0C35">
        <w:rPr>
          <w:rFonts w:ascii="Times New Roman" w:eastAsia="Calibri" w:hAnsi="Times New Roman" w:cs="Simplified Arabic"/>
          <w:b/>
          <w:bCs/>
          <w:sz w:val="26"/>
          <w:szCs w:val="30"/>
          <w:rtl/>
        </w:rPr>
        <w:t>بوجولد</w:t>
      </w:r>
      <w:proofErr w:type="spellEnd"/>
      <w:r w:rsidRPr="008C0C35">
        <w:rPr>
          <w:rFonts w:ascii="Times New Roman" w:eastAsia="Calibri" w:hAnsi="Times New Roman" w:cs="Simplified Arabic"/>
          <w:b/>
          <w:bCs/>
          <w:sz w:val="26"/>
          <w:szCs w:val="30"/>
          <w:rtl/>
        </w:rPr>
        <w:t xml:space="preserve"> وآخرون</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(Bujold et al., 2024)</w:t>
      </w:r>
      <w:r w:rsidRPr="008C0C35">
        <w:rPr>
          <w:rFonts w:ascii="Times New Roman" w:eastAsia="Calibri" w:hAnsi="Times New Roman" w:cs="Simplified Arabic"/>
          <w:sz w:val="26"/>
          <w:szCs w:val="30"/>
          <w:rtl/>
        </w:rPr>
        <w:t xml:space="preserve"> في الذكاء الاصطناعي المسؤول في إدارة الموارد البشرية من خلال مراجعة الأدبيات التجريبية. هدفت الدراسة إلى تحديد المبادئ والممارسات التي تضمن استخداماً أخلاقياً ومسؤولاً للذكاء الاصطناعي. توصلت الدراسة إلى أن الشفافية، والعدالة، وقابلية التفسير، والمساءلة هي الركائز الأساسية للذكاء الاصطناعي المسؤول. وأوصت الدراسة بضرورة إشراك الموظفين وأصحاب المصلحة في تصميم وتطبيق هذه الأنظمة لضمان قبولها.</w:t>
      </w:r>
    </w:p>
    <w:p w14:paraId="473B77DE"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وهدفت دراسة </w:t>
      </w:r>
      <w:r w:rsidRPr="008C0C35">
        <w:rPr>
          <w:rFonts w:ascii="Times New Roman" w:eastAsia="Calibri" w:hAnsi="Times New Roman" w:cs="Simplified Arabic"/>
          <w:b/>
          <w:bCs/>
          <w:sz w:val="26"/>
          <w:szCs w:val="30"/>
          <w:rtl/>
        </w:rPr>
        <w:t>نواز وآخرون</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(Nawaz et al., 2024)</w:t>
      </w:r>
      <w:r w:rsidRPr="008C0C35">
        <w:rPr>
          <w:rFonts w:ascii="Times New Roman" w:eastAsia="Calibri" w:hAnsi="Times New Roman" w:cs="Simplified Arabic"/>
          <w:sz w:val="26"/>
          <w:szCs w:val="30"/>
          <w:rtl/>
        </w:rPr>
        <w:t xml:space="preserve"> إلى فحص العوامل المؤثرة على تبني الذكاء الاصطناعي في ممارسات إدارة الموارد البشرية. اعتمدت الدراسة على نموذج كمي تم تطبيقه في الهند. أظهرت النتائج أن عوامل مثل الفائدة المتصورة، وسهولة الاستخدام المتصورة، وضغط المنافسين، ودعم الإدارة العليا تؤثر بشكل كبير على نية تبني الذكاء الاصطناعي. وأوصت الدراسة بأن على الشركات التي تسعى لتبني هذه التقنيات أن تركز على إبراز فوائدها وتوفير الدعم والتدريب اللازمين.</w:t>
      </w:r>
    </w:p>
    <w:p w14:paraId="4F7255BE"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أما دراسة </w:t>
      </w:r>
      <w:proofErr w:type="spellStart"/>
      <w:r w:rsidRPr="008C0C35">
        <w:rPr>
          <w:rFonts w:ascii="Times New Roman" w:eastAsia="Calibri" w:hAnsi="Times New Roman" w:cs="Simplified Arabic"/>
          <w:b/>
          <w:bCs/>
          <w:sz w:val="26"/>
          <w:szCs w:val="30"/>
          <w:rtl/>
        </w:rPr>
        <w:t>أغوستونو</w:t>
      </w:r>
      <w:proofErr w:type="spellEnd"/>
      <w:r w:rsidRPr="008C0C35">
        <w:rPr>
          <w:rFonts w:ascii="Times New Roman" w:eastAsia="Calibri" w:hAnsi="Times New Roman" w:cs="Simplified Arabic"/>
          <w:b/>
          <w:bCs/>
          <w:sz w:val="26"/>
          <w:szCs w:val="30"/>
          <w:rtl/>
        </w:rPr>
        <w:t xml:space="preserve"> وآخرون</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w:t>
      </w:r>
      <w:proofErr w:type="spellStart"/>
      <w:r w:rsidRPr="008C0C35">
        <w:rPr>
          <w:rFonts w:ascii="Times New Roman" w:eastAsia="Calibri" w:hAnsi="Times New Roman" w:cs="Simplified Arabic"/>
          <w:sz w:val="26"/>
          <w:szCs w:val="30"/>
        </w:rPr>
        <w:t>Agustono</w:t>
      </w:r>
      <w:proofErr w:type="spellEnd"/>
      <w:r w:rsidRPr="008C0C35">
        <w:rPr>
          <w:rFonts w:ascii="Times New Roman" w:eastAsia="Calibri" w:hAnsi="Times New Roman" w:cs="Simplified Arabic"/>
          <w:sz w:val="26"/>
          <w:szCs w:val="30"/>
        </w:rPr>
        <w:t xml:space="preserve"> et al., 2023)</w:t>
      </w:r>
      <w:r w:rsidRPr="008C0C35">
        <w:rPr>
          <w:rFonts w:ascii="Times New Roman" w:eastAsia="Calibri" w:hAnsi="Times New Roman" w:cs="Simplified Arabic"/>
          <w:sz w:val="26"/>
          <w:szCs w:val="30"/>
          <w:rtl/>
        </w:rPr>
        <w:t xml:space="preserve">، فقد استكشفت تطبيقات الذكاء الاصطناعي في ممارسات إدارة الموارد البشرية. من خلال مراجعة منهجية، صنفت الدراسة التطبيقات حسب وظائف الموارد البشرية المختلفة. وجدت الدراسة أن التوظيف والاختيار هو المجال الأكثر تأثراً بالذكاء الاصطناعي حالياً. وأوصت الدراسة الباحثين المستقبليين بالتركيز </w:t>
      </w:r>
      <w:r w:rsidRPr="008C0C35">
        <w:rPr>
          <w:rFonts w:ascii="Times New Roman" w:eastAsia="Calibri" w:hAnsi="Times New Roman" w:cs="Simplified Arabic"/>
          <w:sz w:val="26"/>
          <w:szCs w:val="30"/>
          <w:rtl/>
        </w:rPr>
        <w:lastRenderedPageBreak/>
        <w:t>على دراسة تأثير الذكاء الاصطناعي على وظائف أخرى مثل علاقات الموظفين وإدارة التعويضات.</w:t>
      </w:r>
    </w:p>
    <w:p w14:paraId="7050288C"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وتناول </w:t>
      </w:r>
      <w:r w:rsidRPr="008C0C35">
        <w:rPr>
          <w:rFonts w:ascii="Times New Roman" w:eastAsia="Calibri" w:hAnsi="Times New Roman" w:cs="Simplified Arabic"/>
          <w:b/>
          <w:bCs/>
          <w:sz w:val="26"/>
          <w:szCs w:val="30"/>
          <w:rtl/>
        </w:rPr>
        <w:t>باسو وآخرون</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(Basu et al., 2023)</w:t>
      </w:r>
      <w:r w:rsidRPr="008C0C35">
        <w:rPr>
          <w:rFonts w:ascii="Times New Roman" w:eastAsia="Calibri" w:hAnsi="Times New Roman" w:cs="Simplified Arabic"/>
          <w:sz w:val="26"/>
          <w:szCs w:val="30"/>
          <w:rtl/>
        </w:rPr>
        <w:t xml:space="preserve"> التفاعلات والنتائج المترتبة على دمج الذكاء الاصطناعي في إدارة الموارد البشرية. هدفت الدراسة إلى تقديم مراجعة منهجية وتفسير سببي لهذه التفاعلات. توصلت الدراسة إلى أن نجاح دمج الذكاء الاصطناعي يعتمد على التوافق بين التكنولوجيا، والعمليات، والأشخاص، وأن النتائج الإيجابية (مثل تحسين الكفاءة) لا تتحقق إلاّ عند وجود هذا التوافق. وأوصت الدراسة بتبني نظرة شمولية عند دراسة تأثير الذكاء الاصطناعي بدلاً من التركيز على التكنولوجيا فقط.</w:t>
      </w:r>
    </w:p>
    <w:p w14:paraId="4E306A7C"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وأخيراً، بحثت دراسة </w:t>
      </w:r>
      <w:proofErr w:type="spellStart"/>
      <w:r w:rsidRPr="008C0C35">
        <w:rPr>
          <w:rFonts w:ascii="Times New Roman" w:eastAsia="Calibri" w:hAnsi="Times New Roman" w:cs="Simplified Arabic"/>
          <w:b/>
          <w:bCs/>
          <w:sz w:val="26"/>
          <w:szCs w:val="30"/>
          <w:rtl/>
        </w:rPr>
        <w:t>تامب</w:t>
      </w:r>
      <w:proofErr w:type="spellEnd"/>
      <w:r w:rsidRPr="008C0C35">
        <w:rPr>
          <w:rFonts w:ascii="Times New Roman" w:eastAsia="Calibri" w:hAnsi="Times New Roman" w:cs="Simplified Arabic"/>
          <w:b/>
          <w:bCs/>
          <w:sz w:val="26"/>
          <w:szCs w:val="30"/>
          <w:rtl/>
        </w:rPr>
        <w:t xml:space="preserve"> وآخرون</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(Tambe et al., 2019)</w:t>
      </w:r>
      <w:r w:rsidRPr="008C0C35">
        <w:rPr>
          <w:rFonts w:ascii="Times New Roman" w:eastAsia="Calibri" w:hAnsi="Times New Roman" w:cs="Simplified Arabic"/>
          <w:sz w:val="26"/>
          <w:szCs w:val="30"/>
          <w:rtl/>
        </w:rPr>
        <w:t>، وهي من الدراسات التأسيسية في هذا المجال، في تحديات ومسار الذكاء الاصطناعي في إدارة الموارد البشرية. هدفت الدراسة إلى تحديد العقبات الرئيسية وتقديم خارطة طريق للمستقبل. حددت الدراسة تحديات مثل "مشكلة الصندوق الأسود" (صعوبة تفسير قرارات الخوارزميات)، والتحيز، وتأثيرها على معنويات الموظفين. وأوصت الدراسة بضرورة تطوير نماذج ذكاء اصطناعي "قابلة للتفسير" والتركيز على التعاون بين الإنسان والآلة بدلاً من الإحلال الكامل.</w:t>
      </w:r>
    </w:p>
    <w:p w14:paraId="3271F8FB"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رابعاً: تعقيب تحليلي عام على الدراسات السابقة</w:t>
      </w:r>
    </w:p>
    <w:p w14:paraId="5969782B" w14:textId="77777777" w:rsidR="00BD2303" w:rsidRPr="008C0C35" w:rsidRDefault="00BD2303" w:rsidP="00082FFD">
      <w:pPr>
        <w:numPr>
          <w:ilvl w:val="0"/>
          <w:numId w:val="1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اتساق الدراسة الحالية مع الدراسات السابقة: </w:t>
      </w:r>
      <w:r w:rsidRPr="008C0C35">
        <w:rPr>
          <w:rFonts w:ascii="Times New Roman" w:eastAsia="Calibri" w:hAnsi="Times New Roman" w:cs="Simplified Arabic"/>
          <w:sz w:val="26"/>
          <w:szCs w:val="30"/>
          <w:rtl/>
        </w:rPr>
        <w:t xml:space="preserve">تتسق الدراسة الحالية مع التوجه العام في الأدبيات الذي يؤكد على أن الذكاء الاصطناعي أصبح لاعباً رئيساً في تحويل وظائف إدارة الموارد البشرية. حيث أجمعت غالبية الدراسات مثل (أبو سعده، 2024؛ </w:t>
      </w:r>
      <w:r w:rsidRPr="008C0C35">
        <w:rPr>
          <w:rFonts w:ascii="Times New Roman" w:eastAsia="Calibri" w:hAnsi="Times New Roman" w:cs="Simplified Arabic"/>
          <w:sz w:val="26"/>
          <w:szCs w:val="30"/>
        </w:rPr>
        <w:t>Nawaz et al., 2024</w:t>
      </w:r>
      <w:r w:rsidRPr="008C0C35">
        <w:rPr>
          <w:rFonts w:ascii="Times New Roman" w:eastAsia="Calibri" w:hAnsi="Times New Roman" w:cs="Simplified Arabic"/>
          <w:sz w:val="26"/>
          <w:szCs w:val="30"/>
          <w:rtl/>
        </w:rPr>
        <w:t>) على وجود أثر إيجابي لتطبيقات الذكاء الاصطناعي على كفاءة وفعالية الموارد البشرية.</w:t>
      </w:r>
    </w:p>
    <w:p w14:paraId="3E33F24C" w14:textId="77777777" w:rsidR="00BD2303" w:rsidRPr="008C0C35" w:rsidRDefault="00BD2303" w:rsidP="00082FFD">
      <w:pPr>
        <w:numPr>
          <w:ilvl w:val="0"/>
          <w:numId w:val="1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جوانب اتفاق الدراسة الحالية مع الدراسات السابقة: </w:t>
      </w:r>
      <w:r w:rsidRPr="008C0C35">
        <w:rPr>
          <w:rFonts w:ascii="Times New Roman" w:eastAsia="Calibri" w:hAnsi="Times New Roman" w:cs="Simplified Arabic"/>
          <w:sz w:val="26"/>
          <w:szCs w:val="30"/>
          <w:rtl/>
        </w:rPr>
        <w:t xml:space="preserve">تتفق الدراسة الحالية مع العديد من الدراسات السابقة في تركيزها على وظائف محددة للموارد البشرية مثل التوظيف </w:t>
      </w:r>
      <w:r w:rsidRPr="008C0C35">
        <w:rPr>
          <w:rFonts w:ascii="Times New Roman" w:eastAsia="Calibri" w:hAnsi="Times New Roman" w:cs="Simplified Arabic"/>
          <w:sz w:val="26"/>
          <w:szCs w:val="30"/>
          <w:rtl/>
        </w:rPr>
        <w:lastRenderedPageBreak/>
        <w:t xml:space="preserve">والاختيار، والتدريب والتطوير، وتقييم الأداء، باعتبارها المجالات الأكثر تأثراً بالذكاء الاصطناعي في المرحلة الحالية، وهو ما أكدته دراسات (سيد، 2025؛ </w:t>
      </w:r>
      <w:proofErr w:type="spellStart"/>
      <w:r w:rsidRPr="008C0C35">
        <w:rPr>
          <w:rFonts w:ascii="Times New Roman" w:eastAsia="Calibri" w:hAnsi="Times New Roman" w:cs="Simplified Arabic"/>
          <w:sz w:val="26"/>
          <w:szCs w:val="30"/>
        </w:rPr>
        <w:t>Agustono</w:t>
      </w:r>
      <w:proofErr w:type="spellEnd"/>
      <w:r w:rsidRPr="008C0C35">
        <w:rPr>
          <w:rFonts w:ascii="Times New Roman" w:eastAsia="Calibri" w:hAnsi="Times New Roman" w:cs="Simplified Arabic"/>
          <w:sz w:val="26"/>
          <w:szCs w:val="30"/>
        </w:rPr>
        <w:t xml:space="preserve"> et al., 2023</w:t>
      </w:r>
      <w:r w:rsidRPr="008C0C35">
        <w:rPr>
          <w:rFonts w:ascii="Times New Roman" w:eastAsia="Calibri" w:hAnsi="Times New Roman" w:cs="Simplified Arabic"/>
          <w:sz w:val="26"/>
          <w:szCs w:val="30"/>
          <w:rtl/>
        </w:rPr>
        <w:t>).</w:t>
      </w:r>
    </w:p>
    <w:p w14:paraId="69E31DEE" w14:textId="77777777" w:rsidR="00BD2303" w:rsidRPr="008C0C35" w:rsidRDefault="00BD2303" w:rsidP="00082FFD">
      <w:pPr>
        <w:numPr>
          <w:ilvl w:val="0"/>
          <w:numId w:val="1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جوانب اختلاف الدراسة الحالية مع الدراسات السابقة: </w:t>
      </w:r>
      <w:r w:rsidRPr="008C0C35">
        <w:rPr>
          <w:rFonts w:ascii="Times New Roman" w:eastAsia="Calibri" w:hAnsi="Times New Roman" w:cs="Simplified Arabic"/>
          <w:sz w:val="26"/>
          <w:szCs w:val="30"/>
          <w:rtl/>
        </w:rPr>
        <w:t xml:space="preserve">تختلف هذه الدراسة عن الدراسات السابقة في كونها دراسة حالة تطبيقية معمقة في شركة محددة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xml:space="preserve"> العالمية") وضمن قطاع متخصص (الأغذية والمشروبات) في المملكة العربية السعودية. بينما ركزت العديد من الدراسات المحلية على القطاع الحكومي أو الجامعات (قادري، 2023؛ القحطاني، 2022)، وركزت الدراسات العربية على قطاعات أخرى كالاتصالات والبنوك (أبو المكارم، 2024؛ أبو سعده، 2024). هذا التركيز المتخصص يتيح فهماً أعمق لسياق التطبيق.</w:t>
      </w:r>
    </w:p>
    <w:p w14:paraId="490028E0" w14:textId="77777777" w:rsidR="00BD2303" w:rsidRPr="008C0C35" w:rsidRDefault="00BD2303" w:rsidP="00082FFD">
      <w:pPr>
        <w:numPr>
          <w:ilvl w:val="0"/>
          <w:numId w:val="1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الفجوة البحثية: </w:t>
      </w:r>
      <w:r w:rsidRPr="008C0C35">
        <w:rPr>
          <w:rFonts w:ascii="Times New Roman" w:eastAsia="Calibri" w:hAnsi="Times New Roman" w:cs="Simplified Arabic"/>
          <w:sz w:val="26"/>
          <w:szCs w:val="30"/>
          <w:rtl/>
        </w:rPr>
        <w:t>على الرغم من تزايد الاهتمام بموضوع الذكاء الاصطناعي في الموارد البشرية، إلاّ أن هناك ندرة في الدراسات التطبيقية التي تقيس الأثر بشكل كمي في الشركات الخاصة بالمملكة العربية السعودية، وخاصة في القطاعات غير التكنولوجية. وبالتالي، تسعى هذه الدراسة لسد هذه الفجوة من خلال تقديم بيانات ميدانية من شركة رائدة في قطاع حيوي.</w:t>
      </w:r>
    </w:p>
    <w:p w14:paraId="262CE50E" w14:textId="77777777" w:rsidR="00BD2303" w:rsidRPr="008C0C35" w:rsidRDefault="00BD2303" w:rsidP="00082FFD">
      <w:pPr>
        <w:numPr>
          <w:ilvl w:val="0"/>
          <w:numId w:val="1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جوانب استفادة الدراسة الحالية من الدراسات السابقة: </w:t>
      </w:r>
      <w:r w:rsidRPr="008C0C35">
        <w:rPr>
          <w:rFonts w:ascii="Times New Roman" w:eastAsia="Calibri" w:hAnsi="Times New Roman" w:cs="Simplified Arabic"/>
          <w:sz w:val="26"/>
          <w:szCs w:val="30"/>
          <w:rtl/>
        </w:rPr>
        <w:t>استفادت الدراسة الحالية من الدراسات السابقة في بناء إطارها النظري، وتحديد أبعاد المتغيرات بدقة، وتصميم أداة القياس (الاستبانة) بالاعتماد على مقاييس تم اختبارها في دراسات مشابهة. كما سيتم الاستفادة من التحديات التي رصدتها دراسات مثل (</w:t>
      </w:r>
      <w:proofErr w:type="spellStart"/>
      <w:r w:rsidRPr="008C0C35">
        <w:rPr>
          <w:rFonts w:ascii="Times New Roman" w:eastAsia="Calibri" w:hAnsi="Times New Roman" w:cs="Simplified Arabic"/>
          <w:sz w:val="26"/>
          <w:szCs w:val="30"/>
        </w:rPr>
        <w:t>AlShalhoob</w:t>
      </w:r>
      <w:proofErr w:type="spellEnd"/>
      <w:r w:rsidRPr="008C0C35">
        <w:rPr>
          <w:rFonts w:ascii="Times New Roman" w:eastAsia="Calibri" w:hAnsi="Times New Roman" w:cs="Simplified Arabic"/>
          <w:sz w:val="26"/>
          <w:szCs w:val="30"/>
        </w:rPr>
        <w:t xml:space="preserve"> et al., 2025</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Tambe et al., 2019</w:t>
      </w:r>
      <w:r w:rsidRPr="008C0C35">
        <w:rPr>
          <w:rFonts w:ascii="Times New Roman" w:eastAsia="Calibri" w:hAnsi="Times New Roman" w:cs="Simplified Arabic"/>
          <w:sz w:val="26"/>
          <w:szCs w:val="30"/>
          <w:rtl/>
        </w:rPr>
        <w:t>) في تفسير النتائج وتقديم توصيات عملية.</w:t>
      </w:r>
    </w:p>
    <w:p w14:paraId="235C0F19" w14:textId="77777777" w:rsidR="00BD2303" w:rsidRPr="008C0C35" w:rsidRDefault="00BD2303" w:rsidP="00082FFD">
      <w:pPr>
        <w:numPr>
          <w:ilvl w:val="0"/>
          <w:numId w:val="13"/>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الجوانب المميزة للدراسة الحالية عن الدراسات السابقة: </w:t>
      </w:r>
      <w:r w:rsidRPr="008C0C35">
        <w:rPr>
          <w:rFonts w:ascii="Times New Roman" w:eastAsia="Calibri" w:hAnsi="Times New Roman" w:cs="Simplified Arabic"/>
          <w:sz w:val="26"/>
          <w:szCs w:val="30"/>
          <w:rtl/>
        </w:rPr>
        <w:t xml:space="preserve">تتميز هذه الدراسة بجمعها بين قياس "الفرص" (مستوى التحسين) و"التحديات" (من خلال تحليل واقع التطبيق) في إطار واحد. كما أن نموذجها البحثي الذي يربط بين تطبيقات محددة للذكاء </w:t>
      </w:r>
      <w:r w:rsidRPr="008C0C35">
        <w:rPr>
          <w:rFonts w:ascii="Times New Roman" w:eastAsia="Calibri" w:hAnsi="Times New Roman" w:cs="Simplified Arabic"/>
          <w:sz w:val="26"/>
          <w:szCs w:val="30"/>
          <w:rtl/>
        </w:rPr>
        <w:lastRenderedPageBreak/>
        <w:t>الاصطناعي ومؤشرات تحسين ملموسة (جودة القرارات، كفاءة العمليات، تجربة الموظفين) يوفر رؤية شمولية وعملية يمكن أن يستفيد منها صناع القرار بشكل مباشر.</w:t>
      </w:r>
    </w:p>
    <w:p w14:paraId="1DBBF0B9"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br w:type="page"/>
      </w:r>
    </w:p>
    <w:p w14:paraId="4E0EBD5A" w14:textId="77777777" w:rsidR="00BD2303" w:rsidRPr="008C0C35" w:rsidRDefault="00BD2303" w:rsidP="00F836B7">
      <w:pPr>
        <w:spacing w:after="240" w:line="276" w:lineRule="auto"/>
        <w:ind w:firstLine="510"/>
        <w:jc w:val="center"/>
        <w:rPr>
          <w:rFonts w:ascii="Times New Roman" w:eastAsia="Calibri" w:hAnsi="Times New Roman" w:cs="Simplified Arabic"/>
          <w:b/>
          <w:bCs/>
          <w:sz w:val="30"/>
          <w:szCs w:val="34"/>
        </w:rPr>
      </w:pPr>
      <w:r w:rsidRPr="008C0C35">
        <w:rPr>
          <w:rFonts w:ascii="Times New Roman" w:eastAsia="Calibri" w:hAnsi="Times New Roman" w:cs="Simplified Arabic"/>
          <w:b/>
          <w:bCs/>
          <w:sz w:val="30"/>
          <w:szCs w:val="34"/>
          <w:rtl/>
        </w:rPr>
        <w:lastRenderedPageBreak/>
        <w:t>المحور الثاني: الإطار النظري للدراسة</w:t>
      </w:r>
    </w:p>
    <w:p w14:paraId="2682FEDD"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تمهيد</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يستعرض هذا المحور الأسس النظرية والمفاهيمية لمتغيرات الدراسة، بهدف بناء إطار فكري متكامل يوضح أبعاد كل متغير والعلاقة التفاعلية بينها. وينقسم هذا المحور إلى ثلاثة مباحث؛ يتناول المبحث الأول المتغير المستقل (الذكاء الاصطناعي)، ويستعرض المبحث الثاني المتغير التابع (تحسين إدارة الموارد البشرية)، بينما يخصص المبحث الثالث لتحليل العلاقة التكاملية بين المتغيرات وتقديم المنطلقات النظرية التي تفسر هذه العلاقة.</w:t>
      </w:r>
    </w:p>
    <w:p w14:paraId="0A781D9C" w14:textId="06297FDF" w:rsidR="00BD2303" w:rsidRPr="008C0C35" w:rsidRDefault="00BD2303" w:rsidP="001E2445">
      <w:pPr>
        <w:spacing w:after="240" w:line="276" w:lineRule="auto"/>
        <w:ind w:firstLine="510"/>
        <w:jc w:val="center"/>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w:t>
      </w:r>
      <w:r w:rsidR="001E2445">
        <w:rPr>
          <w:rFonts w:ascii="Times New Roman" w:eastAsia="Calibri" w:hAnsi="Times New Roman" w:cs="Simplified Arabic" w:hint="cs"/>
          <w:b/>
          <w:bCs/>
          <w:sz w:val="26"/>
          <w:szCs w:val="30"/>
          <w:rtl/>
        </w:rPr>
        <w:t>تغير</w:t>
      </w:r>
      <w:r w:rsidRPr="008C0C35">
        <w:rPr>
          <w:rFonts w:ascii="Times New Roman" w:eastAsia="Calibri" w:hAnsi="Times New Roman" w:cs="Simplified Arabic"/>
          <w:b/>
          <w:bCs/>
          <w:sz w:val="26"/>
          <w:szCs w:val="30"/>
          <w:rtl/>
        </w:rPr>
        <w:t xml:space="preserve"> الأول: الذكاء الاصطناعي في سياق الموارد البشرية</w:t>
      </w:r>
    </w:p>
    <w:p w14:paraId="3D149B6D"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الأول: المفهوم التكنولوجي والإداري للذكاء الاصطناعي</w:t>
      </w:r>
    </w:p>
    <w:p w14:paraId="5A9B6F73"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يُمثل الذكاء الاصطناعي </w:t>
      </w:r>
      <w:r w:rsidRPr="008C0C35">
        <w:rPr>
          <w:rFonts w:ascii="Times New Roman" w:eastAsia="Calibri" w:hAnsi="Times New Roman" w:cs="Simplified Arabic"/>
          <w:sz w:val="26"/>
          <w:szCs w:val="30"/>
        </w:rPr>
        <w:t>(AI)</w:t>
      </w:r>
      <w:r w:rsidRPr="008C0C35">
        <w:rPr>
          <w:rFonts w:ascii="Times New Roman" w:eastAsia="Calibri" w:hAnsi="Times New Roman" w:cs="Simplified Arabic"/>
          <w:sz w:val="26"/>
          <w:szCs w:val="30"/>
          <w:rtl/>
        </w:rPr>
        <w:t xml:space="preserve"> أحد أكثر التطورات التكنولوجية تأثيراً في العصر الحديث، وهو مفهوم متعدد الأوجه يمكن النظر إليه من منظورين متكاملين: تكنولوجي وإداري.</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 xml:space="preserve">من </w:t>
      </w:r>
      <w:r w:rsidRPr="008C0C35">
        <w:rPr>
          <w:rFonts w:ascii="Times New Roman" w:eastAsia="Calibri" w:hAnsi="Times New Roman" w:cs="Simplified Arabic"/>
          <w:b/>
          <w:bCs/>
          <w:sz w:val="26"/>
          <w:szCs w:val="30"/>
          <w:rtl/>
        </w:rPr>
        <w:t>الناحية التكنولوجية</w:t>
      </w:r>
      <w:r w:rsidRPr="008C0C35">
        <w:rPr>
          <w:rFonts w:ascii="Times New Roman" w:eastAsia="Calibri" w:hAnsi="Times New Roman" w:cs="Simplified Arabic"/>
          <w:sz w:val="26"/>
          <w:szCs w:val="30"/>
          <w:rtl/>
        </w:rPr>
        <w:t xml:space="preserve">، يُعرَّف الذكاء الاصطناعي بأنه فرع من علوم الحاسوب يهتم بإنشاء أنظمة وبرمجيات قادرة على أداء مهام تتطلب عادةً ذكاءً بشرياً. وتعتمد هذه الأنظمة على مجموعة من التقنيات الفرعية مثل </w:t>
      </w:r>
      <w:r w:rsidRPr="008C0C35">
        <w:rPr>
          <w:rFonts w:ascii="Times New Roman" w:eastAsia="Calibri" w:hAnsi="Times New Roman" w:cs="Simplified Arabic"/>
          <w:b/>
          <w:bCs/>
          <w:sz w:val="26"/>
          <w:szCs w:val="30"/>
          <w:rtl/>
        </w:rPr>
        <w:t xml:space="preserve">تعلم الآلة </w:t>
      </w:r>
      <w:r w:rsidRPr="008C0C35">
        <w:rPr>
          <w:rFonts w:ascii="Times New Roman" w:eastAsia="Calibri" w:hAnsi="Times New Roman" w:cs="Simplified Arabic"/>
          <w:b/>
          <w:bCs/>
          <w:sz w:val="26"/>
          <w:szCs w:val="30"/>
        </w:rPr>
        <w:t>(Machine Learning)</w:t>
      </w:r>
      <w:r w:rsidRPr="008C0C35">
        <w:rPr>
          <w:rFonts w:ascii="Times New Roman" w:eastAsia="Calibri" w:hAnsi="Times New Roman" w:cs="Simplified Arabic"/>
          <w:sz w:val="26"/>
          <w:szCs w:val="30"/>
          <w:rtl/>
        </w:rPr>
        <w:t>، الذي يمكّن الأنظمة من التعلم من البيانات وتحسين أدائها دون برمجة صريحة، و</w:t>
      </w:r>
      <w:r w:rsidRPr="008C0C35">
        <w:rPr>
          <w:rFonts w:ascii="Times New Roman" w:eastAsia="Calibri" w:hAnsi="Times New Roman" w:cs="Simplified Arabic"/>
          <w:b/>
          <w:bCs/>
          <w:sz w:val="26"/>
          <w:szCs w:val="30"/>
          <w:rtl/>
        </w:rPr>
        <w:t>معالجة اللغات الطبيعية</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Natural Language Processing</w:t>
      </w:r>
      <w:r w:rsidRPr="008C0C35">
        <w:rPr>
          <w:rFonts w:ascii="Times New Roman" w:eastAsia="Calibri" w:hAnsi="Times New Roman" w:cs="Simplified Arabic"/>
          <w:sz w:val="26"/>
          <w:szCs w:val="30"/>
          <w:rtl/>
        </w:rPr>
        <w:t xml:space="preserve">)، التي تسمح للآلات بفهم وتفسير وتوليد اللغة البشرية، </w:t>
      </w:r>
      <w:r w:rsidRPr="008C0C35">
        <w:rPr>
          <w:rFonts w:ascii="Times New Roman" w:eastAsia="Calibri" w:hAnsi="Times New Roman" w:cs="Simplified Arabic"/>
          <w:b/>
          <w:bCs/>
          <w:sz w:val="26"/>
          <w:szCs w:val="30"/>
          <w:rtl/>
        </w:rPr>
        <w:t>والشبكات العصبية</w:t>
      </w:r>
      <w:r w:rsidRPr="008C0C35">
        <w:rPr>
          <w:rFonts w:ascii="Times New Roman" w:eastAsia="Calibri" w:hAnsi="Times New Roman" w:cs="Simplified Arabic"/>
          <w:sz w:val="26"/>
          <w:szCs w:val="30"/>
          <w:rtl/>
        </w:rPr>
        <w:t xml:space="preserve"> (</w:t>
      </w:r>
      <w:r w:rsidRPr="008C0C35">
        <w:rPr>
          <w:rFonts w:ascii="Times New Roman" w:eastAsia="Calibri" w:hAnsi="Times New Roman" w:cs="Simplified Arabic"/>
          <w:sz w:val="26"/>
          <w:szCs w:val="30"/>
        </w:rPr>
        <w:t>Neural Networks</w:t>
      </w:r>
      <w:r w:rsidRPr="008C0C35">
        <w:rPr>
          <w:rFonts w:ascii="Times New Roman" w:eastAsia="Calibri" w:hAnsi="Times New Roman" w:cs="Simplified Arabic"/>
          <w:sz w:val="26"/>
          <w:szCs w:val="30"/>
          <w:rtl/>
        </w:rPr>
        <w:t>)، التي تحاكي طريقة عمل الدماغ البشري في معالجة المعلومات (</w:t>
      </w:r>
      <w:r w:rsidRPr="008C0C35">
        <w:rPr>
          <w:rFonts w:ascii="Times New Roman" w:eastAsia="Calibri" w:hAnsi="Times New Roman" w:cs="Simplified Arabic"/>
          <w:sz w:val="26"/>
          <w:szCs w:val="30"/>
        </w:rPr>
        <w:t>Hassan, 2022, p. 60</w:t>
      </w:r>
      <w:r w:rsidRPr="008C0C35">
        <w:rPr>
          <w:rFonts w:ascii="Times New Roman" w:eastAsia="Calibri" w:hAnsi="Times New Roman" w:cs="Simplified Arabic"/>
          <w:sz w:val="26"/>
          <w:szCs w:val="30"/>
          <w:rtl/>
        </w:rPr>
        <w:t>).</w:t>
      </w:r>
    </w:p>
    <w:p w14:paraId="180F7A3A"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أما من </w:t>
      </w:r>
      <w:r w:rsidRPr="008C0C35">
        <w:rPr>
          <w:rFonts w:ascii="Times New Roman" w:eastAsia="Calibri" w:hAnsi="Times New Roman" w:cs="Simplified Arabic"/>
          <w:b/>
          <w:bCs/>
          <w:sz w:val="26"/>
          <w:szCs w:val="30"/>
          <w:rtl/>
        </w:rPr>
        <w:t>الناحية الإدارية</w:t>
      </w:r>
      <w:r w:rsidRPr="008C0C35">
        <w:rPr>
          <w:rFonts w:ascii="Times New Roman" w:eastAsia="Calibri" w:hAnsi="Times New Roman" w:cs="Simplified Arabic"/>
          <w:sz w:val="26"/>
          <w:szCs w:val="30"/>
          <w:rtl/>
        </w:rPr>
        <w:t>، فيُنظر إلى الذكاء الاصطناعي على أنه "مجموعة من القدرات المعرفية الرقمية التي يمكن للمنظمات توظيفها لأتمتة العمليات، واستخلاص الرؤى من البيانات، والتفاعل مع أصحاب المصلحة</w:t>
      </w:r>
      <w:r w:rsidRPr="008C0C35">
        <w:rPr>
          <w:rFonts w:ascii="Times New Roman" w:eastAsia="Calibri" w:hAnsi="Times New Roman" w:cs="Simplified Arabic"/>
          <w:sz w:val="26"/>
          <w:szCs w:val="30"/>
        </w:rPr>
        <w:t>" (Tambe et al., 2019, p. 16)</w:t>
      </w:r>
      <w:r w:rsidRPr="008C0C35">
        <w:rPr>
          <w:rFonts w:ascii="Times New Roman" w:eastAsia="Calibri" w:hAnsi="Times New Roman" w:cs="Simplified Arabic"/>
          <w:sz w:val="26"/>
          <w:szCs w:val="30"/>
          <w:rtl/>
        </w:rPr>
        <w:t xml:space="preserve">. وبهذا المعنى، لا يُعد الذكاء الاصطناعي مجرد أداة، بل هو عامل تمكين استراتيجي يمكن أن يعيد تعريف </w:t>
      </w:r>
      <w:r w:rsidRPr="008C0C35">
        <w:rPr>
          <w:rFonts w:ascii="Times New Roman" w:eastAsia="Calibri" w:hAnsi="Times New Roman" w:cs="Simplified Arabic"/>
          <w:sz w:val="26"/>
          <w:szCs w:val="30"/>
          <w:rtl/>
        </w:rPr>
        <w:lastRenderedPageBreak/>
        <w:t>كيفية عمل المنظمات واتخاذها للقرارات، خاصة في الوظائف كثيفة البيانات مثل إدارة الموارد البشرية (بوعبدالله، 2025، ص. 360).</w:t>
      </w:r>
    </w:p>
    <w:p w14:paraId="24D0C8AE"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الثاني: أهمية وأهداف تطبيق الذكاء الاصطناعي في إدارة الموارد البشرية</w:t>
      </w:r>
    </w:p>
    <w:p w14:paraId="78AF8B3B"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تكتسب تطبيقات الذكاء الاصطناعي أهمية متزايدة في إدارة الموارد البشرية لكونها تقدم حلولاً مبتكرة للتحديات التقليدية التي تواجه هذا القطاع، مثل الحاجة إلى معالجة كميات هائلة من البيانات، وتقليل التحيز في اتخاذ القرارات، وزيادة سرعة الاستجابة لاحتياجات الموظفين. وتتمثل أهميته في قدرته على تحويل وظيفة الموارد البشرية من دور إداري-تشغيلي إلى دور استراتيجي-تحليلي </w:t>
      </w:r>
      <w:r w:rsidRPr="008C0C35">
        <w:rPr>
          <w:rFonts w:ascii="Times New Roman" w:eastAsia="Calibri" w:hAnsi="Times New Roman" w:cs="Simplified Arabic"/>
          <w:sz w:val="26"/>
          <w:szCs w:val="30"/>
        </w:rPr>
        <w:t>(Zhu, 2024, p. 255)</w:t>
      </w:r>
      <w:r w:rsidRPr="008C0C35">
        <w:rPr>
          <w:rFonts w:ascii="Times New Roman" w:eastAsia="Calibri" w:hAnsi="Times New Roman" w:cs="Simplified Arabic"/>
          <w:sz w:val="26"/>
          <w:szCs w:val="30"/>
          <w:rtl/>
        </w:rPr>
        <w:t>.</w:t>
      </w:r>
    </w:p>
    <w:p w14:paraId="017D5657"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وتسعى المنظمات من خلال تطبيق الذكاء الاصطناعي في الموارد البشرية إلى تحقيق مجموعة من الأهداف الحيوية، يمكن تلخيصها في الجدول الآتي:</w:t>
      </w:r>
    </w:p>
    <w:p w14:paraId="4065FD7B" w14:textId="77777777" w:rsidR="00BD2303" w:rsidRPr="008C0C35" w:rsidRDefault="00BD2303" w:rsidP="00061C50">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bCs/>
          <w:sz w:val="26"/>
          <w:szCs w:val="26"/>
          <w:rtl/>
        </w:rPr>
        <w:t>جدول (1): أهداف تطبيق الذكاء الاصطناعي في إدارة الموارد البشرية</w:t>
      </w:r>
    </w:p>
    <w:tbl>
      <w:tblPr>
        <w:tblStyle w:val="4-4"/>
        <w:bidiVisual/>
        <w:tblW w:w="0" w:type="auto"/>
        <w:tblLook w:val="04A0" w:firstRow="1" w:lastRow="0" w:firstColumn="1" w:lastColumn="0" w:noHBand="0" w:noVBand="1"/>
      </w:tblPr>
      <w:tblGrid>
        <w:gridCol w:w="1687"/>
        <w:gridCol w:w="4700"/>
        <w:gridCol w:w="2051"/>
      </w:tblGrid>
      <w:tr w:rsidR="00BD2303" w:rsidRPr="008C0C35" w14:paraId="5CEBF2EC" w14:textId="77777777" w:rsidTr="00837C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BA222A"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الهدف</w:t>
            </w:r>
          </w:p>
        </w:tc>
        <w:tc>
          <w:tcPr>
            <w:tcW w:w="0" w:type="auto"/>
            <w:vAlign w:val="center"/>
            <w:hideMark/>
          </w:tcPr>
          <w:p w14:paraId="36BD7954" w14:textId="77777777" w:rsidR="00BD2303" w:rsidRPr="008C0C35" w:rsidRDefault="00BD2303" w:rsidP="00837CA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الوصف</w:t>
            </w:r>
          </w:p>
        </w:tc>
        <w:tc>
          <w:tcPr>
            <w:tcW w:w="0" w:type="auto"/>
            <w:vAlign w:val="center"/>
            <w:hideMark/>
          </w:tcPr>
          <w:p w14:paraId="1DE45DB7" w14:textId="77777777" w:rsidR="00BD2303" w:rsidRPr="008C0C35" w:rsidRDefault="00BD2303" w:rsidP="00837CA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المرجع</w:t>
            </w:r>
          </w:p>
        </w:tc>
      </w:tr>
      <w:tr w:rsidR="00BD2303" w:rsidRPr="008C0C35" w14:paraId="6A57F5CB" w14:textId="77777777" w:rsidTr="00837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31F79"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val="0"/>
                <w:bCs w:val="0"/>
                <w:sz w:val="26"/>
                <w:szCs w:val="26"/>
                <w:rtl/>
              </w:rPr>
              <w:t>زيادة الكفاءة التشغيلية</w:t>
            </w:r>
          </w:p>
        </w:tc>
        <w:tc>
          <w:tcPr>
            <w:tcW w:w="0" w:type="auto"/>
            <w:vAlign w:val="center"/>
            <w:hideMark/>
          </w:tcPr>
          <w:p w14:paraId="586B59B2" w14:textId="77777777" w:rsidR="00BD2303" w:rsidRPr="008C0C35" w:rsidRDefault="00BD2303" w:rsidP="00837CA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أتمتة المهام الروتينية والمتكررة (مثل فرز السير الذاتية، الرد على استفسارات الموظفين الشائعة)، مما يقلل الوقت والجهد والتكاليف.</w:t>
            </w:r>
          </w:p>
        </w:tc>
        <w:tc>
          <w:tcPr>
            <w:tcW w:w="0" w:type="auto"/>
            <w:vAlign w:val="center"/>
            <w:hideMark/>
          </w:tcPr>
          <w:p w14:paraId="295CDB5B" w14:textId="77777777" w:rsidR="00BD2303" w:rsidRPr="008C0C35" w:rsidRDefault="00BD2303" w:rsidP="00837CA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(الرقيبة، 2024، ص. 104)</w:t>
            </w:r>
          </w:p>
        </w:tc>
      </w:tr>
      <w:tr w:rsidR="00BD2303" w:rsidRPr="008C0C35" w14:paraId="3B67619E" w14:textId="77777777" w:rsidTr="00837CA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7D4E61"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val="0"/>
                <w:bCs w:val="0"/>
                <w:sz w:val="26"/>
                <w:szCs w:val="26"/>
                <w:rtl/>
              </w:rPr>
              <w:t>تحسين جودة التوظيف</w:t>
            </w:r>
          </w:p>
        </w:tc>
        <w:tc>
          <w:tcPr>
            <w:tcW w:w="0" w:type="auto"/>
            <w:vAlign w:val="center"/>
            <w:hideMark/>
          </w:tcPr>
          <w:p w14:paraId="2134ACB7" w14:textId="77777777" w:rsidR="00BD2303" w:rsidRPr="008C0C35" w:rsidRDefault="00BD2303" w:rsidP="00837CA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استخدام الخوارزميات لتحليل البيانات وتحديد المرشحين الأكثر توافقاً مع متطلبات الوظيفة وثقافة الشركة بدقة وموضوعية.</w:t>
            </w:r>
          </w:p>
        </w:tc>
        <w:tc>
          <w:tcPr>
            <w:tcW w:w="0" w:type="auto"/>
            <w:vAlign w:val="center"/>
            <w:hideMark/>
          </w:tcPr>
          <w:p w14:paraId="7CD2BB46" w14:textId="77777777" w:rsidR="00BD2303" w:rsidRPr="008C0C35" w:rsidRDefault="00BD2303" w:rsidP="00837CA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Pr>
              <w:t>(Prajapati &amp; Gupta, 2025, p. 126)</w:t>
            </w:r>
          </w:p>
        </w:tc>
      </w:tr>
      <w:tr w:rsidR="00BD2303" w:rsidRPr="008C0C35" w14:paraId="035D81B8" w14:textId="77777777" w:rsidTr="00837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8C78A"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val="0"/>
                <w:bCs w:val="0"/>
                <w:sz w:val="26"/>
                <w:szCs w:val="26"/>
                <w:rtl/>
              </w:rPr>
              <w:t>دعم اتخاذ القرار القائم على البيانات</w:t>
            </w:r>
          </w:p>
        </w:tc>
        <w:tc>
          <w:tcPr>
            <w:tcW w:w="0" w:type="auto"/>
            <w:vAlign w:val="center"/>
            <w:hideMark/>
          </w:tcPr>
          <w:p w14:paraId="39ABA424" w14:textId="77777777" w:rsidR="00BD2303" w:rsidRPr="008C0C35" w:rsidRDefault="00BD2303" w:rsidP="00837CA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توفير تحليلات تنبؤية ورؤى عميقة حول القوى العاملة (مثل: التنبؤ بمعدلات دوران الموظفين)، مما يساعد في اتخاذ قرارات استباقية.</w:t>
            </w:r>
          </w:p>
        </w:tc>
        <w:tc>
          <w:tcPr>
            <w:tcW w:w="0" w:type="auto"/>
            <w:vAlign w:val="center"/>
            <w:hideMark/>
          </w:tcPr>
          <w:p w14:paraId="08C4DCF6" w14:textId="77777777" w:rsidR="00BD2303" w:rsidRPr="008C0C35" w:rsidRDefault="00BD2303" w:rsidP="00837CA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Pr>
              <w:t>(</w:t>
            </w:r>
            <w:r w:rsidRPr="008C0C35">
              <w:rPr>
                <w:rFonts w:ascii="Times New Roman" w:eastAsia="Calibri" w:hAnsi="Times New Roman" w:cs="Simplified Arabic"/>
                <w:sz w:val="26"/>
                <w:szCs w:val="26"/>
                <w:rtl/>
              </w:rPr>
              <w:t>فكري، 2024، ص. 2033)</w:t>
            </w:r>
          </w:p>
        </w:tc>
      </w:tr>
      <w:tr w:rsidR="00BD2303" w:rsidRPr="008C0C35" w14:paraId="72B8D206" w14:textId="77777777" w:rsidTr="00837CA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4613BC"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val="0"/>
                <w:bCs w:val="0"/>
                <w:sz w:val="26"/>
                <w:szCs w:val="26"/>
                <w:rtl/>
              </w:rPr>
              <w:t>تخصيص تجربة الموظف</w:t>
            </w:r>
          </w:p>
        </w:tc>
        <w:tc>
          <w:tcPr>
            <w:tcW w:w="0" w:type="auto"/>
            <w:vAlign w:val="center"/>
            <w:hideMark/>
          </w:tcPr>
          <w:p w14:paraId="5C6FED5C" w14:textId="77777777" w:rsidR="00BD2303" w:rsidRPr="008C0C35" w:rsidRDefault="00BD2303" w:rsidP="00837CA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تصميم مسارات تدريبية وتطويرية مخصصة لكل موظف بناءً على احتياجاته وأدائه، وتقديم دعم فوري من خلال روبوتات المحادثة.</w:t>
            </w:r>
          </w:p>
        </w:tc>
        <w:tc>
          <w:tcPr>
            <w:tcW w:w="0" w:type="auto"/>
            <w:vAlign w:val="center"/>
            <w:hideMark/>
          </w:tcPr>
          <w:p w14:paraId="4CF1C900" w14:textId="77777777" w:rsidR="00BD2303" w:rsidRPr="008C0C35" w:rsidRDefault="00BD2303" w:rsidP="00837CA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Pr>
              <w:t>(Dima et al., 2024)</w:t>
            </w:r>
          </w:p>
        </w:tc>
      </w:tr>
      <w:tr w:rsidR="00BD2303" w:rsidRPr="008C0C35" w14:paraId="1A214B05" w14:textId="77777777" w:rsidTr="00837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E25E5"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val="0"/>
                <w:bCs w:val="0"/>
                <w:sz w:val="26"/>
                <w:szCs w:val="26"/>
                <w:rtl/>
              </w:rPr>
              <w:t>تقليل التحيز اللاواعي</w:t>
            </w:r>
          </w:p>
        </w:tc>
        <w:tc>
          <w:tcPr>
            <w:tcW w:w="0" w:type="auto"/>
            <w:vAlign w:val="center"/>
            <w:hideMark/>
          </w:tcPr>
          <w:p w14:paraId="31E08375" w14:textId="77777777" w:rsidR="00BD2303" w:rsidRPr="008C0C35" w:rsidRDefault="00BD2303" w:rsidP="00837CA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الاعتماد على الخوارزميات في المراحل الأولى من اتخاذ القرارات (مثل الفرز الأولي للمرشحين) لتقليل تأثير التحيزات البشرية وتعزيز التنوع.</w:t>
            </w:r>
          </w:p>
        </w:tc>
        <w:tc>
          <w:tcPr>
            <w:tcW w:w="0" w:type="auto"/>
            <w:vAlign w:val="center"/>
            <w:hideMark/>
          </w:tcPr>
          <w:p w14:paraId="0D1FDB00" w14:textId="77777777" w:rsidR="00BD2303" w:rsidRPr="008C0C35" w:rsidRDefault="00BD2303" w:rsidP="00837CA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Pr>
              <w:t>(Bujold et al., 2024, p. 1188)</w:t>
            </w:r>
          </w:p>
        </w:tc>
      </w:tr>
      <w:tr w:rsidR="00BD2303" w:rsidRPr="008C0C35" w14:paraId="471A9284" w14:textId="77777777" w:rsidTr="00837CA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47C541" w14:textId="77777777" w:rsidR="00BD2303" w:rsidRPr="008C0C35" w:rsidRDefault="00BD2303" w:rsidP="00837CA5">
            <w:pPr>
              <w:spacing w:after="0" w:line="240" w:lineRule="auto"/>
              <w:jc w:val="center"/>
              <w:rPr>
                <w:rFonts w:ascii="Times New Roman" w:eastAsia="Calibri" w:hAnsi="Times New Roman" w:cs="Simplified Arabic"/>
                <w:sz w:val="26"/>
                <w:szCs w:val="26"/>
              </w:rPr>
            </w:pPr>
            <w:r w:rsidRPr="008C0C35">
              <w:rPr>
                <w:rFonts w:ascii="Times New Roman" w:eastAsia="Calibri" w:hAnsi="Times New Roman" w:cs="Simplified Arabic"/>
                <w:b w:val="0"/>
                <w:bCs w:val="0"/>
                <w:sz w:val="26"/>
                <w:szCs w:val="26"/>
                <w:rtl/>
              </w:rPr>
              <w:lastRenderedPageBreak/>
              <w:t>تعزيز انخراط الموظفين</w:t>
            </w:r>
          </w:p>
        </w:tc>
        <w:tc>
          <w:tcPr>
            <w:tcW w:w="0" w:type="auto"/>
            <w:vAlign w:val="center"/>
            <w:hideMark/>
          </w:tcPr>
          <w:p w14:paraId="7E66F832" w14:textId="77777777" w:rsidR="00BD2303" w:rsidRPr="008C0C35" w:rsidRDefault="00BD2303" w:rsidP="00837CA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tl/>
              </w:rPr>
              <w:t xml:space="preserve">استخدام أدوات تحليل المشاعر </w:t>
            </w:r>
            <w:r w:rsidRPr="008C0C35">
              <w:rPr>
                <w:rFonts w:ascii="Times New Roman" w:eastAsia="Calibri" w:hAnsi="Times New Roman" w:cs="Simplified Arabic"/>
                <w:sz w:val="26"/>
                <w:szCs w:val="26"/>
              </w:rPr>
              <w:t>(Sentiment Analysis)</w:t>
            </w:r>
            <w:r w:rsidRPr="008C0C35">
              <w:rPr>
                <w:rFonts w:ascii="Times New Roman" w:eastAsia="Calibri" w:hAnsi="Times New Roman" w:cs="Simplified Arabic"/>
                <w:sz w:val="26"/>
                <w:szCs w:val="26"/>
                <w:rtl/>
              </w:rPr>
              <w:t xml:space="preserve"> لفهم معنويات الموظفين بشكل مستمر واتخاذ إجراءات لتحسين بيئة العمل.</w:t>
            </w:r>
          </w:p>
        </w:tc>
        <w:tc>
          <w:tcPr>
            <w:tcW w:w="0" w:type="auto"/>
            <w:vAlign w:val="center"/>
            <w:hideMark/>
          </w:tcPr>
          <w:p w14:paraId="4F4C8F19" w14:textId="77777777" w:rsidR="00BD2303" w:rsidRPr="008C0C35" w:rsidRDefault="00BD2303" w:rsidP="00837CA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6"/>
                <w:szCs w:val="26"/>
              </w:rPr>
            </w:pPr>
            <w:r w:rsidRPr="008C0C35">
              <w:rPr>
                <w:rFonts w:ascii="Times New Roman" w:eastAsia="Calibri" w:hAnsi="Times New Roman" w:cs="Simplified Arabic"/>
                <w:sz w:val="26"/>
                <w:szCs w:val="26"/>
              </w:rPr>
              <w:t>(Hinge et al., 2023, p. 560)</w:t>
            </w:r>
          </w:p>
        </w:tc>
      </w:tr>
    </w:tbl>
    <w:p w14:paraId="6173A306" w14:textId="77777777" w:rsidR="00BD2303" w:rsidRPr="008C0C35" w:rsidRDefault="00BD2303" w:rsidP="00061C50">
      <w:pPr>
        <w:spacing w:after="0" w:line="240" w:lineRule="auto"/>
        <w:jc w:val="center"/>
        <w:rPr>
          <w:rFonts w:ascii="Times New Roman" w:eastAsia="Calibri" w:hAnsi="Times New Roman" w:cs="Simplified Arabic"/>
          <w:sz w:val="26"/>
          <w:szCs w:val="26"/>
          <w:rtl/>
        </w:rPr>
      </w:pPr>
      <w:r w:rsidRPr="008C0C35">
        <w:rPr>
          <w:rFonts w:ascii="Times New Roman" w:eastAsia="Calibri" w:hAnsi="Times New Roman" w:cs="Simplified Arabic"/>
          <w:b/>
          <w:bCs/>
          <w:sz w:val="26"/>
          <w:szCs w:val="26"/>
          <w:rtl/>
        </w:rPr>
        <w:t xml:space="preserve">المصدر: </w:t>
      </w:r>
      <w:r w:rsidRPr="008C0C35">
        <w:rPr>
          <w:rFonts w:ascii="Times New Roman" w:eastAsia="Calibri" w:hAnsi="Times New Roman" w:cs="Simplified Arabic"/>
          <w:sz w:val="26"/>
          <w:szCs w:val="26"/>
          <w:rtl/>
        </w:rPr>
        <w:t>من إعداد الباحث بالاستناد إلى الأدبيات.</w:t>
      </w:r>
    </w:p>
    <w:p w14:paraId="6281269D" w14:textId="72DB8A6F" w:rsidR="00E94014" w:rsidRDefault="000C75BC" w:rsidP="00262A8E">
      <w:pPr>
        <w:spacing w:after="0" w:line="240" w:lineRule="auto"/>
        <w:ind w:firstLine="510"/>
        <w:jc w:val="both"/>
        <w:rPr>
          <w:rFonts w:ascii="Times New Roman" w:eastAsia="Calibri" w:hAnsi="Times New Roman" w:cs="Simplified Arabic"/>
          <w:sz w:val="30"/>
          <w:szCs w:val="30"/>
          <w:rtl/>
        </w:rPr>
      </w:pPr>
      <w:r>
        <w:rPr>
          <w:rFonts w:ascii="Times New Roman" w:eastAsia="Calibri" w:hAnsi="Times New Roman" w:cs="Simplified Arabic" w:hint="cs"/>
          <w:sz w:val="30"/>
          <w:szCs w:val="30"/>
          <w:rtl/>
        </w:rPr>
        <w:t xml:space="preserve">وفي ضوء ما سبق، يرى الباحث بأن </w:t>
      </w:r>
      <w:r w:rsidR="00E94014">
        <w:rPr>
          <w:rFonts w:ascii="Times New Roman" w:eastAsia="Calibri" w:hAnsi="Times New Roman" w:cs="Simplified Arabic"/>
          <w:sz w:val="30"/>
          <w:szCs w:val="30"/>
          <w:rtl/>
        </w:rPr>
        <w:t xml:space="preserve">الجدول المعروض </w:t>
      </w:r>
      <w:r>
        <w:rPr>
          <w:rFonts w:ascii="Times New Roman" w:eastAsia="Calibri" w:hAnsi="Times New Roman" w:cs="Simplified Arabic"/>
          <w:sz w:val="30"/>
          <w:szCs w:val="30"/>
          <w:rtl/>
        </w:rPr>
        <w:t xml:space="preserve">يتناول </w:t>
      </w:r>
      <w:r w:rsidR="00E94014">
        <w:rPr>
          <w:rFonts w:ascii="Times New Roman" w:eastAsia="Calibri" w:hAnsi="Times New Roman" w:cs="Simplified Arabic"/>
          <w:sz w:val="30"/>
          <w:szCs w:val="30"/>
          <w:rtl/>
        </w:rPr>
        <w:t>الأهداف الحيوية لتطبيق الذكاء الاصطناعي في إدارة الموارد البشرية، ويعكس مدى تأثير هذه التكنولوجيا على تحسين فعالية وكفاءة العمليات الإدارية. يمكن تناول كل هدف على حدة من خلال تحليل شامل:</w:t>
      </w:r>
    </w:p>
    <w:p w14:paraId="6B5313EE" w14:textId="0AD7E626" w:rsidR="00E94014" w:rsidRPr="00084EE4" w:rsidRDefault="00E94014" w:rsidP="00E94014">
      <w:pPr>
        <w:spacing w:after="0" w:line="240" w:lineRule="auto"/>
        <w:rPr>
          <w:rFonts w:ascii="Times New Roman" w:eastAsia="Calibri" w:hAnsi="Times New Roman" w:cs="Simplified Arabic"/>
          <w:b/>
          <w:bCs/>
          <w:sz w:val="30"/>
          <w:szCs w:val="30"/>
          <w:rtl/>
        </w:rPr>
      </w:pPr>
      <w:r w:rsidRPr="00084EE4">
        <w:rPr>
          <w:rFonts w:ascii="Times New Roman" w:eastAsia="Calibri" w:hAnsi="Times New Roman" w:cs="Simplified Arabic"/>
          <w:b/>
          <w:bCs/>
          <w:sz w:val="30"/>
          <w:szCs w:val="30"/>
          <w:rtl/>
        </w:rPr>
        <w:t>1. زيادة الكفاءة التشغيلية:</w:t>
      </w:r>
    </w:p>
    <w:p w14:paraId="43CB268D" w14:textId="77777777" w:rsidR="00E94014" w:rsidRDefault="00E94014" w:rsidP="00E94014">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 xml:space="preserve">   من خلال أتمتة المهام الروتينية مثل فرز السير الذاتية، يُعتبر هذا الهدف محورياً لتقليل الأعباء الإدارية، مما يتيح للموارد البشرية التركيز على الأنشطة الإستراتيجية. يساهم ذلك في تحسين الإنتاجية وتقليل التكاليف المرتبطة بالعمليات التقليدية.</w:t>
      </w:r>
    </w:p>
    <w:p w14:paraId="4A828EC5" w14:textId="22C355E3" w:rsidR="00E94014" w:rsidRPr="00084EE4" w:rsidRDefault="00E94014" w:rsidP="00E94014">
      <w:pPr>
        <w:spacing w:after="0" w:line="240" w:lineRule="auto"/>
        <w:rPr>
          <w:rFonts w:ascii="Times New Roman" w:eastAsia="Calibri" w:hAnsi="Times New Roman" w:cs="Simplified Arabic"/>
          <w:b/>
          <w:bCs/>
          <w:sz w:val="30"/>
          <w:szCs w:val="30"/>
          <w:rtl/>
        </w:rPr>
      </w:pPr>
      <w:r w:rsidRPr="00084EE4">
        <w:rPr>
          <w:rFonts w:ascii="Times New Roman" w:eastAsia="Calibri" w:hAnsi="Times New Roman" w:cs="Simplified Arabic"/>
          <w:b/>
          <w:bCs/>
          <w:sz w:val="30"/>
          <w:szCs w:val="30"/>
          <w:rtl/>
        </w:rPr>
        <w:t>2. تحسين جودة التوظيف:</w:t>
      </w:r>
    </w:p>
    <w:p w14:paraId="4099E974" w14:textId="61DBC2B6" w:rsidR="00E94014" w:rsidRDefault="00E94014" w:rsidP="00262A8E">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 xml:space="preserve">   استخدام الخوارزميات لتحليل البيانات يوفر وسيلة موضوعية لتحديد المرشحين الأنسب، مما يعزز من جودة الاختيار ويقلل من الأخطاء البشرية. هذا الأمر مهم جداً للمنظمات في سعيها لتوظيف أفضل المواهب التي تتماشى مع ثقافتها ومتطلباتها.</w:t>
      </w:r>
    </w:p>
    <w:p w14:paraId="57C5B570" w14:textId="3E085CC5" w:rsidR="00E94014" w:rsidRPr="00084EE4" w:rsidRDefault="00E94014" w:rsidP="00E94014">
      <w:pPr>
        <w:spacing w:after="0" w:line="240" w:lineRule="auto"/>
        <w:rPr>
          <w:rFonts w:ascii="Times New Roman" w:eastAsia="Calibri" w:hAnsi="Times New Roman" w:cs="Simplified Arabic"/>
          <w:b/>
          <w:bCs/>
          <w:sz w:val="30"/>
          <w:szCs w:val="30"/>
          <w:rtl/>
        </w:rPr>
      </w:pPr>
      <w:r w:rsidRPr="00084EE4">
        <w:rPr>
          <w:rFonts w:ascii="Times New Roman" w:eastAsia="Calibri" w:hAnsi="Times New Roman" w:cs="Simplified Arabic"/>
          <w:b/>
          <w:bCs/>
          <w:sz w:val="30"/>
          <w:szCs w:val="30"/>
          <w:rtl/>
        </w:rPr>
        <w:t>3. دعم اتخاذ القرار القائم على البيانات:</w:t>
      </w:r>
    </w:p>
    <w:p w14:paraId="4617EBDD" w14:textId="77777777" w:rsidR="00E94014" w:rsidRDefault="00E94014" w:rsidP="00E94014">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 xml:space="preserve">   توفر التحليلات التنبؤية رؤى عميقة حول القوى العاملة، مما يساعد القادة في اتخاذ قرارات استباقية مستندة إلى بيانات موثوقة. هذا يساهم في تحسين استراتيجيات الاحتفاظ بالموظفين وفهم ديناميات العمل.</w:t>
      </w:r>
    </w:p>
    <w:p w14:paraId="671CC5E1" w14:textId="5D8AF5FF" w:rsidR="00E94014" w:rsidRPr="00084EE4" w:rsidRDefault="00E94014" w:rsidP="00E94014">
      <w:pPr>
        <w:spacing w:after="0" w:line="240" w:lineRule="auto"/>
        <w:rPr>
          <w:rFonts w:ascii="Times New Roman" w:eastAsia="Calibri" w:hAnsi="Times New Roman" w:cs="Simplified Arabic"/>
          <w:b/>
          <w:bCs/>
          <w:sz w:val="30"/>
          <w:szCs w:val="30"/>
          <w:rtl/>
        </w:rPr>
      </w:pPr>
      <w:r w:rsidRPr="00084EE4">
        <w:rPr>
          <w:rFonts w:ascii="Times New Roman" w:eastAsia="Calibri" w:hAnsi="Times New Roman" w:cs="Simplified Arabic"/>
          <w:b/>
          <w:bCs/>
          <w:sz w:val="30"/>
          <w:szCs w:val="30"/>
          <w:rtl/>
        </w:rPr>
        <w:t>4. تخصيص تجربة الموظف:</w:t>
      </w:r>
    </w:p>
    <w:p w14:paraId="53485AD2" w14:textId="370C1AB1" w:rsidR="00E94014" w:rsidRDefault="00E94014" w:rsidP="00084EE4">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 xml:space="preserve">   من خلال تصميم مسارات تدريبية مخصصة وتقديم دعم فوري، يتم تحسين التجربة الوظيفية للموظفين. هذا يعكس التوجه الحديث نحو جعل التفاعل الوظيفي أكثر شخصية، مما يعزز من الرضا والولاء لدى الموظفين.</w:t>
      </w:r>
    </w:p>
    <w:p w14:paraId="0327F133" w14:textId="77BE23AF" w:rsidR="00E94014" w:rsidRPr="00084EE4" w:rsidRDefault="00E94014" w:rsidP="00E94014">
      <w:pPr>
        <w:spacing w:after="0" w:line="240" w:lineRule="auto"/>
        <w:rPr>
          <w:rFonts w:ascii="Times New Roman" w:eastAsia="Calibri" w:hAnsi="Times New Roman" w:cs="Simplified Arabic"/>
          <w:b/>
          <w:bCs/>
          <w:sz w:val="30"/>
          <w:szCs w:val="30"/>
          <w:rtl/>
        </w:rPr>
      </w:pPr>
      <w:r w:rsidRPr="00084EE4">
        <w:rPr>
          <w:rFonts w:ascii="Times New Roman" w:eastAsia="Calibri" w:hAnsi="Times New Roman" w:cs="Simplified Arabic"/>
          <w:b/>
          <w:bCs/>
          <w:sz w:val="30"/>
          <w:szCs w:val="30"/>
          <w:rtl/>
        </w:rPr>
        <w:t>5. تقليل التحيز اللاواعي:</w:t>
      </w:r>
    </w:p>
    <w:p w14:paraId="3E3AC3A0" w14:textId="546BE071" w:rsidR="00E94014" w:rsidRDefault="00E94014" w:rsidP="00084EE4">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 xml:space="preserve">   عبر الاعتماد على الخوارزميات في المراحل الأولية من عملية الاختيار، تُحسن المنظمات من فرص تحقيق التنوع وتقليل التحيزات. يعتبر هذا الأمر ضرورياً لتعزيز بيئة عمل شاملة تعكس قيم التنوع والمساواة.</w:t>
      </w:r>
    </w:p>
    <w:p w14:paraId="13EA641A" w14:textId="77777777" w:rsidR="000C75BC" w:rsidRDefault="000C75BC" w:rsidP="00084EE4">
      <w:pPr>
        <w:spacing w:after="0" w:line="240" w:lineRule="auto"/>
        <w:rPr>
          <w:rFonts w:ascii="Times New Roman" w:eastAsia="Calibri" w:hAnsi="Times New Roman" w:cs="Simplified Arabic"/>
          <w:sz w:val="30"/>
          <w:szCs w:val="30"/>
          <w:rtl/>
        </w:rPr>
      </w:pPr>
    </w:p>
    <w:p w14:paraId="31DD68D2" w14:textId="77777777" w:rsidR="000C75BC" w:rsidRDefault="000C75BC" w:rsidP="00084EE4">
      <w:pPr>
        <w:spacing w:after="0" w:line="240" w:lineRule="auto"/>
        <w:rPr>
          <w:rFonts w:ascii="Times New Roman" w:eastAsia="Calibri" w:hAnsi="Times New Roman" w:cs="Simplified Arabic"/>
          <w:sz w:val="30"/>
          <w:szCs w:val="30"/>
          <w:rtl/>
        </w:rPr>
      </w:pPr>
    </w:p>
    <w:p w14:paraId="297A5D5A" w14:textId="7D08DBFF" w:rsidR="00E94014" w:rsidRPr="00084EE4" w:rsidRDefault="00E94014" w:rsidP="00E94014">
      <w:pPr>
        <w:spacing w:after="0" w:line="240" w:lineRule="auto"/>
        <w:rPr>
          <w:rFonts w:ascii="Times New Roman" w:eastAsia="Calibri" w:hAnsi="Times New Roman" w:cs="Simplified Arabic"/>
          <w:b/>
          <w:bCs/>
          <w:sz w:val="30"/>
          <w:szCs w:val="30"/>
          <w:rtl/>
        </w:rPr>
      </w:pPr>
      <w:r w:rsidRPr="00084EE4">
        <w:rPr>
          <w:rFonts w:ascii="Times New Roman" w:eastAsia="Calibri" w:hAnsi="Times New Roman" w:cs="Simplified Arabic"/>
          <w:b/>
          <w:bCs/>
          <w:sz w:val="30"/>
          <w:szCs w:val="30"/>
          <w:rtl/>
        </w:rPr>
        <w:lastRenderedPageBreak/>
        <w:t>6. تعزيز انخراط الموظفين:</w:t>
      </w:r>
    </w:p>
    <w:p w14:paraId="513BE343" w14:textId="57ECBEDF" w:rsidR="00E94014" w:rsidRDefault="00E94014" w:rsidP="00084EE4">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 xml:space="preserve">   استخدام أدوات تحليل المشاعر يوفر للمنظمات القدرة على فهم معنويات الموظفين بشكل مستمر، مما يتيح لها اتخاذ إجراءات سريعة لتحسين بيئة العمل. يُعتبر الانخراط الوظيفي أحد العوامل الرئيسية في تعزيز الإنتاجية وتخفيض معدلات الدوران.</w:t>
      </w:r>
    </w:p>
    <w:p w14:paraId="72CC234D" w14:textId="77777777" w:rsidR="00E94014" w:rsidRDefault="00E94014" w:rsidP="00E94014">
      <w:pPr>
        <w:spacing w:after="0" w:line="240" w:lineRule="auto"/>
        <w:rPr>
          <w:rFonts w:ascii="Times New Roman" w:eastAsia="Calibri" w:hAnsi="Times New Roman" w:cs="Simplified Arabic"/>
          <w:sz w:val="30"/>
          <w:szCs w:val="30"/>
          <w:rtl/>
        </w:rPr>
      </w:pPr>
      <w:r>
        <w:rPr>
          <w:rFonts w:ascii="Times New Roman" w:eastAsia="Calibri" w:hAnsi="Times New Roman" w:cs="Simplified Arabic"/>
          <w:sz w:val="30"/>
          <w:szCs w:val="30"/>
          <w:rtl/>
        </w:rPr>
        <w:t>بشكل عام، يظهر الجدول بوضوح كيف يمكن أن يؤدي تطبيق الذكاء الاصطناعي في الموارد البشرية إلى تحقيق نقلة نوعية في الأداء وتعزيز القدرة التنافسية للمنظمات. يعكس هذا التوجه العصري الحاجة إلى الابتكار واستخدام التكنولوجيا الحديثة في القطاعات الإدارية لتحقيق الأهداف الاستراتيجية.</w:t>
      </w:r>
    </w:p>
    <w:p w14:paraId="44C3C873" w14:textId="77777777" w:rsidR="000C5CF3" w:rsidRPr="008C0C35" w:rsidRDefault="000C5CF3" w:rsidP="00061C50">
      <w:pPr>
        <w:spacing w:after="0" w:line="240" w:lineRule="auto"/>
        <w:jc w:val="center"/>
        <w:rPr>
          <w:rFonts w:ascii="Times New Roman" w:eastAsia="Calibri" w:hAnsi="Times New Roman" w:cs="Simplified Arabic"/>
          <w:sz w:val="26"/>
          <w:szCs w:val="26"/>
        </w:rPr>
      </w:pPr>
    </w:p>
    <w:p w14:paraId="2C420B8D"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الثالث: تطبيقات الذكاء الاصطناعي في ممارسات الموارد البشرية (أبعاد الدراسة)</w:t>
      </w:r>
    </w:p>
    <w:p w14:paraId="7CC1E90D"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يمكن تطبيق الذكاء الاصطناعي عبر مختلف وظائف وممارسات إدارة الموارد البشرية. وفي سياق هذه الدراسة، تم التركيز على ثلاثة أبعاد رئيسة تمثل مجالات التأثير الأبرز حالياً:</w:t>
      </w:r>
    </w:p>
    <w:p w14:paraId="361686D8" w14:textId="77777777" w:rsidR="00BD2303" w:rsidRPr="008C0C35" w:rsidRDefault="00BD2303" w:rsidP="00082FFD">
      <w:pPr>
        <w:numPr>
          <w:ilvl w:val="0"/>
          <w:numId w:val="1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الذكاء الاصطناعي في التوظيف والاختيار </w:t>
      </w:r>
      <w:r w:rsidRPr="008C0C35">
        <w:rPr>
          <w:rFonts w:ascii="Times New Roman" w:eastAsia="Calibri" w:hAnsi="Times New Roman" w:cs="Simplified Arabic"/>
          <w:b/>
          <w:bCs/>
          <w:sz w:val="26"/>
          <w:szCs w:val="30"/>
        </w:rPr>
        <w:t>(AI in Recruitment and Selection)</w:t>
      </w:r>
      <w:r w:rsidRPr="008C0C35">
        <w:rPr>
          <w:rFonts w:ascii="Times New Roman" w:eastAsia="Calibri" w:hAnsi="Times New Roman" w:cs="Simplified Arabic"/>
          <w:b/>
          <w:bCs/>
          <w:sz w:val="26"/>
          <w:szCs w:val="30"/>
          <w:rtl/>
        </w:rPr>
        <w:t>:</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 xml:space="preserve">يُعد هذا المجال من أكثر المجالات التي شهدت تبنياً واسعاً لتقنيات الذكاء الاصطناعي. وتهدف التطبيقات هنا إلى جعل عملية التوظيف أسرع وأكثر دقة وكفاءة. وتشمل أبرز التطبيقات: </w:t>
      </w:r>
      <w:r w:rsidRPr="008C0C35">
        <w:rPr>
          <w:rFonts w:ascii="Times New Roman" w:eastAsia="Calibri" w:hAnsi="Times New Roman" w:cs="Simplified Arabic"/>
          <w:b/>
          <w:bCs/>
          <w:sz w:val="26"/>
          <w:szCs w:val="30"/>
          <w:rtl/>
        </w:rPr>
        <w:t xml:space="preserve">أنظمة تتبع المتقدمين </w:t>
      </w:r>
      <w:r w:rsidRPr="008C0C35">
        <w:rPr>
          <w:rFonts w:ascii="Times New Roman" w:eastAsia="Calibri" w:hAnsi="Times New Roman" w:cs="Simplified Arabic"/>
          <w:b/>
          <w:bCs/>
          <w:sz w:val="26"/>
          <w:szCs w:val="30"/>
        </w:rPr>
        <w:t>(ATS)</w:t>
      </w:r>
      <w:r w:rsidRPr="008C0C35">
        <w:rPr>
          <w:rFonts w:ascii="Times New Roman" w:eastAsia="Calibri" w:hAnsi="Times New Roman" w:cs="Simplified Arabic"/>
          <w:sz w:val="26"/>
          <w:szCs w:val="30"/>
          <w:rtl/>
        </w:rPr>
        <w:t xml:space="preserve"> الذكية التي تقوم بفرز وتحليل آلاف السير الذاتية ومطابقتها مع الوصف الوظيفي، و</w:t>
      </w:r>
      <w:r w:rsidRPr="008C0C35">
        <w:rPr>
          <w:rFonts w:ascii="Times New Roman" w:eastAsia="Calibri" w:hAnsi="Times New Roman" w:cs="Simplified Arabic"/>
          <w:b/>
          <w:bCs/>
          <w:sz w:val="26"/>
          <w:szCs w:val="30"/>
          <w:rtl/>
        </w:rPr>
        <w:t xml:space="preserve">روبوتات المحادثة </w:t>
      </w:r>
      <w:r w:rsidRPr="008C0C35">
        <w:rPr>
          <w:rFonts w:ascii="Times New Roman" w:eastAsia="Calibri" w:hAnsi="Times New Roman" w:cs="Simplified Arabic"/>
          <w:b/>
          <w:bCs/>
          <w:sz w:val="26"/>
          <w:szCs w:val="30"/>
        </w:rPr>
        <w:t>(Chatbots)</w:t>
      </w:r>
      <w:r w:rsidRPr="008C0C35">
        <w:rPr>
          <w:rFonts w:ascii="Times New Roman" w:eastAsia="Calibri" w:hAnsi="Times New Roman" w:cs="Simplified Arabic"/>
          <w:sz w:val="26"/>
          <w:szCs w:val="30"/>
          <w:rtl/>
        </w:rPr>
        <w:t xml:space="preserve"> التي تتفاعل مع المرشحين للإجابة على استفساراتهم وجدولة المقابلات، و</w:t>
      </w:r>
      <w:r w:rsidRPr="008C0C35">
        <w:rPr>
          <w:rFonts w:ascii="Times New Roman" w:eastAsia="Calibri" w:hAnsi="Times New Roman" w:cs="Simplified Arabic"/>
          <w:b/>
          <w:bCs/>
          <w:sz w:val="26"/>
          <w:szCs w:val="30"/>
          <w:rtl/>
        </w:rPr>
        <w:t>أدوات التحليل التنبؤي</w:t>
      </w:r>
      <w:r w:rsidRPr="008C0C35">
        <w:rPr>
          <w:rFonts w:ascii="Times New Roman" w:eastAsia="Calibri" w:hAnsi="Times New Roman" w:cs="Simplified Arabic"/>
          <w:sz w:val="26"/>
          <w:szCs w:val="30"/>
          <w:rtl/>
        </w:rPr>
        <w:t xml:space="preserve"> التي تقيم احتمالية نجاح المرشح في الوظيفة بناءً على بيانات تاريخية، بالإضافة إلى </w:t>
      </w:r>
      <w:r w:rsidRPr="008C0C35">
        <w:rPr>
          <w:rFonts w:ascii="Times New Roman" w:eastAsia="Calibri" w:hAnsi="Times New Roman" w:cs="Simplified Arabic"/>
          <w:b/>
          <w:bCs/>
          <w:sz w:val="26"/>
          <w:szCs w:val="30"/>
          <w:rtl/>
        </w:rPr>
        <w:t xml:space="preserve">منصات المقابلات </w:t>
      </w:r>
      <w:proofErr w:type="spellStart"/>
      <w:r w:rsidRPr="008C0C35">
        <w:rPr>
          <w:rFonts w:ascii="Times New Roman" w:eastAsia="Calibri" w:hAnsi="Times New Roman" w:cs="Simplified Arabic"/>
          <w:b/>
          <w:bCs/>
          <w:sz w:val="26"/>
          <w:szCs w:val="30"/>
          <w:rtl/>
        </w:rPr>
        <w:t>الفيديوية</w:t>
      </w:r>
      <w:proofErr w:type="spellEnd"/>
      <w:r w:rsidRPr="008C0C35">
        <w:rPr>
          <w:rFonts w:ascii="Times New Roman" w:eastAsia="Calibri" w:hAnsi="Times New Roman" w:cs="Simplified Arabic"/>
          <w:b/>
          <w:bCs/>
          <w:sz w:val="26"/>
          <w:szCs w:val="30"/>
          <w:rtl/>
        </w:rPr>
        <w:t xml:space="preserve"> المدعومة بالذكاء الاصطناعي</w:t>
      </w:r>
      <w:r w:rsidRPr="008C0C35">
        <w:rPr>
          <w:rFonts w:ascii="Times New Roman" w:eastAsia="Calibri" w:hAnsi="Times New Roman" w:cs="Simplified Arabic"/>
          <w:sz w:val="26"/>
          <w:szCs w:val="30"/>
          <w:rtl/>
        </w:rPr>
        <w:t xml:space="preserve"> التي تحلل تعابير الوجه ونبرة الصوت </w:t>
      </w:r>
      <w:r w:rsidRPr="008C0C35">
        <w:rPr>
          <w:rFonts w:ascii="Times New Roman" w:eastAsia="Calibri" w:hAnsi="Times New Roman" w:cs="Simplified Arabic"/>
          <w:sz w:val="26"/>
          <w:szCs w:val="30"/>
        </w:rPr>
        <w:t>(Shamsi, 2024, p. 72; Han, 2024, p. 273)</w:t>
      </w:r>
      <w:r w:rsidRPr="008C0C35">
        <w:rPr>
          <w:rFonts w:ascii="Times New Roman" w:eastAsia="Calibri" w:hAnsi="Times New Roman" w:cs="Simplified Arabic"/>
          <w:sz w:val="26"/>
          <w:szCs w:val="30"/>
          <w:rtl/>
        </w:rPr>
        <w:t>.</w:t>
      </w:r>
    </w:p>
    <w:p w14:paraId="193FCE55" w14:textId="6AFD7033" w:rsidR="00BD2303" w:rsidRPr="008C0C35" w:rsidRDefault="00BD2303" w:rsidP="00082FFD">
      <w:pPr>
        <w:numPr>
          <w:ilvl w:val="0"/>
          <w:numId w:val="1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الذكاء الاصطناعي في التدريب والتطوير </w:t>
      </w:r>
      <w:r w:rsidRPr="008C0C35">
        <w:rPr>
          <w:rFonts w:ascii="Times New Roman" w:eastAsia="Calibri" w:hAnsi="Times New Roman" w:cs="Simplified Arabic"/>
          <w:b/>
          <w:bCs/>
          <w:sz w:val="26"/>
          <w:szCs w:val="30"/>
        </w:rPr>
        <w:t>(AI in Training and Development)</w:t>
      </w:r>
      <w:r w:rsidRPr="008C0C35">
        <w:rPr>
          <w:rFonts w:ascii="Times New Roman" w:eastAsia="Calibri" w:hAnsi="Times New Roman" w:cs="Simplified Arabic"/>
          <w:b/>
          <w:bCs/>
          <w:sz w:val="26"/>
          <w:szCs w:val="30"/>
          <w:rtl/>
        </w:rPr>
        <w:t>:</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 xml:space="preserve">يهدف الذكاء الاصطناعي في هذا البعد إلى الانتقال من نهج التدريب الموحد "مقاس واحد يناسب الجميع" إلى تجارب تعلم مخصصة وفعالة. وتشمل التطبيقات: </w:t>
      </w:r>
      <w:r w:rsidRPr="008C0C35">
        <w:rPr>
          <w:rFonts w:ascii="Times New Roman" w:eastAsia="Calibri" w:hAnsi="Times New Roman" w:cs="Simplified Arabic"/>
          <w:b/>
          <w:bCs/>
          <w:sz w:val="26"/>
          <w:szCs w:val="30"/>
          <w:rtl/>
        </w:rPr>
        <w:t xml:space="preserve">منصات </w:t>
      </w:r>
      <w:r w:rsidRPr="008C0C35">
        <w:rPr>
          <w:rFonts w:ascii="Times New Roman" w:eastAsia="Calibri" w:hAnsi="Times New Roman" w:cs="Simplified Arabic"/>
          <w:b/>
          <w:bCs/>
          <w:sz w:val="26"/>
          <w:szCs w:val="30"/>
          <w:rtl/>
        </w:rPr>
        <w:lastRenderedPageBreak/>
        <w:t xml:space="preserve">التعلم التكيفي </w:t>
      </w:r>
      <w:r w:rsidRPr="008C0C35">
        <w:rPr>
          <w:rFonts w:ascii="Times New Roman" w:eastAsia="Calibri" w:hAnsi="Times New Roman" w:cs="Simplified Arabic"/>
          <w:b/>
          <w:bCs/>
          <w:sz w:val="26"/>
          <w:szCs w:val="30"/>
        </w:rPr>
        <w:t>(Adaptive Learning Platforms)</w:t>
      </w:r>
      <w:r w:rsidRPr="008C0C35">
        <w:rPr>
          <w:rFonts w:ascii="Times New Roman" w:eastAsia="Calibri" w:hAnsi="Times New Roman" w:cs="Simplified Arabic"/>
          <w:sz w:val="26"/>
          <w:szCs w:val="30"/>
          <w:rtl/>
        </w:rPr>
        <w:t xml:space="preserve"> التي تعدل المحتوى التدريبي ومستوى صعوبته بناءً على أداء المتدرب وتفاعله، و</w:t>
      </w:r>
      <w:r w:rsidRPr="008C0C35">
        <w:rPr>
          <w:rFonts w:ascii="Times New Roman" w:eastAsia="Calibri" w:hAnsi="Times New Roman" w:cs="Simplified Arabic"/>
          <w:b/>
          <w:bCs/>
          <w:sz w:val="26"/>
          <w:szCs w:val="30"/>
          <w:rtl/>
        </w:rPr>
        <w:t>أنظمة التوصية الذكية</w:t>
      </w:r>
      <w:r w:rsidRPr="008C0C35">
        <w:rPr>
          <w:rFonts w:ascii="Times New Roman" w:eastAsia="Calibri" w:hAnsi="Times New Roman" w:cs="Simplified Arabic"/>
          <w:sz w:val="26"/>
          <w:szCs w:val="30"/>
          <w:rtl/>
        </w:rPr>
        <w:t xml:space="preserve"> التي تقترح على الموظفين دورات تدريبية أو مواد تعليمية بناءً على أدوارهم الوظيفية وفجواتهم </w:t>
      </w:r>
      <w:proofErr w:type="spellStart"/>
      <w:r w:rsidRPr="008C0C35">
        <w:rPr>
          <w:rFonts w:ascii="Times New Roman" w:eastAsia="Calibri" w:hAnsi="Times New Roman" w:cs="Simplified Arabic"/>
          <w:sz w:val="26"/>
          <w:szCs w:val="30"/>
          <w:rtl/>
        </w:rPr>
        <w:t>المهارية</w:t>
      </w:r>
      <w:proofErr w:type="spellEnd"/>
      <w:r w:rsidRPr="008C0C35">
        <w:rPr>
          <w:rFonts w:ascii="Times New Roman" w:eastAsia="Calibri" w:hAnsi="Times New Roman" w:cs="Simplified Arabic"/>
          <w:sz w:val="26"/>
          <w:szCs w:val="30"/>
          <w:rtl/>
        </w:rPr>
        <w:t xml:space="preserve"> وأهدافهم المهنية، بالإضافة إلى </w:t>
      </w:r>
      <w:r w:rsidRPr="008C0C35">
        <w:rPr>
          <w:rFonts w:ascii="Times New Roman" w:eastAsia="Calibri" w:hAnsi="Times New Roman" w:cs="Simplified Arabic"/>
          <w:b/>
          <w:bCs/>
          <w:sz w:val="26"/>
          <w:szCs w:val="30"/>
          <w:rtl/>
        </w:rPr>
        <w:t xml:space="preserve">المحاكاة والواقع الافتراضي </w:t>
      </w:r>
      <w:r w:rsidRPr="008C0C35">
        <w:rPr>
          <w:rFonts w:ascii="Times New Roman" w:eastAsia="Calibri" w:hAnsi="Times New Roman" w:cs="Simplified Arabic"/>
          <w:b/>
          <w:bCs/>
          <w:sz w:val="26"/>
          <w:szCs w:val="30"/>
        </w:rPr>
        <w:t>(VR/AR)</w:t>
      </w:r>
      <w:r w:rsidRPr="008C0C35">
        <w:rPr>
          <w:rFonts w:ascii="Times New Roman" w:eastAsia="Calibri" w:hAnsi="Times New Roman" w:cs="Simplified Arabic"/>
          <w:sz w:val="26"/>
          <w:szCs w:val="30"/>
          <w:rtl/>
        </w:rPr>
        <w:t xml:space="preserve"> المدعوم بالذكاء الاصطناعي لتوفير تدريب </w:t>
      </w:r>
      <w:r w:rsidR="00F836B7" w:rsidRPr="008C0C35">
        <w:rPr>
          <w:rFonts w:ascii="Times New Roman" w:eastAsia="Calibri" w:hAnsi="Times New Roman" w:cs="Simplified Arabic"/>
          <w:sz w:val="26"/>
          <w:szCs w:val="30"/>
          <w:rtl/>
        </w:rPr>
        <w:t>عملي وآمن في بيئات افتراضية (</w:t>
      </w:r>
      <w:proofErr w:type="spellStart"/>
      <w:r w:rsidR="00F836B7" w:rsidRPr="008C0C35">
        <w:rPr>
          <w:rFonts w:ascii="Times New Roman" w:eastAsia="Calibri" w:hAnsi="Times New Roman" w:cs="Simplified Arabic"/>
          <w:sz w:val="26"/>
          <w:szCs w:val="30"/>
        </w:rPr>
        <w:t>Al’ula</w:t>
      </w:r>
      <w:proofErr w:type="spellEnd"/>
      <w:r w:rsidR="00F836B7" w:rsidRPr="008C0C35">
        <w:rPr>
          <w:rFonts w:ascii="Times New Roman" w:eastAsia="Calibri" w:hAnsi="Times New Roman" w:cs="Simplified Arabic"/>
          <w:sz w:val="26"/>
          <w:szCs w:val="30"/>
        </w:rPr>
        <w:t xml:space="preserve"> et al., 2024, p. 1030; Venugopal et al., 2024</w:t>
      </w:r>
      <w:r w:rsidR="00F836B7" w:rsidRPr="008C0C35">
        <w:rPr>
          <w:rFonts w:ascii="Times New Roman" w:eastAsia="Calibri" w:hAnsi="Times New Roman" w:cs="Simplified Arabic"/>
          <w:sz w:val="26"/>
          <w:szCs w:val="30"/>
          <w:rtl/>
        </w:rPr>
        <w:t>).</w:t>
      </w:r>
    </w:p>
    <w:p w14:paraId="3FDB5FC1" w14:textId="0C1DDFE5" w:rsidR="00BD2303" w:rsidRPr="008C0C35" w:rsidRDefault="00BD2303" w:rsidP="00082FFD">
      <w:pPr>
        <w:numPr>
          <w:ilvl w:val="0"/>
          <w:numId w:val="14"/>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الذكاء الاصطناعي في تقييم الأداء </w:t>
      </w:r>
      <w:r w:rsidRPr="008C0C35">
        <w:rPr>
          <w:rFonts w:ascii="Times New Roman" w:eastAsia="Calibri" w:hAnsi="Times New Roman" w:cs="Simplified Arabic"/>
          <w:b/>
          <w:bCs/>
          <w:sz w:val="26"/>
          <w:szCs w:val="30"/>
        </w:rPr>
        <w:t>(AI in Performance Appraisal)</w:t>
      </w:r>
      <w:r w:rsidRPr="008C0C35">
        <w:rPr>
          <w:rFonts w:ascii="Times New Roman" w:eastAsia="Calibri" w:hAnsi="Times New Roman" w:cs="Simplified Arabic"/>
          <w:b/>
          <w:bCs/>
          <w:sz w:val="26"/>
          <w:szCs w:val="30"/>
          <w:rtl/>
        </w:rPr>
        <w:t>:</w:t>
      </w:r>
      <w:r w:rsidRPr="008C0C35">
        <w:rPr>
          <w:rFonts w:ascii="Times New Roman" w:eastAsia="Calibri" w:hAnsi="Times New Roman" w:cs="Simplified Arabic"/>
          <w:sz w:val="26"/>
          <w:szCs w:val="30"/>
        </w:rPr>
        <w:br/>
      </w:r>
      <w:r w:rsidRPr="008C0C35">
        <w:rPr>
          <w:rFonts w:ascii="Times New Roman" w:eastAsia="Calibri" w:hAnsi="Times New Roman" w:cs="Simplified Arabic"/>
          <w:sz w:val="26"/>
          <w:szCs w:val="30"/>
          <w:rtl/>
        </w:rPr>
        <w:t xml:space="preserve">يسعى الذكاء الاصطناعي هنا إلى جعل عملية تقييم الأداء أكثر موضوعية واستمرارية وعدلاً. فبدلاً من المراجعات السنوية التقليدية، تتيح أدوات الذكاء الاصطناعي </w:t>
      </w:r>
      <w:r w:rsidRPr="008C0C35">
        <w:rPr>
          <w:rFonts w:ascii="Times New Roman" w:eastAsia="Calibri" w:hAnsi="Times New Roman" w:cs="Simplified Arabic"/>
          <w:b/>
          <w:bCs/>
          <w:sz w:val="26"/>
          <w:szCs w:val="30"/>
          <w:rtl/>
        </w:rPr>
        <w:t>المراقبة المستمرة للأداء</w:t>
      </w:r>
      <w:r w:rsidRPr="008C0C35">
        <w:rPr>
          <w:rFonts w:ascii="Times New Roman" w:eastAsia="Calibri" w:hAnsi="Times New Roman" w:cs="Simplified Arabic"/>
          <w:sz w:val="26"/>
          <w:szCs w:val="30"/>
          <w:rtl/>
        </w:rPr>
        <w:t xml:space="preserve"> من خلال جمع وتحليل البيانات من مصادر متعددة (مثل: أنظمة إدارة المشاريع، البريد الإلكتروني، مخرجات العمل). كما يمكن استخدام </w:t>
      </w:r>
      <w:r w:rsidRPr="008C0C35">
        <w:rPr>
          <w:rFonts w:ascii="Times New Roman" w:eastAsia="Calibri" w:hAnsi="Times New Roman" w:cs="Simplified Arabic"/>
          <w:b/>
          <w:bCs/>
          <w:sz w:val="26"/>
          <w:szCs w:val="30"/>
          <w:rtl/>
        </w:rPr>
        <w:t>تحليلات البيانات</w:t>
      </w:r>
      <w:r w:rsidRPr="008C0C35">
        <w:rPr>
          <w:rFonts w:ascii="Times New Roman" w:eastAsia="Calibri" w:hAnsi="Times New Roman" w:cs="Simplified Arabic"/>
          <w:sz w:val="26"/>
          <w:szCs w:val="30"/>
          <w:rtl/>
        </w:rPr>
        <w:t xml:space="preserve"> لتحديد الأنماط وتقديم تغذية راجعة فورية للموظفين والمديرين، وتحديد الموظفين ذوي الإمكانات العالية، والكشف </w:t>
      </w:r>
      <w:r w:rsidR="00F836B7" w:rsidRPr="008C0C35">
        <w:rPr>
          <w:rFonts w:ascii="Times New Roman" w:eastAsia="Calibri" w:hAnsi="Times New Roman" w:cs="Simplified Arabic"/>
          <w:sz w:val="26"/>
          <w:szCs w:val="30"/>
          <w:rtl/>
        </w:rPr>
        <w:t>عن أي تحيزات محتملة في تقييمات المديرين (</w:t>
      </w:r>
      <w:proofErr w:type="spellStart"/>
      <w:r w:rsidR="00F836B7" w:rsidRPr="008C0C35">
        <w:rPr>
          <w:rFonts w:ascii="Times New Roman" w:eastAsia="Calibri" w:hAnsi="Times New Roman" w:cs="Simplified Arabic"/>
          <w:sz w:val="26"/>
          <w:szCs w:val="30"/>
        </w:rPr>
        <w:t>Ashurbaev</w:t>
      </w:r>
      <w:proofErr w:type="spellEnd"/>
      <w:r w:rsidR="00F836B7" w:rsidRPr="008C0C35">
        <w:rPr>
          <w:rFonts w:ascii="Times New Roman" w:eastAsia="Calibri" w:hAnsi="Times New Roman" w:cs="Simplified Arabic"/>
          <w:sz w:val="26"/>
          <w:szCs w:val="30"/>
        </w:rPr>
        <w:t xml:space="preserve"> &amp; </w:t>
      </w:r>
      <w:proofErr w:type="spellStart"/>
      <w:r w:rsidR="00F836B7" w:rsidRPr="008C0C35">
        <w:rPr>
          <w:rFonts w:ascii="Times New Roman" w:eastAsia="Calibri" w:hAnsi="Times New Roman" w:cs="Simplified Arabic"/>
          <w:sz w:val="26"/>
          <w:szCs w:val="30"/>
        </w:rPr>
        <w:t>Saidkulov</w:t>
      </w:r>
      <w:proofErr w:type="spellEnd"/>
      <w:r w:rsidR="00F836B7" w:rsidRPr="008C0C35">
        <w:rPr>
          <w:rFonts w:ascii="Times New Roman" w:eastAsia="Calibri" w:hAnsi="Times New Roman" w:cs="Simplified Arabic"/>
          <w:sz w:val="26"/>
          <w:szCs w:val="30"/>
        </w:rPr>
        <w:t>, 2024, p. 609; Li, 2024, p. 10</w:t>
      </w:r>
      <w:r w:rsidR="00F836B7" w:rsidRPr="008C0C35">
        <w:rPr>
          <w:rFonts w:ascii="Times New Roman" w:eastAsia="Calibri" w:hAnsi="Times New Roman" w:cs="Simplified Arabic"/>
          <w:sz w:val="26"/>
          <w:szCs w:val="30"/>
          <w:rtl/>
        </w:rPr>
        <w:t>).</w:t>
      </w:r>
    </w:p>
    <w:p w14:paraId="5DF556E3"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تعقيب تحليلي: </w:t>
      </w:r>
      <w:r w:rsidRPr="008C0C35">
        <w:rPr>
          <w:rFonts w:ascii="Times New Roman" w:eastAsia="Calibri" w:hAnsi="Times New Roman" w:cs="Simplified Arabic"/>
          <w:sz w:val="26"/>
          <w:szCs w:val="30"/>
          <w:rtl/>
        </w:rPr>
        <w:t xml:space="preserve">يتبين من استعراض هذه التطبيقات أن الذكاء الاصطناعي لا يعمل كبديل كامل للعنصر البشري في إدارة الموارد البشرية، بل كشريك معزز </w:t>
      </w:r>
      <w:r w:rsidRPr="008C0C35">
        <w:rPr>
          <w:rFonts w:ascii="Times New Roman" w:eastAsia="Calibri" w:hAnsi="Times New Roman" w:cs="Simplified Arabic"/>
          <w:sz w:val="26"/>
          <w:szCs w:val="30"/>
        </w:rPr>
        <w:t>(Augmented Partner)</w:t>
      </w:r>
      <w:r w:rsidRPr="008C0C35">
        <w:rPr>
          <w:rFonts w:ascii="Times New Roman" w:eastAsia="Calibri" w:hAnsi="Times New Roman" w:cs="Simplified Arabic"/>
          <w:sz w:val="26"/>
          <w:szCs w:val="30"/>
          <w:rtl/>
        </w:rPr>
        <w:t>. فهو يتفوق في المهام التي تتطلب معالجة كميات هائلة من البيانات بسرعة وموضوعية، بينما يظل دور الخبير البشري محورياً في تفسير النتائج، واتخاذ القرارات النهائية التي تتطلب حكماً أخلاقياً وتعاطفاً، وإدارة الجوانب الإنسانية في علاقات العمل.</w:t>
      </w:r>
    </w:p>
    <w:p w14:paraId="420A8044" w14:textId="77777777" w:rsidR="000C75BC" w:rsidRDefault="000C75BC" w:rsidP="00210C4C">
      <w:pPr>
        <w:spacing w:after="240" w:line="276" w:lineRule="auto"/>
        <w:ind w:firstLine="510"/>
        <w:jc w:val="center"/>
        <w:rPr>
          <w:rFonts w:ascii="Times New Roman" w:eastAsia="Calibri" w:hAnsi="Times New Roman" w:cs="Simplified Arabic"/>
          <w:b/>
          <w:bCs/>
          <w:sz w:val="26"/>
          <w:szCs w:val="30"/>
          <w:rtl/>
        </w:rPr>
      </w:pPr>
    </w:p>
    <w:p w14:paraId="778FD59D" w14:textId="77777777" w:rsidR="000C75BC" w:rsidRDefault="000C75BC" w:rsidP="00210C4C">
      <w:pPr>
        <w:spacing w:after="240" w:line="276" w:lineRule="auto"/>
        <w:ind w:firstLine="510"/>
        <w:jc w:val="center"/>
        <w:rPr>
          <w:rFonts w:ascii="Times New Roman" w:eastAsia="Calibri" w:hAnsi="Times New Roman" w:cs="Simplified Arabic"/>
          <w:b/>
          <w:bCs/>
          <w:sz w:val="26"/>
          <w:szCs w:val="30"/>
          <w:rtl/>
        </w:rPr>
      </w:pPr>
    </w:p>
    <w:p w14:paraId="5F7FF34D" w14:textId="77777777" w:rsidR="000C75BC" w:rsidRDefault="000C75BC" w:rsidP="00210C4C">
      <w:pPr>
        <w:spacing w:after="240" w:line="276" w:lineRule="auto"/>
        <w:ind w:firstLine="510"/>
        <w:jc w:val="center"/>
        <w:rPr>
          <w:rFonts w:ascii="Times New Roman" w:eastAsia="Calibri" w:hAnsi="Times New Roman" w:cs="Simplified Arabic"/>
          <w:b/>
          <w:bCs/>
          <w:sz w:val="26"/>
          <w:szCs w:val="30"/>
          <w:rtl/>
        </w:rPr>
      </w:pPr>
    </w:p>
    <w:p w14:paraId="28133242" w14:textId="534D9FE2" w:rsidR="00BD2303" w:rsidRPr="008C0C35" w:rsidRDefault="001E2445" w:rsidP="00210C4C">
      <w:pPr>
        <w:spacing w:after="240" w:line="276" w:lineRule="auto"/>
        <w:ind w:firstLine="510"/>
        <w:jc w:val="center"/>
        <w:rPr>
          <w:rFonts w:ascii="Times New Roman" w:eastAsia="Calibri" w:hAnsi="Times New Roman" w:cs="Simplified Arabic"/>
          <w:b/>
          <w:bCs/>
          <w:sz w:val="26"/>
          <w:szCs w:val="30"/>
        </w:rPr>
      </w:pPr>
      <w:r>
        <w:rPr>
          <w:rFonts w:ascii="Times New Roman" w:eastAsia="Calibri" w:hAnsi="Times New Roman" w:cs="Simplified Arabic" w:hint="cs"/>
          <w:b/>
          <w:bCs/>
          <w:sz w:val="26"/>
          <w:szCs w:val="30"/>
          <w:rtl/>
        </w:rPr>
        <w:lastRenderedPageBreak/>
        <w:t>المتغير</w:t>
      </w:r>
      <w:r w:rsidR="00BD2303" w:rsidRPr="008C0C35">
        <w:rPr>
          <w:rFonts w:ascii="Times New Roman" w:eastAsia="Calibri" w:hAnsi="Times New Roman" w:cs="Simplified Arabic"/>
          <w:b/>
          <w:bCs/>
          <w:sz w:val="26"/>
          <w:szCs w:val="30"/>
          <w:rtl/>
        </w:rPr>
        <w:t xml:space="preserve"> الثاني: تحسين إدارة الموارد البشرية</w:t>
      </w:r>
    </w:p>
    <w:p w14:paraId="037BE81F"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الأول: مفهوم التحسين في إدارة الموارد البشرية</w:t>
      </w:r>
    </w:p>
    <w:p w14:paraId="43848E15"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يُعد التحسين في إدارة الموارد البشرية عملية مستمرة تهدف إلى تعزيز قيمة الوظيفة ومساهمتها في تحقيق أهداف المنظمة. وهو لا يقتصر على مجرد زيادة السرعة أو تقليل التكلفة، بل هو مفهوم متعدد الأبعاد يشمل الارتقاء بجودة المخرجات، وفعالية العمليات، ورضا أصحاب المصلحة (خاصة الموظفين). وفي سياق تأثير التكنولوجيا، يمكن النظر إلى التحسين على أنه "الانتقال من حالة الكفاءة التشغيلية إلى حالة الفعالية الاستراتيجية" (أبو سعده، 2024، ص. 270).</w:t>
      </w:r>
    </w:p>
    <w:p w14:paraId="4F4B8489"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ويعتمد تحقيق هذا التحسين على قدرة إدارة الموارد البشرية على الاستفادة من الأدوات والتقنيات المتاحة ليس فقط لأتمتة ما هو قائم، بل لإعادة التفكير في العمليات نفسها وتصميمها بطريقة أكثر ذكاءً وتوجهاً نحو تحقيق القيمة </w:t>
      </w:r>
      <w:r w:rsidRPr="008C0C35">
        <w:rPr>
          <w:rFonts w:ascii="Times New Roman" w:eastAsia="Calibri" w:hAnsi="Times New Roman" w:cs="Simplified Arabic"/>
          <w:sz w:val="26"/>
          <w:szCs w:val="30"/>
        </w:rPr>
        <w:t>(</w:t>
      </w:r>
      <w:proofErr w:type="spellStart"/>
      <w:r w:rsidRPr="008C0C35">
        <w:rPr>
          <w:rFonts w:ascii="Times New Roman" w:eastAsia="Calibri" w:hAnsi="Times New Roman" w:cs="Simplified Arabic"/>
          <w:sz w:val="26"/>
          <w:szCs w:val="30"/>
        </w:rPr>
        <w:t>Alsaif</w:t>
      </w:r>
      <w:proofErr w:type="spellEnd"/>
      <w:r w:rsidRPr="008C0C35">
        <w:rPr>
          <w:rFonts w:ascii="Times New Roman" w:eastAsia="Calibri" w:hAnsi="Times New Roman" w:cs="Simplified Arabic"/>
          <w:sz w:val="26"/>
          <w:szCs w:val="30"/>
        </w:rPr>
        <w:t xml:space="preserve"> &amp; </w:t>
      </w:r>
      <w:proofErr w:type="spellStart"/>
      <w:r w:rsidRPr="008C0C35">
        <w:rPr>
          <w:rFonts w:ascii="Times New Roman" w:eastAsia="Calibri" w:hAnsi="Times New Roman" w:cs="Simplified Arabic"/>
          <w:sz w:val="26"/>
          <w:szCs w:val="30"/>
        </w:rPr>
        <w:t>Aksoy</w:t>
      </w:r>
      <w:proofErr w:type="spellEnd"/>
      <w:r w:rsidRPr="008C0C35">
        <w:rPr>
          <w:rFonts w:ascii="Times New Roman" w:eastAsia="Calibri" w:hAnsi="Times New Roman" w:cs="Simplified Arabic"/>
          <w:sz w:val="26"/>
          <w:szCs w:val="30"/>
        </w:rPr>
        <w:t>, 2023, p. 3)</w:t>
      </w:r>
      <w:r w:rsidRPr="008C0C35">
        <w:rPr>
          <w:rFonts w:ascii="Times New Roman" w:eastAsia="Calibri" w:hAnsi="Times New Roman" w:cs="Simplified Arabic"/>
          <w:sz w:val="26"/>
          <w:szCs w:val="30"/>
          <w:rtl/>
        </w:rPr>
        <w:t>.</w:t>
      </w:r>
    </w:p>
    <w:p w14:paraId="1F284B7F"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الثاني: مؤشرات ومجالات تحسين إدارة الموارد البشرية (أبعاد الدراسة)</w:t>
      </w:r>
    </w:p>
    <w:p w14:paraId="67E504CD"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لقياس مدى التحسين الناتج عن تطبيق الذكاء الاصطناعي، تم التركيز في هذه الدراسة على ثلاثة أبعاد رئيسة تمثل مؤشرات ملموسة لهذا التحسين:</w:t>
      </w:r>
    </w:p>
    <w:p w14:paraId="57F6191E" w14:textId="77777777" w:rsidR="00BD2303" w:rsidRPr="008C0C35" w:rsidRDefault="00BD2303" w:rsidP="00082FFD">
      <w:pPr>
        <w:numPr>
          <w:ilvl w:val="0"/>
          <w:numId w:val="1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تحسين جودة القرارات </w:t>
      </w:r>
      <w:r w:rsidRPr="008C0C35">
        <w:rPr>
          <w:rFonts w:ascii="Times New Roman" w:eastAsia="Calibri" w:hAnsi="Times New Roman" w:cs="Simplified Arabic"/>
          <w:b/>
          <w:bCs/>
          <w:sz w:val="26"/>
          <w:szCs w:val="30"/>
        </w:rPr>
        <w:t>(Improving Decision Quality)</w:t>
      </w:r>
      <w:r w:rsidRPr="008C0C35">
        <w:rPr>
          <w:rFonts w:ascii="Times New Roman" w:eastAsia="Calibri" w:hAnsi="Times New Roman" w:cs="Simplified Arabic"/>
          <w:b/>
          <w:bCs/>
          <w:sz w:val="26"/>
          <w:szCs w:val="30"/>
          <w:rtl/>
        </w:rPr>
        <w:t>:</w:t>
      </w:r>
    </w:p>
    <w:p w14:paraId="172E7C47"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تُعد جودة القرارات المتعلقة برأس المال البشري (من نوظف، من نرقي، من ندرب) من أهم العوامل المؤثرة على نجاح المنظمة. ويهدف التحسين في هذا البعد إلى جعل هذه القرارات أكثر </w:t>
      </w:r>
      <w:r w:rsidRPr="008C0C35">
        <w:rPr>
          <w:rFonts w:ascii="Times New Roman" w:eastAsia="Calibri" w:hAnsi="Times New Roman" w:cs="Simplified Arabic"/>
          <w:b/>
          <w:bCs/>
          <w:sz w:val="26"/>
          <w:szCs w:val="30"/>
          <w:rtl/>
        </w:rPr>
        <w:t>موضوعية</w:t>
      </w:r>
      <w:r w:rsidRPr="008C0C35">
        <w:rPr>
          <w:rFonts w:ascii="Times New Roman" w:eastAsia="Calibri" w:hAnsi="Times New Roman" w:cs="Simplified Arabic"/>
          <w:sz w:val="26"/>
          <w:szCs w:val="30"/>
          <w:rtl/>
        </w:rPr>
        <w:t>، و</w:t>
      </w:r>
      <w:r w:rsidRPr="008C0C35">
        <w:rPr>
          <w:rFonts w:ascii="Times New Roman" w:eastAsia="Calibri" w:hAnsi="Times New Roman" w:cs="Simplified Arabic"/>
          <w:b/>
          <w:bCs/>
          <w:sz w:val="26"/>
          <w:szCs w:val="30"/>
          <w:rtl/>
        </w:rPr>
        <w:t>استناداً إلى الأدلة والبيانات</w:t>
      </w:r>
      <w:r w:rsidRPr="008C0C35">
        <w:rPr>
          <w:rFonts w:ascii="Times New Roman" w:eastAsia="Calibri" w:hAnsi="Times New Roman" w:cs="Simplified Arabic"/>
          <w:sz w:val="26"/>
          <w:szCs w:val="30"/>
          <w:rtl/>
        </w:rPr>
        <w:t>، و</w:t>
      </w:r>
      <w:r w:rsidRPr="008C0C35">
        <w:rPr>
          <w:rFonts w:ascii="Times New Roman" w:eastAsia="Calibri" w:hAnsi="Times New Roman" w:cs="Simplified Arabic"/>
          <w:b/>
          <w:bCs/>
          <w:sz w:val="26"/>
          <w:szCs w:val="30"/>
          <w:rtl/>
        </w:rPr>
        <w:t>اتساقاً</w:t>
      </w:r>
      <w:r w:rsidRPr="008C0C35">
        <w:rPr>
          <w:rFonts w:ascii="Times New Roman" w:eastAsia="Calibri" w:hAnsi="Times New Roman" w:cs="Simplified Arabic"/>
          <w:sz w:val="26"/>
          <w:szCs w:val="30"/>
          <w:rtl/>
        </w:rPr>
        <w:t xml:space="preserve">. ويتحقق ذلك من خلال تقليل الاعتماد على الحدس والانطباعات الشخصية التي قد تكون عرضة للتحيزات </w:t>
      </w:r>
      <w:proofErr w:type="spellStart"/>
      <w:r w:rsidRPr="008C0C35">
        <w:rPr>
          <w:rFonts w:ascii="Times New Roman" w:eastAsia="Calibri" w:hAnsi="Times New Roman" w:cs="Simplified Arabic"/>
          <w:sz w:val="26"/>
          <w:szCs w:val="30"/>
          <w:rtl/>
        </w:rPr>
        <w:t>اللاواعية</w:t>
      </w:r>
      <w:proofErr w:type="spellEnd"/>
      <w:r w:rsidRPr="008C0C35">
        <w:rPr>
          <w:rFonts w:ascii="Times New Roman" w:eastAsia="Calibri" w:hAnsi="Times New Roman" w:cs="Simplified Arabic"/>
          <w:sz w:val="26"/>
          <w:szCs w:val="30"/>
          <w:rtl/>
        </w:rPr>
        <w:t>، والاستعاضة عنها بتحليلات تنبؤية ورؤى مستخلصة من البيانات، مما يزيد من احتمالية اتخاذ القرار الصحيح (فكري، 2024، ص. 2038).</w:t>
      </w:r>
    </w:p>
    <w:p w14:paraId="6D62643E" w14:textId="77777777" w:rsidR="00BD2303" w:rsidRPr="008C0C35" w:rsidRDefault="00BD2303" w:rsidP="00082FFD">
      <w:pPr>
        <w:numPr>
          <w:ilvl w:val="0"/>
          <w:numId w:val="1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lastRenderedPageBreak/>
        <w:t xml:space="preserve">تحسين كفاءة العمليات </w:t>
      </w:r>
      <w:r w:rsidRPr="008C0C35">
        <w:rPr>
          <w:rFonts w:ascii="Times New Roman" w:eastAsia="Calibri" w:hAnsi="Times New Roman" w:cs="Simplified Arabic"/>
          <w:b/>
          <w:bCs/>
          <w:sz w:val="26"/>
          <w:szCs w:val="30"/>
        </w:rPr>
        <w:t>(Improving Process Efficiency)</w:t>
      </w:r>
      <w:r w:rsidRPr="008C0C35">
        <w:rPr>
          <w:rFonts w:ascii="Times New Roman" w:eastAsia="Calibri" w:hAnsi="Times New Roman" w:cs="Simplified Arabic"/>
          <w:b/>
          <w:bCs/>
          <w:sz w:val="26"/>
          <w:szCs w:val="30"/>
          <w:rtl/>
        </w:rPr>
        <w:t>:</w:t>
      </w:r>
    </w:p>
    <w:p w14:paraId="72AC7E0E" w14:textId="00FFAD94"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يركز هذا البعد على الجانب التشغيلي لوظائف الموارد البشرية. ويُقاس التحسين هنا من خلال مؤشرات مثل </w:t>
      </w:r>
      <w:r w:rsidRPr="001E2445">
        <w:rPr>
          <w:rFonts w:ascii="Times New Roman" w:eastAsia="Calibri" w:hAnsi="Times New Roman" w:cs="Simplified Arabic"/>
          <w:sz w:val="26"/>
          <w:szCs w:val="30"/>
          <w:rtl/>
        </w:rPr>
        <w:t>تقليل الوقت</w:t>
      </w:r>
      <w:r w:rsidRPr="008C0C35">
        <w:rPr>
          <w:rFonts w:ascii="Times New Roman" w:eastAsia="Calibri" w:hAnsi="Times New Roman" w:cs="Simplified Arabic"/>
          <w:sz w:val="26"/>
          <w:szCs w:val="30"/>
          <w:rtl/>
        </w:rPr>
        <w:t xml:space="preserve"> اللازم لإنجاز المهام (مثل: زمن دورة التوظيف)، </w:t>
      </w:r>
      <w:r w:rsidRPr="001E2445">
        <w:rPr>
          <w:rFonts w:ascii="Times New Roman" w:eastAsia="Calibri" w:hAnsi="Times New Roman" w:cs="Simplified Arabic"/>
          <w:sz w:val="26"/>
          <w:szCs w:val="30"/>
          <w:rtl/>
        </w:rPr>
        <w:t>وخفض التكاليف التشغيلية، وزيادة الإنتاجية</w:t>
      </w:r>
      <w:r w:rsidRPr="008C0C35">
        <w:rPr>
          <w:rFonts w:ascii="Times New Roman" w:eastAsia="Calibri" w:hAnsi="Times New Roman" w:cs="Simplified Arabic"/>
          <w:sz w:val="26"/>
          <w:szCs w:val="30"/>
          <w:rtl/>
        </w:rPr>
        <w:t xml:space="preserve"> (مثل: عدد الطلبات التي يمكن معالجتها في الساعة). وتتحقق هذه الكفاءة بشكل أساسي من خلال أتمتة المهام اليدوية والمتكررة، وتبسيط الإجراءات، وتقليل الأخطاء البشرية (سيد، 2025).</w:t>
      </w:r>
    </w:p>
    <w:p w14:paraId="5E6CCFB4" w14:textId="77777777" w:rsidR="00BD2303" w:rsidRPr="008C0C35" w:rsidRDefault="00BD2303" w:rsidP="00082FFD">
      <w:pPr>
        <w:numPr>
          <w:ilvl w:val="0"/>
          <w:numId w:val="15"/>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تحسين تجربة الموظفين </w:t>
      </w:r>
      <w:r w:rsidRPr="008C0C35">
        <w:rPr>
          <w:rFonts w:ascii="Times New Roman" w:eastAsia="Calibri" w:hAnsi="Times New Roman" w:cs="Simplified Arabic"/>
          <w:b/>
          <w:bCs/>
          <w:sz w:val="26"/>
          <w:szCs w:val="30"/>
        </w:rPr>
        <w:t>(Improving Employee Experience)</w:t>
      </w:r>
      <w:r w:rsidRPr="008C0C35">
        <w:rPr>
          <w:rFonts w:ascii="Times New Roman" w:eastAsia="Calibri" w:hAnsi="Times New Roman" w:cs="Simplified Arabic"/>
          <w:b/>
          <w:bCs/>
          <w:sz w:val="26"/>
          <w:szCs w:val="30"/>
          <w:rtl/>
        </w:rPr>
        <w:t>:</w:t>
      </w:r>
    </w:p>
    <w:p w14:paraId="0F690688"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يمثل هذا البعد الجانب الإنساني </w:t>
      </w:r>
      <w:proofErr w:type="spellStart"/>
      <w:r w:rsidRPr="008C0C35">
        <w:rPr>
          <w:rFonts w:ascii="Times New Roman" w:eastAsia="Calibri" w:hAnsi="Times New Roman" w:cs="Simplified Arabic"/>
          <w:sz w:val="26"/>
          <w:szCs w:val="30"/>
          <w:rtl/>
        </w:rPr>
        <w:t>والعلاقاتي</w:t>
      </w:r>
      <w:proofErr w:type="spellEnd"/>
      <w:r w:rsidRPr="008C0C35">
        <w:rPr>
          <w:rFonts w:ascii="Times New Roman" w:eastAsia="Calibri" w:hAnsi="Times New Roman" w:cs="Simplified Arabic"/>
          <w:sz w:val="26"/>
          <w:szCs w:val="30"/>
          <w:rtl/>
        </w:rPr>
        <w:t xml:space="preserve"> في التحسين. ويشير إلى مجمل تصورات ومشاعر الموظف تجاه تفاعلاته مع إدارة الموارد البشرية طوال دورة حياته في الشركة. ويشمل التحسين هنا جعل هذه التفاعلات </w:t>
      </w:r>
      <w:r w:rsidRPr="001E2445">
        <w:rPr>
          <w:rFonts w:ascii="Times New Roman" w:eastAsia="Calibri" w:hAnsi="Times New Roman" w:cs="Simplified Arabic"/>
          <w:sz w:val="26"/>
          <w:szCs w:val="30"/>
          <w:rtl/>
        </w:rPr>
        <w:t>أكثر سلاسة، وسرعة، وتخصيصاً، وشفافية</w:t>
      </w:r>
      <w:r w:rsidRPr="008C0C35">
        <w:rPr>
          <w:rFonts w:ascii="Times New Roman" w:eastAsia="Calibri" w:hAnsi="Times New Roman" w:cs="Simplified Arabic"/>
          <w:sz w:val="26"/>
          <w:szCs w:val="30"/>
          <w:rtl/>
        </w:rPr>
        <w:t xml:space="preserve">. ويتحقق ذلك من خلال توفير خدمات ذاتية سهلة الاستخدام، وتقديم دعم فوري عبر روبوتات المحادثة، وتوفير تغذية راجعة مستمرة، وتصميم مسارات وظيفية وتدريبية تلبي تطلعات الموظفين </w:t>
      </w:r>
      <w:r w:rsidRPr="008C0C35">
        <w:rPr>
          <w:rFonts w:ascii="Times New Roman" w:eastAsia="Calibri" w:hAnsi="Times New Roman" w:cs="Simplified Arabic"/>
          <w:sz w:val="26"/>
          <w:szCs w:val="30"/>
        </w:rPr>
        <w:t>(Dima et al., 2024)</w:t>
      </w:r>
      <w:r w:rsidRPr="008C0C35">
        <w:rPr>
          <w:rFonts w:ascii="Times New Roman" w:eastAsia="Calibri" w:hAnsi="Times New Roman" w:cs="Simplified Arabic"/>
          <w:sz w:val="26"/>
          <w:szCs w:val="30"/>
          <w:rtl/>
        </w:rPr>
        <w:t>.</w:t>
      </w:r>
    </w:p>
    <w:p w14:paraId="4B2C5696"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تعقيب تحليلي: </w:t>
      </w:r>
      <w:r w:rsidRPr="008C0C35">
        <w:rPr>
          <w:rFonts w:ascii="Times New Roman" w:eastAsia="Calibri" w:hAnsi="Times New Roman" w:cs="Simplified Arabic"/>
          <w:sz w:val="26"/>
          <w:szCs w:val="30"/>
          <w:rtl/>
        </w:rPr>
        <w:t>يتضح أن أبعاد التحسين الثلاثة مترابطة وتؤثر في بعضها البعض. فكفاءة العمليات (مثل سرعة الرد على طلب إجازة) تسهم في تحسين تجربة الموظف. وجودة القرارات (مثل اختيار المرشح المناسب) تقلل من تكاليف دوران الموظفين، مما يحسن الكفاءة. وتجربة الموظف الإيجابية تؤدي إلى بيانات أفضل (من خلال التغذية الراجعة)، مما يدعم جودة القرارات. وبالتالي، فإن التحسين الشامل لإدارة الموارد البشرية يتطلب تحقيق توازن وتكامل بين هذه الأبعاد الثلاثة.</w:t>
      </w:r>
    </w:p>
    <w:p w14:paraId="52AA874F" w14:textId="77777777" w:rsidR="000C75BC" w:rsidRDefault="000C75BC" w:rsidP="00210C4C">
      <w:pPr>
        <w:spacing w:after="240" w:line="276" w:lineRule="auto"/>
        <w:ind w:firstLine="510"/>
        <w:jc w:val="center"/>
        <w:rPr>
          <w:rFonts w:ascii="Times New Roman" w:eastAsia="Calibri" w:hAnsi="Times New Roman" w:cs="Simplified Arabic"/>
          <w:b/>
          <w:bCs/>
          <w:sz w:val="26"/>
          <w:szCs w:val="30"/>
          <w:rtl/>
        </w:rPr>
      </w:pPr>
    </w:p>
    <w:p w14:paraId="2472072D" w14:textId="77777777" w:rsidR="000C75BC" w:rsidRDefault="000C75BC" w:rsidP="00210C4C">
      <w:pPr>
        <w:spacing w:after="240" w:line="276" w:lineRule="auto"/>
        <w:ind w:firstLine="510"/>
        <w:jc w:val="center"/>
        <w:rPr>
          <w:rFonts w:ascii="Times New Roman" w:eastAsia="Calibri" w:hAnsi="Times New Roman" w:cs="Simplified Arabic"/>
          <w:b/>
          <w:bCs/>
          <w:sz w:val="26"/>
          <w:szCs w:val="30"/>
          <w:rtl/>
        </w:rPr>
      </w:pPr>
    </w:p>
    <w:p w14:paraId="5D751121" w14:textId="77777777" w:rsidR="000C75BC" w:rsidRDefault="000C75BC" w:rsidP="00210C4C">
      <w:pPr>
        <w:spacing w:after="240" w:line="276" w:lineRule="auto"/>
        <w:ind w:firstLine="510"/>
        <w:jc w:val="center"/>
        <w:rPr>
          <w:rFonts w:ascii="Times New Roman" w:eastAsia="Calibri" w:hAnsi="Times New Roman" w:cs="Simplified Arabic"/>
          <w:b/>
          <w:bCs/>
          <w:sz w:val="26"/>
          <w:szCs w:val="30"/>
          <w:rtl/>
        </w:rPr>
      </w:pPr>
    </w:p>
    <w:p w14:paraId="7F02A7C2" w14:textId="34B68F6D" w:rsidR="00BD2303" w:rsidRPr="008C0C35" w:rsidRDefault="001E2445" w:rsidP="001E2445">
      <w:pPr>
        <w:spacing w:after="240" w:line="276" w:lineRule="auto"/>
        <w:ind w:firstLine="510"/>
        <w:jc w:val="center"/>
        <w:rPr>
          <w:rFonts w:ascii="Times New Roman" w:eastAsia="Calibri" w:hAnsi="Times New Roman" w:cs="Simplified Arabic"/>
          <w:b/>
          <w:bCs/>
          <w:sz w:val="26"/>
          <w:szCs w:val="30"/>
        </w:rPr>
      </w:pPr>
      <w:r>
        <w:rPr>
          <w:rFonts w:ascii="Times New Roman" w:eastAsia="Calibri" w:hAnsi="Times New Roman" w:cs="Simplified Arabic"/>
          <w:b/>
          <w:bCs/>
          <w:sz w:val="26"/>
          <w:szCs w:val="30"/>
          <w:rtl/>
        </w:rPr>
        <w:lastRenderedPageBreak/>
        <w:t>الم</w:t>
      </w:r>
      <w:r>
        <w:rPr>
          <w:rFonts w:ascii="Times New Roman" w:eastAsia="Calibri" w:hAnsi="Times New Roman" w:cs="Simplified Arabic" w:hint="cs"/>
          <w:b/>
          <w:bCs/>
          <w:sz w:val="26"/>
          <w:szCs w:val="30"/>
          <w:rtl/>
        </w:rPr>
        <w:t>تغير</w:t>
      </w:r>
      <w:r w:rsidR="00BD2303" w:rsidRPr="008C0C35">
        <w:rPr>
          <w:rFonts w:ascii="Times New Roman" w:eastAsia="Calibri" w:hAnsi="Times New Roman" w:cs="Simplified Arabic"/>
          <w:b/>
          <w:bCs/>
          <w:sz w:val="26"/>
          <w:szCs w:val="30"/>
          <w:rtl/>
        </w:rPr>
        <w:t xml:space="preserve"> الثالث: العلاقة بين الذكاء الاصطناعي وتحسين الموارد البشرية</w:t>
      </w:r>
    </w:p>
    <w:p w14:paraId="23EAB391"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الأول: آليات تأثير الذكاء الاصطناعي على تحسين الموارد البشرية</w:t>
      </w:r>
    </w:p>
    <w:p w14:paraId="7DF77F57"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لا يؤثر الذكاء الاصطناعي على إدارة الموارد البشرية بشكل سحري، بل من خلال مجموعة من الآليات المحددة التي تغير طريقة تنفيذ العمليات واتخاذ القرارات:</w:t>
      </w:r>
    </w:p>
    <w:p w14:paraId="1ADD1941" w14:textId="77777777" w:rsidR="00BD2303" w:rsidRPr="008C0C35" w:rsidRDefault="00BD2303" w:rsidP="00082FFD">
      <w:pPr>
        <w:numPr>
          <w:ilvl w:val="0"/>
          <w:numId w:val="1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الأتمتة الذكية </w:t>
      </w:r>
      <w:r w:rsidRPr="008C0C35">
        <w:rPr>
          <w:rFonts w:ascii="Times New Roman" w:eastAsia="Calibri" w:hAnsi="Times New Roman" w:cs="Simplified Arabic"/>
          <w:b/>
          <w:bCs/>
          <w:sz w:val="26"/>
          <w:szCs w:val="30"/>
        </w:rPr>
        <w:t>(Intelligent Automation)</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 xml:space="preserve">يقوم الذكاء الاصطناعي بأتمتة المهام المعقدة التي كانت تتطلب تدخلاً بشرياً، وليس فقط المهام البسيطة. هذه الأتمتة تحرر الموارد البشرية للتركيز على المهام الاستراتيجية، مما </w:t>
      </w:r>
      <w:r w:rsidRPr="001E2445">
        <w:rPr>
          <w:rFonts w:ascii="Times New Roman" w:eastAsia="Calibri" w:hAnsi="Times New Roman" w:cs="Simplified Arabic"/>
          <w:sz w:val="26"/>
          <w:szCs w:val="30"/>
          <w:rtl/>
        </w:rPr>
        <w:t>يحسن الكفاءة</w:t>
      </w:r>
      <w:r w:rsidRPr="008C0C35">
        <w:rPr>
          <w:rFonts w:ascii="Times New Roman" w:eastAsia="Calibri" w:hAnsi="Times New Roman" w:cs="Simplified Arabic"/>
          <w:sz w:val="26"/>
          <w:szCs w:val="30"/>
          <w:rtl/>
        </w:rPr>
        <w:t xml:space="preserve"> بشكل كبير.</w:t>
      </w:r>
    </w:p>
    <w:p w14:paraId="2F1E94C7" w14:textId="77777777" w:rsidR="00BD2303" w:rsidRPr="001E2445" w:rsidRDefault="00BD2303" w:rsidP="00082FFD">
      <w:pPr>
        <w:numPr>
          <w:ilvl w:val="0"/>
          <w:numId w:val="1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التحليلات التنبؤية </w:t>
      </w:r>
      <w:r w:rsidRPr="008C0C35">
        <w:rPr>
          <w:rFonts w:ascii="Times New Roman" w:eastAsia="Calibri" w:hAnsi="Times New Roman" w:cs="Simplified Arabic"/>
          <w:b/>
          <w:bCs/>
          <w:sz w:val="26"/>
          <w:szCs w:val="30"/>
        </w:rPr>
        <w:t>(Predictive Analytics)</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 xml:space="preserve">من خلال تحليل كميات هائلة من البيانات، يمكن للذكاء الاصطناعي التنبؤ بالنتائج المستقبلية (مثل: الموظفين الأكثر عرضة لترك العمل). هذه القدرة التنبؤية تدعم اتخاذ قرارات استباقية، مما </w:t>
      </w:r>
      <w:r w:rsidRPr="001E2445">
        <w:rPr>
          <w:rFonts w:ascii="Times New Roman" w:eastAsia="Calibri" w:hAnsi="Times New Roman" w:cs="Simplified Arabic"/>
          <w:sz w:val="26"/>
          <w:szCs w:val="30"/>
          <w:rtl/>
        </w:rPr>
        <w:t>يحسن جودة القرارات.</w:t>
      </w:r>
    </w:p>
    <w:p w14:paraId="433E58AE" w14:textId="77777777" w:rsidR="00BD2303" w:rsidRPr="008C0C35" w:rsidRDefault="00BD2303" w:rsidP="00082FFD">
      <w:pPr>
        <w:numPr>
          <w:ilvl w:val="0"/>
          <w:numId w:val="1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التخصيص الفائق </w:t>
      </w:r>
      <w:r w:rsidRPr="008C0C35">
        <w:rPr>
          <w:rFonts w:ascii="Times New Roman" w:eastAsia="Calibri" w:hAnsi="Times New Roman" w:cs="Simplified Arabic"/>
          <w:b/>
          <w:bCs/>
          <w:sz w:val="26"/>
          <w:szCs w:val="30"/>
        </w:rPr>
        <w:t>(Hyper-Personalization)</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 xml:space="preserve">يمكّن الذكاء الاصطناعي من تقديم خدمات وتجارب مخصصة على نطاق واسع، وهو ما كان مستحيلاً في السابق. هذا التخصيص في التدريب والتواصل يعزز بشكل </w:t>
      </w:r>
      <w:bookmarkStart w:id="5" w:name="_GoBack"/>
      <w:r w:rsidRPr="001E2445">
        <w:rPr>
          <w:rFonts w:ascii="Times New Roman" w:eastAsia="Calibri" w:hAnsi="Times New Roman" w:cs="Simplified Arabic"/>
          <w:sz w:val="26"/>
          <w:szCs w:val="30"/>
          <w:rtl/>
        </w:rPr>
        <w:t>مباشر تجربة الموظف</w:t>
      </w:r>
      <w:bookmarkEnd w:id="5"/>
      <w:r w:rsidRPr="008C0C35">
        <w:rPr>
          <w:rFonts w:ascii="Times New Roman" w:eastAsia="Calibri" w:hAnsi="Times New Roman" w:cs="Simplified Arabic"/>
          <w:sz w:val="26"/>
          <w:szCs w:val="30"/>
          <w:rtl/>
        </w:rPr>
        <w:t>.</w:t>
      </w:r>
    </w:p>
    <w:p w14:paraId="49DCE281" w14:textId="77777777" w:rsidR="00BD2303" w:rsidRPr="008C0C35" w:rsidRDefault="00BD2303" w:rsidP="00082FFD">
      <w:pPr>
        <w:numPr>
          <w:ilvl w:val="0"/>
          <w:numId w:val="16"/>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الدعم المعرفي </w:t>
      </w:r>
      <w:r w:rsidRPr="008C0C35">
        <w:rPr>
          <w:rFonts w:ascii="Times New Roman" w:eastAsia="Calibri" w:hAnsi="Times New Roman" w:cs="Simplified Arabic"/>
          <w:b/>
          <w:bCs/>
          <w:sz w:val="26"/>
          <w:szCs w:val="30"/>
        </w:rPr>
        <w:t>(Cognitive Support)</w:t>
      </w:r>
      <w:r w:rsidRPr="008C0C35">
        <w:rPr>
          <w:rFonts w:ascii="Times New Roman" w:eastAsia="Calibri" w:hAnsi="Times New Roman" w:cs="Simplified Arabic"/>
          <w:b/>
          <w:bCs/>
          <w:sz w:val="26"/>
          <w:szCs w:val="30"/>
          <w:rtl/>
        </w:rPr>
        <w:t xml:space="preserve">: </w:t>
      </w:r>
      <w:r w:rsidRPr="008C0C35">
        <w:rPr>
          <w:rFonts w:ascii="Times New Roman" w:eastAsia="Calibri" w:hAnsi="Times New Roman" w:cs="Simplified Arabic"/>
          <w:sz w:val="26"/>
          <w:szCs w:val="30"/>
          <w:rtl/>
        </w:rPr>
        <w:t>يعمل الذكاء الاصطناعي كمساعد ذكي لمتخصصي الموارد البشرية، حيث يزودهم بالمعلومات والرؤى اللازمة في الوقت المناسب، مما يعزز قدرتهم على اتخاذ قرارات أفضل وأسرع.</w:t>
      </w:r>
    </w:p>
    <w:p w14:paraId="39EA39CB" w14:textId="77777777" w:rsidR="00BD2303" w:rsidRPr="008C0C35" w:rsidRDefault="00BD2303" w:rsidP="00BD2303">
      <w:pPr>
        <w:spacing w:after="240" w:line="276" w:lineRule="auto"/>
        <w:ind w:firstLine="510"/>
        <w:jc w:val="both"/>
        <w:rPr>
          <w:rFonts w:ascii="Times New Roman" w:eastAsia="Calibri" w:hAnsi="Times New Roman" w:cs="Simplified Arabic"/>
          <w:b/>
          <w:bCs/>
          <w:sz w:val="26"/>
          <w:szCs w:val="30"/>
        </w:rPr>
      </w:pPr>
      <w:r w:rsidRPr="008C0C35">
        <w:rPr>
          <w:rFonts w:ascii="Times New Roman" w:eastAsia="Calibri" w:hAnsi="Times New Roman" w:cs="Simplified Arabic"/>
          <w:b/>
          <w:bCs/>
          <w:sz w:val="26"/>
          <w:szCs w:val="30"/>
          <w:rtl/>
        </w:rPr>
        <w:t>المطلب الثاني: المنطلقات النظرية المفسرة للعلاقة</w:t>
      </w:r>
    </w:p>
    <w:p w14:paraId="69B7ECCC"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يمكن تفسير العلاقة بين تطبيق الذكاء الاصطناعي وتحسين إدارة الموارد البشرية بالاستناد إلى عدة نظريات إدارية وتكنولوجية، من أبرزها:</w:t>
      </w:r>
    </w:p>
    <w:p w14:paraId="5C6D995A" w14:textId="77777777" w:rsidR="000C75BC" w:rsidRPr="000C75BC" w:rsidRDefault="00BD2303" w:rsidP="00082FFD">
      <w:pPr>
        <w:numPr>
          <w:ilvl w:val="0"/>
          <w:numId w:val="17"/>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lastRenderedPageBreak/>
        <w:t>نظرية معالجة المعلومات التنظيمية (</w:t>
      </w:r>
      <w:r w:rsidRPr="008C0C35">
        <w:rPr>
          <w:rFonts w:ascii="Times New Roman" w:eastAsia="Calibri" w:hAnsi="Times New Roman" w:cs="Simplified Arabic"/>
          <w:b/>
          <w:bCs/>
          <w:sz w:val="26"/>
          <w:szCs w:val="30"/>
        </w:rPr>
        <w:t>Organizational Information Processing Theory</w:t>
      </w:r>
      <w:r w:rsidRPr="008C0C35">
        <w:rPr>
          <w:rFonts w:ascii="Times New Roman" w:eastAsia="Calibri" w:hAnsi="Times New Roman" w:cs="Simplified Arabic"/>
          <w:b/>
          <w:bCs/>
          <w:sz w:val="26"/>
          <w:szCs w:val="30"/>
          <w:rtl/>
        </w:rPr>
        <w:t>):</w:t>
      </w:r>
    </w:p>
    <w:p w14:paraId="500435F6" w14:textId="12DDA773" w:rsidR="00BD2303" w:rsidRPr="008C0C35" w:rsidRDefault="00BD2303" w:rsidP="000C75BC">
      <w:pPr>
        <w:spacing w:after="240" w:line="276" w:lineRule="auto"/>
        <w:ind w:left="72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ترى هذه النظرية أن المنظمات تعمل كأنظمة لمعالجة المعلومات، وأن فعاليتها تعتمد على قدرتها على التعامل مع عدم اليقين والتعقيد في بيئتها. ويُعد الذكاء الاصطناعي أداة قوية لتعزيز قدرات معالجة المعلومات في المنظمة؛ فهو يزيد من كمية ونوعية المعلومات المتاحة، ويسرّع من عملية تحليلها. ومن خلال تقليل عدم اليقين في قرارات الموارد البشرية (مثل التنبؤ بأداء المرشح)، يسهم الذكاء الاصطناعي في تحسين فعالية الإدارة (</w:t>
      </w:r>
      <w:r w:rsidRPr="008C0C35">
        <w:rPr>
          <w:rFonts w:ascii="Times New Roman" w:eastAsia="Calibri" w:hAnsi="Times New Roman" w:cs="Simplified Arabic"/>
          <w:sz w:val="26"/>
          <w:szCs w:val="30"/>
        </w:rPr>
        <w:t>Basu et al., 2023</w:t>
      </w:r>
      <w:r w:rsidRPr="008C0C35">
        <w:rPr>
          <w:rFonts w:ascii="Times New Roman" w:eastAsia="Calibri" w:hAnsi="Times New Roman" w:cs="Simplified Arabic"/>
          <w:sz w:val="26"/>
          <w:szCs w:val="30"/>
          <w:rtl/>
        </w:rPr>
        <w:t>).</w:t>
      </w:r>
    </w:p>
    <w:p w14:paraId="4C96EEC4" w14:textId="77777777" w:rsidR="00BD2303" w:rsidRPr="008C0C35" w:rsidRDefault="00BD2303" w:rsidP="00082FFD">
      <w:pPr>
        <w:numPr>
          <w:ilvl w:val="0"/>
          <w:numId w:val="17"/>
        </w:numPr>
        <w:spacing w:after="240" w:line="276" w:lineRule="auto"/>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نموذج قبول التكنولوجيا </w:t>
      </w:r>
      <w:r w:rsidRPr="008C0C35">
        <w:rPr>
          <w:rFonts w:ascii="Times New Roman" w:eastAsia="Calibri" w:hAnsi="Times New Roman" w:cs="Simplified Arabic"/>
          <w:b/>
          <w:bCs/>
          <w:sz w:val="26"/>
          <w:szCs w:val="30"/>
        </w:rPr>
        <w:t>(Technology Acceptance Model - TAM)</w:t>
      </w:r>
      <w:r w:rsidRPr="008C0C35">
        <w:rPr>
          <w:rFonts w:ascii="Times New Roman" w:eastAsia="Calibri" w:hAnsi="Times New Roman" w:cs="Simplified Arabic"/>
          <w:b/>
          <w:bCs/>
          <w:sz w:val="26"/>
          <w:szCs w:val="30"/>
          <w:rtl/>
        </w:rPr>
        <w:t>:</w:t>
      </w:r>
    </w:p>
    <w:p w14:paraId="584DB209" w14:textId="77777777" w:rsidR="00866579" w:rsidRPr="008C0C35" w:rsidRDefault="00BD2303" w:rsidP="00866579">
      <w:pPr>
        <w:spacing w:after="240" w:line="276" w:lineRule="auto"/>
        <w:ind w:firstLine="510"/>
        <w:jc w:val="both"/>
        <w:rPr>
          <w:rFonts w:ascii="Times New Roman" w:eastAsia="Calibri" w:hAnsi="Times New Roman" w:cs="Simplified Arabic"/>
          <w:sz w:val="26"/>
          <w:szCs w:val="30"/>
          <w:rtl/>
        </w:rPr>
      </w:pPr>
      <w:r w:rsidRPr="008C0C35">
        <w:rPr>
          <w:rFonts w:ascii="Times New Roman" w:eastAsia="Calibri" w:hAnsi="Times New Roman" w:cs="Simplified Arabic"/>
          <w:sz w:val="26"/>
          <w:szCs w:val="30"/>
          <w:rtl/>
        </w:rPr>
        <w:t>يفسر هذا النموذج العوامل التي تؤدي إلى قبول المستخدمين للتكنولوجيا الجديدة واستخدامهم لها. ويفترض النموذج أن "الفائدة المتصورة</w:t>
      </w:r>
      <w:r w:rsidRPr="008C0C35">
        <w:rPr>
          <w:rFonts w:ascii="Times New Roman" w:eastAsia="Calibri" w:hAnsi="Times New Roman" w:cs="Simplified Arabic"/>
          <w:sz w:val="26"/>
          <w:szCs w:val="30"/>
        </w:rPr>
        <w:t>" (Perceived Usefulness)</w:t>
      </w:r>
      <w:r w:rsidRPr="008C0C35">
        <w:rPr>
          <w:rFonts w:ascii="Times New Roman" w:eastAsia="Calibri" w:hAnsi="Times New Roman" w:cs="Simplified Arabic"/>
          <w:sz w:val="26"/>
          <w:szCs w:val="30"/>
          <w:rtl/>
        </w:rPr>
        <w:t xml:space="preserve"> و"سهولة الاستخدام المتصورة</w:t>
      </w:r>
      <w:r w:rsidRPr="008C0C35">
        <w:rPr>
          <w:rFonts w:ascii="Times New Roman" w:eastAsia="Calibri" w:hAnsi="Times New Roman" w:cs="Simplified Arabic"/>
          <w:sz w:val="26"/>
          <w:szCs w:val="30"/>
        </w:rPr>
        <w:t>" (Perceived Ease of Use)</w:t>
      </w:r>
      <w:r w:rsidRPr="008C0C35">
        <w:rPr>
          <w:rFonts w:ascii="Times New Roman" w:eastAsia="Calibri" w:hAnsi="Times New Roman" w:cs="Simplified Arabic"/>
          <w:sz w:val="26"/>
          <w:szCs w:val="30"/>
          <w:rtl/>
        </w:rPr>
        <w:t xml:space="preserve"> هما المحددان الرئيسان لنية الاستخدام. ويمكن تطبيق هذا النموذج لفهم أن نجاح الذكاء الاصطناعي في تحسين الموارد البشرية يعتمد بشكل كبير على مدى إدراك الموظفين </w:t>
      </w:r>
      <w:r w:rsidR="00866579" w:rsidRPr="008C0C35">
        <w:rPr>
          <w:rFonts w:ascii="Times New Roman" w:eastAsia="Calibri" w:hAnsi="Times New Roman" w:cs="Simplified Arabic"/>
          <w:sz w:val="26"/>
          <w:szCs w:val="30"/>
          <w:rtl/>
        </w:rPr>
        <w:t>ومديري الموارد البشرية لفوائده العملية وسهولة التعامل مع أنظمته (</w:t>
      </w:r>
      <w:r w:rsidR="00866579" w:rsidRPr="008C0C35">
        <w:rPr>
          <w:rFonts w:ascii="Times New Roman" w:eastAsia="Calibri" w:hAnsi="Times New Roman" w:cs="Simplified Arabic"/>
          <w:sz w:val="26"/>
          <w:szCs w:val="30"/>
        </w:rPr>
        <w:t>Nawaz et al., 2024</w:t>
      </w:r>
      <w:r w:rsidR="00866579" w:rsidRPr="008C0C35">
        <w:rPr>
          <w:rFonts w:ascii="Times New Roman" w:eastAsia="Calibri" w:hAnsi="Times New Roman" w:cs="Simplified Arabic"/>
          <w:sz w:val="26"/>
          <w:szCs w:val="30"/>
          <w:rtl/>
        </w:rPr>
        <w:t>).</w:t>
      </w:r>
    </w:p>
    <w:p w14:paraId="5F7F7143" w14:textId="4AF5F1E5" w:rsidR="00BD2303" w:rsidRPr="008C0C35" w:rsidRDefault="00BD2303" w:rsidP="00866579">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b/>
          <w:bCs/>
          <w:sz w:val="26"/>
          <w:szCs w:val="30"/>
          <w:rtl/>
        </w:rPr>
        <w:t xml:space="preserve">نظرية التبادل الاجتماعي </w:t>
      </w:r>
      <w:r w:rsidRPr="008C0C35">
        <w:rPr>
          <w:rFonts w:ascii="Times New Roman" w:eastAsia="Calibri" w:hAnsi="Times New Roman" w:cs="Simplified Arabic"/>
          <w:b/>
          <w:bCs/>
          <w:sz w:val="26"/>
          <w:szCs w:val="30"/>
        </w:rPr>
        <w:t>(Social Exchange Theory)</w:t>
      </w:r>
      <w:r w:rsidRPr="008C0C35">
        <w:rPr>
          <w:rFonts w:ascii="Times New Roman" w:eastAsia="Calibri" w:hAnsi="Times New Roman" w:cs="Simplified Arabic"/>
          <w:b/>
          <w:bCs/>
          <w:sz w:val="26"/>
          <w:szCs w:val="30"/>
          <w:rtl/>
        </w:rPr>
        <w:t>:</w:t>
      </w:r>
    </w:p>
    <w:p w14:paraId="37290316" w14:textId="77777777" w:rsidR="00BD2303" w:rsidRDefault="00BD2303" w:rsidP="00BD2303">
      <w:pPr>
        <w:spacing w:after="240" w:line="276" w:lineRule="auto"/>
        <w:ind w:firstLine="510"/>
        <w:jc w:val="both"/>
        <w:rPr>
          <w:rFonts w:ascii="Times New Roman" w:eastAsia="Calibri" w:hAnsi="Times New Roman" w:cs="Simplified Arabic"/>
          <w:sz w:val="26"/>
          <w:szCs w:val="30"/>
          <w:rtl/>
        </w:rPr>
      </w:pPr>
      <w:r w:rsidRPr="008C0C35">
        <w:rPr>
          <w:rFonts w:ascii="Times New Roman" w:eastAsia="Calibri" w:hAnsi="Times New Roman" w:cs="Simplified Arabic"/>
          <w:sz w:val="26"/>
          <w:szCs w:val="30"/>
          <w:rtl/>
        </w:rPr>
        <w:t xml:space="preserve">تفترض هذه النظرية أن العلاقات الاجتماعية، بما في ذلك علاقة الموظف بالمنظمة، تقوم على أساس تبادل المنافع. وعندما تقدم المنظمة تجارب إيجابية للموظف (مثل دعم مخصص وسريع من خلال الذكاء الاصطناعي)، يشعر الموظف بالتقدير والالتزام، فيرد على ذلك بسلوكيات إيجابية مثل زيادة الانخراط والولاء. وبهذا، فإن تحسين </w:t>
      </w:r>
      <w:r w:rsidRPr="0000488E">
        <w:rPr>
          <w:rFonts w:ascii="Times New Roman" w:eastAsia="Calibri" w:hAnsi="Times New Roman" w:cs="Simplified Arabic"/>
          <w:sz w:val="26"/>
          <w:szCs w:val="30"/>
          <w:rtl/>
        </w:rPr>
        <w:t>تجربة الموظف</w:t>
      </w:r>
      <w:r w:rsidRPr="008C0C35">
        <w:rPr>
          <w:rFonts w:ascii="Times New Roman" w:eastAsia="Calibri" w:hAnsi="Times New Roman" w:cs="Simplified Arabic"/>
          <w:sz w:val="26"/>
          <w:szCs w:val="30"/>
          <w:rtl/>
        </w:rPr>
        <w:t xml:space="preserve"> عبر الذكاء الاصطناعي يمكن أن يؤدي إلى نتائج تنظيمية إيجابية.</w:t>
      </w:r>
    </w:p>
    <w:p w14:paraId="2D3EFB0C" w14:textId="77777777" w:rsidR="0000488E" w:rsidRPr="008C0C35" w:rsidRDefault="0000488E" w:rsidP="00BD2303">
      <w:pPr>
        <w:spacing w:after="240" w:line="276" w:lineRule="auto"/>
        <w:ind w:firstLine="510"/>
        <w:jc w:val="both"/>
        <w:rPr>
          <w:rFonts w:ascii="Times New Roman" w:eastAsia="Calibri" w:hAnsi="Times New Roman" w:cs="Simplified Arabic"/>
          <w:sz w:val="26"/>
          <w:szCs w:val="30"/>
          <w:rtl/>
        </w:rPr>
      </w:pPr>
    </w:p>
    <w:p w14:paraId="3B684479"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tl/>
        </w:rPr>
      </w:pPr>
      <w:r w:rsidRPr="008C0C35">
        <w:rPr>
          <w:rFonts w:ascii="Times New Roman" w:eastAsia="Calibri" w:hAnsi="Times New Roman" w:cs="Simplified Arabic"/>
          <w:b/>
          <w:bCs/>
          <w:sz w:val="26"/>
          <w:szCs w:val="30"/>
          <w:rtl/>
        </w:rPr>
        <w:lastRenderedPageBreak/>
        <w:t>خاتمة الإطار النظري</w:t>
      </w:r>
    </w:p>
    <w:p w14:paraId="2A17BBDC" w14:textId="77777777" w:rsidR="00BD2303" w:rsidRPr="008C0C35" w:rsidRDefault="00BD2303" w:rsidP="00BD2303">
      <w:pPr>
        <w:spacing w:after="240" w:line="276" w:lineRule="auto"/>
        <w:ind w:firstLine="510"/>
        <w:jc w:val="both"/>
        <w:rPr>
          <w:rFonts w:ascii="Times New Roman" w:eastAsia="Calibri" w:hAnsi="Times New Roman" w:cs="Simplified Arabic"/>
          <w:sz w:val="26"/>
          <w:szCs w:val="30"/>
        </w:rPr>
      </w:pPr>
      <w:r w:rsidRPr="008C0C35">
        <w:rPr>
          <w:rFonts w:ascii="Times New Roman" w:eastAsia="Calibri" w:hAnsi="Times New Roman" w:cs="Simplified Arabic"/>
          <w:sz w:val="26"/>
          <w:szCs w:val="30"/>
          <w:rtl/>
        </w:rPr>
        <w:t xml:space="preserve">يتضح من خلال هذا الاستعراض النظري أن الذكاء الاصطناعي ليس مجرد تحديث تكنولوجي، بل هو محفز لإعادة التفكير بشكل جذري في دور ووظائف إدارة الموارد البشرية. فمن خلال قدراته في الأتمتة والتحليل والتخصيص، يفتح الذكاء الاصطناعي آفاقاً واسعة لتحسين جودة القرارات، وكفاءة العمليات، وتجربة الموظفين. وتوفر النظريات المفسرة إطاراً لفهم كيف يمكن لهذه الإمكانات التكنولوجية أن تترجم إلى تحسينات ملموسة في الأداء. ويمهد هذا الإطار النظري الطريق للجزء التطبيقي من الدراسة، الذي سيسعى إلى اختبار هذه العلاقات في سياق شركة "يوني </w:t>
      </w:r>
      <w:proofErr w:type="spellStart"/>
      <w:r w:rsidRPr="008C0C35">
        <w:rPr>
          <w:rFonts w:ascii="Times New Roman" w:eastAsia="Calibri" w:hAnsi="Times New Roman" w:cs="Simplified Arabic"/>
          <w:sz w:val="26"/>
          <w:szCs w:val="30"/>
          <w:rtl/>
        </w:rPr>
        <w:t>فروتز</w:t>
      </w:r>
      <w:proofErr w:type="spellEnd"/>
      <w:r w:rsidRPr="008C0C35">
        <w:rPr>
          <w:rFonts w:ascii="Times New Roman" w:eastAsia="Calibri" w:hAnsi="Times New Roman" w:cs="Simplified Arabic"/>
          <w:sz w:val="26"/>
          <w:szCs w:val="30"/>
          <w:rtl/>
        </w:rPr>
        <w:t xml:space="preserve"> العالمية</w:t>
      </w:r>
      <w:r w:rsidRPr="008C0C35">
        <w:rPr>
          <w:rFonts w:ascii="Times New Roman" w:eastAsia="Calibri" w:hAnsi="Times New Roman" w:cs="Simplified Arabic"/>
          <w:sz w:val="26"/>
          <w:szCs w:val="30"/>
        </w:rPr>
        <w:t>"</w:t>
      </w:r>
      <w:r w:rsidRPr="008C0C35">
        <w:rPr>
          <w:rFonts w:ascii="Times New Roman" w:eastAsia="Calibri" w:hAnsi="Times New Roman" w:cs="Simplified Arabic"/>
          <w:sz w:val="26"/>
          <w:szCs w:val="30"/>
          <w:rtl/>
        </w:rPr>
        <w:t>.</w:t>
      </w:r>
    </w:p>
    <w:p w14:paraId="1D46CE76" w14:textId="6B8EC1F5" w:rsidR="00586478" w:rsidRPr="008C0C35" w:rsidRDefault="00586478" w:rsidP="00D90C81">
      <w:pPr>
        <w:spacing w:after="240" w:line="276" w:lineRule="auto"/>
        <w:ind w:firstLine="510"/>
        <w:jc w:val="both"/>
        <w:rPr>
          <w:rFonts w:ascii="Times New Roman" w:eastAsia="Calibri" w:hAnsi="Times New Roman" w:cs="Simplified Arabic"/>
          <w:sz w:val="26"/>
          <w:szCs w:val="30"/>
          <w:rtl/>
        </w:rPr>
      </w:pPr>
    </w:p>
    <w:p w14:paraId="0C36F904" w14:textId="1622EF16" w:rsidR="00903814" w:rsidRPr="008C0C35" w:rsidRDefault="00903814" w:rsidP="00903814">
      <w:pPr>
        <w:spacing w:after="240" w:line="276" w:lineRule="auto"/>
        <w:ind w:firstLine="284"/>
        <w:jc w:val="both"/>
        <w:rPr>
          <w:rFonts w:ascii="Times New Roman" w:eastAsia="Calibri" w:hAnsi="Times New Roman" w:cs="Simplified Arabic"/>
          <w:sz w:val="26"/>
          <w:szCs w:val="30"/>
        </w:rPr>
      </w:pPr>
    </w:p>
    <w:p w14:paraId="67064C6D" w14:textId="0AD05553" w:rsidR="00217D8D" w:rsidRPr="000D6E1A" w:rsidRDefault="00217D8D" w:rsidP="000D6E1A">
      <w:pPr>
        <w:spacing w:after="240" w:line="276" w:lineRule="auto"/>
        <w:jc w:val="both"/>
        <w:rPr>
          <w:rFonts w:ascii="Times New Roman" w:eastAsia="Calibri" w:hAnsi="Times New Roman" w:cs="Simplified Arabic"/>
          <w:sz w:val="26"/>
          <w:szCs w:val="30"/>
        </w:rPr>
      </w:pPr>
    </w:p>
    <w:sectPr w:rsidR="00217D8D" w:rsidRPr="000D6E1A"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A49F4" w14:textId="77777777" w:rsidR="00082FFD" w:rsidRDefault="00082FFD">
      <w:pPr>
        <w:spacing w:after="0" w:line="240" w:lineRule="auto"/>
      </w:pPr>
      <w:r>
        <w:separator/>
      </w:r>
    </w:p>
  </w:endnote>
  <w:endnote w:type="continuationSeparator" w:id="0">
    <w:p w14:paraId="6A30C6AE" w14:textId="77777777" w:rsidR="00082FFD" w:rsidRDefault="00082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37130021"/>
      <w:docPartObj>
        <w:docPartGallery w:val="Page Numbers (Bottom of Page)"/>
        <w:docPartUnique/>
      </w:docPartObj>
    </w:sdtPr>
    <w:sdtEndPr/>
    <w:sdtContent>
      <w:p w14:paraId="1668A3DE" w14:textId="10AD3D44" w:rsidR="004F750A" w:rsidRDefault="004F750A">
        <w:pPr>
          <w:pStyle w:val="a3"/>
          <w:jc w:val="center"/>
        </w:pPr>
        <w:r>
          <w:fldChar w:fldCharType="begin"/>
        </w:r>
        <w:r>
          <w:instrText>PAGE   \* MERGEFORMAT</w:instrText>
        </w:r>
        <w:r>
          <w:fldChar w:fldCharType="separate"/>
        </w:r>
        <w:r w:rsidR="001E2445" w:rsidRPr="001E2445">
          <w:rPr>
            <w:noProof/>
            <w:rtl/>
            <w:lang w:val="ar-SA"/>
          </w:rPr>
          <w:t>31</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FFFFFF"/>
        <w:rtl/>
      </w:rPr>
      <w:id w:val="1456681548"/>
      <w:docPartObj>
        <w:docPartGallery w:val="Page Numbers (Bottom of Page)"/>
        <w:docPartUnique/>
      </w:docPartObj>
    </w:sdtPr>
    <w:sdtEnd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FE2E5" w14:textId="77777777" w:rsidR="00082FFD" w:rsidRDefault="00082FFD">
      <w:pPr>
        <w:spacing w:after="0" w:line="240" w:lineRule="auto"/>
      </w:pPr>
      <w:r>
        <w:separator/>
      </w:r>
    </w:p>
  </w:footnote>
  <w:footnote w:type="continuationSeparator" w:id="0">
    <w:p w14:paraId="376F9C4E" w14:textId="77777777" w:rsidR="00082FFD" w:rsidRDefault="00082F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27830"/>
    <w:multiLevelType w:val="multilevel"/>
    <w:tmpl w:val="23D8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E2D2A"/>
    <w:multiLevelType w:val="multilevel"/>
    <w:tmpl w:val="B3CE5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0A2471"/>
    <w:multiLevelType w:val="multilevel"/>
    <w:tmpl w:val="9C3A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794781"/>
    <w:multiLevelType w:val="multilevel"/>
    <w:tmpl w:val="BCB2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734630"/>
    <w:multiLevelType w:val="multilevel"/>
    <w:tmpl w:val="C7D4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B7490A"/>
    <w:multiLevelType w:val="multilevel"/>
    <w:tmpl w:val="A2F4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7" w15:restartNumberingAfterBreak="0">
    <w:nsid w:val="43E02FEF"/>
    <w:multiLevelType w:val="multilevel"/>
    <w:tmpl w:val="5F48C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A2F61"/>
    <w:multiLevelType w:val="multilevel"/>
    <w:tmpl w:val="A44EE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D94352"/>
    <w:multiLevelType w:val="multilevel"/>
    <w:tmpl w:val="ABEAE1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4B7D29"/>
    <w:multiLevelType w:val="multilevel"/>
    <w:tmpl w:val="C9C2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A967DC"/>
    <w:multiLevelType w:val="multilevel"/>
    <w:tmpl w:val="58D0A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952CDA"/>
    <w:multiLevelType w:val="multilevel"/>
    <w:tmpl w:val="CC764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317725"/>
    <w:multiLevelType w:val="multilevel"/>
    <w:tmpl w:val="31C49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CF27E7"/>
    <w:multiLevelType w:val="multilevel"/>
    <w:tmpl w:val="215C1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6038D8"/>
    <w:multiLevelType w:val="multilevel"/>
    <w:tmpl w:val="DFD21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D93E77"/>
    <w:multiLevelType w:val="multilevel"/>
    <w:tmpl w:val="5DF88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2"/>
  </w:num>
  <w:num w:numId="4">
    <w:abstractNumId w:val="1"/>
  </w:num>
  <w:num w:numId="5">
    <w:abstractNumId w:val="9"/>
  </w:num>
  <w:num w:numId="6">
    <w:abstractNumId w:val="4"/>
  </w:num>
  <w:num w:numId="7">
    <w:abstractNumId w:val="11"/>
  </w:num>
  <w:num w:numId="8">
    <w:abstractNumId w:val="12"/>
  </w:num>
  <w:num w:numId="9">
    <w:abstractNumId w:val="5"/>
  </w:num>
  <w:num w:numId="10">
    <w:abstractNumId w:val="13"/>
  </w:num>
  <w:num w:numId="11">
    <w:abstractNumId w:val="10"/>
  </w:num>
  <w:num w:numId="12">
    <w:abstractNumId w:val="0"/>
  </w:num>
  <w:num w:numId="13">
    <w:abstractNumId w:val="16"/>
  </w:num>
  <w:num w:numId="14">
    <w:abstractNumId w:val="14"/>
  </w:num>
  <w:num w:numId="15">
    <w:abstractNumId w:val="8"/>
  </w:num>
  <w:num w:numId="16">
    <w:abstractNumId w:val="3"/>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98"/>
    <w:rsid w:val="00000633"/>
    <w:rsid w:val="00000CCC"/>
    <w:rsid w:val="00002949"/>
    <w:rsid w:val="00003AD1"/>
    <w:rsid w:val="0000488E"/>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1C50"/>
    <w:rsid w:val="00063007"/>
    <w:rsid w:val="000638E5"/>
    <w:rsid w:val="000652C1"/>
    <w:rsid w:val="000653B0"/>
    <w:rsid w:val="000654D5"/>
    <w:rsid w:val="0006642F"/>
    <w:rsid w:val="000669EB"/>
    <w:rsid w:val="00067CC1"/>
    <w:rsid w:val="00070F82"/>
    <w:rsid w:val="00072936"/>
    <w:rsid w:val="00073193"/>
    <w:rsid w:val="00075581"/>
    <w:rsid w:val="00076DF9"/>
    <w:rsid w:val="00077D00"/>
    <w:rsid w:val="00081E36"/>
    <w:rsid w:val="00082FFD"/>
    <w:rsid w:val="00084EE4"/>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C5CF3"/>
    <w:rsid w:val="000C75BC"/>
    <w:rsid w:val="000D014F"/>
    <w:rsid w:val="000D0D22"/>
    <w:rsid w:val="000D35E6"/>
    <w:rsid w:val="000D3A92"/>
    <w:rsid w:val="000D49DA"/>
    <w:rsid w:val="000D6E1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4DE1"/>
    <w:rsid w:val="000F5C18"/>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2F81"/>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3256"/>
    <w:rsid w:val="001D3773"/>
    <w:rsid w:val="001D3E7A"/>
    <w:rsid w:val="001D5541"/>
    <w:rsid w:val="001D6979"/>
    <w:rsid w:val="001E087C"/>
    <w:rsid w:val="001E1396"/>
    <w:rsid w:val="001E1B7B"/>
    <w:rsid w:val="001E1E03"/>
    <w:rsid w:val="001E2445"/>
    <w:rsid w:val="001E26F7"/>
    <w:rsid w:val="001E291F"/>
    <w:rsid w:val="001E361B"/>
    <w:rsid w:val="001E383D"/>
    <w:rsid w:val="001E4110"/>
    <w:rsid w:val="001E43CF"/>
    <w:rsid w:val="001E44C3"/>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0C4C"/>
    <w:rsid w:val="00211BDF"/>
    <w:rsid w:val="002122F6"/>
    <w:rsid w:val="00212727"/>
    <w:rsid w:val="00212A1D"/>
    <w:rsid w:val="0021490E"/>
    <w:rsid w:val="002153C2"/>
    <w:rsid w:val="002155F2"/>
    <w:rsid w:val="0021576B"/>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8E"/>
    <w:rsid w:val="00262AAF"/>
    <w:rsid w:val="0026305E"/>
    <w:rsid w:val="0026390F"/>
    <w:rsid w:val="0026451D"/>
    <w:rsid w:val="00264823"/>
    <w:rsid w:val="00265266"/>
    <w:rsid w:val="00265866"/>
    <w:rsid w:val="002669FA"/>
    <w:rsid w:val="00266D2D"/>
    <w:rsid w:val="002670E6"/>
    <w:rsid w:val="002703D7"/>
    <w:rsid w:val="002704B3"/>
    <w:rsid w:val="00270950"/>
    <w:rsid w:val="00273196"/>
    <w:rsid w:val="00273E08"/>
    <w:rsid w:val="002746D9"/>
    <w:rsid w:val="0027786C"/>
    <w:rsid w:val="002817E1"/>
    <w:rsid w:val="00281F89"/>
    <w:rsid w:val="002827E9"/>
    <w:rsid w:val="00282C19"/>
    <w:rsid w:val="0028432B"/>
    <w:rsid w:val="00292D1A"/>
    <w:rsid w:val="00294BF9"/>
    <w:rsid w:val="00295A00"/>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2B83"/>
    <w:rsid w:val="002D3369"/>
    <w:rsid w:val="002D37BA"/>
    <w:rsid w:val="002D40ED"/>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1E7"/>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3D39"/>
    <w:rsid w:val="003842DD"/>
    <w:rsid w:val="00384507"/>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68C"/>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1E57"/>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4F4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54C3"/>
    <w:rsid w:val="0050719A"/>
    <w:rsid w:val="00510D78"/>
    <w:rsid w:val="005146C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B6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EDD"/>
    <w:rsid w:val="00607C3F"/>
    <w:rsid w:val="00614BFB"/>
    <w:rsid w:val="00617DE6"/>
    <w:rsid w:val="006205BC"/>
    <w:rsid w:val="006214ED"/>
    <w:rsid w:val="00621DE7"/>
    <w:rsid w:val="00622DB5"/>
    <w:rsid w:val="006309D3"/>
    <w:rsid w:val="00633E04"/>
    <w:rsid w:val="0063402F"/>
    <w:rsid w:val="006360AB"/>
    <w:rsid w:val="00637AE8"/>
    <w:rsid w:val="0064184A"/>
    <w:rsid w:val="00641B03"/>
    <w:rsid w:val="0064217F"/>
    <w:rsid w:val="00644BDF"/>
    <w:rsid w:val="00645988"/>
    <w:rsid w:val="00646B84"/>
    <w:rsid w:val="006470F6"/>
    <w:rsid w:val="00655133"/>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1BB"/>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E4F55"/>
    <w:rsid w:val="006F31E2"/>
    <w:rsid w:val="006F4632"/>
    <w:rsid w:val="006F53CE"/>
    <w:rsid w:val="006F7788"/>
    <w:rsid w:val="007005AB"/>
    <w:rsid w:val="00702C89"/>
    <w:rsid w:val="00702EA4"/>
    <w:rsid w:val="0070468E"/>
    <w:rsid w:val="00705718"/>
    <w:rsid w:val="00705F5A"/>
    <w:rsid w:val="00706647"/>
    <w:rsid w:val="00707236"/>
    <w:rsid w:val="007101E6"/>
    <w:rsid w:val="00711EE7"/>
    <w:rsid w:val="00712C03"/>
    <w:rsid w:val="00716C09"/>
    <w:rsid w:val="0071714A"/>
    <w:rsid w:val="0071771F"/>
    <w:rsid w:val="00720B9E"/>
    <w:rsid w:val="007229C2"/>
    <w:rsid w:val="00724907"/>
    <w:rsid w:val="00726148"/>
    <w:rsid w:val="00730DB6"/>
    <w:rsid w:val="00732BA3"/>
    <w:rsid w:val="00734AF1"/>
    <w:rsid w:val="00734F80"/>
    <w:rsid w:val="00735FEB"/>
    <w:rsid w:val="0074000B"/>
    <w:rsid w:val="00740E60"/>
    <w:rsid w:val="007418FE"/>
    <w:rsid w:val="00742BA2"/>
    <w:rsid w:val="00743DA0"/>
    <w:rsid w:val="00743ED6"/>
    <w:rsid w:val="0074560A"/>
    <w:rsid w:val="00745644"/>
    <w:rsid w:val="00746F8E"/>
    <w:rsid w:val="007473B8"/>
    <w:rsid w:val="0075081F"/>
    <w:rsid w:val="00750FBC"/>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0EF"/>
    <w:rsid w:val="007D26A5"/>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728"/>
    <w:rsid w:val="00810EC9"/>
    <w:rsid w:val="00815899"/>
    <w:rsid w:val="00815AD6"/>
    <w:rsid w:val="00820731"/>
    <w:rsid w:val="0082095C"/>
    <w:rsid w:val="00820A2B"/>
    <w:rsid w:val="00821D97"/>
    <w:rsid w:val="0082209E"/>
    <w:rsid w:val="0082243C"/>
    <w:rsid w:val="00825888"/>
    <w:rsid w:val="00826D1A"/>
    <w:rsid w:val="00830E88"/>
    <w:rsid w:val="00834AB8"/>
    <w:rsid w:val="00834EAB"/>
    <w:rsid w:val="00835DAF"/>
    <w:rsid w:val="00836A0E"/>
    <w:rsid w:val="00837395"/>
    <w:rsid w:val="00837C1D"/>
    <w:rsid w:val="00837CA5"/>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6579"/>
    <w:rsid w:val="008678B8"/>
    <w:rsid w:val="0087051C"/>
    <w:rsid w:val="00870574"/>
    <w:rsid w:val="008706B2"/>
    <w:rsid w:val="008713CA"/>
    <w:rsid w:val="00871542"/>
    <w:rsid w:val="00871F87"/>
    <w:rsid w:val="00872C00"/>
    <w:rsid w:val="00872DD8"/>
    <w:rsid w:val="008737EF"/>
    <w:rsid w:val="00876991"/>
    <w:rsid w:val="0087769D"/>
    <w:rsid w:val="0087775E"/>
    <w:rsid w:val="0088127E"/>
    <w:rsid w:val="0088181F"/>
    <w:rsid w:val="008834BA"/>
    <w:rsid w:val="00884F98"/>
    <w:rsid w:val="00885C1A"/>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35"/>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359"/>
    <w:rsid w:val="008F2D1D"/>
    <w:rsid w:val="008F3A59"/>
    <w:rsid w:val="008F3B72"/>
    <w:rsid w:val="008F44EF"/>
    <w:rsid w:val="008F515B"/>
    <w:rsid w:val="008F51E6"/>
    <w:rsid w:val="008F53FB"/>
    <w:rsid w:val="008F7A53"/>
    <w:rsid w:val="0090038E"/>
    <w:rsid w:val="00900CD0"/>
    <w:rsid w:val="0090159E"/>
    <w:rsid w:val="009030D4"/>
    <w:rsid w:val="00903300"/>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490E"/>
    <w:rsid w:val="009269E6"/>
    <w:rsid w:val="00927167"/>
    <w:rsid w:val="00927FCE"/>
    <w:rsid w:val="00931A75"/>
    <w:rsid w:val="00931E26"/>
    <w:rsid w:val="009339B6"/>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6621C"/>
    <w:rsid w:val="00972154"/>
    <w:rsid w:val="00972E2B"/>
    <w:rsid w:val="0097325D"/>
    <w:rsid w:val="009736DA"/>
    <w:rsid w:val="00973A49"/>
    <w:rsid w:val="00977124"/>
    <w:rsid w:val="00981648"/>
    <w:rsid w:val="009819E7"/>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2822"/>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3D4"/>
    <w:rsid w:val="00AA6FC8"/>
    <w:rsid w:val="00AB295D"/>
    <w:rsid w:val="00AB308A"/>
    <w:rsid w:val="00AB4AA1"/>
    <w:rsid w:val="00AB4CC6"/>
    <w:rsid w:val="00AB6443"/>
    <w:rsid w:val="00AB6CE3"/>
    <w:rsid w:val="00AC1EC1"/>
    <w:rsid w:val="00AC28A3"/>
    <w:rsid w:val="00AC2936"/>
    <w:rsid w:val="00AC556C"/>
    <w:rsid w:val="00AC7BC1"/>
    <w:rsid w:val="00AD27E1"/>
    <w:rsid w:val="00AD6021"/>
    <w:rsid w:val="00AD786B"/>
    <w:rsid w:val="00AD7C15"/>
    <w:rsid w:val="00AD7EE5"/>
    <w:rsid w:val="00AE0761"/>
    <w:rsid w:val="00AE0F1D"/>
    <w:rsid w:val="00AE1044"/>
    <w:rsid w:val="00AE1279"/>
    <w:rsid w:val="00AE15FB"/>
    <w:rsid w:val="00AE31DF"/>
    <w:rsid w:val="00AE363C"/>
    <w:rsid w:val="00AE4E10"/>
    <w:rsid w:val="00AE4ED0"/>
    <w:rsid w:val="00AE688F"/>
    <w:rsid w:val="00AF01C5"/>
    <w:rsid w:val="00AF128A"/>
    <w:rsid w:val="00AF2872"/>
    <w:rsid w:val="00AF30FC"/>
    <w:rsid w:val="00AF68B8"/>
    <w:rsid w:val="00AF71D4"/>
    <w:rsid w:val="00AF7362"/>
    <w:rsid w:val="00AF7CFE"/>
    <w:rsid w:val="00AF7FFC"/>
    <w:rsid w:val="00B00320"/>
    <w:rsid w:val="00B01720"/>
    <w:rsid w:val="00B036EB"/>
    <w:rsid w:val="00B04F33"/>
    <w:rsid w:val="00B05B37"/>
    <w:rsid w:val="00B05D7C"/>
    <w:rsid w:val="00B060A4"/>
    <w:rsid w:val="00B063A1"/>
    <w:rsid w:val="00B063D5"/>
    <w:rsid w:val="00B067D9"/>
    <w:rsid w:val="00B073AD"/>
    <w:rsid w:val="00B07B22"/>
    <w:rsid w:val="00B07DBC"/>
    <w:rsid w:val="00B1038F"/>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CC8"/>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AD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303"/>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826"/>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C8F"/>
    <w:rsid w:val="00D44F4F"/>
    <w:rsid w:val="00D463C5"/>
    <w:rsid w:val="00D51066"/>
    <w:rsid w:val="00D532A8"/>
    <w:rsid w:val="00D542EB"/>
    <w:rsid w:val="00D549AB"/>
    <w:rsid w:val="00D54A71"/>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5DB"/>
    <w:rsid w:val="00D7489A"/>
    <w:rsid w:val="00D75A26"/>
    <w:rsid w:val="00D7601E"/>
    <w:rsid w:val="00D77ADA"/>
    <w:rsid w:val="00D77D87"/>
    <w:rsid w:val="00D81F19"/>
    <w:rsid w:val="00D81F20"/>
    <w:rsid w:val="00D82B8D"/>
    <w:rsid w:val="00D87D6F"/>
    <w:rsid w:val="00D90938"/>
    <w:rsid w:val="00D90C81"/>
    <w:rsid w:val="00D960DE"/>
    <w:rsid w:val="00D96360"/>
    <w:rsid w:val="00D9645B"/>
    <w:rsid w:val="00D96D2B"/>
    <w:rsid w:val="00D97785"/>
    <w:rsid w:val="00DA1E2B"/>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3E85"/>
    <w:rsid w:val="00DC4050"/>
    <w:rsid w:val="00DC4773"/>
    <w:rsid w:val="00DC62E9"/>
    <w:rsid w:val="00DD1CC4"/>
    <w:rsid w:val="00DD2E16"/>
    <w:rsid w:val="00DD3191"/>
    <w:rsid w:val="00DD3A78"/>
    <w:rsid w:val="00DD3F5F"/>
    <w:rsid w:val="00DD46A1"/>
    <w:rsid w:val="00DD5907"/>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1FD"/>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1FF"/>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4014"/>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0699"/>
    <w:rsid w:val="00F22BE8"/>
    <w:rsid w:val="00F23766"/>
    <w:rsid w:val="00F257E4"/>
    <w:rsid w:val="00F257FC"/>
    <w:rsid w:val="00F25885"/>
    <w:rsid w:val="00F25F12"/>
    <w:rsid w:val="00F26D6D"/>
    <w:rsid w:val="00F308C8"/>
    <w:rsid w:val="00F315B4"/>
    <w:rsid w:val="00F33278"/>
    <w:rsid w:val="00F4099B"/>
    <w:rsid w:val="00F424F0"/>
    <w:rsid w:val="00F4712C"/>
    <w:rsid w:val="00F50F11"/>
    <w:rsid w:val="00F52C7B"/>
    <w:rsid w:val="00F532B8"/>
    <w:rsid w:val="00F53F91"/>
    <w:rsid w:val="00F54262"/>
    <w:rsid w:val="00F55035"/>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36B7"/>
    <w:rsid w:val="00F84449"/>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C4FF6D"/>
  <w15:docId w15:val="{2220BAAE-C207-4237-A886-FF81C0C29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 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UnresolvedMention">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4">
    <w:name w:val="Grid Table 4 Accent 4"/>
    <w:basedOn w:val="a1"/>
    <w:uiPriority w:val="49"/>
    <w:rsid w:val="0090330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C6CCE-51D8-469B-8792-293FA1E52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31</Pages>
  <Words>5951</Words>
  <Characters>33391</Characters>
  <Application>Microsoft Office Word</Application>
  <DocSecurity>0</DocSecurity>
  <Lines>667</Lines>
  <Paragraphs>260</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39082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cp:lastModifiedBy>
  <cp:revision>14</cp:revision>
  <cp:lastPrinted>2025-11-11T21:20:00Z</cp:lastPrinted>
  <dcterms:created xsi:type="dcterms:W3CDTF">2025-07-13T17:07:00Z</dcterms:created>
  <dcterms:modified xsi:type="dcterms:W3CDTF">2025-11-17T18:24:00Z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351f8bcf-b397-4f12-8d77-1d63d2c3e5c1</vt:lpwstr>
  </property>
</Properties>
</file>