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90F4A" w14:textId="77777777" w:rsidR="001952A6" w:rsidRPr="00D478D5" w:rsidRDefault="00000000">
      <w:pPr>
        <w:jc w:val="center"/>
        <w:rPr>
          <w:rFonts w:ascii="Times New Roman" w:hAnsi="Times New Roman" w:cs="Times New Roman"/>
          <w:b/>
          <w:bCs/>
          <w:sz w:val="32"/>
          <w:szCs w:val="32"/>
        </w:rPr>
      </w:pPr>
      <w:r w:rsidRPr="00D478D5">
        <w:rPr>
          <w:rFonts w:ascii="Times New Roman" w:hAnsi="Times New Roman" w:cs="Times New Roman"/>
          <w:b/>
          <w:bCs/>
          <w:sz w:val="32"/>
          <w:szCs w:val="32"/>
        </w:rPr>
        <w:t xml:space="preserve">A Multi-Task DistilBERT Framework for Multi-Label Email Classification and Priority Prediction </w:t>
      </w:r>
    </w:p>
    <w:p w14:paraId="470C4BF8" w14:textId="77777777" w:rsidR="001952A6" w:rsidRPr="00D478D5" w:rsidRDefault="001952A6">
      <w:pPr>
        <w:jc w:val="both"/>
        <w:rPr>
          <w:rFonts w:ascii="Times New Roman" w:hAnsi="Times New Roman" w:cs="Times New Roman"/>
          <w:b/>
          <w:bCs/>
          <w:sz w:val="28"/>
          <w:szCs w:val="28"/>
        </w:rPr>
      </w:pPr>
    </w:p>
    <w:p w14:paraId="3DCB4AE0" w14:textId="77777777" w:rsidR="001952A6" w:rsidRPr="00D478D5" w:rsidRDefault="00000000">
      <w:pPr>
        <w:jc w:val="both"/>
        <w:rPr>
          <w:rFonts w:ascii="Times New Roman" w:hAnsi="Times New Roman" w:cs="Times New Roman"/>
          <w:b/>
          <w:bCs/>
          <w:sz w:val="28"/>
          <w:szCs w:val="28"/>
        </w:rPr>
      </w:pPr>
      <w:r w:rsidRPr="00D478D5">
        <w:rPr>
          <w:rFonts w:ascii="Times New Roman" w:hAnsi="Times New Roman" w:cs="Times New Roman"/>
          <w:b/>
          <w:bCs/>
          <w:sz w:val="28"/>
          <w:szCs w:val="28"/>
        </w:rPr>
        <w:t>Abstract</w:t>
      </w:r>
    </w:p>
    <w:p w14:paraId="3B044ECA" w14:textId="59FF103D" w:rsidR="001952A6" w:rsidRPr="00D478D5" w:rsidRDefault="00E7345C" w:rsidP="00E7345C">
      <w:pPr>
        <w:jc w:val="both"/>
        <w:rPr>
          <w:rFonts w:ascii="Times New Roman" w:hAnsi="Times New Roman" w:cs="Times New Roman"/>
          <w:sz w:val="28"/>
          <w:szCs w:val="28"/>
        </w:rPr>
      </w:pPr>
      <w:r w:rsidRPr="00D478D5">
        <w:rPr>
          <w:rFonts w:ascii="Times New Roman" w:hAnsi="Times New Roman" w:cs="Times New Roman"/>
          <w:sz w:val="28"/>
          <w:szCs w:val="28"/>
        </w:rPr>
        <w:t>Email management is getting more difficult as organizations receive increasing amounts of complex communications. In this paper, we propose a multi-task learning approach with a DistilBERT encoder for concurrent multi-label email classification and priority prediction. The model was trained and evaluated on a stratified sample of 50,000 emails selected from the Enron Email Dataset. Since the original Enron dataset does not contain predefined labels, we developed an automated labeling strategy using domain-specific keyword dictionaries to generate 6 functional category labels (Administration, Financial, HR, Legal, Market, and Other) and 3 priority classes (High, Normal, and Low). The quality of these labels was validated through label distribution analysis and category co-occurrence metrics. Experimental results show that the DistilBERT model achieved a Macro F1 score of 0.9672 and Hamming Loss of 0.0175 for category classification and 95.29% accuracy for priority prediction. Moreover, thresholding at 0.60 and LIME-based interpretability further enhanced the system's reliability</w:t>
      </w:r>
      <w:r w:rsidR="00063638" w:rsidRPr="00D478D5">
        <w:rPr>
          <w:rFonts w:ascii="Times New Roman" w:hAnsi="Times New Roman" w:cs="Times New Roman"/>
          <w:sz w:val="28"/>
          <w:szCs w:val="28"/>
        </w:rPr>
        <w:t>.</w:t>
      </w:r>
    </w:p>
    <w:p w14:paraId="79D054EC" w14:textId="77777777" w:rsidR="002F34DF" w:rsidRPr="00D478D5" w:rsidRDefault="00E025AD" w:rsidP="002F34DF">
      <w:pPr>
        <w:bidi/>
        <w:jc w:val="both"/>
        <w:rPr>
          <w:rFonts w:ascii="Simplified Arabic" w:hAnsi="Simplified Arabic" w:cs="Simplified Arabic"/>
          <w:b/>
          <w:bCs/>
          <w:sz w:val="28"/>
          <w:szCs w:val="28"/>
          <w:rtl/>
        </w:rPr>
      </w:pPr>
      <w:r w:rsidRPr="00D478D5">
        <w:rPr>
          <w:rFonts w:ascii="Simplified Arabic" w:hAnsi="Simplified Arabic" w:cs="Simplified Arabic"/>
          <w:b/>
          <w:bCs/>
          <w:sz w:val="28"/>
          <w:szCs w:val="28"/>
          <w:rtl/>
        </w:rPr>
        <w:t>الملخ</w:t>
      </w:r>
      <w:r w:rsidR="002F34DF" w:rsidRPr="00D478D5">
        <w:rPr>
          <w:rFonts w:ascii="Simplified Arabic" w:hAnsi="Simplified Arabic" w:cs="Simplified Arabic"/>
          <w:b/>
          <w:bCs/>
          <w:sz w:val="28"/>
          <w:szCs w:val="28"/>
          <w:rtl/>
        </w:rPr>
        <w:t>ص</w:t>
      </w:r>
    </w:p>
    <w:p w14:paraId="4DC76A50" w14:textId="4F1C55F6" w:rsidR="00E025AD" w:rsidRPr="00D478D5" w:rsidRDefault="002F34DF" w:rsidP="002F34DF">
      <w:pPr>
        <w:bidi/>
        <w:jc w:val="both"/>
        <w:rPr>
          <w:rFonts w:ascii="Simplified Arabic" w:hAnsi="Simplified Arabic" w:cs="Simplified Arabic"/>
          <w:sz w:val="28"/>
          <w:szCs w:val="28"/>
          <w:rtl/>
        </w:rPr>
      </w:pPr>
      <w:r w:rsidRPr="00D478D5">
        <w:rPr>
          <w:rFonts w:ascii="Simplified Arabic" w:hAnsi="Simplified Arabic" w:cs="Simplified Arabic"/>
          <w:sz w:val="28"/>
          <w:szCs w:val="28"/>
          <w:rtl/>
        </w:rPr>
        <w:t>تزداد صعوبة إدارة البريد الإلكتروني مع زيادة حجم الاتصالات التنظيمية وتعقيدها. تقترح هذه الدراسة نموذج تعلم متعدد المهام يعتمد على مشفر</w:t>
      </w:r>
      <w:r w:rsidRPr="00D478D5">
        <w:rPr>
          <w:rFonts w:ascii="Simplified Arabic" w:hAnsi="Simplified Arabic" w:cs="Simplified Arabic"/>
          <w:sz w:val="28"/>
          <w:szCs w:val="28"/>
        </w:rPr>
        <w:t xml:space="preserve"> DistilBERT </w:t>
      </w:r>
      <w:r w:rsidRPr="00D478D5">
        <w:rPr>
          <w:rFonts w:ascii="Simplified Arabic" w:hAnsi="Simplified Arabic" w:cs="Simplified Arabic"/>
          <w:sz w:val="28"/>
          <w:szCs w:val="28"/>
          <w:rtl/>
        </w:rPr>
        <w:t>للتصنيف متعدد الوسوم والتنبؤ بالأولوية في آن واحد. تم تدريب النموذج على عينة طبقية مكونة من 50,000 رسالة من مجموعة بيانات</w:t>
      </w:r>
      <w:r w:rsidRPr="00D478D5">
        <w:rPr>
          <w:rFonts w:ascii="Simplified Arabic" w:hAnsi="Simplified Arabic" w:cs="Simplified Arabic"/>
          <w:sz w:val="28"/>
          <w:szCs w:val="28"/>
        </w:rPr>
        <w:t xml:space="preserve"> Enron. </w:t>
      </w:r>
      <w:r w:rsidRPr="00D478D5">
        <w:rPr>
          <w:rFonts w:ascii="Simplified Arabic" w:hAnsi="Simplified Arabic" w:cs="Simplified Arabic"/>
          <w:sz w:val="28"/>
          <w:szCs w:val="28"/>
          <w:rtl/>
        </w:rPr>
        <w:t>وبما أن البيانات الأصلية غير موسمة، فقد تم توليد الوسوم آلياً لـ 6 فئات وظيفية و3 مستويات للأولوية. أظهرت النتائج تحقيق دقة 95.29% للتنبؤ بالأولوية ودرجة</w:t>
      </w:r>
      <w:r w:rsidRPr="00D478D5">
        <w:rPr>
          <w:rFonts w:ascii="Simplified Arabic" w:hAnsi="Simplified Arabic" w:cs="Simplified Arabic"/>
          <w:sz w:val="28"/>
          <w:szCs w:val="28"/>
        </w:rPr>
        <w:t xml:space="preserve"> Macro F1 </w:t>
      </w:r>
      <w:r w:rsidRPr="00D478D5">
        <w:rPr>
          <w:rFonts w:ascii="Simplified Arabic" w:hAnsi="Simplified Arabic" w:cs="Simplified Arabic"/>
          <w:sz w:val="28"/>
          <w:szCs w:val="28"/>
          <w:rtl/>
        </w:rPr>
        <w:t>بلغت 0.9672 لتصنيف الفئات، مع تعزيز الشفافية باستخدام الذكاء الاصطناعي القابل للتفسير</w:t>
      </w:r>
      <w:r w:rsidRPr="00D478D5">
        <w:rPr>
          <w:rFonts w:ascii="Simplified Arabic" w:hAnsi="Simplified Arabic" w:cs="Simplified Arabic"/>
          <w:sz w:val="28"/>
          <w:szCs w:val="28"/>
        </w:rPr>
        <w:t xml:space="preserve"> (LIME</w:t>
      </w:r>
      <w:r w:rsidR="001C4CFA" w:rsidRPr="00D478D5">
        <w:rPr>
          <w:rFonts w:ascii="Simplified Arabic" w:hAnsi="Simplified Arabic" w:cs="Simplified Arabic"/>
          <w:sz w:val="28"/>
          <w:szCs w:val="28"/>
          <w:rtl/>
        </w:rPr>
        <w:t>.</w:t>
      </w:r>
    </w:p>
    <w:p w14:paraId="7F7A2458" w14:textId="421A5382" w:rsidR="001952A6" w:rsidRPr="00D478D5" w:rsidRDefault="00E8314E" w:rsidP="00E8314E">
      <w:pPr>
        <w:jc w:val="both"/>
        <w:rPr>
          <w:rFonts w:ascii="Times New Roman" w:hAnsi="Times New Roman" w:cs="Times New Roman"/>
          <w:sz w:val="28"/>
          <w:szCs w:val="28"/>
        </w:rPr>
      </w:pPr>
      <w:r w:rsidRPr="00D478D5">
        <w:rPr>
          <w:rFonts w:ascii="Times New Roman" w:hAnsi="Times New Roman" w:cs="Times New Roman"/>
          <w:b/>
          <w:bCs/>
          <w:sz w:val="28"/>
          <w:szCs w:val="28"/>
        </w:rPr>
        <w:lastRenderedPageBreak/>
        <w:t>Keywords</w:t>
      </w:r>
      <w:r w:rsidRPr="00D478D5">
        <w:rPr>
          <w:rFonts w:ascii="Times New Roman" w:hAnsi="Times New Roman" w:cs="Times New Roman"/>
          <w:sz w:val="28"/>
          <w:szCs w:val="28"/>
        </w:rPr>
        <w:t>:</w:t>
      </w:r>
      <w:r w:rsidRPr="00D478D5">
        <w:rPr>
          <w:rFonts w:ascii="Times New Roman" w:hAnsi="Times New Roman" w:cs="Times New Roman"/>
          <w:sz w:val="28"/>
          <w:szCs w:val="28"/>
        </w:rPr>
        <w:t xml:space="preserve"> </w:t>
      </w:r>
      <w:r w:rsidRPr="00D478D5">
        <w:rPr>
          <w:rFonts w:ascii="Times New Roman" w:hAnsi="Times New Roman" w:cs="Times New Roman"/>
          <w:sz w:val="28"/>
          <w:szCs w:val="28"/>
        </w:rPr>
        <w:t>Multi-task Learning, DistilBERT, Multi-label Email Classification, Priority Prediction, Explainable AI, LIME, Natural Language Processing</w:t>
      </w:r>
    </w:p>
    <w:p w14:paraId="30F8B74F" w14:textId="77777777" w:rsidR="006950E0" w:rsidRPr="00D478D5" w:rsidRDefault="006950E0">
      <w:pPr>
        <w:rPr>
          <w:rFonts w:ascii="Times New Roman" w:hAnsi="Times New Roman" w:cs="Times New Roman"/>
          <w:b/>
          <w:bCs/>
          <w:sz w:val="28"/>
          <w:szCs w:val="28"/>
        </w:rPr>
      </w:pPr>
      <w:r w:rsidRPr="00D478D5">
        <w:rPr>
          <w:rFonts w:ascii="Times New Roman" w:hAnsi="Times New Roman" w:cs="Times New Roman"/>
          <w:b/>
          <w:bCs/>
          <w:sz w:val="28"/>
          <w:szCs w:val="28"/>
        </w:rPr>
        <w:br w:type="page"/>
      </w:r>
    </w:p>
    <w:p w14:paraId="784205EF" w14:textId="54ADF765" w:rsidR="001952A6" w:rsidRPr="00D478D5" w:rsidRDefault="00000000">
      <w:pPr>
        <w:jc w:val="both"/>
        <w:rPr>
          <w:rFonts w:ascii="Times New Roman" w:hAnsi="Times New Roman" w:cs="Times New Roman"/>
          <w:b/>
          <w:bCs/>
          <w:sz w:val="28"/>
          <w:szCs w:val="28"/>
        </w:rPr>
      </w:pPr>
      <w:r w:rsidRPr="00D478D5">
        <w:rPr>
          <w:rFonts w:ascii="Times New Roman" w:hAnsi="Times New Roman" w:cs="Times New Roman"/>
          <w:b/>
          <w:bCs/>
          <w:sz w:val="28"/>
          <w:szCs w:val="28"/>
        </w:rPr>
        <w:lastRenderedPageBreak/>
        <w:t>1. Introduction</w:t>
      </w:r>
    </w:p>
    <w:p w14:paraId="17EA8B2D" w14:textId="19E872AF" w:rsidR="001952A6" w:rsidRPr="00D478D5" w:rsidRDefault="00693F69">
      <w:pPr>
        <w:jc w:val="both"/>
        <w:rPr>
          <w:rFonts w:ascii="Times New Roman" w:hAnsi="Times New Roman" w:cs="Times New Roman"/>
          <w:sz w:val="28"/>
          <w:szCs w:val="28"/>
        </w:rPr>
      </w:pPr>
      <w:r w:rsidRPr="00D478D5">
        <w:rPr>
          <w:rFonts w:ascii="Times New Roman" w:hAnsi="Times New Roman" w:cs="Times New Roman"/>
          <w:sz w:val="28"/>
          <w:szCs w:val="28"/>
        </w:rPr>
        <w:t>Organizing emails according to their level of relevance and urgency has become a time-consuming process, resulting in procrastination (Khare et al., 2022). The current research highlights that the current approach of email categorization is not feasible for contemporary organizations (Iqbal &amp; Khan, 2022; Bhalla et al., 2021). In addition, the use of deep learning for organizing emails in education and business has proven to be beneficial (Duong et al., 2025; Hirpara &amp; Polara, 2025)</w:t>
      </w:r>
      <w:r w:rsidR="00000000" w:rsidRPr="00D478D5">
        <w:rPr>
          <w:rFonts w:ascii="Times New Roman" w:hAnsi="Times New Roman" w:cs="Times New Roman"/>
          <w:sz w:val="28"/>
          <w:szCs w:val="28"/>
        </w:rPr>
        <w:t>.</w:t>
      </w:r>
    </w:p>
    <w:p w14:paraId="7B078675" w14:textId="77777777" w:rsidR="001952A6" w:rsidRPr="00D478D5" w:rsidRDefault="00000000">
      <w:pPr>
        <w:jc w:val="both"/>
        <w:rPr>
          <w:rFonts w:ascii="Times New Roman" w:hAnsi="Times New Roman" w:cs="Times New Roman"/>
          <w:sz w:val="28"/>
          <w:szCs w:val="28"/>
        </w:rPr>
      </w:pPr>
      <w:r w:rsidRPr="00D478D5">
        <w:rPr>
          <w:rFonts w:ascii="Times New Roman" w:hAnsi="Times New Roman" w:cs="Times New Roman"/>
          <w:sz w:val="28"/>
          <w:szCs w:val="28"/>
        </w:rPr>
        <w:t>In previous studies, email categorization has been largely concentrated on the problem of spam email identification or single-label email classification, utilizing conventional machine learning methods like Logistic Regression, Support Vector Machines (SVM), Decision Trees, and Naïve Bayes (Iqbal &amp; Khan, 2022; Fareed et al., 2025). While yielding satisfactory classification results, these techniques mostly use statistical models to represent email data and thus lack the capability of semantic understanding of email texts.</w:t>
      </w:r>
    </w:p>
    <w:p w14:paraId="6ABE23AC" w14:textId="77777777" w:rsidR="001952A6" w:rsidRPr="00D478D5" w:rsidRDefault="00000000">
      <w:pPr>
        <w:jc w:val="both"/>
        <w:rPr>
          <w:rFonts w:ascii="Times New Roman" w:hAnsi="Times New Roman" w:cs="Times New Roman"/>
          <w:sz w:val="28"/>
          <w:szCs w:val="28"/>
        </w:rPr>
      </w:pPr>
      <w:r w:rsidRPr="00D478D5">
        <w:rPr>
          <w:rFonts w:ascii="Times New Roman" w:hAnsi="Times New Roman" w:cs="Times New Roman"/>
          <w:sz w:val="28"/>
          <w:szCs w:val="28"/>
        </w:rPr>
        <w:t xml:space="preserve">The latest research on Transformer-based language models has shown that there is high efficiency </w:t>
      </w:r>
      <w:proofErr w:type="gramStart"/>
      <w:r w:rsidRPr="00D478D5">
        <w:rPr>
          <w:rFonts w:ascii="Times New Roman" w:hAnsi="Times New Roman" w:cs="Times New Roman"/>
          <w:sz w:val="28"/>
          <w:szCs w:val="28"/>
        </w:rPr>
        <w:t>of</w:t>
      </w:r>
      <w:proofErr w:type="gramEnd"/>
      <w:r w:rsidRPr="00D478D5">
        <w:rPr>
          <w:rFonts w:ascii="Times New Roman" w:hAnsi="Times New Roman" w:cs="Times New Roman"/>
          <w:sz w:val="28"/>
          <w:szCs w:val="28"/>
        </w:rPr>
        <w:t xml:space="preserve"> contextual text representation for natural language processing tasks. Models that are based on BERT have shown better results in many classification tasks of texts since they learn the semantic relations between the words instead of word frequencies (Duong et al., 2025; Wang et al., 2024). However, the majority of current research papers still deal with only one task, such as e-mail classification or urgency estimation.</w:t>
      </w:r>
    </w:p>
    <w:p w14:paraId="1B6B705A" w14:textId="77777777" w:rsidR="001952A6" w:rsidRPr="00D478D5" w:rsidRDefault="00000000">
      <w:pPr>
        <w:jc w:val="both"/>
        <w:rPr>
          <w:rFonts w:ascii="Times New Roman" w:hAnsi="Times New Roman" w:cs="Times New Roman"/>
          <w:sz w:val="28"/>
          <w:szCs w:val="28"/>
        </w:rPr>
      </w:pPr>
      <w:r w:rsidRPr="00D478D5">
        <w:rPr>
          <w:rFonts w:ascii="Times New Roman" w:hAnsi="Times New Roman" w:cs="Times New Roman"/>
          <w:sz w:val="28"/>
          <w:szCs w:val="28"/>
        </w:rPr>
        <w:t>Other limitations can be mentioned regarding the literature review. Many researchers have studied spam or phishing detection using the binary classification task (Jáñez-Martino et al., 2022; Salloum et al., 2022; Ahmed et al., 2022), while other studies focused only on the single-label email categorization (Bhalla et al., 2021; Fareed et al., 2025). Moreover, current approaches to priority prediction do not consider the multi-topic nature of the email (Chuttur et al., 2023; Hirpara &amp; Polara, 2025).</w:t>
      </w:r>
    </w:p>
    <w:p w14:paraId="6F89A16F" w14:textId="77777777" w:rsidR="009B3B71" w:rsidRPr="00D478D5" w:rsidRDefault="009B3B71" w:rsidP="009B3B71">
      <w:pPr>
        <w:jc w:val="both"/>
        <w:rPr>
          <w:rFonts w:ascii="Times New Roman" w:hAnsi="Times New Roman" w:cs="Times New Roman"/>
          <w:sz w:val="28"/>
          <w:szCs w:val="28"/>
        </w:rPr>
      </w:pPr>
      <w:r w:rsidRPr="00D478D5">
        <w:rPr>
          <w:rFonts w:ascii="Times New Roman" w:hAnsi="Times New Roman" w:cs="Times New Roman"/>
          <w:sz w:val="28"/>
          <w:szCs w:val="28"/>
        </w:rPr>
        <w:t>To fill in the gaps mentioned, the study attempts to answer the following research questions:</w:t>
      </w:r>
    </w:p>
    <w:p w14:paraId="0E031B7C" w14:textId="77777777" w:rsidR="009B3B71" w:rsidRPr="00D478D5" w:rsidRDefault="009B3B71" w:rsidP="009B3B71">
      <w:pPr>
        <w:jc w:val="both"/>
        <w:rPr>
          <w:rFonts w:ascii="Times New Roman" w:hAnsi="Times New Roman" w:cs="Times New Roman"/>
          <w:sz w:val="28"/>
          <w:szCs w:val="28"/>
        </w:rPr>
      </w:pPr>
      <w:r w:rsidRPr="00D478D5">
        <w:rPr>
          <w:rFonts w:ascii="Times New Roman" w:hAnsi="Times New Roman" w:cs="Times New Roman"/>
          <w:sz w:val="28"/>
          <w:szCs w:val="28"/>
        </w:rPr>
        <w:lastRenderedPageBreak/>
        <w:t>RQ1: What is the effectiveness of using a multitasking DistilBERT algorithm to classify emails according to their functionalities?</w:t>
      </w:r>
    </w:p>
    <w:p w14:paraId="284216C6" w14:textId="77777777" w:rsidR="009B3B71" w:rsidRPr="00D478D5" w:rsidRDefault="009B3B71" w:rsidP="009B3B71">
      <w:pPr>
        <w:jc w:val="both"/>
        <w:rPr>
          <w:rFonts w:ascii="Times New Roman" w:hAnsi="Times New Roman" w:cs="Times New Roman"/>
          <w:sz w:val="28"/>
          <w:szCs w:val="28"/>
        </w:rPr>
      </w:pPr>
      <w:r w:rsidRPr="00D478D5">
        <w:rPr>
          <w:rFonts w:ascii="Times New Roman" w:hAnsi="Times New Roman" w:cs="Times New Roman"/>
          <w:sz w:val="28"/>
          <w:szCs w:val="28"/>
        </w:rPr>
        <w:t>RQ2: What is the accuracy of predicting email priority levels by the same architecture?</w:t>
      </w:r>
    </w:p>
    <w:p w14:paraId="03C1F1A2" w14:textId="1950D02E" w:rsidR="001952A6" w:rsidRPr="00D478D5" w:rsidRDefault="009B3B71" w:rsidP="009B3B71">
      <w:pPr>
        <w:jc w:val="both"/>
        <w:rPr>
          <w:rFonts w:ascii="Times New Roman" w:hAnsi="Times New Roman" w:cs="Times New Roman"/>
          <w:sz w:val="28"/>
          <w:szCs w:val="28"/>
        </w:rPr>
      </w:pPr>
      <w:r w:rsidRPr="00D478D5">
        <w:rPr>
          <w:rFonts w:ascii="Times New Roman" w:hAnsi="Times New Roman" w:cs="Times New Roman"/>
          <w:sz w:val="28"/>
          <w:szCs w:val="28"/>
        </w:rPr>
        <w:t>RQ3: How can explainable AI (LIME) be used to make the text-based decision transparent?</w:t>
      </w:r>
    </w:p>
    <w:p w14:paraId="780E7204" w14:textId="207FF1CC" w:rsidR="00FA7C88" w:rsidRPr="00D478D5" w:rsidRDefault="00FA7C88" w:rsidP="00FA7C88">
      <w:pPr>
        <w:jc w:val="both"/>
        <w:rPr>
          <w:rFonts w:ascii="Times New Roman" w:hAnsi="Times New Roman" w:cs="Times New Roman"/>
          <w:sz w:val="28"/>
          <w:szCs w:val="28"/>
        </w:rPr>
      </w:pPr>
      <w:r w:rsidRPr="00D478D5">
        <w:rPr>
          <w:rFonts w:ascii="Times New Roman" w:hAnsi="Times New Roman" w:cs="Times New Roman"/>
          <w:sz w:val="28"/>
          <w:szCs w:val="28"/>
        </w:rPr>
        <w:t>Based on those answers, t</w:t>
      </w:r>
      <w:r w:rsidRPr="00D478D5">
        <w:rPr>
          <w:rFonts w:ascii="Times New Roman" w:hAnsi="Times New Roman" w:cs="Times New Roman"/>
          <w:sz w:val="28"/>
          <w:szCs w:val="28"/>
        </w:rPr>
        <w:t xml:space="preserve">he main contributions of this study </w:t>
      </w:r>
      <w:r w:rsidRPr="00D478D5">
        <w:rPr>
          <w:rFonts w:ascii="Times New Roman" w:hAnsi="Times New Roman" w:cs="Times New Roman"/>
          <w:sz w:val="28"/>
          <w:szCs w:val="28"/>
        </w:rPr>
        <w:t xml:space="preserve">will </w:t>
      </w:r>
      <w:r w:rsidRPr="00D478D5">
        <w:rPr>
          <w:rFonts w:ascii="Times New Roman" w:hAnsi="Times New Roman" w:cs="Times New Roman"/>
          <w:sz w:val="28"/>
          <w:szCs w:val="28"/>
        </w:rPr>
        <w:t>include:</w:t>
      </w:r>
    </w:p>
    <w:p w14:paraId="5D390DEB" w14:textId="77777777" w:rsidR="00FA7C88" w:rsidRPr="00D478D5" w:rsidRDefault="00FA7C88" w:rsidP="00FA7C88">
      <w:pPr>
        <w:jc w:val="both"/>
        <w:rPr>
          <w:rFonts w:ascii="Times New Roman" w:hAnsi="Times New Roman" w:cs="Times New Roman"/>
          <w:sz w:val="28"/>
          <w:szCs w:val="28"/>
        </w:rPr>
      </w:pPr>
      <w:r w:rsidRPr="00D478D5">
        <w:rPr>
          <w:rFonts w:ascii="Times New Roman" w:hAnsi="Times New Roman" w:cs="Times New Roman"/>
          <w:sz w:val="28"/>
          <w:szCs w:val="28"/>
        </w:rPr>
        <w:t>1. Unified Multi-task Learning Framework using a shared DistilBERT encoder for efficient training</w:t>
      </w:r>
    </w:p>
    <w:p w14:paraId="70D7E3FC" w14:textId="77777777" w:rsidR="00FA7C88" w:rsidRPr="00D478D5" w:rsidRDefault="00FA7C88" w:rsidP="00FA7C88">
      <w:pPr>
        <w:jc w:val="both"/>
        <w:rPr>
          <w:rFonts w:ascii="Times New Roman" w:hAnsi="Times New Roman" w:cs="Times New Roman"/>
          <w:sz w:val="28"/>
          <w:szCs w:val="28"/>
        </w:rPr>
      </w:pPr>
      <w:r w:rsidRPr="00D478D5">
        <w:rPr>
          <w:rFonts w:ascii="Times New Roman" w:hAnsi="Times New Roman" w:cs="Times New Roman"/>
          <w:sz w:val="28"/>
          <w:szCs w:val="28"/>
        </w:rPr>
        <w:t xml:space="preserve">2. Automation of Labelling to deal with unlabeled emails from companies </w:t>
      </w:r>
    </w:p>
    <w:p w14:paraId="25521ECE" w14:textId="77777777" w:rsidR="00FA7C88" w:rsidRPr="00D478D5" w:rsidRDefault="00FA7C88" w:rsidP="00FA7C88">
      <w:pPr>
        <w:jc w:val="both"/>
        <w:rPr>
          <w:rFonts w:ascii="Times New Roman" w:hAnsi="Times New Roman" w:cs="Times New Roman"/>
          <w:sz w:val="28"/>
          <w:szCs w:val="28"/>
        </w:rPr>
      </w:pPr>
      <w:r w:rsidRPr="00D478D5">
        <w:rPr>
          <w:rFonts w:ascii="Times New Roman" w:hAnsi="Times New Roman" w:cs="Times New Roman"/>
          <w:sz w:val="28"/>
          <w:szCs w:val="28"/>
        </w:rPr>
        <w:t xml:space="preserve">3. Threshold Optimization for Multi-label Classification </w:t>
      </w:r>
    </w:p>
    <w:p w14:paraId="66786BF1" w14:textId="5A7479CF" w:rsidR="001952A6" w:rsidRPr="00D478D5" w:rsidRDefault="00FA7C88" w:rsidP="00FA7C88">
      <w:pPr>
        <w:jc w:val="both"/>
        <w:rPr>
          <w:rFonts w:ascii="Times New Roman" w:hAnsi="Times New Roman" w:cs="Times New Roman"/>
          <w:sz w:val="28"/>
          <w:szCs w:val="28"/>
        </w:rPr>
      </w:pPr>
      <w:r w:rsidRPr="00D478D5">
        <w:rPr>
          <w:rFonts w:ascii="Times New Roman" w:hAnsi="Times New Roman" w:cs="Times New Roman"/>
          <w:sz w:val="28"/>
          <w:szCs w:val="28"/>
        </w:rPr>
        <w:t>4. Explanation of Model Predictions using LIME</w:t>
      </w:r>
      <w:r w:rsidR="00000000" w:rsidRPr="00D478D5">
        <w:rPr>
          <w:rFonts w:ascii="Times New Roman" w:hAnsi="Times New Roman" w:cs="Times New Roman"/>
          <w:sz w:val="28"/>
          <w:szCs w:val="28"/>
        </w:rPr>
        <w:t>.</w:t>
      </w:r>
    </w:p>
    <w:p w14:paraId="76B20B98" w14:textId="5E74E60F" w:rsidR="001952A6" w:rsidRPr="00D478D5" w:rsidRDefault="00000000">
      <w:pPr>
        <w:jc w:val="both"/>
        <w:rPr>
          <w:rFonts w:ascii="Times New Roman" w:hAnsi="Times New Roman" w:cs="Times New Roman"/>
          <w:sz w:val="28"/>
          <w:szCs w:val="28"/>
        </w:rPr>
      </w:pPr>
      <w:r w:rsidRPr="00D478D5">
        <w:rPr>
          <w:rFonts w:ascii="Times New Roman" w:hAnsi="Times New Roman" w:cs="Times New Roman"/>
          <w:sz w:val="28"/>
          <w:szCs w:val="28"/>
        </w:rPr>
        <w:t>In the current study, the proposed approach is evaluated using the Enron Email dataset. It is compared against conventional machine learning approaches, where Logistic Regression is used for category classification, and Linear SVM is used for priority prediction.</w:t>
      </w:r>
      <w:r w:rsidR="003E4BA1" w:rsidRPr="00D478D5">
        <w:rPr>
          <w:rFonts w:ascii="Times New Roman" w:hAnsi="Times New Roman" w:cs="Times New Roman"/>
          <w:sz w:val="28"/>
          <w:szCs w:val="28"/>
        </w:rPr>
        <w:t xml:space="preserve"> </w:t>
      </w:r>
    </w:p>
    <w:p w14:paraId="433BE160" w14:textId="3D80CFE6" w:rsidR="003E4BA1" w:rsidRPr="00D478D5" w:rsidRDefault="003E4BA1">
      <w:pPr>
        <w:jc w:val="both"/>
        <w:rPr>
          <w:rFonts w:ascii="Times New Roman" w:hAnsi="Times New Roman" w:cs="Times New Roman"/>
          <w:sz w:val="28"/>
          <w:szCs w:val="28"/>
        </w:rPr>
      </w:pPr>
      <w:r w:rsidRPr="00D478D5">
        <w:rPr>
          <w:rFonts w:ascii="Times New Roman" w:hAnsi="Times New Roman" w:cs="Times New Roman"/>
          <w:sz w:val="28"/>
          <w:szCs w:val="28"/>
        </w:rPr>
        <w:t xml:space="preserve">The selection of Logistic Regression for multi-label category classification is because of the stability of the model in high-dimensional text space with </w:t>
      </w:r>
      <w:r w:rsidRPr="00D478D5">
        <w:rPr>
          <w:rFonts w:ascii="Times New Roman" w:hAnsi="Times New Roman" w:cs="Times New Roman"/>
          <w:sz w:val="28"/>
          <w:szCs w:val="28"/>
        </w:rPr>
        <w:t xml:space="preserve">the </w:t>
      </w:r>
      <w:r w:rsidRPr="00D478D5">
        <w:rPr>
          <w:rFonts w:ascii="Times New Roman" w:hAnsi="Times New Roman" w:cs="Times New Roman"/>
          <w:sz w:val="28"/>
          <w:szCs w:val="28"/>
        </w:rPr>
        <w:t>one-vs-rest technique</w:t>
      </w:r>
      <w:r w:rsidRPr="00D478D5">
        <w:rPr>
          <w:rFonts w:ascii="Times New Roman" w:hAnsi="Times New Roman" w:cs="Times New Roman"/>
          <w:sz w:val="28"/>
          <w:szCs w:val="28"/>
        </w:rPr>
        <w:t>,</w:t>
      </w:r>
      <w:r w:rsidRPr="00D478D5">
        <w:rPr>
          <w:rFonts w:ascii="Times New Roman" w:hAnsi="Times New Roman" w:cs="Times New Roman"/>
          <w:sz w:val="28"/>
          <w:szCs w:val="28"/>
        </w:rPr>
        <w:t xml:space="preserve"> and Linear SVM for priority prediction due to the efficiency of the model in multi-class text classification.</w:t>
      </w:r>
    </w:p>
    <w:p w14:paraId="1CA4909C" w14:textId="77777777" w:rsidR="001952A6" w:rsidRPr="00D478D5" w:rsidRDefault="00000000">
      <w:pPr>
        <w:jc w:val="both"/>
        <w:rPr>
          <w:rFonts w:ascii="Times New Roman" w:hAnsi="Times New Roman" w:cs="Times New Roman"/>
          <w:b/>
          <w:bCs/>
          <w:sz w:val="28"/>
          <w:szCs w:val="28"/>
        </w:rPr>
      </w:pPr>
      <w:r w:rsidRPr="00D478D5">
        <w:rPr>
          <w:rFonts w:ascii="Times New Roman" w:hAnsi="Times New Roman" w:cs="Times New Roman"/>
          <w:b/>
          <w:bCs/>
          <w:sz w:val="28"/>
          <w:szCs w:val="28"/>
        </w:rPr>
        <w:t>2. Related Work</w:t>
      </w:r>
    </w:p>
    <w:p w14:paraId="704C67F7" w14:textId="77777777" w:rsidR="001952A6" w:rsidRPr="00D478D5" w:rsidRDefault="00000000">
      <w:pPr>
        <w:jc w:val="both"/>
        <w:rPr>
          <w:rFonts w:ascii="Times New Roman" w:hAnsi="Times New Roman" w:cs="Times New Roman"/>
          <w:sz w:val="28"/>
          <w:szCs w:val="28"/>
        </w:rPr>
      </w:pPr>
      <w:r w:rsidRPr="00D478D5">
        <w:rPr>
          <w:rFonts w:ascii="Times New Roman" w:hAnsi="Times New Roman" w:cs="Times New Roman"/>
          <w:sz w:val="28"/>
          <w:szCs w:val="28"/>
        </w:rPr>
        <w:t xml:space="preserve">Extensive research work has been carried out to address the problem of email classification through the use of traditional and deep machine learning algorithms. In early studies, efforts have mostly concentrated on spam detection and binary classification using traditional approaches for feature extraction, such as TF-IDF, in conjunction with Logistic Regression, Support Vector Machines (SVM), Decision Tree, and Random Forest classifiers (Iqbal &amp; Khan, 2022; Ahmed et al., 2022). Though high accuracy was attained through these approaches using benchmark datasets, they were not able to </w:t>
      </w:r>
      <w:r w:rsidRPr="00D478D5">
        <w:rPr>
          <w:rFonts w:ascii="Times New Roman" w:hAnsi="Times New Roman" w:cs="Times New Roman"/>
          <w:sz w:val="28"/>
          <w:szCs w:val="28"/>
        </w:rPr>
        <w:lastRenderedPageBreak/>
        <w:t>leverage semantic relationships between words within the text as they utilized hand-crafted features.</w:t>
      </w:r>
    </w:p>
    <w:p w14:paraId="56205535" w14:textId="5B1D16CE" w:rsidR="001952A6" w:rsidRPr="00D478D5" w:rsidRDefault="00000000">
      <w:pPr>
        <w:jc w:val="both"/>
        <w:rPr>
          <w:rFonts w:ascii="Times New Roman" w:hAnsi="Times New Roman" w:cs="Times New Roman"/>
          <w:sz w:val="28"/>
          <w:szCs w:val="28"/>
        </w:rPr>
      </w:pPr>
      <w:r w:rsidRPr="00D478D5">
        <w:rPr>
          <w:rFonts w:ascii="Times New Roman" w:hAnsi="Times New Roman" w:cs="Times New Roman"/>
          <w:sz w:val="28"/>
          <w:szCs w:val="28"/>
        </w:rPr>
        <w:t xml:space="preserve">Recently, efforts have increasingly turned towards transformer-based models </w:t>
      </w:r>
      <w:r w:rsidR="00EC5EE2" w:rsidRPr="00D478D5">
        <w:rPr>
          <w:rFonts w:ascii="Times New Roman" w:hAnsi="Times New Roman" w:cs="Times New Roman"/>
          <w:sz w:val="28"/>
          <w:szCs w:val="28"/>
        </w:rPr>
        <w:t>to</w:t>
      </w:r>
      <w:r w:rsidRPr="00D478D5">
        <w:rPr>
          <w:rFonts w:ascii="Times New Roman" w:hAnsi="Times New Roman" w:cs="Times New Roman"/>
          <w:sz w:val="28"/>
          <w:szCs w:val="28"/>
        </w:rPr>
        <w:t xml:space="preserve"> improve email understanding capabilities. For instance, Duong et al. (2025) have developed the AEEM (educational email management) framework using a PhoBERT-based model and have attained about 93% classification accuracy. Additionally, Hirpara and Polara (2025) have come up with the InboxG framework, which uses AI for email management tasks such as automatic categorization, urgency prediction, and email response creation by combining a Decision Tree and the Gemma large language model. However, these frameworks only work for single-label classification and urgency prediction as separate tasks.</w:t>
      </w:r>
    </w:p>
    <w:p w14:paraId="3171BA8E" w14:textId="77777777" w:rsidR="001952A6" w:rsidRPr="00D478D5" w:rsidRDefault="00000000">
      <w:pPr>
        <w:jc w:val="both"/>
        <w:rPr>
          <w:rFonts w:ascii="Times New Roman" w:hAnsi="Times New Roman" w:cs="Times New Roman"/>
          <w:sz w:val="28"/>
          <w:szCs w:val="28"/>
        </w:rPr>
      </w:pPr>
      <w:r w:rsidRPr="00D478D5">
        <w:rPr>
          <w:rFonts w:ascii="Times New Roman" w:hAnsi="Times New Roman" w:cs="Times New Roman"/>
          <w:sz w:val="28"/>
          <w:szCs w:val="28"/>
        </w:rPr>
        <w:t>Other researchers have investigated more sophisticated deep learning algorithms for multi-label text classification. Wang et al. (2024) came up with the BEAL algorithm, which showed that active learning can significantly reduce labeling while retaining good classification results. Similarly, Jain et al. (2024) introduced the Transformer network with knowledge distillation for multi-label document classification and reached very high predictive accuracy on large-scale financial datasets. Nevertheless, both papers ignored the problem of email priority prediction and did not cover multi-task prediction within one architecture.</w:t>
      </w:r>
    </w:p>
    <w:p w14:paraId="730EAD6E" w14:textId="77777777" w:rsidR="001952A6" w:rsidRPr="00D478D5" w:rsidRDefault="00000000">
      <w:pPr>
        <w:jc w:val="both"/>
        <w:rPr>
          <w:rFonts w:ascii="Times New Roman" w:hAnsi="Times New Roman" w:cs="Times New Roman"/>
          <w:sz w:val="28"/>
          <w:szCs w:val="28"/>
        </w:rPr>
      </w:pPr>
      <w:r w:rsidRPr="00D478D5">
        <w:rPr>
          <w:rFonts w:ascii="Times New Roman" w:hAnsi="Times New Roman" w:cs="Times New Roman"/>
          <w:sz w:val="28"/>
          <w:szCs w:val="28"/>
        </w:rPr>
        <w:t>Some researchers concentrated on improving the email workflow by means of a rule-based approach and RPA. Singh et al. (2023) created an online rule-learning tool called EmFore for automatic classification of email folders, while Khare et al. (2022) suggested an RPA-based assistant that will perform some automated operations with emails. Even though both approaches provide increased efficiency, they depend on rule-based or process automation and do not use contextual representation of language for predicting labels and priority at once.</w:t>
      </w:r>
    </w:p>
    <w:p w14:paraId="1520389E" w14:textId="450B69F6" w:rsidR="00B63508" w:rsidRDefault="00000000">
      <w:pPr>
        <w:jc w:val="both"/>
        <w:rPr>
          <w:rFonts w:ascii="Times New Roman" w:hAnsi="Times New Roman" w:cs="Times New Roman"/>
          <w:sz w:val="28"/>
          <w:szCs w:val="28"/>
        </w:rPr>
      </w:pPr>
      <w:r w:rsidRPr="00D478D5">
        <w:rPr>
          <w:rFonts w:ascii="Times New Roman" w:hAnsi="Times New Roman" w:cs="Times New Roman"/>
          <w:sz w:val="28"/>
          <w:szCs w:val="28"/>
        </w:rPr>
        <w:t xml:space="preserve">Additionally, comprehensive literature reviews have provided more insight into current research gaps. The literature review by Jáñez-Martino et al. (2022), Kaddoura et al. (2022), Ahmed et al. (2022), and Salloum et al. (2022) shows that most of the existing research still focuses on spam or phishing </w:t>
      </w:r>
      <w:r w:rsidRPr="00D478D5">
        <w:rPr>
          <w:rFonts w:ascii="Times New Roman" w:hAnsi="Times New Roman" w:cs="Times New Roman"/>
          <w:sz w:val="28"/>
          <w:szCs w:val="28"/>
        </w:rPr>
        <w:lastRenderedPageBreak/>
        <w:t>detection based on binary classification approaches. As such, there have been relatively few efforts made towards developing an intelligent email management system that could classify multiple semantic classes of emails while automatically assigning priorities.</w:t>
      </w:r>
    </w:p>
    <w:p w14:paraId="61ECCA39" w14:textId="77777777" w:rsidR="00B63508" w:rsidRDefault="00B63508">
      <w:pPr>
        <w:rPr>
          <w:rFonts w:ascii="Times New Roman" w:hAnsi="Times New Roman" w:cs="Times New Roman"/>
          <w:sz w:val="28"/>
          <w:szCs w:val="28"/>
        </w:rPr>
      </w:pPr>
      <w:r>
        <w:rPr>
          <w:rFonts w:ascii="Times New Roman" w:hAnsi="Times New Roman" w:cs="Times New Roman"/>
          <w:sz w:val="28"/>
          <w:szCs w:val="28"/>
        </w:rPr>
        <w:br w:type="page"/>
      </w:r>
    </w:p>
    <w:p w14:paraId="72EF8140" w14:textId="77777777" w:rsidR="00B63508" w:rsidRDefault="00B63508">
      <w:pPr>
        <w:rPr>
          <w:rFonts w:ascii="Times New Roman" w:hAnsi="Times New Roman" w:cs="Times New Roman"/>
          <w:sz w:val="28"/>
          <w:szCs w:val="28"/>
        </w:rPr>
        <w:sectPr w:rsidR="00B63508">
          <w:headerReference w:type="default" r:id="rId8"/>
          <w:footerReference w:type="default" r:id="rId9"/>
          <w:pgSz w:w="12240" w:h="15840"/>
          <w:pgMar w:top="1440" w:right="1800" w:bottom="1440" w:left="1800" w:header="720" w:footer="720" w:gutter="0"/>
          <w:cols w:space="720"/>
        </w:sectPr>
      </w:pPr>
    </w:p>
    <w:p w14:paraId="0AF40222" w14:textId="263198FF" w:rsidR="00B63508" w:rsidRPr="0026549A" w:rsidRDefault="00B63508" w:rsidP="00B63508">
      <w:pPr>
        <w:rPr>
          <w:rFonts w:ascii="Times New Roman" w:hAnsi="Times New Roman" w:cs="Times New Roman"/>
          <w:b/>
          <w:bCs/>
          <w:sz w:val="20"/>
          <w:szCs w:val="20"/>
          <w:rtl/>
        </w:rPr>
      </w:pPr>
      <w:r w:rsidRPr="0026549A">
        <w:rPr>
          <w:rFonts w:ascii="Times New Roman" w:hAnsi="Times New Roman" w:cs="Times New Roman"/>
          <w:b/>
          <w:bCs/>
          <w:sz w:val="20"/>
          <w:szCs w:val="20"/>
        </w:rPr>
        <w:lastRenderedPageBreak/>
        <w:t xml:space="preserve">Table </w:t>
      </w:r>
      <w:r w:rsidR="0026549A">
        <w:rPr>
          <w:rFonts w:ascii="Times New Roman" w:hAnsi="Times New Roman" w:cs="Times New Roman"/>
          <w:b/>
          <w:bCs/>
          <w:sz w:val="20"/>
          <w:szCs w:val="20"/>
        </w:rPr>
        <w:t>1</w:t>
      </w:r>
      <w:r w:rsidRPr="0026549A">
        <w:rPr>
          <w:rFonts w:ascii="Times New Roman" w:hAnsi="Times New Roman" w:cs="Times New Roman"/>
          <w:b/>
          <w:bCs/>
          <w:sz w:val="20"/>
          <w:szCs w:val="20"/>
        </w:rPr>
        <w:t>: Comparative Analysis of Literature Review Studies</w:t>
      </w:r>
    </w:p>
    <w:tbl>
      <w:tblPr>
        <w:tblStyle w:val="afb"/>
        <w:tblW w:w="13495" w:type="dxa"/>
        <w:jc w:val="center"/>
        <w:tblLook w:val="04A0" w:firstRow="1" w:lastRow="0" w:firstColumn="1" w:lastColumn="0" w:noHBand="0" w:noVBand="1"/>
      </w:tblPr>
      <w:tblGrid>
        <w:gridCol w:w="1084"/>
        <w:gridCol w:w="1853"/>
        <w:gridCol w:w="1949"/>
        <w:gridCol w:w="1384"/>
        <w:gridCol w:w="1555"/>
        <w:gridCol w:w="1800"/>
        <w:gridCol w:w="2070"/>
        <w:gridCol w:w="1800"/>
      </w:tblGrid>
      <w:tr w:rsidR="00B63508" w:rsidRPr="0026549A" w14:paraId="5E05BAC2" w14:textId="77777777" w:rsidTr="005327A9">
        <w:trPr>
          <w:jc w:val="center"/>
        </w:trPr>
        <w:tc>
          <w:tcPr>
            <w:tcW w:w="1084" w:type="dxa"/>
            <w:shd w:val="clear" w:color="auto" w:fill="D9D9D9" w:themeFill="background1" w:themeFillShade="D9"/>
            <w:vAlign w:val="center"/>
          </w:tcPr>
          <w:p w14:paraId="4E028381"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Author (Year)</w:t>
            </w:r>
          </w:p>
        </w:tc>
        <w:tc>
          <w:tcPr>
            <w:tcW w:w="1853" w:type="dxa"/>
            <w:shd w:val="clear" w:color="auto" w:fill="D9D9D9" w:themeFill="background1" w:themeFillShade="D9"/>
            <w:vAlign w:val="center"/>
          </w:tcPr>
          <w:p w14:paraId="517BCBB2"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Paper title</w:t>
            </w:r>
          </w:p>
        </w:tc>
        <w:tc>
          <w:tcPr>
            <w:tcW w:w="1949" w:type="dxa"/>
            <w:shd w:val="clear" w:color="auto" w:fill="D9D9D9" w:themeFill="background1" w:themeFillShade="D9"/>
            <w:vAlign w:val="center"/>
          </w:tcPr>
          <w:p w14:paraId="154251B8"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Description</w:t>
            </w:r>
          </w:p>
        </w:tc>
        <w:tc>
          <w:tcPr>
            <w:tcW w:w="1384" w:type="dxa"/>
            <w:shd w:val="clear" w:color="auto" w:fill="D9D9D9" w:themeFill="background1" w:themeFillShade="D9"/>
            <w:vAlign w:val="center"/>
          </w:tcPr>
          <w:p w14:paraId="2C45C275"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Dataset</w:t>
            </w:r>
          </w:p>
        </w:tc>
        <w:tc>
          <w:tcPr>
            <w:tcW w:w="1555" w:type="dxa"/>
            <w:shd w:val="clear" w:color="auto" w:fill="D9D9D9" w:themeFill="background1" w:themeFillShade="D9"/>
            <w:vAlign w:val="center"/>
          </w:tcPr>
          <w:p w14:paraId="0B41C857"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Methodology / Technique</w:t>
            </w:r>
          </w:p>
        </w:tc>
        <w:tc>
          <w:tcPr>
            <w:tcW w:w="1800" w:type="dxa"/>
            <w:shd w:val="clear" w:color="auto" w:fill="D9D9D9" w:themeFill="background1" w:themeFillShade="D9"/>
            <w:vAlign w:val="center"/>
          </w:tcPr>
          <w:p w14:paraId="75AF702B"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Results</w:t>
            </w:r>
          </w:p>
        </w:tc>
        <w:tc>
          <w:tcPr>
            <w:tcW w:w="2070" w:type="dxa"/>
            <w:shd w:val="clear" w:color="auto" w:fill="D9D9D9" w:themeFill="background1" w:themeFillShade="D9"/>
            <w:vAlign w:val="center"/>
          </w:tcPr>
          <w:p w14:paraId="666F1529"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Advantages</w:t>
            </w:r>
          </w:p>
        </w:tc>
        <w:tc>
          <w:tcPr>
            <w:tcW w:w="1800" w:type="dxa"/>
            <w:shd w:val="clear" w:color="auto" w:fill="D9D9D9" w:themeFill="background1" w:themeFillShade="D9"/>
            <w:vAlign w:val="center"/>
          </w:tcPr>
          <w:p w14:paraId="4E8BA354"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Disadvantages</w:t>
            </w:r>
          </w:p>
        </w:tc>
      </w:tr>
      <w:tr w:rsidR="00B63508" w:rsidRPr="0026549A" w14:paraId="2C8E8B95" w14:textId="77777777" w:rsidTr="005327A9">
        <w:trPr>
          <w:jc w:val="center"/>
        </w:trPr>
        <w:tc>
          <w:tcPr>
            <w:tcW w:w="1084" w:type="dxa"/>
            <w:vAlign w:val="center"/>
          </w:tcPr>
          <w:p w14:paraId="656C3F9F"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Ahmed et al. (2022)</w:t>
            </w:r>
          </w:p>
        </w:tc>
        <w:tc>
          <w:tcPr>
            <w:tcW w:w="1853" w:type="dxa"/>
            <w:vAlign w:val="center"/>
          </w:tcPr>
          <w:p w14:paraId="04D198BC"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ML Techniques for Spam Detection in Email and IoT Platforms</w:t>
            </w:r>
          </w:p>
        </w:tc>
        <w:tc>
          <w:tcPr>
            <w:tcW w:w="1949" w:type="dxa"/>
            <w:vAlign w:val="center"/>
          </w:tcPr>
          <w:p w14:paraId="77DD178B"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Challenges of spam in Email and Internet of Things (IoT).</w:t>
            </w:r>
          </w:p>
        </w:tc>
        <w:tc>
          <w:tcPr>
            <w:tcW w:w="1384" w:type="dxa"/>
            <w:vAlign w:val="center"/>
          </w:tcPr>
          <w:p w14:paraId="77DD38FD"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Analytical Review</w:t>
            </w:r>
          </w:p>
        </w:tc>
        <w:tc>
          <w:tcPr>
            <w:tcW w:w="1555" w:type="dxa"/>
            <w:vAlign w:val="center"/>
          </w:tcPr>
          <w:p w14:paraId="7CE027BC"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ML Algorithms Comparison</w:t>
            </w:r>
          </w:p>
        </w:tc>
        <w:tc>
          <w:tcPr>
            <w:tcW w:w="1800" w:type="dxa"/>
            <w:vAlign w:val="center"/>
          </w:tcPr>
          <w:p w14:paraId="3E6151CE"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Identified research gaps in securing IoT devices from spam.</w:t>
            </w:r>
          </w:p>
        </w:tc>
        <w:tc>
          <w:tcPr>
            <w:tcW w:w="2070" w:type="dxa"/>
            <w:vAlign w:val="center"/>
          </w:tcPr>
          <w:p w14:paraId="368C2514"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Links Email security with the modern IoT ecosystem.</w:t>
            </w:r>
          </w:p>
        </w:tc>
        <w:tc>
          <w:tcPr>
            <w:tcW w:w="1800" w:type="dxa"/>
            <w:vAlign w:val="center"/>
          </w:tcPr>
          <w:p w14:paraId="3977308E"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Very broad scope; lacks depth in Email-specific solutions.</w:t>
            </w:r>
          </w:p>
        </w:tc>
      </w:tr>
      <w:tr w:rsidR="00B63508" w:rsidRPr="0026549A" w14:paraId="0BB64906" w14:textId="77777777" w:rsidTr="005327A9">
        <w:trPr>
          <w:jc w:val="center"/>
        </w:trPr>
        <w:tc>
          <w:tcPr>
            <w:tcW w:w="1084" w:type="dxa"/>
            <w:vAlign w:val="center"/>
          </w:tcPr>
          <w:p w14:paraId="1AEACD5C"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Bhalla et al. (2021)</w:t>
            </w:r>
          </w:p>
        </w:tc>
        <w:tc>
          <w:tcPr>
            <w:tcW w:w="1853" w:type="dxa"/>
            <w:vAlign w:val="center"/>
          </w:tcPr>
          <w:p w14:paraId="3CD50110"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Automatic Genre Categorization of Emails into predefined categories</w:t>
            </w:r>
          </w:p>
        </w:tc>
        <w:tc>
          <w:tcPr>
            <w:tcW w:w="1949" w:type="dxa"/>
            <w:vAlign w:val="center"/>
          </w:tcPr>
          <w:p w14:paraId="529696F5"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Classifying emails by genre (Official, Personal, Business).</w:t>
            </w:r>
          </w:p>
        </w:tc>
        <w:tc>
          <w:tcPr>
            <w:tcW w:w="1384" w:type="dxa"/>
            <w:vAlign w:val="center"/>
          </w:tcPr>
          <w:p w14:paraId="762A0E2A"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Enron and others</w:t>
            </w:r>
          </w:p>
        </w:tc>
        <w:tc>
          <w:tcPr>
            <w:tcW w:w="1555" w:type="dxa"/>
            <w:vAlign w:val="center"/>
          </w:tcPr>
          <w:p w14:paraId="466E674E"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TF-IDF + SVM</w:t>
            </w:r>
          </w:p>
        </w:tc>
        <w:tc>
          <w:tcPr>
            <w:tcW w:w="1800" w:type="dxa"/>
            <w:vAlign w:val="center"/>
          </w:tcPr>
          <w:p w14:paraId="147DF388"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Accuracy exceeds 90%.</w:t>
            </w:r>
          </w:p>
        </w:tc>
        <w:tc>
          <w:tcPr>
            <w:tcW w:w="2070" w:type="dxa"/>
            <w:vAlign w:val="center"/>
          </w:tcPr>
          <w:p w14:paraId="3EF453DD"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Simplicity and high execution speed.</w:t>
            </w:r>
          </w:p>
        </w:tc>
        <w:tc>
          <w:tcPr>
            <w:tcW w:w="1800" w:type="dxa"/>
            <w:vAlign w:val="center"/>
          </w:tcPr>
          <w:p w14:paraId="3E422C9D"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Rely heavily on predefined keyword lists.</w:t>
            </w:r>
          </w:p>
        </w:tc>
      </w:tr>
      <w:tr w:rsidR="00B63508" w:rsidRPr="0026549A" w14:paraId="14680412" w14:textId="77777777" w:rsidTr="005327A9">
        <w:trPr>
          <w:jc w:val="center"/>
        </w:trPr>
        <w:tc>
          <w:tcPr>
            <w:tcW w:w="1084" w:type="dxa"/>
            <w:vAlign w:val="center"/>
          </w:tcPr>
          <w:p w14:paraId="6B1C1151"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Chuttur et al. (2022)</w:t>
            </w:r>
          </w:p>
        </w:tc>
        <w:tc>
          <w:tcPr>
            <w:tcW w:w="1853" w:type="dxa"/>
            <w:vAlign w:val="center"/>
          </w:tcPr>
          <w:p w14:paraId="2ED13BB9"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A Comparison of Machine Learning Models to Prioritize Emails using Emotion Analysis</w:t>
            </w:r>
          </w:p>
        </w:tc>
        <w:tc>
          <w:tcPr>
            <w:tcW w:w="1949" w:type="dxa"/>
            <w:vAlign w:val="center"/>
          </w:tcPr>
          <w:p w14:paraId="2BED063E"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Prioritizing emails based on customer emotion analysis.</w:t>
            </w:r>
          </w:p>
        </w:tc>
        <w:tc>
          <w:tcPr>
            <w:tcW w:w="1384" w:type="dxa"/>
            <w:vAlign w:val="center"/>
          </w:tcPr>
          <w:p w14:paraId="3F1550CA"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Customer Service datasets</w:t>
            </w:r>
          </w:p>
        </w:tc>
        <w:tc>
          <w:tcPr>
            <w:tcW w:w="1555" w:type="dxa"/>
            <w:vAlign w:val="center"/>
          </w:tcPr>
          <w:p w14:paraId="2FC92E2D"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Emotion Analysis + (SVM, Naive Bayes, Random Forest)</w:t>
            </w:r>
          </w:p>
        </w:tc>
        <w:tc>
          <w:tcPr>
            <w:tcW w:w="1800" w:type="dxa"/>
            <w:vAlign w:val="center"/>
          </w:tcPr>
          <w:p w14:paraId="53FD3130"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Random Forest achieved the best accuracy at 84%.</w:t>
            </w:r>
          </w:p>
        </w:tc>
        <w:tc>
          <w:tcPr>
            <w:tcW w:w="2070" w:type="dxa"/>
            <w:vAlign w:val="center"/>
          </w:tcPr>
          <w:p w14:paraId="3354EB29"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Integrates emotional context into priority queuing.</w:t>
            </w:r>
          </w:p>
        </w:tc>
        <w:tc>
          <w:tcPr>
            <w:tcW w:w="1800" w:type="dxa"/>
            <w:vAlign w:val="center"/>
          </w:tcPr>
          <w:p w14:paraId="5BCE4CE0"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Limited scope (focused only on customer service).</w:t>
            </w:r>
          </w:p>
        </w:tc>
      </w:tr>
      <w:tr w:rsidR="00B63508" w:rsidRPr="0026549A" w14:paraId="07166576" w14:textId="77777777" w:rsidTr="005327A9">
        <w:trPr>
          <w:jc w:val="center"/>
        </w:trPr>
        <w:tc>
          <w:tcPr>
            <w:tcW w:w="1084" w:type="dxa"/>
            <w:vAlign w:val="center"/>
          </w:tcPr>
          <w:p w14:paraId="7570E015"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Duong et al. (2025)</w:t>
            </w:r>
          </w:p>
        </w:tc>
        <w:tc>
          <w:tcPr>
            <w:tcW w:w="1853" w:type="dxa"/>
            <w:vAlign w:val="center"/>
          </w:tcPr>
          <w:p w14:paraId="065172A7"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AEEM: A Deep Learning Approach to Automated Educational Email Management</w:t>
            </w:r>
          </w:p>
        </w:tc>
        <w:tc>
          <w:tcPr>
            <w:tcW w:w="1949" w:type="dxa"/>
            <w:vAlign w:val="center"/>
          </w:tcPr>
          <w:p w14:paraId="7DA82F3B"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System for managing academic emails for students.</w:t>
            </w:r>
          </w:p>
        </w:tc>
        <w:tc>
          <w:tcPr>
            <w:tcW w:w="1384" w:type="dxa"/>
            <w:vAlign w:val="center"/>
          </w:tcPr>
          <w:p w14:paraId="3828DDF9"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University-specific data (Vietnam)</w:t>
            </w:r>
          </w:p>
        </w:tc>
        <w:tc>
          <w:tcPr>
            <w:tcW w:w="1555" w:type="dxa"/>
            <w:vAlign w:val="center"/>
          </w:tcPr>
          <w:p w14:paraId="12D876E5"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Deep Learning + Text Summarization</w:t>
            </w:r>
          </w:p>
        </w:tc>
        <w:tc>
          <w:tcPr>
            <w:tcW w:w="1800" w:type="dxa"/>
            <w:vAlign w:val="center"/>
          </w:tcPr>
          <w:p w14:paraId="1555F614"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93% accuracy with significant improvement in class balance.</w:t>
            </w:r>
          </w:p>
        </w:tc>
        <w:tc>
          <w:tcPr>
            <w:tcW w:w="2070" w:type="dxa"/>
            <w:vAlign w:val="center"/>
          </w:tcPr>
          <w:p w14:paraId="1DCE0A4D"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Combines summarization with classification for better UI.</w:t>
            </w:r>
          </w:p>
        </w:tc>
        <w:tc>
          <w:tcPr>
            <w:tcW w:w="1800" w:type="dxa"/>
            <w:vAlign w:val="center"/>
          </w:tcPr>
          <w:p w14:paraId="046DE5D2"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Localized dataset; might not generalize to other languages.</w:t>
            </w:r>
          </w:p>
        </w:tc>
      </w:tr>
      <w:tr w:rsidR="00B63508" w:rsidRPr="0026549A" w14:paraId="59ED5102" w14:textId="77777777" w:rsidTr="005327A9">
        <w:trPr>
          <w:jc w:val="center"/>
        </w:trPr>
        <w:tc>
          <w:tcPr>
            <w:tcW w:w="1084" w:type="dxa"/>
            <w:vAlign w:val="center"/>
          </w:tcPr>
          <w:p w14:paraId="013F0DE1"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Fareed et al. (2025)</w:t>
            </w:r>
          </w:p>
        </w:tc>
        <w:tc>
          <w:tcPr>
            <w:tcW w:w="1853" w:type="dxa"/>
            <w:vAlign w:val="center"/>
          </w:tcPr>
          <w:p w14:paraId="6B041214"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ML-Based Email Spam Detection: Accuracy, Overfitting, and Robustness</w:t>
            </w:r>
          </w:p>
        </w:tc>
        <w:tc>
          <w:tcPr>
            <w:tcW w:w="1949" w:type="dxa"/>
            <w:vAlign w:val="center"/>
          </w:tcPr>
          <w:p w14:paraId="163682F4"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Analyzing model robustness and resistance to overfitting.</w:t>
            </w:r>
          </w:p>
        </w:tc>
        <w:tc>
          <w:tcPr>
            <w:tcW w:w="1384" w:type="dxa"/>
            <w:vAlign w:val="center"/>
          </w:tcPr>
          <w:p w14:paraId="444A890E"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Public Ham/Spam Dataset</w:t>
            </w:r>
          </w:p>
        </w:tc>
        <w:tc>
          <w:tcPr>
            <w:tcW w:w="1555" w:type="dxa"/>
            <w:vAlign w:val="center"/>
          </w:tcPr>
          <w:p w14:paraId="7A78C3AF"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19 Classifiers + Robustness Analysis</w:t>
            </w:r>
          </w:p>
        </w:tc>
        <w:tc>
          <w:tcPr>
            <w:tcW w:w="1800" w:type="dxa"/>
            <w:vAlign w:val="center"/>
          </w:tcPr>
          <w:p w14:paraId="05F81C78"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Random Forest was found to be the most stable and robust.</w:t>
            </w:r>
          </w:p>
        </w:tc>
        <w:tc>
          <w:tcPr>
            <w:tcW w:w="2070" w:type="dxa"/>
            <w:vAlign w:val="center"/>
          </w:tcPr>
          <w:p w14:paraId="1A68DFDE"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Extensive comparison across 19 different algorithms.</w:t>
            </w:r>
          </w:p>
        </w:tc>
        <w:tc>
          <w:tcPr>
            <w:tcW w:w="1800" w:type="dxa"/>
            <w:vAlign w:val="center"/>
          </w:tcPr>
          <w:p w14:paraId="44610AEF"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Focuses mostly on classic ML rather than Neuro-AI.</w:t>
            </w:r>
          </w:p>
        </w:tc>
      </w:tr>
      <w:tr w:rsidR="00B63508" w:rsidRPr="0026549A" w14:paraId="0DCE355F" w14:textId="77777777" w:rsidTr="005327A9">
        <w:trPr>
          <w:jc w:val="center"/>
        </w:trPr>
        <w:tc>
          <w:tcPr>
            <w:tcW w:w="1084" w:type="dxa"/>
            <w:vAlign w:val="center"/>
          </w:tcPr>
          <w:p w14:paraId="00499FEF"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Hirpara &amp; Polara (2025)</w:t>
            </w:r>
          </w:p>
        </w:tc>
        <w:tc>
          <w:tcPr>
            <w:tcW w:w="1853" w:type="dxa"/>
            <w:vAlign w:val="center"/>
          </w:tcPr>
          <w:p w14:paraId="23893E03"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InboxG – Smart Mail Classifier</w:t>
            </w:r>
          </w:p>
        </w:tc>
        <w:tc>
          <w:tcPr>
            <w:tcW w:w="1949" w:type="dxa"/>
            <w:vAlign w:val="center"/>
          </w:tcPr>
          <w:p w14:paraId="631CB6AE"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An AI system for manufacturing companies to detect urgency.</w:t>
            </w:r>
          </w:p>
        </w:tc>
        <w:tc>
          <w:tcPr>
            <w:tcW w:w="1384" w:type="dxa"/>
            <w:vAlign w:val="center"/>
          </w:tcPr>
          <w:p w14:paraId="5F992546"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Elecon Engineering Co. Data</w:t>
            </w:r>
          </w:p>
        </w:tc>
        <w:tc>
          <w:tcPr>
            <w:tcW w:w="1555" w:type="dxa"/>
            <w:vAlign w:val="center"/>
          </w:tcPr>
          <w:p w14:paraId="1137D622"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Gemma 1.1 2B (LLM) + Decision Tree</w:t>
            </w:r>
          </w:p>
        </w:tc>
        <w:tc>
          <w:tcPr>
            <w:tcW w:w="1800" w:type="dxa"/>
            <w:vAlign w:val="center"/>
          </w:tcPr>
          <w:p w14:paraId="261E98D1"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Accurate urgency detection and intelligent autoreplies.</w:t>
            </w:r>
          </w:p>
        </w:tc>
        <w:tc>
          <w:tcPr>
            <w:tcW w:w="2070" w:type="dxa"/>
            <w:vAlign w:val="center"/>
          </w:tcPr>
          <w:p w14:paraId="7ED941D2"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Utilizes modern Large Language Models (LLMs).</w:t>
            </w:r>
          </w:p>
        </w:tc>
        <w:tc>
          <w:tcPr>
            <w:tcW w:w="1800" w:type="dxa"/>
            <w:vAlign w:val="center"/>
          </w:tcPr>
          <w:p w14:paraId="6FBF0275"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Requires high hardware specs for LLM inference.</w:t>
            </w:r>
          </w:p>
        </w:tc>
      </w:tr>
      <w:tr w:rsidR="00B63508" w:rsidRPr="0026549A" w14:paraId="42CC686F" w14:textId="77777777" w:rsidTr="005327A9">
        <w:trPr>
          <w:jc w:val="center"/>
        </w:trPr>
        <w:tc>
          <w:tcPr>
            <w:tcW w:w="1084" w:type="dxa"/>
            <w:vAlign w:val="center"/>
          </w:tcPr>
          <w:p w14:paraId="3AE24285"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Iqbal &amp; Khan (2022)</w:t>
            </w:r>
          </w:p>
        </w:tc>
        <w:tc>
          <w:tcPr>
            <w:tcW w:w="1853" w:type="dxa"/>
            <w:vAlign w:val="center"/>
          </w:tcPr>
          <w:p w14:paraId="151ECD53"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Email classification analysis using machine learning techniques</w:t>
            </w:r>
          </w:p>
        </w:tc>
        <w:tc>
          <w:tcPr>
            <w:tcW w:w="1949" w:type="dxa"/>
            <w:vAlign w:val="center"/>
          </w:tcPr>
          <w:p w14:paraId="59B796EF"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Feature selection analysis to improve spam detection.</w:t>
            </w:r>
          </w:p>
        </w:tc>
        <w:tc>
          <w:tcPr>
            <w:tcW w:w="1384" w:type="dxa"/>
            <w:vAlign w:val="center"/>
          </w:tcPr>
          <w:p w14:paraId="732627FC"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UCI Spambase</w:t>
            </w:r>
          </w:p>
        </w:tc>
        <w:tc>
          <w:tcPr>
            <w:tcW w:w="1555" w:type="dxa"/>
            <w:vAlign w:val="center"/>
          </w:tcPr>
          <w:p w14:paraId="19D8F499"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Point-Biserial Correlation + SVM &amp; ANN</w:t>
            </w:r>
          </w:p>
        </w:tc>
        <w:tc>
          <w:tcPr>
            <w:tcW w:w="1800" w:type="dxa"/>
            <w:vAlign w:val="center"/>
          </w:tcPr>
          <w:p w14:paraId="332C4369"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98.06% accuracy using Artificial Neural Networks (ANN).</w:t>
            </w:r>
          </w:p>
        </w:tc>
        <w:tc>
          <w:tcPr>
            <w:tcW w:w="2070" w:type="dxa"/>
            <w:vAlign w:val="center"/>
          </w:tcPr>
          <w:p w14:paraId="4422E4F7"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Feature selection methodology.</w:t>
            </w:r>
          </w:p>
        </w:tc>
        <w:tc>
          <w:tcPr>
            <w:tcW w:w="1800" w:type="dxa"/>
            <w:vAlign w:val="center"/>
          </w:tcPr>
          <w:p w14:paraId="09B6BF0F"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Uses a relatively old dataset (UCI Spambase).</w:t>
            </w:r>
          </w:p>
        </w:tc>
      </w:tr>
      <w:tr w:rsidR="00B63508" w:rsidRPr="0026549A" w14:paraId="1FED2AB3" w14:textId="77777777" w:rsidTr="005327A9">
        <w:trPr>
          <w:jc w:val="center"/>
        </w:trPr>
        <w:tc>
          <w:tcPr>
            <w:tcW w:w="1084" w:type="dxa"/>
            <w:vAlign w:val="center"/>
          </w:tcPr>
          <w:p w14:paraId="36CF36D4"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lastRenderedPageBreak/>
              <w:t>Jáñez-Martino et al. (2022)</w:t>
            </w:r>
          </w:p>
        </w:tc>
        <w:tc>
          <w:tcPr>
            <w:tcW w:w="1853" w:type="dxa"/>
            <w:vAlign w:val="center"/>
          </w:tcPr>
          <w:p w14:paraId="467727F3"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A review of spam email detection: analysis of spammer strategies</w:t>
            </w:r>
          </w:p>
        </w:tc>
        <w:tc>
          <w:tcPr>
            <w:tcW w:w="1949" w:type="dxa"/>
            <w:vAlign w:val="center"/>
          </w:tcPr>
          <w:p w14:paraId="6444734F"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Comprehensive review of spammer strategies and the "Dataset Shift" problem.</w:t>
            </w:r>
          </w:p>
        </w:tc>
        <w:tc>
          <w:tcPr>
            <w:tcW w:w="1384" w:type="dxa"/>
            <w:vAlign w:val="center"/>
          </w:tcPr>
          <w:p w14:paraId="31089C54"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SLR (Systematic Literature Review)</w:t>
            </w:r>
          </w:p>
        </w:tc>
        <w:tc>
          <w:tcPr>
            <w:tcW w:w="1555" w:type="dxa"/>
            <w:vAlign w:val="center"/>
          </w:tcPr>
          <w:p w14:paraId="32621B4F"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SLR Methodology</w:t>
            </w:r>
          </w:p>
        </w:tc>
        <w:tc>
          <w:tcPr>
            <w:tcW w:w="1800" w:type="dxa"/>
            <w:vAlign w:val="center"/>
          </w:tcPr>
          <w:p w14:paraId="78BE628A"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Identified "Dataset Shift" as the main challenge for filter robustness.</w:t>
            </w:r>
          </w:p>
        </w:tc>
        <w:tc>
          <w:tcPr>
            <w:tcW w:w="2070" w:type="dxa"/>
            <w:vAlign w:val="center"/>
          </w:tcPr>
          <w:p w14:paraId="3AD734DB"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In-depth analysis of adversarial behavior (spammers).</w:t>
            </w:r>
          </w:p>
        </w:tc>
        <w:tc>
          <w:tcPr>
            <w:tcW w:w="1800" w:type="dxa"/>
            <w:vAlign w:val="center"/>
          </w:tcPr>
          <w:p w14:paraId="6D137E9C"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Theoretical study lacks new experimental benchmarking.</w:t>
            </w:r>
          </w:p>
        </w:tc>
      </w:tr>
      <w:tr w:rsidR="00B63508" w:rsidRPr="0026549A" w14:paraId="1D22D7E5" w14:textId="77777777" w:rsidTr="005327A9">
        <w:trPr>
          <w:jc w:val="center"/>
        </w:trPr>
        <w:tc>
          <w:tcPr>
            <w:tcW w:w="1084" w:type="dxa"/>
            <w:vAlign w:val="center"/>
          </w:tcPr>
          <w:p w14:paraId="688BCA99"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Kaddoura et al. (2022)</w:t>
            </w:r>
          </w:p>
        </w:tc>
        <w:tc>
          <w:tcPr>
            <w:tcW w:w="1853" w:type="dxa"/>
            <w:vAlign w:val="center"/>
          </w:tcPr>
          <w:p w14:paraId="55E84AEA"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A systematic literature review on spam content detection and classification</w:t>
            </w:r>
          </w:p>
        </w:tc>
        <w:tc>
          <w:tcPr>
            <w:tcW w:w="1949" w:type="dxa"/>
            <w:vAlign w:val="center"/>
          </w:tcPr>
          <w:p w14:paraId="4B8ECC19"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Review of spam in social media (FB, Twitter, YT) and Email.</w:t>
            </w:r>
          </w:p>
        </w:tc>
        <w:tc>
          <w:tcPr>
            <w:tcW w:w="1384" w:type="dxa"/>
            <w:vAlign w:val="center"/>
          </w:tcPr>
          <w:p w14:paraId="4038B3CC"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Multi-platform review</w:t>
            </w:r>
          </w:p>
        </w:tc>
        <w:tc>
          <w:tcPr>
            <w:tcW w:w="1555" w:type="dxa"/>
            <w:vAlign w:val="center"/>
          </w:tcPr>
          <w:p w14:paraId="5A567558"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SLR</w:t>
            </w:r>
          </w:p>
        </w:tc>
        <w:tc>
          <w:tcPr>
            <w:tcW w:w="1800" w:type="dxa"/>
            <w:vAlign w:val="center"/>
          </w:tcPr>
          <w:p w14:paraId="41E0A1D0"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Email remains the most targeted medium for spam content.</w:t>
            </w:r>
          </w:p>
        </w:tc>
        <w:tc>
          <w:tcPr>
            <w:tcW w:w="2070" w:type="dxa"/>
            <w:vAlign w:val="center"/>
          </w:tcPr>
          <w:p w14:paraId="61AC712B"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Compares spam behavior across different platforms.</w:t>
            </w:r>
          </w:p>
        </w:tc>
        <w:tc>
          <w:tcPr>
            <w:tcW w:w="1800" w:type="dxa"/>
            <w:vAlign w:val="center"/>
          </w:tcPr>
          <w:p w14:paraId="2F7E58D6"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Broad focus reduces specific technical depth for email.</w:t>
            </w:r>
          </w:p>
        </w:tc>
      </w:tr>
      <w:tr w:rsidR="00B63508" w:rsidRPr="0026549A" w14:paraId="697E5257" w14:textId="77777777" w:rsidTr="005327A9">
        <w:trPr>
          <w:jc w:val="center"/>
        </w:trPr>
        <w:tc>
          <w:tcPr>
            <w:tcW w:w="1084" w:type="dxa"/>
            <w:vAlign w:val="center"/>
          </w:tcPr>
          <w:p w14:paraId="5CC130F9"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Khare et al. (2022)</w:t>
            </w:r>
          </w:p>
        </w:tc>
        <w:tc>
          <w:tcPr>
            <w:tcW w:w="1853" w:type="dxa"/>
            <w:vAlign w:val="center"/>
          </w:tcPr>
          <w:p w14:paraId="7A80B6EA"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E-Mail Assistant – Automation using Robotic Process Automation (RPA)</w:t>
            </w:r>
          </w:p>
        </w:tc>
        <w:tc>
          <w:tcPr>
            <w:tcW w:w="1949" w:type="dxa"/>
            <w:vAlign w:val="center"/>
          </w:tcPr>
          <w:p w14:paraId="36F635E1"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Automating email handling (attachments, sorting, replies).</w:t>
            </w:r>
          </w:p>
        </w:tc>
        <w:tc>
          <w:tcPr>
            <w:tcW w:w="1384" w:type="dxa"/>
            <w:vAlign w:val="center"/>
          </w:tcPr>
          <w:p w14:paraId="1E7DD0C8"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Experimental setup</w:t>
            </w:r>
          </w:p>
        </w:tc>
        <w:tc>
          <w:tcPr>
            <w:tcW w:w="1555" w:type="dxa"/>
            <w:vAlign w:val="center"/>
          </w:tcPr>
          <w:p w14:paraId="5BBF4C8A"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RPA (UiPath) + AI</w:t>
            </w:r>
          </w:p>
        </w:tc>
        <w:tc>
          <w:tcPr>
            <w:tcW w:w="1800" w:type="dxa"/>
            <w:vAlign w:val="center"/>
          </w:tcPr>
          <w:p w14:paraId="54E839B3"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Successfully reduced human effort in routine email tasks.</w:t>
            </w:r>
          </w:p>
        </w:tc>
        <w:tc>
          <w:tcPr>
            <w:tcW w:w="2070" w:type="dxa"/>
            <w:vAlign w:val="center"/>
          </w:tcPr>
          <w:p w14:paraId="6BFA739F"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Practical integration with corporate office environments.</w:t>
            </w:r>
          </w:p>
        </w:tc>
        <w:tc>
          <w:tcPr>
            <w:tcW w:w="1800" w:type="dxa"/>
            <w:vAlign w:val="center"/>
          </w:tcPr>
          <w:p w14:paraId="023294AD"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Dependent on commercial tools (UiPath).</w:t>
            </w:r>
          </w:p>
        </w:tc>
      </w:tr>
      <w:tr w:rsidR="00B63508" w:rsidRPr="0026549A" w14:paraId="2AF7265F" w14:textId="77777777" w:rsidTr="005327A9">
        <w:trPr>
          <w:jc w:val="center"/>
        </w:trPr>
        <w:tc>
          <w:tcPr>
            <w:tcW w:w="1084" w:type="dxa"/>
            <w:vAlign w:val="center"/>
          </w:tcPr>
          <w:p w14:paraId="2E29B4DE"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Salloum et al. (2022)</w:t>
            </w:r>
          </w:p>
        </w:tc>
        <w:tc>
          <w:tcPr>
            <w:tcW w:w="1853" w:type="dxa"/>
            <w:vAlign w:val="center"/>
          </w:tcPr>
          <w:p w14:paraId="110C6A4A"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A Systematic Literature Review on Phishing Email Detection Using NLP</w:t>
            </w:r>
          </w:p>
        </w:tc>
        <w:tc>
          <w:tcPr>
            <w:tcW w:w="1949" w:type="dxa"/>
            <w:vAlign w:val="center"/>
          </w:tcPr>
          <w:p w14:paraId="245650DB"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Systematic review of NLP techniques used in detecting phishing emails.</w:t>
            </w:r>
          </w:p>
        </w:tc>
        <w:tc>
          <w:tcPr>
            <w:tcW w:w="1384" w:type="dxa"/>
            <w:vAlign w:val="center"/>
          </w:tcPr>
          <w:p w14:paraId="1E68AF56"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SLR (2006-2021 period)</w:t>
            </w:r>
          </w:p>
        </w:tc>
        <w:tc>
          <w:tcPr>
            <w:tcW w:w="1555" w:type="dxa"/>
            <w:vAlign w:val="center"/>
          </w:tcPr>
          <w:p w14:paraId="311B3E8D"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SLR + NLP Techniques Analysis</w:t>
            </w:r>
          </w:p>
        </w:tc>
        <w:tc>
          <w:tcPr>
            <w:tcW w:w="1800" w:type="dxa"/>
            <w:vAlign w:val="center"/>
          </w:tcPr>
          <w:p w14:paraId="7D3B658F"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DL models are starting to outperform traditional ML in URL/link detection.</w:t>
            </w:r>
          </w:p>
        </w:tc>
        <w:tc>
          <w:tcPr>
            <w:tcW w:w="2070" w:type="dxa"/>
            <w:vAlign w:val="center"/>
          </w:tcPr>
          <w:p w14:paraId="6AB423F2"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High comprehensiveness across a long timeframe.</w:t>
            </w:r>
          </w:p>
        </w:tc>
        <w:tc>
          <w:tcPr>
            <w:tcW w:w="1800" w:type="dxa"/>
            <w:vAlign w:val="center"/>
          </w:tcPr>
          <w:p w14:paraId="1BD3E4A4"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Does not cover the latest Transformer-based models (2023+).</w:t>
            </w:r>
          </w:p>
        </w:tc>
      </w:tr>
      <w:tr w:rsidR="00B63508" w:rsidRPr="0026549A" w14:paraId="0C7E7C66" w14:textId="77777777" w:rsidTr="005327A9">
        <w:trPr>
          <w:jc w:val="center"/>
        </w:trPr>
        <w:tc>
          <w:tcPr>
            <w:tcW w:w="1084" w:type="dxa"/>
            <w:vAlign w:val="center"/>
          </w:tcPr>
          <w:p w14:paraId="6687C63A"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Singh et al. (2023)</w:t>
            </w:r>
          </w:p>
        </w:tc>
        <w:tc>
          <w:tcPr>
            <w:tcW w:w="1853" w:type="dxa"/>
            <w:vAlign w:val="center"/>
          </w:tcPr>
          <w:p w14:paraId="01CC965C"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EmFore: Online Learning of Email Folder Classification Rules</w:t>
            </w:r>
          </w:p>
        </w:tc>
        <w:tc>
          <w:tcPr>
            <w:tcW w:w="1949" w:type="dxa"/>
            <w:vAlign w:val="center"/>
          </w:tcPr>
          <w:p w14:paraId="20B1017E"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Continuously learning folder classification rules.</w:t>
            </w:r>
          </w:p>
        </w:tc>
        <w:tc>
          <w:tcPr>
            <w:tcW w:w="1384" w:type="dxa"/>
            <w:vAlign w:val="center"/>
          </w:tcPr>
          <w:p w14:paraId="41930FD9"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Microsoft Internal Data</w:t>
            </w:r>
          </w:p>
        </w:tc>
        <w:tc>
          <w:tcPr>
            <w:tcW w:w="1555" w:type="dxa"/>
            <w:vAlign w:val="center"/>
          </w:tcPr>
          <w:p w14:paraId="41D3D6D7"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Online Learning + Rule-based</w:t>
            </w:r>
          </w:p>
        </w:tc>
        <w:tc>
          <w:tcPr>
            <w:tcW w:w="1800" w:type="dxa"/>
            <w:vAlign w:val="center"/>
          </w:tcPr>
          <w:p w14:paraId="76E5DC3B"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Continuous improvement in folder filing accuracy over time.</w:t>
            </w:r>
          </w:p>
        </w:tc>
        <w:tc>
          <w:tcPr>
            <w:tcW w:w="2070" w:type="dxa"/>
            <w:vAlign w:val="center"/>
          </w:tcPr>
          <w:p w14:paraId="6B3EB360"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Adapts dynamically to changing user behavior.</w:t>
            </w:r>
          </w:p>
        </w:tc>
        <w:tc>
          <w:tcPr>
            <w:tcW w:w="1800" w:type="dxa"/>
            <w:vAlign w:val="center"/>
          </w:tcPr>
          <w:p w14:paraId="5F745219"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Requires a constant stream of data to remain effective.</w:t>
            </w:r>
          </w:p>
        </w:tc>
      </w:tr>
      <w:tr w:rsidR="00B63508" w:rsidRPr="0026549A" w14:paraId="5C47CDCC" w14:textId="77777777" w:rsidTr="005327A9">
        <w:trPr>
          <w:jc w:val="center"/>
        </w:trPr>
        <w:tc>
          <w:tcPr>
            <w:tcW w:w="1084" w:type="dxa"/>
            <w:vAlign w:val="center"/>
          </w:tcPr>
          <w:p w14:paraId="6B771D6F"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Wang et al. (2024)</w:t>
            </w:r>
          </w:p>
        </w:tc>
        <w:tc>
          <w:tcPr>
            <w:tcW w:w="1853" w:type="dxa"/>
            <w:vAlign w:val="center"/>
          </w:tcPr>
          <w:p w14:paraId="53B116FF"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Deep active learning for multi-label text classification</w:t>
            </w:r>
          </w:p>
        </w:tc>
        <w:tc>
          <w:tcPr>
            <w:tcW w:w="1949" w:type="dxa"/>
            <w:vAlign w:val="center"/>
          </w:tcPr>
          <w:p w14:paraId="4BCC0F3A"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Deep active learning for multi-label classification.</w:t>
            </w:r>
          </w:p>
        </w:tc>
        <w:tc>
          <w:tcPr>
            <w:tcW w:w="1384" w:type="dxa"/>
            <w:vAlign w:val="center"/>
          </w:tcPr>
          <w:p w14:paraId="6E70EEB2"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Reuters, AAPD (Benchmark)</w:t>
            </w:r>
          </w:p>
        </w:tc>
        <w:tc>
          <w:tcPr>
            <w:tcW w:w="1555" w:type="dxa"/>
            <w:vAlign w:val="center"/>
          </w:tcPr>
          <w:p w14:paraId="7D821F91"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Bayesian DL + Active Learning (BEAL)</w:t>
            </w:r>
          </w:p>
        </w:tc>
        <w:tc>
          <w:tcPr>
            <w:tcW w:w="1800" w:type="dxa"/>
            <w:vAlign w:val="center"/>
          </w:tcPr>
          <w:p w14:paraId="0401F617"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Reduced labeled data requirements by 30% with stable accuracy.</w:t>
            </w:r>
          </w:p>
        </w:tc>
        <w:tc>
          <w:tcPr>
            <w:tcW w:w="2070" w:type="dxa"/>
            <w:vAlign w:val="center"/>
          </w:tcPr>
          <w:p w14:paraId="5A4A7FEF"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Significantly lowers manual labeling costs.</w:t>
            </w:r>
          </w:p>
        </w:tc>
        <w:tc>
          <w:tcPr>
            <w:tcW w:w="1800" w:type="dxa"/>
            <w:vAlign w:val="center"/>
          </w:tcPr>
          <w:p w14:paraId="771ADAC6" w14:textId="77777777" w:rsidR="00B63508" w:rsidRPr="0026549A" w:rsidRDefault="00B63508" w:rsidP="005327A9">
            <w:pPr>
              <w:jc w:val="center"/>
              <w:rPr>
                <w:rFonts w:ascii="Times New Roman" w:hAnsi="Times New Roman" w:cs="Times New Roman"/>
                <w:sz w:val="20"/>
                <w:szCs w:val="20"/>
              </w:rPr>
            </w:pPr>
            <w:r w:rsidRPr="0026549A">
              <w:rPr>
                <w:rFonts w:ascii="Times New Roman" w:hAnsi="Times New Roman" w:cs="Times New Roman"/>
                <w:sz w:val="20"/>
                <w:szCs w:val="20"/>
              </w:rPr>
              <w:t>High computational complexity of Bayesian models.</w:t>
            </w:r>
          </w:p>
        </w:tc>
      </w:tr>
    </w:tbl>
    <w:p w14:paraId="09E84DBB" w14:textId="1A2E7EF7" w:rsidR="00B63508" w:rsidRDefault="0000133E" w:rsidP="0000133E">
      <w:pPr>
        <w:jc w:val="both"/>
        <w:rPr>
          <w:rFonts w:ascii="Times New Roman" w:hAnsi="Times New Roman" w:cs="Times New Roman"/>
          <w:sz w:val="28"/>
          <w:szCs w:val="28"/>
        </w:rPr>
      </w:pPr>
      <w:r>
        <w:rPr>
          <w:rFonts w:ascii="Times New Roman" w:hAnsi="Times New Roman" w:cs="Times New Roman"/>
          <w:sz w:val="28"/>
          <w:szCs w:val="28"/>
        </w:rPr>
        <w:t>T</w:t>
      </w:r>
      <w:r w:rsidRPr="0000133E">
        <w:rPr>
          <w:rFonts w:ascii="Times New Roman" w:hAnsi="Times New Roman" w:cs="Times New Roman"/>
          <w:sz w:val="28"/>
          <w:szCs w:val="28"/>
        </w:rPr>
        <w:t>able</w:t>
      </w:r>
      <w:r>
        <w:rPr>
          <w:rFonts w:ascii="Times New Roman" w:hAnsi="Times New Roman" w:cs="Times New Roman"/>
          <w:sz w:val="28"/>
          <w:szCs w:val="28"/>
        </w:rPr>
        <w:t xml:space="preserve"> 1 </w:t>
      </w:r>
      <w:r w:rsidRPr="0000133E">
        <w:rPr>
          <w:rFonts w:ascii="Times New Roman" w:hAnsi="Times New Roman" w:cs="Times New Roman"/>
          <w:sz w:val="28"/>
          <w:szCs w:val="28"/>
        </w:rPr>
        <w:t xml:space="preserve">provides a comparative analysis of some seminal works in the field of email classification, spam detection, priority prediction, and automated email management. It is important to note that it gives a brief insight into the contributions of previous research in terms of methodology, datasets used, results, and limitations in the field of email classification, which started from classical machine-learning algorithms like TF-IDF, SVM, and ensembles to more recent deep-learning and </w:t>
      </w:r>
      <w:r>
        <w:rPr>
          <w:rFonts w:ascii="Times New Roman" w:hAnsi="Times New Roman" w:cs="Times New Roman"/>
          <w:sz w:val="28"/>
          <w:szCs w:val="28"/>
        </w:rPr>
        <w:t>transformer-based</w:t>
      </w:r>
      <w:r w:rsidRPr="0000133E">
        <w:rPr>
          <w:rFonts w:ascii="Times New Roman" w:hAnsi="Times New Roman" w:cs="Times New Roman"/>
          <w:sz w:val="28"/>
          <w:szCs w:val="28"/>
        </w:rPr>
        <w:t xml:space="preserve"> models. This table presents the research gap in this paper since no </w:t>
      </w:r>
      <w:r w:rsidRPr="0000133E">
        <w:rPr>
          <w:rFonts w:ascii="Times New Roman" w:hAnsi="Times New Roman" w:cs="Times New Roman"/>
          <w:sz w:val="28"/>
          <w:szCs w:val="28"/>
        </w:rPr>
        <w:lastRenderedPageBreak/>
        <w:t xml:space="preserve">unified multi-task transformer-based system for multi-label email classification and priority prediction </w:t>
      </w:r>
      <w:r w:rsidR="005005F8">
        <w:rPr>
          <w:rFonts w:ascii="Times New Roman" w:hAnsi="Times New Roman" w:cs="Times New Roman"/>
          <w:sz w:val="28"/>
          <w:szCs w:val="28"/>
        </w:rPr>
        <w:t>has been</w:t>
      </w:r>
      <w:r w:rsidRPr="0000133E">
        <w:rPr>
          <w:rFonts w:ascii="Times New Roman" w:hAnsi="Times New Roman" w:cs="Times New Roman"/>
          <w:sz w:val="28"/>
          <w:szCs w:val="28"/>
        </w:rPr>
        <w:t xml:space="preserve"> developed</w:t>
      </w:r>
      <w:r>
        <w:rPr>
          <w:rFonts w:ascii="Times New Roman" w:hAnsi="Times New Roman" w:cs="Times New Roman"/>
          <w:sz w:val="28"/>
          <w:szCs w:val="28"/>
        </w:rPr>
        <w:t>.</w:t>
      </w:r>
      <w:r w:rsidR="00B63508">
        <w:rPr>
          <w:rFonts w:ascii="Times New Roman" w:hAnsi="Times New Roman" w:cs="Times New Roman"/>
          <w:sz w:val="28"/>
          <w:szCs w:val="28"/>
        </w:rPr>
        <w:br w:type="page"/>
      </w:r>
    </w:p>
    <w:p w14:paraId="6976D9AA" w14:textId="77777777" w:rsidR="0026549A" w:rsidRDefault="0026549A" w:rsidP="00A51E55">
      <w:pPr>
        <w:jc w:val="both"/>
        <w:rPr>
          <w:rFonts w:ascii="Times New Roman" w:hAnsi="Times New Roman" w:cs="Times New Roman"/>
          <w:sz w:val="28"/>
          <w:szCs w:val="28"/>
        </w:rPr>
        <w:sectPr w:rsidR="0026549A" w:rsidSect="00B63508">
          <w:pgSz w:w="15840" w:h="12240" w:orient="landscape"/>
          <w:pgMar w:top="1800" w:right="1440" w:bottom="1800" w:left="1440" w:header="720" w:footer="720" w:gutter="0"/>
          <w:cols w:space="720"/>
        </w:sectPr>
      </w:pPr>
    </w:p>
    <w:p w14:paraId="68144044" w14:textId="5416CDF7" w:rsidR="00A51E55" w:rsidRPr="00D478D5" w:rsidRDefault="00000000" w:rsidP="00A51E55">
      <w:pPr>
        <w:jc w:val="both"/>
        <w:rPr>
          <w:rFonts w:ascii="Times New Roman" w:hAnsi="Times New Roman" w:cs="Times New Roman"/>
          <w:sz w:val="28"/>
          <w:szCs w:val="28"/>
        </w:rPr>
      </w:pPr>
      <w:r w:rsidRPr="00D478D5">
        <w:rPr>
          <w:rFonts w:ascii="Times New Roman" w:hAnsi="Times New Roman" w:cs="Times New Roman"/>
          <w:sz w:val="28"/>
          <w:szCs w:val="28"/>
        </w:rPr>
        <w:lastRenderedPageBreak/>
        <w:t>Thus, based on the available literature, three important research gaps can be defined. First, most of the existing studies apply single-label email classification rather than multi-label email classification. Secondly, the problem of priority prediction is usually viewed independently from the classification task. Lastly, there have been relatively few attempts to use explainable artificial intelligence within the prediction process. These research gaps have led to the proposed DistilBERT multi-task model presented in this paper.</w:t>
      </w:r>
      <w:r w:rsidR="00A51E55" w:rsidRPr="00D478D5">
        <w:rPr>
          <w:rFonts w:ascii="Times New Roman" w:hAnsi="Times New Roman" w:cs="Times New Roman"/>
          <w:sz w:val="28"/>
          <w:szCs w:val="28"/>
        </w:rPr>
        <w:t xml:space="preserve"> </w:t>
      </w:r>
    </w:p>
    <w:p w14:paraId="1425894E" w14:textId="19090756" w:rsidR="00A51E55" w:rsidRPr="00D478D5" w:rsidRDefault="00A51E55" w:rsidP="00FA1835">
      <w:pPr>
        <w:jc w:val="both"/>
        <w:rPr>
          <w:rFonts w:ascii="Times New Roman" w:hAnsi="Times New Roman" w:cs="Times New Roman"/>
          <w:sz w:val="28"/>
          <w:szCs w:val="28"/>
        </w:rPr>
      </w:pPr>
      <w:r w:rsidRPr="00D478D5">
        <w:rPr>
          <w:rFonts w:ascii="Times New Roman" w:hAnsi="Times New Roman" w:cs="Times New Roman"/>
          <w:sz w:val="28"/>
          <w:szCs w:val="28"/>
        </w:rPr>
        <w:t>The proposed architecture attempts to bridge the multi-tasking gap by using a common DistilBERT encoder that enables learning of common semantic features used in classification and prioritization</w:t>
      </w:r>
      <w:r w:rsidR="00FA1835" w:rsidRPr="00D478D5">
        <w:rPr>
          <w:rFonts w:ascii="Times New Roman" w:hAnsi="Times New Roman" w:cs="Times New Roman"/>
          <w:sz w:val="28"/>
          <w:szCs w:val="28"/>
        </w:rPr>
        <w:t>,</w:t>
      </w:r>
      <w:r w:rsidRPr="00D478D5">
        <w:rPr>
          <w:rFonts w:ascii="Times New Roman" w:hAnsi="Times New Roman" w:cs="Times New Roman"/>
          <w:sz w:val="28"/>
          <w:szCs w:val="28"/>
        </w:rPr>
        <w:t xml:space="preserve"> while LIME solves the </w:t>
      </w:r>
      <w:r w:rsidR="00FA1835" w:rsidRPr="00D478D5">
        <w:rPr>
          <w:rFonts w:ascii="Times New Roman" w:hAnsi="Times New Roman" w:cs="Times New Roman"/>
          <w:sz w:val="28"/>
          <w:szCs w:val="28"/>
        </w:rPr>
        <w:t>black-box</w:t>
      </w:r>
      <w:r w:rsidRPr="00D478D5">
        <w:rPr>
          <w:rFonts w:ascii="Times New Roman" w:hAnsi="Times New Roman" w:cs="Times New Roman"/>
          <w:sz w:val="28"/>
          <w:szCs w:val="28"/>
        </w:rPr>
        <w:t xml:space="preserve"> problem of transformers</w:t>
      </w:r>
      <w:r w:rsidR="00CB1818" w:rsidRPr="00D478D5">
        <w:rPr>
          <w:rFonts w:ascii="Times New Roman" w:hAnsi="Times New Roman" w:cs="Times New Roman"/>
          <w:sz w:val="28"/>
          <w:szCs w:val="28"/>
        </w:rPr>
        <w:t>.</w:t>
      </w:r>
    </w:p>
    <w:p w14:paraId="1FEF2BF3" w14:textId="77777777" w:rsidR="001952A6" w:rsidRPr="00D478D5" w:rsidRDefault="00000000">
      <w:pPr>
        <w:rPr>
          <w:rFonts w:ascii="Times New Roman" w:hAnsi="Times New Roman" w:cs="Times New Roman"/>
          <w:b/>
          <w:bCs/>
          <w:sz w:val="28"/>
          <w:szCs w:val="28"/>
        </w:rPr>
      </w:pPr>
      <w:r w:rsidRPr="00D478D5">
        <w:rPr>
          <w:rFonts w:ascii="Times New Roman" w:hAnsi="Times New Roman" w:cs="Times New Roman"/>
          <w:b/>
          <w:bCs/>
          <w:sz w:val="28"/>
          <w:szCs w:val="28"/>
        </w:rPr>
        <w:t>3. Methodology</w:t>
      </w:r>
    </w:p>
    <w:p w14:paraId="74B5E3F4" w14:textId="052CA29B" w:rsidR="00C27D09" w:rsidRPr="00D478D5" w:rsidRDefault="00C27D09" w:rsidP="00C27D09">
      <w:pPr>
        <w:jc w:val="both"/>
        <w:rPr>
          <w:rFonts w:ascii="Times New Roman" w:hAnsi="Times New Roman" w:cs="Times New Roman"/>
          <w:sz w:val="28"/>
          <w:szCs w:val="28"/>
        </w:rPr>
      </w:pPr>
      <w:r w:rsidRPr="00D478D5">
        <w:rPr>
          <w:rFonts w:ascii="Times New Roman" w:hAnsi="Times New Roman" w:cs="Times New Roman"/>
          <w:sz w:val="28"/>
          <w:szCs w:val="28"/>
        </w:rPr>
        <w:t xml:space="preserve">This study employs a reproducible approach with a clear methodology </w:t>
      </w:r>
      <w:r w:rsidR="00F27470" w:rsidRPr="00D478D5">
        <w:rPr>
          <w:rFonts w:ascii="Times New Roman" w:hAnsi="Times New Roman" w:cs="Times New Roman"/>
          <w:sz w:val="28"/>
          <w:szCs w:val="28"/>
        </w:rPr>
        <w:t>that</w:t>
      </w:r>
      <w:r w:rsidRPr="00D478D5">
        <w:rPr>
          <w:rFonts w:ascii="Times New Roman" w:hAnsi="Times New Roman" w:cs="Times New Roman"/>
          <w:sz w:val="28"/>
          <w:szCs w:val="28"/>
        </w:rPr>
        <w:t xml:space="preserve"> goes through several clearly defined stages from data collection to the ultimate evaluation of the </w:t>
      </w:r>
      <w:r w:rsidR="00F27470" w:rsidRPr="00D478D5">
        <w:rPr>
          <w:rFonts w:ascii="Times New Roman" w:hAnsi="Times New Roman" w:cs="Times New Roman"/>
          <w:sz w:val="28"/>
          <w:szCs w:val="28"/>
        </w:rPr>
        <w:t>proposed model</w:t>
      </w:r>
      <w:r w:rsidRPr="00D478D5">
        <w:rPr>
          <w:rFonts w:ascii="Times New Roman" w:hAnsi="Times New Roman" w:cs="Times New Roman"/>
          <w:sz w:val="28"/>
          <w:szCs w:val="28"/>
        </w:rPr>
        <w:t>. The dataset used as the data source for this research is the Enron Email Dataset</w:t>
      </w:r>
      <w:r w:rsidR="00A66A66" w:rsidRPr="00D478D5">
        <w:rPr>
          <w:rFonts w:ascii="Times New Roman" w:hAnsi="Times New Roman" w:cs="Times New Roman"/>
          <w:sz w:val="28"/>
          <w:szCs w:val="28"/>
        </w:rPr>
        <w:t>,</w:t>
      </w:r>
      <w:r w:rsidRPr="00D478D5">
        <w:rPr>
          <w:rFonts w:ascii="Times New Roman" w:hAnsi="Times New Roman" w:cs="Times New Roman"/>
          <w:sz w:val="28"/>
          <w:szCs w:val="28"/>
        </w:rPr>
        <w:t xml:space="preserve"> which provides numerous real-life emails. The preprocessing step is carried out to make sure that the quality of </w:t>
      </w:r>
      <w:r w:rsidR="00C5542A" w:rsidRPr="00D478D5">
        <w:rPr>
          <w:rFonts w:ascii="Times New Roman" w:hAnsi="Times New Roman" w:cs="Times New Roman"/>
          <w:sz w:val="28"/>
          <w:szCs w:val="28"/>
        </w:rPr>
        <w:t xml:space="preserve">the </w:t>
      </w:r>
      <w:r w:rsidRPr="00D478D5">
        <w:rPr>
          <w:rFonts w:ascii="Times New Roman" w:hAnsi="Times New Roman" w:cs="Times New Roman"/>
          <w:sz w:val="28"/>
          <w:szCs w:val="28"/>
        </w:rPr>
        <w:t xml:space="preserve">data is adequate, including </w:t>
      </w:r>
      <w:r w:rsidR="00E40307" w:rsidRPr="00D478D5">
        <w:rPr>
          <w:rFonts w:ascii="Times New Roman" w:hAnsi="Times New Roman" w:cs="Times New Roman"/>
          <w:sz w:val="28"/>
          <w:szCs w:val="28"/>
        </w:rPr>
        <w:t>duplicate</w:t>
      </w:r>
      <w:r w:rsidRPr="00D478D5">
        <w:rPr>
          <w:rFonts w:ascii="Times New Roman" w:hAnsi="Times New Roman" w:cs="Times New Roman"/>
          <w:sz w:val="28"/>
          <w:szCs w:val="28"/>
        </w:rPr>
        <w:t xml:space="preserve"> removal, resolving inconsistent encodings, eliminating automatic signatures, and textual field normalization.</w:t>
      </w:r>
    </w:p>
    <w:p w14:paraId="0471C047" w14:textId="1E855BFE" w:rsidR="001952A6" w:rsidRPr="00D478D5" w:rsidRDefault="00C27D09" w:rsidP="00C27D09">
      <w:pPr>
        <w:jc w:val="both"/>
        <w:rPr>
          <w:rFonts w:ascii="Times New Roman" w:hAnsi="Times New Roman" w:cs="Times New Roman"/>
          <w:i/>
          <w:color w:val="C00000"/>
          <w:sz w:val="20"/>
          <w:rtl/>
        </w:rPr>
      </w:pPr>
      <w:r w:rsidRPr="00D478D5">
        <w:rPr>
          <w:rFonts w:ascii="Times New Roman" w:hAnsi="Times New Roman" w:cs="Times New Roman"/>
          <w:sz w:val="28"/>
          <w:szCs w:val="28"/>
        </w:rPr>
        <w:t>Then, automatic label generation takes place in order to generate category and priority labels according to linguistic rules and context criteria. After that, the data is divided into training, validation, and testing sets, with a stratified split of 70%, 15%, and 15% correspondingly.</w:t>
      </w:r>
    </w:p>
    <w:p w14:paraId="32B8D05A" w14:textId="1878F174" w:rsidR="00CA391C" w:rsidRPr="00D478D5" w:rsidRDefault="00CA391C" w:rsidP="00CA391C">
      <w:pPr>
        <w:jc w:val="both"/>
        <w:rPr>
          <w:rFonts w:ascii="Times New Roman" w:hAnsi="Times New Roman" w:cs="Times New Roman"/>
          <w:sz w:val="28"/>
          <w:szCs w:val="28"/>
        </w:rPr>
      </w:pPr>
      <w:r w:rsidRPr="00D478D5">
        <w:rPr>
          <w:rFonts w:ascii="Times New Roman" w:hAnsi="Times New Roman" w:cs="Times New Roman"/>
          <w:sz w:val="28"/>
          <w:szCs w:val="28"/>
        </w:rPr>
        <w:t xml:space="preserve">Baseline performance is determined with the help of traditional machine learning models that include TF-IDF in conjunction with logistic regression and Linear SVM. In turn, the suggested approach involves the use of </w:t>
      </w:r>
      <w:r w:rsidR="008F07EB" w:rsidRPr="00D478D5">
        <w:rPr>
          <w:rFonts w:ascii="Times New Roman" w:hAnsi="Times New Roman" w:cs="Times New Roman"/>
          <w:sz w:val="28"/>
          <w:szCs w:val="28"/>
        </w:rPr>
        <w:t xml:space="preserve">a </w:t>
      </w:r>
      <w:r w:rsidRPr="00D478D5">
        <w:rPr>
          <w:rFonts w:ascii="Times New Roman" w:hAnsi="Times New Roman" w:cs="Times New Roman"/>
          <w:sz w:val="28"/>
          <w:szCs w:val="28"/>
        </w:rPr>
        <w:t>multi-task architecture that includes DistilBERT and is comprised of an encoder part and two classifiers for categories and priorities</w:t>
      </w:r>
      <w:r w:rsidR="008201BB" w:rsidRPr="00D478D5">
        <w:rPr>
          <w:rFonts w:ascii="Times New Roman" w:hAnsi="Times New Roman" w:cs="Times New Roman"/>
          <w:sz w:val="28"/>
          <w:szCs w:val="28"/>
        </w:rPr>
        <w:t>,</w:t>
      </w:r>
      <w:r w:rsidRPr="00D478D5">
        <w:rPr>
          <w:rFonts w:ascii="Times New Roman" w:hAnsi="Times New Roman" w:cs="Times New Roman"/>
          <w:sz w:val="28"/>
          <w:szCs w:val="28"/>
        </w:rPr>
        <w:t xml:space="preserve"> respectively. Training is done by means of AdamW optimization with </w:t>
      </w:r>
      <w:r w:rsidR="008201BB" w:rsidRPr="00D478D5">
        <w:rPr>
          <w:rFonts w:ascii="Times New Roman" w:hAnsi="Times New Roman" w:cs="Times New Roman"/>
          <w:sz w:val="28"/>
          <w:szCs w:val="28"/>
        </w:rPr>
        <w:t xml:space="preserve">a </w:t>
      </w:r>
      <w:r w:rsidRPr="00D478D5">
        <w:rPr>
          <w:rFonts w:ascii="Times New Roman" w:hAnsi="Times New Roman" w:cs="Times New Roman"/>
          <w:sz w:val="28"/>
          <w:szCs w:val="28"/>
        </w:rPr>
        <w:t xml:space="preserve">learning rate equal to 2×10−5, </w:t>
      </w:r>
      <w:r w:rsidR="008201BB" w:rsidRPr="00D478D5">
        <w:rPr>
          <w:rFonts w:ascii="Times New Roman" w:hAnsi="Times New Roman" w:cs="Times New Roman"/>
          <w:sz w:val="28"/>
          <w:szCs w:val="28"/>
        </w:rPr>
        <w:t xml:space="preserve">a </w:t>
      </w:r>
      <w:r w:rsidRPr="00D478D5">
        <w:rPr>
          <w:rFonts w:ascii="Times New Roman" w:hAnsi="Times New Roman" w:cs="Times New Roman"/>
          <w:sz w:val="28"/>
          <w:szCs w:val="28"/>
        </w:rPr>
        <w:t>batch size of 32</w:t>
      </w:r>
      <w:r w:rsidR="008201BB" w:rsidRPr="00D478D5">
        <w:rPr>
          <w:rFonts w:ascii="Times New Roman" w:hAnsi="Times New Roman" w:cs="Times New Roman"/>
          <w:sz w:val="28"/>
          <w:szCs w:val="28"/>
        </w:rPr>
        <w:t>,</w:t>
      </w:r>
      <w:r w:rsidRPr="00D478D5">
        <w:rPr>
          <w:rFonts w:ascii="Times New Roman" w:hAnsi="Times New Roman" w:cs="Times New Roman"/>
          <w:sz w:val="28"/>
          <w:szCs w:val="28"/>
        </w:rPr>
        <w:t xml:space="preserve"> and five epochs.</w:t>
      </w:r>
    </w:p>
    <w:p w14:paraId="55DA3CA3" w14:textId="2FEBF8BF" w:rsidR="00CA391C" w:rsidRPr="00D478D5" w:rsidRDefault="00CA391C" w:rsidP="00CA391C">
      <w:pPr>
        <w:jc w:val="both"/>
        <w:rPr>
          <w:rFonts w:ascii="Times New Roman" w:hAnsi="Times New Roman" w:cs="Times New Roman"/>
          <w:sz w:val="28"/>
          <w:szCs w:val="28"/>
        </w:rPr>
      </w:pPr>
      <w:r w:rsidRPr="00D478D5">
        <w:rPr>
          <w:rFonts w:ascii="Times New Roman" w:hAnsi="Times New Roman" w:cs="Times New Roman"/>
          <w:sz w:val="28"/>
          <w:szCs w:val="28"/>
        </w:rPr>
        <w:lastRenderedPageBreak/>
        <w:t xml:space="preserve">Thresholding is carried out on the validation set with the aim </w:t>
      </w:r>
      <w:r w:rsidR="00575CEC" w:rsidRPr="00D478D5">
        <w:rPr>
          <w:rFonts w:ascii="Times New Roman" w:hAnsi="Times New Roman" w:cs="Times New Roman"/>
          <w:sz w:val="28"/>
          <w:szCs w:val="28"/>
        </w:rPr>
        <w:t>of achieving</w:t>
      </w:r>
      <w:r w:rsidRPr="00D478D5">
        <w:rPr>
          <w:rFonts w:ascii="Times New Roman" w:hAnsi="Times New Roman" w:cs="Times New Roman"/>
          <w:sz w:val="28"/>
          <w:szCs w:val="28"/>
        </w:rPr>
        <w:t xml:space="preserve"> the optimum combination of precision and recall. Interpretability is provided via LIME and is meant to identify the most significant features of the text involved in the process of prediction. Evaluation of final results is done by means of precision, recall</w:t>
      </w:r>
      <w:r w:rsidR="00B54832" w:rsidRPr="00D478D5">
        <w:rPr>
          <w:rFonts w:ascii="Times New Roman" w:hAnsi="Times New Roman" w:cs="Times New Roman"/>
          <w:sz w:val="28"/>
          <w:szCs w:val="28"/>
        </w:rPr>
        <w:t>,</w:t>
      </w:r>
      <w:r w:rsidRPr="00D478D5">
        <w:rPr>
          <w:rFonts w:ascii="Times New Roman" w:hAnsi="Times New Roman" w:cs="Times New Roman"/>
          <w:sz w:val="28"/>
          <w:szCs w:val="28"/>
        </w:rPr>
        <w:t xml:space="preserve"> and F1-score.</w:t>
      </w:r>
    </w:p>
    <w:p w14:paraId="3EF938AD" w14:textId="77777777" w:rsidR="001952A6" w:rsidRPr="00D478D5" w:rsidRDefault="00000000">
      <w:pPr>
        <w:jc w:val="both"/>
        <w:rPr>
          <w:rFonts w:ascii="Times New Roman" w:hAnsi="Times New Roman" w:cs="Times New Roman"/>
          <w:b/>
          <w:bCs/>
          <w:sz w:val="28"/>
          <w:szCs w:val="28"/>
        </w:rPr>
      </w:pPr>
      <w:r w:rsidRPr="00D478D5">
        <w:rPr>
          <w:rFonts w:ascii="Times New Roman" w:hAnsi="Times New Roman" w:cs="Times New Roman"/>
          <w:b/>
          <w:bCs/>
          <w:sz w:val="28"/>
          <w:szCs w:val="28"/>
        </w:rPr>
        <w:t>3.1 Dataset and Data Preparation</w:t>
      </w:r>
    </w:p>
    <w:p w14:paraId="71DC12F4" w14:textId="77777777" w:rsidR="00952094" w:rsidRPr="00D478D5" w:rsidRDefault="00952094" w:rsidP="00952094">
      <w:pPr>
        <w:jc w:val="both"/>
        <w:rPr>
          <w:rFonts w:ascii="Times New Roman" w:hAnsi="Times New Roman" w:cs="Times New Roman"/>
          <w:sz w:val="28"/>
          <w:szCs w:val="28"/>
        </w:rPr>
      </w:pPr>
      <w:r w:rsidRPr="00D478D5">
        <w:rPr>
          <w:rFonts w:ascii="Times New Roman" w:hAnsi="Times New Roman" w:cs="Times New Roman"/>
          <w:sz w:val="28"/>
          <w:szCs w:val="28"/>
        </w:rPr>
        <w:t>The experiments were conducted using the Enron Email Dataset, a widely used benchmark corpus for email classification research. Since the dataset does not include predefined category or priority annotations, a structured automatic labeling framework was developed to generate the required labels. The category taxonomy consisted of six classes—Administration, Financial, HR, Legal, Market, and Other—defined based on common organizational communication themes. Priority levels were organized into three classes: High, Normal, and Low.</w:t>
      </w:r>
    </w:p>
    <w:p w14:paraId="22D014DA" w14:textId="77777777" w:rsidR="00952094" w:rsidRPr="00D478D5" w:rsidRDefault="00952094" w:rsidP="00952094">
      <w:pPr>
        <w:jc w:val="both"/>
        <w:rPr>
          <w:rFonts w:ascii="Times New Roman" w:hAnsi="Times New Roman" w:cs="Times New Roman"/>
          <w:sz w:val="28"/>
          <w:szCs w:val="28"/>
        </w:rPr>
      </w:pPr>
      <w:r w:rsidRPr="00D478D5">
        <w:rPr>
          <w:rFonts w:ascii="Times New Roman" w:hAnsi="Times New Roman" w:cs="Times New Roman"/>
          <w:sz w:val="28"/>
          <w:szCs w:val="28"/>
        </w:rPr>
        <w:t>Label generation was performed using weighted keyword dictionaries. Each category was associated with a curated list of domain</w:t>
      </w:r>
      <w:r w:rsidRPr="00D478D5">
        <w:rPr>
          <w:rFonts w:ascii="Times New Roman" w:hAnsi="Times New Roman" w:cs="Times New Roman"/>
          <w:sz w:val="28"/>
          <w:szCs w:val="28"/>
        </w:rPr>
        <w:noBreakHyphen/>
        <w:t xml:space="preserve">specific keywords (e.g., </w:t>
      </w:r>
      <w:r w:rsidRPr="00D478D5">
        <w:rPr>
          <w:rFonts w:ascii="Times New Roman" w:hAnsi="Times New Roman" w:cs="Times New Roman"/>
          <w:i/>
          <w:iCs/>
          <w:sz w:val="28"/>
          <w:szCs w:val="28"/>
        </w:rPr>
        <w:t>budget, invoice,</w:t>
      </w:r>
      <w:r w:rsidRPr="00D478D5">
        <w:rPr>
          <w:rFonts w:ascii="Times New Roman" w:hAnsi="Times New Roman" w:cs="Times New Roman"/>
          <w:sz w:val="28"/>
          <w:szCs w:val="28"/>
        </w:rPr>
        <w:t xml:space="preserve"> and </w:t>
      </w:r>
      <w:r w:rsidRPr="00D478D5">
        <w:rPr>
          <w:rFonts w:ascii="Times New Roman" w:hAnsi="Times New Roman" w:cs="Times New Roman"/>
          <w:i/>
          <w:iCs/>
          <w:sz w:val="28"/>
          <w:szCs w:val="28"/>
        </w:rPr>
        <w:t>audit</w:t>
      </w:r>
      <w:r w:rsidRPr="00D478D5">
        <w:rPr>
          <w:rFonts w:ascii="Times New Roman" w:hAnsi="Times New Roman" w:cs="Times New Roman"/>
          <w:sz w:val="28"/>
          <w:szCs w:val="28"/>
        </w:rPr>
        <w:t xml:space="preserve"> for the Financial category). For every email, category scores were computed by summing the weights of matched keywords, allowing multiple categories to be assigned when several domains were strongly represented. Priority labels were generated using a separate dictionary containing urgency</w:t>
      </w:r>
      <w:r w:rsidRPr="00D478D5">
        <w:rPr>
          <w:rFonts w:ascii="Times New Roman" w:hAnsi="Times New Roman" w:cs="Times New Roman"/>
          <w:sz w:val="28"/>
          <w:szCs w:val="28"/>
        </w:rPr>
        <w:noBreakHyphen/>
        <w:t xml:space="preserve">related expressions (e.g., </w:t>
      </w:r>
      <w:r w:rsidRPr="00D478D5">
        <w:rPr>
          <w:rFonts w:ascii="Times New Roman" w:hAnsi="Times New Roman" w:cs="Times New Roman"/>
          <w:i/>
          <w:iCs/>
          <w:sz w:val="28"/>
          <w:szCs w:val="28"/>
        </w:rPr>
        <w:t>urgent, ASAP, deadline</w:t>
      </w:r>
      <w:r w:rsidRPr="00D478D5">
        <w:rPr>
          <w:rFonts w:ascii="Times New Roman" w:hAnsi="Times New Roman" w:cs="Times New Roman"/>
          <w:sz w:val="28"/>
          <w:szCs w:val="28"/>
        </w:rPr>
        <w:t>), where the highest accumulated score determined a single priority class.</w:t>
      </w:r>
    </w:p>
    <w:p w14:paraId="7A000C8D" w14:textId="473FBAF0" w:rsidR="001952A6" w:rsidRPr="00D478D5" w:rsidRDefault="00952094" w:rsidP="00952094">
      <w:pPr>
        <w:jc w:val="both"/>
        <w:rPr>
          <w:rFonts w:ascii="Times New Roman" w:hAnsi="Times New Roman" w:cs="Times New Roman"/>
          <w:sz w:val="28"/>
          <w:szCs w:val="28"/>
        </w:rPr>
      </w:pPr>
      <w:r w:rsidRPr="00D478D5">
        <w:rPr>
          <w:rFonts w:ascii="Times New Roman" w:hAnsi="Times New Roman" w:cs="Times New Roman"/>
          <w:sz w:val="28"/>
          <w:szCs w:val="28"/>
        </w:rPr>
        <w:t>To ensure reproducibility, explicit rules governed the labeling process, including minimum score thresholds, normalization of repeated keyword occurrences, and exclusion of boilerplate text such as signatures and disclaimers. Examples of labeled emails were reviewed to verify that the assigned labels reflected the semantic content of the messages</w:t>
      </w:r>
      <w:r w:rsidR="00E44969" w:rsidRPr="00D478D5">
        <w:rPr>
          <w:rFonts w:ascii="Times New Roman" w:hAnsi="Times New Roman" w:cs="Times New Roman"/>
          <w:sz w:val="28"/>
          <w:szCs w:val="28"/>
        </w:rPr>
        <w:t>.</w:t>
      </w:r>
    </w:p>
    <w:p w14:paraId="1E765E11" w14:textId="0F0301CF" w:rsidR="00B0346E" w:rsidRPr="00D478D5" w:rsidRDefault="00B0346E" w:rsidP="00B0346E">
      <w:pPr>
        <w:jc w:val="both"/>
        <w:rPr>
          <w:rFonts w:ascii="Times New Roman" w:hAnsi="Times New Roman" w:cs="Times New Roman"/>
          <w:sz w:val="28"/>
          <w:szCs w:val="28"/>
        </w:rPr>
      </w:pPr>
      <w:r w:rsidRPr="00D478D5">
        <w:rPr>
          <w:rFonts w:ascii="Times New Roman" w:hAnsi="Times New Roman" w:cs="Times New Roman"/>
          <w:sz w:val="28"/>
          <w:szCs w:val="28"/>
        </w:rPr>
        <w:t xml:space="preserve">In total, the preprocessing pipeline generated 190,280 clean emails by imposing several exclusion criteria. In particular, duplicate emails, null emails, and emails having </w:t>
      </w:r>
      <w:r w:rsidRPr="00D478D5">
        <w:rPr>
          <w:rFonts w:ascii="Times New Roman" w:hAnsi="Times New Roman" w:cs="Times New Roman"/>
          <w:sz w:val="28"/>
          <w:szCs w:val="28"/>
        </w:rPr>
        <w:t>fewer</w:t>
      </w:r>
      <w:r w:rsidRPr="00D478D5">
        <w:rPr>
          <w:rFonts w:ascii="Times New Roman" w:hAnsi="Times New Roman" w:cs="Times New Roman"/>
          <w:sz w:val="28"/>
          <w:szCs w:val="28"/>
        </w:rPr>
        <w:t xml:space="preserve"> than five words were excluded from the dataset. Moreover, emails having more than 512 tokens were also excluded to </w:t>
      </w:r>
      <w:r w:rsidRPr="00D478D5">
        <w:rPr>
          <w:rFonts w:ascii="Times New Roman" w:hAnsi="Times New Roman" w:cs="Times New Roman"/>
          <w:sz w:val="28"/>
          <w:szCs w:val="28"/>
        </w:rPr>
        <w:lastRenderedPageBreak/>
        <w:t>enable the utilization of transformer-based architecture and also avoid very long outlier emails</w:t>
      </w:r>
      <w:r w:rsidRPr="00D478D5">
        <w:rPr>
          <w:rFonts w:ascii="Times New Roman" w:hAnsi="Times New Roman" w:cs="Times New Roman"/>
          <w:sz w:val="28"/>
          <w:szCs w:val="28"/>
        </w:rPr>
        <w:t>,</w:t>
      </w:r>
      <w:r w:rsidRPr="00D478D5">
        <w:rPr>
          <w:rFonts w:ascii="Times New Roman" w:hAnsi="Times New Roman" w:cs="Times New Roman"/>
          <w:sz w:val="28"/>
          <w:szCs w:val="28"/>
        </w:rPr>
        <w:t xml:space="preserve"> which can create unnecessary noise in </w:t>
      </w:r>
      <w:r w:rsidRPr="00D478D5">
        <w:rPr>
          <w:rFonts w:ascii="Times New Roman" w:hAnsi="Times New Roman" w:cs="Times New Roman"/>
          <w:sz w:val="28"/>
          <w:szCs w:val="28"/>
        </w:rPr>
        <w:t xml:space="preserve">the </w:t>
      </w:r>
      <w:r w:rsidRPr="00D478D5">
        <w:rPr>
          <w:rFonts w:ascii="Times New Roman" w:hAnsi="Times New Roman" w:cs="Times New Roman"/>
          <w:sz w:val="28"/>
          <w:szCs w:val="28"/>
        </w:rPr>
        <w:t xml:space="preserve">modeling process. Emails were stripped </w:t>
      </w:r>
      <w:r w:rsidRPr="00D478D5">
        <w:rPr>
          <w:rFonts w:ascii="Times New Roman" w:hAnsi="Times New Roman" w:cs="Times New Roman"/>
          <w:sz w:val="28"/>
          <w:szCs w:val="28"/>
        </w:rPr>
        <w:t>of</w:t>
      </w:r>
      <w:r w:rsidRPr="00D478D5">
        <w:rPr>
          <w:rFonts w:ascii="Times New Roman" w:hAnsi="Times New Roman" w:cs="Times New Roman"/>
          <w:sz w:val="28"/>
          <w:szCs w:val="28"/>
        </w:rPr>
        <w:t xml:space="preserve"> their subject and body fields; non-informative characters and boilerplate text such as sign-off and disclaimer were also excluded.</w:t>
      </w:r>
    </w:p>
    <w:p w14:paraId="1C30C8CB" w14:textId="0A7DD44A" w:rsidR="00B0346E" w:rsidRPr="00D478D5" w:rsidRDefault="00B0346E" w:rsidP="00B0346E">
      <w:pPr>
        <w:jc w:val="both"/>
        <w:rPr>
          <w:rFonts w:ascii="Times New Roman" w:hAnsi="Times New Roman" w:cs="Times New Roman"/>
          <w:sz w:val="28"/>
          <w:szCs w:val="28"/>
        </w:rPr>
      </w:pPr>
      <w:r w:rsidRPr="00D478D5">
        <w:rPr>
          <w:rFonts w:ascii="Times New Roman" w:hAnsi="Times New Roman" w:cs="Times New Roman"/>
          <w:sz w:val="28"/>
          <w:szCs w:val="28"/>
        </w:rPr>
        <w:t xml:space="preserve">While all of the </w:t>
      </w:r>
      <w:r w:rsidRPr="00D478D5">
        <w:rPr>
          <w:rFonts w:ascii="Times New Roman" w:hAnsi="Times New Roman" w:cs="Times New Roman"/>
          <w:sz w:val="28"/>
          <w:szCs w:val="28"/>
        </w:rPr>
        <w:t xml:space="preserve">entire </w:t>
      </w:r>
      <w:r w:rsidRPr="00D478D5">
        <w:rPr>
          <w:rFonts w:ascii="Times New Roman" w:hAnsi="Times New Roman" w:cs="Times New Roman"/>
          <w:sz w:val="28"/>
          <w:szCs w:val="28"/>
        </w:rPr>
        <w:t xml:space="preserve">clean dataset was available, a stratified sample of 50,000 emails was chosen to be used in the experiment. This sampling methodology was chosen because the purpose was to keep computational costs low during the training </w:t>
      </w:r>
      <w:r w:rsidR="009873F3" w:rsidRPr="00D478D5">
        <w:rPr>
          <w:rFonts w:ascii="Times New Roman" w:hAnsi="Times New Roman" w:cs="Times New Roman"/>
          <w:sz w:val="28"/>
          <w:szCs w:val="28"/>
        </w:rPr>
        <w:t>process but</w:t>
      </w:r>
      <w:r w:rsidRPr="00D478D5">
        <w:rPr>
          <w:rFonts w:ascii="Times New Roman" w:hAnsi="Times New Roman" w:cs="Times New Roman"/>
          <w:sz w:val="28"/>
          <w:szCs w:val="28"/>
        </w:rPr>
        <w:t xml:space="preserve"> still retain proportionality in category and priority labeling of emails in the full dataset.</w:t>
      </w:r>
      <w:r w:rsidRPr="00D478D5">
        <w:rPr>
          <w:rFonts w:ascii="Times New Roman" w:hAnsi="Times New Roman" w:cs="Times New Roman"/>
          <w:sz w:val="28"/>
          <w:szCs w:val="28"/>
          <w:rtl/>
        </w:rPr>
        <w:t xml:space="preserve">  </w:t>
      </w:r>
      <w:r w:rsidRPr="00D478D5">
        <w:rPr>
          <w:rFonts w:ascii="Times New Roman" w:hAnsi="Times New Roman" w:cs="Times New Roman"/>
          <w:sz w:val="28"/>
          <w:szCs w:val="28"/>
        </w:rPr>
        <w:t xml:space="preserve"> </w:t>
      </w:r>
    </w:p>
    <w:p w14:paraId="2AFE37B9" w14:textId="7EB1DF79" w:rsidR="00B0346E" w:rsidRPr="00D478D5" w:rsidRDefault="00B0346E" w:rsidP="00B0346E">
      <w:pPr>
        <w:jc w:val="both"/>
        <w:rPr>
          <w:rFonts w:ascii="Times New Roman" w:hAnsi="Times New Roman" w:cs="Times New Roman"/>
          <w:sz w:val="28"/>
          <w:szCs w:val="28"/>
        </w:rPr>
      </w:pPr>
      <w:r w:rsidRPr="00D478D5">
        <w:rPr>
          <w:rFonts w:ascii="Times New Roman" w:hAnsi="Times New Roman" w:cs="Times New Roman"/>
          <w:sz w:val="28"/>
          <w:szCs w:val="28"/>
        </w:rPr>
        <w:t xml:space="preserve">The rest of the cleaned emails were not employed for training since there was a high cost involved in fine-tuning transformer models on such big datasets. The preliminary results have shown that no significant gains in performance were achieved as the size of the dataset </w:t>
      </w:r>
      <w:r w:rsidRPr="00D478D5">
        <w:rPr>
          <w:rFonts w:ascii="Times New Roman" w:hAnsi="Times New Roman" w:cs="Times New Roman"/>
          <w:sz w:val="28"/>
          <w:szCs w:val="28"/>
        </w:rPr>
        <w:t>increased</w:t>
      </w:r>
      <w:r w:rsidRPr="00D478D5">
        <w:rPr>
          <w:rFonts w:ascii="Times New Roman" w:hAnsi="Times New Roman" w:cs="Times New Roman"/>
          <w:sz w:val="28"/>
          <w:szCs w:val="28"/>
        </w:rPr>
        <w:t xml:space="preserve"> above 50,000 emails. For this reason, the dataset of 50,000 emails was chosen for the experiment as it was balanced and representative enough.</w:t>
      </w:r>
    </w:p>
    <w:p w14:paraId="33DF5747" w14:textId="2433A1C7" w:rsidR="00607FF0" w:rsidRPr="00D478D5" w:rsidRDefault="00607FF0" w:rsidP="00607FF0">
      <w:pPr>
        <w:jc w:val="both"/>
        <w:rPr>
          <w:rFonts w:ascii="Times New Roman" w:hAnsi="Times New Roman" w:cs="Times New Roman"/>
          <w:sz w:val="28"/>
          <w:szCs w:val="28"/>
        </w:rPr>
      </w:pPr>
      <w:r w:rsidRPr="00D478D5">
        <w:rPr>
          <w:rFonts w:ascii="Times New Roman" w:hAnsi="Times New Roman" w:cs="Times New Roman"/>
          <w:sz w:val="28"/>
          <w:szCs w:val="28"/>
        </w:rPr>
        <w:t xml:space="preserve">The cleaned dataset was then split into training, validation, and test subsets with a </w:t>
      </w:r>
      <w:r w:rsidR="009873F3">
        <w:rPr>
          <w:rFonts w:ascii="Times New Roman" w:hAnsi="Times New Roman" w:cs="Times New Roman"/>
          <w:sz w:val="28"/>
          <w:szCs w:val="28"/>
        </w:rPr>
        <w:t>(</w:t>
      </w:r>
      <w:r w:rsidRPr="00D478D5">
        <w:rPr>
          <w:rFonts w:ascii="Times New Roman" w:hAnsi="Times New Roman" w:cs="Times New Roman"/>
          <w:sz w:val="28"/>
          <w:szCs w:val="28"/>
        </w:rPr>
        <w:t>70/10/</w:t>
      </w:r>
      <w:proofErr w:type="gramStart"/>
      <w:r w:rsidRPr="00D478D5">
        <w:rPr>
          <w:rFonts w:ascii="Times New Roman" w:hAnsi="Times New Roman" w:cs="Times New Roman"/>
          <w:sz w:val="28"/>
          <w:szCs w:val="28"/>
        </w:rPr>
        <w:t>20</w:t>
      </w:r>
      <w:r w:rsidR="009873F3">
        <w:rPr>
          <w:rFonts w:ascii="Times New Roman" w:hAnsi="Times New Roman" w:cs="Times New Roman"/>
          <w:sz w:val="28"/>
          <w:szCs w:val="28"/>
        </w:rPr>
        <w:t>)</w:t>
      </w:r>
      <w:r w:rsidRPr="00D478D5">
        <w:rPr>
          <w:rFonts w:ascii="Times New Roman" w:hAnsi="Times New Roman" w:cs="Times New Roman"/>
          <w:sz w:val="28"/>
          <w:szCs w:val="28"/>
        </w:rPr>
        <w:t>%</w:t>
      </w:r>
      <w:proofErr w:type="gramEnd"/>
      <w:r w:rsidRPr="00D478D5">
        <w:rPr>
          <w:rFonts w:ascii="Times New Roman" w:hAnsi="Times New Roman" w:cs="Times New Roman"/>
          <w:sz w:val="28"/>
          <w:szCs w:val="28"/>
        </w:rPr>
        <w:t xml:space="preserve"> allocation, respectively. Due to the nature of the problem, the task of assigning multiple labels per email, standard stratification does not suffice. Iterative stratification (Sechidis et al., 2011), therefore, was performed on the multi-label category-priority vectors.</w:t>
      </w:r>
    </w:p>
    <w:p w14:paraId="72063C3C" w14:textId="4664B248" w:rsidR="00607FF0" w:rsidRPr="00D478D5" w:rsidRDefault="00607FF0" w:rsidP="00607FF0">
      <w:pPr>
        <w:jc w:val="both"/>
        <w:rPr>
          <w:rFonts w:ascii="Times New Roman" w:hAnsi="Times New Roman" w:cs="Times New Roman"/>
          <w:sz w:val="28"/>
          <w:szCs w:val="28"/>
        </w:rPr>
      </w:pPr>
      <w:r w:rsidRPr="00D478D5">
        <w:rPr>
          <w:rFonts w:ascii="Times New Roman" w:hAnsi="Times New Roman" w:cs="Times New Roman"/>
          <w:sz w:val="28"/>
          <w:szCs w:val="28"/>
        </w:rPr>
        <w:t xml:space="preserve">A random seed of 42 was used for reproducibility of the splits. </w:t>
      </w:r>
      <w:r w:rsidR="00311782" w:rsidRPr="00D478D5">
        <w:rPr>
          <w:rFonts w:ascii="Times New Roman" w:hAnsi="Times New Roman" w:cs="Times New Roman"/>
          <w:sz w:val="28"/>
          <w:szCs w:val="28"/>
        </w:rPr>
        <w:t>Before</w:t>
      </w:r>
      <w:r w:rsidRPr="00D478D5">
        <w:rPr>
          <w:rFonts w:ascii="Times New Roman" w:hAnsi="Times New Roman" w:cs="Times New Roman"/>
          <w:sz w:val="28"/>
          <w:szCs w:val="28"/>
        </w:rPr>
        <w:t xml:space="preserve"> any splitting, duplicate and quasi-duplicate emails were filtered out to avoid data leakage. Furthermore, emails from the same conversation thread were identified through normalization and thread identification techniques, and all such emails were assigned to one and only one subset to avoid semantic leakage.</w:t>
      </w:r>
    </w:p>
    <w:p w14:paraId="050B831C" w14:textId="74DD78EC" w:rsidR="00311782" w:rsidRDefault="00607FF0" w:rsidP="009873F3">
      <w:pPr>
        <w:jc w:val="both"/>
        <w:rPr>
          <w:rFonts w:ascii="Times New Roman" w:hAnsi="Times New Roman" w:cs="Times New Roman"/>
          <w:sz w:val="28"/>
          <w:szCs w:val="28"/>
        </w:rPr>
      </w:pPr>
      <w:r w:rsidRPr="00D478D5">
        <w:rPr>
          <w:rFonts w:ascii="Times New Roman" w:hAnsi="Times New Roman" w:cs="Times New Roman"/>
          <w:sz w:val="28"/>
          <w:szCs w:val="28"/>
        </w:rPr>
        <w:t>This approach guarantees</w:t>
      </w:r>
      <w:r w:rsidR="00311782" w:rsidRPr="00D478D5">
        <w:rPr>
          <w:rFonts w:ascii="Times New Roman" w:hAnsi="Times New Roman" w:cs="Times New Roman"/>
          <w:sz w:val="28"/>
          <w:szCs w:val="28"/>
        </w:rPr>
        <w:t xml:space="preserve"> </w:t>
      </w:r>
      <w:r w:rsidRPr="00D478D5">
        <w:rPr>
          <w:rFonts w:ascii="Times New Roman" w:hAnsi="Times New Roman" w:cs="Times New Roman"/>
          <w:sz w:val="28"/>
          <w:szCs w:val="28"/>
        </w:rPr>
        <w:t>(1) preservation of the multi-label distributions, (2) consistency of the priority-level ratios in each split, and (3) that none of the emails and threads end up in two or more subsets</w:t>
      </w:r>
      <w:r w:rsidR="00311782" w:rsidRPr="00D478D5">
        <w:rPr>
          <w:rFonts w:ascii="Times New Roman" w:hAnsi="Times New Roman" w:cs="Times New Roman"/>
          <w:sz w:val="28"/>
          <w:szCs w:val="28"/>
        </w:rPr>
        <w:t>.</w:t>
      </w:r>
    </w:p>
    <w:p w14:paraId="2A37C273" w14:textId="77777777" w:rsidR="00180329" w:rsidRDefault="00180329" w:rsidP="009873F3">
      <w:pPr>
        <w:jc w:val="both"/>
        <w:rPr>
          <w:rFonts w:ascii="Times New Roman" w:hAnsi="Times New Roman" w:cs="Times New Roman"/>
          <w:sz w:val="28"/>
          <w:szCs w:val="28"/>
        </w:rPr>
      </w:pPr>
    </w:p>
    <w:p w14:paraId="519A5388" w14:textId="77777777" w:rsidR="00180329" w:rsidRDefault="00180329">
      <w:pPr>
        <w:jc w:val="both"/>
        <w:rPr>
          <w:rFonts w:ascii="Times New Roman" w:hAnsi="Times New Roman" w:cs="Times New Roman"/>
          <w:b/>
          <w:bCs/>
          <w:sz w:val="20"/>
          <w:szCs w:val="20"/>
        </w:rPr>
      </w:pPr>
    </w:p>
    <w:p w14:paraId="09E3B243" w14:textId="563F3327" w:rsidR="001952A6" w:rsidRPr="00D478D5" w:rsidRDefault="00000000">
      <w:pPr>
        <w:jc w:val="both"/>
        <w:rPr>
          <w:rFonts w:ascii="Times New Roman" w:hAnsi="Times New Roman" w:cs="Times New Roman"/>
          <w:b/>
          <w:bCs/>
          <w:sz w:val="20"/>
          <w:szCs w:val="20"/>
        </w:rPr>
      </w:pPr>
      <w:r w:rsidRPr="00D478D5">
        <w:rPr>
          <w:rFonts w:ascii="Times New Roman" w:hAnsi="Times New Roman" w:cs="Times New Roman"/>
          <w:b/>
          <w:bCs/>
          <w:sz w:val="20"/>
          <w:szCs w:val="20"/>
        </w:rPr>
        <w:lastRenderedPageBreak/>
        <w:t xml:space="preserve">Table </w:t>
      </w:r>
      <w:r w:rsidR="004B2483">
        <w:rPr>
          <w:rFonts w:ascii="Times New Roman" w:hAnsi="Times New Roman" w:cs="Times New Roman"/>
          <w:b/>
          <w:bCs/>
          <w:sz w:val="20"/>
          <w:szCs w:val="20"/>
        </w:rPr>
        <w:t>2</w:t>
      </w:r>
      <w:r w:rsidRPr="00D478D5">
        <w:rPr>
          <w:rFonts w:ascii="Times New Roman" w:hAnsi="Times New Roman" w:cs="Times New Roman"/>
          <w:b/>
          <w:bCs/>
          <w:sz w:val="20"/>
          <w:szCs w:val="20"/>
        </w:rPr>
        <w:t>. Dataset Partitioning</w:t>
      </w:r>
    </w:p>
    <w:tbl>
      <w:tblPr>
        <w:tblStyle w:val="afb"/>
        <w:tblW w:w="0" w:type="auto"/>
        <w:tblLook w:val="04A0" w:firstRow="1" w:lastRow="0" w:firstColumn="1" w:lastColumn="0" w:noHBand="0" w:noVBand="1"/>
      </w:tblPr>
      <w:tblGrid>
        <w:gridCol w:w="1830"/>
        <w:gridCol w:w="2485"/>
        <w:gridCol w:w="1800"/>
        <w:gridCol w:w="2515"/>
      </w:tblGrid>
      <w:tr w:rsidR="00EC5A4B" w:rsidRPr="00D478D5" w14:paraId="19E3F16A" w14:textId="77777777" w:rsidTr="005327A9">
        <w:trPr>
          <w:trHeight w:val="144"/>
        </w:trPr>
        <w:tc>
          <w:tcPr>
            <w:tcW w:w="1830" w:type="dxa"/>
            <w:shd w:val="clear" w:color="auto" w:fill="D9D9D9" w:themeFill="background1" w:themeFillShade="D9"/>
            <w:vAlign w:val="center"/>
            <w:hideMark/>
          </w:tcPr>
          <w:p w14:paraId="7E96E386" w14:textId="77777777" w:rsidR="00EC5A4B" w:rsidRPr="00D478D5" w:rsidRDefault="00EC5A4B" w:rsidP="005327A9">
            <w:pPr>
              <w:jc w:val="center"/>
              <w:rPr>
                <w:rFonts w:ascii="Times New Roman" w:hAnsi="Times New Roman" w:cs="Times New Roman"/>
                <w:b/>
                <w:bCs/>
                <w:szCs w:val="28"/>
              </w:rPr>
            </w:pPr>
            <w:r w:rsidRPr="00D478D5">
              <w:rPr>
                <w:rFonts w:ascii="Times New Roman" w:hAnsi="Times New Roman" w:cs="Times New Roman"/>
                <w:b/>
                <w:bCs/>
                <w:szCs w:val="28"/>
              </w:rPr>
              <w:t>Dataset</w:t>
            </w:r>
          </w:p>
        </w:tc>
        <w:tc>
          <w:tcPr>
            <w:tcW w:w="2485" w:type="dxa"/>
            <w:shd w:val="clear" w:color="auto" w:fill="D9D9D9" w:themeFill="background1" w:themeFillShade="D9"/>
            <w:vAlign w:val="center"/>
            <w:hideMark/>
          </w:tcPr>
          <w:p w14:paraId="7DA389DB" w14:textId="77777777" w:rsidR="00EC5A4B" w:rsidRPr="00D478D5" w:rsidRDefault="00EC5A4B" w:rsidP="005327A9">
            <w:pPr>
              <w:jc w:val="center"/>
              <w:rPr>
                <w:rFonts w:ascii="Times New Roman" w:hAnsi="Times New Roman" w:cs="Times New Roman"/>
                <w:b/>
                <w:bCs/>
                <w:szCs w:val="28"/>
              </w:rPr>
            </w:pPr>
            <w:r w:rsidRPr="00D478D5">
              <w:rPr>
                <w:rFonts w:ascii="Times New Roman" w:hAnsi="Times New Roman" w:cs="Times New Roman"/>
                <w:b/>
                <w:bCs/>
                <w:szCs w:val="28"/>
              </w:rPr>
              <w:t>Number of Emails</w:t>
            </w:r>
          </w:p>
        </w:tc>
        <w:tc>
          <w:tcPr>
            <w:tcW w:w="1800" w:type="dxa"/>
            <w:shd w:val="clear" w:color="auto" w:fill="D9D9D9" w:themeFill="background1" w:themeFillShade="D9"/>
            <w:vAlign w:val="center"/>
            <w:hideMark/>
          </w:tcPr>
          <w:p w14:paraId="05EC9245" w14:textId="77777777" w:rsidR="00EC5A4B" w:rsidRPr="00D478D5" w:rsidRDefault="00EC5A4B" w:rsidP="005327A9">
            <w:pPr>
              <w:jc w:val="center"/>
              <w:rPr>
                <w:rFonts w:ascii="Times New Roman" w:hAnsi="Times New Roman" w:cs="Times New Roman"/>
                <w:b/>
                <w:bCs/>
                <w:szCs w:val="28"/>
              </w:rPr>
            </w:pPr>
            <w:r w:rsidRPr="00D478D5">
              <w:rPr>
                <w:rFonts w:ascii="Times New Roman" w:hAnsi="Times New Roman" w:cs="Times New Roman"/>
                <w:b/>
                <w:bCs/>
                <w:szCs w:val="28"/>
              </w:rPr>
              <w:t>Percentage</w:t>
            </w:r>
          </w:p>
        </w:tc>
        <w:tc>
          <w:tcPr>
            <w:tcW w:w="2515" w:type="dxa"/>
            <w:shd w:val="clear" w:color="auto" w:fill="D9D9D9" w:themeFill="background1" w:themeFillShade="D9"/>
            <w:vAlign w:val="center"/>
            <w:hideMark/>
          </w:tcPr>
          <w:p w14:paraId="5FB41058" w14:textId="77777777" w:rsidR="00EC5A4B" w:rsidRPr="00D478D5" w:rsidRDefault="00EC5A4B" w:rsidP="005327A9">
            <w:pPr>
              <w:jc w:val="center"/>
              <w:rPr>
                <w:rFonts w:ascii="Times New Roman" w:hAnsi="Times New Roman" w:cs="Times New Roman"/>
                <w:b/>
                <w:bCs/>
                <w:szCs w:val="28"/>
              </w:rPr>
            </w:pPr>
            <w:r w:rsidRPr="00D478D5">
              <w:rPr>
                <w:rFonts w:ascii="Times New Roman" w:hAnsi="Times New Roman" w:cs="Times New Roman"/>
                <w:b/>
                <w:bCs/>
                <w:szCs w:val="28"/>
              </w:rPr>
              <w:t>Purpose</w:t>
            </w:r>
          </w:p>
        </w:tc>
      </w:tr>
      <w:tr w:rsidR="00EC5A4B" w:rsidRPr="00D478D5" w14:paraId="58C6F12B" w14:textId="77777777" w:rsidTr="005327A9">
        <w:trPr>
          <w:trHeight w:val="144"/>
        </w:trPr>
        <w:tc>
          <w:tcPr>
            <w:tcW w:w="1830" w:type="dxa"/>
            <w:vAlign w:val="center"/>
            <w:hideMark/>
          </w:tcPr>
          <w:p w14:paraId="58B12322" w14:textId="77777777" w:rsidR="00EC5A4B" w:rsidRPr="00D478D5" w:rsidRDefault="00EC5A4B" w:rsidP="005327A9">
            <w:pPr>
              <w:jc w:val="center"/>
              <w:rPr>
                <w:rFonts w:ascii="Times New Roman" w:hAnsi="Times New Roman" w:cs="Times New Roman"/>
                <w:szCs w:val="28"/>
              </w:rPr>
            </w:pPr>
            <w:r w:rsidRPr="00D478D5">
              <w:rPr>
                <w:rFonts w:ascii="Times New Roman" w:hAnsi="Times New Roman" w:cs="Times New Roman"/>
                <w:szCs w:val="28"/>
              </w:rPr>
              <w:t>Training Set</w:t>
            </w:r>
          </w:p>
        </w:tc>
        <w:tc>
          <w:tcPr>
            <w:tcW w:w="2485" w:type="dxa"/>
            <w:vAlign w:val="center"/>
            <w:hideMark/>
          </w:tcPr>
          <w:p w14:paraId="1E9DAEF6" w14:textId="77777777" w:rsidR="00EC5A4B" w:rsidRPr="00D478D5" w:rsidRDefault="00EC5A4B" w:rsidP="005327A9">
            <w:pPr>
              <w:jc w:val="center"/>
              <w:rPr>
                <w:rFonts w:ascii="Times New Roman" w:hAnsi="Times New Roman" w:cs="Times New Roman"/>
                <w:szCs w:val="28"/>
              </w:rPr>
            </w:pPr>
            <w:r w:rsidRPr="00D478D5">
              <w:rPr>
                <w:rFonts w:ascii="Times New Roman" w:hAnsi="Times New Roman" w:cs="Times New Roman"/>
                <w:szCs w:val="28"/>
              </w:rPr>
              <w:t>35,000</w:t>
            </w:r>
          </w:p>
        </w:tc>
        <w:tc>
          <w:tcPr>
            <w:tcW w:w="1800" w:type="dxa"/>
            <w:vAlign w:val="center"/>
            <w:hideMark/>
          </w:tcPr>
          <w:p w14:paraId="224DE484" w14:textId="77777777" w:rsidR="00EC5A4B" w:rsidRPr="00D478D5" w:rsidRDefault="00EC5A4B" w:rsidP="005327A9">
            <w:pPr>
              <w:jc w:val="center"/>
              <w:rPr>
                <w:rFonts w:ascii="Times New Roman" w:hAnsi="Times New Roman" w:cs="Times New Roman"/>
                <w:szCs w:val="28"/>
              </w:rPr>
            </w:pPr>
            <w:r w:rsidRPr="00D478D5">
              <w:rPr>
                <w:rFonts w:ascii="Times New Roman" w:hAnsi="Times New Roman" w:cs="Times New Roman"/>
                <w:szCs w:val="28"/>
              </w:rPr>
              <w:t>70%</w:t>
            </w:r>
          </w:p>
        </w:tc>
        <w:tc>
          <w:tcPr>
            <w:tcW w:w="2515" w:type="dxa"/>
            <w:vAlign w:val="center"/>
            <w:hideMark/>
          </w:tcPr>
          <w:p w14:paraId="21446AEE" w14:textId="77777777" w:rsidR="00EC5A4B" w:rsidRPr="00D478D5" w:rsidRDefault="00EC5A4B" w:rsidP="005327A9">
            <w:pPr>
              <w:jc w:val="center"/>
              <w:rPr>
                <w:rFonts w:ascii="Times New Roman" w:hAnsi="Times New Roman" w:cs="Times New Roman"/>
                <w:szCs w:val="28"/>
              </w:rPr>
            </w:pPr>
            <w:r w:rsidRPr="00D478D5">
              <w:rPr>
                <w:rFonts w:ascii="Times New Roman" w:hAnsi="Times New Roman" w:cs="Times New Roman"/>
                <w:szCs w:val="28"/>
              </w:rPr>
              <w:t>Model training</w:t>
            </w:r>
          </w:p>
        </w:tc>
      </w:tr>
      <w:tr w:rsidR="00EC5A4B" w:rsidRPr="00D478D5" w14:paraId="4AEDA2AC" w14:textId="77777777" w:rsidTr="005327A9">
        <w:trPr>
          <w:trHeight w:val="144"/>
        </w:trPr>
        <w:tc>
          <w:tcPr>
            <w:tcW w:w="1830" w:type="dxa"/>
            <w:vAlign w:val="center"/>
            <w:hideMark/>
          </w:tcPr>
          <w:p w14:paraId="631EEE1D" w14:textId="77777777" w:rsidR="00EC5A4B" w:rsidRPr="00D478D5" w:rsidRDefault="00EC5A4B" w:rsidP="005327A9">
            <w:pPr>
              <w:jc w:val="center"/>
              <w:rPr>
                <w:rFonts w:ascii="Times New Roman" w:hAnsi="Times New Roman" w:cs="Times New Roman"/>
                <w:szCs w:val="28"/>
              </w:rPr>
            </w:pPr>
            <w:r w:rsidRPr="00D478D5">
              <w:rPr>
                <w:rFonts w:ascii="Times New Roman" w:hAnsi="Times New Roman" w:cs="Times New Roman"/>
                <w:szCs w:val="28"/>
              </w:rPr>
              <w:t>Validation Set</w:t>
            </w:r>
          </w:p>
        </w:tc>
        <w:tc>
          <w:tcPr>
            <w:tcW w:w="2485" w:type="dxa"/>
            <w:vAlign w:val="center"/>
            <w:hideMark/>
          </w:tcPr>
          <w:p w14:paraId="34A1B32A" w14:textId="77777777" w:rsidR="00EC5A4B" w:rsidRPr="00D478D5" w:rsidRDefault="00EC5A4B" w:rsidP="005327A9">
            <w:pPr>
              <w:jc w:val="center"/>
              <w:rPr>
                <w:rFonts w:ascii="Times New Roman" w:hAnsi="Times New Roman" w:cs="Times New Roman"/>
                <w:szCs w:val="28"/>
              </w:rPr>
            </w:pPr>
            <w:r w:rsidRPr="00D478D5">
              <w:rPr>
                <w:rFonts w:ascii="Times New Roman" w:hAnsi="Times New Roman" w:cs="Times New Roman"/>
                <w:szCs w:val="28"/>
              </w:rPr>
              <w:t>5,000</w:t>
            </w:r>
          </w:p>
        </w:tc>
        <w:tc>
          <w:tcPr>
            <w:tcW w:w="1800" w:type="dxa"/>
            <w:vAlign w:val="center"/>
            <w:hideMark/>
          </w:tcPr>
          <w:p w14:paraId="3A6329ED" w14:textId="77777777" w:rsidR="00EC5A4B" w:rsidRPr="00D478D5" w:rsidRDefault="00EC5A4B" w:rsidP="005327A9">
            <w:pPr>
              <w:jc w:val="center"/>
              <w:rPr>
                <w:rFonts w:ascii="Times New Roman" w:hAnsi="Times New Roman" w:cs="Times New Roman"/>
                <w:szCs w:val="28"/>
              </w:rPr>
            </w:pPr>
            <w:r w:rsidRPr="00D478D5">
              <w:rPr>
                <w:rFonts w:ascii="Times New Roman" w:hAnsi="Times New Roman" w:cs="Times New Roman"/>
                <w:szCs w:val="28"/>
              </w:rPr>
              <w:t>10%</w:t>
            </w:r>
          </w:p>
        </w:tc>
        <w:tc>
          <w:tcPr>
            <w:tcW w:w="2515" w:type="dxa"/>
            <w:vAlign w:val="center"/>
            <w:hideMark/>
          </w:tcPr>
          <w:p w14:paraId="094C3082" w14:textId="77777777" w:rsidR="00EC5A4B" w:rsidRPr="00D478D5" w:rsidRDefault="00EC5A4B" w:rsidP="005327A9">
            <w:pPr>
              <w:jc w:val="center"/>
              <w:rPr>
                <w:rFonts w:ascii="Times New Roman" w:hAnsi="Times New Roman" w:cs="Times New Roman"/>
                <w:szCs w:val="28"/>
              </w:rPr>
            </w:pPr>
            <w:r w:rsidRPr="00D478D5">
              <w:rPr>
                <w:rFonts w:ascii="Times New Roman" w:hAnsi="Times New Roman" w:cs="Times New Roman"/>
                <w:szCs w:val="28"/>
              </w:rPr>
              <w:t>Model selection and threshold tuning</w:t>
            </w:r>
          </w:p>
        </w:tc>
      </w:tr>
      <w:tr w:rsidR="00EC5A4B" w:rsidRPr="00D478D5" w14:paraId="4B67EBB0" w14:textId="77777777" w:rsidTr="005327A9">
        <w:trPr>
          <w:trHeight w:val="144"/>
        </w:trPr>
        <w:tc>
          <w:tcPr>
            <w:tcW w:w="1830" w:type="dxa"/>
            <w:vAlign w:val="center"/>
            <w:hideMark/>
          </w:tcPr>
          <w:p w14:paraId="19868A36" w14:textId="77777777" w:rsidR="00EC5A4B" w:rsidRPr="00D478D5" w:rsidRDefault="00EC5A4B" w:rsidP="005327A9">
            <w:pPr>
              <w:jc w:val="center"/>
              <w:rPr>
                <w:rFonts w:ascii="Times New Roman" w:hAnsi="Times New Roman" w:cs="Times New Roman"/>
                <w:szCs w:val="28"/>
              </w:rPr>
            </w:pPr>
            <w:r w:rsidRPr="00D478D5">
              <w:rPr>
                <w:rFonts w:ascii="Times New Roman" w:hAnsi="Times New Roman" w:cs="Times New Roman"/>
                <w:szCs w:val="28"/>
              </w:rPr>
              <w:t>Holdout Test Set</w:t>
            </w:r>
          </w:p>
        </w:tc>
        <w:tc>
          <w:tcPr>
            <w:tcW w:w="2485" w:type="dxa"/>
            <w:vAlign w:val="center"/>
            <w:hideMark/>
          </w:tcPr>
          <w:p w14:paraId="5970F868" w14:textId="77777777" w:rsidR="00EC5A4B" w:rsidRPr="00D478D5" w:rsidRDefault="00EC5A4B" w:rsidP="005327A9">
            <w:pPr>
              <w:jc w:val="center"/>
              <w:rPr>
                <w:rFonts w:ascii="Times New Roman" w:hAnsi="Times New Roman" w:cs="Times New Roman"/>
                <w:szCs w:val="28"/>
              </w:rPr>
            </w:pPr>
            <w:r w:rsidRPr="00D478D5">
              <w:rPr>
                <w:rFonts w:ascii="Times New Roman" w:hAnsi="Times New Roman" w:cs="Times New Roman"/>
                <w:szCs w:val="28"/>
              </w:rPr>
              <w:t>10,000</w:t>
            </w:r>
          </w:p>
        </w:tc>
        <w:tc>
          <w:tcPr>
            <w:tcW w:w="1800" w:type="dxa"/>
            <w:vAlign w:val="center"/>
            <w:hideMark/>
          </w:tcPr>
          <w:p w14:paraId="5DF68FDC" w14:textId="77777777" w:rsidR="00EC5A4B" w:rsidRPr="00D478D5" w:rsidRDefault="00EC5A4B" w:rsidP="005327A9">
            <w:pPr>
              <w:jc w:val="center"/>
              <w:rPr>
                <w:rFonts w:ascii="Times New Roman" w:hAnsi="Times New Roman" w:cs="Times New Roman"/>
                <w:szCs w:val="28"/>
              </w:rPr>
            </w:pPr>
            <w:r w:rsidRPr="00D478D5">
              <w:rPr>
                <w:rFonts w:ascii="Times New Roman" w:hAnsi="Times New Roman" w:cs="Times New Roman"/>
                <w:szCs w:val="28"/>
              </w:rPr>
              <w:t>20%</w:t>
            </w:r>
          </w:p>
        </w:tc>
        <w:tc>
          <w:tcPr>
            <w:tcW w:w="2515" w:type="dxa"/>
            <w:vAlign w:val="center"/>
            <w:hideMark/>
          </w:tcPr>
          <w:p w14:paraId="56F9E235" w14:textId="77777777" w:rsidR="00EC5A4B" w:rsidRPr="00D478D5" w:rsidRDefault="00EC5A4B" w:rsidP="005327A9">
            <w:pPr>
              <w:jc w:val="center"/>
              <w:rPr>
                <w:rFonts w:ascii="Times New Roman" w:hAnsi="Times New Roman" w:cs="Times New Roman"/>
                <w:szCs w:val="28"/>
              </w:rPr>
            </w:pPr>
            <w:r w:rsidRPr="00D478D5">
              <w:rPr>
                <w:rFonts w:ascii="Times New Roman" w:hAnsi="Times New Roman" w:cs="Times New Roman"/>
                <w:szCs w:val="28"/>
              </w:rPr>
              <w:t>Final model evaluation</w:t>
            </w:r>
          </w:p>
        </w:tc>
      </w:tr>
      <w:tr w:rsidR="00EC5A4B" w:rsidRPr="00D478D5" w14:paraId="188615E2" w14:textId="77777777" w:rsidTr="005327A9">
        <w:trPr>
          <w:trHeight w:val="144"/>
        </w:trPr>
        <w:tc>
          <w:tcPr>
            <w:tcW w:w="1830" w:type="dxa"/>
            <w:vAlign w:val="center"/>
            <w:hideMark/>
          </w:tcPr>
          <w:p w14:paraId="6CC99002" w14:textId="77777777" w:rsidR="00EC5A4B" w:rsidRPr="00D478D5" w:rsidRDefault="00EC5A4B" w:rsidP="005327A9">
            <w:pPr>
              <w:jc w:val="center"/>
              <w:rPr>
                <w:rFonts w:ascii="Times New Roman" w:hAnsi="Times New Roman" w:cs="Times New Roman"/>
                <w:szCs w:val="28"/>
              </w:rPr>
            </w:pPr>
            <w:r w:rsidRPr="00D478D5">
              <w:rPr>
                <w:rFonts w:ascii="Times New Roman" w:hAnsi="Times New Roman" w:cs="Times New Roman"/>
                <w:b/>
                <w:bCs/>
                <w:szCs w:val="28"/>
              </w:rPr>
              <w:t>Total Sample</w:t>
            </w:r>
          </w:p>
        </w:tc>
        <w:tc>
          <w:tcPr>
            <w:tcW w:w="2485" w:type="dxa"/>
            <w:vAlign w:val="center"/>
            <w:hideMark/>
          </w:tcPr>
          <w:p w14:paraId="0BA68B19" w14:textId="77777777" w:rsidR="00EC5A4B" w:rsidRPr="00D478D5" w:rsidRDefault="00EC5A4B" w:rsidP="005327A9">
            <w:pPr>
              <w:jc w:val="center"/>
              <w:rPr>
                <w:rFonts w:ascii="Times New Roman" w:hAnsi="Times New Roman" w:cs="Times New Roman"/>
                <w:szCs w:val="28"/>
              </w:rPr>
            </w:pPr>
            <w:r w:rsidRPr="00D478D5">
              <w:rPr>
                <w:rFonts w:ascii="Times New Roman" w:hAnsi="Times New Roman" w:cs="Times New Roman"/>
                <w:b/>
                <w:bCs/>
                <w:szCs w:val="28"/>
              </w:rPr>
              <w:t>50,000</w:t>
            </w:r>
          </w:p>
        </w:tc>
        <w:tc>
          <w:tcPr>
            <w:tcW w:w="1800" w:type="dxa"/>
            <w:vAlign w:val="center"/>
            <w:hideMark/>
          </w:tcPr>
          <w:p w14:paraId="0F3306FE" w14:textId="77777777" w:rsidR="00EC5A4B" w:rsidRPr="00D478D5" w:rsidRDefault="00EC5A4B" w:rsidP="005327A9">
            <w:pPr>
              <w:jc w:val="center"/>
              <w:rPr>
                <w:rFonts w:ascii="Times New Roman" w:hAnsi="Times New Roman" w:cs="Times New Roman"/>
                <w:szCs w:val="28"/>
              </w:rPr>
            </w:pPr>
            <w:r w:rsidRPr="00D478D5">
              <w:rPr>
                <w:rFonts w:ascii="Times New Roman" w:hAnsi="Times New Roman" w:cs="Times New Roman"/>
                <w:b/>
                <w:bCs/>
                <w:szCs w:val="28"/>
              </w:rPr>
              <w:t>100%</w:t>
            </w:r>
          </w:p>
        </w:tc>
        <w:tc>
          <w:tcPr>
            <w:tcW w:w="2515" w:type="dxa"/>
            <w:vAlign w:val="center"/>
            <w:hideMark/>
          </w:tcPr>
          <w:p w14:paraId="339FE7A3" w14:textId="77777777" w:rsidR="00EC5A4B" w:rsidRPr="00D478D5" w:rsidRDefault="00EC5A4B" w:rsidP="005327A9">
            <w:pPr>
              <w:jc w:val="center"/>
              <w:rPr>
                <w:rFonts w:ascii="Times New Roman" w:hAnsi="Times New Roman" w:cs="Times New Roman"/>
                <w:b/>
                <w:bCs/>
                <w:szCs w:val="28"/>
              </w:rPr>
            </w:pPr>
            <w:r w:rsidRPr="00D478D5">
              <w:rPr>
                <w:rFonts w:ascii="Times New Roman" w:hAnsi="Times New Roman" w:cs="Times New Roman"/>
                <w:b/>
                <w:bCs/>
                <w:szCs w:val="28"/>
              </w:rPr>
              <w:t>Experimental dataset</w:t>
            </w:r>
          </w:p>
        </w:tc>
      </w:tr>
    </w:tbl>
    <w:p w14:paraId="58E43D2E" w14:textId="13104A8C" w:rsidR="001952A6" w:rsidRPr="00D478D5" w:rsidRDefault="00EC5A4B">
      <w:pPr>
        <w:jc w:val="both"/>
        <w:rPr>
          <w:rFonts w:ascii="Times New Roman" w:hAnsi="Times New Roman" w:cs="Times New Roman"/>
          <w:sz w:val="28"/>
          <w:szCs w:val="28"/>
        </w:rPr>
      </w:pPr>
      <w:r w:rsidRPr="00D478D5">
        <w:rPr>
          <w:rFonts w:ascii="Times New Roman" w:hAnsi="Times New Roman" w:cs="Times New Roman"/>
          <w:sz w:val="28"/>
          <w:szCs w:val="28"/>
        </w:rPr>
        <w:t xml:space="preserve">The experimental design used a dataset split that is summarized in Table </w:t>
      </w:r>
      <w:r w:rsidR="004B2483">
        <w:rPr>
          <w:rFonts w:ascii="Times New Roman" w:hAnsi="Times New Roman" w:cs="Times New Roman"/>
          <w:sz w:val="28"/>
          <w:szCs w:val="28"/>
        </w:rPr>
        <w:t>2</w:t>
      </w:r>
      <w:r w:rsidRPr="00D478D5">
        <w:rPr>
          <w:rFonts w:ascii="Times New Roman" w:hAnsi="Times New Roman" w:cs="Times New Roman"/>
          <w:sz w:val="28"/>
          <w:szCs w:val="28"/>
        </w:rPr>
        <w:t xml:space="preserve"> below. A stratified sampling of 50,000 emails was made out of the whole labeled dataset to improve computational efficiency while maintaining the joint probability distribution of category labels and priority levels. The training data (70%), which was used to train the parameters of the model, the validation data (10%), which was used to tune the hyperparameters and set appropriate thresholds, and the holdout test data (20%), which was not used during any step of the training process, are separated. The class-balance properties of the whole dataset, namely the distribution of categories, priorities, and the number of labels per email, are provided separately.</w:t>
      </w:r>
    </w:p>
    <w:p w14:paraId="470BE78D" w14:textId="77777777" w:rsidR="001952A6" w:rsidRPr="00D478D5" w:rsidRDefault="00000000">
      <w:pPr>
        <w:jc w:val="both"/>
        <w:rPr>
          <w:rFonts w:ascii="Times New Roman" w:hAnsi="Times New Roman" w:cs="Times New Roman"/>
          <w:b/>
          <w:bCs/>
          <w:sz w:val="28"/>
          <w:szCs w:val="28"/>
        </w:rPr>
      </w:pPr>
      <w:r w:rsidRPr="00D478D5">
        <w:rPr>
          <w:rFonts w:ascii="Times New Roman" w:hAnsi="Times New Roman" w:cs="Times New Roman"/>
          <w:b/>
          <w:bCs/>
          <w:sz w:val="28"/>
          <w:szCs w:val="28"/>
        </w:rPr>
        <w:t>3.2 Baseline Models</w:t>
      </w:r>
    </w:p>
    <w:p w14:paraId="6419761D" w14:textId="77777777" w:rsidR="005E7C2F" w:rsidRPr="00D478D5" w:rsidRDefault="005E7C2F" w:rsidP="005E7C2F">
      <w:pPr>
        <w:jc w:val="both"/>
        <w:rPr>
          <w:rFonts w:ascii="Times New Roman" w:hAnsi="Times New Roman" w:cs="Times New Roman"/>
          <w:sz w:val="28"/>
          <w:szCs w:val="28"/>
        </w:rPr>
      </w:pPr>
      <w:r w:rsidRPr="00D478D5">
        <w:rPr>
          <w:rFonts w:ascii="Times New Roman" w:hAnsi="Times New Roman" w:cs="Times New Roman"/>
          <w:sz w:val="28"/>
          <w:szCs w:val="28"/>
        </w:rPr>
        <w:t>In order to get a reproducible baseline for comparison, the traditional machine learning models have been implemented by TF-IDF vectorization with linear Support Vector Machines (SVMs). For TF-IDF, ngram_range = (1, 2), max_features = 20,000, and min_df = 5 were used to ignore rare words. All the text has been processed by lowercasing and removing English stop-words.</w:t>
      </w:r>
    </w:p>
    <w:p w14:paraId="6D0FD6F7" w14:textId="1BEB9183" w:rsidR="005E7C2F" w:rsidRPr="00D478D5" w:rsidRDefault="005E7C2F" w:rsidP="005E7C2F">
      <w:pPr>
        <w:jc w:val="both"/>
        <w:rPr>
          <w:rFonts w:ascii="Times New Roman" w:hAnsi="Times New Roman" w:cs="Times New Roman"/>
          <w:sz w:val="28"/>
          <w:szCs w:val="28"/>
        </w:rPr>
      </w:pPr>
      <w:r w:rsidRPr="00D478D5">
        <w:rPr>
          <w:rFonts w:ascii="Times New Roman" w:hAnsi="Times New Roman" w:cs="Times New Roman"/>
          <w:sz w:val="28"/>
          <w:szCs w:val="28"/>
        </w:rPr>
        <w:t xml:space="preserve">For multi-label category classification, a Linear SVM model has been trained with </w:t>
      </w:r>
      <w:r w:rsidRPr="00D478D5">
        <w:rPr>
          <w:rFonts w:ascii="Times New Roman" w:hAnsi="Times New Roman" w:cs="Times New Roman"/>
          <w:sz w:val="28"/>
          <w:szCs w:val="28"/>
        </w:rPr>
        <w:t xml:space="preserve">the </w:t>
      </w:r>
      <w:r w:rsidRPr="00D478D5">
        <w:rPr>
          <w:rFonts w:ascii="Times New Roman" w:hAnsi="Times New Roman" w:cs="Times New Roman"/>
          <w:sz w:val="28"/>
          <w:szCs w:val="28"/>
        </w:rPr>
        <w:t xml:space="preserve">One-vs-Rest (OvR) method, in which separate binary classifiers are learned for each category. The baseline model has been implemented by scikit-learn’s LinearSVC with </w:t>
      </w:r>
      <w:r w:rsidRPr="00D478D5">
        <w:rPr>
          <w:rFonts w:ascii="Times New Roman" w:hAnsi="Times New Roman" w:cs="Times New Roman"/>
          <w:sz w:val="28"/>
          <w:szCs w:val="28"/>
        </w:rPr>
        <w:t xml:space="preserve">a </w:t>
      </w:r>
      <w:r w:rsidRPr="00D478D5">
        <w:rPr>
          <w:rFonts w:ascii="Times New Roman" w:hAnsi="Times New Roman" w:cs="Times New Roman"/>
          <w:sz w:val="28"/>
          <w:szCs w:val="28"/>
        </w:rPr>
        <w:t>linear kernel, hinge loss, L2 regularization, and C = 1.0. As labels are imbalanced, class_weight = “balanced” has been used.</w:t>
      </w:r>
    </w:p>
    <w:p w14:paraId="78DCD3C3" w14:textId="6ADB628E" w:rsidR="001952A6" w:rsidRPr="00D478D5" w:rsidRDefault="005E7C2F" w:rsidP="005E7C2F">
      <w:pPr>
        <w:jc w:val="both"/>
        <w:rPr>
          <w:rFonts w:ascii="Times New Roman" w:hAnsi="Times New Roman" w:cs="Times New Roman"/>
          <w:sz w:val="28"/>
          <w:szCs w:val="28"/>
          <w:rtl/>
        </w:rPr>
      </w:pPr>
      <w:r w:rsidRPr="00D478D5">
        <w:rPr>
          <w:rFonts w:ascii="Times New Roman" w:hAnsi="Times New Roman" w:cs="Times New Roman"/>
          <w:sz w:val="28"/>
          <w:szCs w:val="28"/>
        </w:rPr>
        <w:t xml:space="preserve">For priority prediction, the same TF-IDF vectorizer has been used, and Linear SVM has been trained with scikit-learn’s LinearSVC. For the priority model, linear kernel, hinge loss, L2 regularization, and C = 1.0 have been used. Classes are imbalanced for priority (High = 12.4%, Normal = 51.0%, Low = </w:t>
      </w:r>
      <w:r w:rsidRPr="00D478D5">
        <w:rPr>
          <w:rFonts w:ascii="Times New Roman" w:hAnsi="Times New Roman" w:cs="Times New Roman"/>
          <w:sz w:val="28"/>
          <w:szCs w:val="28"/>
        </w:rPr>
        <w:lastRenderedPageBreak/>
        <w:t>36.6%). Therefore, class_weight = “balanced” has been used. In addition, LinearSVC does not provide calibrated probability estimates; hence, probability calibration has not been performed</w:t>
      </w:r>
      <w:r w:rsidR="00000000" w:rsidRPr="00D478D5">
        <w:rPr>
          <w:rFonts w:ascii="Times New Roman" w:hAnsi="Times New Roman" w:cs="Times New Roman"/>
          <w:sz w:val="28"/>
          <w:szCs w:val="28"/>
        </w:rPr>
        <w:t>.</w:t>
      </w:r>
    </w:p>
    <w:p w14:paraId="1964D45E" w14:textId="3A829EDB" w:rsidR="003A6173" w:rsidRPr="00D478D5" w:rsidRDefault="003A6173" w:rsidP="005E7C2F">
      <w:pPr>
        <w:jc w:val="both"/>
        <w:rPr>
          <w:rFonts w:ascii="Times New Roman" w:hAnsi="Times New Roman" w:cs="Times New Roman"/>
          <w:sz w:val="28"/>
          <w:szCs w:val="28"/>
        </w:rPr>
      </w:pPr>
      <w:r w:rsidRPr="00D478D5">
        <w:rPr>
          <w:rFonts w:ascii="Times New Roman" w:hAnsi="Times New Roman" w:cs="Times New Roman"/>
          <w:sz w:val="28"/>
          <w:szCs w:val="28"/>
        </w:rPr>
        <w:t>Both baseline models were trained on the same training split and evaluated on the same holdout test set used for the proposed DistilBERT model</w:t>
      </w:r>
      <w:r w:rsidRPr="00D478D5">
        <w:rPr>
          <w:rFonts w:ascii="Times New Roman" w:hAnsi="Times New Roman" w:cs="Times New Roman"/>
          <w:sz w:val="28"/>
          <w:szCs w:val="28"/>
        </w:rPr>
        <w:t>.</w:t>
      </w:r>
    </w:p>
    <w:p w14:paraId="4AB4C777" w14:textId="77777777" w:rsidR="001952A6" w:rsidRPr="00D478D5" w:rsidRDefault="00000000">
      <w:pPr>
        <w:jc w:val="both"/>
        <w:rPr>
          <w:rFonts w:ascii="Times New Roman" w:hAnsi="Times New Roman" w:cs="Times New Roman"/>
          <w:b/>
          <w:bCs/>
          <w:sz w:val="28"/>
          <w:szCs w:val="28"/>
        </w:rPr>
      </w:pPr>
      <w:r w:rsidRPr="00D478D5">
        <w:rPr>
          <w:rFonts w:ascii="Times New Roman" w:hAnsi="Times New Roman" w:cs="Times New Roman"/>
          <w:b/>
          <w:bCs/>
          <w:sz w:val="28"/>
          <w:szCs w:val="28"/>
        </w:rPr>
        <w:t>3.3 Proposed DistilBERT Multi-task Model</w:t>
      </w:r>
    </w:p>
    <w:p w14:paraId="70CC47CD" w14:textId="4721A82A" w:rsidR="00C96BA2" w:rsidRPr="00D478D5" w:rsidRDefault="00C96BA2" w:rsidP="00C96BA2">
      <w:pPr>
        <w:jc w:val="both"/>
        <w:rPr>
          <w:rFonts w:ascii="Times New Roman" w:hAnsi="Times New Roman" w:cs="Times New Roman"/>
          <w:sz w:val="28"/>
          <w:szCs w:val="28"/>
        </w:rPr>
      </w:pPr>
      <w:r w:rsidRPr="00D478D5">
        <w:rPr>
          <w:rFonts w:ascii="Times New Roman" w:hAnsi="Times New Roman" w:cs="Times New Roman"/>
          <w:sz w:val="28"/>
          <w:szCs w:val="28"/>
        </w:rPr>
        <w:t xml:space="preserve">The framework is based on the architecture of DistilBERT, an efficient transformer-based model architecture that has a similar language understanding capability </w:t>
      </w:r>
      <w:r w:rsidRPr="00D478D5">
        <w:rPr>
          <w:rFonts w:ascii="Times New Roman" w:hAnsi="Times New Roman" w:cs="Times New Roman"/>
          <w:sz w:val="28"/>
          <w:szCs w:val="28"/>
        </w:rPr>
        <w:t>to</w:t>
      </w:r>
      <w:r w:rsidRPr="00D478D5">
        <w:rPr>
          <w:rFonts w:ascii="Times New Roman" w:hAnsi="Times New Roman" w:cs="Times New Roman"/>
          <w:sz w:val="28"/>
          <w:szCs w:val="28"/>
        </w:rPr>
        <w:t xml:space="preserve"> BERT but consumes </w:t>
      </w:r>
      <w:r w:rsidRPr="00D478D5">
        <w:rPr>
          <w:rFonts w:ascii="Times New Roman" w:hAnsi="Times New Roman" w:cs="Times New Roman"/>
          <w:sz w:val="28"/>
          <w:szCs w:val="28"/>
        </w:rPr>
        <w:t>fewer</w:t>
      </w:r>
      <w:r w:rsidRPr="00D478D5">
        <w:rPr>
          <w:rFonts w:ascii="Times New Roman" w:hAnsi="Times New Roman" w:cs="Times New Roman"/>
          <w:sz w:val="28"/>
          <w:szCs w:val="28"/>
        </w:rPr>
        <w:t xml:space="preserve"> computational resources. In comparison with baseline architectures, which </w:t>
      </w:r>
      <w:r w:rsidRPr="00D478D5">
        <w:rPr>
          <w:rFonts w:ascii="Times New Roman" w:hAnsi="Times New Roman" w:cs="Times New Roman"/>
          <w:sz w:val="28"/>
          <w:szCs w:val="28"/>
        </w:rPr>
        <w:t>uses</w:t>
      </w:r>
      <w:r w:rsidRPr="00D478D5">
        <w:rPr>
          <w:rFonts w:ascii="Times New Roman" w:hAnsi="Times New Roman" w:cs="Times New Roman"/>
          <w:sz w:val="28"/>
          <w:szCs w:val="28"/>
        </w:rPr>
        <w:t xml:space="preserve"> manually crafted TF-IDF features, our model extracts contextual information directly from raw email texts.</w:t>
      </w:r>
    </w:p>
    <w:p w14:paraId="4D1C8427" w14:textId="167CDA96" w:rsidR="00C96BA2" w:rsidRPr="00D478D5" w:rsidRDefault="00C96BA2" w:rsidP="00C96BA2">
      <w:pPr>
        <w:jc w:val="both"/>
        <w:rPr>
          <w:rFonts w:ascii="Times New Roman" w:hAnsi="Times New Roman" w:cs="Times New Roman"/>
          <w:sz w:val="28"/>
          <w:szCs w:val="28"/>
        </w:rPr>
      </w:pPr>
      <w:r w:rsidRPr="00D478D5">
        <w:rPr>
          <w:rFonts w:ascii="Times New Roman" w:hAnsi="Times New Roman" w:cs="Times New Roman"/>
          <w:sz w:val="28"/>
          <w:szCs w:val="28"/>
        </w:rPr>
        <w:t xml:space="preserve">The pre-processing of each email involves the </w:t>
      </w:r>
      <w:r w:rsidRPr="00D478D5">
        <w:rPr>
          <w:rFonts w:ascii="Times New Roman" w:hAnsi="Times New Roman" w:cs="Times New Roman"/>
          <w:sz w:val="28"/>
          <w:szCs w:val="28"/>
        </w:rPr>
        <w:t>use</w:t>
      </w:r>
      <w:r w:rsidRPr="00D478D5">
        <w:rPr>
          <w:rFonts w:ascii="Times New Roman" w:hAnsi="Times New Roman" w:cs="Times New Roman"/>
          <w:sz w:val="28"/>
          <w:szCs w:val="28"/>
        </w:rPr>
        <w:t xml:space="preserve"> of the DistilBERT tokenizer</w:t>
      </w:r>
      <w:r w:rsidRPr="00D478D5">
        <w:rPr>
          <w:rFonts w:ascii="Times New Roman" w:hAnsi="Times New Roman" w:cs="Times New Roman"/>
          <w:sz w:val="28"/>
          <w:szCs w:val="28"/>
        </w:rPr>
        <w:t>,</w:t>
      </w:r>
      <w:r w:rsidRPr="00D478D5">
        <w:rPr>
          <w:rFonts w:ascii="Times New Roman" w:hAnsi="Times New Roman" w:cs="Times New Roman"/>
          <w:sz w:val="28"/>
          <w:szCs w:val="28"/>
        </w:rPr>
        <w:t xml:space="preserve"> in which text is converted to lower case and English stop-words are removed from it. This is followed by WordPiece tokenization and encoding of the email in such a way that its maximum length is equal to 256 tokens, which is specified in the implementation.</w:t>
      </w:r>
    </w:p>
    <w:p w14:paraId="533A7C1D" w14:textId="55AE45B2" w:rsidR="001952A6" w:rsidRPr="00D478D5" w:rsidRDefault="00C96BA2" w:rsidP="00C96BA2">
      <w:pPr>
        <w:jc w:val="both"/>
        <w:rPr>
          <w:rFonts w:ascii="Times New Roman" w:hAnsi="Times New Roman" w:cs="Times New Roman"/>
          <w:sz w:val="28"/>
          <w:szCs w:val="28"/>
        </w:rPr>
      </w:pPr>
      <w:r w:rsidRPr="00D478D5">
        <w:rPr>
          <w:rFonts w:ascii="Times New Roman" w:hAnsi="Times New Roman" w:cs="Times New Roman"/>
          <w:sz w:val="28"/>
          <w:szCs w:val="28"/>
        </w:rPr>
        <w:t>Encoded email text is passed to the shared DistilBERT encoder (distilbert-base-uncased)</w:t>
      </w:r>
      <w:r w:rsidR="00091AA2" w:rsidRPr="00D478D5">
        <w:rPr>
          <w:rFonts w:ascii="Times New Roman" w:hAnsi="Times New Roman" w:cs="Times New Roman"/>
          <w:sz w:val="28"/>
          <w:szCs w:val="28"/>
        </w:rPr>
        <w:t>,</w:t>
      </w:r>
      <w:r w:rsidRPr="00D478D5">
        <w:rPr>
          <w:rFonts w:ascii="Times New Roman" w:hAnsi="Times New Roman" w:cs="Times New Roman"/>
          <w:sz w:val="28"/>
          <w:szCs w:val="28"/>
        </w:rPr>
        <w:t xml:space="preserve"> resulting in contextualized hidden states of size 768. These states are pooled </w:t>
      </w:r>
      <w:r w:rsidRPr="00D478D5">
        <w:rPr>
          <w:rFonts w:ascii="Times New Roman" w:hAnsi="Times New Roman" w:cs="Times New Roman"/>
          <w:sz w:val="28"/>
          <w:szCs w:val="28"/>
        </w:rPr>
        <w:t>into a</w:t>
      </w:r>
      <w:r w:rsidRPr="00D478D5">
        <w:rPr>
          <w:rFonts w:ascii="Times New Roman" w:hAnsi="Times New Roman" w:cs="Times New Roman"/>
          <w:sz w:val="28"/>
          <w:szCs w:val="28"/>
        </w:rPr>
        <w:t xml:space="preserve"> [CLS</w:t>
      </w:r>
      <w:r w:rsidRPr="00D478D5">
        <w:rPr>
          <w:rFonts w:ascii="Times New Roman" w:hAnsi="Times New Roman" w:cs="Times New Roman"/>
          <w:sz w:val="28"/>
          <w:szCs w:val="28"/>
        </w:rPr>
        <w:t>,</w:t>
      </w:r>
      <w:r w:rsidRPr="00D478D5">
        <w:rPr>
          <w:rFonts w:ascii="Times New Roman" w:hAnsi="Times New Roman" w:cs="Times New Roman"/>
          <w:sz w:val="28"/>
          <w:szCs w:val="28"/>
        </w:rPr>
        <w:t>] representation that is passed to two task-specific prediction heads, each of which is preceded by a dropout layer (dropout = 0.1).</w:t>
      </w:r>
    </w:p>
    <w:p w14:paraId="33640D78" w14:textId="77777777" w:rsidR="00091AA2" w:rsidRPr="00D478D5" w:rsidRDefault="00091AA2" w:rsidP="00091AA2">
      <w:pPr>
        <w:jc w:val="both"/>
        <w:rPr>
          <w:rFonts w:ascii="Times New Roman" w:hAnsi="Times New Roman" w:cs="Times New Roman"/>
          <w:sz w:val="28"/>
          <w:szCs w:val="28"/>
        </w:rPr>
      </w:pPr>
      <w:r w:rsidRPr="00D478D5">
        <w:rPr>
          <w:rFonts w:ascii="Times New Roman" w:hAnsi="Times New Roman" w:cs="Times New Roman"/>
          <w:sz w:val="28"/>
          <w:szCs w:val="28"/>
        </w:rPr>
        <w:t xml:space="preserve">The first head conducts multi-label categorization through a linear layer of size 768 → 6 and then uses a Sigmoid activation function that makes it possible for an email to belong to several categories at once. </w:t>
      </w:r>
    </w:p>
    <w:p w14:paraId="7B812E6C" w14:textId="640045D3" w:rsidR="00091AA2" w:rsidRPr="00D478D5" w:rsidRDefault="00091AA2" w:rsidP="00091AA2">
      <w:pPr>
        <w:jc w:val="both"/>
        <w:rPr>
          <w:rFonts w:ascii="Times New Roman" w:hAnsi="Times New Roman" w:cs="Times New Roman"/>
          <w:sz w:val="28"/>
          <w:szCs w:val="28"/>
        </w:rPr>
      </w:pPr>
      <w:r w:rsidRPr="00D478D5">
        <w:rPr>
          <w:rFonts w:ascii="Times New Roman" w:hAnsi="Times New Roman" w:cs="Times New Roman"/>
          <w:sz w:val="28"/>
          <w:szCs w:val="28"/>
        </w:rPr>
        <w:t xml:space="preserve">The second head </w:t>
      </w:r>
      <w:proofErr w:type="gramStart"/>
      <w:r w:rsidR="00CD4AF1">
        <w:rPr>
          <w:rFonts w:ascii="Times New Roman" w:hAnsi="Times New Roman" w:cs="Times New Roman"/>
          <w:sz w:val="28"/>
          <w:szCs w:val="28"/>
        </w:rPr>
        <w:t>performs</w:t>
      </w:r>
      <w:proofErr w:type="gramEnd"/>
      <w:r w:rsidRPr="00D478D5">
        <w:rPr>
          <w:rFonts w:ascii="Times New Roman" w:hAnsi="Times New Roman" w:cs="Times New Roman"/>
          <w:sz w:val="28"/>
          <w:szCs w:val="28"/>
        </w:rPr>
        <w:t xml:space="preserve"> priority prediction with a linear layer of size 768 → 3, then applies a Softmax activation to map</w:t>
      </w:r>
      <w:r w:rsidRPr="00D478D5">
        <w:rPr>
          <w:rFonts w:ascii="Times New Roman" w:hAnsi="Times New Roman" w:cs="Times New Roman"/>
          <w:sz w:val="28"/>
          <w:szCs w:val="28"/>
        </w:rPr>
        <w:t xml:space="preserve"> an email to the appropriate priority category.</w:t>
      </w:r>
    </w:p>
    <w:p w14:paraId="702C4CDA" w14:textId="78FD3BDA" w:rsidR="00091AA2" w:rsidRPr="00D478D5" w:rsidRDefault="00091AA2" w:rsidP="00091AA2">
      <w:pPr>
        <w:jc w:val="both"/>
        <w:rPr>
          <w:rFonts w:ascii="Times New Roman" w:hAnsi="Times New Roman" w:cs="Times New Roman"/>
          <w:sz w:val="28"/>
          <w:szCs w:val="28"/>
        </w:rPr>
      </w:pPr>
      <w:r w:rsidRPr="00D478D5">
        <w:rPr>
          <w:rFonts w:ascii="Times New Roman" w:hAnsi="Times New Roman" w:cs="Times New Roman"/>
          <w:sz w:val="28"/>
          <w:szCs w:val="28"/>
        </w:rPr>
        <w:t xml:space="preserve">The training process </w:t>
      </w:r>
      <w:r w:rsidRPr="00D478D5">
        <w:rPr>
          <w:rFonts w:ascii="Times New Roman" w:hAnsi="Times New Roman" w:cs="Times New Roman"/>
          <w:sz w:val="28"/>
          <w:szCs w:val="28"/>
        </w:rPr>
        <w:t>uses a multi-task learning approach in which both heads share</w:t>
      </w:r>
      <w:r w:rsidRPr="00D478D5">
        <w:rPr>
          <w:rFonts w:ascii="Times New Roman" w:hAnsi="Times New Roman" w:cs="Times New Roman"/>
          <w:sz w:val="28"/>
          <w:szCs w:val="28"/>
        </w:rPr>
        <w:t xml:space="preserve"> the same encoder. Two loss functions are optimized by the model: Binary Cross-Entropy with Logits for category prediction and Cross-Entropy </w:t>
      </w:r>
      <w:r w:rsidRPr="00D478D5">
        <w:rPr>
          <w:rFonts w:ascii="Times New Roman" w:hAnsi="Times New Roman" w:cs="Times New Roman"/>
          <w:sz w:val="28"/>
          <w:szCs w:val="28"/>
        </w:rPr>
        <w:lastRenderedPageBreak/>
        <w:t>Loss for priority prediction. The overall loss function is calculated as a weighted average:</w:t>
      </w:r>
    </w:p>
    <w:p w14:paraId="3BE2126C" w14:textId="6DAB1A56" w:rsidR="00091AA2" w:rsidRPr="00D478D5" w:rsidRDefault="00651B79" w:rsidP="00091AA2">
      <w:pPr>
        <w:jc w:val="both"/>
        <w:rPr>
          <w:rFonts w:ascii="Times New Roman" w:hAnsi="Times New Roman" w:cs="Times New Roman"/>
          <w:sz w:val="28"/>
          <w:szCs w:val="28"/>
        </w:rPr>
      </w:pPr>
      <m:oMathPara>
        <m:oMath>
          <m:sSub>
            <m:sSubPr>
              <m:ctrlPr>
                <w:rPr>
                  <w:rFonts w:ascii="Cambria Math" w:hAnsi="Cambria Math" w:cs="Times New Roman"/>
                </w:rPr>
              </m:ctrlPr>
            </m:sSubPr>
            <m:e>
              <m:r>
                <m:rPr>
                  <m:scr m:val="script"/>
                </m:rPr>
                <w:rPr>
                  <w:rFonts w:ascii="Cambria Math" w:hAnsi="Cambria Math" w:cs="Times New Roman"/>
                </w:rPr>
                <m:t>L</m:t>
              </m:r>
            </m:e>
            <m:sub>
              <m:r>
                <w:rPr>
                  <w:rFonts w:ascii="Cambria Math" w:hAnsi="Cambria Math" w:cs="Times New Roman"/>
                </w:rPr>
                <m:t>total</m:t>
              </m:r>
            </m:sub>
          </m:sSub>
          <m:r>
            <w:rPr>
              <w:rFonts w:ascii="Cambria Math" w:hAnsi="Cambria Math" w:cs="Times New Roman"/>
            </w:rPr>
            <m:t>=0.5⋅</m:t>
          </m:r>
          <m:sSub>
            <m:sSubPr>
              <m:ctrlPr>
                <w:rPr>
                  <w:rFonts w:ascii="Cambria Math" w:hAnsi="Cambria Math" w:cs="Times New Roman"/>
                </w:rPr>
              </m:ctrlPr>
            </m:sSubPr>
            <m:e>
              <m:r>
                <m:rPr>
                  <m:scr m:val="script"/>
                </m:rPr>
                <w:rPr>
                  <w:rFonts w:ascii="Cambria Math" w:hAnsi="Cambria Math" w:cs="Times New Roman"/>
                </w:rPr>
                <m:t>L</m:t>
              </m:r>
            </m:e>
            <m:sub>
              <m:r>
                <w:rPr>
                  <w:rFonts w:ascii="Cambria Math" w:hAnsi="Cambria Math" w:cs="Times New Roman"/>
                </w:rPr>
                <m:t>category</m:t>
              </m:r>
            </m:sub>
          </m:sSub>
          <m:r>
            <w:rPr>
              <w:rFonts w:ascii="Cambria Math" w:hAnsi="Cambria Math" w:cs="Times New Roman"/>
            </w:rPr>
            <m:t>+0.5⋅</m:t>
          </m:r>
          <m:sSub>
            <m:sSubPr>
              <m:ctrlPr>
                <w:rPr>
                  <w:rFonts w:ascii="Cambria Math" w:hAnsi="Cambria Math" w:cs="Times New Roman"/>
                </w:rPr>
              </m:ctrlPr>
            </m:sSubPr>
            <m:e>
              <m:r>
                <m:rPr>
                  <m:scr m:val="script"/>
                </m:rPr>
                <w:rPr>
                  <w:rFonts w:ascii="Cambria Math" w:hAnsi="Cambria Math" w:cs="Times New Roman"/>
                </w:rPr>
                <m:t>L</m:t>
              </m:r>
            </m:e>
            <m:sub>
              <m:r>
                <w:rPr>
                  <w:rFonts w:ascii="Cambria Math" w:hAnsi="Cambria Math" w:cs="Times New Roman"/>
                </w:rPr>
                <m:t>priority</m:t>
              </m:r>
            </m:sub>
          </m:sSub>
        </m:oMath>
      </m:oMathPara>
    </w:p>
    <w:p w14:paraId="54E2B502" w14:textId="34629A44" w:rsidR="00D044A2" w:rsidRPr="00D478D5" w:rsidRDefault="00091AA2" w:rsidP="00091AA2">
      <w:pPr>
        <w:jc w:val="both"/>
        <w:rPr>
          <w:rFonts w:ascii="Times New Roman" w:hAnsi="Times New Roman" w:cs="Times New Roman"/>
          <w:sz w:val="28"/>
          <w:szCs w:val="28"/>
        </w:rPr>
      </w:pPr>
      <w:r w:rsidRPr="00D478D5">
        <w:rPr>
          <w:rFonts w:ascii="Times New Roman" w:hAnsi="Times New Roman" w:cs="Times New Roman"/>
          <w:sz w:val="28"/>
          <w:szCs w:val="28"/>
        </w:rPr>
        <w:t xml:space="preserve">The proposed architecture makes it unnecessary to develop separate models and lets both </w:t>
      </w:r>
      <w:r w:rsidR="001C6EAB" w:rsidRPr="00D478D5">
        <w:rPr>
          <w:rFonts w:ascii="Times New Roman" w:hAnsi="Times New Roman" w:cs="Times New Roman"/>
          <w:sz w:val="28"/>
          <w:szCs w:val="28"/>
        </w:rPr>
        <w:t>tasks</w:t>
      </w:r>
      <w:r w:rsidRPr="00D478D5">
        <w:rPr>
          <w:rFonts w:ascii="Times New Roman" w:hAnsi="Times New Roman" w:cs="Times New Roman"/>
          <w:sz w:val="28"/>
          <w:szCs w:val="28"/>
        </w:rPr>
        <w:t xml:space="preserve"> profit from shared linguistic representations obtained through DistilBERT.</w:t>
      </w:r>
    </w:p>
    <w:p w14:paraId="05B83A2F" w14:textId="77777777" w:rsidR="001952A6" w:rsidRPr="00D478D5" w:rsidRDefault="00000000">
      <w:pPr>
        <w:jc w:val="both"/>
        <w:rPr>
          <w:rFonts w:ascii="Times New Roman" w:hAnsi="Times New Roman" w:cs="Times New Roman"/>
          <w:b/>
          <w:bCs/>
          <w:sz w:val="28"/>
          <w:szCs w:val="28"/>
        </w:rPr>
      </w:pPr>
      <w:r w:rsidRPr="00D478D5">
        <w:rPr>
          <w:rFonts w:ascii="Times New Roman" w:hAnsi="Times New Roman" w:cs="Times New Roman"/>
          <w:b/>
          <w:bCs/>
          <w:sz w:val="28"/>
          <w:szCs w:val="28"/>
        </w:rPr>
        <w:t>3.4 Experimental Setup</w:t>
      </w:r>
    </w:p>
    <w:p w14:paraId="5BFD7E87" w14:textId="03BF65C0" w:rsidR="001C6EAB" w:rsidRPr="00D478D5" w:rsidRDefault="001C6EAB" w:rsidP="001C6EAB">
      <w:pPr>
        <w:jc w:val="both"/>
        <w:rPr>
          <w:rFonts w:ascii="Times New Roman" w:hAnsi="Times New Roman" w:cs="Times New Roman"/>
          <w:sz w:val="28"/>
          <w:szCs w:val="28"/>
        </w:rPr>
      </w:pPr>
      <w:r w:rsidRPr="00D478D5">
        <w:rPr>
          <w:rFonts w:ascii="Times New Roman" w:hAnsi="Times New Roman" w:cs="Times New Roman"/>
          <w:sz w:val="28"/>
          <w:szCs w:val="28"/>
        </w:rPr>
        <w:t xml:space="preserve">All experimental runs were performed using Python and the PyTorch library. The DistilBERT model was fine-tuned on the prepared email dataset using AdamW optimization, mixed precision training, and </w:t>
      </w:r>
      <w:r w:rsidRPr="00D478D5">
        <w:rPr>
          <w:rFonts w:ascii="Times New Roman" w:hAnsi="Times New Roman" w:cs="Times New Roman"/>
          <w:sz w:val="28"/>
          <w:szCs w:val="28"/>
        </w:rPr>
        <w:t xml:space="preserve">a </w:t>
      </w:r>
      <w:r w:rsidRPr="00D478D5">
        <w:rPr>
          <w:rFonts w:ascii="Times New Roman" w:hAnsi="Times New Roman" w:cs="Times New Roman"/>
          <w:sz w:val="28"/>
          <w:szCs w:val="28"/>
        </w:rPr>
        <w:t>batch size of 16. The training itself was done on the training subset, while the validation subset was used for tracking performance, tuning of hyperparameters, and prevention of overfitting. The independent hold-out test subset was untouched during the whole training procedure.</w:t>
      </w:r>
    </w:p>
    <w:p w14:paraId="079CC1CB" w14:textId="25047C7C" w:rsidR="001952A6" w:rsidRPr="00D478D5" w:rsidRDefault="001C6EAB" w:rsidP="001C6EAB">
      <w:pPr>
        <w:jc w:val="both"/>
        <w:rPr>
          <w:rFonts w:ascii="Times New Roman" w:hAnsi="Times New Roman" w:cs="Times New Roman"/>
          <w:sz w:val="28"/>
          <w:szCs w:val="28"/>
          <w:rtl/>
        </w:rPr>
      </w:pPr>
      <w:r w:rsidRPr="00D478D5">
        <w:rPr>
          <w:rFonts w:ascii="Times New Roman" w:hAnsi="Times New Roman" w:cs="Times New Roman"/>
          <w:sz w:val="28"/>
          <w:szCs w:val="28"/>
        </w:rPr>
        <w:t>The model was trained on an NVIDIA GPU (</w:t>
      </w:r>
      <w:r w:rsidRPr="00D478D5">
        <w:rPr>
          <w:rFonts w:ascii="Times New Roman" w:hAnsi="Times New Roman" w:cs="Times New Roman"/>
          <w:sz w:val="28"/>
          <w:szCs w:val="28"/>
        </w:rPr>
        <w:t>CUDA-supported</w:t>
      </w:r>
      <w:r w:rsidRPr="00D478D5">
        <w:rPr>
          <w:rFonts w:ascii="Times New Roman" w:hAnsi="Times New Roman" w:cs="Times New Roman"/>
          <w:sz w:val="28"/>
          <w:szCs w:val="28"/>
        </w:rPr>
        <w:t xml:space="preserve"> environment) using PyTorch 2.x, Transformers 4.x, and Python 3.10. The fixed random seed 42 was set to ensure reproducibility. DistilBERT encoder (distilbert-base-uncased) contains ~66 million parameters</w:t>
      </w:r>
      <w:r w:rsidRPr="00D478D5">
        <w:rPr>
          <w:rFonts w:ascii="Times New Roman" w:hAnsi="Times New Roman" w:cs="Times New Roman"/>
          <w:sz w:val="28"/>
          <w:szCs w:val="28"/>
        </w:rPr>
        <w:t>,</w:t>
      </w:r>
      <w:r w:rsidRPr="00D478D5">
        <w:rPr>
          <w:rFonts w:ascii="Times New Roman" w:hAnsi="Times New Roman" w:cs="Times New Roman"/>
          <w:sz w:val="28"/>
          <w:szCs w:val="28"/>
        </w:rPr>
        <w:t xml:space="preserve"> and the entire multi-task model (encoder + two heads) has ~67 million parameters. Training took approximately X hours (replace with your actual time) for 5 epochs with early stopping after 2 consecutive epochs without improvement on validation loss. All results are from a single run due to the fixed seed.</w:t>
      </w:r>
    </w:p>
    <w:p w14:paraId="19079ED3" w14:textId="2DEEF069" w:rsidR="001C6EAB" w:rsidRPr="00D478D5" w:rsidRDefault="001C6EAB" w:rsidP="001C6EAB">
      <w:pPr>
        <w:jc w:val="both"/>
        <w:rPr>
          <w:rFonts w:ascii="Times New Roman" w:hAnsi="Times New Roman" w:cs="Times New Roman"/>
          <w:sz w:val="28"/>
          <w:szCs w:val="28"/>
        </w:rPr>
      </w:pPr>
      <w:r w:rsidRPr="00D478D5">
        <w:rPr>
          <w:rFonts w:ascii="Times New Roman" w:hAnsi="Times New Roman" w:cs="Times New Roman"/>
          <w:sz w:val="28"/>
          <w:szCs w:val="28"/>
        </w:rPr>
        <w:t xml:space="preserve">The hyperparameters used during fine-tuning are provided in Table 2. The hyperparameter configuration involves </w:t>
      </w:r>
      <w:r w:rsidRPr="00D478D5">
        <w:rPr>
          <w:rFonts w:ascii="Times New Roman" w:hAnsi="Times New Roman" w:cs="Times New Roman"/>
          <w:sz w:val="28"/>
          <w:szCs w:val="28"/>
        </w:rPr>
        <w:t xml:space="preserve">a </w:t>
      </w:r>
      <w:r w:rsidRPr="00D478D5">
        <w:rPr>
          <w:rFonts w:ascii="Times New Roman" w:hAnsi="Times New Roman" w:cs="Times New Roman"/>
          <w:sz w:val="28"/>
          <w:szCs w:val="28"/>
        </w:rPr>
        <w:t xml:space="preserve">maximum sequence length </w:t>
      </w:r>
      <w:r w:rsidRPr="00D478D5">
        <w:rPr>
          <w:rFonts w:ascii="Times New Roman" w:hAnsi="Times New Roman" w:cs="Times New Roman"/>
          <w:sz w:val="28"/>
          <w:szCs w:val="28"/>
        </w:rPr>
        <w:t>of</w:t>
      </w:r>
      <w:r w:rsidRPr="00D478D5">
        <w:rPr>
          <w:rFonts w:ascii="Times New Roman" w:hAnsi="Times New Roman" w:cs="Times New Roman"/>
          <w:sz w:val="28"/>
          <w:szCs w:val="28"/>
        </w:rPr>
        <w:t xml:space="preserve"> 256 tokens, dropout = 0.1, learning rate = 2 × 10⁻⁵, weight decay = 0.01, optimizer epsilon = 1e-8, and </w:t>
      </w:r>
      <w:r w:rsidR="00CD4AF1">
        <w:rPr>
          <w:rFonts w:ascii="Times New Roman" w:hAnsi="Times New Roman" w:cs="Times New Roman"/>
          <w:sz w:val="28"/>
          <w:szCs w:val="28"/>
        </w:rPr>
        <w:t xml:space="preserve">a </w:t>
      </w:r>
      <w:r w:rsidRPr="00D478D5">
        <w:rPr>
          <w:rFonts w:ascii="Times New Roman" w:hAnsi="Times New Roman" w:cs="Times New Roman"/>
          <w:sz w:val="28"/>
          <w:szCs w:val="28"/>
        </w:rPr>
        <w:t>linear learning-rate scheduler with warmup ratio = 0.1. In order to calculate the multi-task loss, the weights have been assigned 0.5 each for predicting categories and predicting priority. For predicting the multi-label category, the threshold value was kept as 0.5.</w:t>
      </w:r>
    </w:p>
    <w:p w14:paraId="002DD41D" w14:textId="37DBB172" w:rsidR="001C6EAB" w:rsidRPr="00D478D5" w:rsidRDefault="001C6EAB" w:rsidP="001C6EAB">
      <w:pPr>
        <w:jc w:val="both"/>
        <w:rPr>
          <w:rFonts w:ascii="Times New Roman" w:hAnsi="Times New Roman" w:cs="Times New Roman"/>
          <w:sz w:val="28"/>
          <w:szCs w:val="28"/>
        </w:rPr>
      </w:pPr>
      <w:r w:rsidRPr="00D478D5">
        <w:rPr>
          <w:rFonts w:ascii="Times New Roman" w:hAnsi="Times New Roman" w:cs="Times New Roman"/>
          <w:sz w:val="28"/>
          <w:szCs w:val="28"/>
        </w:rPr>
        <w:t>This combination of parameters has been chosen in such a way that the model fine-tunes in an efficient manner and also makes GPU usage effective.</w:t>
      </w:r>
    </w:p>
    <w:p w14:paraId="13EFE820" w14:textId="77777777" w:rsidR="001952A6" w:rsidRPr="00D478D5" w:rsidRDefault="00000000">
      <w:pPr>
        <w:jc w:val="both"/>
        <w:rPr>
          <w:rFonts w:ascii="Times New Roman" w:hAnsi="Times New Roman" w:cs="Times New Roman"/>
          <w:b/>
          <w:bCs/>
          <w:sz w:val="20"/>
          <w:szCs w:val="20"/>
        </w:rPr>
      </w:pPr>
      <w:r w:rsidRPr="00D478D5">
        <w:rPr>
          <w:rFonts w:ascii="Times New Roman" w:hAnsi="Times New Roman" w:cs="Times New Roman"/>
          <w:b/>
          <w:bCs/>
          <w:sz w:val="20"/>
          <w:szCs w:val="20"/>
        </w:rPr>
        <w:lastRenderedPageBreak/>
        <w:t>Table 2. Training Configuration of the Proposed DistilBERT Model</w:t>
      </w:r>
    </w:p>
    <w:tbl>
      <w:tblPr>
        <w:tblStyle w:val="afb"/>
        <w:bidiVisual/>
        <w:tblW w:w="8573" w:type="dxa"/>
        <w:tblLayout w:type="fixed"/>
        <w:tblLook w:val="0400" w:firstRow="0" w:lastRow="0" w:firstColumn="0" w:lastColumn="0" w:noHBand="0" w:noVBand="1"/>
      </w:tblPr>
      <w:tblGrid>
        <w:gridCol w:w="4686"/>
        <w:gridCol w:w="3887"/>
      </w:tblGrid>
      <w:tr w:rsidR="000C5A34" w:rsidRPr="00D478D5" w14:paraId="2291DA0F" w14:textId="77777777" w:rsidTr="00EC7BC0">
        <w:trPr>
          <w:trHeight w:val="20"/>
        </w:trPr>
        <w:tc>
          <w:tcPr>
            <w:tcW w:w="4686" w:type="dxa"/>
            <w:shd w:val="clear" w:color="auto" w:fill="F2F2F2" w:themeFill="background1" w:themeFillShade="F2"/>
          </w:tcPr>
          <w:p w14:paraId="22D8629F" w14:textId="77777777" w:rsidR="000C5A34" w:rsidRPr="00D478D5" w:rsidRDefault="000C5A34" w:rsidP="005327A9">
            <w:pPr>
              <w:jc w:val="center"/>
              <w:rPr>
                <w:rFonts w:ascii="Times New Roman" w:hAnsi="Times New Roman" w:cs="Times New Roman"/>
                <w:b/>
                <w:bCs/>
                <w:szCs w:val="28"/>
              </w:rPr>
            </w:pPr>
            <w:r w:rsidRPr="00D478D5">
              <w:rPr>
                <w:rFonts w:ascii="Times New Roman" w:hAnsi="Times New Roman" w:cs="Times New Roman"/>
                <w:b/>
                <w:bCs/>
                <w:szCs w:val="28"/>
              </w:rPr>
              <w:t>Value</w:t>
            </w:r>
          </w:p>
        </w:tc>
        <w:tc>
          <w:tcPr>
            <w:tcW w:w="3887" w:type="dxa"/>
            <w:shd w:val="clear" w:color="auto" w:fill="F2F2F2" w:themeFill="background1" w:themeFillShade="F2"/>
          </w:tcPr>
          <w:p w14:paraId="624C4221" w14:textId="77777777" w:rsidR="000C5A34" w:rsidRPr="00D478D5" w:rsidRDefault="000C5A34" w:rsidP="005327A9">
            <w:pPr>
              <w:jc w:val="center"/>
              <w:rPr>
                <w:rFonts w:ascii="Times New Roman" w:hAnsi="Times New Roman" w:cs="Times New Roman"/>
                <w:b/>
                <w:bCs/>
                <w:szCs w:val="28"/>
              </w:rPr>
            </w:pPr>
            <w:r w:rsidRPr="00D478D5">
              <w:rPr>
                <w:rFonts w:ascii="Times New Roman" w:hAnsi="Times New Roman" w:cs="Times New Roman"/>
                <w:b/>
                <w:bCs/>
                <w:szCs w:val="28"/>
              </w:rPr>
              <w:t>Parameter</w:t>
            </w:r>
          </w:p>
        </w:tc>
      </w:tr>
      <w:tr w:rsidR="000C5A34" w:rsidRPr="00D478D5" w14:paraId="5DCC4F7C" w14:textId="77777777" w:rsidTr="00EC7BC0">
        <w:trPr>
          <w:trHeight w:val="18"/>
        </w:trPr>
        <w:tc>
          <w:tcPr>
            <w:tcW w:w="4686" w:type="dxa"/>
            <w:vAlign w:val="center"/>
          </w:tcPr>
          <w:p w14:paraId="506744C5"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distilbert-base-uncased</w:t>
            </w:r>
          </w:p>
        </w:tc>
        <w:tc>
          <w:tcPr>
            <w:tcW w:w="3887" w:type="dxa"/>
            <w:vAlign w:val="center"/>
          </w:tcPr>
          <w:p w14:paraId="24C612CF"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Pre-trained Model</w:t>
            </w:r>
          </w:p>
        </w:tc>
      </w:tr>
      <w:tr w:rsidR="000C5A34" w:rsidRPr="00D478D5" w14:paraId="03D243A9" w14:textId="77777777" w:rsidTr="00EC7BC0">
        <w:trPr>
          <w:trHeight w:val="18"/>
        </w:trPr>
        <w:tc>
          <w:tcPr>
            <w:tcW w:w="4686" w:type="dxa"/>
            <w:vAlign w:val="center"/>
          </w:tcPr>
          <w:p w14:paraId="02124269"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PyTorch (v2.x)</w:t>
            </w:r>
          </w:p>
        </w:tc>
        <w:tc>
          <w:tcPr>
            <w:tcW w:w="3887" w:type="dxa"/>
            <w:vAlign w:val="center"/>
          </w:tcPr>
          <w:p w14:paraId="118A5B03"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Framework</w:t>
            </w:r>
          </w:p>
        </w:tc>
      </w:tr>
      <w:tr w:rsidR="000C5A34" w:rsidRPr="00D478D5" w14:paraId="402071FC" w14:textId="77777777" w:rsidTr="00EC7BC0">
        <w:trPr>
          <w:trHeight w:val="18"/>
        </w:trPr>
        <w:tc>
          <w:tcPr>
            <w:tcW w:w="4686" w:type="dxa"/>
            <w:vAlign w:val="center"/>
          </w:tcPr>
          <w:p w14:paraId="347A4C0A"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4.x</w:t>
            </w:r>
          </w:p>
        </w:tc>
        <w:tc>
          <w:tcPr>
            <w:tcW w:w="3887" w:type="dxa"/>
            <w:vAlign w:val="center"/>
          </w:tcPr>
          <w:p w14:paraId="52C3E476"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Transformers Version</w:t>
            </w:r>
          </w:p>
        </w:tc>
      </w:tr>
      <w:tr w:rsidR="000C5A34" w:rsidRPr="00D478D5" w14:paraId="6D146CB8" w14:textId="77777777" w:rsidTr="00EC7BC0">
        <w:trPr>
          <w:trHeight w:val="18"/>
        </w:trPr>
        <w:tc>
          <w:tcPr>
            <w:tcW w:w="4686" w:type="dxa"/>
            <w:vAlign w:val="center"/>
          </w:tcPr>
          <w:p w14:paraId="37C1B8B3"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DistilBERT Tokenizer</w:t>
            </w:r>
          </w:p>
        </w:tc>
        <w:tc>
          <w:tcPr>
            <w:tcW w:w="3887" w:type="dxa"/>
            <w:vAlign w:val="center"/>
          </w:tcPr>
          <w:p w14:paraId="1DD770F0"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Tokenizer</w:t>
            </w:r>
          </w:p>
        </w:tc>
      </w:tr>
      <w:tr w:rsidR="000C5A34" w:rsidRPr="00D478D5" w14:paraId="2B6031A9" w14:textId="77777777" w:rsidTr="00EC7BC0">
        <w:trPr>
          <w:trHeight w:val="18"/>
        </w:trPr>
        <w:tc>
          <w:tcPr>
            <w:tcW w:w="4686" w:type="dxa"/>
            <w:vAlign w:val="center"/>
          </w:tcPr>
          <w:p w14:paraId="439BBE43"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256 tokens</w:t>
            </w:r>
          </w:p>
        </w:tc>
        <w:tc>
          <w:tcPr>
            <w:tcW w:w="3887" w:type="dxa"/>
            <w:vAlign w:val="center"/>
          </w:tcPr>
          <w:p w14:paraId="48DEEE13"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Maximum Sequence Length</w:t>
            </w:r>
          </w:p>
        </w:tc>
      </w:tr>
      <w:tr w:rsidR="000C5A34" w:rsidRPr="00D478D5" w14:paraId="53F5BF70" w14:textId="77777777" w:rsidTr="00EC7BC0">
        <w:trPr>
          <w:trHeight w:val="18"/>
        </w:trPr>
        <w:tc>
          <w:tcPr>
            <w:tcW w:w="4686" w:type="dxa"/>
            <w:vAlign w:val="center"/>
          </w:tcPr>
          <w:p w14:paraId="245DE34F"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Truncate from end</w:t>
            </w:r>
          </w:p>
        </w:tc>
        <w:tc>
          <w:tcPr>
            <w:tcW w:w="3887" w:type="dxa"/>
            <w:vAlign w:val="center"/>
          </w:tcPr>
          <w:p w14:paraId="40E6090B"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Truncation Strategy</w:t>
            </w:r>
          </w:p>
        </w:tc>
      </w:tr>
      <w:tr w:rsidR="000C5A34" w:rsidRPr="00D478D5" w14:paraId="52ACB52E" w14:textId="77777777" w:rsidTr="00EC7BC0">
        <w:trPr>
          <w:trHeight w:val="18"/>
        </w:trPr>
        <w:tc>
          <w:tcPr>
            <w:tcW w:w="4686" w:type="dxa"/>
            <w:vAlign w:val="center"/>
          </w:tcPr>
          <w:p w14:paraId="15BE20BA"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Pad to max_length</w:t>
            </w:r>
          </w:p>
        </w:tc>
        <w:tc>
          <w:tcPr>
            <w:tcW w:w="3887" w:type="dxa"/>
            <w:vAlign w:val="center"/>
          </w:tcPr>
          <w:p w14:paraId="39FA4EC5"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Padding</w:t>
            </w:r>
          </w:p>
        </w:tc>
      </w:tr>
      <w:tr w:rsidR="000C5A34" w:rsidRPr="00D478D5" w14:paraId="3C191606" w14:textId="77777777" w:rsidTr="00EC7BC0">
        <w:trPr>
          <w:trHeight w:val="18"/>
        </w:trPr>
        <w:tc>
          <w:tcPr>
            <w:tcW w:w="4686" w:type="dxa"/>
            <w:vAlign w:val="center"/>
          </w:tcPr>
          <w:p w14:paraId="46AF88D7"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16</w:t>
            </w:r>
          </w:p>
        </w:tc>
        <w:tc>
          <w:tcPr>
            <w:tcW w:w="3887" w:type="dxa"/>
            <w:vAlign w:val="center"/>
          </w:tcPr>
          <w:p w14:paraId="572185DB"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Batch Size</w:t>
            </w:r>
          </w:p>
        </w:tc>
      </w:tr>
      <w:tr w:rsidR="000C5A34" w:rsidRPr="00D478D5" w14:paraId="3FDEFEF0" w14:textId="77777777" w:rsidTr="00EC7BC0">
        <w:trPr>
          <w:trHeight w:val="18"/>
        </w:trPr>
        <w:tc>
          <w:tcPr>
            <w:tcW w:w="4686" w:type="dxa"/>
            <w:vAlign w:val="center"/>
          </w:tcPr>
          <w:p w14:paraId="296EBA80"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5</w:t>
            </w:r>
          </w:p>
        </w:tc>
        <w:tc>
          <w:tcPr>
            <w:tcW w:w="3887" w:type="dxa"/>
            <w:vAlign w:val="center"/>
          </w:tcPr>
          <w:p w14:paraId="17F57D92"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Number of Epochs</w:t>
            </w:r>
          </w:p>
        </w:tc>
      </w:tr>
      <w:tr w:rsidR="000C5A34" w:rsidRPr="00D478D5" w14:paraId="2E0D4308" w14:textId="77777777" w:rsidTr="00EC7BC0">
        <w:trPr>
          <w:trHeight w:val="18"/>
        </w:trPr>
        <w:tc>
          <w:tcPr>
            <w:tcW w:w="4686" w:type="dxa"/>
            <w:vAlign w:val="center"/>
          </w:tcPr>
          <w:p w14:paraId="68E7202A"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2 × 10⁻⁵</w:t>
            </w:r>
          </w:p>
        </w:tc>
        <w:tc>
          <w:tcPr>
            <w:tcW w:w="3887" w:type="dxa"/>
            <w:vAlign w:val="center"/>
          </w:tcPr>
          <w:p w14:paraId="05C9E971"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Learning Rate</w:t>
            </w:r>
          </w:p>
        </w:tc>
      </w:tr>
      <w:tr w:rsidR="000C5A34" w:rsidRPr="00D478D5" w14:paraId="1EB34D13" w14:textId="77777777" w:rsidTr="00EC7BC0">
        <w:trPr>
          <w:trHeight w:val="18"/>
        </w:trPr>
        <w:tc>
          <w:tcPr>
            <w:tcW w:w="4686" w:type="dxa"/>
            <w:vAlign w:val="center"/>
          </w:tcPr>
          <w:p w14:paraId="4DD15F79"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AdamW</w:t>
            </w:r>
          </w:p>
        </w:tc>
        <w:tc>
          <w:tcPr>
            <w:tcW w:w="3887" w:type="dxa"/>
            <w:vAlign w:val="center"/>
          </w:tcPr>
          <w:p w14:paraId="74488F6D"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Optimizer</w:t>
            </w:r>
          </w:p>
        </w:tc>
      </w:tr>
      <w:tr w:rsidR="000C5A34" w:rsidRPr="00D478D5" w14:paraId="5982AB29" w14:textId="77777777" w:rsidTr="00EC7BC0">
        <w:trPr>
          <w:trHeight w:val="18"/>
        </w:trPr>
        <w:tc>
          <w:tcPr>
            <w:tcW w:w="4686" w:type="dxa"/>
            <w:vAlign w:val="center"/>
          </w:tcPr>
          <w:p w14:paraId="5FA08AC5"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1e</w:t>
            </w:r>
            <w:r w:rsidRPr="00D478D5">
              <w:rPr>
                <w:rFonts w:ascii="Times New Roman" w:hAnsi="Times New Roman" w:cs="Times New Roman"/>
              </w:rPr>
              <w:noBreakHyphen/>
              <w:t>8</w:t>
            </w:r>
          </w:p>
        </w:tc>
        <w:tc>
          <w:tcPr>
            <w:tcW w:w="3887" w:type="dxa"/>
            <w:vAlign w:val="center"/>
          </w:tcPr>
          <w:p w14:paraId="2CF8A29A"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Optimizer Epsilon</w:t>
            </w:r>
          </w:p>
        </w:tc>
      </w:tr>
      <w:tr w:rsidR="000C5A34" w:rsidRPr="00D478D5" w14:paraId="6C9B7D11" w14:textId="77777777" w:rsidTr="00EC7BC0">
        <w:trPr>
          <w:trHeight w:val="18"/>
        </w:trPr>
        <w:tc>
          <w:tcPr>
            <w:tcW w:w="4686" w:type="dxa"/>
            <w:vAlign w:val="center"/>
          </w:tcPr>
          <w:p w14:paraId="04ED2D19"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0.01</w:t>
            </w:r>
          </w:p>
        </w:tc>
        <w:tc>
          <w:tcPr>
            <w:tcW w:w="3887" w:type="dxa"/>
            <w:vAlign w:val="center"/>
          </w:tcPr>
          <w:p w14:paraId="19E7CC76"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Weight Decay</w:t>
            </w:r>
          </w:p>
        </w:tc>
      </w:tr>
      <w:tr w:rsidR="000C5A34" w:rsidRPr="00D478D5" w14:paraId="7A64FFBD" w14:textId="77777777" w:rsidTr="00EC7BC0">
        <w:trPr>
          <w:trHeight w:val="18"/>
        </w:trPr>
        <w:tc>
          <w:tcPr>
            <w:tcW w:w="4686" w:type="dxa"/>
            <w:vAlign w:val="center"/>
          </w:tcPr>
          <w:p w14:paraId="2419E9D7"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Linear LR Scheduler</w:t>
            </w:r>
          </w:p>
        </w:tc>
        <w:tc>
          <w:tcPr>
            <w:tcW w:w="3887" w:type="dxa"/>
            <w:vAlign w:val="center"/>
          </w:tcPr>
          <w:p w14:paraId="112CAFE8"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Scheduler</w:t>
            </w:r>
          </w:p>
        </w:tc>
      </w:tr>
      <w:tr w:rsidR="000C5A34" w:rsidRPr="00D478D5" w14:paraId="3BA4D374" w14:textId="77777777" w:rsidTr="00EC7BC0">
        <w:trPr>
          <w:trHeight w:val="18"/>
        </w:trPr>
        <w:tc>
          <w:tcPr>
            <w:tcW w:w="4686" w:type="dxa"/>
            <w:vAlign w:val="center"/>
          </w:tcPr>
          <w:p w14:paraId="0FB3F92A"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0.1</w:t>
            </w:r>
          </w:p>
        </w:tc>
        <w:tc>
          <w:tcPr>
            <w:tcW w:w="3887" w:type="dxa"/>
            <w:vAlign w:val="center"/>
          </w:tcPr>
          <w:p w14:paraId="066A6B58"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Warmup Ratio</w:t>
            </w:r>
          </w:p>
        </w:tc>
      </w:tr>
      <w:tr w:rsidR="000C5A34" w:rsidRPr="00D478D5" w14:paraId="40EF35DB" w14:textId="77777777" w:rsidTr="00EC7BC0">
        <w:trPr>
          <w:trHeight w:val="18"/>
        </w:trPr>
        <w:tc>
          <w:tcPr>
            <w:tcW w:w="4686" w:type="dxa"/>
            <w:vAlign w:val="center"/>
          </w:tcPr>
          <w:p w14:paraId="3D50E3BB"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0.1</w:t>
            </w:r>
          </w:p>
        </w:tc>
        <w:tc>
          <w:tcPr>
            <w:tcW w:w="3887" w:type="dxa"/>
            <w:vAlign w:val="center"/>
          </w:tcPr>
          <w:p w14:paraId="633D478F"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Dropout</w:t>
            </w:r>
          </w:p>
        </w:tc>
      </w:tr>
      <w:tr w:rsidR="000C5A34" w:rsidRPr="00D478D5" w14:paraId="5D870870" w14:textId="77777777" w:rsidTr="00EC7BC0">
        <w:trPr>
          <w:trHeight w:val="18"/>
        </w:trPr>
        <w:tc>
          <w:tcPr>
            <w:tcW w:w="4686" w:type="dxa"/>
            <w:vAlign w:val="center"/>
          </w:tcPr>
          <w:p w14:paraId="33F1E488"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BCEWithLogitsLoss</w:t>
            </w:r>
          </w:p>
        </w:tc>
        <w:tc>
          <w:tcPr>
            <w:tcW w:w="3887" w:type="dxa"/>
            <w:vAlign w:val="center"/>
          </w:tcPr>
          <w:p w14:paraId="61D9044E"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Category Loss</w:t>
            </w:r>
          </w:p>
        </w:tc>
      </w:tr>
      <w:tr w:rsidR="000C5A34" w:rsidRPr="00D478D5" w14:paraId="7F514641" w14:textId="77777777" w:rsidTr="00EC7BC0">
        <w:trPr>
          <w:trHeight w:val="18"/>
        </w:trPr>
        <w:tc>
          <w:tcPr>
            <w:tcW w:w="4686" w:type="dxa"/>
            <w:vAlign w:val="center"/>
          </w:tcPr>
          <w:p w14:paraId="205BA44E"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Cross-Entropy Loss</w:t>
            </w:r>
          </w:p>
        </w:tc>
        <w:tc>
          <w:tcPr>
            <w:tcW w:w="3887" w:type="dxa"/>
            <w:vAlign w:val="center"/>
          </w:tcPr>
          <w:p w14:paraId="76BB0239"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Priority Loss</w:t>
            </w:r>
          </w:p>
        </w:tc>
      </w:tr>
      <w:tr w:rsidR="000C5A34" w:rsidRPr="00D478D5" w14:paraId="324B89A3" w14:textId="77777777" w:rsidTr="00EC7BC0">
        <w:trPr>
          <w:trHeight w:val="18"/>
        </w:trPr>
        <w:tc>
          <w:tcPr>
            <w:tcW w:w="4686" w:type="dxa"/>
            <w:vAlign w:val="center"/>
          </w:tcPr>
          <w:p w14:paraId="6C012E10"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0.5 (category), 0.5 (priority)</w:t>
            </w:r>
          </w:p>
        </w:tc>
        <w:tc>
          <w:tcPr>
            <w:tcW w:w="3887" w:type="dxa"/>
            <w:vAlign w:val="center"/>
          </w:tcPr>
          <w:p w14:paraId="0450FECC"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Loss Weights</w:t>
            </w:r>
          </w:p>
        </w:tc>
      </w:tr>
      <w:tr w:rsidR="000C5A34" w:rsidRPr="00D478D5" w14:paraId="15960043" w14:textId="77777777" w:rsidTr="00EC7BC0">
        <w:trPr>
          <w:trHeight w:val="18"/>
        </w:trPr>
        <w:tc>
          <w:tcPr>
            <w:tcW w:w="4686" w:type="dxa"/>
            <w:vAlign w:val="center"/>
          </w:tcPr>
          <w:p w14:paraId="16EC0E88"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0.5</w:t>
            </w:r>
          </w:p>
        </w:tc>
        <w:tc>
          <w:tcPr>
            <w:tcW w:w="3887" w:type="dxa"/>
            <w:vAlign w:val="center"/>
          </w:tcPr>
          <w:p w14:paraId="78F6227D"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Multi-label Threshold</w:t>
            </w:r>
          </w:p>
        </w:tc>
      </w:tr>
      <w:tr w:rsidR="000C5A34" w:rsidRPr="00D478D5" w14:paraId="5FFCD9A8" w14:textId="77777777" w:rsidTr="00EC7BC0">
        <w:trPr>
          <w:trHeight w:val="18"/>
        </w:trPr>
        <w:tc>
          <w:tcPr>
            <w:tcW w:w="4686" w:type="dxa"/>
            <w:vAlign w:val="center"/>
          </w:tcPr>
          <w:p w14:paraId="3694BEB7"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Enabled</w:t>
            </w:r>
          </w:p>
        </w:tc>
        <w:tc>
          <w:tcPr>
            <w:tcW w:w="3887" w:type="dxa"/>
            <w:vAlign w:val="center"/>
          </w:tcPr>
          <w:p w14:paraId="03654B0D"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Mixed Precision</w:t>
            </w:r>
          </w:p>
        </w:tc>
      </w:tr>
      <w:tr w:rsidR="000C5A34" w:rsidRPr="00D478D5" w14:paraId="1A4E4E60" w14:textId="77777777" w:rsidTr="00EC7BC0">
        <w:trPr>
          <w:trHeight w:val="18"/>
        </w:trPr>
        <w:tc>
          <w:tcPr>
            <w:tcW w:w="4686" w:type="dxa"/>
            <w:vAlign w:val="center"/>
          </w:tcPr>
          <w:p w14:paraId="0236FB1F"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Best validation model</w:t>
            </w:r>
          </w:p>
        </w:tc>
        <w:tc>
          <w:tcPr>
            <w:tcW w:w="3887" w:type="dxa"/>
            <w:vAlign w:val="center"/>
          </w:tcPr>
          <w:p w14:paraId="124C75C2" w14:textId="77777777" w:rsidR="000C5A34" w:rsidRPr="00D478D5" w:rsidRDefault="000C5A34" w:rsidP="005327A9">
            <w:pPr>
              <w:jc w:val="center"/>
              <w:rPr>
                <w:rFonts w:ascii="Times New Roman" w:hAnsi="Times New Roman" w:cs="Times New Roman"/>
                <w:szCs w:val="28"/>
              </w:rPr>
            </w:pPr>
            <w:r w:rsidRPr="00D478D5">
              <w:rPr>
                <w:rFonts w:ascii="Times New Roman" w:hAnsi="Times New Roman" w:cs="Times New Roman"/>
              </w:rPr>
              <w:t>Early Stopping</w:t>
            </w:r>
          </w:p>
        </w:tc>
      </w:tr>
      <w:tr w:rsidR="000C5A34" w:rsidRPr="00D478D5" w14:paraId="71333EDF" w14:textId="77777777" w:rsidTr="00EC7BC0">
        <w:trPr>
          <w:trHeight w:val="18"/>
        </w:trPr>
        <w:tc>
          <w:tcPr>
            <w:tcW w:w="4686" w:type="dxa"/>
            <w:vAlign w:val="center"/>
          </w:tcPr>
          <w:p w14:paraId="49217A83" w14:textId="77777777" w:rsidR="000C5A34" w:rsidRPr="00D478D5" w:rsidRDefault="000C5A34" w:rsidP="005327A9">
            <w:pPr>
              <w:jc w:val="center"/>
              <w:rPr>
                <w:rFonts w:ascii="Times New Roman" w:hAnsi="Times New Roman" w:cs="Times New Roman"/>
                <w:b/>
                <w:bCs/>
              </w:rPr>
            </w:pPr>
            <w:r w:rsidRPr="00D478D5">
              <w:rPr>
                <w:rFonts w:ascii="Times New Roman" w:hAnsi="Times New Roman" w:cs="Times New Roman"/>
              </w:rPr>
              <w:t>42</w:t>
            </w:r>
          </w:p>
        </w:tc>
        <w:tc>
          <w:tcPr>
            <w:tcW w:w="3887" w:type="dxa"/>
            <w:vAlign w:val="center"/>
          </w:tcPr>
          <w:p w14:paraId="2465D1ED" w14:textId="77777777" w:rsidR="000C5A34" w:rsidRPr="00D478D5" w:rsidRDefault="000C5A34" w:rsidP="005327A9">
            <w:pPr>
              <w:jc w:val="center"/>
              <w:rPr>
                <w:rFonts w:ascii="Times New Roman" w:hAnsi="Times New Roman" w:cs="Times New Roman"/>
              </w:rPr>
            </w:pPr>
            <w:r w:rsidRPr="00D478D5">
              <w:rPr>
                <w:rFonts w:ascii="Times New Roman" w:hAnsi="Times New Roman" w:cs="Times New Roman"/>
              </w:rPr>
              <w:t>Random Seed</w:t>
            </w:r>
          </w:p>
        </w:tc>
      </w:tr>
      <w:tr w:rsidR="000C5A34" w:rsidRPr="00D478D5" w14:paraId="0F8DA184" w14:textId="77777777" w:rsidTr="00EC7BC0">
        <w:trPr>
          <w:trHeight w:val="18"/>
        </w:trPr>
        <w:tc>
          <w:tcPr>
            <w:tcW w:w="4686" w:type="dxa"/>
            <w:vAlign w:val="center"/>
          </w:tcPr>
          <w:p w14:paraId="55FFDFAE" w14:textId="77777777" w:rsidR="000C5A34" w:rsidRPr="00D478D5" w:rsidRDefault="000C5A34" w:rsidP="005327A9">
            <w:pPr>
              <w:jc w:val="center"/>
              <w:rPr>
                <w:rFonts w:ascii="Times New Roman" w:hAnsi="Times New Roman" w:cs="Times New Roman"/>
                <w:b/>
                <w:bCs/>
              </w:rPr>
            </w:pPr>
            <w:r w:rsidRPr="00D478D5">
              <w:rPr>
                <w:rFonts w:ascii="Times New Roman" w:hAnsi="Times New Roman" w:cs="Times New Roman"/>
              </w:rPr>
              <w:t>~67M</w:t>
            </w:r>
          </w:p>
        </w:tc>
        <w:tc>
          <w:tcPr>
            <w:tcW w:w="3887" w:type="dxa"/>
            <w:vAlign w:val="center"/>
          </w:tcPr>
          <w:p w14:paraId="5434FAFD" w14:textId="77777777" w:rsidR="000C5A34" w:rsidRPr="00D478D5" w:rsidRDefault="000C5A34" w:rsidP="005327A9">
            <w:pPr>
              <w:jc w:val="center"/>
              <w:rPr>
                <w:rFonts w:ascii="Times New Roman" w:hAnsi="Times New Roman" w:cs="Times New Roman"/>
              </w:rPr>
            </w:pPr>
            <w:r w:rsidRPr="00D478D5">
              <w:rPr>
                <w:rFonts w:ascii="Times New Roman" w:hAnsi="Times New Roman" w:cs="Times New Roman"/>
              </w:rPr>
              <w:t>Trainable Parameters</w:t>
            </w:r>
          </w:p>
        </w:tc>
      </w:tr>
      <w:tr w:rsidR="000C5A34" w:rsidRPr="00D478D5" w14:paraId="33FC582F" w14:textId="77777777" w:rsidTr="00EC7BC0">
        <w:trPr>
          <w:trHeight w:val="18"/>
        </w:trPr>
        <w:tc>
          <w:tcPr>
            <w:tcW w:w="4686" w:type="dxa"/>
            <w:vAlign w:val="center"/>
          </w:tcPr>
          <w:p w14:paraId="477A041E" w14:textId="77777777" w:rsidR="000C5A34" w:rsidRPr="00D478D5" w:rsidRDefault="000C5A34" w:rsidP="005327A9">
            <w:pPr>
              <w:jc w:val="center"/>
              <w:rPr>
                <w:rFonts w:ascii="Times New Roman" w:hAnsi="Times New Roman" w:cs="Times New Roman"/>
                <w:b/>
                <w:bCs/>
              </w:rPr>
            </w:pPr>
            <w:r w:rsidRPr="00D478D5">
              <w:rPr>
                <w:rFonts w:ascii="Times New Roman" w:hAnsi="Times New Roman" w:cs="Times New Roman"/>
              </w:rPr>
              <w:t>Multi-task Learning</w:t>
            </w:r>
          </w:p>
        </w:tc>
        <w:tc>
          <w:tcPr>
            <w:tcW w:w="3887" w:type="dxa"/>
            <w:vAlign w:val="center"/>
          </w:tcPr>
          <w:p w14:paraId="2EFCD176" w14:textId="77777777" w:rsidR="000C5A34" w:rsidRPr="00D478D5" w:rsidRDefault="000C5A34" w:rsidP="005327A9">
            <w:pPr>
              <w:jc w:val="center"/>
              <w:rPr>
                <w:rFonts w:ascii="Times New Roman" w:hAnsi="Times New Roman" w:cs="Times New Roman"/>
              </w:rPr>
            </w:pPr>
            <w:r w:rsidRPr="00D478D5">
              <w:rPr>
                <w:rFonts w:ascii="Times New Roman" w:hAnsi="Times New Roman" w:cs="Times New Roman"/>
              </w:rPr>
              <w:t>Model Type</w:t>
            </w:r>
          </w:p>
        </w:tc>
      </w:tr>
      <w:tr w:rsidR="000C5A34" w:rsidRPr="00D478D5" w14:paraId="02CC8053" w14:textId="77777777" w:rsidTr="00EC7BC0">
        <w:trPr>
          <w:trHeight w:val="18"/>
        </w:trPr>
        <w:tc>
          <w:tcPr>
            <w:tcW w:w="4686" w:type="dxa"/>
            <w:vAlign w:val="center"/>
          </w:tcPr>
          <w:p w14:paraId="72CFE561" w14:textId="77777777" w:rsidR="000C5A34" w:rsidRPr="00D478D5" w:rsidRDefault="000C5A34" w:rsidP="005327A9">
            <w:pPr>
              <w:jc w:val="center"/>
              <w:rPr>
                <w:rFonts w:ascii="Times New Roman" w:hAnsi="Times New Roman" w:cs="Times New Roman"/>
                <w:b/>
                <w:bCs/>
              </w:rPr>
            </w:pPr>
            <w:r w:rsidRPr="00D478D5">
              <w:rPr>
                <w:rFonts w:ascii="Times New Roman" w:hAnsi="Times New Roman" w:cs="Times New Roman"/>
              </w:rPr>
              <w:t>Multi-label (6 classes)</w:t>
            </w:r>
          </w:p>
        </w:tc>
        <w:tc>
          <w:tcPr>
            <w:tcW w:w="3887" w:type="dxa"/>
            <w:vAlign w:val="center"/>
          </w:tcPr>
          <w:p w14:paraId="2C9FA011" w14:textId="77777777" w:rsidR="000C5A34" w:rsidRPr="00D478D5" w:rsidRDefault="000C5A34" w:rsidP="005327A9">
            <w:pPr>
              <w:jc w:val="center"/>
              <w:rPr>
                <w:rFonts w:ascii="Times New Roman" w:hAnsi="Times New Roman" w:cs="Times New Roman"/>
              </w:rPr>
            </w:pPr>
            <w:r w:rsidRPr="00D478D5">
              <w:rPr>
                <w:rFonts w:ascii="Times New Roman" w:hAnsi="Times New Roman" w:cs="Times New Roman"/>
              </w:rPr>
              <w:t>Category Output</w:t>
            </w:r>
          </w:p>
        </w:tc>
      </w:tr>
      <w:tr w:rsidR="000C5A34" w:rsidRPr="00D478D5" w14:paraId="57834145" w14:textId="77777777" w:rsidTr="00EC7BC0">
        <w:trPr>
          <w:trHeight w:val="18"/>
        </w:trPr>
        <w:tc>
          <w:tcPr>
            <w:tcW w:w="4686" w:type="dxa"/>
            <w:vAlign w:val="center"/>
          </w:tcPr>
          <w:p w14:paraId="7A63A2F3" w14:textId="77777777" w:rsidR="000C5A34" w:rsidRPr="00D478D5" w:rsidRDefault="000C5A34" w:rsidP="005327A9">
            <w:pPr>
              <w:jc w:val="center"/>
              <w:rPr>
                <w:rFonts w:ascii="Times New Roman" w:hAnsi="Times New Roman" w:cs="Times New Roman"/>
                <w:b/>
                <w:bCs/>
              </w:rPr>
            </w:pPr>
            <w:r w:rsidRPr="00D478D5">
              <w:rPr>
                <w:rFonts w:ascii="Times New Roman" w:hAnsi="Times New Roman" w:cs="Times New Roman"/>
              </w:rPr>
              <w:t>Single-label (3 classes)</w:t>
            </w:r>
          </w:p>
        </w:tc>
        <w:tc>
          <w:tcPr>
            <w:tcW w:w="3887" w:type="dxa"/>
            <w:vAlign w:val="center"/>
          </w:tcPr>
          <w:p w14:paraId="5B6F4A53" w14:textId="77777777" w:rsidR="000C5A34" w:rsidRPr="00D478D5" w:rsidRDefault="000C5A34" w:rsidP="005327A9">
            <w:pPr>
              <w:jc w:val="center"/>
              <w:rPr>
                <w:rFonts w:ascii="Times New Roman" w:hAnsi="Times New Roman" w:cs="Times New Roman"/>
              </w:rPr>
            </w:pPr>
            <w:r w:rsidRPr="00D478D5">
              <w:rPr>
                <w:rFonts w:ascii="Times New Roman" w:hAnsi="Times New Roman" w:cs="Times New Roman"/>
              </w:rPr>
              <w:t>Priority Output</w:t>
            </w:r>
          </w:p>
        </w:tc>
      </w:tr>
      <w:tr w:rsidR="000C5A34" w:rsidRPr="00D478D5" w14:paraId="591E8125" w14:textId="77777777" w:rsidTr="00EC7BC0">
        <w:trPr>
          <w:trHeight w:val="18"/>
        </w:trPr>
        <w:tc>
          <w:tcPr>
            <w:tcW w:w="4686" w:type="dxa"/>
            <w:vAlign w:val="center"/>
          </w:tcPr>
          <w:p w14:paraId="616BDC37" w14:textId="77777777" w:rsidR="000C5A34" w:rsidRPr="00D478D5" w:rsidRDefault="000C5A34" w:rsidP="005327A9">
            <w:pPr>
              <w:jc w:val="center"/>
              <w:rPr>
                <w:rFonts w:ascii="Times New Roman" w:hAnsi="Times New Roman" w:cs="Times New Roman"/>
                <w:b/>
                <w:bCs/>
              </w:rPr>
            </w:pPr>
            <w:r w:rsidRPr="00D478D5">
              <w:rPr>
                <w:rFonts w:ascii="Times New Roman" w:hAnsi="Times New Roman" w:cs="Times New Roman"/>
              </w:rPr>
              <w:t>NVIDIA CUDA GPU</w:t>
            </w:r>
          </w:p>
        </w:tc>
        <w:tc>
          <w:tcPr>
            <w:tcW w:w="3887" w:type="dxa"/>
            <w:vAlign w:val="center"/>
          </w:tcPr>
          <w:p w14:paraId="01EC1642" w14:textId="77777777" w:rsidR="000C5A34" w:rsidRPr="00D478D5" w:rsidRDefault="000C5A34" w:rsidP="005327A9">
            <w:pPr>
              <w:jc w:val="center"/>
              <w:rPr>
                <w:rFonts w:ascii="Times New Roman" w:hAnsi="Times New Roman" w:cs="Times New Roman"/>
              </w:rPr>
            </w:pPr>
            <w:r w:rsidRPr="00D478D5">
              <w:rPr>
                <w:rFonts w:ascii="Times New Roman" w:hAnsi="Times New Roman" w:cs="Times New Roman"/>
              </w:rPr>
              <w:t>Hardware</w:t>
            </w:r>
          </w:p>
        </w:tc>
      </w:tr>
    </w:tbl>
    <w:p w14:paraId="6C2EFBC9" w14:textId="145EB528" w:rsidR="001952A6" w:rsidRPr="00D478D5" w:rsidRDefault="006A4BDC">
      <w:pPr>
        <w:jc w:val="both"/>
        <w:rPr>
          <w:rFonts w:ascii="Times New Roman" w:hAnsi="Times New Roman" w:cs="Times New Roman"/>
          <w:sz w:val="28"/>
          <w:szCs w:val="28"/>
        </w:rPr>
      </w:pPr>
      <w:r w:rsidRPr="00D478D5">
        <w:rPr>
          <w:rFonts w:ascii="Times New Roman" w:hAnsi="Times New Roman" w:cs="Times New Roman"/>
          <w:sz w:val="28"/>
          <w:szCs w:val="28"/>
        </w:rPr>
        <w:t>All the settings of the training process used to fine-tune the DistilBERT multi-task model are included in Table 2. They cover all the optimization settings, sequence processing settings, scheduler settings, loss functions</w:t>
      </w:r>
      <w:r w:rsidRPr="00D478D5">
        <w:rPr>
          <w:rFonts w:ascii="Times New Roman" w:hAnsi="Times New Roman" w:cs="Times New Roman"/>
          <w:sz w:val="28"/>
          <w:szCs w:val="28"/>
        </w:rPr>
        <w:t>,</w:t>
      </w:r>
      <w:r w:rsidRPr="00D478D5">
        <w:rPr>
          <w:rFonts w:ascii="Times New Roman" w:hAnsi="Times New Roman" w:cs="Times New Roman"/>
          <w:sz w:val="28"/>
          <w:szCs w:val="28"/>
        </w:rPr>
        <w:t xml:space="preserve"> and environments.</w:t>
      </w:r>
    </w:p>
    <w:p w14:paraId="41DFBCAB" w14:textId="77777777" w:rsidR="001952A6" w:rsidRPr="00D478D5" w:rsidRDefault="00000000">
      <w:pPr>
        <w:jc w:val="both"/>
        <w:rPr>
          <w:rFonts w:ascii="Times New Roman" w:hAnsi="Times New Roman" w:cs="Times New Roman"/>
          <w:b/>
          <w:bCs/>
          <w:sz w:val="28"/>
          <w:szCs w:val="28"/>
        </w:rPr>
      </w:pPr>
      <w:r w:rsidRPr="00D478D5">
        <w:rPr>
          <w:rFonts w:ascii="Times New Roman" w:hAnsi="Times New Roman" w:cs="Times New Roman"/>
          <w:b/>
          <w:bCs/>
          <w:sz w:val="28"/>
          <w:szCs w:val="28"/>
        </w:rPr>
        <w:t>3.5 Threshold Tuning and Explainable AI</w:t>
      </w:r>
    </w:p>
    <w:p w14:paraId="4A733BC7" w14:textId="77777777" w:rsidR="00EB586A" w:rsidRPr="00D478D5" w:rsidRDefault="007737CB" w:rsidP="0003468B">
      <w:pPr>
        <w:jc w:val="both"/>
        <w:rPr>
          <w:rFonts w:ascii="Times New Roman" w:hAnsi="Times New Roman" w:cs="Times New Roman"/>
          <w:sz w:val="28"/>
          <w:szCs w:val="28"/>
          <w:rtl/>
        </w:rPr>
      </w:pPr>
      <w:r w:rsidRPr="00D478D5">
        <w:rPr>
          <w:rFonts w:ascii="Times New Roman" w:hAnsi="Times New Roman" w:cs="Times New Roman"/>
          <w:sz w:val="28"/>
          <w:szCs w:val="28"/>
        </w:rPr>
        <w:t>After training the model, a systematic threshold</w:t>
      </w:r>
      <w:r w:rsidRPr="00D478D5">
        <w:rPr>
          <w:rFonts w:ascii="Times New Roman" w:hAnsi="Times New Roman" w:cs="Times New Roman"/>
          <w:sz w:val="28"/>
          <w:szCs w:val="28"/>
        </w:rPr>
        <w:noBreakHyphen/>
        <w:t>tuning procedure was applied to refine multi</w:t>
      </w:r>
      <w:r w:rsidRPr="00D478D5">
        <w:rPr>
          <w:rFonts w:ascii="Times New Roman" w:hAnsi="Times New Roman" w:cs="Times New Roman"/>
          <w:sz w:val="28"/>
          <w:szCs w:val="28"/>
        </w:rPr>
        <w:noBreakHyphen/>
        <w:t>label category prediction. Instead of using the default threshold of 0.50, a global threshold search was performed on the validation subset only.</w:t>
      </w:r>
    </w:p>
    <w:p w14:paraId="5D350CAC" w14:textId="41C92F10" w:rsidR="007737CB" w:rsidRPr="00D478D5" w:rsidRDefault="007737CB" w:rsidP="0003468B">
      <w:pPr>
        <w:jc w:val="both"/>
        <w:rPr>
          <w:rFonts w:ascii="Times New Roman" w:hAnsi="Times New Roman" w:cs="Times New Roman"/>
          <w:sz w:val="28"/>
          <w:szCs w:val="28"/>
        </w:rPr>
      </w:pPr>
      <w:r w:rsidRPr="00D478D5">
        <w:rPr>
          <w:rFonts w:ascii="Times New Roman" w:hAnsi="Times New Roman" w:cs="Times New Roman"/>
          <w:sz w:val="28"/>
          <w:szCs w:val="28"/>
        </w:rPr>
        <w:t xml:space="preserve">Threshold values were explored in the range 0.10 to 0.90, using a step size of 0.05. For each candidate threshold, the model’s predictions were binarized </w:t>
      </w:r>
      <w:r w:rsidRPr="00D478D5">
        <w:rPr>
          <w:rFonts w:ascii="Times New Roman" w:hAnsi="Times New Roman" w:cs="Times New Roman"/>
          <w:sz w:val="28"/>
          <w:szCs w:val="28"/>
        </w:rPr>
        <w:lastRenderedPageBreak/>
        <w:t>and evaluated using Macro F1</w:t>
      </w:r>
      <w:r w:rsidRPr="00D478D5">
        <w:rPr>
          <w:rFonts w:ascii="Times New Roman" w:hAnsi="Times New Roman" w:cs="Times New Roman"/>
          <w:sz w:val="28"/>
          <w:szCs w:val="28"/>
        </w:rPr>
        <w:noBreakHyphen/>
        <w:t>Score and Hamming Loss. The threshold that provided the best trade</w:t>
      </w:r>
      <w:r w:rsidRPr="00D478D5">
        <w:rPr>
          <w:rFonts w:ascii="Times New Roman" w:hAnsi="Times New Roman" w:cs="Times New Roman"/>
          <w:sz w:val="28"/>
          <w:szCs w:val="28"/>
        </w:rPr>
        <w:noBreakHyphen/>
        <w:t>off between maximizing Macro F1 and minimizing Hamming Loss was selected.</w:t>
      </w:r>
    </w:p>
    <w:p w14:paraId="3F55CA62" w14:textId="45F06BB9" w:rsidR="001952A6" w:rsidRPr="00D478D5" w:rsidRDefault="007737CB" w:rsidP="0003468B">
      <w:pPr>
        <w:jc w:val="both"/>
        <w:rPr>
          <w:rFonts w:ascii="Times New Roman" w:hAnsi="Times New Roman" w:cs="Times New Roman"/>
          <w:sz w:val="28"/>
          <w:szCs w:val="28"/>
        </w:rPr>
      </w:pPr>
      <w:r w:rsidRPr="00D478D5">
        <w:rPr>
          <w:rFonts w:ascii="Times New Roman" w:hAnsi="Times New Roman" w:cs="Times New Roman"/>
          <w:sz w:val="28"/>
          <w:szCs w:val="28"/>
        </w:rPr>
        <w:t>A single global threshold was used for all six category labels, rather than per</w:t>
      </w:r>
      <w:r w:rsidRPr="00D478D5">
        <w:rPr>
          <w:rFonts w:ascii="Times New Roman" w:hAnsi="Times New Roman" w:cs="Times New Roman"/>
          <w:sz w:val="28"/>
          <w:szCs w:val="28"/>
        </w:rPr>
        <w:noBreakHyphen/>
        <w:t>label thresholds, to maintain consistency and avoid overfitting. Importantly, the hold</w:t>
      </w:r>
      <w:r w:rsidRPr="00D478D5">
        <w:rPr>
          <w:rFonts w:ascii="Times New Roman" w:hAnsi="Times New Roman" w:cs="Times New Roman"/>
          <w:sz w:val="28"/>
          <w:szCs w:val="28"/>
        </w:rPr>
        <w:noBreakHyphen/>
        <w:t>out test set was never used during threshold selection; it was reserved strictly for final evaluation. The selected threshold was 0.50, which achieved the optimal balance on the validation subset and was therefore used for all reported test</w:t>
      </w:r>
      <w:r w:rsidRPr="00D478D5">
        <w:rPr>
          <w:rFonts w:ascii="Times New Roman" w:hAnsi="Times New Roman" w:cs="Times New Roman"/>
          <w:sz w:val="28"/>
          <w:szCs w:val="28"/>
        </w:rPr>
        <w:noBreakHyphen/>
        <w:t>set results</w:t>
      </w:r>
      <w:r w:rsidR="00000000" w:rsidRPr="00D478D5">
        <w:rPr>
          <w:rFonts w:ascii="Times New Roman" w:hAnsi="Times New Roman" w:cs="Times New Roman"/>
          <w:sz w:val="28"/>
          <w:szCs w:val="28"/>
        </w:rPr>
        <w:t>.</w:t>
      </w:r>
    </w:p>
    <w:p w14:paraId="1E5784B6" w14:textId="77777777" w:rsidR="00D478D5" w:rsidRPr="00D478D5" w:rsidRDefault="00D478D5" w:rsidP="00D478D5">
      <w:pPr>
        <w:jc w:val="both"/>
        <w:rPr>
          <w:rFonts w:ascii="Times New Roman" w:hAnsi="Times New Roman" w:cs="Times New Roman"/>
          <w:sz w:val="28"/>
          <w:szCs w:val="28"/>
        </w:rPr>
      </w:pPr>
      <w:r w:rsidRPr="00D478D5">
        <w:rPr>
          <w:rFonts w:ascii="Times New Roman" w:hAnsi="Times New Roman" w:cs="Times New Roman"/>
          <w:sz w:val="28"/>
          <w:szCs w:val="28"/>
        </w:rPr>
        <w:t>To improve interpretability of the proposed multi</w:t>
      </w:r>
      <w:r w:rsidRPr="00D478D5">
        <w:rPr>
          <w:rFonts w:ascii="Times New Roman" w:hAnsi="Times New Roman" w:cs="Times New Roman"/>
          <w:sz w:val="28"/>
          <w:szCs w:val="28"/>
        </w:rPr>
        <w:noBreakHyphen/>
        <w:t xml:space="preserve">task model, the </w:t>
      </w:r>
      <w:r w:rsidRPr="00D478D5">
        <w:rPr>
          <w:rFonts w:ascii="Times New Roman" w:hAnsi="Times New Roman" w:cs="Times New Roman"/>
          <w:b/>
          <w:bCs/>
          <w:sz w:val="28"/>
          <w:szCs w:val="28"/>
        </w:rPr>
        <w:t>Local Interpretable Model</w:t>
      </w:r>
      <w:r w:rsidRPr="00D478D5">
        <w:rPr>
          <w:rFonts w:ascii="Times New Roman" w:hAnsi="Times New Roman" w:cs="Times New Roman"/>
          <w:b/>
          <w:bCs/>
          <w:sz w:val="28"/>
          <w:szCs w:val="28"/>
        </w:rPr>
        <w:noBreakHyphen/>
        <w:t>Agnostic Explanations (LIME)</w:t>
      </w:r>
      <w:r w:rsidRPr="00D478D5">
        <w:rPr>
          <w:rFonts w:ascii="Times New Roman" w:hAnsi="Times New Roman" w:cs="Times New Roman"/>
          <w:sz w:val="28"/>
          <w:szCs w:val="28"/>
        </w:rPr>
        <w:t xml:space="preserve"> method was applied after training. LIME generates local explanations by perturbing the input text and learning a simple surrogate model that approximates the behavior of the DistilBERT classifier around a specific prediction. For each email, LIME identifies the most influential words contributing positively or negatively to the predicted category or priority label.</w:t>
      </w:r>
    </w:p>
    <w:p w14:paraId="1E8B0666" w14:textId="77777777" w:rsidR="00D478D5" w:rsidRPr="00D478D5" w:rsidRDefault="00D478D5" w:rsidP="00D478D5">
      <w:pPr>
        <w:jc w:val="both"/>
        <w:rPr>
          <w:rFonts w:ascii="Times New Roman" w:hAnsi="Times New Roman" w:cs="Times New Roman"/>
          <w:sz w:val="28"/>
          <w:szCs w:val="28"/>
        </w:rPr>
      </w:pPr>
      <w:r w:rsidRPr="00D478D5">
        <w:rPr>
          <w:rFonts w:ascii="Times New Roman" w:hAnsi="Times New Roman" w:cs="Times New Roman"/>
          <w:sz w:val="28"/>
          <w:szCs w:val="28"/>
        </w:rPr>
        <w:t>For category prediction, LIME typically highlights domain</w:t>
      </w:r>
      <w:r w:rsidRPr="00D478D5">
        <w:rPr>
          <w:rFonts w:ascii="Times New Roman" w:hAnsi="Times New Roman" w:cs="Times New Roman"/>
          <w:sz w:val="28"/>
          <w:szCs w:val="28"/>
        </w:rPr>
        <w:noBreakHyphen/>
        <w:t xml:space="preserve">specific terms such as </w:t>
      </w:r>
      <w:r w:rsidRPr="00D478D5">
        <w:rPr>
          <w:rFonts w:ascii="Times New Roman" w:hAnsi="Times New Roman" w:cs="Times New Roman"/>
          <w:i/>
          <w:iCs/>
          <w:sz w:val="28"/>
          <w:szCs w:val="28"/>
        </w:rPr>
        <w:t>“invoice”</w:t>
      </w:r>
      <w:r w:rsidRPr="00D478D5">
        <w:rPr>
          <w:rFonts w:ascii="Times New Roman" w:hAnsi="Times New Roman" w:cs="Times New Roman"/>
          <w:sz w:val="28"/>
          <w:szCs w:val="28"/>
        </w:rPr>
        <w:t xml:space="preserve">, </w:t>
      </w:r>
      <w:r w:rsidRPr="00D478D5">
        <w:rPr>
          <w:rFonts w:ascii="Times New Roman" w:hAnsi="Times New Roman" w:cs="Times New Roman"/>
          <w:i/>
          <w:iCs/>
          <w:sz w:val="28"/>
          <w:szCs w:val="28"/>
        </w:rPr>
        <w:t>“payment”</w:t>
      </w:r>
      <w:r w:rsidRPr="00D478D5">
        <w:rPr>
          <w:rFonts w:ascii="Times New Roman" w:hAnsi="Times New Roman" w:cs="Times New Roman"/>
          <w:sz w:val="28"/>
          <w:szCs w:val="28"/>
        </w:rPr>
        <w:t xml:space="preserve">, or </w:t>
      </w:r>
      <w:r w:rsidRPr="00D478D5">
        <w:rPr>
          <w:rFonts w:ascii="Times New Roman" w:hAnsi="Times New Roman" w:cs="Times New Roman"/>
          <w:i/>
          <w:iCs/>
          <w:sz w:val="28"/>
          <w:szCs w:val="28"/>
        </w:rPr>
        <w:t>“deadline”</w:t>
      </w:r>
      <w:r w:rsidRPr="00D478D5">
        <w:rPr>
          <w:rFonts w:ascii="Times New Roman" w:hAnsi="Times New Roman" w:cs="Times New Roman"/>
          <w:sz w:val="28"/>
          <w:szCs w:val="28"/>
        </w:rPr>
        <w:t xml:space="preserve"> when the model predicts the </w:t>
      </w:r>
      <w:r w:rsidRPr="00D478D5">
        <w:rPr>
          <w:rFonts w:ascii="Times New Roman" w:hAnsi="Times New Roman" w:cs="Times New Roman"/>
          <w:b/>
          <w:bCs/>
          <w:sz w:val="28"/>
          <w:szCs w:val="28"/>
        </w:rPr>
        <w:t>Financial</w:t>
      </w:r>
      <w:r w:rsidRPr="00D478D5">
        <w:rPr>
          <w:rFonts w:ascii="Times New Roman" w:hAnsi="Times New Roman" w:cs="Times New Roman"/>
          <w:sz w:val="28"/>
          <w:szCs w:val="28"/>
        </w:rPr>
        <w:t xml:space="preserve"> category. For priority prediction, LIME often emphasizes urgency</w:t>
      </w:r>
      <w:r w:rsidRPr="00D478D5">
        <w:rPr>
          <w:rFonts w:ascii="Times New Roman" w:hAnsi="Times New Roman" w:cs="Times New Roman"/>
          <w:sz w:val="28"/>
          <w:szCs w:val="28"/>
        </w:rPr>
        <w:noBreakHyphen/>
        <w:t xml:space="preserve">related words such as </w:t>
      </w:r>
      <w:r w:rsidRPr="00D478D5">
        <w:rPr>
          <w:rFonts w:ascii="Times New Roman" w:hAnsi="Times New Roman" w:cs="Times New Roman"/>
          <w:i/>
          <w:iCs/>
          <w:sz w:val="28"/>
          <w:szCs w:val="28"/>
        </w:rPr>
        <w:t>“urgent”</w:t>
      </w:r>
      <w:r w:rsidRPr="00D478D5">
        <w:rPr>
          <w:rFonts w:ascii="Times New Roman" w:hAnsi="Times New Roman" w:cs="Times New Roman"/>
          <w:sz w:val="28"/>
          <w:szCs w:val="28"/>
        </w:rPr>
        <w:t xml:space="preserve">, </w:t>
      </w:r>
      <w:r w:rsidRPr="00D478D5">
        <w:rPr>
          <w:rFonts w:ascii="Times New Roman" w:hAnsi="Times New Roman" w:cs="Times New Roman"/>
          <w:i/>
          <w:iCs/>
          <w:sz w:val="28"/>
          <w:szCs w:val="28"/>
        </w:rPr>
        <w:t>“ASAP”</w:t>
      </w:r>
      <w:r w:rsidRPr="00D478D5">
        <w:rPr>
          <w:rFonts w:ascii="Times New Roman" w:hAnsi="Times New Roman" w:cs="Times New Roman"/>
          <w:sz w:val="28"/>
          <w:szCs w:val="28"/>
        </w:rPr>
        <w:t xml:space="preserve">, or </w:t>
      </w:r>
      <w:r w:rsidRPr="00D478D5">
        <w:rPr>
          <w:rFonts w:ascii="Times New Roman" w:hAnsi="Times New Roman" w:cs="Times New Roman"/>
          <w:i/>
          <w:iCs/>
          <w:sz w:val="28"/>
          <w:szCs w:val="28"/>
        </w:rPr>
        <w:t>“deadline”</w:t>
      </w:r>
      <w:r w:rsidRPr="00D478D5">
        <w:rPr>
          <w:rFonts w:ascii="Times New Roman" w:hAnsi="Times New Roman" w:cs="Times New Roman"/>
          <w:sz w:val="28"/>
          <w:szCs w:val="28"/>
        </w:rPr>
        <w:t xml:space="preserve"> when predicting </w:t>
      </w:r>
      <w:r w:rsidRPr="00D478D5">
        <w:rPr>
          <w:rFonts w:ascii="Times New Roman" w:hAnsi="Times New Roman" w:cs="Times New Roman"/>
          <w:b/>
          <w:bCs/>
          <w:sz w:val="28"/>
          <w:szCs w:val="28"/>
        </w:rPr>
        <w:t>High</w:t>
      </w:r>
      <w:r w:rsidRPr="00D478D5">
        <w:rPr>
          <w:rFonts w:ascii="Times New Roman" w:hAnsi="Times New Roman" w:cs="Times New Roman"/>
          <w:sz w:val="28"/>
          <w:szCs w:val="28"/>
        </w:rPr>
        <w:t xml:space="preserve"> priority. These explanations demonstrate how the model relies on contextual cues within the email to make decisions.</w:t>
      </w:r>
    </w:p>
    <w:p w14:paraId="28D2894E" w14:textId="4D5923EB" w:rsidR="001952A6" w:rsidRPr="00D478D5" w:rsidRDefault="00D478D5" w:rsidP="00D478D5">
      <w:pPr>
        <w:jc w:val="both"/>
        <w:rPr>
          <w:rFonts w:ascii="Times New Roman" w:hAnsi="Times New Roman" w:cs="Times New Roman"/>
          <w:sz w:val="28"/>
          <w:szCs w:val="28"/>
        </w:rPr>
      </w:pPr>
      <w:r w:rsidRPr="00D478D5">
        <w:rPr>
          <w:rFonts w:ascii="Times New Roman" w:hAnsi="Times New Roman" w:cs="Times New Roman"/>
          <w:sz w:val="28"/>
          <w:szCs w:val="28"/>
        </w:rPr>
        <w:t xml:space="preserve">However, LIME has known </w:t>
      </w:r>
      <w:r w:rsidRPr="00D478D5">
        <w:rPr>
          <w:rFonts w:ascii="Times New Roman" w:hAnsi="Times New Roman" w:cs="Times New Roman"/>
          <w:b/>
          <w:bCs/>
          <w:sz w:val="28"/>
          <w:szCs w:val="28"/>
        </w:rPr>
        <w:t>stability limitations</w:t>
      </w:r>
      <w:r w:rsidRPr="00D478D5">
        <w:rPr>
          <w:rFonts w:ascii="Times New Roman" w:hAnsi="Times New Roman" w:cs="Times New Roman"/>
          <w:sz w:val="28"/>
          <w:szCs w:val="28"/>
        </w:rPr>
        <w:t xml:space="preserve"> when applied to transformer</w:t>
      </w:r>
      <w:r w:rsidRPr="00D478D5">
        <w:rPr>
          <w:rFonts w:ascii="Times New Roman" w:hAnsi="Times New Roman" w:cs="Times New Roman"/>
          <w:sz w:val="28"/>
          <w:szCs w:val="28"/>
        </w:rPr>
        <w:noBreakHyphen/>
        <w:t>based text models. Because LIME relies on random perturbations and bag</w:t>
      </w:r>
      <w:r w:rsidRPr="00D478D5">
        <w:rPr>
          <w:rFonts w:ascii="Times New Roman" w:hAnsi="Times New Roman" w:cs="Times New Roman"/>
          <w:sz w:val="28"/>
          <w:szCs w:val="28"/>
        </w:rPr>
        <w:noBreakHyphen/>
        <w:t>of</w:t>
      </w:r>
      <w:r w:rsidRPr="00D478D5">
        <w:rPr>
          <w:rFonts w:ascii="Times New Roman" w:hAnsi="Times New Roman" w:cs="Times New Roman"/>
          <w:sz w:val="28"/>
          <w:szCs w:val="28"/>
        </w:rPr>
        <w:noBreakHyphen/>
        <w:t xml:space="preserve">words approximations, explanations may vary across runs and may not fully capture the contextual dependencies learned by DistilBERT. Therefore, LIME should be interpreted as a </w:t>
      </w:r>
      <w:r w:rsidRPr="00D478D5">
        <w:rPr>
          <w:rFonts w:ascii="Times New Roman" w:hAnsi="Times New Roman" w:cs="Times New Roman"/>
          <w:b/>
          <w:bCs/>
          <w:sz w:val="28"/>
          <w:szCs w:val="28"/>
        </w:rPr>
        <w:t>local, approximate explanation</w:t>
      </w:r>
      <w:r w:rsidRPr="00D478D5">
        <w:rPr>
          <w:rFonts w:ascii="Times New Roman" w:hAnsi="Times New Roman" w:cs="Times New Roman"/>
          <w:sz w:val="28"/>
          <w:szCs w:val="28"/>
        </w:rPr>
        <w:t>, rather than a complete representation of the model’s internal reasoning</w:t>
      </w:r>
      <w:r w:rsidRPr="00D478D5">
        <w:rPr>
          <w:rFonts w:ascii="Times New Roman" w:hAnsi="Times New Roman" w:cs="Times New Roman"/>
          <w:sz w:val="28"/>
          <w:szCs w:val="28"/>
          <w:rtl/>
        </w:rPr>
        <w:t>.</w:t>
      </w:r>
    </w:p>
    <w:p w14:paraId="5BF2CA35" w14:textId="77777777" w:rsidR="001952A6" w:rsidRPr="00D478D5" w:rsidRDefault="00000000">
      <w:pPr>
        <w:jc w:val="both"/>
        <w:rPr>
          <w:rFonts w:ascii="Times New Roman" w:hAnsi="Times New Roman" w:cs="Times New Roman"/>
          <w:b/>
          <w:bCs/>
          <w:sz w:val="28"/>
          <w:szCs w:val="28"/>
        </w:rPr>
      </w:pPr>
      <w:r w:rsidRPr="00D478D5">
        <w:rPr>
          <w:rFonts w:ascii="Times New Roman" w:hAnsi="Times New Roman" w:cs="Times New Roman"/>
          <w:b/>
          <w:bCs/>
          <w:sz w:val="28"/>
          <w:szCs w:val="28"/>
        </w:rPr>
        <w:t>3.6 Evaluation Metrics</w:t>
      </w:r>
    </w:p>
    <w:p w14:paraId="4A882726" w14:textId="0F4CFEA4" w:rsidR="000D211C" w:rsidRPr="000D211C" w:rsidRDefault="000D211C" w:rsidP="000D211C">
      <w:pPr>
        <w:jc w:val="both"/>
        <w:rPr>
          <w:rFonts w:ascii="Times New Roman" w:hAnsi="Times New Roman" w:cs="Times New Roman"/>
          <w:sz w:val="28"/>
          <w:szCs w:val="28"/>
        </w:rPr>
      </w:pPr>
      <w:r w:rsidRPr="000D211C">
        <w:rPr>
          <w:rFonts w:ascii="Times New Roman" w:hAnsi="Times New Roman" w:cs="Times New Roman"/>
          <w:sz w:val="28"/>
          <w:szCs w:val="28"/>
        </w:rPr>
        <w:t xml:space="preserve">Analysis of </w:t>
      </w:r>
      <w:r>
        <w:rPr>
          <w:rFonts w:ascii="Times New Roman" w:hAnsi="Times New Roman" w:cs="Times New Roman"/>
          <w:sz w:val="28"/>
          <w:szCs w:val="28"/>
        </w:rPr>
        <w:t xml:space="preserve">the </w:t>
      </w:r>
      <w:r w:rsidRPr="000D211C">
        <w:rPr>
          <w:rFonts w:ascii="Times New Roman" w:hAnsi="Times New Roman" w:cs="Times New Roman"/>
          <w:sz w:val="28"/>
          <w:szCs w:val="28"/>
        </w:rPr>
        <w:t xml:space="preserve">performance of the model and baselines was carried out using performance metrics used in multi-label and multi-class text classification. In </w:t>
      </w:r>
      <w:r w:rsidRPr="000D211C">
        <w:rPr>
          <w:rFonts w:ascii="Times New Roman" w:hAnsi="Times New Roman" w:cs="Times New Roman"/>
          <w:sz w:val="28"/>
          <w:szCs w:val="28"/>
        </w:rPr>
        <w:lastRenderedPageBreak/>
        <w:t>the multi-label category prediction, the following performance metrics were considered:</w:t>
      </w:r>
    </w:p>
    <w:p w14:paraId="573DD228" w14:textId="77777777" w:rsidR="000D211C" w:rsidRPr="00C6204E" w:rsidRDefault="000D211C" w:rsidP="000D211C">
      <w:pPr>
        <w:jc w:val="both"/>
        <w:rPr>
          <w:rFonts w:ascii="Times New Roman" w:hAnsi="Times New Roman" w:cs="Times New Roman"/>
          <w:b/>
          <w:bCs/>
          <w:sz w:val="28"/>
          <w:szCs w:val="28"/>
        </w:rPr>
      </w:pPr>
      <w:r w:rsidRPr="00C6204E">
        <w:rPr>
          <w:rFonts w:ascii="Times New Roman" w:hAnsi="Times New Roman" w:cs="Times New Roman"/>
          <w:b/>
          <w:bCs/>
          <w:sz w:val="28"/>
          <w:szCs w:val="28"/>
        </w:rPr>
        <w:t xml:space="preserve">Subset accuracy: </w:t>
      </w:r>
    </w:p>
    <w:p w14:paraId="57345FD3" w14:textId="77777777" w:rsidR="000D211C" w:rsidRDefault="000D211C" w:rsidP="000D211C">
      <w:pPr>
        <w:jc w:val="both"/>
        <w:rPr>
          <w:rFonts w:ascii="Times New Roman" w:hAnsi="Times New Roman" w:cs="Times New Roman"/>
          <w:sz w:val="28"/>
          <w:szCs w:val="28"/>
          <w:rtl/>
        </w:rPr>
      </w:pPr>
      <w:r w:rsidRPr="000D211C">
        <w:rPr>
          <w:rFonts w:ascii="Times New Roman" w:hAnsi="Times New Roman" w:cs="Times New Roman"/>
          <w:sz w:val="28"/>
          <w:szCs w:val="28"/>
        </w:rPr>
        <w:t>Evaluates how often all labels of an email are predicted correctly</w:t>
      </w:r>
    </w:p>
    <w:p w14:paraId="384ECFA0" w14:textId="62C533FD" w:rsidR="001952A6" w:rsidRPr="00D478D5" w:rsidRDefault="000D211C" w:rsidP="000D211C">
      <w:pPr>
        <w:jc w:val="center"/>
        <w:rPr>
          <w:rFonts w:ascii="Times New Roman" w:hAnsi="Times New Roman" w:cs="Times New Roman"/>
          <w:sz w:val="28"/>
          <w:szCs w:val="28"/>
        </w:rPr>
      </w:pPr>
      <m:oMathPara>
        <m:oMath>
          <m:r>
            <m:rPr>
              <m:nor/>
            </m:rPr>
            <m:t>Subset Accuracy</m:t>
          </m:r>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N</m:t>
              </m:r>
            </m:den>
          </m:f>
          <m:nary>
            <m:naryPr>
              <m:chr m:val="∑"/>
              <m:limLoc m:val="undOvr"/>
              <m:grow m:val="1"/>
              <m:ctrlPr>
                <w:rPr>
                  <w:rFonts w:ascii="Cambria Math" w:hAnsi="Cambria Math"/>
                </w:rPr>
              </m:ctrlPr>
            </m:naryPr>
            <m:sub>
              <m:r>
                <w:rPr>
                  <w:rFonts w:ascii="Cambria Math" w:hAnsi="Cambria Math"/>
                </w:rPr>
                <m:t>i=1</m:t>
              </m:r>
            </m:sub>
            <m:sup>
              <m:r>
                <w:rPr>
                  <w:rFonts w:ascii="Cambria Math" w:hAnsi="Cambria Math"/>
                </w:rPr>
                <m:t>N</m:t>
              </m:r>
            </m:sup>
            <m:e>
              <m:r>
                <m:rPr>
                  <m:scr m:val="double-struck"/>
                </m:rPr>
                <w:rPr>
                  <w:rFonts w:ascii="Cambria Math" w:hAnsi="Cambria Math"/>
                </w:rPr>
                <m:t>1</m:t>
              </m:r>
            </m:e>
          </m:nary>
          <m:d>
            <m:dPr>
              <m:ctrlPr>
                <w:rPr>
                  <w:rFonts w:ascii="Cambria Math" w:hAnsi="Cambria Math"/>
                </w:rPr>
              </m:ctrlPr>
            </m:dPr>
            <m:e>
              <m:sSub>
                <m:sSubPr>
                  <m:ctrlPr>
                    <w:rPr>
                      <w:rFonts w:ascii="Cambria Math" w:hAnsi="Cambria Math"/>
                    </w:rPr>
                  </m:ctrlPr>
                </m:sSubPr>
                <m:e>
                  <m:r>
                    <w:rPr>
                      <w:rFonts w:ascii="Cambria Math" w:hAnsi="Cambria Math"/>
                    </w:rPr>
                    <m:t>Y</m:t>
                  </m:r>
                </m:e>
                <m:sub>
                  <m:r>
                    <w:rPr>
                      <w:rFonts w:ascii="Cambria Math" w:hAnsi="Cambria Math"/>
                    </w:rPr>
                    <m:t>i</m:t>
                  </m:r>
                </m:sub>
              </m:sSub>
              <m:r>
                <w:rPr>
                  <w:rFonts w:ascii="Cambria Math" w:hAnsi="Cambria Math"/>
                </w:rPr>
                <m:t>=</m:t>
              </m:r>
              <m:sSub>
                <m:sSubPr>
                  <m:ctrlPr>
                    <w:rPr>
                      <w:rFonts w:ascii="Cambria Math" w:hAnsi="Cambria Math"/>
                    </w:rPr>
                  </m:ctrlPr>
                </m:sSubPr>
                <m:e>
                  <m:acc>
                    <m:accPr>
                      <m:ctrlPr>
                        <w:rPr>
                          <w:rFonts w:ascii="Cambria Math" w:hAnsi="Cambria Math"/>
                        </w:rPr>
                      </m:ctrlPr>
                    </m:accPr>
                    <m:e>
                      <m:r>
                        <w:rPr>
                          <w:rFonts w:ascii="Cambria Math" w:hAnsi="Cambria Math"/>
                        </w:rPr>
                        <m:t>Y</m:t>
                      </m:r>
                    </m:e>
                  </m:acc>
                </m:e>
                <m:sub>
                  <m:r>
                    <w:rPr>
                      <w:rFonts w:ascii="Cambria Math" w:hAnsi="Cambria Math"/>
                    </w:rPr>
                    <m:t>i</m:t>
                  </m:r>
                </m:sub>
              </m:sSub>
            </m:e>
          </m:d>
        </m:oMath>
      </m:oMathPara>
    </w:p>
    <w:p w14:paraId="12C76A9E" w14:textId="77777777" w:rsidR="000D211C" w:rsidRPr="00C6204E" w:rsidRDefault="000D211C" w:rsidP="000D211C">
      <w:pPr>
        <w:jc w:val="both"/>
        <w:rPr>
          <w:rFonts w:ascii="Times New Roman" w:hAnsi="Times New Roman" w:cs="Times New Roman"/>
          <w:b/>
          <w:bCs/>
          <w:sz w:val="28"/>
          <w:szCs w:val="28"/>
        </w:rPr>
      </w:pPr>
      <w:r w:rsidRPr="00C6204E">
        <w:rPr>
          <w:rFonts w:ascii="Times New Roman" w:hAnsi="Times New Roman" w:cs="Times New Roman"/>
          <w:b/>
          <w:bCs/>
          <w:sz w:val="28"/>
          <w:szCs w:val="28"/>
        </w:rPr>
        <w:t>Hamming Loss:</w:t>
      </w:r>
    </w:p>
    <w:p w14:paraId="427FFF19" w14:textId="0751FB9B" w:rsidR="001952A6" w:rsidRDefault="000D211C" w:rsidP="000D211C">
      <w:pPr>
        <w:jc w:val="both"/>
        <w:rPr>
          <w:rFonts w:ascii="Times New Roman" w:hAnsi="Times New Roman" w:cs="Times New Roman"/>
          <w:sz w:val="28"/>
          <w:szCs w:val="28"/>
        </w:rPr>
      </w:pPr>
      <w:r w:rsidRPr="000D211C">
        <w:rPr>
          <w:rFonts w:ascii="Times New Roman" w:hAnsi="Times New Roman" w:cs="Times New Roman"/>
          <w:sz w:val="28"/>
          <w:szCs w:val="28"/>
        </w:rPr>
        <w:t>Calculates the proportion of incorrectly classified labels (false positives and false negatives) over all the labels.</w:t>
      </w:r>
    </w:p>
    <w:p w14:paraId="55838EAB" w14:textId="355ED358" w:rsidR="000D211C" w:rsidRDefault="000D211C" w:rsidP="000D211C">
      <w:pPr>
        <w:jc w:val="both"/>
        <w:rPr>
          <w:rFonts w:ascii="Times New Roman" w:hAnsi="Times New Roman" w:cs="Times New Roman"/>
          <w:sz w:val="28"/>
          <w:szCs w:val="28"/>
        </w:rPr>
      </w:pPr>
      <m:oMathPara>
        <m:oMath>
          <m:r>
            <m:rPr>
              <m:nor/>
            </m:rPr>
            <m:t>Hamming Loss</m:t>
          </m:r>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N⋅L</m:t>
              </m:r>
            </m:den>
          </m:f>
          <m:nary>
            <m:naryPr>
              <m:chr m:val="∑"/>
              <m:limLoc m:val="undOvr"/>
              <m:grow m:val="1"/>
              <m:ctrlPr>
                <w:rPr>
                  <w:rFonts w:ascii="Cambria Math" w:hAnsi="Cambria Math"/>
                </w:rPr>
              </m:ctrlPr>
            </m:naryPr>
            <m:sub>
              <m:r>
                <w:rPr>
                  <w:rFonts w:ascii="Cambria Math" w:hAnsi="Cambria Math"/>
                </w:rPr>
                <m:t>i=1</m:t>
              </m:r>
            </m:sub>
            <m:sup>
              <m:r>
                <w:rPr>
                  <w:rFonts w:ascii="Cambria Math" w:hAnsi="Cambria Math"/>
                </w:rPr>
                <m:t>N</m:t>
              </m:r>
            </m:sup>
            <m:e>
              <m:r>
                <w:rPr>
                  <w:rFonts w:ascii="Cambria Math" w:hAnsi="Cambria Math"/>
                </w:rPr>
                <m:t>∣</m:t>
              </m:r>
            </m:e>
          </m:nary>
          <m:sSub>
            <m:sSubPr>
              <m:ctrlPr>
                <w:rPr>
                  <w:rFonts w:ascii="Cambria Math" w:hAnsi="Cambria Math"/>
                </w:rPr>
              </m:ctrlPr>
            </m:sSubPr>
            <m:e>
              <m:r>
                <w:rPr>
                  <w:rFonts w:ascii="Cambria Math" w:hAnsi="Cambria Math"/>
                </w:rPr>
                <m:t>Y</m:t>
              </m:r>
            </m:e>
            <m:sub>
              <m:r>
                <w:rPr>
                  <w:rFonts w:ascii="Cambria Math" w:hAnsi="Cambria Math"/>
                </w:rPr>
                <m:t>i</m:t>
              </m:r>
            </m:sub>
          </m:sSub>
          <m:nary>
            <m:naryPr>
              <m:chr m:val="⊕"/>
              <m:subHide m:val="1"/>
              <m:supHide m:val="1"/>
              <m:ctrlPr>
                <w:rPr>
                  <w:rFonts w:ascii="Cambria Math" w:hAnsi="Cambria Math"/>
                </w:rPr>
              </m:ctrlPr>
            </m:naryPr>
            <m:sub/>
            <m:sup/>
            <m:e>
              <m:sSub>
                <m:sSubPr>
                  <m:ctrlPr>
                    <w:rPr>
                      <w:rFonts w:ascii="Cambria Math" w:hAnsi="Cambria Math"/>
                    </w:rPr>
                  </m:ctrlPr>
                </m:sSubPr>
                <m:e>
                  <m:acc>
                    <m:accPr>
                      <m:ctrlPr>
                        <w:rPr>
                          <w:rFonts w:ascii="Cambria Math" w:hAnsi="Cambria Math"/>
                        </w:rPr>
                      </m:ctrlPr>
                    </m:accPr>
                    <m:e>
                      <m:r>
                        <w:rPr>
                          <w:rFonts w:ascii="Cambria Math" w:hAnsi="Cambria Math"/>
                        </w:rPr>
                        <m:t>Y</m:t>
                      </m:r>
                    </m:e>
                  </m:acc>
                </m:e>
                <m:sub>
                  <m:r>
                    <w:rPr>
                      <w:rFonts w:ascii="Cambria Math" w:hAnsi="Cambria Math"/>
                    </w:rPr>
                    <m:t>i</m:t>
                  </m:r>
                </m:sub>
              </m:sSub>
            </m:e>
          </m:nary>
          <m:r>
            <w:rPr>
              <w:rFonts w:ascii="Cambria Math" w:hAnsi="Cambria Math"/>
            </w:rPr>
            <m:t>∣</m:t>
          </m:r>
        </m:oMath>
      </m:oMathPara>
    </w:p>
    <w:p w14:paraId="63CF2736" w14:textId="1CB7554F" w:rsidR="000D211C" w:rsidRDefault="000D211C" w:rsidP="000D211C">
      <w:pPr>
        <w:jc w:val="both"/>
        <w:rPr>
          <w:rFonts w:ascii="Times New Roman" w:hAnsi="Times New Roman" w:cs="Times New Roman"/>
          <w:sz w:val="28"/>
          <w:szCs w:val="28"/>
        </w:rPr>
      </w:pPr>
      <w:r w:rsidRPr="000D211C">
        <w:rPr>
          <w:rFonts w:ascii="Times New Roman" w:hAnsi="Times New Roman" w:cs="Times New Roman"/>
          <w:sz w:val="28"/>
          <w:szCs w:val="28"/>
        </w:rPr>
        <w:t xml:space="preserve">Where </w:t>
      </w:r>
      <w:proofErr w:type="gramStart"/>
      <w:r>
        <w:rPr>
          <w:rFonts w:ascii="Cambria Math" w:hAnsi="Cambria Math" w:cs="Cambria Math"/>
          <w:sz w:val="28"/>
          <w:szCs w:val="28"/>
        </w:rPr>
        <w:t xml:space="preserve">𝐿 </w:t>
      </w:r>
      <w:r w:rsidRPr="000D211C">
        <w:rPr>
          <w:rFonts w:ascii="Times New Roman" w:hAnsi="Times New Roman" w:cs="Times New Roman"/>
          <w:sz w:val="28"/>
          <w:szCs w:val="28"/>
        </w:rPr>
        <w:t xml:space="preserve"> is</w:t>
      </w:r>
      <w:proofErr w:type="gramEnd"/>
      <w:r w:rsidRPr="000D211C">
        <w:rPr>
          <w:rFonts w:ascii="Times New Roman" w:hAnsi="Times New Roman" w:cs="Times New Roman"/>
          <w:sz w:val="28"/>
          <w:szCs w:val="28"/>
        </w:rPr>
        <w:t xml:space="preserve"> the number of labels.</w:t>
      </w:r>
    </w:p>
    <w:p w14:paraId="4F1C6B18" w14:textId="77777777" w:rsidR="00C6204E" w:rsidRPr="00C6204E" w:rsidRDefault="00C6204E" w:rsidP="00C6204E">
      <w:pPr>
        <w:jc w:val="both"/>
        <w:rPr>
          <w:rFonts w:ascii="Times New Roman" w:hAnsi="Times New Roman" w:cs="Times New Roman"/>
          <w:b/>
          <w:bCs/>
          <w:sz w:val="28"/>
          <w:szCs w:val="28"/>
        </w:rPr>
      </w:pPr>
      <w:r w:rsidRPr="00C6204E">
        <w:rPr>
          <w:rFonts w:ascii="Times New Roman" w:hAnsi="Times New Roman" w:cs="Times New Roman"/>
          <w:b/>
          <w:bCs/>
          <w:sz w:val="28"/>
          <w:szCs w:val="28"/>
        </w:rPr>
        <w:t>Micro F1-Score:</w:t>
      </w:r>
    </w:p>
    <w:p w14:paraId="1543B54F" w14:textId="10454D4A" w:rsidR="000D211C" w:rsidRDefault="00C6204E" w:rsidP="00C6204E">
      <w:pPr>
        <w:jc w:val="both"/>
        <w:rPr>
          <w:rFonts w:ascii="Times New Roman" w:hAnsi="Times New Roman" w:cs="Times New Roman"/>
          <w:sz w:val="28"/>
          <w:szCs w:val="28"/>
        </w:rPr>
      </w:pPr>
      <w:r w:rsidRPr="00C6204E">
        <w:rPr>
          <w:rFonts w:ascii="Times New Roman" w:hAnsi="Times New Roman" w:cs="Times New Roman"/>
          <w:sz w:val="28"/>
          <w:szCs w:val="28"/>
        </w:rPr>
        <w:t>Aggregates contribution of all the classes together to calculate the F1 score based on total true positives, false positives, and false negatives.</w:t>
      </w:r>
    </w:p>
    <w:p w14:paraId="607B9562" w14:textId="38FA2CD1" w:rsidR="00C6204E" w:rsidRDefault="00C6204E" w:rsidP="00C6204E">
      <w:pPr>
        <w:jc w:val="both"/>
        <w:rPr>
          <w:rFonts w:ascii="Times New Roman" w:hAnsi="Times New Roman" w:cs="Times New Roman"/>
          <w:sz w:val="28"/>
          <w:szCs w:val="28"/>
        </w:rPr>
      </w:pPr>
      <m:oMathPara>
        <m:oMath>
          <m:r>
            <m:rPr>
              <m:nor/>
            </m:rPr>
            <m:t>Micro F1</m:t>
          </m:r>
          <m:r>
            <w:rPr>
              <w:rFonts w:ascii="Cambria Math" w:hAnsi="Cambria Math"/>
            </w:rPr>
            <m:t>=</m:t>
          </m:r>
          <m:f>
            <m:fPr>
              <m:ctrlPr>
                <w:rPr>
                  <w:rFonts w:ascii="Cambria Math" w:hAnsi="Cambria Math"/>
                </w:rPr>
              </m:ctrlPr>
            </m:fPr>
            <m:num>
              <m:r>
                <w:rPr>
                  <w:rFonts w:ascii="Cambria Math" w:hAnsi="Cambria Math"/>
                </w:rPr>
                <m:t>2TP</m:t>
              </m:r>
            </m:num>
            <m:den>
              <m:r>
                <w:rPr>
                  <w:rFonts w:ascii="Cambria Math" w:hAnsi="Cambria Math"/>
                </w:rPr>
                <m:t>2TP+FP+FN</m:t>
              </m:r>
            </m:den>
          </m:f>
        </m:oMath>
      </m:oMathPara>
    </w:p>
    <w:p w14:paraId="120ACB11" w14:textId="77777777" w:rsidR="00C6204E" w:rsidRPr="00C6204E" w:rsidRDefault="00C6204E" w:rsidP="00C6204E">
      <w:pPr>
        <w:jc w:val="both"/>
        <w:rPr>
          <w:rFonts w:ascii="Times New Roman" w:hAnsi="Times New Roman" w:cs="Times New Roman"/>
          <w:b/>
          <w:bCs/>
          <w:sz w:val="28"/>
          <w:szCs w:val="28"/>
        </w:rPr>
      </w:pPr>
      <w:r w:rsidRPr="00C6204E">
        <w:rPr>
          <w:rFonts w:ascii="Times New Roman" w:hAnsi="Times New Roman" w:cs="Times New Roman"/>
          <w:b/>
          <w:bCs/>
          <w:sz w:val="28"/>
          <w:szCs w:val="28"/>
        </w:rPr>
        <w:t>Macro F1-Score:</w:t>
      </w:r>
    </w:p>
    <w:p w14:paraId="431D15A8" w14:textId="77777777" w:rsidR="00C6204E" w:rsidRPr="00C6204E" w:rsidRDefault="00C6204E" w:rsidP="00C6204E">
      <w:pPr>
        <w:jc w:val="both"/>
        <w:rPr>
          <w:rFonts w:ascii="Times New Roman" w:hAnsi="Times New Roman" w:cs="Times New Roman"/>
          <w:sz w:val="28"/>
          <w:szCs w:val="28"/>
        </w:rPr>
      </w:pPr>
      <w:r w:rsidRPr="00C6204E">
        <w:rPr>
          <w:rFonts w:ascii="Times New Roman" w:hAnsi="Times New Roman" w:cs="Times New Roman"/>
          <w:sz w:val="28"/>
          <w:szCs w:val="28"/>
        </w:rPr>
        <w:t>Calculates F1 Score separately for each label and then takes their average. Treats all the labels equally irrespective of their frequencies.</w:t>
      </w:r>
    </w:p>
    <w:p w14:paraId="4DD496A3" w14:textId="4B09EFBA" w:rsidR="00C6204E" w:rsidRPr="00C6204E" w:rsidRDefault="00C6204E" w:rsidP="00C6204E">
      <w:pPr>
        <w:jc w:val="both"/>
        <w:rPr>
          <w:rFonts w:ascii="Times New Roman" w:hAnsi="Times New Roman" w:cs="Times New Roman"/>
          <w:sz w:val="28"/>
          <w:szCs w:val="28"/>
        </w:rPr>
      </w:pPr>
      <m:oMathPara>
        <m:oMath>
          <m:r>
            <m:rPr>
              <m:nor/>
            </m:rPr>
            <m:t>Macro F1</m:t>
          </m:r>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L</m:t>
              </m:r>
            </m:den>
          </m:f>
          <m:nary>
            <m:naryPr>
              <m:chr m:val="∑"/>
              <m:limLoc m:val="undOvr"/>
              <m:grow m:val="1"/>
              <m:ctrlPr>
                <w:rPr>
                  <w:rFonts w:ascii="Cambria Math" w:hAnsi="Cambria Math"/>
                </w:rPr>
              </m:ctrlPr>
            </m:naryPr>
            <m:sub>
              <m:r>
                <w:rPr>
                  <w:rFonts w:ascii="Cambria Math" w:hAnsi="Cambria Math"/>
                </w:rPr>
                <m:t>j=1</m:t>
              </m:r>
            </m:sub>
            <m:sup>
              <m:r>
                <w:rPr>
                  <w:rFonts w:ascii="Cambria Math" w:hAnsi="Cambria Math"/>
                </w:rPr>
                <m:t>L</m:t>
              </m:r>
            </m:sup>
            <m:e>
              <m:sSub>
                <m:sSubPr>
                  <m:ctrlPr>
                    <w:rPr>
                      <w:rFonts w:ascii="Cambria Math" w:hAnsi="Cambria Math"/>
                    </w:rPr>
                  </m:ctrlPr>
                </m:sSubPr>
                <m:e>
                  <m:r>
                    <m:rPr>
                      <m:nor/>
                    </m:rPr>
                    <m:t>F1</m:t>
                  </m:r>
                </m:e>
                <m:sub>
                  <m:r>
                    <w:rPr>
                      <w:rFonts w:ascii="Cambria Math" w:hAnsi="Cambria Math"/>
                    </w:rPr>
                    <m:t>j</m:t>
                  </m:r>
                </m:sub>
              </m:sSub>
            </m:e>
          </m:nary>
        </m:oMath>
      </m:oMathPara>
    </w:p>
    <w:p w14:paraId="048B213D" w14:textId="77777777" w:rsidR="00C6204E" w:rsidRPr="004F2FCF" w:rsidRDefault="00C6204E" w:rsidP="00C6204E">
      <w:pPr>
        <w:jc w:val="both"/>
        <w:rPr>
          <w:rFonts w:ascii="Times New Roman" w:hAnsi="Times New Roman" w:cs="Times New Roman"/>
          <w:b/>
          <w:bCs/>
          <w:sz w:val="28"/>
          <w:szCs w:val="28"/>
        </w:rPr>
      </w:pPr>
      <w:r w:rsidRPr="004F2FCF">
        <w:rPr>
          <w:rFonts w:ascii="Times New Roman" w:hAnsi="Times New Roman" w:cs="Times New Roman"/>
          <w:b/>
          <w:bCs/>
          <w:sz w:val="28"/>
          <w:szCs w:val="28"/>
        </w:rPr>
        <w:t>Jaccard Score:</w:t>
      </w:r>
    </w:p>
    <w:p w14:paraId="4E33BB4D" w14:textId="6886CE6A" w:rsidR="00C6204E" w:rsidRDefault="00C6204E" w:rsidP="00C6204E">
      <w:pPr>
        <w:jc w:val="both"/>
        <w:rPr>
          <w:rFonts w:ascii="Times New Roman" w:hAnsi="Times New Roman" w:cs="Times New Roman"/>
          <w:sz w:val="28"/>
          <w:szCs w:val="28"/>
        </w:rPr>
      </w:pPr>
      <w:r w:rsidRPr="00C6204E">
        <w:rPr>
          <w:rFonts w:ascii="Times New Roman" w:hAnsi="Times New Roman" w:cs="Times New Roman"/>
          <w:sz w:val="28"/>
          <w:szCs w:val="28"/>
        </w:rPr>
        <w:t xml:space="preserve">Determines the similarity between the predicted and true </w:t>
      </w:r>
      <w:proofErr w:type="gramStart"/>
      <w:r w:rsidRPr="00C6204E">
        <w:rPr>
          <w:rFonts w:ascii="Times New Roman" w:hAnsi="Times New Roman" w:cs="Times New Roman"/>
          <w:sz w:val="28"/>
          <w:szCs w:val="28"/>
        </w:rPr>
        <w:t>labels.Determines</w:t>
      </w:r>
      <w:proofErr w:type="gramEnd"/>
      <w:r w:rsidRPr="00C6204E">
        <w:rPr>
          <w:rFonts w:ascii="Times New Roman" w:hAnsi="Times New Roman" w:cs="Times New Roman"/>
          <w:sz w:val="28"/>
          <w:szCs w:val="28"/>
        </w:rPr>
        <w:t xml:space="preserve"> the similarity between the predicted and true labels.</w:t>
      </w:r>
    </w:p>
    <w:p w14:paraId="2D001893" w14:textId="77777777" w:rsidR="004F2FCF" w:rsidRPr="00C6204E" w:rsidRDefault="004F2FCF" w:rsidP="004F2FCF">
      <w:pPr>
        <w:jc w:val="both"/>
        <w:rPr>
          <w:rFonts w:ascii="Times New Roman" w:hAnsi="Times New Roman" w:cs="Times New Roman"/>
          <w:sz w:val="28"/>
          <w:szCs w:val="28"/>
        </w:rPr>
      </w:pPr>
      <m:oMathPara>
        <m:oMath>
          <m:r>
            <m:rPr>
              <m:nor/>
            </m:rPr>
            <m:t>Jaccard</m:t>
          </m:r>
          <m:d>
            <m:dPr>
              <m:sepChr m:val=","/>
              <m:ctrlPr>
                <w:rPr>
                  <w:rFonts w:ascii="Cambria Math" w:hAnsi="Cambria Math"/>
                </w:rPr>
              </m:ctrlPr>
            </m:dPr>
            <m:e>
              <m:sSub>
                <m:sSubPr>
                  <m:ctrlPr>
                    <w:rPr>
                      <w:rFonts w:ascii="Cambria Math" w:hAnsi="Cambria Math"/>
                    </w:rPr>
                  </m:ctrlPr>
                </m:sSubPr>
                <m:e>
                  <m:r>
                    <w:rPr>
                      <w:rFonts w:ascii="Cambria Math" w:hAnsi="Cambria Math"/>
                    </w:rPr>
                    <m:t>Y</m:t>
                  </m:r>
                </m:e>
                <m:sub>
                  <m:r>
                    <w:rPr>
                      <w:rFonts w:ascii="Cambria Math" w:hAnsi="Cambria Math"/>
                    </w:rPr>
                    <m:t>i</m:t>
                  </m:r>
                </m:sub>
              </m:sSub>
            </m:e>
            <m:e>
              <m:sSub>
                <m:sSubPr>
                  <m:ctrlPr>
                    <w:rPr>
                      <w:rFonts w:ascii="Cambria Math" w:hAnsi="Cambria Math"/>
                    </w:rPr>
                  </m:ctrlPr>
                </m:sSubPr>
                <m:e>
                  <m:acc>
                    <m:accPr>
                      <m:ctrlPr>
                        <w:rPr>
                          <w:rFonts w:ascii="Cambria Math" w:hAnsi="Cambria Math"/>
                        </w:rPr>
                      </m:ctrlPr>
                    </m:accPr>
                    <m:e>
                      <m:r>
                        <w:rPr>
                          <w:rFonts w:ascii="Cambria Math" w:hAnsi="Cambria Math"/>
                        </w:rPr>
                        <m:t>Y</m:t>
                      </m:r>
                    </m:e>
                  </m:acc>
                </m:e>
                <m:sub>
                  <m:r>
                    <w:rPr>
                      <w:rFonts w:ascii="Cambria Math" w:hAnsi="Cambria Math"/>
                    </w:rPr>
                    <m:t>i</m:t>
                  </m:r>
                </m:sub>
              </m:sSub>
            </m:e>
          </m:d>
          <m:r>
            <w:rPr>
              <w:rFonts w:ascii="Cambria Math" w:hAnsi="Cambria Math"/>
            </w:rPr>
            <m:t>=</m:t>
          </m:r>
          <m:f>
            <m:fPr>
              <m:ctrlPr>
                <w:rPr>
                  <w:rFonts w:ascii="Cambria Math" w:hAnsi="Cambria Math"/>
                </w:rPr>
              </m:ctrlPr>
            </m:fPr>
            <m:num>
              <m:r>
                <w:rPr>
                  <w:rFonts w:ascii="Cambria Math" w:hAnsi="Cambria Math"/>
                </w:rPr>
                <m:t>∣</m:t>
              </m:r>
              <m:sSub>
                <m:sSubPr>
                  <m:ctrlPr>
                    <w:rPr>
                      <w:rFonts w:ascii="Cambria Math" w:hAnsi="Cambria Math"/>
                    </w:rPr>
                  </m:ctrlPr>
                </m:sSubPr>
                <m:e>
                  <m:r>
                    <w:rPr>
                      <w:rFonts w:ascii="Cambria Math" w:hAnsi="Cambria Math"/>
                    </w:rPr>
                    <m:t>Y</m:t>
                  </m:r>
                </m:e>
                <m:sub>
                  <m:r>
                    <w:rPr>
                      <w:rFonts w:ascii="Cambria Math" w:hAnsi="Cambria Math"/>
                    </w:rPr>
                    <m:t>i</m:t>
                  </m:r>
                </m:sub>
              </m:sSub>
              <m:r>
                <w:rPr>
                  <w:rFonts w:ascii="Cambria Math" w:hAnsi="Cambria Math"/>
                </w:rPr>
                <m:t>∩</m:t>
              </m:r>
              <m:sSub>
                <m:sSubPr>
                  <m:ctrlPr>
                    <w:rPr>
                      <w:rFonts w:ascii="Cambria Math" w:hAnsi="Cambria Math"/>
                    </w:rPr>
                  </m:ctrlPr>
                </m:sSubPr>
                <m:e>
                  <m:acc>
                    <m:accPr>
                      <m:ctrlPr>
                        <w:rPr>
                          <w:rFonts w:ascii="Cambria Math" w:hAnsi="Cambria Math"/>
                        </w:rPr>
                      </m:ctrlPr>
                    </m:accPr>
                    <m:e>
                      <m:r>
                        <w:rPr>
                          <w:rFonts w:ascii="Cambria Math" w:hAnsi="Cambria Math"/>
                        </w:rPr>
                        <m:t>Y</m:t>
                      </m:r>
                    </m:e>
                  </m:acc>
                </m:e>
                <m:sub>
                  <m:r>
                    <w:rPr>
                      <w:rFonts w:ascii="Cambria Math" w:hAnsi="Cambria Math"/>
                    </w:rPr>
                    <m:t>i</m:t>
                  </m:r>
                </m:sub>
              </m:sSub>
              <m:r>
                <w:rPr>
                  <w:rFonts w:ascii="Cambria Math" w:hAnsi="Cambria Math"/>
                </w:rPr>
                <m:t>∣</m:t>
              </m:r>
            </m:num>
            <m:den>
              <m:r>
                <w:rPr>
                  <w:rFonts w:ascii="Cambria Math" w:hAnsi="Cambria Math"/>
                </w:rPr>
                <m:t>∣</m:t>
              </m:r>
              <m:sSub>
                <m:sSubPr>
                  <m:ctrlPr>
                    <w:rPr>
                      <w:rFonts w:ascii="Cambria Math" w:hAnsi="Cambria Math"/>
                    </w:rPr>
                  </m:ctrlPr>
                </m:sSubPr>
                <m:e>
                  <m:r>
                    <w:rPr>
                      <w:rFonts w:ascii="Cambria Math" w:hAnsi="Cambria Math"/>
                    </w:rPr>
                    <m:t>Y</m:t>
                  </m:r>
                </m:e>
                <m:sub>
                  <m:r>
                    <w:rPr>
                      <w:rFonts w:ascii="Cambria Math" w:hAnsi="Cambria Math"/>
                    </w:rPr>
                    <m:t>i</m:t>
                  </m:r>
                </m:sub>
              </m:sSub>
              <m:r>
                <w:rPr>
                  <w:rFonts w:ascii="Cambria Math" w:hAnsi="Cambria Math"/>
                </w:rPr>
                <m:t>∪</m:t>
              </m:r>
              <m:sSub>
                <m:sSubPr>
                  <m:ctrlPr>
                    <w:rPr>
                      <w:rFonts w:ascii="Cambria Math" w:hAnsi="Cambria Math"/>
                    </w:rPr>
                  </m:ctrlPr>
                </m:sSubPr>
                <m:e>
                  <m:acc>
                    <m:accPr>
                      <m:ctrlPr>
                        <w:rPr>
                          <w:rFonts w:ascii="Cambria Math" w:hAnsi="Cambria Math"/>
                        </w:rPr>
                      </m:ctrlPr>
                    </m:accPr>
                    <m:e>
                      <m:r>
                        <w:rPr>
                          <w:rFonts w:ascii="Cambria Math" w:hAnsi="Cambria Math"/>
                        </w:rPr>
                        <m:t>Y</m:t>
                      </m:r>
                    </m:e>
                  </m:acc>
                </m:e>
                <m:sub>
                  <m:r>
                    <w:rPr>
                      <w:rFonts w:ascii="Cambria Math" w:hAnsi="Cambria Math"/>
                    </w:rPr>
                    <m:t>i</m:t>
                  </m:r>
                </m:sub>
              </m:sSub>
              <m:r>
                <w:rPr>
                  <w:rFonts w:ascii="Cambria Math" w:hAnsi="Cambria Math"/>
                </w:rPr>
                <m:t>∣</m:t>
              </m:r>
            </m:den>
          </m:f>
        </m:oMath>
      </m:oMathPara>
    </w:p>
    <w:p w14:paraId="6D247CE9" w14:textId="7CB2739D" w:rsidR="00CF645A" w:rsidRPr="00CF645A" w:rsidRDefault="00CF645A" w:rsidP="00CF645A">
      <w:pPr>
        <w:jc w:val="both"/>
        <w:rPr>
          <w:rFonts w:ascii="Times New Roman" w:hAnsi="Times New Roman" w:cs="Times New Roman"/>
          <w:sz w:val="28"/>
          <w:szCs w:val="28"/>
        </w:rPr>
      </w:pPr>
      <w:r w:rsidRPr="00CF645A">
        <w:rPr>
          <w:rFonts w:ascii="Times New Roman" w:hAnsi="Times New Roman" w:cs="Times New Roman"/>
          <w:sz w:val="28"/>
          <w:szCs w:val="28"/>
        </w:rPr>
        <w:lastRenderedPageBreak/>
        <w:t xml:space="preserve">As regards priority prediction (three classes), the standard multi-class metrics Accuracy, Precision, Recall, and Macro F1-Score were employed. Of particular note was the Recall of the </w:t>
      </w:r>
      <w:r w:rsidRPr="00CF645A">
        <w:rPr>
          <w:rFonts w:ascii="Times New Roman" w:hAnsi="Times New Roman" w:cs="Times New Roman"/>
          <w:sz w:val="28"/>
          <w:szCs w:val="28"/>
        </w:rPr>
        <w:t>High-Priority</w:t>
      </w:r>
      <w:r w:rsidRPr="00CF645A">
        <w:rPr>
          <w:rFonts w:ascii="Times New Roman" w:hAnsi="Times New Roman" w:cs="Times New Roman"/>
          <w:sz w:val="28"/>
          <w:szCs w:val="28"/>
        </w:rPr>
        <w:t xml:space="preserve"> class, because the detection of urgent messages is highly important for practical purposes.</w:t>
      </w:r>
    </w:p>
    <w:p w14:paraId="38A8EC73" w14:textId="77777777" w:rsidR="00CF645A" w:rsidRPr="00CF645A" w:rsidRDefault="00CF645A" w:rsidP="00CF645A">
      <w:pPr>
        <w:jc w:val="both"/>
        <w:rPr>
          <w:rFonts w:ascii="Times New Roman" w:hAnsi="Times New Roman" w:cs="Times New Roman"/>
          <w:sz w:val="28"/>
          <w:szCs w:val="28"/>
        </w:rPr>
      </w:pPr>
      <w:r w:rsidRPr="00CF645A">
        <w:rPr>
          <w:rFonts w:ascii="Times New Roman" w:hAnsi="Times New Roman" w:cs="Times New Roman"/>
          <w:sz w:val="28"/>
          <w:szCs w:val="28"/>
        </w:rPr>
        <w:t>Primary Decision Metric</w:t>
      </w:r>
    </w:p>
    <w:p w14:paraId="4383C15B" w14:textId="20FAC49B" w:rsidR="00CF645A" w:rsidRPr="00CF645A" w:rsidRDefault="00CF645A" w:rsidP="00CF645A">
      <w:pPr>
        <w:jc w:val="both"/>
        <w:rPr>
          <w:rFonts w:ascii="Times New Roman" w:hAnsi="Times New Roman" w:cs="Times New Roman"/>
          <w:sz w:val="28"/>
          <w:szCs w:val="28"/>
        </w:rPr>
      </w:pPr>
      <w:r w:rsidRPr="00CF645A">
        <w:rPr>
          <w:rFonts w:ascii="Times New Roman" w:hAnsi="Times New Roman" w:cs="Times New Roman"/>
          <w:sz w:val="28"/>
          <w:szCs w:val="28"/>
        </w:rPr>
        <w:t xml:space="preserve">For multi-label category prediction, the Macro F1-Score was chosen as the primary decision metric. The reason for such a decision is the equal consideration of all categories and the stability of this metric to class imbalances, which are typical for email corpora. In </w:t>
      </w:r>
      <w:r w:rsidR="007D2E78">
        <w:rPr>
          <w:rFonts w:ascii="Times New Roman" w:hAnsi="Times New Roman" w:cs="Times New Roman"/>
          <w:sz w:val="28"/>
          <w:szCs w:val="28"/>
        </w:rPr>
        <w:t xml:space="preserve">the </w:t>
      </w:r>
      <w:r w:rsidRPr="00CF645A">
        <w:rPr>
          <w:rFonts w:ascii="Times New Roman" w:hAnsi="Times New Roman" w:cs="Times New Roman"/>
          <w:sz w:val="28"/>
          <w:szCs w:val="28"/>
        </w:rPr>
        <w:t xml:space="preserve">case of priority prediction, the Recall of the </w:t>
      </w:r>
      <w:r w:rsidR="007D2E78" w:rsidRPr="00CF645A">
        <w:rPr>
          <w:rFonts w:ascii="Times New Roman" w:hAnsi="Times New Roman" w:cs="Times New Roman"/>
          <w:sz w:val="28"/>
          <w:szCs w:val="28"/>
        </w:rPr>
        <w:t>High-Priority</w:t>
      </w:r>
      <w:r w:rsidRPr="00CF645A">
        <w:rPr>
          <w:rFonts w:ascii="Times New Roman" w:hAnsi="Times New Roman" w:cs="Times New Roman"/>
          <w:sz w:val="28"/>
          <w:szCs w:val="28"/>
        </w:rPr>
        <w:t xml:space="preserve"> class was recognized as the most significant metric because of the necessity to detect urgent emails.</w:t>
      </w:r>
    </w:p>
    <w:p w14:paraId="008874CC" w14:textId="2B4805A8" w:rsidR="00C6204E" w:rsidRDefault="00CF645A" w:rsidP="00CF645A">
      <w:pPr>
        <w:jc w:val="both"/>
        <w:rPr>
          <w:rFonts w:ascii="Times New Roman" w:hAnsi="Times New Roman" w:cs="Times New Roman"/>
          <w:sz w:val="28"/>
          <w:szCs w:val="28"/>
        </w:rPr>
      </w:pPr>
      <w:r w:rsidRPr="00CF645A">
        <w:rPr>
          <w:rFonts w:ascii="Times New Roman" w:hAnsi="Times New Roman" w:cs="Times New Roman"/>
          <w:sz w:val="28"/>
          <w:szCs w:val="28"/>
        </w:rPr>
        <w:t>Application of the same evaluation criteria for all algorithms to the same hold-out test set provided an unbiased comparison of the proposed DistilBERT model and the baseline machine learning approaches.</w:t>
      </w:r>
    </w:p>
    <w:p w14:paraId="436A30FB" w14:textId="77777777" w:rsidR="001952A6" w:rsidRPr="00D478D5" w:rsidRDefault="00000000">
      <w:pPr>
        <w:jc w:val="both"/>
        <w:rPr>
          <w:rFonts w:ascii="Times New Roman" w:hAnsi="Times New Roman" w:cs="Times New Roman"/>
          <w:b/>
          <w:bCs/>
          <w:sz w:val="28"/>
          <w:szCs w:val="28"/>
        </w:rPr>
      </w:pPr>
      <w:r w:rsidRPr="00D478D5">
        <w:rPr>
          <w:rFonts w:ascii="Times New Roman" w:hAnsi="Times New Roman" w:cs="Times New Roman"/>
          <w:b/>
          <w:bCs/>
          <w:sz w:val="28"/>
          <w:szCs w:val="28"/>
        </w:rPr>
        <w:t>4. Results and Discussion</w:t>
      </w:r>
    </w:p>
    <w:p w14:paraId="5BE5F149" w14:textId="77777777" w:rsidR="001952A6" w:rsidRPr="00D478D5" w:rsidRDefault="00000000">
      <w:pPr>
        <w:jc w:val="both"/>
        <w:rPr>
          <w:rFonts w:ascii="Times New Roman" w:hAnsi="Times New Roman" w:cs="Times New Roman"/>
          <w:b/>
          <w:bCs/>
          <w:sz w:val="28"/>
          <w:szCs w:val="28"/>
        </w:rPr>
      </w:pPr>
      <w:r w:rsidRPr="00D478D5">
        <w:rPr>
          <w:rFonts w:ascii="Times New Roman" w:hAnsi="Times New Roman" w:cs="Times New Roman"/>
          <w:b/>
          <w:bCs/>
          <w:sz w:val="28"/>
          <w:szCs w:val="28"/>
        </w:rPr>
        <w:t>4.1 Performance Comparison of Category Classification</w:t>
      </w:r>
    </w:p>
    <w:p w14:paraId="5650363E" w14:textId="77777777" w:rsidR="009F6589" w:rsidRPr="009F6589" w:rsidRDefault="009F6589" w:rsidP="009F6589">
      <w:pPr>
        <w:jc w:val="both"/>
        <w:rPr>
          <w:rFonts w:ascii="Times New Roman" w:hAnsi="Times New Roman" w:cs="Times New Roman"/>
          <w:sz w:val="28"/>
          <w:szCs w:val="28"/>
        </w:rPr>
      </w:pPr>
      <w:r w:rsidRPr="009F6589">
        <w:rPr>
          <w:rFonts w:ascii="Times New Roman" w:hAnsi="Times New Roman" w:cs="Times New Roman"/>
          <w:sz w:val="28"/>
          <w:szCs w:val="28"/>
        </w:rPr>
        <w:t>The DistilBERT multi</w:t>
      </w:r>
      <w:r w:rsidRPr="009F6589">
        <w:rPr>
          <w:rFonts w:ascii="Times New Roman" w:hAnsi="Times New Roman" w:cs="Times New Roman"/>
          <w:sz w:val="28"/>
          <w:szCs w:val="28"/>
        </w:rPr>
        <w:noBreakHyphen/>
        <w:t>task model was compared against the baseline Logistic Regression model for the multi</w:t>
      </w:r>
      <w:r w:rsidRPr="009F6589">
        <w:rPr>
          <w:rFonts w:ascii="Times New Roman" w:hAnsi="Times New Roman" w:cs="Times New Roman"/>
          <w:sz w:val="28"/>
          <w:szCs w:val="28"/>
        </w:rPr>
        <w:noBreakHyphen/>
        <w:t>label email</w:t>
      </w:r>
      <w:r w:rsidRPr="009F6589">
        <w:rPr>
          <w:rFonts w:ascii="Times New Roman" w:hAnsi="Times New Roman" w:cs="Times New Roman"/>
          <w:sz w:val="28"/>
          <w:szCs w:val="28"/>
        </w:rPr>
        <w:noBreakHyphen/>
        <w:t>category classification task using the same hold</w:t>
      </w:r>
      <w:r w:rsidRPr="009F6589">
        <w:rPr>
          <w:rFonts w:ascii="Times New Roman" w:hAnsi="Times New Roman" w:cs="Times New Roman"/>
          <w:sz w:val="28"/>
          <w:szCs w:val="28"/>
        </w:rPr>
        <w:noBreakHyphen/>
        <w:t>out test set and identical evaluation metrics. Specifically, Macro F1</w:t>
      </w:r>
      <w:r w:rsidRPr="009F6589">
        <w:rPr>
          <w:rFonts w:ascii="Times New Roman" w:hAnsi="Times New Roman" w:cs="Times New Roman"/>
          <w:sz w:val="28"/>
          <w:szCs w:val="28"/>
        </w:rPr>
        <w:noBreakHyphen/>
        <w:t>Score, Micro F1</w:t>
      </w:r>
      <w:r w:rsidRPr="009F6589">
        <w:rPr>
          <w:rFonts w:ascii="Times New Roman" w:hAnsi="Times New Roman" w:cs="Times New Roman"/>
          <w:sz w:val="28"/>
          <w:szCs w:val="28"/>
        </w:rPr>
        <w:noBreakHyphen/>
        <w:t>Score, Hamming Loss, Subset Accuracy, and Jaccard Score were used, and the results are summarized in Table 3.</w:t>
      </w:r>
    </w:p>
    <w:p w14:paraId="5E3DC7A5" w14:textId="77777777" w:rsidR="009F6589" w:rsidRPr="009F6589" w:rsidRDefault="009F6589" w:rsidP="009F6589">
      <w:pPr>
        <w:jc w:val="both"/>
        <w:rPr>
          <w:rFonts w:ascii="Times New Roman" w:hAnsi="Times New Roman" w:cs="Times New Roman"/>
          <w:sz w:val="28"/>
          <w:szCs w:val="28"/>
        </w:rPr>
      </w:pPr>
      <w:r w:rsidRPr="009F6589">
        <w:rPr>
          <w:rFonts w:ascii="Times New Roman" w:hAnsi="Times New Roman" w:cs="Times New Roman"/>
          <w:sz w:val="28"/>
          <w:szCs w:val="28"/>
        </w:rPr>
        <w:t>To ensure robustness of the reported results, the DistilBERT model was trained and evaluated using five different random seeds, and the mean performance along with 95% confidence intervals was computed. The confidence intervals for Macro F1</w:t>
      </w:r>
      <w:r w:rsidRPr="009F6589">
        <w:rPr>
          <w:rFonts w:ascii="Times New Roman" w:hAnsi="Times New Roman" w:cs="Times New Roman"/>
          <w:sz w:val="28"/>
          <w:szCs w:val="28"/>
        </w:rPr>
        <w:noBreakHyphen/>
        <w:t>Score were narrow (±0.003), indicating stable performance across repeated runs. In addition, a manual validation of a stratified sample of automatically generated labels (10% of the dataset) was conducted. Human reviewers confirmed that the majority of category labels were correct, supporting the reliability of the evaluation despite the use of automatic labeling.</w:t>
      </w:r>
    </w:p>
    <w:p w14:paraId="0320E24E" w14:textId="77777777" w:rsidR="009F6589" w:rsidRPr="009F6589" w:rsidRDefault="009F6589" w:rsidP="009F6589">
      <w:pPr>
        <w:jc w:val="both"/>
        <w:rPr>
          <w:rFonts w:ascii="Times New Roman" w:hAnsi="Times New Roman" w:cs="Times New Roman"/>
          <w:sz w:val="28"/>
          <w:szCs w:val="28"/>
        </w:rPr>
      </w:pPr>
      <w:r w:rsidRPr="009F6589">
        <w:rPr>
          <w:rFonts w:ascii="Times New Roman" w:hAnsi="Times New Roman" w:cs="Times New Roman"/>
          <w:sz w:val="28"/>
          <w:szCs w:val="28"/>
        </w:rPr>
        <w:lastRenderedPageBreak/>
        <w:t xml:space="preserve">As shown in Table 3, the DistilBERT model </w:t>
      </w:r>
      <w:r w:rsidRPr="009F6589">
        <w:rPr>
          <w:rFonts w:ascii="Times New Roman" w:hAnsi="Times New Roman" w:cs="Times New Roman"/>
          <w:b/>
          <w:bCs/>
          <w:sz w:val="28"/>
          <w:szCs w:val="28"/>
        </w:rPr>
        <w:t>outperformed the selected baseline model on this experimental dataset</w:t>
      </w:r>
      <w:r w:rsidRPr="009F6589">
        <w:rPr>
          <w:rFonts w:ascii="Times New Roman" w:hAnsi="Times New Roman" w:cs="Times New Roman"/>
          <w:sz w:val="28"/>
          <w:szCs w:val="28"/>
        </w:rPr>
        <w:t xml:space="preserve"> across all evaluation metrics. However, these improvements should be interpreted with caution because both category and priority labels were generated automatically. It is possible that the superior performance of DistilBERT partially reflects its ability to better align with the patterns present in the automatically generated labels. Nevertheless, the combination of repeated</w:t>
      </w:r>
      <w:r w:rsidRPr="009F6589">
        <w:rPr>
          <w:rFonts w:ascii="Times New Roman" w:hAnsi="Times New Roman" w:cs="Times New Roman"/>
          <w:sz w:val="28"/>
          <w:szCs w:val="28"/>
        </w:rPr>
        <w:noBreakHyphen/>
        <w:t>seed evaluation and manual inspection provides additional evidence for the credibility of the reported results</w:t>
      </w:r>
    </w:p>
    <w:p w14:paraId="33F05A7F" w14:textId="77777777" w:rsidR="001952A6" w:rsidRPr="00D478D5" w:rsidRDefault="00000000">
      <w:pPr>
        <w:jc w:val="both"/>
        <w:rPr>
          <w:rFonts w:ascii="Times New Roman" w:hAnsi="Times New Roman" w:cs="Times New Roman"/>
          <w:b/>
          <w:bCs/>
          <w:sz w:val="20"/>
          <w:szCs w:val="20"/>
        </w:rPr>
      </w:pPr>
      <w:r w:rsidRPr="00D478D5">
        <w:rPr>
          <w:rFonts w:ascii="Times New Roman" w:hAnsi="Times New Roman" w:cs="Times New Roman"/>
          <w:b/>
          <w:bCs/>
          <w:sz w:val="20"/>
          <w:szCs w:val="20"/>
        </w:rPr>
        <w:t>Table 3. Category Classification Performance Comparison</w:t>
      </w:r>
    </w:p>
    <w:tbl>
      <w:tblPr>
        <w:tblStyle w:val="afb"/>
        <w:tblW w:w="8674" w:type="dxa"/>
        <w:tblLook w:val="04A0" w:firstRow="1" w:lastRow="0" w:firstColumn="1" w:lastColumn="0" w:noHBand="0" w:noVBand="1"/>
      </w:tblPr>
      <w:tblGrid>
        <w:gridCol w:w="2915"/>
        <w:gridCol w:w="3494"/>
        <w:gridCol w:w="2265"/>
      </w:tblGrid>
      <w:tr w:rsidR="001952A6" w:rsidRPr="00D478D5" w14:paraId="7A7A855C" w14:textId="77777777">
        <w:trPr>
          <w:trHeight w:val="275"/>
        </w:trPr>
        <w:tc>
          <w:tcPr>
            <w:tcW w:w="0" w:type="auto"/>
          </w:tcPr>
          <w:p w14:paraId="26CC9627" w14:textId="77777777" w:rsidR="001952A6" w:rsidRPr="00D478D5" w:rsidRDefault="00000000">
            <w:pPr>
              <w:jc w:val="center"/>
              <w:rPr>
                <w:rFonts w:ascii="Times New Roman" w:hAnsi="Times New Roman" w:cs="Times New Roman"/>
                <w:b/>
                <w:bCs/>
                <w:sz w:val="20"/>
                <w:szCs w:val="20"/>
              </w:rPr>
            </w:pPr>
            <w:r w:rsidRPr="00D478D5">
              <w:rPr>
                <w:rFonts w:ascii="Times New Roman" w:hAnsi="Times New Roman" w:cs="Times New Roman"/>
                <w:b/>
                <w:bCs/>
                <w:sz w:val="20"/>
                <w:szCs w:val="20"/>
              </w:rPr>
              <w:t>Metric</w:t>
            </w:r>
          </w:p>
        </w:tc>
        <w:tc>
          <w:tcPr>
            <w:tcW w:w="0" w:type="auto"/>
          </w:tcPr>
          <w:p w14:paraId="11A90BBF" w14:textId="77777777" w:rsidR="001952A6" w:rsidRPr="00D478D5" w:rsidRDefault="00000000">
            <w:pPr>
              <w:jc w:val="center"/>
              <w:rPr>
                <w:rFonts w:ascii="Times New Roman" w:hAnsi="Times New Roman" w:cs="Times New Roman"/>
                <w:b/>
                <w:bCs/>
                <w:sz w:val="20"/>
                <w:szCs w:val="20"/>
              </w:rPr>
            </w:pPr>
            <w:r w:rsidRPr="00D478D5">
              <w:rPr>
                <w:rFonts w:ascii="Times New Roman" w:hAnsi="Times New Roman" w:cs="Times New Roman"/>
                <w:b/>
                <w:bCs/>
                <w:sz w:val="20"/>
                <w:szCs w:val="20"/>
              </w:rPr>
              <w:t>Logistic Regression</w:t>
            </w:r>
          </w:p>
        </w:tc>
        <w:tc>
          <w:tcPr>
            <w:tcW w:w="0" w:type="auto"/>
          </w:tcPr>
          <w:p w14:paraId="1D344CFF" w14:textId="77777777" w:rsidR="001952A6" w:rsidRPr="00D478D5" w:rsidRDefault="00000000">
            <w:pPr>
              <w:jc w:val="center"/>
              <w:rPr>
                <w:rFonts w:ascii="Times New Roman" w:hAnsi="Times New Roman" w:cs="Times New Roman"/>
                <w:b/>
                <w:bCs/>
                <w:sz w:val="20"/>
                <w:szCs w:val="20"/>
              </w:rPr>
            </w:pPr>
            <w:r w:rsidRPr="00D478D5">
              <w:rPr>
                <w:rFonts w:ascii="Times New Roman" w:hAnsi="Times New Roman" w:cs="Times New Roman"/>
                <w:b/>
                <w:bCs/>
                <w:sz w:val="20"/>
                <w:szCs w:val="20"/>
              </w:rPr>
              <w:t>DistilBERT</w:t>
            </w:r>
          </w:p>
        </w:tc>
      </w:tr>
      <w:tr w:rsidR="001952A6" w:rsidRPr="00D478D5" w14:paraId="32290DAF" w14:textId="77777777">
        <w:trPr>
          <w:trHeight w:val="286"/>
        </w:trPr>
        <w:tc>
          <w:tcPr>
            <w:tcW w:w="0" w:type="auto"/>
          </w:tcPr>
          <w:p w14:paraId="495B1980" w14:textId="77777777" w:rsidR="001952A6" w:rsidRPr="00D478D5" w:rsidRDefault="00000000">
            <w:pPr>
              <w:jc w:val="center"/>
              <w:rPr>
                <w:rFonts w:ascii="Times New Roman" w:hAnsi="Times New Roman" w:cs="Times New Roman"/>
                <w:sz w:val="20"/>
                <w:szCs w:val="20"/>
              </w:rPr>
            </w:pPr>
            <w:r w:rsidRPr="00D478D5">
              <w:rPr>
                <w:rFonts w:ascii="Times New Roman" w:hAnsi="Times New Roman" w:cs="Times New Roman"/>
                <w:sz w:val="20"/>
                <w:szCs w:val="20"/>
              </w:rPr>
              <w:t>Macro F1-score</w:t>
            </w:r>
          </w:p>
        </w:tc>
        <w:tc>
          <w:tcPr>
            <w:tcW w:w="0" w:type="auto"/>
          </w:tcPr>
          <w:p w14:paraId="46EE1FBD" w14:textId="77777777" w:rsidR="001952A6" w:rsidRPr="00D478D5" w:rsidRDefault="00000000">
            <w:pPr>
              <w:jc w:val="center"/>
              <w:rPr>
                <w:rFonts w:ascii="Times New Roman" w:hAnsi="Times New Roman" w:cs="Times New Roman"/>
                <w:sz w:val="20"/>
                <w:szCs w:val="20"/>
              </w:rPr>
            </w:pPr>
            <w:r w:rsidRPr="00D478D5">
              <w:rPr>
                <w:rFonts w:ascii="Times New Roman" w:hAnsi="Times New Roman" w:cs="Times New Roman"/>
                <w:sz w:val="20"/>
                <w:szCs w:val="20"/>
              </w:rPr>
              <w:t>0.8751</w:t>
            </w:r>
          </w:p>
        </w:tc>
        <w:tc>
          <w:tcPr>
            <w:tcW w:w="0" w:type="auto"/>
          </w:tcPr>
          <w:p w14:paraId="38446024" w14:textId="77777777" w:rsidR="001952A6" w:rsidRPr="00D478D5" w:rsidRDefault="00000000">
            <w:pPr>
              <w:jc w:val="center"/>
              <w:rPr>
                <w:rFonts w:ascii="Times New Roman" w:hAnsi="Times New Roman" w:cs="Times New Roman"/>
                <w:sz w:val="20"/>
                <w:szCs w:val="20"/>
              </w:rPr>
            </w:pPr>
            <w:r w:rsidRPr="00D478D5">
              <w:rPr>
                <w:rFonts w:ascii="Times New Roman" w:hAnsi="Times New Roman" w:cs="Times New Roman"/>
                <w:b/>
                <w:bCs/>
                <w:sz w:val="20"/>
                <w:szCs w:val="20"/>
              </w:rPr>
              <w:t>0.9672</w:t>
            </w:r>
          </w:p>
        </w:tc>
      </w:tr>
      <w:tr w:rsidR="001952A6" w:rsidRPr="00D478D5" w14:paraId="05B87A8F" w14:textId="77777777">
        <w:trPr>
          <w:trHeight w:val="275"/>
        </w:trPr>
        <w:tc>
          <w:tcPr>
            <w:tcW w:w="0" w:type="auto"/>
          </w:tcPr>
          <w:p w14:paraId="6BFECCC9" w14:textId="77777777" w:rsidR="001952A6" w:rsidRPr="00D478D5" w:rsidRDefault="00000000">
            <w:pPr>
              <w:jc w:val="center"/>
              <w:rPr>
                <w:rFonts w:ascii="Times New Roman" w:hAnsi="Times New Roman" w:cs="Times New Roman"/>
                <w:sz w:val="20"/>
                <w:szCs w:val="20"/>
              </w:rPr>
            </w:pPr>
            <w:r w:rsidRPr="00D478D5">
              <w:rPr>
                <w:rFonts w:ascii="Times New Roman" w:hAnsi="Times New Roman" w:cs="Times New Roman"/>
                <w:sz w:val="20"/>
                <w:szCs w:val="20"/>
              </w:rPr>
              <w:t>Micro F1-score</w:t>
            </w:r>
          </w:p>
        </w:tc>
        <w:tc>
          <w:tcPr>
            <w:tcW w:w="0" w:type="auto"/>
          </w:tcPr>
          <w:p w14:paraId="29032F89" w14:textId="77777777" w:rsidR="001952A6" w:rsidRPr="00D478D5" w:rsidRDefault="00000000">
            <w:pPr>
              <w:jc w:val="center"/>
              <w:rPr>
                <w:rFonts w:ascii="Times New Roman" w:hAnsi="Times New Roman" w:cs="Times New Roman"/>
                <w:sz w:val="20"/>
                <w:szCs w:val="20"/>
              </w:rPr>
            </w:pPr>
            <w:r w:rsidRPr="00D478D5">
              <w:rPr>
                <w:rFonts w:ascii="Times New Roman" w:hAnsi="Times New Roman" w:cs="Times New Roman"/>
                <w:sz w:val="20"/>
                <w:szCs w:val="20"/>
              </w:rPr>
              <w:t>0.8711</w:t>
            </w:r>
          </w:p>
        </w:tc>
        <w:tc>
          <w:tcPr>
            <w:tcW w:w="0" w:type="auto"/>
          </w:tcPr>
          <w:p w14:paraId="7A435FA0" w14:textId="77777777" w:rsidR="001952A6" w:rsidRPr="00D478D5" w:rsidRDefault="00000000">
            <w:pPr>
              <w:jc w:val="center"/>
              <w:rPr>
                <w:rFonts w:ascii="Times New Roman" w:hAnsi="Times New Roman" w:cs="Times New Roman"/>
                <w:sz w:val="20"/>
                <w:szCs w:val="20"/>
              </w:rPr>
            </w:pPr>
            <w:r w:rsidRPr="00D478D5">
              <w:rPr>
                <w:rFonts w:ascii="Times New Roman" w:hAnsi="Times New Roman" w:cs="Times New Roman"/>
                <w:b/>
                <w:bCs/>
                <w:sz w:val="20"/>
                <w:szCs w:val="20"/>
              </w:rPr>
              <w:t>0.9681</w:t>
            </w:r>
          </w:p>
        </w:tc>
      </w:tr>
      <w:tr w:rsidR="001952A6" w:rsidRPr="00D478D5" w14:paraId="4C38EC07" w14:textId="77777777">
        <w:trPr>
          <w:trHeight w:val="275"/>
        </w:trPr>
        <w:tc>
          <w:tcPr>
            <w:tcW w:w="0" w:type="auto"/>
          </w:tcPr>
          <w:p w14:paraId="11427620" w14:textId="77777777" w:rsidR="001952A6" w:rsidRPr="00D478D5" w:rsidRDefault="00000000">
            <w:pPr>
              <w:jc w:val="center"/>
              <w:rPr>
                <w:rFonts w:ascii="Times New Roman" w:hAnsi="Times New Roman" w:cs="Times New Roman"/>
                <w:sz w:val="20"/>
                <w:szCs w:val="20"/>
              </w:rPr>
            </w:pPr>
            <w:r w:rsidRPr="00D478D5">
              <w:rPr>
                <w:rFonts w:ascii="Times New Roman" w:hAnsi="Times New Roman" w:cs="Times New Roman"/>
                <w:sz w:val="20"/>
                <w:szCs w:val="20"/>
              </w:rPr>
              <w:t>Hamming Loss</w:t>
            </w:r>
          </w:p>
        </w:tc>
        <w:tc>
          <w:tcPr>
            <w:tcW w:w="0" w:type="auto"/>
          </w:tcPr>
          <w:p w14:paraId="3DBA699D" w14:textId="77777777" w:rsidR="001952A6" w:rsidRPr="00D478D5" w:rsidRDefault="00000000">
            <w:pPr>
              <w:jc w:val="center"/>
              <w:rPr>
                <w:rFonts w:ascii="Times New Roman" w:hAnsi="Times New Roman" w:cs="Times New Roman"/>
                <w:sz w:val="20"/>
                <w:szCs w:val="20"/>
              </w:rPr>
            </w:pPr>
            <w:r w:rsidRPr="00D478D5">
              <w:rPr>
                <w:rFonts w:ascii="Times New Roman" w:hAnsi="Times New Roman" w:cs="Times New Roman"/>
                <w:sz w:val="20"/>
                <w:szCs w:val="20"/>
              </w:rPr>
              <w:t>0.0691</w:t>
            </w:r>
          </w:p>
        </w:tc>
        <w:tc>
          <w:tcPr>
            <w:tcW w:w="0" w:type="auto"/>
          </w:tcPr>
          <w:p w14:paraId="33728A85" w14:textId="77777777" w:rsidR="001952A6" w:rsidRPr="00D478D5" w:rsidRDefault="00000000">
            <w:pPr>
              <w:jc w:val="center"/>
              <w:rPr>
                <w:rFonts w:ascii="Times New Roman" w:hAnsi="Times New Roman" w:cs="Times New Roman"/>
                <w:sz w:val="20"/>
                <w:szCs w:val="20"/>
              </w:rPr>
            </w:pPr>
            <w:r w:rsidRPr="00D478D5">
              <w:rPr>
                <w:rFonts w:ascii="Times New Roman" w:hAnsi="Times New Roman" w:cs="Times New Roman"/>
                <w:b/>
                <w:bCs/>
                <w:sz w:val="20"/>
                <w:szCs w:val="20"/>
              </w:rPr>
              <w:t>0.0175</w:t>
            </w:r>
          </w:p>
        </w:tc>
      </w:tr>
      <w:tr w:rsidR="001952A6" w:rsidRPr="00D478D5" w14:paraId="7FB699A6" w14:textId="77777777">
        <w:trPr>
          <w:trHeight w:val="275"/>
        </w:trPr>
        <w:tc>
          <w:tcPr>
            <w:tcW w:w="0" w:type="auto"/>
          </w:tcPr>
          <w:p w14:paraId="3EC3AEF8" w14:textId="77777777" w:rsidR="001952A6" w:rsidRPr="00D478D5" w:rsidRDefault="00000000">
            <w:pPr>
              <w:jc w:val="center"/>
              <w:rPr>
                <w:rFonts w:ascii="Times New Roman" w:hAnsi="Times New Roman" w:cs="Times New Roman"/>
                <w:sz w:val="20"/>
                <w:szCs w:val="20"/>
              </w:rPr>
            </w:pPr>
            <w:r w:rsidRPr="00D478D5">
              <w:rPr>
                <w:rFonts w:ascii="Times New Roman" w:hAnsi="Times New Roman" w:cs="Times New Roman"/>
                <w:sz w:val="20"/>
                <w:szCs w:val="20"/>
              </w:rPr>
              <w:t>Subset Accuracy</w:t>
            </w:r>
          </w:p>
        </w:tc>
        <w:tc>
          <w:tcPr>
            <w:tcW w:w="0" w:type="auto"/>
          </w:tcPr>
          <w:p w14:paraId="741C458B" w14:textId="77777777" w:rsidR="001952A6" w:rsidRPr="00D478D5" w:rsidRDefault="00000000">
            <w:pPr>
              <w:jc w:val="center"/>
              <w:rPr>
                <w:rFonts w:ascii="Times New Roman" w:hAnsi="Times New Roman" w:cs="Times New Roman"/>
                <w:sz w:val="20"/>
                <w:szCs w:val="20"/>
              </w:rPr>
            </w:pPr>
            <w:r w:rsidRPr="00D478D5">
              <w:rPr>
                <w:rFonts w:ascii="Times New Roman" w:hAnsi="Times New Roman" w:cs="Times New Roman"/>
                <w:sz w:val="20"/>
                <w:szCs w:val="20"/>
              </w:rPr>
              <w:t>0.6840</w:t>
            </w:r>
          </w:p>
        </w:tc>
        <w:tc>
          <w:tcPr>
            <w:tcW w:w="0" w:type="auto"/>
          </w:tcPr>
          <w:p w14:paraId="7BA4E372" w14:textId="77777777" w:rsidR="001952A6" w:rsidRPr="00D478D5" w:rsidRDefault="00000000">
            <w:pPr>
              <w:jc w:val="center"/>
              <w:rPr>
                <w:rFonts w:ascii="Times New Roman" w:hAnsi="Times New Roman" w:cs="Times New Roman"/>
                <w:sz w:val="20"/>
                <w:szCs w:val="20"/>
              </w:rPr>
            </w:pPr>
            <w:r w:rsidRPr="00D478D5">
              <w:rPr>
                <w:rFonts w:ascii="Times New Roman" w:hAnsi="Times New Roman" w:cs="Times New Roman"/>
                <w:b/>
                <w:bCs/>
                <w:sz w:val="20"/>
                <w:szCs w:val="20"/>
              </w:rPr>
              <w:t>0.9303</w:t>
            </w:r>
          </w:p>
        </w:tc>
      </w:tr>
      <w:tr w:rsidR="001952A6" w:rsidRPr="00D478D5" w14:paraId="7C95C9FC" w14:textId="77777777">
        <w:trPr>
          <w:trHeight w:val="286"/>
        </w:trPr>
        <w:tc>
          <w:tcPr>
            <w:tcW w:w="0" w:type="auto"/>
          </w:tcPr>
          <w:p w14:paraId="1B3184A5" w14:textId="77777777" w:rsidR="001952A6" w:rsidRPr="00D478D5" w:rsidRDefault="00000000">
            <w:pPr>
              <w:jc w:val="center"/>
              <w:rPr>
                <w:rFonts w:ascii="Times New Roman" w:hAnsi="Times New Roman" w:cs="Times New Roman"/>
                <w:sz w:val="20"/>
                <w:szCs w:val="20"/>
              </w:rPr>
            </w:pPr>
            <w:r w:rsidRPr="00D478D5">
              <w:rPr>
                <w:rFonts w:ascii="Times New Roman" w:hAnsi="Times New Roman" w:cs="Times New Roman"/>
                <w:sz w:val="20"/>
                <w:szCs w:val="20"/>
              </w:rPr>
              <w:t>Jaccard Score</w:t>
            </w:r>
          </w:p>
        </w:tc>
        <w:tc>
          <w:tcPr>
            <w:tcW w:w="0" w:type="auto"/>
          </w:tcPr>
          <w:p w14:paraId="55BA73D9" w14:textId="77777777" w:rsidR="001952A6" w:rsidRPr="00D478D5" w:rsidRDefault="00000000">
            <w:pPr>
              <w:jc w:val="center"/>
              <w:rPr>
                <w:rFonts w:ascii="Times New Roman" w:hAnsi="Times New Roman" w:cs="Times New Roman"/>
                <w:sz w:val="20"/>
                <w:szCs w:val="20"/>
              </w:rPr>
            </w:pPr>
            <w:r w:rsidRPr="00D478D5">
              <w:rPr>
                <w:rFonts w:ascii="Times New Roman" w:hAnsi="Times New Roman" w:cs="Times New Roman"/>
                <w:sz w:val="20"/>
                <w:szCs w:val="20"/>
              </w:rPr>
              <w:t>0.8280</w:t>
            </w:r>
          </w:p>
        </w:tc>
        <w:tc>
          <w:tcPr>
            <w:tcW w:w="0" w:type="auto"/>
          </w:tcPr>
          <w:p w14:paraId="6CFB37BA" w14:textId="77777777" w:rsidR="001952A6" w:rsidRPr="00D478D5" w:rsidRDefault="00000000">
            <w:pPr>
              <w:jc w:val="center"/>
              <w:rPr>
                <w:rFonts w:ascii="Times New Roman" w:hAnsi="Times New Roman" w:cs="Times New Roman"/>
                <w:sz w:val="20"/>
                <w:szCs w:val="20"/>
              </w:rPr>
            </w:pPr>
            <w:r w:rsidRPr="00D478D5">
              <w:rPr>
                <w:rFonts w:ascii="Times New Roman" w:hAnsi="Times New Roman" w:cs="Times New Roman"/>
                <w:b/>
                <w:bCs/>
                <w:sz w:val="20"/>
                <w:szCs w:val="20"/>
              </w:rPr>
              <w:t>0.9366</w:t>
            </w:r>
          </w:p>
        </w:tc>
      </w:tr>
    </w:tbl>
    <w:p w14:paraId="7CBA4DCE" w14:textId="70DA7A3E" w:rsidR="001952A6" w:rsidRPr="00D478D5" w:rsidRDefault="00000000">
      <w:pPr>
        <w:jc w:val="both"/>
        <w:rPr>
          <w:rFonts w:ascii="Times New Roman" w:hAnsi="Times New Roman" w:cs="Times New Roman"/>
          <w:b/>
          <w:bCs/>
          <w:sz w:val="20"/>
          <w:szCs w:val="20"/>
        </w:rPr>
      </w:pPr>
      <w:r w:rsidRPr="00D478D5">
        <w:rPr>
          <w:rFonts w:ascii="Times New Roman" w:hAnsi="Times New Roman" w:cs="Times New Roman"/>
          <w:b/>
          <w:bCs/>
          <w:sz w:val="20"/>
          <w:szCs w:val="20"/>
        </w:rPr>
        <w:t xml:space="preserve">Figure </w:t>
      </w:r>
      <w:r w:rsidR="001A6F2E">
        <w:rPr>
          <w:rFonts w:ascii="Times New Roman" w:hAnsi="Times New Roman" w:cs="Times New Roman"/>
          <w:b/>
          <w:bCs/>
          <w:sz w:val="20"/>
          <w:szCs w:val="20"/>
        </w:rPr>
        <w:t>1</w:t>
      </w:r>
      <w:r w:rsidRPr="00D478D5">
        <w:rPr>
          <w:rFonts w:ascii="Times New Roman" w:hAnsi="Times New Roman" w:cs="Times New Roman"/>
          <w:b/>
          <w:bCs/>
          <w:sz w:val="20"/>
          <w:szCs w:val="20"/>
        </w:rPr>
        <w:t>. Comparison of Macro F1-score for category classification.</w:t>
      </w:r>
    </w:p>
    <w:p w14:paraId="1247DBCA" w14:textId="77777777" w:rsidR="001952A6" w:rsidRPr="00D478D5" w:rsidRDefault="00000000">
      <w:pPr>
        <w:jc w:val="center"/>
        <w:rPr>
          <w:rFonts w:ascii="Times New Roman" w:hAnsi="Times New Roman" w:cs="Times New Roman"/>
          <w:b/>
          <w:bCs/>
          <w:sz w:val="28"/>
          <w:szCs w:val="28"/>
        </w:rPr>
      </w:pPr>
      <w:r w:rsidRPr="00D478D5">
        <w:rPr>
          <w:rFonts w:ascii="Times New Roman" w:hAnsi="Times New Roman" w:cs="Times New Roman"/>
          <w:noProof/>
          <w:sz w:val="28"/>
          <w:szCs w:val="28"/>
        </w:rPr>
        <mc:AlternateContent>
          <mc:Choice Requires="wpg">
            <w:drawing>
              <wp:inline distT="0" distB="0" distL="0" distR="0" wp14:anchorId="36450846" wp14:editId="115B3827">
                <wp:extent cx="3602736" cy="2240280"/>
                <wp:effectExtent l="0" t="0" r="0" b="7620"/>
                <wp:docPr id="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pic:cNvPicPr>
                      </pic:nvPicPr>
                      <pic:blipFill rotWithShape="1">
                        <a:blip r:embed="rId10"/>
                        <a:stretch/>
                      </pic:blipFill>
                      <pic:spPr bwMode="auto">
                        <a:xfrm>
                          <a:off x="0" y="0"/>
                          <a:ext cx="3602735" cy="2240280"/>
                        </a:xfrm>
                        <a:prstGeom prst="rect">
                          <a:avLst/>
                        </a:prstGeom>
                        <a:noFill/>
                        <a:ln>
                          <a:no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width:283.68pt;height:176.40pt;mso-wrap-distance-left:0.00pt;mso-wrap-distance-top:0.00pt;mso-wrap-distance-right:0.00pt;mso-wrap-distance-bottom:0.00pt;z-index:1;" stroked="f">
                <v:imagedata r:id="rId19" o:title=""/>
                <o:lock v:ext="edit" rotation="t"/>
              </v:shape>
            </w:pict>
          </mc:Fallback>
        </mc:AlternateContent>
      </w:r>
    </w:p>
    <w:p w14:paraId="39C55C7A" w14:textId="17FC1EF5" w:rsidR="00586521" w:rsidRPr="00586521" w:rsidRDefault="00586521" w:rsidP="00586521">
      <w:pPr>
        <w:jc w:val="both"/>
        <w:rPr>
          <w:rFonts w:ascii="Times New Roman" w:hAnsi="Times New Roman" w:cs="Times New Roman"/>
          <w:sz w:val="28"/>
          <w:szCs w:val="28"/>
        </w:rPr>
      </w:pPr>
      <w:r w:rsidRPr="00586521">
        <w:rPr>
          <w:rFonts w:ascii="Times New Roman" w:hAnsi="Times New Roman" w:cs="Times New Roman"/>
          <w:sz w:val="28"/>
          <w:szCs w:val="28"/>
        </w:rPr>
        <w:t>As shown in Figure 1, this graph shows the Macro F1 Score gained by the baseline model</w:t>
      </w:r>
      <w:r w:rsidR="00BE031F">
        <w:rPr>
          <w:rFonts w:ascii="Times New Roman" w:hAnsi="Times New Roman" w:cs="Times New Roman"/>
          <w:sz w:val="28"/>
          <w:szCs w:val="28"/>
        </w:rPr>
        <w:t>,</w:t>
      </w:r>
      <w:r w:rsidRPr="00586521">
        <w:rPr>
          <w:rFonts w:ascii="Times New Roman" w:hAnsi="Times New Roman" w:cs="Times New Roman"/>
          <w:sz w:val="28"/>
          <w:szCs w:val="28"/>
        </w:rPr>
        <w:t xml:space="preserve"> Logistic Regression</w:t>
      </w:r>
      <w:r w:rsidR="00BE031F">
        <w:rPr>
          <w:rFonts w:ascii="Times New Roman" w:hAnsi="Times New Roman" w:cs="Times New Roman"/>
          <w:sz w:val="28"/>
          <w:szCs w:val="28"/>
        </w:rPr>
        <w:t>,</w:t>
      </w:r>
      <w:r w:rsidRPr="00586521">
        <w:rPr>
          <w:rFonts w:ascii="Times New Roman" w:hAnsi="Times New Roman" w:cs="Times New Roman"/>
          <w:sz w:val="28"/>
          <w:szCs w:val="28"/>
        </w:rPr>
        <w:t xml:space="preserve"> and the proposed DistilBERT </w:t>
      </w:r>
      <w:r w:rsidR="00C9157E">
        <w:rPr>
          <w:rFonts w:ascii="Times New Roman" w:hAnsi="Times New Roman" w:cs="Times New Roman"/>
          <w:sz w:val="28"/>
          <w:szCs w:val="28"/>
        </w:rPr>
        <w:t>multi-task</w:t>
      </w:r>
      <w:r w:rsidRPr="00586521">
        <w:rPr>
          <w:rFonts w:ascii="Times New Roman" w:hAnsi="Times New Roman" w:cs="Times New Roman"/>
          <w:sz w:val="28"/>
          <w:szCs w:val="28"/>
        </w:rPr>
        <w:t xml:space="preserve"> model. The increased F1 Score gained by DistilBERT signifies the ability of the model to comprehend the context and semantics of emails, thus performing accurate </w:t>
      </w:r>
      <w:r>
        <w:rPr>
          <w:rFonts w:ascii="Times New Roman" w:hAnsi="Times New Roman" w:cs="Times New Roman"/>
          <w:sz w:val="28"/>
          <w:szCs w:val="28"/>
        </w:rPr>
        <w:t>multi-label</w:t>
      </w:r>
      <w:r w:rsidRPr="00586521">
        <w:rPr>
          <w:rFonts w:ascii="Times New Roman" w:hAnsi="Times New Roman" w:cs="Times New Roman"/>
          <w:sz w:val="28"/>
          <w:szCs w:val="28"/>
        </w:rPr>
        <w:t xml:space="preserve"> classification. The Macro F1 Score gained by the proposed model is 0.9672, which signifies an improvement compared to the </w:t>
      </w:r>
      <w:r>
        <w:rPr>
          <w:rFonts w:ascii="Times New Roman" w:hAnsi="Times New Roman" w:cs="Times New Roman"/>
          <w:sz w:val="28"/>
          <w:szCs w:val="28"/>
        </w:rPr>
        <w:t>baseline</w:t>
      </w:r>
      <w:r w:rsidRPr="00586521">
        <w:rPr>
          <w:rFonts w:ascii="Times New Roman" w:hAnsi="Times New Roman" w:cs="Times New Roman"/>
          <w:sz w:val="28"/>
          <w:szCs w:val="28"/>
        </w:rPr>
        <w:t xml:space="preserve"> model of Logistic Regression (0.8751). This increase was evident in other evaluation metrics, as seen from Table 3.</w:t>
      </w:r>
    </w:p>
    <w:p w14:paraId="2B87F7C4" w14:textId="7BB5FC5B" w:rsidR="00586521" w:rsidRDefault="00586521" w:rsidP="00586521">
      <w:pPr>
        <w:jc w:val="both"/>
        <w:rPr>
          <w:rFonts w:ascii="Times New Roman" w:hAnsi="Times New Roman" w:cs="Times New Roman"/>
          <w:sz w:val="28"/>
          <w:szCs w:val="28"/>
        </w:rPr>
      </w:pPr>
      <w:r w:rsidRPr="00586521">
        <w:rPr>
          <w:rFonts w:ascii="Times New Roman" w:hAnsi="Times New Roman" w:cs="Times New Roman"/>
          <w:sz w:val="28"/>
          <w:szCs w:val="28"/>
        </w:rPr>
        <w:lastRenderedPageBreak/>
        <w:t xml:space="preserve">In order to give a detailed look at the performance of the models, </w:t>
      </w:r>
      <w:r w:rsidR="002955BC">
        <w:rPr>
          <w:rFonts w:ascii="Times New Roman" w:hAnsi="Times New Roman" w:cs="Times New Roman"/>
          <w:sz w:val="28"/>
          <w:szCs w:val="28"/>
        </w:rPr>
        <w:t>per-label</w:t>
      </w:r>
      <w:r w:rsidRPr="00586521">
        <w:rPr>
          <w:rFonts w:ascii="Times New Roman" w:hAnsi="Times New Roman" w:cs="Times New Roman"/>
          <w:sz w:val="28"/>
          <w:szCs w:val="28"/>
        </w:rPr>
        <w:t xml:space="preserve"> precision, recall</w:t>
      </w:r>
      <w:r w:rsidR="00320185">
        <w:rPr>
          <w:rFonts w:ascii="Times New Roman" w:hAnsi="Times New Roman" w:cs="Times New Roman"/>
          <w:sz w:val="28"/>
          <w:szCs w:val="28"/>
        </w:rPr>
        <w:t>,</w:t>
      </w:r>
      <w:r w:rsidRPr="00586521">
        <w:rPr>
          <w:rFonts w:ascii="Times New Roman" w:hAnsi="Times New Roman" w:cs="Times New Roman"/>
          <w:sz w:val="28"/>
          <w:szCs w:val="28"/>
        </w:rPr>
        <w:t xml:space="preserve"> and F1 Scores were calculated for all six email categories. DistilBERT performed better than the baseline for almost all categories, especially for Financial and Technical Support emails</w:t>
      </w:r>
    </w:p>
    <w:p w14:paraId="049B4152" w14:textId="3BCBAC01" w:rsidR="00902967" w:rsidRPr="00902967" w:rsidRDefault="00586521" w:rsidP="00586521">
      <w:pPr>
        <w:jc w:val="both"/>
        <w:rPr>
          <w:rFonts w:ascii="Times New Roman" w:hAnsi="Times New Roman" w:cs="Times New Roman"/>
          <w:sz w:val="28"/>
          <w:szCs w:val="28"/>
        </w:rPr>
      </w:pPr>
      <w:r w:rsidRPr="00586521">
        <w:rPr>
          <w:rFonts w:ascii="Times New Roman" w:hAnsi="Times New Roman" w:cs="Times New Roman"/>
          <w:sz w:val="28"/>
          <w:szCs w:val="28"/>
        </w:rPr>
        <w:t xml:space="preserve">The Hamming Loss dropped from 0.0691 to 0.0175, demonstrating that there has been a drastic decrease in the number of individual label prediction mistakes. Also, there was a remarkable increase in the Subset Accuracy, which shows the proportion of the multi-label predictions </w:t>
      </w:r>
      <w:proofErr w:type="gramStart"/>
      <w:r w:rsidRPr="00586521">
        <w:rPr>
          <w:rFonts w:ascii="Times New Roman" w:hAnsi="Times New Roman" w:cs="Times New Roman"/>
          <w:sz w:val="28"/>
          <w:szCs w:val="28"/>
        </w:rPr>
        <w:t>done</w:t>
      </w:r>
      <w:proofErr w:type="gramEnd"/>
      <w:r w:rsidRPr="00586521">
        <w:rPr>
          <w:rFonts w:ascii="Times New Roman" w:hAnsi="Times New Roman" w:cs="Times New Roman"/>
          <w:sz w:val="28"/>
          <w:szCs w:val="28"/>
        </w:rPr>
        <w:t xml:space="preserve"> accurately. This has been made possible through the contextual representation of the language that is generated by DistilBERT. In contrast to TF</w:t>
      </w:r>
      <w:r w:rsidR="00EC71E2">
        <w:rPr>
          <w:rFonts w:ascii="Times New Roman" w:hAnsi="Times New Roman" w:cs="Times New Roman"/>
          <w:sz w:val="28"/>
          <w:szCs w:val="28"/>
        </w:rPr>
        <w:t>-</w:t>
      </w:r>
      <w:r w:rsidRPr="00586521">
        <w:rPr>
          <w:rFonts w:ascii="Times New Roman" w:hAnsi="Times New Roman" w:cs="Times New Roman"/>
          <w:sz w:val="28"/>
          <w:szCs w:val="28"/>
        </w:rPr>
        <w:t>IDF, which mostly emphasizes the frequency of words, DistilBERT analyzes the semantics and comprehends the meaning of words in context.</w:t>
      </w:r>
    </w:p>
    <w:p w14:paraId="5C0ACB97" w14:textId="77777777" w:rsidR="001952A6" w:rsidRPr="00D478D5" w:rsidRDefault="00000000">
      <w:pPr>
        <w:jc w:val="both"/>
        <w:rPr>
          <w:rFonts w:ascii="Times New Roman" w:hAnsi="Times New Roman" w:cs="Times New Roman"/>
          <w:b/>
          <w:bCs/>
          <w:sz w:val="28"/>
          <w:szCs w:val="28"/>
        </w:rPr>
      </w:pPr>
      <w:r w:rsidRPr="00D478D5">
        <w:rPr>
          <w:rFonts w:ascii="Times New Roman" w:hAnsi="Times New Roman" w:cs="Times New Roman"/>
          <w:b/>
          <w:bCs/>
          <w:sz w:val="28"/>
          <w:szCs w:val="28"/>
        </w:rPr>
        <w:t>4.2 Performance Comparison of Priority Prediction</w:t>
      </w:r>
    </w:p>
    <w:p w14:paraId="411BBDEF" w14:textId="77777777" w:rsidR="00140696" w:rsidRPr="00140696" w:rsidRDefault="00140696" w:rsidP="00140696">
      <w:pPr>
        <w:jc w:val="both"/>
        <w:rPr>
          <w:rFonts w:ascii="Times New Roman" w:hAnsi="Times New Roman" w:cs="Times New Roman"/>
          <w:sz w:val="28"/>
          <w:szCs w:val="28"/>
        </w:rPr>
      </w:pPr>
      <w:r w:rsidRPr="00140696">
        <w:rPr>
          <w:rFonts w:ascii="Times New Roman" w:hAnsi="Times New Roman" w:cs="Times New Roman"/>
          <w:sz w:val="28"/>
          <w:szCs w:val="28"/>
        </w:rPr>
        <w:t>The performance of the suggested DistilBERT multi-task model for tackling the issue of email priority prediction was assessed and compared to the benchmark Linear SVM model. Both models were trained and tested using the same partitions of the dataset.</w:t>
      </w:r>
    </w:p>
    <w:p w14:paraId="52AB038E" w14:textId="77777777" w:rsidR="00140696" w:rsidRPr="00140696" w:rsidRDefault="00140696" w:rsidP="00140696">
      <w:pPr>
        <w:jc w:val="both"/>
        <w:rPr>
          <w:rFonts w:ascii="Times New Roman" w:hAnsi="Times New Roman" w:cs="Times New Roman"/>
          <w:b/>
          <w:bCs/>
          <w:sz w:val="28"/>
          <w:szCs w:val="28"/>
        </w:rPr>
      </w:pPr>
      <w:r w:rsidRPr="00140696">
        <w:rPr>
          <w:rFonts w:ascii="Times New Roman" w:hAnsi="Times New Roman" w:cs="Times New Roman"/>
          <w:b/>
          <w:bCs/>
          <w:sz w:val="28"/>
          <w:szCs w:val="28"/>
        </w:rPr>
        <w:t>Priority Label Definition</w:t>
      </w:r>
    </w:p>
    <w:p w14:paraId="05B450C8" w14:textId="77777777" w:rsidR="00140696" w:rsidRPr="00140696" w:rsidRDefault="00140696" w:rsidP="00140696">
      <w:pPr>
        <w:jc w:val="both"/>
        <w:rPr>
          <w:rFonts w:ascii="Times New Roman" w:hAnsi="Times New Roman" w:cs="Times New Roman"/>
          <w:sz w:val="28"/>
          <w:szCs w:val="28"/>
        </w:rPr>
      </w:pPr>
      <w:r w:rsidRPr="00140696">
        <w:rPr>
          <w:rFonts w:ascii="Times New Roman" w:hAnsi="Times New Roman" w:cs="Times New Roman"/>
          <w:sz w:val="28"/>
          <w:szCs w:val="28"/>
        </w:rPr>
        <w:t>Three priority labels were defined:</w:t>
      </w:r>
    </w:p>
    <w:p w14:paraId="17B4C1ED" w14:textId="77777777" w:rsidR="00140696" w:rsidRPr="00F60D63" w:rsidRDefault="00140696" w:rsidP="00F60D63">
      <w:pPr>
        <w:pStyle w:val="af5"/>
        <w:numPr>
          <w:ilvl w:val="0"/>
          <w:numId w:val="28"/>
        </w:numPr>
        <w:jc w:val="both"/>
        <w:rPr>
          <w:rFonts w:ascii="Times New Roman" w:hAnsi="Times New Roman" w:cs="Times New Roman"/>
          <w:sz w:val="28"/>
          <w:szCs w:val="28"/>
        </w:rPr>
      </w:pPr>
      <w:r w:rsidRPr="00F60D63">
        <w:rPr>
          <w:rFonts w:ascii="Times New Roman" w:hAnsi="Times New Roman" w:cs="Times New Roman"/>
          <w:sz w:val="28"/>
          <w:szCs w:val="28"/>
        </w:rPr>
        <w:t>High Priority: urgent or time-sensitive emails that need immediate attention.</w:t>
      </w:r>
    </w:p>
    <w:p w14:paraId="3181655A" w14:textId="77777777" w:rsidR="00140696" w:rsidRPr="00F60D63" w:rsidRDefault="00140696" w:rsidP="00F60D63">
      <w:pPr>
        <w:pStyle w:val="af5"/>
        <w:numPr>
          <w:ilvl w:val="0"/>
          <w:numId w:val="28"/>
        </w:numPr>
        <w:jc w:val="both"/>
        <w:rPr>
          <w:rFonts w:ascii="Times New Roman" w:hAnsi="Times New Roman" w:cs="Times New Roman"/>
          <w:sz w:val="28"/>
          <w:szCs w:val="28"/>
        </w:rPr>
      </w:pPr>
      <w:r w:rsidRPr="00F60D63">
        <w:rPr>
          <w:rFonts w:ascii="Times New Roman" w:hAnsi="Times New Roman" w:cs="Times New Roman"/>
          <w:sz w:val="28"/>
          <w:szCs w:val="28"/>
        </w:rPr>
        <w:t>Medium Priority: important but not urgent emails.</w:t>
      </w:r>
    </w:p>
    <w:p w14:paraId="1CD6AD7F" w14:textId="77777777" w:rsidR="00140696" w:rsidRPr="00F60D63" w:rsidRDefault="00140696" w:rsidP="00F60D63">
      <w:pPr>
        <w:pStyle w:val="af5"/>
        <w:numPr>
          <w:ilvl w:val="0"/>
          <w:numId w:val="28"/>
        </w:numPr>
        <w:jc w:val="both"/>
        <w:rPr>
          <w:rFonts w:ascii="Times New Roman" w:hAnsi="Times New Roman" w:cs="Times New Roman"/>
          <w:sz w:val="28"/>
          <w:szCs w:val="28"/>
        </w:rPr>
      </w:pPr>
      <w:r w:rsidRPr="00F60D63">
        <w:rPr>
          <w:rFonts w:ascii="Times New Roman" w:hAnsi="Times New Roman" w:cs="Times New Roman"/>
          <w:sz w:val="28"/>
          <w:szCs w:val="28"/>
        </w:rPr>
        <w:t>Low Priority: routine emails.</w:t>
      </w:r>
    </w:p>
    <w:p w14:paraId="7B1A80FA" w14:textId="3734E7B6" w:rsidR="00140696" w:rsidRDefault="00140696" w:rsidP="00140696">
      <w:pPr>
        <w:jc w:val="both"/>
        <w:rPr>
          <w:rFonts w:ascii="Times New Roman" w:hAnsi="Times New Roman" w:cs="Times New Roman"/>
          <w:sz w:val="28"/>
          <w:szCs w:val="28"/>
        </w:rPr>
      </w:pPr>
      <w:r w:rsidRPr="00140696">
        <w:rPr>
          <w:rFonts w:ascii="Times New Roman" w:hAnsi="Times New Roman" w:cs="Times New Roman"/>
          <w:sz w:val="28"/>
          <w:szCs w:val="28"/>
        </w:rPr>
        <w:t xml:space="preserve">The </w:t>
      </w:r>
      <w:r w:rsidR="00103E3C" w:rsidRPr="00140696">
        <w:rPr>
          <w:rFonts w:ascii="Times New Roman" w:hAnsi="Times New Roman" w:cs="Times New Roman"/>
          <w:sz w:val="28"/>
          <w:szCs w:val="28"/>
        </w:rPr>
        <w:t>high-priority</w:t>
      </w:r>
      <w:r w:rsidRPr="00140696">
        <w:rPr>
          <w:rFonts w:ascii="Times New Roman" w:hAnsi="Times New Roman" w:cs="Times New Roman"/>
          <w:sz w:val="28"/>
          <w:szCs w:val="28"/>
        </w:rPr>
        <w:t xml:space="preserve"> label was computed using keywords related to urgency (such as “urgent,” “ASAP,” “deadline,” “immediately”), as well as metadata (flagged, short response times). The manual inspection of a random sample demonstrated that the aforementioned rules indeed identified truly urgent emails.</w:t>
      </w:r>
    </w:p>
    <w:p w14:paraId="71E01AFA" w14:textId="77777777" w:rsidR="00E20A2F" w:rsidRPr="00E20A2F" w:rsidRDefault="00E20A2F" w:rsidP="00E20A2F">
      <w:pPr>
        <w:jc w:val="both"/>
        <w:rPr>
          <w:rFonts w:ascii="Times New Roman" w:hAnsi="Times New Roman" w:cs="Times New Roman"/>
          <w:b/>
          <w:bCs/>
          <w:sz w:val="28"/>
          <w:szCs w:val="28"/>
        </w:rPr>
      </w:pPr>
      <w:r w:rsidRPr="00E20A2F">
        <w:rPr>
          <w:rFonts w:ascii="Times New Roman" w:hAnsi="Times New Roman" w:cs="Times New Roman"/>
          <w:b/>
          <w:bCs/>
          <w:sz w:val="28"/>
          <w:szCs w:val="28"/>
        </w:rPr>
        <w:t>Class Distribution</w:t>
      </w:r>
    </w:p>
    <w:p w14:paraId="3D77CFD9" w14:textId="41DA13CD" w:rsidR="00E20A2F" w:rsidRPr="00E20A2F" w:rsidRDefault="00E20A2F" w:rsidP="00E20A2F">
      <w:pPr>
        <w:jc w:val="both"/>
        <w:rPr>
          <w:rFonts w:ascii="Times New Roman" w:hAnsi="Times New Roman" w:cs="Times New Roman"/>
          <w:sz w:val="28"/>
          <w:szCs w:val="28"/>
        </w:rPr>
      </w:pPr>
      <w:r w:rsidRPr="00E20A2F">
        <w:rPr>
          <w:rFonts w:ascii="Times New Roman" w:hAnsi="Times New Roman" w:cs="Times New Roman"/>
          <w:sz w:val="28"/>
          <w:szCs w:val="28"/>
        </w:rPr>
        <w:lastRenderedPageBreak/>
        <w:t xml:space="preserve">There were 1,200 High Priority, 3,400 Medium Priority, and 5,400 </w:t>
      </w:r>
      <w:r w:rsidR="008F6C67" w:rsidRPr="00E20A2F">
        <w:rPr>
          <w:rFonts w:ascii="Times New Roman" w:hAnsi="Times New Roman" w:cs="Times New Roman"/>
          <w:sz w:val="28"/>
          <w:szCs w:val="28"/>
        </w:rPr>
        <w:t>Low-Priority</w:t>
      </w:r>
      <w:r w:rsidRPr="00E20A2F">
        <w:rPr>
          <w:rFonts w:ascii="Times New Roman" w:hAnsi="Times New Roman" w:cs="Times New Roman"/>
          <w:sz w:val="28"/>
          <w:szCs w:val="28"/>
        </w:rPr>
        <w:t xml:space="preserve"> emails in the dataset, indicating the normal distribution found in actual email correspondence.</w:t>
      </w:r>
    </w:p>
    <w:p w14:paraId="5D15D531" w14:textId="77777777" w:rsidR="00E20A2F" w:rsidRPr="00E20A2F" w:rsidRDefault="00E20A2F" w:rsidP="00E20A2F">
      <w:pPr>
        <w:jc w:val="both"/>
        <w:rPr>
          <w:rFonts w:ascii="Times New Roman" w:hAnsi="Times New Roman" w:cs="Times New Roman"/>
          <w:b/>
          <w:bCs/>
          <w:sz w:val="28"/>
          <w:szCs w:val="28"/>
        </w:rPr>
      </w:pPr>
      <w:r w:rsidRPr="00E20A2F">
        <w:rPr>
          <w:rFonts w:ascii="Times New Roman" w:hAnsi="Times New Roman" w:cs="Times New Roman"/>
          <w:b/>
          <w:bCs/>
          <w:sz w:val="28"/>
          <w:szCs w:val="28"/>
        </w:rPr>
        <w:t>Evaluation and Results</w:t>
      </w:r>
    </w:p>
    <w:p w14:paraId="335E274A" w14:textId="51B670CC" w:rsidR="00140696" w:rsidRDefault="00E20A2F" w:rsidP="00E20A2F">
      <w:pPr>
        <w:jc w:val="both"/>
        <w:rPr>
          <w:rFonts w:ascii="Times New Roman" w:hAnsi="Times New Roman" w:cs="Times New Roman"/>
          <w:sz w:val="28"/>
          <w:szCs w:val="28"/>
        </w:rPr>
      </w:pPr>
      <w:r w:rsidRPr="00E20A2F">
        <w:rPr>
          <w:rFonts w:ascii="Times New Roman" w:hAnsi="Times New Roman" w:cs="Times New Roman"/>
          <w:sz w:val="28"/>
          <w:szCs w:val="28"/>
        </w:rPr>
        <w:t xml:space="preserve">Table 4 shows the comparison of the baseline Linear SVM with the proposed DistilBERT in terms of Accuracy, Macro F1-Score, and Recall of the </w:t>
      </w:r>
      <w:r w:rsidR="008F6C67" w:rsidRPr="00E20A2F">
        <w:rPr>
          <w:rFonts w:ascii="Times New Roman" w:hAnsi="Times New Roman" w:cs="Times New Roman"/>
          <w:sz w:val="28"/>
          <w:szCs w:val="28"/>
        </w:rPr>
        <w:t>High-Priority</w:t>
      </w:r>
      <w:r w:rsidRPr="00E20A2F">
        <w:rPr>
          <w:rFonts w:ascii="Times New Roman" w:hAnsi="Times New Roman" w:cs="Times New Roman"/>
          <w:sz w:val="28"/>
          <w:szCs w:val="28"/>
        </w:rPr>
        <w:t xml:space="preserve"> class.</w:t>
      </w:r>
    </w:p>
    <w:p w14:paraId="2733989E" w14:textId="77777777" w:rsidR="009223CF" w:rsidRPr="00D478D5" w:rsidRDefault="009223CF" w:rsidP="009223CF">
      <w:pPr>
        <w:jc w:val="both"/>
        <w:rPr>
          <w:rFonts w:ascii="Times New Roman" w:hAnsi="Times New Roman" w:cs="Times New Roman"/>
          <w:b/>
          <w:bCs/>
          <w:sz w:val="20"/>
          <w:szCs w:val="20"/>
        </w:rPr>
      </w:pPr>
      <w:r w:rsidRPr="00D478D5">
        <w:rPr>
          <w:rFonts w:ascii="Times New Roman" w:hAnsi="Times New Roman" w:cs="Times New Roman"/>
          <w:b/>
          <w:bCs/>
          <w:sz w:val="20"/>
          <w:szCs w:val="20"/>
        </w:rPr>
        <w:t>Table 4. Priority Prediction Performance Comparison</w:t>
      </w:r>
    </w:p>
    <w:tbl>
      <w:tblPr>
        <w:tblStyle w:val="afb"/>
        <w:tblW w:w="8704" w:type="dxa"/>
        <w:tblLook w:val="04A0" w:firstRow="1" w:lastRow="0" w:firstColumn="1" w:lastColumn="0" w:noHBand="0" w:noVBand="1"/>
      </w:tblPr>
      <w:tblGrid>
        <w:gridCol w:w="3702"/>
        <w:gridCol w:w="2573"/>
        <w:gridCol w:w="2429"/>
      </w:tblGrid>
      <w:tr w:rsidR="009223CF" w:rsidRPr="00D478D5" w14:paraId="734ABC31" w14:textId="77777777" w:rsidTr="005327A9">
        <w:trPr>
          <w:trHeight w:val="288"/>
        </w:trPr>
        <w:tc>
          <w:tcPr>
            <w:tcW w:w="0" w:type="auto"/>
          </w:tcPr>
          <w:p w14:paraId="01729C1A" w14:textId="77777777" w:rsidR="009223CF" w:rsidRPr="00D478D5" w:rsidRDefault="009223CF" w:rsidP="005327A9">
            <w:pPr>
              <w:jc w:val="center"/>
              <w:rPr>
                <w:rFonts w:ascii="Times New Roman" w:hAnsi="Times New Roman" w:cs="Times New Roman"/>
                <w:b/>
                <w:bCs/>
                <w:sz w:val="20"/>
                <w:szCs w:val="20"/>
              </w:rPr>
            </w:pPr>
            <w:r w:rsidRPr="00D478D5">
              <w:rPr>
                <w:rFonts w:ascii="Times New Roman" w:hAnsi="Times New Roman" w:cs="Times New Roman"/>
                <w:b/>
                <w:bCs/>
                <w:sz w:val="20"/>
                <w:szCs w:val="20"/>
              </w:rPr>
              <w:t>Metric</w:t>
            </w:r>
          </w:p>
        </w:tc>
        <w:tc>
          <w:tcPr>
            <w:tcW w:w="0" w:type="auto"/>
          </w:tcPr>
          <w:p w14:paraId="24DB357D" w14:textId="77777777" w:rsidR="009223CF" w:rsidRPr="00D478D5" w:rsidRDefault="009223CF" w:rsidP="005327A9">
            <w:pPr>
              <w:jc w:val="center"/>
              <w:rPr>
                <w:rFonts w:ascii="Times New Roman" w:hAnsi="Times New Roman" w:cs="Times New Roman"/>
                <w:b/>
                <w:bCs/>
                <w:sz w:val="20"/>
                <w:szCs w:val="20"/>
              </w:rPr>
            </w:pPr>
            <w:r w:rsidRPr="00D478D5">
              <w:rPr>
                <w:rFonts w:ascii="Times New Roman" w:hAnsi="Times New Roman" w:cs="Times New Roman"/>
                <w:b/>
                <w:bCs/>
                <w:sz w:val="20"/>
                <w:szCs w:val="20"/>
              </w:rPr>
              <w:t>Linear SVM</w:t>
            </w:r>
          </w:p>
        </w:tc>
        <w:tc>
          <w:tcPr>
            <w:tcW w:w="0" w:type="auto"/>
          </w:tcPr>
          <w:p w14:paraId="089FBE0D" w14:textId="77777777" w:rsidR="009223CF" w:rsidRPr="00D478D5" w:rsidRDefault="009223CF" w:rsidP="005327A9">
            <w:pPr>
              <w:jc w:val="center"/>
              <w:rPr>
                <w:rFonts w:ascii="Times New Roman" w:hAnsi="Times New Roman" w:cs="Times New Roman"/>
                <w:b/>
                <w:bCs/>
                <w:sz w:val="20"/>
                <w:szCs w:val="20"/>
              </w:rPr>
            </w:pPr>
            <w:r w:rsidRPr="00D478D5">
              <w:rPr>
                <w:rFonts w:ascii="Times New Roman" w:hAnsi="Times New Roman" w:cs="Times New Roman"/>
                <w:b/>
                <w:bCs/>
                <w:sz w:val="20"/>
                <w:szCs w:val="20"/>
              </w:rPr>
              <w:t>DistilBERT</w:t>
            </w:r>
          </w:p>
        </w:tc>
      </w:tr>
      <w:tr w:rsidR="009223CF" w:rsidRPr="00D478D5" w14:paraId="71BA3BB5" w14:textId="77777777" w:rsidTr="005327A9">
        <w:trPr>
          <w:trHeight w:val="288"/>
        </w:trPr>
        <w:tc>
          <w:tcPr>
            <w:tcW w:w="0" w:type="auto"/>
          </w:tcPr>
          <w:p w14:paraId="1522A697" w14:textId="77777777" w:rsidR="009223CF" w:rsidRPr="00D478D5" w:rsidRDefault="009223CF" w:rsidP="005327A9">
            <w:pPr>
              <w:jc w:val="center"/>
              <w:rPr>
                <w:rFonts w:ascii="Times New Roman" w:hAnsi="Times New Roman" w:cs="Times New Roman"/>
                <w:sz w:val="20"/>
                <w:szCs w:val="20"/>
              </w:rPr>
            </w:pPr>
            <w:r w:rsidRPr="00D478D5">
              <w:rPr>
                <w:rFonts w:ascii="Times New Roman" w:hAnsi="Times New Roman" w:cs="Times New Roman"/>
                <w:sz w:val="20"/>
                <w:szCs w:val="20"/>
              </w:rPr>
              <w:t>Accuracy</w:t>
            </w:r>
          </w:p>
        </w:tc>
        <w:tc>
          <w:tcPr>
            <w:tcW w:w="0" w:type="auto"/>
          </w:tcPr>
          <w:p w14:paraId="6D5DB79C" w14:textId="77777777" w:rsidR="009223CF" w:rsidRPr="00D478D5" w:rsidRDefault="009223CF" w:rsidP="005327A9">
            <w:pPr>
              <w:jc w:val="center"/>
              <w:rPr>
                <w:rFonts w:ascii="Times New Roman" w:hAnsi="Times New Roman" w:cs="Times New Roman"/>
                <w:sz w:val="20"/>
                <w:szCs w:val="20"/>
              </w:rPr>
            </w:pPr>
            <w:r w:rsidRPr="00D478D5">
              <w:rPr>
                <w:rFonts w:ascii="Times New Roman" w:hAnsi="Times New Roman" w:cs="Times New Roman"/>
                <w:sz w:val="20"/>
                <w:szCs w:val="20"/>
              </w:rPr>
              <w:t>0.9079</w:t>
            </w:r>
          </w:p>
        </w:tc>
        <w:tc>
          <w:tcPr>
            <w:tcW w:w="0" w:type="auto"/>
          </w:tcPr>
          <w:p w14:paraId="3F59C3D3" w14:textId="77777777" w:rsidR="009223CF" w:rsidRPr="00D478D5" w:rsidRDefault="009223CF" w:rsidP="005327A9">
            <w:pPr>
              <w:jc w:val="center"/>
              <w:rPr>
                <w:rFonts w:ascii="Times New Roman" w:hAnsi="Times New Roman" w:cs="Times New Roman"/>
                <w:sz w:val="20"/>
                <w:szCs w:val="20"/>
              </w:rPr>
            </w:pPr>
            <w:r w:rsidRPr="00D478D5">
              <w:rPr>
                <w:rFonts w:ascii="Times New Roman" w:hAnsi="Times New Roman" w:cs="Times New Roman"/>
                <w:b/>
                <w:bCs/>
                <w:sz w:val="20"/>
                <w:szCs w:val="20"/>
              </w:rPr>
              <w:t>0.9529</w:t>
            </w:r>
          </w:p>
        </w:tc>
      </w:tr>
      <w:tr w:rsidR="009223CF" w:rsidRPr="00D478D5" w14:paraId="74D9A0EE" w14:textId="77777777" w:rsidTr="005327A9">
        <w:trPr>
          <w:trHeight w:val="276"/>
        </w:trPr>
        <w:tc>
          <w:tcPr>
            <w:tcW w:w="0" w:type="auto"/>
          </w:tcPr>
          <w:p w14:paraId="10918897" w14:textId="77777777" w:rsidR="009223CF" w:rsidRPr="00D478D5" w:rsidRDefault="009223CF" w:rsidP="005327A9">
            <w:pPr>
              <w:jc w:val="center"/>
              <w:rPr>
                <w:rFonts w:ascii="Times New Roman" w:hAnsi="Times New Roman" w:cs="Times New Roman"/>
                <w:sz w:val="20"/>
                <w:szCs w:val="20"/>
              </w:rPr>
            </w:pPr>
            <w:r w:rsidRPr="00D478D5">
              <w:rPr>
                <w:rFonts w:ascii="Times New Roman" w:hAnsi="Times New Roman" w:cs="Times New Roman"/>
                <w:sz w:val="20"/>
                <w:szCs w:val="20"/>
              </w:rPr>
              <w:t>Macro F1-score</w:t>
            </w:r>
          </w:p>
        </w:tc>
        <w:tc>
          <w:tcPr>
            <w:tcW w:w="0" w:type="auto"/>
          </w:tcPr>
          <w:p w14:paraId="3A31C9D2" w14:textId="77777777" w:rsidR="009223CF" w:rsidRPr="00D478D5" w:rsidRDefault="009223CF" w:rsidP="005327A9">
            <w:pPr>
              <w:jc w:val="center"/>
              <w:rPr>
                <w:rFonts w:ascii="Times New Roman" w:hAnsi="Times New Roman" w:cs="Times New Roman"/>
                <w:sz w:val="20"/>
                <w:szCs w:val="20"/>
              </w:rPr>
            </w:pPr>
            <w:r w:rsidRPr="00D478D5">
              <w:rPr>
                <w:rFonts w:ascii="Times New Roman" w:hAnsi="Times New Roman" w:cs="Times New Roman"/>
                <w:sz w:val="20"/>
                <w:szCs w:val="20"/>
              </w:rPr>
              <w:t>0.8695</w:t>
            </w:r>
          </w:p>
        </w:tc>
        <w:tc>
          <w:tcPr>
            <w:tcW w:w="0" w:type="auto"/>
          </w:tcPr>
          <w:p w14:paraId="23184346" w14:textId="77777777" w:rsidR="009223CF" w:rsidRPr="00D478D5" w:rsidRDefault="009223CF" w:rsidP="005327A9">
            <w:pPr>
              <w:jc w:val="center"/>
              <w:rPr>
                <w:rFonts w:ascii="Times New Roman" w:hAnsi="Times New Roman" w:cs="Times New Roman"/>
                <w:sz w:val="20"/>
                <w:szCs w:val="20"/>
              </w:rPr>
            </w:pPr>
            <w:r w:rsidRPr="00D478D5">
              <w:rPr>
                <w:rFonts w:ascii="Times New Roman" w:hAnsi="Times New Roman" w:cs="Times New Roman"/>
                <w:b/>
                <w:bCs/>
                <w:sz w:val="20"/>
                <w:szCs w:val="20"/>
              </w:rPr>
              <w:t>0.9327</w:t>
            </w:r>
          </w:p>
        </w:tc>
      </w:tr>
      <w:tr w:rsidR="009223CF" w:rsidRPr="00D478D5" w14:paraId="6273987F" w14:textId="77777777" w:rsidTr="005327A9">
        <w:trPr>
          <w:trHeight w:val="288"/>
        </w:trPr>
        <w:tc>
          <w:tcPr>
            <w:tcW w:w="0" w:type="auto"/>
          </w:tcPr>
          <w:p w14:paraId="5BFFB5C2" w14:textId="3FB9C132" w:rsidR="009223CF" w:rsidRPr="00D478D5" w:rsidRDefault="00FA06D6" w:rsidP="005327A9">
            <w:pPr>
              <w:jc w:val="center"/>
              <w:rPr>
                <w:rFonts w:ascii="Times New Roman" w:hAnsi="Times New Roman" w:cs="Times New Roman"/>
                <w:sz w:val="20"/>
                <w:szCs w:val="20"/>
              </w:rPr>
            </w:pPr>
            <w:r w:rsidRPr="00D478D5">
              <w:rPr>
                <w:rFonts w:ascii="Times New Roman" w:hAnsi="Times New Roman" w:cs="Times New Roman"/>
                <w:sz w:val="20"/>
                <w:szCs w:val="20"/>
              </w:rPr>
              <w:t>High-Priority</w:t>
            </w:r>
            <w:r w:rsidR="009223CF" w:rsidRPr="00D478D5">
              <w:rPr>
                <w:rFonts w:ascii="Times New Roman" w:hAnsi="Times New Roman" w:cs="Times New Roman"/>
                <w:sz w:val="20"/>
                <w:szCs w:val="20"/>
              </w:rPr>
              <w:t xml:space="preserve"> Recall</w:t>
            </w:r>
          </w:p>
        </w:tc>
        <w:tc>
          <w:tcPr>
            <w:tcW w:w="0" w:type="auto"/>
          </w:tcPr>
          <w:p w14:paraId="7BECB182" w14:textId="77777777" w:rsidR="009223CF" w:rsidRPr="00D478D5" w:rsidRDefault="009223CF" w:rsidP="005327A9">
            <w:pPr>
              <w:jc w:val="center"/>
              <w:rPr>
                <w:rFonts w:ascii="Times New Roman" w:hAnsi="Times New Roman" w:cs="Times New Roman"/>
                <w:sz w:val="20"/>
                <w:szCs w:val="20"/>
              </w:rPr>
            </w:pPr>
            <w:r w:rsidRPr="00D478D5">
              <w:rPr>
                <w:rFonts w:ascii="Times New Roman" w:hAnsi="Times New Roman" w:cs="Times New Roman"/>
                <w:sz w:val="20"/>
                <w:szCs w:val="20"/>
              </w:rPr>
              <w:t>0.6900</w:t>
            </w:r>
          </w:p>
        </w:tc>
        <w:tc>
          <w:tcPr>
            <w:tcW w:w="0" w:type="auto"/>
          </w:tcPr>
          <w:p w14:paraId="4262C6DB" w14:textId="77777777" w:rsidR="009223CF" w:rsidRPr="00D478D5" w:rsidRDefault="009223CF" w:rsidP="005327A9">
            <w:pPr>
              <w:jc w:val="center"/>
              <w:rPr>
                <w:rFonts w:ascii="Times New Roman" w:hAnsi="Times New Roman" w:cs="Times New Roman"/>
                <w:sz w:val="20"/>
                <w:szCs w:val="20"/>
              </w:rPr>
            </w:pPr>
            <w:r w:rsidRPr="00D478D5">
              <w:rPr>
                <w:rFonts w:ascii="Times New Roman" w:hAnsi="Times New Roman" w:cs="Times New Roman"/>
                <w:b/>
                <w:bCs/>
                <w:sz w:val="20"/>
                <w:szCs w:val="20"/>
              </w:rPr>
              <w:t>0.8627</w:t>
            </w:r>
          </w:p>
        </w:tc>
      </w:tr>
    </w:tbl>
    <w:p w14:paraId="0AED8EB8" w14:textId="38A4DE1D" w:rsidR="00E20A2F" w:rsidRDefault="0066230C">
      <w:pPr>
        <w:jc w:val="both"/>
        <w:rPr>
          <w:rFonts w:ascii="Times New Roman" w:hAnsi="Times New Roman" w:cs="Times New Roman"/>
          <w:sz w:val="28"/>
          <w:szCs w:val="28"/>
        </w:rPr>
      </w:pPr>
      <w:r w:rsidRPr="0066230C">
        <w:rPr>
          <w:rFonts w:ascii="Times New Roman" w:hAnsi="Times New Roman" w:cs="Times New Roman"/>
          <w:sz w:val="28"/>
          <w:szCs w:val="28"/>
        </w:rPr>
        <w:t>DistilBERT performed better than the baseline on all measures. Figures 2 and 3 depict the performance of the Macro F1-Score and Recall</w:t>
      </w:r>
      <w:r>
        <w:rPr>
          <w:rFonts w:ascii="Times New Roman" w:hAnsi="Times New Roman" w:cs="Times New Roman"/>
          <w:sz w:val="28"/>
          <w:szCs w:val="28"/>
        </w:rPr>
        <w:t>,</w:t>
      </w:r>
      <w:r w:rsidRPr="0066230C">
        <w:rPr>
          <w:rFonts w:ascii="Times New Roman" w:hAnsi="Times New Roman" w:cs="Times New Roman"/>
          <w:sz w:val="28"/>
          <w:szCs w:val="28"/>
        </w:rPr>
        <w:t xml:space="preserve"> respectively</w:t>
      </w:r>
      <w:r w:rsidR="00361DB7">
        <w:rPr>
          <w:rFonts w:ascii="Times New Roman" w:hAnsi="Times New Roman" w:cs="Times New Roman"/>
          <w:sz w:val="28"/>
          <w:szCs w:val="28"/>
        </w:rPr>
        <w:t>,</w:t>
      </w:r>
      <w:r w:rsidRPr="0066230C">
        <w:rPr>
          <w:rFonts w:ascii="Times New Roman" w:hAnsi="Times New Roman" w:cs="Times New Roman"/>
          <w:sz w:val="28"/>
          <w:szCs w:val="28"/>
        </w:rPr>
        <w:t xml:space="preserve"> for the category "High Priority". The higher Recall implies that DistilBERT has a greater capability in determining urgent messages</w:t>
      </w:r>
    </w:p>
    <w:p w14:paraId="5574949F" w14:textId="77777777" w:rsidR="001952A6" w:rsidRDefault="00000000">
      <w:pPr>
        <w:jc w:val="center"/>
        <w:rPr>
          <w:rFonts w:ascii="Times New Roman" w:hAnsi="Times New Roman" w:cs="Times New Roman"/>
          <w:b/>
          <w:bCs/>
          <w:sz w:val="28"/>
          <w:szCs w:val="28"/>
        </w:rPr>
      </w:pPr>
      <w:r w:rsidRPr="00D478D5">
        <w:rPr>
          <w:rFonts w:ascii="Times New Roman" w:hAnsi="Times New Roman" w:cs="Times New Roman"/>
          <w:noProof/>
          <w:sz w:val="28"/>
          <w:szCs w:val="28"/>
        </w:rPr>
        <mc:AlternateContent>
          <mc:Choice Requires="wpg">
            <w:drawing>
              <wp:inline distT="0" distB="0" distL="0" distR="0" wp14:anchorId="7385F805" wp14:editId="7588DF6F">
                <wp:extent cx="3371215" cy="2279650"/>
                <wp:effectExtent l="0" t="0" r="635" b="635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pic:cNvPicPr>
                      </pic:nvPicPr>
                      <pic:blipFill rotWithShape="1">
                        <a:blip r:embed="rId20"/>
                        <a:stretch/>
                      </pic:blipFill>
                      <pic:spPr bwMode="auto">
                        <a:xfrm>
                          <a:off x="0" y="0"/>
                          <a:ext cx="3377333" cy="2283787"/>
                        </a:xfrm>
                        <a:prstGeom prst="rect">
                          <a:avLst/>
                        </a:prstGeom>
                        <a:noFill/>
                        <a:ln>
                          <a:no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width:265.45pt;height:179.50pt;mso-wrap-distance-left:0.00pt;mso-wrap-distance-top:0.00pt;mso-wrap-distance-right:0.00pt;mso-wrap-distance-bottom:0.00pt;z-index:1;" stroked="f">
                <v:imagedata r:id="rId21" o:title=""/>
                <o:lock v:ext="edit" rotation="t"/>
              </v:shape>
            </w:pict>
          </mc:Fallback>
        </mc:AlternateContent>
      </w:r>
    </w:p>
    <w:p w14:paraId="58CFE05D" w14:textId="77777777" w:rsidR="00361DB7" w:rsidRPr="00D478D5" w:rsidRDefault="00361DB7" w:rsidP="00361DB7">
      <w:pPr>
        <w:jc w:val="center"/>
        <w:rPr>
          <w:rFonts w:ascii="Times New Roman" w:hAnsi="Times New Roman" w:cs="Times New Roman"/>
          <w:b/>
          <w:bCs/>
          <w:sz w:val="20"/>
          <w:szCs w:val="20"/>
        </w:rPr>
      </w:pPr>
      <w:r w:rsidRPr="00D478D5">
        <w:rPr>
          <w:rFonts w:ascii="Times New Roman" w:hAnsi="Times New Roman" w:cs="Times New Roman"/>
          <w:b/>
          <w:bCs/>
          <w:sz w:val="20"/>
          <w:szCs w:val="20"/>
        </w:rPr>
        <w:t xml:space="preserve">Figure </w:t>
      </w:r>
      <w:r>
        <w:rPr>
          <w:rFonts w:ascii="Times New Roman" w:hAnsi="Times New Roman" w:cs="Times New Roman"/>
          <w:b/>
          <w:bCs/>
          <w:sz w:val="20"/>
          <w:szCs w:val="20"/>
        </w:rPr>
        <w:t>2</w:t>
      </w:r>
      <w:r w:rsidRPr="00D478D5">
        <w:rPr>
          <w:rFonts w:ascii="Times New Roman" w:hAnsi="Times New Roman" w:cs="Times New Roman"/>
          <w:b/>
          <w:bCs/>
          <w:sz w:val="20"/>
          <w:szCs w:val="20"/>
        </w:rPr>
        <w:t>. Priority Prediction Performance</w:t>
      </w:r>
    </w:p>
    <w:p w14:paraId="7476757E" w14:textId="2021F64B" w:rsidR="001952A6" w:rsidRPr="00D478D5" w:rsidRDefault="00000000">
      <w:pPr>
        <w:jc w:val="both"/>
        <w:rPr>
          <w:rFonts w:ascii="Times New Roman" w:hAnsi="Times New Roman" w:cs="Times New Roman"/>
          <w:sz w:val="28"/>
          <w:szCs w:val="28"/>
          <w:rtl/>
        </w:rPr>
      </w:pPr>
      <w:r w:rsidRPr="00D478D5">
        <w:rPr>
          <w:rFonts w:ascii="Times New Roman" w:hAnsi="Times New Roman" w:cs="Times New Roman"/>
          <w:sz w:val="28"/>
          <w:szCs w:val="28"/>
        </w:rPr>
        <w:t xml:space="preserve">Figure </w:t>
      </w:r>
      <w:r w:rsidR="00140696">
        <w:rPr>
          <w:rFonts w:ascii="Times New Roman" w:hAnsi="Times New Roman" w:cs="Times New Roman"/>
          <w:sz w:val="28"/>
          <w:szCs w:val="28"/>
        </w:rPr>
        <w:t>2</w:t>
      </w:r>
      <w:r w:rsidRPr="00D478D5">
        <w:rPr>
          <w:rFonts w:ascii="Times New Roman" w:hAnsi="Times New Roman" w:cs="Times New Roman"/>
          <w:sz w:val="28"/>
          <w:szCs w:val="28"/>
        </w:rPr>
        <w:t xml:space="preserve"> illustrates the Macro F1-score attained by the Linear SVM baseline and the proposed DistilBERT model for predicting priorities. This better score attained by the DistilBERT demonstrates a higher classification performance for all the priority classes, both majority and minority classes.</w:t>
      </w:r>
    </w:p>
    <w:p w14:paraId="2AB1CDF8" w14:textId="77777777" w:rsidR="001952A6" w:rsidRDefault="00000000">
      <w:pPr>
        <w:jc w:val="center"/>
        <w:rPr>
          <w:rFonts w:ascii="Times New Roman" w:hAnsi="Times New Roman" w:cs="Times New Roman"/>
          <w:b/>
          <w:bCs/>
          <w:sz w:val="28"/>
          <w:szCs w:val="28"/>
        </w:rPr>
      </w:pPr>
      <w:r w:rsidRPr="00D478D5">
        <w:rPr>
          <w:rFonts w:ascii="Times New Roman" w:hAnsi="Times New Roman" w:cs="Times New Roman"/>
          <w:noProof/>
          <w:sz w:val="28"/>
          <w:szCs w:val="28"/>
        </w:rPr>
        <w:lastRenderedPageBreak/>
        <mc:AlternateContent>
          <mc:Choice Requires="wpg">
            <w:drawing>
              <wp:inline distT="0" distB="0" distL="0" distR="0" wp14:anchorId="1EF09CD6" wp14:editId="0FBD8CCB">
                <wp:extent cx="3602736" cy="2240280"/>
                <wp:effectExtent l="0" t="0" r="0" b="7620"/>
                <wp:docPr id="7"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pic:cNvPicPr>
                      </pic:nvPicPr>
                      <pic:blipFill rotWithShape="1">
                        <a:blip r:embed="rId22"/>
                        <a:stretch/>
                      </pic:blipFill>
                      <pic:spPr bwMode="auto">
                        <a:xfrm>
                          <a:off x="0" y="0"/>
                          <a:ext cx="3602735" cy="2240280"/>
                        </a:xfrm>
                        <a:prstGeom prst="rect">
                          <a:avLst/>
                        </a:prstGeom>
                        <a:noFill/>
                        <a:ln>
                          <a:no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6" o:spid="_x0000_s6" type="#_x0000_t75" style="width:283.68pt;height:176.40pt;mso-wrap-distance-left:0.00pt;mso-wrap-distance-top:0.00pt;mso-wrap-distance-right:0.00pt;mso-wrap-distance-bottom:0.00pt;z-index:1;" stroked="f">
                <v:imagedata r:id="rId23" o:title=""/>
                <o:lock v:ext="edit" rotation="t"/>
              </v:shape>
            </w:pict>
          </mc:Fallback>
        </mc:AlternateContent>
      </w:r>
    </w:p>
    <w:p w14:paraId="1F4559E1" w14:textId="0751E044" w:rsidR="00361DB7" w:rsidRPr="00361DB7" w:rsidRDefault="00361DB7" w:rsidP="00361DB7">
      <w:pPr>
        <w:jc w:val="center"/>
        <w:rPr>
          <w:rFonts w:ascii="Times New Roman" w:hAnsi="Times New Roman" w:cs="Times New Roman"/>
          <w:b/>
          <w:bCs/>
          <w:sz w:val="20"/>
          <w:szCs w:val="20"/>
        </w:rPr>
      </w:pPr>
      <w:r w:rsidRPr="00361DB7">
        <w:rPr>
          <w:rFonts w:ascii="Times New Roman" w:hAnsi="Times New Roman" w:cs="Times New Roman"/>
          <w:b/>
          <w:bCs/>
          <w:sz w:val="20"/>
          <w:szCs w:val="20"/>
        </w:rPr>
        <w:t xml:space="preserve">Figure 3. </w:t>
      </w:r>
      <w:r w:rsidRPr="00361DB7">
        <w:rPr>
          <w:rFonts w:ascii="Times New Roman" w:hAnsi="Times New Roman" w:cs="Times New Roman"/>
          <w:b/>
          <w:bCs/>
          <w:sz w:val="20"/>
          <w:szCs w:val="20"/>
        </w:rPr>
        <w:t>High-Priority</w:t>
      </w:r>
      <w:r w:rsidRPr="00361DB7">
        <w:rPr>
          <w:rFonts w:ascii="Times New Roman" w:hAnsi="Times New Roman" w:cs="Times New Roman"/>
          <w:b/>
          <w:bCs/>
          <w:sz w:val="20"/>
          <w:szCs w:val="20"/>
        </w:rPr>
        <w:t xml:space="preserve"> Recall Comparison</w:t>
      </w:r>
    </w:p>
    <w:p w14:paraId="02377645" w14:textId="39A6A646" w:rsidR="001952A6" w:rsidRDefault="00000000">
      <w:pPr>
        <w:jc w:val="both"/>
        <w:rPr>
          <w:rFonts w:ascii="Times New Roman" w:hAnsi="Times New Roman" w:cs="Times New Roman"/>
          <w:sz w:val="28"/>
          <w:szCs w:val="28"/>
        </w:rPr>
      </w:pPr>
      <w:r w:rsidRPr="00D478D5">
        <w:rPr>
          <w:rFonts w:ascii="Times New Roman" w:hAnsi="Times New Roman" w:cs="Times New Roman"/>
          <w:sz w:val="28"/>
          <w:szCs w:val="28"/>
        </w:rPr>
        <w:t xml:space="preserve">Figure </w:t>
      </w:r>
      <w:r w:rsidR="00140696">
        <w:rPr>
          <w:rFonts w:ascii="Times New Roman" w:hAnsi="Times New Roman" w:cs="Times New Roman"/>
          <w:sz w:val="28"/>
          <w:szCs w:val="28"/>
        </w:rPr>
        <w:t>3</w:t>
      </w:r>
      <w:r w:rsidRPr="00D478D5">
        <w:rPr>
          <w:rFonts w:ascii="Times New Roman" w:hAnsi="Times New Roman" w:cs="Times New Roman"/>
          <w:sz w:val="28"/>
          <w:szCs w:val="28"/>
        </w:rPr>
        <w:t xml:space="preserve"> demonstrates the recall obtained for the </w:t>
      </w:r>
      <w:r w:rsidR="006B43A1" w:rsidRPr="00D478D5">
        <w:rPr>
          <w:rFonts w:ascii="Times New Roman" w:hAnsi="Times New Roman" w:cs="Times New Roman"/>
          <w:sz w:val="28"/>
          <w:szCs w:val="28"/>
        </w:rPr>
        <w:t>High-Priority</w:t>
      </w:r>
      <w:r w:rsidRPr="00D478D5">
        <w:rPr>
          <w:rFonts w:ascii="Times New Roman" w:hAnsi="Times New Roman" w:cs="Times New Roman"/>
          <w:sz w:val="28"/>
          <w:szCs w:val="28"/>
        </w:rPr>
        <w:t xml:space="preserve"> class. The suggested DistilBERT architecture showed higher results of recall than the Linear SVM baseline, which means its capability of determining urgent emails increased significantly.</w:t>
      </w:r>
    </w:p>
    <w:p w14:paraId="041F2098" w14:textId="77777777" w:rsidR="00B2743E" w:rsidRDefault="00B2743E" w:rsidP="00B2743E">
      <w:pPr>
        <w:jc w:val="both"/>
        <w:rPr>
          <w:rFonts w:ascii="Times New Roman" w:hAnsi="Times New Roman" w:cs="Times New Roman"/>
          <w:b/>
          <w:bCs/>
          <w:sz w:val="28"/>
          <w:szCs w:val="28"/>
        </w:rPr>
      </w:pPr>
      <w:r w:rsidRPr="00B2743E">
        <w:rPr>
          <w:rFonts w:ascii="Times New Roman" w:hAnsi="Times New Roman" w:cs="Times New Roman"/>
          <w:b/>
          <w:bCs/>
          <w:sz w:val="28"/>
          <w:szCs w:val="28"/>
        </w:rPr>
        <w:t>Confusion Matrix</w:t>
      </w:r>
    </w:p>
    <w:p w14:paraId="0B45614F" w14:textId="14267F0F" w:rsidR="00B061B8" w:rsidRPr="00D478D5" w:rsidRDefault="00B061B8" w:rsidP="00B061B8">
      <w:pPr>
        <w:jc w:val="both"/>
        <w:rPr>
          <w:rFonts w:ascii="Times New Roman" w:hAnsi="Times New Roman" w:cs="Times New Roman"/>
          <w:b/>
          <w:bCs/>
          <w:sz w:val="20"/>
          <w:szCs w:val="20"/>
        </w:rPr>
      </w:pPr>
      <w:r w:rsidRPr="00D478D5">
        <w:rPr>
          <w:rFonts w:ascii="Times New Roman" w:hAnsi="Times New Roman" w:cs="Times New Roman"/>
          <w:b/>
          <w:bCs/>
          <w:sz w:val="20"/>
          <w:szCs w:val="20"/>
        </w:rPr>
        <w:t xml:space="preserve">Table </w:t>
      </w:r>
      <w:r>
        <w:rPr>
          <w:rFonts w:ascii="Times New Roman" w:hAnsi="Times New Roman" w:cs="Times New Roman"/>
          <w:b/>
          <w:bCs/>
          <w:sz w:val="20"/>
          <w:szCs w:val="20"/>
        </w:rPr>
        <w:t>5</w:t>
      </w:r>
      <w:r w:rsidRPr="00D478D5">
        <w:rPr>
          <w:rFonts w:ascii="Times New Roman" w:hAnsi="Times New Roman" w:cs="Times New Roman"/>
          <w:b/>
          <w:bCs/>
          <w:sz w:val="20"/>
          <w:szCs w:val="20"/>
        </w:rPr>
        <w:t xml:space="preserve">. </w:t>
      </w:r>
      <w:r w:rsidRPr="00B061B8">
        <w:rPr>
          <w:rFonts w:ascii="Times New Roman" w:hAnsi="Times New Roman" w:cs="Times New Roman"/>
          <w:b/>
          <w:bCs/>
          <w:sz w:val="20"/>
          <w:szCs w:val="20"/>
        </w:rPr>
        <w:t>Confusion Matrix for Priority Prediction Using the DistilBERT Multi</w:t>
      </w:r>
      <w:r w:rsidRPr="00B061B8">
        <w:rPr>
          <w:rFonts w:ascii="Times New Roman" w:hAnsi="Times New Roman" w:cs="Times New Roman"/>
          <w:b/>
          <w:bCs/>
          <w:sz w:val="20"/>
          <w:szCs w:val="20"/>
        </w:rPr>
        <w:noBreakHyphen/>
        <w:t>Task Model</w:t>
      </w:r>
    </w:p>
    <w:tbl>
      <w:tblPr>
        <w:tblStyle w:val="afb"/>
        <w:tblW w:w="5000" w:type="pct"/>
        <w:tblLook w:val="04A0" w:firstRow="1" w:lastRow="0" w:firstColumn="1" w:lastColumn="0" w:noHBand="0" w:noVBand="1"/>
      </w:tblPr>
      <w:tblGrid>
        <w:gridCol w:w="2157"/>
        <w:gridCol w:w="2157"/>
        <w:gridCol w:w="2158"/>
        <w:gridCol w:w="2158"/>
      </w:tblGrid>
      <w:tr w:rsidR="00B2743E" w:rsidRPr="00D478D5" w14:paraId="3E68C9C5" w14:textId="77777777" w:rsidTr="00D2565F">
        <w:trPr>
          <w:trHeight w:val="288"/>
        </w:trPr>
        <w:tc>
          <w:tcPr>
            <w:tcW w:w="1250" w:type="pct"/>
            <w:vAlign w:val="center"/>
          </w:tcPr>
          <w:p w14:paraId="69B5FA8A" w14:textId="25E813A8" w:rsidR="00B2743E" w:rsidRPr="00B2743E" w:rsidRDefault="00F569E6" w:rsidP="00B2743E">
            <w:pPr>
              <w:jc w:val="center"/>
              <w:rPr>
                <w:rFonts w:ascii="Times New Roman" w:hAnsi="Times New Roman" w:cs="Times New Roman"/>
                <w:b/>
                <w:bCs/>
                <w:sz w:val="20"/>
                <w:szCs w:val="20"/>
              </w:rPr>
            </w:pPr>
            <w:r>
              <w:rPr>
                <w:rFonts w:ascii="Times New Roman" w:hAnsi="Times New Roman" w:cs="Times New Roman"/>
                <w:b/>
                <w:bCs/>
                <w:sz w:val="20"/>
                <w:szCs w:val="20"/>
              </w:rPr>
              <w:t>Actual</w:t>
            </w:r>
            <w:r w:rsidR="00B2743E" w:rsidRPr="00B2743E">
              <w:rPr>
                <w:rFonts w:ascii="Times New Roman" w:hAnsi="Times New Roman" w:cs="Times New Roman"/>
                <w:b/>
                <w:bCs/>
                <w:sz w:val="20"/>
                <w:szCs w:val="20"/>
              </w:rPr>
              <w:t xml:space="preserve"> / Predicted</w:t>
            </w:r>
          </w:p>
        </w:tc>
        <w:tc>
          <w:tcPr>
            <w:tcW w:w="1250" w:type="pct"/>
            <w:vAlign w:val="center"/>
          </w:tcPr>
          <w:p w14:paraId="0559788C" w14:textId="1093AF8E" w:rsidR="00B2743E" w:rsidRPr="00B2743E" w:rsidRDefault="00B2743E" w:rsidP="00B2743E">
            <w:pPr>
              <w:jc w:val="center"/>
              <w:rPr>
                <w:rFonts w:ascii="Times New Roman" w:hAnsi="Times New Roman" w:cs="Times New Roman"/>
                <w:b/>
                <w:bCs/>
                <w:sz w:val="20"/>
                <w:szCs w:val="20"/>
              </w:rPr>
            </w:pPr>
            <w:r w:rsidRPr="00B2743E">
              <w:rPr>
                <w:rFonts w:ascii="Times New Roman" w:hAnsi="Times New Roman" w:cs="Times New Roman"/>
                <w:b/>
                <w:bCs/>
                <w:sz w:val="20"/>
                <w:szCs w:val="20"/>
              </w:rPr>
              <w:t>High</w:t>
            </w:r>
          </w:p>
        </w:tc>
        <w:tc>
          <w:tcPr>
            <w:tcW w:w="1250" w:type="pct"/>
            <w:vAlign w:val="center"/>
          </w:tcPr>
          <w:p w14:paraId="368A18D1" w14:textId="0CC29602" w:rsidR="00B2743E" w:rsidRPr="00B2743E" w:rsidRDefault="00B2743E" w:rsidP="00B2743E">
            <w:pPr>
              <w:jc w:val="center"/>
              <w:rPr>
                <w:rFonts w:ascii="Times New Roman" w:hAnsi="Times New Roman" w:cs="Times New Roman"/>
                <w:b/>
                <w:bCs/>
                <w:sz w:val="20"/>
                <w:szCs w:val="20"/>
              </w:rPr>
            </w:pPr>
            <w:r w:rsidRPr="00B2743E">
              <w:rPr>
                <w:rFonts w:ascii="Times New Roman" w:hAnsi="Times New Roman" w:cs="Times New Roman"/>
                <w:b/>
                <w:bCs/>
                <w:sz w:val="20"/>
                <w:szCs w:val="20"/>
              </w:rPr>
              <w:t>Medium</w:t>
            </w:r>
          </w:p>
        </w:tc>
        <w:tc>
          <w:tcPr>
            <w:tcW w:w="1250" w:type="pct"/>
            <w:vAlign w:val="center"/>
          </w:tcPr>
          <w:p w14:paraId="5472425D" w14:textId="20017FC7" w:rsidR="00B2743E" w:rsidRPr="00B2743E" w:rsidRDefault="00B2743E" w:rsidP="00B2743E">
            <w:pPr>
              <w:jc w:val="center"/>
              <w:rPr>
                <w:rFonts w:ascii="Times New Roman" w:hAnsi="Times New Roman" w:cs="Times New Roman"/>
                <w:b/>
                <w:bCs/>
                <w:sz w:val="20"/>
                <w:szCs w:val="20"/>
              </w:rPr>
            </w:pPr>
            <w:r w:rsidRPr="00B2743E">
              <w:rPr>
                <w:rFonts w:ascii="Times New Roman" w:hAnsi="Times New Roman" w:cs="Times New Roman"/>
                <w:b/>
                <w:bCs/>
                <w:sz w:val="20"/>
                <w:szCs w:val="20"/>
              </w:rPr>
              <w:t>Low</w:t>
            </w:r>
          </w:p>
        </w:tc>
      </w:tr>
      <w:tr w:rsidR="00B2743E" w:rsidRPr="00D478D5" w14:paraId="1E166095" w14:textId="77777777" w:rsidTr="00D2565F">
        <w:trPr>
          <w:trHeight w:val="288"/>
        </w:trPr>
        <w:tc>
          <w:tcPr>
            <w:tcW w:w="1250" w:type="pct"/>
            <w:vAlign w:val="center"/>
          </w:tcPr>
          <w:p w14:paraId="55115831" w14:textId="748FBFD8" w:rsidR="00B2743E" w:rsidRPr="00B2743E" w:rsidRDefault="00B2743E" w:rsidP="00B2743E">
            <w:pPr>
              <w:jc w:val="center"/>
              <w:rPr>
                <w:rFonts w:ascii="Times New Roman" w:hAnsi="Times New Roman" w:cs="Times New Roman"/>
                <w:sz w:val="20"/>
                <w:szCs w:val="20"/>
              </w:rPr>
            </w:pPr>
            <w:r w:rsidRPr="00B2743E">
              <w:rPr>
                <w:rFonts w:ascii="Times New Roman" w:hAnsi="Times New Roman" w:cs="Times New Roman"/>
                <w:sz w:val="20"/>
                <w:szCs w:val="20"/>
              </w:rPr>
              <w:t>High</w:t>
            </w:r>
          </w:p>
        </w:tc>
        <w:tc>
          <w:tcPr>
            <w:tcW w:w="1250" w:type="pct"/>
            <w:vAlign w:val="center"/>
          </w:tcPr>
          <w:p w14:paraId="15713089" w14:textId="49BFB768" w:rsidR="00B2743E" w:rsidRPr="00B2743E" w:rsidRDefault="00B2743E" w:rsidP="00B2743E">
            <w:pPr>
              <w:jc w:val="center"/>
              <w:rPr>
                <w:rFonts w:ascii="Times New Roman" w:hAnsi="Times New Roman" w:cs="Times New Roman"/>
                <w:sz w:val="20"/>
                <w:szCs w:val="20"/>
              </w:rPr>
            </w:pPr>
            <w:r w:rsidRPr="00B2743E">
              <w:rPr>
                <w:rFonts w:ascii="Times New Roman" w:hAnsi="Times New Roman" w:cs="Times New Roman"/>
                <w:sz w:val="20"/>
                <w:szCs w:val="20"/>
              </w:rPr>
              <w:t>1,085</w:t>
            </w:r>
          </w:p>
        </w:tc>
        <w:tc>
          <w:tcPr>
            <w:tcW w:w="1250" w:type="pct"/>
            <w:vAlign w:val="center"/>
          </w:tcPr>
          <w:p w14:paraId="381E37F8" w14:textId="5AEBE706" w:rsidR="00B2743E" w:rsidRPr="00B2743E" w:rsidRDefault="00B2743E" w:rsidP="00B2743E">
            <w:pPr>
              <w:jc w:val="center"/>
              <w:rPr>
                <w:rFonts w:ascii="Times New Roman" w:hAnsi="Times New Roman" w:cs="Times New Roman"/>
                <w:sz w:val="20"/>
                <w:szCs w:val="20"/>
              </w:rPr>
            </w:pPr>
            <w:r w:rsidRPr="00B2743E">
              <w:rPr>
                <w:rFonts w:ascii="Times New Roman" w:hAnsi="Times New Roman" w:cs="Times New Roman"/>
                <w:sz w:val="20"/>
                <w:szCs w:val="20"/>
              </w:rPr>
              <w:t>95</w:t>
            </w:r>
          </w:p>
        </w:tc>
        <w:tc>
          <w:tcPr>
            <w:tcW w:w="1250" w:type="pct"/>
            <w:vAlign w:val="center"/>
          </w:tcPr>
          <w:p w14:paraId="325FBE5A" w14:textId="270AADA5" w:rsidR="00B2743E" w:rsidRPr="00B2743E" w:rsidRDefault="00B2743E" w:rsidP="00B2743E">
            <w:pPr>
              <w:jc w:val="center"/>
              <w:rPr>
                <w:rFonts w:ascii="Times New Roman" w:hAnsi="Times New Roman" w:cs="Times New Roman"/>
                <w:sz w:val="20"/>
                <w:szCs w:val="20"/>
              </w:rPr>
            </w:pPr>
            <w:r w:rsidRPr="00B2743E">
              <w:rPr>
                <w:rFonts w:ascii="Times New Roman" w:hAnsi="Times New Roman" w:cs="Times New Roman"/>
                <w:sz w:val="20"/>
                <w:szCs w:val="20"/>
              </w:rPr>
              <w:t>20</w:t>
            </w:r>
          </w:p>
        </w:tc>
      </w:tr>
      <w:tr w:rsidR="00B2743E" w:rsidRPr="00D478D5" w14:paraId="435E679F" w14:textId="77777777" w:rsidTr="00D2565F">
        <w:trPr>
          <w:trHeight w:val="276"/>
        </w:trPr>
        <w:tc>
          <w:tcPr>
            <w:tcW w:w="1250" w:type="pct"/>
            <w:vAlign w:val="center"/>
          </w:tcPr>
          <w:p w14:paraId="5B83FE75" w14:textId="5FB44BF6" w:rsidR="00B2743E" w:rsidRPr="00B2743E" w:rsidRDefault="00B2743E" w:rsidP="00B2743E">
            <w:pPr>
              <w:jc w:val="center"/>
              <w:rPr>
                <w:rFonts w:ascii="Times New Roman" w:hAnsi="Times New Roman" w:cs="Times New Roman"/>
                <w:sz w:val="20"/>
                <w:szCs w:val="20"/>
              </w:rPr>
            </w:pPr>
            <w:r w:rsidRPr="00B2743E">
              <w:rPr>
                <w:rFonts w:ascii="Times New Roman" w:hAnsi="Times New Roman" w:cs="Times New Roman"/>
                <w:sz w:val="20"/>
                <w:szCs w:val="20"/>
              </w:rPr>
              <w:t>Medium</w:t>
            </w:r>
          </w:p>
        </w:tc>
        <w:tc>
          <w:tcPr>
            <w:tcW w:w="1250" w:type="pct"/>
            <w:vAlign w:val="center"/>
          </w:tcPr>
          <w:p w14:paraId="71C5AF89" w14:textId="22D2FEFA" w:rsidR="00B2743E" w:rsidRPr="00B2743E" w:rsidRDefault="00B2743E" w:rsidP="00B2743E">
            <w:pPr>
              <w:jc w:val="center"/>
              <w:rPr>
                <w:rFonts w:ascii="Times New Roman" w:hAnsi="Times New Roman" w:cs="Times New Roman"/>
                <w:sz w:val="20"/>
                <w:szCs w:val="20"/>
              </w:rPr>
            </w:pPr>
            <w:r w:rsidRPr="00B2743E">
              <w:rPr>
                <w:rFonts w:ascii="Times New Roman" w:hAnsi="Times New Roman" w:cs="Times New Roman"/>
                <w:sz w:val="20"/>
                <w:szCs w:val="20"/>
              </w:rPr>
              <w:t>120</w:t>
            </w:r>
          </w:p>
        </w:tc>
        <w:tc>
          <w:tcPr>
            <w:tcW w:w="1250" w:type="pct"/>
            <w:vAlign w:val="center"/>
          </w:tcPr>
          <w:p w14:paraId="4EDA373D" w14:textId="138C71CC" w:rsidR="00B2743E" w:rsidRPr="00B2743E" w:rsidRDefault="00B2743E" w:rsidP="00B2743E">
            <w:pPr>
              <w:jc w:val="center"/>
              <w:rPr>
                <w:rFonts w:ascii="Times New Roman" w:hAnsi="Times New Roman" w:cs="Times New Roman"/>
                <w:sz w:val="20"/>
                <w:szCs w:val="20"/>
              </w:rPr>
            </w:pPr>
            <w:r w:rsidRPr="00B2743E">
              <w:rPr>
                <w:rFonts w:ascii="Times New Roman" w:hAnsi="Times New Roman" w:cs="Times New Roman"/>
                <w:sz w:val="20"/>
                <w:szCs w:val="20"/>
              </w:rPr>
              <w:t>3,150</w:t>
            </w:r>
          </w:p>
        </w:tc>
        <w:tc>
          <w:tcPr>
            <w:tcW w:w="1250" w:type="pct"/>
            <w:vAlign w:val="center"/>
          </w:tcPr>
          <w:p w14:paraId="47EBFD3A" w14:textId="0DF662B3" w:rsidR="00B2743E" w:rsidRPr="00B2743E" w:rsidRDefault="00B2743E" w:rsidP="00B2743E">
            <w:pPr>
              <w:jc w:val="center"/>
              <w:rPr>
                <w:rFonts w:ascii="Times New Roman" w:hAnsi="Times New Roman" w:cs="Times New Roman"/>
                <w:sz w:val="20"/>
                <w:szCs w:val="20"/>
              </w:rPr>
            </w:pPr>
            <w:r w:rsidRPr="00B2743E">
              <w:rPr>
                <w:rFonts w:ascii="Times New Roman" w:hAnsi="Times New Roman" w:cs="Times New Roman"/>
                <w:sz w:val="20"/>
                <w:szCs w:val="20"/>
              </w:rPr>
              <w:t>130</w:t>
            </w:r>
          </w:p>
        </w:tc>
      </w:tr>
      <w:tr w:rsidR="00B2743E" w:rsidRPr="00D478D5" w14:paraId="2BA9B668" w14:textId="77777777" w:rsidTr="00D2565F">
        <w:trPr>
          <w:trHeight w:val="288"/>
        </w:trPr>
        <w:tc>
          <w:tcPr>
            <w:tcW w:w="1250" w:type="pct"/>
            <w:vAlign w:val="center"/>
          </w:tcPr>
          <w:p w14:paraId="17BA1887" w14:textId="40351A5C" w:rsidR="00B2743E" w:rsidRPr="00B2743E" w:rsidRDefault="00B2743E" w:rsidP="00B2743E">
            <w:pPr>
              <w:jc w:val="center"/>
              <w:rPr>
                <w:rFonts w:ascii="Times New Roman" w:hAnsi="Times New Roman" w:cs="Times New Roman"/>
                <w:sz w:val="20"/>
                <w:szCs w:val="20"/>
              </w:rPr>
            </w:pPr>
            <w:r w:rsidRPr="00B2743E">
              <w:rPr>
                <w:rFonts w:ascii="Times New Roman" w:hAnsi="Times New Roman" w:cs="Times New Roman"/>
                <w:sz w:val="20"/>
                <w:szCs w:val="20"/>
              </w:rPr>
              <w:t>Low</w:t>
            </w:r>
          </w:p>
        </w:tc>
        <w:tc>
          <w:tcPr>
            <w:tcW w:w="1250" w:type="pct"/>
            <w:vAlign w:val="center"/>
          </w:tcPr>
          <w:p w14:paraId="594BBDBF" w14:textId="50411124" w:rsidR="00B2743E" w:rsidRPr="00B2743E" w:rsidRDefault="00B2743E" w:rsidP="00B2743E">
            <w:pPr>
              <w:jc w:val="center"/>
              <w:rPr>
                <w:rFonts w:ascii="Times New Roman" w:hAnsi="Times New Roman" w:cs="Times New Roman"/>
                <w:sz w:val="20"/>
                <w:szCs w:val="20"/>
              </w:rPr>
            </w:pPr>
            <w:r w:rsidRPr="00B2743E">
              <w:rPr>
                <w:rFonts w:ascii="Times New Roman" w:hAnsi="Times New Roman" w:cs="Times New Roman"/>
                <w:sz w:val="20"/>
                <w:szCs w:val="20"/>
              </w:rPr>
              <w:t>35</w:t>
            </w:r>
          </w:p>
        </w:tc>
        <w:tc>
          <w:tcPr>
            <w:tcW w:w="1250" w:type="pct"/>
            <w:vAlign w:val="center"/>
          </w:tcPr>
          <w:p w14:paraId="44073727" w14:textId="6B3B641F" w:rsidR="00B2743E" w:rsidRPr="00B2743E" w:rsidRDefault="00B2743E" w:rsidP="00B2743E">
            <w:pPr>
              <w:jc w:val="center"/>
              <w:rPr>
                <w:rFonts w:ascii="Times New Roman" w:hAnsi="Times New Roman" w:cs="Times New Roman"/>
                <w:sz w:val="20"/>
                <w:szCs w:val="20"/>
              </w:rPr>
            </w:pPr>
            <w:r w:rsidRPr="00B2743E">
              <w:rPr>
                <w:rFonts w:ascii="Times New Roman" w:hAnsi="Times New Roman" w:cs="Times New Roman"/>
                <w:sz w:val="20"/>
                <w:szCs w:val="20"/>
              </w:rPr>
              <w:t>210</w:t>
            </w:r>
          </w:p>
        </w:tc>
        <w:tc>
          <w:tcPr>
            <w:tcW w:w="1250" w:type="pct"/>
            <w:vAlign w:val="center"/>
          </w:tcPr>
          <w:p w14:paraId="49BB25E6" w14:textId="607CF57E" w:rsidR="00B2743E" w:rsidRPr="00B2743E" w:rsidRDefault="00B2743E" w:rsidP="00B2743E">
            <w:pPr>
              <w:jc w:val="center"/>
              <w:rPr>
                <w:rFonts w:ascii="Times New Roman" w:hAnsi="Times New Roman" w:cs="Times New Roman"/>
                <w:sz w:val="20"/>
                <w:szCs w:val="20"/>
              </w:rPr>
            </w:pPr>
            <w:r w:rsidRPr="00B2743E">
              <w:rPr>
                <w:rFonts w:ascii="Times New Roman" w:hAnsi="Times New Roman" w:cs="Times New Roman"/>
                <w:sz w:val="20"/>
                <w:szCs w:val="20"/>
              </w:rPr>
              <w:t>5,155</w:t>
            </w:r>
          </w:p>
        </w:tc>
      </w:tr>
    </w:tbl>
    <w:p w14:paraId="103575FE" w14:textId="36E0C7E9" w:rsidR="006B43A1" w:rsidRDefault="004C1855">
      <w:pPr>
        <w:jc w:val="both"/>
        <w:rPr>
          <w:rFonts w:ascii="Times New Roman" w:hAnsi="Times New Roman" w:cs="Times New Roman"/>
          <w:sz w:val="28"/>
          <w:szCs w:val="28"/>
          <w:rtl/>
        </w:rPr>
      </w:pPr>
      <w:r w:rsidRPr="004C1855">
        <w:rPr>
          <w:rFonts w:ascii="Times New Roman" w:hAnsi="Times New Roman" w:cs="Times New Roman"/>
          <w:sz w:val="28"/>
          <w:szCs w:val="28"/>
        </w:rPr>
        <w:t>Table </w:t>
      </w:r>
      <w:r>
        <w:rPr>
          <w:rFonts w:ascii="Times New Roman" w:hAnsi="Times New Roman" w:cs="Times New Roman" w:hint="cs"/>
          <w:sz w:val="28"/>
          <w:szCs w:val="28"/>
          <w:rtl/>
        </w:rPr>
        <w:t>5</w:t>
      </w:r>
      <w:r w:rsidRPr="004C1855">
        <w:rPr>
          <w:rFonts w:ascii="Times New Roman" w:hAnsi="Times New Roman" w:cs="Times New Roman"/>
          <w:sz w:val="28"/>
          <w:szCs w:val="28"/>
        </w:rPr>
        <w:t xml:space="preserve"> contains the confusion matrix that gives an overview of how the proposed DistilBERT multi-task model performs in terms of the priority prediction problem on the hold-out test set. For each cell, it displays the number of emails that are actually of the true priority class (on rows) but have been classified by the model as the given priority class (on columns). Diagonal elements represent true positives, while non-diagonal elements indicate misclassification cases. It is apparent that misclassifications mostly happen between Medium and Low classes, while </w:t>
      </w:r>
      <w:r w:rsidR="00B13D00" w:rsidRPr="004C1855">
        <w:rPr>
          <w:rFonts w:ascii="Times New Roman" w:hAnsi="Times New Roman" w:cs="Times New Roman"/>
          <w:sz w:val="28"/>
          <w:szCs w:val="28"/>
        </w:rPr>
        <w:t>High-Priority</w:t>
      </w:r>
      <w:r w:rsidRPr="004C1855">
        <w:rPr>
          <w:rFonts w:ascii="Times New Roman" w:hAnsi="Times New Roman" w:cs="Times New Roman"/>
          <w:sz w:val="28"/>
          <w:szCs w:val="28"/>
        </w:rPr>
        <w:t xml:space="preserve"> emails are well recognized.</w:t>
      </w:r>
    </w:p>
    <w:p w14:paraId="4DA5DD50" w14:textId="3305E03F" w:rsidR="00B6301E" w:rsidRPr="00B6301E" w:rsidRDefault="00B6301E" w:rsidP="00B6301E">
      <w:pPr>
        <w:jc w:val="both"/>
        <w:rPr>
          <w:rFonts w:ascii="Times New Roman" w:hAnsi="Times New Roman" w:cs="Times New Roman"/>
          <w:sz w:val="28"/>
          <w:szCs w:val="28"/>
        </w:rPr>
      </w:pPr>
      <w:r w:rsidRPr="00B6301E">
        <w:rPr>
          <w:rFonts w:ascii="Times New Roman" w:hAnsi="Times New Roman" w:cs="Times New Roman"/>
          <w:sz w:val="28"/>
          <w:szCs w:val="28"/>
        </w:rPr>
        <w:t xml:space="preserve">Most misclassifications occurred between Medium and Low priorities, while </w:t>
      </w:r>
      <w:r w:rsidRPr="00B6301E">
        <w:rPr>
          <w:rFonts w:ascii="Times New Roman" w:hAnsi="Times New Roman" w:cs="Times New Roman"/>
          <w:sz w:val="28"/>
          <w:szCs w:val="28"/>
        </w:rPr>
        <w:t>High-Priority</w:t>
      </w:r>
      <w:r w:rsidRPr="00B6301E">
        <w:rPr>
          <w:rFonts w:ascii="Times New Roman" w:hAnsi="Times New Roman" w:cs="Times New Roman"/>
          <w:sz w:val="28"/>
          <w:szCs w:val="28"/>
        </w:rPr>
        <w:t xml:space="preserve"> emails were detected with high precision and recall.</w:t>
      </w:r>
    </w:p>
    <w:p w14:paraId="5DC82EA0" w14:textId="77777777" w:rsidR="001B5697" w:rsidRDefault="001B5697" w:rsidP="00B6301E">
      <w:pPr>
        <w:jc w:val="both"/>
        <w:rPr>
          <w:rFonts w:ascii="Times New Roman" w:hAnsi="Times New Roman" w:cs="Times New Roman"/>
          <w:b/>
          <w:bCs/>
          <w:sz w:val="28"/>
          <w:szCs w:val="28"/>
          <w:rtl/>
        </w:rPr>
      </w:pPr>
    </w:p>
    <w:p w14:paraId="07845DFD" w14:textId="216C9621" w:rsidR="00B6301E" w:rsidRPr="00B6301E" w:rsidRDefault="00B6301E" w:rsidP="00B6301E">
      <w:pPr>
        <w:jc w:val="both"/>
        <w:rPr>
          <w:rFonts w:ascii="Times New Roman" w:hAnsi="Times New Roman" w:cs="Times New Roman"/>
          <w:b/>
          <w:bCs/>
          <w:sz w:val="28"/>
          <w:szCs w:val="28"/>
        </w:rPr>
      </w:pPr>
      <w:r w:rsidRPr="00B6301E">
        <w:rPr>
          <w:rFonts w:ascii="Times New Roman" w:hAnsi="Times New Roman" w:cs="Times New Roman"/>
          <w:b/>
          <w:bCs/>
          <w:sz w:val="28"/>
          <w:szCs w:val="28"/>
        </w:rPr>
        <w:lastRenderedPageBreak/>
        <w:t>Practical Cost of Misclassification</w:t>
      </w:r>
    </w:p>
    <w:p w14:paraId="7C16725F" w14:textId="77777777" w:rsidR="00B6301E" w:rsidRPr="00B6301E" w:rsidRDefault="00B6301E" w:rsidP="00B6301E">
      <w:pPr>
        <w:jc w:val="both"/>
        <w:rPr>
          <w:rFonts w:ascii="Times New Roman" w:hAnsi="Times New Roman" w:cs="Times New Roman"/>
          <w:sz w:val="28"/>
          <w:szCs w:val="28"/>
        </w:rPr>
      </w:pPr>
      <w:r w:rsidRPr="00B6301E">
        <w:rPr>
          <w:rFonts w:ascii="Times New Roman" w:hAnsi="Times New Roman" w:cs="Times New Roman"/>
          <w:sz w:val="28"/>
          <w:szCs w:val="28"/>
        </w:rPr>
        <w:t>While high recall is ideal, false positives and false negatives affect the process differently:</w:t>
      </w:r>
    </w:p>
    <w:p w14:paraId="0BE13644" w14:textId="77777777" w:rsidR="00B6301E" w:rsidRPr="00B6301E" w:rsidRDefault="00B6301E" w:rsidP="00B6301E">
      <w:pPr>
        <w:jc w:val="both"/>
        <w:rPr>
          <w:rFonts w:ascii="Times New Roman" w:hAnsi="Times New Roman" w:cs="Times New Roman"/>
          <w:sz w:val="28"/>
          <w:szCs w:val="28"/>
        </w:rPr>
      </w:pPr>
      <w:r w:rsidRPr="00B6301E">
        <w:rPr>
          <w:rFonts w:ascii="Times New Roman" w:hAnsi="Times New Roman" w:cs="Times New Roman"/>
          <w:sz w:val="28"/>
          <w:szCs w:val="28"/>
        </w:rPr>
        <w:t>False Negatives (non-recognition of urgent emails): could result in untimely reaction, missed deadlines, or neglect of important issues.</w:t>
      </w:r>
    </w:p>
    <w:p w14:paraId="38C32958" w14:textId="77777777" w:rsidR="00B6301E" w:rsidRPr="00B6301E" w:rsidRDefault="00B6301E" w:rsidP="00B6301E">
      <w:pPr>
        <w:jc w:val="both"/>
        <w:rPr>
          <w:rFonts w:ascii="Times New Roman" w:hAnsi="Times New Roman" w:cs="Times New Roman"/>
          <w:sz w:val="28"/>
          <w:szCs w:val="28"/>
        </w:rPr>
      </w:pPr>
      <w:r w:rsidRPr="00B6301E">
        <w:rPr>
          <w:rFonts w:ascii="Times New Roman" w:hAnsi="Times New Roman" w:cs="Times New Roman"/>
          <w:sz w:val="28"/>
          <w:szCs w:val="28"/>
        </w:rPr>
        <w:t>False Positives (normal emails flagged as urgent): could cause an overstrain of one's attention, creating distractions and inefficiency.</w:t>
      </w:r>
    </w:p>
    <w:p w14:paraId="0CDC3F5E" w14:textId="77777777" w:rsidR="00B6301E" w:rsidRPr="00B6301E" w:rsidRDefault="00B6301E" w:rsidP="00B6301E">
      <w:pPr>
        <w:jc w:val="both"/>
        <w:rPr>
          <w:rFonts w:ascii="Times New Roman" w:hAnsi="Times New Roman" w:cs="Times New Roman"/>
          <w:sz w:val="28"/>
          <w:szCs w:val="28"/>
        </w:rPr>
      </w:pPr>
      <w:r w:rsidRPr="00B6301E">
        <w:rPr>
          <w:rFonts w:ascii="Times New Roman" w:hAnsi="Times New Roman" w:cs="Times New Roman"/>
          <w:sz w:val="28"/>
          <w:szCs w:val="28"/>
        </w:rPr>
        <w:t>The suggested approach demonstrates good trade-off because the approach allows for a good recall and low cost of false positives based on the confusion matrix.</w:t>
      </w:r>
    </w:p>
    <w:p w14:paraId="2428D0A6" w14:textId="77777777" w:rsidR="00B6301E" w:rsidRPr="00B6301E" w:rsidRDefault="00B6301E" w:rsidP="00B6301E">
      <w:pPr>
        <w:jc w:val="both"/>
        <w:rPr>
          <w:rFonts w:ascii="Times New Roman" w:hAnsi="Times New Roman" w:cs="Times New Roman"/>
          <w:b/>
          <w:bCs/>
          <w:sz w:val="28"/>
          <w:szCs w:val="28"/>
        </w:rPr>
      </w:pPr>
      <w:r w:rsidRPr="00B6301E">
        <w:rPr>
          <w:rFonts w:ascii="Times New Roman" w:hAnsi="Times New Roman" w:cs="Times New Roman"/>
          <w:b/>
          <w:bCs/>
          <w:sz w:val="28"/>
          <w:szCs w:val="28"/>
        </w:rPr>
        <w:t>Interpretation</w:t>
      </w:r>
    </w:p>
    <w:p w14:paraId="15605511" w14:textId="4712D217" w:rsidR="00B13D00" w:rsidRPr="00D478D5" w:rsidRDefault="00B6301E" w:rsidP="00B6301E">
      <w:pPr>
        <w:jc w:val="both"/>
        <w:rPr>
          <w:rFonts w:ascii="Times New Roman" w:hAnsi="Times New Roman" w:cs="Times New Roman"/>
          <w:sz w:val="28"/>
          <w:szCs w:val="28"/>
        </w:rPr>
      </w:pPr>
      <w:r w:rsidRPr="00B6301E">
        <w:rPr>
          <w:rFonts w:ascii="Times New Roman" w:hAnsi="Times New Roman" w:cs="Times New Roman"/>
          <w:sz w:val="28"/>
          <w:szCs w:val="28"/>
        </w:rPr>
        <w:t xml:space="preserve">The gains achieved through the use of DistilBERT occur due to its contextual understanding of language which makes it capable of identifying urgency patterns in language beyond mere keywords. However, the fact that the labels for the priority level were auto-generated </w:t>
      </w:r>
      <w:r w:rsidR="00CE5EA6" w:rsidRPr="00B6301E">
        <w:rPr>
          <w:rFonts w:ascii="Times New Roman" w:hAnsi="Times New Roman" w:cs="Times New Roman"/>
          <w:sz w:val="28"/>
          <w:szCs w:val="28"/>
        </w:rPr>
        <w:t>require</w:t>
      </w:r>
      <w:r w:rsidRPr="00B6301E">
        <w:rPr>
          <w:rFonts w:ascii="Times New Roman" w:hAnsi="Times New Roman" w:cs="Times New Roman"/>
          <w:sz w:val="28"/>
          <w:szCs w:val="28"/>
        </w:rPr>
        <w:t xml:space="preserve"> careful interpretation of the findings.</w:t>
      </w:r>
    </w:p>
    <w:p w14:paraId="56CFDC07" w14:textId="77777777" w:rsidR="001952A6" w:rsidRPr="00D478D5" w:rsidRDefault="00000000">
      <w:pPr>
        <w:jc w:val="both"/>
        <w:rPr>
          <w:rFonts w:ascii="Times New Roman" w:hAnsi="Times New Roman" w:cs="Times New Roman"/>
          <w:b/>
          <w:bCs/>
          <w:sz w:val="28"/>
          <w:szCs w:val="28"/>
        </w:rPr>
      </w:pPr>
      <w:r w:rsidRPr="00D478D5">
        <w:rPr>
          <w:rFonts w:ascii="Times New Roman" w:hAnsi="Times New Roman" w:cs="Times New Roman"/>
          <w:b/>
          <w:bCs/>
          <w:sz w:val="28"/>
          <w:szCs w:val="28"/>
        </w:rPr>
        <w:t>4.3 Overall Model Comparison</w:t>
      </w:r>
    </w:p>
    <w:p w14:paraId="7F38CC16" w14:textId="2B48D63F" w:rsidR="001952A6" w:rsidRPr="00D478D5" w:rsidRDefault="00000000">
      <w:pPr>
        <w:jc w:val="both"/>
        <w:rPr>
          <w:rFonts w:ascii="Times New Roman" w:hAnsi="Times New Roman" w:cs="Times New Roman"/>
          <w:sz w:val="28"/>
          <w:szCs w:val="28"/>
        </w:rPr>
      </w:pPr>
      <w:r w:rsidRPr="00D478D5">
        <w:rPr>
          <w:rFonts w:ascii="Times New Roman" w:hAnsi="Times New Roman" w:cs="Times New Roman"/>
          <w:sz w:val="28"/>
          <w:szCs w:val="28"/>
        </w:rPr>
        <w:t xml:space="preserve">In order to present an evaluation of the entire framework presented in this work, comparisons were made with regard to the performances of both the baseline models and the multi-task model using DistilBERT in both classification tasks. Table </w:t>
      </w:r>
      <w:r w:rsidR="006C334F">
        <w:rPr>
          <w:rFonts w:ascii="Times New Roman" w:hAnsi="Times New Roman" w:cs="Times New Roman" w:hint="cs"/>
          <w:sz w:val="28"/>
          <w:szCs w:val="28"/>
          <w:rtl/>
        </w:rPr>
        <w:t>6</w:t>
      </w:r>
      <w:r w:rsidRPr="00D478D5">
        <w:rPr>
          <w:rFonts w:ascii="Times New Roman" w:hAnsi="Times New Roman" w:cs="Times New Roman"/>
          <w:sz w:val="28"/>
          <w:szCs w:val="28"/>
        </w:rPr>
        <w:t xml:space="preserve"> presents a summary of the entire experiment results.</w:t>
      </w:r>
    </w:p>
    <w:p w14:paraId="40FA5623" w14:textId="08B1E517" w:rsidR="001952A6" w:rsidRPr="00D478D5" w:rsidRDefault="00000000">
      <w:pPr>
        <w:jc w:val="both"/>
        <w:rPr>
          <w:rFonts w:ascii="Times New Roman" w:hAnsi="Times New Roman" w:cs="Times New Roman"/>
          <w:b/>
          <w:bCs/>
          <w:sz w:val="20"/>
          <w:szCs w:val="20"/>
        </w:rPr>
      </w:pPr>
      <w:r w:rsidRPr="00D478D5">
        <w:rPr>
          <w:rFonts w:ascii="Times New Roman" w:hAnsi="Times New Roman" w:cs="Times New Roman"/>
          <w:b/>
          <w:bCs/>
          <w:sz w:val="20"/>
          <w:szCs w:val="20"/>
        </w:rPr>
        <w:t xml:space="preserve">Table </w:t>
      </w:r>
      <w:r w:rsidR="006C334F">
        <w:rPr>
          <w:rFonts w:ascii="Times New Roman" w:hAnsi="Times New Roman" w:cs="Times New Roman" w:hint="cs"/>
          <w:b/>
          <w:bCs/>
          <w:sz w:val="20"/>
          <w:szCs w:val="20"/>
          <w:rtl/>
        </w:rPr>
        <w:t>6</w:t>
      </w:r>
      <w:r w:rsidRPr="00D478D5">
        <w:rPr>
          <w:rFonts w:ascii="Times New Roman" w:hAnsi="Times New Roman" w:cs="Times New Roman"/>
          <w:b/>
          <w:bCs/>
          <w:sz w:val="20"/>
          <w:szCs w:val="20"/>
        </w:rPr>
        <w:t>. Overall Comparison Between Baseline Models and the Proposed Model</w:t>
      </w:r>
    </w:p>
    <w:tbl>
      <w:tblPr>
        <w:tblStyle w:val="afb"/>
        <w:tblW w:w="0" w:type="auto"/>
        <w:tblLook w:val="04A0" w:firstRow="1" w:lastRow="0" w:firstColumn="1" w:lastColumn="0" w:noHBand="0" w:noVBand="1"/>
      </w:tblPr>
      <w:tblGrid>
        <w:gridCol w:w="2816"/>
        <w:gridCol w:w="1279"/>
        <w:gridCol w:w="1208"/>
        <w:gridCol w:w="1252"/>
        <w:gridCol w:w="1168"/>
        <w:gridCol w:w="907"/>
      </w:tblGrid>
      <w:tr w:rsidR="001952A6" w:rsidRPr="00523C6B" w14:paraId="017D8071" w14:textId="77777777">
        <w:tc>
          <w:tcPr>
            <w:tcW w:w="0" w:type="auto"/>
          </w:tcPr>
          <w:p w14:paraId="2067563A" w14:textId="77777777" w:rsidR="001952A6" w:rsidRPr="00523C6B" w:rsidRDefault="00000000">
            <w:pPr>
              <w:jc w:val="both"/>
              <w:rPr>
                <w:rFonts w:ascii="Times New Roman" w:hAnsi="Times New Roman" w:cs="Times New Roman"/>
                <w:b/>
                <w:bCs/>
                <w:sz w:val="20"/>
                <w:szCs w:val="20"/>
              </w:rPr>
            </w:pPr>
            <w:r w:rsidRPr="00523C6B">
              <w:rPr>
                <w:rFonts w:ascii="Times New Roman" w:hAnsi="Times New Roman" w:cs="Times New Roman"/>
                <w:b/>
                <w:bCs/>
                <w:sz w:val="20"/>
                <w:szCs w:val="20"/>
              </w:rPr>
              <w:t>Model</w:t>
            </w:r>
          </w:p>
        </w:tc>
        <w:tc>
          <w:tcPr>
            <w:tcW w:w="0" w:type="auto"/>
          </w:tcPr>
          <w:p w14:paraId="3763A77E" w14:textId="77777777" w:rsidR="001952A6" w:rsidRPr="00523C6B" w:rsidRDefault="00000000">
            <w:pPr>
              <w:jc w:val="both"/>
              <w:rPr>
                <w:rFonts w:ascii="Times New Roman" w:hAnsi="Times New Roman" w:cs="Times New Roman"/>
                <w:b/>
                <w:bCs/>
                <w:sz w:val="20"/>
                <w:szCs w:val="20"/>
              </w:rPr>
            </w:pPr>
            <w:r w:rsidRPr="00523C6B">
              <w:rPr>
                <w:rFonts w:ascii="Times New Roman" w:hAnsi="Times New Roman" w:cs="Times New Roman"/>
                <w:b/>
                <w:bCs/>
                <w:sz w:val="20"/>
                <w:szCs w:val="20"/>
              </w:rPr>
              <w:t>Category Macro F1</w:t>
            </w:r>
          </w:p>
        </w:tc>
        <w:tc>
          <w:tcPr>
            <w:tcW w:w="0" w:type="auto"/>
          </w:tcPr>
          <w:p w14:paraId="051D5E00" w14:textId="77777777" w:rsidR="001952A6" w:rsidRPr="00523C6B" w:rsidRDefault="00000000">
            <w:pPr>
              <w:jc w:val="both"/>
              <w:rPr>
                <w:rFonts w:ascii="Times New Roman" w:hAnsi="Times New Roman" w:cs="Times New Roman"/>
                <w:b/>
                <w:bCs/>
                <w:sz w:val="20"/>
                <w:szCs w:val="20"/>
              </w:rPr>
            </w:pPr>
            <w:r w:rsidRPr="00523C6B">
              <w:rPr>
                <w:rFonts w:ascii="Times New Roman" w:hAnsi="Times New Roman" w:cs="Times New Roman"/>
                <w:b/>
                <w:bCs/>
                <w:sz w:val="20"/>
                <w:szCs w:val="20"/>
              </w:rPr>
              <w:t>Hamming Loss</w:t>
            </w:r>
          </w:p>
        </w:tc>
        <w:tc>
          <w:tcPr>
            <w:tcW w:w="0" w:type="auto"/>
          </w:tcPr>
          <w:p w14:paraId="52ABD594" w14:textId="77777777" w:rsidR="001952A6" w:rsidRPr="00523C6B" w:rsidRDefault="00000000">
            <w:pPr>
              <w:jc w:val="both"/>
              <w:rPr>
                <w:rFonts w:ascii="Times New Roman" w:hAnsi="Times New Roman" w:cs="Times New Roman"/>
                <w:b/>
                <w:bCs/>
                <w:sz w:val="20"/>
                <w:szCs w:val="20"/>
              </w:rPr>
            </w:pPr>
            <w:r w:rsidRPr="00523C6B">
              <w:rPr>
                <w:rFonts w:ascii="Times New Roman" w:hAnsi="Times New Roman" w:cs="Times New Roman"/>
                <w:b/>
                <w:bCs/>
                <w:sz w:val="20"/>
                <w:szCs w:val="20"/>
              </w:rPr>
              <w:t>Priority Accuracy</w:t>
            </w:r>
          </w:p>
        </w:tc>
        <w:tc>
          <w:tcPr>
            <w:tcW w:w="0" w:type="auto"/>
          </w:tcPr>
          <w:p w14:paraId="252D75B8" w14:textId="77777777" w:rsidR="001952A6" w:rsidRPr="00523C6B" w:rsidRDefault="00000000">
            <w:pPr>
              <w:jc w:val="both"/>
              <w:rPr>
                <w:rFonts w:ascii="Times New Roman" w:hAnsi="Times New Roman" w:cs="Times New Roman"/>
                <w:b/>
                <w:bCs/>
                <w:sz w:val="20"/>
                <w:szCs w:val="20"/>
              </w:rPr>
            </w:pPr>
            <w:r w:rsidRPr="00523C6B">
              <w:rPr>
                <w:rFonts w:ascii="Times New Roman" w:hAnsi="Times New Roman" w:cs="Times New Roman"/>
                <w:b/>
                <w:bCs/>
                <w:sz w:val="20"/>
                <w:szCs w:val="20"/>
              </w:rPr>
              <w:t>Priority Macro F1</w:t>
            </w:r>
          </w:p>
        </w:tc>
        <w:tc>
          <w:tcPr>
            <w:tcW w:w="0" w:type="auto"/>
          </w:tcPr>
          <w:p w14:paraId="5C09DD59" w14:textId="77777777" w:rsidR="001952A6" w:rsidRPr="00523C6B" w:rsidRDefault="00000000">
            <w:pPr>
              <w:jc w:val="both"/>
              <w:rPr>
                <w:rFonts w:ascii="Times New Roman" w:hAnsi="Times New Roman" w:cs="Times New Roman"/>
                <w:b/>
                <w:bCs/>
                <w:sz w:val="20"/>
                <w:szCs w:val="20"/>
              </w:rPr>
            </w:pPr>
            <w:r w:rsidRPr="00523C6B">
              <w:rPr>
                <w:rFonts w:ascii="Times New Roman" w:hAnsi="Times New Roman" w:cs="Times New Roman"/>
                <w:b/>
                <w:bCs/>
                <w:sz w:val="20"/>
                <w:szCs w:val="20"/>
              </w:rPr>
              <w:t>High Recall</w:t>
            </w:r>
          </w:p>
        </w:tc>
      </w:tr>
      <w:tr w:rsidR="006C334F" w:rsidRPr="00523C6B" w14:paraId="3AB0EF03" w14:textId="77777777" w:rsidTr="00C421AA">
        <w:tc>
          <w:tcPr>
            <w:tcW w:w="0" w:type="auto"/>
            <w:vAlign w:val="center"/>
          </w:tcPr>
          <w:p w14:paraId="46B5321D" w14:textId="040860F2" w:rsidR="006C334F" w:rsidRPr="00523C6B" w:rsidRDefault="006C334F" w:rsidP="006C334F">
            <w:pPr>
              <w:rPr>
                <w:rFonts w:ascii="Times New Roman" w:hAnsi="Times New Roman" w:cs="Times New Roman"/>
                <w:b/>
                <w:bCs/>
                <w:sz w:val="20"/>
                <w:szCs w:val="20"/>
              </w:rPr>
            </w:pPr>
            <w:r w:rsidRPr="00523C6B">
              <w:rPr>
                <w:rStyle w:val="a6"/>
                <w:rFonts w:ascii="Times New Roman" w:hAnsi="Times New Roman" w:cs="Times New Roman"/>
                <w:b w:val="0"/>
                <w:bCs w:val="0"/>
                <w:sz w:val="20"/>
                <w:szCs w:val="20"/>
              </w:rPr>
              <w:t>Baseline Models</w:t>
            </w:r>
            <w:r w:rsidRPr="00523C6B">
              <w:rPr>
                <w:rFonts w:ascii="Times New Roman" w:hAnsi="Times New Roman" w:cs="Times New Roman"/>
                <w:b/>
                <w:bCs/>
                <w:sz w:val="20"/>
                <w:szCs w:val="20"/>
              </w:rPr>
              <w:t xml:space="preserve"> </w:t>
            </w:r>
            <w:r w:rsidRPr="00523C6B">
              <w:rPr>
                <w:rStyle w:val="a5"/>
                <w:rFonts w:ascii="Times New Roman" w:hAnsi="Times New Roman" w:cs="Times New Roman"/>
                <w:b/>
                <w:bCs/>
                <w:sz w:val="20"/>
                <w:szCs w:val="20"/>
              </w:rPr>
              <w:t>(Logistic Regression for category; Linear SVM for priority)</w:t>
            </w:r>
          </w:p>
        </w:tc>
        <w:tc>
          <w:tcPr>
            <w:tcW w:w="0" w:type="auto"/>
            <w:vAlign w:val="center"/>
          </w:tcPr>
          <w:p w14:paraId="30504BD1" w14:textId="381FFEBA" w:rsidR="006C334F" w:rsidRPr="00523C6B" w:rsidRDefault="006C334F" w:rsidP="006C334F">
            <w:pPr>
              <w:jc w:val="center"/>
              <w:rPr>
                <w:rFonts w:ascii="Times New Roman" w:hAnsi="Times New Roman" w:cs="Times New Roman"/>
                <w:b/>
                <w:bCs/>
                <w:sz w:val="20"/>
                <w:szCs w:val="20"/>
              </w:rPr>
            </w:pPr>
            <w:r w:rsidRPr="00523C6B">
              <w:rPr>
                <w:rStyle w:val="a6"/>
                <w:rFonts w:ascii="Times New Roman" w:hAnsi="Times New Roman" w:cs="Times New Roman"/>
                <w:b w:val="0"/>
                <w:bCs w:val="0"/>
                <w:sz w:val="20"/>
                <w:szCs w:val="20"/>
              </w:rPr>
              <w:t>0.8751</w:t>
            </w:r>
          </w:p>
        </w:tc>
        <w:tc>
          <w:tcPr>
            <w:tcW w:w="0" w:type="auto"/>
            <w:vAlign w:val="center"/>
          </w:tcPr>
          <w:p w14:paraId="13796898" w14:textId="3635EE7D" w:rsidR="006C334F" w:rsidRPr="00523C6B" w:rsidRDefault="006C334F" w:rsidP="006C334F">
            <w:pPr>
              <w:jc w:val="center"/>
              <w:rPr>
                <w:rFonts w:ascii="Times New Roman" w:hAnsi="Times New Roman" w:cs="Times New Roman"/>
                <w:b/>
                <w:bCs/>
                <w:sz w:val="20"/>
                <w:szCs w:val="20"/>
              </w:rPr>
            </w:pPr>
            <w:r w:rsidRPr="00523C6B">
              <w:rPr>
                <w:rStyle w:val="a6"/>
                <w:rFonts w:ascii="Times New Roman" w:hAnsi="Times New Roman" w:cs="Times New Roman"/>
                <w:b w:val="0"/>
                <w:bCs w:val="0"/>
                <w:sz w:val="20"/>
                <w:szCs w:val="20"/>
              </w:rPr>
              <w:t>0.0691</w:t>
            </w:r>
          </w:p>
        </w:tc>
        <w:tc>
          <w:tcPr>
            <w:tcW w:w="0" w:type="auto"/>
            <w:vAlign w:val="center"/>
          </w:tcPr>
          <w:p w14:paraId="33AE56A0" w14:textId="190BE44E" w:rsidR="006C334F" w:rsidRPr="00523C6B" w:rsidRDefault="006C334F" w:rsidP="006C334F">
            <w:pPr>
              <w:jc w:val="center"/>
              <w:rPr>
                <w:rFonts w:ascii="Times New Roman" w:hAnsi="Times New Roman" w:cs="Times New Roman"/>
                <w:b/>
                <w:bCs/>
                <w:sz w:val="20"/>
                <w:szCs w:val="20"/>
              </w:rPr>
            </w:pPr>
            <w:r w:rsidRPr="00523C6B">
              <w:rPr>
                <w:rStyle w:val="a6"/>
                <w:rFonts w:ascii="Times New Roman" w:hAnsi="Times New Roman" w:cs="Times New Roman"/>
                <w:b w:val="0"/>
                <w:bCs w:val="0"/>
                <w:sz w:val="20"/>
                <w:szCs w:val="20"/>
              </w:rPr>
              <w:t>0.9079</w:t>
            </w:r>
          </w:p>
        </w:tc>
        <w:tc>
          <w:tcPr>
            <w:tcW w:w="0" w:type="auto"/>
            <w:vAlign w:val="center"/>
          </w:tcPr>
          <w:p w14:paraId="423E15EF" w14:textId="1F473988" w:rsidR="006C334F" w:rsidRPr="00523C6B" w:rsidRDefault="006C334F" w:rsidP="006C334F">
            <w:pPr>
              <w:jc w:val="center"/>
              <w:rPr>
                <w:rFonts w:ascii="Times New Roman" w:hAnsi="Times New Roman" w:cs="Times New Roman"/>
                <w:b/>
                <w:bCs/>
                <w:sz w:val="20"/>
                <w:szCs w:val="20"/>
              </w:rPr>
            </w:pPr>
            <w:r w:rsidRPr="00523C6B">
              <w:rPr>
                <w:rStyle w:val="a6"/>
                <w:rFonts w:ascii="Times New Roman" w:hAnsi="Times New Roman" w:cs="Times New Roman"/>
                <w:b w:val="0"/>
                <w:bCs w:val="0"/>
                <w:sz w:val="20"/>
                <w:szCs w:val="20"/>
              </w:rPr>
              <w:t>0.8695</w:t>
            </w:r>
          </w:p>
        </w:tc>
        <w:tc>
          <w:tcPr>
            <w:tcW w:w="0" w:type="auto"/>
            <w:vAlign w:val="center"/>
          </w:tcPr>
          <w:p w14:paraId="62DC5B8C" w14:textId="0A87B0A3" w:rsidR="006C334F" w:rsidRPr="00523C6B" w:rsidRDefault="006C334F" w:rsidP="006C334F">
            <w:pPr>
              <w:jc w:val="center"/>
              <w:rPr>
                <w:rFonts w:ascii="Times New Roman" w:hAnsi="Times New Roman" w:cs="Times New Roman"/>
                <w:b/>
                <w:bCs/>
                <w:sz w:val="20"/>
                <w:szCs w:val="20"/>
              </w:rPr>
            </w:pPr>
            <w:r w:rsidRPr="00523C6B">
              <w:rPr>
                <w:rStyle w:val="a6"/>
                <w:rFonts w:ascii="Times New Roman" w:hAnsi="Times New Roman" w:cs="Times New Roman"/>
                <w:b w:val="0"/>
                <w:bCs w:val="0"/>
                <w:sz w:val="20"/>
                <w:szCs w:val="20"/>
              </w:rPr>
              <w:t>0.6900</w:t>
            </w:r>
          </w:p>
        </w:tc>
      </w:tr>
      <w:tr w:rsidR="006C334F" w:rsidRPr="00523C6B" w14:paraId="0EC267AF" w14:textId="77777777" w:rsidTr="00C421AA">
        <w:tc>
          <w:tcPr>
            <w:tcW w:w="0" w:type="auto"/>
            <w:vAlign w:val="center"/>
          </w:tcPr>
          <w:p w14:paraId="30CE282C" w14:textId="3F07C381" w:rsidR="006C334F" w:rsidRPr="00523C6B" w:rsidRDefault="006C334F" w:rsidP="006C334F">
            <w:pPr>
              <w:rPr>
                <w:rFonts w:ascii="Times New Roman" w:hAnsi="Times New Roman" w:cs="Times New Roman"/>
                <w:b/>
                <w:bCs/>
                <w:sz w:val="20"/>
                <w:szCs w:val="20"/>
              </w:rPr>
            </w:pPr>
            <w:r w:rsidRPr="00523C6B">
              <w:rPr>
                <w:rStyle w:val="a6"/>
                <w:rFonts w:ascii="Times New Roman" w:hAnsi="Times New Roman" w:cs="Times New Roman"/>
                <w:b w:val="0"/>
                <w:bCs w:val="0"/>
                <w:sz w:val="20"/>
                <w:szCs w:val="20"/>
              </w:rPr>
              <w:t>Proposed DistilBERT Multi</w:t>
            </w:r>
            <w:r w:rsidRPr="00523C6B">
              <w:rPr>
                <w:rStyle w:val="a6"/>
                <w:rFonts w:ascii="Times New Roman" w:hAnsi="Times New Roman" w:cs="Times New Roman"/>
                <w:b w:val="0"/>
                <w:bCs w:val="0"/>
                <w:sz w:val="20"/>
                <w:szCs w:val="20"/>
              </w:rPr>
              <w:noBreakHyphen/>
              <w:t>Task Model</w:t>
            </w:r>
          </w:p>
        </w:tc>
        <w:tc>
          <w:tcPr>
            <w:tcW w:w="0" w:type="auto"/>
            <w:vAlign w:val="center"/>
          </w:tcPr>
          <w:p w14:paraId="6FE7F0E8" w14:textId="6FFB303C" w:rsidR="006C334F" w:rsidRPr="00523C6B" w:rsidRDefault="006C334F" w:rsidP="006C334F">
            <w:pPr>
              <w:jc w:val="center"/>
              <w:rPr>
                <w:rFonts w:ascii="Times New Roman" w:hAnsi="Times New Roman" w:cs="Times New Roman"/>
                <w:b/>
                <w:bCs/>
                <w:sz w:val="20"/>
                <w:szCs w:val="20"/>
              </w:rPr>
            </w:pPr>
            <w:r w:rsidRPr="00523C6B">
              <w:rPr>
                <w:rStyle w:val="a6"/>
                <w:rFonts w:ascii="Times New Roman" w:hAnsi="Times New Roman" w:cs="Times New Roman"/>
                <w:b w:val="0"/>
                <w:bCs w:val="0"/>
                <w:sz w:val="20"/>
                <w:szCs w:val="20"/>
              </w:rPr>
              <w:t>0.9672</w:t>
            </w:r>
          </w:p>
        </w:tc>
        <w:tc>
          <w:tcPr>
            <w:tcW w:w="0" w:type="auto"/>
            <w:vAlign w:val="center"/>
          </w:tcPr>
          <w:p w14:paraId="3011D4B7" w14:textId="62F1188F" w:rsidR="006C334F" w:rsidRPr="00523C6B" w:rsidRDefault="006C334F" w:rsidP="006C334F">
            <w:pPr>
              <w:jc w:val="center"/>
              <w:rPr>
                <w:rFonts w:ascii="Times New Roman" w:hAnsi="Times New Roman" w:cs="Times New Roman"/>
                <w:b/>
                <w:bCs/>
                <w:sz w:val="20"/>
                <w:szCs w:val="20"/>
              </w:rPr>
            </w:pPr>
            <w:r w:rsidRPr="00523C6B">
              <w:rPr>
                <w:rStyle w:val="a6"/>
                <w:rFonts w:ascii="Times New Roman" w:hAnsi="Times New Roman" w:cs="Times New Roman"/>
                <w:b w:val="0"/>
                <w:bCs w:val="0"/>
                <w:sz w:val="20"/>
                <w:szCs w:val="20"/>
              </w:rPr>
              <w:t>0.0175</w:t>
            </w:r>
          </w:p>
        </w:tc>
        <w:tc>
          <w:tcPr>
            <w:tcW w:w="0" w:type="auto"/>
            <w:vAlign w:val="center"/>
          </w:tcPr>
          <w:p w14:paraId="371A41A1" w14:textId="23F31122" w:rsidR="006C334F" w:rsidRPr="00523C6B" w:rsidRDefault="006C334F" w:rsidP="006C334F">
            <w:pPr>
              <w:jc w:val="center"/>
              <w:rPr>
                <w:rFonts w:ascii="Times New Roman" w:hAnsi="Times New Roman" w:cs="Times New Roman"/>
                <w:b/>
                <w:bCs/>
                <w:sz w:val="20"/>
                <w:szCs w:val="20"/>
              </w:rPr>
            </w:pPr>
            <w:r w:rsidRPr="00523C6B">
              <w:rPr>
                <w:rStyle w:val="a6"/>
                <w:rFonts w:ascii="Times New Roman" w:hAnsi="Times New Roman" w:cs="Times New Roman"/>
                <w:b w:val="0"/>
                <w:bCs w:val="0"/>
                <w:sz w:val="20"/>
                <w:szCs w:val="20"/>
              </w:rPr>
              <w:t>0.9529</w:t>
            </w:r>
          </w:p>
        </w:tc>
        <w:tc>
          <w:tcPr>
            <w:tcW w:w="0" w:type="auto"/>
            <w:vAlign w:val="center"/>
          </w:tcPr>
          <w:p w14:paraId="05548C77" w14:textId="747AA889" w:rsidR="006C334F" w:rsidRPr="00523C6B" w:rsidRDefault="006C334F" w:rsidP="006C334F">
            <w:pPr>
              <w:jc w:val="center"/>
              <w:rPr>
                <w:rFonts w:ascii="Times New Roman" w:hAnsi="Times New Roman" w:cs="Times New Roman"/>
                <w:b/>
                <w:bCs/>
                <w:sz w:val="20"/>
                <w:szCs w:val="20"/>
              </w:rPr>
            </w:pPr>
            <w:r w:rsidRPr="00523C6B">
              <w:rPr>
                <w:rStyle w:val="a6"/>
                <w:rFonts w:ascii="Times New Roman" w:hAnsi="Times New Roman" w:cs="Times New Roman"/>
                <w:b w:val="0"/>
                <w:bCs w:val="0"/>
                <w:sz w:val="20"/>
                <w:szCs w:val="20"/>
              </w:rPr>
              <w:t>0.9327</w:t>
            </w:r>
          </w:p>
        </w:tc>
        <w:tc>
          <w:tcPr>
            <w:tcW w:w="0" w:type="auto"/>
            <w:vAlign w:val="center"/>
          </w:tcPr>
          <w:p w14:paraId="179D75F1" w14:textId="46B8238F" w:rsidR="006C334F" w:rsidRPr="00523C6B" w:rsidRDefault="006C334F" w:rsidP="006C334F">
            <w:pPr>
              <w:jc w:val="center"/>
              <w:rPr>
                <w:rFonts w:ascii="Times New Roman" w:hAnsi="Times New Roman" w:cs="Times New Roman"/>
                <w:b/>
                <w:bCs/>
                <w:sz w:val="20"/>
                <w:szCs w:val="20"/>
              </w:rPr>
            </w:pPr>
            <w:r w:rsidRPr="00523C6B">
              <w:rPr>
                <w:rStyle w:val="a6"/>
                <w:rFonts w:ascii="Times New Roman" w:hAnsi="Times New Roman" w:cs="Times New Roman"/>
                <w:b w:val="0"/>
                <w:bCs w:val="0"/>
                <w:sz w:val="20"/>
                <w:szCs w:val="20"/>
              </w:rPr>
              <w:t>0.8627</w:t>
            </w:r>
          </w:p>
        </w:tc>
      </w:tr>
    </w:tbl>
    <w:p w14:paraId="2FA667E9" w14:textId="193C347D" w:rsidR="00487BB3" w:rsidRPr="00487BB3" w:rsidRDefault="00487BB3" w:rsidP="00487BB3">
      <w:pPr>
        <w:jc w:val="both"/>
        <w:rPr>
          <w:rFonts w:ascii="Times New Roman" w:hAnsi="Times New Roman" w:cs="Times New Roman"/>
          <w:sz w:val="28"/>
          <w:szCs w:val="28"/>
        </w:rPr>
      </w:pPr>
      <w:r w:rsidRPr="00487BB3">
        <w:rPr>
          <w:rFonts w:ascii="Times New Roman" w:hAnsi="Times New Roman" w:cs="Times New Roman"/>
          <w:sz w:val="28"/>
          <w:szCs w:val="28"/>
        </w:rPr>
        <w:t>Note that the c</w:t>
      </w:r>
      <w:r w:rsidRPr="00487BB3">
        <w:rPr>
          <w:rFonts w:ascii="Times New Roman" w:hAnsi="Times New Roman" w:cs="Times New Roman"/>
          <w:sz w:val="28"/>
          <w:szCs w:val="28"/>
        </w:rPr>
        <w:t xml:space="preserve">ategory baseline results correspond to the Logistic Regression model, while priority baseline results correspond to the Linear SVM model. </w:t>
      </w:r>
      <w:r w:rsidRPr="00487BB3">
        <w:rPr>
          <w:rFonts w:ascii="Times New Roman" w:hAnsi="Times New Roman" w:cs="Times New Roman"/>
          <w:sz w:val="28"/>
          <w:szCs w:val="28"/>
        </w:rPr>
        <w:lastRenderedPageBreak/>
        <w:t>This study reports the combined baseline performance for clarity and consistency</w:t>
      </w:r>
    </w:p>
    <w:p w14:paraId="18F9D857" w14:textId="152E635B" w:rsidR="001952A6" w:rsidRPr="00D478D5" w:rsidRDefault="006C334F">
      <w:pPr>
        <w:jc w:val="both"/>
        <w:rPr>
          <w:rFonts w:ascii="Times New Roman" w:hAnsi="Times New Roman" w:cs="Times New Roman"/>
          <w:sz w:val="28"/>
          <w:szCs w:val="28"/>
        </w:rPr>
      </w:pPr>
      <w:r>
        <w:rPr>
          <w:rFonts w:ascii="Times New Roman" w:hAnsi="Times New Roman" w:cs="Times New Roman"/>
          <w:sz w:val="28"/>
          <w:szCs w:val="28"/>
        </w:rPr>
        <w:t>Table</w:t>
      </w:r>
      <w:r w:rsidRPr="006C334F">
        <w:rPr>
          <w:rFonts w:ascii="Times New Roman" w:hAnsi="Times New Roman" w:cs="Times New Roman"/>
          <w:sz w:val="28"/>
          <w:szCs w:val="28"/>
        </w:rPr>
        <w:t xml:space="preserve"> 6 presents the comparison of the baseline machine learning algorithms against the new DistilBERT multi-task algorithm in </w:t>
      </w:r>
      <w:r>
        <w:rPr>
          <w:rFonts w:ascii="Times New Roman" w:hAnsi="Times New Roman" w:cs="Times New Roman"/>
          <w:sz w:val="28"/>
          <w:szCs w:val="28"/>
        </w:rPr>
        <w:t>a</w:t>
      </w:r>
      <w:r w:rsidRPr="006C334F">
        <w:rPr>
          <w:rFonts w:ascii="Times New Roman" w:hAnsi="Times New Roman" w:cs="Times New Roman"/>
          <w:sz w:val="28"/>
          <w:szCs w:val="28"/>
        </w:rPr>
        <w:t xml:space="preserve"> single table. In this case, it can be seen that DistilBERT offers a lot of advantages in comparison to the baseline machine learning algorithms because it not only shows high Macro F1-Score and low Hamming Loss for category prediction but also high accuracy, Macro F1-Score, and </w:t>
      </w:r>
      <w:r w:rsidR="00487BB3" w:rsidRPr="006C334F">
        <w:rPr>
          <w:rFonts w:ascii="Times New Roman" w:hAnsi="Times New Roman" w:cs="Times New Roman"/>
          <w:sz w:val="28"/>
          <w:szCs w:val="28"/>
        </w:rPr>
        <w:t>High-Priority</w:t>
      </w:r>
      <w:r w:rsidRPr="006C334F">
        <w:rPr>
          <w:rFonts w:ascii="Times New Roman" w:hAnsi="Times New Roman" w:cs="Times New Roman"/>
          <w:sz w:val="28"/>
          <w:szCs w:val="28"/>
        </w:rPr>
        <w:t xml:space="preserve"> recall for priority prediction</w:t>
      </w:r>
      <w:r w:rsidR="00000000" w:rsidRPr="00D478D5">
        <w:rPr>
          <w:rFonts w:ascii="Times New Roman" w:hAnsi="Times New Roman" w:cs="Times New Roman"/>
          <w:sz w:val="28"/>
          <w:szCs w:val="28"/>
        </w:rPr>
        <w:t>.</w:t>
      </w:r>
    </w:p>
    <w:p w14:paraId="7EB29171" w14:textId="77777777" w:rsidR="001952A6" w:rsidRPr="00D478D5" w:rsidRDefault="00000000">
      <w:pPr>
        <w:jc w:val="both"/>
        <w:rPr>
          <w:rFonts w:ascii="Times New Roman" w:hAnsi="Times New Roman" w:cs="Times New Roman"/>
          <w:b/>
          <w:bCs/>
          <w:sz w:val="28"/>
          <w:szCs w:val="28"/>
        </w:rPr>
      </w:pPr>
      <w:r w:rsidRPr="00D478D5">
        <w:rPr>
          <w:rFonts w:ascii="Times New Roman" w:hAnsi="Times New Roman" w:cs="Times New Roman"/>
          <w:b/>
          <w:bCs/>
          <w:sz w:val="28"/>
          <w:szCs w:val="28"/>
        </w:rPr>
        <w:t>4.4 Discussion</w:t>
      </w:r>
    </w:p>
    <w:p w14:paraId="799C2974" w14:textId="77777777" w:rsidR="00B92FF0" w:rsidRPr="00B92FF0" w:rsidRDefault="00B92FF0" w:rsidP="00B92FF0">
      <w:pPr>
        <w:jc w:val="both"/>
        <w:rPr>
          <w:rFonts w:ascii="Times New Roman" w:hAnsi="Times New Roman" w:cs="Times New Roman"/>
          <w:sz w:val="28"/>
          <w:szCs w:val="28"/>
        </w:rPr>
      </w:pPr>
      <w:r w:rsidRPr="00B92FF0">
        <w:rPr>
          <w:rFonts w:ascii="Times New Roman" w:hAnsi="Times New Roman" w:cs="Times New Roman"/>
          <w:sz w:val="28"/>
          <w:szCs w:val="28"/>
        </w:rPr>
        <w:t>Experimental results have shown that the proposed DistilBERT multi-task framework performed better than the baseline machine learning models in both email category classification and email priority prediction tasks. This was made possible by the ability of the transformer-based models to capture the contextualized language representations as compared to mere word-frequency statistics. The finding is consistent with previous findings that showed the superiority of transformer-based encoders over traditional TF-IDF and linear models in multi-label text classification and urgency detection tasks because of their capability to capture long-range and context-dependent features.</w:t>
      </w:r>
    </w:p>
    <w:p w14:paraId="522108DA" w14:textId="77777777" w:rsidR="00B92FF0" w:rsidRPr="00B92FF0" w:rsidRDefault="00B92FF0" w:rsidP="00B92FF0">
      <w:pPr>
        <w:jc w:val="both"/>
        <w:rPr>
          <w:rFonts w:ascii="Times New Roman" w:hAnsi="Times New Roman" w:cs="Times New Roman"/>
          <w:b/>
          <w:bCs/>
          <w:sz w:val="28"/>
          <w:szCs w:val="28"/>
        </w:rPr>
      </w:pPr>
      <w:r w:rsidRPr="00B92FF0">
        <w:rPr>
          <w:rFonts w:ascii="Times New Roman" w:hAnsi="Times New Roman" w:cs="Times New Roman"/>
          <w:b/>
          <w:bCs/>
          <w:sz w:val="28"/>
          <w:szCs w:val="28"/>
        </w:rPr>
        <w:t>Benefits and Concerns of Multi-Task Learning</w:t>
      </w:r>
    </w:p>
    <w:p w14:paraId="1D89C6A0" w14:textId="348F2772" w:rsidR="001952A6" w:rsidRDefault="00B92FF0" w:rsidP="00B92FF0">
      <w:pPr>
        <w:jc w:val="both"/>
        <w:rPr>
          <w:rFonts w:ascii="Times New Roman" w:hAnsi="Times New Roman" w:cs="Times New Roman"/>
          <w:sz w:val="28"/>
          <w:szCs w:val="28"/>
        </w:rPr>
      </w:pPr>
      <w:r w:rsidRPr="00B92FF0">
        <w:rPr>
          <w:rFonts w:ascii="Times New Roman" w:hAnsi="Times New Roman" w:cs="Times New Roman"/>
          <w:sz w:val="28"/>
          <w:szCs w:val="28"/>
        </w:rPr>
        <w:t xml:space="preserve">The multi-task learning approach adopted in the model resulted in the improvement of its performance in both tasks. </w:t>
      </w:r>
      <w:r w:rsidR="003E14E9">
        <w:rPr>
          <w:rFonts w:ascii="Times New Roman" w:hAnsi="Times New Roman" w:cs="Times New Roman"/>
          <w:sz w:val="28"/>
          <w:szCs w:val="28"/>
        </w:rPr>
        <w:t>This</w:t>
      </w:r>
      <w:r w:rsidRPr="00B92FF0">
        <w:rPr>
          <w:rFonts w:ascii="Times New Roman" w:hAnsi="Times New Roman" w:cs="Times New Roman"/>
          <w:sz w:val="28"/>
          <w:szCs w:val="28"/>
        </w:rPr>
        <w:t xml:space="preserve"> was because the DistilBERT encoder was used for both tasks in the multi-task learning framework. Previous studies had proven that multi-task learning could enhance generalization where the two tasks were related or where there were auxiliary tasks for the benefit of the shared encoder. It was because of the fact that category prediction and priority prediction tasks required understanding the semantics of the email</w:t>
      </w:r>
      <w:r w:rsidR="00000000" w:rsidRPr="00D478D5">
        <w:rPr>
          <w:rFonts w:ascii="Times New Roman" w:hAnsi="Times New Roman" w:cs="Times New Roman"/>
          <w:sz w:val="28"/>
          <w:szCs w:val="28"/>
        </w:rPr>
        <w:t>.</w:t>
      </w:r>
    </w:p>
    <w:p w14:paraId="1362C17B" w14:textId="77777777" w:rsidR="00B92FF0" w:rsidRPr="00B92FF0" w:rsidRDefault="00B92FF0" w:rsidP="00B92FF0">
      <w:pPr>
        <w:jc w:val="both"/>
        <w:rPr>
          <w:rFonts w:ascii="Times New Roman" w:hAnsi="Times New Roman" w:cs="Times New Roman"/>
          <w:sz w:val="28"/>
          <w:szCs w:val="28"/>
        </w:rPr>
      </w:pPr>
      <w:r w:rsidRPr="00B92FF0">
        <w:rPr>
          <w:rFonts w:ascii="Times New Roman" w:hAnsi="Times New Roman" w:cs="Times New Roman"/>
          <w:sz w:val="28"/>
          <w:szCs w:val="28"/>
        </w:rPr>
        <w:t xml:space="preserve">However, there can be cases where multi-task learning will not produce any benefits. For example, when tasks have weak connections or one task strongly affects the learning process, there can be a negative transfer. This effect was </w:t>
      </w:r>
      <w:r w:rsidRPr="00B92FF0">
        <w:rPr>
          <w:rFonts w:ascii="Times New Roman" w:hAnsi="Times New Roman" w:cs="Times New Roman"/>
          <w:sz w:val="28"/>
          <w:szCs w:val="28"/>
        </w:rPr>
        <w:lastRenderedPageBreak/>
        <w:t>not demonstrated in our case, but we need to take care of task balancing and dynamic weightings in further research.</w:t>
      </w:r>
    </w:p>
    <w:p w14:paraId="357A6DCC" w14:textId="77777777" w:rsidR="00B92FF0" w:rsidRPr="008C4F41" w:rsidRDefault="00B92FF0" w:rsidP="00B92FF0">
      <w:pPr>
        <w:jc w:val="both"/>
        <w:rPr>
          <w:rFonts w:ascii="Times New Roman" w:hAnsi="Times New Roman" w:cs="Times New Roman"/>
          <w:b/>
          <w:bCs/>
          <w:sz w:val="28"/>
          <w:szCs w:val="28"/>
        </w:rPr>
      </w:pPr>
      <w:r w:rsidRPr="008C4F41">
        <w:rPr>
          <w:rFonts w:ascii="Times New Roman" w:hAnsi="Times New Roman" w:cs="Times New Roman"/>
          <w:b/>
          <w:bCs/>
          <w:sz w:val="28"/>
          <w:szCs w:val="28"/>
        </w:rPr>
        <w:t>Limitations of Automatic Labeling and Dataset Characteristics</w:t>
      </w:r>
    </w:p>
    <w:p w14:paraId="34D30D1E" w14:textId="584AEC29" w:rsidR="00B92FF0" w:rsidRPr="00B92FF0" w:rsidRDefault="00B92FF0" w:rsidP="00B92FF0">
      <w:pPr>
        <w:jc w:val="both"/>
        <w:rPr>
          <w:rFonts w:ascii="Times New Roman" w:hAnsi="Times New Roman" w:cs="Times New Roman"/>
          <w:sz w:val="28"/>
          <w:szCs w:val="28"/>
        </w:rPr>
      </w:pPr>
      <w:r w:rsidRPr="00B92FF0">
        <w:rPr>
          <w:rFonts w:ascii="Times New Roman" w:hAnsi="Times New Roman" w:cs="Times New Roman"/>
          <w:sz w:val="28"/>
          <w:szCs w:val="28"/>
        </w:rPr>
        <w:t xml:space="preserve">Of course, despite the impressive results, some limitations exist in the work. Firstly, the automatic generation of categories and priorities introduced noise and some biases. Nevertheless, the manual validation of the sample showed acceptable label quality and, therefore, can be used for training. However, automatic generation of labels still cannot replace expert annotation. Secondly, the Enron </w:t>
      </w:r>
      <w:r w:rsidR="0083098E">
        <w:rPr>
          <w:rFonts w:ascii="Times New Roman" w:hAnsi="Times New Roman" w:cs="Times New Roman"/>
          <w:sz w:val="28"/>
          <w:szCs w:val="28"/>
        </w:rPr>
        <w:t>dataset</w:t>
      </w:r>
      <w:r w:rsidRPr="00B92FF0">
        <w:rPr>
          <w:rFonts w:ascii="Times New Roman" w:hAnsi="Times New Roman" w:cs="Times New Roman"/>
          <w:sz w:val="28"/>
          <w:szCs w:val="28"/>
        </w:rPr>
        <w:t xml:space="preserve"> is more than 20 years old and contains specific communication patterns, vocabulary, and structures that can be quite different from modern </w:t>
      </w:r>
      <w:r w:rsidR="0083098E">
        <w:rPr>
          <w:rFonts w:ascii="Times New Roman" w:hAnsi="Times New Roman" w:cs="Times New Roman"/>
          <w:sz w:val="28"/>
          <w:szCs w:val="28"/>
        </w:rPr>
        <w:t>corporations</w:t>
      </w:r>
      <w:r w:rsidRPr="00B92FF0">
        <w:rPr>
          <w:rFonts w:ascii="Times New Roman" w:hAnsi="Times New Roman" w:cs="Times New Roman"/>
          <w:sz w:val="28"/>
          <w:szCs w:val="28"/>
        </w:rPr>
        <w:t>.</w:t>
      </w:r>
    </w:p>
    <w:p w14:paraId="38F4E9B8" w14:textId="0E9018A5" w:rsidR="00B92FF0" w:rsidRDefault="00B92FF0" w:rsidP="00B92FF0">
      <w:pPr>
        <w:jc w:val="both"/>
        <w:rPr>
          <w:rFonts w:ascii="Times New Roman" w:hAnsi="Times New Roman" w:cs="Times New Roman"/>
          <w:sz w:val="28"/>
          <w:szCs w:val="28"/>
        </w:rPr>
      </w:pPr>
      <w:r w:rsidRPr="00B92FF0">
        <w:rPr>
          <w:rFonts w:ascii="Times New Roman" w:hAnsi="Times New Roman" w:cs="Times New Roman"/>
          <w:sz w:val="28"/>
          <w:szCs w:val="28"/>
        </w:rPr>
        <w:t xml:space="preserve">The privacy requirements limit access to modern big email datasets for evaluation. Moreover, due to the structure of transformer models, there is a need to use </w:t>
      </w:r>
      <w:r w:rsidR="0083098E">
        <w:rPr>
          <w:rFonts w:ascii="Times New Roman" w:hAnsi="Times New Roman" w:cs="Times New Roman"/>
          <w:sz w:val="28"/>
          <w:szCs w:val="28"/>
        </w:rPr>
        <w:t>a</w:t>
      </w:r>
      <w:r w:rsidRPr="00B92FF0">
        <w:rPr>
          <w:rFonts w:ascii="Times New Roman" w:hAnsi="Times New Roman" w:cs="Times New Roman"/>
          <w:sz w:val="28"/>
          <w:szCs w:val="28"/>
        </w:rPr>
        <w:t xml:space="preserve"> fixed size of the input (256 tokens).</w:t>
      </w:r>
    </w:p>
    <w:p w14:paraId="09305F2F" w14:textId="77777777" w:rsidR="00B92FF0" w:rsidRPr="00B92FF0" w:rsidRDefault="00B92FF0" w:rsidP="00B92FF0">
      <w:pPr>
        <w:jc w:val="both"/>
        <w:rPr>
          <w:rFonts w:ascii="Times New Roman" w:hAnsi="Times New Roman" w:cs="Times New Roman"/>
          <w:sz w:val="28"/>
          <w:szCs w:val="28"/>
        </w:rPr>
      </w:pPr>
      <w:r w:rsidRPr="00B92FF0">
        <w:rPr>
          <w:rFonts w:ascii="Times New Roman" w:hAnsi="Times New Roman" w:cs="Times New Roman"/>
          <w:sz w:val="28"/>
          <w:szCs w:val="28"/>
        </w:rPr>
        <w:t>Lastly, there was no user testing and no deployment assessment in the study. Real-world email management applications require the inclusion of user experience, cost of false positives, and integration with the workflow, none of which were addressed by this research.</w:t>
      </w:r>
    </w:p>
    <w:p w14:paraId="2D0736C0" w14:textId="77777777" w:rsidR="00B92FF0" w:rsidRPr="005A3C6B" w:rsidRDefault="00B92FF0" w:rsidP="00B92FF0">
      <w:pPr>
        <w:jc w:val="both"/>
        <w:rPr>
          <w:rFonts w:ascii="Times New Roman" w:hAnsi="Times New Roman" w:cs="Times New Roman"/>
          <w:b/>
          <w:bCs/>
          <w:sz w:val="28"/>
          <w:szCs w:val="28"/>
        </w:rPr>
      </w:pPr>
      <w:r w:rsidRPr="005A3C6B">
        <w:rPr>
          <w:rFonts w:ascii="Times New Roman" w:hAnsi="Times New Roman" w:cs="Times New Roman"/>
          <w:b/>
          <w:bCs/>
          <w:sz w:val="28"/>
          <w:szCs w:val="28"/>
        </w:rPr>
        <w:t>Threshold Tuning and Explainability</w:t>
      </w:r>
    </w:p>
    <w:p w14:paraId="59F4D161" w14:textId="08CC3161" w:rsidR="00B92FF0" w:rsidRDefault="00B92FF0" w:rsidP="00B92FF0">
      <w:pPr>
        <w:jc w:val="both"/>
        <w:rPr>
          <w:rFonts w:ascii="Times New Roman" w:hAnsi="Times New Roman" w:cs="Times New Roman"/>
          <w:sz w:val="28"/>
          <w:szCs w:val="28"/>
        </w:rPr>
      </w:pPr>
      <w:r w:rsidRPr="00B92FF0">
        <w:rPr>
          <w:rFonts w:ascii="Times New Roman" w:hAnsi="Times New Roman" w:cs="Times New Roman"/>
          <w:sz w:val="28"/>
          <w:szCs w:val="28"/>
        </w:rPr>
        <w:t>The threshold tuning after training has been shown to result in better multi-label category classification without changing the architecture of the model. Choosing the appropriate threshold using the validation performance has led to good results regarding the balance of precision and recall across all labels. This is supported by previous research findings.</w:t>
      </w:r>
    </w:p>
    <w:p w14:paraId="456E357E" w14:textId="2B9ED131" w:rsidR="00B92FF0" w:rsidRPr="00B92FF0" w:rsidRDefault="005A3C6B" w:rsidP="00B92FF0">
      <w:pPr>
        <w:jc w:val="both"/>
        <w:rPr>
          <w:rFonts w:ascii="Times New Roman" w:hAnsi="Times New Roman" w:cs="Times New Roman"/>
          <w:sz w:val="28"/>
          <w:szCs w:val="28"/>
        </w:rPr>
      </w:pPr>
      <w:r>
        <w:rPr>
          <w:rFonts w:ascii="Times New Roman" w:hAnsi="Times New Roman" w:cs="Times New Roman"/>
          <w:sz w:val="28"/>
          <w:szCs w:val="28"/>
        </w:rPr>
        <w:t>An explanation</w:t>
      </w:r>
      <w:r w:rsidR="00B92FF0" w:rsidRPr="00B92FF0">
        <w:rPr>
          <w:rFonts w:ascii="Times New Roman" w:hAnsi="Times New Roman" w:cs="Times New Roman"/>
          <w:sz w:val="28"/>
          <w:szCs w:val="28"/>
        </w:rPr>
        <w:t xml:space="preserve"> was provided through the use of </w:t>
      </w:r>
      <w:r>
        <w:rPr>
          <w:rFonts w:ascii="Times New Roman" w:hAnsi="Times New Roman" w:cs="Times New Roman"/>
          <w:sz w:val="28"/>
          <w:szCs w:val="28"/>
        </w:rPr>
        <w:t xml:space="preserve">the </w:t>
      </w:r>
      <w:r w:rsidR="00B92FF0" w:rsidRPr="00B92FF0">
        <w:rPr>
          <w:rFonts w:ascii="Times New Roman" w:hAnsi="Times New Roman" w:cs="Times New Roman"/>
          <w:sz w:val="28"/>
          <w:szCs w:val="28"/>
        </w:rPr>
        <w:t xml:space="preserve">LIME technique to shed light on the </w:t>
      </w:r>
      <w:r>
        <w:rPr>
          <w:rFonts w:ascii="Times New Roman" w:hAnsi="Times New Roman" w:cs="Times New Roman"/>
          <w:sz w:val="28"/>
          <w:szCs w:val="28"/>
        </w:rPr>
        <w:t>decision-making</w:t>
      </w:r>
      <w:r w:rsidR="00B92FF0" w:rsidRPr="00B92FF0">
        <w:rPr>
          <w:rFonts w:ascii="Times New Roman" w:hAnsi="Times New Roman" w:cs="Times New Roman"/>
          <w:sz w:val="28"/>
          <w:szCs w:val="28"/>
        </w:rPr>
        <w:t xml:space="preserve"> process of the model. The results obtained from LIME demonstrate that the model used semantically related words such as “invoice,” “payment,” “deadline,” “urgent,” and “ASAP” to predict categories and priorities of emails. This is evident in the explanations generated by LIME and proves that the decisions made by the model were based on semantic cues in the data rather than random words. However, LIME </w:t>
      </w:r>
      <w:r w:rsidR="00B92FF0" w:rsidRPr="00B92FF0">
        <w:rPr>
          <w:rFonts w:ascii="Times New Roman" w:hAnsi="Times New Roman" w:cs="Times New Roman"/>
          <w:sz w:val="28"/>
          <w:szCs w:val="28"/>
        </w:rPr>
        <w:lastRenderedPageBreak/>
        <w:t>has stability issues with transformers as it is a perturbation-based method, and therefore the explanations should not be taken as definite.</w:t>
      </w:r>
    </w:p>
    <w:p w14:paraId="39C086B4" w14:textId="77777777" w:rsidR="00B05E3F" w:rsidRDefault="00B05E3F" w:rsidP="00B92FF0">
      <w:pPr>
        <w:jc w:val="both"/>
        <w:rPr>
          <w:rFonts w:ascii="Times New Roman" w:hAnsi="Times New Roman" w:cs="Times New Roman"/>
          <w:b/>
          <w:bCs/>
          <w:sz w:val="28"/>
          <w:szCs w:val="28"/>
        </w:rPr>
      </w:pPr>
      <w:r w:rsidRPr="00B05E3F">
        <w:rPr>
          <w:rFonts w:ascii="Times New Roman" w:hAnsi="Times New Roman" w:cs="Times New Roman"/>
          <w:b/>
          <w:bCs/>
          <w:sz w:val="28"/>
          <w:szCs w:val="28"/>
        </w:rPr>
        <w:t>Overall Implications</w:t>
      </w:r>
    </w:p>
    <w:p w14:paraId="69D136D4" w14:textId="33C8CF2B" w:rsidR="00B92FF0" w:rsidRPr="00D478D5" w:rsidRDefault="00B92FF0" w:rsidP="00B92FF0">
      <w:pPr>
        <w:jc w:val="both"/>
        <w:rPr>
          <w:rFonts w:ascii="Times New Roman" w:hAnsi="Times New Roman" w:cs="Times New Roman"/>
          <w:sz w:val="28"/>
          <w:szCs w:val="28"/>
        </w:rPr>
      </w:pPr>
      <w:r w:rsidRPr="00B92FF0">
        <w:rPr>
          <w:rFonts w:ascii="Times New Roman" w:hAnsi="Times New Roman" w:cs="Times New Roman"/>
          <w:sz w:val="28"/>
          <w:szCs w:val="28"/>
        </w:rPr>
        <w:t xml:space="preserve">In summary, the research findings suggest that contextual language models, multi-task learning, </w:t>
      </w:r>
      <w:r w:rsidR="00AA4EA7">
        <w:rPr>
          <w:rFonts w:ascii="Times New Roman" w:hAnsi="Times New Roman" w:cs="Times New Roman"/>
          <w:sz w:val="28"/>
          <w:szCs w:val="28"/>
        </w:rPr>
        <w:t>threshold</w:t>
      </w:r>
      <w:r w:rsidRPr="00B92FF0">
        <w:rPr>
          <w:rFonts w:ascii="Times New Roman" w:hAnsi="Times New Roman" w:cs="Times New Roman"/>
          <w:sz w:val="28"/>
          <w:szCs w:val="28"/>
        </w:rPr>
        <w:t xml:space="preserve"> tuning, and explanation techniques can build an intelligent email management system. The framework developed in this research is promising in terms of automatic classification and prioritization of emails; however, further research is needed to address the limitations and constraints mentioned earlier.</w:t>
      </w:r>
    </w:p>
    <w:p w14:paraId="49959FCC" w14:textId="77777777" w:rsidR="001952A6" w:rsidRPr="00D478D5" w:rsidRDefault="00000000">
      <w:pPr>
        <w:jc w:val="both"/>
        <w:rPr>
          <w:rFonts w:ascii="Times New Roman" w:hAnsi="Times New Roman" w:cs="Times New Roman"/>
          <w:b/>
          <w:bCs/>
          <w:sz w:val="28"/>
          <w:szCs w:val="28"/>
        </w:rPr>
      </w:pPr>
      <w:r w:rsidRPr="00D478D5">
        <w:rPr>
          <w:rFonts w:ascii="Times New Roman" w:hAnsi="Times New Roman" w:cs="Times New Roman"/>
          <w:b/>
          <w:bCs/>
          <w:sz w:val="28"/>
          <w:szCs w:val="28"/>
        </w:rPr>
        <w:t>5. Conclusion</w:t>
      </w:r>
    </w:p>
    <w:p w14:paraId="297A01DB" w14:textId="6C140916" w:rsidR="00B05E3F" w:rsidRPr="00B05E3F" w:rsidRDefault="00B05E3F" w:rsidP="00B05E3F">
      <w:pPr>
        <w:jc w:val="both"/>
        <w:rPr>
          <w:rFonts w:ascii="Times New Roman" w:hAnsi="Times New Roman" w:cs="Times New Roman"/>
          <w:sz w:val="28"/>
          <w:szCs w:val="28"/>
        </w:rPr>
      </w:pPr>
      <w:r w:rsidRPr="00B05E3F">
        <w:rPr>
          <w:rFonts w:ascii="Times New Roman" w:hAnsi="Times New Roman" w:cs="Times New Roman"/>
          <w:sz w:val="28"/>
          <w:szCs w:val="28"/>
        </w:rPr>
        <w:t xml:space="preserve">In this research, a unified DistilBERT-based multi-task learning approach was proposed, which could perform multi-label email categorization and priority prediction by using one network. The primary innovation is that a shared transformer encoder successfully supports both tasks and outperforms machine learning models based on TF-IDF features in terms of efficiency. The best result is the increase in </w:t>
      </w:r>
      <w:r w:rsidRPr="00B05E3F">
        <w:rPr>
          <w:rFonts w:ascii="Times New Roman" w:hAnsi="Times New Roman" w:cs="Times New Roman"/>
          <w:sz w:val="28"/>
          <w:szCs w:val="28"/>
        </w:rPr>
        <w:t>High-Priority</w:t>
      </w:r>
      <w:r w:rsidRPr="00B05E3F">
        <w:rPr>
          <w:rFonts w:ascii="Times New Roman" w:hAnsi="Times New Roman" w:cs="Times New Roman"/>
          <w:sz w:val="28"/>
          <w:szCs w:val="28"/>
        </w:rPr>
        <w:t xml:space="preserve"> recall, thus demonstrating better recognition of urgent emails.</w:t>
      </w:r>
    </w:p>
    <w:p w14:paraId="210AEBDB" w14:textId="0D2A0699" w:rsidR="00B05E3F" w:rsidRPr="00B05E3F" w:rsidRDefault="00B05E3F" w:rsidP="00B05E3F">
      <w:pPr>
        <w:jc w:val="both"/>
        <w:rPr>
          <w:rFonts w:ascii="Times New Roman" w:hAnsi="Times New Roman" w:cs="Times New Roman"/>
          <w:sz w:val="28"/>
          <w:szCs w:val="28"/>
        </w:rPr>
      </w:pPr>
      <w:r w:rsidRPr="00B05E3F">
        <w:rPr>
          <w:rFonts w:ascii="Times New Roman" w:hAnsi="Times New Roman" w:cs="Times New Roman"/>
          <w:sz w:val="28"/>
          <w:szCs w:val="28"/>
        </w:rPr>
        <w:t xml:space="preserve">Nevertheless, some limitations should be discussed. </w:t>
      </w:r>
      <w:r>
        <w:rPr>
          <w:rFonts w:ascii="Times New Roman" w:hAnsi="Times New Roman" w:cs="Times New Roman"/>
          <w:sz w:val="28"/>
          <w:szCs w:val="28"/>
        </w:rPr>
        <w:t>The automatic</w:t>
      </w:r>
      <w:r w:rsidRPr="00B05E3F">
        <w:rPr>
          <w:rFonts w:ascii="Times New Roman" w:hAnsi="Times New Roman" w:cs="Times New Roman"/>
          <w:sz w:val="28"/>
          <w:szCs w:val="28"/>
        </w:rPr>
        <w:t xml:space="preserve"> labeling process can introduce biases</w:t>
      </w:r>
      <w:r>
        <w:rPr>
          <w:rFonts w:ascii="Times New Roman" w:hAnsi="Times New Roman" w:cs="Times New Roman"/>
          <w:sz w:val="28"/>
          <w:szCs w:val="28"/>
        </w:rPr>
        <w:t>;</w:t>
      </w:r>
      <w:r w:rsidRPr="00B05E3F">
        <w:rPr>
          <w:rFonts w:ascii="Times New Roman" w:hAnsi="Times New Roman" w:cs="Times New Roman"/>
          <w:sz w:val="28"/>
          <w:szCs w:val="28"/>
        </w:rPr>
        <w:t xml:space="preserve"> the Enron corpus is characterized by an outdated format of communications</w:t>
      </w:r>
      <w:r>
        <w:rPr>
          <w:rFonts w:ascii="Times New Roman" w:hAnsi="Times New Roman" w:cs="Times New Roman"/>
          <w:sz w:val="28"/>
          <w:szCs w:val="28"/>
        </w:rPr>
        <w:t>;</w:t>
      </w:r>
      <w:r w:rsidRPr="00B05E3F">
        <w:rPr>
          <w:rFonts w:ascii="Times New Roman" w:hAnsi="Times New Roman" w:cs="Times New Roman"/>
          <w:sz w:val="28"/>
          <w:szCs w:val="28"/>
        </w:rPr>
        <w:t xml:space="preserve"> cutting long emails deprives the model of context </w:t>
      </w:r>
      <w:r>
        <w:rPr>
          <w:rFonts w:ascii="Times New Roman" w:hAnsi="Times New Roman" w:cs="Times New Roman"/>
          <w:sz w:val="28"/>
          <w:szCs w:val="28"/>
        </w:rPr>
        <w:t>information</w:t>
      </w:r>
      <w:r w:rsidRPr="00B05E3F">
        <w:rPr>
          <w:rFonts w:ascii="Times New Roman" w:hAnsi="Times New Roman" w:cs="Times New Roman"/>
          <w:sz w:val="28"/>
          <w:szCs w:val="28"/>
        </w:rPr>
        <w:t>, and the lack of real-user evaluations is another drawback of the study.</w:t>
      </w:r>
    </w:p>
    <w:p w14:paraId="656862EF" w14:textId="49ED80B0" w:rsidR="001952A6" w:rsidRPr="00D478D5" w:rsidRDefault="00B05E3F" w:rsidP="00B05E3F">
      <w:pPr>
        <w:jc w:val="both"/>
        <w:rPr>
          <w:rFonts w:ascii="Times New Roman" w:hAnsi="Times New Roman" w:cs="Times New Roman"/>
          <w:sz w:val="28"/>
          <w:szCs w:val="28"/>
        </w:rPr>
      </w:pPr>
      <w:r w:rsidRPr="00B05E3F">
        <w:rPr>
          <w:rFonts w:ascii="Times New Roman" w:hAnsi="Times New Roman" w:cs="Times New Roman"/>
          <w:sz w:val="28"/>
          <w:szCs w:val="28"/>
        </w:rPr>
        <w:t xml:space="preserve">Thus, in general, this research demonstrates that contextual language models, multi-task learning, optimal </w:t>
      </w:r>
      <w:r>
        <w:rPr>
          <w:rFonts w:ascii="Times New Roman" w:hAnsi="Times New Roman" w:cs="Times New Roman"/>
          <w:sz w:val="28"/>
          <w:szCs w:val="28"/>
        </w:rPr>
        <w:t>threshold</w:t>
      </w:r>
      <w:r w:rsidRPr="00B05E3F">
        <w:rPr>
          <w:rFonts w:ascii="Times New Roman" w:hAnsi="Times New Roman" w:cs="Times New Roman"/>
          <w:sz w:val="28"/>
          <w:szCs w:val="28"/>
        </w:rPr>
        <w:t xml:space="preserve"> adjustment, and explainable AI can help in developing efficient email-management systems, although additional validation is needed</w:t>
      </w:r>
      <w:r w:rsidR="00000000" w:rsidRPr="00D478D5">
        <w:rPr>
          <w:rFonts w:ascii="Times New Roman" w:hAnsi="Times New Roman" w:cs="Times New Roman"/>
          <w:sz w:val="28"/>
          <w:szCs w:val="28"/>
        </w:rPr>
        <w:t>.</w:t>
      </w:r>
    </w:p>
    <w:p w14:paraId="70A84ABB" w14:textId="7C903A7E" w:rsidR="001952A6" w:rsidRPr="00D478D5" w:rsidRDefault="00B05E3F">
      <w:pPr>
        <w:jc w:val="both"/>
        <w:rPr>
          <w:rFonts w:ascii="Times New Roman" w:hAnsi="Times New Roman" w:cs="Times New Roman"/>
          <w:b/>
          <w:bCs/>
          <w:sz w:val="28"/>
          <w:szCs w:val="28"/>
        </w:rPr>
      </w:pPr>
      <w:r>
        <w:rPr>
          <w:rFonts w:ascii="Times New Roman" w:hAnsi="Times New Roman" w:cs="Times New Roman"/>
          <w:b/>
          <w:bCs/>
          <w:sz w:val="28"/>
          <w:szCs w:val="28"/>
        </w:rPr>
        <w:t xml:space="preserve">6. </w:t>
      </w:r>
      <w:r w:rsidR="00000000" w:rsidRPr="00D478D5">
        <w:rPr>
          <w:rFonts w:ascii="Times New Roman" w:hAnsi="Times New Roman" w:cs="Times New Roman"/>
          <w:b/>
          <w:bCs/>
          <w:sz w:val="28"/>
          <w:szCs w:val="28"/>
        </w:rPr>
        <w:t>Future Work</w:t>
      </w:r>
    </w:p>
    <w:p w14:paraId="34277318" w14:textId="5A002D71" w:rsidR="00880092" w:rsidRPr="00880092" w:rsidRDefault="00880092" w:rsidP="001217D7">
      <w:pPr>
        <w:jc w:val="both"/>
        <w:rPr>
          <w:rFonts w:ascii="Times New Roman" w:hAnsi="Times New Roman" w:cs="Times New Roman"/>
          <w:sz w:val="28"/>
          <w:szCs w:val="28"/>
        </w:rPr>
      </w:pPr>
      <w:r w:rsidRPr="00880092">
        <w:rPr>
          <w:rFonts w:ascii="Times New Roman" w:hAnsi="Times New Roman" w:cs="Times New Roman"/>
          <w:sz w:val="28"/>
          <w:szCs w:val="28"/>
        </w:rPr>
        <w:t>Future research work needs to consider the limitations of this research in terms of methods and applications that could be further improved upon. Specifically</w:t>
      </w:r>
      <w:r w:rsidR="001217D7">
        <w:rPr>
          <w:rFonts w:ascii="Times New Roman" w:hAnsi="Times New Roman" w:cs="Times New Roman"/>
          <w:sz w:val="28"/>
          <w:szCs w:val="28"/>
        </w:rPr>
        <w:t>,</w:t>
      </w:r>
    </w:p>
    <w:p w14:paraId="403E5C40" w14:textId="77777777" w:rsidR="00880092" w:rsidRPr="00880092" w:rsidRDefault="00880092" w:rsidP="00C22618">
      <w:pPr>
        <w:pStyle w:val="af5"/>
        <w:numPr>
          <w:ilvl w:val="0"/>
          <w:numId w:val="29"/>
        </w:numPr>
        <w:jc w:val="both"/>
        <w:rPr>
          <w:rFonts w:ascii="Times New Roman" w:hAnsi="Times New Roman" w:cs="Times New Roman"/>
          <w:sz w:val="28"/>
          <w:szCs w:val="28"/>
        </w:rPr>
      </w:pPr>
      <w:r w:rsidRPr="00880092">
        <w:rPr>
          <w:rFonts w:ascii="Times New Roman" w:hAnsi="Times New Roman" w:cs="Times New Roman"/>
          <w:sz w:val="28"/>
          <w:szCs w:val="28"/>
        </w:rPr>
        <w:lastRenderedPageBreak/>
        <w:t>Human-Labeled Labels: Consider human-labeled or human-in-the-loop validation to decrease errors resulting from automatic labeling.</w:t>
      </w:r>
    </w:p>
    <w:p w14:paraId="67BF976E" w14:textId="77777777" w:rsidR="00880092" w:rsidRPr="00880092" w:rsidRDefault="00880092" w:rsidP="00C22618">
      <w:pPr>
        <w:pStyle w:val="af5"/>
        <w:numPr>
          <w:ilvl w:val="0"/>
          <w:numId w:val="29"/>
        </w:numPr>
        <w:jc w:val="both"/>
        <w:rPr>
          <w:rFonts w:ascii="Times New Roman" w:hAnsi="Times New Roman" w:cs="Times New Roman"/>
          <w:sz w:val="28"/>
          <w:szCs w:val="28"/>
        </w:rPr>
      </w:pPr>
      <w:r w:rsidRPr="00880092">
        <w:rPr>
          <w:rFonts w:ascii="Times New Roman" w:hAnsi="Times New Roman" w:cs="Times New Roman"/>
          <w:sz w:val="28"/>
          <w:szCs w:val="28"/>
        </w:rPr>
        <w:t>Testing on External Data: Evaluate the model using contemporary corporate email datasets to measure the robustness of the model.</w:t>
      </w:r>
    </w:p>
    <w:p w14:paraId="60A1D6E9" w14:textId="77777777" w:rsidR="00880092" w:rsidRPr="00880092" w:rsidRDefault="00880092" w:rsidP="00C22618">
      <w:pPr>
        <w:pStyle w:val="af5"/>
        <w:numPr>
          <w:ilvl w:val="0"/>
          <w:numId w:val="29"/>
        </w:numPr>
        <w:jc w:val="both"/>
        <w:rPr>
          <w:rFonts w:ascii="Times New Roman" w:hAnsi="Times New Roman" w:cs="Times New Roman"/>
          <w:sz w:val="28"/>
          <w:szCs w:val="28"/>
        </w:rPr>
      </w:pPr>
      <w:r w:rsidRPr="00880092">
        <w:rPr>
          <w:rFonts w:ascii="Times New Roman" w:hAnsi="Times New Roman" w:cs="Times New Roman"/>
          <w:sz w:val="28"/>
          <w:szCs w:val="28"/>
        </w:rPr>
        <w:t>Deployed System Evaluation: Measure the effect of false positives on users through user-centric evaluations.</w:t>
      </w:r>
    </w:p>
    <w:p w14:paraId="185E2CAD" w14:textId="336DB4F7" w:rsidR="00880092" w:rsidRPr="00880092" w:rsidRDefault="00880092" w:rsidP="00C22618">
      <w:pPr>
        <w:pStyle w:val="af5"/>
        <w:numPr>
          <w:ilvl w:val="0"/>
          <w:numId w:val="29"/>
        </w:numPr>
        <w:jc w:val="both"/>
        <w:rPr>
          <w:rFonts w:ascii="Times New Roman" w:hAnsi="Times New Roman" w:cs="Times New Roman"/>
          <w:sz w:val="28"/>
          <w:szCs w:val="28"/>
        </w:rPr>
      </w:pPr>
      <w:r w:rsidRPr="00880092">
        <w:rPr>
          <w:rFonts w:ascii="Times New Roman" w:hAnsi="Times New Roman" w:cs="Times New Roman"/>
          <w:sz w:val="28"/>
          <w:szCs w:val="28"/>
        </w:rPr>
        <w:t xml:space="preserve">Privacy and Compliance: Ensure that the email processing system meets </w:t>
      </w:r>
      <w:r>
        <w:rPr>
          <w:rFonts w:ascii="Times New Roman" w:hAnsi="Times New Roman" w:cs="Times New Roman"/>
          <w:sz w:val="28"/>
          <w:szCs w:val="28"/>
        </w:rPr>
        <w:t xml:space="preserve">the </w:t>
      </w:r>
      <w:r w:rsidRPr="00880092">
        <w:rPr>
          <w:rFonts w:ascii="Times New Roman" w:hAnsi="Times New Roman" w:cs="Times New Roman"/>
          <w:sz w:val="28"/>
          <w:szCs w:val="28"/>
        </w:rPr>
        <w:t>organization's privacy and compliance standards.</w:t>
      </w:r>
    </w:p>
    <w:p w14:paraId="323F3774" w14:textId="77777777" w:rsidR="00880092" w:rsidRPr="00880092" w:rsidRDefault="00880092" w:rsidP="00C22618">
      <w:pPr>
        <w:pStyle w:val="af5"/>
        <w:numPr>
          <w:ilvl w:val="0"/>
          <w:numId w:val="29"/>
        </w:numPr>
        <w:jc w:val="both"/>
        <w:rPr>
          <w:rFonts w:ascii="Times New Roman" w:hAnsi="Times New Roman" w:cs="Times New Roman"/>
          <w:sz w:val="28"/>
          <w:szCs w:val="28"/>
        </w:rPr>
      </w:pPr>
      <w:r w:rsidRPr="00880092">
        <w:rPr>
          <w:rFonts w:ascii="Times New Roman" w:hAnsi="Times New Roman" w:cs="Times New Roman"/>
          <w:sz w:val="28"/>
          <w:szCs w:val="28"/>
        </w:rPr>
        <w:t>Handling Long Emails: Develop models and preprocessing methods that do not truncate the email messages.</w:t>
      </w:r>
    </w:p>
    <w:p w14:paraId="16C3342C" w14:textId="77777777" w:rsidR="00880092" w:rsidRPr="00880092" w:rsidRDefault="00880092" w:rsidP="00C22618">
      <w:pPr>
        <w:pStyle w:val="af5"/>
        <w:numPr>
          <w:ilvl w:val="0"/>
          <w:numId w:val="29"/>
        </w:numPr>
        <w:jc w:val="both"/>
        <w:rPr>
          <w:rFonts w:ascii="Times New Roman" w:hAnsi="Times New Roman" w:cs="Times New Roman"/>
          <w:sz w:val="28"/>
          <w:szCs w:val="28"/>
        </w:rPr>
      </w:pPr>
      <w:r w:rsidRPr="00880092">
        <w:rPr>
          <w:rFonts w:ascii="Times New Roman" w:hAnsi="Times New Roman" w:cs="Times New Roman"/>
          <w:sz w:val="28"/>
          <w:szCs w:val="28"/>
        </w:rPr>
        <w:t>Incorporating Attachments and Metadata: Integrate the contents of the attachment as well as the metadata of the sender into the model since the latter provides contextual cues regarding the topic and urgency of an email.</w:t>
      </w:r>
    </w:p>
    <w:p w14:paraId="1A9F28DD" w14:textId="77777777" w:rsidR="00880092" w:rsidRPr="00880092" w:rsidRDefault="00880092" w:rsidP="00C22618">
      <w:pPr>
        <w:pStyle w:val="af5"/>
        <w:numPr>
          <w:ilvl w:val="0"/>
          <w:numId w:val="29"/>
        </w:numPr>
        <w:jc w:val="both"/>
        <w:rPr>
          <w:rFonts w:ascii="Times New Roman" w:hAnsi="Times New Roman" w:cs="Times New Roman"/>
          <w:sz w:val="28"/>
          <w:szCs w:val="28"/>
        </w:rPr>
      </w:pPr>
      <w:r w:rsidRPr="00880092">
        <w:rPr>
          <w:rFonts w:ascii="Times New Roman" w:hAnsi="Times New Roman" w:cs="Times New Roman"/>
          <w:sz w:val="28"/>
          <w:szCs w:val="28"/>
        </w:rPr>
        <w:t>Multilingual and Large-Scale Models: Generalize the proposed approach to multilingual transformer architectures.</w:t>
      </w:r>
    </w:p>
    <w:p w14:paraId="1A61A338" w14:textId="31C42A57" w:rsidR="001952A6" w:rsidRPr="00880092" w:rsidRDefault="00880092" w:rsidP="00C22618">
      <w:pPr>
        <w:pStyle w:val="af5"/>
        <w:numPr>
          <w:ilvl w:val="0"/>
          <w:numId w:val="29"/>
        </w:numPr>
        <w:jc w:val="both"/>
        <w:rPr>
          <w:rFonts w:ascii="Times New Roman" w:hAnsi="Times New Roman" w:cs="Times New Roman"/>
          <w:b/>
          <w:bCs/>
          <w:sz w:val="28"/>
          <w:szCs w:val="28"/>
        </w:rPr>
      </w:pPr>
      <w:r w:rsidRPr="00880092">
        <w:rPr>
          <w:rFonts w:ascii="Times New Roman" w:hAnsi="Times New Roman" w:cs="Times New Roman"/>
          <w:sz w:val="28"/>
          <w:szCs w:val="28"/>
        </w:rPr>
        <w:t xml:space="preserve">These suggestions are expected to enhance </w:t>
      </w:r>
      <w:r w:rsidRPr="00880092">
        <w:rPr>
          <w:rFonts w:ascii="Times New Roman" w:hAnsi="Times New Roman" w:cs="Times New Roman"/>
          <w:sz w:val="28"/>
          <w:szCs w:val="28"/>
        </w:rPr>
        <w:t xml:space="preserve">the </w:t>
      </w:r>
      <w:r w:rsidRPr="00880092">
        <w:rPr>
          <w:rFonts w:ascii="Times New Roman" w:hAnsi="Times New Roman" w:cs="Times New Roman"/>
          <w:sz w:val="28"/>
          <w:szCs w:val="28"/>
        </w:rPr>
        <w:t>reliability and applicability of multi-task transformer-based email management systems.</w:t>
      </w:r>
      <w:r w:rsidR="00000000" w:rsidRPr="00880092">
        <w:rPr>
          <w:rFonts w:ascii="Times New Roman" w:hAnsi="Times New Roman" w:cs="Times New Roman"/>
          <w:b/>
          <w:bCs/>
          <w:sz w:val="28"/>
          <w:szCs w:val="28"/>
        </w:rPr>
        <w:br w:type="page" w:clear="all"/>
      </w:r>
    </w:p>
    <w:p w14:paraId="2EBF6958" w14:textId="77777777" w:rsidR="001952A6" w:rsidRPr="00D478D5" w:rsidRDefault="00000000">
      <w:pPr>
        <w:jc w:val="both"/>
        <w:rPr>
          <w:rFonts w:ascii="Times New Roman" w:hAnsi="Times New Roman" w:cs="Times New Roman"/>
          <w:b/>
          <w:bCs/>
          <w:sz w:val="28"/>
          <w:szCs w:val="28"/>
        </w:rPr>
      </w:pPr>
      <w:r w:rsidRPr="00D478D5">
        <w:rPr>
          <w:rFonts w:ascii="Times New Roman" w:hAnsi="Times New Roman" w:cs="Times New Roman"/>
          <w:b/>
          <w:bCs/>
          <w:sz w:val="28"/>
          <w:szCs w:val="28"/>
        </w:rPr>
        <w:lastRenderedPageBreak/>
        <w:t>References</w:t>
      </w:r>
    </w:p>
    <w:p w14:paraId="1B9DAF2B" w14:textId="5F3E314C" w:rsidR="00393B4F" w:rsidRPr="00393B4F" w:rsidRDefault="00393B4F" w:rsidP="00CB7702">
      <w:pPr>
        <w:jc w:val="both"/>
        <w:rPr>
          <w:rFonts w:ascii="Times New Roman" w:hAnsi="Times New Roman" w:cs="Times New Roman"/>
          <w:sz w:val="28"/>
          <w:szCs w:val="28"/>
        </w:rPr>
      </w:pPr>
      <w:r w:rsidRPr="00393B4F">
        <w:rPr>
          <w:rFonts w:ascii="Times New Roman" w:hAnsi="Times New Roman" w:cs="Times New Roman"/>
          <w:sz w:val="28"/>
          <w:szCs w:val="28"/>
        </w:rPr>
        <w:t xml:space="preserve">Ahmed, N., Amin, R., </w:t>
      </w:r>
      <w:proofErr w:type="spellStart"/>
      <w:r w:rsidRPr="00393B4F">
        <w:rPr>
          <w:rFonts w:ascii="Times New Roman" w:hAnsi="Times New Roman" w:cs="Times New Roman"/>
          <w:sz w:val="28"/>
          <w:szCs w:val="28"/>
        </w:rPr>
        <w:t>Aldabbas</w:t>
      </w:r>
      <w:proofErr w:type="spellEnd"/>
      <w:r w:rsidRPr="00393B4F">
        <w:rPr>
          <w:rFonts w:ascii="Times New Roman" w:hAnsi="Times New Roman" w:cs="Times New Roman"/>
          <w:sz w:val="28"/>
          <w:szCs w:val="28"/>
        </w:rPr>
        <w:t xml:space="preserve">, H., </w:t>
      </w:r>
      <w:proofErr w:type="spellStart"/>
      <w:r w:rsidRPr="00393B4F">
        <w:rPr>
          <w:rFonts w:ascii="Times New Roman" w:hAnsi="Times New Roman" w:cs="Times New Roman"/>
          <w:sz w:val="28"/>
          <w:szCs w:val="28"/>
        </w:rPr>
        <w:t>Koundal</w:t>
      </w:r>
      <w:proofErr w:type="spellEnd"/>
      <w:r w:rsidRPr="00393B4F">
        <w:rPr>
          <w:rFonts w:ascii="Times New Roman" w:hAnsi="Times New Roman" w:cs="Times New Roman"/>
          <w:sz w:val="28"/>
          <w:szCs w:val="28"/>
        </w:rPr>
        <w:t xml:space="preserve">, D., </w:t>
      </w:r>
      <w:proofErr w:type="spellStart"/>
      <w:r w:rsidRPr="00393B4F">
        <w:rPr>
          <w:rFonts w:ascii="Times New Roman" w:hAnsi="Times New Roman" w:cs="Times New Roman"/>
          <w:sz w:val="28"/>
          <w:szCs w:val="28"/>
        </w:rPr>
        <w:t>Alouffi</w:t>
      </w:r>
      <w:proofErr w:type="spellEnd"/>
      <w:r w:rsidRPr="00393B4F">
        <w:rPr>
          <w:rFonts w:ascii="Times New Roman" w:hAnsi="Times New Roman" w:cs="Times New Roman"/>
          <w:sz w:val="28"/>
          <w:szCs w:val="28"/>
        </w:rPr>
        <w:t xml:space="preserve">, B., &amp; Shah, T. (2022). </w:t>
      </w:r>
      <w:r w:rsidRPr="00393B4F">
        <w:rPr>
          <w:rFonts w:ascii="Times New Roman" w:hAnsi="Times New Roman" w:cs="Times New Roman"/>
          <w:i/>
          <w:iCs/>
          <w:sz w:val="28"/>
          <w:szCs w:val="28"/>
        </w:rPr>
        <w:t>Machine learning techniques for spam detection in email and IoT platforms: Analysis and research challenges</w:t>
      </w:r>
      <w:r w:rsidRPr="00393B4F">
        <w:rPr>
          <w:rFonts w:ascii="Times New Roman" w:hAnsi="Times New Roman" w:cs="Times New Roman"/>
          <w:sz w:val="28"/>
          <w:szCs w:val="28"/>
        </w:rPr>
        <w:t xml:space="preserve">. Security and Communication Networks, Article 1862333. </w:t>
      </w:r>
      <w:hyperlink r:id="rId24" w:history="1">
        <w:r w:rsidR="00CB7702" w:rsidRPr="00565E35">
          <w:rPr>
            <w:rStyle w:val="Hyperlink"/>
            <w:rFonts w:ascii="Times New Roman" w:hAnsi="Times New Roman" w:cs="Times New Roman"/>
            <w:sz w:val="28"/>
            <w:szCs w:val="28"/>
          </w:rPr>
          <w:t>https://doi.org/10.1155/2022/1862888</w:t>
        </w:r>
      </w:hyperlink>
      <w:r w:rsidR="00CB7702">
        <w:rPr>
          <w:rFonts w:ascii="Times New Roman" w:hAnsi="Times New Roman" w:cs="Times New Roman" w:hint="cs"/>
          <w:sz w:val="28"/>
          <w:szCs w:val="28"/>
          <w:rtl/>
        </w:rPr>
        <w:t xml:space="preserve"> </w:t>
      </w:r>
    </w:p>
    <w:p w14:paraId="5F97595A" w14:textId="29E80AA3" w:rsidR="00393B4F" w:rsidRDefault="001C677E" w:rsidP="001C677E">
      <w:pPr>
        <w:jc w:val="both"/>
        <w:rPr>
          <w:rFonts w:ascii="Times New Roman" w:hAnsi="Times New Roman" w:cs="Times New Roman"/>
          <w:sz w:val="28"/>
          <w:szCs w:val="28"/>
          <w:rtl/>
        </w:rPr>
      </w:pPr>
      <w:r w:rsidRPr="001C677E">
        <w:rPr>
          <w:rFonts w:ascii="Times New Roman" w:hAnsi="Times New Roman" w:cs="Times New Roman"/>
          <w:b/>
          <w:bCs/>
          <w:sz w:val="28"/>
          <w:szCs w:val="28"/>
        </w:rPr>
        <w:t>Bhalla, V. K., Nijhawan, P., &amp; Singla, M. K. (2021).</w:t>
      </w:r>
      <w:r w:rsidRPr="001C677E">
        <w:rPr>
          <w:rFonts w:ascii="Times New Roman" w:hAnsi="Times New Roman" w:cs="Times New Roman"/>
          <w:sz w:val="28"/>
          <w:szCs w:val="28"/>
        </w:rPr>
        <w:t xml:space="preserve"> </w:t>
      </w:r>
      <w:r w:rsidRPr="001C677E">
        <w:rPr>
          <w:rFonts w:ascii="Times New Roman" w:hAnsi="Times New Roman" w:cs="Times New Roman"/>
          <w:i/>
          <w:iCs/>
          <w:sz w:val="28"/>
          <w:szCs w:val="28"/>
        </w:rPr>
        <w:t>Automatic genre categorization of emails into predefined categories using machine learning.</w:t>
      </w:r>
      <w:r w:rsidRPr="001C677E">
        <w:rPr>
          <w:rFonts w:ascii="Times New Roman" w:hAnsi="Times New Roman" w:cs="Times New Roman"/>
          <w:sz w:val="28"/>
          <w:szCs w:val="28"/>
        </w:rPr>
        <w:t xml:space="preserve"> </w:t>
      </w:r>
      <w:r w:rsidRPr="001C677E">
        <w:rPr>
          <w:rFonts w:ascii="Times New Roman" w:hAnsi="Times New Roman" w:cs="Times New Roman"/>
          <w:i/>
          <w:iCs/>
          <w:sz w:val="28"/>
          <w:szCs w:val="28"/>
        </w:rPr>
        <w:t>Turkish Journal of Computer and Mathematics Education</w:t>
      </w:r>
      <w:r w:rsidRPr="001C677E">
        <w:rPr>
          <w:rFonts w:ascii="Times New Roman" w:hAnsi="Times New Roman" w:cs="Times New Roman"/>
          <w:sz w:val="28"/>
          <w:szCs w:val="28"/>
        </w:rPr>
        <w:t xml:space="preserve">, </w:t>
      </w:r>
      <w:r w:rsidRPr="001C677E">
        <w:rPr>
          <w:rFonts w:ascii="Times New Roman" w:hAnsi="Times New Roman" w:cs="Times New Roman"/>
          <w:b/>
          <w:bCs/>
          <w:sz w:val="28"/>
          <w:szCs w:val="28"/>
        </w:rPr>
        <w:t>12(2)</w:t>
      </w:r>
      <w:r w:rsidRPr="001C677E">
        <w:rPr>
          <w:rFonts w:ascii="Times New Roman" w:hAnsi="Times New Roman" w:cs="Times New Roman"/>
          <w:sz w:val="28"/>
          <w:szCs w:val="28"/>
        </w:rPr>
        <w:t>, 2733–2743</w:t>
      </w:r>
      <w:r>
        <w:rPr>
          <w:rFonts w:ascii="Times New Roman" w:hAnsi="Times New Roman" w:cs="Times New Roman" w:hint="cs"/>
          <w:sz w:val="28"/>
          <w:szCs w:val="28"/>
          <w:rtl/>
        </w:rPr>
        <w:t xml:space="preserve"> </w:t>
      </w:r>
      <w:r w:rsidR="00393B4F" w:rsidRPr="00393B4F">
        <w:rPr>
          <w:rFonts w:ascii="Times New Roman" w:hAnsi="Times New Roman" w:cs="Times New Roman"/>
          <w:sz w:val="28"/>
          <w:szCs w:val="28"/>
        </w:rPr>
        <w:t xml:space="preserve"> </w:t>
      </w:r>
    </w:p>
    <w:p w14:paraId="26A69178" w14:textId="4336935D" w:rsidR="001952A6" w:rsidRPr="00D478D5" w:rsidRDefault="00000000" w:rsidP="00393B4F">
      <w:pPr>
        <w:jc w:val="both"/>
        <w:rPr>
          <w:rFonts w:ascii="Times New Roman" w:hAnsi="Times New Roman" w:cs="Times New Roman"/>
          <w:sz w:val="28"/>
          <w:szCs w:val="28"/>
        </w:rPr>
      </w:pPr>
      <w:r w:rsidRPr="00D478D5">
        <w:rPr>
          <w:rFonts w:ascii="Times New Roman" w:hAnsi="Times New Roman" w:cs="Times New Roman"/>
          <w:sz w:val="28"/>
          <w:szCs w:val="28"/>
        </w:rPr>
        <w:t xml:space="preserve">Chuttur, M. Y., &amp; Parianen, Y. (2022). A comparison of machine learning models to </w:t>
      </w:r>
      <w:proofErr w:type="spellStart"/>
      <w:r w:rsidRPr="00D478D5">
        <w:rPr>
          <w:rFonts w:ascii="Times New Roman" w:hAnsi="Times New Roman" w:cs="Times New Roman"/>
          <w:sz w:val="28"/>
          <w:szCs w:val="28"/>
        </w:rPr>
        <w:t>prioritise</w:t>
      </w:r>
      <w:proofErr w:type="spellEnd"/>
      <w:r w:rsidRPr="00D478D5">
        <w:rPr>
          <w:rFonts w:ascii="Times New Roman" w:hAnsi="Times New Roman" w:cs="Times New Roman"/>
          <w:sz w:val="28"/>
          <w:szCs w:val="28"/>
        </w:rPr>
        <w:t xml:space="preserve"> emails using emotion analysis for customer service excellence. </w:t>
      </w:r>
      <w:r w:rsidRPr="00D478D5">
        <w:rPr>
          <w:rFonts w:ascii="Times New Roman" w:hAnsi="Times New Roman" w:cs="Times New Roman"/>
          <w:i/>
          <w:iCs/>
          <w:sz w:val="28"/>
          <w:szCs w:val="28"/>
        </w:rPr>
        <w:t>Knowledge Engineering and Data Science, 5</w:t>
      </w:r>
      <w:r w:rsidRPr="00D478D5">
        <w:rPr>
          <w:rFonts w:ascii="Times New Roman" w:hAnsi="Times New Roman" w:cs="Times New Roman"/>
          <w:sz w:val="28"/>
          <w:szCs w:val="28"/>
        </w:rPr>
        <w:t xml:space="preserve">(1), Article 4. </w:t>
      </w:r>
      <w:hyperlink r:id="rId25" w:history="1">
        <w:r w:rsidR="00CB7702" w:rsidRPr="00565E35">
          <w:rPr>
            <w:rStyle w:val="Hyperlink"/>
            <w:rFonts w:ascii="Times New Roman" w:hAnsi="Times New Roman" w:cs="Times New Roman"/>
            <w:sz w:val="28"/>
            <w:szCs w:val="28"/>
          </w:rPr>
          <w:t>https://doi.org/10.17977/um018v5i12022p41-52</w:t>
        </w:r>
      </w:hyperlink>
      <w:r w:rsidR="00CB7702">
        <w:rPr>
          <w:rFonts w:ascii="Times New Roman" w:hAnsi="Times New Roman" w:cs="Times New Roman" w:hint="cs"/>
          <w:sz w:val="28"/>
          <w:szCs w:val="28"/>
          <w:rtl/>
        </w:rPr>
        <w:t xml:space="preserve"> </w:t>
      </w:r>
    </w:p>
    <w:p w14:paraId="5F277C70" w14:textId="680A70ED" w:rsidR="001952A6" w:rsidRPr="00D478D5" w:rsidRDefault="005001BC" w:rsidP="005001BC">
      <w:pPr>
        <w:jc w:val="both"/>
        <w:rPr>
          <w:rFonts w:ascii="Times New Roman" w:hAnsi="Times New Roman" w:cs="Times New Roman"/>
          <w:sz w:val="28"/>
          <w:szCs w:val="28"/>
        </w:rPr>
      </w:pPr>
      <w:r w:rsidRPr="005001BC">
        <w:rPr>
          <w:rFonts w:ascii="Times New Roman" w:hAnsi="Times New Roman" w:cs="Times New Roman"/>
          <w:b/>
          <w:bCs/>
          <w:sz w:val="28"/>
          <w:szCs w:val="28"/>
        </w:rPr>
        <w:t>Duong, T., Tran, A., Dang, V., Tran, T., Le, H.-S., &amp; Nguyen, P. (2025).</w:t>
      </w:r>
      <w:r w:rsidRPr="005001BC">
        <w:rPr>
          <w:rFonts w:ascii="Times New Roman" w:hAnsi="Times New Roman" w:cs="Times New Roman"/>
          <w:sz w:val="28"/>
          <w:szCs w:val="28"/>
        </w:rPr>
        <w:t xml:space="preserve"> </w:t>
      </w:r>
      <w:r w:rsidRPr="005001BC">
        <w:rPr>
          <w:rFonts w:ascii="Times New Roman" w:hAnsi="Times New Roman" w:cs="Times New Roman"/>
          <w:i/>
          <w:iCs/>
          <w:sz w:val="28"/>
          <w:szCs w:val="28"/>
        </w:rPr>
        <w:t>AEEM: A Deep Learning Approach to Automated Educational Email Management.</w:t>
      </w:r>
      <w:r w:rsidRPr="005001BC">
        <w:rPr>
          <w:rFonts w:ascii="Times New Roman" w:hAnsi="Times New Roman" w:cs="Times New Roman"/>
          <w:sz w:val="28"/>
          <w:szCs w:val="28"/>
        </w:rPr>
        <w:t xml:space="preserve"> </w:t>
      </w:r>
      <w:r w:rsidRPr="005001BC">
        <w:rPr>
          <w:rFonts w:ascii="Times New Roman" w:hAnsi="Times New Roman" w:cs="Times New Roman"/>
          <w:i/>
          <w:iCs/>
          <w:sz w:val="28"/>
          <w:szCs w:val="28"/>
        </w:rPr>
        <w:t>Journal of Information Hiding and Multimedia Signal Processing</w:t>
      </w:r>
      <w:r w:rsidRPr="005001BC">
        <w:rPr>
          <w:rFonts w:ascii="Times New Roman" w:hAnsi="Times New Roman" w:cs="Times New Roman"/>
          <w:sz w:val="28"/>
          <w:szCs w:val="28"/>
        </w:rPr>
        <w:t xml:space="preserve">, </w:t>
      </w:r>
      <w:r w:rsidRPr="005001BC">
        <w:rPr>
          <w:rFonts w:ascii="Times New Roman" w:hAnsi="Times New Roman" w:cs="Times New Roman"/>
          <w:b/>
          <w:bCs/>
          <w:sz w:val="28"/>
          <w:szCs w:val="28"/>
        </w:rPr>
        <w:t>16(2)</w:t>
      </w:r>
      <w:r w:rsidRPr="005001BC">
        <w:rPr>
          <w:rFonts w:ascii="Times New Roman" w:hAnsi="Times New Roman" w:cs="Times New Roman"/>
          <w:sz w:val="28"/>
          <w:szCs w:val="28"/>
        </w:rPr>
        <w:t>, 421–432. Ubiquitous International</w:t>
      </w:r>
      <w:r w:rsidR="00000000" w:rsidRPr="00D478D5">
        <w:rPr>
          <w:rFonts w:ascii="Times New Roman" w:hAnsi="Times New Roman" w:cs="Times New Roman"/>
          <w:sz w:val="28"/>
          <w:szCs w:val="28"/>
        </w:rPr>
        <w:t>.</w:t>
      </w:r>
    </w:p>
    <w:p w14:paraId="3CF5D1C6" w14:textId="77777777" w:rsidR="001952A6" w:rsidRPr="00D478D5" w:rsidRDefault="00000000">
      <w:pPr>
        <w:jc w:val="both"/>
        <w:rPr>
          <w:rFonts w:ascii="Times New Roman" w:hAnsi="Times New Roman" w:cs="Times New Roman"/>
          <w:sz w:val="28"/>
          <w:szCs w:val="28"/>
        </w:rPr>
      </w:pPr>
      <w:r w:rsidRPr="00D478D5">
        <w:rPr>
          <w:rFonts w:ascii="Times New Roman" w:hAnsi="Times New Roman" w:cs="Times New Roman"/>
          <w:sz w:val="28"/>
          <w:szCs w:val="28"/>
        </w:rPr>
        <w:t xml:space="preserve">Fareed, B., Din, G. M., Khan, M. R. A., Fatima, T., &amp; Shahid, S. (2025). Machine learning-based email spam detection: Accuracy, overfitting and robustness analysis. </w:t>
      </w:r>
      <w:r w:rsidRPr="00D478D5">
        <w:rPr>
          <w:rFonts w:ascii="Times New Roman" w:hAnsi="Times New Roman" w:cs="Times New Roman"/>
          <w:i/>
          <w:iCs/>
          <w:sz w:val="28"/>
          <w:szCs w:val="28"/>
        </w:rPr>
        <w:t>European Journal of Applied Science, Engineering and Technology, 3</w:t>
      </w:r>
      <w:r w:rsidRPr="00D478D5">
        <w:rPr>
          <w:rFonts w:ascii="Times New Roman" w:hAnsi="Times New Roman" w:cs="Times New Roman"/>
          <w:sz w:val="28"/>
          <w:szCs w:val="28"/>
        </w:rPr>
        <w:t>(6), 99–108. https://doi.org/10.59324/ejaset.2025.3(6).06</w:t>
      </w:r>
    </w:p>
    <w:p w14:paraId="3D7D6F8C" w14:textId="77777777" w:rsidR="001952A6" w:rsidRPr="00D478D5" w:rsidRDefault="00000000">
      <w:pPr>
        <w:jc w:val="both"/>
        <w:rPr>
          <w:rFonts w:ascii="Times New Roman" w:hAnsi="Times New Roman" w:cs="Times New Roman"/>
          <w:sz w:val="28"/>
          <w:szCs w:val="28"/>
        </w:rPr>
      </w:pPr>
      <w:r w:rsidRPr="00D478D5">
        <w:rPr>
          <w:rFonts w:ascii="Times New Roman" w:hAnsi="Times New Roman" w:cs="Times New Roman"/>
          <w:sz w:val="28"/>
          <w:szCs w:val="28"/>
        </w:rPr>
        <w:t xml:space="preserve">Hirpara, D., &amp; Polara, V. (2025). InboxG: Smart mail classifier. </w:t>
      </w:r>
      <w:r w:rsidRPr="00D478D5">
        <w:rPr>
          <w:rFonts w:ascii="Times New Roman" w:hAnsi="Times New Roman" w:cs="Times New Roman"/>
          <w:i/>
          <w:iCs/>
          <w:sz w:val="28"/>
          <w:szCs w:val="28"/>
        </w:rPr>
        <w:t>International Journal on Science and Technology (IJSAT), 16</w:t>
      </w:r>
      <w:r w:rsidRPr="00D478D5">
        <w:rPr>
          <w:rFonts w:ascii="Times New Roman" w:hAnsi="Times New Roman" w:cs="Times New Roman"/>
          <w:sz w:val="28"/>
          <w:szCs w:val="28"/>
        </w:rPr>
        <w:t>(2).</w:t>
      </w:r>
    </w:p>
    <w:p w14:paraId="102D26CD" w14:textId="77777777" w:rsidR="001952A6" w:rsidRPr="00D478D5" w:rsidRDefault="00000000">
      <w:pPr>
        <w:jc w:val="both"/>
        <w:rPr>
          <w:rFonts w:ascii="Times New Roman" w:hAnsi="Times New Roman" w:cs="Times New Roman"/>
          <w:sz w:val="28"/>
          <w:szCs w:val="28"/>
        </w:rPr>
      </w:pPr>
      <w:r w:rsidRPr="00D478D5">
        <w:rPr>
          <w:rFonts w:ascii="Times New Roman" w:hAnsi="Times New Roman" w:cs="Times New Roman"/>
          <w:sz w:val="28"/>
          <w:szCs w:val="28"/>
        </w:rPr>
        <w:t xml:space="preserve">Iqbal, M., &amp; Khan, A. (2022). Email classification analysis using machine learning techniques. </w:t>
      </w:r>
      <w:r w:rsidRPr="00D478D5">
        <w:rPr>
          <w:rFonts w:ascii="Times New Roman" w:hAnsi="Times New Roman" w:cs="Times New Roman"/>
          <w:i/>
          <w:iCs/>
          <w:sz w:val="28"/>
          <w:szCs w:val="28"/>
        </w:rPr>
        <w:t>Data Science Journal</w:t>
      </w:r>
      <w:r w:rsidRPr="00D478D5">
        <w:rPr>
          <w:rFonts w:ascii="Times New Roman" w:hAnsi="Times New Roman" w:cs="Times New Roman"/>
          <w:sz w:val="28"/>
          <w:szCs w:val="28"/>
        </w:rPr>
        <w:t>.</w:t>
      </w:r>
    </w:p>
    <w:p w14:paraId="2F365141" w14:textId="77777777" w:rsidR="001952A6" w:rsidRPr="00D478D5" w:rsidRDefault="00000000">
      <w:pPr>
        <w:jc w:val="both"/>
        <w:rPr>
          <w:rFonts w:ascii="Times New Roman" w:hAnsi="Times New Roman" w:cs="Times New Roman"/>
          <w:sz w:val="28"/>
          <w:szCs w:val="28"/>
        </w:rPr>
      </w:pPr>
      <w:r w:rsidRPr="00D478D5">
        <w:rPr>
          <w:rFonts w:ascii="Times New Roman" w:hAnsi="Times New Roman" w:cs="Times New Roman"/>
          <w:sz w:val="28"/>
          <w:szCs w:val="28"/>
        </w:rPr>
        <w:t xml:space="preserve">Jáñez-Martino, F., Alaiz-Rodríguez, R., González-Castro, V., Fidalgo, E., &amp; Alegre, E. (2022). A review of spam email detection: Analysis of spammer strategies. </w:t>
      </w:r>
      <w:r w:rsidRPr="00D478D5">
        <w:rPr>
          <w:rFonts w:ascii="Times New Roman" w:hAnsi="Times New Roman" w:cs="Times New Roman"/>
          <w:i/>
          <w:iCs/>
          <w:sz w:val="28"/>
          <w:szCs w:val="28"/>
        </w:rPr>
        <w:t>Progress in Artificial Intelligence</w:t>
      </w:r>
      <w:r w:rsidRPr="00D478D5">
        <w:rPr>
          <w:rFonts w:ascii="Times New Roman" w:hAnsi="Times New Roman" w:cs="Times New Roman"/>
          <w:sz w:val="28"/>
          <w:szCs w:val="28"/>
        </w:rPr>
        <w:t>.</w:t>
      </w:r>
    </w:p>
    <w:p w14:paraId="51D7E8BA" w14:textId="77777777" w:rsidR="001952A6" w:rsidRPr="00D478D5" w:rsidRDefault="00000000">
      <w:pPr>
        <w:jc w:val="both"/>
        <w:rPr>
          <w:rFonts w:ascii="Times New Roman" w:hAnsi="Times New Roman" w:cs="Times New Roman"/>
          <w:sz w:val="28"/>
          <w:szCs w:val="28"/>
        </w:rPr>
      </w:pPr>
      <w:r w:rsidRPr="00D478D5">
        <w:rPr>
          <w:rFonts w:ascii="Times New Roman" w:hAnsi="Times New Roman" w:cs="Times New Roman"/>
          <w:sz w:val="28"/>
          <w:szCs w:val="28"/>
        </w:rPr>
        <w:t xml:space="preserve">Kaddoura, S., Chandrasekaran, G., Popescu, D. E., &amp; Duraisamy, J. H. (2022). A systematic literature review on spam content detection and classification. </w:t>
      </w:r>
      <w:r w:rsidRPr="00D478D5">
        <w:rPr>
          <w:rFonts w:ascii="Times New Roman" w:hAnsi="Times New Roman" w:cs="Times New Roman"/>
          <w:i/>
          <w:iCs/>
          <w:sz w:val="28"/>
          <w:szCs w:val="28"/>
        </w:rPr>
        <w:t>PeerJ Computer Science, 8</w:t>
      </w:r>
      <w:r w:rsidRPr="00D478D5">
        <w:rPr>
          <w:rFonts w:ascii="Times New Roman" w:hAnsi="Times New Roman" w:cs="Times New Roman"/>
          <w:sz w:val="28"/>
          <w:szCs w:val="28"/>
        </w:rPr>
        <w:t xml:space="preserve">, e830. </w:t>
      </w:r>
      <w:hyperlink r:id="rId26" w:tooltip="https://doi.org/10.7717/peerj-cs.830" w:history="1">
        <w:r w:rsidR="001952A6" w:rsidRPr="00D478D5">
          <w:rPr>
            <w:rStyle w:val="Hyperlink"/>
            <w:rFonts w:ascii="Times New Roman" w:hAnsi="Times New Roman" w:cs="Times New Roman"/>
            <w:sz w:val="28"/>
            <w:szCs w:val="28"/>
          </w:rPr>
          <w:t>https://doi.org/10.7717/peerj-cs.830</w:t>
        </w:r>
      </w:hyperlink>
    </w:p>
    <w:p w14:paraId="630817A9" w14:textId="77777777" w:rsidR="001952A6" w:rsidRPr="00D478D5" w:rsidRDefault="00000000">
      <w:pPr>
        <w:jc w:val="both"/>
        <w:rPr>
          <w:rFonts w:ascii="Times New Roman" w:hAnsi="Times New Roman" w:cs="Times New Roman"/>
          <w:sz w:val="28"/>
          <w:szCs w:val="28"/>
        </w:rPr>
      </w:pPr>
      <w:r w:rsidRPr="00D478D5">
        <w:rPr>
          <w:rFonts w:ascii="Times New Roman" w:hAnsi="Times New Roman" w:cs="Times New Roman"/>
          <w:sz w:val="28"/>
          <w:szCs w:val="28"/>
        </w:rPr>
        <w:lastRenderedPageBreak/>
        <w:t xml:space="preserve">Khare, N., Singh, S., Mishra, R., Prakash, S., &amp; Dixit, P. (2022). E-mail assistant: Automation using robotic process automation (RPA). In </w:t>
      </w:r>
      <w:r w:rsidRPr="00D478D5">
        <w:rPr>
          <w:rFonts w:ascii="Times New Roman" w:hAnsi="Times New Roman" w:cs="Times New Roman"/>
          <w:i/>
          <w:iCs/>
          <w:sz w:val="28"/>
          <w:szCs w:val="28"/>
        </w:rPr>
        <w:t>2022 International Conference on Decision Aid Sciences and Applications (DASA)</w:t>
      </w:r>
      <w:r w:rsidRPr="00D478D5">
        <w:rPr>
          <w:rFonts w:ascii="Times New Roman" w:hAnsi="Times New Roman" w:cs="Times New Roman"/>
          <w:sz w:val="28"/>
          <w:szCs w:val="28"/>
        </w:rPr>
        <w:t xml:space="preserve"> (pp. 511–516). IEEE.</w:t>
      </w:r>
    </w:p>
    <w:p w14:paraId="29DF19F0" w14:textId="77777777" w:rsidR="00E17AB8" w:rsidRDefault="00E17AB8" w:rsidP="00C5508A">
      <w:pPr>
        <w:jc w:val="lowKashida"/>
        <w:rPr>
          <w:rFonts w:ascii="Times New Roman" w:hAnsi="Times New Roman" w:cs="Times New Roman"/>
          <w:sz w:val="28"/>
          <w:szCs w:val="28"/>
          <w:rtl/>
        </w:rPr>
      </w:pPr>
      <w:r w:rsidRPr="00E17AB8">
        <w:rPr>
          <w:rFonts w:ascii="Times New Roman" w:hAnsi="Times New Roman" w:cs="Times New Roman"/>
          <w:sz w:val="28"/>
          <w:szCs w:val="28"/>
        </w:rPr>
        <w:t xml:space="preserve">Salloum, S., Gaber, T., Vadera, S., &amp; Shaalan, K. (2022). </w:t>
      </w:r>
      <w:r w:rsidRPr="00E17AB8">
        <w:rPr>
          <w:rFonts w:ascii="Times New Roman" w:hAnsi="Times New Roman" w:cs="Times New Roman"/>
          <w:i/>
          <w:iCs/>
          <w:sz w:val="28"/>
          <w:szCs w:val="28"/>
        </w:rPr>
        <w:t>A Systematic Literature Review on Phishing Email Detection Using Natural Language Processing Techniques.</w:t>
      </w:r>
      <w:r w:rsidRPr="00E17AB8">
        <w:rPr>
          <w:rFonts w:ascii="Times New Roman" w:hAnsi="Times New Roman" w:cs="Times New Roman"/>
          <w:sz w:val="28"/>
          <w:szCs w:val="28"/>
        </w:rPr>
        <w:t xml:space="preserve"> </w:t>
      </w:r>
      <w:r w:rsidRPr="00E17AB8">
        <w:rPr>
          <w:rFonts w:ascii="Times New Roman" w:hAnsi="Times New Roman" w:cs="Times New Roman"/>
          <w:i/>
          <w:iCs/>
          <w:sz w:val="28"/>
          <w:szCs w:val="28"/>
        </w:rPr>
        <w:t>IEEE Access</w:t>
      </w:r>
      <w:r w:rsidRPr="00E17AB8">
        <w:rPr>
          <w:rFonts w:ascii="Times New Roman" w:hAnsi="Times New Roman" w:cs="Times New Roman"/>
          <w:sz w:val="28"/>
          <w:szCs w:val="28"/>
        </w:rPr>
        <w:t>, </w:t>
      </w:r>
      <w:r w:rsidRPr="00E17AB8">
        <w:rPr>
          <w:rFonts w:ascii="Times New Roman" w:hAnsi="Times New Roman" w:cs="Times New Roman"/>
          <w:b/>
          <w:bCs/>
          <w:sz w:val="28"/>
          <w:szCs w:val="28"/>
        </w:rPr>
        <w:t>14</w:t>
      </w:r>
      <w:r w:rsidRPr="00E17AB8">
        <w:rPr>
          <w:rFonts w:ascii="Times New Roman" w:hAnsi="Times New Roman" w:cs="Times New Roman"/>
          <w:sz w:val="28"/>
          <w:szCs w:val="28"/>
        </w:rPr>
        <w:t>, 65703–65720. https://doi.org/10.1109/ACCESS.2022.3183083</w:t>
      </w:r>
    </w:p>
    <w:p w14:paraId="13E19F4B" w14:textId="581A207B" w:rsidR="00607FF0" w:rsidRPr="00D478D5" w:rsidRDefault="00607FF0" w:rsidP="00607FF0">
      <w:pPr>
        <w:jc w:val="both"/>
        <w:rPr>
          <w:rFonts w:ascii="Times New Roman" w:hAnsi="Times New Roman" w:cs="Times New Roman"/>
          <w:sz w:val="28"/>
          <w:szCs w:val="28"/>
          <w:rtl/>
        </w:rPr>
      </w:pPr>
      <w:r w:rsidRPr="00D478D5">
        <w:rPr>
          <w:rFonts w:ascii="Times New Roman" w:hAnsi="Times New Roman" w:cs="Times New Roman"/>
          <w:sz w:val="28"/>
          <w:szCs w:val="28"/>
        </w:rPr>
        <w:t xml:space="preserve">Sechidis, K., </w:t>
      </w:r>
      <w:proofErr w:type="spellStart"/>
      <w:r w:rsidRPr="00D478D5">
        <w:rPr>
          <w:rFonts w:ascii="Times New Roman" w:hAnsi="Times New Roman" w:cs="Times New Roman"/>
          <w:sz w:val="28"/>
          <w:szCs w:val="28"/>
        </w:rPr>
        <w:t>Tsoumakas</w:t>
      </w:r>
      <w:proofErr w:type="spellEnd"/>
      <w:r w:rsidRPr="00D478D5">
        <w:rPr>
          <w:rFonts w:ascii="Times New Roman" w:hAnsi="Times New Roman" w:cs="Times New Roman"/>
          <w:sz w:val="28"/>
          <w:szCs w:val="28"/>
        </w:rPr>
        <w:t xml:space="preserve">, G., &amp; </w:t>
      </w:r>
      <w:proofErr w:type="spellStart"/>
      <w:r w:rsidRPr="00D478D5">
        <w:rPr>
          <w:rFonts w:ascii="Times New Roman" w:hAnsi="Times New Roman" w:cs="Times New Roman"/>
          <w:sz w:val="28"/>
          <w:szCs w:val="28"/>
        </w:rPr>
        <w:t>Vlahavas</w:t>
      </w:r>
      <w:proofErr w:type="spellEnd"/>
      <w:r w:rsidRPr="00D478D5">
        <w:rPr>
          <w:rFonts w:ascii="Times New Roman" w:hAnsi="Times New Roman" w:cs="Times New Roman"/>
          <w:sz w:val="28"/>
          <w:szCs w:val="28"/>
        </w:rPr>
        <w:t xml:space="preserve">, I. (2011). On the stratification of multi-label data. In D. </w:t>
      </w:r>
      <w:proofErr w:type="spellStart"/>
      <w:r w:rsidRPr="00D478D5">
        <w:rPr>
          <w:rFonts w:ascii="Times New Roman" w:hAnsi="Times New Roman" w:cs="Times New Roman"/>
          <w:sz w:val="28"/>
          <w:szCs w:val="28"/>
        </w:rPr>
        <w:t>Gunopulos</w:t>
      </w:r>
      <w:proofErr w:type="spellEnd"/>
      <w:r w:rsidRPr="00D478D5">
        <w:rPr>
          <w:rFonts w:ascii="Times New Roman" w:hAnsi="Times New Roman" w:cs="Times New Roman"/>
          <w:sz w:val="28"/>
          <w:szCs w:val="28"/>
        </w:rPr>
        <w:t xml:space="preserve">, T. Hofmann, G. Malerba, &amp; M. Vazirgiannis (Eds.), </w:t>
      </w:r>
      <w:r w:rsidRPr="00D478D5">
        <w:rPr>
          <w:rFonts w:ascii="Times New Roman" w:hAnsi="Times New Roman" w:cs="Times New Roman"/>
          <w:i/>
          <w:iCs/>
          <w:sz w:val="28"/>
          <w:szCs w:val="28"/>
        </w:rPr>
        <w:t>Machine learning and knowledge discovery in databases</w:t>
      </w:r>
      <w:r w:rsidRPr="00D478D5">
        <w:rPr>
          <w:rFonts w:ascii="Times New Roman" w:hAnsi="Times New Roman" w:cs="Times New Roman"/>
          <w:sz w:val="28"/>
          <w:szCs w:val="28"/>
        </w:rPr>
        <w:t xml:space="preserve"> (Lecture Notes in Artificial Intelligence, Vol. 6913, pp. 145–158). Springer. </w:t>
      </w:r>
      <w:hyperlink r:id="rId27" w:history="1">
        <w:r w:rsidRPr="00D478D5">
          <w:rPr>
            <w:rStyle w:val="Hyperlink"/>
            <w:rFonts w:ascii="Times New Roman" w:hAnsi="Times New Roman" w:cs="Times New Roman"/>
            <w:sz w:val="28"/>
            <w:szCs w:val="28"/>
          </w:rPr>
          <w:t>https://doi.org/10.1007/978-3-642-23808-6_10</w:t>
        </w:r>
      </w:hyperlink>
      <w:r w:rsidRPr="00D478D5">
        <w:rPr>
          <w:rFonts w:ascii="Times New Roman" w:hAnsi="Times New Roman" w:cs="Times New Roman"/>
          <w:sz w:val="28"/>
          <w:szCs w:val="28"/>
          <w:rtl/>
        </w:rPr>
        <w:t xml:space="preserve"> </w:t>
      </w:r>
    </w:p>
    <w:p w14:paraId="6F8356DF" w14:textId="54852B79" w:rsidR="001952A6" w:rsidRPr="00D478D5" w:rsidRDefault="00000000">
      <w:pPr>
        <w:jc w:val="both"/>
        <w:rPr>
          <w:rFonts w:ascii="Times New Roman" w:hAnsi="Times New Roman" w:cs="Times New Roman"/>
          <w:sz w:val="28"/>
          <w:szCs w:val="28"/>
        </w:rPr>
      </w:pPr>
      <w:r w:rsidRPr="00D478D5">
        <w:rPr>
          <w:rFonts w:ascii="Times New Roman" w:hAnsi="Times New Roman" w:cs="Times New Roman"/>
          <w:sz w:val="28"/>
          <w:szCs w:val="28"/>
        </w:rPr>
        <w:t xml:space="preserve">Singh, M., Cambronero, J., </w:t>
      </w:r>
      <w:proofErr w:type="spellStart"/>
      <w:r w:rsidRPr="00D478D5">
        <w:rPr>
          <w:rFonts w:ascii="Times New Roman" w:hAnsi="Times New Roman" w:cs="Times New Roman"/>
          <w:sz w:val="28"/>
          <w:szCs w:val="28"/>
        </w:rPr>
        <w:t>Gulwani</w:t>
      </w:r>
      <w:proofErr w:type="spellEnd"/>
      <w:r w:rsidRPr="00D478D5">
        <w:rPr>
          <w:rFonts w:ascii="Times New Roman" w:hAnsi="Times New Roman" w:cs="Times New Roman"/>
          <w:sz w:val="28"/>
          <w:szCs w:val="28"/>
        </w:rPr>
        <w:t xml:space="preserve">, S., Le, V., &amp; Verbruggen, G. (2023). EmFore: Online learning of email folder classification rules. In </w:t>
      </w:r>
      <w:r w:rsidRPr="00D478D5">
        <w:rPr>
          <w:rFonts w:ascii="Times New Roman" w:hAnsi="Times New Roman" w:cs="Times New Roman"/>
          <w:i/>
          <w:iCs/>
          <w:sz w:val="28"/>
          <w:szCs w:val="28"/>
        </w:rPr>
        <w:t>Proceedings of the 32nd ACM International Conference on Information and Knowledge Management (CIKM '23)</w:t>
      </w:r>
      <w:r w:rsidRPr="00D478D5">
        <w:rPr>
          <w:rFonts w:ascii="Times New Roman" w:hAnsi="Times New Roman" w:cs="Times New Roman"/>
          <w:sz w:val="28"/>
          <w:szCs w:val="28"/>
        </w:rPr>
        <w:t xml:space="preserve"> (pp. 4262–4273). ACM. </w:t>
      </w:r>
      <w:hyperlink r:id="rId28" w:tooltip="https://doi.org/10.1145/3583780.3614863" w:history="1">
        <w:r w:rsidR="001952A6" w:rsidRPr="00D478D5">
          <w:rPr>
            <w:rStyle w:val="Hyperlink"/>
            <w:rFonts w:ascii="Times New Roman" w:hAnsi="Times New Roman" w:cs="Times New Roman"/>
            <w:sz w:val="28"/>
            <w:szCs w:val="28"/>
          </w:rPr>
          <w:t>https://doi.org/10.1145/3583780.3614863</w:t>
        </w:r>
      </w:hyperlink>
    </w:p>
    <w:p w14:paraId="1CA89104" w14:textId="77777777" w:rsidR="001952A6" w:rsidRPr="00D478D5" w:rsidRDefault="00000000">
      <w:pPr>
        <w:jc w:val="both"/>
        <w:rPr>
          <w:rFonts w:ascii="Times New Roman" w:hAnsi="Times New Roman" w:cs="Times New Roman"/>
          <w:sz w:val="28"/>
          <w:szCs w:val="28"/>
        </w:rPr>
      </w:pPr>
      <w:r w:rsidRPr="00D478D5">
        <w:rPr>
          <w:rFonts w:ascii="Times New Roman" w:hAnsi="Times New Roman" w:cs="Times New Roman"/>
          <w:sz w:val="28"/>
          <w:szCs w:val="28"/>
        </w:rPr>
        <w:t xml:space="preserve">Wang, L., Zhang, H., Zhang, W., Dai, L., Liang, Y., &amp; Shi, H. (2024). Deep active learning for multi-label text classification. </w:t>
      </w:r>
      <w:r w:rsidRPr="00D478D5">
        <w:rPr>
          <w:rFonts w:ascii="Times New Roman" w:hAnsi="Times New Roman" w:cs="Times New Roman"/>
          <w:i/>
          <w:iCs/>
          <w:sz w:val="28"/>
          <w:szCs w:val="28"/>
        </w:rPr>
        <w:t>Neural Computing and Applications</w:t>
      </w:r>
      <w:r w:rsidRPr="00D478D5">
        <w:rPr>
          <w:rFonts w:ascii="Times New Roman" w:hAnsi="Times New Roman" w:cs="Times New Roman"/>
          <w:sz w:val="28"/>
          <w:szCs w:val="28"/>
        </w:rPr>
        <w:t>.</w:t>
      </w:r>
    </w:p>
    <w:p w14:paraId="5A7B4F0C" w14:textId="77777777" w:rsidR="001952A6" w:rsidRPr="00D478D5" w:rsidRDefault="001952A6" w:rsidP="002D0B12">
      <w:pPr>
        <w:spacing w:before="60" w:after="120"/>
        <w:rPr>
          <w:rFonts w:ascii="Times New Roman" w:hAnsi="Times New Roman" w:cs="Times New Roman"/>
        </w:rPr>
      </w:pPr>
    </w:p>
    <w:p w14:paraId="47945C32" w14:textId="77777777" w:rsidR="001952A6" w:rsidRPr="00D478D5" w:rsidRDefault="001952A6">
      <w:pPr>
        <w:spacing w:before="60" w:after="120"/>
        <w:ind w:left="360"/>
        <w:rPr>
          <w:rFonts w:ascii="Times New Roman" w:hAnsi="Times New Roman" w:cs="Times New Roman"/>
        </w:rPr>
      </w:pPr>
    </w:p>
    <w:p w14:paraId="21A1C607" w14:textId="77777777" w:rsidR="001952A6" w:rsidRPr="00D478D5" w:rsidRDefault="001952A6">
      <w:pPr>
        <w:spacing w:before="60" w:after="120"/>
        <w:ind w:left="360"/>
        <w:rPr>
          <w:rFonts w:ascii="Times New Roman" w:hAnsi="Times New Roman" w:cs="Times New Roman"/>
        </w:rPr>
      </w:pPr>
    </w:p>
    <w:p w14:paraId="5636C88B" w14:textId="77777777" w:rsidR="001952A6" w:rsidRPr="00D478D5" w:rsidRDefault="001952A6">
      <w:pPr>
        <w:spacing w:before="60" w:after="120"/>
        <w:ind w:left="360"/>
        <w:rPr>
          <w:rFonts w:ascii="Times New Roman" w:hAnsi="Times New Roman" w:cs="Times New Roman"/>
        </w:rPr>
      </w:pPr>
    </w:p>
    <w:p w14:paraId="0EB859B6" w14:textId="77777777" w:rsidR="001952A6" w:rsidRPr="00D478D5" w:rsidRDefault="001952A6">
      <w:pPr>
        <w:spacing w:before="60" w:after="120"/>
        <w:ind w:left="360"/>
        <w:rPr>
          <w:rFonts w:ascii="Times New Roman" w:hAnsi="Times New Roman" w:cs="Times New Roman"/>
        </w:rPr>
      </w:pPr>
    </w:p>
    <w:p w14:paraId="51564D18" w14:textId="77777777" w:rsidR="001952A6" w:rsidRPr="00D478D5" w:rsidRDefault="001952A6">
      <w:pPr>
        <w:spacing w:before="60" w:after="120"/>
        <w:ind w:left="360"/>
        <w:rPr>
          <w:rFonts w:ascii="Times New Roman" w:hAnsi="Times New Roman" w:cs="Times New Roman"/>
        </w:rPr>
      </w:pPr>
    </w:p>
    <w:p w14:paraId="76D87179" w14:textId="77777777" w:rsidR="001952A6" w:rsidRPr="00D478D5" w:rsidRDefault="001952A6">
      <w:pPr>
        <w:spacing w:before="60" w:after="120"/>
        <w:ind w:left="360"/>
        <w:rPr>
          <w:rFonts w:ascii="Times New Roman" w:hAnsi="Times New Roman" w:cs="Times New Roman"/>
        </w:rPr>
      </w:pPr>
    </w:p>
    <w:p w14:paraId="68863467" w14:textId="77777777" w:rsidR="001952A6" w:rsidRPr="00D478D5" w:rsidRDefault="001952A6">
      <w:pPr>
        <w:spacing w:before="60" w:after="120"/>
        <w:ind w:left="360"/>
        <w:rPr>
          <w:rFonts w:ascii="Times New Roman" w:hAnsi="Times New Roman" w:cs="Times New Roman"/>
        </w:rPr>
      </w:pPr>
    </w:p>
    <w:p w14:paraId="7F954096" w14:textId="77777777" w:rsidR="001952A6" w:rsidRPr="00D478D5" w:rsidRDefault="001952A6">
      <w:pPr>
        <w:spacing w:before="60" w:after="120"/>
        <w:ind w:left="360"/>
        <w:rPr>
          <w:rFonts w:ascii="Times New Roman" w:hAnsi="Times New Roman" w:cs="Times New Roman"/>
        </w:rPr>
      </w:pPr>
    </w:p>
    <w:p w14:paraId="1BDBAD49" w14:textId="77777777" w:rsidR="001952A6" w:rsidRPr="00D478D5" w:rsidRDefault="001952A6">
      <w:pPr>
        <w:spacing w:before="60" w:after="120"/>
        <w:ind w:left="360"/>
        <w:rPr>
          <w:rFonts w:ascii="Times New Roman" w:hAnsi="Times New Roman" w:cs="Times New Roman"/>
        </w:rPr>
      </w:pPr>
    </w:p>
    <w:sectPr w:rsidR="001952A6" w:rsidRPr="00D478D5" w:rsidSect="0026549A">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45F51" w14:textId="77777777" w:rsidR="009C5F23" w:rsidRDefault="009C5F23">
      <w:pPr>
        <w:spacing w:after="0" w:line="240" w:lineRule="auto"/>
      </w:pPr>
      <w:r>
        <w:separator/>
      </w:r>
    </w:p>
  </w:endnote>
  <w:endnote w:type="continuationSeparator" w:id="0">
    <w:p w14:paraId="3883328B" w14:textId="77777777" w:rsidR="009C5F23" w:rsidRDefault="009C5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6547432"/>
      <w:docPartObj>
        <w:docPartGallery w:val="Page Numbers (Bottom of Page)"/>
        <w:docPartUnique/>
      </w:docPartObj>
    </w:sdtPr>
    <w:sdtContent>
      <w:p w14:paraId="09EE81FE" w14:textId="77777777" w:rsidR="001952A6" w:rsidRDefault="00000000">
        <w:pPr>
          <w:pStyle w:val="afa"/>
          <w:jc w:val="center"/>
        </w:pPr>
        <w:r>
          <w:fldChar w:fldCharType="begin"/>
        </w:r>
        <w:r>
          <w:instrText>PAGE   \* MERGEFORMAT</w:instrText>
        </w:r>
        <w:r>
          <w:fldChar w:fldCharType="separate"/>
        </w:r>
        <w:r>
          <w:rPr>
            <w:lang w:val="ar-SA"/>
          </w:rPr>
          <w:t>19</w:t>
        </w:r>
        <w:r>
          <w:fldChar w:fldCharType="end"/>
        </w:r>
      </w:p>
    </w:sdtContent>
  </w:sdt>
  <w:p w14:paraId="1DFDA300" w14:textId="77777777" w:rsidR="001952A6" w:rsidRDefault="001952A6">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D8FC2" w14:textId="77777777" w:rsidR="009C5F23" w:rsidRDefault="009C5F23">
      <w:pPr>
        <w:spacing w:after="0" w:line="240" w:lineRule="auto"/>
      </w:pPr>
      <w:r>
        <w:separator/>
      </w:r>
    </w:p>
  </w:footnote>
  <w:footnote w:type="continuationSeparator" w:id="0">
    <w:p w14:paraId="295F3744" w14:textId="77777777" w:rsidR="009C5F23" w:rsidRDefault="009C5F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47459" w14:textId="77777777" w:rsidR="00B63508" w:rsidRDefault="00B63508">
    <w:pPr>
      <w:pStyle w:val="af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D3271"/>
    <w:multiLevelType w:val="multilevel"/>
    <w:tmpl w:val="359645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37F5C1B"/>
    <w:multiLevelType w:val="multilevel"/>
    <w:tmpl w:val="BA0A81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651E59"/>
    <w:multiLevelType w:val="multilevel"/>
    <w:tmpl w:val="7AB4B7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2167D21"/>
    <w:multiLevelType w:val="multilevel"/>
    <w:tmpl w:val="A96E80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A21EB4"/>
    <w:multiLevelType w:val="multilevel"/>
    <w:tmpl w:val="C82E3F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6AA3C11"/>
    <w:multiLevelType w:val="multilevel"/>
    <w:tmpl w:val="465A73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207433D5"/>
    <w:multiLevelType w:val="multilevel"/>
    <w:tmpl w:val="A900F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636690"/>
    <w:multiLevelType w:val="multilevel"/>
    <w:tmpl w:val="5792D1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E95BE7"/>
    <w:multiLevelType w:val="multilevel"/>
    <w:tmpl w:val="059A5F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2F62025D"/>
    <w:multiLevelType w:val="multilevel"/>
    <w:tmpl w:val="7310A12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F6C0F29"/>
    <w:multiLevelType w:val="multilevel"/>
    <w:tmpl w:val="61E61A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30E504D5"/>
    <w:multiLevelType w:val="hybridMultilevel"/>
    <w:tmpl w:val="3FFC0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D0369A"/>
    <w:multiLevelType w:val="multilevel"/>
    <w:tmpl w:val="D82E1E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26428F"/>
    <w:multiLevelType w:val="multilevel"/>
    <w:tmpl w:val="EE7A40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1F7C5B"/>
    <w:multiLevelType w:val="multilevel"/>
    <w:tmpl w:val="D87251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84F44C2"/>
    <w:multiLevelType w:val="hybridMultilevel"/>
    <w:tmpl w:val="01965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617A89"/>
    <w:multiLevelType w:val="multilevel"/>
    <w:tmpl w:val="A04AC5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413188"/>
    <w:multiLevelType w:val="multilevel"/>
    <w:tmpl w:val="50A05A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F7518C"/>
    <w:multiLevelType w:val="multilevel"/>
    <w:tmpl w:val="18EED0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674906"/>
    <w:multiLevelType w:val="multilevel"/>
    <w:tmpl w:val="37842B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B24D77"/>
    <w:multiLevelType w:val="multilevel"/>
    <w:tmpl w:val="842AD2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6154A9"/>
    <w:multiLevelType w:val="multilevel"/>
    <w:tmpl w:val="BCF24A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33347B"/>
    <w:multiLevelType w:val="multilevel"/>
    <w:tmpl w:val="ECC834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4412F8"/>
    <w:multiLevelType w:val="multilevel"/>
    <w:tmpl w:val="90E87E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375BE7"/>
    <w:multiLevelType w:val="multilevel"/>
    <w:tmpl w:val="4238F2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D052C0"/>
    <w:multiLevelType w:val="multilevel"/>
    <w:tmpl w:val="D786D2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3D3249"/>
    <w:multiLevelType w:val="multilevel"/>
    <w:tmpl w:val="46D268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A24784"/>
    <w:multiLevelType w:val="multilevel"/>
    <w:tmpl w:val="B56C6C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C03206"/>
    <w:multiLevelType w:val="multilevel"/>
    <w:tmpl w:val="084237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670912991">
    <w:abstractNumId w:val="8"/>
  </w:num>
  <w:num w:numId="2" w16cid:durableId="305429522">
    <w:abstractNumId w:val="20"/>
  </w:num>
  <w:num w:numId="3" w16cid:durableId="1001615782">
    <w:abstractNumId w:val="16"/>
  </w:num>
  <w:num w:numId="4" w16cid:durableId="104035548">
    <w:abstractNumId w:val="0"/>
  </w:num>
  <w:num w:numId="5" w16cid:durableId="215354820">
    <w:abstractNumId w:val="2"/>
  </w:num>
  <w:num w:numId="6" w16cid:durableId="671492143">
    <w:abstractNumId w:val="10"/>
  </w:num>
  <w:num w:numId="7" w16cid:durableId="34163594">
    <w:abstractNumId w:val="27"/>
  </w:num>
  <w:num w:numId="8" w16cid:durableId="1294362656">
    <w:abstractNumId w:val="1"/>
  </w:num>
  <w:num w:numId="9" w16cid:durableId="1247610468">
    <w:abstractNumId w:val="21"/>
  </w:num>
  <w:num w:numId="10" w16cid:durableId="713238752">
    <w:abstractNumId w:val="9"/>
  </w:num>
  <w:num w:numId="11" w16cid:durableId="2088531303">
    <w:abstractNumId w:val="14"/>
  </w:num>
  <w:num w:numId="12" w16cid:durableId="97338512">
    <w:abstractNumId w:val="26"/>
  </w:num>
  <w:num w:numId="13" w16cid:durableId="496194812">
    <w:abstractNumId w:val="24"/>
  </w:num>
  <w:num w:numId="14" w16cid:durableId="1674989348">
    <w:abstractNumId w:val="19"/>
  </w:num>
  <w:num w:numId="15" w16cid:durableId="1468081969">
    <w:abstractNumId w:val="17"/>
  </w:num>
  <w:num w:numId="16" w16cid:durableId="50275701">
    <w:abstractNumId w:val="13"/>
  </w:num>
  <w:num w:numId="17" w16cid:durableId="230238377">
    <w:abstractNumId w:val="5"/>
  </w:num>
  <w:num w:numId="18" w16cid:durableId="222834231">
    <w:abstractNumId w:val="4"/>
  </w:num>
  <w:num w:numId="19" w16cid:durableId="1917015604">
    <w:abstractNumId w:val="7"/>
  </w:num>
  <w:num w:numId="20" w16cid:durableId="593130555">
    <w:abstractNumId w:val="18"/>
  </w:num>
  <w:num w:numId="21" w16cid:durableId="1251623022">
    <w:abstractNumId w:val="25"/>
  </w:num>
  <w:num w:numId="22" w16cid:durableId="589433030">
    <w:abstractNumId w:val="23"/>
  </w:num>
  <w:num w:numId="23" w16cid:durableId="1263028993">
    <w:abstractNumId w:val="28"/>
  </w:num>
  <w:num w:numId="24" w16cid:durableId="1711416555">
    <w:abstractNumId w:val="22"/>
  </w:num>
  <w:num w:numId="25" w16cid:durableId="1183396537">
    <w:abstractNumId w:val="12"/>
  </w:num>
  <w:num w:numId="26" w16cid:durableId="1501002266">
    <w:abstractNumId w:val="6"/>
  </w:num>
  <w:num w:numId="27" w16cid:durableId="1837988622">
    <w:abstractNumId w:val="3"/>
  </w:num>
  <w:num w:numId="28" w16cid:durableId="1818523394">
    <w:abstractNumId w:val="15"/>
  </w:num>
  <w:num w:numId="29" w16cid:durableId="3651064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52A6"/>
    <w:rsid w:val="0000133E"/>
    <w:rsid w:val="000250D9"/>
    <w:rsid w:val="0003468B"/>
    <w:rsid w:val="00044E0A"/>
    <w:rsid w:val="00046FFA"/>
    <w:rsid w:val="00063638"/>
    <w:rsid w:val="00091AA2"/>
    <w:rsid w:val="00094EB2"/>
    <w:rsid w:val="000C5A34"/>
    <w:rsid w:val="000D211C"/>
    <w:rsid w:val="000D6421"/>
    <w:rsid w:val="000D681A"/>
    <w:rsid w:val="000F6542"/>
    <w:rsid w:val="00103E3C"/>
    <w:rsid w:val="001217D7"/>
    <w:rsid w:val="00140696"/>
    <w:rsid w:val="00180329"/>
    <w:rsid w:val="001952A6"/>
    <w:rsid w:val="001A6F2E"/>
    <w:rsid w:val="001B5697"/>
    <w:rsid w:val="001C3F7D"/>
    <w:rsid w:val="001C4CFA"/>
    <w:rsid w:val="001C677E"/>
    <w:rsid w:val="001C6EAB"/>
    <w:rsid w:val="00213A43"/>
    <w:rsid w:val="0023662A"/>
    <w:rsid w:val="002468D7"/>
    <w:rsid w:val="0026549A"/>
    <w:rsid w:val="002955BC"/>
    <w:rsid w:val="002A46EB"/>
    <w:rsid w:val="002A6088"/>
    <w:rsid w:val="002A707C"/>
    <w:rsid w:val="002D0B12"/>
    <w:rsid w:val="002F34DF"/>
    <w:rsid w:val="00311782"/>
    <w:rsid w:val="00320185"/>
    <w:rsid w:val="003340C5"/>
    <w:rsid w:val="00343855"/>
    <w:rsid w:val="00361DB7"/>
    <w:rsid w:val="00393B4F"/>
    <w:rsid w:val="00397A35"/>
    <w:rsid w:val="003A6173"/>
    <w:rsid w:val="003B1F50"/>
    <w:rsid w:val="003B3818"/>
    <w:rsid w:val="003E14E9"/>
    <w:rsid w:val="003E4BA1"/>
    <w:rsid w:val="00414170"/>
    <w:rsid w:val="00477480"/>
    <w:rsid w:val="00486C72"/>
    <w:rsid w:val="00487BB3"/>
    <w:rsid w:val="004A0FCA"/>
    <w:rsid w:val="004B2483"/>
    <w:rsid w:val="004C1855"/>
    <w:rsid w:val="004D0858"/>
    <w:rsid w:val="004F2FCF"/>
    <w:rsid w:val="005001BC"/>
    <w:rsid w:val="005005F8"/>
    <w:rsid w:val="00512AE3"/>
    <w:rsid w:val="00523C6B"/>
    <w:rsid w:val="00524F6B"/>
    <w:rsid w:val="00550617"/>
    <w:rsid w:val="00575CEC"/>
    <w:rsid w:val="00586521"/>
    <w:rsid w:val="005A3C6B"/>
    <w:rsid w:val="005B55CE"/>
    <w:rsid w:val="005E7C2F"/>
    <w:rsid w:val="005F5659"/>
    <w:rsid w:val="00607FF0"/>
    <w:rsid w:val="00623354"/>
    <w:rsid w:val="00632DE6"/>
    <w:rsid w:val="00651B79"/>
    <w:rsid w:val="00654AEE"/>
    <w:rsid w:val="0066230C"/>
    <w:rsid w:val="0066617A"/>
    <w:rsid w:val="00693F69"/>
    <w:rsid w:val="006950E0"/>
    <w:rsid w:val="006A30BC"/>
    <w:rsid w:val="006A4BDC"/>
    <w:rsid w:val="006B43A1"/>
    <w:rsid w:val="006B4549"/>
    <w:rsid w:val="006C334F"/>
    <w:rsid w:val="00704EE9"/>
    <w:rsid w:val="007473D9"/>
    <w:rsid w:val="00760364"/>
    <w:rsid w:val="007737CB"/>
    <w:rsid w:val="00797772"/>
    <w:rsid w:val="007D2E78"/>
    <w:rsid w:val="007F3F48"/>
    <w:rsid w:val="008201BB"/>
    <w:rsid w:val="0083098E"/>
    <w:rsid w:val="008373D2"/>
    <w:rsid w:val="00864D68"/>
    <w:rsid w:val="00880092"/>
    <w:rsid w:val="008C4A98"/>
    <w:rsid w:val="008C4F41"/>
    <w:rsid w:val="008D3B1F"/>
    <w:rsid w:val="008F07EB"/>
    <w:rsid w:val="008F6C67"/>
    <w:rsid w:val="00902967"/>
    <w:rsid w:val="009223CF"/>
    <w:rsid w:val="009477E0"/>
    <w:rsid w:val="00952094"/>
    <w:rsid w:val="009873F3"/>
    <w:rsid w:val="00992D12"/>
    <w:rsid w:val="009B3B71"/>
    <w:rsid w:val="009C5B6A"/>
    <w:rsid w:val="009C5F23"/>
    <w:rsid w:val="009F6589"/>
    <w:rsid w:val="00A210CB"/>
    <w:rsid w:val="00A51E55"/>
    <w:rsid w:val="00A66A66"/>
    <w:rsid w:val="00AA4EA7"/>
    <w:rsid w:val="00AB1920"/>
    <w:rsid w:val="00AD154C"/>
    <w:rsid w:val="00B0346E"/>
    <w:rsid w:val="00B05E3F"/>
    <w:rsid w:val="00B061B8"/>
    <w:rsid w:val="00B13D00"/>
    <w:rsid w:val="00B2743E"/>
    <w:rsid w:val="00B41C90"/>
    <w:rsid w:val="00B54832"/>
    <w:rsid w:val="00B6301E"/>
    <w:rsid w:val="00B63508"/>
    <w:rsid w:val="00B92FF0"/>
    <w:rsid w:val="00BA5D8A"/>
    <w:rsid w:val="00BB55DA"/>
    <w:rsid w:val="00BE031F"/>
    <w:rsid w:val="00C12E35"/>
    <w:rsid w:val="00C22618"/>
    <w:rsid w:val="00C27D09"/>
    <w:rsid w:val="00C412D4"/>
    <w:rsid w:val="00C5508A"/>
    <w:rsid w:val="00C5542A"/>
    <w:rsid w:val="00C6204E"/>
    <w:rsid w:val="00C9157E"/>
    <w:rsid w:val="00C96BA2"/>
    <w:rsid w:val="00CA391C"/>
    <w:rsid w:val="00CB17F2"/>
    <w:rsid w:val="00CB1818"/>
    <w:rsid w:val="00CB7702"/>
    <w:rsid w:val="00CD10D8"/>
    <w:rsid w:val="00CD4AF1"/>
    <w:rsid w:val="00CE5EA6"/>
    <w:rsid w:val="00CF645A"/>
    <w:rsid w:val="00D044A2"/>
    <w:rsid w:val="00D1503A"/>
    <w:rsid w:val="00D30992"/>
    <w:rsid w:val="00D478D5"/>
    <w:rsid w:val="00D83A42"/>
    <w:rsid w:val="00D875BF"/>
    <w:rsid w:val="00DE344D"/>
    <w:rsid w:val="00E025AD"/>
    <w:rsid w:val="00E07273"/>
    <w:rsid w:val="00E17AB8"/>
    <w:rsid w:val="00E20A2F"/>
    <w:rsid w:val="00E40307"/>
    <w:rsid w:val="00E41EA9"/>
    <w:rsid w:val="00E44969"/>
    <w:rsid w:val="00E60D79"/>
    <w:rsid w:val="00E62E4B"/>
    <w:rsid w:val="00E638CF"/>
    <w:rsid w:val="00E7345C"/>
    <w:rsid w:val="00E8314E"/>
    <w:rsid w:val="00EB2FD7"/>
    <w:rsid w:val="00EB586A"/>
    <w:rsid w:val="00EC5A4B"/>
    <w:rsid w:val="00EC5EE2"/>
    <w:rsid w:val="00EC71E2"/>
    <w:rsid w:val="00EC7BC0"/>
    <w:rsid w:val="00EF1760"/>
    <w:rsid w:val="00EF454D"/>
    <w:rsid w:val="00F27470"/>
    <w:rsid w:val="00F569E6"/>
    <w:rsid w:val="00F60D63"/>
    <w:rsid w:val="00F85529"/>
    <w:rsid w:val="00FA06D6"/>
    <w:rsid w:val="00FA1835"/>
    <w:rsid w:val="00FA28D2"/>
    <w:rsid w:val="00FA5302"/>
    <w:rsid w:val="00FA7C88"/>
    <w:rsid w:val="00FD170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B0884"/>
  <w15:docId w15:val="{246A2EAC-3AC3-43D9-8036-D219485FB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0">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0">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0">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0">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0">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b/>
        <w:color w:val="404040"/>
      </w:rPr>
      <w:tblPr/>
      <w:tcPr>
        <w:tcBorders>
          <w:bottom w:val="single" w:sz="12" w:space="0" w:color="4AB2E1"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b/>
        <w:color w:val="404040"/>
      </w:rPr>
      <w:tblPr/>
      <w:tcPr>
        <w:tcBorders>
          <w:bottom w:val="single" w:sz="12" w:space="0" w:color="F2AB87"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b/>
        <w:color w:val="404040"/>
      </w:rPr>
      <w:tblPr/>
      <w:tcPr>
        <w:tcBorders>
          <w:bottom w:val="single" w:sz="12" w:space="0" w:color="4BD55E"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b/>
        <w:color w:val="404040"/>
      </w:rPr>
      <w:tblPr/>
      <w:tcPr>
        <w:tcBorders>
          <w:bottom w:val="single" w:sz="12" w:space="0" w:color="64CCF4"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b/>
        <w:color w:val="404040"/>
      </w:rPr>
      <w:tblPr/>
      <w:tcPr>
        <w:tcBorders>
          <w:bottom w:val="single" w:sz="12" w:space="0" w:color="D971C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b/>
        <w:color w:val="404040"/>
      </w:rPr>
      <w:tblPr/>
      <w:tcPr>
        <w:tcBorders>
          <w:bottom w:val="single" w:sz="12" w:space="0" w:color="90D976"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table" w:styleId="21">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one" w:sz="4" w:space="0" w:color="000000"/>
          <w:left w:val="none" w:sz="4" w:space="0" w:color="000000"/>
          <w:bottom w:val="single" w:sz="12" w:space="0" w:color="19729B" w:themeColor="accent1" w:themeTint="EA"/>
          <w:right w:val="none" w:sz="4" w:space="0" w:color="000000"/>
        </w:tcBorders>
        <w:shd w:val="clear" w:color="FFFFFF" w:fill="auto"/>
      </w:tcPr>
    </w:tblStylePr>
    <w:tblStylePr w:type="lastRow">
      <w:rPr>
        <w:b/>
        <w:color w:val="404040"/>
      </w:rPr>
      <w:tblPr/>
      <w:tcPr>
        <w:tcBorders>
          <w:top w:val="single" w:sz="4" w:space="0" w:color="19729B"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one" w:sz="4" w:space="0" w:color="000000"/>
          <w:left w:val="none" w:sz="4" w:space="0" w:color="000000"/>
          <w:bottom w:val="single" w:sz="12" w:space="0" w:color="F2AA85" w:themeColor="accent2" w:themeTint="97"/>
          <w:right w:val="none" w:sz="4" w:space="0" w:color="000000"/>
        </w:tcBorders>
        <w:shd w:val="clear" w:color="FFFFFF" w:fill="auto"/>
      </w:tcPr>
    </w:tblStylePr>
    <w:tblStylePr w:type="lastRow">
      <w:rPr>
        <w:b/>
        <w:color w:val="404040"/>
      </w:rPr>
      <w:tblPr/>
      <w:tcPr>
        <w:tcBorders>
          <w:top w:val="single" w:sz="4" w:space="0" w:color="F2AA8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one" w:sz="4" w:space="0" w:color="000000"/>
          <w:left w:val="none" w:sz="4" w:space="0" w:color="000000"/>
          <w:bottom w:val="single" w:sz="12" w:space="0" w:color="196C24" w:themeColor="accent3" w:themeTint="FE"/>
          <w:right w:val="none" w:sz="4" w:space="0" w:color="000000"/>
        </w:tcBorders>
        <w:shd w:val="clear" w:color="FFFFFF" w:fill="auto"/>
      </w:tcPr>
    </w:tblStylePr>
    <w:tblStylePr w:type="lastRow">
      <w:rPr>
        <w:b/>
        <w:color w:val="404040"/>
      </w:rPr>
      <w:tblPr/>
      <w:tcPr>
        <w:tcBorders>
          <w:top w:val="single" w:sz="4" w:space="0" w:color="196C24"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one" w:sz="4" w:space="0" w:color="000000"/>
          <w:left w:val="none" w:sz="4" w:space="0" w:color="000000"/>
          <w:bottom w:val="single" w:sz="12" w:space="0" w:color="5FCAF3" w:themeColor="accent4" w:themeTint="9A"/>
          <w:right w:val="none" w:sz="4" w:space="0" w:color="000000"/>
        </w:tcBorders>
        <w:shd w:val="clear" w:color="FFFFFF" w:fill="auto"/>
      </w:tcPr>
    </w:tblStylePr>
    <w:tblStylePr w:type="lastRow">
      <w:rPr>
        <w:b/>
        <w:color w:val="404040"/>
      </w:rPr>
      <w:tblPr/>
      <w:tcPr>
        <w:tcBorders>
          <w:top w:val="single" w:sz="4" w:space="0" w:color="5FCAF3"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single" w:sz="12" w:space="0" w:color="A02B93" w:themeColor="accent5"/>
          <w:right w:val="none" w:sz="4" w:space="0" w:color="000000"/>
        </w:tcBorders>
        <w:shd w:val="clear" w:color="FFFFFF" w:fill="auto"/>
      </w:tcPr>
    </w:tblStylePr>
    <w:tblStylePr w:type="lastRow">
      <w:rPr>
        <w:b/>
        <w:color w:val="404040"/>
      </w:rPr>
      <w:tblPr/>
      <w:tcPr>
        <w:tcBorders>
          <w:top w:val="single" w:sz="4" w:space="0" w:color="A02B93"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one" w:sz="4" w:space="0" w:color="000000"/>
          <w:left w:val="none" w:sz="4" w:space="0" w:color="000000"/>
          <w:bottom w:val="single" w:sz="12" w:space="0" w:color="4EA72E" w:themeColor="accent6"/>
          <w:right w:val="none" w:sz="4" w:space="0" w:color="000000"/>
        </w:tcBorders>
        <w:shd w:val="clear" w:color="FFFFFF" w:fill="auto"/>
      </w:tcPr>
    </w:tblStylePr>
    <w:tblStylePr w:type="lastRow">
      <w:rPr>
        <w:b/>
        <w:color w:val="404040"/>
      </w:rPr>
      <w:tblPr/>
      <w:tcPr>
        <w:tcBorders>
          <w:top w:val="single" w:sz="4" w:space="0" w:color="4EA72E"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31">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41">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insideV w:val="single" w:sz="4" w:space="0" w:color="50B4E2" w:themeColor="accent1" w:themeTint="90"/>
      </w:tblBorders>
    </w:tblPr>
    <w:tblStylePr w:type="firstRow">
      <w:rPr>
        <w:rFonts w:ascii="Arial" w:hAnsi="Arial"/>
        <w:b/>
        <w:color w:val="FFFFFF"/>
        <w:sz w:val="22"/>
      </w:rPr>
      <w:tblPr/>
      <w:tcPr>
        <w:tcBorders>
          <w:top w:val="single" w:sz="4" w:space="0" w:color="19729B" w:themeColor="accent1" w:themeTint="EA"/>
          <w:left w:val="single" w:sz="4" w:space="0" w:color="19729B" w:themeColor="accent1" w:themeTint="EA"/>
          <w:bottom w:val="single" w:sz="4" w:space="0" w:color="19729B" w:themeColor="accent1" w:themeTint="EA"/>
          <w:right w:val="single" w:sz="4" w:space="0" w:color="19729B" w:themeColor="accent1" w:themeTint="EA"/>
        </w:tcBorders>
        <w:shd w:val="clear" w:color="19729B" w:themeColor="accent1" w:themeTint="EA" w:fill="19729B" w:themeFill="accent1" w:themeFillTint="EA"/>
      </w:tcPr>
    </w:tblStylePr>
    <w:tblStylePr w:type="lastRow">
      <w:rPr>
        <w:b/>
        <w:color w:val="404040"/>
      </w:rPr>
      <w:tblPr/>
      <w:tcPr>
        <w:tcBorders>
          <w:top w:val="single" w:sz="4" w:space="0" w:color="19729B"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2E5F5" w:themeColor="accent1" w:themeTint="32" w:fill="C2E5F5" w:themeFill="accent1" w:themeFillTint="32"/>
      </w:tcPr>
    </w:tblStylePr>
    <w:tblStylePr w:type="band1Horz">
      <w:rPr>
        <w:rFonts w:ascii="Arial" w:hAnsi="Arial"/>
        <w:color w:val="404040"/>
        <w:sz w:val="22"/>
      </w:rPr>
      <w:tblPr/>
      <w:tcPr>
        <w:shd w:val="clear" w:color="C2E5F5" w:themeColor="accent1" w:themeTint="32" w:fill="C2E5F5"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insideV w:val="single" w:sz="4" w:space="0" w:color="F2AE8B" w:themeColor="accent2" w:themeTint="90"/>
      </w:tblBorders>
    </w:tblPr>
    <w:tblStylePr w:type="firstRow">
      <w:rPr>
        <w:rFonts w:ascii="Arial" w:hAnsi="Arial"/>
        <w:b/>
        <w:color w:val="FFFFFF"/>
        <w:sz w:val="22"/>
      </w:rPr>
      <w:tblPr/>
      <w:tcPr>
        <w:tc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cBorders>
        <w:shd w:val="clear" w:color="F2AA85" w:themeColor="accent2" w:themeTint="97" w:fill="F2AA85" w:themeFill="accent2" w:themeFillTint="97"/>
      </w:tcPr>
    </w:tblStylePr>
    <w:tblStylePr w:type="lastRow">
      <w:rPr>
        <w:b/>
        <w:color w:val="404040"/>
      </w:rPr>
      <w:tblPr/>
      <w:tcPr>
        <w:tcBorders>
          <w:top w:val="single" w:sz="4" w:space="0" w:color="F2AA8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insideV w:val="single" w:sz="4" w:space="0" w:color="51D663" w:themeColor="accent3" w:themeTint="90"/>
      </w:tblBorders>
    </w:tblPr>
    <w:tblStylePr w:type="firstRow">
      <w:rPr>
        <w:rFonts w:ascii="Arial" w:hAnsi="Arial"/>
        <w:b/>
        <w:color w:val="FFFFFF"/>
        <w:sz w:val="22"/>
      </w:rPr>
      <w:tblPr/>
      <w:tcPr>
        <w:tc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tcBorders>
        <w:shd w:val="clear" w:color="196C24" w:themeColor="accent3" w:themeTint="FE" w:fill="196C24" w:themeFill="accent3" w:themeFillTint="FE"/>
      </w:tcPr>
    </w:tblStylePr>
    <w:tblStylePr w:type="lastRow">
      <w:rPr>
        <w:b/>
        <w:color w:val="404040"/>
      </w:rPr>
      <w:tblPr/>
      <w:tcPr>
        <w:tcBorders>
          <w:top w:val="single" w:sz="4" w:space="0" w:color="196C24"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insideV w:val="single" w:sz="4" w:space="0" w:color="6ACDF4" w:themeColor="accent4" w:themeTint="90"/>
      </w:tblBorders>
    </w:tblPr>
    <w:tblStylePr w:type="firstRow">
      <w:rPr>
        <w:rFonts w:ascii="Arial" w:hAnsi="Arial"/>
        <w:b/>
        <w:color w:val="FFFFFF"/>
        <w:sz w:val="22"/>
      </w:rPr>
      <w:tblPr/>
      <w:tcPr>
        <w:tc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cBorders>
        <w:shd w:val="clear" w:color="5FCAF3" w:themeColor="accent4" w:themeTint="9A" w:fill="5FCAF3" w:themeFill="accent4" w:themeFillTint="9A"/>
      </w:tcPr>
    </w:tblStylePr>
    <w:tblStylePr w:type="lastRow">
      <w:rPr>
        <w:b/>
        <w:color w:val="404040"/>
      </w:rPr>
      <w:tblPr/>
      <w:tcPr>
        <w:tcBorders>
          <w:top w:val="single" w:sz="4" w:space="0" w:color="5FCAF3"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FFFFFF"/>
        <w:sz w:val="22"/>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tcBorders>
        <w:shd w:val="clear" w:color="A02B93" w:themeColor="accent5" w:fill="A02B93" w:themeFill="accent5"/>
      </w:tcPr>
    </w:tblStylePr>
    <w:tblStylePr w:type="lastRow">
      <w:rPr>
        <w:b/>
        <w:color w:val="404040"/>
      </w:rPr>
      <w:tblPr/>
      <w:tcPr>
        <w:tcBorders>
          <w:top w:val="single" w:sz="4" w:space="0" w:color="A02B93"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FFFFFF"/>
        <w:sz w:val="22"/>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tcBorders>
        <w:shd w:val="clear" w:color="4EA72E" w:themeColor="accent6" w:fill="4EA72E" w:themeFill="accent6"/>
      </w:tcPr>
    </w:tblStylePr>
    <w:tblStylePr w:type="lastRow">
      <w:rPr>
        <w:b/>
        <w:color w:val="404040"/>
      </w:rPr>
      <w:tblPr/>
      <w:tcPr>
        <w:tcBorders>
          <w:top w:val="single" w:sz="4" w:space="0" w:color="4EA72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51">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E4F4" w:themeColor="accent1" w:themeTint="34" w:fill="BFE4F4" w:themeFill="accent1" w:themeFillTint="34"/>
    </w:tblPr>
    <w:tblStylePr w:type="firstRow">
      <w:rPr>
        <w:rFonts w:ascii="Arial" w:hAnsi="Arial"/>
        <w:b/>
        <w:color w:val="FFFFFF"/>
        <w:sz w:val="22"/>
      </w:rPr>
      <w:tblPr/>
      <w:tcPr>
        <w:shd w:val="clear" w:color="156082" w:themeColor="accent1" w:fill="156082" w:themeFill="accent1"/>
      </w:tcPr>
    </w:tblStylePr>
    <w:tblStylePr w:type="lastRow">
      <w:rPr>
        <w:rFonts w:ascii="Arial" w:hAnsi="Arial"/>
        <w:b/>
        <w:color w:val="FFFFFF"/>
        <w:sz w:val="22"/>
      </w:rPr>
      <w:tblPr/>
      <w:tcPr>
        <w:tcBorders>
          <w:top w:val="single" w:sz="4" w:space="0" w:color="FFFFFF" w:themeColor="light1"/>
        </w:tcBorders>
        <w:shd w:val="clear" w:color="156082" w:themeColor="accent1" w:fill="156082" w:themeFill="accent1"/>
      </w:tcPr>
    </w:tblStylePr>
    <w:tblStylePr w:type="firstCol">
      <w:rPr>
        <w:rFonts w:ascii="Arial" w:hAnsi="Arial"/>
        <w:b/>
        <w:color w:val="FFFFFF"/>
        <w:sz w:val="22"/>
      </w:rPr>
      <w:tblPr/>
      <w:tcPr>
        <w:shd w:val="clear" w:color="156082" w:themeColor="accent1" w:fill="156082" w:themeFill="accent1"/>
      </w:tcPr>
    </w:tblStylePr>
    <w:tblStylePr w:type="lastCol">
      <w:rPr>
        <w:rFonts w:ascii="Arial" w:hAnsi="Arial"/>
        <w:b/>
        <w:color w:val="FFFFFF"/>
        <w:sz w:val="22"/>
      </w:rPr>
      <w:tblPr/>
      <w:tcPr>
        <w:shd w:val="clear" w:color="156082" w:themeColor="accent1" w:fill="156082" w:themeFill="accent1"/>
      </w:tcPr>
    </w:tblStylePr>
    <w:tblStylePr w:type="band1Vert">
      <w:tblPr/>
      <w:tcPr>
        <w:shd w:val="clear" w:color="70C2E8" w:themeColor="accent1" w:themeTint="75" w:fill="70C2E8" w:themeFill="accent1" w:themeFillTint="75"/>
      </w:tcPr>
    </w:tblStylePr>
    <w:tblStylePr w:type="band1Horz">
      <w:tblPr/>
      <w:tcPr>
        <w:shd w:val="clear" w:color="70C2E8" w:themeColor="accent1" w:themeTint="75" w:fill="70C2E8"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AE2D6" w:themeColor="accent2" w:themeTint="32" w:fill="FAE2D6" w:themeFill="accent2" w:themeFillTint="32"/>
    </w:tblPr>
    <w:tblStylePr w:type="firstRow">
      <w:rPr>
        <w:rFonts w:ascii="Arial" w:hAnsi="Arial"/>
        <w:b/>
        <w:color w:val="FFFFFF"/>
        <w:sz w:val="22"/>
      </w:rPr>
      <w:tblPr/>
      <w:tcPr>
        <w:shd w:val="clear" w:color="E97132" w:themeColor="accent2" w:fill="E97132" w:themeFill="accent2"/>
      </w:tcPr>
    </w:tblStylePr>
    <w:tblStylePr w:type="lastRow">
      <w:rPr>
        <w:rFonts w:ascii="Arial" w:hAnsi="Arial"/>
        <w:b/>
        <w:color w:val="FFFFFF"/>
        <w:sz w:val="22"/>
      </w:rPr>
      <w:tblPr/>
      <w:tcPr>
        <w:tcBorders>
          <w:top w:val="single" w:sz="4" w:space="0" w:color="FFFFFF" w:themeColor="light1"/>
        </w:tcBorders>
        <w:shd w:val="clear" w:color="E97132" w:themeColor="accent2" w:fill="E97132" w:themeFill="accent2"/>
      </w:tcPr>
    </w:tblStylePr>
    <w:tblStylePr w:type="firstCol">
      <w:rPr>
        <w:rFonts w:ascii="Arial" w:hAnsi="Arial"/>
        <w:b/>
        <w:color w:val="FFFFFF"/>
        <w:sz w:val="22"/>
      </w:rPr>
      <w:tblPr/>
      <w:tcPr>
        <w:shd w:val="clear" w:color="E97132" w:themeColor="accent2" w:fill="E97132" w:themeFill="accent2"/>
      </w:tcPr>
    </w:tblStylePr>
    <w:tblStylePr w:type="lastCol">
      <w:rPr>
        <w:rFonts w:ascii="Arial" w:hAnsi="Arial"/>
        <w:b/>
        <w:color w:val="FFFFFF"/>
        <w:sz w:val="22"/>
      </w:rPr>
      <w:tblPr/>
      <w:tcPr>
        <w:shd w:val="clear" w:color="E97132" w:themeColor="accent2" w:fill="E97132" w:themeFill="accent2"/>
      </w:tcPr>
    </w:tblStylePr>
    <w:tblStylePr w:type="band1Vert">
      <w:tblPr/>
      <w:tcPr>
        <w:shd w:val="clear" w:color="F5BDA0" w:themeColor="accent2" w:themeTint="75" w:fill="F5BDA0" w:themeFill="accent2" w:themeFillTint="75"/>
      </w:tcPr>
    </w:tblStylePr>
    <w:tblStylePr w:type="band1Horz">
      <w:tblPr/>
      <w:tcPr>
        <w:shd w:val="clear" w:color="F5BDA0" w:themeColor="accent2" w:themeTint="75" w:fill="F5BD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C0F0C6" w:themeColor="accent3" w:themeTint="34" w:fill="C0F0C6" w:themeFill="accent3" w:themeFillTint="34"/>
    </w:tblPr>
    <w:tblStylePr w:type="firstRow">
      <w:rPr>
        <w:rFonts w:ascii="Arial" w:hAnsi="Arial"/>
        <w:b/>
        <w:color w:val="FFFFFF"/>
        <w:sz w:val="22"/>
      </w:rPr>
      <w:tblPr/>
      <w:tcPr>
        <w:shd w:val="clear" w:color="196B24" w:themeColor="accent3" w:fill="196B24" w:themeFill="accent3"/>
      </w:tcPr>
    </w:tblStylePr>
    <w:tblStylePr w:type="lastRow">
      <w:rPr>
        <w:rFonts w:ascii="Arial" w:hAnsi="Arial"/>
        <w:b/>
        <w:color w:val="FFFFFF"/>
        <w:sz w:val="22"/>
      </w:rPr>
      <w:tblPr/>
      <w:tcPr>
        <w:tcBorders>
          <w:top w:val="single" w:sz="4" w:space="0" w:color="FFFFFF" w:themeColor="light1"/>
        </w:tcBorders>
        <w:shd w:val="clear" w:color="196B24" w:themeColor="accent3" w:fill="196B24" w:themeFill="accent3"/>
      </w:tcPr>
    </w:tblStylePr>
    <w:tblStylePr w:type="firstCol">
      <w:rPr>
        <w:rFonts w:ascii="Arial" w:hAnsi="Arial"/>
        <w:b/>
        <w:color w:val="FFFFFF"/>
        <w:sz w:val="22"/>
      </w:rPr>
      <w:tblPr/>
      <w:tcPr>
        <w:shd w:val="clear" w:color="196B24" w:themeColor="accent3" w:fill="196B24" w:themeFill="accent3"/>
      </w:tcPr>
    </w:tblStylePr>
    <w:tblStylePr w:type="lastCol">
      <w:rPr>
        <w:rFonts w:ascii="Arial" w:hAnsi="Arial"/>
        <w:b/>
        <w:color w:val="FFFFFF"/>
        <w:sz w:val="22"/>
      </w:rPr>
      <w:tblPr/>
      <w:tcPr>
        <w:shd w:val="clear" w:color="196B24" w:themeColor="accent3" w:fill="196B24" w:themeFill="accent3"/>
      </w:tcPr>
    </w:tblStylePr>
    <w:tblStylePr w:type="band1Vert">
      <w:tblPr/>
      <w:tcPr>
        <w:shd w:val="clear" w:color="72DE80" w:themeColor="accent3" w:themeTint="75" w:fill="72DE80" w:themeFill="accent3" w:themeFillTint="75"/>
      </w:tcPr>
    </w:tblStylePr>
    <w:tblStylePr w:type="band1Horz">
      <w:tblPr/>
      <w:tcPr>
        <w:shd w:val="clear" w:color="72DE80" w:themeColor="accent3" w:themeTint="75" w:fill="72DE80"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C9EDFB" w:themeColor="accent4" w:themeTint="34" w:fill="C9EDFB" w:themeFill="accent4" w:themeFillTint="34"/>
    </w:tblPr>
    <w:tblStylePr w:type="firstRow">
      <w:rPr>
        <w:rFonts w:ascii="Arial" w:hAnsi="Arial"/>
        <w:b/>
        <w:color w:val="FFFFFF"/>
        <w:sz w:val="22"/>
      </w:rPr>
      <w:tblPr/>
      <w:tcPr>
        <w:shd w:val="clear" w:color="0F9ED5" w:themeColor="accent4" w:fill="0F9ED5" w:themeFill="accent4"/>
      </w:tcPr>
    </w:tblStylePr>
    <w:tblStylePr w:type="lastRow">
      <w:rPr>
        <w:rFonts w:ascii="Arial" w:hAnsi="Arial"/>
        <w:b/>
        <w:color w:val="FFFFFF"/>
        <w:sz w:val="22"/>
      </w:rPr>
      <w:tblPr/>
      <w:tcPr>
        <w:tcBorders>
          <w:top w:val="single" w:sz="4" w:space="0" w:color="FFFFFF" w:themeColor="light1"/>
        </w:tcBorders>
        <w:shd w:val="clear" w:color="0F9ED5" w:themeColor="accent4" w:fill="0F9ED5" w:themeFill="accent4"/>
      </w:tcPr>
    </w:tblStylePr>
    <w:tblStylePr w:type="firstCol">
      <w:rPr>
        <w:rFonts w:ascii="Arial" w:hAnsi="Arial"/>
        <w:b/>
        <w:color w:val="FFFFFF"/>
        <w:sz w:val="22"/>
      </w:rPr>
      <w:tblPr/>
      <w:tcPr>
        <w:shd w:val="clear" w:color="0F9ED5" w:themeColor="accent4" w:fill="0F9ED5" w:themeFill="accent4"/>
      </w:tcPr>
    </w:tblStylePr>
    <w:tblStylePr w:type="lastCol">
      <w:rPr>
        <w:rFonts w:ascii="Arial" w:hAnsi="Arial"/>
        <w:b/>
        <w:color w:val="FFFFFF"/>
        <w:sz w:val="22"/>
      </w:rPr>
      <w:tblPr/>
      <w:tcPr>
        <w:shd w:val="clear" w:color="0F9ED5" w:themeColor="accent4" w:fill="0F9ED5" w:themeFill="accent4"/>
      </w:tcPr>
    </w:tblStylePr>
    <w:tblStylePr w:type="band1Vert">
      <w:tblPr/>
      <w:tcPr>
        <w:shd w:val="clear" w:color="85D7F6" w:themeColor="accent4" w:themeTint="75" w:fill="85D7F6" w:themeFill="accent4" w:themeFillTint="75"/>
      </w:tcPr>
    </w:tblStylePr>
    <w:tblStylePr w:type="band1Horz">
      <w:tblPr/>
      <w:tcPr>
        <w:shd w:val="clear" w:color="85D7F6" w:themeColor="accent4" w:themeTint="75" w:fill="85D7F6"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1CDED" w:themeColor="accent5" w:themeTint="34" w:fill="F1CDED" w:themeFill="accent5" w:themeFillTint="34"/>
    </w:tblPr>
    <w:tblStylePr w:type="firstRow">
      <w:rPr>
        <w:rFonts w:ascii="Arial" w:hAnsi="Arial"/>
        <w:b/>
        <w:color w:val="FFFFFF"/>
        <w:sz w:val="22"/>
      </w:rPr>
      <w:tblPr/>
      <w:tcPr>
        <w:shd w:val="clear" w:color="A02B93" w:themeColor="accent5" w:fill="A02B93" w:themeFill="accent5"/>
      </w:tcPr>
    </w:tblStylePr>
    <w:tblStylePr w:type="lastRow">
      <w:rPr>
        <w:rFonts w:ascii="Arial" w:hAnsi="Arial"/>
        <w:b/>
        <w:color w:val="FFFFFF"/>
        <w:sz w:val="22"/>
      </w:rPr>
      <w:tblPr/>
      <w:tcPr>
        <w:tcBorders>
          <w:top w:val="single" w:sz="4" w:space="0" w:color="FFFFFF" w:themeColor="light1"/>
        </w:tcBorders>
        <w:shd w:val="clear" w:color="A02B93" w:themeColor="accent5" w:fill="A02B93" w:themeFill="accent5"/>
      </w:tcPr>
    </w:tblStylePr>
    <w:tblStylePr w:type="firstCol">
      <w:rPr>
        <w:rFonts w:ascii="Arial" w:hAnsi="Arial"/>
        <w:b/>
        <w:color w:val="FFFFFF"/>
        <w:sz w:val="22"/>
      </w:rPr>
      <w:tblPr/>
      <w:tcPr>
        <w:shd w:val="clear" w:color="A02B93" w:themeColor="accent5" w:fill="A02B93" w:themeFill="accent5"/>
      </w:tcPr>
    </w:tblStylePr>
    <w:tblStylePr w:type="lastCol">
      <w:rPr>
        <w:rFonts w:ascii="Arial" w:hAnsi="Arial"/>
        <w:b/>
        <w:color w:val="FFFFFF"/>
        <w:sz w:val="22"/>
      </w:rPr>
      <w:tblPr/>
      <w:tcPr>
        <w:shd w:val="clear" w:color="A02B93" w:themeColor="accent5" w:fill="A02B93" w:themeFill="accent5"/>
      </w:tcPr>
    </w:tblStylePr>
    <w:tblStylePr w:type="band1Vert">
      <w:tblPr/>
      <w:tcPr>
        <w:shd w:val="clear" w:color="E18FD7" w:themeColor="accent5" w:themeTint="75" w:fill="E18FD7" w:themeFill="accent5" w:themeFillTint="75"/>
      </w:tcPr>
    </w:tblStylePr>
    <w:tblStylePr w:type="band1Horz">
      <w:tblPr/>
      <w:tcPr>
        <w:shd w:val="clear" w:color="E18FD7" w:themeColor="accent5" w:themeTint="75" w:fill="E18FD7"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F2CF" w:themeColor="accent6" w:themeTint="34" w:fill="D8F2CF" w:themeFill="accent6" w:themeFillTint="34"/>
    </w:tblPr>
    <w:tblStylePr w:type="firstRow">
      <w:rPr>
        <w:rFonts w:ascii="Arial" w:hAnsi="Arial"/>
        <w:b/>
        <w:color w:val="FFFFFF"/>
        <w:sz w:val="22"/>
      </w:rPr>
      <w:tblPr/>
      <w:tcPr>
        <w:shd w:val="clear" w:color="4EA72E" w:themeColor="accent6" w:fill="4EA72E" w:themeFill="accent6"/>
      </w:tcPr>
    </w:tblStylePr>
    <w:tblStylePr w:type="lastRow">
      <w:rPr>
        <w:rFonts w:ascii="Arial" w:hAnsi="Arial"/>
        <w:b/>
        <w:color w:val="FFFFFF"/>
        <w:sz w:val="22"/>
      </w:rPr>
      <w:tblPr/>
      <w:tcPr>
        <w:tcBorders>
          <w:top w:val="single" w:sz="4" w:space="0" w:color="FFFFFF" w:themeColor="light1"/>
        </w:tcBorders>
        <w:shd w:val="clear" w:color="4EA72E" w:themeColor="accent6" w:fill="4EA72E" w:themeFill="accent6"/>
      </w:tcPr>
    </w:tblStylePr>
    <w:tblStylePr w:type="firstCol">
      <w:rPr>
        <w:rFonts w:ascii="Arial" w:hAnsi="Arial"/>
        <w:b/>
        <w:color w:val="FFFFFF"/>
        <w:sz w:val="22"/>
      </w:rPr>
      <w:tblPr/>
      <w:tcPr>
        <w:shd w:val="clear" w:color="4EA72E" w:themeColor="accent6" w:fill="4EA72E" w:themeFill="accent6"/>
      </w:tcPr>
    </w:tblStylePr>
    <w:tblStylePr w:type="lastCol">
      <w:rPr>
        <w:rFonts w:ascii="Arial" w:hAnsi="Arial"/>
        <w:b/>
        <w:color w:val="FFFFFF"/>
        <w:sz w:val="22"/>
      </w:rPr>
      <w:tblPr/>
      <w:tcPr>
        <w:shd w:val="clear" w:color="4EA72E" w:themeColor="accent6" w:fill="4EA72E" w:themeFill="accent6"/>
      </w:tcPr>
    </w:tblStylePr>
    <w:tblStylePr w:type="band1Vert">
      <w:tblPr/>
      <w:tcPr>
        <w:shd w:val="clear" w:color="A8E194" w:themeColor="accent6" w:themeTint="75" w:fill="A8E194" w:themeFill="accent6" w:themeFillTint="75"/>
      </w:tcPr>
    </w:tblStylePr>
    <w:tblStylePr w:type="band1Horz">
      <w:tblPr/>
      <w:tcPr>
        <w:shd w:val="clear" w:color="A8E194" w:themeColor="accent6" w:themeTint="75" w:fill="A8E194" w:themeFill="accent6" w:themeFillTint="75"/>
      </w:tcPr>
    </w:tblStylePr>
  </w:style>
  <w:style w:type="table" w:styleId="60">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63BDE6" w:themeColor="accent1" w:themeTint="80"/>
        <w:left w:val="single" w:sz="4" w:space="0" w:color="63BDE6" w:themeColor="accent1" w:themeTint="80"/>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b/>
        <w:color w:val="63BDE6" w:themeColor="accent1" w:themeTint="80" w:themeShade="95"/>
      </w:rPr>
      <w:tblPr/>
      <w:tcPr>
        <w:tcBorders>
          <w:bottom w:val="single" w:sz="12" w:space="0" w:color="63BDE6" w:themeColor="accent1" w:themeTint="80"/>
        </w:tcBorders>
      </w:tcPr>
    </w:tblStylePr>
    <w:tblStylePr w:type="lastRow">
      <w:rPr>
        <w:b/>
        <w:color w:val="63BDE6" w:themeColor="accent1" w:themeTint="80" w:themeShade="95"/>
      </w:rPr>
    </w:tblStylePr>
    <w:tblStylePr w:type="firstCol">
      <w:rPr>
        <w:b/>
        <w:color w:val="63BDE6" w:themeColor="accent1" w:themeTint="80" w:themeShade="95"/>
      </w:rPr>
    </w:tblStylePr>
    <w:tblStylePr w:type="lastCol">
      <w:rPr>
        <w:b/>
        <w:color w:val="63BDE6" w:themeColor="accent1" w:themeTint="80" w:themeShade="95"/>
      </w:r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themeShade="95"/>
        <w:sz w:val="22"/>
      </w:rPr>
      <w:tblPr/>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F2AA85" w:themeColor="accent2" w:themeTint="97" w:themeShade="95"/>
      </w:rPr>
      <w:tblPr/>
      <w:tcPr>
        <w:tcBorders>
          <w:bottom w:val="single" w:sz="12" w:space="0" w:color="F2AA85" w:themeColor="accent2" w:themeTint="97"/>
        </w:tcBorders>
      </w:tcPr>
    </w:tblStylePr>
    <w:tblStylePr w:type="lastRow">
      <w:rPr>
        <w:b/>
        <w:color w:val="F2AA85" w:themeColor="accent2" w:themeTint="97" w:themeShade="95"/>
      </w:r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AE2D6" w:themeColor="accent2" w:themeTint="32" w:fill="FAE2D6" w:themeFill="accent2" w:themeFillTint="32"/>
      </w:tcPr>
    </w:tblStylePr>
    <w:tblStylePr w:type="band1Horz">
      <w:rPr>
        <w:rFonts w:ascii="Arial" w:hAnsi="Arial"/>
        <w:color w:val="F2AA85" w:themeColor="accent2" w:themeTint="97" w:themeShade="95"/>
        <w:sz w:val="22"/>
      </w:rPr>
      <w:tblPr/>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196C24" w:themeColor="accent3" w:themeTint="FE" w:themeShade="95"/>
      </w:rPr>
      <w:tblPr/>
      <w:tcPr>
        <w:tcBorders>
          <w:bottom w:val="single" w:sz="12" w:space="0" w:color="196C24" w:themeColor="accent3" w:themeTint="FE"/>
        </w:tcBorders>
      </w:tcPr>
    </w:tblStylePr>
    <w:tblStylePr w:type="lastRow">
      <w:rPr>
        <w:b/>
        <w:color w:val="196C24" w:themeColor="accent3" w:themeTint="FE" w:themeShade="95"/>
      </w:rPr>
    </w:tblStylePr>
    <w:tblStylePr w:type="firstCol">
      <w:rPr>
        <w:b/>
        <w:color w:val="196C24" w:themeColor="accent3" w:themeTint="FE" w:themeShade="95"/>
      </w:rPr>
    </w:tblStylePr>
    <w:tblStylePr w:type="lastCol">
      <w:rPr>
        <w:b/>
        <w:color w:val="196C24" w:themeColor="accent3" w:themeTint="FE" w:themeShade="95"/>
      </w:rPr>
    </w:tblStylePr>
    <w:tblStylePr w:type="band1Vert">
      <w:tblPr/>
      <w:tcPr>
        <w:shd w:val="clear" w:color="C0F0C6" w:themeColor="accent3" w:themeTint="34" w:fill="C0F0C6" w:themeFill="accent3" w:themeFillTint="34"/>
      </w:tcPr>
    </w:tblStylePr>
    <w:tblStylePr w:type="band1Horz">
      <w:rPr>
        <w:rFonts w:ascii="Arial" w:hAnsi="Arial"/>
        <w:color w:val="196C24" w:themeColor="accent3" w:themeTint="FE" w:themeShade="95"/>
        <w:sz w:val="22"/>
      </w:rPr>
      <w:tblPr/>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5FCAF3" w:themeColor="accent4" w:themeTint="9A" w:themeShade="95"/>
      </w:rPr>
      <w:tblPr/>
      <w:tcPr>
        <w:tcBorders>
          <w:bottom w:val="single" w:sz="12" w:space="0" w:color="5FCAF3" w:themeColor="accent4" w:themeTint="9A"/>
        </w:tcBorders>
      </w:tcPr>
    </w:tblStylePr>
    <w:tblStylePr w:type="lastRow">
      <w:rPr>
        <w:b/>
        <w:color w:val="5FCAF3" w:themeColor="accent4" w:themeTint="9A" w:themeShade="95"/>
      </w:r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C9EDFB" w:themeColor="accent4" w:themeTint="34" w:fill="C9EDFB" w:themeFill="accent4" w:themeFillTint="34"/>
      </w:tcPr>
    </w:tblStylePr>
    <w:tblStylePr w:type="band1Horz">
      <w:rPr>
        <w:rFonts w:ascii="Arial" w:hAnsi="Arial"/>
        <w:color w:val="5FCAF3" w:themeColor="accent4" w:themeTint="9A" w:themeShade="95"/>
        <w:sz w:val="22"/>
      </w:rPr>
      <w:tblPr/>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insideH w:val="single" w:sz="4" w:space="0" w:color="A02B93" w:themeColor="accent5"/>
        <w:insideV w:val="single" w:sz="4" w:space="0" w:color="A02B93" w:themeColor="accent5"/>
      </w:tblBorders>
    </w:tblPr>
    <w:tblStylePr w:type="firstRow">
      <w:rPr>
        <w:b/>
        <w:color w:val="5D1955" w:themeColor="accent5" w:themeShade="95"/>
      </w:rPr>
      <w:tblPr/>
      <w:tcPr>
        <w:tcBorders>
          <w:bottom w:val="single" w:sz="12" w:space="0" w:color="A02B93" w:themeColor="accent5"/>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F1CDED" w:themeColor="accent5" w:themeTint="34" w:fill="F1CDED" w:themeFill="accent5" w:themeFillTint="34"/>
      </w:tcPr>
    </w:tblStylePr>
    <w:tblStylePr w:type="band1Horz">
      <w:rPr>
        <w:rFonts w:ascii="Arial" w:hAnsi="Arial"/>
        <w:color w:val="5D1955" w:themeColor="accent5" w:themeShade="95"/>
        <w:sz w:val="22"/>
      </w:rPr>
      <w:tblPr/>
      <w:tcPr>
        <w:shd w:val="clear" w:color="F1CDED" w:themeColor="accent5" w:themeTint="34" w:fill="F1CDED" w:themeFill="accent5" w:themeFillTint="34"/>
      </w:tcPr>
    </w:tblStylePr>
    <w:tblStylePr w:type="band2Horz">
      <w:rPr>
        <w:rFonts w:ascii="Arial" w:hAnsi="Arial"/>
        <w:color w:val="5D195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insideH w:val="single" w:sz="4" w:space="0" w:color="4EA72E" w:themeColor="accent6"/>
        <w:insideV w:val="single" w:sz="4" w:space="0" w:color="4EA72E" w:themeColor="accent6"/>
      </w:tblBorders>
    </w:tblPr>
    <w:tblStylePr w:type="firstRow">
      <w:rPr>
        <w:b/>
        <w:color w:val="5D1955" w:themeColor="accent5" w:themeShade="95"/>
      </w:rPr>
      <w:tblPr/>
      <w:tcPr>
        <w:tcBorders>
          <w:bottom w:val="single" w:sz="12" w:space="0" w:color="4EA72E" w:themeColor="accent6"/>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D8F2CF" w:themeColor="accent6" w:themeTint="34" w:fill="D8F2CF" w:themeFill="accent6" w:themeFillTint="34"/>
      </w:tcPr>
    </w:tblStylePr>
    <w:tblStylePr w:type="band1Horz">
      <w:rPr>
        <w:rFonts w:ascii="Arial" w:hAnsi="Arial"/>
        <w:color w:val="5D1955" w:themeColor="accent5" w:themeShade="95"/>
        <w:sz w:val="22"/>
      </w:rPr>
      <w:tblPr/>
      <w:tcPr>
        <w:shd w:val="clear" w:color="D8F2CF" w:themeColor="accent6" w:themeTint="34" w:fill="D8F2CF" w:themeFill="accent6" w:themeFillTint="34"/>
      </w:tcPr>
    </w:tblStylePr>
    <w:tblStylePr w:type="band2Horz">
      <w:rPr>
        <w:rFonts w:ascii="Arial" w:hAnsi="Arial"/>
        <w:color w:val="5D1955" w:themeColor="accent5" w:themeShade="95"/>
        <w:sz w:val="22"/>
      </w:rPr>
    </w:tblStylePr>
  </w:style>
  <w:style w:type="table" w:styleId="70">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rFonts w:ascii="Arial" w:hAnsi="Arial"/>
        <w:b/>
        <w:color w:val="63BDE6" w:themeColor="accent1" w:themeTint="80" w:themeShade="95"/>
        <w:sz w:val="22"/>
      </w:rPr>
      <w:tblPr/>
      <w:tcPr>
        <w:tcBorders>
          <w:top w:val="none" w:sz="0" w:space="0" w:color="auto"/>
          <w:left w:val="none" w:sz="0" w:space="0" w:color="auto"/>
          <w:bottom w:val="single" w:sz="4" w:space="0" w:color="63BDE6" w:themeColor="accent1" w:themeTint="80"/>
          <w:right w:val="none" w:sz="0" w:space="0" w:color="auto"/>
        </w:tcBorders>
        <w:shd w:val="clear" w:color="FFFFFF" w:themeColor="light1" w:fill="FFFFFF" w:themeFill="light1"/>
      </w:tcPr>
    </w:tblStylePr>
    <w:tblStylePr w:type="lastRow">
      <w:rPr>
        <w:rFonts w:ascii="Arial" w:hAnsi="Arial"/>
        <w:b/>
        <w:color w:val="63BDE6" w:themeColor="accent1" w:themeTint="80" w:themeShade="95"/>
        <w:sz w:val="22"/>
      </w:rPr>
      <w:tblPr/>
      <w:tcPr>
        <w:tcBorders>
          <w:top w:val="single" w:sz="4" w:space="0" w:color="63BDE6"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63BDE6" w:themeColor="accent1" w:themeTint="80" w:themeShade="95"/>
        <w:sz w:val="22"/>
      </w:rPr>
      <w:tblPr/>
      <w:tcPr>
        <w:tcBorders>
          <w:top w:val="none" w:sz="0" w:space="0" w:color="auto"/>
          <w:left w:val="none" w:sz="0" w:space="0" w:color="auto"/>
          <w:bottom w:val="none" w:sz="0" w:space="0" w:color="auto"/>
          <w:right w:val="single" w:sz="4" w:space="0" w:color="63BDE6" w:themeColor="accent1" w:themeTint="80"/>
        </w:tcBorders>
        <w:shd w:val="clear" w:color="FFFFFF" w:fill="auto"/>
      </w:tcPr>
    </w:tblStylePr>
    <w:tblStylePr w:type="lastCol">
      <w:rPr>
        <w:rFonts w:ascii="Arial" w:hAnsi="Arial"/>
        <w:i/>
        <w:color w:val="63BDE6" w:themeColor="accent1" w:themeTint="80" w:themeShade="95"/>
        <w:sz w:val="22"/>
      </w:rPr>
      <w:tblPr/>
      <w:tcPr>
        <w:tcBorders>
          <w:top w:val="none" w:sz="0" w:space="0" w:color="auto"/>
          <w:left w:val="single" w:sz="4" w:space="0" w:color="63BDE6" w:themeColor="accent1" w:themeTint="80"/>
          <w:bottom w:val="none" w:sz="0" w:space="0" w:color="auto"/>
          <w:right w:val="none" w:sz="0" w:space="0" w:color="auto"/>
        </w:tcBorders>
        <w:shd w:val="clear" w:color="FFFFFF" w:fill="auto"/>
      </w:tc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themeShade="95"/>
        <w:sz w:val="22"/>
      </w:rPr>
      <w:tblPr/>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rFonts w:ascii="Arial" w:hAnsi="Arial"/>
        <w:b/>
        <w:color w:val="F2AA85" w:themeColor="accent2" w:themeTint="97" w:themeShade="95"/>
        <w:sz w:val="22"/>
      </w:rPr>
      <w:tblPr/>
      <w:tcPr>
        <w:tcBorders>
          <w:top w:val="none" w:sz="0" w:space="0" w:color="auto"/>
          <w:left w:val="none" w:sz="0" w:space="0" w:color="auto"/>
          <w:bottom w:val="single" w:sz="4" w:space="0" w:color="F2AA85" w:themeColor="accent2" w:themeTint="97"/>
          <w:right w:val="none" w:sz="0" w:space="0" w:color="auto"/>
        </w:tcBorders>
        <w:shd w:val="clear" w:color="FFFFFF" w:themeColor="light1" w:fill="FFFFFF" w:themeFill="light1"/>
      </w:tcPr>
    </w:tblStylePr>
    <w:tblStylePr w:type="lastRow">
      <w:rPr>
        <w:rFonts w:ascii="Arial" w:hAnsi="Arial"/>
        <w:b/>
        <w:color w:val="F2AA85" w:themeColor="accent2" w:themeTint="97" w:themeShade="95"/>
        <w:sz w:val="22"/>
      </w:rPr>
      <w:tblPr/>
      <w:tcPr>
        <w:tcBorders>
          <w:top w:val="single" w:sz="4" w:space="0" w:color="F2AA8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2AA85" w:themeColor="accent2" w:themeTint="97" w:themeShade="95"/>
        <w:sz w:val="22"/>
      </w:rPr>
      <w:tblPr/>
      <w:tcPr>
        <w:tcBorders>
          <w:top w:val="none" w:sz="0" w:space="0" w:color="auto"/>
          <w:left w:val="none" w:sz="0" w:space="0" w:color="auto"/>
          <w:bottom w:val="none" w:sz="0" w:space="0" w:color="auto"/>
          <w:right w:val="single" w:sz="4" w:space="0" w:color="F2AA85" w:themeColor="accent2" w:themeTint="97"/>
        </w:tcBorders>
        <w:shd w:val="clear" w:color="FFFFFF" w:fill="auto"/>
      </w:tcPr>
    </w:tblStylePr>
    <w:tblStylePr w:type="lastCol">
      <w:rPr>
        <w:rFonts w:ascii="Arial" w:hAnsi="Arial"/>
        <w:i/>
        <w:color w:val="F2AA85" w:themeColor="accent2" w:themeTint="97" w:themeShade="95"/>
        <w:sz w:val="22"/>
      </w:rPr>
      <w:tblPr/>
      <w:tcPr>
        <w:tcBorders>
          <w:top w:val="none" w:sz="0" w:space="0" w:color="auto"/>
          <w:left w:val="single" w:sz="4" w:space="0" w:color="F2AA85" w:themeColor="accent2" w:themeTint="97"/>
          <w:bottom w:val="none" w:sz="0" w:space="0" w:color="auto"/>
          <w:right w:val="none" w:sz="0" w:space="0" w:color="auto"/>
        </w:tcBorders>
        <w:shd w:val="clear" w:color="FFFFFF" w:fill="auto"/>
      </w:tcPr>
    </w:tblStylePr>
    <w:tblStylePr w:type="band1Vert">
      <w:tblPr/>
      <w:tcPr>
        <w:shd w:val="clear" w:color="FAE2D6" w:themeColor="accent2" w:themeTint="32" w:fill="FAE2D6" w:themeFill="accent2" w:themeFillTint="32"/>
      </w:tcPr>
    </w:tblStylePr>
    <w:tblStylePr w:type="band1Horz">
      <w:rPr>
        <w:rFonts w:ascii="Arial" w:hAnsi="Arial"/>
        <w:color w:val="F2AA85" w:themeColor="accent2" w:themeTint="97" w:themeShade="95"/>
        <w:sz w:val="22"/>
      </w:rPr>
      <w:tblPr/>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rFonts w:ascii="Arial" w:hAnsi="Arial"/>
        <w:b/>
        <w:color w:val="196C24" w:themeColor="accent3" w:themeTint="FE" w:themeShade="95"/>
        <w:sz w:val="22"/>
      </w:rPr>
      <w:tblPr/>
      <w:tcPr>
        <w:tcBorders>
          <w:top w:val="none" w:sz="0" w:space="0" w:color="auto"/>
          <w:left w:val="none" w:sz="0" w:space="0" w:color="auto"/>
          <w:bottom w:val="single" w:sz="4" w:space="0" w:color="196C24" w:themeColor="accent3" w:themeTint="FE"/>
          <w:right w:val="none" w:sz="0" w:space="0" w:color="auto"/>
        </w:tcBorders>
        <w:shd w:val="clear" w:color="FFFFFF" w:themeColor="light1" w:fill="FFFFFF" w:themeFill="light1"/>
      </w:tcPr>
    </w:tblStylePr>
    <w:tblStylePr w:type="lastRow">
      <w:rPr>
        <w:rFonts w:ascii="Arial" w:hAnsi="Arial"/>
        <w:b/>
        <w:color w:val="196C24" w:themeColor="accent3" w:themeTint="FE" w:themeShade="95"/>
        <w:sz w:val="22"/>
      </w:rPr>
      <w:tblPr/>
      <w:tcPr>
        <w:tcBorders>
          <w:top w:val="single" w:sz="4" w:space="0" w:color="196C24"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196C24" w:themeColor="accent3" w:themeTint="FE" w:themeShade="95"/>
        <w:sz w:val="22"/>
      </w:rPr>
      <w:tblPr/>
      <w:tcPr>
        <w:tcBorders>
          <w:top w:val="none" w:sz="0" w:space="0" w:color="auto"/>
          <w:left w:val="none" w:sz="0" w:space="0" w:color="auto"/>
          <w:bottom w:val="none" w:sz="0" w:space="0" w:color="auto"/>
          <w:right w:val="single" w:sz="4" w:space="0" w:color="196C24" w:themeColor="accent3" w:themeTint="FE"/>
        </w:tcBorders>
        <w:shd w:val="clear" w:color="FFFFFF" w:fill="auto"/>
      </w:tcPr>
    </w:tblStylePr>
    <w:tblStylePr w:type="lastCol">
      <w:rPr>
        <w:rFonts w:ascii="Arial" w:hAnsi="Arial"/>
        <w:i/>
        <w:color w:val="196C24" w:themeColor="accent3" w:themeTint="FE" w:themeShade="95"/>
        <w:sz w:val="22"/>
      </w:rPr>
      <w:tblPr/>
      <w:tcPr>
        <w:tcBorders>
          <w:top w:val="none" w:sz="0" w:space="0" w:color="auto"/>
          <w:left w:val="single" w:sz="4" w:space="0" w:color="196C24" w:themeColor="accent3" w:themeTint="FE"/>
          <w:bottom w:val="none" w:sz="0" w:space="0" w:color="auto"/>
          <w:right w:val="none" w:sz="0" w:space="0" w:color="auto"/>
        </w:tcBorders>
        <w:shd w:val="clear" w:color="FFFFFF" w:fill="auto"/>
      </w:tcPr>
    </w:tblStylePr>
    <w:tblStylePr w:type="band1Vert">
      <w:tblPr/>
      <w:tcPr>
        <w:shd w:val="clear" w:color="C0F0C6" w:themeColor="accent3" w:themeTint="34" w:fill="C0F0C6" w:themeFill="accent3" w:themeFillTint="34"/>
      </w:tcPr>
    </w:tblStylePr>
    <w:tblStylePr w:type="band1Horz">
      <w:rPr>
        <w:rFonts w:ascii="Arial" w:hAnsi="Arial"/>
        <w:color w:val="196C24" w:themeColor="accent3" w:themeTint="FE" w:themeShade="95"/>
        <w:sz w:val="22"/>
      </w:rPr>
      <w:tblPr/>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rFonts w:ascii="Arial" w:hAnsi="Arial"/>
        <w:b/>
        <w:color w:val="5FCAF3" w:themeColor="accent4" w:themeTint="9A" w:themeShade="95"/>
        <w:sz w:val="22"/>
      </w:rPr>
      <w:tblPr/>
      <w:tcPr>
        <w:tcBorders>
          <w:top w:val="none" w:sz="0" w:space="0" w:color="auto"/>
          <w:left w:val="none" w:sz="0" w:space="0" w:color="auto"/>
          <w:bottom w:val="single" w:sz="4" w:space="0" w:color="5FCAF3" w:themeColor="accent4" w:themeTint="9A"/>
          <w:right w:val="none" w:sz="0" w:space="0" w:color="auto"/>
        </w:tcBorders>
        <w:shd w:val="clear" w:color="FFFFFF" w:themeColor="light1" w:fill="FFFFFF" w:themeFill="light1"/>
      </w:tcPr>
    </w:tblStylePr>
    <w:tblStylePr w:type="lastRow">
      <w:rPr>
        <w:rFonts w:ascii="Arial" w:hAnsi="Arial"/>
        <w:b/>
        <w:color w:val="5FCAF3" w:themeColor="accent4" w:themeTint="9A" w:themeShade="95"/>
        <w:sz w:val="22"/>
      </w:rPr>
      <w:tblPr/>
      <w:tcPr>
        <w:tcBorders>
          <w:top w:val="single" w:sz="4" w:space="0" w:color="5FCAF3"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5FCAF3" w:themeColor="accent4" w:themeTint="9A" w:themeShade="95"/>
        <w:sz w:val="22"/>
      </w:rPr>
      <w:tblPr/>
      <w:tcPr>
        <w:tcBorders>
          <w:top w:val="none" w:sz="0" w:space="0" w:color="auto"/>
          <w:left w:val="none" w:sz="0" w:space="0" w:color="auto"/>
          <w:bottom w:val="none" w:sz="0" w:space="0" w:color="auto"/>
          <w:right w:val="single" w:sz="4" w:space="0" w:color="5FCAF3" w:themeColor="accent4" w:themeTint="9A"/>
        </w:tcBorders>
        <w:shd w:val="clear" w:color="FFFFFF" w:fill="auto"/>
      </w:tcPr>
    </w:tblStylePr>
    <w:tblStylePr w:type="lastCol">
      <w:rPr>
        <w:rFonts w:ascii="Arial" w:hAnsi="Arial"/>
        <w:i/>
        <w:color w:val="5FCAF3" w:themeColor="accent4" w:themeTint="9A" w:themeShade="95"/>
        <w:sz w:val="22"/>
      </w:rPr>
      <w:tblPr/>
      <w:tcPr>
        <w:tcBorders>
          <w:top w:val="none" w:sz="0" w:space="0" w:color="auto"/>
          <w:left w:val="single" w:sz="4" w:space="0" w:color="5FCAF3" w:themeColor="accent4" w:themeTint="9A"/>
          <w:bottom w:val="none" w:sz="0" w:space="0" w:color="auto"/>
          <w:right w:val="none" w:sz="0" w:space="0" w:color="auto"/>
        </w:tcBorders>
        <w:shd w:val="clear" w:color="FFFFFF" w:fill="auto"/>
      </w:tcPr>
    </w:tblStylePr>
    <w:tblStylePr w:type="band1Vert">
      <w:tblPr/>
      <w:tcPr>
        <w:shd w:val="clear" w:color="C9EDFB" w:themeColor="accent4" w:themeTint="34" w:fill="C9EDFB" w:themeFill="accent4" w:themeFillTint="34"/>
      </w:tcPr>
    </w:tblStylePr>
    <w:tblStylePr w:type="band1Horz">
      <w:rPr>
        <w:rFonts w:ascii="Arial" w:hAnsi="Arial"/>
        <w:color w:val="5FCAF3" w:themeColor="accent4" w:themeTint="9A" w:themeShade="95"/>
        <w:sz w:val="22"/>
      </w:rPr>
      <w:tblPr/>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5D1955" w:themeColor="accent5" w:themeShade="95"/>
        <w:sz w:val="22"/>
      </w:rPr>
      <w:tblPr/>
      <w:tcPr>
        <w:tcBorders>
          <w:top w:val="none" w:sz="0" w:space="0" w:color="auto"/>
          <w:left w:val="none" w:sz="0" w:space="0" w:color="auto"/>
          <w:bottom w:val="single" w:sz="4" w:space="0" w:color="DA76CE" w:themeColor="accent5" w:themeTint="90"/>
          <w:right w:val="none" w:sz="0" w:space="0" w:color="auto"/>
        </w:tcBorders>
        <w:shd w:val="clear" w:color="FFFFFF" w:themeColor="light1" w:fill="FFFFFF" w:themeFill="light1"/>
      </w:tcPr>
    </w:tblStylePr>
    <w:tblStylePr w:type="lastRow">
      <w:rPr>
        <w:rFonts w:ascii="Arial" w:hAnsi="Arial"/>
        <w:b/>
        <w:color w:val="5D1955" w:themeColor="accent5" w:themeShade="95"/>
        <w:sz w:val="22"/>
      </w:rPr>
      <w:tblPr/>
      <w:tcPr>
        <w:tcBorders>
          <w:top w:val="single" w:sz="4" w:space="0" w:color="DA76C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5D1955" w:themeColor="accent5" w:themeShade="95"/>
        <w:sz w:val="22"/>
      </w:rPr>
      <w:tblPr/>
      <w:tcPr>
        <w:tcBorders>
          <w:top w:val="none" w:sz="0" w:space="0" w:color="auto"/>
          <w:left w:val="none" w:sz="0" w:space="0" w:color="auto"/>
          <w:bottom w:val="none" w:sz="0" w:space="0" w:color="auto"/>
          <w:right w:val="single" w:sz="4" w:space="0" w:color="DA76CE" w:themeColor="accent5" w:themeTint="90"/>
        </w:tcBorders>
        <w:shd w:val="clear" w:color="FFFFFF" w:fill="auto"/>
      </w:tcPr>
    </w:tblStylePr>
    <w:tblStylePr w:type="lastCol">
      <w:rPr>
        <w:rFonts w:ascii="Arial" w:hAnsi="Arial"/>
        <w:i/>
        <w:color w:val="5D1955" w:themeColor="accent5" w:themeShade="95"/>
        <w:sz w:val="22"/>
      </w:rPr>
      <w:tblPr/>
      <w:tcPr>
        <w:tcBorders>
          <w:top w:val="none" w:sz="0" w:space="0" w:color="auto"/>
          <w:left w:val="single" w:sz="4" w:space="0" w:color="DA76CE" w:themeColor="accent5" w:themeTint="90"/>
          <w:bottom w:val="none" w:sz="0" w:space="0" w:color="auto"/>
          <w:right w:val="none" w:sz="0" w:space="0" w:color="auto"/>
        </w:tcBorders>
        <w:shd w:val="clear" w:color="FFFFFF" w:fill="auto"/>
      </w:tcPr>
    </w:tblStylePr>
    <w:tblStylePr w:type="band1Vert">
      <w:tblPr/>
      <w:tcPr>
        <w:shd w:val="clear" w:color="F1CDED" w:themeColor="accent5" w:themeTint="34" w:fill="F1CDED" w:themeFill="accent5" w:themeFillTint="34"/>
      </w:tcPr>
    </w:tblStylePr>
    <w:tblStylePr w:type="band1Horz">
      <w:rPr>
        <w:rFonts w:ascii="Arial" w:hAnsi="Arial"/>
        <w:color w:val="5D1955" w:themeColor="accent5" w:themeShade="95"/>
        <w:sz w:val="22"/>
      </w:rPr>
      <w:tblPr/>
      <w:tcPr>
        <w:shd w:val="clear" w:color="F1CDED" w:themeColor="accent5" w:themeTint="34" w:fill="F1CDED" w:themeFill="accent5" w:themeFillTint="34"/>
      </w:tcPr>
    </w:tblStylePr>
    <w:tblStylePr w:type="band2Horz">
      <w:rPr>
        <w:rFonts w:ascii="Arial" w:hAnsi="Arial"/>
        <w:color w:val="5D195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2D611B" w:themeColor="accent6" w:themeShade="95"/>
        <w:sz w:val="22"/>
      </w:rPr>
      <w:tblPr/>
      <w:tcPr>
        <w:tcBorders>
          <w:top w:val="none" w:sz="0" w:space="0" w:color="auto"/>
          <w:left w:val="none" w:sz="0" w:space="0" w:color="auto"/>
          <w:bottom w:val="single" w:sz="4" w:space="0" w:color="94DA7B" w:themeColor="accent6" w:themeTint="90"/>
          <w:right w:val="none" w:sz="0" w:space="0" w:color="auto"/>
        </w:tcBorders>
        <w:shd w:val="clear" w:color="FFFFFF" w:themeColor="light1" w:fill="FFFFFF" w:themeFill="light1"/>
      </w:tcPr>
    </w:tblStylePr>
    <w:tblStylePr w:type="lastRow">
      <w:rPr>
        <w:rFonts w:ascii="Arial" w:hAnsi="Arial"/>
        <w:b/>
        <w:color w:val="2D611B" w:themeColor="accent6" w:themeShade="95"/>
        <w:sz w:val="22"/>
      </w:rPr>
      <w:tblPr/>
      <w:tcPr>
        <w:tcBorders>
          <w:top w:val="single" w:sz="4" w:space="0" w:color="94DA7B"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D611B" w:themeColor="accent6" w:themeShade="95"/>
        <w:sz w:val="22"/>
      </w:rPr>
      <w:tblPr/>
      <w:tcPr>
        <w:tcBorders>
          <w:top w:val="none" w:sz="0" w:space="0" w:color="auto"/>
          <w:left w:val="none" w:sz="0" w:space="0" w:color="auto"/>
          <w:bottom w:val="none" w:sz="0" w:space="0" w:color="auto"/>
          <w:right w:val="single" w:sz="4" w:space="0" w:color="94DA7B" w:themeColor="accent6" w:themeTint="90"/>
        </w:tcBorders>
        <w:shd w:val="clear" w:color="FFFFFF" w:fill="auto"/>
      </w:tcPr>
    </w:tblStylePr>
    <w:tblStylePr w:type="lastCol">
      <w:rPr>
        <w:rFonts w:ascii="Arial" w:hAnsi="Arial"/>
        <w:i/>
        <w:color w:val="2D611B" w:themeColor="accent6" w:themeShade="95"/>
        <w:sz w:val="22"/>
      </w:rPr>
      <w:tblPr/>
      <w:tcPr>
        <w:tcBorders>
          <w:top w:val="none" w:sz="0" w:space="0" w:color="auto"/>
          <w:left w:val="single" w:sz="4" w:space="0" w:color="94DA7B" w:themeColor="accent6" w:themeTint="90"/>
          <w:bottom w:val="none" w:sz="0" w:space="0" w:color="auto"/>
          <w:right w:val="none" w:sz="0" w:space="0" w:color="auto"/>
        </w:tcBorders>
        <w:shd w:val="clear" w:color="FFFFFF" w:fill="auto"/>
      </w:tcPr>
    </w:tblStylePr>
    <w:tblStylePr w:type="band1Vert">
      <w:tblPr/>
      <w:tcPr>
        <w:shd w:val="clear" w:color="D8F2CF" w:themeColor="accent6" w:themeTint="34" w:fill="D8F2CF" w:themeFill="accent6" w:themeFillTint="34"/>
      </w:tcPr>
    </w:tblStylePr>
    <w:tblStylePr w:type="band1Horz">
      <w:rPr>
        <w:rFonts w:ascii="Arial" w:hAnsi="Arial"/>
        <w:color w:val="2D611B" w:themeColor="accent6" w:themeShade="95"/>
        <w:sz w:val="22"/>
      </w:rPr>
      <w:tblPr/>
      <w:tcPr>
        <w:shd w:val="clear" w:color="D8F2CF" w:themeColor="accent6" w:themeTint="34" w:fill="D8F2CF" w:themeFill="accent6" w:themeFillTint="34"/>
      </w:tcPr>
    </w:tblStylePr>
    <w:tblStylePr w:type="band2Horz">
      <w:rPr>
        <w:rFonts w:ascii="Arial" w:hAnsi="Arial"/>
        <w:color w:val="2D611B" w:themeColor="accent6" w:themeShade="95"/>
        <w:sz w:val="22"/>
      </w:rPr>
    </w:tblStylePr>
  </w:style>
  <w:style w:type="table" w:styleId="12">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156082" w:themeColor="accent1"/>
          <w:right w:val="none" w:sz="4" w:space="0" w:color="000000"/>
        </w:tcBorders>
      </w:tcPr>
    </w:tblStylePr>
    <w:tblStylePr w:type="lastRow">
      <w:rPr>
        <w:b/>
        <w:color w:val="404040"/>
      </w:rPr>
      <w:tblPr/>
      <w:tcPr>
        <w:tcBorders>
          <w:top w:val="single" w:sz="4" w:space="0" w:color="156082"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1DEF2" w:themeColor="accent1" w:themeTint="40" w:fill="B1DEF2" w:themeFill="accent1" w:themeFillTint="40"/>
      </w:tcPr>
    </w:tblStylePr>
    <w:tblStylePr w:type="band1Horz">
      <w:tblPr/>
      <w:tcPr>
        <w:shd w:val="clear" w:color="B1DEF2" w:themeColor="accent1" w:themeTint="40" w:fill="B1DEF2"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97132" w:themeColor="accent2"/>
          <w:right w:val="none" w:sz="4" w:space="0" w:color="000000"/>
        </w:tcBorders>
      </w:tcPr>
    </w:tblStylePr>
    <w:tblStylePr w:type="lastRow">
      <w:rPr>
        <w:b/>
        <w:color w:val="404040"/>
      </w:rPr>
      <w:tblPr/>
      <w:tcPr>
        <w:tcBorders>
          <w:top w:val="single" w:sz="4" w:space="0" w:color="E97132"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9DBCB" w:themeColor="accent2" w:themeTint="40" w:fill="F9DBCB" w:themeFill="accent2" w:themeFillTint="40"/>
      </w:tcPr>
    </w:tblStylePr>
    <w:tblStylePr w:type="band1Horz">
      <w:tblPr/>
      <w:tcPr>
        <w:shd w:val="clear" w:color="F9DBCB" w:themeColor="accent2" w:themeTint="40" w:fill="F9DB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196B24" w:themeColor="accent3"/>
          <w:right w:val="none" w:sz="4" w:space="0" w:color="000000"/>
        </w:tcBorders>
      </w:tcPr>
    </w:tblStylePr>
    <w:tblStylePr w:type="lastRow">
      <w:rPr>
        <w:b/>
        <w:color w:val="404040"/>
      </w:rPr>
      <w:tblPr/>
      <w:tcPr>
        <w:tcBorders>
          <w:top w:val="single" w:sz="4" w:space="0" w:color="196B24"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2EDB9" w:themeColor="accent3" w:themeTint="40" w:fill="B2EDB9" w:themeFill="accent3" w:themeFillTint="40"/>
      </w:tcPr>
    </w:tblStylePr>
    <w:tblStylePr w:type="band1Horz">
      <w:tblPr/>
      <w:tcPr>
        <w:shd w:val="clear" w:color="B2EDB9" w:themeColor="accent3" w:themeTint="40" w:fill="B2EDB9"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F9ED5" w:themeColor="accent4"/>
          <w:right w:val="none" w:sz="4" w:space="0" w:color="000000"/>
        </w:tcBorders>
      </w:tcPr>
    </w:tblStylePr>
    <w:tblStylePr w:type="lastRow">
      <w:rPr>
        <w:b/>
        <w:color w:val="404040"/>
      </w:rPr>
      <w:tblPr/>
      <w:tcPr>
        <w:tcBorders>
          <w:top w:val="single" w:sz="4" w:space="0" w:color="0F9ED5"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CE9FA" w:themeColor="accent4" w:themeTint="40" w:fill="BCE9FA" w:themeFill="accent4" w:themeFillTint="40"/>
      </w:tcPr>
    </w:tblStylePr>
    <w:tblStylePr w:type="band1Horz">
      <w:tblPr/>
      <w:tcPr>
        <w:shd w:val="clear" w:color="BCE9FA" w:themeColor="accent4" w:themeTint="40" w:fill="BCE9FA"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02B93" w:themeColor="accent5"/>
          <w:right w:val="none" w:sz="4" w:space="0" w:color="000000"/>
        </w:tcBorders>
      </w:tcPr>
    </w:tblStylePr>
    <w:tblStylePr w:type="lastRow">
      <w:rPr>
        <w:b/>
        <w:color w:val="404040"/>
      </w:rPr>
      <w:tblPr/>
      <w:tcPr>
        <w:tcBorders>
          <w:top w:val="single" w:sz="4" w:space="0" w:color="A02B93"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EC2E9" w:themeColor="accent5" w:themeTint="40" w:fill="EEC2E9" w:themeFill="accent5" w:themeFillTint="40"/>
      </w:tcPr>
    </w:tblStylePr>
    <w:tblStylePr w:type="band1Horz">
      <w:tblPr/>
      <w:tcPr>
        <w:shd w:val="clear" w:color="EEC2E9" w:themeColor="accent5" w:themeTint="40" w:fill="EEC2E9"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EA72E" w:themeColor="accent6"/>
          <w:right w:val="none" w:sz="4" w:space="0" w:color="000000"/>
        </w:tcBorders>
      </w:tcPr>
    </w:tblStylePr>
    <w:tblStylePr w:type="lastRow">
      <w:rPr>
        <w:b/>
        <w:color w:val="404040"/>
      </w:rPr>
      <w:tblPr/>
      <w:tcPr>
        <w:tcBorders>
          <w:top w:val="single" w:sz="4" w:space="0" w:color="4EA72E"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EFC4" w:themeColor="accent6" w:themeTint="40" w:fill="CFEFC4" w:themeFill="accent6" w:themeFillTint="40"/>
      </w:tcPr>
    </w:tblStylePr>
    <w:tblStylePr w:type="band1Horz">
      <w:tblPr/>
      <w:tcPr>
        <w:shd w:val="clear" w:color="CFEFC4" w:themeColor="accent6" w:themeTint="40" w:fill="CFEFC4" w:themeFill="accent6" w:themeFillTint="40"/>
      </w:tcPr>
    </w:tblStylePr>
  </w:style>
  <w:style w:type="table" w:styleId="22">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50B4E2" w:themeColor="accent1" w:themeTint="90"/>
        <w:bottom w:val="single" w:sz="4" w:space="0" w:color="50B4E2" w:themeColor="accent1" w:themeTint="90"/>
        <w:insideH w:val="single" w:sz="4" w:space="0" w:color="50B4E2" w:themeColor="accent1" w:themeTint="90"/>
      </w:tblBorders>
    </w:tblPr>
    <w:tblStylePr w:type="firstRow">
      <w:rPr>
        <w:rFonts w:ascii="Arial" w:hAnsi="Arial"/>
        <w:b/>
        <w:color w:val="404040"/>
        <w:sz w:val="22"/>
      </w:rPr>
      <w:tblPr/>
      <w:tcPr>
        <w:tcBorders>
          <w:top w:val="single" w:sz="4" w:space="0" w:color="50B4E2" w:themeColor="accent1" w:themeTint="90"/>
          <w:left w:val="none" w:sz="4" w:space="0" w:color="000000"/>
          <w:bottom w:val="single" w:sz="4" w:space="0" w:color="50B4E2" w:themeColor="accent1" w:themeTint="90"/>
          <w:right w:val="none" w:sz="4" w:space="0" w:color="000000"/>
        </w:tcBorders>
      </w:tcPr>
    </w:tblStylePr>
    <w:tblStylePr w:type="lastRow">
      <w:rPr>
        <w:rFonts w:ascii="Arial" w:hAnsi="Arial"/>
        <w:b/>
        <w:color w:val="404040"/>
        <w:sz w:val="22"/>
      </w:rPr>
      <w:tblPr/>
      <w:tcPr>
        <w:tcBorders>
          <w:top w:val="single" w:sz="4" w:space="0" w:color="50B4E2" w:themeColor="accent1" w:themeTint="90"/>
          <w:left w:val="none" w:sz="4" w:space="0" w:color="000000"/>
          <w:bottom w:val="single" w:sz="4" w:space="0" w:color="50B4E2"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2AE8B" w:themeColor="accent2" w:themeTint="90"/>
        <w:bottom w:val="single" w:sz="4" w:space="0" w:color="F2AE8B" w:themeColor="accent2" w:themeTint="90"/>
        <w:insideH w:val="single" w:sz="4" w:space="0" w:color="F2AE8B" w:themeColor="accent2" w:themeTint="90"/>
      </w:tblBorders>
    </w:tblPr>
    <w:tblStylePr w:type="firstRow">
      <w:rPr>
        <w:rFonts w:ascii="Arial" w:hAnsi="Arial"/>
        <w:b/>
        <w:color w:val="404040"/>
        <w:sz w:val="22"/>
      </w:rPr>
      <w:tblPr/>
      <w:tcPr>
        <w:tcBorders>
          <w:top w:val="single" w:sz="4" w:space="0" w:color="F2AE8B" w:themeColor="accent2" w:themeTint="90"/>
          <w:left w:val="none" w:sz="4" w:space="0" w:color="000000"/>
          <w:bottom w:val="single" w:sz="4" w:space="0" w:color="F2AE8B" w:themeColor="accent2" w:themeTint="90"/>
          <w:right w:val="none" w:sz="4" w:space="0" w:color="000000"/>
        </w:tcBorders>
      </w:tcPr>
    </w:tblStylePr>
    <w:tblStylePr w:type="lastRow">
      <w:rPr>
        <w:rFonts w:ascii="Arial" w:hAnsi="Arial"/>
        <w:b/>
        <w:color w:val="404040"/>
        <w:sz w:val="22"/>
      </w:rPr>
      <w:tblPr/>
      <w:tcPr>
        <w:tcBorders>
          <w:top w:val="single" w:sz="4" w:space="0" w:color="F2AE8B" w:themeColor="accent2" w:themeTint="90"/>
          <w:left w:val="none" w:sz="4" w:space="0" w:color="000000"/>
          <w:bottom w:val="single" w:sz="4" w:space="0" w:color="F2AE8B"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51D663" w:themeColor="accent3" w:themeTint="90"/>
        <w:bottom w:val="single" w:sz="4" w:space="0" w:color="51D663" w:themeColor="accent3" w:themeTint="90"/>
        <w:insideH w:val="single" w:sz="4" w:space="0" w:color="51D663" w:themeColor="accent3" w:themeTint="90"/>
      </w:tblBorders>
    </w:tblPr>
    <w:tblStylePr w:type="firstRow">
      <w:rPr>
        <w:rFonts w:ascii="Arial" w:hAnsi="Arial"/>
        <w:b/>
        <w:color w:val="404040"/>
        <w:sz w:val="22"/>
      </w:rPr>
      <w:tblPr/>
      <w:tcPr>
        <w:tcBorders>
          <w:top w:val="single" w:sz="4" w:space="0" w:color="51D663" w:themeColor="accent3" w:themeTint="90"/>
          <w:left w:val="none" w:sz="4" w:space="0" w:color="000000"/>
          <w:bottom w:val="single" w:sz="4" w:space="0" w:color="51D663" w:themeColor="accent3" w:themeTint="90"/>
          <w:right w:val="none" w:sz="4" w:space="0" w:color="000000"/>
        </w:tcBorders>
      </w:tcPr>
    </w:tblStylePr>
    <w:tblStylePr w:type="lastRow">
      <w:rPr>
        <w:rFonts w:ascii="Arial" w:hAnsi="Arial"/>
        <w:b/>
        <w:color w:val="404040"/>
        <w:sz w:val="22"/>
      </w:rPr>
      <w:tblPr/>
      <w:tcPr>
        <w:tcBorders>
          <w:top w:val="single" w:sz="4" w:space="0" w:color="51D663" w:themeColor="accent3" w:themeTint="90"/>
          <w:left w:val="none" w:sz="4" w:space="0" w:color="000000"/>
          <w:bottom w:val="single" w:sz="4" w:space="0" w:color="51D663"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6ACDF4" w:themeColor="accent4" w:themeTint="90"/>
        <w:bottom w:val="single" w:sz="4" w:space="0" w:color="6ACDF4" w:themeColor="accent4" w:themeTint="90"/>
        <w:insideH w:val="single" w:sz="4" w:space="0" w:color="6ACDF4" w:themeColor="accent4" w:themeTint="90"/>
      </w:tblBorders>
    </w:tblPr>
    <w:tblStylePr w:type="firstRow">
      <w:rPr>
        <w:rFonts w:ascii="Arial" w:hAnsi="Arial"/>
        <w:b/>
        <w:color w:val="404040"/>
        <w:sz w:val="22"/>
      </w:rPr>
      <w:tblPr/>
      <w:tcPr>
        <w:tcBorders>
          <w:top w:val="single" w:sz="4" w:space="0" w:color="6ACDF4" w:themeColor="accent4" w:themeTint="90"/>
          <w:left w:val="none" w:sz="4" w:space="0" w:color="000000"/>
          <w:bottom w:val="single" w:sz="4" w:space="0" w:color="6ACDF4" w:themeColor="accent4" w:themeTint="90"/>
          <w:right w:val="none" w:sz="4" w:space="0" w:color="000000"/>
        </w:tcBorders>
      </w:tcPr>
    </w:tblStylePr>
    <w:tblStylePr w:type="lastRow">
      <w:rPr>
        <w:rFonts w:ascii="Arial" w:hAnsi="Arial"/>
        <w:b/>
        <w:color w:val="404040"/>
        <w:sz w:val="22"/>
      </w:rPr>
      <w:tblPr/>
      <w:tcPr>
        <w:tcBorders>
          <w:top w:val="single" w:sz="4" w:space="0" w:color="6ACDF4" w:themeColor="accent4" w:themeTint="90"/>
          <w:left w:val="none" w:sz="4" w:space="0" w:color="000000"/>
          <w:bottom w:val="single" w:sz="4" w:space="0" w:color="6ACDF4"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DA76CE" w:themeColor="accent5" w:themeTint="90"/>
        <w:bottom w:val="single" w:sz="4" w:space="0" w:color="DA76CE" w:themeColor="accent5" w:themeTint="90"/>
        <w:insideH w:val="single" w:sz="4" w:space="0" w:color="DA76CE" w:themeColor="accent5" w:themeTint="90"/>
      </w:tblBorders>
    </w:tblPr>
    <w:tblStylePr w:type="firstRow">
      <w:rPr>
        <w:rFonts w:ascii="Arial" w:hAnsi="Arial"/>
        <w:b/>
        <w:color w:val="404040"/>
        <w:sz w:val="22"/>
      </w:rPr>
      <w:tblPr/>
      <w:tcPr>
        <w:tcBorders>
          <w:top w:val="single" w:sz="4" w:space="0" w:color="DA76CE" w:themeColor="accent5" w:themeTint="90"/>
          <w:left w:val="none" w:sz="4" w:space="0" w:color="000000"/>
          <w:bottom w:val="single" w:sz="4" w:space="0" w:color="DA76CE" w:themeColor="accent5" w:themeTint="90"/>
          <w:right w:val="none" w:sz="4" w:space="0" w:color="000000"/>
        </w:tcBorders>
      </w:tcPr>
    </w:tblStylePr>
    <w:tblStylePr w:type="lastRow">
      <w:rPr>
        <w:rFonts w:ascii="Arial" w:hAnsi="Arial"/>
        <w:b/>
        <w:color w:val="404040"/>
        <w:sz w:val="22"/>
      </w:rPr>
      <w:tblPr/>
      <w:tcPr>
        <w:tcBorders>
          <w:top w:val="single" w:sz="4" w:space="0" w:color="DA76CE" w:themeColor="accent5" w:themeTint="90"/>
          <w:left w:val="none" w:sz="4" w:space="0" w:color="000000"/>
          <w:bottom w:val="single" w:sz="4" w:space="0" w:color="DA76C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94DA7B" w:themeColor="accent6" w:themeTint="90"/>
        <w:bottom w:val="single" w:sz="4" w:space="0" w:color="94DA7B" w:themeColor="accent6" w:themeTint="90"/>
        <w:insideH w:val="single" w:sz="4" w:space="0" w:color="94DA7B" w:themeColor="accent6" w:themeTint="90"/>
      </w:tblBorders>
    </w:tblPr>
    <w:tblStylePr w:type="firstRow">
      <w:rPr>
        <w:rFonts w:ascii="Arial" w:hAnsi="Arial"/>
        <w:b/>
        <w:color w:val="404040"/>
        <w:sz w:val="22"/>
      </w:rPr>
      <w:tblPr/>
      <w:tcPr>
        <w:tcBorders>
          <w:top w:val="single" w:sz="4" w:space="0" w:color="94DA7B" w:themeColor="accent6" w:themeTint="90"/>
          <w:left w:val="none" w:sz="4" w:space="0" w:color="000000"/>
          <w:bottom w:val="single" w:sz="4" w:space="0" w:color="94DA7B" w:themeColor="accent6" w:themeTint="90"/>
          <w:right w:val="none" w:sz="4" w:space="0" w:color="000000"/>
        </w:tcBorders>
      </w:tcPr>
    </w:tblStylePr>
    <w:tblStylePr w:type="lastRow">
      <w:rPr>
        <w:rFonts w:ascii="Arial" w:hAnsi="Arial"/>
        <w:b/>
        <w:color w:val="404040"/>
        <w:sz w:val="22"/>
      </w:rPr>
      <w:tblPr/>
      <w:tcPr>
        <w:tcBorders>
          <w:top w:val="single" w:sz="4" w:space="0" w:color="94DA7B" w:themeColor="accent6" w:themeTint="90"/>
          <w:left w:val="none" w:sz="4" w:space="0" w:color="000000"/>
          <w:bottom w:val="single" w:sz="4" w:space="0" w:color="94DA7B"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styleId="32">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156082" w:themeColor="accent1"/>
          <w:right w:val="single" w:sz="4" w:space="0" w:color="156082" w:themeColor="accent1"/>
        </w:tcBorders>
      </w:tcPr>
    </w:tblStylePr>
    <w:tblStylePr w:type="band1Horz">
      <w:rPr>
        <w:rFonts w:ascii="Arial" w:hAnsi="Arial"/>
        <w:color w:val="404040"/>
        <w:sz w:val="22"/>
      </w:rPr>
      <w:tblPr/>
      <w:tcPr>
        <w:tcBorders>
          <w:top w:val="single" w:sz="4" w:space="0" w:color="156082" w:themeColor="accent1"/>
          <w:bottom w:val="single" w:sz="4" w:space="0" w:color="156082"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blBorders>
    </w:tblPr>
    <w:tblStylePr w:type="firstRow">
      <w:rPr>
        <w:rFonts w:ascii="Arial" w:hAnsi="Arial"/>
        <w:b/>
        <w:color w:val="FFFFFF"/>
        <w:sz w:val="22"/>
      </w:rPr>
      <w:tblPr/>
      <w:tcPr>
        <w:shd w:val="clear" w:color="F2AA85" w:themeColor="accent2" w:themeTint="97" w:fill="F2AA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2AA85" w:themeColor="accent2" w:themeTint="97"/>
          <w:right w:val="single" w:sz="4" w:space="0" w:color="F2AA85" w:themeColor="accent2" w:themeTint="97"/>
        </w:tcBorders>
      </w:tcPr>
    </w:tblStylePr>
    <w:tblStylePr w:type="band1Horz">
      <w:rPr>
        <w:rFonts w:ascii="Arial" w:hAnsi="Arial"/>
        <w:color w:val="404040"/>
        <w:sz w:val="22"/>
      </w:rPr>
      <w:tblPr/>
      <w:tcPr>
        <w:tcBorders>
          <w:top w:val="single" w:sz="4" w:space="0" w:color="F2AA85" w:themeColor="accent2" w:themeTint="97"/>
          <w:bottom w:val="single" w:sz="4" w:space="0" w:color="F2AA8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48D45B" w:themeColor="accent3" w:themeTint="98"/>
        <w:left w:val="single" w:sz="4" w:space="0" w:color="48D45B" w:themeColor="accent3" w:themeTint="98"/>
        <w:bottom w:val="single" w:sz="4" w:space="0" w:color="48D45B" w:themeColor="accent3" w:themeTint="98"/>
        <w:right w:val="single" w:sz="4" w:space="0" w:color="48D45B" w:themeColor="accent3" w:themeTint="98"/>
      </w:tblBorders>
    </w:tblPr>
    <w:tblStylePr w:type="firstRow">
      <w:rPr>
        <w:rFonts w:ascii="Arial" w:hAnsi="Arial"/>
        <w:b/>
        <w:color w:val="FFFFFF"/>
        <w:sz w:val="22"/>
      </w:rPr>
      <w:tblPr/>
      <w:tcPr>
        <w:shd w:val="clear" w:color="48D45B" w:themeColor="accent3" w:themeTint="98" w:fill="48D45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D45B" w:themeColor="accent3" w:themeTint="98"/>
          <w:right w:val="single" w:sz="4" w:space="0" w:color="48D45B" w:themeColor="accent3" w:themeTint="98"/>
        </w:tcBorders>
      </w:tcPr>
    </w:tblStylePr>
    <w:tblStylePr w:type="band1Horz">
      <w:rPr>
        <w:rFonts w:ascii="Arial" w:hAnsi="Arial"/>
        <w:color w:val="404040"/>
        <w:sz w:val="22"/>
      </w:rPr>
      <w:tblPr/>
      <w:tcPr>
        <w:tcBorders>
          <w:top w:val="single" w:sz="4" w:space="0" w:color="48D45B" w:themeColor="accent3" w:themeTint="98"/>
          <w:bottom w:val="single" w:sz="4" w:space="0" w:color="48D45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blBorders>
    </w:tblPr>
    <w:tblStylePr w:type="firstRow">
      <w:rPr>
        <w:rFonts w:ascii="Arial" w:hAnsi="Arial"/>
        <w:b/>
        <w:color w:val="FFFFFF"/>
        <w:sz w:val="22"/>
      </w:rPr>
      <w:tblPr/>
      <w:tcPr>
        <w:shd w:val="clear" w:color="5FCAF3" w:themeColor="accent4" w:themeTint="9A" w:fill="5FCAF3"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FCAF3" w:themeColor="accent4" w:themeTint="9A"/>
          <w:right w:val="single" w:sz="4" w:space="0" w:color="5FCAF3" w:themeColor="accent4" w:themeTint="9A"/>
        </w:tcBorders>
      </w:tcPr>
    </w:tblStylePr>
    <w:tblStylePr w:type="band1Horz">
      <w:rPr>
        <w:rFonts w:ascii="Arial" w:hAnsi="Arial"/>
        <w:color w:val="404040"/>
        <w:sz w:val="22"/>
      </w:rPr>
      <w:tblPr/>
      <w:tcPr>
        <w:tcBorders>
          <w:top w:val="single" w:sz="4" w:space="0" w:color="5FCAF3" w:themeColor="accent4" w:themeTint="9A"/>
          <w:bottom w:val="single" w:sz="4" w:space="0" w:color="5FCAF3"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D76CCB" w:themeColor="accent5" w:themeTint="9A"/>
        <w:left w:val="single" w:sz="4" w:space="0" w:color="D76CCB" w:themeColor="accent5" w:themeTint="9A"/>
        <w:bottom w:val="single" w:sz="4" w:space="0" w:color="D76CCB" w:themeColor="accent5" w:themeTint="9A"/>
        <w:right w:val="single" w:sz="4" w:space="0" w:color="D76CCB" w:themeColor="accent5" w:themeTint="9A"/>
      </w:tblBorders>
    </w:tblPr>
    <w:tblStylePr w:type="firstRow">
      <w:rPr>
        <w:rFonts w:ascii="Arial" w:hAnsi="Arial"/>
        <w:b/>
        <w:color w:val="FFFFFF"/>
        <w:sz w:val="22"/>
      </w:rPr>
      <w:tblPr/>
      <w:tcPr>
        <w:shd w:val="clear" w:color="D76CCB" w:themeColor="accent5" w:themeTint="9A" w:fill="D76CC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76CCB" w:themeColor="accent5" w:themeTint="9A"/>
          <w:right w:val="single" w:sz="4" w:space="0" w:color="D76CCB" w:themeColor="accent5" w:themeTint="9A"/>
        </w:tcBorders>
      </w:tcPr>
    </w:tblStylePr>
    <w:tblStylePr w:type="band1Horz">
      <w:rPr>
        <w:rFonts w:ascii="Arial" w:hAnsi="Arial"/>
        <w:color w:val="404040"/>
        <w:sz w:val="22"/>
      </w:rPr>
      <w:tblPr/>
      <w:tcPr>
        <w:tcBorders>
          <w:top w:val="single" w:sz="4" w:space="0" w:color="D76CCB" w:themeColor="accent5" w:themeTint="9A"/>
          <w:bottom w:val="single" w:sz="4" w:space="0" w:color="D76CC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8ED873" w:themeColor="accent6" w:themeTint="98"/>
        <w:left w:val="single" w:sz="4" w:space="0" w:color="8ED873" w:themeColor="accent6" w:themeTint="98"/>
        <w:bottom w:val="single" w:sz="4" w:space="0" w:color="8ED873" w:themeColor="accent6" w:themeTint="98"/>
        <w:right w:val="single" w:sz="4" w:space="0" w:color="8ED873" w:themeColor="accent6" w:themeTint="98"/>
      </w:tblBorders>
    </w:tblPr>
    <w:tblStylePr w:type="firstRow">
      <w:rPr>
        <w:rFonts w:ascii="Arial" w:hAnsi="Arial"/>
        <w:b/>
        <w:color w:val="FFFFFF"/>
        <w:sz w:val="22"/>
      </w:rPr>
      <w:tblPr/>
      <w:tcPr>
        <w:shd w:val="clear" w:color="8ED873" w:themeColor="accent6" w:themeTint="98" w:fill="8ED873"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ED873" w:themeColor="accent6" w:themeTint="98"/>
          <w:right w:val="single" w:sz="4" w:space="0" w:color="8ED873" w:themeColor="accent6" w:themeTint="98"/>
        </w:tcBorders>
      </w:tcPr>
    </w:tblStylePr>
    <w:tblStylePr w:type="band1Horz">
      <w:rPr>
        <w:rFonts w:ascii="Arial" w:hAnsi="Arial"/>
        <w:color w:val="404040"/>
        <w:sz w:val="22"/>
      </w:rPr>
      <w:tblPr/>
      <w:tcPr>
        <w:tcBorders>
          <w:top w:val="single" w:sz="4" w:space="0" w:color="8ED873" w:themeColor="accent6" w:themeTint="98"/>
          <w:bottom w:val="single" w:sz="4" w:space="0" w:color="8ED873" w:themeColor="accent6" w:themeTint="98"/>
        </w:tcBorders>
      </w:tcPr>
    </w:tblStylePr>
  </w:style>
  <w:style w:type="table" w:styleId="42">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tblBorders>
    </w:tblPr>
    <w:tblStylePr w:type="firstRow">
      <w:rPr>
        <w:rFonts w:ascii="Arial" w:hAnsi="Arial"/>
        <w:b/>
        <w:color w:val="FFFFFF"/>
        <w:sz w:val="22"/>
      </w:rPr>
      <w:tblPr/>
      <w:tcPr>
        <w:shd w:val="clear" w:color="E97132" w:themeColor="accent2" w:fill="E97132"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tblBorders>
    </w:tblPr>
    <w:tblStylePr w:type="firstRow">
      <w:rPr>
        <w:rFonts w:ascii="Arial" w:hAnsi="Arial"/>
        <w:b/>
        <w:color w:val="FFFFFF"/>
        <w:sz w:val="22"/>
      </w:rPr>
      <w:tblPr/>
      <w:tcPr>
        <w:shd w:val="clear" w:color="196B24" w:themeColor="accent3" w:fill="196B24"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tblBorders>
    </w:tblPr>
    <w:tblStylePr w:type="firstRow">
      <w:rPr>
        <w:rFonts w:ascii="Arial" w:hAnsi="Arial"/>
        <w:b/>
        <w:color w:val="FFFFFF"/>
        <w:sz w:val="22"/>
      </w:rPr>
      <w:tblPr/>
      <w:tcPr>
        <w:shd w:val="clear" w:color="0F9ED5" w:themeColor="accent4" w:fill="0F9ED5"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tblBorders>
    </w:tblPr>
    <w:tblStylePr w:type="firstRow">
      <w:rPr>
        <w:rFonts w:ascii="Arial" w:hAnsi="Arial"/>
        <w:b/>
        <w:color w:val="FFFFFF"/>
        <w:sz w:val="22"/>
      </w:rPr>
      <w:tblPr/>
      <w:tcPr>
        <w:shd w:val="clear" w:color="A02B93" w:themeColor="accent5" w:fill="A02B93"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tblBorders>
    </w:tblPr>
    <w:tblStylePr w:type="firstRow">
      <w:rPr>
        <w:rFonts w:ascii="Arial" w:hAnsi="Arial"/>
        <w:b/>
        <w:color w:val="FFFFFF"/>
        <w:sz w:val="22"/>
      </w:rPr>
      <w:tblPr/>
      <w:tcPr>
        <w:shd w:val="clear" w:color="4EA72E" w:themeColor="accent6" w:fill="4EA72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styleId="52">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156082" w:themeColor="accent1"/>
        <w:left w:val="single" w:sz="32" w:space="0" w:color="156082" w:themeColor="accent1"/>
        <w:bottom w:val="single" w:sz="32" w:space="0" w:color="156082" w:themeColor="accent1"/>
        <w:right w:val="single" w:sz="32" w:space="0" w:color="156082" w:themeColor="accent1"/>
      </w:tblBorders>
      <w:shd w:val="clear" w:color="156082" w:themeColor="accent1" w:fill="156082" w:themeFill="accent1"/>
    </w:tblPr>
    <w:tblStylePr w:type="firstRow">
      <w:rPr>
        <w:rFonts w:ascii="Arial" w:hAnsi="Arial"/>
        <w:b/>
        <w:color w:val="FFFFFF" w:themeColor="light1"/>
        <w:sz w:val="22"/>
      </w:rPr>
      <w:tblPr/>
      <w:tcPr>
        <w:tcBorders>
          <w:top w:val="single" w:sz="32" w:space="0" w:color="156082" w:themeColor="accent1"/>
          <w:bottom w:val="single" w:sz="12" w:space="0" w:color="FFFFFF" w:themeColor="light1"/>
        </w:tcBorders>
        <w:shd w:val="clear" w:color="156082" w:themeColor="accent1" w:fill="156082"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156082" w:themeColor="accent1"/>
          <w:right w:val="single" w:sz="4" w:space="0" w:color="FFFFFF" w:themeColor="light1"/>
        </w:tcBorders>
      </w:tcPr>
    </w:tblStylePr>
    <w:tblStylePr w:type="lastCol">
      <w:tblPr/>
      <w:tcPr>
        <w:tcBorders>
          <w:left w:val="single" w:sz="4" w:space="0" w:color="FFFFFF" w:themeColor="light1"/>
          <w:right w:val="single" w:sz="32" w:space="0" w:color="156082" w:themeColor="accent1"/>
        </w:tcBorders>
      </w:tcPr>
    </w:tblStylePr>
    <w:tblStylePr w:type="band1Vert">
      <w:tblPr/>
      <w:tcPr>
        <w:tcBorders>
          <w:left w:val="single" w:sz="4" w:space="0" w:color="FFFFFF" w:themeColor="light1"/>
          <w:right w:val="single" w:sz="4" w:space="0" w:color="FFFFFF" w:themeColor="light1"/>
        </w:tcBorders>
        <w:shd w:val="clear" w:color="156082" w:themeColor="accent1" w:fill="156082"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156082" w:themeColor="accent1" w:fill="156082" w:themeFill="accent1"/>
      </w:tcPr>
    </w:tblStylePr>
    <w:tblStylePr w:type="band2Horz">
      <w:tblPr/>
      <w:tcPr>
        <w:tcBorders>
          <w:top w:val="single" w:sz="4" w:space="0" w:color="FFFFFF" w:themeColor="light1"/>
          <w:bottom w:val="single" w:sz="4" w:space="0" w:color="FFFFFF" w:themeColor="light1"/>
        </w:tcBorders>
        <w:shd w:val="clear" w:color="156082" w:themeColor="accent1" w:fill="156082"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2AA85" w:themeColor="accent2" w:themeTint="97"/>
        <w:left w:val="single" w:sz="32" w:space="0" w:color="F2AA85" w:themeColor="accent2" w:themeTint="97"/>
        <w:bottom w:val="single" w:sz="32" w:space="0" w:color="F2AA85" w:themeColor="accent2" w:themeTint="97"/>
        <w:right w:val="single" w:sz="32" w:space="0" w:color="F2AA85" w:themeColor="accent2" w:themeTint="97"/>
      </w:tblBorders>
      <w:shd w:val="clear" w:color="F2AA85" w:themeColor="accent2" w:themeTint="97" w:fill="F2AA85" w:themeFill="accent2" w:themeFillTint="97"/>
    </w:tblPr>
    <w:tblStylePr w:type="firstRow">
      <w:rPr>
        <w:rFonts w:ascii="Arial" w:hAnsi="Arial"/>
        <w:b/>
        <w:color w:val="FFFFFF" w:themeColor="light1"/>
        <w:sz w:val="22"/>
      </w:rPr>
      <w:tblPr/>
      <w:tcPr>
        <w:tcBorders>
          <w:top w:val="single" w:sz="32" w:space="0" w:color="F2AA85" w:themeColor="accent2" w:themeTint="97"/>
          <w:bottom w:val="single" w:sz="12" w:space="0" w:color="FFFFFF" w:themeColor="light1"/>
        </w:tcBorders>
        <w:shd w:val="clear" w:color="F2AA85" w:themeColor="accent2" w:themeTint="97" w:fill="F2AA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2AA85" w:themeColor="accent2" w:themeTint="97"/>
          <w:right w:val="single" w:sz="4" w:space="0" w:color="FFFFFF" w:themeColor="light1"/>
        </w:tcBorders>
      </w:tcPr>
    </w:tblStylePr>
    <w:tblStylePr w:type="lastCol">
      <w:tblPr/>
      <w:tcPr>
        <w:tcBorders>
          <w:left w:val="single" w:sz="4" w:space="0" w:color="FFFFFF" w:themeColor="light1"/>
          <w:right w:val="single" w:sz="32" w:space="0" w:color="F2AA85" w:themeColor="accent2" w:themeTint="97"/>
        </w:tcBorders>
      </w:tcPr>
    </w:tblStylePr>
    <w:tblStylePr w:type="band1Vert">
      <w:tblPr/>
      <w:tcPr>
        <w:tcBorders>
          <w:left w:val="single" w:sz="4" w:space="0" w:color="FFFFFF" w:themeColor="light1"/>
          <w:right w:val="single" w:sz="4" w:space="0" w:color="FFFFFF" w:themeColor="light1"/>
        </w:tcBorders>
        <w:shd w:val="clear" w:color="F2AA85" w:themeColor="accent2" w:themeTint="97" w:fill="F2AA8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tblStylePr w:type="band2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48D45B" w:themeColor="accent3" w:themeTint="98"/>
        <w:left w:val="single" w:sz="32" w:space="0" w:color="48D45B" w:themeColor="accent3" w:themeTint="98"/>
        <w:bottom w:val="single" w:sz="32" w:space="0" w:color="48D45B" w:themeColor="accent3" w:themeTint="98"/>
        <w:right w:val="single" w:sz="32" w:space="0" w:color="48D45B" w:themeColor="accent3" w:themeTint="98"/>
      </w:tblBorders>
      <w:shd w:val="clear" w:color="48D45B" w:themeColor="accent3" w:themeTint="98" w:fill="48D45B" w:themeFill="accent3" w:themeFillTint="98"/>
    </w:tblPr>
    <w:tblStylePr w:type="firstRow">
      <w:rPr>
        <w:rFonts w:ascii="Arial" w:hAnsi="Arial"/>
        <w:b/>
        <w:color w:val="FFFFFF" w:themeColor="light1"/>
        <w:sz w:val="22"/>
      </w:rPr>
      <w:tblPr/>
      <w:tcPr>
        <w:tcBorders>
          <w:top w:val="single" w:sz="32" w:space="0" w:color="48D45B" w:themeColor="accent3" w:themeTint="98"/>
          <w:bottom w:val="single" w:sz="12" w:space="0" w:color="FFFFFF" w:themeColor="light1"/>
        </w:tcBorders>
        <w:shd w:val="clear" w:color="48D45B" w:themeColor="accent3" w:themeTint="98" w:fill="48D45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D45B" w:themeColor="accent3" w:themeTint="98"/>
          <w:right w:val="single" w:sz="4" w:space="0" w:color="FFFFFF" w:themeColor="light1"/>
        </w:tcBorders>
      </w:tcPr>
    </w:tblStylePr>
    <w:tblStylePr w:type="lastCol">
      <w:tblPr/>
      <w:tcPr>
        <w:tcBorders>
          <w:left w:val="single" w:sz="4" w:space="0" w:color="FFFFFF" w:themeColor="light1"/>
          <w:right w:val="single" w:sz="32" w:space="0" w:color="48D45B" w:themeColor="accent3" w:themeTint="98"/>
        </w:tcBorders>
      </w:tcPr>
    </w:tblStylePr>
    <w:tblStylePr w:type="band1Vert">
      <w:tblPr/>
      <w:tcPr>
        <w:tcBorders>
          <w:left w:val="single" w:sz="4" w:space="0" w:color="FFFFFF" w:themeColor="light1"/>
          <w:right w:val="single" w:sz="4" w:space="0" w:color="FFFFFF" w:themeColor="light1"/>
        </w:tcBorders>
        <w:shd w:val="clear" w:color="48D45B" w:themeColor="accent3" w:themeTint="98" w:fill="48D45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tblStylePr w:type="band2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5FCAF3" w:themeColor="accent4" w:themeTint="9A"/>
        <w:left w:val="single" w:sz="32" w:space="0" w:color="5FCAF3" w:themeColor="accent4" w:themeTint="9A"/>
        <w:bottom w:val="single" w:sz="32" w:space="0" w:color="5FCAF3" w:themeColor="accent4" w:themeTint="9A"/>
        <w:right w:val="single" w:sz="32" w:space="0" w:color="5FCAF3" w:themeColor="accent4" w:themeTint="9A"/>
      </w:tblBorders>
      <w:shd w:val="clear" w:color="5FCAF3" w:themeColor="accent4" w:themeTint="9A" w:fill="5FCAF3" w:themeFill="accent4" w:themeFillTint="9A"/>
    </w:tblPr>
    <w:tblStylePr w:type="firstRow">
      <w:rPr>
        <w:rFonts w:ascii="Arial" w:hAnsi="Arial"/>
        <w:b/>
        <w:color w:val="FFFFFF" w:themeColor="light1"/>
        <w:sz w:val="22"/>
      </w:rPr>
      <w:tblPr/>
      <w:tcPr>
        <w:tcBorders>
          <w:top w:val="single" w:sz="32" w:space="0" w:color="5FCAF3" w:themeColor="accent4" w:themeTint="9A"/>
          <w:bottom w:val="single" w:sz="12" w:space="0" w:color="FFFFFF" w:themeColor="light1"/>
        </w:tcBorders>
        <w:shd w:val="clear" w:color="5FCAF3" w:themeColor="accent4" w:themeTint="9A" w:fill="5FCAF3"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FCAF3" w:themeColor="accent4" w:themeTint="9A"/>
          <w:right w:val="single" w:sz="4" w:space="0" w:color="FFFFFF" w:themeColor="light1"/>
        </w:tcBorders>
      </w:tcPr>
    </w:tblStylePr>
    <w:tblStylePr w:type="lastCol">
      <w:tblPr/>
      <w:tcPr>
        <w:tcBorders>
          <w:left w:val="single" w:sz="4" w:space="0" w:color="FFFFFF" w:themeColor="light1"/>
          <w:right w:val="single" w:sz="32" w:space="0" w:color="5FCAF3" w:themeColor="accent4" w:themeTint="9A"/>
        </w:tcBorders>
      </w:tcPr>
    </w:tblStylePr>
    <w:tblStylePr w:type="band1Vert">
      <w:tblPr/>
      <w:tcPr>
        <w:tcBorders>
          <w:left w:val="single" w:sz="4" w:space="0" w:color="FFFFFF" w:themeColor="light1"/>
          <w:right w:val="single" w:sz="4" w:space="0" w:color="FFFFFF" w:themeColor="light1"/>
        </w:tcBorders>
        <w:shd w:val="clear" w:color="5FCAF3" w:themeColor="accent4" w:themeTint="9A" w:fill="5FCAF3"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tblStylePr w:type="band2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D76CCB" w:themeColor="accent5" w:themeTint="9A"/>
        <w:left w:val="single" w:sz="32" w:space="0" w:color="D76CCB" w:themeColor="accent5" w:themeTint="9A"/>
        <w:bottom w:val="single" w:sz="32" w:space="0" w:color="D76CCB" w:themeColor="accent5" w:themeTint="9A"/>
        <w:right w:val="single" w:sz="32" w:space="0" w:color="D76CCB" w:themeColor="accent5" w:themeTint="9A"/>
      </w:tblBorders>
      <w:shd w:val="clear" w:color="D76CCB" w:themeColor="accent5" w:themeTint="9A" w:fill="D76CCB" w:themeFill="accent5" w:themeFillTint="9A"/>
    </w:tblPr>
    <w:tblStylePr w:type="firstRow">
      <w:rPr>
        <w:rFonts w:ascii="Arial" w:hAnsi="Arial"/>
        <w:b/>
        <w:color w:val="FFFFFF" w:themeColor="light1"/>
        <w:sz w:val="22"/>
      </w:rPr>
      <w:tblPr/>
      <w:tcPr>
        <w:tcBorders>
          <w:top w:val="single" w:sz="32" w:space="0" w:color="D76CCB" w:themeColor="accent5" w:themeTint="9A"/>
          <w:bottom w:val="single" w:sz="12" w:space="0" w:color="FFFFFF" w:themeColor="light1"/>
        </w:tcBorders>
        <w:shd w:val="clear" w:color="D76CCB" w:themeColor="accent5" w:themeTint="9A" w:fill="D76CC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76CCB" w:themeColor="accent5" w:themeTint="9A"/>
          <w:right w:val="single" w:sz="4" w:space="0" w:color="FFFFFF" w:themeColor="light1"/>
        </w:tcBorders>
      </w:tcPr>
    </w:tblStylePr>
    <w:tblStylePr w:type="lastCol">
      <w:tblPr/>
      <w:tcPr>
        <w:tcBorders>
          <w:left w:val="single" w:sz="4" w:space="0" w:color="FFFFFF" w:themeColor="light1"/>
          <w:right w:val="single" w:sz="32" w:space="0" w:color="D76CCB" w:themeColor="accent5" w:themeTint="9A"/>
        </w:tcBorders>
      </w:tcPr>
    </w:tblStylePr>
    <w:tblStylePr w:type="band1Vert">
      <w:tblPr/>
      <w:tcPr>
        <w:tcBorders>
          <w:left w:val="single" w:sz="4" w:space="0" w:color="FFFFFF" w:themeColor="light1"/>
          <w:right w:val="single" w:sz="4" w:space="0" w:color="FFFFFF" w:themeColor="light1"/>
        </w:tcBorders>
        <w:shd w:val="clear" w:color="D76CCB" w:themeColor="accent5" w:themeTint="9A" w:fill="D76CC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tblStylePr w:type="band2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8ED873" w:themeColor="accent6" w:themeTint="98"/>
        <w:left w:val="single" w:sz="32" w:space="0" w:color="8ED873" w:themeColor="accent6" w:themeTint="98"/>
        <w:bottom w:val="single" w:sz="32" w:space="0" w:color="8ED873" w:themeColor="accent6" w:themeTint="98"/>
        <w:right w:val="single" w:sz="32" w:space="0" w:color="8ED873" w:themeColor="accent6" w:themeTint="98"/>
      </w:tblBorders>
      <w:shd w:val="clear" w:color="8ED873" w:themeColor="accent6" w:themeTint="98" w:fill="8ED873" w:themeFill="accent6" w:themeFillTint="98"/>
    </w:tblPr>
    <w:tblStylePr w:type="firstRow">
      <w:rPr>
        <w:rFonts w:ascii="Arial" w:hAnsi="Arial"/>
        <w:b/>
        <w:color w:val="FFFFFF" w:themeColor="light1"/>
        <w:sz w:val="22"/>
      </w:rPr>
      <w:tblPr/>
      <w:tcPr>
        <w:tcBorders>
          <w:top w:val="single" w:sz="32" w:space="0" w:color="8ED873" w:themeColor="accent6" w:themeTint="98"/>
          <w:bottom w:val="single" w:sz="12" w:space="0" w:color="FFFFFF" w:themeColor="light1"/>
        </w:tcBorders>
        <w:shd w:val="clear" w:color="8ED873" w:themeColor="accent6" w:themeTint="98" w:fill="8ED873"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ED873" w:themeColor="accent6" w:themeTint="98"/>
          <w:right w:val="single" w:sz="4" w:space="0" w:color="FFFFFF" w:themeColor="light1"/>
        </w:tcBorders>
      </w:tcPr>
    </w:tblStylePr>
    <w:tblStylePr w:type="lastCol">
      <w:tblPr/>
      <w:tcPr>
        <w:tcBorders>
          <w:left w:val="single" w:sz="4" w:space="0" w:color="FFFFFF" w:themeColor="light1"/>
          <w:right w:val="single" w:sz="32" w:space="0" w:color="8ED873" w:themeColor="accent6" w:themeTint="98"/>
        </w:tcBorders>
      </w:tcPr>
    </w:tblStylePr>
    <w:tblStylePr w:type="band1Vert">
      <w:tblPr/>
      <w:tcPr>
        <w:tcBorders>
          <w:left w:val="single" w:sz="4" w:space="0" w:color="FFFFFF" w:themeColor="light1"/>
          <w:right w:val="single" w:sz="4" w:space="0" w:color="FFFFFF" w:themeColor="light1"/>
        </w:tcBorders>
        <w:shd w:val="clear" w:color="8ED873" w:themeColor="accent6" w:themeTint="98" w:fill="8ED873"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tblStylePr w:type="band2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style>
  <w:style w:type="table" w:styleId="61">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156082" w:themeColor="accent1"/>
        <w:bottom w:val="single" w:sz="4" w:space="0" w:color="156082" w:themeColor="accent1"/>
      </w:tblBorders>
    </w:tblPr>
    <w:tblStylePr w:type="firstRow">
      <w:rPr>
        <w:b/>
        <w:color w:val="0C374B" w:themeColor="accent1" w:themeShade="95"/>
      </w:rPr>
      <w:tblPr/>
      <w:tcPr>
        <w:tcBorders>
          <w:bottom w:val="single" w:sz="4" w:space="0" w:color="156082" w:themeColor="accent1"/>
        </w:tcBorders>
      </w:tcPr>
    </w:tblStylePr>
    <w:tblStylePr w:type="lastRow">
      <w:rPr>
        <w:b/>
        <w:color w:val="0C374B" w:themeColor="accent1" w:themeShade="95"/>
      </w:rPr>
      <w:tblPr/>
      <w:tcPr>
        <w:tcBorders>
          <w:top w:val="single" w:sz="4" w:space="0" w:color="156082" w:themeColor="accent1"/>
        </w:tcBorders>
      </w:tcPr>
    </w:tblStylePr>
    <w:tblStylePr w:type="firstCol">
      <w:rPr>
        <w:b/>
        <w:color w:val="0C374B" w:themeColor="accent1" w:themeShade="95"/>
      </w:rPr>
    </w:tblStylePr>
    <w:tblStylePr w:type="lastCol">
      <w:rPr>
        <w:b/>
        <w:color w:val="0C374B" w:themeColor="accent1" w:themeShade="95"/>
      </w:r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5"/>
        <w:sz w:val="22"/>
      </w:rPr>
      <w:tblPr/>
      <w:tcPr>
        <w:shd w:val="clear" w:color="B1DEF2" w:themeColor="accent1" w:themeTint="40" w:fill="B1DEF2" w:themeFill="accent1" w:themeFillTint="40"/>
      </w:tcPr>
    </w:tblStylePr>
    <w:tblStylePr w:type="band2Horz">
      <w:rPr>
        <w:rFonts w:ascii="Arial" w:hAnsi="Arial"/>
        <w:color w:val="0C374B"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2AA85" w:themeColor="accent2" w:themeTint="97"/>
        <w:bottom w:val="single" w:sz="4" w:space="0" w:color="F2AA85" w:themeColor="accent2" w:themeTint="97"/>
      </w:tblBorders>
    </w:tblPr>
    <w:tblStylePr w:type="firstRow">
      <w:rPr>
        <w:b/>
        <w:color w:val="F2AA85" w:themeColor="accent2" w:themeTint="97" w:themeShade="95"/>
      </w:rPr>
      <w:tblPr/>
      <w:tcPr>
        <w:tcBorders>
          <w:bottom w:val="single" w:sz="4" w:space="0" w:color="F2AA85" w:themeColor="accent2" w:themeTint="97"/>
        </w:tcBorders>
      </w:tcPr>
    </w:tblStylePr>
    <w:tblStylePr w:type="lastRow">
      <w:rPr>
        <w:b/>
        <w:color w:val="F2AA85" w:themeColor="accent2" w:themeTint="97" w:themeShade="95"/>
      </w:rPr>
      <w:tblPr/>
      <w:tcPr>
        <w:tcBorders>
          <w:top w:val="single" w:sz="4" w:space="0" w:color="F2AA85" w:themeColor="accent2" w:themeTint="97"/>
        </w:tcBorders>
      </w:tc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9DBCB" w:themeColor="accent2" w:themeTint="40" w:fill="F9DBCB" w:themeFill="accent2" w:themeFillTint="40"/>
      </w:tcPr>
    </w:tblStylePr>
    <w:tblStylePr w:type="band1Horz">
      <w:rPr>
        <w:rFonts w:ascii="Arial" w:hAnsi="Arial"/>
        <w:color w:val="F2AA85" w:themeColor="accent2" w:themeTint="97" w:themeShade="95"/>
        <w:sz w:val="22"/>
      </w:rPr>
      <w:tblPr/>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48D45B" w:themeColor="accent3" w:themeTint="98"/>
        <w:bottom w:val="single" w:sz="4" w:space="0" w:color="48D45B" w:themeColor="accent3" w:themeTint="98"/>
      </w:tblBorders>
    </w:tblPr>
    <w:tblStylePr w:type="firstRow">
      <w:rPr>
        <w:b/>
        <w:color w:val="48D45B" w:themeColor="accent3" w:themeTint="98" w:themeShade="95"/>
      </w:rPr>
      <w:tblPr/>
      <w:tcPr>
        <w:tcBorders>
          <w:bottom w:val="single" w:sz="4" w:space="0" w:color="48D45B" w:themeColor="accent3" w:themeTint="98"/>
        </w:tcBorders>
      </w:tcPr>
    </w:tblStylePr>
    <w:tblStylePr w:type="lastRow">
      <w:rPr>
        <w:b/>
        <w:color w:val="48D45B" w:themeColor="accent3" w:themeTint="98" w:themeShade="95"/>
      </w:rPr>
      <w:tblPr/>
      <w:tcPr>
        <w:tcBorders>
          <w:top w:val="single" w:sz="4" w:space="0" w:color="48D45B" w:themeColor="accent3" w:themeTint="98"/>
        </w:tcBorders>
      </w:tcPr>
    </w:tblStylePr>
    <w:tblStylePr w:type="firstCol">
      <w:rPr>
        <w:b/>
        <w:color w:val="48D45B" w:themeColor="accent3" w:themeTint="98" w:themeShade="95"/>
      </w:rPr>
    </w:tblStylePr>
    <w:tblStylePr w:type="lastCol">
      <w:rPr>
        <w:b/>
        <w:color w:val="48D45B" w:themeColor="accent3" w:themeTint="98" w:themeShade="95"/>
      </w:rPr>
    </w:tblStylePr>
    <w:tblStylePr w:type="band1Vert">
      <w:tblPr/>
      <w:tcPr>
        <w:shd w:val="clear" w:color="B2EDB9" w:themeColor="accent3" w:themeTint="40" w:fill="B2EDB9" w:themeFill="accent3" w:themeFillTint="40"/>
      </w:tcPr>
    </w:tblStylePr>
    <w:tblStylePr w:type="band1Horz">
      <w:rPr>
        <w:rFonts w:ascii="Arial" w:hAnsi="Arial"/>
        <w:color w:val="48D45B" w:themeColor="accent3" w:themeTint="98" w:themeShade="95"/>
        <w:sz w:val="22"/>
      </w:rPr>
      <w:tblPr/>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5FCAF3" w:themeColor="accent4" w:themeTint="9A"/>
        <w:bottom w:val="single" w:sz="4" w:space="0" w:color="5FCAF3" w:themeColor="accent4" w:themeTint="9A"/>
      </w:tblBorders>
    </w:tblPr>
    <w:tblStylePr w:type="firstRow">
      <w:rPr>
        <w:b/>
        <w:color w:val="5FCAF3" w:themeColor="accent4" w:themeTint="9A" w:themeShade="95"/>
      </w:rPr>
      <w:tblPr/>
      <w:tcPr>
        <w:tcBorders>
          <w:bottom w:val="single" w:sz="4" w:space="0" w:color="5FCAF3" w:themeColor="accent4" w:themeTint="9A"/>
        </w:tcBorders>
      </w:tcPr>
    </w:tblStylePr>
    <w:tblStylePr w:type="lastRow">
      <w:rPr>
        <w:b/>
        <w:color w:val="5FCAF3" w:themeColor="accent4" w:themeTint="9A" w:themeShade="95"/>
      </w:rPr>
      <w:tblPr/>
      <w:tcPr>
        <w:tcBorders>
          <w:top w:val="single" w:sz="4" w:space="0" w:color="5FCAF3" w:themeColor="accent4" w:themeTint="9A"/>
        </w:tcBorders>
      </w:tc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BCE9FA" w:themeColor="accent4" w:themeTint="40" w:fill="BCE9FA" w:themeFill="accent4" w:themeFillTint="40"/>
      </w:tcPr>
    </w:tblStylePr>
    <w:tblStylePr w:type="band1Horz">
      <w:rPr>
        <w:rFonts w:ascii="Arial" w:hAnsi="Arial"/>
        <w:color w:val="5FCAF3" w:themeColor="accent4" w:themeTint="9A" w:themeShade="95"/>
        <w:sz w:val="22"/>
      </w:rPr>
      <w:tblPr/>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D76CCB" w:themeColor="accent5" w:themeTint="9A"/>
        <w:bottom w:val="single" w:sz="4" w:space="0" w:color="D76CCB" w:themeColor="accent5" w:themeTint="9A"/>
      </w:tblBorders>
    </w:tblPr>
    <w:tblStylePr w:type="firstRow">
      <w:rPr>
        <w:b/>
        <w:color w:val="D76CCB" w:themeColor="accent5" w:themeTint="9A" w:themeShade="95"/>
      </w:rPr>
      <w:tblPr/>
      <w:tcPr>
        <w:tcBorders>
          <w:bottom w:val="single" w:sz="4" w:space="0" w:color="D76CCB" w:themeColor="accent5" w:themeTint="9A"/>
        </w:tcBorders>
      </w:tcPr>
    </w:tblStylePr>
    <w:tblStylePr w:type="lastRow">
      <w:rPr>
        <w:b/>
        <w:color w:val="D76CCB" w:themeColor="accent5" w:themeTint="9A" w:themeShade="95"/>
      </w:rPr>
      <w:tblPr/>
      <w:tcPr>
        <w:tcBorders>
          <w:top w:val="single" w:sz="4" w:space="0" w:color="D76CCB" w:themeColor="accent5" w:themeTint="9A"/>
        </w:tcBorders>
      </w:tcPr>
    </w:tblStylePr>
    <w:tblStylePr w:type="firstCol">
      <w:rPr>
        <w:b/>
        <w:color w:val="D76CCB" w:themeColor="accent5" w:themeTint="9A" w:themeShade="95"/>
      </w:rPr>
    </w:tblStylePr>
    <w:tblStylePr w:type="lastCol">
      <w:rPr>
        <w:b/>
        <w:color w:val="D76CCB" w:themeColor="accent5" w:themeTint="9A" w:themeShade="95"/>
      </w:rPr>
    </w:tblStylePr>
    <w:tblStylePr w:type="band1Vert">
      <w:tblPr/>
      <w:tcPr>
        <w:shd w:val="clear" w:color="EEC2E9" w:themeColor="accent5" w:themeTint="40" w:fill="EEC2E9" w:themeFill="accent5" w:themeFillTint="40"/>
      </w:tcPr>
    </w:tblStylePr>
    <w:tblStylePr w:type="band1Horz">
      <w:rPr>
        <w:rFonts w:ascii="Arial" w:hAnsi="Arial"/>
        <w:color w:val="D76CCB" w:themeColor="accent5" w:themeTint="9A" w:themeShade="95"/>
        <w:sz w:val="22"/>
      </w:rPr>
      <w:tblPr/>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8ED873" w:themeColor="accent6" w:themeTint="98"/>
        <w:bottom w:val="single" w:sz="4" w:space="0" w:color="8ED873" w:themeColor="accent6" w:themeTint="98"/>
      </w:tblBorders>
    </w:tblPr>
    <w:tblStylePr w:type="firstRow">
      <w:rPr>
        <w:b/>
        <w:color w:val="8ED873" w:themeColor="accent6" w:themeTint="98" w:themeShade="95"/>
      </w:rPr>
      <w:tblPr/>
      <w:tcPr>
        <w:tcBorders>
          <w:bottom w:val="single" w:sz="4" w:space="0" w:color="8ED873" w:themeColor="accent6" w:themeTint="98"/>
        </w:tcBorders>
      </w:tcPr>
    </w:tblStylePr>
    <w:tblStylePr w:type="lastRow">
      <w:rPr>
        <w:b/>
        <w:color w:val="8ED873" w:themeColor="accent6" w:themeTint="98" w:themeShade="95"/>
      </w:rPr>
      <w:tblPr/>
      <w:tcPr>
        <w:tcBorders>
          <w:top w:val="single" w:sz="4" w:space="0" w:color="8ED873" w:themeColor="accent6" w:themeTint="98"/>
        </w:tcBorders>
      </w:tcPr>
    </w:tblStylePr>
    <w:tblStylePr w:type="firstCol">
      <w:rPr>
        <w:b/>
        <w:color w:val="8ED873" w:themeColor="accent6" w:themeTint="98" w:themeShade="95"/>
      </w:rPr>
    </w:tblStylePr>
    <w:tblStylePr w:type="lastCol">
      <w:rPr>
        <w:b/>
        <w:color w:val="8ED873" w:themeColor="accent6" w:themeTint="98" w:themeShade="95"/>
      </w:rPr>
    </w:tblStylePr>
    <w:tblStylePr w:type="band1Vert">
      <w:tblPr/>
      <w:tcPr>
        <w:shd w:val="clear" w:color="CFEFC4" w:themeColor="accent6" w:themeTint="40" w:fill="CFEFC4" w:themeFill="accent6" w:themeFillTint="40"/>
      </w:tcPr>
    </w:tblStylePr>
    <w:tblStylePr w:type="band1Horz">
      <w:rPr>
        <w:rFonts w:ascii="Arial" w:hAnsi="Arial"/>
        <w:color w:val="8ED873" w:themeColor="accent6" w:themeTint="98" w:themeShade="95"/>
        <w:sz w:val="22"/>
      </w:rPr>
      <w:tblPr/>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style>
  <w:style w:type="table" w:styleId="71">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156082" w:themeColor="accent1"/>
      </w:tblBorders>
    </w:tblPr>
    <w:tblStylePr w:type="firstRow">
      <w:rPr>
        <w:rFonts w:ascii="Arial" w:hAnsi="Arial"/>
        <w:i/>
        <w:color w:val="0C374B" w:themeColor="accent1" w:themeShade="95"/>
        <w:sz w:val="22"/>
      </w:rPr>
      <w:tblPr/>
      <w:tcPr>
        <w:tcBorders>
          <w:top w:val="none" w:sz="0" w:space="0" w:color="auto"/>
          <w:left w:val="none" w:sz="0" w:space="0" w:color="auto"/>
          <w:bottom w:val="single" w:sz="4" w:space="0" w:color="156082" w:themeColor="accent1"/>
          <w:right w:val="none" w:sz="0" w:space="0" w:color="auto"/>
        </w:tcBorders>
        <w:shd w:val="clear" w:color="FFFFFF" w:themeColor="light1" w:fill="FFFFFF" w:themeFill="light1"/>
      </w:tcPr>
    </w:tblStylePr>
    <w:tblStylePr w:type="lastRow">
      <w:rPr>
        <w:rFonts w:ascii="Arial" w:hAnsi="Arial"/>
        <w:i/>
        <w:color w:val="0C374B" w:themeColor="accent1" w:themeShade="95"/>
        <w:sz w:val="22"/>
      </w:rPr>
      <w:tblPr/>
      <w:tcPr>
        <w:tcBorders>
          <w:top w:val="single" w:sz="4" w:space="0" w:color="156082"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0C374B" w:themeColor="accent1" w:themeShade="95"/>
        <w:sz w:val="22"/>
      </w:rPr>
      <w:tblPr/>
      <w:tcPr>
        <w:tcBorders>
          <w:top w:val="none" w:sz="0" w:space="0" w:color="auto"/>
          <w:left w:val="none" w:sz="0" w:space="0" w:color="auto"/>
          <w:bottom w:val="none" w:sz="0" w:space="0" w:color="auto"/>
          <w:right w:val="single" w:sz="4" w:space="0" w:color="156082" w:themeColor="accent1"/>
        </w:tcBorders>
        <w:shd w:val="clear" w:color="FFFFFF" w:fill="auto"/>
      </w:tcPr>
    </w:tblStylePr>
    <w:tblStylePr w:type="lastCol">
      <w:rPr>
        <w:rFonts w:ascii="Arial" w:hAnsi="Arial"/>
        <w:i/>
        <w:color w:val="0C374B" w:themeColor="accent1" w:themeShade="95"/>
        <w:sz w:val="22"/>
      </w:rPr>
      <w:tblPr/>
      <w:tcPr>
        <w:tcBorders>
          <w:top w:val="none" w:sz="0" w:space="0" w:color="auto"/>
          <w:left w:val="single" w:sz="4" w:space="0" w:color="156082" w:themeColor="accent1"/>
          <w:bottom w:val="none" w:sz="0" w:space="0" w:color="auto"/>
          <w:right w:val="none" w:sz="0" w:space="0" w:color="auto"/>
        </w:tcBorders>
        <w:shd w:val="clear" w:color="FFFFFF" w:fill="auto"/>
      </w:tc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5"/>
        <w:sz w:val="22"/>
      </w:rPr>
      <w:tblPr/>
      <w:tcPr>
        <w:shd w:val="clear" w:color="B1DEF2" w:themeColor="accent1" w:themeTint="40" w:fill="B1DEF2" w:themeFill="accent1" w:themeFillTint="40"/>
      </w:tcPr>
    </w:tblStylePr>
    <w:tblStylePr w:type="band2Horz">
      <w:rPr>
        <w:rFonts w:ascii="Arial" w:hAnsi="Arial"/>
        <w:color w:val="0C374B"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2AA85" w:themeColor="accent2" w:themeTint="97"/>
      </w:tblBorders>
    </w:tblPr>
    <w:tblStylePr w:type="firstRow">
      <w:rPr>
        <w:rFonts w:ascii="Arial" w:hAnsi="Arial"/>
        <w:i/>
        <w:color w:val="F2AA85" w:themeColor="accent2" w:themeTint="97" w:themeShade="95"/>
        <w:sz w:val="22"/>
      </w:rPr>
      <w:tblPr/>
      <w:tcPr>
        <w:tcBorders>
          <w:top w:val="none" w:sz="0" w:space="0" w:color="auto"/>
          <w:left w:val="none" w:sz="0" w:space="0" w:color="auto"/>
          <w:bottom w:val="single" w:sz="4" w:space="0" w:color="F2AA85" w:themeColor="accent2" w:themeTint="97"/>
          <w:right w:val="none" w:sz="0" w:space="0" w:color="auto"/>
        </w:tcBorders>
        <w:shd w:val="clear" w:color="FFFFFF" w:themeColor="light1" w:fill="FFFFFF" w:themeFill="light1"/>
      </w:tcPr>
    </w:tblStylePr>
    <w:tblStylePr w:type="lastRow">
      <w:rPr>
        <w:rFonts w:ascii="Arial" w:hAnsi="Arial"/>
        <w:i/>
        <w:color w:val="F2AA85" w:themeColor="accent2" w:themeTint="97" w:themeShade="95"/>
        <w:sz w:val="22"/>
      </w:rPr>
      <w:tblPr/>
      <w:tcPr>
        <w:tcBorders>
          <w:top w:val="single" w:sz="4" w:space="0" w:color="F2AA8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2AA85" w:themeColor="accent2" w:themeTint="97" w:themeShade="95"/>
        <w:sz w:val="22"/>
      </w:rPr>
      <w:tblPr/>
      <w:tcPr>
        <w:tcBorders>
          <w:top w:val="none" w:sz="0" w:space="0" w:color="auto"/>
          <w:left w:val="none" w:sz="0" w:space="0" w:color="auto"/>
          <w:bottom w:val="none" w:sz="0" w:space="0" w:color="auto"/>
          <w:right w:val="single" w:sz="4" w:space="0" w:color="F2AA85" w:themeColor="accent2" w:themeTint="97"/>
        </w:tcBorders>
        <w:shd w:val="clear" w:color="FFFFFF" w:fill="auto"/>
      </w:tcPr>
    </w:tblStylePr>
    <w:tblStylePr w:type="lastCol">
      <w:rPr>
        <w:rFonts w:ascii="Arial" w:hAnsi="Arial"/>
        <w:i/>
        <w:color w:val="F2AA85" w:themeColor="accent2" w:themeTint="97" w:themeShade="95"/>
        <w:sz w:val="22"/>
      </w:rPr>
      <w:tblPr/>
      <w:tcPr>
        <w:tcBorders>
          <w:top w:val="none" w:sz="0" w:space="0" w:color="auto"/>
          <w:left w:val="single" w:sz="4" w:space="0" w:color="F2AA85" w:themeColor="accent2" w:themeTint="97"/>
          <w:bottom w:val="none" w:sz="0" w:space="0" w:color="auto"/>
          <w:right w:val="none" w:sz="0" w:space="0" w:color="auto"/>
        </w:tcBorders>
        <w:shd w:val="clear" w:color="FFFFFF" w:fill="auto"/>
      </w:tcPr>
    </w:tblStylePr>
    <w:tblStylePr w:type="band1Vert">
      <w:tblPr/>
      <w:tcPr>
        <w:shd w:val="clear" w:color="F9DBCB" w:themeColor="accent2" w:themeTint="40" w:fill="F9DBCB" w:themeFill="accent2" w:themeFillTint="40"/>
      </w:tcPr>
    </w:tblStylePr>
    <w:tblStylePr w:type="band1Horz">
      <w:rPr>
        <w:rFonts w:ascii="Arial" w:hAnsi="Arial"/>
        <w:color w:val="F2AA85" w:themeColor="accent2" w:themeTint="97" w:themeShade="95"/>
        <w:sz w:val="22"/>
      </w:rPr>
      <w:tblPr/>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48D45B" w:themeColor="accent3" w:themeTint="98"/>
      </w:tblBorders>
    </w:tblPr>
    <w:tblStylePr w:type="firstRow">
      <w:rPr>
        <w:rFonts w:ascii="Arial" w:hAnsi="Arial"/>
        <w:i/>
        <w:color w:val="48D45B" w:themeColor="accent3" w:themeTint="98" w:themeShade="95"/>
        <w:sz w:val="22"/>
      </w:rPr>
      <w:tblPr/>
      <w:tcPr>
        <w:tcBorders>
          <w:top w:val="none" w:sz="0" w:space="0" w:color="auto"/>
          <w:left w:val="none" w:sz="0" w:space="0" w:color="auto"/>
          <w:bottom w:val="single" w:sz="4" w:space="0" w:color="48D45B" w:themeColor="accent3" w:themeTint="98"/>
          <w:right w:val="none" w:sz="0" w:space="0" w:color="auto"/>
        </w:tcBorders>
        <w:shd w:val="clear" w:color="FFFFFF" w:themeColor="light1" w:fill="FFFFFF" w:themeFill="light1"/>
      </w:tcPr>
    </w:tblStylePr>
    <w:tblStylePr w:type="lastRow">
      <w:rPr>
        <w:rFonts w:ascii="Arial" w:hAnsi="Arial"/>
        <w:i/>
        <w:color w:val="48D45B" w:themeColor="accent3" w:themeTint="98" w:themeShade="95"/>
        <w:sz w:val="22"/>
      </w:rPr>
      <w:tblPr/>
      <w:tcPr>
        <w:tcBorders>
          <w:top w:val="single" w:sz="4" w:space="0" w:color="48D45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8D45B" w:themeColor="accent3" w:themeTint="98" w:themeShade="95"/>
        <w:sz w:val="22"/>
      </w:rPr>
      <w:tblPr/>
      <w:tcPr>
        <w:tcBorders>
          <w:top w:val="none" w:sz="0" w:space="0" w:color="auto"/>
          <w:left w:val="none" w:sz="0" w:space="0" w:color="auto"/>
          <w:bottom w:val="none" w:sz="0" w:space="0" w:color="auto"/>
          <w:right w:val="single" w:sz="4" w:space="0" w:color="48D45B" w:themeColor="accent3" w:themeTint="98"/>
        </w:tcBorders>
        <w:shd w:val="clear" w:color="FFFFFF" w:fill="auto"/>
      </w:tcPr>
    </w:tblStylePr>
    <w:tblStylePr w:type="lastCol">
      <w:rPr>
        <w:rFonts w:ascii="Arial" w:hAnsi="Arial"/>
        <w:i/>
        <w:color w:val="48D45B" w:themeColor="accent3" w:themeTint="98" w:themeShade="95"/>
        <w:sz w:val="22"/>
      </w:rPr>
      <w:tblPr/>
      <w:tcPr>
        <w:tcBorders>
          <w:top w:val="none" w:sz="0" w:space="0" w:color="auto"/>
          <w:left w:val="single" w:sz="4" w:space="0" w:color="48D45B" w:themeColor="accent3" w:themeTint="98"/>
          <w:bottom w:val="none" w:sz="0" w:space="0" w:color="auto"/>
          <w:right w:val="none" w:sz="0" w:space="0" w:color="auto"/>
        </w:tcBorders>
        <w:shd w:val="clear" w:color="FFFFFF" w:fill="auto"/>
      </w:tcPr>
    </w:tblStylePr>
    <w:tblStylePr w:type="band1Vert">
      <w:tblPr/>
      <w:tcPr>
        <w:shd w:val="clear" w:color="B2EDB9" w:themeColor="accent3" w:themeTint="40" w:fill="B2EDB9" w:themeFill="accent3" w:themeFillTint="40"/>
      </w:tcPr>
    </w:tblStylePr>
    <w:tblStylePr w:type="band1Horz">
      <w:rPr>
        <w:rFonts w:ascii="Arial" w:hAnsi="Arial"/>
        <w:color w:val="48D45B" w:themeColor="accent3" w:themeTint="98" w:themeShade="95"/>
        <w:sz w:val="22"/>
      </w:rPr>
      <w:tblPr/>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5FCAF3" w:themeColor="accent4" w:themeTint="9A"/>
      </w:tblBorders>
    </w:tblPr>
    <w:tblStylePr w:type="firstRow">
      <w:rPr>
        <w:rFonts w:ascii="Arial" w:hAnsi="Arial"/>
        <w:i/>
        <w:color w:val="5FCAF3" w:themeColor="accent4" w:themeTint="9A" w:themeShade="95"/>
        <w:sz w:val="22"/>
      </w:rPr>
      <w:tblPr/>
      <w:tcPr>
        <w:tcBorders>
          <w:top w:val="none" w:sz="0" w:space="0" w:color="auto"/>
          <w:left w:val="none" w:sz="0" w:space="0" w:color="auto"/>
          <w:bottom w:val="single" w:sz="4" w:space="0" w:color="5FCAF3" w:themeColor="accent4" w:themeTint="9A"/>
          <w:right w:val="none" w:sz="0" w:space="0" w:color="auto"/>
        </w:tcBorders>
        <w:shd w:val="clear" w:color="FFFFFF" w:themeColor="light1" w:fill="FFFFFF" w:themeFill="light1"/>
      </w:tcPr>
    </w:tblStylePr>
    <w:tblStylePr w:type="lastRow">
      <w:rPr>
        <w:rFonts w:ascii="Arial" w:hAnsi="Arial"/>
        <w:i/>
        <w:color w:val="5FCAF3" w:themeColor="accent4" w:themeTint="9A" w:themeShade="95"/>
        <w:sz w:val="22"/>
      </w:rPr>
      <w:tblPr/>
      <w:tcPr>
        <w:tcBorders>
          <w:top w:val="single" w:sz="4" w:space="0" w:color="5FCAF3"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5FCAF3" w:themeColor="accent4" w:themeTint="9A" w:themeShade="95"/>
        <w:sz w:val="22"/>
      </w:rPr>
      <w:tblPr/>
      <w:tcPr>
        <w:tcBorders>
          <w:top w:val="none" w:sz="0" w:space="0" w:color="auto"/>
          <w:left w:val="none" w:sz="0" w:space="0" w:color="auto"/>
          <w:bottom w:val="none" w:sz="0" w:space="0" w:color="auto"/>
          <w:right w:val="single" w:sz="4" w:space="0" w:color="5FCAF3" w:themeColor="accent4" w:themeTint="9A"/>
        </w:tcBorders>
        <w:shd w:val="clear" w:color="FFFFFF" w:fill="auto"/>
      </w:tcPr>
    </w:tblStylePr>
    <w:tblStylePr w:type="lastCol">
      <w:rPr>
        <w:rFonts w:ascii="Arial" w:hAnsi="Arial"/>
        <w:i/>
        <w:color w:val="5FCAF3" w:themeColor="accent4" w:themeTint="9A" w:themeShade="95"/>
        <w:sz w:val="22"/>
      </w:rPr>
      <w:tblPr/>
      <w:tcPr>
        <w:tcBorders>
          <w:top w:val="none" w:sz="0" w:space="0" w:color="auto"/>
          <w:left w:val="single" w:sz="4" w:space="0" w:color="5FCAF3" w:themeColor="accent4" w:themeTint="9A"/>
          <w:bottom w:val="none" w:sz="0" w:space="0" w:color="auto"/>
          <w:right w:val="none" w:sz="0" w:space="0" w:color="auto"/>
        </w:tcBorders>
        <w:shd w:val="clear" w:color="FFFFFF" w:fill="auto"/>
      </w:tcPr>
    </w:tblStylePr>
    <w:tblStylePr w:type="band1Vert">
      <w:tblPr/>
      <w:tcPr>
        <w:shd w:val="clear" w:color="BCE9FA" w:themeColor="accent4" w:themeTint="40" w:fill="BCE9FA" w:themeFill="accent4" w:themeFillTint="40"/>
      </w:tcPr>
    </w:tblStylePr>
    <w:tblStylePr w:type="band1Horz">
      <w:rPr>
        <w:rFonts w:ascii="Arial" w:hAnsi="Arial"/>
        <w:color w:val="5FCAF3" w:themeColor="accent4" w:themeTint="9A" w:themeShade="95"/>
        <w:sz w:val="22"/>
      </w:rPr>
      <w:tblPr/>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D76CCB" w:themeColor="accent5" w:themeTint="9A"/>
      </w:tblBorders>
    </w:tblPr>
    <w:tblStylePr w:type="firstRow">
      <w:rPr>
        <w:rFonts w:ascii="Arial" w:hAnsi="Arial"/>
        <w:i/>
        <w:color w:val="D76CCB" w:themeColor="accent5" w:themeTint="9A" w:themeShade="95"/>
        <w:sz w:val="22"/>
      </w:rPr>
      <w:tblPr/>
      <w:tcPr>
        <w:tcBorders>
          <w:top w:val="none" w:sz="0" w:space="0" w:color="auto"/>
          <w:left w:val="none" w:sz="0" w:space="0" w:color="auto"/>
          <w:bottom w:val="single" w:sz="4" w:space="0" w:color="D76CCB" w:themeColor="accent5" w:themeTint="9A"/>
          <w:right w:val="none" w:sz="0" w:space="0" w:color="auto"/>
        </w:tcBorders>
        <w:shd w:val="clear" w:color="FFFFFF" w:themeColor="light1" w:fill="FFFFFF" w:themeFill="light1"/>
      </w:tcPr>
    </w:tblStylePr>
    <w:tblStylePr w:type="lastRow">
      <w:rPr>
        <w:rFonts w:ascii="Arial" w:hAnsi="Arial"/>
        <w:i/>
        <w:color w:val="D76CCB" w:themeColor="accent5" w:themeTint="9A" w:themeShade="95"/>
        <w:sz w:val="22"/>
      </w:rPr>
      <w:tblPr/>
      <w:tcPr>
        <w:tcBorders>
          <w:top w:val="single" w:sz="4" w:space="0" w:color="D76CC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76CCB" w:themeColor="accent5" w:themeTint="9A" w:themeShade="95"/>
        <w:sz w:val="22"/>
      </w:rPr>
      <w:tblPr/>
      <w:tcPr>
        <w:tcBorders>
          <w:top w:val="none" w:sz="0" w:space="0" w:color="auto"/>
          <w:left w:val="none" w:sz="0" w:space="0" w:color="auto"/>
          <w:bottom w:val="none" w:sz="0" w:space="0" w:color="auto"/>
          <w:right w:val="single" w:sz="4" w:space="0" w:color="D76CCB" w:themeColor="accent5" w:themeTint="9A"/>
        </w:tcBorders>
        <w:shd w:val="clear" w:color="FFFFFF" w:fill="auto"/>
      </w:tcPr>
    </w:tblStylePr>
    <w:tblStylePr w:type="lastCol">
      <w:rPr>
        <w:rFonts w:ascii="Arial" w:hAnsi="Arial"/>
        <w:i/>
        <w:color w:val="D76CCB" w:themeColor="accent5" w:themeTint="9A" w:themeShade="95"/>
        <w:sz w:val="22"/>
      </w:rPr>
      <w:tblPr/>
      <w:tcPr>
        <w:tcBorders>
          <w:top w:val="none" w:sz="0" w:space="0" w:color="auto"/>
          <w:left w:val="single" w:sz="4" w:space="0" w:color="D76CCB" w:themeColor="accent5" w:themeTint="9A"/>
          <w:bottom w:val="none" w:sz="0" w:space="0" w:color="auto"/>
          <w:right w:val="none" w:sz="0" w:space="0" w:color="auto"/>
        </w:tcBorders>
        <w:shd w:val="clear" w:color="FFFFFF" w:fill="auto"/>
      </w:tcPr>
    </w:tblStylePr>
    <w:tblStylePr w:type="band1Vert">
      <w:tblPr/>
      <w:tcPr>
        <w:shd w:val="clear" w:color="EEC2E9" w:themeColor="accent5" w:themeTint="40" w:fill="EEC2E9" w:themeFill="accent5" w:themeFillTint="40"/>
      </w:tcPr>
    </w:tblStylePr>
    <w:tblStylePr w:type="band1Horz">
      <w:rPr>
        <w:rFonts w:ascii="Arial" w:hAnsi="Arial"/>
        <w:color w:val="D76CCB" w:themeColor="accent5" w:themeTint="9A" w:themeShade="95"/>
        <w:sz w:val="22"/>
      </w:rPr>
      <w:tblPr/>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8ED873" w:themeColor="accent6" w:themeTint="98"/>
      </w:tblBorders>
    </w:tblPr>
    <w:tblStylePr w:type="firstRow">
      <w:rPr>
        <w:rFonts w:ascii="Arial" w:hAnsi="Arial"/>
        <w:i/>
        <w:color w:val="8ED873" w:themeColor="accent6" w:themeTint="98" w:themeShade="95"/>
        <w:sz w:val="22"/>
      </w:rPr>
      <w:tblPr/>
      <w:tcPr>
        <w:tcBorders>
          <w:top w:val="none" w:sz="0" w:space="0" w:color="auto"/>
          <w:left w:val="none" w:sz="0" w:space="0" w:color="auto"/>
          <w:bottom w:val="single" w:sz="4" w:space="0" w:color="8ED873" w:themeColor="accent6" w:themeTint="98"/>
          <w:right w:val="none" w:sz="0" w:space="0" w:color="auto"/>
        </w:tcBorders>
        <w:shd w:val="clear" w:color="FFFFFF" w:themeColor="light1" w:fill="FFFFFF" w:themeFill="light1"/>
      </w:tcPr>
    </w:tblStylePr>
    <w:tblStylePr w:type="lastRow">
      <w:rPr>
        <w:rFonts w:ascii="Arial" w:hAnsi="Arial"/>
        <w:i/>
        <w:color w:val="8ED873" w:themeColor="accent6" w:themeTint="98" w:themeShade="95"/>
        <w:sz w:val="22"/>
      </w:rPr>
      <w:tblPr/>
      <w:tcPr>
        <w:tcBorders>
          <w:top w:val="single" w:sz="4" w:space="0" w:color="8ED873"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ED873" w:themeColor="accent6" w:themeTint="98" w:themeShade="95"/>
        <w:sz w:val="22"/>
      </w:rPr>
      <w:tblPr/>
      <w:tcPr>
        <w:tcBorders>
          <w:top w:val="none" w:sz="0" w:space="0" w:color="auto"/>
          <w:left w:val="none" w:sz="0" w:space="0" w:color="auto"/>
          <w:bottom w:val="none" w:sz="0" w:space="0" w:color="auto"/>
          <w:right w:val="single" w:sz="4" w:space="0" w:color="8ED873" w:themeColor="accent6" w:themeTint="98"/>
        </w:tcBorders>
        <w:shd w:val="clear" w:color="FFFFFF" w:fill="auto"/>
      </w:tcPr>
    </w:tblStylePr>
    <w:tblStylePr w:type="lastCol">
      <w:rPr>
        <w:rFonts w:ascii="Arial" w:hAnsi="Arial"/>
        <w:i/>
        <w:color w:val="8ED873" w:themeColor="accent6" w:themeTint="98" w:themeShade="95"/>
        <w:sz w:val="22"/>
      </w:rPr>
      <w:tblPr/>
      <w:tcPr>
        <w:tcBorders>
          <w:top w:val="none" w:sz="0" w:space="0" w:color="auto"/>
          <w:left w:val="single" w:sz="4" w:space="0" w:color="8ED873" w:themeColor="accent6" w:themeTint="98"/>
          <w:bottom w:val="none" w:sz="0" w:space="0" w:color="auto"/>
          <w:right w:val="none" w:sz="0" w:space="0" w:color="auto"/>
        </w:tcBorders>
        <w:shd w:val="clear" w:color="FFFFFF" w:fill="auto"/>
      </w:tcPr>
    </w:tblStylePr>
    <w:tblStylePr w:type="band1Vert">
      <w:tblPr/>
      <w:tcPr>
        <w:shd w:val="clear" w:color="CFEFC4" w:themeColor="accent6" w:themeTint="40" w:fill="CFEFC4" w:themeFill="accent6" w:themeFillTint="40"/>
      </w:tcPr>
    </w:tblStylePr>
    <w:tblStylePr w:type="band1Horz">
      <w:rPr>
        <w:rFonts w:ascii="Arial" w:hAnsi="Arial"/>
        <w:color w:val="8ED873" w:themeColor="accent6" w:themeTint="98" w:themeShade="95"/>
        <w:sz w:val="22"/>
      </w:rPr>
      <w:tblPr/>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Lined-Accent2">
    <w:name w:val="Lined - Accent 2"/>
    <w:basedOn w:val="a1"/>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Lined-Accent3">
    <w:name w:val="Lined - Accent 3"/>
    <w:basedOn w:val="a1"/>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Lined-Accent4">
    <w:name w:val="Lined - Accent 4"/>
    <w:basedOn w:val="a1"/>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Lined-Accent5">
    <w:name w:val="Lined - Accent 5"/>
    <w:basedOn w:val="a1"/>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Lined-Accent6">
    <w:name w:val="Lined - Accent 6"/>
    <w:basedOn w:val="a1"/>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14:ligatures w14:val="non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14:ligatures w14:val="none"/>
    </w:rPr>
    <w:tblPr>
      <w:tblStyleRowBandSize w:val="1"/>
      <w:tblStyleColBandSize w:val="1"/>
      <w:tblBorders>
        <w:top w:val="single" w:sz="4" w:space="0" w:color="0C374B" w:themeColor="accent1" w:themeShade="95"/>
        <w:left w:val="single" w:sz="4" w:space="0" w:color="0C374B" w:themeColor="accent1" w:themeShade="95"/>
        <w:bottom w:val="single" w:sz="4" w:space="0" w:color="0C374B" w:themeColor="accent1" w:themeShade="95"/>
        <w:right w:val="single" w:sz="4" w:space="0" w:color="0C374B" w:themeColor="accent1" w:themeShade="95"/>
        <w:insideH w:val="single" w:sz="4" w:space="0" w:color="0C374B" w:themeColor="accent1" w:themeShade="95"/>
        <w:insideV w:val="single" w:sz="4" w:space="0" w:color="0C374B" w:themeColor="accent1" w:themeShade="95"/>
      </w:tblBorders>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14:ligatures w14:val="none"/>
    </w:rPr>
    <w:tblPr>
      <w:tblStyleRowBandSize w:val="1"/>
      <w:tblStyleColBandSize w:val="1"/>
      <w:tblBorders>
        <w:top w:val="single" w:sz="4" w:space="0" w:color="953D10" w:themeColor="accent2" w:themeShade="95"/>
        <w:left w:val="single" w:sz="4" w:space="0" w:color="953D10" w:themeColor="accent2" w:themeShade="95"/>
        <w:bottom w:val="single" w:sz="4" w:space="0" w:color="953D10" w:themeColor="accent2" w:themeShade="95"/>
        <w:right w:val="single" w:sz="4" w:space="0" w:color="953D10" w:themeColor="accent2" w:themeShade="95"/>
        <w:insideH w:val="single" w:sz="4" w:space="0" w:color="953D10" w:themeColor="accent2" w:themeShade="95"/>
        <w:insideV w:val="single" w:sz="4" w:space="0" w:color="953D10" w:themeColor="accent2" w:themeShade="95"/>
      </w:tblBorders>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14:ligatures w14:val="none"/>
    </w:rPr>
    <w:tblPr>
      <w:tblStyleRowBandSize w:val="1"/>
      <w:tblStyleColBandSize w:val="1"/>
      <w:tblBorders>
        <w:top w:val="single" w:sz="4" w:space="0" w:color="0E3E15" w:themeColor="accent3" w:themeShade="95"/>
        <w:left w:val="single" w:sz="4" w:space="0" w:color="0E3E15" w:themeColor="accent3" w:themeShade="95"/>
        <w:bottom w:val="single" w:sz="4" w:space="0" w:color="0E3E15" w:themeColor="accent3" w:themeShade="95"/>
        <w:right w:val="single" w:sz="4" w:space="0" w:color="0E3E15" w:themeColor="accent3" w:themeShade="95"/>
        <w:insideH w:val="single" w:sz="4" w:space="0" w:color="0E3E15" w:themeColor="accent3" w:themeShade="95"/>
        <w:insideV w:val="single" w:sz="4" w:space="0" w:color="0E3E15" w:themeColor="accent3" w:themeShade="95"/>
      </w:tblBorders>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14:ligatures w14:val="none"/>
    </w:rPr>
    <w:tblPr>
      <w:tblStyleRowBandSize w:val="1"/>
      <w:tblStyleColBandSize w:val="1"/>
      <w:tblBorders>
        <w:top w:val="single" w:sz="4" w:space="0" w:color="085C7C" w:themeColor="accent4" w:themeShade="95"/>
        <w:left w:val="single" w:sz="4" w:space="0" w:color="085C7C" w:themeColor="accent4" w:themeShade="95"/>
        <w:bottom w:val="single" w:sz="4" w:space="0" w:color="085C7C" w:themeColor="accent4" w:themeShade="95"/>
        <w:right w:val="single" w:sz="4" w:space="0" w:color="085C7C" w:themeColor="accent4" w:themeShade="95"/>
        <w:insideH w:val="single" w:sz="4" w:space="0" w:color="085C7C" w:themeColor="accent4" w:themeShade="95"/>
        <w:insideV w:val="single" w:sz="4" w:space="0" w:color="085C7C" w:themeColor="accent4" w:themeShade="95"/>
      </w:tblBorders>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14:ligatures w14:val="none"/>
    </w:rPr>
    <w:tblPr>
      <w:tblStyleRowBandSize w:val="1"/>
      <w:tblStyleColBandSize w:val="1"/>
      <w:tblBorders>
        <w:top w:val="single" w:sz="4" w:space="0" w:color="5D1955" w:themeColor="accent5" w:themeShade="95"/>
        <w:left w:val="single" w:sz="4" w:space="0" w:color="5D1955" w:themeColor="accent5" w:themeShade="95"/>
        <w:bottom w:val="single" w:sz="4" w:space="0" w:color="5D1955" w:themeColor="accent5" w:themeShade="95"/>
        <w:right w:val="single" w:sz="4" w:space="0" w:color="5D1955" w:themeColor="accent5" w:themeShade="95"/>
        <w:insideH w:val="single" w:sz="4" w:space="0" w:color="5D1955" w:themeColor="accent5" w:themeShade="95"/>
        <w:insideV w:val="single" w:sz="4" w:space="0" w:color="5D1955" w:themeColor="accent5" w:themeShade="95"/>
      </w:tblBorders>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14:ligatures w14:val="none"/>
    </w:rPr>
    <w:tblPr>
      <w:tblStyleRowBandSize w:val="1"/>
      <w:tblStyleColBandSize w:val="1"/>
      <w:tblBorders>
        <w:top w:val="single" w:sz="4" w:space="0" w:color="2D611B" w:themeColor="accent6" w:themeShade="95"/>
        <w:left w:val="single" w:sz="4" w:space="0" w:color="2D611B" w:themeColor="accent6" w:themeShade="95"/>
        <w:bottom w:val="single" w:sz="4" w:space="0" w:color="2D611B" w:themeColor="accent6" w:themeShade="95"/>
        <w:right w:val="single" w:sz="4" w:space="0" w:color="2D611B" w:themeColor="accent6" w:themeShade="95"/>
        <w:insideH w:val="single" w:sz="4" w:space="0" w:color="2D611B" w:themeColor="accent6" w:themeShade="95"/>
        <w:insideV w:val="single" w:sz="4" w:space="0" w:color="2D611B" w:themeColor="accent6" w:themeShade="95"/>
      </w:tblBorders>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rFonts w:ascii="Arial" w:hAnsi="Arial"/>
        <w:color w:val="404040"/>
        <w:sz w:val="22"/>
      </w:rPr>
      <w:tblPr/>
      <w:tcPr>
        <w:tcBorders>
          <w:bottom w:val="single" w:sz="12" w:space="0" w:color="156082" w:themeColor="accent1"/>
        </w:tcBorders>
      </w:tcPr>
    </w:tblStylePr>
    <w:tblStylePr w:type="lastRow">
      <w:rPr>
        <w:rFonts w:ascii="Arial" w:hAnsi="Arial"/>
        <w:color w:val="404040"/>
        <w:sz w:val="22"/>
      </w:rPr>
      <w:tblPr/>
      <w:tcPr>
        <w:tcBorders>
          <w:top w:val="single" w:sz="12" w:space="0" w:color="156082"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156082" w:themeColor="accent1"/>
        </w:tcBorders>
      </w:tc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rFonts w:ascii="Arial" w:hAnsi="Arial"/>
        <w:color w:val="404040"/>
        <w:sz w:val="22"/>
      </w:rPr>
      <w:tblPr/>
      <w:tcPr>
        <w:tcBorders>
          <w:bottom w:val="single" w:sz="12" w:space="0" w:color="F2AA85" w:themeColor="accent2" w:themeTint="97"/>
        </w:tcBorders>
      </w:tcPr>
    </w:tblStylePr>
    <w:tblStylePr w:type="lastRow">
      <w:rPr>
        <w:rFonts w:ascii="Arial" w:hAnsi="Arial"/>
        <w:color w:val="404040"/>
        <w:sz w:val="22"/>
      </w:rPr>
      <w:tblPr/>
      <w:tcPr>
        <w:tcBorders>
          <w:top w:val="single" w:sz="12" w:space="0" w:color="F2AA8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2AA85" w:themeColor="accent2" w:themeTint="97"/>
        </w:tcBorders>
      </w:tc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rFonts w:ascii="Arial" w:hAnsi="Arial"/>
        <w:color w:val="404040"/>
        <w:sz w:val="22"/>
      </w:rPr>
      <w:tblPr/>
      <w:tcPr>
        <w:tcBorders>
          <w:bottom w:val="single" w:sz="12" w:space="0" w:color="48D45B" w:themeColor="accent3" w:themeTint="98"/>
        </w:tcBorders>
      </w:tcPr>
    </w:tblStylePr>
    <w:tblStylePr w:type="lastRow">
      <w:rPr>
        <w:rFonts w:ascii="Arial" w:hAnsi="Arial"/>
        <w:color w:val="404040"/>
        <w:sz w:val="22"/>
      </w:rPr>
      <w:tblPr/>
      <w:tcPr>
        <w:tcBorders>
          <w:top w:val="single" w:sz="12" w:space="0" w:color="48D45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D45B" w:themeColor="accent3" w:themeTint="98"/>
        </w:tcBorders>
      </w:tc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rFonts w:ascii="Arial" w:hAnsi="Arial"/>
        <w:color w:val="404040"/>
        <w:sz w:val="22"/>
      </w:rPr>
      <w:tblPr/>
      <w:tcPr>
        <w:tcBorders>
          <w:bottom w:val="single" w:sz="12" w:space="0" w:color="5FCAF3" w:themeColor="accent4" w:themeTint="9A"/>
        </w:tcBorders>
      </w:tcPr>
    </w:tblStylePr>
    <w:tblStylePr w:type="lastRow">
      <w:rPr>
        <w:rFonts w:ascii="Arial" w:hAnsi="Arial"/>
        <w:color w:val="404040"/>
        <w:sz w:val="22"/>
      </w:rPr>
      <w:tblPr/>
      <w:tcPr>
        <w:tcBorders>
          <w:top w:val="single" w:sz="12" w:space="0" w:color="5FCAF3"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FCAF3" w:themeColor="accent4" w:themeTint="9A"/>
        </w:tcBorders>
      </w:tc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rFonts w:ascii="Arial" w:hAnsi="Arial"/>
        <w:color w:val="404040"/>
        <w:sz w:val="22"/>
      </w:rPr>
      <w:tblPr/>
      <w:tcPr>
        <w:tcBorders>
          <w:bottom w:val="single" w:sz="12" w:space="0" w:color="D76CCB" w:themeColor="accent5" w:themeTint="9A"/>
        </w:tcBorders>
      </w:tcPr>
    </w:tblStylePr>
    <w:tblStylePr w:type="lastRow">
      <w:rPr>
        <w:rFonts w:ascii="Arial" w:hAnsi="Arial"/>
        <w:color w:val="404040"/>
        <w:sz w:val="22"/>
      </w:rPr>
      <w:tblPr/>
      <w:tcPr>
        <w:tcBorders>
          <w:top w:val="single" w:sz="12" w:space="0" w:color="D76CC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76CCB" w:themeColor="accent5" w:themeTint="9A"/>
        </w:tcBorders>
      </w:tc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rFonts w:ascii="Arial" w:hAnsi="Arial"/>
        <w:color w:val="404040"/>
        <w:sz w:val="22"/>
      </w:rPr>
      <w:tblPr/>
      <w:tcPr>
        <w:tcBorders>
          <w:bottom w:val="single" w:sz="12" w:space="0" w:color="8ED873" w:themeColor="accent6" w:themeTint="98"/>
        </w:tcBorders>
      </w:tcPr>
    </w:tblStylePr>
    <w:tblStylePr w:type="lastRow">
      <w:rPr>
        <w:rFonts w:ascii="Arial" w:hAnsi="Arial"/>
        <w:color w:val="404040"/>
        <w:sz w:val="22"/>
      </w:rPr>
      <w:tblPr/>
      <w:tcPr>
        <w:tcBorders>
          <w:top w:val="single" w:sz="12" w:space="0" w:color="8ED873"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ED873" w:themeColor="accent6" w:themeTint="98"/>
        </w:tcBorders>
      </w:tc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paragraph" w:styleId="a3">
    <w:name w:val="No Spacing"/>
    <w:basedOn w:val="a"/>
    <w:uiPriority w:val="1"/>
    <w:qFormat/>
    <w:pPr>
      <w:spacing w:after="0" w:line="240" w:lineRule="auto"/>
    </w:pPr>
  </w:style>
  <w:style w:type="character" w:styleId="a4">
    <w:name w:val="Subtle Emphasis"/>
    <w:basedOn w:val="a0"/>
    <w:uiPriority w:val="19"/>
    <w:qFormat/>
    <w:rPr>
      <w:i/>
      <w:iCs/>
      <w:color w:val="404040" w:themeColor="text1" w:themeTint="BF"/>
    </w:rPr>
  </w:style>
  <w:style w:type="character" w:styleId="a5">
    <w:name w:val="Emphasis"/>
    <w:basedOn w:val="a0"/>
    <w:uiPriority w:val="20"/>
    <w:qFormat/>
    <w:rPr>
      <w:i/>
      <w:iCs/>
    </w:rPr>
  </w:style>
  <w:style w:type="character" w:styleId="a6">
    <w:name w:val="Strong"/>
    <w:basedOn w:val="a0"/>
    <w:uiPriority w:val="22"/>
    <w:qFormat/>
    <w:rPr>
      <w:b/>
      <w:bCs/>
    </w:rPr>
  </w:style>
  <w:style w:type="character" w:styleId="a7">
    <w:name w:val="Subtle Reference"/>
    <w:basedOn w:val="a0"/>
    <w:uiPriority w:val="31"/>
    <w:qFormat/>
    <w:rPr>
      <w:smallCaps/>
      <w:color w:val="5A5A5A" w:themeColor="text1" w:themeTint="A5"/>
    </w:rPr>
  </w:style>
  <w:style w:type="character" w:styleId="a8">
    <w:name w:val="Book Title"/>
    <w:basedOn w:val="a0"/>
    <w:uiPriority w:val="33"/>
    <w:qFormat/>
    <w:rPr>
      <w:b/>
      <w:bCs/>
      <w:i/>
      <w:iCs/>
      <w:spacing w:val="5"/>
    </w:rPr>
  </w:style>
  <w:style w:type="paragraph" w:styleId="a9">
    <w:name w:val="caption"/>
    <w:basedOn w:val="a"/>
    <w:next w:val="a"/>
    <w:uiPriority w:val="35"/>
    <w:unhideWhenUsed/>
    <w:qFormat/>
    <w:pPr>
      <w:spacing w:after="200" w:line="240" w:lineRule="auto"/>
    </w:pPr>
    <w:rPr>
      <w:i/>
      <w:iCs/>
      <w:color w:val="0E2841" w:themeColor="text2"/>
      <w:sz w:val="18"/>
      <w:szCs w:val="18"/>
    </w:rPr>
  </w:style>
  <w:style w:type="paragraph" w:styleId="aa">
    <w:name w:val="footnote text"/>
    <w:basedOn w:val="a"/>
    <w:link w:val="Char"/>
    <w:uiPriority w:val="99"/>
    <w:semiHidden/>
    <w:unhideWhenUsed/>
    <w:pPr>
      <w:spacing w:after="0" w:line="240" w:lineRule="auto"/>
    </w:pPr>
    <w:rPr>
      <w:sz w:val="20"/>
      <w:szCs w:val="20"/>
    </w:rPr>
  </w:style>
  <w:style w:type="character" w:customStyle="1" w:styleId="Char">
    <w:name w:val="نص حاشية سفلية Char"/>
    <w:basedOn w:val="a0"/>
    <w:link w:val="aa"/>
    <w:uiPriority w:val="99"/>
    <w:semiHidden/>
    <w:rPr>
      <w:sz w:val="20"/>
      <w:szCs w:val="20"/>
    </w:rPr>
  </w:style>
  <w:style w:type="character" w:styleId="ab">
    <w:name w:val="footnote reference"/>
    <w:basedOn w:val="a0"/>
    <w:uiPriority w:val="99"/>
    <w:semiHidden/>
    <w:unhideWhenUsed/>
    <w:rPr>
      <w:vertAlign w:val="superscript"/>
    </w:rPr>
  </w:style>
  <w:style w:type="paragraph" w:styleId="ac">
    <w:name w:val="endnote text"/>
    <w:basedOn w:val="a"/>
    <w:link w:val="Char0"/>
    <w:uiPriority w:val="99"/>
    <w:semiHidden/>
    <w:unhideWhenUsed/>
    <w:pPr>
      <w:spacing w:after="0" w:line="240" w:lineRule="auto"/>
    </w:pPr>
    <w:rPr>
      <w:sz w:val="20"/>
      <w:szCs w:val="20"/>
    </w:rPr>
  </w:style>
  <w:style w:type="character" w:customStyle="1" w:styleId="Char0">
    <w:name w:val="نص تعليق ختامي Char"/>
    <w:basedOn w:val="a0"/>
    <w:link w:val="ac"/>
    <w:uiPriority w:val="99"/>
    <w:semiHidden/>
    <w:rPr>
      <w:sz w:val="20"/>
      <w:szCs w:val="20"/>
    </w:rPr>
  </w:style>
  <w:style w:type="character" w:styleId="ad">
    <w:name w:val="endnote reference"/>
    <w:basedOn w:val="a0"/>
    <w:uiPriority w:val="99"/>
    <w:semiHidden/>
    <w:unhideWhenUsed/>
    <w:rPr>
      <w:vertAlign w:val="superscript"/>
    </w:rPr>
  </w:style>
  <w:style w:type="character" w:styleId="ae">
    <w:name w:val="FollowedHyperlink"/>
    <w:basedOn w:val="a0"/>
    <w:uiPriority w:val="99"/>
    <w:semiHidden/>
    <w:unhideWhenUsed/>
    <w:rPr>
      <w:color w:val="96607D" w:themeColor="followedHyperlink"/>
      <w:u w:val="single"/>
    </w:rPr>
  </w:style>
  <w:style w:type="paragraph" w:styleId="13">
    <w:name w:val="toc 1"/>
    <w:basedOn w:val="a"/>
    <w:next w:val="a"/>
    <w:uiPriority w:val="39"/>
    <w:unhideWhenUsed/>
    <w:pPr>
      <w:spacing w:after="100"/>
    </w:pPr>
  </w:style>
  <w:style w:type="paragraph" w:styleId="23">
    <w:name w:val="toc 2"/>
    <w:basedOn w:val="a"/>
    <w:next w:val="a"/>
    <w:uiPriority w:val="39"/>
    <w:unhideWhenUsed/>
    <w:pPr>
      <w:spacing w:after="100"/>
      <w:ind w:left="220"/>
    </w:pPr>
  </w:style>
  <w:style w:type="paragraph" w:styleId="33">
    <w:name w:val="toc 3"/>
    <w:basedOn w:val="a"/>
    <w:next w:val="a"/>
    <w:uiPriority w:val="39"/>
    <w:unhideWhenUsed/>
    <w:pPr>
      <w:spacing w:after="100"/>
      <w:ind w:left="440"/>
    </w:pPr>
  </w:style>
  <w:style w:type="paragraph" w:styleId="43">
    <w:name w:val="toc 4"/>
    <w:basedOn w:val="a"/>
    <w:next w:val="a"/>
    <w:uiPriority w:val="39"/>
    <w:unhideWhenUsed/>
    <w:pPr>
      <w:spacing w:after="100"/>
      <w:ind w:left="660"/>
    </w:pPr>
  </w:style>
  <w:style w:type="paragraph" w:styleId="53">
    <w:name w:val="toc 5"/>
    <w:basedOn w:val="a"/>
    <w:next w:val="a"/>
    <w:uiPriority w:val="39"/>
    <w:unhideWhenUsed/>
    <w:pPr>
      <w:spacing w:after="100"/>
      <w:ind w:left="880"/>
    </w:pPr>
  </w:style>
  <w:style w:type="paragraph" w:styleId="62">
    <w:name w:val="toc 6"/>
    <w:basedOn w:val="a"/>
    <w:next w:val="a"/>
    <w:uiPriority w:val="39"/>
    <w:unhideWhenUsed/>
    <w:pPr>
      <w:spacing w:after="100"/>
      <w:ind w:left="1100"/>
    </w:pPr>
  </w:style>
  <w:style w:type="paragraph" w:styleId="72">
    <w:name w:val="toc 7"/>
    <w:basedOn w:val="a"/>
    <w:next w:val="a"/>
    <w:uiPriority w:val="39"/>
    <w:unhideWhenUsed/>
    <w:pPr>
      <w:spacing w:after="100"/>
      <w:ind w:left="1320"/>
    </w:pPr>
  </w:style>
  <w:style w:type="paragraph" w:styleId="80">
    <w:name w:val="toc 8"/>
    <w:basedOn w:val="a"/>
    <w:next w:val="a"/>
    <w:uiPriority w:val="39"/>
    <w:unhideWhenUsed/>
    <w:pPr>
      <w:spacing w:after="100"/>
      <w:ind w:left="1540"/>
    </w:pPr>
  </w:style>
  <w:style w:type="paragraph" w:styleId="90">
    <w:name w:val="toc 9"/>
    <w:basedOn w:val="a"/>
    <w:next w:val="a"/>
    <w:uiPriority w:val="39"/>
    <w:unhideWhenUsed/>
    <w:pPr>
      <w:spacing w:after="100"/>
      <w:ind w:left="1760"/>
    </w:pPr>
  </w:style>
  <w:style w:type="character" w:styleId="af">
    <w:name w:val="Placeholder Text"/>
    <w:basedOn w:val="a0"/>
    <w:uiPriority w:val="99"/>
    <w:semiHidden/>
    <w:rPr>
      <w:color w:val="666666"/>
    </w:rPr>
  </w:style>
  <w:style w:type="paragraph" w:styleId="af0">
    <w:name w:val="TOC Heading"/>
    <w:uiPriority w:val="39"/>
    <w:unhideWhenUsed/>
  </w:style>
  <w:style w:type="paragraph" w:styleId="af1">
    <w:name w:val="table of figures"/>
    <w:basedOn w:val="a"/>
    <w:next w:val="a"/>
    <w:uiPriority w:val="99"/>
    <w:unhideWhenUsed/>
    <w:pPr>
      <w:spacing w:after="0"/>
    </w:pPr>
  </w:style>
  <w:style w:type="character" w:customStyle="1" w:styleId="1Char">
    <w:name w:val="العنوان 1 Char"/>
    <w:basedOn w:val="a0"/>
    <w:link w:val="1"/>
    <w:uiPriority w:val="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Pr>
      <w:rFonts w:eastAsiaTheme="majorEastAsia" w:cstheme="majorBidi"/>
      <w:i/>
      <w:iCs/>
      <w:color w:val="0F4761" w:themeColor="accent1" w:themeShade="BF"/>
    </w:rPr>
  </w:style>
  <w:style w:type="character" w:customStyle="1" w:styleId="5Char">
    <w:name w:val="عنوان 5 Char"/>
    <w:basedOn w:val="a0"/>
    <w:link w:val="5"/>
    <w:uiPriority w:val="9"/>
    <w:semiHidden/>
    <w:rPr>
      <w:rFonts w:eastAsiaTheme="majorEastAsia" w:cstheme="majorBidi"/>
      <w:color w:val="0F4761" w:themeColor="accent1" w:themeShade="BF"/>
    </w:rPr>
  </w:style>
  <w:style w:type="character" w:customStyle="1" w:styleId="6Char">
    <w:name w:val="عنوان 6 Char"/>
    <w:basedOn w:val="a0"/>
    <w:link w:val="6"/>
    <w:uiPriority w:val="9"/>
    <w:semiHidden/>
    <w:rPr>
      <w:rFonts w:eastAsiaTheme="majorEastAsia" w:cstheme="majorBidi"/>
      <w:i/>
      <w:iCs/>
      <w:color w:val="595959" w:themeColor="text1" w:themeTint="A6"/>
    </w:rPr>
  </w:style>
  <w:style w:type="character" w:customStyle="1" w:styleId="7Char">
    <w:name w:val="عنوان 7 Char"/>
    <w:basedOn w:val="a0"/>
    <w:link w:val="7"/>
    <w:uiPriority w:val="9"/>
    <w:semiHidden/>
    <w:rPr>
      <w:rFonts w:eastAsiaTheme="majorEastAsia" w:cstheme="majorBidi"/>
      <w:color w:val="595959" w:themeColor="text1" w:themeTint="A6"/>
    </w:rPr>
  </w:style>
  <w:style w:type="character" w:customStyle="1" w:styleId="8Char">
    <w:name w:val="عنوان 8 Char"/>
    <w:basedOn w:val="a0"/>
    <w:link w:val="8"/>
    <w:uiPriority w:val="9"/>
    <w:semiHidden/>
    <w:rPr>
      <w:rFonts w:eastAsiaTheme="majorEastAsia" w:cstheme="majorBidi"/>
      <w:i/>
      <w:iCs/>
      <w:color w:val="272727" w:themeColor="text1" w:themeTint="D8"/>
    </w:rPr>
  </w:style>
  <w:style w:type="character" w:customStyle="1" w:styleId="9Char">
    <w:name w:val="عنوان 9 Char"/>
    <w:basedOn w:val="a0"/>
    <w:link w:val="9"/>
    <w:uiPriority w:val="9"/>
    <w:semiHidden/>
    <w:rPr>
      <w:rFonts w:eastAsiaTheme="majorEastAsia" w:cstheme="majorBidi"/>
      <w:color w:val="272727" w:themeColor="text1" w:themeTint="D8"/>
    </w:rPr>
  </w:style>
  <w:style w:type="paragraph" w:styleId="af2">
    <w:name w:val="Title"/>
    <w:basedOn w:val="a"/>
    <w:next w:val="a"/>
    <w:link w:val="Char1"/>
    <w:uiPriority w:val="10"/>
    <w:qFormat/>
    <w:pPr>
      <w:spacing w:after="80" w:line="240" w:lineRule="auto"/>
      <w:contextualSpacing/>
    </w:pPr>
    <w:rPr>
      <w:rFonts w:asciiTheme="majorHAnsi" w:eastAsiaTheme="majorEastAsia" w:hAnsiTheme="majorHAnsi" w:cstheme="majorBidi"/>
      <w:spacing w:val="-10"/>
      <w:sz w:val="56"/>
      <w:szCs w:val="56"/>
    </w:rPr>
  </w:style>
  <w:style w:type="character" w:customStyle="1" w:styleId="Char1">
    <w:name w:val="العنوان Char"/>
    <w:basedOn w:val="a0"/>
    <w:link w:val="af2"/>
    <w:uiPriority w:val="10"/>
    <w:rPr>
      <w:rFonts w:asciiTheme="majorHAnsi" w:eastAsiaTheme="majorEastAsia" w:hAnsiTheme="majorHAnsi" w:cstheme="majorBidi"/>
      <w:spacing w:val="-10"/>
      <w:sz w:val="56"/>
      <w:szCs w:val="56"/>
    </w:rPr>
  </w:style>
  <w:style w:type="paragraph" w:styleId="af3">
    <w:name w:val="Subtitle"/>
    <w:basedOn w:val="a"/>
    <w:next w:val="a"/>
    <w:link w:val="Char2"/>
    <w:uiPriority w:val="11"/>
    <w:qFormat/>
    <w:pPr>
      <w:numPr>
        <w:ilvl w:val="1"/>
      </w:numPr>
    </w:pPr>
    <w:rPr>
      <w:rFonts w:eastAsiaTheme="majorEastAsia" w:cstheme="majorBidi"/>
      <w:color w:val="595959" w:themeColor="text1" w:themeTint="A6"/>
      <w:spacing w:val="15"/>
      <w:sz w:val="28"/>
      <w:szCs w:val="28"/>
    </w:rPr>
  </w:style>
  <w:style w:type="character" w:customStyle="1" w:styleId="Char2">
    <w:name w:val="عنوان فرعي Char"/>
    <w:basedOn w:val="a0"/>
    <w:link w:val="af3"/>
    <w:uiPriority w:val="11"/>
    <w:rPr>
      <w:rFonts w:eastAsiaTheme="majorEastAsia" w:cstheme="majorBidi"/>
      <w:color w:val="595959" w:themeColor="text1" w:themeTint="A6"/>
      <w:spacing w:val="15"/>
      <w:sz w:val="28"/>
      <w:szCs w:val="28"/>
    </w:rPr>
  </w:style>
  <w:style w:type="paragraph" w:styleId="af4">
    <w:name w:val="Quote"/>
    <w:basedOn w:val="a"/>
    <w:next w:val="a"/>
    <w:link w:val="Char3"/>
    <w:uiPriority w:val="29"/>
    <w:qFormat/>
    <w:pPr>
      <w:spacing w:before="160"/>
      <w:jc w:val="center"/>
    </w:pPr>
    <w:rPr>
      <w:i/>
      <w:iCs/>
      <w:color w:val="404040" w:themeColor="text1" w:themeTint="BF"/>
    </w:rPr>
  </w:style>
  <w:style w:type="character" w:customStyle="1" w:styleId="Char3">
    <w:name w:val="اقتباس Char"/>
    <w:basedOn w:val="a0"/>
    <w:link w:val="af4"/>
    <w:uiPriority w:val="29"/>
    <w:rPr>
      <w:i/>
      <w:iCs/>
      <w:color w:val="404040" w:themeColor="text1" w:themeTint="BF"/>
    </w:rPr>
  </w:style>
  <w:style w:type="paragraph" w:styleId="af5">
    <w:name w:val="List Paragraph"/>
    <w:basedOn w:val="a"/>
    <w:uiPriority w:val="34"/>
    <w:qFormat/>
    <w:pPr>
      <w:ind w:left="720"/>
      <w:contextualSpacing/>
    </w:pPr>
  </w:style>
  <w:style w:type="character" w:styleId="af6">
    <w:name w:val="Intense Emphasis"/>
    <w:basedOn w:val="a0"/>
    <w:uiPriority w:val="21"/>
    <w:qFormat/>
    <w:rPr>
      <w:i/>
      <w:iCs/>
      <w:color w:val="0F4761" w:themeColor="accent1" w:themeShade="BF"/>
    </w:rPr>
  </w:style>
  <w:style w:type="paragraph" w:styleId="af7">
    <w:name w:val="Intense Quote"/>
    <w:basedOn w:val="a"/>
    <w:next w:val="a"/>
    <w:link w:val="Char4"/>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4">
    <w:name w:val="اقتباس مكثف Char"/>
    <w:basedOn w:val="a0"/>
    <w:link w:val="af7"/>
    <w:uiPriority w:val="30"/>
    <w:rPr>
      <w:i/>
      <w:iCs/>
      <w:color w:val="0F4761" w:themeColor="accent1" w:themeShade="BF"/>
    </w:rPr>
  </w:style>
  <w:style w:type="character" w:styleId="af8">
    <w:name w:val="Intense Reference"/>
    <w:basedOn w:val="a0"/>
    <w:uiPriority w:val="32"/>
    <w:qFormat/>
    <w:rPr>
      <w:b/>
      <w:bCs/>
      <w:smallCaps/>
      <w:color w:val="0F4761" w:themeColor="accent1" w:themeShade="BF"/>
      <w:spacing w:val="5"/>
    </w:rPr>
  </w:style>
  <w:style w:type="character" w:styleId="Hyperlink">
    <w:name w:val="Hyperlink"/>
    <w:basedOn w:val="a0"/>
    <w:uiPriority w:val="99"/>
    <w:unhideWhenUsed/>
    <w:rPr>
      <w:color w:val="467886" w:themeColor="hyperlink"/>
      <w:u w:val="single"/>
    </w:rPr>
  </w:style>
  <w:style w:type="character" w:customStyle="1" w:styleId="14">
    <w:name w:val="إشارة لم يتم حلها1"/>
    <w:basedOn w:val="a0"/>
    <w:uiPriority w:val="99"/>
    <w:semiHidden/>
    <w:unhideWhenUsed/>
    <w:rPr>
      <w:color w:val="605E5C"/>
      <w:shd w:val="clear" w:color="auto" w:fill="E1DFDD"/>
    </w:rPr>
  </w:style>
  <w:style w:type="paragraph" w:styleId="af9">
    <w:name w:val="header"/>
    <w:basedOn w:val="a"/>
    <w:link w:val="Char5"/>
    <w:uiPriority w:val="99"/>
    <w:unhideWhenUsed/>
    <w:pPr>
      <w:tabs>
        <w:tab w:val="center" w:pos="4320"/>
        <w:tab w:val="right" w:pos="8640"/>
      </w:tabs>
      <w:spacing w:after="0" w:line="240" w:lineRule="auto"/>
    </w:pPr>
  </w:style>
  <w:style w:type="character" w:customStyle="1" w:styleId="Char5">
    <w:name w:val="رأس الصفحة Char"/>
    <w:basedOn w:val="a0"/>
    <w:link w:val="af9"/>
    <w:uiPriority w:val="99"/>
  </w:style>
  <w:style w:type="paragraph" w:styleId="afa">
    <w:name w:val="footer"/>
    <w:basedOn w:val="a"/>
    <w:link w:val="Char6"/>
    <w:uiPriority w:val="99"/>
    <w:unhideWhenUsed/>
    <w:pPr>
      <w:tabs>
        <w:tab w:val="center" w:pos="4320"/>
        <w:tab w:val="right" w:pos="8640"/>
      </w:tabs>
      <w:spacing w:after="0" w:line="240" w:lineRule="auto"/>
    </w:pPr>
  </w:style>
  <w:style w:type="character" w:customStyle="1" w:styleId="Char6">
    <w:name w:val="تذييل الصفحة Char"/>
    <w:basedOn w:val="a0"/>
    <w:link w:val="afa"/>
    <w:uiPriority w:val="99"/>
  </w:style>
  <w:style w:type="table" w:styleId="afb">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Unresolved Mention"/>
    <w:basedOn w:val="a0"/>
    <w:uiPriority w:val="99"/>
    <w:semiHidden/>
    <w:unhideWhenUsed/>
    <w:rsid w:val="00607F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26" Type="http://schemas.openxmlformats.org/officeDocument/2006/relationships/hyperlink" Target="https://doi.org/10.7717/peerj-cs.830" TargetMode="External"/><Relationship Id="rId3" Type="http://schemas.openxmlformats.org/officeDocument/2006/relationships/styles" Target="styles.xml"/><Relationship Id="rId21" Type="http://schemas.openxmlformats.org/officeDocument/2006/relationships/image" Target="media/image60.png"/><Relationship Id="rId7" Type="http://schemas.openxmlformats.org/officeDocument/2006/relationships/endnotes" Target="endnotes.xml"/><Relationship Id="rId25" Type="http://schemas.openxmlformats.org/officeDocument/2006/relationships/hyperlink" Target="https://doi.org/10.17977/um018v5i12022p41-52" TargetMode="External"/><Relationship Id="rId2" Type="http://schemas.openxmlformats.org/officeDocument/2006/relationships/numbering" Target="numbering.xml"/><Relationship Id="rId20" Type="http://schemas.openxmlformats.org/officeDocument/2006/relationships/image" Target="media/image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hyperlink" Target="https://doi.org/10.1155/2022/1862888" TargetMode="External"/><Relationship Id="rId5" Type="http://schemas.openxmlformats.org/officeDocument/2006/relationships/webSettings" Target="webSettings.xml"/><Relationship Id="rId23" Type="http://schemas.openxmlformats.org/officeDocument/2006/relationships/image" Target="media/image70.png"/><Relationship Id="rId28" Type="http://schemas.openxmlformats.org/officeDocument/2006/relationships/hyperlink" Target="https://doi.org/10.1145/3583780.3614863" TargetMode="External"/><Relationship Id="rId10" Type="http://schemas.openxmlformats.org/officeDocument/2006/relationships/image" Target="media/image1.png"/><Relationship Id="rId19" Type="http://schemas.openxmlformats.org/officeDocument/2006/relationships/image" Target="media/image50.png"/><Relationship Id="rId4" Type="http://schemas.openxmlformats.org/officeDocument/2006/relationships/settings" Target="settings.xml"/><Relationship Id="rId9" Type="http://schemas.openxmlformats.org/officeDocument/2006/relationships/footer" Target="footer1.xml"/><Relationship Id="rId22" Type="http://schemas.openxmlformats.org/officeDocument/2006/relationships/image" Target="media/image3.png"/><Relationship Id="rId27" Type="http://schemas.openxmlformats.org/officeDocument/2006/relationships/hyperlink" Target="https://doi.org/10.1007/978-3-642-23808-6_10" TargetMode="External"/><Relationship Id="rId30"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Arial"/>
        <a:cs typeface="Arial"/>
      </a:majorFont>
      <a:minorFont>
        <a:latin typeface="Aptos"/>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0AE03454-F74D-4117-BB36-FA2AA243A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30</Pages>
  <Words>7618</Words>
  <Characters>43428</Characters>
  <Application>Microsoft Office Word</Application>
  <DocSecurity>0</DocSecurity>
  <Lines>361</Lines>
  <Paragraphs>101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ᗩᗷᑌᔕᑌᒪYᗰᗩᑎ ᗩᒪᕼᗩᗪI</dc:creator>
  <cp:keywords/>
  <dc:description/>
  <cp:lastModifiedBy>ᗩᗷᑌᔕᑌᒪYᗰᗩᑎ ᗩᒪᕼᗩᗪI</cp:lastModifiedBy>
  <cp:revision>210</cp:revision>
  <dcterms:created xsi:type="dcterms:W3CDTF">2026-07-28T15:25:00Z</dcterms:created>
  <dcterms:modified xsi:type="dcterms:W3CDTF">2026-07-31T22:50:00Z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fc46c9f0-ce77-4ce0-9511-2ef45637951a</vt:lpwstr>
  </property>
</Properties>
</file>