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6E57B" w14:textId="77777777" w:rsidR="0013374A" w:rsidRDefault="00980C0C">
      <w:pPr>
        <w:jc w:val="center"/>
        <w:rPr>
          <w:rFonts w:ascii="Simplified Arabic" w:hAnsi="Simplified Arabic" w:cs="Simplified Arabic"/>
          <w:sz w:val="36"/>
          <w:szCs w:val="36"/>
          <w:rtl/>
        </w:rPr>
      </w:pPr>
      <w:r>
        <w:rPr>
          <w:rFonts w:ascii="Times New Roman"/>
          <w:b/>
          <w:noProof/>
          <w:sz w:val="20"/>
        </w:rPr>
        <w:drawing>
          <wp:anchor distT="0" distB="0" distL="114300" distR="114300" simplePos="0" relativeHeight="251660288" behindDoc="0" locked="0" layoutInCell="1" allowOverlap="1" wp14:anchorId="0683C56C" wp14:editId="08398074">
            <wp:simplePos x="0" y="0"/>
            <wp:positionH relativeFrom="margin">
              <wp:posOffset>215900</wp:posOffset>
            </wp:positionH>
            <wp:positionV relativeFrom="margin">
              <wp:posOffset>-501650</wp:posOffset>
            </wp:positionV>
            <wp:extent cx="4914900" cy="100965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14900" cy="1009650"/>
                    </a:xfrm>
                    <a:prstGeom prst="rect">
                      <a:avLst/>
                    </a:prstGeom>
                  </pic:spPr>
                </pic:pic>
              </a:graphicData>
            </a:graphic>
          </wp:anchor>
        </w:drawing>
      </w:r>
    </w:p>
    <w:p w14:paraId="2D8E6E96" w14:textId="77777777" w:rsidR="0013374A" w:rsidRDefault="0013374A">
      <w:pPr>
        <w:rPr>
          <w:rFonts w:ascii="Simplified Arabic" w:hAnsi="Simplified Arabic" w:cs="Simplified Arabic"/>
          <w:b/>
          <w:bCs/>
          <w:sz w:val="28"/>
          <w:szCs w:val="28"/>
          <w:rtl/>
        </w:rPr>
      </w:pPr>
    </w:p>
    <w:p w14:paraId="4C352E3C" w14:textId="5EC96213" w:rsidR="0013374A" w:rsidRDefault="0013374A">
      <w:pPr>
        <w:jc w:val="center"/>
        <w:rPr>
          <w:rFonts w:ascii="Traditional Arabic" w:hAnsi="Traditional Arabic" w:cs="Traditional Arabic"/>
          <w:b/>
          <w:bCs/>
          <w:sz w:val="36"/>
          <w:szCs w:val="36"/>
          <w:rtl/>
        </w:rPr>
      </w:pPr>
    </w:p>
    <w:p w14:paraId="56508C09" w14:textId="13410D32" w:rsidR="0028708D" w:rsidRPr="008C38EA" w:rsidRDefault="0028708D">
      <w:pPr>
        <w:jc w:val="center"/>
        <w:rPr>
          <w:rFonts w:ascii="Traditional Arabic" w:hAnsi="Traditional Arabic" w:cs="Traditional Arabic"/>
          <w:b/>
          <w:bCs/>
          <w:sz w:val="28"/>
          <w:szCs w:val="28"/>
          <w:rtl/>
        </w:rPr>
      </w:pPr>
      <w:r w:rsidRPr="008C38EA">
        <w:rPr>
          <w:rFonts w:ascii="Traditional Arabic" w:hAnsi="Traditional Arabic" w:cs="Traditional Arabic"/>
          <w:b/>
          <w:bCs/>
          <w:sz w:val="28"/>
          <w:szCs w:val="28"/>
          <w:rtl/>
        </w:rPr>
        <w:t>"</w:t>
      </w:r>
      <w:r w:rsidRPr="008C38EA">
        <w:rPr>
          <w:rFonts w:ascii="Traditional Arabic" w:hAnsi="Traditional Arabic" w:cs="Traditional Arabic" w:hint="cs"/>
          <w:b/>
          <w:bCs/>
          <w:sz w:val="40"/>
          <w:szCs w:val="40"/>
          <w:rtl/>
        </w:rPr>
        <w:t>الإحسان</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التربوي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بوصفه</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إطاراً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قيمياً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لتنمية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مهارات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التعلم</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الاجتماعي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والانفعالي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b/>
          <w:bCs/>
          <w:sz w:val="40"/>
          <w:szCs w:val="40"/>
        </w:rPr>
        <w:t>SEL</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لدى</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معلمات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المرحلة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المتوسطة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دراسة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تحليلية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ميدانية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بمدينة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الرياض</w:t>
      </w:r>
      <w:r w:rsidRPr="008C38EA">
        <w:rPr>
          <w:rFonts w:ascii="Traditional Arabic" w:hAnsi="Traditional Arabic" w:cs="Traditional Arabic"/>
          <w:b/>
          <w:bCs/>
          <w:sz w:val="40"/>
          <w:szCs w:val="40"/>
          <w:rtl/>
        </w:rPr>
        <w:t>"</w:t>
      </w:r>
    </w:p>
    <w:p w14:paraId="33902CEA" w14:textId="77777777" w:rsidR="008C38EA" w:rsidRPr="008C38EA" w:rsidRDefault="008C38EA" w:rsidP="008C38EA">
      <w:pPr>
        <w:jc w:val="center"/>
        <w:rPr>
          <w:rFonts w:ascii="Simplified Arabic" w:hAnsi="Simplified Arabic" w:cs="Simplified Arabic"/>
          <w:sz w:val="32"/>
          <w:szCs w:val="32"/>
        </w:rPr>
      </w:pPr>
      <w:r w:rsidRPr="008C38EA">
        <w:rPr>
          <w:rFonts w:ascii="Simplified Arabic" w:hAnsi="Simplified Arabic" w:cs="Simplified Arabic"/>
          <w:b/>
          <w:bCs/>
          <w:sz w:val="32"/>
          <w:szCs w:val="32"/>
        </w:rPr>
        <w:t>"Educational Ihsan as a Value-Based Framework for Developing Social and Emotional Learning (SEL) Skills among Middle School Female Teachers: An Analytical Field Study in Riyadh"</w:t>
      </w:r>
    </w:p>
    <w:p w14:paraId="0042B5B9" w14:textId="77777777" w:rsidR="0013374A" w:rsidRPr="008C38EA" w:rsidRDefault="0013374A">
      <w:pPr>
        <w:jc w:val="center"/>
        <w:rPr>
          <w:rFonts w:ascii="Simplified Arabic" w:hAnsi="Simplified Arabic" w:cs="Simplified Arabic"/>
          <w:sz w:val="32"/>
          <w:szCs w:val="32"/>
          <w:rtl/>
        </w:rPr>
      </w:pPr>
    </w:p>
    <w:p w14:paraId="1A422FC9" w14:textId="77777777" w:rsidR="0013374A" w:rsidRDefault="00980C0C">
      <w:pPr>
        <w:jc w:val="center"/>
        <w:rPr>
          <w:rFonts w:ascii="Traditional Arabic" w:hAnsi="Traditional Arabic" w:cs="Traditional Arabic"/>
          <w:b/>
          <w:bCs/>
          <w:sz w:val="32"/>
          <w:szCs w:val="32"/>
          <w:rtl/>
        </w:rPr>
      </w:pPr>
      <w:r>
        <w:rPr>
          <w:rFonts w:ascii="Traditional Arabic" w:hAnsi="Traditional Arabic" w:cs="Traditional Arabic"/>
          <w:b/>
          <w:bCs/>
          <w:sz w:val="28"/>
          <w:szCs w:val="28"/>
          <w:rtl/>
        </w:rPr>
        <w:t>اسم الباحث</w:t>
      </w:r>
      <w:r>
        <w:rPr>
          <w:rFonts w:ascii="Traditional Arabic" w:hAnsi="Traditional Arabic" w:cs="Traditional Arabic"/>
          <w:b/>
          <w:bCs/>
          <w:sz w:val="32"/>
          <w:szCs w:val="32"/>
          <w:rtl/>
        </w:rPr>
        <w:t xml:space="preserve"> : فاطمة زيد الفضلي</w:t>
      </w:r>
    </w:p>
    <w:p w14:paraId="782FE0A0" w14:textId="77777777" w:rsidR="0013374A" w:rsidRDefault="00980C0C">
      <w:pPr>
        <w:jc w:val="center"/>
        <w:rPr>
          <w:rFonts w:ascii="Traditional Arabic" w:hAnsi="Traditional Arabic" w:cs="Traditional Arabic"/>
          <w:b/>
          <w:bCs/>
          <w:rtl/>
        </w:rPr>
      </w:pPr>
      <w:r>
        <w:rPr>
          <w:rFonts w:ascii="Traditional Arabic" w:hAnsi="Traditional Arabic" w:cs="Traditional Arabic"/>
          <w:b/>
          <w:bCs/>
          <w:rtl/>
        </w:rPr>
        <w:t>المملكة العربية السعودية</w:t>
      </w:r>
    </w:p>
    <w:p w14:paraId="5FC94195" w14:textId="77777777" w:rsidR="0013374A" w:rsidRDefault="00980C0C">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الرقم الأكاديمي : 232001445</w:t>
      </w:r>
    </w:p>
    <w:p w14:paraId="46E5CCEA" w14:textId="77777777" w:rsidR="0013374A" w:rsidRDefault="00980C0C">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الكلية : ( دكتوراه التربية )</w:t>
      </w:r>
    </w:p>
    <w:p w14:paraId="78F31A66" w14:textId="77777777" w:rsidR="0013374A" w:rsidRDefault="0013374A">
      <w:pPr>
        <w:jc w:val="center"/>
        <w:rPr>
          <w:rFonts w:ascii="Traditional Arabic" w:hAnsi="Traditional Arabic" w:cs="Traditional Arabic"/>
          <w:b/>
          <w:bCs/>
          <w:sz w:val="32"/>
          <w:szCs w:val="32"/>
          <w:rtl/>
        </w:rPr>
      </w:pPr>
    </w:p>
    <w:p w14:paraId="2148C2C1" w14:textId="1CD6ED8C" w:rsidR="0013374A" w:rsidRDefault="00980C0C">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144</w:t>
      </w:r>
      <w:r w:rsidR="008C38EA">
        <w:rPr>
          <w:rFonts w:ascii="Traditional Arabic" w:hAnsi="Traditional Arabic" w:cs="Traditional Arabic" w:hint="cs"/>
          <w:b/>
          <w:bCs/>
          <w:sz w:val="32"/>
          <w:szCs w:val="32"/>
          <w:rtl/>
        </w:rPr>
        <w:t>7</w:t>
      </w:r>
      <w:r>
        <w:rPr>
          <w:rFonts w:ascii="Traditional Arabic" w:hAnsi="Traditional Arabic" w:cs="Traditional Arabic"/>
          <w:b/>
          <w:bCs/>
          <w:sz w:val="32"/>
          <w:szCs w:val="32"/>
          <w:rtl/>
        </w:rPr>
        <w:t>هـ -</w:t>
      </w:r>
      <w:r w:rsidR="008C38EA">
        <w:rPr>
          <w:rFonts w:ascii="Traditional Arabic" w:hAnsi="Traditional Arabic" w:cs="Traditional Arabic"/>
          <w:b/>
          <w:bCs/>
          <w:sz w:val="32"/>
          <w:szCs w:val="32"/>
        </w:rPr>
        <w:t>2025</w:t>
      </w:r>
      <w:r>
        <w:rPr>
          <w:rFonts w:ascii="Traditional Arabic" w:hAnsi="Traditional Arabic" w:cs="Traditional Arabic"/>
          <w:b/>
          <w:bCs/>
          <w:sz w:val="32"/>
          <w:szCs w:val="32"/>
          <w:rtl/>
        </w:rPr>
        <w:t xml:space="preserve"> م</w:t>
      </w:r>
    </w:p>
    <w:p w14:paraId="7F6417CA" w14:textId="77777777" w:rsidR="0013374A" w:rsidRDefault="0013374A">
      <w:pPr>
        <w:jc w:val="center"/>
        <w:rPr>
          <w:rFonts w:ascii="Simplified Arabic" w:hAnsi="Simplified Arabic" w:cs="Simplified Arabic"/>
          <w:sz w:val="32"/>
          <w:szCs w:val="32"/>
          <w:rtl/>
        </w:rPr>
      </w:pPr>
    </w:p>
    <w:p w14:paraId="3DF18AA2" w14:textId="77777777" w:rsidR="0013374A" w:rsidRDefault="0013374A">
      <w:pPr>
        <w:jc w:val="center"/>
        <w:rPr>
          <w:rFonts w:ascii="Simplified Arabic" w:hAnsi="Simplified Arabic" w:cs="Simplified Arabic"/>
          <w:sz w:val="32"/>
          <w:szCs w:val="32"/>
          <w:rtl/>
        </w:rPr>
      </w:pPr>
    </w:p>
    <w:p w14:paraId="76603234" w14:textId="77777777" w:rsidR="0013374A" w:rsidRDefault="0013374A">
      <w:pPr>
        <w:rPr>
          <w:rFonts w:ascii="Simplified Arabic" w:hAnsi="Simplified Arabic" w:cs="Simplified Arabic"/>
          <w:sz w:val="32"/>
          <w:szCs w:val="32"/>
          <w:rtl/>
        </w:rPr>
      </w:pPr>
    </w:p>
    <w:p w14:paraId="6372EE6C" w14:textId="77777777" w:rsidR="0013374A" w:rsidRDefault="00980C0C">
      <w:pPr>
        <w:bidi w:val="0"/>
        <w:rPr>
          <w:rFonts w:ascii="Simplified Arabic" w:hAnsi="Simplified Arabic" w:cs="Simplified Arabic"/>
          <w:sz w:val="32"/>
          <w:szCs w:val="32"/>
          <w:rtl/>
        </w:rPr>
        <w:sectPr w:rsidR="0013374A">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hapStyle="2"/>
          <w:cols w:space="708"/>
          <w:bidi/>
          <w:rtlGutter/>
          <w:docGrid w:linePitch="360"/>
        </w:sectPr>
      </w:pPr>
      <w:r>
        <w:rPr>
          <w:noProof/>
        </w:rPr>
        <mc:AlternateContent>
          <mc:Choice Requires="wps">
            <w:drawing>
              <wp:anchor distT="0" distB="0" distL="114300" distR="114300" simplePos="0" relativeHeight="251662336" behindDoc="0" locked="0" layoutInCell="1" allowOverlap="1" wp14:anchorId="210188CE" wp14:editId="62F2CA16">
                <wp:simplePos x="0" y="0"/>
                <wp:positionH relativeFrom="margin">
                  <wp:posOffset>-209550</wp:posOffset>
                </wp:positionH>
                <wp:positionV relativeFrom="paragraph">
                  <wp:posOffset>3874135</wp:posOffset>
                </wp:positionV>
                <wp:extent cx="5727700" cy="1339850"/>
                <wp:effectExtent l="0" t="0" r="0" b="0"/>
                <wp:wrapNone/>
                <wp:docPr id="1210040935" name="مربع نص 1"/>
                <wp:cNvGraphicFramePr/>
                <a:graphic xmlns:a="http://schemas.openxmlformats.org/drawingml/2006/main">
                  <a:graphicData uri="http://schemas.microsoft.com/office/word/2010/wordprocessingShape">
                    <wps:wsp>
                      <wps:cNvSpPr txBox="1"/>
                      <wps:spPr>
                        <a:xfrm>
                          <a:off x="0" y="0"/>
                          <a:ext cx="5727700" cy="1339850"/>
                        </a:xfrm>
                        <a:prstGeom prst="rect">
                          <a:avLst/>
                        </a:prstGeom>
                        <a:noFill/>
                        <a:ln>
                          <a:noFill/>
                        </a:ln>
                      </wps:spPr>
                      <wps:txbx>
                        <w:txbxContent>
                          <w:p w14:paraId="4DD8C4BE" w14:textId="77777777" w:rsidR="0013374A" w:rsidRPr="008C38EA" w:rsidRDefault="00980C0C">
                            <w:pPr>
                              <w:jc w:val="center"/>
                              <w:rPr>
                                <w:rFonts w:ascii="Simplified Arabic" w:hAnsi="Simplified Arabic" w:cs="Simplified Arabic"/>
                                <w:color w:val="000000" w:themeColor="text1"/>
                                <w:sz w:val="96"/>
                                <w:szCs w:val="96"/>
                                <w:rtl/>
                                <w14:shadow w14:blurRad="38100" w14:dist="19050" w14:dir="2700000" w14:sx="100000" w14:sy="100000" w14:kx="0" w14:ky="0" w14:algn="tl">
                                  <w14:schemeClr w14:val="dk1">
                                    <w14:alpha w14:val="60000"/>
                                  </w14:schemeClr>
                                </w14:shadow>
                              </w:rPr>
                            </w:pPr>
                            <w:r w:rsidRPr="008C38EA">
                              <w:rPr>
                                <w:rFonts w:ascii="Simplified Arabic" w:hAnsi="Simplified Arabic" w:cs="Simplified Arabic" w:hint="cs"/>
                                <w:color w:val="000000" w:themeColor="text1"/>
                                <w:sz w:val="96"/>
                                <w:szCs w:val="96"/>
                                <w:rtl/>
                                <w14:shadow w14:blurRad="38100" w14:dist="19050" w14:dir="2700000" w14:sx="100000" w14:sy="100000" w14:kx="0" w14:ky="0" w14:algn="tl">
                                  <w14:schemeClr w14:val="dk1">
                                    <w14:alpha w14:val="60000"/>
                                  </w14:schemeClr>
                                </w14:shadow>
                              </w:rPr>
                              <w:t xml:space="preserve">الفصل الأول : </w:t>
                            </w:r>
                          </w:p>
                          <w:p w14:paraId="10008A76" w14:textId="26E1A728" w:rsidR="0013374A" w:rsidRDefault="0013374A">
                            <w:pPr>
                              <w:jc w:val="center"/>
                              <w:rPr>
                                <w:rFonts w:ascii="Simplified Arabic" w:hAnsi="Simplified Arabic" w:cs="Simplified Arabic"/>
                                <w:color w:val="000000" w:themeColor="text1"/>
                                <w:sz w:val="44"/>
                                <w:szCs w:val="44"/>
                                <w14:shadow w14:blurRad="38100" w14:dist="19050" w14:dir="2700000" w14:sx="100000" w14:sy="100000" w14:kx="0" w14:ky="0" w14:algn="tl">
                                  <w14:schemeClr w14:val="dk1">
                                    <w14:alpha w14:val="60000"/>
                                  </w14:schemeClr>
                                </w14:shadow>
                              </w:rPr>
                            </w:pPr>
                          </w:p>
                        </w:txbxContent>
                      </wps:txbx>
                      <wps:bodyPr rot="0" spcFirstLastPara="0" vertOverflow="overflow" horzOverflow="overflow" vert="horz" wrap="square" lIns="91440" tIns="45720" rIns="91440" bIns="45720" numCol="1" spcCol="0" rtlCol="1" fromWordArt="0" anchor="t" anchorCtr="0" forceAA="0" compatLnSpc="1">
                        <a:noAutofit/>
                      </wps:bodyPr>
                    </wps:wsp>
                  </a:graphicData>
                </a:graphic>
                <wp14:sizeRelV relativeFrom="margin">
                  <wp14:pctHeight>0</wp14:pctHeight>
                </wp14:sizeRelV>
              </wp:anchor>
            </w:drawing>
          </mc:Choice>
          <mc:Fallback>
            <w:pict>
              <v:shapetype w14:anchorId="210188CE" id="_x0000_t202" coordsize="21600,21600" o:spt="202" path="m,l,21600r21600,l21600,xe">
                <v:stroke joinstyle="miter"/>
                <v:path gradientshapeok="t" o:connecttype="rect"/>
              </v:shapetype>
              <v:shape id="مربع نص 1" o:spid="_x0000_s1026" type="#_x0000_t202" style="position:absolute;margin-left:-16.5pt;margin-top:305.05pt;width:451pt;height:105.5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" filled="f" stroked="f">
                <v:textbox>
                  <w:txbxContent>
                    <w:p w14:paraId="4DD8C4BE" w14:textId="77777777" w:rsidR="0013374A" w:rsidRPr="008C38EA" w:rsidRDefault="00980C0C">
                      <w:pPr>
                        <w:jc w:val="center"/>
                        <w:rPr>
                          <w:rFonts w:ascii="Simplified Arabic" w:hAnsi="Simplified Arabic" w:cs="Simplified Arabic"/>
                          <w:color w:val="000000" w:themeColor="text1"/>
                          <w:sz w:val="96"/>
                          <w:szCs w:val="96"/>
                          <w:rtl/>
                          <w14:shadow w14:blurRad="38100" w14:dist="19050" w14:dir="2700000" w14:sx="100000" w14:sy="100000" w14:kx="0" w14:ky="0" w14:algn="tl">
                            <w14:schemeClr w14:val="dk1">
                              <w14:alpha w14:val="60000"/>
                            </w14:schemeClr>
                          </w14:shadow>
                        </w:rPr>
                      </w:pPr>
                      <w:r w:rsidRPr="008C38EA">
                        <w:rPr>
                          <w:rFonts w:ascii="Simplified Arabic" w:hAnsi="Simplified Arabic" w:cs="Simplified Arabic" w:hint="cs"/>
                          <w:color w:val="000000" w:themeColor="text1"/>
                          <w:sz w:val="96"/>
                          <w:szCs w:val="96"/>
                          <w:rtl/>
                          <w14:shadow w14:blurRad="38100" w14:dist="19050" w14:dir="2700000" w14:sx="100000" w14:sy="100000" w14:kx="0" w14:ky="0" w14:algn="tl">
                            <w14:schemeClr w14:val="dk1">
                              <w14:alpha w14:val="60000"/>
                            </w14:schemeClr>
                          </w14:shadow>
                        </w:rPr>
                        <w:t xml:space="preserve">الفصل الأول : </w:t>
                      </w:r>
                    </w:p>
                    <w:p w14:paraId="10008A76" w14:textId="26E1A728" w:rsidR="0013374A" w:rsidRDefault="0013374A">
                      <w:pPr>
                        <w:jc w:val="center"/>
                        <w:rPr>
                          <w:rFonts w:ascii="Simplified Arabic" w:hAnsi="Simplified Arabic" w:cs="Simplified Arabic"/>
                          <w:color w:val="000000" w:themeColor="text1"/>
                          <w:sz w:val="44"/>
                          <w:szCs w:val="44"/>
                          <w14:shadow w14:blurRad="38100" w14:dist="19050" w14:dir="2700000" w14:sx="100000" w14:sy="100000" w14:kx="0" w14:ky="0" w14:algn="tl">
                            <w14:schemeClr w14:val="dk1">
                              <w14:alpha w14:val="60000"/>
                            </w14:schemeClr>
                          </w14:shadow>
                        </w:rPr>
                      </w:pPr>
                    </w:p>
                  </w:txbxContent>
                </v:textbox>
                <w10:wrap anchorx="margin"/>
              </v:shape>
            </w:pict>
          </mc:Fallback>
        </mc:AlternateContent>
      </w:r>
      <w:r>
        <w:rPr>
          <w:rFonts w:ascii="Simplified Arabic" w:hAnsi="Simplified Arabic" w:cs="Simplified Arabic"/>
          <w:sz w:val="32"/>
          <w:szCs w:val="32"/>
          <w:rtl/>
        </w:rPr>
        <w:br w:type="page"/>
      </w:r>
    </w:p>
    <w:p w14:paraId="4B31970D" w14:textId="77777777" w:rsidR="0013374A" w:rsidRDefault="0013374A">
      <w:pPr>
        <w:rPr>
          <w:rFonts w:ascii="Simplified Arabic" w:hAnsi="Simplified Arabic" w:cs="Simplified Arabic"/>
          <w:sz w:val="32"/>
          <w:szCs w:val="32"/>
          <w:rtl/>
        </w:rPr>
      </w:pPr>
    </w:p>
    <w:p w14:paraId="487CA431" w14:textId="2B1F4716" w:rsidR="0013374A" w:rsidRDefault="000E43E3">
      <w:pPr>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المقدمة :</w:t>
      </w:r>
    </w:p>
    <w:p w14:paraId="70B3B6CD" w14:textId="77777777" w:rsidR="0013374A" w:rsidRDefault="0013374A">
      <w:pPr>
        <w:spacing w:line="360" w:lineRule="auto"/>
        <w:jc w:val="center"/>
        <w:rPr>
          <w:rFonts w:ascii="Traditional Arabic" w:hAnsi="Traditional Arabic" w:cs="Traditional Arabic"/>
          <w:b/>
          <w:bCs/>
          <w:sz w:val="32"/>
          <w:szCs w:val="32"/>
          <w:rtl/>
        </w:rPr>
      </w:pPr>
    </w:p>
    <w:p w14:paraId="6E309931" w14:textId="77777777" w:rsidR="000E43E3" w:rsidRPr="000E43E3" w:rsidRDefault="000E43E3" w:rsidP="000E43E3">
      <w:pPr>
        <w:bidi w:val="0"/>
        <w:spacing w:line="360" w:lineRule="auto"/>
        <w:jc w:val="right"/>
        <w:rPr>
          <w:rFonts w:ascii="Traditional Arabic" w:hAnsi="Traditional Arabic" w:cs="Traditional Arabic"/>
          <w:sz w:val="28"/>
          <w:szCs w:val="28"/>
        </w:rPr>
      </w:pPr>
      <w:r w:rsidRPr="000E43E3">
        <w:rPr>
          <w:rFonts w:ascii="Traditional Arabic" w:hAnsi="Traditional Arabic" w:cs="Traditional Arabic"/>
          <w:sz w:val="28"/>
          <w:szCs w:val="28"/>
          <w:rtl/>
        </w:rPr>
        <w:t>يشكّل الإحسان التربوي أحد المكونات الأخلاقية المركزية في التربية الإسلامية، بوصفه إطاراً موجهاً لسلوك المعلم يقوم على الإتقان، والمسؤولية، والرفق، واحترام المتعلمين. وفي السياق ذاته، برز التعلم الاجتماعي والانفعالي</w:t>
      </w:r>
      <w:r w:rsidRPr="000E43E3">
        <w:rPr>
          <w:rFonts w:ascii="Traditional Arabic" w:hAnsi="Traditional Arabic" w:cs="Traditional Arabic"/>
          <w:sz w:val="28"/>
          <w:szCs w:val="28"/>
        </w:rPr>
        <w:t xml:space="preserve"> (SEL) </w:t>
      </w:r>
      <w:r w:rsidRPr="000E43E3">
        <w:rPr>
          <w:rFonts w:ascii="Traditional Arabic" w:hAnsi="Traditional Arabic" w:cs="Traditional Arabic"/>
          <w:sz w:val="28"/>
          <w:szCs w:val="28"/>
          <w:rtl/>
        </w:rPr>
        <w:t>بوصفه اتجاهاً تربوياً معاصراً يهدف إلى تنمية الوعي بالذات، وتنظيم الانفعالات، وبناء العلاقات الإيجابية، واتخاذ القرارات السليمة. ورغم تعدد منطلقات كل من الإحسان التربوي و</w:t>
      </w:r>
      <w:r w:rsidRPr="000E43E3">
        <w:rPr>
          <w:rFonts w:ascii="Traditional Arabic" w:hAnsi="Traditional Arabic" w:cs="Traditional Arabic"/>
          <w:sz w:val="28"/>
          <w:szCs w:val="28"/>
        </w:rPr>
        <w:t>SEL</w:t>
      </w:r>
      <w:r w:rsidRPr="000E43E3">
        <w:rPr>
          <w:rFonts w:ascii="Traditional Arabic" w:hAnsi="Traditional Arabic" w:cs="Traditional Arabic"/>
          <w:sz w:val="28"/>
          <w:szCs w:val="28"/>
          <w:rtl/>
        </w:rPr>
        <w:t>، إلا أن كليهما يلتقي في هدف تنمية الشخصية المتوازنة للمعلم وتعزيز جودة التفاعل داخل البيئة المدرسية</w:t>
      </w:r>
      <w:r w:rsidRPr="000E43E3">
        <w:rPr>
          <w:rFonts w:ascii="Traditional Arabic" w:hAnsi="Traditional Arabic" w:cs="Traditional Arabic"/>
          <w:sz w:val="28"/>
          <w:szCs w:val="28"/>
        </w:rPr>
        <w:t>.</w:t>
      </w:r>
    </w:p>
    <w:p w14:paraId="5971CCB5" w14:textId="77777777" w:rsidR="000E43E3" w:rsidRPr="000E43E3" w:rsidRDefault="000E43E3" w:rsidP="000E43E3">
      <w:pPr>
        <w:bidi w:val="0"/>
        <w:spacing w:line="360" w:lineRule="auto"/>
        <w:jc w:val="right"/>
        <w:rPr>
          <w:rFonts w:ascii="Traditional Arabic" w:hAnsi="Traditional Arabic" w:cs="Traditional Arabic"/>
          <w:sz w:val="28"/>
          <w:szCs w:val="28"/>
        </w:rPr>
      </w:pPr>
      <w:r w:rsidRPr="000E43E3">
        <w:rPr>
          <w:rFonts w:ascii="Traditional Arabic" w:hAnsi="Traditional Arabic" w:cs="Traditional Arabic"/>
          <w:sz w:val="28"/>
          <w:szCs w:val="28"/>
          <w:rtl/>
        </w:rPr>
        <w:t>وتشير الممارسات التربوية الحديثة إلى وجود فجوة بين القيم الأخلاقية التي يفترض أن توجه أداء المعلمات، وبين المهارات المهنية التي تستهدفها البرامج التدريبية القائمة على</w:t>
      </w:r>
      <w:r w:rsidRPr="000E43E3">
        <w:rPr>
          <w:rFonts w:ascii="Traditional Arabic" w:hAnsi="Traditional Arabic" w:cs="Traditional Arabic"/>
          <w:sz w:val="28"/>
          <w:szCs w:val="28"/>
        </w:rPr>
        <w:t xml:space="preserve"> SEL. </w:t>
      </w:r>
      <w:r w:rsidRPr="000E43E3">
        <w:rPr>
          <w:rFonts w:ascii="Traditional Arabic" w:hAnsi="Traditional Arabic" w:cs="Traditional Arabic"/>
          <w:sz w:val="28"/>
          <w:szCs w:val="28"/>
          <w:rtl/>
        </w:rPr>
        <w:t>كما تُظهر الأدبيات ضعف تضمين القيم الإسلامية—ومنها قيمة الإحسان—ضمن ممارسات التنمية المهنية والمعايير السلوكية للمعلمات، الأمر الذي قد يحدّ من فاعلية تطبيق مهارات الوعي الانفعالي والاجتماعي داخل الصف</w:t>
      </w:r>
      <w:r w:rsidRPr="000E43E3">
        <w:rPr>
          <w:rFonts w:ascii="Traditional Arabic" w:hAnsi="Traditional Arabic" w:cs="Traditional Arabic"/>
          <w:sz w:val="28"/>
          <w:szCs w:val="28"/>
        </w:rPr>
        <w:t>.</w:t>
      </w:r>
    </w:p>
    <w:p w14:paraId="7DC728C5" w14:textId="77777777" w:rsidR="000E43E3" w:rsidRPr="000E43E3" w:rsidRDefault="000E43E3" w:rsidP="000E43E3">
      <w:pPr>
        <w:bidi w:val="0"/>
        <w:spacing w:line="360" w:lineRule="auto"/>
        <w:jc w:val="right"/>
        <w:rPr>
          <w:rFonts w:ascii="Traditional Arabic" w:hAnsi="Traditional Arabic" w:cs="Traditional Arabic"/>
          <w:sz w:val="28"/>
          <w:szCs w:val="28"/>
        </w:rPr>
      </w:pPr>
      <w:r w:rsidRPr="000E43E3">
        <w:rPr>
          <w:rFonts w:ascii="Traditional Arabic" w:hAnsi="Traditional Arabic" w:cs="Traditional Arabic"/>
          <w:sz w:val="28"/>
          <w:szCs w:val="28"/>
          <w:rtl/>
        </w:rPr>
        <w:t>وبناءً على ذلك، تنطلق هذه الدراسة من الحاجة إلى إطار تربوي يوحد بين البعد القيمي المستمد من الإحسان التربوي، والبعد المهاري الذي يقدمه التعلم الاجتماعي والانفعالي</w:t>
      </w:r>
      <w:r w:rsidRPr="000E43E3">
        <w:rPr>
          <w:rFonts w:ascii="Traditional Arabic" w:hAnsi="Traditional Arabic" w:cs="Traditional Arabic"/>
          <w:sz w:val="28"/>
          <w:szCs w:val="28"/>
        </w:rPr>
        <w:t xml:space="preserve"> (SEL)</w:t>
      </w:r>
      <w:r w:rsidRPr="000E43E3">
        <w:rPr>
          <w:rFonts w:ascii="Traditional Arabic" w:hAnsi="Traditional Arabic" w:cs="Traditional Arabic"/>
          <w:sz w:val="28"/>
          <w:szCs w:val="28"/>
          <w:rtl/>
        </w:rPr>
        <w:t>، بهدف استكشاف مدى إسهام الإحسان التربوي في تنمية مهارات</w:t>
      </w:r>
      <w:r w:rsidRPr="000E43E3">
        <w:rPr>
          <w:rFonts w:ascii="Traditional Arabic" w:hAnsi="Traditional Arabic" w:cs="Traditional Arabic"/>
          <w:sz w:val="28"/>
          <w:szCs w:val="28"/>
        </w:rPr>
        <w:t xml:space="preserve"> SEL </w:t>
      </w:r>
      <w:r w:rsidRPr="000E43E3">
        <w:rPr>
          <w:rFonts w:ascii="Traditional Arabic" w:hAnsi="Traditional Arabic" w:cs="Traditional Arabic"/>
          <w:sz w:val="28"/>
          <w:szCs w:val="28"/>
          <w:rtl/>
        </w:rPr>
        <w:t>لدى معلمات المرحلة المتوسطة بمدينة الرياض، وتقديم أساس علمي يمكن الاستفادة منه في تطوير البرامج التدريبية والممارسات المهنية في المدارس</w:t>
      </w:r>
      <w:r w:rsidRPr="000E43E3">
        <w:rPr>
          <w:rFonts w:ascii="Traditional Arabic" w:hAnsi="Traditional Arabic" w:cs="Traditional Arabic"/>
          <w:sz w:val="28"/>
          <w:szCs w:val="28"/>
        </w:rPr>
        <w:t>.</w:t>
      </w:r>
    </w:p>
    <w:p w14:paraId="2125E17E" w14:textId="77777777" w:rsidR="0013374A" w:rsidRDefault="00980C0C" w:rsidP="000E43E3">
      <w:pPr>
        <w:bidi w:val="0"/>
        <w:spacing w:line="360" w:lineRule="auto"/>
        <w:jc w:val="right"/>
        <w:rPr>
          <w:rFonts w:ascii="Traditional Arabic" w:hAnsi="Traditional Arabic" w:cs="Traditional Arabic"/>
          <w:sz w:val="28"/>
          <w:szCs w:val="28"/>
          <w:rtl/>
        </w:rPr>
      </w:pPr>
      <w:r>
        <w:rPr>
          <w:rFonts w:ascii="Traditional Arabic" w:hAnsi="Traditional Arabic" w:cs="Traditional Arabic"/>
          <w:sz w:val="28"/>
          <w:szCs w:val="28"/>
          <w:rtl/>
        </w:rPr>
        <w:br w:type="page"/>
      </w:r>
    </w:p>
    <w:p w14:paraId="45486355" w14:textId="17E7A819" w:rsidR="0013374A" w:rsidRDefault="00980C0C">
      <w:pPr>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مشكلة الدراسة :</w:t>
      </w:r>
    </w:p>
    <w:p w14:paraId="05179571" w14:textId="77777777" w:rsidR="0013374A" w:rsidRDefault="0013374A">
      <w:pPr>
        <w:spacing w:line="360" w:lineRule="auto"/>
        <w:rPr>
          <w:rFonts w:ascii="Traditional Arabic" w:hAnsi="Traditional Arabic" w:cs="Traditional Arabic"/>
          <w:b/>
          <w:bCs/>
          <w:sz w:val="32"/>
          <w:szCs w:val="32"/>
          <w:rtl/>
        </w:rPr>
      </w:pPr>
    </w:p>
    <w:p w14:paraId="7F34DE22" w14:textId="77777777" w:rsidR="00980C0C" w:rsidRPr="00980C0C" w:rsidRDefault="00980C0C" w:rsidP="00980C0C">
      <w:pPr>
        <w:spacing w:line="360" w:lineRule="auto"/>
        <w:rPr>
          <w:rFonts w:ascii="Traditional Arabic" w:hAnsi="Traditional Arabic" w:cs="Traditional Arabic"/>
          <w:sz w:val="28"/>
          <w:szCs w:val="28"/>
        </w:rPr>
      </w:pPr>
      <w:r w:rsidRPr="00980C0C">
        <w:rPr>
          <w:rFonts w:ascii="Traditional Arabic" w:hAnsi="Traditional Arabic" w:cs="Traditional Arabic"/>
          <w:sz w:val="28"/>
          <w:szCs w:val="28"/>
          <w:rtl/>
        </w:rPr>
        <w:t>على الرغم من التوسع في تبنّي برامج التعلم الاجتماعي والانفعالي</w:t>
      </w:r>
      <w:r w:rsidRPr="00980C0C">
        <w:rPr>
          <w:rFonts w:ascii="Traditional Arabic" w:hAnsi="Traditional Arabic" w:cs="Traditional Arabic"/>
          <w:sz w:val="28"/>
          <w:szCs w:val="28"/>
        </w:rPr>
        <w:t xml:space="preserve"> (SEL) </w:t>
      </w:r>
      <w:r w:rsidRPr="00980C0C">
        <w:rPr>
          <w:rFonts w:ascii="Traditional Arabic" w:hAnsi="Traditional Arabic" w:cs="Traditional Arabic"/>
          <w:sz w:val="28"/>
          <w:szCs w:val="28"/>
          <w:rtl/>
        </w:rPr>
        <w:t>ضمن المبادرات التعليمية في المملكة العربية السعودية، إلا أن هذه البرامج ما تزال تُعالج بصورة تقنية ومهارية تركز على السلوك الظاهر للمعلمات دون الارتباط بإطار قيمي يمثل مرجعية أخلاقية واضحة. وفي الوقت ذاته يُعد الإحسان التربوي أحد المرتكزات الإسلامية التي توجه أداء المعلمة وتدعم جوانب الوعي الذاتي والتفاعل الإيجابي، إلا أن الأدبيات التربوية تشير إلى محدودية دمجه بصورة منهجية في الممارسات الصفية وفي برامج التنمية المهنية الخاصة بالمعلمات</w:t>
      </w:r>
      <w:r w:rsidRPr="00980C0C">
        <w:rPr>
          <w:rFonts w:ascii="Traditional Arabic" w:hAnsi="Traditional Arabic" w:cs="Traditional Arabic"/>
          <w:sz w:val="28"/>
          <w:szCs w:val="28"/>
        </w:rPr>
        <w:t>.</w:t>
      </w:r>
    </w:p>
    <w:p w14:paraId="2A3ABF01" w14:textId="77777777" w:rsidR="00980C0C" w:rsidRPr="00980C0C" w:rsidRDefault="00980C0C" w:rsidP="00980C0C">
      <w:pPr>
        <w:spacing w:line="360" w:lineRule="auto"/>
        <w:rPr>
          <w:rFonts w:ascii="Traditional Arabic" w:hAnsi="Traditional Arabic" w:cs="Traditional Arabic"/>
          <w:sz w:val="28"/>
          <w:szCs w:val="28"/>
        </w:rPr>
      </w:pPr>
      <w:r w:rsidRPr="00980C0C">
        <w:rPr>
          <w:rFonts w:ascii="Traditional Arabic" w:hAnsi="Traditional Arabic" w:cs="Traditional Arabic"/>
          <w:sz w:val="28"/>
          <w:szCs w:val="28"/>
          <w:rtl/>
        </w:rPr>
        <w:t>كما كشفت دراسات سابقة عن قصور في تبنّي القيم التربوية داخل برامج إعداد المعلمين والمعلمات، إضافة إلى غياب تصور واضح يربط بين الإحسان التربوي وبين مهارات التعلم الاجتماعي والانفعالي، مما يشير إلى وجود فجوة معرفية وميدانية تتطلب بحثاً علمياً منهجياً يوضح طبيعة هذه العلاقة داخل السياق المدرسي السعودي</w:t>
      </w:r>
      <w:r w:rsidRPr="00980C0C">
        <w:rPr>
          <w:rFonts w:ascii="Traditional Arabic" w:hAnsi="Traditional Arabic" w:cs="Traditional Arabic"/>
          <w:sz w:val="28"/>
          <w:szCs w:val="28"/>
        </w:rPr>
        <w:t>.</w:t>
      </w:r>
    </w:p>
    <w:p w14:paraId="2ABE5E8F" w14:textId="77777777" w:rsidR="00980C0C" w:rsidRPr="00980C0C" w:rsidRDefault="00980C0C" w:rsidP="00980C0C">
      <w:pPr>
        <w:spacing w:line="360" w:lineRule="auto"/>
        <w:rPr>
          <w:rFonts w:ascii="Traditional Arabic" w:hAnsi="Traditional Arabic" w:cs="Traditional Arabic"/>
          <w:sz w:val="28"/>
          <w:szCs w:val="28"/>
        </w:rPr>
      </w:pPr>
      <w:r w:rsidRPr="00980C0C">
        <w:rPr>
          <w:rFonts w:ascii="Traditional Arabic" w:hAnsi="Traditional Arabic" w:cs="Traditional Arabic"/>
          <w:sz w:val="28"/>
          <w:szCs w:val="28"/>
          <w:rtl/>
        </w:rPr>
        <w:t>وبناءً على ذلك، تتحدد مشكلة الدراسة في الحاجة إلى الكشف عن مدى إسهام الإحسان التربوي في تنمية مهارات التعلم الاجتماعي والانفعالي</w:t>
      </w:r>
      <w:r w:rsidRPr="00980C0C">
        <w:rPr>
          <w:rFonts w:ascii="Traditional Arabic" w:hAnsi="Traditional Arabic" w:cs="Traditional Arabic"/>
          <w:sz w:val="28"/>
          <w:szCs w:val="28"/>
        </w:rPr>
        <w:t xml:space="preserve"> (SEL) </w:t>
      </w:r>
      <w:r w:rsidRPr="00980C0C">
        <w:rPr>
          <w:rFonts w:ascii="Traditional Arabic" w:hAnsi="Traditional Arabic" w:cs="Traditional Arabic"/>
          <w:sz w:val="28"/>
          <w:szCs w:val="28"/>
          <w:rtl/>
        </w:rPr>
        <w:t>لدى معلمات المرحلة المتوسطة بمدينة الرياض، وذلك من خلال الإجابة عن السؤال الرئيس</w:t>
      </w:r>
      <w:r w:rsidRPr="00980C0C">
        <w:rPr>
          <w:rFonts w:ascii="Traditional Arabic" w:hAnsi="Traditional Arabic" w:cs="Traditional Arabic"/>
          <w:sz w:val="28"/>
          <w:szCs w:val="28"/>
        </w:rPr>
        <w:t>:</w:t>
      </w:r>
    </w:p>
    <w:p w14:paraId="643E5B94" w14:textId="77777777" w:rsidR="00980C0C" w:rsidRPr="00980C0C" w:rsidRDefault="00980C0C" w:rsidP="00980C0C">
      <w:pPr>
        <w:spacing w:line="360" w:lineRule="auto"/>
        <w:rPr>
          <w:rFonts w:ascii="Traditional Arabic" w:hAnsi="Traditional Arabic" w:cs="Traditional Arabic"/>
          <w:sz w:val="28"/>
          <w:szCs w:val="28"/>
        </w:rPr>
      </w:pPr>
      <w:r w:rsidRPr="00980C0C">
        <w:rPr>
          <w:rFonts w:ascii="Traditional Arabic" w:hAnsi="Traditional Arabic" w:cs="Traditional Arabic"/>
          <w:sz w:val="28"/>
          <w:szCs w:val="28"/>
          <w:rtl/>
        </w:rPr>
        <w:t>السؤال الرئيس</w:t>
      </w:r>
    </w:p>
    <w:p w14:paraId="474C2F7B" w14:textId="77777777" w:rsidR="00980C0C" w:rsidRPr="00980C0C" w:rsidRDefault="00980C0C" w:rsidP="00980C0C">
      <w:pPr>
        <w:spacing w:line="360" w:lineRule="auto"/>
        <w:rPr>
          <w:rFonts w:ascii="Traditional Arabic" w:hAnsi="Traditional Arabic" w:cs="Traditional Arabic"/>
          <w:sz w:val="28"/>
          <w:szCs w:val="28"/>
        </w:rPr>
      </w:pPr>
      <w:r w:rsidRPr="00980C0C">
        <w:rPr>
          <w:rFonts w:ascii="Traditional Arabic" w:hAnsi="Traditional Arabic" w:cs="Traditional Arabic"/>
          <w:sz w:val="28"/>
          <w:szCs w:val="28"/>
          <w:rtl/>
        </w:rPr>
        <w:t>إلى أي مدى يسهم الإحسان التربوي في تنمية مهارات التعلم الاجتماعي والانفعالي</w:t>
      </w:r>
      <w:r w:rsidRPr="00980C0C">
        <w:rPr>
          <w:rFonts w:ascii="Traditional Arabic" w:hAnsi="Traditional Arabic" w:cs="Traditional Arabic"/>
          <w:sz w:val="28"/>
          <w:szCs w:val="28"/>
        </w:rPr>
        <w:t xml:space="preserve"> (SEL) </w:t>
      </w:r>
      <w:r w:rsidRPr="00980C0C">
        <w:rPr>
          <w:rFonts w:ascii="Traditional Arabic" w:hAnsi="Traditional Arabic" w:cs="Traditional Arabic"/>
          <w:sz w:val="28"/>
          <w:szCs w:val="28"/>
          <w:rtl/>
        </w:rPr>
        <w:t>لدى معلمات المرحلة المتوسطة بمدينة الرياض؟</w:t>
      </w:r>
    </w:p>
    <w:p w14:paraId="027D1905" w14:textId="77777777" w:rsidR="0013374A" w:rsidRPr="00980C0C" w:rsidRDefault="0013374A">
      <w:pPr>
        <w:spacing w:line="360" w:lineRule="auto"/>
        <w:rPr>
          <w:rFonts w:ascii="Traditional Arabic" w:hAnsi="Traditional Arabic" w:cs="Traditional Arabic"/>
          <w:sz w:val="28"/>
          <w:szCs w:val="28"/>
          <w:rtl/>
        </w:rPr>
      </w:pPr>
    </w:p>
    <w:p w14:paraId="143578C9" w14:textId="77777777" w:rsidR="0013374A" w:rsidRDefault="00980C0C">
      <w:pPr>
        <w:spacing w:line="360"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rPr>
        <w:t>أسئلة الدراسة :</w:t>
      </w:r>
    </w:p>
    <w:p w14:paraId="626771B0" w14:textId="77777777" w:rsidR="0013374A" w:rsidRDefault="0013374A">
      <w:pPr>
        <w:spacing w:line="360" w:lineRule="auto"/>
        <w:jc w:val="both"/>
        <w:rPr>
          <w:rFonts w:ascii="Traditional Arabic" w:hAnsi="Traditional Arabic" w:cs="Traditional Arabic"/>
          <w:b/>
          <w:bCs/>
          <w:sz w:val="28"/>
          <w:szCs w:val="28"/>
          <w:rtl/>
        </w:rPr>
      </w:pPr>
    </w:p>
    <w:p w14:paraId="35816666" w14:textId="77777777" w:rsidR="0013374A" w:rsidRDefault="00980C0C">
      <w:pPr>
        <w:pStyle w:val="ac"/>
        <w:numPr>
          <w:ilvl w:val="0"/>
          <w:numId w:val="1"/>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ما مستوى ممارسة الإحسان التربوي لدى معلمات المرحلة المتوسطة بمدينة الرياض ؟</w:t>
      </w:r>
    </w:p>
    <w:p w14:paraId="40421B64" w14:textId="77777777" w:rsidR="0013374A" w:rsidRDefault="00980C0C">
      <w:pPr>
        <w:pStyle w:val="ac"/>
        <w:numPr>
          <w:ilvl w:val="0"/>
          <w:numId w:val="1"/>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 xml:space="preserve"> ما مستوى مهارات التعلم الاجتماعي والانفعالي ( </w:t>
      </w:r>
      <w:r>
        <w:rPr>
          <w:rFonts w:ascii="Traditional Arabic" w:hAnsi="Traditional Arabic" w:cs="Traditional Arabic"/>
          <w:sz w:val="28"/>
          <w:szCs w:val="28"/>
        </w:rPr>
        <w:t>SEL</w:t>
      </w:r>
      <w:r>
        <w:rPr>
          <w:rFonts w:ascii="Traditional Arabic" w:hAnsi="Traditional Arabic" w:cs="Traditional Arabic"/>
          <w:sz w:val="28"/>
          <w:szCs w:val="28"/>
          <w:rtl/>
        </w:rPr>
        <w:t>) لدى معلمات المرحلة المتوسطة بمدينة الرياض</w:t>
      </w:r>
    </w:p>
    <w:p w14:paraId="432197FB" w14:textId="77777777" w:rsidR="0013374A" w:rsidRDefault="00980C0C">
      <w:pPr>
        <w:pStyle w:val="ac"/>
        <w:numPr>
          <w:ilvl w:val="0"/>
          <w:numId w:val="1"/>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هل توجد علاقة ارتباطية دالة إحصائيًا بين ممارسة الإحسان التربوي و مهارات التعلم الاجتماعي والانفعالي</w:t>
      </w:r>
      <w:r>
        <w:rPr>
          <w:rFonts w:ascii="Traditional Arabic" w:hAnsi="Traditional Arabic" w:cs="Traditional Arabic"/>
          <w:sz w:val="28"/>
          <w:szCs w:val="28"/>
        </w:rPr>
        <w:t xml:space="preserve"> (SEL) </w:t>
      </w:r>
      <w:r>
        <w:rPr>
          <w:rFonts w:ascii="Traditional Arabic" w:hAnsi="Traditional Arabic" w:cs="Traditional Arabic"/>
          <w:sz w:val="28"/>
          <w:szCs w:val="28"/>
          <w:rtl/>
        </w:rPr>
        <w:t>لدى معلمات المرحلة المتوسطة بمدينة الرياض ؟</w:t>
      </w:r>
    </w:p>
    <w:p w14:paraId="7AD04B0D" w14:textId="77777777" w:rsidR="0013374A" w:rsidRDefault="00980C0C">
      <w:pPr>
        <w:pStyle w:val="ac"/>
        <w:numPr>
          <w:ilvl w:val="0"/>
          <w:numId w:val="1"/>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 هل تختلف درجة ممارسة الإحسان التربوي لدى المعلمات باختلاف متغيرات :</w:t>
      </w:r>
    </w:p>
    <w:p w14:paraId="23DC2DE2" w14:textId="77777777" w:rsidR="0013374A" w:rsidRDefault="00980C0C">
      <w:pPr>
        <w:pStyle w:val="ac"/>
        <w:numPr>
          <w:ilvl w:val="0"/>
          <w:numId w:val="2"/>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عدد سنوات الخبرة</w:t>
      </w:r>
    </w:p>
    <w:p w14:paraId="50D8E9D4" w14:textId="77777777" w:rsidR="0013374A" w:rsidRDefault="00980C0C">
      <w:pPr>
        <w:pStyle w:val="ac"/>
        <w:numPr>
          <w:ilvl w:val="0"/>
          <w:numId w:val="2"/>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نوع المدرسة ( حكومي – أهلي )</w:t>
      </w:r>
    </w:p>
    <w:p w14:paraId="2C8F42BB" w14:textId="77777777" w:rsidR="0013374A" w:rsidRDefault="00980C0C">
      <w:pPr>
        <w:pStyle w:val="ac"/>
        <w:numPr>
          <w:ilvl w:val="0"/>
          <w:numId w:val="2"/>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التخصص الأكاديمي .</w:t>
      </w:r>
    </w:p>
    <w:p w14:paraId="0EFFDC2C" w14:textId="77777777" w:rsidR="0013374A" w:rsidRDefault="0013374A">
      <w:pPr>
        <w:pStyle w:val="ac"/>
        <w:spacing w:line="360" w:lineRule="auto"/>
        <w:ind w:left="1080"/>
        <w:jc w:val="both"/>
        <w:rPr>
          <w:rFonts w:ascii="Traditional Arabic" w:hAnsi="Traditional Arabic" w:cs="Traditional Arabic"/>
          <w:sz w:val="28"/>
          <w:szCs w:val="28"/>
        </w:rPr>
      </w:pPr>
    </w:p>
    <w:p w14:paraId="08AE4E78" w14:textId="77777777" w:rsidR="0013374A" w:rsidRDefault="00980C0C">
      <w:pPr>
        <w:spacing w:line="360"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rPr>
        <w:t>أهمية الدراسة :</w:t>
      </w:r>
    </w:p>
    <w:p w14:paraId="2204F3D7" w14:textId="77777777" w:rsidR="0013374A" w:rsidRDefault="0013374A">
      <w:pPr>
        <w:spacing w:line="360" w:lineRule="auto"/>
        <w:jc w:val="both"/>
        <w:rPr>
          <w:rFonts w:ascii="Traditional Arabic" w:hAnsi="Traditional Arabic" w:cs="Traditional Arabic"/>
          <w:b/>
          <w:bCs/>
          <w:sz w:val="32"/>
          <w:szCs w:val="32"/>
          <w:rtl/>
        </w:rPr>
      </w:pPr>
    </w:p>
    <w:p w14:paraId="330B32F5"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أهمية نظرية : فهي تسهم في إثراء الإطار المفاهيمي للتعلم الاجتماعي والانفعالي (</w:t>
      </w:r>
      <w:r>
        <w:rPr>
          <w:rFonts w:ascii="Traditional Arabic" w:hAnsi="Traditional Arabic" w:cs="Traditional Arabic"/>
          <w:sz w:val="28"/>
          <w:szCs w:val="28"/>
        </w:rPr>
        <w:t>SEL</w:t>
      </w:r>
      <w:r>
        <w:rPr>
          <w:rFonts w:ascii="Traditional Arabic" w:hAnsi="Traditional Arabic" w:cs="Traditional Arabic"/>
          <w:sz w:val="28"/>
          <w:szCs w:val="28"/>
          <w:rtl/>
        </w:rPr>
        <w:t>) من خلال ربطه بالسياق الإسلامي , وإبراز قيمة الإحسان التربوي بوصفها إطاراً أخلاقياً معززاً لمهارات الوعي الذاتي ، وإدارة الانفعالات ، والتعاطف ، والعلاقات الإيجابية ، واتخاذ القرار المسؤول .</w:t>
      </w:r>
    </w:p>
    <w:p w14:paraId="4FAEAF27"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كذلك تفتح المجال أمام الباحثين لتطوير نماذج نظرية جديدة تتكامل فيها القيم التربوية الإسلامية مع مهارات </w:t>
      </w:r>
      <w:r>
        <w:rPr>
          <w:rFonts w:ascii="Traditional Arabic" w:hAnsi="Traditional Arabic" w:cs="Traditional Arabic"/>
          <w:sz w:val="28"/>
          <w:szCs w:val="28"/>
        </w:rPr>
        <w:t>SEL</w:t>
      </w:r>
      <w:r>
        <w:rPr>
          <w:rFonts w:ascii="Traditional Arabic" w:hAnsi="Traditional Arabic" w:cs="Traditional Arabic"/>
          <w:sz w:val="28"/>
          <w:szCs w:val="28"/>
          <w:rtl/>
        </w:rPr>
        <w:t xml:space="preserve"> بما ينسجم مع خصوصية البيئة التعليمية السعودية .</w:t>
      </w:r>
    </w:p>
    <w:p w14:paraId="7B825650"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الأهمية التطبيقية : توفر نتائج الدراسة معطيات عملية يمكن أن تساعد صناع القرار والمشرفين التربويين في تصميم برامج تدريبية تستند إلى دمج القيم الإسلامية ( الإحسان ) داخل ممارسات </w:t>
      </w:r>
      <w:r>
        <w:rPr>
          <w:rFonts w:ascii="Traditional Arabic" w:hAnsi="Traditional Arabic" w:cs="Traditional Arabic"/>
          <w:sz w:val="28"/>
          <w:szCs w:val="28"/>
        </w:rPr>
        <w:t>SEL</w:t>
      </w:r>
      <w:r>
        <w:rPr>
          <w:rFonts w:ascii="Traditional Arabic" w:hAnsi="Traditional Arabic" w:cs="Traditional Arabic"/>
          <w:sz w:val="28"/>
          <w:szCs w:val="28"/>
          <w:rtl/>
        </w:rPr>
        <w:t xml:space="preserve"> بشكل منهجي وفعال .</w:t>
      </w:r>
    </w:p>
    <w:p w14:paraId="52363186"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تدعم جهود تطوير أداء المعلمات من خلال تقديم نموذج تطبيقي يربط بين المهارات الاجتماعية والانفعالية والسلوك المهني القيمي ، مما يسهم في تحسين جودة التفاعل داخل المدرسة وتعزيز المناخ التربوي الإيجابي .</w:t>
      </w:r>
    </w:p>
    <w:p w14:paraId="0416C244" w14:textId="77777777" w:rsidR="0013374A" w:rsidRDefault="0013374A">
      <w:pPr>
        <w:spacing w:line="360" w:lineRule="auto"/>
        <w:jc w:val="both"/>
        <w:rPr>
          <w:rFonts w:ascii="Traditional Arabic" w:hAnsi="Traditional Arabic" w:cs="Traditional Arabic"/>
          <w:b/>
          <w:bCs/>
          <w:sz w:val="32"/>
          <w:szCs w:val="32"/>
          <w:rtl/>
        </w:rPr>
      </w:pPr>
    </w:p>
    <w:p w14:paraId="78276359" w14:textId="398F4939" w:rsidR="0013374A" w:rsidRDefault="00980C0C">
      <w:pPr>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أهداف الدراسة :</w:t>
      </w:r>
    </w:p>
    <w:p w14:paraId="1A1B3376" w14:textId="77777777" w:rsidR="0013374A" w:rsidRDefault="0013374A">
      <w:pPr>
        <w:spacing w:line="360" w:lineRule="auto"/>
        <w:jc w:val="both"/>
        <w:rPr>
          <w:rFonts w:ascii="Traditional Arabic" w:hAnsi="Traditional Arabic" w:cs="Traditional Arabic"/>
          <w:b/>
          <w:bCs/>
          <w:sz w:val="28"/>
          <w:szCs w:val="28"/>
          <w:rtl/>
        </w:rPr>
      </w:pPr>
    </w:p>
    <w:p w14:paraId="5026B36A" w14:textId="77777777" w:rsidR="00980C0C" w:rsidRPr="00980C0C" w:rsidRDefault="00980C0C" w:rsidP="00980C0C">
      <w:pPr>
        <w:spacing w:line="360" w:lineRule="auto"/>
        <w:jc w:val="both"/>
        <w:rPr>
          <w:rFonts w:ascii="Traditional Arabic" w:hAnsi="Traditional Arabic" w:cs="Traditional Arabic"/>
          <w:sz w:val="28"/>
          <w:szCs w:val="28"/>
        </w:rPr>
      </w:pPr>
      <w:r w:rsidRPr="00980C0C">
        <w:rPr>
          <w:rFonts w:ascii="Traditional Arabic" w:hAnsi="Traditional Arabic" w:cs="Traditional Arabic"/>
          <w:sz w:val="28"/>
          <w:szCs w:val="28"/>
          <w:rtl/>
        </w:rPr>
        <w:t>تهدف هذه الدراسة إلى تحقيق الأهداف الآتية</w:t>
      </w:r>
      <w:r w:rsidRPr="00980C0C">
        <w:rPr>
          <w:rFonts w:ascii="Traditional Arabic" w:hAnsi="Traditional Arabic" w:cs="Traditional Arabic"/>
          <w:sz w:val="28"/>
          <w:szCs w:val="28"/>
        </w:rPr>
        <w:t>:</w:t>
      </w:r>
    </w:p>
    <w:p w14:paraId="77BDCA16" w14:textId="77777777" w:rsidR="00980C0C" w:rsidRPr="00980C0C" w:rsidRDefault="00980C0C" w:rsidP="00980C0C">
      <w:pPr>
        <w:numPr>
          <w:ilvl w:val="0"/>
          <w:numId w:val="29"/>
        </w:numPr>
        <w:spacing w:line="360" w:lineRule="auto"/>
        <w:jc w:val="both"/>
        <w:rPr>
          <w:rFonts w:ascii="Traditional Arabic" w:hAnsi="Traditional Arabic" w:cs="Traditional Arabic"/>
          <w:sz w:val="28"/>
          <w:szCs w:val="28"/>
        </w:rPr>
      </w:pPr>
      <w:r w:rsidRPr="00980C0C">
        <w:rPr>
          <w:rFonts w:ascii="Traditional Arabic" w:hAnsi="Traditional Arabic" w:cs="Traditional Arabic"/>
          <w:sz w:val="28"/>
          <w:szCs w:val="28"/>
          <w:rtl/>
        </w:rPr>
        <w:t>قياس مستوى ممارسة الإحسان التربوي لدى معلمات المرحلة المتوسطة بمدينة الرياض</w:t>
      </w:r>
      <w:r w:rsidRPr="00980C0C">
        <w:rPr>
          <w:rFonts w:ascii="Traditional Arabic" w:hAnsi="Traditional Arabic" w:cs="Traditional Arabic"/>
          <w:sz w:val="28"/>
          <w:szCs w:val="28"/>
        </w:rPr>
        <w:t>.</w:t>
      </w:r>
    </w:p>
    <w:p w14:paraId="46FEB35D" w14:textId="77777777" w:rsidR="00980C0C" w:rsidRPr="00980C0C" w:rsidRDefault="00980C0C" w:rsidP="00980C0C">
      <w:pPr>
        <w:numPr>
          <w:ilvl w:val="0"/>
          <w:numId w:val="29"/>
        </w:numPr>
        <w:spacing w:line="360" w:lineRule="auto"/>
        <w:jc w:val="both"/>
        <w:rPr>
          <w:rFonts w:ascii="Traditional Arabic" w:hAnsi="Traditional Arabic" w:cs="Traditional Arabic"/>
          <w:sz w:val="28"/>
          <w:szCs w:val="28"/>
        </w:rPr>
      </w:pPr>
      <w:r w:rsidRPr="00980C0C">
        <w:rPr>
          <w:rFonts w:ascii="Traditional Arabic" w:hAnsi="Traditional Arabic" w:cs="Traditional Arabic"/>
          <w:sz w:val="28"/>
          <w:szCs w:val="28"/>
          <w:rtl/>
        </w:rPr>
        <w:t>قياس مستوى مهارات التعلم الاجتماعي والانفعالي</w:t>
      </w:r>
      <w:r w:rsidRPr="00980C0C">
        <w:rPr>
          <w:rFonts w:ascii="Traditional Arabic" w:hAnsi="Traditional Arabic" w:cs="Traditional Arabic"/>
          <w:sz w:val="28"/>
          <w:szCs w:val="28"/>
        </w:rPr>
        <w:t xml:space="preserve"> (SEL) </w:t>
      </w:r>
      <w:r w:rsidRPr="00980C0C">
        <w:rPr>
          <w:rFonts w:ascii="Traditional Arabic" w:hAnsi="Traditional Arabic" w:cs="Traditional Arabic"/>
          <w:sz w:val="28"/>
          <w:szCs w:val="28"/>
          <w:rtl/>
        </w:rPr>
        <w:t>لدى معلمات المرحلة المتوسطة بمدينة الرياض، وذلك عبر أبعادها الخمسة</w:t>
      </w:r>
      <w:r w:rsidRPr="00980C0C">
        <w:rPr>
          <w:rFonts w:ascii="Traditional Arabic" w:hAnsi="Traditional Arabic" w:cs="Traditional Arabic"/>
          <w:sz w:val="28"/>
          <w:szCs w:val="28"/>
        </w:rPr>
        <w:t>:</w:t>
      </w:r>
    </w:p>
    <w:p w14:paraId="3433DCEA" w14:textId="465DA343" w:rsidR="00980C0C" w:rsidRPr="00875F77" w:rsidRDefault="00980C0C" w:rsidP="00875F77">
      <w:pPr>
        <w:pStyle w:val="ac"/>
        <w:numPr>
          <w:ilvl w:val="2"/>
          <w:numId w:val="29"/>
        </w:numPr>
        <w:spacing w:line="360" w:lineRule="auto"/>
        <w:jc w:val="both"/>
        <w:rPr>
          <w:rFonts w:ascii="Traditional Arabic" w:hAnsi="Traditional Arabic" w:cs="Traditional Arabic"/>
          <w:sz w:val="28"/>
          <w:szCs w:val="28"/>
        </w:rPr>
      </w:pPr>
      <w:r w:rsidRPr="00875F77">
        <w:rPr>
          <w:rFonts w:ascii="Traditional Arabic" w:hAnsi="Traditional Arabic" w:cs="Traditional Arabic"/>
          <w:sz w:val="28"/>
          <w:szCs w:val="28"/>
          <w:rtl/>
        </w:rPr>
        <w:t>الوعي بالذات</w:t>
      </w:r>
    </w:p>
    <w:p w14:paraId="44AEC696" w14:textId="0C9ACD52" w:rsidR="00980C0C" w:rsidRPr="00875F77" w:rsidRDefault="00980C0C" w:rsidP="00875F77">
      <w:pPr>
        <w:pStyle w:val="ac"/>
        <w:numPr>
          <w:ilvl w:val="2"/>
          <w:numId w:val="29"/>
        </w:numPr>
        <w:spacing w:line="360" w:lineRule="auto"/>
        <w:jc w:val="both"/>
        <w:rPr>
          <w:rFonts w:ascii="Traditional Arabic" w:hAnsi="Traditional Arabic" w:cs="Traditional Arabic"/>
          <w:sz w:val="28"/>
          <w:szCs w:val="28"/>
        </w:rPr>
      </w:pPr>
      <w:r w:rsidRPr="00875F77">
        <w:rPr>
          <w:rFonts w:ascii="Traditional Arabic" w:hAnsi="Traditional Arabic" w:cs="Traditional Arabic"/>
          <w:sz w:val="28"/>
          <w:szCs w:val="28"/>
          <w:rtl/>
        </w:rPr>
        <w:t>إدارة الذات</w:t>
      </w:r>
    </w:p>
    <w:p w14:paraId="00055092" w14:textId="3CDA77F3" w:rsidR="00980C0C" w:rsidRPr="00875F77" w:rsidRDefault="00980C0C" w:rsidP="00875F77">
      <w:pPr>
        <w:pStyle w:val="ac"/>
        <w:numPr>
          <w:ilvl w:val="2"/>
          <w:numId w:val="29"/>
        </w:numPr>
        <w:spacing w:line="360" w:lineRule="auto"/>
        <w:jc w:val="both"/>
        <w:rPr>
          <w:rFonts w:ascii="Traditional Arabic" w:hAnsi="Traditional Arabic" w:cs="Traditional Arabic"/>
          <w:sz w:val="28"/>
          <w:szCs w:val="28"/>
        </w:rPr>
      </w:pPr>
      <w:r w:rsidRPr="00875F77">
        <w:rPr>
          <w:rFonts w:ascii="Traditional Arabic" w:hAnsi="Traditional Arabic" w:cs="Traditional Arabic"/>
          <w:sz w:val="28"/>
          <w:szCs w:val="28"/>
          <w:rtl/>
        </w:rPr>
        <w:t>الوعي الاجتماعي</w:t>
      </w:r>
    </w:p>
    <w:p w14:paraId="66F0AFFA" w14:textId="1E3562B5" w:rsidR="00980C0C" w:rsidRPr="00875F77" w:rsidRDefault="00980C0C" w:rsidP="00875F77">
      <w:pPr>
        <w:pStyle w:val="ac"/>
        <w:numPr>
          <w:ilvl w:val="2"/>
          <w:numId w:val="29"/>
        </w:numPr>
        <w:spacing w:line="360" w:lineRule="auto"/>
        <w:jc w:val="both"/>
        <w:rPr>
          <w:rFonts w:ascii="Traditional Arabic" w:hAnsi="Traditional Arabic" w:cs="Traditional Arabic"/>
          <w:sz w:val="28"/>
          <w:szCs w:val="28"/>
        </w:rPr>
      </w:pPr>
      <w:r w:rsidRPr="00875F77">
        <w:rPr>
          <w:rFonts w:ascii="Traditional Arabic" w:hAnsi="Traditional Arabic" w:cs="Traditional Arabic"/>
          <w:sz w:val="28"/>
          <w:szCs w:val="28"/>
          <w:rtl/>
        </w:rPr>
        <w:t>المهارات الاجتماعية</w:t>
      </w:r>
    </w:p>
    <w:p w14:paraId="3A9BF9D7" w14:textId="1B2FA9F0" w:rsidR="00980C0C" w:rsidRPr="00875F77" w:rsidRDefault="00980C0C" w:rsidP="00875F77">
      <w:pPr>
        <w:pStyle w:val="ac"/>
        <w:numPr>
          <w:ilvl w:val="2"/>
          <w:numId w:val="29"/>
        </w:numPr>
        <w:spacing w:line="360" w:lineRule="auto"/>
        <w:jc w:val="both"/>
        <w:rPr>
          <w:rFonts w:ascii="Traditional Arabic" w:hAnsi="Traditional Arabic" w:cs="Traditional Arabic"/>
          <w:sz w:val="28"/>
          <w:szCs w:val="28"/>
        </w:rPr>
      </w:pPr>
      <w:r w:rsidRPr="00875F77">
        <w:rPr>
          <w:rFonts w:ascii="Traditional Arabic" w:hAnsi="Traditional Arabic" w:cs="Traditional Arabic"/>
          <w:sz w:val="28"/>
          <w:szCs w:val="28"/>
          <w:rtl/>
        </w:rPr>
        <w:t>اتخاذ القرار المسؤول</w:t>
      </w:r>
    </w:p>
    <w:p w14:paraId="0CCC83A7" w14:textId="77777777" w:rsidR="00980C0C" w:rsidRPr="00980C0C" w:rsidRDefault="00980C0C" w:rsidP="00980C0C">
      <w:pPr>
        <w:numPr>
          <w:ilvl w:val="0"/>
          <w:numId w:val="29"/>
        </w:numPr>
        <w:spacing w:line="360" w:lineRule="auto"/>
        <w:jc w:val="both"/>
        <w:rPr>
          <w:rFonts w:ascii="Traditional Arabic" w:hAnsi="Traditional Arabic" w:cs="Traditional Arabic"/>
          <w:sz w:val="28"/>
          <w:szCs w:val="28"/>
        </w:rPr>
      </w:pPr>
      <w:r w:rsidRPr="00980C0C">
        <w:rPr>
          <w:rFonts w:ascii="Traditional Arabic" w:hAnsi="Traditional Arabic" w:cs="Traditional Arabic"/>
          <w:sz w:val="28"/>
          <w:szCs w:val="28"/>
          <w:rtl/>
        </w:rPr>
        <w:t>تحليل العلاقة الارتباطية بين ممارسة الإحسان التربوي ومهارات التعلم الاجتماعي والانفعالي</w:t>
      </w:r>
      <w:r w:rsidRPr="00980C0C">
        <w:rPr>
          <w:rFonts w:ascii="Traditional Arabic" w:hAnsi="Traditional Arabic" w:cs="Traditional Arabic"/>
          <w:sz w:val="28"/>
          <w:szCs w:val="28"/>
        </w:rPr>
        <w:t xml:space="preserve"> (SEL) </w:t>
      </w:r>
      <w:r w:rsidRPr="00980C0C">
        <w:rPr>
          <w:rFonts w:ascii="Traditional Arabic" w:hAnsi="Traditional Arabic" w:cs="Traditional Arabic"/>
          <w:sz w:val="28"/>
          <w:szCs w:val="28"/>
          <w:rtl/>
        </w:rPr>
        <w:t>لدى معلمات المرحلة المتوسطة بمدينة الرياض</w:t>
      </w:r>
      <w:r w:rsidRPr="00980C0C">
        <w:rPr>
          <w:rFonts w:ascii="Traditional Arabic" w:hAnsi="Traditional Arabic" w:cs="Traditional Arabic"/>
          <w:sz w:val="28"/>
          <w:szCs w:val="28"/>
        </w:rPr>
        <w:t>.</w:t>
      </w:r>
    </w:p>
    <w:p w14:paraId="1CE34947" w14:textId="77777777" w:rsidR="00980C0C" w:rsidRPr="00980C0C" w:rsidRDefault="00980C0C" w:rsidP="00980C0C">
      <w:pPr>
        <w:numPr>
          <w:ilvl w:val="0"/>
          <w:numId w:val="29"/>
        </w:numPr>
        <w:spacing w:line="360" w:lineRule="auto"/>
        <w:jc w:val="both"/>
        <w:rPr>
          <w:rFonts w:ascii="Traditional Arabic" w:hAnsi="Traditional Arabic" w:cs="Traditional Arabic"/>
          <w:sz w:val="28"/>
          <w:szCs w:val="28"/>
        </w:rPr>
      </w:pPr>
      <w:r w:rsidRPr="00980C0C">
        <w:rPr>
          <w:rFonts w:ascii="Traditional Arabic" w:hAnsi="Traditional Arabic" w:cs="Traditional Arabic"/>
          <w:sz w:val="28"/>
          <w:szCs w:val="28"/>
          <w:rtl/>
        </w:rPr>
        <w:t>الكشف عن الفروق في مستوى ممارسة الإحسان التربوي لدى معلمات المرحلة المتوسطة تبعًا لمتغيرات</w:t>
      </w:r>
      <w:r w:rsidRPr="00980C0C">
        <w:rPr>
          <w:rFonts w:ascii="Traditional Arabic" w:hAnsi="Traditional Arabic" w:cs="Traditional Arabic"/>
          <w:sz w:val="28"/>
          <w:szCs w:val="28"/>
        </w:rPr>
        <w:t>:</w:t>
      </w:r>
    </w:p>
    <w:p w14:paraId="567EF7B1" w14:textId="25CC4591" w:rsidR="00980C0C" w:rsidRPr="00875F77" w:rsidRDefault="00980C0C" w:rsidP="00875F77">
      <w:pPr>
        <w:pStyle w:val="ac"/>
        <w:numPr>
          <w:ilvl w:val="2"/>
          <w:numId w:val="29"/>
        </w:numPr>
        <w:spacing w:line="360" w:lineRule="auto"/>
        <w:jc w:val="both"/>
        <w:rPr>
          <w:rFonts w:ascii="Traditional Arabic" w:hAnsi="Traditional Arabic" w:cs="Traditional Arabic"/>
          <w:sz w:val="28"/>
          <w:szCs w:val="28"/>
        </w:rPr>
      </w:pPr>
      <w:r w:rsidRPr="00875F77">
        <w:rPr>
          <w:rFonts w:ascii="Traditional Arabic" w:hAnsi="Traditional Arabic" w:cs="Traditional Arabic"/>
          <w:sz w:val="28"/>
          <w:szCs w:val="28"/>
          <w:rtl/>
        </w:rPr>
        <w:t>عدد سنوات الخبرة</w:t>
      </w:r>
    </w:p>
    <w:p w14:paraId="5FF12567" w14:textId="4AE7E649" w:rsidR="00980C0C" w:rsidRPr="00875F77" w:rsidRDefault="00980C0C" w:rsidP="00875F77">
      <w:pPr>
        <w:pStyle w:val="ac"/>
        <w:numPr>
          <w:ilvl w:val="2"/>
          <w:numId w:val="29"/>
        </w:numPr>
        <w:spacing w:line="360" w:lineRule="auto"/>
        <w:jc w:val="both"/>
        <w:rPr>
          <w:rFonts w:ascii="Traditional Arabic" w:hAnsi="Traditional Arabic" w:cs="Traditional Arabic"/>
          <w:sz w:val="28"/>
          <w:szCs w:val="28"/>
        </w:rPr>
      </w:pPr>
      <w:r w:rsidRPr="00875F77">
        <w:rPr>
          <w:rFonts w:ascii="Traditional Arabic" w:hAnsi="Traditional Arabic" w:cs="Traditional Arabic"/>
          <w:sz w:val="28"/>
          <w:szCs w:val="28"/>
          <w:rtl/>
        </w:rPr>
        <w:t>نوع المدرسة (حكومي/أهلي)</w:t>
      </w:r>
    </w:p>
    <w:p w14:paraId="4134D408" w14:textId="5EB599B3" w:rsidR="00980C0C" w:rsidRPr="00875F77" w:rsidRDefault="00980C0C" w:rsidP="00875F77">
      <w:pPr>
        <w:pStyle w:val="ac"/>
        <w:numPr>
          <w:ilvl w:val="2"/>
          <w:numId w:val="29"/>
        </w:numPr>
        <w:spacing w:line="360" w:lineRule="auto"/>
        <w:jc w:val="both"/>
        <w:rPr>
          <w:rFonts w:ascii="Traditional Arabic" w:hAnsi="Traditional Arabic" w:cs="Traditional Arabic"/>
          <w:sz w:val="28"/>
          <w:szCs w:val="28"/>
        </w:rPr>
      </w:pPr>
      <w:r w:rsidRPr="00875F77">
        <w:rPr>
          <w:rFonts w:ascii="Traditional Arabic" w:hAnsi="Traditional Arabic" w:cs="Traditional Arabic"/>
          <w:sz w:val="28"/>
          <w:szCs w:val="28"/>
          <w:rtl/>
        </w:rPr>
        <w:t>التخصص الأكاديمي</w:t>
      </w:r>
    </w:p>
    <w:p w14:paraId="1B0A6ADE" w14:textId="77777777" w:rsidR="0013374A" w:rsidRDefault="0013374A">
      <w:pPr>
        <w:spacing w:line="360" w:lineRule="auto"/>
        <w:jc w:val="both"/>
        <w:rPr>
          <w:rFonts w:ascii="Traditional Arabic" w:hAnsi="Traditional Arabic" w:cs="Traditional Arabic"/>
          <w:b/>
          <w:bCs/>
          <w:sz w:val="32"/>
          <w:szCs w:val="32"/>
          <w:rtl/>
        </w:rPr>
      </w:pPr>
    </w:p>
    <w:p w14:paraId="79B278EC" w14:textId="77777777" w:rsidR="0013374A" w:rsidRDefault="00980C0C">
      <w:pPr>
        <w:spacing w:line="360"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rPr>
        <w:t>فرضيات الدراسة :</w:t>
      </w:r>
    </w:p>
    <w:p w14:paraId="4ED5F15E" w14:textId="77777777" w:rsidR="0013374A" w:rsidRDefault="0013374A">
      <w:pPr>
        <w:spacing w:line="360" w:lineRule="auto"/>
        <w:jc w:val="both"/>
        <w:rPr>
          <w:rFonts w:ascii="Traditional Arabic" w:hAnsi="Traditional Arabic" w:cs="Traditional Arabic"/>
          <w:b/>
          <w:bCs/>
          <w:sz w:val="32"/>
          <w:szCs w:val="32"/>
          <w:rtl/>
        </w:rPr>
      </w:pPr>
    </w:p>
    <w:p w14:paraId="009971E7" w14:textId="77777777" w:rsidR="0013374A" w:rsidRDefault="00980C0C">
      <w:pPr>
        <w:pStyle w:val="ac"/>
        <w:numPr>
          <w:ilvl w:val="0"/>
          <w:numId w:val="4"/>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 لاتوجد علاقة ارتباطية ذات دلالة إحصائية بين ممارسة الإحسان التربوي ومهارات التعلم الاجتماعي والانفعالي </w:t>
      </w:r>
      <w:r>
        <w:rPr>
          <w:rFonts w:ascii="Traditional Arabic" w:hAnsi="Traditional Arabic" w:cs="Traditional Arabic"/>
          <w:sz w:val="28"/>
          <w:szCs w:val="28"/>
        </w:rPr>
        <w:t xml:space="preserve">sel </w:t>
      </w:r>
      <w:r>
        <w:rPr>
          <w:rFonts w:ascii="Traditional Arabic" w:hAnsi="Traditional Arabic" w:cs="Traditional Arabic"/>
          <w:sz w:val="28"/>
          <w:szCs w:val="28"/>
          <w:rtl/>
        </w:rPr>
        <w:t xml:space="preserve"> لدى معلمات المرحلة المتوسطة بمدينة الرياض</w:t>
      </w:r>
    </w:p>
    <w:p w14:paraId="19B35ABA" w14:textId="77777777" w:rsidR="0013374A" w:rsidRDefault="00980C0C">
      <w:pPr>
        <w:pStyle w:val="ac"/>
        <w:numPr>
          <w:ilvl w:val="0"/>
          <w:numId w:val="4"/>
        </w:numPr>
        <w:spacing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 لاتوجد فروق ذات دلالة إحصائية في درجة ممارسة الإحسان التربوي لدى معلمات المرحلة المتوسطة بمدينة الرياض ترجع إلى :</w:t>
      </w:r>
    </w:p>
    <w:p w14:paraId="10AC40B4" w14:textId="77777777" w:rsidR="0013374A" w:rsidRDefault="00980C0C">
      <w:pPr>
        <w:pStyle w:val="ac"/>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أ – عدد سنوات الخبرة</w:t>
      </w:r>
    </w:p>
    <w:p w14:paraId="3B3B0209" w14:textId="77777777" w:rsidR="0013374A" w:rsidRDefault="00980C0C">
      <w:pPr>
        <w:pStyle w:val="ac"/>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ب – نوع المدرسة ( حكومي – أهلي )</w:t>
      </w:r>
    </w:p>
    <w:p w14:paraId="61C9DDC9" w14:textId="77777777" w:rsidR="0013374A" w:rsidRDefault="00980C0C">
      <w:pPr>
        <w:pStyle w:val="ac"/>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جـ - التخصص الأكاديمي .</w:t>
      </w:r>
    </w:p>
    <w:p w14:paraId="184E4755" w14:textId="77777777" w:rsidR="0013374A" w:rsidRDefault="0013374A">
      <w:pPr>
        <w:spacing w:line="360" w:lineRule="auto"/>
        <w:jc w:val="both"/>
        <w:rPr>
          <w:rFonts w:ascii="Traditional Arabic" w:hAnsi="Traditional Arabic" w:cs="Traditional Arabic"/>
          <w:b/>
          <w:bCs/>
          <w:sz w:val="32"/>
          <w:szCs w:val="32"/>
          <w:rtl/>
        </w:rPr>
      </w:pPr>
    </w:p>
    <w:p w14:paraId="0E133D28" w14:textId="37E642BA" w:rsidR="0013374A" w:rsidRDefault="00980C0C">
      <w:pPr>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مصطلحات الدراسة :</w:t>
      </w:r>
    </w:p>
    <w:p w14:paraId="131DE0A1" w14:textId="77777777" w:rsidR="0013374A" w:rsidRDefault="0013374A">
      <w:pPr>
        <w:spacing w:line="360" w:lineRule="auto"/>
        <w:jc w:val="both"/>
        <w:rPr>
          <w:rFonts w:ascii="Traditional Arabic" w:hAnsi="Traditional Arabic" w:cs="Traditional Arabic"/>
          <w:b/>
          <w:bCs/>
          <w:sz w:val="32"/>
          <w:szCs w:val="32"/>
          <w:rtl/>
        </w:rPr>
      </w:pPr>
    </w:p>
    <w:p w14:paraId="7C3F43B2"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b/>
          <w:bCs/>
          <w:sz w:val="32"/>
          <w:szCs w:val="32"/>
          <w:rtl/>
        </w:rPr>
        <w:t>الإحسان :</w:t>
      </w:r>
      <w:r>
        <w:rPr>
          <w:rFonts w:ascii="Traditional Arabic" w:hAnsi="Traditional Arabic" w:cs="Traditional Arabic"/>
          <w:sz w:val="28"/>
          <w:szCs w:val="28"/>
          <w:rtl/>
        </w:rPr>
        <w:t xml:space="preserve"> تعريفه في حديث جبريل حين قال النبي صلى الله عليه وسلم : ( الإحسان أن تعبد الله كأنك تراه فإن لم تكن تراه فهو يراك ) . رواه مسلم</w:t>
      </w:r>
    </w:p>
    <w:p w14:paraId="2215013F" w14:textId="77777777" w:rsidR="0013374A" w:rsidRDefault="00980C0C">
      <w:pPr>
        <w:spacing w:line="360" w:lineRule="auto"/>
        <w:jc w:val="both"/>
        <w:rPr>
          <w:rFonts w:ascii="Traditional Arabic" w:hAnsi="Traditional Arabic" w:cs="Traditional Arabic"/>
          <w:sz w:val="28"/>
          <w:szCs w:val="28"/>
        </w:rPr>
      </w:pPr>
      <w:r>
        <w:rPr>
          <w:rFonts w:ascii="Traditional Arabic" w:hAnsi="Traditional Arabic" w:cs="Traditional Arabic"/>
          <w:b/>
          <w:bCs/>
          <w:sz w:val="32"/>
          <w:szCs w:val="32"/>
          <w:rtl/>
        </w:rPr>
        <w:t>الإحسان التربوي</w:t>
      </w:r>
      <w:r>
        <w:rPr>
          <w:rFonts w:ascii="Traditional Arabic" w:hAnsi="Traditional Arabic" w:cs="Traditional Arabic"/>
          <w:sz w:val="28"/>
          <w:szCs w:val="28"/>
          <w:rtl/>
        </w:rPr>
        <w:t xml:space="preserve"> : عرفه الغزالي (1997) بأنه إتقان العمل وبذله على أكمل وجه مع استحضار البعد الأخلاقي في التعامل مع الآخرين .</w:t>
      </w:r>
    </w:p>
    <w:p w14:paraId="1ADD91D9"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إجرائياً : يقصد به في هذه الدراسة الدرجة التي تحصل عليها معلمة المرحلة المتوسطة على مقياس الإحسان التربوي ، الذي يقيس ممارسات الإتقان المهني ، والتعاطف، والرفق ، والمسؤولية الأخلاقية في السياقات الصفية والمدرسية </w:t>
      </w:r>
      <w:r>
        <w:rPr>
          <w:rFonts w:ascii="Traditional Arabic" w:hAnsi="Traditional Arabic" w:cs="Traditional Arabic"/>
          <w:sz w:val="28"/>
          <w:szCs w:val="28"/>
        </w:rPr>
        <w:t>.</w:t>
      </w:r>
    </w:p>
    <w:p w14:paraId="41310201" w14:textId="77777777" w:rsidR="0013374A" w:rsidRDefault="0013374A">
      <w:pPr>
        <w:spacing w:line="360" w:lineRule="auto"/>
        <w:jc w:val="both"/>
        <w:rPr>
          <w:rFonts w:ascii="Traditional Arabic" w:hAnsi="Traditional Arabic" w:cs="Traditional Arabic"/>
          <w:b/>
          <w:bCs/>
          <w:sz w:val="32"/>
          <w:szCs w:val="32"/>
          <w:rtl/>
        </w:rPr>
      </w:pPr>
    </w:p>
    <w:p w14:paraId="1026C7D8" w14:textId="77777777" w:rsidR="0013374A" w:rsidRDefault="00980C0C">
      <w:pPr>
        <w:spacing w:line="360"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rPr>
        <w:lastRenderedPageBreak/>
        <w:t xml:space="preserve">التعلم الاجتماعي والانفعالي </w:t>
      </w:r>
      <w:r>
        <w:rPr>
          <w:rFonts w:ascii="Traditional Arabic" w:hAnsi="Traditional Arabic" w:cs="Traditional Arabic"/>
          <w:b/>
          <w:bCs/>
          <w:sz w:val="32"/>
          <w:szCs w:val="32"/>
        </w:rPr>
        <w:t>SEL</w:t>
      </w:r>
      <w:r>
        <w:rPr>
          <w:rFonts w:ascii="Traditional Arabic" w:hAnsi="Traditional Arabic" w:cs="Traditional Arabic"/>
          <w:b/>
          <w:bCs/>
          <w:sz w:val="32"/>
          <w:szCs w:val="32"/>
          <w:rtl/>
        </w:rPr>
        <w:t xml:space="preserve"> :</w:t>
      </w:r>
    </w:p>
    <w:p w14:paraId="3ACD5707" w14:textId="77777777" w:rsidR="0013374A" w:rsidRDefault="0013374A">
      <w:pPr>
        <w:spacing w:line="360" w:lineRule="auto"/>
        <w:jc w:val="both"/>
        <w:rPr>
          <w:rFonts w:ascii="Traditional Arabic" w:hAnsi="Traditional Arabic" w:cs="Traditional Arabic"/>
          <w:b/>
          <w:bCs/>
          <w:sz w:val="32"/>
          <w:szCs w:val="32"/>
          <w:rtl/>
        </w:rPr>
      </w:pPr>
    </w:p>
    <w:p w14:paraId="72906BCD"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عرفته منظمة</w:t>
      </w:r>
      <w:r>
        <w:rPr>
          <w:rFonts w:ascii="Traditional Arabic" w:hAnsi="Traditional Arabic" w:cs="Traditional Arabic"/>
          <w:sz w:val="28"/>
          <w:szCs w:val="28"/>
        </w:rPr>
        <w:t xml:space="preserve"> CASEL (2020) </w:t>
      </w:r>
      <w:r>
        <w:rPr>
          <w:rFonts w:ascii="Traditional Arabic" w:hAnsi="Traditional Arabic" w:cs="Traditional Arabic"/>
          <w:sz w:val="28"/>
          <w:szCs w:val="28"/>
          <w:rtl/>
        </w:rPr>
        <w:t>بأنه</w:t>
      </w:r>
      <w:r>
        <w:rPr>
          <w:rFonts w:ascii="Traditional Arabic" w:hAnsi="Traditional Arabic" w:cs="Traditional Arabic"/>
          <w:sz w:val="28"/>
          <w:szCs w:val="28"/>
        </w:rPr>
        <w:t xml:space="preserve">: </w:t>
      </w:r>
      <w:r>
        <w:rPr>
          <w:rFonts w:ascii="Traditional Arabic" w:hAnsi="Traditional Arabic" w:cs="Traditional Arabic"/>
          <w:sz w:val="28"/>
          <w:szCs w:val="28"/>
          <w:rtl/>
        </w:rPr>
        <w:t>عملية يكتسب فيها الأفراد المهارات والمواقف والمعارف اللازمة لفهم الذات ، وإدارة الانفعالات ، وبناء علاقات إيجابية ، واتخاذ قرارات مسؤولة .</w:t>
      </w:r>
    </w:p>
    <w:p w14:paraId="29848385"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إجرائياً : يقصد به في هذه الدراسة الدرجة الكلية التي تحصل عليها المعلمة على مقياس</w:t>
      </w:r>
      <w:r>
        <w:rPr>
          <w:rFonts w:ascii="Traditional Arabic" w:hAnsi="Traditional Arabic" w:cs="Traditional Arabic"/>
          <w:sz w:val="28"/>
          <w:szCs w:val="28"/>
        </w:rPr>
        <w:t xml:space="preserve"> SEL </w:t>
      </w:r>
      <w:r>
        <w:rPr>
          <w:rFonts w:ascii="Traditional Arabic" w:hAnsi="Traditional Arabic" w:cs="Traditional Arabic"/>
          <w:sz w:val="28"/>
          <w:szCs w:val="28"/>
          <w:rtl/>
        </w:rPr>
        <w:t xml:space="preserve">المعتمد ، والذي يتضمن خمسة أبعاد : </w:t>
      </w:r>
    </w:p>
    <w:p w14:paraId="5BB65C75"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b/>
          <w:bCs/>
          <w:sz w:val="32"/>
          <w:szCs w:val="32"/>
          <w:rtl/>
        </w:rPr>
        <w:t>الوعي بالذات</w:t>
      </w:r>
      <w:r>
        <w:rPr>
          <w:rFonts w:ascii="Traditional Arabic" w:hAnsi="Traditional Arabic" w:cs="Traditional Arabic"/>
          <w:sz w:val="28"/>
          <w:szCs w:val="28"/>
          <w:rtl/>
        </w:rPr>
        <w:t xml:space="preserve"> : يعرفه جولمان (1995) بأنه : قدرة الفرد على إدراك مشاعره وقيمه ودوافعه ، وفهم أثرها على سلوكه .</w:t>
      </w:r>
    </w:p>
    <w:p w14:paraId="7E05D7DB"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إجرائياً : الدرجة التي تحصل عليها المعلمة في بُعد الوعي بالذات في الاستبانة ، والذي يقيس إدراكها لمشاعرها ، وتقديرها لذاتها ، وفهمها لنقاط القوة والضعف لديها داخل الموقف التربوي</w:t>
      </w:r>
      <w:r>
        <w:rPr>
          <w:rFonts w:ascii="Traditional Arabic" w:hAnsi="Traditional Arabic" w:cs="Traditional Arabic"/>
          <w:sz w:val="28"/>
          <w:szCs w:val="28"/>
        </w:rPr>
        <w:t xml:space="preserve">. </w:t>
      </w:r>
    </w:p>
    <w:p w14:paraId="4136E737"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b/>
          <w:bCs/>
          <w:sz w:val="32"/>
          <w:szCs w:val="32"/>
          <w:rtl/>
        </w:rPr>
        <w:t>إدارة الذات</w:t>
      </w:r>
      <w:r>
        <w:rPr>
          <w:rFonts w:ascii="Traditional Arabic" w:hAnsi="Traditional Arabic" w:cs="Traditional Arabic"/>
          <w:sz w:val="28"/>
          <w:szCs w:val="28"/>
          <w:rtl/>
        </w:rPr>
        <w:t xml:space="preserve"> : تعرفها </w:t>
      </w:r>
      <w:r>
        <w:rPr>
          <w:rFonts w:ascii="Traditional Arabic" w:hAnsi="Traditional Arabic" w:cs="Traditional Arabic"/>
          <w:sz w:val="28"/>
          <w:szCs w:val="28"/>
        </w:rPr>
        <w:t>CASEL (2020)</w:t>
      </w:r>
      <w:r>
        <w:rPr>
          <w:rFonts w:ascii="Traditional Arabic" w:hAnsi="Traditional Arabic" w:cs="Traditional Arabic"/>
          <w:sz w:val="28"/>
          <w:szCs w:val="28"/>
          <w:rtl/>
        </w:rPr>
        <w:t xml:space="preserve"> بأنها قدرة الفرد على تنظيم مشاعره وسلوكه لتحقيق أهدافه في مختلف المواقف .</w:t>
      </w:r>
    </w:p>
    <w:p w14:paraId="72511027"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إجرائياً : يقصد بها الدرجة التي تحصل عليها المعلمة على بُعد إدارة الذات ، والذي يتضمن ضبط الانفعالات ، إدارة الضغوط ، الالتزام المهني ، وتنظيم الوقت داخل البيئة المدرسية </w:t>
      </w:r>
      <w:r>
        <w:rPr>
          <w:rFonts w:ascii="Traditional Arabic" w:hAnsi="Traditional Arabic" w:cs="Traditional Arabic"/>
          <w:sz w:val="28"/>
          <w:szCs w:val="28"/>
        </w:rPr>
        <w:t>.</w:t>
      </w:r>
    </w:p>
    <w:p w14:paraId="2AE5ACF1"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b/>
          <w:bCs/>
          <w:sz w:val="32"/>
          <w:szCs w:val="32"/>
          <w:rtl/>
        </w:rPr>
        <w:t xml:space="preserve"> الوعي الاجتماعي :</w:t>
      </w:r>
      <w:r>
        <w:rPr>
          <w:rFonts w:ascii="Traditional Arabic" w:hAnsi="Traditional Arabic" w:cs="Traditional Arabic"/>
          <w:sz w:val="28"/>
          <w:szCs w:val="28"/>
          <w:rtl/>
        </w:rPr>
        <w:t xml:space="preserve"> يعرفه زينس وآخرون (2004) بأنه : قدرة الفرد على فهم وجهات نظر الآخرين والتعاطف معهم والتفاعل معهم باحترام .</w:t>
      </w:r>
    </w:p>
    <w:p w14:paraId="48286E4B"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إجرائياً : يقصد به الدرجة التي تحققها المعلمة في بعد الوعي الاجتماعي الذي يقيس تعاطفها ، فهمها لاحتياجات الآخرين ، واحترام الاختلاف في البيئة المدرسية .</w:t>
      </w:r>
    </w:p>
    <w:p w14:paraId="521C1DCB"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b/>
          <w:bCs/>
          <w:sz w:val="32"/>
          <w:szCs w:val="32"/>
          <w:rtl/>
        </w:rPr>
        <w:lastRenderedPageBreak/>
        <w:t xml:space="preserve"> مهارات العلاقات الاجتماعية</w:t>
      </w:r>
      <w:r>
        <w:rPr>
          <w:rFonts w:ascii="Traditional Arabic" w:hAnsi="Traditional Arabic" w:cs="Traditional Arabic"/>
          <w:sz w:val="28"/>
          <w:szCs w:val="28"/>
          <w:rtl/>
        </w:rPr>
        <w:t xml:space="preserve"> : تعرفها </w:t>
      </w:r>
      <w:r>
        <w:rPr>
          <w:rFonts w:ascii="Traditional Arabic" w:hAnsi="Traditional Arabic" w:cs="Traditional Arabic"/>
          <w:sz w:val="28"/>
          <w:szCs w:val="28"/>
        </w:rPr>
        <w:t>CASEL (2020)</w:t>
      </w:r>
      <w:r>
        <w:rPr>
          <w:rFonts w:ascii="Traditional Arabic" w:hAnsi="Traditional Arabic" w:cs="Traditional Arabic"/>
          <w:sz w:val="28"/>
          <w:szCs w:val="28"/>
          <w:rtl/>
        </w:rPr>
        <w:t xml:space="preserve"> بأنها قدرة الفرد على بناء علاقات صحية ، التواصل الفعال ، حل النزاعات ، والعمل التعاوني .</w:t>
      </w:r>
    </w:p>
    <w:p w14:paraId="1BAFD9D4"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إجرائياً : </w:t>
      </w:r>
      <w:r>
        <w:rPr>
          <w:rFonts w:ascii="Traditional Arabic" w:hAnsi="Traditional Arabic" w:cs="Traditional Arabic"/>
          <w:sz w:val="28"/>
          <w:szCs w:val="28"/>
          <w:rtl/>
        </w:rPr>
        <w:t>هي الدرجة التي تحصل عليها المعلمة في بعد العلاقات الاجتماعية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وتشمل التواصل المهني</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التعاون</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إدارة الخلافات</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وبناء علاقات إيجابية داخل المدرسة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4444EC4"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b/>
          <w:bCs/>
          <w:sz w:val="32"/>
          <w:szCs w:val="32"/>
          <w:rtl/>
        </w:rPr>
        <w:t xml:space="preserve"> اتخاذ القرار المسؤول</w:t>
      </w:r>
      <w:r>
        <w:rPr>
          <w:rFonts w:ascii="Traditional Arabic" w:hAnsi="Traditional Arabic" w:cs="Traditional Arabic"/>
          <w:sz w:val="28"/>
          <w:szCs w:val="28"/>
          <w:rtl/>
        </w:rPr>
        <w:t xml:space="preserve"> : تعرفه </w:t>
      </w:r>
      <w:r>
        <w:rPr>
          <w:rFonts w:ascii="Traditional Arabic" w:hAnsi="Traditional Arabic" w:cs="Traditional Arabic"/>
          <w:sz w:val="28"/>
          <w:szCs w:val="28"/>
        </w:rPr>
        <w:t>CASEL (2020)</w:t>
      </w:r>
      <w:r>
        <w:rPr>
          <w:rFonts w:ascii="Traditional Arabic" w:hAnsi="Traditional Arabic" w:cs="Traditional Arabic"/>
          <w:sz w:val="28"/>
          <w:szCs w:val="28"/>
          <w:rtl/>
        </w:rPr>
        <w:t xml:space="preserve"> بأنه عملية اتخاذ قرارات مبنية على الأخلاق ، والمعايير المهنية ، والمسؤولية الشخصية والاجتماعية .</w:t>
      </w:r>
    </w:p>
    <w:p w14:paraId="0B8E8A40"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إجرائياً : يقصد به الدرجة التي تحققها المعلمة في البعد الذي يقيس قدرتها على اتخاذ قرارات تربوية مدروسة تراعي القيم الإسلامية ، المصلحةالتعليمية ، والآثارالأخلاقية .</w:t>
      </w:r>
    </w:p>
    <w:p w14:paraId="765A72F1" w14:textId="77777777" w:rsidR="0013374A" w:rsidRDefault="0013374A">
      <w:pPr>
        <w:spacing w:line="360" w:lineRule="auto"/>
        <w:jc w:val="both"/>
        <w:rPr>
          <w:rFonts w:ascii="Traditional Arabic" w:hAnsi="Traditional Arabic" w:cs="Traditional Arabic"/>
          <w:sz w:val="28"/>
          <w:szCs w:val="28"/>
          <w:rtl/>
        </w:rPr>
      </w:pPr>
    </w:p>
    <w:p w14:paraId="06F88283" w14:textId="77777777" w:rsidR="0013374A" w:rsidRDefault="00980C0C">
      <w:pPr>
        <w:spacing w:line="360"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rPr>
        <w:t>حدود الدراسة :</w:t>
      </w:r>
    </w:p>
    <w:p w14:paraId="06B391EB" w14:textId="77777777" w:rsidR="0013374A" w:rsidRDefault="0013374A">
      <w:pPr>
        <w:spacing w:line="360" w:lineRule="auto"/>
        <w:jc w:val="both"/>
        <w:rPr>
          <w:rFonts w:ascii="Traditional Arabic" w:hAnsi="Traditional Arabic" w:cs="Traditional Arabic"/>
          <w:b/>
          <w:bCs/>
          <w:sz w:val="32"/>
          <w:szCs w:val="32"/>
          <w:rtl/>
        </w:rPr>
      </w:pPr>
    </w:p>
    <w:p w14:paraId="31F18BEF" w14:textId="77777777" w:rsidR="0013374A" w:rsidRDefault="00980C0C">
      <w:pPr>
        <w:pStyle w:val="ac"/>
        <w:numPr>
          <w:ilvl w:val="0"/>
          <w:numId w:val="5"/>
        </w:numPr>
        <w:spacing w:line="360" w:lineRule="auto"/>
        <w:jc w:val="both"/>
        <w:rPr>
          <w:rFonts w:ascii="Traditional Arabic" w:hAnsi="Traditional Arabic" w:cs="Traditional Arabic"/>
          <w:sz w:val="28"/>
          <w:szCs w:val="28"/>
        </w:rPr>
      </w:pPr>
      <w:r>
        <w:rPr>
          <w:rFonts w:ascii="Traditional Arabic" w:hAnsi="Traditional Arabic" w:cs="Traditional Arabic"/>
          <w:b/>
          <w:bCs/>
          <w:sz w:val="28"/>
          <w:szCs w:val="28"/>
          <w:rtl/>
        </w:rPr>
        <w:t xml:space="preserve"> حدود موضوعية :</w:t>
      </w:r>
      <w:r>
        <w:rPr>
          <w:rFonts w:ascii="Traditional Arabic" w:hAnsi="Traditional Arabic" w:cs="Traditional Arabic"/>
          <w:sz w:val="28"/>
          <w:szCs w:val="28"/>
          <w:rtl/>
        </w:rPr>
        <w:t xml:space="preserve"> تتناول الدراسة مدى إسهام الإحسان التربوي في تنمية مهارات التعلم الاجتماعي والانفعالي لدى معلمات المرحلة المتوسطة ، من خلال التركيز على أبعاد الإحسان التربوي ومهارات الوعي بالذات وإدارة الذات والوعي الاجتماعي والمهارات الاجتماعية واتخاذ القرار المسؤول ، دون التوسع في قيم تربوية أخرى أو مهارات مهنية غير مرتبطة بإطار التعلم الاجتماعي والانفعالي </w:t>
      </w:r>
      <w:r>
        <w:rPr>
          <w:rFonts w:ascii="Traditional Arabic" w:hAnsi="Traditional Arabic" w:cs="Traditional Arabic"/>
          <w:sz w:val="28"/>
          <w:szCs w:val="28"/>
        </w:rPr>
        <w:t>.</w:t>
      </w:r>
    </w:p>
    <w:p w14:paraId="1A922612" w14:textId="77777777" w:rsidR="0013374A" w:rsidRDefault="00980C0C">
      <w:pPr>
        <w:pStyle w:val="ac"/>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جاء التركيز على الإحسان التربوي ومهارات التعلم الاجتماعي والانفعالي نظراً لكونهما عنصرين متكاملين في بناء الممارسات التربوية الداعمة لتنمية الشخصية المتوازنة ، ولوجود فجوة معرفية في الدراسات التي تربط بين الإطار القيمي الإسلامي ومهارات التعلم الاجتماعي والانفعالي</w:t>
      </w:r>
      <w:r>
        <w:rPr>
          <w:rFonts w:ascii="Traditional Arabic" w:hAnsi="Traditional Arabic" w:cs="Traditional Arabic"/>
          <w:sz w:val="28"/>
          <w:szCs w:val="28"/>
        </w:rPr>
        <w:t xml:space="preserve">. </w:t>
      </w:r>
    </w:p>
    <w:p w14:paraId="73CB36A2" w14:textId="77777777" w:rsidR="0013374A" w:rsidRDefault="00980C0C">
      <w:pPr>
        <w:pStyle w:val="ac"/>
        <w:numPr>
          <w:ilvl w:val="0"/>
          <w:numId w:val="5"/>
        </w:numPr>
        <w:spacing w:line="360" w:lineRule="auto"/>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 حدود بشرية</w:t>
      </w:r>
      <w:r>
        <w:rPr>
          <w:rFonts w:ascii="Traditional Arabic" w:hAnsi="Traditional Arabic" w:cs="Traditional Arabic"/>
          <w:sz w:val="28"/>
          <w:szCs w:val="28"/>
          <w:rtl/>
        </w:rPr>
        <w:t xml:space="preserve"> : اقتصرت الدراسة على معلمات المرحلة المتوسطة في المدارس الحكومية بمدينة الرياض ، بهدف استقصاء تصوراتهن وممارساتهن المتعلقة بالإحسان التربوي وتنمية مهارات التعلم الاجتماعي والانفعالي </w:t>
      </w:r>
      <w:r>
        <w:rPr>
          <w:rFonts w:ascii="Traditional Arabic" w:hAnsi="Traditional Arabic" w:cs="Traditional Arabic"/>
          <w:sz w:val="28"/>
          <w:szCs w:val="28"/>
        </w:rPr>
        <w:t>.</w:t>
      </w:r>
    </w:p>
    <w:p w14:paraId="55FBEA99" w14:textId="77777777" w:rsidR="0013374A" w:rsidRDefault="00980C0C">
      <w:p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 xml:space="preserve">اختيار معلمات المرحلة المتوسطة يرتبط بطبيعة هذه المرحلة التي تشهد تغيرات نمائية وانفعالية واضحة لدى الطالبات ، مما يجعل دور المعلمة محورياً في تشكيل مهاراتهن الاجتماعية والانفعالية ، كما أن المعلمات يمثلن قوة تربوية فاعلة في المدرسة يمكن قياس أثر الإحسان التربوي من خلالها </w:t>
      </w:r>
      <w:r>
        <w:rPr>
          <w:rFonts w:ascii="Traditional Arabic" w:hAnsi="Traditional Arabic" w:cs="Traditional Arabic"/>
          <w:sz w:val="28"/>
          <w:szCs w:val="28"/>
        </w:rPr>
        <w:t>.</w:t>
      </w:r>
    </w:p>
    <w:p w14:paraId="3C63D243" w14:textId="77777777" w:rsidR="0013374A" w:rsidRDefault="00980C0C">
      <w:pPr>
        <w:pStyle w:val="ac"/>
        <w:numPr>
          <w:ilvl w:val="0"/>
          <w:numId w:val="5"/>
        </w:numPr>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 xml:space="preserve"> </w:t>
      </w:r>
      <w:r>
        <w:rPr>
          <w:rFonts w:ascii="Traditional Arabic" w:hAnsi="Traditional Arabic" w:cs="Traditional Arabic"/>
          <w:b/>
          <w:bCs/>
          <w:sz w:val="28"/>
          <w:szCs w:val="28"/>
          <w:rtl/>
        </w:rPr>
        <w:t>الحدود المكانية</w:t>
      </w:r>
      <w:r>
        <w:rPr>
          <w:rFonts w:ascii="Traditional Arabic" w:hAnsi="Traditional Arabic" w:cs="Traditional Arabic"/>
          <w:sz w:val="28"/>
          <w:szCs w:val="28"/>
          <w:rtl/>
        </w:rPr>
        <w:t xml:space="preserve"> : أجريت الدراسة في مدينة الرياض ، بصفتها بيئة تعليمية واسعة ومتنوعة تضم أطيافاً مختلفة من المدارس الحكومية ، ما يتيح فهماً أكثر عمقاً لواقع الإحسان التربوي ومهارات التعلم الاجتماعي والانفعالي في سياق حضري كبير </w:t>
      </w:r>
      <w:r>
        <w:rPr>
          <w:rFonts w:ascii="Traditional Arabic" w:hAnsi="Traditional Arabic" w:cs="Traditional Arabic"/>
          <w:sz w:val="28"/>
          <w:szCs w:val="28"/>
        </w:rPr>
        <w:t>.</w:t>
      </w:r>
    </w:p>
    <w:p w14:paraId="5C8636A5" w14:textId="77777777" w:rsidR="0013374A" w:rsidRDefault="00980C0C">
      <w:pPr>
        <w:spacing w:line="360" w:lineRule="auto"/>
        <w:rPr>
          <w:rFonts w:ascii="Traditional Arabic" w:hAnsi="Traditional Arabic" w:cs="Traditional Arabic"/>
          <w:sz w:val="28"/>
          <w:szCs w:val="28"/>
          <w:rtl/>
        </w:rPr>
      </w:pPr>
      <w:r>
        <w:rPr>
          <w:rFonts w:ascii="Traditional Arabic" w:hAnsi="Traditional Arabic" w:cs="Traditional Arabic"/>
          <w:sz w:val="28"/>
          <w:szCs w:val="28"/>
          <w:rtl/>
        </w:rPr>
        <w:t>تم اختيار مدينة الرياض لما تمثله من تنوع كبير في البيئات المدرسية ، ووفرة المبادرات التعليمية، واتساع نطاق المدارس الحكومية ، وهو ما يتيح نتائج أكثر قابلية للتعميم داخل السياق الحضري السعودي</w:t>
      </w:r>
      <w:r>
        <w:rPr>
          <w:rFonts w:ascii="Traditional Arabic" w:hAnsi="Traditional Arabic" w:cs="Traditional Arabic"/>
          <w:sz w:val="28"/>
          <w:szCs w:val="28"/>
        </w:rPr>
        <w:t xml:space="preserve">. </w:t>
      </w:r>
    </w:p>
    <w:p w14:paraId="23EB3DC5" w14:textId="77777777" w:rsidR="0013374A" w:rsidRDefault="00980C0C">
      <w:pPr>
        <w:pStyle w:val="ac"/>
        <w:numPr>
          <w:ilvl w:val="0"/>
          <w:numId w:val="5"/>
        </w:numPr>
        <w:spacing w:line="360" w:lineRule="auto"/>
        <w:rPr>
          <w:rFonts w:ascii="Traditional Arabic" w:hAnsi="Traditional Arabic" w:cs="Traditional Arabic"/>
          <w:sz w:val="28"/>
          <w:szCs w:val="28"/>
        </w:rPr>
      </w:pPr>
      <w:r>
        <w:rPr>
          <w:rFonts w:ascii="Traditional Arabic" w:hAnsi="Traditional Arabic" w:cs="Traditional Arabic"/>
          <w:sz w:val="28"/>
          <w:szCs w:val="28"/>
          <w:rtl/>
        </w:rPr>
        <w:t xml:space="preserve"> </w:t>
      </w:r>
      <w:r>
        <w:rPr>
          <w:rFonts w:ascii="Traditional Arabic" w:hAnsi="Traditional Arabic" w:cs="Traditional Arabic"/>
          <w:b/>
          <w:bCs/>
          <w:sz w:val="28"/>
          <w:szCs w:val="28"/>
          <w:rtl/>
        </w:rPr>
        <w:t>الحدود الزمانية</w:t>
      </w:r>
      <w:r>
        <w:rPr>
          <w:rFonts w:ascii="Traditional Arabic" w:hAnsi="Traditional Arabic" w:cs="Traditional Arabic"/>
          <w:sz w:val="28"/>
          <w:szCs w:val="28"/>
          <w:rtl/>
        </w:rPr>
        <w:t xml:space="preserve"> : تم تنفيذ الدراسة خلال العام الدراسي 1447هـ/2025م ، وهو الإطار الزمني الذي جمعت فيه البيانات الميدانية وتمت خلاله إجراءات تطبيق أدوات الدراسة </w:t>
      </w:r>
      <w:r>
        <w:rPr>
          <w:rFonts w:ascii="Traditional Arabic" w:hAnsi="Traditional Arabic" w:cs="Traditional Arabic"/>
          <w:sz w:val="28"/>
          <w:szCs w:val="28"/>
        </w:rPr>
        <w:t>.</w:t>
      </w:r>
      <w:r>
        <w:rPr>
          <w:rFonts w:ascii="Traditional Arabic" w:hAnsi="Traditional Arabic" w:cs="Traditional Arabic"/>
          <w:sz w:val="28"/>
          <w:szCs w:val="28"/>
          <w:rtl/>
        </w:rPr>
        <w:t xml:space="preserve"> </w:t>
      </w:r>
    </w:p>
    <w:p w14:paraId="12AD82A4" w14:textId="77777777" w:rsidR="0013374A" w:rsidRDefault="0013374A">
      <w:pPr>
        <w:spacing w:line="360" w:lineRule="auto"/>
        <w:ind w:left="360"/>
        <w:rPr>
          <w:rFonts w:ascii="Traditional Arabic" w:hAnsi="Traditional Arabic" w:cs="Traditional Arabic"/>
          <w:b/>
          <w:bCs/>
          <w:sz w:val="32"/>
          <w:szCs w:val="32"/>
          <w:rtl/>
        </w:rPr>
      </w:pPr>
    </w:p>
    <w:p w14:paraId="2579796A" w14:textId="77777777" w:rsidR="0013374A" w:rsidRDefault="00980C0C">
      <w:pPr>
        <w:spacing w:line="360" w:lineRule="auto"/>
        <w:ind w:left="360"/>
        <w:rPr>
          <w:rFonts w:ascii="Traditional Arabic" w:hAnsi="Traditional Arabic" w:cs="Traditional Arabic"/>
          <w:b/>
          <w:bCs/>
          <w:sz w:val="32"/>
          <w:szCs w:val="32"/>
          <w:rtl/>
        </w:rPr>
      </w:pPr>
      <w:r>
        <w:rPr>
          <w:rFonts w:ascii="Traditional Arabic" w:hAnsi="Traditional Arabic" w:cs="Traditional Arabic"/>
          <w:b/>
          <w:bCs/>
          <w:sz w:val="32"/>
          <w:szCs w:val="32"/>
          <w:rtl/>
        </w:rPr>
        <w:t>إجراءات ومنهجية الدراسة :</w:t>
      </w:r>
    </w:p>
    <w:p w14:paraId="403394F3" w14:textId="77777777" w:rsidR="0013374A" w:rsidRDefault="0013374A">
      <w:pPr>
        <w:spacing w:line="360" w:lineRule="auto"/>
        <w:ind w:left="360"/>
        <w:rPr>
          <w:rFonts w:ascii="Traditional Arabic" w:hAnsi="Traditional Arabic" w:cs="Traditional Arabic"/>
          <w:b/>
          <w:bCs/>
          <w:sz w:val="32"/>
          <w:szCs w:val="32"/>
          <w:rtl/>
        </w:rPr>
      </w:pPr>
    </w:p>
    <w:p w14:paraId="15E60605"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b/>
          <w:bCs/>
          <w:sz w:val="28"/>
          <w:szCs w:val="28"/>
          <w:rtl/>
        </w:rPr>
        <w:t>منهج الدراسة</w:t>
      </w:r>
      <w:r>
        <w:rPr>
          <w:rFonts w:ascii="Traditional Arabic" w:hAnsi="Traditional Arabic" w:cs="Traditional Arabic"/>
          <w:sz w:val="28"/>
          <w:szCs w:val="28"/>
          <w:rtl/>
        </w:rPr>
        <w:t xml:space="preserve"> : اعتمدت الدراسة المنهج الوصفي الارتباطي ، لملاءمته في الكشف عن طبيعة العلاقة بين مستوى الإحسان التربوي لدى المعلمات ، ومستوى مهارات التعلم الاجتماعي والانفعالي </w:t>
      </w:r>
      <w:r>
        <w:rPr>
          <w:rFonts w:ascii="Traditional Arabic" w:hAnsi="Traditional Arabic" w:cs="Traditional Arabic"/>
          <w:sz w:val="28"/>
          <w:szCs w:val="28"/>
        </w:rPr>
        <w:t xml:space="preserve"> (SEL)</w:t>
      </w:r>
      <w:r>
        <w:rPr>
          <w:rFonts w:ascii="Traditional Arabic" w:hAnsi="Traditional Arabic" w:cs="Traditional Arabic"/>
          <w:sz w:val="28"/>
          <w:szCs w:val="28"/>
          <w:rtl/>
        </w:rPr>
        <w:t xml:space="preserve">، وقياس درجة إسهام الإحسان في تنمية تلك المهارات . ويعد هذا المنهج مناسباً للدراسات التي تهدف إلى وصف الظاهرة كما هي في الواقع وتحليل علاقتها بمتغيرات أخرى </w:t>
      </w:r>
      <w:r>
        <w:rPr>
          <w:rFonts w:ascii="Traditional Arabic" w:hAnsi="Traditional Arabic" w:cs="Traditional Arabic"/>
          <w:sz w:val="28"/>
          <w:szCs w:val="28"/>
        </w:rPr>
        <w:t>.</w:t>
      </w:r>
    </w:p>
    <w:p w14:paraId="3481BC31"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مجتمع الدراسة :</w:t>
      </w:r>
      <w:r>
        <w:rPr>
          <w:rFonts w:ascii="Traditional Arabic" w:hAnsi="Traditional Arabic" w:cs="Traditional Arabic"/>
          <w:sz w:val="28"/>
          <w:szCs w:val="28"/>
          <w:rtl/>
        </w:rPr>
        <w:t xml:space="preserve"> يتكون مجتمع الدراسة من جميع معلمات المرحلة المتوسطة في المدارس الحكومية بمدينة الرياض خلال العام الدراسي 1447هـ/2025م ، نظراً لكون هذه المرحلة تمثل مرحلة انتقالية مهمة في النمو الانفعالي والاجتماعي للطالبات وتتطلب مهارات تربوية عالية لدى المعلمات </w:t>
      </w:r>
      <w:r>
        <w:rPr>
          <w:rFonts w:ascii="Traditional Arabic" w:hAnsi="Traditional Arabic" w:cs="Traditional Arabic"/>
          <w:sz w:val="28"/>
          <w:szCs w:val="28"/>
        </w:rPr>
        <w:t>.</w:t>
      </w:r>
    </w:p>
    <w:p w14:paraId="701D7D7D"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b/>
          <w:bCs/>
          <w:sz w:val="28"/>
          <w:szCs w:val="28"/>
          <w:rtl/>
        </w:rPr>
        <w:t>عينة الدراسة</w:t>
      </w:r>
      <w:r>
        <w:rPr>
          <w:rFonts w:ascii="Traditional Arabic" w:hAnsi="Traditional Arabic" w:cs="Traditional Arabic"/>
          <w:sz w:val="28"/>
          <w:szCs w:val="28"/>
          <w:rtl/>
        </w:rPr>
        <w:t xml:space="preserve"> : تم اختيار عينة عشوائية طبقية من معلمات المرحلة المتوسطة في عدد من المدارس الحكومية بمدينة الرياض ، بما يضمن تمثيل مختلف مكاتب التعليم في المدينة ، ويساعد في الحصول على بيانات أكثر دقة وموثوقية </w:t>
      </w:r>
      <w:r>
        <w:rPr>
          <w:rFonts w:ascii="Traditional Arabic" w:hAnsi="Traditional Arabic" w:cs="Traditional Arabic"/>
          <w:sz w:val="28"/>
          <w:szCs w:val="28"/>
        </w:rPr>
        <w:t>.</w:t>
      </w:r>
    </w:p>
    <w:p w14:paraId="36640E82"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b/>
          <w:bCs/>
          <w:sz w:val="28"/>
          <w:szCs w:val="28"/>
          <w:rtl/>
        </w:rPr>
        <w:t>أدوات الدراسة</w:t>
      </w:r>
      <w:r>
        <w:rPr>
          <w:rFonts w:ascii="Traditional Arabic" w:hAnsi="Traditional Arabic" w:cs="Traditional Arabic"/>
          <w:sz w:val="28"/>
          <w:szCs w:val="28"/>
          <w:rtl/>
        </w:rPr>
        <w:t xml:space="preserve"> : اعتمدت الدراسة على أداتين أساسيتين</w:t>
      </w:r>
      <w:r>
        <w:rPr>
          <w:rFonts w:ascii="Traditional Arabic" w:hAnsi="Traditional Arabic" w:cs="Traditional Arabic"/>
          <w:sz w:val="28"/>
          <w:szCs w:val="28"/>
        </w:rPr>
        <w:t xml:space="preserve">: </w:t>
      </w:r>
      <w:r>
        <w:rPr>
          <w:rFonts w:ascii="Traditional Arabic" w:hAnsi="Traditional Arabic" w:cs="Traditional Arabic"/>
          <w:sz w:val="28"/>
          <w:szCs w:val="28"/>
        </w:rPr>
        <w:br/>
      </w:r>
      <w:r>
        <w:rPr>
          <w:rFonts w:ascii="Traditional Arabic" w:hAnsi="Traditional Arabic" w:cs="Traditional Arabic"/>
          <w:sz w:val="28"/>
          <w:szCs w:val="28"/>
          <w:rtl/>
        </w:rPr>
        <w:t xml:space="preserve">أ-  مقياس الإحسان التربوي الذي تم بناؤه وتطويره وفق الأسس العلمية لإعداد أدوات القياس التربوي ، بعد مراجعة الأدبيات والمقاييس السابقة وإجراء التحكيم العلمي من قبل متخصصين </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ب-  مقياس مهارات التعلم الاجتماعي والانفعالي</w:t>
      </w:r>
      <w:r>
        <w:rPr>
          <w:rFonts w:ascii="Traditional Arabic" w:hAnsi="Traditional Arabic" w:cs="Traditional Arabic"/>
          <w:sz w:val="28"/>
          <w:szCs w:val="28"/>
        </w:rPr>
        <w:t xml:space="preserve"> (SEL) </w:t>
      </w:r>
      <w:r>
        <w:rPr>
          <w:rFonts w:ascii="Traditional Arabic" w:hAnsi="Traditional Arabic" w:cs="Traditional Arabic"/>
          <w:sz w:val="28"/>
          <w:szCs w:val="28"/>
          <w:rtl/>
        </w:rPr>
        <w:t>المبني على إطار منظمة</w:t>
      </w:r>
      <w:r>
        <w:rPr>
          <w:rFonts w:ascii="Traditional Arabic" w:hAnsi="Traditional Arabic" w:cs="Traditional Arabic"/>
          <w:sz w:val="28"/>
          <w:szCs w:val="28"/>
        </w:rPr>
        <w:t xml:space="preserve">   CASEL</w:t>
      </w:r>
      <w:r>
        <w:rPr>
          <w:rFonts w:ascii="Traditional Arabic" w:hAnsi="Traditional Arabic" w:cs="Traditional Arabic"/>
          <w:sz w:val="28"/>
          <w:szCs w:val="28"/>
          <w:rtl/>
        </w:rPr>
        <w:t xml:space="preserve"> ، والمكيف ليتناسب مع البيئة التعليمية السعودية ، وقد خضع لعمليات التحكيم والتجريب للتأكد من صدقه وثباته </w:t>
      </w:r>
      <w:r>
        <w:rPr>
          <w:rFonts w:ascii="Traditional Arabic" w:hAnsi="Traditional Arabic" w:cs="Traditional Arabic"/>
          <w:sz w:val="28"/>
          <w:szCs w:val="28"/>
        </w:rPr>
        <w:t>.</w:t>
      </w:r>
    </w:p>
    <w:p w14:paraId="378D72DC"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b/>
          <w:bCs/>
          <w:sz w:val="28"/>
          <w:szCs w:val="28"/>
          <w:rtl/>
        </w:rPr>
        <w:t>صدق الأداة وثباتها</w:t>
      </w:r>
      <w:r>
        <w:rPr>
          <w:rFonts w:ascii="Traditional Arabic" w:hAnsi="Traditional Arabic" w:cs="Traditional Arabic"/>
          <w:sz w:val="28"/>
          <w:szCs w:val="28"/>
          <w:rtl/>
        </w:rPr>
        <w:t xml:space="preserve"> : تم التحقق من الصدق الظاهري وصدق المحتوى من خلال عرض الأدوات على مجموعة من المحكمين المتخصصين في التربية وعلم النفس. كما تم حساب الثبات باستخدام معامل كرونباخ ألفا ، إضافة إلى الثبات بإعادة التطبيق</w:t>
      </w:r>
      <w:r>
        <w:rPr>
          <w:rFonts w:ascii="Traditional Arabic" w:hAnsi="Traditional Arabic" w:cs="Traditional Arabic"/>
          <w:sz w:val="28"/>
          <w:szCs w:val="28"/>
        </w:rPr>
        <w:t xml:space="preserve"> (Test-Retest) </w:t>
      </w:r>
      <w:r>
        <w:rPr>
          <w:rFonts w:ascii="Traditional Arabic" w:hAnsi="Traditional Arabic" w:cs="Traditional Arabic"/>
          <w:sz w:val="28"/>
          <w:szCs w:val="28"/>
          <w:rtl/>
        </w:rPr>
        <w:t>على عينة استطلاعية خارج العينة الأساسية</w:t>
      </w:r>
      <w:r>
        <w:rPr>
          <w:rFonts w:ascii="Traditional Arabic" w:hAnsi="Traditional Arabic" w:cs="Traditional Arabic"/>
          <w:sz w:val="28"/>
          <w:szCs w:val="28"/>
        </w:rPr>
        <w:t xml:space="preserve">. </w:t>
      </w:r>
    </w:p>
    <w:p w14:paraId="487C2F66"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b/>
          <w:bCs/>
          <w:sz w:val="28"/>
          <w:szCs w:val="28"/>
          <w:rtl/>
        </w:rPr>
        <w:t>إجراءات جمع البيانات</w:t>
      </w:r>
      <w:r>
        <w:rPr>
          <w:rFonts w:ascii="Traditional Arabic" w:hAnsi="Traditional Arabic" w:cs="Traditional Arabic"/>
          <w:sz w:val="28"/>
          <w:szCs w:val="28"/>
          <w:rtl/>
        </w:rPr>
        <w:t xml:space="preserve"> : تم الحصول على موافقات رسمية من الجهات التعليمية المختصة ، ثم التواصل مع مدارس المرحلة المتوسطة في مدينة الرياض ، وتطبيق أدوات الدراسة على العينة وفق خطة زمنية منظمة تراعي خصوصية البيئة المدرسية </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 xml:space="preserve">وتم جمع الاستبانات إلكترونياً ، ثم تدقيقها واستبعاد غير المكتمل منها قبل إدخال البيانات إلى برنامج التحليل الإحصائي </w:t>
      </w:r>
      <w:r>
        <w:rPr>
          <w:rFonts w:ascii="Traditional Arabic" w:hAnsi="Traditional Arabic" w:cs="Traditional Arabic"/>
          <w:sz w:val="28"/>
          <w:szCs w:val="28"/>
        </w:rPr>
        <w:t>.</w:t>
      </w:r>
    </w:p>
    <w:p w14:paraId="5F332ED9"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b/>
          <w:bCs/>
          <w:sz w:val="28"/>
          <w:szCs w:val="28"/>
          <w:rtl/>
        </w:rPr>
        <w:t>الأساليب الإحصائية :</w:t>
      </w:r>
      <w:r>
        <w:rPr>
          <w:rFonts w:ascii="Traditional Arabic" w:hAnsi="Traditional Arabic" w:cs="Traditional Arabic"/>
          <w:sz w:val="28"/>
          <w:szCs w:val="28"/>
          <w:rtl/>
        </w:rPr>
        <w:t xml:space="preserve"> استخدمت الدراسة مجموعة من الأساليب الإحصائية المناسبة لطبيعة أهدافها وفرضياتها ، ومنها</w:t>
      </w:r>
      <w:r>
        <w:rPr>
          <w:rFonts w:ascii="Traditional Arabic" w:hAnsi="Traditional Arabic" w:cs="Traditional Arabic"/>
          <w:sz w:val="28"/>
          <w:szCs w:val="28"/>
        </w:rPr>
        <w:t xml:space="preserve">: </w:t>
      </w:r>
      <w:r>
        <w:rPr>
          <w:rFonts w:ascii="Traditional Arabic" w:hAnsi="Traditional Arabic" w:cs="Traditional Arabic"/>
          <w:sz w:val="28"/>
          <w:szCs w:val="28"/>
        </w:rPr>
        <w:br/>
      </w:r>
      <w:r>
        <w:rPr>
          <w:rFonts w:ascii="Traditional Arabic" w:hAnsi="Traditional Arabic" w:cs="Traditional Arabic"/>
          <w:sz w:val="28"/>
          <w:szCs w:val="28"/>
          <w:rtl/>
        </w:rPr>
        <w:t>أ-  الإحصاءات الوصفية مثل المتوسطات الحسابية والانحرافات المعيارية</w:t>
      </w:r>
      <w:r>
        <w:rPr>
          <w:rFonts w:ascii="Traditional Arabic" w:hAnsi="Traditional Arabic" w:cs="Traditional Arabic"/>
          <w:sz w:val="28"/>
          <w:szCs w:val="28"/>
        </w:rPr>
        <w:t xml:space="preserve">. </w:t>
      </w:r>
      <w:r>
        <w:rPr>
          <w:rFonts w:ascii="Traditional Arabic" w:hAnsi="Traditional Arabic" w:cs="Traditional Arabic"/>
          <w:sz w:val="28"/>
          <w:szCs w:val="28"/>
        </w:rPr>
        <w:br/>
      </w:r>
      <w:r>
        <w:rPr>
          <w:rFonts w:ascii="Traditional Arabic" w:hAnsi="Traditional Arabic" w:cs="Traditional Arabic"/>
          <w:sz w:val="28"/>
          <w:szCs w:val="28"/>
          <w:rtl/>
        </w:rPr>
        <w:t>ب-  اختبار بيرسون لحساب معاملات الارتباط بين متغيرات الدراسة</w:t>
      </w:r>
      <w:r>
        <w:rPr>
          <w:rFonts w:ascii="Traditional Arabic" w:hAnsi="Traditional Arabic" w:cs="Traditional Arabic"/>
          <w:sz w:val="28"/>
          <w:szCs w:val="28"/>
        </w:rPr>
        <w:t xml:space="preserve">. </w:t>
      </w:r>
      <w:r>
        <w:rPr>
          <w:rFonts w:ascii="Traditional Arabic" w:hAnsi="Traditional Arabic" w:cs="Traditional Arabic"/>
          <w:sz w:val="28"/>
          <w:szCs w:val="28"/>
        </w:rPr>
        <w:br/>
      </w:r>
      <w:r>
        <w:rPr>
          <w:rFonts w:ascii="Traditional Arabic" w:hAnsi="Traditional Arabic" w:cs="Traditional Arabic"/>
          <w:sz w:val="28"/>
          <w:szCs w:val="28"/>
          <w:rtl/>
        </w:rPr>
        <w:lastRenderedPageBreak/>
        <w:t>ج-  تحليل الانحدار المتعدد للكشف عن مدى إسهام الإحسان التربوي في التنبؤ بمهارات</w:t>
      </w:r>
      <w:r>
        <w:rPr>
          <w:rFonts w:ascii="Traditional Arabic" w:hAnsi="Traditional Arabic" w:cs="Traditional Arabic"/>
          <w:sz w:val="28"/>
          <w:szCs w:val="28"/>
        </w:rPr>
        <w:t xml:space="preserve"> SEL </w:t>
      </w:r>
      <w:r>
        <w:rPr>
          <w:rFonts w:ascii="Traditional Arabic" w:hAnsi="Traditional Arabic" w:cs="Traditional Arabic"/>
          <w:sz w:val="28"/>
          <w:szCs w:val="28"/>
          <w:rtl/>
        </w:rPr>
        <w:t xml:space="preserve"> لدى المعلمات </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 xml:space="preserve">د-  اختبار الفروق بين المجموعات إن وجدت ( مثل اختبار ت ) </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 xml:space="preserve">وقد تمت معالجة جميع البيانات باستخدام أحد البرامج الإحصائية المناسبة في الدراسات التربوية مثل </w:t>
      </w:r>
      <w:r>
        <w:rPr>
          <w:rFonts w:ascii="Traditional Arabic" w:hAnsi="Traditional Arabic" w:cs="Traditional Arabic"/>
          <w:sz w:val="28"/>
          <w:szCs w:val="28"/>
        </w:rPr>
        <w:t xml:space="preserve"> SPSS</w:t>
      </w:r>
      <w:r>
        <w:rPr>
          <w:rFonts w:ascii="Traditional Arabic" w:hAnsi="Traditional Arabic" w:cs="Traditional Arabic"/>
          <w:sz w:val="28"/>
          <w:szCs w:val="28"/>
          <w:rtl/>
        </w:rPr>
        <w:t>.</w:t>
      </w:r>
    </w:p>
    <w:p w14:paraId="49993005"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b/>
          <w:bCs/>
          <w:sz w:val="28"/>
          <w:szCs w:val="28"/>
          <w:rtl/>
        </w:rPr>
        <w:t>الاعتبارات الأخلاقية</w:t>
      </w:r>
      <w:r>
        <w:rPr>
          <w:rFonts w:ascii="Traditional Arabic" w:hAnsi="Traditional Arabic" w:cs="Traditional Arabic"/>
          <w:sz w:val="28"/>
          <w:szCs w:val="28"/>
          <w:rtl/>
        </w:rPr>
        <w:t xml:space="preserve"> : التزمت الدراسة بالمعايير الأخلاقية للبحث العلمي ، ومنها الحفاظ على سرية بيانات المشاركات ، وضمان موافقتهن على المشاركة ، واستخدام بياناتهن لأغراض البحث فقط، دون أي تأثير على عملهن أو تقييمهن المهني </w:t>
      </w:r>
      <w:r>
        <w:rPr>
          <w:rFonts w:ascii="Traditional Arabic" w:hAnsi="Traditional Arabic" w:cs="Traditional Arabic"/>
          <w:sz w:val="28"/>
          <w:szCs w:val="28"/>
        </w:rPr>
        <w:t>.</w:t>
      </w:r>
    </w:p>
    <w:p w14:paraId="14D40CF5" w14:textId="77777777" w:rsidR="0013374A" w:rsidRDefault="0013374A">
      <w:pPr>
        <w:spacing w:line="360" w:lineRule="auto"/>
        <w:ind w:left="360"/>
        <w:rPr>
          <w:rFonts w:ascii="Traditional Arabic" w:hAnsi="Traditional Arabic" w:cs="Traditional Arabic"/>
          <w:b/>
          <w:bCs/>
          <w:sz w:val="32"/>
          <w:szCs w:val="32"/>
          <w:rtl/>
        </w:rPr>
      </w:pPr>
    </w:p>
    <w:p w14:paraId="2601BE04" w14:textId="77777777" w:rsidR="0013374A" w:rsidRDefault="00980C0C">
      <w:pPr>
        <w:spacing w:line="360" w:lineRule="auto"/>
        <w:ind w:left="360"/>
        <w:rPr>
          <w:rFonts w:ascii="Traditional Arabic" w:hAnsi="Traditional Arabic" w:cs="Traditional Arabic"/>
          <w:b/>
          <w:bCs/>
          <w:sz w:val="32"/>
          <w:szCs w:val="32"/>
          <w:rtl/>
        </w:rPr>
      </w:pPr>
      <w:r>
        <w:rPr>
          <w:rFonts w:ascii="Traditional Arabic" w:hAnsi="Traditional Arabic" w:cs="Traditional Arabic"/>
          <w:b/>
          <w:bCs/>
          <w:sz w:val="32"/>
          <w:szCs w:val="32"/>
          <w:rtl/>
        </w:rPr>
        <w:t>نموذج الدراسة :</w:t>
      </w:r>
    </w:p>
    <w:p w14:paraId="2BE35CF9" w14:textId="77777777" w:rsidR="0013374A" w:rsidRDefault="0013374A">
      <w:pPr>
        <w:spacing w:line="360" w:lineRule="auto"/>
        <w:ind w:left="360"/>
        <w:rPr>
          <w:rFonts w:ascii="Traditional Arabic" w:hAnsi="Traditional Arabic" w:cs="Traditional Arabic"/>
          <w:b/>
          <w:bCs/>
          <w:sz w:val="32"/>
          <w:szCs w:val="32"/>
          <w:rtl/>
        </w:rPr>
      </w:pPr>
    </w:p>
    <w:p w14:paraId="4C7274CD" w14:textId="77777777" w:rsidR="0013374A" w:rsidRDefault="00980C0C">
      <w:pPr>
        <w:spacing w:line="360" w:lineRule="auto"/>
        <w:ind w:left="360"/>
        <w:rPr>
          <w:rFonts w:ascii="Traditional Arabic" w:hAnsi="Traditional Arabic" w:cs="Traditional Arabic"/>
          <w:sz w:val="28"/>
          <w:szCs w:val="28"/>
          <w:rtl/>
        </w:rPr>
      </w:pPr>
      <w:r>
        <w:rPr>
          <w:rFonts w:ascii="Traditional Arabic" w:hAnsi="Traditional Arabic" w:cs="Traditional Arabic"/>
          <w:sz w:val="28"/>
          <w:szCs w:val="28"/>
          <w:rtl/>
        </w:rPr>
        <w:t>تقوم الدراسة على متغير رئيس هو الإحسان التربوي بوصفه متغيرًا مستقلًا يتوقع أن يسهم في تنمية مهارات التعلم الاجتماعي والانفعالي</w:t>
      </w:r>
      <w:r>
        <w:rPr>
          <w:rFonts w:ascii="Traditional Arabic" w:hAnsi="Traditional Arabic" w:cs="Traditional Arabic"/>
          <w:sz w:val="28"/>
          <w:szCs w:val="28"/>
        </w:rPr>
        <w:t xml:space="preserve">  (SEL) </w:t>
      </w:r>
      <w:r>
        <w:rPr>
          <w:rFonts w:ascii="Traditional Arabic" w:hAnsi="Traditional Arabic" w:cs="Traditional Arabic"/>
          <w:sz w:val="28"/>
          <w:szCs w:val="28"/>
          <w:rtl/>
        </w:rPr>
        <w:t>بصفتها متغيرًا تابعًا لدى معلمات المرحلة المتوسطة . ويُفترض أن يؤثر الإحسان التربوي في هذه المهارات من خلال تجليات الممارسة التربوية القائمة على الرحمة ، اللطف ، التعاطف ، العدالة ، القدوة ، ودعم الطالبات أكاديميًا وانفعاليًا . ويشمل المتغير التابع خمسة أبعاد أساسية هي : الوعي بالذات ، وإدارة الذات ، والوعي الاجتماعي ، والمهارات الاجتماعية ، واتخاذ القرار المسؤول ، كما حددتها منظمة</w:t>
      </w:r>
      <w:r>
        <w:rPr>
          <w:rFonts w:ascii="Traditional Arabic" w:hAnsi="Traditional Arabic" w:cs="Traditional Arabic"/>
          <w:sz w:val="28"/>
          <w:szCs w:val="28"/>
        </w:rPr>
        <w:t xml:space="preserve"> CASEL (2020) </w:t>
      </w:r>
      <w:r>
        <w:rPr>
          <w:rFonts w:ascii="Traditional Arabic" w:hAnsi="Traditional Arabic" w:cs="Traditional Arabic"/>
          <w:sz w:val="28"/>
          <w:szCs w:val="28"/>
          <w:rtl/>
        </w:rPr>
        <w:t xml:space="preserve"> .</w:t>
      </w:r>
      <w:r>
        <w:rPr>
          <w:rFonts w:ascii="Traditional Arabic" w:hAnsi="Traditional Arabic" w:cs="Traditional Arabic"/>
          <w:sz w:val="28"/>
          <w:szCs w:val="28"/>
        </w:rPr>
        <w:br/>
      </w:r>
      <w:r>
        <w:rPr>
          <w:rFonts w:ascii="Traditional Arabic" w:hAnsi="Traditional Arabic" w:cs="Traditional Arabic"/>
          <w:sz w:val="28"/>
          <w:szCs w:val="28"/>
          <w:rtl/>
        </w:rPr>
        <w:t>ويهدف النموذج إلى تفسير آليات التأثير المحتمل بين القيم التربوية الإسلامية ومهارات</w:t>
      </w:r>
      <w:r>
        <w:rPr>
          <w:rFonts w:ascii="Traditional Arabic" w:hAnsi="Traditional Arabic" w:cs="Traditional Arabic"/>
          <w:sz w:val="28"/>
          <w:szCs w:val="28"/>
        </w:rPr>
        <w:t xml:space="preserve"> SEL</w:t>
      </w:r>
      <w:r>
        <w:rPr>
          <w:rFonts w:ascii="Traditional Arabic" w:hAnsi="Traditional Arabic" w:cs="Traditional Arabic"/>
          <w:sz w:val="28"/>
          <w:szCs w:val="28"/>
          <w:rtl/>
        </w:rPr>
        <w:t xml:space="preserve"> ، وتوجيه التحليل النظري والتطبيقي لنتائج الدراسة</w:t>
      </w:r>
      <w:r>
        <w:rPr>
          <w:rFonts w:ascii="Traditional Arabic" w:hAnsi="Traditional Arabic" w:cs="Traditional Arabic"/>
          <w:sz w:val="28"/>
          <w:szCs w:val="28"/>
        </w:rPr>
        <w:t xml:space="preserve">. </w:t>
      </w:r>
    </w:p>
    <w:p w14:paraId="5DF7CD17" w14:textId="77777777" w:rsidR="0013374A" w:rsidRDefault="00980C0C">
      <w:pPr>
        <w:pStyle w:val="ac"/>
        <w:spacing w:line="360" w:lineRule="auto"/>
        <w:jc w:val="both"/>
        <w:rPr>
          <w:rFonts w:ascii="Traditional Arabic" w:hAnsi="Traditional Arabic" w:cs="Traditional Arabic"/>
          <w:sz w:val="28"/>
          <w:szCs w:val="28"/>
          <w:rtl/>
        </w:rPr>
      </w:pPr>
      <w:r>
        <w:rPr>
          <w:rFonts w:hint="cs"/>
          <w:noProof/>
          <w:sz w:val="28"/>
          <w:szCs w:val="28"/>
          <w:bdr w:val="thinThickSmallGap" w:sz="24" w:space="0" w:color="auto"/>
          <w:rtl/>
          <w:lang w:val="ar-SA"/>
        </w:rPr>
        <w:lastRenderedPageBreak/>
        <w:drawing>
          <wp:inline distT="0" distB="0" distL="0" distR="0" wp14:anchorId="7961F09F" wp14:editId="3D590503">
            <wp:extent cx="4709160" cy="1968500"/>
            <wp:effectExtent l="0" t="0" r="0" b="0"/>
            <wp:docPr id="378026081"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sectPr w:rsidR="0013374A">
      <w:headerReference w:type="even" r:id="rId21"/>
      <w:headerReference w:type="default" r:id="rId22"/>
      <w:footerReference w:type="default" r:id="rId23"/>
      <w:headerReference w:type="first" r:id="rId24"/>
      <w:pgSz w:w="11906" w:h="16838"/>
      <w:pgMar w:top="1440" w:right="1418" w:bottom="1440" w:left="1701" w:header="709" w:footer="709" w:gutter="0"/>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CBF3F" w14:textId="77777777" w:rsidR="006D6BD6" w:rsidRDefault="006D6BD6">
      <w:pPr>
        <w:spacing w:line="240" w:lineRule="auto"/>
      </w:pPr>
      <w:r>
        <w:separator/>
      </w:r>
    </w:p>
  </w:endnote>
  <w:endnote w:type="continuationSeparator" w:id="0">
    <w:p w14:paraId="2A7C8409" w14:textId="77777777" w:rsidR="006D6BD6" w:rsidRDefault="006D6B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Segoe Prin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D3D98" w14:textId="77777777" w:rsidR="0013374A" w:rsidRDefault="0013374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C34EF" w14:textId="77777777" w:rsidR="0013374A" w:rsidRDefault="0013374A">
    <w:pPr>
      <w:pStyle w:val="a4"/>
      <w:jc w:val="center"/>
    </w:pPr>
  </w:p>
  <w:p w14:paraId="51B77B2E" w14:textId="77777777" w:rsidR="0013374A" w:rsidRDefault="0013374A">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B718D" w14:textId="77777777" w:rsidR="0013374A" w:rsidRDefault="0013374A">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4784810"/>
      <w:docPartObj>
        <w:docPartGallery w:val="AutoText"/>
      </w:docPartObj>
    </w:sdtPr>
    <w:sdtContent>
      <w:p w14:paraId="0821C6F8" w14:textId="77777777" w:rsidR="0013374A" w:rsidRDefault="00980C0C">
        <w:pPr>
          <w:pStyle w:val="a4"/>
          <w:jc w:val="center"/>
        </w:pPr>
        <w:r>
          <w:fldChar w:fldCharType="begin"/>
        </w:r>
        <w:r>
          <w:instrText>PAGE   \* MERGEFORMAT</w:instrText>
        </w:r>
        <w:r>
          <w:fldChar w:fldCharType="separate"/>
        </w:r>
        <w:r>
          <w:rPr>
            <w:rtl/>
            <w:lang w:val="ar-SA"/>
          </w:rPr>
          <w:t>2</w:t>
        </w:r>
        <w:r>
          <w:fldChar w:fldCharType="end"/>
        </w:r>
      </w:p>
    </w:sdtContent>
  </w:sdt>
  <w:p w14:paraId="12DAD96F" w14:textId="77777777" w:rsidR="0013374A" w:rsidRDefault="001337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3D93F" w14:textId="77777777" w:rsidR="006D6BD6" w:rsidRDefault="006D6BD6">
      <w:pPr>
        <w:spacing w:after="0"/>
      </w:pPr>
      <w:r>
        <w:separator/>
      </w:r>
    </w:p>
  </w:footnote>
  <w:footnote w:type="continuationSeparator" w:id="0">
    <w:p w14:paraId="16468FA9" w14:textId="77777777" w:rsidR="006D6BD6" w:rsidRDefault="006D6BD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1CA73" w14:textId="77777777" w:rsidR="0013374A" w:rsidRDefault="00000000">
    <w:pPr>
      <w:pStyle w:val="a7"/>
    </w:pPr>
    <w:r>
      <w:pict w14:anchorId="1D18D0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6267407" o:spid="_x0000_s1026" type="#_x0000_t75" style="position:absolute;left:0;text-align:left;margin-left:0;margin-top:0;width:415.2pt;height:183.15pt;z-index:-251656192;mso-position-horizontal:center;mso-position-horizontal-relative:margin;mso-position-vertical:center;mso-position-vertical-relative:margin;mso-width-relative:page;mso-height-relative:page" o:allowincell="f">
          <v:imagedata r:id="rId1" o:title="صورة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A1118" w14:textId="77777777" w:rsidR="0013374A" w:rsidRDefault="00000000">
    <w:pPr>
      <w:pStyle w:val="a7"/>
    </w:pPr>
    <w:r>
      <w:pict w14:anchorId="5C0906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6267408" o:spid="_x0000_s1027" type="#_x0000_t75" style="position:absolute;left:0;text-align:left;margin-left:0;margin-top:0;width:415.2pt;height:183.15pt;z-index:-251655168;mso-position-horizontal:center;mso-position-horizontal-relative:margin;mso-position-vertical:center;mso-position-vertical-relative:margin;mso-width-relative:page;mso-height-relative:page" o:allowincell="f">
          <v:imagedata r:id="rId1" o:title="صورة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986C7" w14:textId="77777777" w:rsidR="0013374A" w:rsidRDefault="00000000">
    <w:pPr>
      <w:pStyle w:val="a7"/>
    </w:pPr>
    <w:r>
      <w:pict w14:anchorId="614A93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6267406" o:spid="_x0000_s1025" type="#_x0000_t75" style="position:absolute;left:0;text-align:left;margin-left:0;margin-top:0;width:415.2pt;height:183.15pt;z-index:-251657216;mso-position-horizontal:center;mso-position-horizontal-relative:margin;mso-position-vertical:center;mso-position-vertical-relative:margin;mso-width-relative:page;mso-height-relative:page" o:allowincell="f">
          <v:imagedata r:id="rId1" o:title="صورة1"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8EEB0" w14:textId="77777777" w:rsidR="0013374A" w:rsidRDefault="00000000">
    <w:pPr>
      <w:pStyle w:val="a7"/>
    </w:pPr>
    <w:r>
      <w:pict w14:anchorId="051891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6267410" o:spid="_x0000_s1029" type="#_x0000_t75" style="position:absolute;left:0;text-align:left;margin-left:0;margin-top:0;width:415.2pt;height:183.15pt;z-index:-251653120;mso-position-horizontal:center;mso-position-horizontal-relative:margin;mso-position-vertical:center;mso-position-vertical-relative:margin;mso-width-relative:page;mso-height-relative:page" o:allowincell="f">
          <v:imagedata r:id="rId1" o:title="صورة1"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B89E8" w14:textId="77777777" w:rsidR="0013374A" w:rsidRDefault="00000000">
    <w:pPr>
      <w:pStyle w:val="a7"/>
    </w:pPr>
    <w:r>
      <w:pict w14:anchorId="1A98AF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6267411" o:spid="_x0000_s1030" type="#_x0000_t75" style="position:absolute;left:0;text-align:left;margin-left:0;margin-top:0;width:415.2pt;height:183.15pt;z-index:-251652096;mso-position-horizontal:center;mso-position-horizontal-relative:margin;mso-position-vertical:center;mso-position-vertical-relative:margin;mso-width-relative:page;mso-height-relative:page" o:allowincell="f">
          <v:imagedata r:id="rId1" o:title="صورة1"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9B248" w14:textId="77777777" w:rsidR="0013374A" w:rsidRDefault="00000000">
    <w:pPr>
      <w:pStyle w:val="a7"/>
    </w:pPr>
    <w:r>
      <w:pict w14:anchorId="6E870B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56267409" o:spid="_x0000_s1028" type="#_x0000_t75" style="position:absolute;left:0;text-align:left;margin-left:0;margin-top:0;width:415.2pt;height:183.15pt;z-index:-251654144;mso-position-horizontal:center;mso-position-horizontal-relative:margin;mso-position-vertical:center;mso-position-vertical-relative:margin;mso-width-relative:page;mso-height-relative:page" o:allowincell="f">
          <v:imagedata r:id="rId1" o:title="صورة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16F4"/>
    <w:multiLevelType w:val="hybridMultilevel"/>
    <w:tmpl w:val="95FA3C8C"/>
    <w:lvl w:ilvl="0" w:tplc="2C2853BA">
      <w:start w:val="1"/>
      <w:numFmt w:val="bullet"/>
      <w:lvlText w:val=""/>
      <w:lvlJc w:val="left"/>
      <w:pPr>
        <w:ind w:left="720" w:hanging="360"/>
      </w:pPr>
      <w:rPr>
        <w:rFonts w:ascii="Symbol" w:hAnsi="Symbol"/>
      </w:rPr>
    </w:lvl>
    <w:lvl w:ilvl="1" w:tplc="7330789A">
      <w:start w:val="1"/>
      <w:numFmt w:val="bullet"/>
      <w:lvlText w:val=""/>
      <w:lvlJc w:val="left"/>
      <w:pPr>
        <w:ind w:left="720" w:hanging="360"/>
      </w:pPr>
      <w:rPr>
        <w:rFonts w:ascii="Symbol" w:hAnsi="Symbol"/>
      </w:rPr>
    </w:lvl>
    <w:lvl w:ilvl="2" w:tplc="47CEFDB4">
      <w:start w:val="1"/>
      <w:numFmt w:val="bullet"/>
      <w:lvlText w:val=""/>
      <w:lvlJc w:val="left"/>
      <w:pPr>
        <w:ind w:left="720" w:hanging="360"/>
      </w:pPr>
      <w:rPr>
        <w:rFonts w:ascii="Symbol" w:hAnsi="Symbol"/>
      </w:rPr>
    </w:lvl>
    <w:lvl w:ilvl="3" w:tplc="B052DBB0">
      <w:start w:val="1"/>
      <w:numFmt w:val="bullet"/>
      <w:lvlText w:val=""/>
      <w:lvlJc w:val="left"/>
      <w:pPr>
        <w:ind w:left="720" w:hanging="360"/>
      </w:pPr>
      <w:rPr>
        <w:rFonts w:ascii="Symbol" w:hAnsi="Symbol"/>
      </w:rPr>
    </w:lvl>
    <w:lvl w:ilvl="4" w:tplc="771E1510">
      <w:start w:val="1"/>
      <w:numFmt w:val="bullet"/>
      <w:lvlText w:val=""/>
      <w:lvlJc w:val="left"/>
      <w:pPr>
        <w:ind w:left="720" w:hanging="360"/>
      </w:pPr>
      <w:rPr>
        <w:rFonts w:ascii="Symbol" w:hAnsi="Symbol"/>
      </w:rPr>
    </w:lvl>
    <w:lvl w:ilvl="5" w:tplc="446C5868">
      <w:start w:val="1"/>
      <w:numFmt w:val="bullet"/>
      <w:lvlText w:val=""/>
      <w:lvlJc w:val="left"/>
      <w:pPr>
        <w:ind w:left="720" w:hanging="360"/>
      </w:pPr>
      <w:rPr>
        <w:rFonts w:ascii="Symbol" w:hAnsi="Symbol"/>
      </w:rPr>
    </w:lvl>
    <w:lvl w:ilvl="6" w:tplc="F4C85D0C">
      <w:start w:val="1"/>
      <w:numFmt w:val="bullet"/>
      <w:lvlText w:val=""/>
      <w:lvlJc w:val="left"/>
      <w:pPr>
        <w:ind w:left="720" w:hanging="360"/>
      </w:pPr>
      <w:rPr>
        <w:rFonts w:ascii="Symbol" w:hAnsi="Symbol"/>
      </w:rPr>
    </w:lvl>
    <w:lvl w:ilvl="7" w:tplc="E8046E10">
      <w:start w:val="1"/>
      <w:numFmt w:val="bullet"/>
      <w:lvlText w:val=""/>
      <w:lvlJc w:val="left"/>
      <w:pPr>
        <w:ind w:left="720" w:hanging="360"/>
      </w:pPr>
      <w:rPr>
        <w:rFonts w:ascii="Symbol" w:hAnsi="Symbol"/>
      </w:rPr>
    </w:lvl>
    <w:lvl w:ilvl="8" w:tplc="C4129C4A">
      <w:start w:val="1"/>
      <w:numFmt w:val="bullet"/>
      <w:lvlText w:val=""/>
      <w:lvlJc w:val="left"/>
      <w:pPr>
        <w:ind w:left="720" w:hanging="360"/>
      </w:pPr>
      <w:rPr>
        <w:rFonts w:ascii="Symbol" w:hAnsi="Symbol"/>
      </w:rPr>
    </w:lvl>
  </w:abstractNum>
  <w:abstractNum w:abstractNumId="1" w15:restartNumberingAfterBreak="0">
    <w:nsid w:val="09442278"/>
    <w:multiLevelType w:val="hybridMultilevel"/>
    <w:tmpl w:val="14A66944"/>
    <w:lvl w:ilvl="0" w:tplc="CBE22F82">
      <w:start w:val="1"/>
      <w:numFmt w:val="bullet"/>
      <w:lvlText w:val=""/>
      <w:lvlJc w:val="left"/>
      <w:pPr>
        <w:ind w:left="720" w:hanging="360"/>
      </w:pPr>
      <w:rPr>
        <w:rFonts w:ascii="Symbol" w:hAnsi="Symbol"/>
      </w:rPr>
    </w:lvl>
    <w:lvl w:ilvl="1" w:tplc="0B1E018A">
      <w:start w:val="1"/>
      <w:numFmt w:val="bullet"/>
      <w:lvlText w:val=""/>
      <w:lvlJc w:val="left"/>
      <w:pPr>
        <w:ind w:left="720" w:hanging="360"/>
      </w:pPr>
      <w:rPr>
        <w:rFonts w:ascii="Symbol" w:hAnsi="Symbol"/>
      </w:rPr>
    </w:lvl>
    <w:lvl w:ilvl="2" w:tplc="5E009C52">
      <w:start w:val="1"/>
      <w:numFmt w:val="bullet"/>
      <w:lvlText w:val=""/>
      <w:lvlJc w:val="left"/>
      <w:pPr>
        <w:ind w:left="720" w:hanging="360"/>
      </w:pPr>
      <w:rPr>
        <w:rFonts w:ascii="Symbol" w:hAnsi="Symbol"/>
      </w:rPr>
    </w:lvl>
    <w:lvl w:ilvl="3" w:tplc="A30EF32A">
      <w:start w:val="1"/>
      <w:numFmt w:val="bullet"/>
      <w:lvlText w:val=""/>
      <w:lvlJc w:val="left"/>
      <w:pPr>
        <w:ind w:left="720" w:hanging="360"/>
      </w:pPr>
      <w:rPr>
        <w:rFonts w:ascii="Symbol" w:hAnsi="Symbol"/>
      </w:rPr>
    </w:lvl>
    <w:lvl w:ilvl="4" w:tplc="1E1673A8">
      <w:start w:val="1"/>
      <w:numFmt w:val="bullet"/>
      <w:lvlText w:val=""/>
      <w:lvlJc w:val="left"/>
      <w:pPr>
        <w:ind w:left="720" w:hanging="360"/>
      </w:pPr>
      <w:rPr>
        <w:rFonts w:ascii="Symbol" w:hAnsi="Symbol"/>
      </w:rPr>
    </w:lvl>
    <w:lvl w:ilvl="5" w:tplc="50FA1E0A">
      <w:start w:val="1"/>
      <w:numFmt w:val="bullet"/>
      <w:lvlText w:val=""/>
      <w:lvlJc w:val="left"/>
      <w:pPr>
        <w:ind w:left="720" w:hanging="360"/>
      </w:pPr>
      <w:rPr>
        <w:rFonts w:ascii="Symbol" w:hAnsi="Symbol"/>
      </w:rPr>
    </w:lvl>
    <w:lvl w:ilvl="6" w:tplc="BAC21944">
      <w:start w:val="1"/>
      <w:numFmt w:val="bullet"/>
      <w:lvlText w:val=""/>
      <w:lvlJc w:val="left"/>
      <w:pPr>
        <w:ind w:left="720" w:hanging="360"/>
      </w:pPr>
      <w:rPr>
        <w:rFonts w:ascii="Symbol" w:hAnsi="Symbol"/>
      </w:rPr>
    </w:lvl>
    <w:lvl w:ilvl="7" w:tplc="ADAE9D64">
      <w:start w:val="1"/>
      <w:numFmt w:val="bullet"/>
      <w:lvlText w:val=""/>
      <w:lvlJc w:val="left"/>
      <w:pPr>
        <w:ind w:left="720" w:hanging="360"/>
      </w:pPr>
      <w:rPr>
        <w:rFonts w:ascii="Symbol" w:hAnsi="Symbol"/>
      </w:rPr>
    </w:lvl>
    <w:lvl w:ilvl="8" w:tplc="98A2231C">
      <w:start w:val="1"/>
      <w:numFmt w:val="bullet"/>
      <w:lvlText w:val=""/>
      <w:lvlJc w:val="left"/>
      <w:pPr>
        <w:ind w:left="720" w:hanging="360"/>
      </w:pPr>
      <w:rPr>
        <w:rFonts w:ascii="Symbol" w:hAnsi="Symbol"/>
      </w:rPr>
    </w:lvl>
  </w:abstractNum>
  <w:abstractNum w:abstractNumId="2" w15:restartNumberingAfterBreak="0">
    <w:nsid w:val="137B0188"/>
    <w:multiLevelType w:val="hybridMultilevel"/>
    <w:tmpl w:val="D4CC1E5A"/>
    <w:lvl w:ilvl="0" w:tplc="D23497D0">
      <w:start w:val="1"/>
      <w:numFmt w:val="bullet"/>
      <w:lvlText w:val=""/>
      <w:lvlJc w:val="left"/>
      <w:pPr>
        <w:ind w:left="720" w:hanging="360"/>
      </w:pPr>
      <w:rPr>
        <w:rFonts w:ascii="Symbol" w:hAnsi="Symbol"/>
      </w:rPr>
    </w:lvl>
    <w:lvl w:ilvl="1" w:tplc="B15A5816">
      <w:start w:val="1"/>
      <w:numFmt w:val="bullet"/>
      <w:lvlText w:val=""/>
      <w:lvlJc w:val="left"/>
      <w:pPr>
        <w:ind w:left="720" w:hanging="360"/>
      </w:pPr>
      <w:rPr>
        <w:rFonts w:ascii="Symbol" w:hAnsi="Symbol"/>
      </w:rPr>
    </w:lvl>
    <w:lvl w:ilvl="2" w:tplc="D3202FE4">
      <w:start w:val="1"/>
      <w:numFmt w:val="bullet"/>
      <w:lvlText w:val=""/>
      <w:lvlJc w:val="left"/>
      <w:pPr>
        <w:ind w:left="720" w:hanging="360"/>
      </w:pPr>
      <w:rPr>
        <w:rFonts w:ascii="Symbol" w:hAnsi="Symbol"/>
      </w:rPr>
    </w:lvl>
    <w:lvl w:ilvl="3" w:tplc="B7689582">
      <w:start w:val="1"/>
      <w:numFmt w:val="bullet"/>
      <w:lvlText w:val=""/>
      <w:lvlJc w:val="left"/>
      <w:pPr>
        <w:ind w:left="720" w:hanging="360"/>
      </w:pPr>
      <w:rPr>
        <w:rFonts w:ascii="Symbol" w:hAnsi="Symbol"/>
      </w:rPr>
    </w:lvl>
    <w:lvl w:ilvl="4" w:tplc="191A6876">
      <w:start w:val="1"/>
      <w:numFmt w:val="bullet"/>
      <w:lvlText w:val=""/>
      <w:lvlJc w:val="left"/>
      <w:pPr>
        <w:ind w:left="720" w:hanging="360"/>
      </w:pPr>
      <w:rPr>
        <w:rFonts w:ascii="Symbol" w:hAnsi="Symbol"/>
      </w:rPr>
    </w:lvl>
    <w:lvl w:ilvl="5" w:tplc="EB5E0260">
      <w:start w:val="1"/>
      <w:numFmt w:val="bullet"/>
      <w:lvlText w:val=""/>
      <w:lvlJc w:val="left"/>
      <w:pPr>
        <w:ind w:left="720" w:hanging="360"/>
      </w:pPr>
      <w:rPr>
        <w:rFonts w:ascii="Symbol" w:hAnsi="Symbol"/>
      </w:rPr>
    </w:lvl>
    <w:lvl w:ilvl="6" w:tplc="5CD25168">
      <w:start w:val="1"/>
      <w:numFmt w:val="bullet"/>
      <w:lvlText w:val=""/>
      <w:lvlJc w:val="left"/>
      <w:pPr>
        <w:ind w:left="720" w:hanging="360"/>
      </w:pPr>
      <w:rPr>
        <w:rFonts w:ascii="Symbol" w:hAnsi="Symbol"/>
      </w:rPr>
    </w:lvl>
    <w:lvl w:ilvl="7" w:tplc="8EE214C4">
      <w:start w:val="1"/>
      <w:numFmt w:val="bullet"/>
      <w:lvlText w:val=""/>
      <w:lvlJc w:val="left"/>
      <w:pPr>
        <w:ind w:left="720" w:hanging="360"/>
      </w:pPr>
      <w:rPr>
        <w:rFonts w:ascii="Symbol" w:hAnsi="Symbol"/>
      </w:rPr>
    </w:lvl>
    <w:lvl w:ilvl="8" w:tplc="27B0D134">
      <w:start w:val="1"/>
      <w:numFmt w:val="bullet"/>
      <w:lvlText w:val=""/>
      <w:lvlJc w:val="left"/>
      <w:pPr>
        <w:ind w:left="720" w:hanging="360"/>
      </w:pPr>
      <w:rPr>
        <w:rFonts w:ascii="Symbol" w:hAnsi="Symbol"/>
      </w:rPr>
    </w:lvl>
  </w:abstractNum>
  <w:abstractNum w:abstractNumId="3" w15:restartNumberingAfterBreak="0">
    <w:nsid w:val="15255D80"/>
    <w:multiLevelType w:val="multilevel"/>
    <w:tmpl w:val="15255D8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5E24BA"/>
    <w:multiLevelType w:val="hybridMultilevel"/>
    <w:tmpl w:val="6D5C04C4"/>
    <w:lvl w:ilvl="0" w:tplc="23D85CE2">
      <w:start w:val="1"/>
      <w:numFmt w:val="bullet"/>
      <w:lvlText w:val=""/>
      <w:lvlJc w:val="left"/>
      <w:pPr>
        <w:ind w:left="720" w:hanging="360"/>
      </w:pPr>
      <w:rPr>
        <w:rFonts w:ascii="Symbol" w:hAnsi="Symbol"/>
      </w:rPr>
    </w:lvl>
    <w:lvl w:ilvl="1" w:tplc="CE3C916E">
      <w:start w:val="1"/>
      <w:numFmt w:val="bullet"/>
      <w:lvlText w:val=""/>
      <w:lvlJc w:val="left"/>
      <w:pPr>
        <w:ind w:left="720" w:hanging="360"/>
      </w:pPr>
      <w:rPr>
        <w:rFonts w:ascii="Symbol" w:hAnsi="Symbol"/>
      </w:rPr>
    </w:lvl>
    <w:lvl w:ilvl="2" w:tplc="9496DB8A">
      <w:start w:val="1"/>
      <w:numFmt w:val="bullet"/>
      <w:lvlText w:val=""/>
      <w:lvlJc w:val="left"/>
      <w:pPr>
        <w:ind w:left="720" w:hanging="360"/>
      </w:pPr>
      <w:rPr>
        <w:rFonts w:ascii="Symbol" w:hAnsi="Symbol"/>
      </w:rPr>
    </w:lvl>
    <w:lvl w:ilvl="3" w:tplc="F020AD78">
      <w:start w:val="1"/>
      <w:numFmt w:val="bullet"/>
      <w:lvlText w:val=""/>
      <w:lvlJc w:val="left"/>
      <w:pPr>
        <w:ind w:left="720" w:hanging="360"/>
      </w:pPr>
      <w:rPr>
        <w:rFonts w:ascii="Symbol" w:hAnsi="Symbol"/>
      </w:rPr>
    </w:lvl>
    <w:lvl w:ilvl="4" w:tplc="530A254C">
      <w:start w:val="1"/>
      <w:numFmt w:val="bullet"/>
      <w:lvlText w:val=""/>
      <w:lvlJc w:val="left"/>
      <w:pPr>
        <w:ind w:left="720" w:hanging="360"/>
      </w:pPr>
      <w:rPr>
        <w:rFonts w:ascii="Symbol" w:hAnsi="Symbol"/>
      </w:rPr>
    </w:lvl>
    <w:lvl w:ilvl="5" w:tplc="455060F0">
      <w:start w:val="1"/>
      <w:numFmt w:val="bullet"/>
      <w:lvlText w:val=""/>
      <w:lvlJc w:val="left"/>
      <w:pPr>
        <w:ind w:left="720" w:hanging="360"/>
      </w:pPr>
      <w:rPr>
        <w:rFonts w:ascii="Symbol" w:hAnsi="Symbol"/>
      </w:rPr>
    </w:lvl>
    <w:lvl w:ilvl="6" w:tplc="358A5E20">
      <w:start w:val="1"/>
      <w:numFmt w:val="bullet"/>
      <w:lvlText w:val=""/>
      <w:lvlJc w:val="left"/>
      <w:pPr>
        <w:ind w:left="720" w:hanging="360"/>
      </w:pPr>
      <w:rPr>
        <w:rFonts w:ascii="Symbol" w:hAnsi="Symbol"/>
      </w:rPr>
    </w:lvl>
    <w:lvl w:ilvl="7" w:tplc="74D6A99E">
      <w:start w:val="1"/>
      <w:numFmt w:val="bullet"/>
      <w:lvlText w:val=""/>
      <w:lvlJc w:val="left"/>
      <w:pPr>
        <w:ind w:left="720" w:hanging="360"/>
      </w:pPr>
      <w:rPr>
        <w:rFonts w:ascii="Symbol" w:hAnsi="Symbol"/>
      </w:rPr>
    </w:lvl>
    <w:lvl w:ilvl="8" w:tplc="B3DA3ED4">
      <w:start w:val="1"/>
      <w:numFmt w:val="bullet"/>
      <w:lvlText w:val=""/>
      <w:lvlJc w:val="left"/>
      <w:pPr>
        <w:ind w:left="720" w:hanging="360"/>
      </w:pPr>
      <w:rPr>
        <w:rFonts w:ascii="Symbol" w:hAnsi="Symbol"/>
      </w:rPr>
    </w:lvl>
  </w:abstractNum>
  <w:abstractNum w:abstractNumId="5" w15:restartNumberingAfterBreak="0">
    <w:nsid w:val="188731BB"/>
    <w:multiLevelType w:val="multilevel"/>
    <w:tmpl w:val="188731B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A27B69"/>
    <w:multiLevelType w:val="multilevel"/>
    <w:tmpl w:val="1DEC32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Traditional Arabic" w:eastAsiaTheme="minorHAnsi" w:hAnsi="Traditional Arabic" w:cs="Traditional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28005B"/>
    <w:multiLevelType w:val="hybridMultilevel"/>
    <w:tmpl w:val="D4C41F84"/>
    <w:lvl w:ilvl="0" w:tplc="20CEFAC4">
      <w:start w:val="1"/>
      <w:numFmt w:val="decimal"/>
      <w:lvlText w:val="(%1)"/>
      <w:lvlJc w:val="left"/>
      <w:pPr>
        <w:ind w:left="720" w:hanging="360"/>
      </w:pPr>
    </w:lvl>
    <w:lvl w:ilvl="1" w:tplc="58C016DA">
      <w:start w:val="1"/>
      <w:numFmt w:val="bullet"/>
      <w:lvlText w:val=""/>
      <w:lvlJc w:val="left"/>
      <w:pPr>
        <w:ind w:left="720" w:hanging="360"/>
      </w:pPr>
      <w:rPr>
        <w:rFonts w:ascii="Symbol" w:hAnsi="Symbol"/>
      </w:rPr>
    </w:lvl>
    <w:lvl w:ilvl="2" w:tplc="CAB03FBA">
      <w:start w:val="1"/>
      <w:numFmt w:val="decimal"/>
      <w:lvlText w:val="(%3)"/>
      <w:lvlJc w:val="left"/>
      <w:pPr>
        <w:ind w:left="720" w:hanging="360"/>
      </w:pPr>
    </w:lvl>
    <w:lvl w:ilvl="3" w:tplc="29EA4A92">
      <w:start w:val="1"/>
      <w:numFmt w:val="decimal"/>
      <w:lvlText w:val="(%4)"/>
      <w:lvlJc w:val="left"/>
      <w:pPr>
        <w:ind w:left="720" w:hanging="360"/>
      </w:pPr>
    </w:lvl>
    <w:lvl w:ilvl="4" w:tplc="31120806">
      <w:start w:val="1"/>
      <w:numFmt w:val="decimal"/>
      <w:lvlText w:val="(%5)"/>
      <w:lvlJc w:val="left"/>
      <w:pPr>
        <w:ind w:left="720" w:hanging="360"/>
      </w:pPr>
    </w:lvl>
    <w:lvl w:ilvl="5" w:tplc="4630063A">
      <w:start w:val="1"/>
      <w:numFmt w:val="decimal"/>
      <w:lvlText w:val="(%6)"/>
      <w:lvlJc w:val="left"/>
      <w:pPr>
        <w:ind w:left="720" w:hanging="360"/>
      </w:pPr>
    </w:lvl>
    <w:lvl w:ilvl="6" w:tplc="29F8748A">
      <w:start w:val="1"/>
      <w:numFmt w:val="decimal"/>
      <w:lvlText w:val="(%7)"/>
      <w:lvlJc w:val="left"/>
      <w:pPr>
        <w:ind w:left="720" w:hanging="360"/>
      </w:pPr>
    </w:lvl>
    <w:lvl w:ilvl="7" w:tplc="50FA15E4">
      <w:start w:val="1"/>
      <w:numFmt w:val="decimal"/>
      <w:lvlText w:val="(%8)"/>
      <w:lvlJc w:val="left"/>
      <w:pPr>
        <w:ind w:left="720" w:hanging="360"/>
      </w:pPr>
    </w:lvl>
    <w:lvl w:ilvl="8" w:tplc="14A6AB7E">
      <w:start w:val="1"/>
      <w:numFmt w:val="decimal"/>
      <w:lvlText w:val="(%9)"/>
      <w:lvlJc w:val="left"/>
      <w:pPr>
        <w:ind w:left="720" w:hanging="360"/>
      </w:pPr>
    </w:lvl>
  </w:abstractNum>
  <w:abstractNum w:abstractNumId="8" w15:restartNumberingAfterBreak="0">
    <w:nsid w:val="1BE26220"/>
    <w:multiLevelType w:val="hybridMultilevel"/>
    <w:tmpl w:val="729E8AA4"/>
    <w:lvl w:ilvl="0" w:tplc="25C8B61C">
      <w:start w:val="1"/>
      <w:numFmt w:val="bullet"/>
      <w:lvlText w:val=""/>
      <w:lvlJc w:val="left"/>
      <w:pPr>
        <w:ind w:left="720" w:hanging="360"/>
      </w:pPr>
      <w:rPr>
        <w:rFonts w:ascii="Symbol" w:hAnsi="Symbol"/>
      </w:rPr>
    </w:lvl>
    <w:lvl w:ilvl="1" w:tplc="038A02B4">
      <w:start w:val="1"/>
      <w:numFmt w:val="bullet"/>
      <w:lvlText w:val=""/>
      <w:lvlJc w:val="left"/>
      <w:pPr>
        <w:ind w:left="720" w:hanging="360"/>
      </w:pPr>
      <w:rPr>
        <w:rFonts w:ascii="Symbol" w:hAnsi="Symbol"/>
      </w:rPr>
    </w:lvl>
    <w:lvl w:ilvl="2" w:tplc="034485FA">
      <w:start w:val="1"/>
      <w:numFmt w:val="bullet"/>
      <w:lvlText w:val=""/>
      <w:lvlJc w:val="left"/>
      <w:pPr>
        <w:ind w:left="720" w:hanging="360"/>
      </w:pPr>
      <w:rPr>
        <w:rFonts w:ascii="Symbol" w:hAnsi="Symbol"/>
      </w:rPr>
    </w:lvl>
    <w:lvl w:ilvl="3" w:tplc="346A116C">
      <w:start w:val="1"/>
      <w:numFmt w:val="bullet"/>
      <w:lvlText w:val=""/>
      <w:lvlJc w:val="left"/>
      <w:pPr>
        <w:ind w:left="720" w:hanging="360"/>
      </w:pPr>
      <w:rPr>
        <w:rFonts w:ascii="Symbol" w:hAnsi="Symbol"/>
      </w:rPr>
    </w:lvl>
    <w:lvl w:ilvl="4" w:tplc="C10686D6">
      <w:start w:val="1"/>
      <w:numFmt w:val="bullet"/>
      <w:lvlText w:val=""/>
      <w:lvlJc w:val="left"/>
      <w:pPr>
        <w:ind w:left="720" w:hanging="360"/>
      </w:pPr>
      <w:rPr>
        <w:rFonts w:ascii="Symbol" w:hAnsi="Symbol"/>
      </w:rPr>
    </w:lvl>
    <w:lvl w:ilvl="5" w:tplc="64B6EFEC">
      <w:start w:val="1"/>
      <w:numFmt w:val="bullet"/>
      <w:lvlText w:val=""/>
      <w:lvlJc w:val="left"/>
      <w:pPr>
        <w:ind w:left="720" w:hanging="360"/>
      </w:pPr>
      <w:rPr>
        <w:rFonts w:ascii="Symbol" w:hAnsi="Symbol"/>
      </w:rPr>
    </w:lvl>
    <w:lvl w:ilvl="6" w:tplc="C0FADFB0">
      <w:start w:val="1"/>
      <w:numFmt w:val="bullet"/>
      <w:lvlText w:val=""/>
      <w:lvlJc w:val="left"/>
      <w:pPr>
        <w:ind w:left="720" w:hanging="360"/>
      </w:pPr>
      <w:rPr>
        <w:rFonts w:ascii="Symbol" w:hAnsi="Symbol"/>
      </w:rPr>
    </w:lvl>
    <w:lvl w:ilvl="7" w:tplc="EF2AB868">
      <w:start w:val="1"/>
      <w:numFmt w:val="bullet"/>
      <w:lvlText w:val=""/>
      <w:lvlJc w:val="left"/>
      <w:pPr>
        <w:ind w:left="720" w:hanging="360"/>
      </w:pPr>
      <w:rPr>
        <w:rFonts w:ascii="Symbol" w:hAnsi="Symbol"/>
      </w:rPr>
    </w:lvl>
    <w:lvl w:ilvl="8" w:tplc="F9723AAC">
      <w:start w:val="1"/>
      <w:numFmt w:val="bullet"/>
      <w:lvlText w:val=""/>
      <w:lvlJc w:val="left"/>
      <w:pPr>
        <w:ind w:left="720" w:hanging="360"/>
      </w:pPr>
      <w:rPr>
        <w:rFonts w:ascii="Symbol" w:hAnsi="Symbol"/>
      </w:rPr>
    </w:lvl>
  </w:abstractNum>
  <w:abstractNum w:abstractNumId="9" w15:restartNumberingAfterBreak="0">
    <w:nsid w:val="206040E1"/>
    <w:multiLevelType w:val="hybridMultilevel"/>
    <w:tmpl w:val="9896576A"/>
    <w:lvl w:ilvl="0" w:tplc="D96A322E">
      <w:start w:val="1"/>
      <w:numFmt w:val="bullet"/>
      <w:lvlText w:val=""/>
      <w:lvlJc w:val="left"/>
      <w:pPr>
        <w:ind w:left="720" w:hanging="360"/>
      </w:pPr>
      <w:rPr>
        <w:rFonts w:ascii="Symbol" w:hAnsi="Symbol"/>
      </w:rPr>
    </w:lvl>
    <w:lvl w:ilvl="1" w:tplc="698EE3F6">
      <w:start w:val="1"/>
      <w:numFmt w:val="bullet"/>
      <w:lvlText w:val=""/>
      <w:lvlJc w:val="left"/>
      <w:pPr>
        <w:ind w:left="720" w:hanging="360"/>
      </w:pPr>
      <w:rPr>
        <w:rFonts w:ascii="Symbol" w:hAnsi="Symbol"/>
      </w:rPr>
    </w:lvl>
    <w:lvl w:ilvl="2" w:tplc="13AC06EA">
      <w:start w:val="1"/>
      <w:numFmt w:val="bullet"/>
      <w:lvlText w:val=""/>
      <w:lvlJc w:val="left"/>
      <w:pPr>
        <w:ind w:left="720" w:hanging="360"/>
      </w:pPr>
      <w:rPr>
        <w:rFonts w:ascii="Symbol" w:hAnsi="Symbol"/>
      </w:rPr>
    </w:lvl>
    <w:lvl w:ilvl="3" w:tplc="A61AA7AC">
      <w:start w:val="1"/>
      <w:numFmt w:val="bullet"/>
      <w:lvlText w:val=""/>
      <w:lvlJc w:val="left"/>
      <w:pPr>
        <w:ind w:left="720" w:hanging="360"/>
      </w:pPr>
      <w:rPr>
        <w:rFonts w:ascii="Symbol" w:hAnsi="Symbol"/>
      </w:rPr>
    </w:lvl>
    <w:lvl w:ilvl="4" w:tplc="10F839F8">
      <w:start w:val="1"/>
      <w:numFmt w:val="bullet"/>
      <w:lvlText w:val=""/>
      <w:lvlJc w:val="left"/>
      <w:pPr>
        <w:ind w:left="720" w:hanging="360"/>
      </w:pPr>
      <w:rPr>
        <w:rFonts w:ascii="Symbol" w:hAnsi="Symbol"/>
      </w:rPr>
    </w:lvl>
    <w:lvl w:ilvl="5" w:tplc="670E1E02">
      <w:start w:val="1"/>
      <w:numFmt w:val="bullet"/>
      <w:lvlText w:val=""/>
      <w:lvlJc w:val="left"/>
      <w:pPr>
        <w:ind w:left="720" w:hanging="360"/>
      </w:pPr>
      <w:rPr>
        <w:rFonts w:ascii="Symbol" w:hAnsi="Symbol"/>
      </w:rPr>
    </w:lvl>
    <w:lvl w:ilvl="6" w:tplc="A364A336">
      <w:start w:val="1"/>
      <w:numFmt w:val="bullet"/>
      <w:lvlText w:val=""/>
      <w:lvlJc w:val="left"/>
      <w:pPr>
        <w:ind w:left="720" w:hanging="360"/>
      </w:pPr>
      <w:rPr>
        <w:rFonts w:ascii="Symbol" w:hAnsi="Symbol"/>
      </w:rPr>
    </w:lvl>
    <w:lvl w:ilvl="7" w:tplc="EE5CC428">
      <w:start w:val="1"/>
      <w:numFmt w:val="bullet"/>
      <w:lvlText w:val=""/>
      <w:lvlJc w:val="left"/>
      <w:pPr>
        <w:ind w:left="720" w:hanging="360"/>
      </w:pPr>
      <w:rPr>
        <w:rFonts w:ascii="Symbol" w:hAnsi="Symbol"/>
      </w:rPr>
    </w:lvl>
    <w:lvl w:ilvl="8" w:tplc="A6CA1BBA">
      <w:start w:val="1"/>
      <w:numFmt w:val="bullet"/>
      <w:lvlText w:val=""/>
      <w:lvlJc w:val="left"/>
      <w:pPr>
        <w:ind w:left="720" w:hanging="360"/>
      </w:pPr>
      <w:rPr>
        <w:rFonts w:ascii="Symbol" w:hAnsi="Symbol"/>
      </w:rPr>
    </w:lvl>
  </w:abstractNum>
  <w:abstractNum w:abstractNumId="10" w15:restartNumberingAfterBreak="0">
    <w:nsid w:val="227057E1"/>
    <w:multiLevelType w:val="hybridMultilevel"/>
    <w:tmpl w:val="1298CB8E"/>
    <w:lvl w:ilvl="0" w:tplc="B8DECD96">
      <w:start w:val="1"/>
      <w:numFmt w:val="bullet"/>
      <w:lvlText w:val=""/>
      <w:lvlJc w:val="left"/>
      <w:pPr>
        <w:ind w:left="720" w:hanging="360"/>
      </w:pPr>
      <w:rPr>
        <w:rFonts w:ascii="Symbol" w:hAnsi="Symbol"/>
      </w:rPr>
    </w:lvl>
    <w:lvl w:ilvl="1" w:tplc="6EF29E4C">
      <w:start w:val="1"/>
      <w:numFmt w:val="bullet"/>
      <w:lvlText w:val=""/>
      <w:lvlJc w:val="left"/>
      <w:pPr>
        <w:ind w:left="720" w:hanging="360"/>
      </w:pPr>
      <w:rPr>
        <w:rFonts w:ascii="Symbol" w:hAnsi="Symbol"/>
      </w:rPr>
    </w:lvl>
    <w:lvl w:ilvl="2" w:tplc="6BFAB2BE">
      <w:start w:val="1"/>
      <w:numFmt w:val="bullet"/>
      <w:lvlText w:val=""/>
      <w:lvlJc w:val="left"/>
      <w:pPr>
        <w:ind w:left="720" w:hanging="360"/>
      </w:pPr>
      <w:rPr>
        <w:rFonts w:ascii="Symbol" w:hAnsi="Symbol"/>
      </w:rPr>
    </w:lvl>
    <w:lvl w:ilvl="3" w:tplc="B1128552">
      <w:start w:val="1"/>
      <w:numFmt w:val="bullet"/>
      <w:lvlText w:val=""/>
      <w:lvlJc w:val="left"/>
      <w:pPr>
        <w:ind w:left="720" w:hanging="360"/>
      </w:pPr>
      <w:rPr>
        <w:rFonts w:ascii="Symbol" w:hAnsi="Symbol"/>
      </w:rPr>
    </w:lvl>
    <w:lvl w:ilvl="4" w:tplc="33F0E10C">
      <w:start w:val="1"/>
      <w:numFmt w:val="bullet"/>
      <w:lvlText w:val=""/>
      <w:lvlJc w:val="left"/>
      <w:pPr>
        <w:ind w:left="720" w:hanging="360"/>
      </w:pPr>
      <w:rPr>
        <w:rFonts w:ascii="Symbol" w:hAnsi="Symbol"/>
      </w:rPr>
    </w:lvl>
    <w:lvl w:ilvl="5" w:tplc="1A8CD98C">
      <w:start w:val="1"/>
      <w:numFmt w:val="bullet"/>
      <w:lvlText w:val=""/>
      <w:lvlJc w:val="left"/>
      <w:pPr>
        <w:ind w:left="720" w:hanging="360"/>
      </w:pPr>
      <w:rPr>
        <w:rFonts w:ascii="Symbol" w:hAnsi="Symbol"/>
      </w:rPr>
    </w:lvl>
    <w:lvl w:ilvl="6" w:tplc="797A98A0">
      <w:start w:val="1"/>
      <w:numFmt w:val="bullet"/>
      <w:lvlText w:val=""/>
      <w:lvlJc w:val="left"/>
      <w:pPr>
        <w:ind w:left="720" w:hanging="360"/>
      </w:pPr>
      <w:rPr>
        <w:rFonts w:ascii="Symbol" w:hAnsi="Symbol"/>
      </w:rPr>
    </w:lvl>
    <w:lvl w:ilvl="7" w:tplc="A84293D2">
      <w:start w:val="1"/>
      <w:numFmt w:val="bullet"/>
      <w:lvlText w:val=""/>
      <w:lvlJc w:val="left"/>
      <w:pPr>
        <w:ind w:left="720" w:hanging="360"/>
      </w:pPr>
      <w:rPr>
        <w:rFonts w:ascii="Symbol" w:hAnsi="Symbol"/>
      </w:rPr>
    </w:lvl>
    <w:lvl w:ilvl="8" w:tplc="5C1614F6">
      <w:start w:val="1"/>
      <w:numFmt w:val="bullet"/>
      <w:lvlText w:val=""/>
      <w:lvlJc w:val="left"/>
      <w:pPr>
        <w:ind w:left="720" w:hanging="360"/>
      </w:pPr>
      <w:rPr>
        <w:rFonts w:ascii="Symbol" w:hAnsi="Symbol"/>
      </w:rPr>
    </w:lvl>
  </w:abstractNum>
  <w:abstractNum w:abstractNumId="11" w15:restartNumberingAfterBreak="0">
    <w:nsid w:val="264A1D67"/>
    <w:multiLevelType w:val="hybridMultilevel"/>
    <w:tmpl w:val="820EBB64"/>
    <w:lvl w:ilvl="0" w:tplc="60BA2AD6">
      <w:start w:val="1"/>
      <w:numFmt w:val="bullet"/>
      <w:lvlText w:val=""/>
      <w:lvlJc w:val="left"/>
      <w:pPr>
        <w:ind w:left="720" w:hanging="360"/>
      </w:pPr>
      <w:rPr>
        <w:rFonts w:ascii="Symbol" w:hAnsi="Symbol"/>
      </w:rPr>
    </w:lvl>
    <w:lvl w:ilvl="1" w:tplc="C582AB9E">
      <w:start w:val="1"/>
      <w:numFmt w:val="bullet"/>
      <w:lvlText w:val=""/>
      <w:lvlJc w:val="left"/>
      <w:pPr>
        <w:ind w:left="720" w:hanging="360"/>
      </w:pPr>
      <w:rPr>
        <w:rFonts w:ascii="Symbol" w:hAnsi="Symbol"/>
      </w:rPr>
    </w:lvl>
    <w:lvl w:ilvl="2" w:tplc="4AD8C304">
      <w:start w:val="1"/>
      <w:numFmt w:val="bullet"/>
      <w:lvlText w:val=""/>
      <w:lvlJc w:val="left"/>
      <w:pPr>
        <w:ind w:left="720" w:hanging="360"/>
      </w:pPr>
      <w:rPr>
        <w:rFonts w:ascii="Symbol" w:hAnsi="Symbol"/>
      </w:rPr>
    </w:lvl>
    <w:lvl w:ilvl="3" w:tplc="F7369D1A">
      <w:start w:val="1"/>
      <w:numFmt w:val="bullet"/>
      <w:lvlText w:val=""/>
      <w:lvlJc w:val="left"/>
      <w:pPr>
        <w:ind w:left="720" w:hanging="360"/>
      </w:pPr>
      <w:rPr>
        <w:rFonts w:ascii="Symbol" w:hAnsi="Symbol"/>
      </w:rPr>
    </w:lvl>
    <w:lvl w:ilvl="4" w:tplc="5C1AEA12">
      <w:start w:val="1"/>
      <w:numFmt w:val="bullet"/>
      <w:lvlText w:val=""/>
      <w:lvlJc w:val="left"/>
      <w:pPr>
        <w:ind w:left="720" w:hanging="360"/>
      </w:pPr>
      <w:rPr>
        <w:rFonts w:ascii="Symbol" w:hAnsi="Symbol"/>
      </w:rPr>
    </w:lvl>
    <w:lvl w:ilvl="5" w:tplc="3E8C094E">
      <w:start w:val="1"/>
      <w:numFmt w:val="bullet"/>
      <w:lvlText w:val=""/>
      <w:lvlJc w:val="left"/>
      <w:pPr>
        <w:ind w:left="720" w:hanging="360"/>
      </w:pPr>
      <w:rPr>
        <w:rFonts w:ascii="Symbol" w:hAnsi="Symbol"/>
      </w:rPr>
    </w:lvl>
    <w:lvl w:ilvl="6" w:tplc="573E72D4">
      <w:start w:val="1"/>
      <w:numFmt w:val="bullet"/>
      <w:lvlText w:val=""/>
      <w:lvlJc w:val="left"/>
      <w:pPr>
        <w:ind w:left="720" w:hanging="360"/>
      </w:pPr>
      <w:rPr>
        <w:rFonts w:ascii="Symbol" w:hAnsi="Symbol"/>
      </w:rPr>
    </w:lvl>
    <w:lvl w:ilvl="7" w:tplc="BB10F3FC">
      <w:start w:val="1"/>
      <w:numFmt w:val="bullet"/>
      <w:lvlText w:val=""/>
      <w:lvlJc w:val="left"/>
      <w:pPr>
        <w:ind w:left="720" w:hanging="360"/>
      </w:pPr>
      <w:rPr>
        <w:rFonts w:ascii="Symbol" w:hAnsi="Symbol"/>
      </w:rPr>
    </w:lvl>
    <w:lvl w:ilvl="8" w:tplc="AFDC1D16">
      <w:start w:val="1"/>
      <w:numFmt w:val="bullet"/>
      <w:lvlText w:val=""/>
      <w:lvlJc w:val="left"/>
      <w:pPr>
        <w:ind w:left="720" w:hanging="360"/>
      </w:pPr>
      <w:rPr>
        <w:rFonts w:ascii="Symbol" w:hAnsi="Symbol"/>
      </w:rPr>
    </w:lvl>
  </w:abstractNum>
  <w:abstractNum w:abstractNumId="12" w15:restartNumberingAfterBreak="0">
    <w:nsid w:val="2E9E2992"/>
    <w:multiLevelType w:val="hybridMultilevel"/>
    <w:tmpl w:val="0D12DA94"/>
    <w:lvl w:ilvl="0" w:tplc="99DE4A0E">
      <w:start w:val="1"/>
      <w:numFmt w:val="decimal"/>
      <w:lvlText w:val="(%1)"/>
      <w:lvlJc w:val="left"/>
      <w:pPr>
        <w:ind w:left="720" w:hanging="360"/>
      </w:pPr>
    </w:lvl>
    <w:lvl w:ilvl="1" w:tplc="04684F06">
      <w:start w:val="1"/>
      <w:numFmt w:val="bullet"/>
      <w:lvlText w:val=""/>
      <w:lvlJc w:val="left"/>
      <w:pPr>
        <w:ind w:left="720" w:hanging="360"/>
      </w:pPr>
      <w:rPr>
        <w:rFonts w:ascii="Symbol" w:hAnsi="Symbol"/>
      </w:rPr>
    </w:lvl>
    <w:lvl w:ilvl="2" w:tplc="00700E7A">
      <w:start w:val="1"/>
      <w:numFmt w:val="decimal"/>
      <w:lvlText w:val="(%3)"/>
      <w:lvlJc w:val="left"/>
      <w:pPr>
        <w:ind w:left="720" w:hanging="360"/>
      </w:pPr>
    </w:lvl>
    <w:lvl w:ilvl="3" w:tplc="C6121F52">
      <w:start w:val="1"/>
      <w:numFmt w:val="decimal"/>
      <w:lvlText w:val="(%4)"/>
      <w:lvlJc w:val="left"/>
      <w:pPr>
        <w:ind w:left="720" w:hanging="360"/>
      </w:pPr>
    </w:lvl>
    <w:lvl w:ilvl="4" w:tplc="D2E88DEC">
      <w:start w:val="1"/>
      <w:numFmt w:val="decimal"/>
      <w:lvlText w:val="(%5)"/>
      <w:lvlJc w:val="left"/>
      <w:pPr>
        <w:ind w:left="720" w:hanging="360"/>
      </w:pPr>
    </w:lvl>
    <w:lvl w:ilvl="5" w:tplc="09AEC406">
      <w:start w:val="1"/>
      <w:numFmt w:val="decimal"/>
      <w:lvlText w:val="(%6)"/>
      <w:lvlJc w:val="left"/>
      <w:pPr>
        <w:ind w:left="720" w:hanging="360"/>
      </w:pPr>
    </w:lvl>
    <w:lvl w:ilvl="6" w:tplc="AE7C6306">
      <w:start w:val="1"/>
      <w:numFmt w:val="decimal"/>
      <w:lvlText w:val="(%7)"/>
      <w:lvlJc w:val="left"/>
      <w:pPr>
        <w:ind w:left="720" w:hanging="360"/>
      </w:pPr>
    </w:lvl>
    <w:lvl w:ilvl="7" w:tplc="5ED0A5EA">
      <w:start w:val="1"/>
      <w:numFmt w:val="decimal"/>
      <w:lvlText w:val="(%8)"/>
      <w:lvlJc w:val="left"/>
      <w:pPr>
        <w:ind w:left="720" w:hanging="360"/>
      </w:pPr>
    </w:lvl>
    <w:lvl w:ilvl="8" w:tplc="A254D9FA">
      <w:start w:val="1"/>
      <w:numFmt w:val="decimal"/>
      <w:lvlText w:val="(%9)"/>
      <w:lvlJc w:val="left"/>
      <w:pPr>
        <w:ind w:left="720" w:hanging="360"/>
      </w:pPr>
    </w:lvl>
  </w:abstractNum>
  <w:abstractNum w:abstractNumId="13" w15:restartNumberingAfterBreak="0">
    <w:nsid w:val="2EBA42C8"/>
    <w:multiLevelType w:val="multilevel"/>
    <w:tmpl w:val="2EBA42C8"/>
    <w:lvl w:ilvl="0">
      <w:start w:val="1"/>
      <w:numFmt w:val="arabicAlpha"/>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2F297751"/>
    <w:multiLevelType w:val="hybridMultilevel"/>
    <w:tmpl w:val="6B32FFDA"/>
    <w:lvl w:ilvl="0" w:tplc="E4461510">
      <w:start w:val="1"/>
      <w:numFmt w:val="bullet"/>
      <w:lvlText w:val=""/>
      <w:lvlJc w:val="left"/>
      <w:pPr>
        <w:ind w:left="720" w:hanging="360"/>
      </w:pPr>
      <w:rPr>
        <w:rFonts w:ascii="Symbol" w:hAnsi="Symbol"/>
      </w:rPr>
    </w:lvl>
    <w:lvl w:ilvl="1" w:tplc="4C6C31E8">
      <w:start w:val="1"/>
      <w:numFmt w:val="bullet"/>
      <w:lvlText w:val=""/>
      <w:lvlJc w:val="left"/>
      <w:pPr>
        <w:ind w:left="720" w:hanging="360"/>
      </w:pPr>
      <w:rPr>
        <w:rFonts w:ascii="Symbol" w:hAnsi="Symbol"/>
      </w:rPr>
    </w:lvl>
    <w:lvl w:ilvl="2" w:tplc="E7900236">
      <w:start w:val="1"/>
      <w:numFmt w:val="bullet"/>
      <w:lvlText w:val=""/>
      <w:lvlJc w:val="left"/>
      <w:pPr>
        <w:ind w:left="720" w:hanging="360"/>
      </w:pPr>
      <w:rPr>
        <w:rFonts w:ascii="Symbol" w:hAnsi="Symbol"/>
      </w:rPr>
    </w:lvl>
    <w:lvl w:ilvl="3" w:tplc="1BB44B88">
      <w:start w:val="1"/>
      <w:numFmt w:val="bullet"/>
      <w:lvlText w:val=""/>
      <w:lvlJc w:val="left"/>
      <w:pPr>
        <w:ind w:left="720" w:hanging="360"/>
      </w:pPr>
      <w:rPr>
        <w:rFonts w:ascii="Symbol" w:hAnsi="Symbol"/>
      </w:rPr>
    </w:lvl>
    <w:lvl w:ilvl="4" w:tplc="38FEC6D6">
      <w:start w:val="1"/>
      <w:numFmt w:val="bullet"/>
      <w:lvlText w:val=""/>
      <w:lvlJc w:val="left"/>
      <w:pPr>
        <w:ind w:left="720" w:hanging="360"/>
      </w:pPr>
      <w:rPr>
        <w:rFonts w:ascii="Symbol" w:hAnsi="Symbol"/>
      </w:rPr>
    </w:lvl>
    <w:lvl w:ilvl="5" w:tplc="9ECC8ED6">
      <w:start w:val="1"/>
      <w:numFmt w:val="bullet"/>
      <w:lvlText w:val=""/>
      <w:lvlJc w:val="left"/>
      <w:pPr>
        <w:ind w:left="720" w:hanging="360"/>
      </w:pPr>
      <w:rPr>
        <w:rFonts w:ascii="Symbol" w:hAnsi="Symbol"/>
      </w:rPr>
    </w:lvl>
    <w:lvl w:ilvl="6" w:tplc="3C423316">
      <w:start w:val="1"/>
      <w:numFmt w:val="bullet"/>
      <w:lvlText w:val=""/>
      <w:lvlJc w:val="left"/>
      <w:pPr>
        <w:ind w:left="720" w:hanging="360"/>
      </w:pPr>
      <w:rPr>
        <w:rFonts w:ascii="Symbol" w:hAnsi="Symbol"/>
      </w:rPr>
    </w:lvl>
    <w:lvl w:ilvl="7" w:tplc="540CDFE6">
      <w:start w:val="1"/>
      <w:numFmt w:val="bullet"/>
      <w:lvlText w:val=""/>
      <w:lvlJc w:val="left"/>
      <w:pPr>
        <w:ind w:left="720" w:hanging="360"/>
      </w:pPr>
      <w:rPr>
        <w:rFonts w:ascii="Symbol" w:hAnsi="Symbol"/>
      </w:rPr>
    </w:lvl>
    <w:lvl w:ilvl="8" w:tplc="F5D69492">
      <w:start w:val="1"/>
      <w:numFmt w:val="bullet"/>
      <w:lvlText w:val=""/>
      <w:lvlJc w:val="left"/>
      <w:pPr>
        <w:ind w:left="720" w:hanging="360"/>
      </w:pPr>
      <w:rPr>
        <w:rFonts w:ascii="Symbol" w:hAnsi="Symbol"/>
      </w:rPr>
    </w:lvl>
  </w:abstractNum>
  <w:abstractNum w:abstractNumId="15" w15:restartNumberingAfterBreak="0">
    <w:nsid w:val="36B746F9"/>
    <w:multiLevelType w:val="hybridMultilevel"/>
    <w:tmpl w:val="DF401CD2"/>
    <w:lvl w:ilvl="0" w:tplc="2B7CC02C">
      <w:start w:val="1"/>
      <w:numFmt w:val="bullet"/>
      <w:lvlText w:val=""/>
      <w:lvlJc w:val="left"/>
      <w:pPr>
        <w:ind w:left="720" w:hanging="360"/>
      </w:pPr>
      <w:rPr>
        <w:rFonts w:ascii="Symbol" w:hAnsi="Symbol"/>
      </w:rPr>
    </w:lvl>
    <w:lvl w:ilvl="1" w:tplc="F55C7212">
      <w:start w:val="1"/>
      <w:numFmt w:val="bullet"/>
      <w:lvlText w:val=""/>
      <w:lvlJc w:val="left"/>
      <w:pPr>
        <w:ind w:left="720" w:hanging="360"/>
      </w:pPr>
      <w:rPr>
        <w:rFonts w:ascii="Symbol" w:hAnsi="Symbol"/>
      </w:rPr>
    </w:lvl>
    <w:lvl w:ilvl="2" w:tplc="BC3AA5FC">
      <w:start w:val="1"/>
      <w:numFmt w:val="bullet"/>
      <w:lvlText w:val=""/>
      <w:lvlJc w:val="left"/>
      <w:pPr>
        <w:ind w:left="720" w:hanging="360"/>
      </w:pPr>
      <w:rPr>
        <w:rFonts w:ascii="Symbol" w:hAnsi="Symbol"/>
      </w:rPr>
    </w:lvl>
    <w:lvl w:ilvl="3" w:tplc="46F6C91E">
      <w:start w:val="1"/>
      <w:numFmt w:val="bullet"/>
      <w:lvlText w:val=""/>
      <w:lvlJc w:val="left"/>
      <w:pPr>
        <w:ind w:left="720" w:hanging="360"/>
      </w:pPr>
      <w:rPr>
        <w:rFonts w:ascii="Symbol" w:hAnsi="Symbol"/>
      </w:rPr>
    </w:lvl>
    <w:lvl w:ilvl="4" w:tplc="24AAE916">
      <w:start w:val="1"/>
      <w:numFmt w:val="bullet"/>
      <w:lvlText w:val=""/>
      <w:lvlJc w:val="left"/>
      <w:pPr>
        <w:ind w:left="720" w:hanging="360"/>
      </w:pPr>
      <w:rPr>
        <w:rFonts w:ascii="Symbol" w:hAnsi="Symbol"/>
      </w:rPr>
    </w:lvl>
    <w:lvl w:ilvl="5" w:tplc="87DA47DC">
      <w:start w:val="1"/>
      <w:numFmt w:val="bullet"/>
      <w:lvlText w:val=""/>
      <w:lvlJc w:val="left"/>
      <w:pPr>
        <w:ind w:left="720" w:hanging="360"/>
      </w:pPr>
      <w:rPr>
        <w:rFonts w:ascii="Symbol" w:hAnsi="Symbol"/>
      </w:rPr>
    </w:lvl>
    <w:lvl w:ilvl="6" w:tplc="13FCE7A4">
      <w:start w:val="1"/>
      <w:numFmt w:val="bullet"/>
      <w:lvlText w:val=""/>
      <w:lvlJc w:val="left"/>
      <w:pPr>
        <w:ind w:left="720" w:hanging="360"/>
      </w:pPr>
      <w:rPr>
        <w:rFonts w:ascii="Symbol" w:hAnsi="Symbol"/>
      </w:rPr>
    </w:lvl>
    <w:lvl w:ilvl="7" w:tplc="21AAF18A">
      <w:start w:val="1"/>
      <w:numFmt w:val="bullet"/>
      <w:lvlText w:val=""/>
      <w:lvlJc w:val="left"/>
      <w:pPr>
        <w:ind w:left="720" w:hanging="360"/>
      </w:pPr>
      <w:rPr>
        <w:rFonts w:ascii="Symbol" w:hAnsi="Symbol"/>
      </w:rPr>
    </w:lvl>
    <w:lvl w:ilvl="8" w:tplc="E8CEDF36">
      <w:start w:val="1"/>
      <w:numFmt w:val="bullet"/>
      <w:lvlText w:val=""/>
      <w:lvlJc w:val="left"/>
      <w:pPr>
        <w:ind w:left="720" w:hanging="360"/>
      </w:pPr>
      <w:rPr>
        <w:rFonts w:ascii="Symbol" w:hAnsi="Symbol"/>
      </w:rPr>
    </w:lvl>
  </w:abstractNum>
  <w:abstractNum w:abstractNumId="16" w15:restartNumberingAfterBreak="0">
    <w:nsid w:val="37964090"/>
    <w:multiLevelType w:val="hybridMultilevel"/>
    <w:tmpl w:val="17A4583C"/>
    <w:lvl w:ilvl="0" w:tplc="881E8BDE">
      <w:start w:val="1"/>
      <w:numFmt w:val="decimal"/>
      <w:lvlText w:val="%1."/>
      <w:lvlJc w:val="left"/>
      <w:pPr>
        <w:ind w:left="720" w:hanging="360"/>
      </w:pPr>
    </w:lvl>
    <w:lvl w:ilvl="1" w:tplc="3A94C6CA">
      <w:start w:val="1"/>
      <w:numFmt w:val="decimal"/>
      <w:lvlText w:val="%2."/>
      <w:lvlJc w:val="left"/>
      <w:pPr>
        <w:ind w:left="720" w:hanging="360"/>
      </w:pPr>
    </w:lvl>
    <w:lvl w:ilvl="2" w:tplc="E4DC603A">
      <w:start w:val="1"/>
      <w:numFmt w:val="decimal"/>
      <w:lvlText w:val="%3."/>
      <w:lvlJc w:val="left"/>
      <w:pPr>
        <w:ind w:left="720" w:hanging="360"/>
      </w:pPr>
    </w:lvl>
    <w:lvl w:ilvl="3" w:tplc="E9BC9042">
      <w:start w:val="1"/>
      <w:numFmt w:val="decimal"/>
      <w:lvlText w:val="%4."/>
      <w:lvlJc w:val="left"/>
      <w:pPr>
        <w:ind w:left="720" w:hanging="360"/>
      </w:pPr>
    </w:lvl>
    <w:lvl w:ilvl="4" w:tplc="C87E3CCE">
      <w:start w:val="1"/>
      <w:numFmt w:val="decimal"/>
      <w:lvlText w:val="%5."/>
      <w:lvlJc w:val="left"/>
      <w:pPr>
        <w:ind w:left="720" w:hanging="360"/>
      </w:pPr>
    </w:lvl>
    <w:lvl w:ilvl="5" w:tplc="3916795A">
      <w:start w:val="1"/>
      <w:numFmt w:val="decimal"/>
      <w:lvlText w:val="%6."/>
      <w:lvlJc w:val="left"/>
      <w:pPr>
        <w:ind w:left="720" w:hanging="360"/>
      </w:pPr>
    </w:lvl>
    <w:lvl w:ilvl="6" w:tplc="185A8102">
      <w:start w:val="1"/>
      <w:numFmt w:val="decimal"/>
      <w:lvlText w:val="%7."/>
      <w:lvlJc w:val="left"/>
      <w:pPr>
        <w:ind w:left="720" w:hanging="360"/>
      </w:pPr>
    </w:lvl>
    <w:lvl w:ilvl="7" w:tplc="BBC650BE">
      <w:start w:val="1"/>
      <w:numFmt w:val="decimal"/>
      <w:lvlText w:val="%8."/>
      <w:lvlJc w:val="left"/>
      <w:pPr>
        <w:ind w:left="720" w:hanging="360"/>
      </w:pPr>
    </w:lvl>
    <w:lvl w:ilvl="8" w:tplc="F8BCE1AE">
      <w:start w:val="1"/>
      <w:numFmt w:val="decimal"/>
      <w:lvlText w:val="%9."/>
      <w:lvlJc w:val="left"/>
      <w:pPr>
        <w:ind w:left="720" w:hanging="360"/>
      </w:pPr>
    </w:lvl>
  </w:abstractNum>
  <w:abstractNum w:abstractNumId="17" w15:restartNumberingAfterBreak="0">
    <w:nsid w:val="3A1E5EC8"/>
    <w:multiLevelType w:val="multilevel"/>
    <w:tmpl w:val="3A1E5EC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0B345B"/>
    <w:multiLevelType w:val="hybridMultilevel"/>
    <w:tmpl w:val="6F1C2176"/>
    <w:lvl w:ilvl="0" w:tplc="3656F656">
      <w:start w:val="1"/>
      <w:numFmt w:val="decimal"/>
      <w:lvlText w:val="%1."/>
      <w:lvlJc w:val="left"/>
      <w:pPr>
        <w:ind w:left="720" w:hanging="360"/>
      </w:pPr>
    </w:lvl>
    <w:lvl w:ilvl="1" w:tplc="E474D282">
      <w:start w:val="1"/>
      <w:numFmt w:val="decimal"/>
      <w:lvlText w:val="%2."/>
      <w:lvlJc w:val="left"/>
      <w:pPr>
        <w:ind w:left="720" w:hanging="360"/>
      </w:pPr>
    </w:lvl>
    <w:lvl w:ilvl="2" w:tplc="4CCCB10E">
      <w:start w:val="1"/>
      <w:numFmt w:val="decimal"/>
      <w:lvlText w:val="%3."/>
      <w:lvlJc w:val="left"/>
      <w:pPr>
        <w:ind w:left="720" w:hanging="360"/>
      </w:pPr>
    </w:lvl>
    <w:lvl w:ilvl="3" w:tplc="F8A0A988">
      <w:start w:val="1"/>
      <w:numFmt w:val="decimal"/>
      <w:lvlText w:val="%4."/>
      <w:lvlJc w:val="left"/>
      <w:pPr>
        <w:ind w:left="720" w:hanging="360"/>
      </w:pPr>
    </w:lvl>
    <w:lvl w:ilvl="4" w:tplc="585C2962">
      <w:start w:val="1"/>
      <w:numFmt w:val="decimal"/>
      <w:lvlText w:val="%5."/>
      <w:lvlJc w:val="left"/>
      <w:pPr>
        <w:ind w:left="720" w:hanging="360"/>
      </w:pPr>
    </w:lvl>
    <w:lvl w:ilvl="5" w:tplc="EE502690">
      <w:start w:val="1"/>
      <w:numFmt w:val="decimal"/>
      <w:lvlText w:val="%6."/>
      <w:lvlJc w:val="left"/>
      <w:pPr>
        <w:ind w:left="720" w:hanging="360"/>
      </w:pPr>
    </w:lvl>
    <w:lvl w:ilvl="6" w:tplc="E1B2E3EC">
      <w:start w:val="1"/>
      <w:numFmt w:val="decimal"/>
      <w:lvlText w:val="%7."/>
      <w:lvlJc w:val="left"/>
      <w:pPr>
        <w:ind w:left="720" w:hanging="360"/>
      </w:pPr>
    </w:lvl>
    <w:lvl w:ilvl="7" w:tplc="6A3CDCF6">
      <w:start w:val="1"/>
      <w:numFmt w:val="decimal"/>
      <w:lvlText w:val="%8."/>
      <w:lvlJc w:val="left"/>
      <w:pPr>
        <w:ind w:left="720" w:hanging="360"/>
      </w:pPr>
    </w:lvl>
    <w:lvl w:ilvl="8" w:tplc="5448BC20">
      <w:start w:val="1"/>
      <w:numFmt w:val="decimal"/>
      <w:lvlText w:val="%9."/>
      <w:lvlJc w:val="left"/>
      <w:pPr>
        <w:ind w:left="720" w:hanging="360"/>
      </w:pPr>
    </w:lvl>
  </w:abstractNum>
  <w:abstractNum w:abstractNumId="19" w15:restartNumberingAfterBreak="0">
    <w:nsid w:val="4353011B"/>
    <w:multiLevelType w:val="hybridMultilevel"/>
    <w:tmpl w:val="52C6CE96"/>
    <w:lvl w:ilvl="0" w:tplc="E28808C2">
      <w:start w:val="1"/>
      <w:numFmt w:val="bullet"/>
      <w:lvlText w:val=""/>
      <w:lvlJc w:val="left"/>
      <w:pPr>
        <w:ind w:left="720" w:hanging="360"/>
      </w:pPr>
      <w:rPr>
        <w:rFonts w:ascii="Symbol" w:hAnsi="Symbol"/>
      </w:rPr>
    </w:lvl>
    <w:lvl w:ilvl="1" w:tplc="3FE83B88">
      <w:start w:val="1"/>
      <w:numFmt w:val="bullet"/>
      <w:lvlText w:val=""/>
      <w:lvlJc w:val="left"/>
      <w:pPr>
        <w:ind w:left="720" w:hanging="360"/>
      </w:pPr>
      <w:rPr>
        <w:rFonts w:ascii="Symbol" w:hAnsi="Symbol"/>
      </w:rPr>
    </w:lvl>
    <w:lvl w:ilvl="2" w:tplc="5A4A1C6A">
      <w:start w:val="1"/>
      <w:numFmt w:val="bullet"/>
      <w:lvlText w:val=""/>
      <w:lvlJc w:val="left"/>
      <w:pPr>
        <w:ind w:left="720" w:hanging="360"/>
      </w:pPr>
      <w:rPr>
        <w:rFonts w:ascii="Symbol" w:hAnsi="Symbol"/>
      </w:rPr>
    </w:lvl>
    <w:lvl w:ilvl="3" w:tplc="4E5A513C">
      <w:start w:val="1"/>
      <w:numFmt w:val="bullet"/>
      <w:lvlText w:val=""/>
      <w:lvlJc w:val="left"/>
      <w:pPr>
        <w:ind w:left="720" w:hanging="360"/>
      </w:pPr>
      <w:rPr>
        <w:rFonts w:ascii="Symbol" w:hAnsi="Symbol"/>
      </w:rPr>
    </w:lvl>
    <w:lvl w:ilvl="4" w:tplc="FA6EE76A">
      <w:start w:val="1"/>
      <w:numFmt w:val="bullet"/>
      <w:lvlText w:val=""/>
      <w:lvlJc w:val="left"/>
      <w:pPr>
        <w:ind w:left="720" w:hanging="360"/>
      </w:pPr>
      <w:rPr>
        <w:rFonts w:ascii="Symbol" w:hAnsi="Symbol"/>
      </w:rPr>
    </w:lvl>
    <w:lvl w:ilvl="5" w:tplc="87AC56F4">
      <w:start w:val="1"/>
      <w:numFmt w:val="bullet"/>
      <w:lvlText w:val=""/>
      <w:lvlJc w:val="left"/>
      <w:pPr>
        <w:ind w:left="720" w:hanging="360"/>
      </w:pPr>
      <w:rPr>
        <w:rFonts w:ascii="Symbol" w:hAnsi="Symbol"/>
      </w:rPr>
    </w:lvl>
    <w:lvl w:ilvl="6" w:tplc="32FEA500">
      <w:start w:val="1"/>
      <w:numFmt w:val="bullet"/>
      <w:lvlText w:val=""/>
      <w:lvlJc w:val="left"/>
      <w:pPr>
        <w:ind w:left="720" w:hanging="360"/>
      </w:pPr>
      <w:rPr>
        <w:rFonts w:ascii="Symbol" w:hAnsi="Symbol"/>
      </w:rPr>
    </w:lvl>
    <w:lvl w:ilvl="7" w:tplc="59DEEFB0">
      <w:start w:val="1"/>
      <w:numFmt w:val="bullet"/>
      <w:lvlText w:val=""/>
      <w:lvlJc w:val="left"/>
      <w:pPr>
        <w:ind w:left="720" w:hanging="360"/>
      </w:pPr>
      <w:rPr>
        <w:rFonts w:ascii="Symbol" w:hAnsi="Symbol"/>
      </w:rPr>
    </w:lvl>
    <w:lvl w:ilvl="8" w:tplc="C9101A6C">
      <w:start w:val="1"/>
      <w:numFmt w:val="bullet"/>
      <w:lvlText w:val=""/>
      <w:lvlJc w:val="left"/>
      <w:pPr>
        <w:ind w:left="720" w:hanging="360"/>
      </w:pPr>
      <w:rPr>
        <w:rFonts w:ascii="Symbol" w:hAnsi="Symbol"/>
      </w:rPr>
    </w:lvl>
  </w:abstractNum>
  <w:abstractNum w:abstractNumId="20" w15:restartNumberingAfterBreak="0">
    <w:nsid w:val="478276D6"/>
    <w:multiLevelType w:val="hybridMultilevel"/>
    <w:tmpl w:val="94447722"/>
    <w:lvl w:ilvl="0" w:tplc="B05E9D26">
      <w:start w:val="1"/>
      <w:numFmt w:val="bullet"/>
      <w:lvlText w:val=""/>
      <w:lvlJc w:val="left"/>
      <w:pPr>
        <w:ind w:left="720" w:hanging="360"/>
      </w:pPr>
      <w:rPr>
        <w:rFonts w:ascii="Symbol" w:hAnsi="Symbol"/>
      </w:rPr>
    </w:lvl>
    <w:lvl w:ilvl="1" w:tplc="5A6A14FC">
      <w:start w:val="1"/>
      <w:numFmt w:val="bullet"/>
      <w:lvlText w:val=""/>
      <w:lvlJc w:val="left"/>
      <w:pPr>
        <w:ind w:left="720" w:hanging="360"/>
      </w:pPr>
      <w:rPr>
        <w:rFonts w:ascii="Symbol" w:hAnsi="Symbol"/>
      </w:rPr>
    </w:lvl>
    <w:lvl w:ilvl="2" w:tplc="50AC4302">
      <w:start w:val="1"/>
      <w:numFmt w:val="bullet"/>
      <w:lvlText w:val=""/>
      <w:lvlJc w:val="left"/>
      <w:pPr>
        <w:ind w:left="720" w:hanging="360"/>
      </w:pPr>
      <w:rPr>
        <w:rFonts w:ascii="Symbol" w:hAnsi="Symbol"/>
      </w:rPr>
    </w:lvl>
    <w:lvl w:ilvl="3" w:tplc="3708AF66">
      <w:start w:val="1"/>
      <w:numFmt w:val="bullet"/>
      <w:lvlText w:val=""/>
      <w:lvlJc w:val="left"/>
      <w:pPr>
        <w:ind w:left="720" w:hanging="360"/>
      </w:pPr>
      <w:rPr>
        <w:rFonts w:ascii="Symbol" w:hAnsi="Symbol"/>
      </w:rPr>
    </w:lvl>
    <w:lvl w:ilvl="4" w:tplc="6BBCA0BE">
      <w:start w:val="1"/>
      <w:numFmt w:val="bullet"/>
      <w:lvlText w:val=""/>
      <w:lvlJc w:val="left"/>
      <w:pPr>
        <w:ind w:left="720" w:hanging="360"/>
      </w:pPr>
      <w:rPr>
        <w:rFonts w:ascii="Symbol" w:hAnsi="Symbol"/>
      </w:rPr>
    </w:lvl>
    <w:lvl w:ilvl="5" w:tplc="3536B692">
      <w:start w:val="1"/>
      <w:numFmt w:val="bullet"/>
      <w:lvlText w:val=""/>
      <w:lvlJc w:val="left"/>
      <w:pPr>
        <w:ind w:left="720" w:hanging="360"/>
      </w:pPr>
      <w:rPr>
        <w:rFonts w:ascii="Symbol" w:hAnsi="Symbol"/>
      </w:rPr>
    </w:lvl>
    <w:lvl w:ilvl="6" w:tplc="82AA1558">
      <w:start w:val="1"/>
      <w:numFmt w:val="bullet"/>
      <w:lvlText w:val=""/>
      <w:lvlJc w:val="left"/>
      <w:pPr>
        <w:ind w:left="720" w:hanging="360"/>
      </w:pPr>
      <w:rPr>
        <w:rFonts w:ascii="Symbol" w:hAnsi="Symbol"/>
      </w:rPr>
    </w:lvl>
    <w:lvl w:ilvl="7" w:tplc="170A1974">
      <w:start w:val="1"/>
      <w:numFmt w:val="bullet"/>
      <w:lvlText w:val=""/>
      <w:lvlJc w:val="left"/>
      <w:pPr>
        <w:ind w:left="720" w:hanging="360"/>
      </w:pPr>
      <w:rPr>
        <w:rFonts w:ascii="Symbol" w:hAnsi="Symbol"/>
      </w:rPr>
    </w:lvl>
    <w:lvl w:ilvl="8" w:tplc="EF007640">
      <w:start w:val="1"/>
      <w:numFmt w:val="bullet"/>
      <w:lvlText w:val=""/>
      <w:lvlJc w:val="left"/>
      <w:pPr>
        <w:ind w:left="720" w:hanging="360"/>
      </w:pPr>
      <w:rPr>
        <w:rFonts w:ascii="Symbol" w:hAnsi="Symbol"/>
      </w:rPr>
    </w:lvl>
  </w:abstractNum>
  <w:abstractNum w:abstractNumId="21" w15:restartNumberingAfterBreak="0">
    <w:nsid w:val="486C0DC7"/>
    <w:multiLevelType w:val="hybridMultilevel"/>
    <w:tmpl w:val="91525DE6"/>
    <w:lvl w:ilvl="0" w:tplc="BB0C2D5A">
      <w:start w:val="1"/>
      <w:numFmt w:val="bullet"/>
      <w:lvlText w:val=""/>
      <w:lvlJc w:val="left"/>
      <w:pPr>
        <w:ind w:left="720" w:hanging="360"/>
      </w:pPr>
      <w:rPr>
        <w:rFonts w:ascii="Symbol" w:hAnsi="Symbol"/>
      </w:rPr>
    </w:lvl>
    <w:lvl w:ilvl="1" w:tplc="51083216">
      <w:start w:val="1"/>
      <w:numFmt w:val="bullet"/>
      <w:lvlText w:val=""/>
      <w:lvlJc w:val="left"/>
      <w:pPr>
        <w:ind w:left="720" w:hanging="360"/>
      </w:pPr>
      <w:rPr>
        <w:rFonts w:ascii="Symbol" w:hAnsi="Symbol"/>
      </w:rPr>
    </w:lvl>
    <w:lvl w:ilvl="2" w:tplc="D40EC6E0">
      <w:start w:val="1"/>
      <w:numFmt w:val="bullet"/>
      <w:lvlText w:val=""/>
      <w:lvlJc w:val="left"/>
      <w:pPr>
        <w:ind w:left="720" w:hanging="360"/>
      </w:pPr>
      <w:rPr>
        <w:rFonts w:ascii="Symbol" w:hAnsi="Symbol"/>
      </w:rPr>
    </w:lvl>
    <w:lvl w:ilvl="3" w:tplc="0598ECC4">
      <w:start w:val="1"/>
      <w:numFmt w:val="bullet"/>
      <w:lvlText w:val=""/>
      <w:lvlJc w:val="left"/>
      <w:pPr>
        <w:ind w:left="720" w:hanging="360"/>
      </w:pPr>
      <w:rPr>
        <w:rFonts w:ascii="Symbol" w:hAnsi="Symbol"/>
      </w:rPr>
    </w:lvl>
    <w:lvl w:ilvl="4" w:tplc="A560F4D2">
      <w:start w:val="1"/>
      <w:numFmt w:val="bullet"/>
      <w:lvlText w:val=""/>
      <w:lvlJc w:val="left"/>
      <w:pPr>
        <w:ind w:left="720" w:hanging="360"/>
      </w:pPr>
      <w:rPr>
        <w:rFonts w:ascii="Symbol" w:hAnsi="Symbol"/>
      </w:rPr>
    </w:lvl>
    <w:lvl w:ilvl="5" w:tplc="E15AB784">
      <w:start w:val="1"/>
      <w:numFmt w:val="bullet"/>
      <w:lvlText w:val=""/>
      <w:lvlJc w:val="left"/>
      <w:pPr>
        <w:ind w:left="720" w:hanging="360"/>
      </w:pPr>
      <w:rPr>
        <w:rFonts w:ascii="Symbol" w:hAnsi="Symbol"/>
      </w:rPr>
    </w:lvl>
    <w:lvl w:ilvl="6" w:tplc="BD088102">
      <w:start w:val="1"/>
      <w:numFmt w:val="bullet"/>
      <w:lvlText w:val=""/>
      <w:lvlJc w:val="left"/>
      <w:pPr>
        <w:ind w:left="720" w:hanging="360"/>
      </w:pPr>
      <w:rPr>
        <w:rFonts w:ascii="Symbol" w:hAnsi="Symbol"/>
      </w:rPr>
    </w:lvl>
    <w:lvl w:ilvl="7" w:tplc="97DECB8E">
      <w:start w:val="1"/>
      <w:numFmt w:val="bullet"/>
      <w:lvlText w:val=""/>
      <w:lvlJc w:val="left"/>
      <w:pPr>
        <w:ind w:left="720" w:hanging="360"/>
      </w:pPr>
      <w:rPr>
        <w:rFonts w:ascii="Symbol" w:hAnsi="Symbol"/>
      </w:rPr>
    </w:lvl>
    <w:lvl w:ilvl="8" w:tplc="BB22A5C8">
      <w:start w:val="1"/>
      <w:numFmt w:val="bullet"/>
      <w:lvlText w:val=""/>
      <w:lvlJc w:val="left"/>
      <w:pPr>
        <w:ind w:left="720" w:hanging="360"/>
      </w:pPr>
      <w:rPr>
        <w:rFonts w:ascii="Symbol" w:hAnsi="Symbol"/>
      </w:rPr>
    </w:lvl>
  </w:abstractNum>
  <w:abstractNum w:abstractNumId="22" w15:restartNumberingAfterBreak="0">
    <w:nsid w:val="4E2F38EB"/>
    <w:multiLevelType w:val="hybridMultilevel"/>
    <w:tmpl w:val="A0E26592"/>
    <w:lvl w:ilvl="0" w:tplc="EFA2BC1E">
      <w:start w:val="1"/>
      <w:numFmt w:val="bullet"/>
      <w:lvlText w:val=""/>
      <w:lvlJc w:val="left"/>
      <w:pPr>
        <w:ind w:left="720" w:hanging="360"/>
      </w:pPr>
      <w:rPr>
        <w:rFonts w:ascii="Symbol" w:hAnsi="Symbol"/>
      </w:rPr>
    </w:lvl>
    <w:lvl w:ilvl="1" w:tplc="5916352E">
      <w:start w:val="1"/>
      <w:numFmt w:val="bullet"/>
      <w:lvlText w:val=""/>
      <w:lvlJc w:val="left"/>
      <w:pPr>
        <w:ind w:left="720" w:hanging="360"/>
      </w:pPr>
      <w:rPr>
        <w:rFonts w:ascii="Symbol" w:hAnsi="Symbol"/>
      </w:rPr>
    </w:lvl>
    <w:lvl w:ilvl="2" w:tplc="7A6E4824">
      <w:start w:val="1"/>
      <w:numFmt w:val="bullet"/>
      <w:lvlText w:val=""/>
      <w:lvlJc w:val="left"/>
      <w:pPr>
        <w:ind w:left="720" w:hanging="360"/>
      </w:pPr>
      <w:rPr>
        <w:rFonts w:ascii="Symbol" w:hAnsi="Symbol"/>
      </w:rPr>
    </w:lvl>
    <w:lvl w:ilvl="3" w:tplc="1BD8709E">
      <w:start w:val="1"/>
      <w:numFmt w:val="bullet"/>
      <w:lvlText w:val=""/>
      <w:lvlJc w:val="left"/>
      <w:pPr>
        <w:ind w:left="720" w:hanging="360"/>
      </w:pPr>
      <w:rPr>
        <w:rFonts w:ascii="Symbol" w:hAnsi="Symbol"/>
      </w:rPr>
    </w:lvl>
    <w:lvl w:ilvl="4" w:tplc="E0188368">
      <w:start w:val="1"/>
      <w:numFmt w:val="bullet"/>
      <w:lvlText w:val=""/>
      <w:lvlJc w:val="left"/>
      <w:pPr>
        <w:ind w:left="720" w:hanging="360"/>
      </w:pPr>
      <w:rPr>
        <w:rFonts w:ascii="Symbol" w:hAnsi="Symbol"/>
      </w:rPr>
    </w:lvl>
    <w:lvl w:ilvl="5" w:tplc="A066FF40">
      <w:start w:val="1"/>
      <w:numFmt w:val="bullet"/>
      <w:lvlText w:val=""/>
      <w:lvlJc w:val="left"/>
      <w:pPr>
        <w:ind w:left="720" w:hanging="360"/>
      </w:pPr>
      <w:rPr>
        <w:rFonts w:ascii="Symbol" w:hAnsi="Symbol"/>
      </w:rPr>
    </w:lvl>
    <w:lvl w:ilvl="6" w:tplc="E0A833D4">
      <w:start w:val="1"/>
      <w:numFmt w:val="bullet"/>
      <w:lvlText w:val=""/>
      <w:lvlJc w:val="left"/>
      <w:pPr>
        <w:ind w:left="720" w:hanging="360"/>
      </w:pPr>
      <w:rPr>
        <w:rFonts w:ascii="Symbol" w:hAnsi="Symbol"/>
      </w:rPr>
    </w:lvl>
    <w:lvl w:ilvl="7" w:tplc="D9FAC748">
      <w:start w:val="1"/>
      <w:numFmt w:val="bullet"/>
      <w:lvlText w:val=""/>
      <w:lvlJc w:val="left"/>
      <w:pPr>
        <w:ind w:left="720" w:hanging="360"/>
      </w:pPr>
      <w:rPr>
        <w:rFonts w:ascii="Symbol" w:hAnsi="Symbol"/>
      </w:rPr>
    </w:lvl>
    <w:lvl w:ilvl="8" w:tplc="D236E976">
      <w:start w:val="1"/>
      <w:numFmt w:val="bullet"/>
      <w:lvlText w:val=""/>
      <w:lvlJc w:val="left"/>
      <w:pPr>
        <w:ind w:left="720" w:hanging="360"/>
      </w:pPr>
      <w:rPr>
        <w:rFonts w:ascii="Symbol" w:hAnsi="Symbol"/>
      </w:rPr>
    </w:lvl>
  </w:abstractNum>
  <w:abstractNum w:abstractNumId="23" w15:restartNumberingAfterBreak="0">
    <w:nsid w:val="50504B08"/>
    <w:multiLevelType w:val="hybridMultilevel"/>
    <w:tmpl w:val="5A68C9D2"/>
    <w:lvl w:ilvl="0" w:tplc="FB5CA6EA">
      <w:start w:val="1"/>
      <w:numFmt w:val="bullet"/>
      <w:lvlText w:val=""/>
      <w:lvlJc w:val="left"/>
      <w:pPr>
        <w:ind w:left="720" w:hanging="360"/>
      </w:pPr>
      <w:rPr>
        <w:rFonts w:ascii="Symbol" w:hAnsi="Symbol"/>
      </w:rPr>
    </w:lvl>
    <w:lvl w:ilvl="1" w:tplc="DAF801B8">
      <w:start w:val="1"/>
      <w:numFmt w:val="bullet"/>
      <w:lvlText w:val=""/>
      <w:lvlJc w:val="left"/>
      <w:pPr>
        <w:ind w:left="720" w:hanging="360"/>
      </w:pPr>
      <w:rPr>
        <w:rFonts w:ascii="Symbol" w:hAnsi="Symbol"/>
      </w:rPr>
    </w:lvl>
    <w:lvl w:ilvl="2" w:tplc="5FC8F348">
      <w:start w:val="1"/>
      <w:numFmt w:val="bullet"/>
      <w:lvlText w:val=""/>
      <w:lvlJc w:val="left"/>
      <w:pPr>
        <w:ind w:left="720" w:hanging="360"/>
      </w:pPr>
      <w:rPr>
        <w:rFonts w:ascii="Symbol" w:hAnsi="Symbol"/>
      </w:rPr>
    </w:lvl>
    <w:lvl w:ilvl="3" w:tplc="C1A6AEAA">
      <w:start w:val="1"/>
      <w:numFmt w:val="bullet"/>
      <w:lvlText w:val=""/>
      <w:lvlJc w:val="left"/>
      <w:pPr>
        <w:ind w:left="720" w:hanging="360"/>
      </w:pPr>
      <w:rPr>
        <w:rFonts w:ascii="Symbol" w:hAnsi="Symbol"/>
      </w:rPr>
    </w:lvl>
    <w:lvl w:ilvl="4" w:tplc="55E4806A">
      <w:start w:val="1"/>
      <w:numFmt w:val="bullet"/>
      <w:lvlText w:val=""/>
      <w:lvlJc w:val="left"/>
      <w:pPr>
        <w:ind w:left="720" w:hanging="360"/>
      </w:pPr>
      <w:rPr>
        <w:rFonts w:ascii="Symbol" w:hAnsi="Symbol"/>
      </w:rPr>
    </w:lvl>
    <w:lvl w:ilvl="5" w:tplc="D6B2FD40">
      <w:start w:val="1"/>
      <w:numFmt w:val="bullet"/>
      <w:lvlText w:val=""/>
      <w:lvlJc w:val="left"/>
      <w:pPr>
        <w:ind w:left="720" w:hanging="360"/>
      </w:pPr>
      <w:rPr>
        <w:rFonts w:ascii="Symbol" w:hAnsi="Symbol"/>
      </w:rPr>
    </w:lvl>
    <w:lvl w:ilvl="6" w:tplc="104EDD54">
      <w:start w:val="1"/>
      <w:numFmt w:val="bullet"/>
      <w:lvlText w:val=""/>
      <w:lvlJc w:val="left"/>
      <w:pPr>
        <w:ind w:left="720" w:hanging="360"/>
      </w:pPr>
      <w:rPr>
        <w:rFonts w:ascii="Symbol" w:hAnsi="Symbol"/>
      </w:rPr>
    </w:lvl>
    <w:lvl w:ilvl="7" w:tplc="7F56ADE0">
      <w:start w:val="1"/>
      <w:numFmt w:val="bullet"/>
      <w:lvlText w:val=""/>
      <w:lvlJc w:val="left"/>
      <w:pPr>
        <w:ind w:left="720" w:hanging="360"/>
      </w:pPr>
      <w:rPr>
        <w:rFonts w:ascii="Symbol" w:hAnsi="Symbol"/>
      </w:rPr>
    </w:lvl>
    <w:lvl w:ilvl="8" w:tplc="DB2E0060">
      <w:start w:val="1"/>
      <w:numFmt w:val="bullet"/>
      <w:lvlText w:val=""/>
      <w:lvlJc w:val="left"/>
      <w:pPr>
        <w:ind w:left="720" w:hanging="360"/>
      </w:pPr>
      <w:rPr>
        <w:rFonts w:ascii="Symbol" w:hAnsi="Symbol"/>
      </w:rPr>
    </w:lvl>
  </w:abstractNum>
  <w:abstractNum w:abstractNumId="24" w15:restartNumberingAfterBreak="0">
    <w:nsid w:val="51572A9E"/>
    <w:multiLevelType w:val="hybridMultilevel"/>
    <w:tmpl w:val="54245EDC"/>
    <w:lvl w:ilvl="0" w:tplc="83D40152">
      <w:start w:val="1"/>
      <w:numFmt w:val="decimal"/>
      <w:lvlText w:val="%1."/>
      <w:lvlJc w:val="left"/>
      <w:pPr>
        <w:ind w:left="720" w:hanging="360"/>
      </w:pPr>
    </w:lvl>
    <w:lvl w:ilvl="1" w:tplc="1FB49C1C">
      <w:start w:val="1"/>
      <w:numFmt w:val="decimal"/>
      <w:lvlText w:val="%2."/>
      <w:lvlJc w:val="left"/>
      <w:pPr>
        <w:ind w:left="720" w:hanging="360"/>
      </w:pPr>
    </w:lvl>
    <w:lvl w:ilvl="2" w:tplc="54B059D6">
      <w:start w:val="1"/>
      <w:numFmt w:val="decimal"/>
      <w:lvlText w:val="%3."/>
      <w:lvlJc w:val="left"/>
      <w:pPr>
        <w:ind w:left="720" w:hanging="360"/>
      </w:pPr>
    </w:lvl>
    <w:lvl w:ilvl="3" w:tplc="FF503982">
      <w:start w:val="1"/>
      <w:numFmt w:val="decimal"/>
      <w:lvlText w:val="%4."/>
      <w:lvlJc w:val="left"/>
      <w:pPr>
        <w:ind w:left="720" w:hanging="360"/>
      </w:pPr>
    </w:lvl>
    <w:lvl w:ilvl="4" w:tplc="878C9AAC">
      <w:start w:val="1"/>
      <w:numFmt w:val="decimal"/>
      <w:lvlText w:val="%5."/>
      <w:lvlJc w:val="left"/>
      <w:pPr>
        <w:ind w:left="720" w:hanging="360"/>
      </w:pPr>
    </w:lvl>
    <w:lvl w:ilvl="5" w:tplc="65807AFC">
      <w:start w:val="1"/>
      <w:numFmt w:val="decimal"/>
      <w:lvlText w:val="%6."/>
      <w:lvlJc w:val="left"/>
      <w:pPr>
        <w:ind w:left="720" w:hanging="360"/>
      </w:pPr>
    </w:lvl>
    <w:lvl w:ilvl="6" w:tplc="81EC992A">
      <w:start w:val="1"/>
      <w:numFmt w:val="decimal"/>
      <w:lvlText w:val="%7."/>
      <w:lvlJc w:val="left"/>
      <w:pPr>
        <w:ind w:left="720" w:hanging="360"/>
      </w:pPr>
    </w:lvl>
    <w:lvl w:ilvl="7" w:tplc="4D4CD8D6">
      <w:start w:val="1"/>
      <w:numFmt w:val="decimal"/>
      <w:lvlText w:val="%8."/>
      <w:lvlJc w:val="left"/>
      <w:pPr>
        <w:ind w:left="720" w:hanging="360"/>
      </w:pPr>
    </w:lvl>
    <w:lvl w:ilvl="8" w:tplc="132E07E4">
      <w:start w:val="1"/>
      <w:numFmt w:val="decimal"/>
      <w:lvlText w:val="%9."/>
      <w:lvlJc w:val="left"/>
      <w:pPr>
        <w:ind w:left="720" w:hanging="360"/>
      </w:pPr>
    </w:lvl>
  </w:abstractNum>
  <w:abstractNum w:abstractNumId="25" w15:restartNumberingAfterBreak="0">
    <w:nsid w:val="68717FB1"/>
    <w:multiLevelType w:val="hybridMultilevel"/>
    <w:tmpl w:val="21065084"/>
    <w:lvl w:ilvl="0" w:tplc="2BF81E1C">
      <w:start w:val="1"/>
      <w:numFmt w:val="bullet"/>
      <w:lvlText w:val=""/>
      <w:lvlJc w:val="left"/>
      <w:pPr>
        <w:ind w:left="720" w:hanging="360"/>
      </w:pPr>
      <w:rPr>
        <w:rFonts w:ascii="Symbol" w:hAnsi="Symbol"/>
      </w:rPr>
    </w:lvl>
    <w:lvl w:ilvl="1" w:tplc="97A2B3F0">
      <w:start w:val="1"/>
      <w:numFmt w:val="bullet"/>
      <w:lvlText w:val=""/>
      <w:lvlJc w:val="left"/>
      <w:pPr>
        <w:ind w:left="720" w:hanging="360"/>
      </w:pPr>
      <w:rPr>
        <w:rFonts w:ascii="Symbol" w:hAnsi="Symbol"/>
      </w:rPr>
    </w:lvl>
    <w:lvl w:ilvl="2" w:tplc="8692F676">
      <w:start w:val="1"/>
      <w:numFmt w:val="bullet"/>
      <w:lvlText w:val=""/>
      <w:lvlJc w:val="left"/>
      <w:pPr>
        <w:ind w:left="720" w:hanging="360"/>
      </w:pPr>
      <w:rPr>
        <w:rFonts w:ascii="Symbol" w:hAnsi="Symbol"/>
      </w:rPr>
    </w:lvl>
    <w:lvl w:ilvl="3" w:tplc="C50CDE80">
      <w:start w:val="1"/>
      <w:numFmt w:val="bullet"/>
      <w:lvlText w:val=""/>
      <w:lvlJc w:val="left"/>
      <w:pPr>
        <w:ind w:left="720" w:hanging="360"/>
      </w:pPr>
      <w:rPr>
        <w:rFonts w:ascii="Symbol" w:hAnsi="Symbol"/>
      </w:rPr>
    </w:lvl>
    <w:lvl w:ilvl="4" w:tplc="68D42778">
      <w:start w:val="1"/>
      <w:numFmt w:val="bullet"/>
      <w:lvlText w:val=""/>
      <w:lvlJc w:val="left"/>
      <w:pPr>
        <w:ind w:left="720" w:hanging="360"/>
      </w:pPr>
      <w:rPr>
        <w:rFonts w:ascii="Symbol" w:hAnsi="Symbol"/>
      </w:rPr>
    </w:lvl>
    <w:lvl w:ilvl="5" w:tplc="9656033A">
      <w:start w:val="1"/>
      <w:numFmt w:val="bullet"/>
      <w:lvlText w:val=""/>
      <w:lvlJc w:val="left"/>
      <w:pPr>
        <w:ind w:left="720" w:hanging="360"/>
      </w:pPr>
      <w:rPr>
        <w:rFonts w:ascii="Symbol" w:hAnsi="Symbol"/>
      </w:rPr>
    </w:lvl>
    <w:lvl w:ilvl="6" w:tplc="448E7F2E">
      <w:start w:val="1"/>
      <w:numFmt w:val="bullet"/>
      <w:lvlText w:val=""/>
      <w:lvlJc w:val="left"/>
      <w:pPr>
        <w:ind w:left="720" w:hanging="360"/>
      </w:pPr>
      <w:rPr>
        <w:rFonts w:ascii="Symbol" w:hAnsi="Symbol"/>
      </w:rPr>
    </w:lvl>
    <w:lvl w:ilvl="7" w:tplc="9DEAB78C">
      <w:start w:val="1"/>
      <w:numFmt w:val="bullet"/>
      <w:lvlText w:val=""/>
      <w:lvlJc w:val="left"/>
      <w:pPr>
        <w:ind w:left="720" w:hanging="360"/>
      </w:pPr>
      <w:rPr>
        <w:rFonts w:ascii="Symbol" w:hAnsi="Symbol"/>
      </w:rPr>
    </w:lvl>
    <w:lvl w:ilvl="8" w:tplc="E5DE1F60">
      <w:start w:val="1"/>
      <w:numFmt w:val="bullet"/>
      <w:lvlText w:val=""/>
      <w:lvlJc w:val="left"/>
      <w:pPr>
        <w:ind w:left="720" w:hanging="360"/>
      </w:pPr>
      <w:rPr>
        <w:rFonts w:ascii="Symbol" w:hAnsi="Symbol"/>
      </w:rPr>
    </w:lvl>
  </w:abstractNum>
  <w:abstractNum w:abstractNumId="26" w15:restartNumberingAfterBreak="0">
    <w:nsid w:val="68F264F6"/>
    <w:multiLevelType w:val="multilevel"/>
    <w:tmpl w:val="68F264F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98739F1"/>
    <w:multiLevelType w:val="hybridMultilevel"/>
    <w:tmpl w:val="06F08894"/>
    <w:lvl w:ilvl="0" w:tplc="F9AE1D3E">
      <w:start w:val="1"/>
      <w:numFmt w:val="bullet"/>
      <w:lvlText w:val=""/>
      <w:lvlJc w:val="left"/>
      <w:pPr>
        <w:ind w:left="720" w:hanging="360"/>
      </w:pPr>
      <w:rPr>
        <w:rFonts w:ascii="Symbol" w:hAnsi="Symbol"/>
      </w:rPr>
    </w:lvl>
    <w:lvl w:ilvl="1" w:tplc="12827C16">
      <w:start w:val="1"/>
      <w:numFmt w:val="bullet"/>
      <w:lvlText w:val=""/>
      <w:lvlJc w:val="left"/>
      <w:pPr>
        <w:ind w:left="720" w:hanging="360"/>
      </w:pPr>
      <w:rPr>
        <w:rFonts w:ascii="Symbol" w:hAnsi="Symbol"/>
      </w:rPr>
    </w:lvl>
    <w:lvl w:ilvl="2" w:tplc="EA18620A">
      <w:start w:val="1"/>
      <w:numFmt w:val="bullet"/>
      <w:lvlText w:val=""/>
      <w:lvlJc w:val="left"/>
      <w:pPr>
        <w:ind w:left="720" w:hanging="360"/>
      </w:pPr>
      <w:rPr>
        <w:rFonts w:ascii="Symbol" w:hAnsi="Symbol"/>
      </w:rPr>
    </w:lvl>
    <w:lvl w:ilvl="3" w:tplc="B18E3CB6">
      <w:start w:val="1"/>
      <w:numFmt w:val="bullet"/>
      <w:lvlText w:val=""/>
      <w:lvlJc w:val="left"/>
      <w:pPr>
        <w:ind w:left="720" w:hanging="360"/>
      </w:pPr>
      <w:rPr>
        <w:rFonts w:ascii="Symbol" w:hAnsi="Symbol"/>
      </w:rPr>
    </w:lvl>
    <w:lvl w:ilvl="4" w:tplc="8A3A4A7A">
      <w:start w:val="1"/>
      <w:numFmt w:val="bullet"/>
      <w:lvlText w:val=""/>
      <w:lvlJc w:val="left"/>
      <w:pPr>
        <w:ind w:left="720" w:hanging="360"/>
      </w:pPr>
      <w:rPr>
        <w:rFonts w:ascii="Symbol" w:hAnsi="Symbol"/>
      </w:rPr>
    </w:lvl>
    <w:lvl w:ilvl="5" w:tplc="AA04CA20">
      <w:start w:val="1"/>
      <w:numFmt w:val="bullet"/>
      <w:lvlText w:val=""/>
      <w:lvlJc w:val="left"/>
      <w:pPr>
        <w:ind w:left="720" w:hanging="360"/>
      </w:pPr>
      <w:rPr>
        <w:rFonts w:ascii="Symbol" w:hAnsi="Symbol"/>
      </w:rPr>
    </w:lvl>
    <w:lvl w:ilvl="6" w:tplc="ADB46012">
      <w:start w:val="1"/>
      <w:numFmt w:val="bullet"/>
      <w:lvlText w:val=""/>
      <w:lvlJc w:val="left"/>
      <w:pPr>
        <w:ind w:left="720" w:hanging="360"/>
      </w:pPr>
      <w:rPr>
        <w:rFonts w:ascii="Symbol" w:hAnsi="Symbol"/>
      </w:rPr>
    </w:lvl>
    <w:lvl w:ilvl="7" w:tplc="EAA0972A">
      <w:start w:val="1"/>
      <w:numFmt w:val="bullet"/>
      <w:lvlText w:val=""/>
      <w:lvlJc w:val="left"/>
      <w:pPr>
        <w:ind w:left="720" w:hanging="360"/>
      </w:pPr>
      <w:rPr>
        <w:rFonts w:ascii="Symbol" w:hAnsi="Symbol"/>
      </w:rPr>
    </w:lvl>
    <w:lvl w:ilvl="8" w:tplc="BD3652CA">
      <w:start w:val="1"/>
      <w:numFmt w:val="bullet"/>
      <w:lvlText w:val=""/>
      <w:lvlJc w:val="left"/>
      <w:pPr>
        <w:ind w:left="720" w:hanging="360"/>
      </w:pPr>
      <w:rPr>
        <w:rFonts w:ascii="Symbol" w:hAnsi="Symbol"/>
      </w:rPr>
    </w:lvl>
  </w:abstractNum>
  <w:abstractNum w:abstractNumId="28" w15:restartNumberingAfterBreak="0">
    <w:nsid w:val="73AE3148"/>
    <w:multiLevelType w:val="hybridMultilevel"/>
    <w:tmpl w:val="CD8E5CB6"/>
    <w:lvl w:ilvl="0" w:tplc="04D23B10">
      <w:start w:val="1"/>
      <w:numFmt w:val="bullet"/>
      <w:lvlText w:val=""/>
      <w:lvlJc w:val="left"/>
      <w:pPr>
        <w:ind w:left="720" w:hanging="360"/>
      </w:pPr>
      <w:rPr>
        <w:rFonts w:ascii="Symbol" w:hAnsi="Symbol"/>
      </w:rPr>
    </w:lvl>
    <w:lvl w:ilvl="1" w:tplc="2C96FC26">
      <w:start w:val="1"/>
      <w:numFmt w:val="bullet"/>
      <w:lvlText w:val=""/>
      <w:lvlJc w:val="left"/>
      <w:pPr>
        <w:ind w:left="720" w:hanging="360"/>
      </w:pPr>
      <w:rPr>
        <w:rFonts w:ascii="Symbol" w:hAnsi="Symbol"/>
      </w:rPr>
    </w:lvl>
    <w:lvl w:ilvl="2" w:tplc="039CECAA">
      <w:start w:val="1"/>
      <w:numFmt w:val="bullet"/>
      <w:lvlText w:val=""/>
      <w:lvlJc w:val="left"/>
      <w:pPr>
        <w:ind w:left="720" w:hanging="360"/>
      </w:pPr>
      <w:rPr>
        <w:rFonts w:ascii="Symbol" w:hAnsi="Symbol"/>
      </w:rPr>
    </w:lvl>
    <w:lvl w:ilvl="3" w:tplc="C1685648">
      <w:start w:val="1"/>
      <w:numFmt w:val="bullet"/>
      <w:lvlText w:val=""/>
      <w:lvlJc w:val="left"/>
      <w:pPr>
        <w:ind w:left="720" w:hanging="360"/>
      </w:pPr>
      <w:rPr>
        <w:rFonts w:ascii="Symbol" w:hAnsi="Symbol"/>
      </w:rPr>
    </w:lvl>
    <w:lvl w:ilvl="4" w:tplc="9BB849A6">
      <w:start w:val="1"/>
      <w:numFmt w:val="bullet"/>
      <w:lvlText w:val=""/>
      <w:lvlJc w:val="left"/>
      <w:pPr>
        <w:ind w:left="720" w:hanging="360"/>
      </w:pPr>
      <w:rPr>
        <w:rFonts w:ascii="Symbol" w:hAnsi="Symbol"/>
      </w:rPr>
    </w:lvl>
    <w:lvl w:ilvl="5" w:tplc="FE3028EE">
      <w:start w:val="1"/>
      <w:numFmt w:val="bullet"/>
      <w:lvlText w:val=""/>
      <w:lvlJc w:val="left"/>
      <w:pPr>
        <w:ind w:left="720" w:hanging="360"/>
      </w:pPr>
      <w:rPr>
        <w:rFonts w:ascii="Symbol" w:hAnsi="Symbol"/>
      </w:rPr>
    </w:lvl>
    <w:lvl w:ilvl="6" w:tplc="B38802BE">
      <w:start w:val="1"/>
      <w:numFmt w:val="bullet"/>
      <w:lvlText w:val=""/>
      <w:lvlJc w:val="left"/>
      <w:pPr>
        <w:ind w:left="720" w:hanging="360"/>
      </w:pPr>
      <w:rPr>
        <w:rFonts w:ascii="Symbol" w:hAnsi="Symbol"/>
      </w:rPr>
    </w:lvl>
    <w:lvl w:ilvl="7" w:tplc="B288A682">
      <w:start w:val="1"/>
      <w:numFmt w:val="bullet"/>
      <w:lvlText w:val=""/>
      <w:lvlJc w:val="left"/>
      <w:pPr>
        <w:ind w:left="720" w:hanging="360"/>
      </w:pPr>
      <w:rPr>
        <w:rFonts w:ascii="Symbol" w:hAnsi="Symbol"/>
      </w:rPr>
    </w:lvl>
    <w:lvl w:ilvl="8" w:tplc="43825B4A">
      <w:start w:val="1"/>
      <w:numFmt w:val="bullet"/>
      <w:lvlText w:val=""/>
      <w:lvlJc w:val="left"/>
      <w:pPr>
        <w:ind w:left="720" w:hanging="360"/>
      </w:pPr>
      <w:rPr>
        <w:rFonts w:ascii="Symbol" w:hAnsi="Symbol"/>
      </w:rPr>
    </w:lvl>
  </w:abstractNum>
  <w:num w:numId="1" w16cid:durableId="1300114582">
    <w:abstractNumId w:val="5"/>
  </w:num>
  <w:num w:numId="2" w16cid:durableId="920019332">
    <w:abstractNumId w:val="13"/>
  </w:num>
  <w:num w:numId="3" w16cid:durableId="218711240">
    <w:abstractNumId w:val="17"/>
  </w:num>
  <w:num w:numId="4" w16cid:durableId="1105491788">
    <w:abstractNumId w:val="3"/>
  </w:num>
  <w:num w:numId="5" w16cid:durableId="1770739978">
    <w:abstractNumId w:val="26"/>
  </w:num>
  <w:num w:numId="6" w16cid:durableId="930352123">
    <w:abstractNumId w:val="21"/>
  </w:num>
  <w:num w:numId="7" w16cid:durableId="1147672914">
    <w:abstractNumId w:val="27"/>
  </w:num>
  <w:num w:numId="8" w16cid:durableId="1756397095">
    <w:abstractNumId w:val="22"/>
  </w:num>
  <w:num w:numId="9" w16cid:durableId="637493126">
    <w:abstractNumId w:val="14"/>
  </w:num>
  <w:num w:numId="10" w16cid:durableId="1997220331">
    <w:abstractNumId w:val="19"/>
  </w:num>
  <w:num w:numId="11" w16cid:durableId="1253394736">
    <w:abstractNumId w:val="4"/>
  </w:num>
  <w:num w:numId="12" w16cid:durableId="1164469977">
    <w:abstractNumId w:val="28"/>
  </w:num>
  <w:num w:numId="13" w16cid:durableId="494689251">
    <w:abstractNumId w:val="11"/>
  </w:num>
  <w:num w:numId="14" w16cid:durableId="1387336667">
    <w:abstractNumId w:val="23"/>
  </w:num>
  <w:num w:numId="15" w16cid:durableId="1288127228">
    <w:abstractNumId w:val="15"/>
  </w:num>
  <w:num w:numId="16" w16cid:durableId="1810585365">
    <w:abstractNumId w:val="20"/>
  </w:num>
  <w:num w:numId="17" w16cid:durableId="2124879865">
    <w:abstractNumId w:val="25"/>
  </w:num>
  <w:num w:numId="18" w16cid:durableId="951401453">
    <w:abstractNumId w:val="2"/>
  </w:num>
  <w:num w:numId="19" w16cid:durableId="1666543003">
    <w:abstractNumId w:val="18"/>
  </w:num>
  <w:num w:numId="20" w16cid:durableId="14623914">
    <w:abstractNumId w:val="24"/>
  </w:num>
  <w:num w:numId="21" w16cid:durableId="1379862394">
    <w:abstractNumId w:val="7"/>
  </w:num>
  <w:num w:numId="22" w16cid:durableId="832331221">
    <w:abstractNumId w:val="1"/>
  </w:num>
  <w:num w:numId="23" w16cid:durableId="2075202565">
    <w:abstractNumId w:val="9"/>
  </w:num>
  <w:num w:numId="24" w16cid:durableId="292369771">
    <w:abstractNumId w:val="8"/>
  </w:num>
  <w:num w:numId="25" w16cid:durableId="1429960381">
    <w:abstractNumId w:val="10"/>
  </w:num>
  <w:num w:numId="26" w16cid:durableId="489058789">
    <w:abstractNumId w:val="0"/>
  </w:num>
  <w:num w:numId="27" w16cid:durableId="1211267522">
    <w:abstractNumId w:val="16"/>
  </w:num>
  <w:num w:numId="28" w16cid:durableId="1701279272">
    <w:abstractNumId w:val="12"/>
  </w:num>
  <w:num w:numId="29" w16cid:durableId="4740324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B5F"/>
    <w:rsid w:val="00000F1A"/>
    <w:rsid w:val="00003654"/>
    <w:rsid w:val="000068E3"/>
    <w:rsid w:val="0003615C"/>
    <w:rsid w:val="00036363"/>
    <w:rsid w:val="000411D7"/>
    <w:rsid w:val="0004215F"/>
    <w:rsid w:val="00043E82"/>
    <w:rsid w:val="00044624"/>
    <w:rsid w:val="000468D4"/>
    <w:rsid w:val="00054FF1"/>
    <w:rsid w:val="000566BA"/>
    <w:rsid w:val="00073A12"/>
    <w:rsid w:val="00080110"/>
    <w:rsid w:val="00084547"/>
    <w:rsid w:val="000A35D5"/>
    <w:rsid w:val="000A413E"/>
    <w:rsid w:val="000C019B"/>
    <w:rsid w:val="000C224F"/>
    <w:rsid w:val="000C26E6"/>
    <w:rsid w:val="000E43E3"/>
    <w:rsid w:val="000E687A"/>
    <w:rsid w:val="001129ED"/>
    <w:rsid w:val="0012712D"/>
    <w:rsid w:val="001324D1"/>
    <w:rsid w:val="0013374A"/>
    <w:rsid w:val="0014017F"/>
    <w:rsid w:val="00141571"/>
    <w:rsid w:val="00146EC3"/>
    <w:rsid w:val="00150915"/>
    <w:rsid w:val="00151F01"/>
    <w:rsid w:val="001525B5"/>
    <w:rsid w:val="00153367"/>
    <w:rsid w:val="00157E4A"/>
    <w:rsid w:val="001668AE"/>
    <w:rsid w:val="00170599"/>
    <w:rsid w:val="001940A2"/>
    <w:rsid w:val="00196C26"/>
    <w:rsid w:val="001A544A"/>
    <w:rsid w:val="001B18EA"/>
    <w:rsid w:val="001E467D"/>
    <w:rsid w:val="001F3689"/>
    <w:rsid w:val="0020471D"/>
    <w:rsid w:val="00212796"/>
    <w:rsid w:val="00216004"/>
    <w:rsid w:val="0021703C"/>
    <w:rsid w:val="0023278F"/>
    <w:rsid w:val="00233E1B"/>
    <w:rsid w:val="002355D5"/>
    <w:rsid w:val="002472D5"/>
    <w:rsid w:val="002502B4"/>
    <w:rsid w:val="00256C6F"/>
    <w:rsid w:val="0026154C"/>
    <w:rsid w:val="00261D37"/>
    <w:rsid w:val="0028708D"/>
    <w:rsid w:val="002B0295"/>
    <w:rsid w:val="002B2524"/>
    <w:rsid w:val="002B2653"/>
    <w:rsid w:val="002B2B5A"/>
    <w:rsid w:val="002B3C85"/>
    <w:rsid w:val="002B7F0E"/>
    <w:rsid w:val="002E1995"/>
    <w:rsid w:val="002F62B9"/>
    <w:rsid w:val="002F74D1"/>
    <w:rsid w:val="00311947"/>
    <w:rsid w:val="003219A1"/>
    <w:rsid w:val="0032415A"/>
    <w:rsid w:val="00325171"/>
    <w:rsid w:val="00327B7D"/>
    <w:rsid w:val="003307BE"/>
    <w:rsid w:val="003321C9"/>
    <w:rsid w:val="003346FA"/>
    <w:rsid w:val="00343D40"/>
    <w:rsid w:val="00345817"/>
    <w:rsid w:val="003521C5"/>
    <w:rsid w:val="00356FDC"/>
    <w:rsid w:val="00362BC6"/>
    <w:rsid w:val="00362FCE"/>
    <w:rsid w:val="003761A7"/>
    <w:rsid w:val="0039421B"/>
    <w:rsid w:val="003A6B1D"/>
    <w:rsid w:val="003B2F79"/>
    <w:rsid w:val="003B35DC"/>
    <w:rsid w:val="003B6336"/>
    <w:rsid w:val="003B746C"/>
    <w:rsid w:val="003C196F"/>
    <w:rsid w:val="003D28A1"/>
    <w:rsid w:val="003D4F06"/>
    <w:rsid w:val="003D6543"/>
    <w:rsid w:val="003E468C"/>
    <w:rsid w:val="003E60D6"/>
    <w:rsid w:val="003E70AE"/>
    <w:rsid w:val="003F1304"/>
    <w:rsid w:val="00401A3C"/>
    <w:rsid w:val="00401BDE"/>
    <w:rsid w:val="0040311F"/>
    <w:rsid w:val="00403A98"/>
    <w:rsid w:val="0040665F"/>
    <w:rsid w:val="00414C0A"/>
    <w:rsid w:val="004373D9"/>
    <w:rsid w:val="00437A01"/>
    <w:rsid w:val="00443254"/>
    <w:rsid w:val="004433B0"/>
    <w:rsid w:val="00444E35"/>
    <w:rsid w:val="0044586E"/>
    <w:rsid w:val="00446517"/>
    <w:rsid w:val="00450039"/>
    <w:rsid w:val="00456DCD"/>
    <w:rsid w:val="00461646"/>
    <w:rsid w:val="004617AC"/>
    <w:rsid w:val="004841CD"/>
    <w:rsid w:val="00486BDB"/>
    <w:rsid w:val="004875C6"/>
    <w:rsid w:val="004B7227"/>
    <w:rsid w:val="004B77A7"/>
    <w:rsid w:val="004C06D8"/>
    <w:rsid w:val="004C26EB"/>
    <w:rsid w:val="004C405F"/>
    <w:rsid w:val="004D0460"/>
    <w:rsid w:val="004D652F"/>
    <w:rsid w:val="004E2A05"/>
    <w:rsid w:val="004F1DBD"/>
    <w:rsid w:val="004F5615"/>
    <w:rsid w:val="004F6FED"/>
    <w:rsid w:val="005021D3"/>
    <w:rsid w:val="00503B83"/>
    <w:rsid w:val="00504EE8"/>
    <w:rsid w:val="00516AE2"/>
    <w:rsid w:val="00516E3A"/>
    <w:rsid w:val="005210B3"/>
    <w:rsid w:val="00522020"/>
    <w:rsid w:val="00522300"/>
    <w:rsid w:val="00536C5C"/>
    <w:rsid w:val="00551188"/>
    <w:rsid w:val="005519D2"/>
    <w:rsid w:val="005549CE"/>
    <w:rsid w:val="005600EA"/>
    <w:rsid w:val="0056638D"/>
    <w:rsid w:val="005910C4"/>
    <w:rsid w:val="00597F6A"/>
    <w:rsid w:val="005A53C5"/>
    <w:rsid w:val="005B5F1E"/>
    <w:rsid w:val="005D7762"/>
    <w:rsid w:val="005E6CE3"/>
    <w:rsid w:val="005F0539"/>
    <w:rsid w:val="0060267D"/>
    <w:rsid w:val="00611F54"/>
    <w:rsid w:val="006227D5"/>
    <w:rsid w:val="0062617D"/>
    <w:rsid w:val="00632802"/>
    <w:rsid w:val="0063343E"/>
    <w:rsid w:val="00634867"/>
    <w:rsid w:val="00634E43"/>
    <w:rsid w:val="0064273E"/>
    <w:rsid w:val="006573CC"/>
    <w:rsid w:val="0066062C"/>
    <w:rsid w:val="00661F57"/>
    <w:rsid w:val="006634D7"/>
    <w:rsid w:val="00670BF5"/>
    <w:rsid w:val="00670F0C"/>
    <w:rsid w:val="00671534"/>
    <w:rsid w:val="00671FB3"/>
    <w:rsid w:val="00691625"/>
    <w:rsid w:val="006971E5"/>
    <w:rsid w:val="006A1A70"/>
    <w:rsid w:val="006A2302"/>
    <w:rsid w:val="006A7A50"/>
    <w:rsid w:val="006C4C0A"/>
    <w:rsid w:val="006C76F5"/>
    <w:rsid w:val="006C7872"/>
    <w:rsid w:val="006D53D1"/>
    <w:rsid w:val="006D6BD6"/>
    <w:rsid w:val="006F2B95"/>
    <w:rsid w:val="00700104"/>
    <w:rsid w:val="00727920"/>
    <w:rsid w:val="00736136"/>
    <w:rsid w:val="007460CB"/>
    <w:rsid w:val="00754B62"/>
    <w:rsid w:val="0075760F"/>
    <w:rsid w:val="00760111"/>
    <w:rsid w:val="00763F88"/>
    <w:rsid w:val="00771B47"/>
    <w:rsid w:val="0077566F"/>
    <w:rsid w:val="0077707A"/>
    <w:rsid w:val="00794E29"/>
    <w:rsid w:val="007A32B6"/>
    <w:rsid w:val="007A5E3D"/>
    <w:rsid w:val="007A63B7"/>
    <w:rsid w:val="007B1DBA"/>
    <w:rsid w:val="007D4D90"/>
    <w:rsid w:val="007E2854"/>
    <w:rsid w:val="007E2F13"/>
    <w:rsid w:val="007E4CE3"/>
    <w:rsid w:val="007E4D6B"/>
    <w:rsid w:val="00801CA9"/>
    <w:rsid w:val="0080713E"/>
    <w:rsid w:val="00812D23"/>
    <w:rsid w:val="00813B74"/>
    <w:rsid w:val="0084424E"/>
    <w:rsid w:val="00856557"/>
    <w:rsid w:val="00875F77"/>
    <w:rsid w:val="00881B0D"/>
    <w:rsid w:val="008918E4"/>
    <w:rsid w:val="008B3690"/>
    <w:rsid w:val="008C38EA"/>
    <w:rsid w:val="008C51E3"/>
    <w:rsid w:val="008C6D94"/>
    <w:rsid w:val="008E2BF5"/>
    <w:rsid w:val="008E32BA"/>
    <w:rsid w:val="009014DB"/>
    <w:rsid w:val="00911CB3"/>
    <w:rsid w:val="00913B4D"/>
    <w:rsid w:val="00931970"/>
    <w:rsid w:val="0093367B"/>
    <w:rsid w:val="00937CE8"/>
    <w:rsid w:val="009529ED"/>
    <w:rsid w:val="00967BDB"/>
    <w:rsid w:val="00971327"/>
    <w:rsid w:val="00980C0C"/>
    <w:rsid w:val="00985CDE"/>
    <w:rsid w:val="009A1C2A"/>
    <w:rsid w:val="009B45E4"/>
    <w:rsid w:val="009B79E0"/>
    <w:rsid w:val="009D2F96"/>
    <w:rsid w:val="009D3494"/>
    <w:rsid w:val="009E5278"/>
    <w:rsid w:val="00A0628A"/>
    <w:rsid w:val="00A11161"/>
    <w:rsid w:val="00A125C1"/>
    <w:rsid w:val="00A15514"/>
    <w:rsid w:val="00A20E27"/>
    <w:rsid w:val="00A33C30"/>
    <w:rsid w:val="00A36FD8"/>
    <w:rsid w:val="00A45D14"/>
    <w:rsid w:val="00A4660B"/>
    <w:rsid w:val="00A642F3"/>
    <w:rsid w:val="00A6483E"/>
    <w:rsid w:val="00A70406"/>
    <w:rsid w:val="00A725F3"/>
    <w:rsid w:val="00A848BE"/>
    <w:rsid w:val="00A904EF"/>
    <w:rsid w:val="00A91A26"/>
    <w:rsid w:val="00A93036"/>
    <w:rsid w:val="00AA28CB"/>
    <w:rsid w:val="00AA380E"/>
    <w:rsid w:val="00AA4FA1"/>
    <w:rsid w:val="00AB25C6"/>
    <w:rsid w:val="00AB40F2"/>
    <w:rsid w:val="00AB446D"/>
    <w:rsid w:val="00AB5113"/>
    <w:rsid w:val="00AB59F1"/>
    <w:rsid w:val="00AC433A"/>
    <w:rsid w:val="00AD034A"/>
    <w:rsid w:val="00AD738C"/>
    <w:rsid w:val="00AE03D7"/>
    <w:rsid w:val="00AF20E8"/>
    <w:rsid w:val="00AF5F62"/>
    <w:rsid w:val="00B01490"/>
    <w:rsid w:val="00B020F5"/>
    <w:rsid w:val="00B24F0D"/>
    <w:rsid w:val="00B4196F"/>
    <w:rsid w:val="00B476EB"/>
    <w:rsid w:val="00B57068"/>
    <w:rsid w:val="00B60475"/>
    <w:rsid w:val="00B60DCF"/>
    <w:rsid w:val="00B6253E"/>
    <w:rsid w:val="00B62F53"/>
    <w:rsid w:val="00B7111D"/>
    <w:rsid w:val="00B811BA"/>
    <w:rsid w:val="00B82844"/>
    <w:rsid w:val="00B865EC"/>
    <w:rsid w:val="00B87281"/>
    <w:rsid w:val="00B87B7F"/>
    <w:rsid w:val="00B97BE3"/>
    <w:rsid w:val="00BA2DC9"/>
    <w:rsid w:val="00BA642B"/>
    <w:rsid w:val="00BA6641"/>
    <w:rsid w:val="00BA7140"/>
    <w:rsid w:val="00BA7B73"/>
    <w:rsid w:val="00BB0280"/>
    <w:rsid w:val="00BB4831"/>
    <w:rsid w:val="00BB4E61"/>
    <w:rsid w:val="00BC101B"/>
    <w:rsid w:val="00BC149D"/>
    <w:rsid w:val="00BC334A"/>
    <w:rsid w:val="00BD078B"/>
    <w:rsid w:val="00BD0886"/>
    <w:rsid w:val="00BD2656"/>
    <w:rsid w:val="00BD29F8"/>
    <w:rsid w:val="00BE0BB9"/>
    <w:rsid w:val="00BE630C"/>
    <w:rsid w:val="00BF1D8A"/>
    <w:rsid w:val="00BF53C5"/>
    <w:rsid w:val="00BF7991"/>
    <w:rsid w:val="00C00F00"/>
    <w:rsid w:val="00C13D43"/>
    <w:rsid w:val="00C21167"/>
    <w:rsid w:val="00C224E4"/>
    <w:rsid w:val="00C22C0C"/>
    <w:rsid w:val="00C35DEB"/>
    <w:rsid w:val="00C4435E"/>
    <w:rsid w:val="00C466FF"/>
    <w:rsid w:val="00C5033F"/>
    <w:rsid w:val="00C5429C"/>
    <w:rsid w:val="00C54469"/>
    <w:rsid w:val="00C54480"/>
    <w:rsid w:val="00C57108"/>
    <w:rsid w:val="00C6654E"/>
    <w:rsid w:val="00C811B9"/>
    <w:rsid w:val="00CA68BF"/>
    <w:rsid w:val="00CB25F5"/>
    <w:rsid w:val="00CB6AA6"/>
    <w:rsid w:val="00CC16E2"/>
    <w:rsid w:val="00CD33D2"/>
    <w:rsid w:val="00CE2D84"/>
    <w:rsid w:val="00CF15C9"/>
    <w:rsid w:val="00CF2AC3"/>
    <w:rsid w:val="00CF6842"/>
    <w:rsid w:val="00D1073A"/>
    <w:rsid w:val="00D47AF0"/>
    <w:rsid w:val="00D55E8B"/>
    <w:rsid w:val="00D70461"/>
    <w:rsid w:val="00D76319"/>
    <w:rsid w:val="00D842FD"/>
    <w:rsid w:val="00D84CE7"/>
    <w:rsid w:val="00DB5C6B"/>
    <w:rsid w:val="00DC1137"/>
    <w:rsid w:val="00DC3EC6"/>
    <w:rsid w:val="00DC436A"/>
    <w:rsid w:val="00DD0B72"/>
    <w:rsid w:val="00DE4D40"/>
    <w:rsid w:val="00E04699"/>
    <w:rsid w:val="00E107C1"/>
    <w:rsid w:val="00E140FB"/>
    <w:rsid w:val="00E27885"/>
    <w:rsid w:val="00E53EBB"/>
    <w:rsid w:val="00E57C83"/>
    <w:rsid w:val="00E614C4"/>
    <w:rsid w:val="00E66900"/>
    <w:rsid w:val="00E66AF4"/>
    <w:rsid w:val="00E735B7"/>
    <w:rsid w:val="00E742B5"/>
    <w:rsid w:val="00E87FE4"/>
    <w:rsid w:val="00E92631"/>
    <w:rsid w:val="00E94459"/>
    <w:rsid w:val="00E96B01"/>
    <w:rsid w:val="00EA4DF7"/>
    <w:rsid w:val="00EB091F"/>
    <w:rsid w:val="00EB0CF7"/>
    <w:rsid w:val="00EB3E3E"/>
    <w:rsid w:val="00ED5E92"/>
    <w:rsid w:val="00EE5625"/>
    <w:rsid w:val="00EF1B5C"/>
    <w:rsid w:val="00EF2B5F"/>
    <w:rsid w:val="00F12F29"/>
    <w:rsid w:val="00F134E1"/>
    <w:rsid w:val="00F1591B"/>
    <w:rsid w:val="00F15C37"/>
    <w:rsid w:val="00F21405"/>
    <w:rsid w:val="00F22544"/>
    <w:rsid w:val="00F36797"/>
    <w:rsid w:val="00F56B61"/>
    <w:rsid w:val="00F61BA2"/>
    <w:rsid w:val="00F62BD9"/>
    <w:rsid w:val="00F6344F"/>
    <w:rsid w:val="00FB1AF7"/>
    <w:rsid w:val="00FC3EA9"/>
    <w:rsid w:val="00FC7B4B"/>
    <w:rsid w:val="00FD0609"/>
    <w:rsid w:val="00FE3B69"/>
    <w:rsid w:val="00FE5B25"/>
    <w:rsid w:val="00FE5BE5"/>
    <w:rsid w:val="73EC2D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5DBABCE"/>
  <w15:docId w15:val="{27FA5E11-5BD8-4CBB-8EA2-DFD567659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78" w:lineRule="auto"/>
    </w:pPr>
    <w:rPr>
      <w:kern w:val="2"/>
      <w:sz w:val="24"/>
      <w:szCs w:val="24"/>
      <w:lang w:val="en-US" w:eastAsia="en-US"/>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paragraph" w:styleId="a4">
    <w:name w:val="footer"/>
    <w:basedOn w:val="a"/>
    <w:link w:val="Char"/>
    <w:uiPriority w:val="99"/>
    <w:unhideWhenUsed/>
    <w:pPr>
      <w:tabs>
        <w:tab w:val="center" w:pos="4153"/>
        <w:tab w:val="right" w:pos="8306"/>
      </w:tabs>
      <w:spacing w:after="0" w:line="240" w:lineRule="auto"/>
    </w:pPr>
  </w:style>
  <w:style w:type="character" w:styleId="a5">
    <w:name w:val="footnote reference"/>
    <w:basedOn w:val="a0"/>
    <w:uiPriority w:val="99"/>
    <w:semiHidden/>
    <w:unhideWhenUsed/>
    <w:rPr>
      <w:vertAlign w:val="superscript"/>
    </w:rPr>
  </w:style>
  <w:style w:type="paragraph" w:styleId="a6">
    <w:name w:val="footnote text"/>
    <w:basedOn w:val="a"/>
    <w:link w:val="Char0"/>
    <w:uiPriority w:val="99"/>
    <w:semiHidden/>
    <w:unhideWhenUsed/>
    <w:pPr>
      <w:spacing w:after="0" w:line="240" w:lineRule="auto"/>
    </w:pPr>
    <w:rPr>
      <w:sz w:val="20"/>
      <w:szCs w:val="20"/>
    </w:rPr>
  </w:style>
  <w:style w:type="paragraph" w:styleId="a7">
    <w:name w:val="header"/>
    <w:basedOn w:val="a"/>
    <w:link w:val="Char1"/>
    <w:uiPriority w:val="99"/>
    <w:unhideWhenUsed/>
    <w:pPr>
      <w:tabs>
        <w:tab w:val="center" w:pos="4153"/>
        <w:tab w:val="right" w:pos="8306"/>
      </w:tabs>
      <w:spacing w:after="0" w:line="240" w:lineRule="auto"/>
    </w:pPr>
  </w:style>
  <w:style w:type="character" w:styleId="Hyperlink">
    <w:name w:val="Hyperlink"/>
    <w:basedOn w:val="a0"/>
    <w:uiPriority w:val="99"/>
    <w:unhideWhenUsed/>
    <w:rPr>
      <w:color w:val="467886" w:themeColor="hyperlink"/>
      <w:u w:val="single"/>
    </w:rPr>
  </w:style>
  <w:style w:type="paragraph" w:styleId="a8">
    <w:name w:val="Normal (Web)"/>
    <w:basedOn w:val="a"/>
    <w:uiPriority w:val="99"/>
    <w:semiHidden/>
    <w:unhideWhenUsed/>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a9">
    <w:name w:val="Subtitle"/>
    <w:basedOn w:val="a"/>
    <w:next w:val="a"/>
    <w:link w:val="Char2"/>
    <w:uiPriority w:val="11"/>
    <w:qFormat/>
    <w:rPr>
      <w:rFonts w:eastAsiaTheme="majorEastAsia" w:cstheme="majorBidi"/>
      <w:color w:val="595959" w:themeColor="text1" w:themeTint="A6"/>
      <w:spacing w:val="15"/>
      <w:sz w:val="28"/>
      <w:szCs w:val="28"/>
    </w:rPr>
  </w:style>
  <w:style w:type="paragraph" w:styleId="aa">
    <w:name w:val="Title"/>
    <w:basedOn w:val="a"/>
    <w:next w:val="a"/>
    <w:link w:val="Char3"/>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0F4761" w:themeColor="accent1" w:themeShade="BF"/>
    </w:rPr>
  </w:style>
  <w:style w:type="character" w:customStyle="1" w:styleId="5Char">
    <w:name w:val="عنوان 5 Char"/>
    <w:basedOn w:val="a0"/>
    <w:link w:val="5"/>
    <w:uiPriority w:val="9"/>
    <w:semiHidden/>
    <w:rPr>
      <w:rFonts w:eastAsiaTheme="majorEastAsia" w:cstheme="majorBidi"/>
      <w:color w:val="0F4761"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3">
    <w:name w:val="العنوان Char"/>
    <w:basedOn w:val="a0"/>
    <w:link w:val="aa"/>
    <w:uiPriority w:val="10"/>
    <w:rPr>
      <w:rFonts w:asciiTheme="majorHAnsi" w:eastAsiaTheme="majorEastAsia" w:hAnsiTheme="majorHAnsi" w:cstheme="majorBidi"/>
      <w:spacing w:val="-10"/>
      <w:kern w:val="28"/>
      <w:sz w:val="56"/>
      <w:szCs w:val="56"/>
    </w:rPr>
  </w:style>
  <w:style w:type="character" w:customStyle="1" w:styleId="Char2">
    <w:name w:val="عنوان فرعي Char"/>
    <w:basedOn w:val="a0"/>
    <w:link w:val="a9"/>
    <w:uiPriority w:val="11"/>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pPr>
      <w:spacing w:before="160"/>
      <w:jc w:val="center"/>
    </w:pPr>
    <w:rPr>
      <w:i/>
      <w:iCs/>
      <w:color w:val="404040" w:themeColor="text1" w:themeTint="BF"/>
    </w:rPr>
  </w:style>
  <w:style w:type="character" w:customStyle="1" w:styleId="Char4">
    <w:name w:val="اقتباس Char"/>
    <w:basedOn w:val="a0"/>
    <w:link w:val="ab"/>
    <w:uiPriority w:val="29"/>
    <w:rPr>
      <w:i/>
      <w:iCs/>
      <w:color w:val="404040" w:themeColor="text1" w:themeTint="BF"/>
    </w:rPr>
  </w:style>
  <w:style w:type="paragraph" w:styleId="ac">
    <w:name w:val="List Paragraph"/>
    <w:basedOn w:val="a"/>
    <w:uiPriority w:val="34"/>
    <w:qFormat/>
    <w:pPr>
      <w:ind w:left="720"/>
      <w:contextualSpacing/>
    </w:pPr>
  </w:style>
  <w:style w:type="character" w:customStyle="1" w:styleId="IntenseEmphasis1">
    <w:name w:val="Intense Emphasis1"/>
    <w:basedOn w:val="a0"/>
    <w:uiPriority w:val="21"/>
    <w:qFormat/>
    <w:rPr>
      <w:i/>
      <w:iCs/>
      <w:color w:val="0F4761" w:themeColor="accent1" w:themeShade="BF"/>
    </w:rPr>
  </w:style>
  <w:style w:type="paragraph" w:styleId="ad">
    <w:name w:val="Intense Quote"/>
    <w:basedOn w:val="a"/>
    <w:next w:val="a"/>
    <w:link w:val="Char5"/>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d"/>
    <w:uiPriority w:val="30"/>
    <w:rPr>
      <w:i/>
      <w:iCs/>
      <w:color w:val="0F4761" w:themeColor="accent1" w:themeShade="BF"/>
    </w:rPr>
  </w:style>
  <w:style w:type="character" w:customStyle="1" w:styleId="IntenseReference1">
    <w:name w:val="Intense Reference1"/>
    <w:basedOn w:val="a0"/>
    <w:uiPriority w:val="32"/>
    <w:qFormat/>
    <w:rPr>
      <w:b/>
      <w:bCs/>
      <w:smallCaps/>
      <w:color w:val="0F4761" w:themeColor="accent1" w:themeShade="BF"/>
      <w:spacing w:val="5"/>
    </w:rPr>
  </w:style>
  <w:style w:type="character" w:customStyle="1" w:styleId="Char1">
    <w:name w:val="رأس الصفحة Char"/>
    <w:basedOn w:val="a0"/>
    <w:link w:val="a7"/>
    <w:uiPriority w:val="99"/>
  </w:style>
  <w:style w:type="character" w:customStyle="1" w:styleId="Char">
    <w:name w:val="تذييل الصفحة Char"/>
    <w:basedOn w:val="a0"/>
    <w:link w:val="a4"/>
    <w:uiPriority w:val="99"/>
  </w:style>
  <w:style w:type="character" w:customStyle="1" w:styleId="Char0">
    <w:name w:val="نص حاشية سفلية Char"/>
    <w:basedOn w:val="a0"/>
    <w:link w:val="a6"/>
    <w:uiPriority w:val="99"/>
    <w:semiHidden/>
    <w:rPr>
      <w:sz w:val="20"/>
      <w:szCs w:val="20"/>
    </w:rPr>
  </w:style>
  <w:style w:type="paragraph" w:customStyle="1" w:styleId="pf0">
    <w:name w:val="pf0"/>
    <w:basedOn w:val="a"/>
    <w:pPr>
      <w:bidi w:val="0"/>
      <w:spacing w:before="100" w:beforeAutospacing="1" w:after="100" w:afterAutospacing="1" w:line="240" w:lineRule="auto"/>
      <w:jc w:val="right"/>
    </w:pPr>
    <w:rPr>
      <w:rFonts w:ascii="Times New Roman" w:eastAsia="Times New Roman" w:hAnsi="Times New Roman" w:cs="Times New Roman"/>
      <w:kern w:val="0"/>
      <w14:ligatures w14:val="none"/>
    </w:rPr>
  </w:style>
  <w:style w:type="character" w:customStyle="1" w:styleId="cf11">
    <w:name w:val="cf11"/>
    <w:basedOn w:val="a0"/>
    <w:rPr>
      <w:rFonts w:ascii="Tahoma" w:hAnsi="Tahoma" w:cs="Tahoma" w:hint="default"/>
      <w:b/>
      <w:bCs/>
      <w:sz w:val="18"/>
      <w:szCs w:val="18"/>
    </w:rPr>
  </w:style>
  <w:style w:type="character" w:customStyle="1" w:styleId="cf31">
    <w:name w:val="cf31"/>
    <w:basedOn w:val="a0"/>
    <w:rPr>
      <w:rFonts w:ascii="Tahoma" w:hAnsi="Tahoma" w:cs="Tahoma" w:hint="default"/>
      <w:sz w:val="18"/>
      <w:szCs w:val="18"/>
    </w:rPr>
  </w:style>
  <w:style w:type="character" w:customStyle="1" w:styleId="cf21">
    <w:name w:val="cf21"/>
    <w:basedOn w:val="a0"/>
    <w:rPr>
      <w:rFonts w:ascii="Tahoma" w:hAnsi="Tahoma" w:cs="Tahoma" w:hint="default"/>
      <w:sz w:val="18"/>
      <w:szCs w:val="18"/>
    </w:rPr>
  </w:style>
  <w:style w:type="character" w:customStyle="1" w:styleId="cf41">
    <w:name w:val="cf41"/>
    <w:basedOn w:val="a0"/>
    <w:rPr>
      <w:rFonts w:ascii="Tahoma" w:hAnsi="Tahoma" w:cs="Tahoma" w:hint="default"/>
      <w:b/>
      <w:bCs/>
      <w:sz w:val="18"/>
      <w:szCs w:val="18"/>
    </w:rPr>
  </w:style>
  <w:style w:type="character" w:customStyle="1" w:styleId="UnresolvedMention1">
    <w:name w:val="Unresolved Mention1"/>
    <w:basedOn w:val="a0"/>
    <w:uiPriority w:val="99"/>
    <w:semiHidden/>
    <w:unhideWhenUsed/>
    <w:rPr>
      <w:color w:val="605E5C"/>
      <w:shd w:val="clear" w:color="auto" w:fill="E1DFDD"/>
    </w:rPr>
  </w:style>
  <w:style w:type="character" w:styleId="ae">
    <w:name w:val="annotation reference"/>
    <w:basedOn w:val="a0"/>
    <w:uiPriority w:val="99"/>
    <w:semiHidden/>
    <w:unhideWhenUsed/>
    <w:rsid w:val="00BC101B"/>
    <w:rPr>
      <w:sz w:val="16"/>
      <w:szCs w:val="16"/>
    </w:rPr>
  </w:style>
  <w:style w:type="paragraph" w:styleId="af">
    <w:name w:val="annotation text"/>
    <w:basedOn w:val="a"/>
    <w:link w:val="Char6"/>
    <w:uiPriority w:val="99"/>
    <w:unhideWhenUsed/>
    <w:rsid w:val="00BC101B"/>
    <w:pPr>
      <w:spacing w:line="240" w:lineRule="auto"/>
    </w:pPr>
    <w:rPr>
      <w:sz w:val="20"/>
      <w:szCs w:val="20"/>
    </w:rPr>
  </w:style>
  <w:style w:type="character" w:customStyle="1" w:styleId="Char6">
    <w:name w:val="نص تعليق Char"/>
    <w:basedOn w:val="a0"/>
    <w:link w:val="af"/>
    <w:uiPriority w:val="99"/>
    <w:rsid w:val="00BC101B"/>
    <w:rPr>
      <w:kern w:val="2"/>
      <w:lang w:val="en-US" w:eastAsia="en-US"/>
      <w14:ligatures w14:val="standardContextual"/>
    </w:rPr>
  </w:style>
  <w:style w:type="paragraph" w:styleId="af0">
    <w:name w:val="annotation subject"/>
    <w:basedOn w:val="af"/>
    <w:next w:val="af"/>
    <w:link w:val="Char7"/>
    <w:uiPriority w:val="99"/>
    <w:semiHidden/>
    <w:unhideWhenUsed/>
    <w:rsid w:val="00BC101B"/>
    <w:rPr>
      <w:b/>
      <w:bCs/>
    </w:rPr>
  </w:style>
  <w:style w:type="character" w:customStyle="1" w:styleId="Char7">
    <w:name w:val="موضوع تعليق Char"/>
    <w:basedOn w:val="Char6"/>
    <w:link w:val="af0"/>
    <w:uiPriority w:val="99"/>
    <w:semiHidden/>
    <w:rsid w:val="00BC101B"/>
    <w:rPr>
      <w:b/>
      <w:bCs/>
      <w:kern w:val="2"/>
      <w:lang w:val="en-US" w:eastAsia="en-US"/>
      <w14:ligatures w14:val="standardContextual"/>
    </w:rPr>
  </w:style>
  <w:style w:type="paragraph" w:styleId="af1">
    <w:name w:val="Revision"/>
    <w:hidden/>
    <w:uiPriority w:val="99"/>
    <w:unhideWhenUsed/>
    <w:rsid w:val="00456DCD"/>
    <w:rPr>
      <w:kern w:val="2"/>
      <w:sz w:val="24"/>
      <w:szCs w:val="24"/>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QuickStyle" Target="diagrams/quickStyle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Layout" Target="diagrams/layout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2_1#1">
  <dgm:title val=""/>
  <dgm:desc val=""/>
  <dgm:catLst>
    <dgm:cat type="accent2" pri="11100"/>
  </dgm:catLst>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CBF47BC8-D4F7-4CE4-B169-E3821CA26EE7}" type="doc">
      <dgm:prSet loTypeId="urn:microsoft.com/office/officeart/2009/3/layout/HorizontalOrganizationChart#1" loCatId="hierarchy" qsTypeId="urn:microsoft.com/office/officeart/2005/8/quickstyle/simple1#1" qsCatId="simple" csTypeId="urn:microsoft.com/office/officeart/2005/8/colors/accent2_1#1" csCatId="accent2" phldr="1"/>
      <dgm:spPr/>
      <dgm:t>
        <a:bodyPr/>
        <a:lstStyle/>
        <a:p>
          <a:pPr rtl="1"/>
          <a:endParaRPr lang="ar-SA"/>
        </a:p>
      </dgm:t>
    </dgm:pt>
    <dgm:pt modelId="{F6CBE182-1688-4914-8F4A-D59937142EC7}">
      <dgm:prSet phldrT="[نص]" custT="1"/>
      <dgm:spPr/>
      <dgm:t>
        <a:bodyPr/>
        <a:lstStyle/>
        <a:p>
          <a:pPr rtl="1"/>
          <a:r>
            <a:rPr lang="ar-SA" sz="1200" b="1"/>
            <a:t>الإحسان</a:t>
          </a:r>
        </a:p>
        <a:p>
          <a:pPr rtl="1"/>
          <a:r>
            <a:rPr lang="ar-SA" sz="1200" b="1"/>
            <a:t>(متغير مستقل)</a:t>
          </a:r>
        </a:p>
      </dgm:t>
    </dgm:pt>
    <dgm:pt modelId="{23B9482B-D06F-41FA-AA5C-8093A2D85824}" type="parTrans" cxnId="{47E82E3D-1A7E-457F-9517-95F1B265AAA3}">
      <dgm:prSet/>
      <dgm:spPr/>
      <dgm:t>
        <a:bodyPr/>
        <a:lstStyle/>
        <a:p>
          <a:pPr rtl="1"/>
          <a:endParaRPr lang="ar-SA"/>
        </a:p>
      </dgm:t>
    </dgm:pt>
    <dgm:pt modelId="{B110A2F3-2B35-4E48-8219-47B8A91F57AC}" type="sibTrans" cxnId="{47E82E3D-1A7E-457F-9517-95F1B265AAA3}">
      <dgm:prSet/>
      <dgm:spPr/>
      <dgm:t>
        <a:bodyPr/>
        <a:lstStyle/>
        <a:p>
          <a:pPr rtl="1"/>
          <a:endParaRPr lang="ar-SA"/>
        </a:p>
      </dgm:t>
    </dgm:pt>
    <dgm:pt modelId="{5A1B8102-BD41-4197-8F05-0B5DFCEEF591}" type="asst">
      <dgm:prSet phldrT="[نص]" custT="1"/>
      <dgm:spPr/>
      <dgm:t>
        <a:bodyPr/>
        <a:lstStyle/>
        <a:p>
          <a:pPr rtl="1"/>
          <a:r>
            <a:rPr lang="ar-SA" sz="1200" b="1"/>
            <a:t>مهارات التعلم الاجتماعي والعاطفي </a:t>
          </a:r>
          <a:r>
            <a:rPr lang="en-US" sz="1200" b="1"/>
            <a:t>SEL</a:t>
          </a:r>
          <a:endParaRPr lang="ar-SA" sz="1200" b="1"/>
        </a:p>
        <a:p>
          <a:pPr rtl="1"/>
          <a:r>
            <a:rPr lang="ar-SA" sz="1200" b="1"/>
            <a:t>(متغير تابع</a:t>
          </a:r>
          <a:r>
            <a:rPr lang="ar-SA" sz="1600" b="1"/>
            <a:t>)</a:t>
          </a:r>
        </a:p>
      </dgm:t>
    </dgm:pt>
    <dgm:pt modelId="{A4626142-5B98-4C94-90AE-B7984FACEEC8}" type="parTrans" cxnId="{3AA2C465-D525-449D-8638-01191E9B3679}">
      <dgm:prSet/>
      <dgm:spPr/>
      <dgm:t>
        <a:bodyPr/>
        <a:lstStyle/>
        <a:p>
          <a:pPr rtl="1"/>
          <a:endParaRPr lang="ar-SA"/>
        </a:p>
      </dgm:t>
    </dgm:pt>
    <dgm:pt modelId="{EFBC7B8C-D25B-4CD8-AE52-AD2C92A0B320}" type="sibTrans" cxnId="{3AA2C465-D525-449D-8638-01191E9B3679}">
      <dgm:prSet/>
      <dgm:spPr/>
      <dgm:t>
        <a:bodyPr/>
        <a:lstStyle/>
        <a:p>
          <a:pPr rtl="1"/>
          <a:endParaRPr lang="ar-SA"/>
        </a:p>
      </dgm:t>
    </dgm:pt>
    <dgm:pt modelId="{5FABE3BA-9922-4D7B-A200-3B7B15D1922F}">
      <dgm:prSet phldrT="[نص]" custT="1"/>
      <dgm:spPr/>
      <dgm:t>
        <a:bodyPr/>
        <a:lstStyle/>
        <a:p>
          <a:pPr rtl="1"/>
          <a:r>
            <a:rPr lang="ar-SA" sz="1200" b="1"/>
            <a:t>إدارة الذات</a:t>
          </a:r>
        </a:p>
      </dgm:t>
    </dgm:pt>
    <dgm:pt modelId="{65D2F390-404B-46DD-812C-37B7B6F2B42B}" type="parTrans" cxnId="{BD549285-FCF1-49BD-94FF-3ADEAE95FBF7}">
      <dgm:prSet/>
      <dgm:spPr/>
      <dgm:t>
        <a:bodyPr/>
        <a:lstStyle/>
        <a:p>
          <a:pPr rtl="1"/>
          <a:endParaRPr lang="ar-SA"/>
        </a:p>
      </dgm:t>
    </dgm:pt>
    <dgm:pt modelId="{CA370FC7-3656-42E3-B0AA-FAE5D15FDD53}" type="sibTrans" cxnId="{BD549285-FCF1-49BD-94FF-3ADEAE95FBF7}">
      <dgm:prSet/>
      <dgm:spPr/>
      <dgm:t>
        <a:bodyPr/>
        <a:lstStyle/>
        <a:p>
          <a:pPr rtl="1"/>
          <a:endParaRPr lang="ar-SA"/>
        </a:p>
      </dgm:t>
    </dgm:pt>
    <dgm:pt modelId="{AEE7FDAC-FDB6-4BFB-AD10-F501981585B4}">
      <dgm:prSet phldrT="[نص]" custT="1"/>
      <dgm:spPr/>
      <dgm:t>
        <a:bodyPr/>
        <a:lstStyle/>
        <a:p>
          <a:pPr rtl="1"/>
          <a:r>
            <a:rPr lang="ar-SA" sz="1200" b="1"/>
            <a:t>الوعي بالذات</a:t>
          </a:r>
        </a:p>
      </dgm:t>
    </dgm:pt>
    <dgm:pt modelId="{790F08A3-99D7-4784-87AB-0109C00DA698}" type="parTrans" cxnId="{C88DA645-39A6-4E88-A0A5-912B10A73ED3}">
      <dgm:prSet/>
      <dgm:spPr/>
      <dgm:t>
        <a:bodyPr/>
        <a:lstStyle/>
        <a:p>
          <a:pPr rtl="1"/>
          <a:endParaRPr lang="ar-SA"/>
        </a:p>
      </dgm:t>
    </dgm:pt>
    <dgm:pt modelId="{6C59E250-A27B-4B53-B58D-A4CDB501574F}" type="sibTrans" cxnId="{C88DA645-39A6-4E88-A0A5-912B10A73ED3}">
      <dgm:prSet/>
      <dgm:spPr/>
      <dgm:t>
        <a:bodyPr/>
        <a:lstStyle/>
        <a:p>
          <a:pPr rtl="1"/>
          <a:endParaRPr lang="ar-SA"/>
        </a:p>
      </dgm:t>
    </dgm:pt>
    <dgm:pt modelId="{61CBF600-27E4-42AA-B4D6-7C9DAD4FDD02}">
      <dgm:prSet phldrT="[نص]" custT="1"/>
      <dgm:spPr/>
      <dgm:t>
        <a:bodyPr/>
        <a:lstStyle/>
        <a:p>
          <a:pPr rtl="1"/>
          <a:r>
            <a:rPr lang="ar-SA" sz="1200" b="1"/>
            <a:t>الوعي الاجتماعي</a:t>
          </a:r>
        </a:p>
      </dgm:t>
    </dgm:pt>
    <dgm:pt modelId="{1389B746-2360-4A97-AA5A-024ED4F295B4}" type="parTrans" cxnId="{F7E3B56B-3BC5-4CA6-9D42-5E15464BF1E9}">
      <dgm:prSet/>
      <dgm:spPr/>
      <dgm:t>
        <a:bodyPr/>
        <a:lstStyle/>
        <a:p>
          <a:pPr rtl="1"/>
          <a:endParaRPr lang="ar-SA"/>
        </a:p>
      </dgm:t>
    </dgm:pt>
    <dgm:pt modelId="{DA41B7B7-71BF-4219-A16D-29E069903664}" type="sibTrans" cxnId="{F7E3B56B-3BC5-4CA6-9D42-5E15464BF1E9}">
      <dgm:prSet/>
      <dgm:spPr/>
      <dgm:t>
        <a:bodyPr/>
        <a:lstStyle/>
        <a:p>
          <a:pPr rtl="1"/>
          <a:endParaRPr lang="ar-SA"/>
        </a:p>
      </dgm:t>
    </dgm:pt>
    <dgm:pt modelId="{7F8A992A-D01B-4473-A0C4-6B11C962C899}">
      <dgm:prSet phldrT="[نص]" custT="1"/>
      <dgm:spPr/>
      <dgm:t>
        <a:bodyPr/>
        <a:lstStyle/>
        <a:p>
          <a:pPr rtl="1"/>
          <a:r>
            <a:rPr lang="ar-SA" sz="1200" b="1"/>
            <a:t>المهارات الاجتماعية</a:t>
          </a:r>
        </a:p>
      </dgm:t>
    </dgm:pt>
    <dgm:pt modelId="{5E4E2174-EC90-477D-9995-D9DCF50920B1}" type="parTrans" cxnId="{D2EA1991-E98A-4A25-BE6A-8F2123D82FFA}">
      <dgm:prSet/>
      <dgm:spPr/>
      <dgm:t>
        <a:bodyPr/>
        <a:lstStyle/>
        <a:p>
          <a:pPr rtl="1"/>
          <a:endParaRPr lang="ar-SA"/>
        </a:p>
      </dgm:t>
    </dgm:pt>
    <dgm:pt modelId="{11348D7C-A76D-4665-B8A5-E874412582D0}" type="sibTrans" cxnId="{D2EA1991-E98A-4A25-BE6A-8F2123D82FFA}">
      <dgm:prSet/>
      <dgm:spPr/>
      <dgm:t>
        <a:bodyPr/>
        <a:lstStyle/>
        <a:p>
          <a:pPr rtl="1"/>
          <a:endParaRPr lang="ar-SA"/>
        </a:p>
      </dgm:t>
    </dgm:pt>
    <dgm:pt modelId="{7B011988-559E-452F-8076-A6504B358259}">
      <dgm:prSet phldrT="[نص]"/>
      <dgm:spPr/>
      <dgm:t>
        <a:bodyPr/>
        <a:lstStyle/>
        <a:p>
          <a:pPr rtl="1"/>
          <a:r>
            <a:rPr lang="ar-SA" b="1"/>
            <a:t>اتخاذ القرار المسؤول</a:t>
          </a:r>
        </a:p>
      </dgm:t>
    </dgm:pt>
    <dgm:pt modelId="{764E1EAE-22AE-474D-A138-E7A20373F426}" type="parTrans" cxnId="{61843460-D380-4DC2-BE8A-FBC8B089988E}">
      <dgm:prSet/>
      <dgm:spPr/>
      <dgm:t>
        <a:bodyPr/>
        <a:lstStyle/>
        <a:p>
          <a:pPr rtl="1"/>
          <a:endParaRPr lang="ar-SA"/>
        </a:p>
      </dgm:t>
    </dgm:pt>
    <dgm:pt modelId="{BB6D199C-0E17-4A34-AE8E-541BC845EB54}" type="sibTrans" cxnId="{61843460-D380-4DC2-BE8A-FBC8B089988E}">
      <dgm:prSet/>
      <dgm:spPr/>
      <dgm:t>
        <a:bodyPr/>
        <a:lstStyle/>
        <a:p>
          <a:pPr rtl="1"/>
          <a:endParaRPr lang="ar-SA"/>
        </a:p>
      </dgm:t>
    </dgm:pt>
    <dgm:pt modelId="{B0FBB6D0-DDB9-494B-A43D-02D8FC1FCA8B}" type="pres">
      <dgm:prSet presAssocID="{CBF47BC8-D4F7-4CE4-B169-E3821CA26EE7}" presName="hierChild1" presStyleCnt="0">
        <dgm:presLayoutVars>
          <dgm:orgChart val="1"/>
          <dgm:chPref val="1"/>
          <dgm:dir val="rev"/>
          <dgm:animOne val="branch"/>
          <dgm:animLvl val="lvl"/>
          <dgm:resizeHandles/>
        </dgm:presLayoutVars>
      </dgm:prSet>
      <dgm:spPr/>
    </dgm:pt>
    <dgm:pt modelId="{82ED09E3-9E85-49D3-BE3E-D1BEA6E98CFB}" type="pres">
      <dgm:prSet presAssocID="{F6CBE182-1688-4914-8F4A-D59937142EC7}" presName="hierRoot1" presStyleCnt="0">
        <dgm:presLayoutVars>
          <dgm:hierBranch val="init"/>
        </dgm:presLayoutVars>
      </dgm:prSet>
      <dgm:spPr/>
    </dgm:pt>
    <dgm:pt modelId="{7890E99F-643C-4BC2-9D4E-3268F40DB463}" type="pres">
      <dgm:prSet presAssocID="{F6CBE182-1688-4914-8F4A-D59937142EC7}" presName="rootComposite1" presStyleCnt="0"/>
      <dgm:spPr/>
    </dgm:pt>
    <dgm:pt modelId="{BAEF379A-D60B-4C3B-AA47-936106874131}" type="pres">
      <dgm:prSet presAssocID="{F6CBE182-1688-4914-8F4A-D59937142EC7}" presName="rootText1" presStyleLbl="node0" presStyleIdx="0" presStyleCnt="3" custScaleX="79656" custScaleY="139019">
        <dgm:presLayoutVars>
          <dgm:chPref val="3"/>
        </dgm:presLayoutVars>
      </dgm:prSet>
      <dgm:spPr/>
    </dgm:pt>
    <dgm:pt modelId="{EDB771EE-B7DC-4590-B927-1B1AF4752F50}" type="pres">
      <dgm:prSet presAssocID="{F6CBE182-1688-4914-8F4A-D59937142EC7}" presName="rootConnector1" presStyleLbl="node1" presStyleIdx="0" presStyleCnt="0"/>
      <dgm:spPr/>
    </dgm:pt>
    <dgm:pt modelId="{2097EA83-245D-4A3A-8D46-1CE4D5ABD3A3}" type="pres">
      <dgm:prSet presAssocID="{F6CBE182-1688-4914-8F4A-D59937142EC7}" presName="hierChild2" presStyleCnt="0"/>
      <dgm:spPr/>
    </dgm:pt>
    <dgm:pt modelId="{236B3B1F-9E7E-4200-9F45-215BF131EC0F}" type="pres">
      <dgm:prSet presAssocID="{65D2F390-404B-46DD-812C-37B7B6F2B42B}" presName="Name66" presStyleLbl="parChTrans1D2" presStyleIdx="0" presStyleCnt="4"/>
      <dgm:spPr/>
    </dgm:pt>
    <dgm:pt modelId="{D8D663C8-CED9-4B16-BC23-DCC0A0A6C42E}" type="pres">
      <dgm:prSet presAssocID="{5FABE3BA-9922-4D7B-A200-3B7B15D1922F}" presName="hierRoot2" presStyleCnt="0">
        <dgm:presLayoutVars>
          <dgm:hierBranch val="init"/>
        </dgm:presLayoutVars>
      </dgm:prSet>
      <dgm:spPr/>
    </dgm:pt>
    <dgm:pt modelId="{5C75A0DD-3D9B-403D-99D7-936865A89215}" type="pres">
      <dgm:prSet presAssocID="{5FABE3BA-9922-4D7B-A200-3B7B15D1922F}" presName="rootComposite" presStyleCnt="0"/>
      <dgm:spPr/>
    </dgm:pt>
    <dgm:pt modelId="{F155A1C4-BD01-49CC-A41B-BFD2F5C0831A}" type="pres">
      <dgm:prSet presAssocID="{5FABE3BA-9922-4D7B-A200-3B7B15D1922F}" presName="rootText" presStyleLbl="node2" presStyleIdx="0" presStyleCnt="3" custScaleY="56558">
        <dgm:presLayoutVars>
          <dgm:chPref val="3"/>
        </dgm:presLayoutVars>
      </dgm:prSet>
      <dgm:spPr/>
    </dgm:pt>
    <dgm:pt modelId="{6B493C5C-3655-420A-8887-DA99C84C4378}" type="pres">
      <dgm:prSet presAssocID="{5FABE3BA-9922-4D7B-A200-3B7B15D1922F}" presName="rootConnector" presStyleLbl="node2" presStyleIdx="0" presStyleCnt="3"/>
      <dgm:spPr/>
    </dgm:pt>
    <dgm:pt modelId="{389622C6-7FA4-482B-AF78-026FC007CF4B}" type="pres">
      <dgm:prSet presAssocID="{5FABE3BA-9922-4D7B-A200-3B7B15D1922F}" presName="hierChild4" presStyleCnt="0"/>
      <dgm:spPr/>
    </dgm:pt>
    <dgm:pt modelId="{4993D047-5A3F-4F64-BCB9-52C2521206AD}" type="pres">
      <dgm:prSet presAssocID="{5FABE3BA-9922-4D7B-A200-3B7B15D1922F}" presName="hierChild5" presStyleCnt="0"/>
      <dgm:spPr/>
    </dgm:pt>
    <dgm:pt modelId="{822296B6-AC6B-4ADC-96D2-E7955ACB7240}" type="pres">
      <dgm:prSet presAssocID="{790F08A3-99D7-4784-87AB-0109C00DA698}" presName="Name66" presStyleLbl="parChTrans1D2" presStyleIdx="1" presStyleCnt="4"/>
      <dgm:spPr/>
    </dgm:pt>
    <dgm:pt modelId="{AE643354-ADCD-4168-8A15-E0550F923812}" type="pres">
      <dgm:prSet presAssocID="{AEE7FDAC-FDB6-4BFB-AD10-F501981585B4}" presName="hierRoot2" presStyleCnt="0">
        <dgm:presLayoutVars>
          <dgm:hierBranch val="init"/>
        </dgm:presLayoutVars>
      </dgm:prSet>
      <dgm:spPr/>
    </dgm:pt>
    <dgm:pt modelId="{977E9861-AD7E-497C-85E3-9CA2BCE1C346}" type="pres">
      <dgm:prSet presAssocID="{AEE7FDAC-FDB6-4BFB-AD10-F501981585B4}" presName="rootComposite" presStyleCnt="0"/>
      <dgm:spPr/>
    </dgm:pt>
    <dgm:pt modelId="{5012A2DB-C4E5-4BAB-951C-2A5B93BE1D4C}" type="pres">
      <dgm:prSet presAssocID="{AEE7FDAC-FDB6-4BFB-AD10-F501981585B4}" presName="rootText" presStyleLbl="node2" presStyleIdx="1" presStyleCnt="3" custScaleY="55506" custLinFactNeighborX="771" custLinFactNeighborY="-30316">
        <dgm:presLayoutVars>
          <dgm:chPref val="3"/>
        </dgm:presLayoutVars>
      </dgm:prSet>
      <dgm:spPr/>
    </dgm:pt>
    <dgm:pt modelId="{128A5BE8-E53C-4A01-A50F-21B719D6DC74}" type="pres">
      <dgm:prSet presAssocID="{AEE7FDAC-FDB6-4BFB-AD10-F501981585B4}" presName="rootConnector" presStyleLbl="node2" presStyleIdx="1" presStyleCnt="3"/>
      <dgm:spPr/>
    </dgm:pt>
    <dgm:pt modelId="{B49424DF-D413-41FA-A983-6B712A9846BB}" type="pres">
      <dgm:prSet presAssocID="{AEE7FDAC-FDB6-4BFB-AD10-F501981585B4}" presName="hierChild4" presStyleCnt="0"/>
      <dgm:spPr/>
    </dgm:pt>
    <dgm:pt modelId="{2E91E0A9-FE88-4A3F-8DD9-DF0992035A71}" type="pres">
      <dgm:prSet presAssocID="{AEE7FDAC-FDB6-4BFB-AD10-F501981585B4}" presName="hierChild5" presStyleCnt="0"/>
      <dgm:spPr/>
    </dgm:pt>
    <dgm:pt modelId="{85D2DDCF-386B-4BBD-9806-CC342D8AF0D6}" type="pres">
      <dgm:prSet presAssocID="{1389B746-2360-4A97-AA5A-024ED4F295B4}" presName="Name66" presStyleLbl="parChTrans1D2" presStyleIdx="2" presStyleCnt="4"/>
      <dgm:spPr/>
    </dgm:pt>
    <dgm:pt modelId="{803B5367-7477-499A-8CDC-0BF6566BC5EE}" type="pres">
      <dgm:prSet presAssocID="{61CBF600-27E4-42AA-B4D6-7C9DAD4FDD02}" presName="hierRoot2" presStyleCnt="0">
        <dgm:presLayoutVars>
          <dgm:hierBranch val="init"/>
        </dgm:presLayoutVars>
      </dgm:prSet>
      <dgm:spPr/>
    </dgm:pt>
    <dgm:pt modelId="{6AD0BC74-2C7D-4B96-AB23-205A576FDF48}" type="pres">
      <dgm:prSet presAssocID="{61CBF600-27E4-42AA-B4D6-7C9DAD4FDD02}" presName="rootComposite" presStyleCnt="0"/>
      <dgm:spPr/>
    </dgm:pt>
    <dgm:pt modelId="{45E9AD52-9190-4832-B930-095CB0299D0A}" type="pres">
      <dgm:prSet presAssocID="{61CBF600-27E4-42AA-B4D6-7C9DAD4FDD02}" presName="rootText" presStyleLbl="node2" presStyleIdx="2" presStyleCnt="3" custScaleY="45401" custLinFactNeighborX="771" custLinFactNeighborY="-60632">
        <dgm:presLayoutVars>
          <dgm:chPref val="3"/>
        </dgm:presLayoutVars>
      </dgm:prSet>
      <dgm:spPr/>
    </dgm:pt>
    <dgm:pt modelId="{CD3FDFB9-371F-4178-B29C-0993C563ED1D}" type="pres">
      <dgm:prSet presAssocID="{61CBF600-27E4-42AA-B4D6-7C9DAD4FDD02}" presName="rootConnector" presStyleLbl="node2" presStyleIdx="2" presStyleCnt="3"/>
      <dgm:spPr/>
    </dgm:pt>
    <dgm:pt modelId="{928FDEBB-2056-4885-96E2-236B65E8B65E}" type="pres">
      <dgm:prSet presAssocID="{61CBF600-27E4-42AA-B4D6-7C9DAD4FDD02}" presName="hierChild4" presStyleCnt="0"/>
      <dgm:spPr/>
    </dgm:pt>
    <dgm:pt modelId="{313A9BC1-D063-4185-B531-C8D73E3E3377}" type="pres">
      <dgm:prSet presAssocID="{61CBF600-27E4-42AA-B4D6-7C9DAD4FDD02}" presName="hierChild5" presStyleCnt="0"/>
      <dgm:spPr/>
    </dgm:pt>
    <dgm:pt modelId="{FE0D733D-05C2-4389-B319-2024D75E7BD3}" type="pres">
      <dgm:prSet presAssocID="{F6CBE182-1688-4914-8F4A-D59937142EC7}" presName="hierChild3" presStyleCnt="0"/>
      <dgm:spPr/>
    </dgm:pt>
    <dgm:pt modelId="{AF3D9D27-33D3-475B-ADAC-8C2695BB62B1}" type="pres">
      <dgm:prSet presAssocID="{A4626142-5B98-4C94-90AE-B7984FACEEC8}" presName="Name115" presStyleLbl="parChTrans1D2" presStyleIdx="3" presStyleCnt="4"/>
      <dgm:spPr/>
    </dgm:pt>
    <dgm:pt modelId="{E309B51A-9B03-40F8-92C4-2D1DBB721831}" type="pres">
      <dgm:prSet presAssocID="{5A1B8102-BD41-4197-8F05-0B5DFCEEF591}" presName="hierRoot3" presStyleCnt="0">
        <dgm:presLayoutVars>
          <dgm:hierBranch val="init"/>
        </dgm:presLayoutVars>
      </dgm:prSet>
      <dgm:spPr/>
    </dgm:pt>
    <dgm:pt modelId="{08D6D6D9-1E1C-49C2-93E8-FFA2F23EEA65}" type="pres">
      <dgm:prSet presAssocID="{5A1B8102-BD41-4197-8F05-0B5DFCEEF591}" presName="rootComposite3" presStyleCnt="0"/>
      <dgm:spPr/>
    </dgm:pt>
    <dgm:pt modelId="{B3AC2EB7-EBE4-48AD-9909-22809E2C068C}" type="pres">
      <dgm:prSet presAssocID="{5A1B8102-BD41-4197-8F05-0B5DFCEEF591}" presName="rootText3" presStyleLbl="asst1" presStyleIdx="0" presStyleCnt="1" custScaleY="189795">
        <dgm:presLayoutVars>
          <dgm:chPref val="3"/>
        </dgm:presLayoutVars>
      </dgm:prSet>
      <dgm:spPr/>
    </dgm:pt>
    <dgm:pt modelId="{6B7623E4-2F62-4C89-B1A0-9989105CC7A1}" type="pres">
      <dgm:prSet presAssocID="{5A1B8102-BD41-4197-8F05-0B5DFCEEF591}" presName="rootConnector3" presStyleLbl="asst1" presStyleIdx="0" presStyleCnt="1"/>
      <dgm:spPr/>
    </dgm:pt>
    <dgm:pt modelId="{81234DDF-19B8-441D-8715-6BEA4F3EA8A6}" type="pres">
      <dgm:prSet presAssocID="{5A1B8102-BD41-4197-8F05-0B5DFCEEF591}" presName="hierChild6" presStyleCnt="0"/>
      <dgm:spPr/>
    </dgm:pt>
    <dgm:pt modelId="{4A8B823C-64BD-4883-8702-7BB510C9C500}" type="pres">
      <dgm:prSet presAssocID="{5A1B8102-BD41-4197-8F05-0B5DFCEEF591}" presName="hierChild7" presStyleCnt="0"/>
      <dgm:spPr/>
    </dgm:pt>
    <dgm:pt modelId="{216ECA7F-CA6A-456D-819D-15CDDEC292EB}" type="pres">
      <dgm:prSet presAssocID="{7F8A992A-D01B-4473-A0C4-6B11C962C899}" presName="hierRoot1" presStyleCnt="0">
        <dgm:presLayoutVars>
          <dgm:hierBranch val="init"/>
        </dgm:presLayoutVars>
      </dgm:prSet>
      <dgm:spPr/>
    </dgm:pt>
    <dgm:pt modelId="{50D37D11-63F5-4F2A-A6A6-A09DF3E14875}" type="pres">
      <dgm:prSet presAssocID="{7F8A992A-D01B-4473-A0C4-6B11C962C899}" presName="rootComposite1" presStyleCnt="0"/>
      <dgm:spPr/>
    </dgm:pt>
    <dgm:pt modelId="{B191C566-C8E2-43C7-9FCE-4C7FA94B3836}" type="pres">
      <dgm:prSet presAssocID="{7F8A992A-D01B-4473-A0C4-6B11C962C899}" presName="rootText1" presStyleLbl="node0" presStyleIdx="1" presStyleCnt="3" custScaleY="45685" custLinFactX="-100000" custLinFactNeighborX="-119056" custLinFactNeighborY="-38176">
        <dgm:presLayoutVars>
          <dgm:chPref val="3"/>
        </dgm:presLayoutVars>
      </dgm:prSet>
      <dgm:spPr/>
    </dgm:pt>
    <dgm:pt modelId="{306B3A20-F8B4-4347-AA9D-EFE4DC7C28FE}" type="pres">
      <dgm:prSet presAssocID="{7F8A992A-D01B-4473-A0C4-6B11C962C899}" presName="rootConnector1" presStyleLbl="node1" presStyleIdx="0" presStyleCnt="0"/>
      <dgm:spPr/>
    </dgm:pt>
    <dgm:pt modelId="{2921595E-7FC2-4F7F-8EE4-E78D7B07D502}" type="pres">
      <dgm:prSet presAssocID="{7F8A992A-D01B-4473-A0C4-6B11C962C899}" presName="hierChild2" presStyleCnt="0"/>
      <dgm:spPr/>
    </dgm:pt>
    <dgm:pt modelId="{2C03E910-ECC1-4A0E-8D70-C41A32C4563E}" type="pres">
      <dgm:prSet presAssocID="{7F8A992A-D01B-4473-A0C4-6B11C962C899}" presName="hierChild3" presStyleCnt="0"/>
      <dgm:spPr/>
    </dgm:pt>
    <dgm:pt modelId="{F354D56F-535C-4A67-A0BA-F54574593CE3}" type="pres">
      <dgm:prSet presAssocID="{7B011988-559E-452F-8076-A6504B358259}" presName="hierRoot1" presStyleCnt="0">
        <dgm:presLayoutVars>
          <dgm:hierBranch val="init"/>
        </dgm:presLayoutVars>
      </dgm:prSet>
      <dgm:spPr/>
    </dgm:pt>
    <dgm:pt modelId="{60E396D6-60D5-4FBC-A86D-671C45814310}" type="pres">
      <dgm:prSet presAssocID="{7B011988-559E-452F-8076-A6504B358259}" presName="rootComposite1" presStyleCnt="0"/>
      <dgm:spPr/>
    </dgm:pt>
    <dgm:pt modelId="{2D322033-3359-444D-9E17-39D7E0724CF7}" type="pres">
      <dgm:prSet presAssocID="{7B011988-559E-452F-8076-A6504B358259}" presName="rootText1" presStyleLbl="node0" presStyleIdx="2" presStyleCnt="3" custScaleY="45685" custLinFactX="-100000" custLinFactNeighborX="-118286" custLinFactNeighborY="-65966">
        <dgm:presLayoutVars>
          <dgm:chPref val="3"/>
        </dgm:presLayoutVars>
      </dgm:prSet>
      <dgm:spPr/>
    </dgm:pt>
    <dgm:pt modelId="{3DCACF1D-FBB4-4613-99E7-F25B04B78826}" type="pres">
      <dgm:prSet presAssocID="{7B011988-559E-452F-8076-A6504B358259}" presName="rootConnector1" presStyleLbl="node1" presStyleIdx="0" presStyleCnt="0"/>
      <dgm:spPr/>
    </dgm:pt>
    <dgm:pt modelId="{D767E756-40D5-4BC2-B376-F03E5BEAFF10}" type="pres">
      <dgm:prSet presAssocID="{7B011988-559E-452F-8076-A6504B358259}" presName="hierChild2" presStyleCnt="0"/>
      <dgm:spPr/>
    </dgm:pt>
    <dgm:pt modelId="{AD787B3E-C3C1-4199-A200-2E2E7B613DD8}" type="pres">
      <dgm:prSet presAssocID="{7B011988-559E-452F-8076-A6504B358259}" presName="hierChild3" presStyleCnt="0"/>
      <dgm:spPr/>
    </dgm:pt>
  </dgm:ptLst>
  <dgm:cxnLst>
    <dgm:cxn modelId="{47301700-1344-4438-AC9D-869FF61C9041}" type="presOf" srcId="{1389B746-2360-4A97-AA5A-024ED4F295B4}" destId="{85D2DDCF-386B-4BBD-9806-CC342D8AF0D6}" srcOrd="0" destOrd="0" presId="urn:microsoft.com/office/officeart/2009/3/layout/HorizontalOrganizationChart#1"/>
    <dgm:cxn modelId="{B3452317-38B2-4314-9B0B-82AC211287F9}" type="presOf" srcId="{790F08A3-99D7-4784-87AB-0109C00DA698}" destId="{822296B6-AC6B-4ADC-96D2-E7955ACB7240}" srcOrd="0" destOrd="0" presId="urn:microsoft.com/office/officeart/2009/3/layout/HorizontalOrganizationChart#1"/>
    <dgm:cxn modelId="{5726912E-78F5-443C-BF3E-8EE6E941DE32}" type="presOf" srcId="{CBF47BC8-D4F7-4CE4-B169-E3821CA26EE7}" destId="{B0FBB6D0-DDB9-494B-A43D-02D8FC1FCA8B}" srcOrd="0" destOrd="0" presId="urn:microsoft.com/office/officeart/2009/3/layout/HorizontalOrganizationChart#1"/>
    <dgm:cxn modelId="{8C745F2F-1AAA-4D79-A2E3-8FEEFD8F2280}" type="presOf" srcId="{5FABE3BA-9922-4D7B-A200-3B7B15D1922F}" destId="{F155A1C4-BD01-49CC-A41B-BFD2F5C0831A}" srcOrd="0" destOrd="0" presId="urn:microsoft.com/office/officeart/2009/3/layout/HorizontalOrganizationChart#1"/>
    <dgm:cxn modelId="{27D2EF35-5154-4F54-9C7E-F5A31E4EA15E}" type="presOf" srcId="{F6CBE182-1688-4914-8F4A-D59937142EC7}" destId="{BAEF379A-D60B-4C3B-AA47-936106874131}" srcOrd="0" destOrd="0" presId="urn:microsoft.com/office/officeart/2009/3/layout/HorizontalOrganizationChart#1"/>
    <dgm:cxn modelId="{47E82E3D-1A7E-457F-9517-95F1B265AAA3}" srcId="{CBF47BC8-D4F7-4CE4-B169-E3821CA26EE7}" destId="{F6CBE182-1688-4914-8F4A-D59937142EC7}" srcOrd="0" destOrd="0" parTransId="{23B9482B-D06F-41FA-AA5C-8093A2D85824}" sibTransId="{B110A2F3-2B35-4E48-8219-47B8A91F57AC}"/>
    <dgm:cxn modelId="{97BD4E3F-E2BF-4196-9F8B-A72DF88B550D}" type="presOf" srcId="{F6CBE182-1688-4914-8F4A-D59937142EC7}" destId="{EDB771EE-B7DC-4590-B927-1B1AF4752F50}" srcOrd="1" destOrd="0" presId="urn:microsoft.com/office/officeart/2009/3/layout/HorizontalOrganizationChart#1"/>
    <dgm:cxn modelId="{8CCD285E-1321-4C56-AE0A-FD042920062C}" type="presOf" srcId="{7B011988-559E-452F-8076-A6504B358259}" destId="{2D322033-3359-444D-9E17-39D7E0724CF7}" srcOrd="0" destOrd="0" presId="urn:microsoft.com/office/officeart/2009/3/layout/HorizontalOrganizationChart#1"/>
    <dgm:cxn modelId="{61843460-D380-4DC2-BE8A-FBC8B089988E}" srcId="{CBF47BC8-D4F7-4CE4-B169-E3821CA26EE7}" destId="{7B011988-559E-452F-8076-A6504B358259}" srcOrd="2" destOrd="0" parTransId="{764E1EAE-22AE-474D-A138-E7A20373F426}" sibTransId="{BB6D199C-0E17-4A34-AE8E-541BC845EB54}"/>
    <dgm:cxn modelId="{C88DA645-39A6-4E88-A0A5-912B10A73ED3}" srcId="{F6CBE182-1688-4914-8F4A-D59937142EC7}" destId="{AEE7FDAC-FDB6-4BFB-AD10-F501981585B4}" srcOrd="2" destOrd="0" parTransId="{790F08A3-99D7-4784-87AB-0109C00DA698}" sibTransId="{6C59E250-A27B-4B53-B58D-A4CDB501574F}"/>
    <dgm:cxn modelId="{3AA2C465-D525-449D-8638-01191E9B3679}" srcId="{F6CBE182-1688-4914-8F4A-D59937142EC7}" destId="{5A1B8102-BD41-4197-8F05-0B5DFCEEF591}" srcOrd="0" destOrd="0" parTransId="{A4626142-5B98-4C94-90AE-B7984FACEEC8}" sibTransId="{EFBC7B8C-D25B-4CD8-AE52-AD2C92A0B320}"/>
    <dgm:cxn modelId="{F7E3B56B-3BC5-4CA6-9D42-5E15464BF1E9}" srcId="{F6CBE182-1688-4914-8F4A-D59937142EC7}" destId="{61CBF600-27E4-42AA-B4D6-7C9DAD4FDD02}" srcOrd="3" destOrd="0" parTransId="{1389B746-2360-4A97-AA5A-024ED4F295B4}" sibTransId="{DA41B7B7-71BF-4219-A16D-29E069903664}"/>
    <dgm:cxn modelId="{DBA70375-3045-4AD2-8AD1-140817695D52}" type="presOf" srcId="{AEE7FDAC-FDB6-4BFB-AD10-F501981585B4}" destId="{5012A2DB-C4E5-4BAB-951C-2A5B93BE1D4C}" srcOrd="0" destOrd="0" presId="urn:microsoft.com/office/officeart/2009/3/layout/HorizontalOrganizationChart#1"/>
    <dgm:cxn modelId="{329A4F85-F2AB-49A8-9A0F-49C0CF1452A7}" type="presOf" srcId="{5FABE3BA-9922-4D7B-A200-3B7B15D1922F}" destId="{6B493C5C-3655-420A-8887-DA99C84C4378}" srcOrd="1" destOrd="0" presId="urn:microsoft.com/office/officeart/2009/3/layout/HorizontalOrganizationChart#1"/>
    <dgm:cxn modelId="{BD549285-FCF1-49BD-94FF-3ADEAE95FBF7}" srcId="{F6CBE182-1688-4914-8F4A-D59937142EC7}" destId="{5FABE3BA-9922-4D7B-A200-3B7B15D1922F}" srcOrd="1" destOrd="0" parTransId="{65D2F390-404B-46DD-812C-37B7B6F2B42B}" sibTransId="{CA370FC7-3656-42E3-B0AA-FAE5D15FDD53}"/>
    <dgm:cxn modelId="{D2EA1991-E98A-4A25-BE6A-8F2123D82FFA}" srcId="{CBF47BC8-D4F7-4CE4-B169-E3821CA26EE7}" destId="{7F8A992A-D01B-4473-A0C4-6B11C962C899}" srcOrd="1" destOrd="0" parTransId="{5E4E2174-EC90-477D-9995-D9DCF50920B1}" sibTransId="{11348D7C-A76D-4665-B8A5-E874412582D0}"/>
    <dgm:cxn modelId="{08817092-1F34-44C7-94AF-E2A015C804E4}" type="presOf" srcId="{A4626142-5B98-4C94-90AE-B7984FACEEC8}" destId="{AF3D9D27-33D3-475B-ADAC-8C2695BB62B1}" srcOrd="0" destOrd="0" presId="urn:microsoft.com/office/officeart/2009/3/layout/HorizontalOrganizationChart#1"/>
    <dgm:cxn modelId="{509B5093-EB33-43DD-BC1F-47123EB2A083}" type="presOf" srcId="{5A1B8102-BD41-4197-8F05-0B5DFCEEF591}" destId="{B3AC2EB7-EBE4-48AD-9909-22809E2C068C}" srcOrd="0" destOrd="0" presId="urn:microsoft.com/office/officeart/2009/3/layout/HorizontalOrganizationChart#1"/>
    <dgm:cxn modelId="{1910C897-EC49-4528-AD00-F9460BB61DBB}" type="presOf" srcId="{65D2F390-404B-46DD-812C-37B7B6F2B42B}" destId="{236B3B1F-9E7E-4200-9F45-215BF131EC0F}" srcOrd="0" destOrd="0" presId="urn:microsoft.com/office/officeart/2009/3/layout/HorizontalOrganizationChart#1"/>
    <dgm:cxn modelId="{38CE3F9D-1313-4A13-85E2-BFCB9A9FDB3E}" type="presOf" srcId="{61CBF600-27E4-42AA-B4D6-7C9DAD4FDD02}" destId="{CD3FDFB9-371F-4178-B29C-0993C563ED1D}" srcOrd="1" destOrd="0" presId="urn:microsoft.com/office/officeart/2009/3/layout/HorizontalOrganizationChart#1"/>
    <dgm:cxn modelId="{3A46999F-9695-4FB4-BCFE-411C123674C4}" type="presOf" srcId="{7B011988-559E-452F-8076-A6504B358259}" destId="{3DCACF1D-FBB4-4613-99E7-F25B04B78826}" srcOrd="1" destOrd="0" presId="urn:microsoft.com/office/officeart/2009/3/layout/HorizontalOrganizationChart#1"/>
    <dgm:cxn modelId="{D285EAB7-959C-4414-9C93-EE6303EEB7A6}" type="presOf" srcId="{7F8A992A-D01B-4473-A0C4-6B11C962C899}" destId="{306B3A20-F8B4-4347-AA9D-EFE4DC7C28FE}" srcOrd="1" destOrd="0" presId="urn:microsoft.com/office/officeart/2009/3/layout/HorizontalOrganizationChart#1"/>
    <dgm:cxn modelId="{E70FDAB8-EA2D-43C7-B4DC-2FA256C61981}" type="presOf" srcId="{7F8A992A-D01B-4473-A0C4-6B11C962C899}" destId="{B191C566-C8E2-43C7-9FCE-4C7FA94B3836}" srcOrd="0" destOrd="0" presId="urn:microsoft.com/office/officeart/2009/3/layout/HorizontalOrganizationChart#1"/>
    <dgm:cxn modelId="{E374EFC6-03A5-4B84-80CA-709B41BBDB76}" type="presOf" srcId="{AEE7FDAC-FDB6-4BFB-AD10-F501981585B4}" destId="{128A5BE8-E53C-4A01-A50F-21B719D6DC74}" srcOrd="1" destOrd="0" presId="urn:microsoft.com/office/officeart/2009/3/layout/HorizontalOrganizationChart#1"/>
    <dgm:cxn modelId="{91F2AACD-3EB6-42A7-997E-6B4DFF1DB871}" type="presOf" srcId="{61CBF600-27E4-42AA-B4D6-7C9DAD4FDD02}" destId="{45E9AD52-9190-4832-B930-095CB0299D0A}" srcOrd="0" destOrd="0" presId="urn:microsoft.com/office/officeart/2009/3/layout/HorizontalOrganizationChart#1"/>
    <dgm:cxn modelId="{A6F7B9F6-E493-4C18-B7AA-453065E21CC0}" type="presOf" srcId="{5A1B8102-BD41-4197-8F05-0B5DFCEEF591}" destId="{6B7623E4-2F62-4C89-B1A0-9989105CC7A1}" srcOrd="1" destOrd="0" presId="urn:microsoft.com/office/officeart/2009/3/layout/HorizontalOrganizationChart#1"/>
    <dgm:cxn modelId="{98F18848-E718-4E58-8508-0E449A2725ED}" type="presParOf" srcId="{B0FBB6D0-DDB9-494B-A43D-02D8FC1FCA8B}" destId="{82ED09E3-9E85-49D3-BE3E-D1BEA6E98CFB}" srcOrd="0" destOrd="0" presId="urn:microsoft.com/office/officeart/2009/3/layout/HorizontalOrganizationChart#1"/>
    <dgm:cxn modelId="{48E3B1DA-5CD1-49E6-8FC0-EE5E4DEEB51E}" type="presParOf" srcId="{82ED09E3-9E85-49D3-BE3E-D1BEA6E98CFB}" destId="{7890E99F-643C-4BC2-9D4E-3268F40DB463}" srcOrd="0" destOrd="0" presId="urn:microsoft.com/office/officeart/2009/3/layout/HorizontalOrganizationChart#1"/>
    <dgm:cxn modelId="{C732B709-AC74-44EE-9168-677DD22495BE}" type="presParOf" srcId="{7890E99F-643C-4BC2-9D4E-3268F40DB463}" destId="{BAEF379A-D60B-4C3B-AA47-936106874131}" srcOrd="0" destOrd="0" presId="urn:microsoft.com/office/officeart/2009/3/layout/HorizontalOrganizationChart#1"/>
    <dgm:cxn modelId="{261E34D5-2CD1-4AFF-A693-B8CAAA8B973D}" type="presParOf" srcId="{7890E99F-643C-4BC2-9D4E-3268F40DB463}" destId="{EDB771EE-B7DC-4590-B927-1B1AF4752F50}" srcOrd="1" destOrd="0" presId="urn:microsoft.com/office/officeart/2009/3/layout/HorizontalOrganizationChart#1"/>
    <dgm:cxn modelId="{1CF4537F-FCCF-4472-A5F8-5592177E1E6C}" type="presParOf" srcId="{82ED09E3-9E85-49D3-BE3E-D1BEA6E98CFB}" destId="{2097EA83-245D-4A3A-8D46-1CE4D5ABD3A3}" srcOrd="1" destOrd="0" presId="urn:microsoft.com/office/officeart/2009/3/layout/HorizontalOrganizationChart#1"/>
    <dgm:cxn modelId="{2AB8EA23-2F62-411A-B7AF-E5A3FB24CF3D}" type="presParOf" srcId="{2097EA83-245D-4A3A-8D46-1CE4D5ABD3A3}" destId="{236B3B1F-9E7E-4200-9F45-215BF131EC0F}" srcOrd="0" destOrd="0" presId="urn:microsoft.com/office/officeart/2009/3/layout/HorizontalOrganizationChart#1"/>
    <dgm:cxn modelId="{2484B563-68D2-496E-827E-0ED40ADF20A5}" type="presParOf" srcId="{2097EA83-245D-4A3A-8D46-1CE4D5ABD3A3}" destId="{D8D663C8-CED9-4B16-BC23-DCC0A0A6C42E}" srcOrd="1" destOrd="0" presId="urn:microsoft.com/office/officeart/2009/3/layout/HorizontalOrganizationChart#1"/>
    <dgm:cxn modelId="{43D1B432-242E-4C0E-B3CA-10B97F097062}" type="presParOf" srcId="{D8D663C8-CED9-4B16-BC23-DCC0A0A6C42E}" destId="{5C75A0DD-3D9B-403D-99D7-936865A89215}" srcOrd="0" destOrd="0" presId="urn:microsoft.com/office/officeart/2009/3/layout/HorizontalOrganizationChart#1"/>
    <dgm:cxn modelId="{2F0E5A2E-182A-4766-9034-2C22BF18B94B}" type="presParOf" srcId="{5C75A0DD-3D9B-403D-99D7-936865A89215}" destId="{F155A1C4-BD01-49CC-A41B-BFD2F5C0831A}" srcOrd="0" destOrd="0" presId="urn:microsoft.com/office/officeart/2009/3/layout/HorizontalOrganizationChart#1"/>
    <dgm:cxn modelId="{88325AA4-9D83-4874-A428-761E0B5AB7ED}" type="presParOf" srcId="{5C75A0DD-3D9B-403D-99D7-936865A89215}" destId="{6B493C5C-3655-420A-8887-DA99C84C4378}" srcOrd="1" destOrd="0" presId="urn:microsoft.com/office/officeart/2009/3/layout/HorizontalOrganizationChart#1"/>
    <dgm:cxn modelId="{6CED6903-7A67-4024-9E3C-E0D9CC7BECC8}" type="presParOf" srcId="{D8D663C8-CED9-4B16-BC23-DCC0A0A6C42E}" destId="{389622C6-7FA4-482B-AF78-026FC007CF4B}" srcOrd="1" destOrd="0" presId="urn:microsoft.com/office/officeart/2009/3/layout/HorizontalOrganizationChart#1"/>
    <dgm:cxn modelId="{A60B2186-3F24-427E-9D65-7956DCB5F2D7}" type="presParOf" srcId="{D8D663C8-CED9-4B16-BC23-DCC0A0A6C42E}" destId="{4993D047-5A3F-4F64-BCB9-52C2521206AD}" srcOrd="2" destOrd="0" presId="urn:microsoft.com/office/officeart/2009/3/layout/HorizontalOrganizationChart#1"/>
    <dgm:cxn modelId="{0033BD15-5323-4A32-9593-D981755537E7}" type="presParOf" srcId="{2097EA83-245D-4A3A-8D46-1CE4D5ABD3A3}" destId="{822296B6-AC6B-4ADC-96D2-E7955ACB7240}" srcOrd="2" destOrd="0" presId="urn:microsoft.com/office/officeart/2009/3/layout/HorizontalOrganizationChart#1"/>
    <dgm:cxn modelId="{BB1FC00E-C9EE-4DF1-96EA-131A2B014636}" type="presParOf" srcId="{2097EA83-245D-4A3A-8D46-1CE4D5ABD3A3}" destId="{AE643354-ADCD-4168-8A15-E0550F923812}" srcOrd="3" destOrd="0" presId="urn:microsoft.com/office/officeart/2009/3/layout/HorizontalOrganizationChart#1"/>
    <dgm:cxn modelId="{F84F76CB-9BF4-4BDF-B053-3EF58D1952C3}" type="presParOf" srcId="{AE643354-ADCD-4168-8A15-E0550F923812}" destId="{977E9861-AD7E-497C-85E3-9CA2BCE1C346}" srcOrd="0" destOrd="0" presId="urn:microsoft.com/office/officeart/2009/3/layout/HorizontalOrganizationChart#1"/>
    <dgm:cxn modelId="{F7F9E245-D651-4FF8-963A-0471337B8B23}" type="presParOf" srcId="{977E9861-AD7E-497C-85E3-9CA2BCE1C346}" destId="{5012A2DB-C4E5-4BAB-951C-2A5B93BE1D4C}" srcOrd="0" destOrd="0" presId="urn:microsoft.com/office/officeart/2009/3/layout/HorizontalOrganizationChart#1"/>
    <dgm:cxn modelId="{C51D7F2E-9429-43F7-908F-BE891D67D63D}" type="presParOf" srcId="{977E9861-AD7E-497C-85E3-9CA2BCE1C346}" destId="{128A5BE8-E53C-4A01-A50F-21B719D6DC74}" srcOrd="1" destOrd="0" presId="urn:microsoft.com/office/officeart/2009/3/layout/HorizontalOrganizationChart#1"/>
    <dgm:cxn modelId="{B44DEE9B-96EF-4C89-A43E-1925915583E4}" type="presParOf" srcId="{AE643354-ADCD-4168-8A15-E0550F923812}" destId="{B49424DF-D413-41FA-A983-6B712A9846BB}" srcOrd="1" destOrd="0" presId="urn:microsoft.com/office/officeart/2009/3/layout/HorizontalOrganizationChart#1"/>
    <dgm:cxn modelId="{7E477FFA-2ED9-4443-8229-CA04E4B3FC08}" type="presParOf" srcId="{AE643354-ADCD-4168-8A15-E0550F923812}" destId="{2E91E0A9-FE88-4A3F-8DD9-DF0992035A71}" srcOrd="2" destOrd="0" presId="urn:microsoft.com/office/officeart/2009/3/layout/HorizontalOrganizationChart#1"/>
    <dgm:cxn modelId="{6C9964CF-B714-4CB3-915B-FD6DC4900C84}" type="presParOf" srcId="{2097EA83-245D-4A3A-8D46-1CE4D5ABD3A3}" destId="{85D2DDCF-386B-4BBD-9806-CC342D8AF0D6}" srcOrd="4" destOrd="0" presId="urn:microsoft.com/office/officeart/2009/3/layout/HorizontalOrganizationChart#1"/>
    <dgm:cxn modelId="{8300CF10-6D25-4089-90E6-D92E4F6F9F0A}" type="presParOf" srcId="{2097EA83-245D-4A3A-8D46-1CE4D5ABD3A3}" destId="{803B5367-7477-499A-8CDC-0BF6566BC5EE}" srcOrd="5" destOrd="0" presId="urn:microsoft.com/office/officeart/2009/3/layout/HorizontalOrganizationChart#1"/>
    <dgm:cxn modelId="{8F135DEB-1356-46E3-959A-51998A991180}" type="presParOf" srcId="{803B5367-7477-499A-8CDC-0BF6566BC5EE}" destId="{6AD0BC74-2C7D-4B96-AB23-205A576FDF48}" srcOrd="0" destOrd="0" presId="urn:microsoft.com/office/officeart/2009/3/layout/HorizontalOrganizationChart#1"/>
    <dgm:cxn modelId="{CDBE9196-807F-4A6B-A60F-9155F8A27825}" type="presParOf" srcId="{6AD0BC74-2C7D-4B96-AB23-205A576FDF48}" destId="{45E9AD52-9190-4832-B930-095CB0299D0A}" srcOrd="0" destOrd="0" presId="urn:microsoft.com/office/officeart/2009/3/layout/HorizontalOrganizationChart#1"/>
    <dgm:cxn modelId="{93987382-809C-45A0-AE8A-A8BA0CBB63E6}" type="presParOf" srcId="{6AD0BC74-2C7D-4B96-AB23-205A576FDF48}" destId="{CD3FDFB9-371F-4178-B29C-0993C563ED1D}" srcOrd="1" destOrd="0" presId="urn:microsoft.com/office/officeart/2009/3/layout/HorizontalOrganizationChart#1"/>
    <dgm:cxn modelId="{D0A41E31-D430-48F5-82FB-7A176A86B96B}" type="presParOf" srcId="{803B5367-7477-499A-8CDC-0BF6566BC5EE}" destId="{928FDEBB-2056-4885-96E2-236B65E8B65E}" srcOrd="1" destOrd="0" presId="urn:microsoft.com/office/officeart/2009/3/layout/HorizontalOrganizationChart#1"/>
    <dgm:cxn modelId="{1B387566-D356-4750-A514-65F11D154089}" type="presParOf" srcId="{803B5367-7477-499A-8CDC-0BF6566BC5EE}" destId="{313A9BC1-D063-4185-B531-C8D73E3E3377}" srcOrd="2" destOrd="0" presId="urn:microsoft.com/office/officeart/2009/3/layout/HorizontalOrganizationChart#1"/>
    <dgm:cxn modelId="{3D176CE8-3277-4E21-B6D7-F0F8EFC739AA}" type="presParOf" srcId="{82ED09E3-9E85-49D3-BE3E-D1BEA6E98CFB}" destId="{FE0D733D-05C2-4389-B319-2024D75E7BD3}" srcOrd="2" destOrd="0" presId="urn:microsoft.com/office/officeart/2009/3/layout/HorizontalOrganizationChart#1"/>
    <dgm:cxn modelId="{CB912A4B-89FF-4F4B-96F2-72D998D7793F}" type="presParOf" srcId="{FE0D733D-05C2-4389-B319-2024D75E7BD3}" destId="{AF3D9D27-33D3-475B-ADAC-8C2695BB62B1}" srcOrd="0" destOrd="0" presId="urn:microsoft.com/office/officeart/2009/3/layout/HorizontalOrganizationChart#1"/>
    <dgm:cxn modelId="{DB8A3F4E-1A4D-4AB7-8157-4C54A5EE72E7}" type="presParOf" srcId="{FE0D733D-05C2-4389-B319-2024D75E7BD3}" destId="{E309B51A-9B03-40F8-92C4-2D1DBB721831}" srcOrd="1" destOrd="0" presId="urn:microsoft.com/office/officeart/2009/3/layout/HorizontalOrganizationChart#1"/>
    <dgm:cxn modelId="{E98FB0E4-3E82-44E0-AD60-F3185F58AE26}" type="presParOf" srcId="{E309B51A-9B03-40F8-92C4-2D1DBB721831}" destId="{08D6D6D9-1E1C-49C2-93E8-FFA2F23EEA65}" srcOrd="0" destOrd="0" presId="urn:microsoft.com/office/officeart/2009/3/layout/HorizontalOrganizationChart#1"/>
    <dgm:cxn modelId="{93CE4D29-780B-4B31-BD54-7A032B02D444}" type="presParOf" srcId="{08D6D6D9-1E1C-49C2-93E8-FFA2F23EEA65}" destId="{B3AC2EB7-EBE4-48AD-9909-22809E2C068C}" srcOrd="0" destOrd="0" presId="urn:microsoft.com/office/officeart/2009/3/layout/HorizontalOrganizationChart#1"/>
    <dgm:cxn modelId="{E1146C7C-3E7B-4244-B25E-14DFDEA34FB8}" type="presParOf" srcId="{08D6D6D9-1E1C-49C2-93E8-FFA2F23EEA65}" destId="{6B7623E4-2F62-4C89-B1A0-9989105CC7A1}" srcOrd="1" destOrd="0" presId="urn:microsoft.com/office/officeart/2009/3/layout/HorizontalOrganizationChart#1"/>
    <dgm:cxn modelId="{F919BC70-A777-4E77-9C3B-184A43B668D2}" type="presParOf" srcId="{E309B51A-9B03-40F8-92C4-2D1DBB721831}" destId="{81234DDF-19B8-441D-8715-6BEA4F3EA8A6}" srcOrd="1" destOrd="0" presId="urn:microsoft.com/office/officeart/2009/3/layout/HorizontalOrganizationChart#1"/>
    <dgm:cxn modelId="{D30A5340-ED19-40EF-B04F-D0B8D6047E05}" type="presParOf" srcId="{E309B51A-9B03-40F8-92C4-2D1DBB721831}" destId="{4A8B823C-64BD-4883-8702-7BB510C9C500}" srcOrd="2" destOrd="0" presId="urn:microsoft.com/office/officeart/2009/3/layout/HorizontalOrganizationChart#1"/>
    <dgm:cxn modelId="{CF209BB9-3709-4E42-9278-EE7AF63C8EC6}" type="presParOf" srcId="{B0FBB6D0-DDB9-494B-A43D-02D8FC1FCA8B}" destId="{216ECA7F-CA6A-456D-819D-15CDDEC292EB}" srcOrd="1" destOrd="0" presId="urn:microsoft.com/office/officeart/2009/3/layout/HorizontalOrganizationChart#1"/>
    <dgm:cxn modelId="{1B684453-655C-4F7B-9CDA-3897297E8F63}" type="presParOf" srcId="{216ECA7F-CA6A-456D-819D-15CDDEC292EB}" destId="{50D37D11-63F5-4F2A-A6A6-A09DF3E14875}" srcOrd="0" destOrd="0" presId="urn:microsoft.com/office/officeart/2009/3/layout/HorizontalOrganizationChart#1"/>
    <dgm:cxn modelId="{EB559E41-5706-4504-9224-735F5B44FA81}" type="presParOf" srcId="{50D37D11-63F5-4F2A-A6A6-A09DF3E14875}" destId="{B191C566-C8E2-43C7-9FCE-4C7FA94B3836}" srcOrd="0" destOrd="0" presId="urn:microsoft.com/office/officeart/2009/3/layout/HorizontalOrganizationChart#1"/>
    <dgm:cxn modelId="{0D43E54D-7C9D-441A-92F4-6DD1A0C60EB9}" type="presParOf" srcId="{50D37D11-63F5-4F2A-A6A6-A09DF3E14875}" destId="{306B3A20-F8B4-4347-AA9D-EFE4DC7C28FE}" srcOrd="1" destOrd="0" presId="urn:microsoft.com/office/officeart/2009/3/layout/HorizontalOrganizationChart#1"/>
    <dgm:cxn modelId="{27DBF7FC-79F4-4D2D-8585-ED3909138178}" type="presParOf" srcId="{216ECA7F-CA6A-456D-819D-15CDDEC292EB}" destId="{2921595E-7FC2-4F7F-8EE4-E78D7B07D502}" srcOrd="1" destOrd="0" presId="urn:microsoft.com/office/officeart/2009/3/layout/HorizontalOrganizationChart#1"/>
    <dgm:cxn modelId="{5BCC8C9D-9554-47D2-8B54-562FCC97B9EA}" type="presParOf" srcId="{216ECA7F-CA6A-456D-819D-15CDDEC292EB}" destId="{2C03E910-ECC1-4A0E-8D70-C41A32C4563E}" srcOrd="2" destOrd="0" presId="urn:microsoft.com/office/officeart/2009/3/layout/HorizontalOrganizationChart#1"/>
    <dgm:cxn modelId="{43861BAF-A826-4C42-80E3-6343BFDD7756}" type="presParOf" srcId="{B0FBB6D0-DDB9-494B-A43D-02D8FC1FCA8B}" destId="{F354D56F-535C-4A67-A0BA-F54574593CE3}" srcOrd="2" destOrd="0" presId="urn:microsoft.com/office/officeart/2009/3/layout/HorizontalOrganizationChart#1"/>
    <dgm:cxn modelId="{3FDC6C5E-78F4-4F4D-8276-47221B4BE99B}" type="presParOf" srcId="{F354D56F-535C-4A67-A0BA-F54574593CE3}" destId="{60E396D6-60D5-4FBC-A86D-671C45814310}" srcOrd="0" destOrd="0" presId="urn:microsoft.com/office/officeart/2009/3/layout/HorizontalOrganizationChart#1"/>
    <dgm:cxn modelId="{F262B0A4-BE09-4B88-B013-A31A0C52A566}" type="presParOf" srcId="{60E396D6-60D5-4FBC-A86D-671C45814310}" destId="{2D322033-3359-444D-9E17-39D7E0724CF7}" srcOrd="0" destOrd="0" presId="urn:microsoft.com/office/officeart/2009/3/layout/HorizontalOrganizationChart#1"/>
    <dgm:cxn modelId="{60CC2B77-95F9-40E6-B031-9F3E0360A16E}" type="presParOf" srcId="{60E396D6-60D5-4FBC-A86D-671C45814310}" destId="{3DCACF1D-FBB4-4613-99E7-F25B04B78826}" srcOrd="1" destOrd="0" presId="urn:microsoft.com/office/officeart/2009/3/layout/HorizontalOrganizationChart#1"/>
    <dgm:cxn modelId="{78491DA9-D096-4790-BB1F-E77362A8E58D}" type="presParOf" srcId="{F354D56F-535C-4A67-A0BA-F54574593CE3}" destId="{D767E756-40D5-4BC2-B376-F03E5BEAFF10}" srcOrd="1" destOrd="0" presId="urn:microsoft.com/office/officeart/2009/3/layout/HorizontalOrganizationChart#1"/>
    <dgm:cxn modelId="{BC0B3B56-40B9-4CAB-A7F4-0711E810D02D}" type="presParOf" srcId="{F354D56F-535C-4A67-A0BA-F54574593CE3}" destId="{AD787B3E-C3C1-4199-A200-2E2E7B613DD8}" srcOrd="2" destOrd="0" presId="urn:microsoft.com/office/officeart/2009/3/layout/HorizontalOrganization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3D9D27-33D3-475B-ADAC-8C2695BB62B1}">
      <dsp:nvSpPr>
        <dsp:cNvPr id="0" name=""/>
        <dsp:cNvSpPr/>
      </dsp:nvSpPr>
      <dsp:spPr>
        <a:xfrm>
          <a:off x="2499448" y="778801"/>
          <a:ext cx="996931" cy="91440"/>
        </a:xfrm>
        <a:custGeom>
          <a:avLst/>
          <a:gdLst/>
          <a:ahLst/>
          <a:cxnLst/>
          <a:rect l="0" t="0" r="0" b="0"/>
          <a:pathLst>
            <a:path>
              <a:moveTo>
                <a:pt x="996931" y="134731"/>
              </a:moveTo>
              <a:lnTo>
                <a:pt x="0" y="134731"/>
              </a:lnTo>
              <a:lnTo>
                <a:pt x="0" y="4572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D2DDCF-386B-4BBD-9806-CC342D8AF0D6}">
      <dsp:nvSpPr>
        <dsp:cNvPr id="0" name=""/>
        <dsp:cNvSpPr/>
      </dsp:nvSpPr>
      <dsp:spPr>
        <a:xfrm>
          <a:off x="1513497" y="913533"/>
          <a:ext cx="1982881" cy="158042"/>
        </a:xfrm>
        <a:custGeom>
          <a:avLst/>
          <a:gdLst/>
          <a:ahLst/>
          <a:cxnLst/>
          <a:rect l="0" t="0" r="0" b="0"/>
          <a:pathLst>
            <a:path>
              <a:moveTo>
                <a:pt x="1982881" y="0"/>
              </a:moveTo>
              <a:lnTo>
                <a:pt x="142418" y="0"/>
              </a:lnTo>
              <a:lnTo>
                <a:pt x="142418" y="158042"/>
              </a:lnTo>
              <a:lnTo>
                <a:pt x="0" y="158042"/>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2296B6-AC6B-4ADC-96D2-E7955ACB7240}">
      <dsp:nvSpPr>
        <dsp:cNvPr id="0" name=""/>
        <dsp:cNvSpPr/>
      </dsp:nvSpPr>
      <dsp:spPr>
        <a:xfrm>
          <a:off x="1513497" y="806079"/>
          <a:ext cx="1982881" cy="107454"/>
        </a:xfrm>
        <a:custGeom>
          <a:avLst/>
          <a:gdLst/>
          <a:ahLst/>
          <a:cxnLst/>
          <a:rect l="0" t="0" r="0" b="0"/>
          <a:pathLst>
            <a:path>
              <a:moveTo>
                <a:pt x="1982881" y="107454"/>
              </a:moveTo>
              <a:lnTo>
                <a:pt x="142418" y="107454"/>
              </a:lnTo>
              <a:lnTo>
                <a:pt x="142418" y="0"/>
              </a:lnTo>
              <a:lnTo>
                <a:pt x="0"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6B3B1F-9E7E-4200-9F45-215BF131EC0F}">
      <dsp:nvSpPr>
        <dsp:cNvPr id="0" name=""/>
        <dsp:cNvSpPr/>
      </dsp:nvSpPr>
      <dsp:spPr>
        <a:xfrm>
          <a:off x="1502517" y="516351"/>
          <a:ext cx="1993862" cy="397181"/>
        </a:xfrm>
        <a:custGeom>
          <a:avLst/>
          <a:gdLst/>
          <a:ahLst/>
          <a:cxnLst/>
          <a:rect l="0" t="0" r="0" b="0"/>
          <a:pathLst>
            <a:path>
              <a:moveTo>
                <a:pt x="1993862" y="397181"/>
              </a:moveTo>
              <a:lnTo>
                <a:pt x="142418" y="397181"/>
              </a:lnTo>
              <a:lnTo>
                <a:pt x="142418" y="0"/>
              </a:lnTo>
              <a:lnTo>
                <a:pt x="0"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EF379A-D60B-4C3B-AA47-936106874131}">
      <dsp:nvSpPr>
        <dsp:cNvPr id="0" name=""/>
        <dsp:cNvSpPr/>
      </dsp:nvSpPr>
      <dsp:spPr>
        <a:xfrm>
          <a:off x="3496379" y="611600"/>
          <a:ext cx="1134450" cy="603866"/>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t>الإحسان</a:t>
          </a:r>
        </a:p>
        <a:p>
          <a:pPr marL="0" lvl="0" indent="0" algn="ctr" defTabSz="533400" rtl="1">
            <a:lnSpc>
              <a:spcPct val="90000"/>
            </a:lnSpc>
            <a:spcBef>
              <a:spcPct val="0"/>
            </a:spcBef>
            <a:spcAft>
              <a:spcPct val="35000"/>
            </a:spcAft>
            <a:buNone/>
          </a:pPr>
          <a:r>
            <a:rPr lang="ar-SA" sz="1200" b="1" kern="1200"/>
            <a:t>(متغير مستقل)</a:t>
          </a:r>
        </a:p>
      </dsp:txBody>
      <dsp:txXfrm>
        <a:off x="3496379" y="611600"/>
        <a:ext cx="1134450" cy="603866"/>
      </dsp:txXfrm>
    </dsp:sp>
    <dsp:sp modelId="{F155A1C4-BD01-49CC-A41B-BFD2F5C0831A}">
      <dsp:nvSpPr>
        <dsp:cNvPr id="0" name=""/>
        <dsp:cNvSpPr/>
      </dsp:nvSpPr>
      <dsp:spPr>
        <a:xfrm>
          <a:off x="78329" y="393514"/>
          <a:ext cx="1424187" cy="245675"/>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t>إدارة الذات</a:t>
          </a:r>
        </a:p>
      </dsp:txBody>
      <dsp:txXfrm>
        <a:off x="78329" y="393514"/>
        <a:ext cx="1424187" cy="245675"/>
      </dsp:txXfrm>
    </dsp:sp>
    <dsp:sp modelId="{5012A2DB-C4E5-4BAB-951C-2A5B93BE1D4C}">
      <dsp:nvSpPr>
        <dsp:cNvPr id="0" name=""/>
        <dsp:cNvSpPr/>
      </dsp:nvSpPr>
      <dsp:spPr>
        <a:xfrm>
          <a:off x="89310" y="685526"/>
          <a:ext cx="1424187" cy="241105"/>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t>الوعي بالذات</a:t>
          </a:r>
        </a:p>
      </dsp:txBody>
      <dsp:txXfrm>
        <a:off x="89310" y="685526"/>
        <a:ext cx="1424187" cy="241105"/>
      </dsp:txXfrm>
    </dsp:sp>
    <dsp:sp modelId="{45E9AD52-9190-4832-B930-095CB0299D0A}">
      <dsp:nvSpPr>
        <dsp:cNvPr id="0" name=""/>
        <dsp:cNvSpPr/>
      </dsp:nvSpPr>
      <dsp:spPr>
        <a:xfrm>
          <a:off x="89310" y="972969"/>
          <a:ext cx="1424187" cy="197211"/>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t>الوعي الاجتماعي</a:t>
          </a:r>
        </a:p>
      </dsp:txBody>
      <dsp:txXfrm>
        <a:off x="89310" y="972969"/>
        <a:ext cx="1424187" cy="197211"/>
      </dsp:txXfrm>
    </dsp:sp>
    <dsp:sp modelId="{B3AC2EB7-EBE4-48AD-9909-22809E2C068C}">
      <dsp:nvSpPr>
        <dsp:cNvPr id="0" name=""/>
        <dsp:cNvSpPr/>
      </dsp:nvSpPr>
      <dsp:spPr>
        <a:xfrm>
          <a:off x="1787354" y="95"/>
          <a:ext cx="1424187" cy="824426"/>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t>مهارات التعلم الاجتماعي والعاطفي </a:t>
          </a:r>
          <a:r>
            <a:rPr lang="en-US" sz="1200" b="1" kern="1200"/>
            <a:t>SEL</a:t>
          </a:r>
          <a:endParaRPr lang="ar-SA" sz="1200" b="1" kern="1200"/>
        </a:p>
        <a:p>
          <a:pPr marL="0" lvl="0" indent="0" algn="ctr" defTabSz="533400" rtl="1">
            <a:lnSpc>
              <a:spcPct val="90000"/>
            </a:lnSpc>
            <a:spcBef>
              <a:spcPct val="0"/>
            </a:spcBef>
            <a:spcAft>
              <a:spcPct val="35000"/>
            </a:spcAft>
            <a:buNone/>
          </a:pPr>
          <a:r>
            <a:rPr lang="ar-SA" sz="1200" b="1" kern="1200"/>
            <a:t>(متغير تابع</a:t>
          </a:r>
          <a:r>
            <a:rPr lang="ar-SA" sz="1600" b="1" kern="1200"/>
            <a:t>)</a:t>
          </a:r>
        </a:p>
      </dsp:txBody>
      <dsp:txXfrm>
        <a:off x="1787354" y="95"/>
        <a:ext cx="1424187" cy="824426"/>
      </dsp:txXfrm>
    </dsp:sp>
    <dsp:sp modelId="{B191C566-C8E2-43C7-9FCE-4C7FA94B3836}">
      <dsp:nvSpPr>
        <dsp:cNvPr id="0" name=""/>
        <dsp:cNvSpPr/>
      </dsp:nvSpPr>
      <dsp:spPr>
        <a:xfrm>
          <a:off x="86874" y="1227662"/>
          <a:ext cx="1424187" cy="198445"/>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t>المهارات الاجتماعية</a:t>
          </a:r>
        </a:p>
      </dsp:txBody>
      <dsp:txXfrm>
        <a:off x="86874" y="1227662"/>
        <a:ext cx="1424187" cy="198445"/>
      </dsp:txXfrm>
    </dsp:sp>
    <dsp:sp modelId="{2D322033-3359-444D-9E17-39D7E0724CF7}">
      <dsp:nvSpPr>
        <dsp:cNvPr id="0" name=""/>
        <dsp:cNvSpPr/>
      </dsp:nvSpPr>
      <dsp:spPr>
        <a:xfrm>
          <a:off x="97840" y="1483417"/>
          <a:ext cx="1424187" cy="198445"/>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rtl="1">
            <a:lnSpc>
              <a:spcPct val="90000"/>
            </a:lnSpc>
            <a:spcBef>
              <a:spcPct val="0"/>
            </a:spcBef>
            <a:spcAft>
              <a:spcPct val="35000"/>
            </a:spcAft>
            <a:buNone/>
          </a:pPr>
          <a:r>
            <a:rPr lang="ar-SA" sz="1300" b="1" kern="1200"/>
            <a:t>اتخاذ القرار المسؤول</a:t>
          </a:r>
        </a:p>
      </dsp:txBody>
      <dsp:txXfrm>
        <a:off x="97840" y="1483417"/>
        <a:ext cx="1424187" cy="198445"/>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1">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linDir" val="fromL"/>
                      <dgm:param type="chAlign" val="t"/>
                    </dgm:alg>
                  </dgm:if>
                  <dgm:else name="Name31">
                    <dgm:alg type="hierChild">
                      <dgm:param type="linDir" val="fromR"/>
                      <dgm:param type="chAlign" val="t"/>
                    </dgm:alg>
                  </dgm:else>
                </dgm:choose>
              </dgm:if>
              <dgm:if name="Name32" func="var" arg="hierBranch" op="equ" val="r">
                <dgm:choose name="Name33">
                  <dgm:if name="Name34" func="var" arg="dir" op="equ" val="norm">
                    <dgm:alg type="hierChild">
                      <dgm:param type="linDir" val="fromL"/>
                      <dgm:param type="chAlign" val="b"/>
                    </dgm:alg>
                  </dgm:if>
                  <dgm:else name="Name35">
                    <dgm:alg type="hierChild">
                      <dgm:param type="linDir" val="fromR"/>
                      <dgm:param type="chAlign" val="b"/>
                    </dgm:alg>
                  </dgm:else>
                </dgm:choose>
              </dgm:if>
              <dgm:if name="Name36" func="var" arg="hierBranch" op="equ" val="hang">
                <dgm:choose name="Name37">
                  <dgm:if name="Name38" func="var" arg="dir" op="equ" val="norm">
                    <dgm:alg type="hierChild">
                      <dgm:param type="linDir" val="fromT"/>
                      <dgm:param type="chAlign" val="l"/>
                      <dgm:param type="secLinDir" val="fromL"/>
                      <dgm:param type="secChAlign" val="t"/>
                    </dgm:alg>
                  </dgm:if>
                  <dgm:else name="Name39">
                    <dgm:alg type="hierChild">
                      <dgm:param type="linDir" val="fromT"/>
                      <dgm:param type="chAlign" val="r"/>
                      <dgm:param type="secLinDir" val="fromR"/>
                      <dgm:param type="secChAlign" val="t"/>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dim" val="1D"/>
                            <dgm:param type="endSty" val="noArr"/>
                            <dgm:param type="connRout" val="bend"/>
                            <dgm:param type="begPts" val="midR"/>
                            <dgm:param type="endPts" val="bCtr tCtr"/>
                          </dgm:alg>
                        </dgm:if>
                        <dgm:else name="Name50">
                          <dgm:alg type="conn">
                            <dgm:param type="dim" val="1D"/>
                            <dgm:param type="endSty" val="noArr"/>
                            <dgm:param type="connRout" val="bend"/>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dim" val="1D"/>
                            <dgm:param type="endSty" val="noArr"/>
                            <dgm:param type="connRout" val="bend"/>
                            <dgm:param type="begPts" val="midR"/>
                            <dgm:param type="endPts" val="tCtr"/>
                          </dgm:alg>
                        </dgm:if>
                        <dgm:else name="Name55">
                          <dgm:alg type="conn">
                            <dgm:param type="dim" val="1D"/>
                            <dgm:param type="endSty" val="noArr"/>
                            <dgm:param type="connRout" val="bend"/>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dim" val="1D"/>
                            <dgm:param type="endSty" val="noArr"/>
                            <dgm:param type="connRout" val="bend"/>
                            <dgm:param type="begPts" val="midR"/>
                            <dgm:param type="endPts" val="bCtr"/>
                          </dgm:alg>
                        </dgm:if>
                        <dgm:else name="Name60">
                          <dgm:alg type="conn">
                            <dgm:param type="dim" val="1D"/>
                            <dgm:param type="endSty" val="noArr"/>
                            <dgm:param type="connRout" val="bend"/>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dim" val="1D"/>
                            <dgm:param type="endSty" val="noArr"/>
                            <dgm:param type="connRout" val="bend"/>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dim" val="1D"/>
                            <dgm:param type="endSty" val="noArr"/>
                            <dgm:param type="connRout" val="bend"/>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linDir" val="fromL"/>
                            <dgm:param type="chAlign" val="t"/>
                          </dgm:alg>
                        </dgm:if>
                        <dgm:else name="Name93">
                          <dgm:alg type="hierChild">
                            <dgm:param type="linDir" val="fromR"/>
                            <dgm:param type="chAlign" val="t"/>
                          </dgm:alg>
                        </dgm:else>
                      </dgm:choose>
                    </dgm:if>
                    <dgm:if name="Name94" func="var" arg="hierBranch" op="equ" val="r">
                      <dgm:choose name="Name95">
                        <dgm:if name="Name96" func="var" arg="dir" op="equ" val="norm">
                          <dgm:alg type="hierChild">
                            <dgm:param type="linDir" val="fromL"/>
                            <dgm:param type="chAlign" val="b"/>
                          </dgm:alg>
                        </dgm:if>
                        <dgm:else name="Name97">
                          <dgm:alg type="hierChild">
                            <dgm:param type="linDir" val="fromR"/>
                            <dgm:param type="chAlign" val="b"/>
                          </dgm:alg>
                        </dgm:else>
                      </dgm:choose>
                    </dgm:if>
                    <dgm:if name="Name98" func="var" arg="hierBranch" op="equ" val="hang">
                      <dgm:choose name="Name99">
                        <dgm:if name="Name100" func="var" arg="dir" op="equ" val="norm">
                          <dgm:alg type="hierChild">
                            <dgm:param type="linDir" val="fromT"/>
                            <dgm:param type="chAlign" val="l"/>
                            <dgm:param type="secLinDir" val="fromL"/>
                            <dgm:param type="secChAlign" val="t"/>
                          </dgm:alg>
                        </dgm:if>
                        <dgm:else name="Name101">
                          <dgm:alg type="hierChild">
                            <dgm:param type="linDir" val="fromT"/>
                            <dgm:param type="chAlign" val="r"/>
                            <dgm:param type="secLinDir" val="fromR"/>
                            <dgm:param type="secChAlign" val="t"/>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linDir" val="fromT"/>
                        <dgm:param type="chAlign" val="l"/>
                        <dgm:param type="secLinDir" val="fromL"/>
                        <dgm:param type="secChAlign" val="t"/>
                      </dgm:alg>
                    </dgm:if>
                    <dgm:else name="Name109">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linDir" val="fromT"/>
                  <dgm:param type="chAlign" val="l"/>
                  <dgm:param type="secLinDir" val="fromL"/>
                  <dgm:param type="secChAlign" val="t"/>
                </dgm:alg>
              </dgm:if>
              <dgm:else name="Name113">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dim" val="1D"/>
                        <dgm:param type="endSty" val="noArr"/>
                        <dgm:param type="connRout" val="bend"/>
                        <dgm:param type="begPts" val="midR"/>
                        <dgm:param type="endPts" val="bCtr tCtr"/>
                      </dgm:alg>
                    </dgm:if>
                    <dgm:else name="Name118">
                      <dgm:alg type="conn">
                        <dgm:param type="dim" val="1D"/>
                        <dgm:param type="endSty" val="noArr"/>
                        <dgm:param type="connRout" val="bend"/>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linDir" val="fromL"/>
                            <dgm:param type="chAlign" val="t"/>
                          </dgm:alg>
                        </dgm:if>
                        <dgm:else name="Name145">
                          <dgm:alg type="hierChild">
                            <dgm:param type="linDir" val="fromR"/>
                            <dgm:param type="chAlign" val="t"/>
                          </dgm:alg>
                        </dgm:else>
                      </dgm:choose>
                    </dgm:if>
                    <dgm:if name="Name146" func="var" arg="hierBranch" op="equ" val="r">
                      <dgm:choose name="Name147">
                        <dgm:if name="Name148" func="var" arg="dir" op="equ" val="norm">
                          <dgm:alg type="hierChild">
                            <dgm:param type="linDir" val="fromL"/>
                            <dgm:param type="chAlign" val="b"/>
                          </dgm:alg>
                        </dgm:if>
                        <dgm:else name="Name149">
                          <dgm:alg type="hierChild">
                            <dgm:param type="linDir" val="fromR"/>
                            <dgm:param type="chAlign" val="b"/>
                          </dgm:alg>
                        </dgm:else>
                      </dgm:choose>
                    </dgm:if>
                    <dgm:if name="Name150" func="var" arg="hierBranch" op="equ" val="hang">
                      <dgm:choose name="Name151">
                        <dgm:if name="Name152" func="var" arg="dir" op="equ" val="norm">
                          <dgm:alg type="hierChild">
                            <dgm:param type="linDir" val="fromT"/>
                            <dgm:param type="chAlign" val="l"/>
                            <dgm:param type="secLinDir" val="fromL"/>
                            <dgm:param type="secChAlign" val="t"/>
                          </dgm:alg>
                        </dgm:if>
                        <dgm:else name="Name153">
                          <dgm:alg type="hierChild">
                            <dgm:param type="linDir" val="fromT"/>
                            <dgm:param type="chAlign" val="r"/>
                            <dgm:param type="secLinDir" val="fromR"/>
                            <dgm:param type="secChAlign" val="t"/>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linDir" val="fromT"/>
                        <dgm:param type="chAlign" val="l"/>
                        <dgm:param type="secLinDir" val="fromL"/>
                        <dgm:param type="secChAlign" val="t"/>
                      </dgm:alg>
                    </dgm:if>
                    <dgm:else name="Name161">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textRotate="1"/>
    <customShpInfo spid="_x0000_s1025"/>
    <customShpInfo spid="_x0000_s1030"/>
    <customShpInfo spid="_x0000_s1029"/>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0184DE-A4DB-4F96-BA56-3248D2199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2017</Words>
  <Characters>10451</Characters>
  <Application>Microsoft Office Word</Application>
  <DocSecurity>0</DocSecurity>
  <Lines>209</Lines>
  <Paragraphs>102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fatmah alfadhli</dc:creator>
  <cp:lastModifiedBy>fatmah alfadhli</cp:lastModifiedBy>
  <cp:revision>3</cp:revision>
  <dcterms:created xsi:type="dcterms:W3CDTF">2025-11-24T13:47:00Z</dcterms:created>
  <dcterms:modified xsi:type="dcterms:W3CDTF">2025-11-28T17:38:00Z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10D90C67C2534641AE7A0B2FE5E2564A_13</vt:lpwstr>
  </property>
</Properties>
</file>