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2E538" w14:textId="77777777" w:rsidR="0049169E" w:rsidRPr="004166BC" w:rsidRDefault="0049169E" w:rsidP="0049169E">
      <w:pPr>
        <w:rPr>
          <w:rFonts w:asciiTheme="majorBidi" w:hAnsiTheme="majorBidi" w:cstheme="majorBidi"/>
          <w:lang w:val=""/>
        </w:rPr>
      </w:pPr>
      <w:r w:rsidRPr="0051665B">
        <w:rPr>
          <w:rFonts w:asciiTheme="majorBidi" w:hAnsiTheme="majorBidi" w:cstheme="majorBidi"/>
          <w:noProof/>
          <w:lang w:val=""/>
        </w:rPr>
        <w:drawing>
          <wp:anchor distT="0" distB="0" distL="114300" distR="114300" simplePos="0" relativeHeight="251660288" behindDoc="1" locked="0" layoutInCell="1" allowOverlap="1" wp14:anchorId="1757CA84" wp14:editId="1E00E11A">
            <wp:simplePos x="0" y="0"/>
            <wp:positionH relativeFrom="column">
              <wp:posOffset>3045334</wp:posOffset>
            </wp:positionH>
            <wp:positionV relativeFrom="paragraph">
              <wp:posOffset>1758</wp:posOffset>
            </wp:positionV>
            <wp:extent cx="3392805" cy="1556385"/>
            <wp:effectExtent l="0" t="0" r="0" b="5715"/>
            <wp:wrapTopAndBottom/>
            <wp:docPr id="1314367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28295" r="196" b="22298"/>
                    <a:stretch>
                      <a:fillRect/>
                    </a:stretch>
                  </pic:blipFill>
                  <pic:spPr bwMode="auto">
                    <a:xfrm>
                      <a:off x="0" y="0"/>
                      <a:ext cx="3392805" cy="1556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166BC">
        <w:rPr>
          <w:rFonts w:asciiTheme="majorBidi" w:hAnsiTheme="majorBidi" w:cstheme="majorBidi"/>
          <w:noProof/>
          <w:color w:val="000000"/>
          <w:lang w:val="" w:bidi="ar-EG"/>
        </w:rPr>
        <mc:AlternateContent>
          <mc:Choice Requires="wps">
            <w:drawing>
              <wp:anchor distT="45720" distB="45720" distL="114300" distR="114300" simplePos="0" relativeHeight="251659264" behindDoc="0" locked="0" layoutInCell="1" allowOverlap="1" wp14:anchorId="22C8704C" wp14:editId="7E88E2E1">
                <wp:simplePos x="0" y="0"/>
                <wp:positionH relativeFrom="page">
                  <wp:align>left</wp:align>
                </wp:positionH>
                <wp:positionV relativeFrom="paragraph">
                  <wp:posOffset>559</wp:posOffset>
                </wp:positionV>
                <wp:extent cx="3322320" cy="1226820"/>
                <wp:effectExtent l="0" t="0" r="11430" b="11430"/>
                <wp:wrapSquare wrapText="bothSides"/>
                <wp:docPr id="989570047" name="Text Box 1"/>
                <wp:cNvGraphicFramePr/>
                <a:graphic xmlns:a="http://schemas.openxmlformats.org/drawingml/2006/main">
                  <a:graphicData uri="http://schemas.microsoft.com/office/word/2010/wordprocessingShape">
                    <wps:wsp>
                      <wps:cNvSpPr txBox="1"/>
                      <wps:spPr>
                        <a:xfrm>
                          <a:off x="0" y="0"/>
                          <a:ext cx="3322320" cy="1226820"/>
                        </a:xfrm>
                        <a:prstGeom prst="rect">
                          <a:avLst/>
                        </a:prstGeom>
                        <a:solidFill>
                          <a:prstClr val="white"/>
                        </a:solidFill>
                        <a:ln w="6350">
                          <a:solidFill>
                            <a:schemeClr val="bg1"/>
                          </a:solidFill>
                        </a:ln>
                      </wps:spPr>
                      <wps:txbx>
                        <w:txbxContent>
                          <w:p w14:paraId="1720C08D" w14:textId="77777777" w:rsidR="0049169E" w:rsidRPr="00D12B8B" w:rsidRDefault="0049169E" w:rsidP="0049169E">
                            <w:pPr>
                              <w:ind w:left="-5" w:firstLine="360"/>
                              <w:jc w:val="center"/>
                              <w:rPr>
                                <w:rFonts w:asciiTheme="majorBidi" w:hAnsiTheme="majorBidi" w:cstheme="majorBidi"/>
                                <w:color w:val="000000"/>
                                <w:lang w:val=""/>
                              </w:rPr>
                            </w:pPr>
                            <w:r w:rsidRPr="00D12B8B">
                              <w:rPr>
                                <w:rFonts w:asciiTheme="majorBidi" w:hAnsiTheme="majorBidi" w:cstheme="majorBidi"/>
                              </w:rPr>
                              <w:t xml:space="preserve">Midocean University </w:t>
                            </w:r>
                          </w:p>
                          <w:p w14:paraId="5E879286" w14:textId="77777777" w:rsidR="0049169E" w:rsidRPr="00D12B8B" w:rsidRDefault="0049169E" w:rsidP="0049169E">
                            <w:pPr>
                              <w:ind w:left="-5" w:firstLine="360"/>
                              <w:jc w:val="center"/>
                              <w:rPr>
                                <w:rFonts w:asciiTheme="majorBidi" w:hAnsiTheme="majorBidi" w:cstheme="majorBidi"/>
                                <w:color w:val="000000"/>
                                <w:lang w:val=""/>
                              </w:rPr>
                            </w:pPr>
                            <w:r>
                              <w:rPr>
                                <w:rFonts w:asciiTheme="majorBidi" w:hAnsiTheme="majorBidi" w:cstheme="majorBidi"/>
                              </w:rPr>
                              <w:t xml:space="preserve">College </w:t>
                            </w:r>
                            <w:r w:rsidRPr="00D12B8B">
                              <w:rPr>
                                <w:rFonts w:asciiTheme="majorBidi" w:hAnsiTheme="majorBidi" w:cstheme="majorBidi"/>
                              </w:rPr>
                              <w:t>of Management</w:t>
                            </w:r>
                          </w:p>
                          <w:p w14:paraId="120D0C74" w14:textId="77777777" w:rsidR="0049169E" w:rsidRPr="00D12B8B" w:rsidRDefault="0049169E" w:rsidP="0049169E">
                            <w:pPr>
                              <w:ind w:firstLine="360"/>
                              <w:jc w:val="center"/>
                              <w:rPr>
                                <w:rFonts w:asciiTheme="majorBidi" w:hAnsiTheme="majorBidi" w:cstheme="majorBidi"/>
                                <w:color w:val="000000"/>
                                <w:lang w:val=""/>
                              </w:rPr>
                            </w:pPr>
                            <w:r w:rsidRPr="00D12B8B">
                              <w:rPr>
                                <w:rFonts w:asciiTheme="majorBidi" w:hAnsiTheme="majorBidi" w:cstheme="majorBidi"/>
                              </w:rPr>
                              <w:t>Department</w:t>
                            </w:r>
                            <w:r>
                              <w:rPr>
                                <w:rFonts w:asciiTheme="majorBidi" w:hAnsiTheme="majorBidi" w:cstheme="majorBidi"/>
                              </w:rPr>
                              <w:t xml:space="preserve"> of Risk</w:t>
                            </w:r>
                            <w:r w:rsidRPr="00D12B8B">
                              <w:rPr>
                                <w:rFonts w:asciiTheme="majorBidi" w:hAnsiTheme="majorBidi" w:cstheme="majorBidi"/>
                              </w:rPr>
                              <w:t xml:space="preserve"> Management</w:t>
                            </w:r>
                          </w:p>
                          <w:p w14:paraId="19A37597" w14:textId="77777777" w:rsidR="0049169E" w:rsidRDefault="0049169E" w:rsidP="004916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C8704C" id="_x0000_t202" coordsize="21600,21600" o:spt="202" path="m,l,21600r21600,l21600,xe">
                <v:stroke joinstyle="miter"/>
                <v:path gradientshapeok="t" o:connecttype="rect"/>
              </v:shapetype>
              <v:shape id="Text Box 1" o:spid="_x0000_s1026" type="#_x0000_t202" style="position:absolute;left:0;text-align:left;margin-left:0;margin-top:.05pt;width:261.6pt;height:96.6pt;z-index:25165926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" strokecolor="white [3212]" strokeweight=".5pt">
                <v:textbox>
                  <w:txbxContent>
                    <w:p w14:paraId="1720C08D" w14:textId="77777777" w:rsidR="0049169E" w:rsidRPr="00D12B8B" w:rsidRDefault="0049169E" w:rsidP="0049169E">
                      <w:pPr>
                        <w:ind w:left="-5" w:firstLine="360"/>
                        <w:jc w:val="center"/>
                        <w:rPr>
                          <w:rFonts w:asciiTheme="majorBidi" w:hAnsiTheme="majorBidi" w:cstheme="majorBidi"/>
                          <w:color w:val="000000"/>
                          <w:lang w:val=""/>
                        </w:rPr>
                      </w:pPr>
                      <w:r w:rsidRPr="00D12B8B">
                        <w:rPr>
                          <w:rFonts w:asciiTheme="majorBidi" w:hAnsiTheme="majorBidi" w:cstheme="majorBidi"/>
                        </w:rPr>
                        <w:t xml:space="preserve">Midocean University </w:t>
                      </w:r>
                    </w:p>
                    <w:p w14:paraId="5E879286" w14:textId="77777777" w:rsidR="0049169E" w:rsidRPr="00D12B8B" w:rsidRDefault="0049169E" w:rsidP="0049169E">
                      <w:pPr>
                        <w:ind w:left="-5" w:firstLine="360"/>
                        <w:jc w:val="center"/>
                        <w:rPr>
                          <w:rFonts w:asciiTheme="majorBidi" w:hAnsiTheme="majorBidi" w:cstheme="majorBidi"/>
                          <w:color w:val="000000"/>
                          <w:lang w:val=""/>
                        </w:rPr>
                      </w:pPr>
                      <w:r>
                        <w:rPr>
                          <w:rFonts w:asciiTheme="majorBidi" w:hAnsiTheme="majorBidi" w:cstheme="majorBidi"/>
                        </w:rPr>
                        <w:t xml:space="preserve">College </w:t>
                      </w:r>
                      <w:r w:rsidRPr="00D12B8B">
                        <w:rPr>
                          <w:rFonts w:asciiTheme="majorBidi" w:hAnsiTheme="majorBidi" w:cstheme="majorBidi"/>
                        </w:rPr>
                        <w:t>of Management</w:t>
                      </w:r>
                    </w:p>
                    <w:p w14:paraId="120D0C74" w14:textId="77777777" w:rsidR="0049169E" w:rsidRPr="00D12B8B" w:rsidRDefault="0049169E" w:rsidP="0049169E">
                      <w:pPr>
                        <w:ind w:firstLine="360"/>
                        <w:jc w:val="center"/>
                        <w:rPr>
                          <w:rFonts w:asciiTheme="majorBidi" w:hAnsiTheme="majorBidi" w:cstheme="majorBidi"/>
                          <w:color w:val="000000"/>
                          <w:lang w:val=""/>
                        </w:rPr>
                      </w:pPr>
                      <w:r w:rsidRPr="00D12B8B">
                        <w:rPr>
                          <w:rFonts w:asciiTheme="majorBidi" w:hAnsiTheme="majorBidi" w:cstheme="majorBidi"/>
                        </w:rPr>
                        <w:t>Department</w:t>
                      </w:r>
                      <w:r>
                        <w:rPr>
                          <w:rFonts w:asciiTheme="majorBidi" w:hAnsiTheme="majorBidi" w:cstheme="majorBidi"/>
                        </w:rPr>
                        <w:t xml:space="preserve"> of Risk</w:t>
                      </w:r>
                      <w:r w:rsidRPr="00D12B8B">
                        <w:rPr>
                          <w:rFonts w:asciiTheme="majorBidi" w:hAnsiTheme="majorBidi" w:cstheme="majorBidi"/>
                        </w:rPr>
                        <w:t xml:space="preserve"> Management</w:t>
                      </w:r>
                    </w:p>
                    <w:p w14:paraId="19A37597" w14:textId="77777777" w:rsidR="0049169E" w:rsidRDefault="0049169E" w:rsidP="0049169E"/>
                  </w:txbxContent>
                </v:textbox>
                <w10:wrap type="square" anchorx="page"/>
              </v:shape>
            </w:pict>
          </mc:Fallback>
        </mc:AlternateContent>
      </w:r>
    </w:p>
    <w:p w14:paraId="51805422" w14:textId="77777777" w:rsidR="0049169E" w:rsidRPr="004166BC" w:rsidRDefault="0049169E" w:rsidP="0049169E">
      <w:pPr>
        <w:rPr>
          <w:rFonts w:asciiTheme="majorBidi" w:hAnsiTheme="majorBidi" w:cstheme="majorBidi"/>
        </w:rPr>
      </w:pPr>
    </w:p>
    <w:p w14:paraId="43287E6F" w14:textId="77777777" w:rsidR="0049169E" w:rsidRDefault="0049169E" w:rsidP="0049169E">
      <w:pPr>
        <w:rPr>
          <w:rFonts w:asciiTheme="majorBidi" w:hAnsiTheme="majorBidi" w:cstheme="majorBidi"/>
          <w:noProof/>
          <w:lang w:val=""/>
        </w:rPr>
      </w:pPr>
    </w:p>
    <w:p w14:paraId="03873940" w14:textId="77777777" w:rsidR="0049169E" w:rsidRPr="004166BC" w:rsidRDefault="0049169E" w:rsidP="0049169E">
      <w:pPr>
        <w:rPr>
          <w:rFonts w:asciiTheme="majorBidi" w:hAnsiTheme="majorBidi" w:cstheme="majorBidi"/>
        </w:rPr>
      </w:pPr>
    </w:p>
    <w:p w14:paraId="637B48DC" w14:textId="77777777" w:rsidR="0049169E" w:rsidRPr="004166BC" w:rsidRDefault="0049169E" w:rsidP="0049169E">
      <w:pPr>
        <w:spacing w:after="331"/>
        <w:rPr>
          <w:rFonts w:asciiTheme="majorBidi" w:eastAsia="Arial" w:hAnsiTheme="majorBidi" w:cstheme="majorBidi"/>
          <w:color w:val="000000"/>
          <w:lang w:val=""/>
        </w:rPr>
      </w:pPr>
    </w:p>
    <w:p w14:paraId="0BA70E72" w14:textId="77777777" w:rsidR="0049169E" w:rsidRPr="004166BC" w:rsidRDefault="0049169E" w:rsidP="0049169E">
      <w:pPr>
        <w:spacing w:after="331"/>
        <w:rPr>
          <w:rFonts w:asciiTheme="majorBidi" w:eastAsia="Arial" w:hAnsiTheme="majorBidi" w:cstheme="majorBidi"/>
          <w:color w:val="000000"/>
          <w:lang w:val=""/>
        </w:rPr>
      </w:pPr>
    </w:p>
    <w:p w14:paraId="22E1DBD2" w14:textId="77777777" w:rsidR="0049169E" w:rsidRPr="004166BC" w:rsidRDefault="0049169E" w:rsidP="0049169E">
      <w:pPr>
        <w:ind w:firstLine="360"/>
        <w:jc w:val="center"/>
        <w:rPr>
          <w:rFonts w:asciiTheme="majorBidi" w:hAnsiTheme="majorBidi" w:cstheme="majorBidi"/>
          <w:b/>
          <w:bCs/>
          <w:color w:val="000000"/>
          <w:sz w:val="44"/>
          <w:szCs w:val="44"/>
          <w:lang w:val=""/>
        </w:rPr>
      </w:pPr>
      <w:r w:rsidRPr="004166BC">
        <w:rPr>
          <w:rFonts w:asciiTheme="majorBidi" w:hAnsiTheme="majorBidi" w:cstheme="majorBidi"/>
          <w:sz w:val="36"/>
          <w:szCs w:val="36"/>
        </w:rPr>
        <w:t>The Impact of Medical Insurance Benefits on Employees’ Psychological Stability and Medical Fraud Prevention: A Case Study of a Pharmaceutical Company in Saudi Arabia</w:t>
      </w:r>
    </w:p>
    <w:p w14:paraId="4DBAC7CD" w14:textId="77777777" w:rsidR="0049169E" w:rsidRPr="004166BC" w:rsidRDefault="0049169E" w:rsidP="0049169E">
      <w:pPr>
        <w:spacing w:after="331"/>
        <w:jc w:val="center"/>
        <w:rPr>
          <w:rFonts w:asciiTheme="majorBidi" w:hAnsiTheme="majorBidi" w:cstheme="majorBidi"/>
          <w:b/>
          <w:bCs/>
          <w:color w:val="000000"/>
          <w:sz w:val="44"/>
          <w:szCs w:val="44"/>
          <w:lang w:val=""/>
        </w:rPr>
      </w:pPr>
    </w:p>
    <w:p w14:paraId="118FEC60" w14:textId="77777777" w:rsidR="0049169E" w:rsidRPr="004166BC" w:rsidRDefault="0049169E" w:rsidP="0049169E">
      <w:pPr>
        <w:spacing w:after="331"/>
        <w:jc w:val="center"/>
        <w:rPr>
          <w:rFonts w:asciiTheme="majorBidi" w:hAnsiTheme="majorBidi" w:cstheme="majorBidi"/>
          <w:b/>
          <w:bCs/>
          <w:color w:val="000000"/>
          <w:sz w:val="44"/>
          <w:szCs w:val="44"/>
          <w:lang w:val=""/>
        </w:rPr>
      </w:pPr>
    </w:p>
    <w:p w14:paraId="596BDDBD" w14:textId="77777777" w:rsidR="0049169E" w:rsidRPr="004166BC" w:rsidRDefault="0049169E" w:rsidP="0049169E">
      <w:pPr>
        <w:ind w:left="284" w:hanging="426"/>
        <w:jc w:val="center"/>
        <w:rPr>
          <w:rFonts w:asciiTheme="majorBidi" w:hAnsiTheme="majorBidi" w:cstheme="majorBidi"/>
          <w:b/>
          <w:color w:val="000000"/>
          <w:sz w:val="40"/>
          <w:szCs w:val="36"/>
          <w:lang w:val=""/>
        </w:rPr>
      </w:pPr>
      <w:r w:rsidRPr="004166BC">
        <w:rPr>
          <w:rFonts w:asciiTheme="majorBidi" w:hAnsiTheme="majorBidi" w:cstheme="majorBidi"/>
          <w:sz w:val="36"/>
          <w:szCs w:val="36"/>
        </w:rPr>
        <w:t>Student Name</w:t>
      </w:r>
    </w:p>
    <w:p w14:paraId="1A2684B6" w14:textId="77777777" w:rsidR="0049169E" w:rsidRPr="004166BC" w:rsidRDefault="0049169E" w:rsidP="0049169E">
      <w:pPr>
        <w:ind w:left="284" w:hanging="426"/>
        <w:jc w:val="center"/>
        <w:rPr>
          <w:rFonts w:asciiTheme="majorBidi" w:hAnsiTheme="majorBidi" w:cstheme="majorBidi"/>
          <w:sz w:val="36"/>
          <w:szCs w:val="36"/>
        </w:rPr>
      </w:pPr>
      <w:r w:rsidRPr="004166BC">
        <w:rPr>
          <w:rFonts w:asciiTheme="majorBidi" w:hAnsiTheme="majorBidi" w:cstheme="majorBidi"/>
          <w:sz w:val="36"/>
          <w:szCs w:val="36"/>
        </w:rPr>
        <w:t>Sajjad Alshaikh</w:t>
      </w:r>
    </w:p>
    <w:p w14:paraId="52BE06EB" w14:textId="77777777" w:rsidR="0049169E" w:rsidRPr="004166BC" w:rsidRDefault="0049169E" w:rsidP="0049169E">
      <w:pPr>
        <w:ind w:left="284" w:hanging="426"/>
        <w:jc w:val="center"/>
        <w:rPr>
          <w:rFonts w:asciiTheme="majorBidi" w:hAnsiTheme="majorBidi" w:cstheme="majorBidi"/>
          <w:color w:val="000000"/>
          <w:sz w:val="40"/>
          <w:szCs w:val="36"/>
          <w:lang w:val=""/>
        </w:rPr>
      </w:pPr>
    </w:p>
    <w:p w14:paraId="5F1C462D" w14:textId="77777777" w:rsidR="0049169E" w:rsidRPr="004166BC" w:rsidRDefault="0049169E" w:rsidP="0049169E">
      <w:pPr>
        <w:ind w:left="284" w:hanging="426"/>
        <w:jc w:val="center"/>
        <w:rPr>
          <w:rFonts w:asciiTheme="majorBidi" w:hAnsiTheme="majorBidi" w:cstheme="majorBidi"/>
          <w:sz w:val="52"/>
          <w:szCs w:val="52"/>
        </w:rPr>
      </w:pPr>
      <w:r w:rsidRPr="004166BC">
        <w:rPr>
          <w:rFonts w:asciiTheme="majorBidi" w:hAnsiTheme="majorBidi" w:cstheme="majorBidi"/>
          <w:sz w:val="36"/>
          <w:szCs w:val="36"/>
        </w:rPr>
        <w:t>Supervision: Dr. Al-Faisal Abdul Hamid Mohammed Hassan</w:t>
      </w:r>
    </w:p>
    <w:p w14:paraId="5ABD2043" w14:textId="77777777" w:rsidR="0049169E" w:rsidRPr="004166BC" w:rsidRDefault="0049169E" w:rsidP="0049169E">
      <w:pPr>
        <w:ind w:left="284" w:hanging="426"/>
        <w:jc w:val="center"/>
        <w:rPr>
          <w:rFonts w:asciiTheme="majorBidi" w:hAnsiTheme="majorBidi" w:cstheme="majorBidi"/>
          <w:b/>
          <w:color w:val="000000"/>
          <w:sz w:val="56"/>
          <w:szCs w:val="52"/>
        </w:rPr>
      </w:pPr>
      <w:r w:rsidRPr="004166BC">
        <w:rPr>
          <w:rFonts w:asciiTheme="majorBidi" w:hAnsiTheme="majorBidi" w:cstheme="majorBidi"/>
          <w:sz w:val="36"/>
          <w:szCs w:val="36"/>
        </w:rPr>
        <w:t>Dr. Fayez Jarad</w:t>
      </w:r>
    </w:p>
    <w:p w14:paraId="248B841B" w14:textId="77777777" w:rsidR="0049169E" w:rsidRPr="004166BC" w:rsidRDefault="0049169E" w:rsidP="0049169E">
      <w:pPr>
        <w:ind w:left="284" w:hanging="426"/>
        <w:jc w:val="center"/>
        <w:rPr>
          <w:rFonts w:asciiTheme="majorBidi" w:hAnsiTheme="majorBidi" w:cstheme="majorBidi"/>
          <w:sz w:val="36"/>
          <w:szCs w:val="36"/>
        </w:rPr>
      </w:pPr>
      <w:r w:rsidRPr="004166BC">
        <w:rPr>
          <w:rFonts w:asciiTheme="majorBidi" w:hAnsiTheme="majorBidi" w:cstheme="majorBidi"/>
          <w:sz w:val="36"/>
          <w:szCs w:val="36"/>
        </w:rPr>
        <w:t>2026</w:t>
      </w:r>
    </w:p>
    <w:p w14:paraId="6D0D910F" w14:textId="77777777" w:rsidR="00F77571" w:rsidRDefault="00F77571" w:rsidP="00F77571">
      <w:pPr>
        <w:bidi w:val="0"/>
        <w:ind w:left="284" w:hanging="426"/>
        <w:jc w:val="center"/>
        <w:rPr>
          <w:rFonts w:asciiTheme="majorBidi" w:hAnsiTheme="majorBidi" w:cstheme="majorBidi"/>
          <w:sz w:val="36"/>
          <w:szCs w:val="36"/>
        </w:rPr>
      </w:pPr>
    </w:p>
    <w:p w14:paraId="013CF3BE" w14:textId="77777777" w:rsidR="00F77571" w:rsidRDefault="00F77571" w:rsidP="00F77571">
      <w:pPr>
        <w:bidi w:val="0"/>
        <w:ind w:left="284" w:hanging="426"/>
        <w:jc w:val="center"/>
        <w:rPr>
          <w:rFonts w:asciiTheme="majorBidi" w:hAnsiTheme="majorBidi" w:cstheme="majorBidi"/>
          <w:sz w:val="36"/>
          <w:szCs w:val="36"/>
        </w:rPr>
      </w:pPr>
    </w:p>
    <w:p w14:paraId="0FAC2C0C" w14:textId="7C03BFE2" w:rsidR="00F77571" w:rsidRPr="00F77571" w:rsidRDefault="00F77571" w:rsidP="00F77571">
      <w:pPr>
        <w:pStyle w:val="Heading1"/>
        <w:bidi w:val="0"/>
        <w:jc w:val="center"/>
        <w:rPr>
          <w:rFonts w:asciiTheme="majorBidi" w:hAnsiTheme="majorBidi"/>
        </w:rPr>
      </w:pPr>
      <w:bookmarkStart w:id="0" w:name="_Toc235814424"/>
      <w:r w:rsidRPr="00F77571">
        <w:rPr>
          <w:rFonts w:asciiTheme="majorBidi" w:hAnsiTheme="majorBidi"/>
        </w:rPr>
        <w:t>Acknowledgment</w:t>
      </w:r>
      <w:bookmarkEnd w:id="0"/>
    </w:p>
    <w:p w14:paraId="691E75E9" w14:textId="7D8F18F3" w:rsidR="00676579" w:rsidRPr="00676579" w:rsidRDefault="00676579" w:rsidP="00676579">
      <w:pPr>
        <w:bidi w:val="0"/>
        <w:ind w:left="284" w:hanging="426"/>
        <w:jc w:val="left"/>
        <w:rPr>
          <w:rFonts w:asciiTheme="majorBidi" w:hAnsiTheme="majorBidi" w:cstheme="majorBidi"/>
          <w:b/>
          <w:bCs/>
          <w:sz w:val="28"/>
          <w:szCs w:val="28"/>
        </w:rPr>
      </w:pPr>
    </w:p>
    <w:p w14:paraId="216F957C" w14:textId="77777777" w:rsidR="00A6168E" w:rsidRDefault="00676579" w:rsidP="00A6168E">
      <w:pPr>
        <w:bidi w:val="0"/>
        <w:jc w:val="left"/>
        <w:rPr>
          <w:rFonts w:asciiTheme="majorBidi" w:hAnsiTheme="majorBidi" w:cstheme="majorBidi"/>
          <w:sz w:val="28"/>
          <w:szCs w:val="28"/>
        </w:rPr>
      </w:pPr>
      <w:r w:rsidRPr="00676579">
        <w:rPr>
          <w:rFonts w:asciiTheme="majorBidi" w:hAnsiTheme="majorBidi" w:cstheme="majorBidi"/>
          <w:sz w:val="28"/>
          <w:szCs w:val="28"/>
        </w:rPr>
        <w:t>In the first place, I would like to thank God for his blessings of strength, patience,</w:t>
      </w:r>
    </w:p>
    <w:p w14:paraId="567706A4" w14:textId="209C2621" w:rsidR="00676579" w:rsidRPr="00676579" w:rsidRDefault="00676579" w:rsidP="00A6168E">
      <w:pPr>
        <w:bidi w:val="0"/>
        <w:jc w:val="left"/>
        <w:rPr>
          <w:rFonts w:asciiTheme="majorBidi" w:hAnsiTheme="majorBidi" w:cstheme="majorBidi"/>
          <w:sz w:val="28"/>
          <w:szCs w:val="28"/>
        </w:rPr>
      </w:pPr>
      <w:r w:rsidRPr="00676579">
        <w:rPr>
          <w:rFonts w:asciiTheme="majorBidi" w:hAnsiTheme="majorBidi" w:cstheme="majorBidi"/>
          <w:sz w:val="28"/>
          <w:szCs w:val="28"/>
        </w:rPr>
        <w:t>and guidance that helped me finish this research</w:t>
      </w:r>
    </w:p>
    <w:p w14:paraId="2F469F8A" w14:textId="77777777" w:rsidR="00676579" w:rsidRPr="00676579" w:rsidRDefault="00676579" w:rsidP="00A6168E">
      <w:pPr>
        <w:bidi w:val="0"/>
        <w:jc w:val="left"/>
        <w:rPr>
          <w:rFonts w:asciiTheme="majorBidi" w:hAnsiTheme="majorBidi" w:cstheme="majorBidi"/>
          <w:sz w:val="28"/>
          <w:szCs w:val="28"/>
        </w:rPr>
      </w:pPr>
      <w:r w:rsidRPr="00676579">
        <w:rPr>
          <w:rFonts w:asciiTheme="majorBidi" w:hAnsiTheme="majorBidi" w:cstheme="majorBidi"/>
          <w:sz w:val="28"/>
          <w:szCs w:val="28"/>
        </w:rPr>
        <w:t>Secondly, I would like to thank my academic advisor for his/her valuable guidance, constructive criticism, support, and encouragement through the whole process of conducting this research. The invaluable experience and comments of my advisor played a key role in making this research better.</w:t>
      </w:r>
    </w:p>
    <w:p w14:paraId="51F852DF" w14:textId="77777777" w:rsidR="00676579" w:rsidRPr="00676579" w:rsidRDefault="00676579" w:rsidP="00A6168E">
      <w:pPr>
        <w:bidi w:val="0"/>
        <w:jc w:val="left"/>
        <w:rPr>
          <w:rFonts w:asciiTheme="majorBidi" w:hAnsiTheme="majorBidi" w:cstheme="majorBidi"/>
          <w:sz w:val="28"/>
          <w:szCs w:val="28"/>
        </w:rPr>
      </w:pPr>
      <w:r w:rsidRPr="00676579">
        <w:rPr>
          <w:rFonts w:asciiTheme="majorBidi" w:hAnsiTheme="majorBidi" w:cstheme="majorBidi"/>
          <w:sz w:val="28"/>
          <w:szCs w:val="28"/>
        </w:rPr>
        <w:t>I would also like to thank the management and staff of the pharmaceutical company in Saudi Arabia for their help and involvement in this research. Their valuable contribution in the form of time, answers, and willingness to share their views on the medical insurance benefits, psychological stability, and prevention of medical fraud were very helpful in conducting this research.</w:t>
      </w:r>
    </w:p>
    <w:p w14:paraId="3E9017D8" w14:textId="77777777" w:rsidR="00676579" w:rsidRPr="00676579" w:rsidRDefault="00676579" w:rsidP="00676579">
      <w:pPr>
        <w:bidi w:val="0"/>
        <w:ind w:left="284" w:hanging="426"/>
        <w:jc w:val="left"/>
        <w:rPr>
          <w:rFonts w:asciiTheme="majorBidi" w:hAnsiTheme="majorBidi" w:cstheme="majorBidi"/>
          <w:b/>
          <w:bCs/>
          <w:sz w:val="28"/>
          <w:szCs w:val="28"/>
        </w:rPr>
      </w:pPr>
    </w:p>
    <w:p w14:paraId="19A7BC0B" w14:textId="76AFBA22" w:rsidR="00F77571" w:rsidRPr="00676579" w:rsidRDefault="00F77571" w:rsidP="00676579">
      <w:pPr>
        <w:bidi w:val="0"/>
        <w:ind w:left="284" w:hanging="426"/>
        <w:jc w:val="left"/>
        <w:rPr>
          <w:rFonts w:asciiTheme="majorBidi" w:hAnsiTheme="majorBidi" w:cstheme="majorBidi"/>
          <w:b/>
          <w:bCs/>
          <w:sz w:val="28"/>
          <w:szCs w:val="28"/>
        </w:rPr>
      </w:pPr>
    </w:p>
    <w:p w14:paraId="4FB37CFF" w14:textId="77777777" w:rsidR="00F77571" w:rsidRDefault="00F77571" w:rsidP="00F77571">
      <w:pPr>
        <w:bidi w:val="0"/>
        <w:ind w:left="284" w:hanging="426"/>
        <w:jc w:val="center"/>
        <w:rPr>
          <w:rFonts w:asciiTheme="majorBidi" w:hAnsiTheme="majorBidi" w:cstheme="majorBidi"/>
          <w:b/>
          <w:bCs/>
          <w:sz w:val="36"/>
          <w:szCs w:val="36"/>
        </w:rPr>
      </w:pPr>
    </w:p>
    <w:p w14:paraId="2F417AEE" w14:textId="77777777" w:rsidR="00F77571" w:rsidRDefault="00F77571" w:rsidP="00F77571">
      <w:pPr>
        <w:bidi w:val="0"/>
        <w:ind w:left="284" w:hanging="426"/>
        <w:jc w:val="center"/>
        <w:rPr>
          <w:rFonts w:asciiTheme="majorBidi" w:hAnsiTheme="majorBidi" w:cstheme="majorBidi"/>
          <w:b/>
          <w:bCs/>
          <w:sz w:val="36"/>
          <w:szCs w:val="36"/>
        </w:rPr>
      </w:pPr>
    </w:p>
    <w:p w14:paraId="224A6D82" w14:textId="77777777" w:rsidR="00F77571" w:rsidRDefault="00F77571" w:rsidP="00F77571">
      <w:pPr>
        <w:bidi w:val="0"/>
        <w:ind w:left="284" w:hanging="426"/>
        <w:jc w:val="center"/>
        <w:rPr>
          <w:rFonts w:asciiTheme="majorBidi" w:hAnsiTheme="majorBidi" w:cstheme="majorBidi"/>
          <w:b/>
          <w:bCs/>
          <w:sz w:val="36"/>
          <w:szCs w:val="36"/>
        </w:rPr>
      </w:pPr>
    </w:p>
    <w:p w14:paraId="6EF6D1AA" w14:textId="77777777" w:rsidR="00F77571" w:rsidRDefault="00F77571" w:rsidP="00F77571">
      <w:pPr>
        <w:bidi w:val="0"/>
        <w:ind w:left="284" w:hanging="426"/>
        <w:jc w:val="center"/>
        <w:rPr>
          <w:rFonts w:asciiTheme="majorBidi" w:hAnsiTheme="majorBidi" w:cstheme="majorBidi"/>
          <w:b/>
          <w:bCs/>
          <w:sz w:val="36"/>
          <w:szCs w:val="36"/>
        </w:rPr>
      </w:pPr>
    </w:p>
    <w:p w14:paraId="71676915" w14:textId="77777777" w:rsidR="00F77571" w:rsidRDefault="00F77571" w:rsidP="00F77571">
      <w:pPr>
        <w:bidi w:val="0"/>
        <w:ind w:left="284" w:hanging="426"/>
        <w:jc w:val="center"/>
        <w:rPr>
          <w:rFonts w:asciiTheme="majorBidi" w:hAnsiTheme="majorBidi" w:cstheme="majorBidi"/>
          <w:b/>
          <w:bCs/>
          <w:sz w:val="36"/>
          <w:szCs w:val="36"/>
        </w:rPr>
      </w:pPr>
    </w:p>
    <w:p w14:paraId="5F29AD10" w14:textId="77777777" w:rsidR="00F77571" w:rsidRPr="00A10536" w:rsidRDefault="00F77571" w:rsidP="00F77571">
      <w:pPr>
        <w:bidi w:val="0"/>
        <w:ind w:left="284" w:hanging="426"/>
        <w:jc w:val="center"/>
        <w:rPr>
          <w:rFonts w:asciiTheme="majorBidi" w:hAnsiTheme="majorBidi" w:cstheme="majorBidi"/>
          <w:b/>
          <w:color w:val="000000"/>
          <w:sz w:val="56"/>
          <w:szCs w:val="52"/>
        </w:rPr>
      </w:pPr>
    </w:p>
    <w:p w14:paraId="779CAE09" w14:textId="488260B1" w:rsidR="00B049AD" w:rsidRPr="00D12B8B" w:rsidRDefault="008B08DF" w:rsidP="0049169E">
      <w:pPr>
        <w:pStyle w:val="Heading1"/>
        <w:pageBreakBefore/>
        <w:bidi w:val="0"/>
        <w:jc w:val="center"/>
        <w:rPr>
          <w:rFonts w:asciiTheme="majorBidi" w:hAnsiTheme="majorBidi"/>
          <w:b w:val="0"/>
          <w:kern w:val="0"/>
          <w:szCs w:val="22"/>
          <w14:ligatures w14:val="none"/>
        </w:rPr>
      </w:pPr>
      <w:bookmarkStart w:id="1" w:name="_Toc235814425"/>
      <w:r w:rsidRPr="00D12B8B">
        <w:rPr>
          <w:rFonts w:asciiTheme="majorBidi" w:hAnsiTheme="majorBidi"/>
        </w:rPr>
        <w:lastRenderedPageBreak/>
        <w:t>Chapter 1: Introduction</w:t>
      </w:r>
      <w:bookmarkEnd w:id="1"/>
    </w:p>
    <w:p w14:paraId="1CBD5B45" w14:textId="77777777" w:rsidR="00B049AD" w:rsidRPr="00D12B8B" w:rsidRDefault="008B08DF" w:rsidP="00D12B8B">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2" w:name="_Toc235814426"/>
      <w:r w:rsidRPr="00D12B8B">
        <w:rPr>
          <w:rFonts w:asciiTheme="majorBidi" w:hAnsiTheme="majorBidi"/>
        </w:rPr>
        <w:t>1</w:t>
      </w:r>
      <w:r w:rsidRPr="00D12B8B">
        <w:rPr>
          <w:rFonts w:asciiTheme="majorBidi" w:hAnsiTheme="majorBidi"/>
          <w:sz w:val="28"/>
          <w:szCs w:val="28"/>
        </w:rPr>
        <w:t>. Introduction</w:t>
      </w:r>
      <w:bookmarkEnd w:id="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A10536" w:rsidRPr="00A10536" w14:paraId="5E401C36" w14:textId="77777777" w:rsidTr="00A10536">
        <w:tc>
          <w:tcPr>
            <w:tcW w:w="9304" w:type="dxa"/>
          </w:tcPr>
          <w:p w14:paraId="4BCBA32F" w14:textId="77777777" w:rsidR="00A10536" w:rsidRPr="00A10536" w:rsidRDefault="00A10536" w:rsidP="00A10536">
            <w:pPr>
              <w:bidi w:val="0"/>
              <w:spacing w:before="100" w:beforeAutospacing="1" w:afterAutospacing="1"/>
              <w:ind w:firstLine="462"/>
              <w:rPr>
                <w:rFonts w:asciiTheme="majorBidi" w:hAnsiTheme="majorBidi" w:cstheme="majorBidi"/>
                <w:sz w:val="28"/>
                <w:szCs w:val="28"/>
              </w:rPr>
            </w:pPr>
            <w:r w:rsidRPr="00A10536">
              <w:rPr>
                <w:rFonts w:asciiTheme="majorBidi" w:hAnsiTheme="majorBidi" w:cstheme="majorBidi"/>
                <w:sz w:val="28"/>
                <w:szCs w:val="28"/>
              </w:rPr>
              <w:t>Pharmaceutical firms rely on processes that are precise, recorded, and in line with regulations. Any errors in manufacturing, quality assurance, logistics, and medical communication could result in issues that may extend beyond the person making the error. Employees operate in an environment where time constraints, scrutiny, and accountability form part of daily operations. It follows that the well-being of employees is intertwined with organizational effectiveness. The inclusion of medical insurance within the welfare package is one element, since it influences the ability of employees to seek medical attention and their sense of security.</w:t>
            </w:r>
          </w:p>
        </w:tc>
      </w:tr>
      <w:tr w:rsidR="00A10536" w:rsidRPr="00A10536" w14:paraId="4975E12A" w14:textId="77777777" w:rsidTr="00A10536">
        <w:tc>
          <w:tcPr>
            <w:tcW w:w="9304" w:type="dxa"/>
          </w:tcPr>
          <w:p w14:paraId="5C873129" w14:textId="77777777" w:rsidR="00A10536" w:rsidRPr="00A10536" w:rsidRDefault="00A10536" w:rsidP="00A10536">
            <w:pPr>
              <w:bidi w:val="0"/>
              <w:spacing w:before="100" w:beforeAutospacing="1" w:afterAutospacing="1"/>
              <w:ind w:firstLine="462"/>
              <w:rPr>
                <w:rFonts w:asciiTheme="majorBidi" w:hAnsiTheme="majorBidi" w:cstheme="majorBidi"/>
                <w:sz w:val="28"/>
                <w:szCs w:val="28"/>
              </w:rPr>
            </w:pPr>
            <w:r w:rsidRPr="00A10536">
              <w:rPr>
                <w:rFonts w:asciiTheme="majorBidi" w:hAnsiTheme="majorBidi" w:cstheme="majorBidi"/>
                <w:sz w:val="28"/>
                <w:szCs w:val="28"/>
              </w:rPr>
              <w:t>Employer-provided health insurance is another factor which makes up the regulatory framework for private sector workers in Saudi Arabia. This is based on the Co-op Health Insurance scheme where eligible employers are obligated to provide insurance cover for their employees and eligible dependents (Council of Health Insurance, 2023). However, having an insurance card in one’s possession cannot be taken as a measure of the protection offered under the program. Rather, it is the constraints that are inherent in the program which form the subject of this case study.</w:t>
            </w:r>
          </w:p>
        </w:tc>
      </w:tr>
      <w:tr w:rsidR="00A10536" w:rsidRPr="00A10536" w14:paraId="5AA99C36" w14:textId="77777777" w:rsidTr="00A10536">
        <w:tc>
          <w:tcPr>
            <w:tcW w:w="9304" w:type="dxa"/>
          </w:tcPr>
          <w:p w14:paraId="4A4BD7FB" w14:textId="32022375" w:rsidR="00A10536" w:rsidRPr="00A10536" w:rsidRDefault="00A10536" w:rsidP="0049169E">
            <w:pPr>
              <w:bidi w:val="0"/>
              <w:spacing w:before="100" w:beforeAutospacing="1" w:after="100" w:afterAutospacing="1"/>
              <w:ind w:firstLine="462"/>
              <w:rPr>
                <w:rFonts w:asciiTheme="majorBidi" w:hAnsiTheme="majorBidi" w:cstheme="majorBidi"/>
                <w:sz w:val="28"/>
                <w:szCs w:val="28"/>
              </w:rPr>
            </w:pPr>
            <w:r w:rsidRPr="00A10536">
              <w:rPr>
                <w:rFonts w:asciiTheme="majorBidi" w:hAnsiTheme="majorBidi" w:cstheme="majorBidi"/>
                <w:sz w:val="28"/>
                <w:szCs w:val="28"/>
              </w:rPr>
              <w:t xml:space="preserve">The study emerged from a simple </w:t>
            </w:r>
            <w:r w:rsidR="0049169E" w:rsidRPr="00A10536">
              <w:rPr>
                <w:rFonts w:asciiTheme="majorBidi" w:hAnsiTheme="majorBidi" w:cstheme="majorBidi"/>
                <w:sz w:val="28"/>
                <w:szCs w:val="28"/>
              </w:rPr>
              <w:t>organizational</w:t>
            </w:r>
            <w:r w:rsidRPr="00A10536">
              <w:rPr>
                <w:rFonts w:asciiTheme="majorBidi" w:hAnsiTheme="majorBidi" w:cstheme="majorBidi"/>
                <w:sz w:val="28"/>
                <w:szCs w:val="28"/>
              </w:rPr>
              <w:t xml:space="preserve"> problem: is it possible for an insurance benefit to act as a resource which provides greater security to employees? The job demands-resources theory serves as a good initial framework since it provides insights on how the resource provided by the </w:t>
            </w:r>
            <w:r w:rsidR="0049169E" w:rsidRPr="00A10536">
              <w:rPr>
                <w:rFonts w:asciiTheme="majorBidi" w:hAnsiTheme="majorBidi" w:cstheme="majorBidi"/>
                <w:sz w:val="28"/>
                <w:szCs w:val="28"/>
              </w:rPr>
              <w:t>organization</w:t>
            </w:r>
            <w:r w:rsidRPr="00A10536">
              <w:rPr>
                <w:rFonts w:asciiTheme="majorBidi" w:hAnsiTheme="majorBidi" w:cstheme="majorBidi"/>
                <w:sz w:val="28"/>
                <w:szCs w:val="28"/>
              </w:rPr>
              <w:t xml:space="preserve"> reduces some stress associated with job demands (Bakker &amp; Demerouti, 2017). From a perspective of this study, the insurance will reduce the risk associated with costs of treatment and accessibility. At the same time, the insurance will become an additional source of frustration due to the delay of approval and inaccessibility of hospital facilities.</w:t>
            </w:r>
          </w:p>
        </w:tc>
      </w:tr>
      <w:tr w:rsidR="00A10536" w:rsidRPr="00A10536" w14:paraId="5BA8E2B7" w14:textId="77777777" w:rsidTr="00A10536">
        <w:tc>
          <w:tcPr>
            <w:tcW w:w="9304" w:type="dxa"/>
          </w:tcPr>
          <w:p w14:paraId="37DAB044" w14:textId="77777777" w:rsidR="00A10536" w:rsidRPr="00A10536" w:rsidRDefault="00A10536" w:rsidP="00A10536">
            <w:pPr>
              <w:bidi w:val="0"/>
              <w:spacing w:before="100" w:beforeAutospacing="1" w:afterAutospacing="1"/>
              <w:ind w:firstLine="462"/>
              <w:rPr>
                <w:rFonts w:asciiTheme="majorBidi" w:hAnsiTheme="majorBidi" w:cstheme="majorBidi"/>
                <w:sz w:val="28"/>
                <w:szCs w:val="28"/>
              </w:rPr>
            </w:pPr>
            <w:r w:rsidRPr="00A10536">
              <w:rPr>
                <w:rFonts w:asciiTheme="majorBidi" w:hAnsiTheme="majorBidi" w:cstheme="majorBidi"/>
                <w:sz w:val="28"/>
                <w:szCs w:val="28"/>
              </w:rPr>
              <w:lastRenderedPageBreak/>
              <w:t>It becomes clear that the effectiveness of a medical insurance plan is felt not only through its coverage but also through the process of administration. An employee who believes in the system and has the assurance of receiving help because of the proper understanding of the system will be assured even before accessing the plan. There will be another employee who is covered by the same plan and remains worried about a declined claim or an ambiguous explanation.</w:t>
            </w:r>
          </w:p>
        </w:tc>
      </w:tr>
      <w:tr w:rsidR="00A10536" w:rsidRPr="00A10536" w14:paraId="37B759C8" w14:textId="77777777" w:rsidTr="00A10536">
        <w:tc>
          <w:tcPr>
            <w:tcW w:w="9304" w:type="dxa"/>
          </w:tcPr>
          <w:p w14:paraId="790E614A" w14:textId="77777777" w:rsidR="00A10536" w:rsidRPr="00A10536" w:rsidRDefault="00A10536" w:rsidP="00A10536">
            <w:pPr>
              <w:bidi w:val="0"/>
              <w:spacing w:before="100" w:beforeAutospacing="1" w:afterAutospacing="1"/>
              <w:ind w:firstLine="462"/>
              <w:rPr>
                <w:rFonts w:asciiTheme="majorBidi" w:hAnsiTheme="majorBidi" w:cstheme="majorBidi"/>
                <w:sz w:val="28"/>
                <w:szCs w:val="28"/>
              </w:rPr>
            </w:pPr>
            <w:r w:rsidRPr="00A10536">
              <w:rPr>
                <w:rFonts w:asciiTheme="majorBidi" w:hAnsiTheme="majorBidi" w:cstheme="majorBidi"/>
                <w:sz w:val="28"/>
                <w:szCs w:val="28"/>
              </w:rPr>
              <w:t>The other problem relates to the manner in which the insured services are being utilized. The repeated visits, double billing, card sharing, false reporting, and cooperation with the service providers can present problems regarding money and management. The activities are different and are not being viewed as one in this study. The frequent utilization could be due to chronic disease, pregnancy, rehabilitation, preventive medicine, or even a short-term medical situation. However, fraud has to involve deceit, which means something more than high utilization.</w:t>
            </w:r>
          </w:p>
        </w:tc>
      </w:tr>
      <w:tr w:rsidR="00A10536" w:rsidRPr="00A10536" w14:paraId="552E1FB5" w14:textId="77777777" w:rsidTr="00A10536">
        <w:tc>
          <w:tcPr>
            <w:tcW w:w="9304" w:type="dxa"/>
          </w:tcPr>
          <w:p w14:paraId="0FFC17EA" w14:textId="16135C6E" w:rsidR="00A10536" w:rsidRPr="00A10536" w:rsidRDefault="00A10536" w:rsidP="00A10536">
            <w:pPr>
              <w:bidi w:val="0"/>
              <w:spacing w:before="100" w:beforeAutospacing="1" w:afterAutospacing="1"/>
              <w:ind w:firstLine="462"/>
              <w:rPr>
                <w:rFonts w:asciiTheme="majorBidi" w:hAnsiTheme="majorBidi" w:cstheme="majorBidi"/>
                <w:sz w:val="28"/>
                <w:szCs w:val="28"/>
              </w:rPr>
            </w:pPr>
            <w:r w:rsidRPr="00A10536">
              <w:rPr>
                <w:rFonts w:asciiTheme="majorBidi" w:hAnsiTheme="majorBidi" w:cstheme="majorBidi"/>
                <w:sz w:val="28"/>
                <w:szCs w:val="28"/>
              </w:rPr>
              <w:t xml:space="preserve">The </w:t>
            </w:r>
            <w:r w:rsidR="0049169E" w:rsidRPr="00A10536">
              <w:rPr>
                <w:rFonts w:asciiTheme="majorBidi" w:hAnsiTheme="majorBidi" w:cstheme="majorBidi"/>
                <w:sz w:val="28"/>
                <w:szCs w:val="28"/>
              </w:rPr>
              <w:t>organizational</w:t>
            </w:r>
            <w:r w:rsidRPr="00A10536">
              <w:rPr>
                <w:rFonts w:asciiTheme="majorBidi" w:hAnsiTheme="majorBidi" w:cstheme="majorBidi"/>
                <w:sz w:val="28"/>
                <w:szCs w:val="28"/>
              </w:rPr>
              <w:t xml:space="preserve"> case was selected via the activities of an insurance brokerage firm that handles the medical insurance accounts of companies, with some accounts being in the pharmaceutical industry. Insurance brokerage entails looking at the claim pattern, coordination with the insurer, approval, and advice to the client regarding costs and risks. An early examination of the account of the participating company revealed certain patterns that needed to be examined, such as frequent and repetitive use. These served as the practical foundation for the research without assuming fraud.</w:t>
            </w:r>
          </w:p>
        </w:tc>
      </w:tr>
      <w:tr w:rsidR="00A10536" w:rsidRPr="00A10536" w14:paraId="78A10EE7" w14:textId="77777777" w:rsidTr="00A10536">
        <w:tc>
          <w:tcPr>
            <w:tcW w:w="9304" w:type="dxa"/>
          </w:tcPr>
          <w:p w14:paraId="65834954" w14:textId="1203F8FF" w:rsidR="00A10536" w:rsidRPr="00A10536" w:rsidRDefault="00A10536" w:rsidP="00A10536">
            <w:pPr>
              <w:bidi w:val="0"/>
              <w:spacing w:before="100" w:beforeAutospacing="1" w:afterAutospacing="1"/>
              <w:ind w:firstLine="462"/>
              <w:rPr>
                <w:rFonts w:asciiTheme="majorBidi" w:hAnsiTheme="majorBidi" w:cstheme="majorBidi"/>
                <w:sz w:val="28"/>
                <w:szCs w:val="28"/>
              </w:rPr>
            </w:pPr>
            <w:r w:rsidRPr="00A10536">
              <w:rPr>
                <w:rFonts w:asciiTheme="majorBidi" w:hAnsiTheme="majorBidi" w:cstheme="majorBidi"/>
                <w:sz w:val="28"/>
                <w:szCs w:val="28"/>
              </w:rPr>
              <w:t xml:space="preserve">It is necessary to take into consideration the clinical and </w:t>
            </w:r>
            <w:r w:rsidR="0049169E" w:rsidRPr="00A10536">
              <w:rPr>
                <w:rFonts w:asciiTheme="majorBidi" w:hAnsiTheme="majorBidi" w:cstheme="majorBidi"/>
                <w:sz w:val="28"/>
                <w:szCs w:val="28"/>
              </w:rPr>
              <w:t>organizational</w:t>
            </w:r>
            <w:r w:rsidRPr="00A10536">
              <w:rPr>
                <w:rFonts w:asciiTheme="majorBidi" w:hAnsiTheme="majorBidi" w:cstheme="majorBidi"/>
                <w:sz w:val="28"/>
                <w:szCs w:val="28"/>
              </w:rPr>
              <w:t xml:space="preserve"> context in order to interpret the claims information. It is impossible to determine whether the procedure was necessary, whether the employee knew about the conditions of receiving benefits, or whether the influence of the medical practitioner could affect the pattern through a frequency analysis only. That is why the questions about the quality of benefits, security, awareness, responsible use, and monitoring were included in the study.</w:t>
            </w:r>
          </w:p>
        </w:tc>
      </w:tr>
      <w:tr w:rsidR="00A10536" w:rsidRPr="00A10536" w14:paraId="018FD6F5" w14:textId="77777777" w:rsidTr="00A10536">
        <w:tc>
          <w:tcPr>
            <w:tcW w:w="9304" w:type="dxa"/>
          </w:tcPr>
          <w:p w14:paraId="53C682AC" w14:textId="77777777" w:rsidR="00A10536" w:rsidRPr="00A10536" w:rsidRDefault="00A10536" w:rsidP="00A10536">
            <w:pPr>
              <w:bidi w:val="0"/>
              <w:spacing w:before="100" w:beforeAutospacing="1" w:afterAutospacing="1"/>
              <w:ind w:firstLine="604"/>
              <w:rPr>
                <w:rFonts w:asciiTheme="majorBidi" w:hAnsiTheme="majorBidi" w:cstheme="majorBidi"/>
                <w:sz w:val="28"/>
                <w:szCs w:val="28"/>
              </w:rPr>
            </w:pPr>
            <w:r w:rsidRPr="00A10536">
              <w:rPr>
                <w:rFonts w:asciiTheme="majorBidi" w:hAnsiTheme="majorBidi" w:cstheme="majorBidi"/>
                <w:sz w:val="28"/>
                <w:szCs w:val="28"/>
              </w:rPr>
              <w:lastRenderedPageBreak/>
              <w:t>There is extensive literature on the topic of employee well-being, organizational support, the use of health insurance, and anti-fraud controls; however, these issues are typically studied independently. There is very little information regarding how all of these interact within an organization from the perspective of a Saudi Arabian pharmaceutical organization. This current case study helps to fill this gap.</w:t>
            </w:r>
          </w:p>
        </w:tc>
      </w:tr>
      <w:tr w:rsidR="00A10536" w:rsidRPr="00A10536" w14:paraId="6482A1F6" w14:textId="77777777" w:rsidTr="00A10536">
        <w:tc>
          <w:tcPr>
            <w:tcW w:w="9304" w:type="dxa"/>
          </w:tcPr>
          <w:p w14:paraId="063619A6" w14:textId="77777777" w:rsidR="00A10536" w:rsidRPr="00A10536" w:rsidRDefault="00A10536" w:rsidP="00A10536">
            <w:pPr>
              <w:bidi w:val="0"/>
              <w:spacing w:before="100" w:beforeAutospacing="1" w:afterAutospacing="1"/>
              <w:ind w:firstLine="604"/>
              <w:rPr>
                <w:rFonts w:asciiTheme="majorBidi" w:hAnsiTheme="majorBidi" w:cstheme="majorBidi"/>
                <w:sz w:val="28"/>
                <w:szCs w:val="28"/>
              </w:rPr>
            </w:pPr>
            <w:r w:rsidRPr="00A10536">
              <w:rPr>
                <w:rFonts w:asciiTheme="majorBidi" w:hAnsiTheme="majorBidi" w:cstheme="majorBidi"/>
                <w:sz w:val="28"/>
                <w:szCs w:val="28"/>
              </w:rPr>
              <w:t>The present research, then, investigates the way employees perceive the sufficiency and availability of their insurance coverage, the association between such perceptions and psychological stability, and the connection between awareness/monitoring and the decreased likelihood of abuse. This study, in turn, discusses patterns of utilization of healthcare services without making assumptions about abuse.</w:t>
            </w:r>
          </w:p>
        </w:tc>
      </w:tr>
      <w:tr w:rsidR="00A10536" w:rsidRPr="00A10536" w14:paraId="5AF02409" w14:textId="77777777" w:rsidTr="00A10536">
        <w:tc>
          <w:tcPr>
            <w:tcW w:w="9304" w:type="dxa"/>
          </w:tcPr>
          <w:p w14:paraId="028C4999" w14:textId="77777777" w:rsidR="00A10536" w:rsidRPr="00A10536" w:rsidRDefault="00A10536" w:rsidP="00A10536">
            <w:pPr>
              <w:bidi w:val="0"/>
              <w:spacing w:before="100" w:beforeAutospacing="1" w:afterAutospacing="1"/>
              <w:ind w:firstLine="604"/>
              <w:rPr>
                <w:rFonts w:asciiTheme="majorBidi" w:hAnsiTheme="majorBidi" w:cstheme="majorBidi"/>
                <w:sz w:val="28"/>
                <w:szCs w:val="28"/>
              </w:rPr>
            </w:pPr>
            <w:r w:rsidRPr="00A10536">
              <w:rPr>
                <w:rFonts w:asciiTheme="majorBidi" w:hAnsiTheme="majorBidi" w:cstheme="majorBidi"/>
                <w:sz w:val="28"/>
                <w:szCs w:val="28"/>
              </w:rPr>
              <w:t>Contributions to the field come from the academic and practical perspectives. Academically, the study tests an integrated framework within a context that has not been much considered directly. Practically, the study gives the involved company, broker, and insurer information about the sources of uncertainty among their employees and the issues that they feel should be improved upon.</w:t>
            </w:r>
          </w:p>
        </w:tc>
      </w:tr>
    </w:tbl>
    <w:p w14:paraId="5C2C74BE" w14:textId="77777777" w:rsidR="00B049AD" w:rsidRPr="00D12B8B" w:rsidRDefault="008B08DF" w:rsidP="00D12B8B">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3" w:name="_Toc235814427"/>
      <w:r w:rsidRPr="00D12B8B">
        <w:rPr>
          <w:rFonts w:asciiTheme="majorBidi" w:hAnsiTheme="majorBidi"/>
          <w:sz w:val="28"/>
          <w:szCs w:val="28"/>
        </w:rPr>
        <w:t>2. Problem Statement</w:t>
      </w:r>
      <w:bookmarkEnd w:id="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F14C36" w:rsidRPr="00F14C36" w14:paraId="2B1BEBEA" w14:textId="77777777" w:rsidTr="00F14C36">
        <w:tc>
          <w:tcPr>
            <w:tcW w:w="9304"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88"/>
            </w:tblGrid>
            <w:tr w:rsidR="00F14C36" w:rsidRPr="00F14C36" w14:paraId="6532531D" w14:textId="77777777" w:rsidTr="00EA38FC">
              <w:tc>
                <w:tcPr>
                  <w:tcW w:w="9304" w:type="dxa"/>
                </w:tcPr>
                <w:p w14:paraId="61070406" w14:textId="77777777" w:rsidR="00F14C36" w:rsidRPr="00F14C36" w:rsidRDefault="00F14C36" w:rsidP="00F14C36">
                  <w:pPr>
                    <w:bidi w:val="0"/>
                    <w:spacing w:before="100" w:beforeAutospacing="1" w:afterAutospacing="1"/>
                    <w:ind w:firstLine="604"/>
                    <w:rPr>
                      <w:rFonts w:asciiTheme="majorBidi" w:hAnsiTheme="majorBidi" w:cstheme="majorBidi"/>
                      <w:sz w:val="28"/>
                      <w:szCs w:val="28"/>
                    </w:rPr>
                  </w:pPr>
                  <w:r w:rsidRPr="00F14C36">
                    <w:rPr>
                      <w:rFonts w:asciiTheme="majorBidi" w:hAnsiTheme="majorBidi" w:cstheme="majorBidi"/>
                      <w:sz w:val="28"/>
                      <w:szCs w:val="28"/>
                    </w:rPr>
                    <w:t>Medical insurance is considered an integral part of the employee welfare package of Saudi private companies, especially those operating under strict regulations in certain industries like the pharmaceutical industry. Prior studies have found that organizational benefits, which include medical insurance, serve as resources that help improve employees’ mental well-being and lessen their stress at work (Bakker &amp; Demerouti, 2017). On the other hand, studies conducted regarding insurance schemes have identified the dangers of abuse and fraud in situations where individuals have adequate knowledge of medical insurance processes (Association of Certified Fraud Examiners, 2022).</w:t>
                  </w:r>
                </w:p>
              </w:tc>
            </w:tr>
            <w:tr w:rsidR="00F14C36" w:rsidRPr="00F14C36" w14:paraId="0787BE6E" w14:textId="77777777" w:rsidTr="00EA38FC">
              <w:tc>
                <w:tcPr>
                  <w:tcW w:w="9304" w:type="dxa"/>
                </w:tcPr>
                <w:p w14:paraId="56AB5FD1" w14:textId="77777777" w:rsidR="00F14C36" w:rsidRPr="00F14C36" w:rsidRDefault="00F14C36" w:rsidP="00F14C36">
                  <w:pPr>
                    <w:bidi w:val="0"/>
                    <w:spacing w:before="100" w:beforeAutospacing="1" w:afterAutospacing="1"/>
                    <w:ind w:firstLine="604"/>
                    <w:rPr>
                      <w:rFonts w:asciiTheme="majorBidi" w:hAnsiTheme="majorBidi" w:cstheme="majorBidi"/>
                      <w:sz w:val="28"/>
                      <w:szCs w:val="28"/>
                    </w:rPr>
                  </w:pPr>
                  <w:r w:rsidRPr="00F14C36">
                    <w:rPr>
                      <w:rFonts w:asciiTheme="majorBidi" w:hAnsiTheme="majorBidi" w:cstheme="majorBidi"/>
                      <w:sz w:val="28"/>
                      <w:szCs w:val="28"/>
                    </w:rPr>
                    <w:lastRenderedPageBreak/>
                    <w:t>While the above is the case, most of the literature on the topic has been devoted to investigating psychological well-being of employees and insurance fraud separately without looking at how these two aspects relate in one organization.</w:t>
                  </w:r>
                </w:p>
              </w:tc>
            </w:tr>
          </w:tbl>
          <w:p w14:paraId="7DA12BD8" w14:textId="77777777" w:rsidR="00F14C36" w:rsidRPr="00F14C36" w:rsidRDefault="00F14C36" w:rsidP="00F14C36">
            <w:pPr>
              <w:bidi w:val="0"/>
              <w:spacing w:before="100" w:beforeAutospacing="1" w:afterAutospacing="1"/>
              <w:ind w:firstLine="604"/>
              <w:rPr>
                <w:rFonts w:asciiTheme="majorBidi" w:hAnsiTheme="majorBidi" w:cstheme="majorBidi"/>
                <w:sz w:val="28"/>
                <w:szCs w:val="28"/>
              </w:rPr>
            </w:pPr>
            <w:r w:rsidRPr="00F14C36">
              <w:rPr>
                <w:rFonts w:asciiTheme="majorBidi" w:hAnsiTheme="majorBidi" w:cstheme="majorBidi"/>
                <w:sz w:val="28"/>
                <w:szCs w:val="28"/>
              </w:rPr>
              <w:t>In the organizational context for this case study, a drug manufacturing firm whose employees are enrolled under a group employer medical insurance plan, initial observations were made showing irregularities in utilization of healthcare facilities among some employees. Such irregularities consisted of constant use of medical facilities, repeated claims made over a short period of time, and utilization levels needing further clarification. Though this behavior does not mean that there was definite fraud, it can be associated with misuse of benefits, ignorance, discontentment with coverage, or even exploitation.</w:t>
            </w:r>
          </w:p>
        </w:tc>
      </w:tr>
      <w:tr w:rsidR="00F14C36" w:rsidRPr="00F14C36" w14:paraId="61406C93" w14:textId="77777777" w:rsidTr="00F14C36">
        <w:tc>
          <w:tcPr>
            <w:tcW w:w="9304" w:type="dxa"/>
          </w:tcPr>
          <w:p w14:paraId="69363FF4" w14:textId="77777777" w:rsidR="00F14C36" w:rsidRPr="00F14C36" w:rsidRDefault="00F14C36" w:rsidP="00F14C36">
            <w:pPr>
              <w:bidi w:val="0"/>
              <w:spacing w:before="100" w:beforeAutospacing="1" w:afterAutospacing="1"/>
              <w:ind w:firstLine="604"/>
              <w:rPr>
                <w:rFonts w:asciiTheme="majorBidi" w:hAnsiTheme="majorBidi" w:cstheme="majorBidi"/>
                <w:sz w:val="28"/>
                <w:szCs w:val="28"/>
              </w:rPr>
            </w:pPr>
            <w:r w:rsidRPr="00F14C36">
              <w:rPr>
                <w:rFonts w:asciiTheme="majorBidi" w:hAnsiTheme="majorBidi" w:cstheme="majorBidi"/>
                <w:sz w:val="28"/>
                <w:szCs w:val="28"/>
              </w:rPr>
              <w:t>Another issue to be noted is that the views held by the employees concerning the advantages related to the health insurance can influence their psychological stability. The uncertainty associated with the insurance coverage or the problems faced when accessing medical assistance can result in the occurrence of stress and dissatisfaction.</w:t>
            </w:r>
          </w:p>
        </w:tc>
      </w:tr>
      <w:tr w:rsidR="00F14C36" w:rsidRPr="00F14C36" w14:paraId="246FDA13" w14:textId="77777777" w:rsidTr="00F14C36">
        <w:tc>
          <w:tcPr>
            <w:tcW w:w="9304" w:type="dxa"/>
          </w:tcPr>
          <w:p w14:paraId="7F9223AF" w14:textId="77777777" w:rsidR="00F14C36" w:rsidRPr="00F14C36" w:rsidRDefault="00F14C36" w:rsidP="00F14C36">
            <w:pPr>
              <w:bidi w:val="0"/>
              <w:spacing w:before="100" w:beforeAutospacing="1" w:afterAutospacing="1"/>
              <w:ind w:firstLine="604"/>
              <w:rPr>
                <w:rFonts w:asciiTheme="majorBidi" w:hAnsiTheme="majorBidi" w:cstheme="majorBidi"/>
                <w:sz w:val="28"/>
                <w:szCs w:val="28"/>
              </w:rPr>
            </w:pPr>
            <w:r w:rsidRPr="00F14C36">
              <w:rPr>
                <w:rFonts w:asciiTheme="majorBidi" w:hAnsiTheme="majorBidi" w:cstheme="majorBidi"/>
                <w:sz w:val="28"/>
                <w:szCs w:val="28"/>
              </w:rPr>
              <w:t>It is for this reason that the problem of the present study can be seen in the poor understanding of the correlation between insurance benefits and the psychological stability of employees, as well as the poor proof of the effectiveness of insurance management techniques that can decrease medical fraud without impairing access to healthcare by employees.</w:t>
            </w:r>
          </w:p>
        </w:tc>
      </w:tr>
      <w:tr w:rsidR="00F14C36" w:rsidRPr="00F14C36" w14:paraId="189D2F40" w14:textId="77777777" w:rsidTr="00F14C36">
        <w:tc>
          <w:tcPr>
            <w:tcW w:w="9304" w:type="dxa"/>
          </w:tcPr>
          <w:p w14:paraId="720DDB26" w14:textId="77777777" w:rsidR="00F14C36" w:rsidRPr="00F14C36" w:rsidRDefault="00F14C36" w:rsidP="00F14C36">
            <w:pPr>
              <w:bidi w:val="0"/>
              <w:spacing w:before="100" w:beforeAutospacing="1" w:afterAutospacing="1"/>
              <w:ind w:firstLine="604"/>
              <w:rPr>
                <w:rFonts w:asciiTheme="majorBidi" w:hAnsiTheme="majorBidi" w:cstheme="majorBidi"/>
                <w:sz w:val="28"/>
                <w:szCs w:val="28"/>
              </w:rPr>
            </w:pPr>
            <w:r w:rsidRPr="00F14C36">
              <w:rPr>
                <w:rFonts w:asciiTheme="majorBidi" w:hAnsiTheme="majorBidi" w:cstheme="majorBidi"/>
                <w:sz w:val="28"/>
                <w:szCs w:val="28"/>
              </w:rPr>
              <w:t>The research will be concerned with the employees participating in the employer medical-insurance program of a pharmaceutical company in Saudi Arabia, in an attempt to answer the following research question:</w:t>
            </w:r>
          </w:p>
        </w:tc>
      </w:tr>
      <w:tr w:rsidR="00F14C36" w:rsidRPr="00F14C36" w14:paraId="359EC919" w14:textId="77777777" w:rsidTr="00F14C36">
        <w:tc>
          <w:tcPr>
            <w:tcW w:w="9304" w:type="dxa"/>
          </w:tcPr>
          <w:p w14:paraId="612A7A32" w14:textId="77777777" w:rsidR="00F14C36" w:rsidRPr="00F14C36" w:rsidRDefault="00F14C36" w:rsidP="00F14C36">
            <w:pPr>
              <w:bidi w:val="0"/>
              <w:spacing w:before="100" w:beforeAutospacing="1" w:afterAutospacing="1"/>
              <w:ind w:firstLine="604"/>
              <w:rPr>
                <w:rFonts w:asciiTheme="majorBidi" w:hAnsiTheme="majorBidi" w:cstheme="majorBidi"/>
                <w:kern w:val="0"/>
                <w:sz w:val="28"/>
                <w:szCs w:val="28"/>
                <w14:ligatures w14:val="none"/>
              </w:rPr>
            </w:pPr>
            <w:r w:rsidRPr="00F14C36">
              <w:rPr>
                <w:rFonts w:asciiTheme="majorBidi" w:hAnsiTheme="majorBidi" w:cstheme="majorBidi"/>
                <w:sz w:val="28"/>
                <w:szCs w:val="28"/>
              </w:rPr>
              <w:t>To what extent do the medical-insurance package enhance employees’ psychological stability, and how effective are current insurance management practices in preventing medical fraud within the organization?</w:t>
            </w:r>
          </w:p>
        </w:tc>
      </w:tr>
    </w:tbl>
    <w:p w14:paraId="3A3741C1" w14:textId="77777777" w:rsidR="00B049AD" w:rsidRPr="00D12B8B" w:rsidRDefault="008B08DF" w:rsidP="00D12B8B">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4" w:name="_Toc235814428"/>
      <w:r w:rsidRPr="00D12B8B">
        <w:rPr>
          <w:rFonts w:asciiTheme="majorBidi" w:hAnsiTheme="majorBidi"/>
          <w:sz w:val="28"/>
          <w:szCs w:val="28"/>
        </w:rPr>
        <w:lastRenderedPageBreak/>
        <w:t>Study Importance</w:t>
      </w:r>
      <w:bookmarkEnd w:id="4"/>
    </w:p>
    <w:p w14:paraId="74E255E9" w14:textId="77777777" w:rsidR="00B049AD" w:rsidRPr="00217832" w:rsidRDefault="008B08DF" w:rsidP="00D12B8B">
      <w:pPr>
        <w:bidi w:val="0"/>
        <w:spacing w:before="100" w:beforeAutospacing="1" w:afterAutospacing="1"/>
        <w:ind w:firstLine="360"/>
        <w:outlineLvl w:val="2"/>
        <w:rPr>
          <w:rFonts w:asciiTheme="majorBidi" w:hAnsiTheme="majorBidi" w:cstheme="majorBidi"/>
          <w:b/>
          <w:bCs/>
          <w:kern w:val="0"/>
          <w:sz w:val="28"/>
          <w:szCs w:val="28"/>
          <w14:ligatures w14:val="none"/>
        </w:rPr>
      </w:pPr>
      <w:bookmarkStart w:id="5" w:name="_Toc235814429"/>
      <w:r w:rsidRPr="00217832">
        <w:rPr>
          <w:rFonts w:asciiTheme="majorBidi" w:hAnsiTheme="majorBidi" w:cstheme="majorBidi"/>
          <w:b/>
          <w:bCs/>
          <w:sz w:val="28"/>
          <w:szCs w:val="28"/>
        </w:rPr>
        <w:t>First: Scientific Significance</w:t>
      </w:r>
      <w:bookmarkEnd w:id="5"/>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34"/>
      </w:tblGrid>
      <w:tr w:rsidR="00217832" w:rsidRPr="00217832" w14:paraId="2F1CFF17" w14:textId="77777777" w:rsidTr="00217832">
        <w:tc>
          <w:tcPr>
            <w:tcW w:w="9304" w:type="dxa"/>
          </w:tcPr>
          <w:p w14:paraId="62F01330" w14:textId="77777777" w:rsidR="00217832" w:rsidRPr="00217832" w:rsidRDefault="00217832" w:rsidP="00B92D0F">
            <w:pPr>
              <w:bidi w:val="0"/>
              <w:spacing w:before="100" w:beforeAutospacing="1" w:afterAutospacing="1"/>
              <w:rPr>
                <w:rFonts w:asciiTheme="majorBidi" w:hAnsiTheme="majorBidi" w:cstheme="majorBidi"/>
                <w:kern w:val="0"/>
                <w:sz w:val="28"/>
                <w:szCs w:val="28"/>
                <w14:ligatures w14:val="none"/>
              </w:rPr>
            </w:pPr>
            <w:r w:rsidRPr="00217832">
              <w:rPr>
                <w:rFonts w:asciiTheme="majorBidi" w:hAnsiTheme="majorBidi" w:cstheme="majorBidi"/>
                <w:kern w:val="0"/>
                <w:sz w:val="28"/>
                <w:szCs w:val="28"/>
                <w14:ligatures w14:val="none"/>
              </w:rPr>
              <w:t>1.</w:t>
            </w:r>
            <w:r w:rsidRPr="00217832">
              <w:rPr>
                <w:rFonts w:asciiTheme="majorBidi" w:hAnsiTheme="majorBidi" w:cstheme="majorBidi"/>
                <w:kern w:val="0"/>
                <w:sz w:val="28"/>
                <w:szCs w:val="28"/>
                <w14:ligatures w14:val="none"/>
              </w:rPr>
              <w:tab/>
              <w:t>The study adds value to the existing knowledge base by looking into the relationship between the medical-insurance bundle and the psychological stability of the workers in the pharmaceutical industry, an area that has been relatively understudied in the past.</w:t>
            </w:r>
          </w:p>
        </w:tc>
      </w:tr>
      <w:tr w:rsidR="00217832" w:rsidRPr="00217832" w14:paraId="016EECED" w14:textId="77777777" w:rsidTr="00217832">
        <w:tc>
          <w:tcPr>
            <w:tcW w:w="9304" w:type="dxa"/>
          </w:tcPr>
          <w:p w14:paraId="0672E95B" w14:textId="77777777" w:rsidR="00217832" w:rsidRPr="00217832" w:rsidRDefault="00217832" w:rsidP="00B92D0F">
            <w:pPr>
              <w:bidi w:val="0"/>
              <w:spacing w:before="100" w:beforeAutospacing="1" w:afterAutospacing="1"/>
              <w:rPr>
                <w:rFonts w:asciiTheme="majorBidi" w:hAnsiTheme="majorBidi" w:cstheme="majorBidi"/>
                <w:kern w:val="0"/>
                <w:sz w:val="28"/>
                <w:szCs w:val="28"/>
                <w14:ligatures w14:val="none"/>
              </w:rPr>
            </w:pPr>
            <w:r w:rsidRPr="00217832">
              <w:rPr>
                <w:rFonts w:asciiTheme="majorBidi" w:hAnsiTheme="majorBidi" w:cstheme="majorBidi"/>
                <w:kern w:val="0"/>
                <w:sz w:val="28"/>
                <w:szCs w:val="28"/>
                <w14:ligatures w14:val="none"/>
              </w:rPr>
              <w:t>2.</w:t>
            </w:r>
            <w:r w:rsidRPr="00217832">
              <w:rPr>
                <w:rFonts w:asciiTheme="majorBidi" w:hAnsiTheme="majorBidi" w:cstheme="majorBidi"/>
                <w:kern w:val="0"/>
                <w:sz w:val="28"/>
                <w:szCs w:val="28"/>
                <w14:ligatures w14:val="none"/>
              </w:rPr>
              <w:tab/>
              <w:t xml:space="preserve">The study brings together different approaches, including human resource management, healthcare management, and fraud management, in one study framework rather than analyzing each of these aspects separately. </w:t>
            </w:r>
          </w:p>
        </w:tc>
      </w:tr>
      <w:tr w:rsidR="00217832" w:rsidRPr="00217832" w14:paraId="3E4087C3" w14:textId="77777777" w:rsidTr="00217832">
        <w:tc>
          <w:tcPr>
            <w:tcW w:w="9304" w:type="dxa"/>
          </w:tcPr>
          <w:p w14:paraId="178401AA" w14:textId="77777777" w:rsidR="00217832" w:rsidRPr="00217832" w:rsidRDefault="00217832" w:rsidP="00B92D0F">
            <w:pPr>
              <w:bidi w:val="0"/>
              <w:spacing w:before="100" w:beforeAutospacing="1" w:afterAutospacing="1"/>
              <w:rPr>
                <w:rFonts w:asciiTheme="majorBidi" w:hAnsiTheme="majorBidi" w:cstheme="majorBidi"/>
                <w:kern w:val="0"/>
                <w:sz w:val="28"/>
                <w:szCs w:val="28"/>
                <w14:ligatures w14:val="none"/>
              </w:rPr>
            </w:pPr>
            <w:r w:rsidRPr="00217832">
              <w:rPr>
                <w:rFonts w:asciiTheme="majorBidi" w:hAnsiTheme="majorBidi" w:cstheme="majorBidi"/>
                <w:kern w:val="0"/>
                <w:sz w:val="28"/>
                <w:szCs w:val="28"/>
                <w14:ligatures w14:val="none"/>
              </w:rPr>
              <w:t>3.</w:t>
            </w:r>
            <w:r w:rsidRPr="00217832">
              <w:rPr>
                <w:rFonts w:asciiTheme="majorBidi" w:hAnsiTheme="majorBidi" w:cstheme="majorBidi"/>
                <w:kern w:val="0"/>
                <w:sz w:val="28"/>
                <w:szCs w:val="28"/>
                <w14:ligatures w14:val="none"/>
              </w:rPr>
              <w:tab/>
              <w:t xml:space="preserve">An empirical study of the Saudi Arabia setting is conducted, which adds value to the local research agenda and helps future studies of this type in other industries. </w:t>
            </w:r>
          </w:p>
        </w:tc>
      </w:tr>
      <w:tr w:rsidR="00217832" w:rsidRPr="00217832" w14:paraId="75F8F7C6" w14:textId="77777777" w:rsidTr="00217832">
        <w:tc>
          <w:tcPr>
            <w:tcW w:w="9304" w:type="dxa"/>
          </w:tcPr>
          <w:p w14:paraId="4CA5213D" w14:textId="77777777" w:rsidR="00217832" w:rsidRPr="00217832" w:rsidRDefault="00217832" w:rsidP="00B92D0F">
            <w:pPr>
              <w:bidi w:val="0"/>
              <w:spacing w:before="100" w:beforeAutospacing="1" w:afterAutospacing="1"/>
              <w:rPr>
                <w:rFonts w:asciiTheme="majorBidi" w:hAnsiTheme="majorBidi" w:cstheme="majorBidi"/>
                <w:kern w:val="0"/>
                <w:sz w:val="28"/>
                <w:szCs w:val="28"/>
                <w14:ligatures w14:val="none"/>
              </w:rPr>
            </w:pPr>
            <w:r w:rsidRPr="00217832">
              <w:rPr>
                <w:rFonts w:asciiTheme="majorBidi" w:hAnsiTheme="majorBidi" w:cstheme="majorBidi"/>
                <w:kern w:val="0"/>
                <w:sz w:val="28"/>
                <w:szCs w:val="28"/>
                <w14:ligatures w14:val="none"/>
              </w:rPr>
              <w:t>4.</w:t>
            </w:r>
            <w:r w:rsidRPr="00217832">
              <w:rPr>
                <w:rFonts w:asciiTheme="majorBidi" w:hAnsiTheme="majorBidi" w:cstheme="majorBidi"/>
                <w:kern w:val="0"/>
                <w:sz w:val="28"/>
                <w:szCs w:val="28"/>
                <w14:ligatures w14:val="none"/>
              </w:rPr>
              <w:tab/>
              <w:t>The study improves understanding of how benefit programs can affect employee behavior, in addition to their general well-being.</w:t>
            </w:r>
          </w:p>
        </w:tc>
      </w:tr>
    </w:tbl>
    <w:p w14:paraId="53F3472C" w14:textId="77777777" w:rsidR="00B049AD" w:rsidRDefault="008B08DF" w:rsidP="00D12B8B">
      <w:pPr>
        <w:bidi w:val="0"/>
        <w:spacing w:before="100" w:beforeAutospacing="1" w:afterAutospacing="1"/>
        <w:ind w:firstLine="360"/>
        <w:outlineLvl w:val="2"/>
        <w:rPr>
          <w:rFonts w:asciiTheme="majorBidi" w:hAnsiTheme="majorBidi" w:cstheme="majorBidi"/>
          <w:b/>
          <w:bCs/>
          <w:sz w:val="28"/>
          <w:szCs w:val="28"/>
        </w:rPr>
      </w:pPr>
      <w:bookmarkStart w:id="6" w:name="_Toc235814430"/>
      <w:r w:rsidRPr="00217832">
        <w:rPr>
          <w:rFonts w:asciiTheme="majorBidi" w:hAnsiTheme="majorBidi" w:cstheme="majorBidi"/>
          <w:b/>
          <w:bCs/>
          <w:sz w:val="28"/>
          <w:szCs w:val="28"/>
        </w:rPr>
        <w:t>Second: Practical Significance</w:t>
      </w:r>
      <w:bookmarkEnd w:id="6"/>
    </w:p>
    <w:p w14:paraId="4E6FF11D" w14:textId="77777777" w:rsidR="00217832" w:rsidRPr="00217832" w:rsidRDefault="00217832" w:rsidP="00217832">
      <w:pPr>
        <w:bidi w:val="0"/>
        <w:rPr>
          <w:rFonts w:asciiTheme="majorBidi" w:hAnsiTheme="majorBidi" w:cstheme="majorBidi"/>
          <w:sz w:val="28"/>
          <w:szCs w:val="28"/>
        </w:rPr>
      </w:pPr>
    </w:p>
    <w:p w14:paraId="08247137" w14:textId="77777777" w:rsidR="00217832" w:rsidRPr="00217832" w:rsidRDefault="00217832" w:rsidP="00217832">
      <w:pPr>
        <w:bidi w:val="0"/>
        <w:rPr>
          <w:rFonts w:asciiTheme="majorBidi" w:hAnsiTheme="majorBidi" w:cstheme="majorBidi"/>
          <w:sz w:val="28"/>
          <w:szCs w:val="28"/>
        </w:rPr>
      </w:pPr>
    </w:p>
    <w:p w14:paraId="26F4526A" w14:textId="77777777" w:rsidR="00217832" w:rsidRDefault="00217832" w:rsidP="00217832">
      <w:pPr>
        <w:bidi w:val="0"/>
        <w:rPr>
          <w:rFonts w:asciiTheme="majorBidi" w:hAnsiTheme="majorBidi" w:cstheme="majorBidi"/>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217832" w:rsidRPr="00217832" w14:paraId="2900AA0D" w14:textId="77777777" w:rsidTr="00217832">
        <w:tc>
          <w:tcPr>
            <w:tcW w:w="9304" w:type="dxa"/>
          </w:tcPr>
          <w:p w14:paraId="42D60EC0" w14:textId="28E5F36A" w:rsidR="00217832" w:rsidRPr="00217832" w:rsidRDefault="00217832" w:rsidP="009323A6">
            <w:pPr>
              <w:pStyle w:val="Heading2"/>
              <w:bidi w:val="0"/>
              <w:spacing w:before="100" w:beforeAutospacing="1" w:after="100" w:afterAutospacing="1"/>
              <w:rPr>
                <w:rFonts w:asciiTheme="majorBidi" w:hAnsiTheme="majorBidi"/>
                <w:b w:val="0"/>
                <w:bCs/>
                <w:sz w:val="28"/>
                <w:szCs w:val="28"/>
              </w:rPr>
            </w:pPr>
            <w:bookmarkStart w:id="7" w:name="_Toc235814431"/>
            <w:r w:rsidRPr="00217832">
              <w:rPr>
                <w:rFonts w:asciiTheme="majorBidi" w:hAnsiTheme="majorBidi"/>
                <w:b w:val="0"/>
                <w:bCs/>
                <w:sz w:val="28"/>
                <w:szCs w:val="28"/>
              </w:rPr>
              <w:lastRenderedPageBreak/>
              <w:t>1.</w:t>
            </w:r>
            <w:r w:rsidRPr="00217832">
              <w:rPr>
                <w:rFonts w:asciiTheme="majorBidi" w:hAnsiTheme="majorBidi"/>
                <w:b w:val="0"/>
                <w:bCs/>
                <w:sz w:val="28"/>
                <w:szCs w:val="28"/>
              </w:rPr>
              <w:tab/>
              <w:t>The study can be used by organizations to create better medical insurance programs that would increase job satisfaction and psychological stability of their employees.</w:t>
            </w:r>
            <w:bookmarkEnd w:id="7"/>
          </w:p>
        </w:tc>
      </w:tr>
      <w:tr w:rsidR="00217832" w:rsidRPr="00217832" w14:paraId="25C0E846" w14:textId="77777777" w:rsidTr="00217832">
        <w:tc>
          <w:tcPr>
            <w:tcW w:w="9304" w:type="dxa"/>
          </w:tcPr>
          <w:p w14:paraId="19888772" w14:textId="77777777" w:rsidR="00217832" w:rsidRPr="00217832" w:rsidRDefault="00217832" w:rsidP="009323A6">
            <w:pPr>
              <w:pStyle w:val="Heading2"/>
              <w:bidi w:val="0"/>
              <w:spacing w:before="100" w:beforeAutospacing="1" w:after="100" w:afterAutospacing="1"/>
              <w:rPr>
                <w:rFonts w:asciiTheme="majorBidi" w:hAnsiTheme="majorBidi"/>
                <w:b w:val="0"/>
                <w:bCs/>
                <w:sz w:val="28"/>
                <w:szCs w:val="28"/>
              </w:rPr>
            </w:pPr>
            <w:bookmarkStart w:id="8" w:name="_Toc235814432"/>
            <w:r w:rsidRPr="00217832">
              <w:rPr>
                <w:rFonts w:asciiTheme="majorBidi" w:hAnsiTheme="majorBidi"/>
                <w:b w:val="0"/>
                <w:bCs/>
                <w:sz w:val="28"/>
                <w:szCs w:val="28"/>
              </w:rPr>
              <w:t>2.</w:t>
            </w:r>
            <w:r w:rsidRPr="00217832">
              <w:rPr>
                <w:rFonts w:asciiTheme="majorBidi" w:hAnsiTheme="majorBidi"/>
                <w:b w:val="0"/>
                <w:bCs/>
                <w:sz w:val="28"/>
                <w:szCs w:val="28"/>
              </w:rPr>
              <w:tab/>
              <w:t>The results from the study can be helpful for insurance brokers and providers in monitoring the use of health services and detecting any anomalies without limiting access to them.</w:t>
            </w:r>
            <w:bookmarkEnd w:id="8"/>
          </w:p>
        </w:tc>
      </w:tr>
      <w:tr w:rsidR="00217832" w:rsidRPr="00217832" w14:paraId="0C96C127" w14:textId="77777777" w:rsidTr="00217832">
        <w:tc>
          <w:tcPr>
            <w:tcW w:w="9304" w:type="dxa"/>
          </w:tcPr>
          <w:p w14:paraId="749B8052" w14:textId="77777777" w:rsidR="00217832" w:rsidRPr="00217832" w:rsidRDefault="00217832" w:rsidP="009323A6">
            <w:pPr>
              <w:pStyle w:val="Heading2"/>
              <w:bidi w:val="0"/>
              <w:spacing w:before="100" w:beforeAutospacing="1" w:after="100" w:afterAutospacing="1"/>
              <w:rPr>
                <w:rFonts w:asciiTheme="majorBidi" w:hAnsiTheme="majorBidi"/>
                <w:b w:val="0"/>
                <w:bCs/>
                <w:sz w:val="28"/>
                <w:szCs w:val="28"/>
              </w:rPr>
            </w:pPr>
            <w:bookmarkStart w:id="9" w:name="_Toc235814433"/>
            <w:r w:rsidRPr="00217832">
              <w:rPr>
                <w:rFonts w:asciiTheme="majorBidi" w:hAnsiTheme="majorBidi"/>
                <w:b w:val="0"/>
                <w:bCs/>
                <w:sz w:val="28"/>
                <w:szCs w:val="28"/>
              </w:rPr>
              <w:t>3.</w:t>
            </w:r>
            <w:r w:rsidRPr="00217832">
              <w:rPr>
                <w:rFonts w:asciiTheme="majorBidi" w:hAnsiTheme="majorBidi"/>
                <w:b w:val="0"/>
                <w:bCs/>
                <w:sz w:val="28"/>
                <w:szCs w:val="28"/>
              </w:rPr>
              <w:tab/>
              <w:t>The results from the study can be helpful in creating awareness programs that encourage responsible use of medical insurance by employees.</w:t>
            </w:r>
            <w:bookmarkEnd w:id="9"/>
          </w:p>
        </w:tc>
      </w:tr>
      <w:tr w:rsidR="00217832" w:rsidRPr="00217832" w14:paraId="6169BC13" w14:textId="77777777" w:rsidTr="00217832">
        <w:tc>
          <w:tcPr>
            <w:tcW w:w="9304" w:type="dxa"/>
          </w:tcPr>
          <w:p w14:paraId="0E7CB649" w14:textId="77777777" w:rsidR="00217832" w:rsidRPr="00217832" w:rsidRDefault="00217832" w:rsidP="009323A6">
            <w:pPr>
              <w:pStyle w:val="Heading2"/>
              <w:bidi w:val="0"/>
              <w:spacing w:before="100" w:beforeAutospacing="1" w:after="100" w:afterAutospacing="1"/>
              <w:rPr>
                <w:rFonts w:asciiTheme="majorBidi" w:hAnsiTheme="majorBidi"/>
                <w:b w:val="0"/>
                <w:bCs/>
                <w:sz w:val="28"/>
                <w:szCs w:val="28"/>
              </w:rPr>
            </w:pPr>
            <w:bookmarkStart w:id="10" w:name="_Toc235814434"/>
            <w:r w:rsidRPr="00217832">
              <w:rPr>
                <w:rFonts w:asciiTheme="majorBidi" w:hAnsiTheme="majorBidi"/>
                <w:b w:val="0"/>
                <w:bCs/>
                <w:sz w:val="28"/>
                <w:szCs w:val="28"/>
              </w:rPr>
              <w:t>4.</w:t>
            </w:r>
            <w:r w:rsidRPr="00217832">
              <w:rPr>
                <w:rFonts w:asciiTheme="majorBidi" w:hAnsiTheme="majorBidi"/>
                <w:b w:val="0"/>
                <w:bCs/>
                <w:sz w:val="28"/>
                <w:szCs w:val="28"/>
              </w:rPr>
              <w:tab/>
              <w:t>The study is beneficial for decision makers who need to control costs and prevent fraud while at the same time providing top-notch healthcare services to their employees.</w:t>
            </w:r>
            <w:bookmarkEnd w:id="10"/>
          </w:p>
        </w:tc>
      </w:tr>
      <w:tr w:rsidR="00217832" w:rsidRPr="00217832" w14:paraId="169D73BB" w14:textId="77777777" w:rsidTr="00217832">
        <w:tc>
          <w:tcPr>
            <w:tcW w:w="9304" w:type="dxa"/>
          </w:tcPr>
          <w:p w14:paraId="30610F87" w14:textId="77777777" w:rsidR="00217832" w:rsidRPr="00217832" w:rsidRDefault="00217832" w:rsidP="009323A6">
            <w:pPr>
              <w:pStyle w:val="Heading2"/>
              <w:bidi w:val="0"/>
              <w:spacing w:before="100" w:beforeAutospacing="1" w:after="100" w:afterAutospacing="1"/>
              <w:rPr>
                <w:rFonts w:asciiTheme="majorBidi" w:hAnsiTheme="majorBidi"/>
                <w:b w:val="0"/>
                <w:bCs/>
                <w:sz w:val="28"/>
                <w:szCs w:val="28"/>
              </w:rPr>
            </w:pPr>
            <w:bookmarkStart w:id="11" w:name="_Toc235814435"/>
            <w:r w:rsidRPr="00217832">
              <w:rPr>
                <w:rFonts w:asciiTheme="majorBidi" w:hAnsiTheme="majorBidi"/>
                <w:b w:val="0"/>
                <w:bCs/>
                <w:sz w:val="28"/>
                <w:szCs w:val="28"/>
              </w:rPr>
              <w:t>5.</w:t>
            </w:r>
            <w:r w:rsidRPr="00217832">
              <w:rPr>
                <w:rFonts w:asciiTheme="majorBidi" w:hAnsiTheme="majorBidi"/>
                <w:b w:val="0"/>
                <w:bCs/>
                <w:sz w:val="28"/>
                <w:szCs w:val="28"/>
              </w:rPr>
              <w:tab/>
              <w:t>The study can help the organization to achieve its objectives that are consistent with national development goals in Saudi Arabia.</w:t>
            </w:r>
            <w:bookmarkEnd w:id="11"/>
          </w:p>
        </w:tc>
      </w:tr>
    </w:tbl>
    <w:p w14:paraId="726B3769" w14:textId="381D837A" w:rsidR="00B049AD" w:rsidRPr="00D12B8B" w:rsidRDefault="008B08DF" w:rsidP="00217832">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12" w:name="_Toc235814436"/>
      <w:r w:rsidRPr="00D12B8B">
        <w:rPr>
          <w:rFonts w:asciiTheme="majorBidi" w:hAnsiTheme="majorBidi"/>
          <w:sz w:val="28"/>
          <w:szCs w:val="28"/>
        </w:rPr>
        <w:t>Study Purposes</w:t>
      </w:r>
      <w:bookmarkEnd w:id="12"/>
    </w:p>
    <w:p w14:paraId="16399F39" w14:textId="77777777" w:rsidR="00B049AD" w:rsidRPr="00D12B8B" w:rsidRDefault="008B08DF" w:rsidP="00D12B8B">
      <w:pPr>
        <w:pStyle w:val="Heading3"/>
        <w:bidi w:val="0"/>
        <w:spacing w:before="100" w:beforeAutospacing="1" w:after="100" w:afterAutospacing="1"/>
        <w:rPr>
          <w:rFonts w:asciiTheme="majorBidi" w:eastAsia="Times New Roman" w:hAnsiTheme="majorBidi"/>
          <w:bCs/>
          <w:kern w:val="0"/>
          <w:sz w:val="28"/>
          <w14:ligatures w14:val="none"/>
        </w:rPr>
      </w:pPr>
      <w:bookmarkStart w:id="13" w:name="_Toc235814437"/>
      <w:r w:rsidRPr="00D12B8B">
        <w:rPr>
          <w:rFonts w:asciiTheme="majorBidi" w:hAnsiTheme="majorBidi"/>
          <w:sz w:val="28"/>
        </w:rPr>
        <w:t>Main Objective</w:t>
      </w:r>
      <w:bookmarkEnd w:id="13"/>
    </w:p>
    <w:p w14:paraId="3B9E0CB9"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To examine the impact of the medical-insurance package on employees’ psychological stability and to evaluate their role in preventing medical fraud within a pharmaceutical company in Saudi Arabia.</w:t>
      </w:r>
    </w:p>
    <w:p w14:paraId="395AE5D5" w14:textId="77777777" w:rsidR="00B049AD" w:rsidRPr="00D12B8B" w:rsidRDefault="008B08DF" w:rsidP="00D12B8B">
      <w:pPr>
        <w:pStyle w:val="Heading3"/>
        <w:bidi w:val="0"/>
        <w:spacing w:before="100" w:beforeAutospacing="1" w:after="100" w:afterAutospacing="1"/>
        <w:rPr>
          <w:rFonts w:asciiTheme="majorBidi" w:eastAsia="Times New Roman" w:hAnsiTheme="majorBidi"/>
          <w:bCs/>
          <w:kern w:val="0"/>
          <w:sz w:val="28"/>
          <w14:ligatures w14:val="none"/>
        </w:rPr>
      </w:pPr>
      <w:bookmarkStart w:id="14" w:name="_Toc235814438"/>
      <w:r w:rsidRPr="00D12B8B">
        <w:rPr>
          <w:rFonts w:asciiTheme="majorBidi" w:hAnsiTheme="majorBidi"/>
          <w:sz w:val="28"/>
        </w:rPr>
        <w:t>Specific Objectives</w:t>
      </w:r>
      <w:bookmarkEnd w:id="1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217832" w:rsidRPr="00217832" w14:paraId="3B93BFA5" w14:textId="77777777" w:rsidTr="00217832">
        <w:tc>
          <w:tcPr>
            <w:tcW w:w="9304" w:type="dxa"/>
          </w:tcPr>
          <w:p w14:paraId="7C6EA3ED" w14:textId="77777777" w:rsidR="00217832" w:rsidRPr="00217832" w:rsidRDefault="00217832" w:rsidP="00F27E74">
            <w:pPr>
              <w:bidi w:val="0"/>
              <w:rPr>
                <w:rFonts w:asciiTheme="majorBidi" w:hAnsiTheme="majorBidi" w:cstheme="majorBidi"/>
                <w:sz w:val="28"/>
                <w:szCs w:val="28"/>
              </w:rPr>
            </w:pPr>
            <w:r w:rsidRPr="00217832">
              <w:rPr>
                <w:rFonts w:asciiTheme="majorBidi" w:hAnsiTheme="majorBidi" w:cstheme="majorBidi"/>
                <w:sz w:val="28"/>
                <w:szCs w:val="28"/>
              </w:rPr>
              <w:t>1.</w:t>
            </w:r>
            <w:r w:rsidRPr="00217832">
              <w:rPr>
                <w:rFonts w:asciiTheme="majorBidi" w:hAnsiTheme="majorBidi" w:cstheme="majorBidi"/>
                <w:sz w:val="28"/>
                <w:szCs w:val="28"/>
              </w:rPr>
              <w:tab/>
              <w:t>To evaluate the perception of employees about their medical insurance benefits in regard to adequacy and accessibility.</w:t>
            </w:r>
          </w:p>
        </w:tc>
      </w:tr>
      <w:tr w:rsidR="00217832" w:rsidRPr="00217832" w14:paraId="698452DC" w14:textId="77777777" w:rsidTr="00217832">
        <w:tc>
          <w:tcPr>
            <w:tcW w:w="9304" w:type="dxa"/>
          </w:tcPr>
          <w:p w14:paraId="2E2C0338" w14:textId="77777777" w:rsidR="00217832" w:rsidRPr="00217832" w:rsidRDefault="00217832" w:rsidP="00F27E74">
            <w:pPr>
              <w:bidi w:val="0"/>
              <w:rPr>
                <w:rFonts w:asciiTheme="majorBidi" w:hAnsiTheme="majorBidi" w:cstheme="majorBidi"/>
                <w:sz w:val="28"/>
                <w:szCs w:val="28"/>
              </w:rPr>
            </w:pPr>
            <w:r w:rsidRPr="00217832">
              <w:rPr>
                <w:rFonts w:asciiTheme="majorBidi" w:hAnsiTheme="majorBidi" w:cstheme="majorBidi"/>
                <w:sz w:val="28"/>
                <w:szCs w:val="28"/>
              </w:rPr>
              <w:t>2.</w:t>
            </w:r>
            <w:r w:rsidRPr="00217832">
              <w:rPr>
                <w:rFonts w:asciiTheme="majorBidi" w:hAnsiTheme="majorBidi" w:cstheme="majorBidi"/>
                <w:sz w:val="28"/>
                <w:szCs w:val="28"/>
              </w:rPr>
              <w:tab/>
              <w:t>To determine the connection between medical insurance benefits and psychological well-being of employees.</w:t>
            </w:r>
          </w:p>
        </w:tc>
      </w:tr>
      <w:tr w:rsidR="00217832" w:rsidRPr="00217832" w14:paraId="00294F2B" w14:textId="77777777" w:rsidTr="00217832">
        <w:tc>
          <w:tcPr>
            <w:tcW w:w="9304" w:type="dxa"/>
          </w:tcPr>
          <w:p w14:paraId="146BA1C2" w14:textId="77777777" w:rsidR="00217832" w:rsidRPr="00217832" w:rsidRDefault="00217832" w:rsidP="00F27E74">
            <w:pPr>
              <w:bidi w:val="0"/>
              <w:rPr>
                <w:rFonts w:asciiTheme="majorBidi" w:hAnsiTheme="majorBidi" w:cstheme="majorBidi"/>
                <w:sz w:val="28"/>
                <w:szCs w:val="28"/>
              </w:rPr>
            </w:pPr>
            <w:r w:rsidRPr="00217832">
              <w:rPr>
                <w:rFonts w:asciiTheme="majorBidi" w:hAnsiTheme="majorBidi" w:cstheme="majorBidi"/>
                <w:sz w:val="28"/>
                <w:szCs w:val="28"/>
              </w:rPr>
              <w:t>3.</w:t>
            </w:r>
            <w:r w:rsidRPr="00217832">
              <w:rPr>
                <w:rFonts w:asciiTheme="majorBidi" w:hAnsiTheme="majorBidi" w:cstheme="majorBidi"/>
                <w:sz w:val="28"/>
                <w:szCs w:val="28"/>
              </w:rPr>
              <w:tab/>
              <w:t>To evaluate the patterns of medical services consumption by employees.</w:t>
            </w:r>
          </w:p>
        </w:tc>
      </w:tr>
      <w:tr w:rsidR="00217832" w:rsidRPr="00217832" w14:paraId="5B89AEA1" w14:textId="77777777" w:rsidTr="00217832">
        <w:tc>
          <w:tcPr>
            <w:tcW w:w="9304" w:type="dxa"/>
          </w:tcPr>
          <w:p w14:paraId="4BCEE73B" w14:textId="77777777" w:rsidR="00217832" w:rsidRPr="00217832" w:rsidRDefault="00217832" w:rsidP="00F27E74">
            <w:pPr>
              <w:bidi w:val="0"/>
              <w:rPr>
                <w:rFonts w:asciiTheme="majorBidi" w:hAnsiTheme="majorBidi" w:cstheme="majorBidi"/>
                <w:sz w:val="28"/>
                <w:szCs w:val="28"/>
              </w:rPr>
            </w:pPr>
            <w:r w:rsidRPr="00217832">
              <w:rPr>
                <w:rFonts w:asciiTheme="majorBidi" w:hAnsiTheme="majorBidi" w:cstheme="majorBidi"/>
                <w:sz w:val="28"/>
                <w:szCs w:val="28"/>
              </w:rPr>
              <w:t>4.</w:t>
            </w:r>
            <w:r w:rsidRPr="00217832">
              <w:rPr>
                <w:rFonts w:asciiTheme="majorBidi" w:hAnsiTheme="majorBidi" w:cstheme="majorBidi"/>
                <w:sz w:val="28"/>
                <w:szCs w:val="28"/>
              </w:rPr>
              <w:tab/>
              <w:t>To detect possible risks and markers of medical insurance abuse and fraud.</w:t>
            </w:r>
          </w:p>
        </w:tc>
      </w:tr>
      <w:tr w:rsidR="00217832" w:rsidRPr="00217832" w14:paraId="4F052C37" w14:textId="77777777" w:rsidTr="00217832">
        <w:tc>
          <w:tcPr>
            <w:tcW w:w="9304" w:type="dxa"/>
          </w:tcPr>
          <w:p w14:paraId="4BFD49CD" w14:textId="77777777" w:rsidR="00217832" w:rsidRPr="00217832" w:rsidRDefault="00217832" w:rsidP="00F27E74">
            <w:pPr>
              <w:bidi w:val="0"/>
              <w:rPr>
                <w:rFonts w:asciiTheme="majorBidi" w:hAnsiTheme="majorBidi" w:cstheme="majorBidi"/>
                <w:sz w:val="28"/>
                <w:szCs w:val="28"/>
              </w:rPr>
            </w:pPr>
            <w:r w:rsidRPr="00217832">
              <w:rPr>
                <w:rFonts w:asciiTheme="majorBidi" w:hAnsiTheme="majorBidi" w:cstheme="majorBidi"/>
                <w:sz w:val="28"/>
                <w:szCs w:val="28"/>
              </w:rPr>
              <w:lastRenderedPageBreak/>
              <w:t>5.</w:t>
            </w:r>
            <w:r w:rsidRPr="00217832">
              <w:rPr>
                <w:rFonts w:asciiTheme="majorBidi" w:hAnsiTheme="majorBidi" w:cstheme="majorBidi"/>
                <w:sz w:val="28"/>
                <w:szCs w:val="28"/>
              </w:rPr>
              <w:tab/>
              <w:t>To evaluate the effectiveness of the existing anti-fraud measures.</w:t>
            </w:r>
          </w:p>
        </w:tc>
      </w:tr>
      <w:tr w:rsidR="00217832" w:rsidRPr="00217832" w14:paraId="4677522E" w14:textId="77777777" w:rsidTr="00217832">
        <w:tc>
          <w:tcPr>
            <w:tcW w:w="9304" w:type="dxa"/>
          </w:tcPr>
          <w:p w14:paraId="147E25A8" w14:textId="77777777" w:rsidR="00217832" w:rsidRPr="00217832" w:rsidRDefault="00217832" w:rsidP="00F27E74">
            <w:pPr>
              <w:bidi w:val="0"/>
              <w:rPr>
                <w:rFonts w:asciiTheme="majorBidi" w:hAnsiTheme="majorBidi" w:cstheme="majorBidi"/>
                <w:sz w:val="28"/>
                <w:szCs w:val="28"/>
              </w:rPr>
            </w:pPr>
            <w:r w:rsidRPr="00217832">
              <w:rPr>
                <w:rFonts w:asciiTheme="majorBidi" w:hAnsiTheme="majorBidi" w:cstheme="majorBidi"/>
                <w:sz w:val="28"/>
                <w:szCs w:val="28"/>
              </w:rPr>
              <w:t>6.</w:t>
            </w:r>
            <w:r w:rsidRPr="00217832">
              <w:rPr>
                <w:rFonts w:asciiTheme="majorBidi" w:hAnsiTheme="majorBidi" w:cstheme="majorBidi"/>
                <w:sz w:val="28"/>
                <w:szCs w:val="28"/>
              </w:rPr>
              <w:tab/>
              <w:t>To provide recommendations on how to improve the insurance system without compromising the employee satisfaction.</w:t>
            </w:r>
          </w:p>
        </w:tc>
      </w:tr>
    </w:tbl>
    <w:p w14:paraId="1C225E65" w14:textId="4B56862D" w:rsidR="00B049AD" w:rsidRPr="00D12B8B" w:rsidRDefault="008B08DF" w:rsidP="00D12B8B">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15" w:name="_Toc235814439"/>
      <w:r w:rsidRPr="00D12B8B">
        <w:rPr>
          <w:rFonts w:asciiTheme="majorBidi" w:hAnsiTheme="majorBidi"/>
          <w:sz w:val="28"/>
          <w:szCs w:val="28"/>
        </w:rPr>
        <w:t>Study Questions</w:t>
      </w:r>
      <w:bookmarkEnd w:id="15"/>
    </w:p>
    <w:p w14:paraId="6D8C084E" w14:textId="77777777" w:rsidR="00B049AD" w:rsidRPr="00D12B8B" w:rsidRDefault="008B08DF" w:rsidP="00D12B8B">
      <w:pPr>
        <w:pStyle w:val="Heading3"/>
        <w:bidi w:val="0"/>
        <w:spacing w:before="100" w:beforeAutospacing="1" w:after="100" w:afterAutospacing="1"/>
        <w:rPr>
          <w:rFonts w:asciiTheme="majorBidi" w:eastAsia="Times New Roman" w:hAnsiTheme="majorBidi"/>
          <w:bCs/>
          <w:kern w:val="0"/>
          <w:sz w:val="28"/>
          <w14:ligatures w14:val="none"/>
        </w:rPr>
      </w:pPr>
      <w:bookmarkStart w:id="16" w:name="_Toc235814440"/>
      <w:r w:rsidRPr="00D12B8B">
        <w:rPr>
          <w:rFonts w:asciiTheme="majorBidi" w:hAnsiTheme="majorBidi"/>
          <w:sz w:val="28"/>
        </w:rPr>
        <w:t>Main Research Question</w:t>
      </w:r>
      <w:bookmarkEnd w:id="16"/>
    </w:p>
    <w:p w14:paraId="30277A58"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How do medical insurance benefits influence employees’ psychological stability and contribute to preventing medical fraud in a pharmaceutical company?</w:t>
      </w:r>
    </w:p>
    <w:p w14:paraId="758D4BEC" w14:textId="77777777" w:rsidR="00B049AD" w:rsidRPr="00D12B8B" w:rsidRDefault="008B08DF" w:rsidP="00D12B8B">
      <w:pPr>
        <w:pStyle w:val="Heading3"/>
        <w:bidi w:val="0"/>
        <w:spacing w:before="100" w:beforeAutospacing="1" w:after="100" w:afterAutospacing="1"/>
        <w:rPr>
          <w:rFonts w:asciiTheme="majorBidi" w:eastAsia="Times New Roman" w:hAnsiTheme="majorBidi"/>
          <w:bCs/>
          <w:kern w:val="0"/>
          <w:sz w:val="28"/>
          <w14:ligatures w14:val="none"/>
        </w:rPr>
      </w:pPr>
      <w:bookmarkStart w:id="17" w:name="_Toc235814441"/>
      <w:r w:rsidRPr="00D12B8B">
        <w:rPr>
          <w:rFonts w:asciiTheme="majorBidi" w:hAnsiTheme="majorBidi"/>
          <w:sz w:val="28"/>
        </w:rPr>
        <w:t>Sub-Questions</w:t>
      </w:r>
      <w:bookmarkEnd w:id="17"/>
    </w:p>
    <w:p w14:paraId="48A6814A" w14:textId="77777777" w:rsidR="00B049AD" w:rsidRPr="00D12B8B" w:rsidRDefault="008B08DF" w:rsidP="00D12B8B">
      <w:pPr>
        <w:numPr>
          <w:ilvl w:val="0"/>
          <w:numId w:val="4"/>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 xml:space="preserve">How do employees perceive the adequacy and accessibility of medical insurance benefits? </w:t>
      </w:r>
    </w:p>
    <w:p w14:paraId="36BAC4BB" w14:textId="77777777" w:rsidR="00B049AD" w:rsidRPr="00D12B8B" w:rsidRDefault="008B08DF" w:rsidP="00D12B8B">
      <w:pPr>
        <w:numPr>
          <w:ilvl w:val="0"/>
          <w:numId w:val="4"/>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 xml:space="preserve">What is the relationship between medical insurance benefits and employees’ psychological stability? </w:t>
      </w:r>
    </w:p>
    <w:p w14:paraId="361A1366" w14:textId="77777777" w:rsidR="00B049AD" w:rsidRPr="00D12B8B" w:rsidRDefault="008B08DF" w:rsidP="00D12B8B">
      <w:pPr>
        <w:numPr>
          <w:ilvl w:val="0"/>
          <w:numId w:val="4"/>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 xml:space="preserve">What patterns of healthcare utilization exist among employees? </w:t>
      </w:r>
    </w:p>
    <w:p w14:paraId="21670540" w14:textId="77777777" w:rsidR="00B049AD" w:rsidRPr="00D12B8B" w:rsidRDefault="008B08DF" w:rsidP="00D12B8B">
      <w:pPr>
        <w:numPr>
          <w:ilvl w:val="0"/>
          <w:numId w:val="4"/>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 xml:space="preserve">What are the common indicators of potential medical insurance misuse or fraud? </w:t>
      </w:r>
    </w:p>
    <w:p w14:paraId="08412FE3" w14:textId="77777777" w:rsidR="00B049AD" w:rsidRPr="00D12B8B" w:rsidRDefault="008B08DF" w:rsidP="00D12B8B">
      <w:pPr>
        <w:numPr>
          <w:ilvl w:val="0"/>
          <w:numId w:val="4"/>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 xml:space="preserve">How effective are the current mechanisms used to detect and prevent medical fraud? </w:t>
      </w:r>
    </w:p>
    <w:p w14:paraId="47D6BD74" w14:textId="77777777" w:rsidR="00B049AD" w:rsidRPr="00D12B8B" w:rsidRDefault="008B08DF" w:rsidP="00D12B8B">
      <w:pPr>
        <w:numPr>
          <w:ilvl w:val="0"/>
          <w:numId w:val="4"/>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 xml:space="preserve">What strategies can improve employee satisfaction while minimizing insurance misuse? </w:t>
      </w:r>
    </w:p>
    <w:p w14:paraId="142EE881" w14:textId="77777777" w:rsidR="00B049AD" w:rsidRPr="00D12B8B" w:rsidRDefault="00B049AD" w:rsidP="00D12B8B">
      <w:pPr>
        <w:bidi w:val="0"/>
        <w:spacing w:before="100" w:beforeAutospacing="1" w:after="100" w:afterAutospacing="1"/>
        <w:rPr>
          <w:rFonts w:asciiTheme="majorBidi" w:hAnsiTheme="majorBidi" w:cstheme="majorBidi"/>
          <w:kern w:val="0"/>
          <w:sz w:val="28"/>
          <w:szCs w:val="28"/>
          <w14:ligatures w14:val="none"/>
        </w:rPr>
      </w:pPr>
    </w:p>
    <w:p w14:paraId="669A5CC6" w14:textId="77777777" w:rsidR="00B049AD" w:rsidRPr="00D12B8B" w:rsidRDefault="00B049AD" w:rsidP="00D12B8B">
      <w:pPr>
        <w:bidi w:val="0"/>
        <w:spacing w:before="100" w:beforeAutospacing="1" w:after="100" w:afterAutospacing="1"/>
        <w:rPr>
          <w:rFonts w:asciiTheme="majorBidi" w:hAnsiTheme="majorBidi" w:cstheme="majorBidi"/>
          <w:kern w:val="0"/>
          <w:sz w:val="28"/>
          <w:szCs w:val="28"/>
          <w14:ligatures w14:val="none"/>
        </w:rPr>
      </w:pPr>
    </w:p>
    <w:p w14:paraId="4AE615CF" w14:textId="77777777" w:rsidR="00B049AD" w:rsidRPr="00D12B8B" w:rsidRDefault="00B049AD" w:rsidP="00D12B8B">
      <w:pPr>
        <w:bidi w:val="0"/>
        <w:spacing w:before="100" w:beforeAutospacing="1" w:after="100" w:afterAutospacing="1"/>
        <w:rPr>
          <w:rFonts w:asciiTheme="majorBidi" w:hAnsiTheme="majorBidi" w:cstheme="majorBidi"/>
          <w:kern w:val="0"/>
          <w:sz w:val="28"/>
          <w:szCs w:val="28"/>
          <w14:ligatures w14:val="none"/>
        </w:rPr>
      </w:pPr>
    </w:p>
    <w:p w14:paraId="77DF8608" w14:textId="77777777" w:rsidR="00B049AD" w:rsidRPr="00D12B8B" w:rsidRDefault="00B049AD" w:rsidP="00D12B8B">
      <w:pPr>
        <w:bidi w:val="0"/>
        <w:spacing w:before="100" w:beforeAutospacing="1" w:after="100" w:afterAutospacing="1"/>
        <w:rPr>
          <w:rFonts w:asciiTheme="majorBidi" w:hAnsiTheme="majorBidi" w:cstheme="majorBidi"/>
          <w:kern w:val="0"/>
          <w:sz w:val="28"/>
          <w:szCs w:val="28"/>
          <w14:ligatures w14:val="none"/>
        </w:rPr>
      </w:pPr>
    </w:p>
    <w:p w14:paraId="5525C6F5" w14:textId="77777777" w:rsidR="00B049AD" w:rsidRPr="00D12B8B" w:rsidRDefault="00B049AD" w:rsidP="00D12B8B">
      <w:pPr>
        <w:bidi w:val="0"/>
        <w:spacing w:before="100" w:beforeAutospacing="1" w:after="100" w:afterAutospacing="1"/>
        <w:rPr>
          <w:rFonts w:asciiTheme="majorBidi" w:hAnsiTheme="majorBidi" w:cstheme="majorBidi"/>
          <w:kern w:val="0"/>
          <w:sz w:val="28"/>
          <w:szCs w:val="28"/>
          <w14:ligatures w14:val="none"/>
        </w:rPr>
      </w:pPr>
    </w:p>
    <w:p w14:paraId="51AF5BC2" w14:textId="77777777" w:rsidR="00B049AD" w:rsidRPr="00D12B8B" w:rsidRDefault="008B08DF" w:rsidP="00D12B8B">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18" w:name="_Toc235814442"/>
      <w:r w:rsidRPr="00D12B8B">
        <w:rPr>
          <w:rFonts w:asciiTheme="majorBidi" w:hAnsiTheme="majorBidi"/>
          <w:sz w:val="28"/>
          <w:szCs w:val="28"/>
        </w:rPr>
        <w:lastRenderedPageBreak/>
        <w:t>Research Hypotheses</w:t>
      </w:r>
      <w:bookmarkEnd w:id="18"/>
    </w:p>
    <w:tbl>
      <w:tblPr>
        <w:tblStyle w:val="TableGrid"/>
        <w:tblW w:w="0" w:type="auto"/>
        <w:tblInd w:w="1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59"/>
      </w:tblGrid>
      <w:tr w:rsidR="00217832" w:rsidRPr="00217832" w14:paraId="36246AD4" w14:textId="77777777" w:rsidTr="00217832">
        <w:tc>
          <w:tcPr>
            <w:tcW w:w="9304" w:type="dxa"/>
          </w:tcPr>
          <w:p w14:paraId="1BFC3906" w14:textId="77777777" w:rsidR="00217832" w:rsidRPr="00217832" w:rsidRDefault="00217832" w:rsidP="00EB73CF">
            <w:pPr>
              <w:pStyle w:val="Heading2"/>
              <w:numPr>
                <w:ilvl w:val="0"/>
                <w:numId w:val="59"/>
              </w:numPr>
              <w:bidi w:val="0"/>
              <w:rPr>
                <w:rFonts w:asciiTheme="majorBidi" w:hAnsiTheme="majorBidi"/>
                <w:b w:val="0"/>
                <w:bCs/>
                <w:sz w:val="28"/>
                <w:szCs w:val="28"/>
              </w:rPr>
            </w:pPr>
            <w:bookmarkStart w:id="19" w:name="_Toc235814443"/>
            <w:r w:rsidRPr="00217832">
              <w:rPr>
                <w:rFonts w:asciiTheme="majorBidi" w:hAnsiTheme="majorBidi"/>
                <w:b w:val="0"/>
                <w:bCs/>
                <w:sz w:val="28"/>
                <w:szCs w:val="28"/>
              </w:rPr>
              <w:t>H1: Medical insurance coverage has a positive and significant impact on the psychological stability of workers.</w:t>
            </w:r>
            <w:bookmarkEnd w:id="19"/>
          </w:p>
        </w:tc>
      </w:tr>
      <w:tr w:rsidR="00217832" w:rsidRPr="00217832" w14:paraId="152BDDAC" w14:textId="77777777" w:rsidTr="00217832">
        <w:tc>
          <w:tcPr>
            <w:tcW w:w="9304" w:type="dxa"/>
          </w:tcPr>
          <w:p w14:paraId="2E232414" w14:textId="77777777" w:rsidR="00217832" w:rsidRPr="00217832" w:rsidRDefault="00217832" w:rsidP="00EB73CF">
            <w:pPr>
              <w:pStyle w:val="Heading2"/>
              <w:numPr>
                <w:ilvl w:val="0"/>
                <w:numId w:val="59"/>
              </w:numPr>
              <w:bidi w:val="0"/>
              <w:rPr>
                <w:rFonts w:asciiTheme="majorBidi" w:hAnsiTheme="majorBidi"/>
                <w:b w:val="0"/>
                <w:bCs/>
                <w:sz w:val="28"/>
                <w:szCs w:val="28"/>
              </w:rPr>
            </w:pPr>
            <w:bookmarkStart w:id="20" w:name="_Toc235814444"/>
            <w:r w:rsidRPr="00217832">
              <w:rPr>
                <w:rFonts w:asciiTheme="majorBidi" w:hAnsiTheme="majorBidi"/>
                <w:b w:val="0"/>
                <w:bCs/>
                <w:sz w:val="28"/>
                <w:szCs w:val="28"/>
              </w:rPr>
              <w:t>H2: The higher perceived adequacy of medical insurance coverage, the greater is the employee’s satisfaction and psychological stability.</w:t>
            </w:r>
            <w:bookmarkEnd w:id="20"/>
          </w:p>
        </w:tc>
      </w:tr>
      <w:tr w:rsidR="00217832" w:rsidRPr="00217832" w14:paraId="14DA7099" w14:textId="77777777" w:rsidTr="00217832">
        <w:tc>
          <w:tcPr>
            <w:tcW w:w="9304" w:type="dxa"/>
          </w:tcPr>
          <w:p w14:paraId="4EE3D11F" w14:textId="77777777" w:rsidR="00217832" w:rsidRPr="00217832" w:rsidRDefault="00217832" w:rsidP="00EB73CF">
            <w:pPr>
              <w:pStyle w:val="Heading2"/>
              <w:numPr>
                <w:ilvl w:val="0"/>
                <w:numId w:val="59"/>
              </w:numPr>
              <w:bidi w:val="0"/>
              <w:rPr>
                <w:rFonts w:asciiTheme="majorBidi" w:hAnsiTheme="majorBidi"/>
                <w:b w:val="0"/>
                <w:bCs/>
                <w:sz w:val="28"/>
                <w:szCs w:val="28"/>
              </w:rPr>
            </w:pPr>
            <w:bookmarkStart w:id="21" w:name="_Toc235814445"/>
            <w:r w:rsidRPr="00217832">
              <w:rPr>
                <w:rFonts w:asciiTheme="majorBidi" w:hAnsiTheme="majorBidi"/>
                <w:b w:val="0"/>
                <w:bCs/>
                <w:sz w:val="28"/>
                <w:szCs w:val="28"/>
              </w:rPr>
              <w:t>H3: There is a significant connection between healthcare practices and the probability of medical insurance abuse.</w:t>
            </w:r>
            <w:bookmarkEnd w:id="21"/>
          </w:p>
        </w:tc>
      </w:tr>
      <w:tr w:rsidR="00217832" w:rsidRPr="00217832" w14:paraId="790970B9" w14:textId="77777777" w:rsidTr="00217832">
        <w:tc>
          <w:tcPr>
            <w:tcW w:w="9304" w:type="dxa"/>
          </w:tcPr>
          <w:p w14:paraId="1B1E6B5C" w14:textId="77777777" w:rsidR="00217832" w:rsidRPr="00217832" w:rsidRDefault="00217832" w:rsidP="00EB73CF">
            <w:pPr>
              <w:pStyle w:val="Heading2"/>
              <w:numPr>
                <w:ilvl w:val="0"/>
                <w:numId w:val="59"/>
              </w:numPr>
              <w:bidi w:val="0"/>
              <w:rPr>
                <w:rFonts w:asciiTheme="majorBidi" w:hAnsiTheme="majorBidi"/>
                <w:b w:val="0"/>
                <w:bCs/>
                <w:sz w:val="28"/>
                <w:szCs w:val="28"/>
              </w:rPr>
            </w:pPr>
            <w:bookmarkStart w:id="22" w:name="_Toc235814446"/>
            <w:r w:rsidRPr="00217832">
              <w:rPr>
                <w:rFonts w:asciiTheme="majorBidi" w:hAnsiTheme="majorBidi"/>
                <w:b w:val="0"/>
                <w:bCs/>
                <w:sz w:val="28"/>
                <w:szCs w:val="28"/>
              </w:rPr>
              <w:t>H4: Monitoring and fraud detection methods used effectively minimize cases of medical insurance fraud.</w:t>
            </w:r>
            <w:bookmarkEnd w:id="22"/>
          </w:p>
        </w:tc>
      </w:tr>
      <w:tr w:rsidR="00217832" w:rsidRPr="00217832" w14:paraId="16178011" w14:textId="77777777" w:rsidTr="00217832">
        <w:tc>
          <w:tcPr>
            <w:tcW w:w="9304" w:type="dxa"/>
          </w:tcPr>
          <w:p w14:paraId="7A367445" w14:textId="77777777" w:rsidR="00217832" w:rsidRPr="00217832" w:rsidRDefault="00217832" w:rsidP="00EB73CF">
            <w:pPr>
              <w:pStyle w:val="Heading2"/>
              <w:numPr>
                <w:ilvl w:val="0"/>
                <w:numId w:val="59"/>
              </w:numPr>
              <w:bidi w:val="0"/>
              <w:rPr>
                <w:rFonts w:asciiTheme="majorBidi" w:hAnsiTheme="majorBidi"/>
                <w:b w:val="0"/>
                <w:bCs/>
                <w:sz w:val="28"/>
                <w:szCs w:val="28"/>
              </w:rPr>
            </w:pPr>
            <w:bookmarkStart w:id="23" w:name="_Toc235814447"/>
            <w:r w:rsidRPr="00217832">
              <w:rPr>
                <w:rFonts w:asciiTheme="majorBidi" w:hAnsiTheme="majorBidi"/>
                <w:b w:val="0"/>
                <w:bCs/>
                <w:sz w:val="28"/>
                <w:szCs w:val="28"/>
              </w:rPr>
              <w:t>H5: Workers that are more aware of the policy details are less prone to misuse of their medical insurance.</w:t>
            </w:r>
            <w:bookmarkEnd w:id="23"/>
          </w:p>
        </w:tc>
      </w:tr>
    </w:tbl>
    <w:p w14:paraId="271ABCCF" w14:textId="3F0C846F" w:rsidR="00B049AD" w:rsidRPr="00D12B8B" w:rsidRDefault="008B08DF" w:rsidP="00217832">
      <w:pPr>
        <w:pStyle w:val="Heading2"/>
        <w:bidi w:val="0"/>
        <w:rPr>
          <w:rFonts w:asciiTheme="majorBidi" w:hAnsiTheme="majorBidi"/>
          <w:sz w:val="28"/>
          <w:szCs w:val="28"/>
        </w:rPr>
      </w:pPr>
      <w:bookmarkStart w:id="24" w:name="_Toc235814448"/>
      <w:r w:rsidRPr="00D12B8B">
        <w:rPr>
          <w:rFonts w:asciiTheme="majorBidi" w:hAnsiTheme="majorBidi"/>
          <w:sz w:val="28"/>
          <w:szCs w:val="28"/>
        </w:rPr>
        <w:t>Theoretical Model</w:t>
      </w:r>
      <w:bookmarkEnd w:id="24"/>
    </w:p>
    <w:p w14:paraId="47CA159C" w14:textId="77777777" w:rsidR="00B049AD" w:rsidRPr="00D12B8B" w:rsidRDefault="008B08DF" w:rsidP="00D12B8B">
      <w:pPr>
        <w:pStyle w:val="Heading3"/>
        <w:bidi w:val="0"/>
        <w:rPr>
          <w:rFonts w:asciiTheme="majorBidi" w:hAnsiTheme="majorBidi"/>
          <w:sz w:val="28"/>
        </w:rPr>
      </w:pPr>
      <w:bookmarkStart w:id="25" w:name="_Toc235814449"/>
      <w:r w:rsidRPr="00D12B8B">
        <w:rPr>
          <w:rFonts w:asciiTheme="majorBidi" w:hAnsiTheme="majorBidi"/>
          <w:sz w:val="28"/>
        </w:rPr>
        <w:t>Purpose of the Model</w:t>
      </w:r>
      <w:bookmarkEnd w:id="2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217832" w:rsidRPr="00217832" w14:paraId="79C42B18" w14:textId="77777777" w:rsidTr="00217832">
        <w:tc>
          <w:tcPr>
            <w:tcW w:w="9304" w:type="dxa"/>
          </w:tcPr>
          <w:p w14:paraId="7DD544FA" w14:textId="77777777" w:rsidR="00217832" w:rsidRPr="00217832" w:rsidRDefault="00217832" w:rsidP="00217832">
            <w:pPr>
              <w:bidi w:val="0"/>
              <w:ind w:firstLine="604"/>
              <w:rPr>
                <w:rFonts w:asciiTheme="majorBidi" w:hAnsiTheme="majorBidi" w:cstheme="majorBidi"/>
                <w:sz w:val="28"/>
                <w:szCs w:val="28"/>
              </w:rPr>
            </w:pPr>
            <w:r w:rsidRPr="00217832">
              <w:rPr>
                <w:rFonts w:asciiTheme="majorBidi" w:hAnsiTheme="majorBidi" w:cstheme="majorBidi"/>
                <w:sz w:val="28"/>
                <w:szCs w:val="28"/>
              </w:rPr>
              <w:t>The suggested theoretical model represents a transformation of the research question into a series of measurable interrelations. The model represents health insurance benefits as an organizational offering that can impact two variables, namely the psychological well-being of workers and the efficiency of measures taken to prevent the abuse of medical insurance. This framework also acknowledges that healthcare utilization depends on awareness, medical necessity, and the quality of administrative controls and, therefore, heavy use does not automatically constitute fraud.</w:t>
            </w:r>
          </w:p>
        </w:tc>
      </w:tr>
      <w:tr w:rsidR="00217832" w:rsidRPr="00217832" w14:paraId="6C18D8A2" w14:textId="77777777" w:rsidTr="00217832">
        <w:tc>
          <w:tcPr>
            <w:tcW w:w="9304" w:type="dxa"/>
          </w:tcPr>
          <w:p w14:paraId="75B64242" w14:textId="77777777" w:rsidR="00217832" w:rsidRPr="00217832" w:rsidRDefault="00217832" w:rsidP="00217832">
            <w:pPr>
              <w:bidi w:val="0"/>
              <w:ind w:firstLine="604"/>
              <w:rPr>
                <w:rFonts w:asciiTheme="majorBidi" w:hAnsiTheme="majorBidi" w:cstheme="majorBidi"/>
                <w:sz w:val="28"/>
                <w:szCs w:val="28"/>
              </w:rPr>
            </w:pPr>
            <w:r w:rsidRPr="00217832">
              <w:rPr>
                <w:rFonts w:asciiTheme="majorBidi" w:hAnsiTheme="majorBidi" w:cstheme="majorBidi"/>
                <w:sz w:val="28"/>
                <w:szCs w:val="28"/>
              </w:rPr>
              <w:lastRenderedPageBreak/>
              <w:t>The above stated model has been developed with respect to the organizational context studied in this case study. The model is based upon the practical functions of the employer, insurance broker, insurance company, health service providers, and insured employees. All the parties contribute to the success of the insurance system; however, the focus of the questionnaire lies on the perceptions of the employees.</w:t>
            </w:r>
          </w:p>
        </w:tc>
      </w:tr>
    </w:tbl>
    <w:p w14:paraId="70BC48CD" w14:textId="77777777" w:rsidR="00B049AD" w:rsidRPr="00D12B8B" w:rsidRDefault="008B08DF" w:rsidP="00D12B8B">
      <w:pPr>
        <w:pStyle w:val="Heading3"/>
        <w:bidi w:val="0"/>
        <w:rPr>
          <w:rFonts w:asciiTheme="majorBidi" w:hAnsiTheme="majorBidi"/>
          <w:sz w:val="28"/>
        </w:rPr>
      </w:pPr>
      <w:bookmarkStart w:id="26" w:name="_Toc235814450"/>
      <w:r w:rsidRPr="00D12B8B">
        <w:rPr>
          <w:rFonts w:asciiTheme="majorBidi" w:hAnsiTheme="majorBidi"/>
          <w:sz w:val="28"/>
        </w:rPr>
        <w:t>Theoretical Foundations</w:t>
      </w:r>
      <w:bookmarkEnd w:id="2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191F33" w:rsidRPr="00191F33" w14:paraId="17C82DAB" w14:textId="77777777" w:rsidTr="00191F33">
        <w:tc>
          <w:tcPr>
            <w:tcW w:w="9304" w:type="dxa"/>
          </w:tcPr>
          <w:p w14:paraId="1299225E" w14:textId="77777777" w:rsidR="00191F33" w:rsidRPr="00191F33" w:rsidRDefault="00191F33" w:rsidP="00191F33">
            <w:pPr>
              <w:bidi w:val="0"/>
              <w:ind w:firstLine="462"/>
              <w:rPr>
                <w:rFonts w:asciiTheme="majorBidi" w:hAnsiTheme="majorBidi" w:cstheme="majorBidi"/>
                <w:sz w:val="28"/>
                <w:szCs w:val="28"/>
              </w:rPr>
            </w:pPr>
            <w:r w:rsidRPr="00191F33">
              <w:rPr>
                <w:rFonts w:asciiTheme="majorBidi" w:hAnsiTheme="majorBidi" w:cstheme="majorBidi"/>
                <w:sz w:val="28"/>
                <w:szCs w:val="28"/>
              </w:rPr>
              <w:t>Job Demands-Resources Theory offers the major justification for why insurance benefits should lead to psychological stability. According to the theory, organizational resources could help workers cope with job demands and prevent negative impacts on their well-being (Bakker &amp; Demerouti, 2017). Medical insurance, in the current research, is perceived as a resource since it lowers financial insecurity, enhances treatment opportunities, and allows workers to address health issues without placing extra strain on their job-related obligations.</w:t>
            </w:r>
          </w:p>
        </w:tc>
      </w:tr>
      <w:tr w:rsidR="00191F33" w:rsidRPr="00191F33" w14:paraId="318112D9" w14:textId="77777777" w:rsidTr="00191F33">
        <w:tc>
          <w:tcPr>
            <w:tcW w:w="9304" w:type="dxa"/>
          </w:tcPr>
          <w:p w14:paraId="758CB177" w14:textId="56D38246" w:rsidR="00191F33" w:rsidRPr="00191F33" w:rsidRDefault="00191F33" w:rsidP="00191F33">
            <w:pPr>
              <w:bidi w:val="0"/>
              <w:ind w:firstLine="462"/>
              <w:rPr>
                <w:rFonts w:asciiTheme="majorBidi" w:hAnsiTheme="majorBidi" w:cstheme="majorBidi"/>
                <w:sz w:val="28"/>
                <w:szCs w:val="28"/>
              </w:rPr>
            </w:pPr>
            <w:r w:rsidRPr="00191F33">
              <w:rPr>
                <w:rFonts w:asciiTheme="majorBidi" w:hAnsiTheme="majorBidi" w:cstheme="majorBidi"/>
                <w:sz w:val="28"/>
                <w:szCs w:val="28"/>
              </w:rPr>
              <w:t xml:space="preserve">Perceived Organizational Support Theory is relevant to the above explanation. It is possible for employees to consider the quality of health insurance provided as an indication of how much the organization cares about their wellbeing. If there </w:t>
            </w:r>
            <w:r w:rsidR="0049169E" w:rsidRPr="00191F33">
              <w:rPr>
                <w:rFonts w:asciiTheme="majorBidi" w:hAnsiTheme="majorBidi" w:cstheme="majorBidi"/>
                <w:sz w:val="28"/>
                <w:szCs w:val="28"/>
              </w:rPr>
              <w:t>are</w:t>
            </w:r>
            <w:r w:rsidRPr="00191F33">
              <w:rPr>
                <w:rFonts w:asciiTheme="majorBidi" w:hAnsiTheme="majorBidi" w:cstheme="majorBidi"/>
                <w:sz w:val="28"/>
                <w:szCs w:val="28"/>
              </w:rPr>
              <w:t xml:space="preserve"> consistent provision and responsiveness in the insurance coverage, the perception of the organization being supportive is likely to be strengthened.</w:t>
            </w:r>
          </w:p>
        </w:tc>
      </w:tr>
      <w:tr w:rsidR="00191F33" w:rsidRPr="00191F33" w14:paraId="4D425FA3" w14:textId="77777777" w:rsidTr="00191F33">
        <w:tc>
          <w:tcPr>
            <w:tcW w:w="9304" w:type="dxa"/>
          </w:tcPr>
          <w:p w14:paraId="3FBCE8F9" w14:textId="77777777" w:rsidR="00191F33" w:rsidRPr="00191F33" w:rsidRDefault="00191F33" w:rsidP="00191F33">
            <w:pPr>
              <w:bidi w:val="0"/>
              <w:ind w:firstLine="462"/>
              <w:rPr>
                <w:rFonts w:asciiTheme="majorBidi" w:hAnsiTheme="majorBidi" w:cstheme="majorBidi"/>
                <w:sz w:val="28"/>
                <w:szCs w:val="28"/>
              </w:rPr>
            </w:pPr>
            <w:r w:rsidRPr="00191F33">
              <w:rPr>
                <w:rFonts w:asciiTheme="majorBidi" w:hAnsiTheme="majorBidi" w:cstheme="majorBidi"/>
                <w:sz w:val="28"/>
                <w:szCs w:val="28"/>
              </w:rPr>
              <w:t>The anti-fraud component makes use of the moral hazard and internal control approaches. Insurance can influence health care utilization in that the insurance beneficiaries do not bear the total costs of the services availed to them. Fraud, however, requires some deception or misrepresentation to constitute it, since higher use may be necessitated by genuine health needs. It is, thus, important to monitor both utilization and the relevant policy guidelines.</w:t>
            </w:r>
          </w:p>
        </w:tc>
      </w:tr>
    </w:tbl>
    <w:p w14:paraId="52911C1D" w14:textId="77777777" w:rsidR="00B049AD" w:rsidRPr="00D12B8B" w:rsidRDefault="008B08DF" w:rsidP="00D12B8B">
      <w:pPr>
        <w:pStyle w:val="Heading3"/>
        <w:bidi w:val="0"/>
        <w:rPr>
          <w:rFonts w:asciiTheme="majorBidi" w:hAnsiTheme="majorBidi"/>
          <w:sz w:val="28"/>
        </w:rPr>
      </w:pPr>
      <w:bookmarkStart w:id="27" w:name="_Toc235814451"/>
      <w:r w:rsidRPr="00D12B8B">
        <w:rPr>
          <w:rFonts w:asciiTheme="majorBidi" w:hAnsiTheme="majorBidi"/>
          <w:sz w:val="28"/>
        </w:rPr>
        <w:lastRenderedPageBreak/>
        <w:t>Variables and Proposed Relationships</w:t>
      </w:r>
      <w:bookmarkEnd w:id="2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191F33" w:rsidRPr="00191F33" w14:paraId="7DCAFD51" w14:textId="77777777" w:rsidTr="00191F33">
        <w:tc>
          <w:tcPr>
            <w:tcW w:w="9304" w:type="dxa"/>
          </w:tcPr>
          <w:p w14:paraId="2F021421" w14:textId="77777777" w:rsidR="00191F33" w:rsidRPr="00191F33" w:rsidRDefault="00191F33" w:rsidP="00191F33">
            <w:pPr>
              <w:bidi w:val="0"/>
              <w:ind w:firstLine="567"/>
              <w:rPr>
                <w:rFonts w:asciiTheme="majorBidi" w:hAnsiTheme="majorBidi" w:cstheme="majorBidi"/>
                <w:sz w:val="28"/>
                <w:szCs w:val="28"/>
              </w:rPr>
            </w:pPr>
            <w:r w:rsidRPr="00191F33">
              <w:rPr>
                <w:rFonts w:asciiTheme="majorBidi" w:hAnsiTheme="majorBidi" w:cstheme="majorBidi"/>
                <w:sz w:val="28"/>
                <w:szCs w:val="28"/>
              </w:rPr>
              <w:t>The independent variable under investigation is perceived insurance benefits, which is defined as coverage adequacy, provider accessibility, service availability, efficiency of medical approval process, clarity of terms of the policies, and support experienced by employees when they make inquiries or file complaints.</w:t>
            </w:r>
          </w:p>
        </w:tc>
      </w:tr>
      <w:tr w:rsidR="00191F33" w:rsidRPr="00191F33" w14:paraId="122F5369" w14:textId="77777777" w:rsidTr="00191F33">
        <w:tc>
          <w:tcPr>
            <w:tcW w:w="9304" w:type="dxa"/>
          </w:tcPr>
          <w:p w14:paraId="6F6509A1" w14:textId="77777777" w:rsidR="00191F33" w:rsidRPr="00191F33" w:rsidRDefault="00191F33" w:rsidP="00191F33">
            <w:pPr>
              <w:bidi w:val="0"/>
              <w:ind w:firstLine="567"/>
              <w:rPr>
                <w:rFonts w:asciiTheme="majorBidi" w:hAnsiTheme="majorBidi" w:cstheme="majorBidi"/>
                <w:sz w:val="28"/>
                <w:szCs w:val="28"/>
              </w:rPr>
            </w:pPr>
            <w:r w:rsidRPr="00191F33">
              <w:rPr>
                <w:rFonts w:asciiTheme="majorBidi" w:hAnsiTheme="majorBidi" w:cstheme="majorBidi"/>
                <w:sz w:val="28"/>
                <w:szCs w:val="28"/>
              </w:rPr>
              <w:t>The first dependent variable is employees' psychological well-being, which in the context of this research means financial security, lowered anxiety concerning health care costs, assurance in access to treatment, emotional stability, and ability to concentrate at work in case of health problems. Psychological well-being is not considered here as a clinical condition of mental disorders.</w:t>
            </w:r>
          </w:p>
        </w:tc>
      </w:tr>
      <w:tr w:rsidR="00191F33" w:rsidRPr="00191F33" w14:paraId="54140465" w14:textId="77777777" w:rsidTr="00191F33">
        <w:tc>
          <w:tcPr>
            <w:tcW w:w="9304" w:type="dxa"/>
          </w:tcPr>
          <w:p w14:paraId="3C9FA89B" w14:textId="77777777" w:rsidR="00191F33" w:rsidRPr="00191F33" w:rsidRDefault="00191F33" w:rsidP="00191F33">
            <w:pPr>
              <w:bidi w:val="0"/>
              <w:ind w:firstLine="567"/>
              <w:rPr>
                <w:rFonts w:asciiTheme="majorBidi" w:hAnsiTheme="majorBidi" w:cstheme="majorBidi"/>
                <w:sz w:val="28"/>
                <w:szCs w:val="28"/>
              </w:rPr>
            </w:pPr>
            <w:r w:rsidRPr="00191F33">
              <w:rPr>
                <w:rFonts w:asciiTheme="majorBidi" w:hAnsiTheme="majorBidi" w:cstheme="majorBidi"/>
                <w:sz w:val="28"/>
                <w:szCs w:val="28"/>
              </w:rPr>
              <w:t>The second impact is the effectiveness of preventing medical fraud. This can be indicated through policies and procedures such as clear policies, awareness campaigns, claim validation, utilization review, confidential disclosure, and control measures that are meant to prevent misuse of medical services but should not limit access to them.</w:t>
            </w:r>
          </w:p>
        </w:tc>
      </w:tr>
      <w:tr w:rsidR="00191F33" w:rsidRPr="00191F33" w14:paraId="638F955E" w14:textId="77777777" w:rsidTr="00191F33">
        <w:tc>
          <w:tcPr>
            <w:tcW w:w="9304" w:type="dxa"/>
          </w:tcPr>
          <w:p w14:paraId="1EF9787A" w14:textId="77777777" w:rsidR="00191F33" w:rsidRPr="00191F33" w:rsidRDefault="00191F33" w:rsidP="00191F33">
            <w:pPr>
              <w:bidi w:val="0"/>
              <w:ind w:firstLine="567"/>
              <w:rPr>
                <w:rFonts w:asciiTheme="majorBidi" w:hAnsiTheme="majorBidi" w:cstheme="majorBidi"/>
                <w:sz w:val="28"/>
                <w:szCs w:val="28"/>
              </w:rPr>
            </w:pPr>
            <w:r w:rsidRPr="00191F33">
              <w:rPr>
                <w:rFonts w:asciiTheme="majorBidi" w:hAnsiTheme="majorBidi" w:cstheme="majorBidi"/>
                <w:sz w:val="28"/>
                <w:szCs w:val="28"/>
              </w:rPr>
              <w:t>Health insurance awareness and utilization of health services are among the variables used in the study. Health insurance awareness refers to knowledge regarding the health service benefits, exclusions, necessary approvals, and proper usage of health insurance cards.</w:t>
            </w:r>
          </w:p>
        </w:tc>
      </w:tr>
      <w:tr w:rsidR="00191F33" w:rsidRPr="00191F33" w14:paraId="4EA7E3C0" w14:textId="77777777" w:rsidTr="00191F33">
        <w:tc>
          <w:tcPr>
            <w:tcW w:w="9304" w:type="dxa"/>
          </w:tcPr>
          <w:p w14:paraId="16622811" w14:textId="77777777" w:rsidR="00191F33" w:rsidRPr="00191F33" w:rsidRDefault="00191F33" w:rsidP="00191F33">
            <w:pPr>
              <w:bidi w:val="0"/>
              <w:ind w:firstLine="567"/>
              <w:rPr>
                <w:rFonts w:asciiTheme="majorBidi" w:hAnsiTheme="majorBidi" w:cstheme="majorBidi"/>
                <w:sz w:val="28"/>
                <w:szCs w:val="28"/>
              </w:rPr>
            </w:pPr>
            <w:r w:rsidRPr="00191F33">
              <w:rPr>
                <w:rFonts w:asciiTheme="majorBidi" w:hAnsiTheme="majorBidi" w:cstheme="majorBidi"/>
                <w:sz w:val="28"/>
                <w:szCs w:val="28"/>
              </w:rPr>
              <w:t>This analytical framework suggests that there exists a positive relationship between improved insurance perceptions and psychological stability. The second part of this framework is that improved insurance consciousness is related to appropriate utilization of insurance and reduced risk of misuse. Proportionate and clear monitoring will minimize irregular claims.</w:t>
            </w:r>
          </w:p>
        </w:tc>
      </w:tr>
    </w:tbl>
    <w:p w14:paraId="2651C2CB" w14:textId="77777777" w:rsidR="00B049AD" w:rsidRPr="00D12B8B" w:rsidRDefault="008B08DF" w:rsidP="00191F33">
      <w:pPr>
        <w:pStyle w:val="Heading3"/>
        <w:bidi w:val="0"/>
        <w:ind w:firstLine="567"/>
        <w:rPr>
          <w:rFonts w:asciiTheme="majorBidi" w:hAnsiTheme="majorBidi"/>
          <w:sz w:val="28"/>
        </w:rPr>
      </w:pPr>
      <w:bookmarkStart w:id="28" w:name="_Toc235814452"/>
      <w:r w:rsidRPr="00D12B8B">
        <w:rPr>
          <w:rFonts w:asciiTheme="majorBidi" w:hAnsiTheme="majorBidi"/>
          <w:sz w:val="28"/>
        </w:rPr>
        <w:t>Operational Model</w:t>
      </w:r>
      <w:bookmarkEnd w:id="28"/>
    </w:p>
    <w:p w14:paraId="29AAAA4F" w14:textId="77777777" w:rsidR="00B049AD" w:rsidRPr="00D12B8B" w:rsidRDefault="008B08DF" w:rsidP="00191F33">
      <w:pPr>
        <w:bidi w:val="0"/>
        <w:ind w:firstLine="567"/>
        <w:rPr>
          <w:rFonts w:asciiTheme="majorBidi" w:hAnsiTheme="majorBidi" w:cstheme="majorBidi"/>
          <w:sz w:val="28"/>
          <w:szCs w:val="28"/>
        </w:rPr>
      </w:pPr>
      <w:r w:rsidRPr="00D12B8B">
        <w:rPr>
          <w:rFonts w:asciiTheme="majorBidi" w:hAnsiTheme="majorBidi" w:cstheme="majorBidi"/>
          <w:sz w:val="28"/>
          <w:szCs w:val="28"/>
        </w:rPr>
        <w:t>Pathway 1: Perceived Medical Insurance Benefits → Financial and Treatment Security → Employees’ Psychological Stability.</w:t>
      </w:r>
    </w:p>
    <w:p w14:paraId="135453E5" w14:textId="77777777" w:rsidR="00B049AD" w:rsidRPr="00D12B8B" w:rsidRDefault="008B08DF" w:rsidP="00191F33">
      <w:pPr>
        <w:bidi w:val="0"/>
        <w:ind w:firstLine="567"/>
        <w:rPr>
          <w:rFonts w:asciiTheme="majorBidi" w:hAnsiTheme="majorBidi" w:cstheme="majorBidi"/>
          <w:sz w:val="28"/>
          <w:szCs w:val="28"/>
        </w:rPr>
      </w:pPr>
      <w:r w:rsidRPr="00D12B8B">
        <w:rPr>
          <w:rFonts w:asciiTheme="majorBidi" w:hAnsiTheme="majorBidi" w:cstheme="majorBidi"/>
          <w:sz w:val="28"/>
          <w:szCs w:val="28"/>
        </w:rPr>
        <w:lastRenderedPageBreak/>
        <w:t>Pathway 2: Insurance Awareness + Responsible Healthcare Use + Monitoring and Verification → Lower Risk of Medical-Insurance Misuse.</w:t>
      </w:r>
    </w:p>
    <w:tbl>
      <w:tblPr>
        <w:tblStyle w:val="TableGrid"/>
        <w:tblW w:w="930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4A2CC8" w:rsidRPr="004A2CC8" w14:paraId="3E5E4243" w14:textId="77777777" w:rsidTr="004A2CC8">
        <w:tc>
          <w:tcPr>
            <w:tcW w:w="9304" w:type="dxa"/>
          </w:tcPr>
          <w:p w14:paraId="22980E03" w14:textId="77777777" w:rsidR="004A2CC8" w:rsidRPr="004A2CC8" w:rsidRDefault="004A2CC8" w:rsidP="004A2CC8">
            <w:pPr>
              <w:bidi w:val="0"/>
              <w:ind w:firstLine="312"/>
              <w:rPr>
                <w:rFonts w:asciiTheme="majorBidi" w:hAnsiTheme="majorBidi" w:cstheme="majorBidi"/>
                <w:sz w:val="28"/>
                <w:szCs w:val="28"/>
              </w:rPr>
            </w:pPr>
            <w:r w:rsidRPr="004A2CC8">
              <w:rPr>
                <w:rFonts w:asciiTheme="majorBidi" w:hAnsiTheme="majorBidi" w:cstheme="majorBidi"/>
                <w:sz w:val="28"/>
                <w:szCs w:val="28"/>
              </w:rPr>
              <w:t>Both paths interact through the implementation process of the insurance scheme. Better provision and accessibility can serve the interests of workers’ well-being, while communication and checking will keep the program’s financial sustainability. Thus, the suggested framework implies an equilibrium of these factors and does not consider the adequacy of any of the two separately.</w:t>
            </w:r>
          </w:p>
        </w:tc>
      </w:tr>
      <w:tr w:rsidR="004A2CC8" w:rsidRPr="004A2CC8" w14:paraId="229F976A" w14:textId="77777777" w:rsidTr="004A2CC8">
        <w:tc>
          <w:tcPr>
            <w:tcW w:w="9304" w:type="dxa"/>
          </w:tcPr>
          <w:p w14:paraId="4120CE85" w14:textId="77777777" w:rsidR="004A2CC8" w:rsidRPr="004A2CC8" w:rsidRDefault="004A2CC8" w:rsidP="004A2CC8">
            <w:pPr>
              <w:bidi w:val="0"/>
              <w:ind w:firstLine="312"/>
              <w:rPr>
                <w:rFonts w:asciiTheme="majorBidi" w:hAnsiTheme="majorBidi" w:cstheme="majorBidi"/>
                <w:sz w:val="28"/>
                <w:szCs w:val="28"/>
              </w:rPr>
            </w:pPr>
            <w:r w:rsidRPr="004A2CC8">
              <w:rPr>
                <w:rFonts w:asciiTheme="majorBidi" w:hAnsiTheme="majorBidi" w:cstheme="majorBidi"/>
                <w:sz w:val="28"/>
                <w:szCs w:val="28"/>
              </w:rPr>
              <w:t>Testing of the model is done via an employee questionnaire with a structured format. The analysis from this will only point out the links that exist between perceptions and reported patterns and will not identify any actual cases of fraud. Any reference to misuse risks made in the findings is thus just a pointer.</w:t>
            </w:r>
          </w:p>
        </w:tc>
      </w:tr>
    </w:tbl>
    <w:p w14:paraId="4B21255D" w14:textId="77777777" w:rsidR="00B049AD" w:rsidRPr="00D12B8B" w:rsidRDefault="008B08DF" w:rsidP="00D12B8B">
      <w:pPr>
        <w:pStyle w:val="Heading1"/>
        <w:pageBreakBefore/>
        <w:widowControl w:val="0"/>
        <w:autoSpaceDE w:val="0"/>
        <w:autoSpaceDN w:val="0"/>
        <w:bidi w:val="0"/>
        <w:spacing w:after="0"/>
        <w:ind w:left="108"/>
        <w:jc w:val="center"/>
        <w:rPr>
          <w:rFonts w:asciiTheme="majorBidi" w:eastAsia="Times New Roman" w:hAnsiTheme="majorBidi"/>
          <w:kern w:val="0"/>
          <w:sz w:val="28"/>
          <w:szCs w:val="28"/>
          <w14:ligatures w14:val="none"/>
        </w:rPr>
      </w:pPr>
      <w:bookmarkStart w:id="29" w:name="_Toc235814453"/>
      <w:r w:rsidRPr="00D12B8B">
        <w:rPr>
          <w:rFonts w:asciiTheme="majorBidi" w:hAnsiTheme="majorBidi"/>
          <w:sz w:val="28"/>
          <w:szCs w:val="28"/>
        </w:rPr>
        <w:lastRenderedPageBreak/>
        <w:t>Chapter 2: Literature Review</w:t>
      </w:r>
      <w:bookmarkEnd w:id="29"/>
    </w:p>
    <w:p w14:paraId="51A34171" w14:textId="77777777" w:rsidR="00B049AD" w:rsidRPr="00D12B8B" w:rsidRDefault="00B049AD" w:rsidP="00D12B8B">
      <w:pPr>
        <w:widowControl w:val="0"/>
        <w:autoSpaceDE w:val="0"/>
        <w:autoSpaceDN w:val="0"/>
        <w:bidi w:val="0"/>
        <w:spacing w:after="0"/>
        <w:rPr>
          <w:rFonts w:asciiTheme="majorBidi" w:hAnsiTheme="majorBidi" w:cstheme="majorBidi"/>
          <w:b/>
          <w:kern w:val="0"/>
          <w:sz w:val="28"/>
          <w:szCs w:val="28"/>
          <w14:ligatures w14:val="none"/>
        </w:rPr>
      </w:pPr>
    </w:p>
    <w:p w14:paraId="7F127206" w14:textId="77777777" w:rsidR="00B049AD" w:rsidRPr="00D12B8B" w:rsidRDefault="008B08DF" w:rsidP="00D12B8B">
      <w:pPr>
        <w:bidi w:val="0"/>
        <w:spacing w:before="100" w:beforeAutospacing="1" w:afterAutospacing="1"/>
        <w:ind w:firstLine="360"/>
        <w:rPr>
          <w:rFonts w:asciiTheme="majorBidi" w:hAnsiTheme="majorBidi" w:cstheme="majorBidi"/>
          <w:b/>
          <w:bCs/>
          <w:kern w:val="0"/>
          <w:sz w:val="28"/>
          <w:szCs w:val="28"/>
          <w:lang w:bidi="ar-EG"/>
          <w14:ligatures w14:val="none"/>
        </w:rPr>
      </w:pPr>
      <w:r w:rsidRPr="00D12B8B">
        <w:rPr>
          <w:rFonts w:asciiTheme="majorBidi" w:hAnsiTheme="majorBidi" w:cstheme="majorBidi"/>
          <w:b/>
          <w:bCs/>
          <w:sz w:val="28"/>
          <w:szCs w:val="28"/>
        </w:rPr>
        <w:t>Literature Review</w:t>
      </w:r>
    </w:p>
    <w:p w14:paraId="01AD588E" w14:textId="77777777" w:rsidR="00B049AD" w:rsidRPr="00D12B8B" w:rsidRDefault="008B08DF" w:rsidP="00D12B8B">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30" w:name="_Toc235814454"/>
      <w:r w:rsidRPr="00D12B8B">
        <w:rPr>
          <w:rFonts w:asciiTheme="majorBidi" w:hAnsiTheme="majorBidi"/>
          <w:sz w:val="28"/>
          <w:szCs w:val="28"/>
        </w:rPr>
        <w:t>Introduction</w:t>
      </w:r>
      <w:bookmarkEnd w:id="3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191F33" w:rsidRPr="00191F33" w14:paraId="2DD59B30" w14:textId="77777777" w:rsidTr="00191F33">
        <w:tc>
          <w:tcPr>
            <w:tcW w:w="9304" w:type="dxa"/>
          </w:tcPr>
          <w:p w14:paraId="4E4AFCEB" w14:textId="0E592C50" w:rsidR="004A2CC8" w:rsidRPr="00191F33" w:rsidRDefault="004A2CC8" w:rsidP="004A2CC8">
            <w:pPr>
              <w:bidi w:val="0"/>
              <w:spacing w:before="100" w:beforeAutospacing="1" w:afterAutospacing="1"/>
              <w:rPr>
                <w:rFonts w:asciiTheme="majorBidi" w:hAnsiTheme="majorBidi" w:cstheme="majorBidi"/>
                <w:sz w:val="28"/>
                <w:szCs w:val="28"/>
              </w:rPr>
            </w:pPr>
            <w:r w:rsidRPr="004A2CC8">
              <w:rPr>
                <w:rFonts w:asciiTheme="majorBidi" w:hAnsiTheme="majorBidi" w:cstheme="majorBidi"/>
                <w:sz w:val="28"/>
                <w:szCs w:val="28"/>
              </w:rPr>
              <w:t>This model that results from this research is an explanatory model that describes how the medical-insurance bundle affects the psychological well-being of the employees and prevents medical insurance fraud committed by the employees in a pharmaceutical company in Saudi Arabia. Medical insurance is an essential component of the compensation bundle since it gives the employee access to health care services and covers any unforeseen expenses related to health care services. Nonetheless, the efficiency of medical insurance does not just depend on its presence, but also the adequacy of it.</w:t>
            </w:r>
          </w:p>
        </w:tc>
      </w:tr>
      <w:tr w:rsidR="00191F33" w:rsidRPr="00191F33" w14:paraId="3F7AAF3A" w14:textId="77777777" w:rsidTr="00191F33">
        <w:tc>
          <w:tcPr>
            <w:tcW w:w="9304" w:type="dxa"/>
          </w:tcPr>
          <w:p w14:paraId="76AF55C7" w14:textId="77777777" w:rsidR="00191F33" w:rsidRPr="00191F33" w:rsidRDefault="00191F33" w:rsidP="002942C2">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This theoretical framework is largely grounded in the Job Demands-Resources Model, which states that organizational resources can mitigate the negative impact of job demands and enhance employees' psychological well-being (Bakker &amp; Demerouti, 2017). In this particular research, the insurance benefits are seen as an organizational resource that can minimize employees' worries about the cost of health care and access to it.</w:t>
            </w:r>
          </w:p>
        </w:tc>
      </w:tr>
      <w:tr w:rsidR="00191F33" w:rsidRPr="00191F33" w14:paraId="1CC96A91" w14:textId="77777777" w:rsidTr="00191F33">
        <w:tc>
          <w:tcPr>
            <w:tcW w:w="9304" w:type="dxa"/>
          </w:tcPr>
          <w:p w14:paraId="72CEA0C9" w14:textId="77777777" w:rsidR="00191F33" w:rsidRDefault="00191F33" w:rsidP="002942C2">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The framework is also based on fraud prevention and moral hazard theories. Medical insurance can increase access to required health care services; however, medical insurance can create possibilities for abuse when there are no sufficient awareness and verification measures in place. It goes without saying that the efficient management of medical insurance is a balance between adequate benefits and awareness and monitoring measures.</w:t>
            </w:r>
          </w:p>
          <w:p w14:paraId="60A10854" w14:textId="43A422E8" w:rsidR="00191F33" w:rsidRPr="00191F33" w:rsidRDefault="00191F33" w:rsidP="00191F33">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 xml:space="preserve">The proposed theoretical framework views insurance benefits as the independent variable. Psychological stability of the employees and the effectiveness of preventing medical fraud constitute the major dependent variables. The </w:t>
            </w:r>
            <w:r w:rsidRPr="00191F33">
              <w:rPr>
                <w:rFonts w:asciiTheme="majorBidi" w:hAnsiTheme="majorBidi" w:cstheme="majorBidi"/>
                <w:sz w:val="28"/>
                <w:szCs w:val="28"/>
              </w:rPr>
              <w:lastRenderedPageBreak/>
              <w:t>knowledge about insurance benefits, use of health care services, and organizational controls help explain the relationship between independent and dependent variables.</w:t>
            </w:r>
          </w:p>
        </w:tc>
      </w:tr>
    </w:tbl>
    <w:p w14:paraId="36B81ABB" w14:textId="3720CBF1" w:rsidR="00B049AD" w:rsidRPr="00D12B8B" w:rsidRDefault="00B049AD" w:rsidP="00D12B8B">
      <w:pPr>
        <w:bidi w:val="0"/>
        <w:spacing w:after="0"/>
        <w:rPr>
          <w:rFonts w:asciiTheme="majorBidi" w:hAnsiTheme="majorBidi" w:cstheme="majorBidi"/>
          <w:kern w:val="0"/>
          <w:sz w:val="28"/>
          <w:szCs w:val="28"/>
          <w14:ligatures w14:val="none"/>
        </w:rPr>
      </w:pPr>
    </w:p>
    <w:p w14:paraId="4FE63AFE" w14:textId="77777777" w:rsidR="00B049AD" w:rsidRPr="00D12B8B" w:rsidRDefault="008B08DF" w:rsidP="00D12B8B">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31" w:name="_Toc235814455"/>
      <w:r w:rsidRPr="00D12B8B">
        <w:rPr>
          <w:rFonts w:asciiTheme="majorBidi" w:hAnsiTheme="majorBidi"/>
          <w:sz w:val="28"/>
          <w:szCs w:val="28"/>
        </w:rPr>
        <w:t>Dependent Variable</w:t>
      </w:r>
      <w:bookmarkEnd w:id="31"/>
    </w:p>
    <w:p w14:paraId="4E7211EB"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The theoretical model includes two main dependent variables: employees’ psychological stability and medical fraud prevention effectiveness.</w:t>
      </w:r>
    </w:p>
    <w:p w14:paraId="09263094" w14:textId="77777777" w:rsidR="00B049AD" w:rsidRPr="00D12B8B" w:rsidRDefault="008B08DF" w:rsidP="00D12B8B">
      <w:pPr>
        <w:pStyle w:val="Heading3"/>
        <w:bidi w:val="0"/>
        <w:spacing w:before="100" w:beforeAutospacing="1" w:after="100" w:afterAutospacing="1"/>
        <w:rPr>
          <w:rFonts w:asciiTheme="majorBidi" w:eastAsia="Times New Roman" w:hAnsiTheme="majorBidi"/>
          <w:bCs/>
          <w:kern w:val="0"/>
          <w:sz w:val="28"/>
          <w14:ligatures w14:val="none"/>
        </w:rPr>
      </w:pPr>
      <w:bookmarkStart w:id="32" w:name="_Toc235814456"/>
      <w:r w:rsidRPr="00D12B8B">
        <w:rPr>
          <w:rFonts w:asciiTheme="majorBidi" w:hAnsiTheme="majorBidi"/>
          <w:sz w:val="28"/>
        </w:rPr>
        <w:t>Employees’ Psychological Stability</w:t>
      </w:r>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4A2CC8" w:rsidRPr="004A2CC8" w14:paraId="63177CFC" w14:textId="77777777" w:rsidTr="004A2CC8">
        <w:tc>
          <w:tcPr>
            <w:tcW w:w="9304" w:type="dxa"/>
          </w:tcPr>
          <w:p w14:paraId="235A87C6" w14:textId="77777777" w:rsidR="004A2CC8" w:rsidRPr="004A2CC8" w:rsidRDefault="004A2CC8" w:rsidP="00336FFE">
            <w:pPr>
              <w:bidi w:val="0"/>
              <w:spacing w:before="100" w:beforeAutospacing="1" w:afterAutospacing="1"/>
              <w:rPr>
                <w:rFonts w:asciiTheme="majorBidi" w:hAnsiTheme="majorBidi" w:cstheme="majorBidi"/>
                <w:sz w:val="28"/>
                <w:szCs w:val="28"/>
              </w:rPr>
            </w:pPr>
            <w:r w:rsidRPr="004A2CC8">
              <w:rPr>
                <w:rFonts w:asciiTheme="majorBidi" w:hAnsiTheme="majorBidi" w:cstheme="majorBidi"/>
                <w:sz w:val="28"/>
                <w:szCs w:val="28"/>
              </w:rPr>
              <w:t>Employees’ psychological stability is described by the ability of employees to remain emotionally stable and to cope with stresses and perform their job responsibilities in the organization without experiencing unnecessary anxieties related to their personal health or expenses on medical care.</w:t>
            </w:r>
          </w:p>
        </w:tc>
      </w:tr>
      <w:tr w:rsidR="004A2CC8" w:rsidRPr="004A2CC8" w14:paraId="2C94756B" w14:textId="77777777" w:rsidTr="004A2CC8">
        <w:tc>
          <w:tcPr>
            <w:tcW w:w="9304" w:type="dxa"/>
          </w:tcPr>
          <w:p w14:paraId="1722C962" w14:textId="77777777" w:rsidR="004A2CC8" w:rsidRPr="004A2CC8" w:rsidRDefault="004A2CC8" w:rsidP="00336FFE">
            <w:pPr>
              <w:bidi w:val="0"/>
              <w:spacing w:before="100" w:beforeAutospacing="1" w:afterAutospacing="1"/>
              <w:rPr>
                <w:rFonts w:asciiTheme="majorBidi" w:hAnsiTheme="majorBidi" w:cstheme="majorBidi"/>
                <w:sz w:val="28"/>
                <w:szCs w:val="28"/>
              </w:rPr>
            </w:pPr>
            <w:r w:rsidRPr="004A2CC8">
              <w:rPr>
                <w:rFonts w:asciiTheme="majorBidi" w:hAnsiTheme="majorBidi" w:cstheme="majorBidi"/>
                <w:sz w:val="28"/>
                <w:szCs w:val="28"/>
              </w:rPr>
              <w:t>The following psychological stability dimensions will be studied in this research as a part of the attitudes of the employees to the insurance benefits:</w:t>
            </w:r>
          </w:p>
        </w:tc>
      </w:tr>
    </w:tbl>
    <w:p w14:paraId="5304D752" w14:textId="23EE78A4" w:rsidR="00191F33" w:rsidRPr="00191F33" w:rsidRDefault="00191F33" w:rsidP="004A2CC8">
      <w:pPr>
        <w:bidi w:val="0"/>
        <w:spacing w:before="100" w:beforeAutospacing="1" w:afterAutospacing="1"/>
        <w:ind w:firstLine="360"/>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Finances in regard to their health care costs.</w:t>
      </w:r>
    </w:p>
    <w:p w14:paraId="7BC53CFA" w14:textId="77777777" w:rsidR="00191F33" w:rsidRPr="00191F33" w:rsidRDefault="00191F33" w:rsidP="00191F33">
      <w:pPr>
        <w:bidi w:val="0"/>
        <w:spacing w:before="100" w:beforeAutospacing="1" w:afterAutospacing="1"/>
        <w:ind w:firstLine="360"/>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Lowering of anxiety level in regard to their health care.</w:t>
      </w:r>
    </w:p>
    <w:p w14:paraId="58C13B01" w14:textId="77777777" w:rsidR="00191F33" w:rsidRPr="00191F33" w:rsidRDefault="00191F33" w:rsidP="00191F33">
      <w:pPr>
        <w:bidi w:val="0"/>
        <w:spacing w:before="100" w:beforeAutospacing="1" w:afterAutospacing="1"/>
        <w:ind w:firstLine="360"/>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Self-confidence to receive necessary treatment.</w:t>
      </w:r>
    </w:p>
    <w:p w14:paraId="08017CB1" w14:textId="77777777" w:rsidR="00191F33" w:rsidRPr="00191F33" w:rsidRDefault="00191F33" w:rsidP="00191F33">
      <w:pPr>
        <w:bidi w:val="0"/>
        <w:spacing w:before="100" w:beforeAutospacing="1" w:afterAutospacing="1"/>
        <w:ind w:firstLine="360"/>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Psychological stability.</w:t>
      </w:r>
    </w:p>
    <w:p w14:paraId="3C195849" w14:textId="77777777" w:rsidR="00191F33" w:rsidRPr="00191F33" w:rsidRDefault="00191F33" w:rsidP="00191F33">
      <w:pPr>
        <w:bidi w:val="0"/>
        <w:spacing w:before="100" w:beforeAutospacing="1" w:afterAutospacing="1"/>
        <w:ind w:firstLine="360"/>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Reducing the concerns about their medical costs.</w:t>
      </w:r>
    </w:p>
    <w:p w14:paraId="335CB506" w14:textId="77777777" w:rsidR="00191F33" w:rsidRPr="00191F33" w:rsidRDefault="00191F33" w:rsidP="00191F33">
      <w:pPr>
        <w:bidi w:val="0"/>
        <w:spacing w:before="100" w:beforeAutospacing="1" w:afterAutospacing="1"/>
        <w:ind w:firstLine="360"/>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Coping with job stress.</w:t>
      </w:r>
    </w:p>
    <w:p w14:paraId="06996C1E" w14:textId="77777777" w:rsidR="00191F33" w:rsidRPr="00191F33" w:rsidRDefault="00191F33" w:rsidP="00191F33">
      <w:pPr>
        <w:bidi w:val="0"/>
        <w:spacing w:before="100" w:beforeAutospacing="1" w:afterAutospacing="1"/>
        <w:ind w:firstLine="360"/>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Satisfaction of organizational health care support.</w:t>
      </w:r>
    </w:p>
    <w:p w14:paraId="5173EDC9" w14:textId="46D57292" w:rsidR="00191F33" w:rsidRDefault="00191F33" w:rsidP="00191F33">
      <w:pPr>
        <w:bidi w:val="0"/>
        <w:spacing w:before="100" w:beforeAutospacing="1" w:afterAutospacing="1"/>
        <w:ind w:firstLine="360"/>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Trust in the medical insurance program.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191F33" w:rsidRPr="00191F33" w14:paraId="60754C64" w14:textId="77777777" w:rsidTr="00191F33">
        <w:tc>
          <w:tcPr>
            <w:tcW w:w="9304" w:type="dxa"/>
          </w:tcPr>
          <w:p w14:paraId="082A791F" w14:textId="77777777" w:rsidR="00191F33" w:rsidRPr="00191F33" w:rsidRDefault="00191F33" w:rsidP="00191F33">
            <w:pPr>
              <w:bidi w:val="0"/>
              <w:spacing w:before="100" w:beforeAutospacing="1" w:afterAutospacing="1"/>
              <w:ind w:firstLine="604"/>
              <w:rPr>
                <w:rFonts w:asciiTheme="majorBidi" w:hAnsiTheme="majorBidi" w:cstheme="majorBidi"/>
                <w:sz w:val="28"/>
                <w:szCs w:val="28"/>
              </w:rPr>
            </w:pPr>
            <w:r w:rsidRPr="00191F33">
              <w:rPr>
                <w:rFonts w:asciiTheme="majorBidi" w:hAnsiTheme="majorBidi" w:cstheme="majorBidi"/>
                <w:sz w:val="28"/>
                <w:szCs w:val="28"/>
              </w:rPr>
              <w:lastRenderedPageBreak/>
              <w:t>Sufficient health insurance coverage is anticipated to improve mental well-being due to lessening of both financial and psychological uncertainties related to sickness and medical care. An employee who feels that his or her insurance plan offers enough coverage would be less anxious since he or she would know that necessary medical assistance will be provided when needed.</w:t>
            </w:r>
          </w:p>
        </w:tc>
      </w:tr>
      <w:tr w:rsidR="00191F33" w:rsidRPr="00191F33" w14:paraId="1FD4C986" w14:textId="77777777" w:rsidTr="00191F33">
        <w:tc>
          <w:tcPr>
            <w:tcW w:w="9304" w:type="dxa"/>
          </w:tcPr>
          <w:p w14:paraId="0F0076A8" w14:textId="77777777" w:rsidR="00191F33" w:rsidRPr="00191F33" w:rsidRDefault="00191F33" w:rsidP="00191F33">
            <w:pPr>
              <w:bidi w:val="0"/>
              <w:spacing w:before="100" w:beforeAutospacing="1" w:afterAutospacing="1"/>
              <w:ind w:firstLine="604"/>
              <w:rPr>
                <w:rFonts w:asciiTheme="majorBidi" w:hAnsiTheme="majorBidi" w:cstheme="majorBidi"/>
                <w:sz w:val="28"/>
                <w:szCs w:val="28"/>
              </w:rPr>
            </w:pPr>
            <w:r w:rsidRPr="00191F33">
              <w:rPr>
                <w:rFonts w:asciiTheme="majorBidi" w:hAnsiTheme="majorBidi" w:cstheme="majorBidi"/>
                <w:sz w:val="28"/>
                <w:szCs w:val="28"/>
              </w:rPr>
              <w:t>The availability of healthcare providers can decrease anxiety as the employee would not have to go through any problems while seeking treatment. In addition, clear insurance terms and quick approval process would eliminate any uncertainty regarding provision of certain medical assistance.</w:t>
            </w:r>
          </w:p>
        </w:tc>
      </w:tr>
      <w:tr w:rsidR="00191F33" w:rsidRPr="00191F33" w14:paraId="63F0E8DF" w14:textId="77777777" w:rsidTr="00191F33">
        <w:tc>
          <w:tcPr>
            <w:tcW w:w="9304" w:type="dxa"/>
          </w:tcPr>
          <w:p w14:paraId="4143DFE3" w14:textId="77777777" w:rsidR="00191F33" w:rsidRPr="00191F33" w:rsidRDefault="00191F33" w:rsidP="00191F33">
            <w:pPr>
              <w:bidi w:val="0"/>
              <w:spacing w:before="100" w:beforeAutospacing="1" w:afterAutospacing="1"/>
              <w:ind w:firstLine="604"/>
              <w:rPr>
                <w:rFonts w:asciiTheme="majorBidi" w:hAnsiTheme="majorBidi" w:cstheme="majorBidi"/>
                <w:sz w:val="28"/>
                <w:szCs w:val="28"/>
              </w:rPr>
            </w:pPr>
            <w:r w:rsidRPr="00191F33">
              <w:rPr>
                <w:rFonts w:asciiTheme="majorBidi" w:hAnsiTheme="majorBidi" w:cstheme="majorBidi"/>
                <w:sz w:val="28"/>
                <w:szCs w:val="28"/>
              </w:rPr>
              <w:t>In this case, the psychological well-being of employees can thus be improved as they understand that the organization values their health and wellness. The medical insurance can thus convey the message of organizational support apart from serving its intended purpose.</w:t>
            </w:r>
          </w:p>
        </w:tc>
      </w:tr>
      <w:tr w:rsidR="00191F33" w:rsidRPr="00191F33" w14:paraId="4545D013" w14:textId="77777777" w:rsidTr="00191F33">
        <w:tc>
          <w:tcPr>
            <w:tcW w:w="9304" w:type="dxa"/>
          </w:tcPr>
          <w:p w14:paraId="2C2291F3" w14:textId="77777777" w:rsidR="00191F33" w:rsidRPr="00191F33" w:rsidRDefault="00191F33" w:rsidP="00191F33">
            <w:pPr>
              <w:bidi w:val="0"/>
              <w:spacing w:before="100" w:beforeAutospacing="1" w:afterAutospacing="1"/>
              <w:ind w:firstLine="604"/>
              <w:rPr>
                <w:rFonts w:asciiTheme="majorBidi" w:hAnsiTheme="majorBidi" w:cstheme="majorBidi"/>
                <w:sz w:val="28"/>
                <w:szCs w:val="28"/>
              </w:rPr>
            </w:pPr>
            <w:r w:rsidRPr="00191F33">
              <w:rPr>
                <w:rFonts w:asciiTheme="majorBidi" w:hAnsiTheme="majorBidi" w:cstheme="majorBidi"/>
                <w:sz w:val="28"/>
                <w:szCs w:val="28"/>
              </w:rPr>
              <w:t>On the other hand, insufficient benefits can end up having the contrary effect. Inadequate coverage, claim denials, limited healthcare network, or complicated approval process can increase stress and dissatisfaction among employees. The employees can thus become worried about affording medical care or receiving healthcare services.</w:t>
            </w:r>
          </w:p>
        </w:tc>
      </w:tr>
    </w:tbl>
    <w:p w14:paraId="49D74E1A" w14:textId="77777777" w:rsidR="00B049AD" w:rsidRPr="00191F33" w:rsidRDefault="008B08DF" w:rsidP="00D12B8B">
      <w:pPr>
        <w:bidi w:val="0"/>
        <w:spacing w:before="100" w:beforeAutospacing="1" w:afterAutospacing="1"/>
        <w:ind w:firstLine="360"/>
        <w:rPr>
          <w:rFonts w:asciiTheme="majorBidi" w:hAnsiTheme="majorBidi" w:cstheme="majorBidi"/>
          <w:b/>
          <w:bCs/>
          <w:kern w:val="0"/>
          <w:sz w:val="28"/>
          <w:szCs w:val="28"/>
          <w14:ligatures w14:val="none"/>
        </w:rPr>
      </w:pPr>
      <w:r w:rsidRPr="00191F33">
        <w:rPr>
          <w:rFonts w:asciiTheme="majorBidi" w:hAnsiTheme="majorBidi" w:cstheme="majorBidi"/>
          <w:b/>
          <w:bCs/>
          <w:sz w:val="28"/>
          <w:szCs w:val="28"/>
        </w:rPr>
        <w:t>The proposed relationship can be expressed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191F33" w:rsidRPr="00191F33" w14:paraId="7AB5A45B" w14:textId="77777777" w:rsidTr="00191F33">
        <w:tc>
          <w:tcPr>
            <w:tcW w:w="9304" w:type="dxa"/>
          </w:tcPr>
          <w:p w14:paraId="070C3764" w14:textId="77777777" w:rsidR="00191F33" w:rsidRPr="00191F33" w:rsidRDefault="00191F33" w:rsidP="00A213F6">
            <w:pPr>
              <w:bidi w:val="0"/>
              <w:spacing w:before="100" w:beforeAutospacing="1" w:afterAutospacing="1"/>
              <w:rPr>
                <w:rFonts w:asciiTheme="majorBidi" w:hAnsiTheme="majorBidi" w:cstheme="majorBidi"/>
                <w:kern w:val="0"/>
                <w:sz w:val="28"/>
                <w:szCs w:val="28"/>
                <w14:ligatures w14:val="none"/>
              </w:rPr>
            </w:pPr>
            <w:r w:rsidRPr="00191F33">
              <w:rPr>
                <w:rFonts w:asciiTheme="majorBidi" w:hAnsiTheme="majorBidi" w:cstheme="majorBidi"/>
                <w:sz w:val="28"/>
                <w:szCs w:val="28"/>
              </w:rPr>
              <w:t>Medical Insurance Benefits → Employees’ Psychological Stability</w:t>
            </w:r>
          </w:p>
        </w:tc>
      </w:tr>
      <w:tr w:rsidR="00191F33" w:rsidRPr="00191F33" w14:paraId="379C2C05" w14:textId="77777777" w:rsidTr="00191F33">
        <w:tc>
          <w:tcPr>
            <w:tcW w:w="9304" w:type="dxa"/>
          </w:tcPr>
          <w:p w14:paraId="256F3DA2" w14:textId="77777777" w:rsidR="00191F33" w:rsidRPr="00191F33" w:rsidRDefault="00191F33" w:rsidP="00A213F6">
            <w:pPr>
              <w:bidi w:val="0"/>
              <w:spacing w:before="100" w:beforeAutospacing="1" w:afterAutospacing="1"/>
              <w:rPr>
                <w:rFonts w:asciiTheme="majorBidi" w:hAnsiTheme="majorBidi" w:cstheme="majorBidi"/>
                <w:kern w:val="0"/>
                <w:sz w:val="28"/>
                <w:szCs w:val="28"/>
                <w14:ligatures w14:val="none"/>
              </w:rPr>
            </w:pPr>
            <w:r w:rsidRPr="00191F33">
              <w:rPr>
                <w:rFonts w:asciiTheme="majorBidi" w:hAnsiTheme="majorBidi" w:cstheme="majorBidi"/>
                <w:sz w:val="28"/>
                <w:szCs w:val="28"/>
              </w:rPr>
              <w:t>The study therefore assumes that more favorable perceptions of medical insurance benefits are associated with higher levels of employees’ psychological stability.</w:t>
            </w:r>
          </w:p>
        </w:tc>
      </w:tr>
    </w:tbl>
    <w:p w14:paraId="7266E70F" w14:textId="77777777" w:rsidR="00B049AD" w:rsidRPr="00D12B8B" w:rsidRDefault="008B08DF" w:rsidP="00D12B8B">
      <w:pPr>
        <w:pStyle w:val="Heading3"/>
        <w:bidi w:val="0"/>
        <w:spacing w:before="100" w:beforeAutospacing="1" w:after="100" w:afterAutospacing="1"/>
        <w:rPr>
          <w:rFonts w:asciiTheme="majorBidi" w:eastAsia="Times New Roman" w:hAnsiTheme="majorBidi"/>
          <w:bCs/>
          <w:kern w:val="0"/>
          <w:sz w:val="28"/>
          <w14:ligatures w14:val="none"/>
        </w:rPr>
      </w:pPr>
      <w:bookmarkStart w:id="33" w:name="_Toc235814457"/>
      <w:r w:rsidRPr="00D12B8B">
        <w:rPr>
          <w:rFonts w:asciiTheme="majorBidi" w:hAnsiTheme="majorBidi"/>
          <w:sz w:val="28"/>
        </w:rPr>
        <w:t>Medical Fraud Prevention Effectiveness</w:t>
      </w:r>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191F33" w:rsidRPr="00191F33" w14:paraId="41E2216C" w14:textId="77777777" w:rsidTr="00EE3CB8">
        <w:tc>
          <w:tcPr>
            <w:tcW w:w="9304" w:type="dxa"/>
          </w:tcPr>
          <w:p w14:paraId="72805FA5"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The second dependent variable is the prevention of fraud in healthcare. This variable captures the effectiveness of the organizational measures used in preventing, detecting, and curbing any form of inappropriate or fraudulent use of the health insurance benefits.</w:t>
            </w:r>
          </w:p>
        </w:tc>
      </w:tr>
      <w:tr w:rsidR="00191F33" w:rsidRPr="00191F33" w14:paraId="0D73B441" w14:textId="77777777" w:rsidTr="00EE3CB8">
        <w:tc>
          <w:tcPr>
            <w:tcW w:w="9304" w:type="dxa"/>
          </w:tcPr>
          <w:p w14:paraId="1B28F60B"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lastRenderedPageBreak/>
              <w:t>Prevention of fraud in healthcare encompasses:</w:t>
            </w:r>
          </w:p>
        </w:tc>
      </w:tr>
      <w:tr w:rsidR="00191F33" w:rsidRPr="00191F33" w14:paraId="0E972695" w14:textId="77777777" w:rsidTr="00EE3CB8">
        <w:tc>
          <w:tcPr>
            <w:tcW w:w="9304" w:type="dxa"/>
          </w:tcPr>
          <w:p w14:paraId="2AD6D431"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ability to detect abnormal usage of healthcare.</w:t>
            </w:r>
          </w:p>
        </w:tc>
      </w:tr>
      <w:tr w:rsidR="00191F33" w:rsidRPr="00191F33" w14:paraId="113A9A9F" w14:textId="77777777" w:rsidTr="00EE3CB8">
        <w:tc>
          <w:tcPr>
            <w:tcW w:w="9304" w:type="dxa"/>
          </w:tcPr>
          <w:p w14:paraId="57AFE03E"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verification of the claims and services.</w:t>
            </w:r>
          </w:p>
        </w:tc>
      </w:tr>
      <w:tr w:rsidR="00191F33" w:rsidRPr="00191F33" w14:paraId="1292FC6C" w14:textId="77777777" w:rsidTr="00EE3CB8">
        <w:tc>
          <w:tcPr>
            <w:tcW w:w="9304" w:type="dxa"/>
          </w:tcPr>
          <w:p w14:paraId="104A6F0D"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monitoring of repeat or excessive claims.</w:t>
            </w:r>
          </w:p>
        </w:tc>
      </w:tr>
      <w:tr w:rsidR="00191F33" w:rsidRPr="00191F33" w14:paraId="5F15A637" w14:textId="77777777" w:rsidTr="00EE3CB8">
        <w:tc>
          <w:tcPr>
            <w:tcW w:w="9304" w:type="dxa"/>
          </w:tcPr>
          <w:p w14:paraId="2BEA85A4"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clarity of the anti-fraud policy.</w:t>
            </w:r>
          </w:p>
        </w:tc>
      </w:tr>
      <w:tr w:rsidR="00191F33" w:rsidRPr="00191F33" w14:paraId="11797334" w14:textId="77777777" w:rsidTr="00EE3CB8">
        <w:tc>
          <w:tcPr>
            <w:tcW w:w="9304" w:type="dxa"/>
          </w:tcPr>
          <w:p w14:paraId="5C966A50"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availability of employee awareness program.</w:t>
            </w:r>
          </w:p>
        </w:tc>
      </w:tr>
      <w:tr w:rsidR="00191F33" w:rsidRPr="00191F33" w14:paraId="2EA214DE" w14:textId="77777777" w:rsidTr="00EE3CB8">
        <w:tc>
          <w:tcPr>
            <w:tcW w:w="9304" w:type="dxa"/>
          </w:tcPr>
          <w:p w14:paraId="7B455A31"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effectiveness of internal controls procedures.</w:t>
            </w:r>
          </w:p>
        </w:tc>
      </w:tr>
      <w:tr w:rsidR="00191F33" w:rsidRPr="00191F33" w14:paraId="06121ECF" w14:textId="77777777" w:rsidTr="00EE3CB8">
        <w:tc>
          <w:tcPr>
            <w:tcW w:w="9304" w:type="dxa"/>
          </w:tcPr>
          <w:p w14:paraId="1B076749"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confidential reporting of any suspicious activity.</w:t>
            </w:r>
          </w:p>
        </w:tc>
      </w:tr>
      <w:tr w:rsidR="00191F33" w:rsidRPr="00191F33" w14:paraId="7E5EDD04" w14:textId="77777777" w:rsidTr="00EE3CB8">
        <w:tc>
          <w:tcPr>
            <w:tcW w:w="9304" w:type="dxa"/>
          </w:tcPr>
          <w:p w14:paraId="0034A306"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collaboration between the organization, insurance broker, insurance company, and the healthcare service providers.</w:t>
            </w:r>
          </w:p>
        </w:tc>
      </w:tr>
      <w:tr w:rsidR="00191F33" w:rsidRPr="00191F33" w14:paraId="170CB734" w14:textId="77777777" w:rsidTr="00EE3CB8">
        <w:tc>
          <w:tcPr>
            <w:tcW w:w="9304" w:type="dxa"/>
          </w:tcPr>
          <w:p w14:paraId="1851D95E" w14:textId="77777777" w:rsidR="00191F33" w:rsidRP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minimization of chances of card abuse.</w:t>
            </w:r>
          </w:p>
        </w:tc>
      </w:tr>
      <w:tr w:rsidR="00191F33" w14:paraId="0370E4A4" w14:textId="77777777" w:rsidTr="00EE3CB8">
        <w:tc>
          <w:tcPr>
            <w:tcW w:w="9304" w:type="dxa"/>
          </w:tcPr>
          <w:p w14:paraId="5DDD0760" w14:textId="77777777" w:rsidR="00191F33" w:rsidRDefault="00191F33" w:rsidP="00ED4A04">
            <w:pPr>
              <w:bidi w:val="0"/>
              <w:spacing w:before="100" w:beforeAutospacing="1" w:afterAutospacing="1"/>
              <w:rPr>
                <w:rFonts w:asciiTheme="majorBidi" w:hAnsiTheme="majorBidi" w:cstheme="majorBidi"/>
                <w:sz w:val="28"/>
                <w:szCs w:val="28"/>
              </w:rPr>
            </w:pPr>
            <w:r w:rsidRPr="00191F33">
              <w:rPr>
                <w:rFonts w:asciiTheme="majorBidi" w:hAnsiTheme="majorBidi" w:cstheme="majorBidi"/>
                <w:sz w:val="28"/>
                <w:szCs w:val="28"/>
              </w:rPr>
              <w:t>•</w:t>
            </w:r>
            <w:r w:rsidRPr="00191F33">
              <w:rPr>
                <w:rFonts w:asciiTheme="majorBidi" w:hAnsiTheme="majorBidi" w:cstheme="majorBidi"/>
                <w:sz w:val="28"/>
                <w:szCs w:val="28"/>
              </w:rPr>
              <w:tab/>
              <w:t>The promotion of appropriate healthcare usage</w:t>
            </w:r>
          </w:p>
        </w:tc>
      </w:tr>
      <w:tr w:rsidR="00EE3CB8" w:rsidRPr="00EE3CB8" w14:paraId="5E943574" w14:textId="77777777" w:rsidTr="00EE3CB8">
        <w:tc>
          <w:tcPr>
            <w:tcW w:w="9304" w:type="dxa"/>
          </w:tcPr>
          <w:p w14:paraId="30A5AABF" w14:textId="7C353E70" w:rsidR="00EE3CB8" w:rsidRPr="00EE3CB8" w:rsidRDefault="00EE3CB8" w:rsidP="005B50BD">
            <w:pPr>
              <w:bidi w:val="0"/>
              <w:spacing w:before="100" w:beforeAutospacing="1" w:afterAutospacing="1"/>
              <w:rPr>
                <w:rFonts w:asciiTheme="majorBidi" w:hAnsiTheme="majorBidi" w:cstheme="majorBidi"/>
                <w:sz w:val="28"/>
                <w:szCs w:val="28"/>
              </w:rPr>
            </w:pPr>
            <w:r w:rsidRPr="00EE3CB8">
              <w:rPr>
                <w:rFonts w:asciiTheme="majorBidi" w:hAnsiTheme="majorBidi" w:cstheme="majorBidi"/>
                <w:sz w:val="28"/>
                <w:szCs w:val="28"/>
              </w:rPr>
              <w:t>Medical insurance fraud can consist of the submission of false claims, false representation, making duplicate claims, using the insurance card for personal gain, or coordination with others to get unauthorized services. Nonetheless, regular usage of medical services cannot be considered an act of fraud since it could emanate from actual medical requirements, long-term illness, preventative measures, or lack of access to health care prior to getting the insurance cover.</w:t>
            </w:r>
          </w:p>
        </w:tc>
      </w:tr>
      <w:tr w:rsidR="00EE3CB8" w:rsidRPr="00EE3CB8" w14:paraId="010B3D00" w14:textId="77777777" w:rsidTr="00EE3CB8">
        <w:tc>
          <w:tcPr>
            <w:tcW w:w="9304"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88"/>
            </w:tblGrid>
            <w:tr w:rsidR="00EE3CB8" w:rsidRPr="00EE3CB8" w14:paraId="7A86C4FE" w14:textId="77777777" w:rsidTr="00CF1C6E">
              <w:tc>
                <w:tcPr>
                  <w:tcW w:w="9304" w:type="dxa"/>
                </w:tcPr>
                <w:p w14:paraId="60536641" w14:textId="77777777" w:rsidR="00EE3CB8" w:rsidRPr="00EE3CB8" w:rsidRDefault="00EE3CB8" w:rsidP="00CF1C6E">
                  <w:pPr>
                    <w:bidi w:val="0"/>
                    <w:spacing w:before="100" w:beforeAutospacing="1" w:afterAutospacing="1"/>
                    <w:rPr>
                      <w:rFonts w:asciiTheme="majorBidi" w:hAnsiTheme="majorBidi" w:cstheme="majorBidi"/>
                      <w:sz w:val="28"/>
                      <w:szCs w:val="28"/>
                    </w:rPr>
                  </w:pPr>
                  <w:r w:rsidRPr="00EE3CB8">
                    <w:rPr>
                      <w:rFonts w:asciiTheme="majorBidi" w:hAnsiTheme="majorBidi" w:cstheme="majorBidi"/>
                      <w:sz w:val="28"/>
                      <w:szCs w:val="28"/>
                    </w:rPr>
                    <w:t>From this perspective, the theoretical model differentiates between proper utilization, improper utilization, and fraud; proper utilization is based on health care requirements. Improper utilization involves unnecessary utilization and over-utilization but is not a matter of deceit. On the other hand, fraud includes behaviors that are deliberately engaged in for accessing illicit benefits.</w:t>
                  </w:r>
                </w:p>
              </w:tc>
            </w:tr>
          </w:tbl>
          <w:p w14:paraId="1F404E5E" w14:textId="77777777" w:rsidR="00EE3CB8" w:rsidRPr="00EE3CB8" w:rsidRDefault="00EE3CB8" w:rsidP="00CF1C6E">
            <w:pPr>
              <w:bidi w:val="0"/>
              <w:spacing w:before="100" w:beforeAutospacing="1" w:afterAutospacing="1"/>
              <w:rPr>
                <w:rFonts w:asciiTheme="majorBidi" w:hAnsiTheme="majorBidi" w:cstheme="majorBidi"/>
                <w:sz w:val="28"/>
                <w:szCs w:val="28"/>
              </w:rPr>
            </w:pPr>
            <w:r w:rsidRPr="00EE3CB8">
              <w:rPr>
                <w:rFonts w:asciiTheme="majorBidi" w:hAnsiTheme="majorBidi" w:cstheme="majorBidi"/>
                <w:sz w:val="28"/>
                <w:szCs w:val="28"/>
              </w:rPr>
              <w:t>However, to prevent fraud, there must be some kind of monitoring and control mechanisms that may involve analyzing of the claims, verification, internal controls, and employee reports. These measures can help to reveal any possible fraudulent activity and reduce the loss of the organization (Association of Certified Fraud Examiners, 2022).</w:t>
            </w:r>
          </w:p>
        </w:tc>
      </w:tr>
      <w:tr w:rsidR="00EE3CB8" w:rsidRPr="00EE3CB8" w14:paraId="721BA6A3" w14:textId="77777777" w:rsidTr="00EE3CB8">
        <w:tc>
          <w:tcPr>
            <w:tcW w:w="9304" w:type="dxa"/>
          </w:tcPr>
          <w:p w14:paraId="272FDC1A" w14:textId="77777777" w:rsidR="00EE3CB8" w:rsidRPr="00EE3CB8" w:rsidRDefault="00EE3CB8" w:rsidP="00CF1C6E">
            <w:pPr>
              <w:bidi w:val="0"/>
              <w:spacing w:before="100" w:beforeAutospacing="1" w:afterAutospacing="1"/>
              <w:rPr>
                <w:rFonts w:asciiTheme="majorBidi" w:hAnsiTheme="majorBidi" w:cstheme="majorBidi"/>
                <w:sz w:val="28"/>
                <w:szCs w:val="28"/>
              </w:rPr>
            </w:pPr>
            <w:r w:rsidRPr="00EE3CB8">
              <w:rPr>
                <w:rFonts w:asciiTheme="majorBidi" w:hAnsiTheme="majorBidi" w:cstheme="majorBidi"/>
                <w:sz w:val="28"/>
                <w:szCs w:val="28"/>
              </w:rPr>
              <w:lastRenderedPageBreak/>
              <w:t>It is equally crucial for the employees to have the knowledge of the policy coverage, the exclusions, the approvals and the forbidden activities.</w:t>
            </w:r>
          </w:p>
        </w:tc>
      </w:tr>
      <w:tr w:rsidR="00EE3CB8" w:rsidRPr="00EE3CB8" w14:paraId="60258527" w14:textId="77777777" w:rsidTr="00EE3CB8">
        <w:tc>
          <w:tcPr>
            <w:tcW w:w="9304" w:type="dxa"/>
          </w:tcPr>
          <w:p w14:paraId="29D4B4B6" w14:textId="77777777" w:rsidR="00EE3CB8" w:rsidRPr="00EE3CB8" w:rsidRDefault="00EE3CB8" w:rsidP="00CF1C6E">
            <w:pPr>
              <w:bidi w:val="0"/>
              <w:spacing w:before="100" w:beforeAutospacing="1" w:afterAutospacing="1"/>
              <w:rPr>
                <w:rFonts w:asciiTheme="majorBidi" w:hAnsiTheme="majorBidi" w:cstheme="majorBidi"/>
                <w:kern w:val="0"/>
                <w:sz w:val="28"/>
                <w:szCs w:val="28"/>
                <w14:ligatures w14:val="none"/>
              </w:rPr>
            </w:pPr>
            <w:r w:rsidRPr="00EE3CB8">
              <w:rPr>
                <w:rFonts w:asciiTheme="majorBidi" w:hAnsiTheme="majorBidi" w:cstheme="majorBidi"/>
                <w:sz w:val="28"/>
                <w:szCs w:val="28"/>
              </w:rPr>
              <w:t>The relationship can be expressed as follows:</w:t>
            </w:r>
          </w:p>
        </w:tc>
      </w:tr>
      <w:tr w:rsidR="00EE3CB8" w:rsidRPr="00EE3CB8" w14:paraId="26E6A77D" w14:textId="77777777" w:rsidTr="00EE3CB8">
        <w:tc>
          <w:tcPr>
            <w:tcW w:w="9304" w:type="dxa"/>
          </w:tcPr>
          <w:p w14:paraId="1A721D9C" w14:textId="77777777" w:rsidR="00EE3CB8" w:rsidRPr="00EE3CB8" w:rsidRDefault="00EE3CB8" w:rsidP="00CF1C6E">
            <w:pPr>
              <w:bidi w:val="0"/>
              <w:spacing w:before="100" w:beforeAutospacing="1" w:afterAutospacing="1"/>
              <w:rPr>
                <w:rFonts w:asciiTheme="majorBidi" w:hAnsiTheme="majorBidi" w:cstheme="majorBidi"/>
                <w:kern w:val="0"/>
                <w:sz w:val="28"/>
                <w:szCs w:val="28"/>
                <w14:ligatures w14:val="none"/>
              </w:rPr>
            </w:pPr>
            <w:r w:rsidRPr="00EE3CB8">
              <w:rPr>
                <w:rFonts w:asciiTheme="majorBidi" w:hAnsiTheme="majorBidi" w:cstheme="majorBidi"/>
                <w:sz w:val="28"/>
                <w:szCs w:val="28"/>
              </w:rPr>
              <w:t>Medical Insurance Benefits + Insurance Awareness + Monitoring Mechanisms → Medical Fraud Prevention Effectiveness</w:t>
            </w:r>
          </w:p>
        </w:tc>
      </w:tr>
      <w:tr w:rsidR="00EE3CB8" w:rsidRPr="00EE3CB8" w14:paraId="123A12A0" w14:textId="77777777" w:rsidTr="00EE3CB8">
        <w:tc>
          <w:tcPr>
            <w:tcW w:w="9304" w:type="dxa"/>
          </w:tcPr>
          <w:p w14:paraId="79B43AA0" w14:textId="77777777" w:rsidR="00EE3CB8" w:rsidRPr="00EE3CB8" w:rsidRDefault="00EE3CB8" w:rsidP="00CF1C6E">
            <w:pPr>
              <w:bidi w:val="0"/>
              <w:spacing w:before="100" w:beforeAutospacing="1" w:afterAutospacing="1"/>
              <w:rPr>
                <w:rFonts w:asciiTheme="majorBidi" w:hAnsiTheme="majorBidi" w:cstheme="majorBidi"/>
                <w:kern w:val="0"/>
                <w:sz w:val="28"/>
                <w:szCs w:val="28"/>
                <w14:ligatures w14:val="none"/>
              </w:rPr>
            </w:pPr>
            <w:r w:rsidRPr="00EE3CB8">
              <w:rPr>
                <w:rFonts w:asciiTheme="majorBidi" w:hAnsiTheme="majorBidi" w:cstheme="majorBidi"/>
                <w:sz w:val="28"/>
                <w:szCs w:val="28"/>
              </w:rPr>
              <w:t>This analytical structure assumes that well-designed insurance benefits, when supported by clear policies, employee awareness, and effective monitoring, will contribute to the prevention of medical insurance misuse and fraud.</w:t>
            </w:r>
          </w:p>
        </w:tc>
      </w:tr>
      <w:tr w:rsidR="00EE3CB8" w:rsidRPr="00EE3CB8" w14:paraId="064BDD84" w14:textId="77777777" w:rsidTr="00EE3CB8">
        <w:tc>
          <w:tcPr>
            <w:tcW w:w="9304" w:type="dxa"/>
          </w:tcPr>
          <w:p w14:paraId="58E93966" w14:textId="77777777" w:rsidR="00EE3CB8" w:rsidRPr="00EE3CB8" w:rsidRDefault="00EE3CB8" w:rsidP="00CF1C6E">
            <w:pPr>
              <w:pStyle w:val="Heading2"/>
              <w:bidi w:val="0"/>
              <w:spacing w:before="100" w:beforeAutospacing="1" w:after="100" w:afterAutospacing="1"/>
              <w:rPr>
                <w:rFonts w:asciiTheme="majorBidi" w:hAnsiTheme="majorBidi"/>
                <w:b w:val="0"/>
                <w:bCs/>
                <w:sz w:val="28"/>
                <w:szCs w:val="28"/>
              </w:rPr>
            </w:pPr>
            <w:bookmarkStart w:id="34" w:name="_Toc235814458"/>
            <w:r w:rsidRPr="00EE3CB8">
              <w:rPr>
                <w:rFonts w:asciiTheme="majorBidi" w:hAnsiTheme="majorBidi"/>
                <w:b w:val="0"/>
                <w:bCs/>
                <w:sz w:val="28"/>
                <w:szCs w:val="28"/>
              </w:rPr>
              <w:t>The model does not take into consideration the possibility that the limitation of access to medical care can serve as a measure aimed at preventing fraud. Extremely tight measures might lead to a delay of treatment and might have a negative impact on the psychological well-being of the employees.</w:t>
            </w:r>
            <w:bookmarkEnd w:id="34"/>
          </w:p>
        </w:tc>
      </w:tr>
      <w:tr w:rsidR="00EE3CB8" w:rsidRPr="00EE3CB8" w14:paraId="2141267A" w14:textId="77777777" w:rsidTr="00EE3CB8">
        <w:tc>
          <w:tcPr>
            <w:tcW w:w="9304" w:type="dxa"/>
          </w:tcPr>
          <w:p w14:paraId="277DD42A" w14:textId="77777777" w:rsidR="00EE3CB8" w:rsidRPr="00EE3CB8" w:rsidRDefault="00EE3CB8" w:rsidP="00CF1C6E">
            <w:pPr>
              <w:pStyle w:val="Heading2"/>
              <w:bidi w:val="0"/>
              <w:spacing w:before="100" w:beforeAutospacing="1" w:after="100" w:afterAutospacing="1"/>
              <w:rPr>
                <w:rFonts w:asciiTheme="majorBidi" w:hAnsiTheme="majorBidi"/>
                <w:b w:val="0"/>
                <w:bCs/>
                <w:sz w:val="28"/>
                <w:szCs w:val="28"/>
              </w:rPr>
            </w:pPr>
            <w:bookmarkStart w:id="35" w:name="_Toc235814459"/>
            <w:r w:rsidRPr="00EE3CB8">
              <w:rPr>
                <w:rFonts w:asciiTheme="majorBidi" w:hAnsiTheme="majorBidi"/>
                <w:b w:val="0"/>
                <w:bCs/>
                <w:sz w:val="28"/>
                <w:szCs w:val="28"/>
              </w:rPr>
              <w:t>On the whole, the theoretical framework implies that such an insurance-medical package may result in two major organizational effects. Firstly, they can positively influence the psychological stability of employees by providing improved medical services and decreasing their financial worries. Secondly, in combination with some awareness and monitoring mechanisms, they can encourage responsible use of medical services and prevent medical fraud.</w:t>
            </w:r>
            <w:bookmarkEnd w:id="35"/>
          </w:p>
        </w:tc>
      </w:tr>
    </w:tbl>
    <w:p w14:paraId="66B560C9" w14:textId="31031C64" w:rsidR="00B049AD" w:rsidRPr="00D12B8B" w:rsidRDefault="008B08DF" w:rsidP="00EE3CB8">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36" w:name="_Toc235814460"/>
      <w:r w:rsidRPr="00D12B8B">
        <w:rPr>
          <w:rFonts w:asciiTheme="majorBidi" w:hAnsiTheme="majorBidi"/>
          <w:sz w:val="28"/>
          <w:szCs w:val="28"/>
        </w:rPr>
        <w:t>Independent Variable: Medical Insurance Benefits</w:t>
      </w:r>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EE3CB8" w:rsidRPr="00EE3CB8" w14:paraId="7490D961" w14:textId="77777777" w:rsidTr="00EE3CB8">
        <w:tc>
          <w:tcPr>
            <w:tcW w:w="9304" w:type="dxa"/>
          </w:tcPr>
          <w:p w14:paraId="38036044" w14:textId="77777777" w:rsidR="00EE3CB8" w:rsidRPr="00EE3CB8" w:rsidRDefault="00EE3CB8" w:rsidP="000E0B1E">
            <w:pPr>
              <w:bidi w:val="0"/>
              <w:spacing w:before="100" w:beforeAutospacing="1" w:afterAutospacing="1"/>
              <w:rPr>
                <w:rFonts w:asciiTheme="majorBidi" w:hAnsiTheme="majorBidi" w:cstheme="majorBidi"/>
                <w:kern w:val="0"/>
                <w:sz w:val="28"/>
                <w:szCs w:val="28"/>
                <w14:ligatures w14:val="none"/>
              </w:rPr>
            </w:pPr>
            <w:r w:rsidRPr="00EE3CB8">
              <w:rPr>
                <w:rFonts w:asciiTheme="majorBidi" w:hAnsiTheme="majorBidi" w:cstheme="majorBidi"/>
                <w:kern w:val="0"/>
                <w:sz w:val="28"/>
                <w:szCs w:val="28"/>
                <w14:ligatures w14:val="none"/>
              </w:rPr>
              <w:t>The independent variable in this research is medical insurance benefits. Medical insurance benefits can be defined as the health insurance services that are provided to employees through the organization's health insurance scheme.</w:t>
            </w:r>
          </w:p>
        </w:tc>
      </w:tr>
      <w:tr w:rsidR="00EE3CB8" w:rsidRPr="00EE3CB8" w14:paraId="687D9A1F" w14:textId="77777777" w:rsidTr="00EE3CB8">
        <w:tc>
          <w:tcPr>
            <w:tcW w:w="9304" w:type="dxa"/>
          </w:tcPr>
          <w:p w14:paraId="73F065C8" w14:textId="77777777" w:rsidR="00EE3CB8" w:rsidRPr="00EE3CB8" w:rsidRDefault="00EE3CB8" w:rsidP="000E0B1E">
            <w:pPr>
              <w:bidi w:val="0"/>
              <w:spacing w:before="100" w:beforeAutospacing="1" w:afterAutospacing="1"/>
              <w:rPr>
                <w:rFonts w:asciiTheme="majorBidi" w:hAnsiTheme="majorBidi" w:cstheme="majorBidi"/>
                <w:kern w:val="0"/>
                <w:sz w:val="28"/>
                <w:szCs w:val="28"/>
                <w14:ligatures w14:val="none"/>
              </w:rPr>
            </w:pPr>
            <w:r w:rsidRPr="00EE3CB8">
              <w:rPr>
                <w:rFonts w:asciiTheme="majorBidi" w:hAnsiTheme="majorBidi" w:cstheme="majorBidi"/>
                <w:kern w:val="0"/>
                <w:sz w:val="28"/>
                <w:szCs w:val="28"/>
                <w14:ligatures w14:val="none"/>
              </w:rPr>
              <w:t>Medical insurance benefits will be quantified based on how effective the insurance program is perceived by the employees. The key dimensions under this variable include:</w:t>
            </w:r>
          </w:p>
        </w:tc>
      </w:tr>
    </w:tbl>
    <w:p w14:paraId="0ED363EC" w14:textId="014CF1B9" w:rsidR="00B049AD" w:rsidRPr="00D12B8B" w:rsidRDefault="008B08DF" w:rsidP="00EE3CB8">
      <w:pPr>
        <w:numPr>
          <w:ilvl w:val="0"/>
          <w:numId w:val="15"/>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Adequacy of insurance coverage.</w:t>
      </w:r>
    </w:p>
    <w:p w14:paraId="5EAD1180" w14:textId="77777777" w:rsidR="00B049AD" w:rsidRPr="00D12B8B" w:rsidRDefault="008B08DF" w:rsidP="00D12B8B">
      <w:pPr>
        <w:numPr>
          <w:ilvl w:val="0"/>
          <w:numId w:val="15"/>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Accessibility of approved healthcare providers.</w:t>
      </w:r>
    </w:p>
    <w:p w14:paraId="30854141" w14:textId="77777777" w:rsidR="00B049AD" w:rsidRPr="00D12B8B" w:rsidRDefault="008B08DF" w:rsidP="00D12B8B">
      <w:pPr>
        <w:numPr>
          <w:ilvl w:val="0"/>
          <w:numId w:val="15"/>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Availability of required medical services.</w:t>
      </w:r>
    </w:p>
    <w:p w14:paraId="032527B8" w14:textId="77777777" w:rsidR="00B049AD" w:rsidRPr="00D12B8B" w:rsidRDefault="008B08DF" w:rsidP="00D12B8B">
      <w:pPr>
        <w:numPr>
          <w:ilvl w:val="0"/>
          <w:numId w:val="15"/>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lastRenderedPageBreak/>
        <w:t>Efficiency of claim approval procedures.</w:t>
      </w:r>
    </w:p>
    <w:p w14:paraId="43716DCC" w14:textId="77777777" w:rsidR="00B049AD" w:rsidRPr="00D12B8B" w:rsidRDefault="008B08DF" w:rsidP="00D12B8B">
      <w:pPr>
        <w:numPr>
          <w:ilvl w:val="0"/>
          <w:numId w:val="15"/>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Clarity of insurance policies and conditions.</w:t>
      </w:r>
    </w:p>
    <w:p w14:paraId="718E0E8A" w14:textId="77777777" w:rsidR="00B049AD" w:rsidRPr="00D12B8B" w:rsidRDefault="008B08DF" w:rsidP="00D12B8B">
      <w:pPr>
        <w:numPr>
          <w:ilvl w:val="0"/>
          <w:numId w:val="15"/>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Quality of healthcare services provided under the insurance program.</w:t>
      </w:r>
    </w:p>
    <w:p w14:paraId="71D0B665" w14:textId="77777777" w:rsidR="00B049AD" w:rsidRPr="00D12B8B" w:rsidRDefault="008B08DF" w:rsidP="00D12B8B">
      <w:pPr>
        <w:numPr>
          <w:ilvl w:val="0"/>
          <w:numId w:val="15"/>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Coverage of prescribed medications, examinations, and hospital treatment.</w:t>
      </w:r>
    </w:p>
    <w:p w14:paraId="6EF2410B" w14:textId="77777777" w:rsidR="00B049AD" w:rsidRPr="00D12B8B" w:rsidRDefault="008B08DF" w:rsidP="00D12B8B">
      <w:pPr>
        <w:numPr>
          <w:ilvl w:val="0"/>
          <w:numId w:val="15"/>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Employees’ understanding of covered and excluded services.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EE3CB8" w:rsidRPr="00EE3CB8" w14:paraId="75CAEA5A" w14:textId="77777777" w:rsidTr="00EE3CB8">
        <w:tc>
          <w:tcPr>
            <w:tcW w:w="9304" w:type="dxa"/>
          </w:tcPr>
          <w:p w14:paraId="16347721" w14:textId="77777777" w:rsidR="00EE3CB8" w:rsidRPr="00EE3CB8" w:rsidRDefault="00EE3CB8" w:rsidP="00D56F2B">
            <w:pPr>
              <w:bidi w:val="0"/>
              <w:spacing w:before="100" w:beforeAutospacing="1" w:afterAutospacing="1"/>
              <w:rPr>
                <w:rFonts w:asciiTheme="majorBidi" w:hAnsiTheme="majorBidi" w:cstheme="majorBidi"/>
                <w:sz w:val="28"/>
                <w:szCs w:val="28"/>
              </w:rPr>
            </w:pPr>
            <w:r w:rsidRPr="00EE3CB8">
              <w:rPr>
                <w:rFonts w:asciiTheme="majorBidi" w:hAnsiTheme="majorBidi" w:cstheme="majorBidi"/>
                <w:sz w:val="28"/>
                <w:szCs w:val="28"/>
              </w:rPr>
              <w:t>In the Job Demands-Resources theory, the availability of organizational resources plays a significant role in helping individuals deal with various pressures associated with job and life (Bakker &amp; Demerouti, 2017). Medical insurance can be treated as one of such organizational resources because it minimizes the cost of healthcare and increases employees’ self-confidence regarding receiving medical services.</w:t>
            </w:r>
          </w:p>
        </w:tc>
      </w:tr>
      <w:tr w:rsidR="00EE3CB8" w:rsidRPr="00EE3CB8" w14:paraId="41EE3F06" w14:textId="77777777" w:rsidTr="00EE3CB8">
        <w:tc>
          <w:tcPr>
            <w:tcW w:w="9304" w:type="dxa"/>
          </w:tcPr>
          <w:p w14:paraId="048D75D6" w14:textId="77777777" w:rsidR="00EE3CB8" w:rsidRPr="00EE3CB8" w:rsidRDefault="00EE3CB8" w:rsidP="00D56F2B">
            <w:pPr>
              <w:bidi w:val="0"/>
              <w:spacing w:before="100" w:beforeAutospacing="1" w:afterAutospacing="1"/>
              <w:rPr>
                <w:rFonts w:asciiTheme="majorBidi" w:hAnsiTheme="majorBidi" w:cstheme="majorBidi"/>
                <w:sz w:val="28"/>
                <w:szCs w:val="28"/>
              </w:rPr>
            </w:pPr>
            <w:r w:rsidRPr="00EE3CB8">
              <w:rPr>
                <w:rFonts w:asciiTheme="majorBidi" w:hAnsiTheme="majorBidi" w:cstheme="majorBidi"/>
                <w:sz w:val="28"/>
                <w:szCs w:val="28"/>
              </w:rPr>
              <w:t>If the employees feel that their insurance cover is sufficient and easy to access, they will have more financial stability and less worry about any costs associated with healthcare. Effective approval process and policy provisions can also build confidence in the organization among the employees.</w:t>
            </w:r>
          </w:p>
        </w:tc>
      </w:tr>
      <w:tr w:rsidR="00EE3CB8" w:rsidRPr="00EE3CB8" w14:paraId="25215157" w14:textId="77777777" w:rsidTr="00EE3CB8">
        <w:tc>
          <w:tcPr>
            <w:tcW w:w="9304" w:type="dxa"/>
          </w:tcPr>
          <w:p w14:paraId="6BF4B06E" w14:textId="77777777" w:rsidR="00EE3CB8" w:rsidRPr="00EE3CB8" w:rsidRDefault="00EE3CB8" w:rsidP="00D56F2B">
            <w:pPr>
              <w:bidi w:val="0"/>
              <w:spacing w:before="100" w:beforeAutospacing="1" w:afterAutospacing="1"/>
              <w:rPr>
                <w:rFonts w:asciiTheme="majorBidi" w:hAnsiTheme="majorBidi" w:cstheme="majorBidi"/>
                <w:sz w:val="28"/>
                <w:szCs w:val="28"/>
              </w:rPr>
            </w:pPr>
            <w:r w:rsidRPr="00EE3CB8">
              <w:rPr>
                <w:rFonts w:asciiTheme="majorBidi" w:hAnsiTheme="majorBidi" w:cstheme="majorBidi"/>
                <w:sz w:val="28"/>
                <w:szCs w:val="28"/>
              </w:rPr>
              <w:t>On the other hand, low coverage, small provider networks, ambiguity regarding exclusion, late approval, and claims rejection may result in uncertainty and dissatisfaction among employees. This might have a negative effect on the psychological well-being and organizational support perception of employees.</w:t>
            </w:r>
          </w:p>
        </w:tc>
      </w:tr>
      <w:tr w:rsidR="00EE3CB8" w14:paraId="4EF42FF3" w14:textId="77777777" w:rsidTr="00EE3CB8">
        <w:tc>
          <w:tcPr>
            <w:tcW w:w="9304" w:type="dxa"/>
          </w:tcPr>
          <w:p w14:paraId="26C782DD" w14:textId="77777777" w:rsidR="00EE3CB8" w:rsidRDefault="00EE3CB8" w:rsidP="0003654C">
            <w:pPr>
              <w:bidi w:val="0"/>
              <w:spacing w:before="100" w:beforeAutospacing="1" w:afterAutospacing="1"/>
              <w:rPr>
                <w:rFonts w:asciiTheme="majorBidi" w:hAnsiTheme="majorBidi" w:cstheme="majorBidi"/>
                <w:sz w:val="28"/>
                <w:szCs w:val="28"/>
              </w:rPr>
            </w:pPr>
            <w:r w:rsidRPr="00EE3CB8">
              <w:rPr>
                <w:rFonts w:asciiTheme="majorBidi" w:hAnsiTheme="majorBidi" w:cstheme="majorBidi"/>
                <w:sz w:val="28"/>
                <w:szCs w:val="28"/>
              </w:rPr>
              <w:t>Health service utilization could also be affected by medical insurance benefits. Medical insurance ensures that an individual can access any treatment required without having to meet the whole payment. However, inadequate knowledge on the insurance terms and/or the employees themselves could lead to inappropriate utilization</w:t>
            </w:r>
          </w:p>
        </w:tc>
      </w:tr>
    </w:tbl>
    <w:p w14:paraId="5ADAFF6E" w14:textId="5AEF3B6C" w:rsidR="00EE3CB8" w:rsidRDefault="00EE3CB8" w:rsidP="00D12B8B">
      <w:pPr>
        <w:bidi w:val="0"/>
        <w:spacing w:before="100" w:beforeAutospacing="1" w:afterAutospacing="1"/>
        <w:ind w:firstLine="360"/>
        <w:rPr>
          <w:rFonts w:asciiTheme="majorBidi" w:hAnsiTheme="majorBidi" w:cstheme="majorBidi"/>
          <w:sz w:val="28"/>
          <w:szCs w:val="28"/>
        </w:rPr>
      </w:pPr>
      <w:r w:rsidRPr="00EE3CB8">
        <w:rPr>
          <w:rFonts w:asciiTheme="majorBidi" w:hAnsiTheme="majorBidi" w:cstheme="majorBidi"/>
          <w:sz w:val="28"/>
          <w:szCs w:val="28"/>
        </w:rPr>
        <w:t>.</w:t>
      </w:r>
    </w:p>
    <w:p w14:paraId="1D36F1FE" w14:textId="77777777" w:rsidR="00B049AD" w:rsidRPr="00D12B8B" w:rsidRDefault="008B08DF" w:rsidP="00D12B8B">
      <w:pPr>
        <w:pStyle w:val="Heading2"/>
        <w:bidi w:val="0"/>
        <w:spacing w:before="100" w:beforeAutospacing="1" w:after="100" w:afterAutospacing="1"/>
        <w:rPr>
          <w:rFonts w:asciiTheme="majorBidi" w:eastAsia="Times New Roman" w:hAnsiTheme="majorBidi"/>
          <w:bCs/>
          <w:kern w:val="36"/>
          <w:sz w:val="28"/>
          <w:szCs w:val="28"/>
          <w14:ligatures w14:val="none"/>
        </w:rPr>
      </w:pPr>
      <w:bookmarkStart w:id="37" w:name="_Toc235814461"/>
      <w:r w:rsidRPr="00D12B8B">
        <w:rPr>
          <w:rFonts w:asciiTheme="majorBidi" w:hAnsiTheme="majorBidi"/>
          <w:sz w:val="28"/>
          <w:szCs w:val="28"/>
        </w:rPr>
        <w:lastRenderedPageBreak/>
        <w:t>Summary of Past Studies</w:t>
      </w:r>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EE3CB8" w:rsidRPr="00EE3CB8" w14:paraId="1A8B3CAD" w14:textId="77777777" w:rsidTr="00EE3CB8">
        <w:tc>
          <w:tcPr>
            <w:tcW w:w="9304" w:type="dxa"/>
          </w:tcPr>
          <w:p w14:paraId="4AAAEE78" w14:textId="77777777" w:rsidR="00EE3CB8" w:rsidRPr="00EE3CB8" w:rsidRDefault="00EE3CB8" w:rsidP="0066482E">
            <w:pPr>
              <w:bidi w:val="0"/>
              <w:rPr>
                <w:rFonts w:asciiTheme="majorBidi" w:hAnsiTheme="majorBidi" w:cstheme="majorBidi"/>
                <w:sz w:val="28"/>
                <w:szCs w:val="28"/>
              </w:rPr>
            </w:pPr>
            <w:r w:rsidRPr="00EE3CB8">
              <w:rPr>
                <w:rFonts w:asciiTheme="majorBidi" w:hAnsiTheme="majorBidi" w:cstheme="majorBidi"/>
                <w:sz w:val="28"/>
                <w:szCs w:val="28"/>
              </w:rPr>
              <w:t>Earlier studies have been categorized into four categories: organizational resources and employee welfare; perceived value of employee benefits; utilization of health insurance and financial security; and fraud detection and internal control. The studies reviewed below offer empirical support for the four categories; however, they do not usually address all four categories in one pharmaceutical company of Saudi Arabia at the same time.</w:t>
            </w:r>
          </w:p>
        </w:tc>
      </w:tr>
      <w:tr w:rsidR="00EE3CB8" w:rsidRPr="00EE3CB8" w14:paraId="1A853D91" w14:textId="77777777" w:rsidTr="00EE3CB8">
        <w:tc>
          <w:tcPr>
            <w:tcW w:w="9304" w:type="dxa"/>
          </w:tcPr>
          <w:p w14:paraId="6AA36C79" w14:textId="77777777" w:rsidR="00EE3CB8" w:rsidRPr="00EE3CB8" w:rsidRDefault="00EE3CB8" w:rsidP="0066482E">
            <w:pPr>
              <w:bidi w:val="0"/>
              <w:rPr>
                <w:rFonts w:asciiTheme="majorBidi" w:hAnsiTheme="majorBidi" w:cstheme="majorBidi"/>
                <w:sz w:val="28"/>
                <w:szCs w:val="28"/>
              </w:rPr>
            </w:pPr>
            <w:r w:rsidRPr="00EE3CB8">
              <w:rPr>
                <w:rFonts w:asciiTheme="majorBidi" w:hAnsiTheme="majorBidi" w:cstheme="majorBidi"/>
                <w:sz w:val="28"/>
                <w:szCs w:val="28"/>
              </w:rPr>
              <w:t>According to Bakker &amp; Demerouti (2017), Rhoades &amp; Eisenberger (2002), and Kurtessis et al. (2017), there is a relationship between organizational resources, perceived support, employee well-being, and positive organization attitude. The contribution of Hong et al. (2024) to this body of knowledge lies in the fact that the perception of benefit may matter more than the actual benefit available.</w:t>
            </w:r>
          </w:p>
        </w:tc>
      </w:tr>
      <w:tr w:rsidR="00EE3CB8" w:rsidRPr="00EE3CB8" w14:paraId="4B00D1A0" w14:textId="77777777" w:rsidTr="00EE3CB8">
        <w:tc>
          <w:tcPr>
            <w:tcW w:w="9304" w:type="dxa"/>
          </w:tcPr>
          <w:p w14:paraId="0497B4D4" w14:textId="77777777" w:rsidR="00EE3CB8" w:rsidRPr="00EE3CB8" w:rsidRDefault="00EE3CB8" w:rsidP="0066482E">
            <w:pPr>
              <w:bidi w:val="0"/>
              <w:rPr>
                <w:rFonts w:asciiTheme="majorBidi" w:hAnsiTheme="majorBidi" w:cstheme="majorBidi"/>
                <w:sz w:val="28"/>
                <w:szCs w:val="28"/>
              </w:rPr>
            </w:pPr>
            <w:r w:rsidRPr="00EE3CB8">
              <w:rPr>
                <w:rFonts w:asciiTheme="majorBidi" w:hAnsiTheme="majorBidi" w:cstheme="majorBidi"/>
                <w:sz w:val="28"/>
                <w:szCs w:val="28"/>
              </w:rPr>
              <w:t>The research on health insurance suggests that insurance has the potential to influence access and the behavior associated with healthcare utilization; the impact of insurance on psychology depends upon affordability, access, and the needs of the individuals. According to Al-Hanawi et al.'s studies in Saudi Arabia, it is important to consider the factors of choice, waiting period, and access.</w:t>
            </w:r>
          </w:p>
        </w:tc>
      </w:tr>
      <w:tr w:rsidR="00EE3CB8" w:rsidRPr="00EE3CB8" w14:paraId="5E6AB7A8" w14:textId="77777777" w:rsidTr="00EE3CB8">
        <w:tc>
          <w:tcPr>
            <w:tcW w:w="9304" w:type="dxa"/>
          </w:tcPr>
          <w:p w14:paraId="7976D232" w14:textId="77777777" w:rsidR="00EE3CB8" w:rsidRPr="00EE3CB8" w:rsidRDefault="00EE3CB8" w:rsidP="0066482E">
            <w:pPr>
              <w:pStyle w:val="Heading3"/>
              <w:bidi w:val="0"/>
              <w:rPr>
                <w:rFonts w:asciiTheme="majorBidi" w:hAnsiTheme="majorBidi"/>
                <w:b w:val="0"/>
                <w:bCs/>
                <w:sz w:val="28"/>
              </w:rPr>
            </w:pPr>
            <w:bookmarkStart w:id="38" w:name="_Toc235814462"/>
            <w:r w:rsidRPr="00EE3CB8">
              <w:rPr>
                <w:rFonts w:asciiTheme="majorBidi" w:hAnsiTheme="majorBidi"/>
                <w:b w:val="0"/>
                <w:bCs/>
                <w:sz w:val="28"/>
              </w:rPr>
              <w:lastRenderedPageBreak/>
              <w:t>The studies on fraud have concentrated more on the monitoring systems, claim analysis, and detection techniques. As explained by ACFE (2022), Joudaki et al. (2015), Rashidian et al. (2012), and Nabrawi and Alanazi (2023), there is no doubt about the importance of awareness, internal controls, and data analysis. However, the suspicious patterns must always be verified by professionals.</w:t>
            </w:r>
            <w:bookmarkEnd w:id="38"/>
          </w:p>
        </w:tc>
      </w:tr>
    </w:tbl>
    <w:p w14:paraId="60B4CCF4" w14:textId="14849EEA" w:rsidR="00B049AD" w:rsidRPr="00D12B8B" w:rsidRDefault="008B08DF" w:rsidP="00EE3CB8">
      <w:pPr>
        <w:pStyle w:val="Heading3"/>
        <w:bidi w:val="0"/>
        <w:rPr>
          <w:rFonts w:asciiTheme="majorBidi" w:hAnsiTheme="majorBidi"/>
          <w:sz w:val="28"/>
        </w:rPr>
      </w:pPr>
      <w:bookmarkStart w:id="39" w:name="_Toc235814463"/>
      <w:r w:rsidRPr="00D12B8B">
        <w:rPr>
          <w:rFonts w:asciiTheme="majorBidi" w:hAnsiTheme="majorBidi"/>
          <w:sz w:val="28"/>
        </w:rPr>
        <w:t>Contribution of the Current Study</w:t>
      </w:r>
      <w:bookmarkEnd w:id="3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EE3CB8" w:rsidRPr="00EE3CB8" w14:paraId="2F711E2E" w14:textId="77777777" w:rsidTr="00EE3CB8">
        <w:tc>
          <w:tcPr>
            <w:tcW w:w="9304" w:type="dxa"/>
          </w:tcPr>
          <w:p w14:paraId="10A545BD" w14:textId="0503D8FB" w:rsidR="00EE3CB8" w:rsidRPr="00EE3CB8" w:rsidRDefault="004A2CC8" w:rsidP="00B07260">
            <w:pPr>
              <w:pStyle w:val="Heading2"/>
              <w:bidi w:val="0"/>
              <w:rPr>
                <w:rFonts w:asciiTheme="majorBidi" w:hAnsiTheme="majorBidi"/>
                <w:b w:val="0"/>
                <w:bCs/>
                <w:sz w:val="28"/>
                <w:szCs w:val="28"/>
              </w:rPr>
            </w:pPr>
            <w:r w:rsidRPr="004A2CC8">
              <w:rPr>
                <w:rFonts w:asciiTheme="majorBidi" w:hAnsiTheme="majorBidi"/>
                <w:b w:val="0"/>
                <w:bCs/>
                <w:sz w:val="28"/>
                <w:szCs w:val="28"/>
              </w:rPr>
              <w:t>The current research includes organizational data from Saudi Arabia in the setting of a pharmaceutical company, uses an integrated approach, incorporates individual-level data that relates insurance processing with psychological and behavioral outcomes, and distinguishes between repeated behaviors and fraud. All instances of abuse in the research are considered perceptions and not actual incidents.</w:t>
            </w:r>
          </w:p>
        </w:tc>
      </w:tr>
    </w:tbl>
    <w:p w14:paraId="7366B46A" w14:textId="5B69CFD3" w:rsidR="00B049AD" w:rsidRPr="00D12B8B" w:rsidRDefault="008B08DF" w:rsidP="00EE3CB8">
      <w:pPr>
        <w:pStyle w:val="Heading2"/>
        <w:bidi w:val="0"/>
        <w:rPr>
          <w:rFonts w:asciiTheme="majorBidi" w:hAnsiTheme="majorBidi"/>
          <w:sz w:val="28"/>
          <w:szCs w:val="28"/>
        </w:rPr>
      </w:pPr>
      <w:bookmarkStart w:id="40" w:name="_Toc235814465"/>
      <w:r w:rsidRPr="00D12B8B">
        <w:rPr>
          <w:rFonts w:asciiTheme="majorBidi" w:hAnsiTheme="majorBidi"/>
          <w:sz w:val="28"/>
          <w:szCs w:val="28"/>
        </w:rPr>
        <w:t>Theoretical Framework of the Study</w:t>
      </w:r>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C060F6" w:rsidRPr="00C060F6" w14:paraId="419B2CF0" w14:textId="77777777" w:rsidTr="00C060F6">
        <w:tc>
          <w:tcPr>
            <w:tcW w:w="9304" w:type="dxa"/>
          </w:tcPr>
          <w:p w14:paraId="66901C51" w14:textId="77777777" w:rsidR="00C060F6" w:rsidRPr="00C060F6" w:rsidRDefault="00C060F6" w:rsidP="00B1441E">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Analysis of the present study will provide an understanding of the relation between insurance benefits, psychological well-being of employees, and efficiency of medical fraud control in the pharmaceutical company operating in Saudi Arabia. The research model is built on the hypothesis that medical insurance is more than just a contract for payment of healthcare costs.</w:t>
            </w:r>
          </w:p>
        </w:tc>
      </w:tr>
      <w:tr w:rsidR="00C060F6" w:rsidRPr="00C060F6" w14:paraId="1F556BE9" w14:textId="77777777" w:rsidTr="00C060F6">
        <w:tc>
          <w:tcPr>
            <w:tcW w:w="9304" w:type="dxa"/>
          </w:tcPr>
          <w:p w14:paraId="7917C109" w14:textId="77777777" w:rsidR="00C060F6" w:rsidRPr="00C060F6" w:rsidRDefault="00C060F6" w:rsidP="00B1441E">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Rather, it stands as an organizational asset, which will probably have an effect on the perception of security, support, trust, and protection among its employees. On the other hand, the existence of insurance cover might impact healthcare utilization behavior, hence the need for policy guidelines, employee awareness, claim validation, and monitoring measures.</w:t>
            </w:r>
          </w:p>
        </w:tc>
      </w:tr>
      <w:tr w:rsidR="00C060F6" w:rsidRPr="00C060F6" w14:paraId="0CEA540A" w14:textId="77777777" w:rsidTr="00C060F6">
        <w:tc>
          <w:tcPr>
            <w:tcW w:w="9304" w:type="dxa"/>
          </w:tcPr>
          <w:p w14:paraId="2B198404" w14:textId="3C6C9FE2" w:rsidR="00C060F6" w:rsidRPr="00C060F6" w:rsidRDefault="00C060F6" w:rsidP="00B1441E">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 xml:space="preserve">Employees within pharmaceutical firms face a situation where there is heavy regulation of their work environment, high workload, </w:t>
            </w:r>
            <w:r w:rsidR="0049169E" w:rsidRPr="00C060F6">
              <w:rPr>
                <w:rFonts w:asciiTheme="majorBidi" w:hAnsiTheme="majorBidi" w:cstheme="majorBidi"/>
                <w:sz w:val="28"/>
                <w:szCs w:val="28"/>
              </w:rPr>
              <w:t>high-quality</w:t>
            </w:r>
            <w:r w:rsidRPr="00C060F6">
              <w:rPr>
                <w:rFonts w:asciiTheme="majorBidi" w:hAnsiTheme="majorBidi" w:cstheme="majorBidi"/>
                <w:sz w:val="28"/>
                <w:szCs w:val="28"/>
              </w:rPr>
              <w:t xml:space="preserve"> demands, responsibility, and compliance with health and safety guidelines. Employees could </w:t>
            </w:r>
            <w:r w:rsidRPr="00C060F6">
              <w:rPr>
                <w:rFonts w:asciiTheme="majorBidi" w:hAnsiTheme="majorBidi" w:cstheme="majorBidi"/>
                <w:sz w:val="28"/>
                <w:szCs w:val="28"/>
              </w:rPr>
              <w:lastRenderedPageBreak/>
              <w:t>also be facing some personal issues that include the threat of sickness, the cost of treatment, availability of healthcare facilities, and financial implications associated with sudden sickness. If these issues combine with workplace-related stress, they would result in greater stress and reduce employees' concentration on their professional duties.</w:t>
            </w:r>
          </w:p>
        </w:tc>
      </w:tr>
      <w:tr w:rsidR="00C060F6" w:rsidRPr="00C060F6" w14:paraId="5B66B7DC" w14:textId="77777777" w:rsidTr="00C060F6">
        <w:tc>
          <w:tcPr>
            <w:tcW w:w="9304" w:type="dxa"/>
          </w:tcPr>
          <w:p w14:paraId="14A6BB28" w14:textId="77777777" w:rsidR="00C060F6" w:rsidRPr="00C060F6" w:rsidRDefault="00C060F6" w:rsidP="00B1441E">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Medical insurance can ease off the above concerns through the provision of easy access to medical care as well as protection of the employees from substantial and/or unforeseen medical costs. However, the psychological benefit provided by the insurance will be determined by the perception of the employees on the availability of these services. Employees can continue feeling anxious even when there are insurance coverings due to various reasons such as a restricted provider network, lengthy approval processes, ambiguous policy conditions, or exclusion of necessary services. Thus, the proposed theoretical framework concentrates on the employee perceptions about the quality of insurance coverages.</w:t>
            </w:r>
          </w:p>
        </w:tc>
      </w:tr>
      <w:tr w:rsidR="00C060F6" w:rsidRPr="00C060F6" w14:paraId="6AA99A18" w14:textId="77777777" w:rsidTr="00C060F6">
        <w:tc>
          <w:tcPr>
            <w:tcW w:w="9304" w:type="dxa"/>
          </w:tcPr>
          <w:p w14:paraId="0EA853F5" w14:textId="77777777" w:rsidR="00C060F6" w:rsidRPr="00C060F6" w:rsidRDefault="00C060F6" w:rsidP="00B1441E">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The suggested model is mostly justified by the Job Demands-Resources Theory. In this framework, job demands can be understood as employment features which imply constant physical, mental, or emotional effort, while job resources can be defined as work features that assist employees in reaching their goals and mitigate the impact of job demands on them and help them develop psychologically and professionally. Organizational resources may thus shield employees from exhaustion and contribute to their well-being, motivation, and engagement (Bakker &amp; Demerouti, 2017).</w:t>
            </w:r>
          </w:p>
        </w:tc>
      </w:tr>
      <w:tr w:rsidR="00C060F6" w:rsidRPr="00C060F6" w14:paraId="40C626E0" w14:textId="77777777" w:rsidTr="00C060F6">
        <w:tc>
          <w:tcPr>
            <w:tcW w:w="9304" w:type="dxa"/>
          </w:tcPr>
          <w:p w14:paraId="07897E7D" w14:textId="77777777" w:rsidR="00C060F6" w:rsidRPr="00C060F6" w:rsidRDefault="00C060F6" w:rsidP="00B1441E">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In this case study, the concept of health insurance benefits is perceived as an organizational resource. Sufficient health insurance will allow decreasing the fears of employees regarding healthcare costs, increase access to care and assure the availability of healthcare assistance whenever necessary. Insufficient health insurance may act oppositely. Delay in approval, rejection of claims, lack of access to the provider, confusion in exclusions or limited coverage amount may be seen as additional demands since employees spend time, emotions and money on accessing healthcare services.</w:t>
            </w:r>
          </w:p>
        </w:tc>
      </w:tr>
      <w:tr w:rsidR="00C060F6" w:rsidRPr="00C060F6" w14:paraId="68355F54" w14:textId="77777777" w:rsidTr="00C060F6">
        <w:tc>
          <w:tcPr>
            <w:tcW w:w="9304" w:type="dxa"/>
          </w:tcPr>
          <w:p w14:paraId="06BBA854" w14:textId="77777777" w:rsidR="00C060F6" w:rsidRPr="00C060F6" w:rsidRDefault="00C060F6" w:rsidP="00B6118D">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lastRenderedPageBreak/>
              <w:t>This model has a direct application in this scenario, since the psychological impact of insurance is going to be determined by the balance between job demands and the presence of organizational resources to deal with these demands. High job demands employees could benefit more from having healthcare insurance as one less source of stress for them. Employees who have to deal with high job demands and uncertain medical insurance are going to have increased pressure from both their job and medical needs.</w:t>
            </w:r>
          </w:p>
        </w:tc>
      </w:tr>
      <w:tr w:rsidR="00C060F6" w:rsidRPr="00C060F6" w14:paraId="54B213D7" w14:textId="77777777" w:rsidTr="00C060F6">
        <w:tc>
          <w:tcPr>
            <w:tcW w:w="9304" w:type="dxa"/>
          </w:tcPr>
          <w:p w14:paraId="6296F7EC" w14:textId="77777777" w:rsidR="00C060F6" w:rsidRPr="00C060F6" w:rsidRDefault="00C060F6" w:rsidP="00B6118D">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The suggested framework also makes use of Organizational Support Theory. According to this theory, employees hold general perceptions or beliefs about how much the organization appreciates their contribution and how much it cares for them. Such perceptions are known as perceived organizational support. Good employment relations, organizational reward, fair treatment, and human resource management may influence employee perceptions about organizational care (Rhoades &amp; Eisenberger, 2002).</w:t>
            </w:r>
          </w:p>
        </w:tc>
      </w:tr>
      <w:tr w:rsidR="00C060F6" w:rsidRPr="00C060F6" w14:paraId="526F30BF" w14:textId="77777777" w:rsidTr="00C060F6">
        <w:tc>
          <w:tcPr>
            <w:tcW w:w="9304" w:type="dxa"/>
          </w:tcPr>
          <w:p w14:paraId="4EB009A7" w14:textId="77777777" w:rsidR="00C060F6" w:rsidRPr="00C060F6" w:rsidRDefault="00C060F6" w:rsidP="00B6118D">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A comprehensive meta-analysis of Organizational Support Theory was carried out by Kurtessis et al. (2017), which used the data collected from 558 sources. The results of the research proved links between the practices of the organization and the employees' perceptions of the organizational support, as well as links between this perception and well-being, performance, and favorable attitudes to the organization.</w:t>
            </w:r>
          </w:p>
        </w:tc>
      </w:tr>
      <w:tr w:rsidR="00C060F6" w:rsidRPr="00C060F6" w14:paraId="410A058B" w14:textId="77777777" w:rsidTr="00C060F6">
        <w:tc>
          <w:tcPr>
            <w:tcW w:w="9304" w:type="dxa"/>
          </w:tcPr>
          <w:p w14:paraId="0EADEA81" w14:textId="77777777" w:rsidR="00C060F6" w:rsidRPr="00C060F6" w:rsidRDefault="00C060F6" w:rsidP="00B6118D">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Thus, medical insurance can also be perceived as a signal of organizational concern for employees. In case the medical insurance offered is comprehensive, well communicated, and effectively managed, employees will feel that their organization is really concerned about them, as well as their health and family needs. In this way, trust and emotional security of the employees will be enhanced. However, in case the medical insurance program is fraught with problems, employees will perceive these issues as signals of insufficient concern for the welfare of employees.</w:t>
            </w:r>
          </w:p>
        </w:tc>
      </w:tr>
      <w:tr w:rsidR="00C060F6" w:rsidRPr="00C060F6" w14:paraId="13ED08C1" w14:textId="77777777" w:rsidTr="00C060F6">
        <w:tc>
          <w:tcPr>
            <w:tcW w:w="9304" w:type="dxa"/>
          </w:tcPr>
          <w:p w14:paraId="11CD817B" w14:textId="77777777" w:rsidR="00C060F6" w:rsidRPr="00C060F6" w:rsidRDefault="00C060F6" w:rsidP="00136DDA">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 xml:space="preserve">Current information on employee benefits confirms this interpretation. In a meta-analysis of 134 studies and more than 260,000 participants, Hong, Ford, and Jong </w:t>
            </w:r>
            <w:r w:rsidRPr="00C060F6">
              <w:rPr>
                <w:rFonts w:asciiTheme="majorBidi" w:hAnsiTheme="majorBidi" w:cstheme="majorBidi"/>
                <w:sz w:val="28"/>
                <w:szCs w:val="28"/>
              </w:rPr>
              <w:lastRenderedPageBreak/>
              <w:t>(2024) show that employee benefits as well as their subjective perception have been linked to organizational support, job satisfaction, organizational commitment, withdrawal intentions, and overall wellbeing. Additionally, it has been shown that the employees' perception of benefit quality is more important than the actual use of the benefit. This result is directly applicable to the current study since the perceptions of adequate coverage, access to services, clear policies, and effective administration become more important than the presence of medical insurance.</w:t>
            </w:r>
          </w:p>
        </w:tc>
      </w:tr>
      <w:tr w:rsidR="00C060F6" w:rsidRPr="00C060F6" w14:paraId="43161B12" w14:textId="77777777" w:rsidTr="00C060F6">
        <w:tc>
          <w:tcPr>
            <w:tcW w:w="9304" w:type="dxa"/>
          </w:tcPr>
          <w:p w14:paraId="07758904" w14:textId="77777777" w:rsidR="00C060F6" w:rsidRPr="00C060F6" w:rsidRDefault="00C060F6" w:rsidP="00136DDA">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Organizational support has also been identified as a factor that could influence the well-being of workers within healthcare organizations. According to Ogbonnaya, Tillman, and Gonzalez (2018), analysis was done on the performance of 66,930 workers operating in 162 different healthcare organizations. The findings showed that there was a relationship between supportive organizational practices and the well-being of employees, intention to stay, and patient satisfaction. Despite the study not focusing on medical insurance but rather teamwork and training, it proves the general idea.</w:t>
            </w:r>
          </w:p>
        </w:tc>
      </w:tr>
      <w:tr w:rsidR="00C060F6" w:rsidRPr="00C060F6" w14:paraId="6185CD66" w14:textId="77777777" w:rsidTr="00C060F6">
        <w:tc>
          <w:tcPr>
            <w:tcW w:w="9304" w:type="dxa"/>
          </w:tcPr>
          <w:p w14:paraId="4219595B" w14:textId="77777777" w:rsidR="00C060F6" w:rsidRPr="00C060F6" w:rsidRDefault="00C060F6" w:rsidP="00136DDA">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Further longitudinal evidence has been offered by Weziak-Bialowolska et al. (2023), who explored the psychological climate of care at a workplace based on survey data, personnel data, and health insurance claims. Higher levels of a caring workplace climate were linked with better well-being, mental and physical health, financial security, distraction, and work engagement. Additionally, a caring workplace was linked to decreased likelihood of developing depression but not of developing anxiety. Overall, these studies suggest that organizational concern about employees' health may contribute to psychological well-being and work performance.</w:t>
            </w:r>
          </w:p>
        </w:tc>
      </w:tr>
      <w:tr w:rsidR="00C060F6" w:rsidRPr="00C060F6" w14:paraId="73F65704" w14:textId="77777777" w:rsidTr="00C060F6">
        <w:tc>
          <w:tcPr>
            <w:tcW w:w="9304" w:type="dxa"/>
          </w:tcPr>
          <w:p w14:paraId="6525BDFC" w14:textId="77777777" w:rsidR="00C060F6" w:rsidRPr="00C060F6" w:rsidRDefault="00C060F6" w:rsidP="00136DDA">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Furthermore, the link between health insurance and mental wellbeing can be understood in terms of financial security. There is a possibility that expenses associated with health care can generate feelings of uncertainty, stress, and financial burden, especially when there is uncertainty concerning the availability of certain medical procedures within the health insurance program.</w:t>
            </w:r>
          </w:p>
        </w:tc>
      </w:tr>
      <w:tr w:rsidR="00C060F6" w:rsidRPr="00C060F6" w14:paraId="4815BB55" w14:textId="77777777" w:rsidTr="00C060F6">
        <w:tc>
          <w:tcPr>
            <w:tcW w:w="9304" w:type="dxa"/>
          </w:tcPr>
          <w:p w14:paraId="4C7538ED" w14:textId="77777777" w:rsidR="00C060F6" w:rsidRPr="00C060F6" w:rsidRDefault="00C060F6" w:rsidP="00136DDA">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lastRenderedPageBreak/>
              <w:t>Wells et al. (1989) analyzed the data from the RAND Health Insurance Experiment to test the hypothesis that the generosity of the insurance plan influenced the psychological distress of individuals and their psychological well-being. While this analysis failed to prove the hypothesis of the psychological benefit of free care over cost-sharing insurance, where the catastrophic cover was provided, it showed the complexity of the connection between insurance and psychological well-being, which varies depending on income level, state of health and design of insurance. This finding highlights the necessity of studying perceived adequacy of benefits rather than making assumptions about uniform effects of generous insurance on all employees.</w:t>
            </w:r>
          </w:p>
        </w:tc>
      </w:tr>
      <w:tr w:rsidR="00C060F6" w:rsidRPr="00C060F6" w14:paraId="68105E70" w14:textId="77777777" w:rsidTr="00C060F6">
        <w:tc>
          <w:tcPr>
            <w:tcW w:w="9304" w:type="dxa"/>
          </w:tcPr>
          <w:p w14:paraId="04C0808D" w14:textId="77777777" w:rsidR="00C060F6" w:rsidRPr="00C060F6" w:rsidRDefault="00C060F6" w:rsidP="00136DDA">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Burns and Wolfe (2016) examined the impact of insuring young adults on their mental wellbeing. According to this study, there may be various ways by which insurance expansion can influence the mental wellbeing of people; some of these include better financial security, greater access to mental health care services, and decreased stress over medical expenses. One measure of emotional wellbeing showed a small but positive relative change in people eligible for insurance expansion.</w:t>
            </w:r>
          </w:p>
        </w:tc>
      </w:tr>
      <w:tr w:rsidR="00C060F6" w:rsidRPr="00C060F6" w14:paraId="497DFA34" w14:textId="77777777" w:rsidTr="00C060F6">
        <w:tc>
          <w:tcPr>
            <w:tcW w:w="9304" w:type="dxa"/>
          </w:tcPr>
          <w:p w14:paraId="5703D7E3" w14:textId="77777777" w:rsidR="00C060F6" w:rsidRPr="00C060F6" w:rsidRDefault="00C060F6" w:rsidP="00136DDA">
            <w:pPr>
              <w:bidi w:val="0"/>
              <w:spacing w:before="100" w:beforeAutospacing="1" w:afterAutospacing="1"/>
              <w:rPr>
                <w:rFonts w:asciiTheme="majorBidi" w:hAnsiTheme="majorBidi" w:cstheme="majorBidi"/>
                <w:sz w:val="28"/>
                <w:szCs w:val="28"/>
              </w:rPr>
            </w:pPr>
            <w:r w:rsidRPr="00C060F6">
              <w:rPr>
                <w:rFonts w:asciiTheme="majorBidi" w:hAnsiTheme="majorBidi" w:cstheme="majorBidi"/>
                <w:sz w:val="28"/>
                <w:szCs w:val="28"/>
              </w:rPr>
              <w:t>Recent studies have also shown that insurance cost is associated with mental stress. According to Mukhopadhyay (2026), when premiums were subsidized, the effect on people who had health insurance was decreased psychological distress among private individuals. Although the environment used in the study is different from the case in Saudi Arabia, the study does provide evidence for the proposed method through which lowering financial burden improves psychological stability.</w:t>
            </w:r>
          </w:p>
        </w:tc>
      </w:tr>
    </w:tbl>
    <w:p w14:paraId="0BBE51E6" w14:textId="2B24032C" w:rsidR="00C060F6" w:rsidRDefault="00C060F6" w:rsidP="00D12B8B">
      <w:pPr>
        <w:bidi w:val="0"/>
        <w:spacing w:before="100" w:beforeAutospacing="1" w:afterAutospacing="1"/>
        <w:ind w:firstLine="360"/>
        <w:rPr>
          <w:rFonts w:asciiTheme="majorBidi" w:hAnsiTheme="majorBidi" w:cstheme="majorBidi"/>
          <w:sz w:val="28"/>
          <w:szCs w:val="28"/>
        </w:rPr>
      </w:pPr>
      <w:r w:rsidRPr="00C060F6">
        <w:rPr>
          <w:rFonts w:asciiTheme="majorBidi" w:hAnsiTheme="majorBidi" w:cstheme="majorBidi"/>
          <w:sz w:val="28"/>
          <w:szCs w:val="28"/>
        </w:rPr>
        <w:t>The Saudi environment further justifies research into insurance benefits as an organizational resource. Employers in the private sector in Saudi Arabia have an important part to play in offering insurance coverage for health care to their employees and their qualifying dependents. Consequently, employee access to private health care may well be dependent on such a benefit plan.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467E9B" w:rsidRPr="00467E9B" w14:paraId="1E99ECB2" w14:textId="77777777" w:rsidTr="00467E9B">
        <w:tc>
          <w:tcPr>
            <w:tcW w:w="9304" w:type="dxa"/>
          </w:tcPr>
          <w:p w14:paraId="7F84A424" w14:textId="77777777" w:rsidR="00467E9B" w:rsidRPr="00467E9B" w:rsidRDefault="00467E9B" w:rsidP="00EA6B02">
            <w:pPr>
              <w:bidi w:val="0"/>
              <w:spacing w:before="100" w:beforeAutospacing="1" w:afterAutospacing="1"/>
              <w:rPr>
                <w:rFonts w:asciiTheme="majorBidi" w:hAnsiTheme="majorBidi" w:cstheme="majorBidi"/>
                <w:sz w:val="28"/>
                <w:szCs w:val="28"/>
              </w:rPr>
            </w:pPr>
            <w:r w:rsidRPr="00467E9B">
              <w:rPr>
                <w:rFonts w:asciiTheme="majorBidi" w:hAnsiTheme="majorBidi" w:cstheme="majorBidi"/>
                <w:sz w:val="28"/>
                <w:szCs w:val="28"/>
              </w:rPr>
              <w:lastRenderedPageBreak/>
              <w:t>According to Al-Hanawi et al. (2018), people who had private insurance were able to acknowledge the benefits of having access to private health care services, yet some of them were not satisfied with the lack of choice of providers, waiting periods, inequality in health care provision for insured and uninsured patients, and poor availability of such services in non-urban settings. This shows that having insurance does not mean that people will be provided with high-quality and easily accessible health care services.</w:t>
            </w:r>
          </w:p>
        </w:tc>
      </w:tr>
      <w:tr w:rsidR="00467E9B" w:rsidRPr="00467E9B" w14:paraId="1048D0A6" w14:textId="77777777" w:rsidTr="00467E9B">
        <w:tc>
          <w:tcPr>
            <w:tcW w:w="9304" w:type="dxa"/>
          </w:tcPr>
          <w:p w14:paraId="121A26A2" w14:textId="77777777" w:rsidR="00467E9B" w:rsidRPr="00467E9B" w:rsidRDefault="00467E9B" w:rsidP="00EA6B02">
            <w:pPr>
              <w:bidi w:val="0"/>
              <w:spacing w:before="100" w:beforeAutospacing="1" w:afterAutospacing="1"/>
              <w:rPr>
                <w:rFonts w:asciiTheme="majorBidi" w:hAnsiTheme="majorBidi" w:cstheme="majorBidi"/>
                <w:sz w:val="28"/>
                <w:szCs w:val="28"/>
              </w:rPr>
            </w:pPr>
            <w:r w:rsidRPr="00467E9B">
              <w:rPr>
                <w:rFonts w:asciiTheme="majorBidi" w:hAnsiTheme="majorBidi" w:cstheme="majorBidi"/>
                <w:sz w:val="28"/>
                <w:szCs w:val="28"/>
              </w:rPr>
              <w:t>The second path of theory relates to the connection between health insurance, use of health care services, and the prevention of fraud. The use of health insurance decreases the price paid directly by employees for their health care services. In economics, the described reaction is called moral hazard. The moral hazard does not imply fraud; rather, it implies changes in use of health care services because of the fact that individuals who have insurance do not pay the full price for these services.</w:t>
            </w:r>
          </w:p>
        </w:tc>
      </w:tr>
      <w:tr w:rsidR="00467E9B" w:rsidRPr="00467E9B" w14:paraId="4613C4B1" w14:textId="77777777" w:rsidTr="00467E9B">
        <w:tc>
          <w:tcPr>
            <w:tcW w:w="9304" w:type="dxa"/>
          </w:tcPr>
          <w:p w14:paraId="547921D5" w14:textId="77777777" w:rsidR="00467E9B" w:rsidRPr="00467E9B" w:rsidRDefault="00467E9B" w:rsidP="00EA6B02">
            <w:pPr>
              <w:bidi w:val="0"/>
              <w:spacing w:before="100" w:beforeAutospacing="1" w:afterAutospacing="1"/>
              <w:rPr>
                <w:rFonts w:asciiTheme="majorBidi" w:hAnsiTheme="majorBidi" w:cstheme="majorBidi"/>
                <w:sz w:val="28"/>
                <w:szCs w:val="28"/>
              </w:rPr>
            </w:pPr>
            <w:r w:rsidRPr="00467E9B">
              <w:rPr>
                <w:rFonts w:asciiTheme="majorBidi" w:hAnsiTheme="majorBidi" w:cstheme="majorBidi"/>
                <w:sz w:val="28"/>
                <w:szCs w:val="28"/>
              </w:rPr>
              <w:t>In Einav and Finkelstein (2018), a review of experimental and quasi-experimental literature was conducted to determine that people generally use fewer health services when their own share is higher. This article confirms that there is insurance-induced behavioral reaction, but at the same time, shows that additional use of services does not always mean wastefulness or fraud. It can simply represent needed care that one did not seek because of expenses.</w:t>
            </w:r>
          </w:p>
        </w:tc>
      </w:tr>
      <w:tr w:rsidR="00467E9B" w:rsidRPr="00467E9B" w14:paraId="2897093C" w14:textId="77777777" w:rsidTr="00467E9B">
        <w:tc>
          <w:tcPr>
            <w:tcW w:w="9304" w:type="dxa"/>
          </w:tcPr>
          <w:p w14:paraId="7F6D8BBF" w14:textId="77777777" w:rsidR="00467E9B" w:rsidRPr="00467E9B" w:rsidRDefault="00467E9B" w:rsidP="00EA6B02">
            <w:pPr>
              <w:bidi w:val="0"/>
              <w:spacing w:before="100" w:beforeAutospacing="1" w:afterAutospacing="1"/>
              <w:rPr>
                <w:rFonts w:asciiTheme="majorBidi" w:hAnsiTheme="majorBidi" w:cstheme="majorBidi"/>
                <w:sz w:val="28"/>
                <w:szCs w:val="28"/>
              </w:rPr>
            </w:pPr>
            <w:r w:rsidRPr="00467E9B">
              <w:rPr>
                <w:rFonts w:asciiTheme="majorBidi" w:hAnsiTheme="majorBidi" w:cstheme="majorBidi"/>
                <w:sz w:val="28"/>
                <w:szCs w:val="28"/>
              </w:rPr>
              <w:t>This distinction is fundamental in the current theory. A worker who makes more use of healthcare services once he or she gets proper insurance coverage could be acting in a normal way to address a medical need that had not been met before. One worker may also use the services too much due to a lower direct cost of the service, without any intention to lie to the insurance company. A third person may also intentionally falsify information and use his/her insurance card fraudulently.</w:t>
            </w:r>
          </w:p>
        </w:tc>
      </w:tr>
    </w:tbl>
    <w:p w14:paraId="27EBBA31" w14:textId="5E9AB77E" w:rsidR="00B049AD" w:rsidRPr="00D12B8B" w:rsidRDefault="008B08DF" w:rsidP="00467E9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 xml:space="preserve">The proposal itself recognizes that health-service use, insurance awareness, psychological stability, and monitoring mechanisms should be integrated rather than examined in isolation. The research gap arises because employee welfare and fraud </w:t>
      </w:r>
      <w:r w:rsidRPr="00D12B8B">
        <w:rPr>
          <w:rFonts w:asciiTheme="majorBidi" w:hAnsiTheme="majorBidi" w:cstheme="majorBidi"/>
          <w:sz w:val="28"/>
          <w:szCs w:val="28"/>
        </w:rPr>
        <w:lastRenderedPageBreak/>
        <w:t>prevention are often treated as separate areas, especially within the Saudi pharmaceutical context.</w:t>
      </w:r>
    </w:p>
    <w:p w14:paraId="1952B15C"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The theoretical model therefore includes one principal independent variable and two principal dependent outcomes:</w:t>
      </w:r>
    </w:p>
    <w:p w14:paraId="146ADBCF" w14:textId="77777777" w:rsidR="00B049AD" w:rsidRPr="00D12B8B" w:rsidRDefault="008B08DF" w:rsidP="00D12B8B">
      <w:pPr>
        <w:pStyle w:val="Heading2"/>
        <w:bidi w:val="0"/>
        <w:spacing w:before="100" w:beforeAutospacing="1" w:after="100" w:afterAutospacing="1"/>
        <w:rPr>
          <w:rFonts w:asciiTheme="majorBidi" w:eastAsia="Times New Roman" w:hAnsiTheme="majorBidi"/>
          <w:kern w:val="0"/>
          <w:sz w:val="28"/>
          <w:szCs w:val="28"/>
          <w14:ligatures w14:val="none"/>
        </w:rPr>
      </w:pPr>
      <w:bookmarkStart w:id="41" w:name="_Toc235814466"/>
      <w:r w:rsidRPr="00D12B8B">
        <w:rPr>
          <w:rFonts w:asciiTheme="majorBidi" w:hAnsiTheme="majorBidi"/>
          <w:sz w:val="28"/>
          <w:szCs w:val="28"/>
        </w:rPr>
        <w:t>Independent Variable: Medical Insurance Benefits</w:t>
      </w:r>
      <w:bookmarkEnd w:id="41"/>
    </w:p>
    <w:p w14:paraId="627F4F51"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First Dependent Variable: Employees’ Psychological Stability</w:t>
      </w:r>
    </w:p>
    <w:p w14:paraId="4912BC54"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Second Dependent Variable: Medical Fraud Prevention Effectiveness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4A2CC8" w:rsidRPr="004A2CC8" w14:paraId="45D46162" w14:textId="77777777" w:rsidTr="004A2CC8">
        <w:tc>
          <w:tcPr>
            <w:tcW w:w="9304" w:type="dxa"/>
          </w:tcPr>
          <w:p w14:paraId="42976A43" w14:textId="77777777" w:rsidR="004A2CC8" w:rsidRPr="004A2CC8" w:rsidRDefault="004A2CC8" w:rsidP="004A2CC8">
            <w:pPr>
              <w:bidi w:val="0"/>
              <w:spacing w:before="100" w:beforeAutospacing="1" w:afterAutospacing="1"/>
              <w:ind w:firstLine="462"/>
              <w:rPr>
                <w:rFonts w:asciiTheme="majorBidi" w:hAnsiTheme="majorBidi" w:cstheme="majorBidi"/>
                <w:sz w:val="28"/>
                <w:szCs w:val="28"/>
              </w:rPr>
            </w:pPr>
            <w:r w:rsidRPr="004A2CC8">
              <w:rPr>
                <w:rFonts w:asciiTheme="majorBidi" w:hAnsiTheme="majorBidi" w:cstheme="majorBidi"/>
                <w:sz w:val="28"/>
                <w:szCs w:val="28"/>
              </w:rPr>
              <w:t>These include behavioral and administrative justifications in the forms of health care utilization, awareness of the existence of health insurance, and the process of monitoring. However, these factors are not meant to accuse any workers of fraudulent acts but rather to explain how health insurance can be properly utilized.</w:t>
            </w:r>
          </w:p>
        </w:tc>
      </w:tr>
    </w:tbl>
    <w:p w14:paraId="32A7BEAA" w14:textId="3954FA68" w:rsidR="00B049AD" w:rsidRPr="004A2CC8" w:rsidRDefault="008B08DF" w:rsidP="004A2CC8">
      <w:pPr>
        <w:bidi w:val="0"/>
        <w:spacing w:before="100" w:beforeAutospacing="1" w:afterAutospacing="1"/>
        <w:rPr>
          <w:rFonts w:asciiTheme="majorBidi" w:hAnsiTheme="majorBidi" w:cstheme="majorBidi"/>
          <w:b/>
          <w:bCs/>
          <w:kern w:val="0"/>
          <w:sz w:val="28"/>
          <w:szCs w:val="28"/>
          <w14:ligatures w14:val="none"/>
        </w:rPr>
      </w:pPr>
      <w:r w:rsidRPr="004A2CC8">
        <w:rPr>
          <w:rFonts w:asciiTheme="majorBidi" w:hAnsiTheme="majorBidi" w:cstheme="majorBidi"/>
          <w:b/>
          <w:bCs/>
          <w:sz w:val="28"/>
          <w:szCs w:val="28"/>
        </w:rPr>
        <w:t>The proposed relationships may be summarized as follows:</w:t>
      </w:r>
    </w:p>
    <w:p w14:paraId="684A3DB9"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Medical Insurance Benefits → Employees’ Psychological Stability</w:t>
      </w:r>
    </w:p>
    <w:p w14:paraId="032EC45E"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Medical Insurance Benefits, supported by Insurance Awareness and Monitoring → Medical Fraud Prevention Effectiveness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467E9B" w:rsidRPr="00467E9B" w14:paraId="64AE55D9" w14:textId="77777777" w:rsidTr="00467E9B">
        <w:tc>
          <w:tcPr>
            <w:tcW w:w="9304" w:type="dxa"/>
          </w:tcPr>
          <w:p w14:paraId="6AF218CD" w14:textId="77777777" w:rsidR="00467E9B" w:rsidRPr="00467E9B" w:rsidRDefault="00467E9B" w:rsidP="0031160B">
            <w:pPr>
              <w:bidi w:val="0"/>
              <w:spacing w:before="100" w:beforeAutospacing="1" w:afterAutospacing="1"/>
              <w:rPr>
                <w:rFonts w:asciiTheme="majorBidi" w:hAnsiTheme="majorBidi" w:cstheme="majorBidi"/>
                <w:kern w:val="0"/>
                <w:sz w:val="28"/>
                <w:szCs w:val="28"/>
                <w14:ligatures w14:val="none"/>
              </w:rPr>
            </w:pPr>
            <w:r w:rsidRPr="00467E9B">
              <w:rPr>
                <w:rFonts w:asciiTheme="majorBidi" w:hAnsiTheme="majorBidi" w:cstheme="majorBidi"/>
                <w:kern w:val="0"/>
                <w:sz w:val="28"/>
                <w:szCs w:val="28"/>
                <w14:ligatures w14:val="none"/>
              </w:rPr>
              <w:t>Model assumptions include the fact that good insurance benefits could improve psychological stability through reducing financial insecurity and boosting treatment confidence. There is also the assumption that health insurance schemes are less likely to lead to abuse if benefits are well-covered by policies, employee knowledge, claims validation, and appropriate monitoring.</w:t>
            </w:r>
          </w:p>
        </w:tc>
      </w:tr>
    </w:tbl>
    <w:p w14:paraId="67F47B5F" w14:textId="77777777" w:rsidR="00D12B8B" w:rsidRPr="00D12B8B" w:rsidRDefault="00D12B8B" w:rsidP="00D12B8B">
      <w:pPr>
        <w:bidi w:val="0"/>
        <w:spacing w:before="100" w:beforeAutospacing="1" w:afterAutospacing="1"/>
        <w:ind w:firstLine="360"/>
        <w:rPr>
          <w:rFonts w:asciiTheme="majorBidi" w:hAnsiTheme="majorBidi" w:cstheme="majorBidi"/>
          <w:kern w:val="0"/>
          <w:sz w:val="28"/>
          <w:szCs w:val="28"/>
          <w14:ligatures w14:val="none"/>
        </w:rPr>
      </w:pPr>
    </w:p>
    <w:p w14:paraId="6059ECEE" w14:textId="77777777" w:rsidR="00D12B8B" w:rsidRPr="00D12B8B" w:rsidRDefault="00D12B8B" w:rsidP="00D12B8B">
      <w:pPr>
        <w:bidi w:val="0"/>
        <w:spacing w:before="100" w:beforeAutospacing="1" w:afterAutospacing="1"/>
        <w:ind w:firstLine="360"/>
        <w:rPr>
          <w:rFonts w:asciiTheme="majorBidi" w:hAnsiTheme="majorBidi" w:cstheme="majorBidi"/>
          <w:kern w:val="0"/>
          <w:sz w:val="28"/>
          <w:szCs w:val="28"/>
          <w14:ligatures w14:val="none"/>
        </w:rPr>
      </w:pPr>
    </w:p>
    <w:p w14:paraId="4DB09570" w14:textId="77777777" w:rsidR="00D12B8B" w:rsidRPr="00D12B8B" w:rsidRDefault="00D12B8B" w:rsidP="00D12B8B">
      <w:pPr>
        <w:bidi w:val="0"/>
        <w:spacing w:before="100" w:beforeAutospacing="1" w:afterAutospacing="1"/>
        <w:ind w:firstLine="360"/>
        <w:rPr>
          <w:rFonts w:asciiTheme="majorBidi" w:hAnsiTheme="majorBidi" w:cstheme="majorBidi"/>
          <w:kern w:val="0"/>
          <w:sz w:val="28"/>
          <w:szCs w:val="28"/>
          <w14:ligatures w14:val="none"/>
        </w:rPr>
      </w:pPr>
    </w:p>
    <w:p w14:paraId="64FB2558" w14:textId="77777777" w:rsidR="00B049AD" w:rsidRPr="00D12B8B" w:rsidRDefault="008B08DF" w:rsidP="00D12B8B">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42" w:name="_Toc235814467"/>
      <w:r w:rsidRPr="00D12B8B">
        <w:rPr>
          <w:rFonts w:asciiTheme="majorBidi" w:hAnsiTheme="majorBidi"/>
          <w:sz w:val="28"/>
          <w:szCs w:val="28"/>
        </w:rPr>
        <w:t>Dependent Variable</w:t>
      </w:r>
      <w:bookmarkEnd w:id="4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4A2CC8" w:rsidRPr="004A2CC8" w14:paraId="5660CEC3" w14:textId="77777777" w:rsidTr="004A2CC8">
        <w:tc>
          <w:tcPr>
            <w:tcW w:w="9304" w:type="dxa"/>
          </w:tcPr>
          <w:p w14:paraId="01E20184" w14:textId="77777777" w:rsidR="004A2CC8" w:rsidRPr="004A2CC8" w:rsidRDefault="004A2CC8" w:rsidP="004A2CC8">
            <w:pPr>
              <w:bidi w:val="0"/>
              <w:spacing w:before="100" w:beforeAutospacing="1" w:afterAutospacing="1"/>
              <w:ind w:left="-120" w:firstLine="567"/>
              <w:rPr>
                <w:rFonts w:asciiTheme="majorBidi" w:hAnsiTheme="majorBidi" w:cstheme="majorBidi"/>
                <w:sz w:val="28"/>
                <w:szCs w:val="28"/>
              </w:rPr>
            </w:pPr>
            <w:r w:rsidRPr="004A2CC8">
              <w:rPr>
                <w:rFonts w:asciiTheme="majorBidi" w:hAnsiTheme="majorBidi" w:cstheme="majorBidi"/>
                <w:sz w:val="28"/>
                <w:szCs w:val="28"/>
              </w:rPr>
              <w:t>Dependent variable, on the other hand, can be viewed as the output that is anticipated to experience changes as a result of the changes in the independent variable. In this research, there will be two dependent variables in the theoretical model that include psychological stability of the employees and medical fraud prevention efficacy.</w:t>
            </w:r>
          </w:p>
        </w:tc>
      </w:tr>
      <w:tr w:rsidR="004A2CC8" w:rsidRPr="004A2CC8" w14:paraId="363E6C59" w14:textId="77777777" w:rsidTr="004A2CC8">
        <w:tc>
          <w:tcPr>
            <w:tcW w:w="9304" w:type="dxa"/>
          </w:tcPr>
          <w:p w14:paraId="5AE8F651" w14:textId="77777777" w:rsidR="004A2CC8" w:rsidRPr="004A2CC8" w:rsidRDefault="004A2CC8" w:rsidP="004A2CC8">
            <w:pPr>
              <w:bidi w:val="0"/>
              <w:spacing w:before="100" w:beforeAutospacing="1" w:afterAutospacing="1"/>
              <w:ind w:left="-120" w:firstLine="567"/>
              <w:rPr>
                <w:rFonts w:asciiTheme="majorBidi" w:hAnsiTheme="majorBidi" w:cstheme="majorBidi"/>
                <w:sz w:val="28"/>
                <w:szCs w:val="28"/>
              </w:rPr>
            </w:pPr>
            <w:r w:rsidRPr="004A2CC8">
              <w:rPr>
                <w:rFonts w:asciiTheme="majorBidi" w:hAnsiTheme="majorBidi" w:cstheme="majorBidi"/>
                <w:sz w:val="28"/>
                <w:szCs w:val="28"/>
              </w:rPr>
              <w:t>The first outcome is associated with the well-being of employees. The question posed is as to whether the insurance scheme serves the purpose of giving the employees emotional security and financial security as well as confidence in seeking treatment. The second outcome relates to governance within the medical insurance scheme.</w:t>
            </w:r>
          </w:p>
        </w:tc>
      </w:tr>
      <w:tr w:rsidR="004A2CC8" w14:paraId="189DB857" w14:textId="77777777" w:rsidTr="004A2CC8">
        <w:tc>
          <w:tcPr>
            <w:tcW w:w="9304" w:type="dxa"/>
          </w:tcPr>
          <w:p w14:paraId="13CF73E4" w14:textId="77777777" w:rsidR="004A2CC8" w:rsidRDefault="004A2CC8" w:rsidP="004A2CC8">
            <w:pPr>
              <w:bidi w:val="0"/>
              <w:spacing w:before="100" w:beforeAutospacing="1" w:afterAutospacing="1"/>
              <w:ind w:left="-120" w:firstLine="567"/>
              <w:rPr>
                <w:rFonts w:asciiTheme="majorBidi" w:hAnsiTheme="majorBidi" w:cstheme="majorBidi"/>
                <w:sz w:val="28"/>
                <w:szCs w:val="28"/>
              </w:rPr>
            </w:pPr>
            <w:r w:rsidRPr="004A2CC8">
              <w:rPr>
                <w:rFonts w:asciiTheme="majorBidi" w:hAnsiTheme="majorBidi" w:cstheme="majorBidi"/>
                <w:sz w:val="28"/>
                <w:szCs w:val="28"/>
              </w:rPr>
              <w:t>The above two aspects need to be assessed individually since a particular insurance plan can score high in one aspect and low in the other. A stringent insurance plan can assist in minimizing the number of claims but at the same time it can lead to anxiety and dissatisfaction among the employees. On the other hand, a liberal insurance scheme can serve as a good source of psychological satisfaction for the employees but may prove susceptible to misuse due to lack of controls</w:t>
            </w:r>
          </w:p>
        </w:tc>
      </w:tr>
    </w:tbl>
    <w:p w14:paraId="2B7D293C" w14:textId="5023A0F0" w:rsidR="004A2CC8" w:rsidRDefault="004A2CC8" w:rsidP="004A2CC8">
      <w:pPr>
        <w:bidi w:val="0"/>
        <w:spacing w:before="100" w:beforeAutospacing="1" w:afterAutospacing="1"/>
        <w:ind w:firstLine="360"/>
        <w:rPr>
          <w:rFonts w:asciiTheme="majorBidi" w:hAnsiTheme="majorBidi" w:cstheme="majorBidi"/>
          <w:sz w:val="28"/>
          <w:szCs w:val="28"/>
        </w:rPr>
      </w:pPr>
      <w:r w:rsidRPr="004A2CC8">
        <w:rPr>
          <w:rFonts w:asciiTheme="majorBidi" w:hAnsiTheme="majorBidi" w:cstheme="majorBidi"/>
          <w:sz w:val="28"/>
          <w:szCs w:val="28"/>
        </w:rPr>
        <w:t>.</w:t>
      </w:r>
    </w:p>
    <w:p w14:paraId="797B8F22" w14:textId="77777777" w:rsidR="00B049AD" w:rsidRPr="00D12B8B" w:rsidRDefault="008B08DF" w:rsidP="00D12B8B">
      <w:pPr>
        <w:pStyle w:val="Heading3"/>
        <w:bidi w:val="0"/>
        <w:spacing w:before="100" w:beforeAutospacing="1" w:after="100" w:afterAutospacing="1"/>
        <w:rPr>
          <w:rFonts w:asciiTheme="majorBidi" w:eastAsia="Times New Roman" w:hAnsiTheme="majorBidi"/>
          <w:bCs/>
          <w:kern w:val="0"/>
          <w:sz w:val="28"/>
          <w14:ligatures w14:val="none"/>
        </w:rPr>
      </w:pPr>
      <w:bookmarkStart w:id="43" w:name="_Toc235814468"/>
      <w:r w:rsidRPr="00D12B8B">
        <w:rPr>
          <w:rFonts w:asciiTheme="majorBidi" w:hAnsiTheme="majorBidi"/>
          <w:sz w:val="28"/>
        </w:rPr>
        <w:t>Employees’ Psychological Stability</w:t>
      </w:r>
      <w:bookmarkEnd w:id="4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4A2CC8" w:rsidRPr="004A2CC8" w14:paraId="387F204E" w14:textId="77777777" w:rsidTr="004A2CC8">
        <w:tc>
          <w:tcPr>
            <w:tcW w:w="9304" w:type="dxa"/>
          </w:tcPr>
          <w:p w14:paraId="47CA572C" w14:textId="77777777" w:rsidR="004A2CC8" w:rsidRPr="004A2CC8" w:rsidRDefault="004A2CC8" w:rsidP="00C44CB4">
            <w:pPr>
              <w:bidi w:val="0"/>
              <w:spacing w:before="100" w:beforeAutospacing="1" w:afterAutospacing="1"/>
              <w:rPr>
                <w:rFonts w:asciiTheme="majorBidi" w:hAnsiTheme="majorBidi" w:cstheme="majorBidi"/>
                <w:sz w:val="28"/>
                <w:szCs w:val="28"/>
              </w:rPr>
            </w:pPr>
            <w:r w:rsidRPr="004A2CC8">
              <w:rPr>
                <w:rFonts w:asciiTheme="majorBidi" w:hAnsiTheme="majorBidi" w:cstheme="majorBidi"/>
                <w:sz w:val="28"/>
                <w:szCs w:val="28"/>
              </w:rPr>
              <w:t>The concept of psychological stability of employees refers to their capability to retain an emotional equilibrium, feel relatively secure, handle healthcare issues, and keep carrying out their work duties without becoming overly anxious due to any medical issues or costs of healthcare services.</w:t>
            </w:r>
          </w:p>
        </w:tc>
      </w:tr>
      <w:tr w:rsidR="004A2CC8" w:rsidRPr="004A2CC8" w14:paraId="2DFDF11E" w14:textId="77777777" w:rsidTr="004A2CC8">
        <w:tc>
          <w:tcPr>
            <w:tcW w:w="9304" w:type="dxa"/>
          </w:tcPr>
          <w:p w14:paraId="00072AB4" w14:textId="77777777" w:rsidR="004A2CC8" w:rsidRPr="004A2CC8" w:rsidRDefault="004A2CC8" w:rsidP="00C44CB4">
            <w:pPr>
              <w:bidi w:val="0"/>
              <w:spacing w:before="100" w:beforeAutospacing="1" w:afterAutospacing="1"/>
              <w:rPr>
                <w:rFonts w:asciiTheme="majorBidi" w:hAnsiTheme="majorBidi" w:cstheme="majorBidi"/>
                <w:sz w:val="28"/>
                <w:szCs w:val="28"/>
              </w:rPr>
            </w:pPr>
            <w:r w:rsidRPr="004A2CC8">
              <w:rPr>
                <w:rFonts w:asciiTheme="majorBidi" w:hAnsiTheme="majorBidi" w:cstheme="majorBidi"/>
                <w:sz w:val="28"/>
                <w:szCs w:val="28"/>
              </w:rPr>
              <w:t xml:space="preserve">Psychological stability in this study is not meant to refer to a clinical case of a mental disorder. Instead, it refers to the state of being psychologically stable and </w:t>
            </w:r>
            <w:r w:rsidRPr="004A2CC8">
              <w:rPr>
                <w:rFonts w:asciiTheme="majorBidi" w:hAnsiTheme="majorBidi" w:cstheme="majorBidi"/>
                <w:sz w:val="28"/>
                <w:szCs w:val="28"/>
              </w:rPr>
              <w:lastRenderedPageBreak/>
              <w:t>organized, which shows up in how secure the employees feel financially, emotionally, about getting their health services, and managing job stress.</w:t>
            </w:r>
          </w:p>
        </w:tc>
      </w:tr>
      <w:tr w:rsidR="004A2CC8" w:rsidRPr="004A2CC8" w14:paraId="65717589" w14:textId="77777777" w:rsidTr="004A2CC8">
        <w:tc>
          <w:tcPr>
            <w:tcW w:w="9304" w:type="dxa"/>
          </w:tcPr>
          <w:p w14:paraId="0217C872" w14:textId="77777777" w:rsidR="004A2CC8" w:rsidRPr="004A2CC8" w:rsidRDefault="004A2CC8" w:rsidP="00C44CB4">
            <w:pPr>
              <w:bidi w:val="0"/>
              <w:spacing w:before="100" w:beforeAutospacing="1" w:afterAutospacing="1"/>
              <w:rPr>
                <w:rFonts w:asciiTheme="majorBidi" w:hAnsiTheme="majorBidi" w:cstheme="majorBidi"/>
                <w:sz w:val="28"/>
                <w:szCs w:val="28"/>
              </w:rPr>
            </w:pPr>
            <w:r w:rsidRPr="004A2CC8">
              <w:rPr>
                <w:rFonts w:asciiTheme="majorBidi" w:hAnsiTheme="majorBidi" w:cstheme="majorBidi"/>
                <w:sz w:val="28"/>
                <w:szCs w:val="28"/>
              </w:rPr>
              <w:t>For this research, the employee questionnaire formulated by researchers uses psychological stability as an individual's feeling of financial stability, decrease in healthcare anxiety, emotional stability, assurance of medical care, and coping with job-related stress.</w:t>
            </w:r>
          </w:p>
        </w:tc>
      </w:tr>
      <w:tr w:rsidR="004A2CC8" w:rsidRPr="004A2CC8" w14:paraId="1F68401E" w14:textId="77777777" w:rsidTr="004A2CC8">
        <w:tc>
          <w:tcPr>
            <w:tcW w:w="9304" w:type="dxa"/>
          </w:tcPr>
          <w:p w14:paraId="4CB6E47C" w14:textId="77777777" w:rsidR="004A2CC8" w:rsidRPr="004A2CC8" w:rsidRDefault="004A2CC8" w:rsidP="00C44CB4">
            <w:pPr>
              <w:bidi w:val="0"/>
              <w:spacing w:before="100" w:beforeAutospacing="1" w:afterAutospacing="1"/>
              <w:rPr>
                <w:rFonts w:asciiTheme="majorBidi" w:hAnsiTheme="majorBidi" w:cstheme="majorBidi"/>
                <w:kern w:val="0"/>
                <w:sz w:val="28"/>
                <w:szCs w:val="28"/>
                <w14:ligatures w14:val="none"/>
              </w:rPr>
            </w:pPr>
            <w:r w:rsidRPr="004A2CC8">
              <w:rPr>
                <w:rFonts w:asciiTheme="majorBidi" w:hAnsiTheme="majorBidi" w:cstheme="majorBidi"/>
                <w:sz w:val="28"/>
                <w:szCs w:val="28"/>
              </w:rPr>
              <w:t>The first dimension is financial security. Employees may experience psychological pressure when they believe that illness could create unaffordable expenses. This pressure can exist even when an employee is currently healthy because the risk of future medical costs remains uncertain. Medical insurance can reduce this uncertainty by covering part or all of the expected cost of consultations, medication, diagnostic examinations, hospitalization, and other services.</w:t>
            </w:r>
          </w:p>
        </w:tc>
      </w:tr>
      <w:tr w:rsidR="004A2CC8" w:rsidRPr="004A2CC8" w14:paraId="5E425A26" w14:textId="77777777" w:rsidTr="004A2CC8">
        <w:tc>
          <w:tcPr>
            <w:tcW w:w="9304" w:type="dxa"/>
          </w:tcPr>
          <w:p w14:paraId="7D7074EB" w14:textId="77777777" w:rsidR="004A2CC8" w:rsidRPr="004A2CC8" w:rsidRDefault="004A2CC8" w:rsidP="00C44CB4">
            <w:pPr>
              <w:bidi w:val="0"/>
              <w:spacing w:before="100" w:beforeAutospacing="1" w:afterAutospacing="1"/>
              <w:rPr>
                <w:rFonts w:asciiTheme="majorBidi" w:hAnsiTheme="majorBidi" w:cstheme="majorBidi"/>
                <w:sz w:val="28"/>
                <w:szCs w:val="28"/>
              </w:rPr>
            </w:pPr>
            <w:r w:rsidRPr="004A2CC8">
              <w:rPr>
                <w:rFonts w:asciiTheme="majorBidi" w:hAnsiTheme="majorBidi" w:cstheme="majorBidi"/>
                <w:sz w:val="28"/>
                <w:szCs w:val="28"/>
              </w:rPr>
              <w:t>Financial security for patients doesn’t mean that insurance has to cover all available treatments without restrictions. Employees must feel that insurance provides enough protection for them in terms of medical expenses and that unforeseen illnesses won’t cause any problems in the financial aspect. If employees know about the coverage provided by the insurance company, it can lower their anticipatory anxiety.</w:t>
            </w:r>
          </w:p>
        </w:tc>
      </w:tr>
      <w:tr w:rsidR="004A2CC8" w:rsidRPr="004A2CC8" w14:paraId="57FD1E5E" w14:textId="77777777" w:rsidTr="004A2CC8">
        <w:tc>
          <w:tcPr>
            <w:tcW w:w="9304" w:type="dxa"/>
          </w:tcPr>
          <w:p w14:paraId="32894A88" w14:textId="77777777" w:rsidR="004A2CC8" w:rsidRPr="004A2CC8" w:rsidRDefault="004A2CC8" w:rsidP="00C44CB4">
            <w:pPr>
              <w:bidi w:val="0"/>
              <w:spacing w:before="100" w:beforeAutospacing="1" w:afterAutospacing="1"/>
              <w:rPr>
                <w:rFonts w:asciiTheme="majorBidi" w:hAnsiTheme="majorBidi" w:cstheme="majorBidi"/>
                <w:sz w:val="28"/>
                <w:szCs w:val="28"/>
              </w:rPr>
            </w:pPr>
            <w:r w:rsidRPr="004A2CC8">
              <w:rPr>
                <w:rFonts w:asciiTheme="majorBidi" w:hAnsiTheme="majorBidi" w:cstheme="majorBidi"/>
                <w:sz w:val="28"/>
                <w:szCs w:val="28"/>
              </w:rPr>
              <w:t>The literature on medical financial stress provides an understanding of the importance of this dimension. Medical financial stress has been found to be related to increased psychological stress, decreased life satisfaction, and severe psychological distress. The link between financial stress and psychological well-being helps support the notion that healthcare-based financial security is a critical dimension of psychological stability.</w:t>
            </w:r>
          </w:p>
        </w:tc>
      </w:tr>
      <w:tr w:rsidR="004A2CC8" w:rsidRPr="004A2CC8" w14:paraId="4D493AB3" w14:textId="77777777" w:rsidTr="004A2CC8">
        <w:tc>
          <w:tcPr>
            <w:tcW w:w="9304" w:type="dxa"/>
          </w:tcPr>
          <w:p w14:paraId="2482E99F" w14:textId="77777777" w:rsidR="004A2CC8" w:rsidRPr="004A2CC8" w:rsidRDefault="004A2CC8" w:rsidP="00C44CB4">
            <w:pPr>
              <w:bidi w:val="0"/>
              <w:spacing w:before="100" w:beforeAutospacing="1" w:afterAutospacing="1"/>
              <w:rPr>
                <w:rFonts w:asciiTheme="majorBidi" w:hAnsiTheme="majorBidi" w:cstheme="majorBidi"/>
                <w:sz w:val="28"/>
                <w:szCs w:val="28"/>
              </w:rPr>
            </w:pPr>
            <w:r w:rsidRPr="004A2CC8">
              <w:rPr>
                <w:rFonts w:asciiTheme="majorBidi" w:hAnsiTheme="majorBidi" w:cstheme="majorBidi"/>
                <w:sz w:val="28"/>
                <w:szCs w:val="28"/>
              </w:rPr>
              <w:t>Secondly, there is reduced anxiety concerning healthcare. This can be a concern among employees as far as whether the insurance company will provide coverage for the medical treatment they want, whether the nearest hospital is within the network, whether their medications are covered by the plan, or whether they have the ability to pay for services that are not covered under the policy.</w:t>
            </w:r>
          </w:p>
        </w:tc>
      </w:tr>
    </w:tbl>
    <w:p w14:paraId="39EEBFD6" w14:textId="2AED365B" w:rsidR="00B049AD" w:rsidRPr="00D12B8B" w:rsidRDefault="008B08DF" w:rsidP="004A2CC8">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lastRenderedPageBreak/>
        <w:t>Clear policy information can reduce this anxiety. Employees should know the benefits available to them, the services requiring prior approval, the limits of coverage, and the procedures to follow when a claim is rejected. When communication is unclear, employees may feel that access to healthcare depends on unpredictable administrative decisions.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335963" w:rsidRPr="00335963" w14:paraId="21C5DA05" w14:textId="77777777" w:rsidTr="00335963">
        <w:tc>
          <w:tcPr>
            <w:tcW w:w="9304" w:type="dxa"/>
          </w:tcPr>
          <w:p w14:paraId="6F3A11B2" w14:textId="77777777" w:rsidR="00335963" w:rsidRPr="00335963" w:rsidRDefault="00335963" w:rsidP="00E9440A">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The third dimension is the confidence of receiving the required treatment. The presence of medical insurance helps maintain psychological stability when the workers feel that they will receive proper healthcare services promptly. Confidence does not solely rely on financial compensation; it also relies on the availability of hospital services, clinics, pharmacies, specialists, diagnostic facilities, and emergency services.</w:t>
            </w:r>
          </w:p>
        </w:tc>
      </w:tr>
      <w:tr w:rsidR="00335963" w:rsidRPr="00335963" w14:paraId="2B3735D5" w14:textId="77777777" w:rsidTr="00335963">
        <w:tc>
          <w:tcPr>
            <w:tcW w:w="9304" w:type="dxa"/>
          </w:tcPr>
          <w:p w14:paraId="3E49AB23" w14:textId="77777777" w:rsidR="00335963" w:rsidRPr="00335963" w:rsidRDefault="00335963" w:rsidP="00E9440A">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A comprehensive health insurance plan with a large provider base can increase the confidence in the treatment. In contrast, employees are likely to feel insecure in cases where the approved providers are far away from their place of living, the appointment is hard to get, or the specialist service is not available. This is confirmed by the Saudi experience.</w:t>
            </w:r>
          </w:p>
        </w:tc>
      </w:tr>
      <w:tr w:rsidR="00335963" w:rsidRPr="00335963" w14:paraId="58D17DE1" w14:textId="77777777" w:rsidTr="00335963">
        <w:tc>
          <w:tcPr>
            <w:tcW w:w="9304" w:type="dxa"/>
          </w:tcPr>
          <w:p w14:paraId="0018F73D" w14:textId="77777777" w:rsidR="00335963" w:rsidRPr="00335963" w:rsidRDefault="00335963" w:rsidP="00E9440A">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The fourth factor is that of emotional stability. Workers who perceive themselves as having the necessary protections against any health care risks are unlikely to suffer from prolonged anxiety, frustration, or any other emotional turmoil caused by medical bills. The implication here is not that insurance will relieve employees of all emotional stress. Work load, family obligations, pre-existing medical conditions, and other factors may still cause such stress. However, good insurance will alleviate one potential source of stress.</w:t>
            </w:r>
          </w:p>
        </w:tc>
      </w:tr>
      <w:tr w:rsidR="00335963" w:rsidRPr="00335963" w14:paraId="100F7FC8" w14:textId="77777777" w:rsidTr="00335963">
        <w:tc>
          <w:tcPr>
            <w:tcW w:w="9304" w:type="dxa"/>
          </w:tcPr>
          <w:p w14:paraId="77D70CB5" w14:textId="77777777" w:rsidR="00335963" w:rsidRPr="00335963" w:rsidRDefault="00335963" w:rsidP="00E9440A">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Fifth dimension is that of being able to cope with stress at the workplace. Stress at the workplace and health care stress could be interlinked. For instance, when an employee faces immense work pressure, he might not have enough mental capacity to deal with the uncertainty about his treatment. However, an employee who has no problem regarding health care can concentrate on his work.</w:t>
            </w:r>
          </w:p>
        </w:tc>
      </w:tr>
      <w:tr w:rsidR="00335963" w:rsidRPr="00335963" w14:paraId="569773AB" w14:textId="77777777" w:rsidTr="00335963">
        <w:tc>
          <w:tcPr>
            <w:tcW w:w="9304" w:type="dxa"/>
          </w:tcPr>
          <w:p w14:paraId="2A9FFC1B" w14:textId="77777777" w:rsidR="00335963" w:rsidRPr="00335963" w:rsidRDefault="00335963" w:rsidP="004B446F">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lastRenderedPageBreak/>
              <w:t>Job Demands – Resources Theory proposes that the organization’s resources might be able to mitigate the negative impacts of challenging working environment. Even though the medical insurance does not alleviate the challenges like high workload, role conflict, or regulatory pressure, it might shield the individual from another challenge linked to the fear of lack of access to health care.</w:t>
            </w:r>
          </w:p>
        </w:tc>
      </w:tr>
      <w:tr w:rsidR="00335963" w:rsidRPr="00335963" w14:paraId="4BEB8142" w14:textId="77777777" w:rsidTr="00335963">
        <w:tc>
          <w:tcPr>
            <w:tcW w:w="9304" w:type="dxa"/>
          </w:tcPr>
          <w:p w14:paraId="0B3D5B7D" w14:textId="77777777" w:rsidR="00335963" w:rsidRPr="00335963" w:rsidRDefault="00335963" w:rsidP="004B446F">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Work-related stress can occur in various occupational categories and many people experiencing significant work-related stress often do not receive treatment. Studies conducted on a relatively large sample size of working population have demonstrated that work-related stress may be linked to occupational risk factors, and there exists an untreated percentage of affected population. This highlights the need for organizationally provided resources that make treatment possible.</w:t>
            </w:r>
          </w:p>
        </w:tc>
      </w:tr>
      <w:tr w:rsidR="00335963" w:rsidRPr="00335963" w14:paraId="0B689830" w14:textId="77777777" w:rsidTr="00335963">
        <w:tc>
          <w:tcPr>
            <w:tcW w:w="9304" w:type="dxa"/>
          </w:tcPr>
          <w:p w14:paraId="24CA9952" w14:textId="0860DAB4" w:rsidR="00335963" w:rsidRPr="00335963" w:rsidRDefault="00335963" w:rsidP="004B446F">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 xml:space="preserve">The connection between insurance and psychological stability is not likely to be similar for all workers. This may vary depending on factors such as age, income level, number of </w:t>
            </w:r>
            <w:r w:rsidR="0049169E" w:rsidRPr="00335963">
              <w:rPr>
                <w:rFonts w:asciiTheme="majorBidi" w:hAnsiTheme="majorBidi" w:cstheme="majorBidi"/>
                <w:sz w:val="28"/>
                <w:szCs w:val="28"/>
              </w:rPr>
              <w:t>dependents</w:t>
            </w:r>
            <w:r w:rsidRPr="00335963">
              <w:rPr>
                <w:rFonts w:asciiTheme="majorBidi" w:hAnsiTheme="majorBidi" w:cstheme="majorBidi"/>
                <w:sz w:val="28"/>
                <w:szCs w:val="28"/>
              </w:rPr>
              <w:t xml:space="preserve">, any preexisting illnesses, prior exposure to the medical services, and time spent in the insurance program. Some workers who have </w:t>
            </w:r>
            <w:r w:rsidR="0049169E" w:rsidRPr="00335963">
              <w:rPr>
                <w:rFonts w:asciiTheme="majorBidi" w:hAnsiTheme="majorBidi" w:cstheme="majorBidi"/>
                <w:sz w:val="28"/>
                <w:szCs w:val="28"/>
              </w:rPr>
              <w:t>dependents</w:t>
            </w:r>
            <w:r w:rsidRPr="00335963">
              <w:rPr>
                <w:rFonts w:asciiTheme="majorBidi" w:hAnsiTheme="majorBidi" w:cstheme="majorBidi"/>
                <w:sz w:val="28"/>
                <w:szCs w:val="28"/>
              </w:rPr>
              <w:t xml:space="preserve"> and preexisting illnesses may view the insurance as adequate compared to those who do not.</w:t>
            </w:r>
          </w:p>
        </w:tc>
      </w:tr>
      <w:tr w:rsidR="00335963" w:rsidRPr="00335963" w14:paraId="7B6245A0" w14:textId="77777777" w:rsidTr="00335963">
        <w:tc>
          <w:tcPr>
            <w:tcW w:w="9304" w:type="dxa"/>
          </w:tcPr>
          <w:p w14:paraId="46A32228" w14:textId="77777777" w:rsidR="00335963" w:rsidRPr="00335963" w:rsidRDefault="00335963" w:rsidP="004B446F">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For this reason, the theoretical framework is based on the perception of the medical-insurance package, as opposed to the nature of the insurance package alone. Two employees within the same plan may exhibit varying degrees of psychological stability because of differences in their healthcare requirements, experiences, and perceptions.</w:t>
            </w:r>
          </w:p>
        </w:tc>
      </w:tr>
      <w:tr w:rsidR="00335963" w:rsidRPr="00335963" w14:paraId="59AF8A70" w14:textId="77777777" w:rsidTr="00335963">
        <w:tc>
          <w:tcPr>
            <w:tcW w:w="9304" w:type="dxa"/>
          </w:tcPr>
          <w:p w14:paraId="0415F6F3" w14:textId="77777777" w:rsidR="00335963" w:rsidRPr="00335963" w:rsidRDefault="00335963" w:rsidP="004B446F">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The model suggests that when individuals consider their health insurance as sufficient, easily accessible, comprehensible, and efficient, then they will feel greater psychological stability. Those who think their health insurance is insufficient, difficult to obtain, and not consistent will be likely to have low psychological stability.</w:t>
            </w:r>
          </w:p>
        </w:tc>
      </w:tr>
    </w:tbl>
    <w:p w14:paraId="4E69A4B3" w14:textId="77777777" w:rsidR="00335963" w:rsidRDefault="00335963" w:rsidP="00335963">
      <w:pPr>
        <w:bidi w:val="0"/>
        <w:spacing w:before="100" w:beforeAutospacing="1" w:afterAutospacing="1"/>
        <w:ind w:firstLine="360"/>
        <w:rPr>
          <w:rFonts w:asciiTheme="majorBidi" w:hAnsiTheme="majorBidi" w:cstheme="majorBidi"/>
          <w:sz w:val="28"/>
          <w:szCs w:val="28"/>
        </w:rPr>
      </w:pPr>
    </w:p>
    <w:p w14:paraId="6CF62558" w14:textId="286F3C51" w:rsidR="00B049AD" w:rsidRPr="00D12B8B" w:rsidRDefault="008B08DF" w:rsidP="00335963">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lastRenderedPageBreak/>
        <w:t>This relationship is expressed in the first research hypothesis:</w:t>
      </w:r>
    </w:p>
    <w:p w14:paraId="3A03A119" w14:textId="77777777" w:rsidR="00B049AD" w:rsidRDefault="008B08DF" w:rsidP="00D12B8B">
      <w:pPr>
        <w:bidi w:val="0"/>
        <w:spacing w:before="100" w:beforeAutospacing="1" w:afterAutospacing="1"/>
        <w:ind w:firstLine="360"/>
        <w:rPr>
          <w:rFonts w:asciiTheme="majorBidi" w:hAnsiTheme="majorBidi" w:cstheme="majorBidi"/>
          <w:sz w:val="28"/>
          <w:szCs w:val="28"/>
        </w:rPr>
      </w:pPr>
      <w:r w:rsidRPr="00D12B8B">
        <w:rPr>
          <w:rFonts w:asciiTheme="majorBidi" w:hAnsiTheme="majorBidi" w:cstheme="majorBidi"/>
          <w:sz w:val="28"/>
          <w:szCs w:val="28"/>
        </w:rPr>
        <w:t>H1: Medical insurance benefits have a positive and significant effect on employees’ psychological stability.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335963" w:rsidRPr="00335963" w14:paraId="0058F1D2" w14:textId="77777777" w:rsidTr="00335963">
        <w:tc>
          <w:tcPr>
            <w:tcW w:w="9304" w:type="dxa"/>
          </w:tcPr>
          <w:p w14:paraId="3821B63C" w14:textId="77777777" w:rsidR="00335963" w:rsidRPr="00335963" w:rsidRDefault="00335963" w:rsidP="0062427F">
            <w:pPr>
              <w:bidi w:val="0"/>
              <w:spacing w:before="100" w:beforeAutospacing="1" w:afterAutospacing="1"/>
              <w:rPr>
                <w:rFonts w:asciiTheme="majorBidi" w:hAnsiTheme="majorBidi" w:cstheme="majorBidi"/>
                <w:kern w:val="0"/>
                <w:sz w:val="28"/>
                <w:szCs w:val="28"/>
                <w14:ligatures w14:val="none"/>
              </w:rPr>
            </w:pPr>
            <w:r w:rsidRPr="00335963">
              <w:rPr>
                <w:rFonts w:asciiTheme="majorBidi" w:hAnsiTheme="majorBidi" w:cstheme="majorBidi"/>
                <w:kern w:val="0"/>
                <w:sz w:val="28"/>
                <w:szCs w:val="28"/>
                <w14:ligatures w14:val="none"/>
              </w:rPr>
              <w:t>In addition, the proposed model provides support for the proposition that there exists a connection between coverage adequacy perceptions and job satisfaction. In this case, however, it should be noted that since the survey did not consider job satisfaction as a separate variable, job satisfaction should be regarded as a part of the overall evaluation of the insurance scheme by the employee.</w:t>
            </w:r>
          </w:p>
        </w:tc>
      </w:tr>
    </w:tbl>
    <w:p w14:paraId="3E3EEA46" w14:textId="4D0E66FA" w:rsidR="00B049AD" w:rsidRPr="00D12B8B" w:rsidRDefault="008B08DF" w:rsidP="00335963">
      <w:pPr>
        <w:pStyle w:val="Heading3"/>
        <w:bidi w:val="0"/>
        <w:spacing w:before="100" w:beforeAutospacing="1" w:after="100" w:afterAutospacing="1"/>
        <w:rPr>
          <w:rFonts w:asciiTheme="majorBidi" w:eastAsia="Times New Roman" w:hAnsiTheme="majorBidi"/>
          <w:bCs/>
          <w:kern w:val="0"/>
          <w:sz w:val="28"/>
          <w14:ligatures w14:val="none"/>
        </w:rPr>
      </w:pPr>
      <w:bookmarkStart w:id="44" w:name="_Toc235814469"/>
      <w:r w:rsidRPr="00D12B8B">
        <w:rPr>
          <w:rFonts w:asciiTheme="majorBidi" w:hAnsiTheme="majorBidi"/>
          <w:sz w:val="28"/>
        </w:rPr>
        <w:t>Medical Fraud Prevention Effectiveness</w:t>
      </w:r>
      <w:bookmarkEnd w:id="4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335963" w:rsidRPr="00335963" w14:paraId="3FBC610A" w14:textId="77777777" w:rsidTr="00B76950">
        <w:tc>
          <w:tcPr>
            <w:tcW w:w="9304" w:type="dxa"/>
          </w:tcPr>
          <w:p w14:paraId="49D65D0C" w14:textId="77777777" w:rsidR="00335963" w:rsidRPr="00335963" w:rsidRDefault="00335963" w:rsidP="00024098">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The other dependent measure is medical fraud prevention effectiveness. In this context, it refers to the extent to which the organization, insurance broker, insurer, and related health-care organizations can prevent, detect, investigate, and control the intentional abuse of insurance benefits.</w:t>
            </w:r>
          </w:p>
        </w:tc>
      </w:tr>
      <w:tr w:rsidR="00335963" w:rsidRPr="00335963" w14:paraId="0AF15596" w14:textId="77777777" w:rsidTr="00B76950">
        <w:tc>
          <w:tcPr>
            <w:tcW w:w="9304" w:type="dxa"/>
          </w:tcPr>
          <w:p w14:paraId="38E381A4" w14:textId="77777777" w:rsidR="00335963" w:rsidRPr="00335963" w:rsidRDefault="00335963" w:rsidP="00024098">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This measure is evaluated using the following survey dimensions: anti-fraud policy clarity; employee awareness initiatives; monitoring of health-care utilization; claims and health care services validation; confidential reporting systems; and organizational control effectiveness.</w:t>
            </w:r>
          </w:p>
        </w:tc>
      </w:tr>
      <w:tr w:rsidR="00335963" w:rsidRPr="00335963" w14:paraId="5D099B98" w14:textId="77777777" w:rsidTr="00B76950">
        <w:tc>
          <w:tcPr>
            <w:tcW w:w="9304" w:type="dxa"/>
          </w:tcPr>
          <w:p w14:paraId="676D0945" w14:textId="77777777" w:rsidR="00335963" w:rsidRPr="00335963" w:rsidRDefault="00335963" w:rsidP="00024098">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Fraud within medical insurance must be clearly defined. Medical insurance fraud consists of an act of deceit or falsehood intended to secure benefits to which the person is not entitled either by law or by agreement.</w:t>
            </w:r>
          </w:p>
        </w:tc>
      </w:tr>
      <w:tr w:rsidR="00335963" w:rsidRPr="00335963" w14:paraId="0AC0770A" w14:textId="77777777" w:rsidTr="00B76950">
        <w:tc>
          <w:tcPr>
            <w:tcW w:w="9304" w:type="dxa"/>
          </w:tcPr>
          <w:p w14:paraId="54A2F5E7" w14:textId="77777777" w:rsidR="00335963" w:rsidRPr="00335963" w:rsidRDefault="00335963" w:rsidP="00024098">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According to Villegas-Ortega, Bellido-Boza, and Mauricio (2021), 67 researches were reviewed, which pointed to the existence of many forms of and reasons for fraud in health insurance. According to their review, fraud could be perpetrated not only by healthcare facilities and insurers but also by beneficiaries of the health insurance. Among them are such things as phantom billing, falsification of documents, identity theft, misrepresenting of insurance coverage, and unnecessary use of insurance services.</w:t>
            </w:r>
          </w:p>
        </w:tc>
      </w:tr>
      <w:tr w:rsidR="00335963" w:rsidRPr="00335963" w14:paraId="4CDDF657" w14:textId="77777777" w:rsidTr="00B76950">
        <w:tc>
          <w:tcPr>
            <w:tcW w:w="9304" w:type="dxa"/>
          </w:tcPr>
          <w:p w14:paraId="06A396D4" w14:textId="77777777" w:rsidR="00335963" w:rsidRPr="00335963" w:rsidRDefault="00335963" w:rsidP="0034186B">
            <w:pPr>
              <w:bidi w:val="0"/>
              <w:spacing w:before="100" w:beforeAutospacing="1" w:afterAutospacing="1"/>
              <w:rPr>
                <w:rFonts w:asciiTheme="majorBidi" w:hAnsiTheme="majorBidi" w:cstheme="majorBidi"/>
                <w:kern w:val="0"/>
                <w:sz w:val="28"/>
                <w:szCs w:val="28"/>
                <w14:ligatures w14:val="none"/>
              </w:rPr>
            </w:pPr>
            <w:r w:rsidRPr="00335963">
              <w:rPr>
                <w:rFonts w:asciiTheme="majorBidi" w:hAnsiTheme="majorBidi" w:cstheme="majorBidi"/>
                <w:sz w:val="28"/>
                <w:szCs w:val="28"/>
              </w:rPr>
              <w:lastRenderedPageBreak/>
              <w:t>The first dimension of fraud prevention effectiveness is policy clarity. Employees should understand which behaviors are permitted, which behaviors represent misuse, and which practices may have legal or disciplinary consequences. Unclear rules can result in unintentional errors and may make deliberate misuse easier to justify.</w:t>
            </w:r>
          </w:p>
        </w:tc>
      </w:tr>
      <w:tr w:rsidR="00335963" w:rsidRPr="00335963" w14:paraId="108B4807" w14:textId="77777777" w:rsidTr="00B76950">
        <w:tc>
          <w:tcPr>
            <w:tcW w:w="9304" w:type="dxa"/>
          </w:tcPr>
          <w:p w14:paraId="7A4051B3" w14:textId="77777777" w:rsidR="00335963" w:rsidRPr="00335963" w:rsidRDefault="00335963" w:rsidP="0034186B">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Clear policy guidelines should incorporate directions on the utilization of insurance cards, the determination of dependent coverage, the network of providers, prior approval, covered services, services not covered, drug limitations, and prohibition on sharing of insurance information. The employees should also be aware that sharing of their insurance cards or providing false information is considered fraud.</w:t>
            </w:r>
          </w:p>
        </w:tc>
      </w:tr>
      <w:tr w:rsidR="00335963" w:rsidRPr="00335963" w14:paraId="01386EB4" w14:textId="77777777" w:rsidTr="00B76950">
        <w:tc>
          <w:tcPr>
            <w:tcW w:w="9304" w:type="dxa"/>
          </w:tcPr>
          <w:p w14:paraId="4A56DBBB" w14:textId="77777777" w:rsidR="00335963" w:rsidRPr="00335963" w:rsidRDefault="00335963" w:rsidP="0034186B">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The second variable is employee awareness. Awareness programs help reduce the occurrence of accidental abuse by informing the employees of the proper way of accessing the health services. Awareness also impacts intentional behavior since it increases the probability of detecting any suspicious behavior.</w:t>
            </w:r>
          </w:p>
        </w:tc>
      </w:tr>
      <w:tr w:rsidR="00335963" w:rsidRPr="00335963" w14:paraId="0A5F4A73" w14:textId="77777777" w:rsidTr="00B76950">
        <w:tc>
          <w:tcPr>
            <w:tcW w:w="9304" w:type="dxa"/>
          </w:tcPr>
          <w:p w14:paraId="6CFB93BA" w14:textId="77777777" w:rsidR="00335963" w:rsidRPr="00335963" w:rsidRDefault="00335963" w:rsidP="0034186B">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The questioner used in the analysis tests for an understanding of the terminology of insurance, covered and not covered health services, responsible use of health services, and usage frequency among others.</w:t>
            </w:r>
          </w:p>
        </w:tc>
      </w:tr>
      <w:tr w:rsidR="00335963" w:rsidRPr="00335963" w14:paraId="1AD23D10" w14:textId="77777777" w:rsidTr="00B76950">
        <w:tc>
          <w:tcPr>
            <w:tcW w:w="9304" w:type="dxa"/>
          </w:tcPr>
          <w:p w14:paraId="04B7D0CF" w14:textId="77777777" w:rsidR="00335963" w:rsidRPr="00335963" w:rsidRDefault="00335963" w:rsidP="0034186B">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Awareness should not be confined to a policy document provided at the start of the job as insurance policies can be complicated to comprehend, and the information which is not pertinent to employees is likely to be forgotten. Awareness can involve orientation programs, easy to understand employee handbooks, electronic communications, FAQs, reminders, and availability of help desk facilities.</w:t>
            </w:r>
          </w:p>
        </w:tc>
      </w:tr>
      <w:tr w:rsidR="00335963" w:rsidRPr="00335963" w14:paraId="7A0838A6" w14:textId="77777777" w:rsidTr="00B76950">
        <w:tc>
          <w:tcPr>
            <w:tcW w:w="9304" w:type="dxa"/>
          </w:tcPr>
          <w:p w14:paraId="0E7D5A91" w14:textId="15BE4913" w:rsidR="00335963" w:rsidRPr="00335963" w:rsidRDefault="00335963" w:rsidP="0034186B">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 xml:space="preserve">The </w:t>
            </w:r>
            <w:r w:rsidR="0049169E" w:rsidRPr="00335963">
              <w:rPr>
                <w:rFonts w:asciiTheme="majorBidi" w:hAnsiTheme="majorBidi" w:cstheme="majorBidi"/>
                <w:sz w:val="28"/>
                <w:szCs w:val="28"/>
              </w:rPr>
              <w:t>third-dimension</w:t>
            </w:r>
            <w:r w:rsidRPr="00335963">
              <w:rPr>
                <w:rFonts w:asciiTheme="majorBidi" w:hAnsiTheme="majorBidi" w:cstheme="majorBidi"/>
                <w:sz w:val="28"/>
                <w:szCs w:val="28"/>
              </w:rPr>
              <w:t xml:space="preserve"> </w:t>
            </w:r>
            <w:r w:rsidR="0049169E" w:rsidRPr="00335963">
              <w:rPr>
                <w:rFonts w:asciiTheme="majorBidi" w:hAnsiTheme="majorBidi" w:cstheme="majorBidi"/>
                <w:sz w:val="28"/>
                <w:szCs w:val="28"/>
              </w:rPr>
              <w:t>claims</w:t>
            </w:r>
            <w:r w:rsidRPr="00335963">
              <w:rPr>
                <w:rFonts w:asciiTheme="majorBidi" w:hAnsiTheme="majorBidi" w:cstheme="majorBidi"/>
                <w:sz w:val="28"/>
                <w:szCs w:val="28"/>
              </w:rPr>
              <w:t xml:space="preserve"> monitoring. Claims monitoring means analyzing patterns of claims for any unusual frequency of claims, repetitive use of services, duplications of claims, unusual treatment patterns, or services that do not fit in with medical need expectations.</w:t>
            </w:r>
          </w:p>
        </w:tc>
      </w:tr>
      <w:tr w:rsidR="00335963" w:rsidRPr="00335963" w14:paraId="047639D5" w14:textId="77777777" w:rsidTr="00B76950">
        <w:tc>
          <w:tcPr>
            <w:tcW w:w="9304" w:type="dxa"/>
          </w:tcPr>
          <w:p w14:paraId="5027084C" w14:textId="77777777" w:rsidR="00335963" w:rsidRPr="00335963" w:rsidRDefault="00335963" w:rsidP="00C80569">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 xml:space="preserve">The concept of monitoring should be considered screening in its essence, not a conclusive decision on fraud. Unusual claims may become just indicators to be </w:t>
            </w:r>
            <w:r w:rsidRPr="00335963">
              <w:rPr>
                <w:rFonts w:asciiTheme="majorBidi" w:hAnsiTheme="majorBidi" w:cstheme="majorBidi"/>
                <w:sz w:val="28"/>
                <w:szCs w:val="28"/>
              </w:rPr>
              <w:lastRenderedPageBreak/>
              <w:t>checked out; they do not necessarily mean that there is any fraudulent activity taking place. A legitimate chronic illness, a pregnancy, a major surgical procedure, a need for rehabilitation, or a difficult diagnosis can result in a high level of utilization.</w:t>
            </w:r>
          </w:p>
        </w:tc>
      </w:tr>
      <w:tr w:rsidR="00335963" w:rsidRPr="00335963" w14:paraId="6ADB5D6D" w14:textId="77777777" w:rsidTr="00B76950">
        <w:tc>
          <w:tcPr>
            <w:tcW w:w="9304" w:type="dxa"/>
          </w:tcPr>
          <w:p w14:paraId="46955B46" w14:textId="46568B12" w:rsidR="00335963" w:rsidRPr="00335963" w:rsidRDefault="00335963" w:rsidP="00C80569">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 xml:space="preserve">Joudaki et al. (2015) examined the role of data mining in fraud and abuse detection in the healthcare sector. It was found that automatic analyses could help insurance companies look into large amounts of claims data and select a smaller </w:t>
            </w:r>
            <w:r w:rsidR="0049169E" w:rsidRPr="00335963">
              <w:rPr>
                <w:rFonts w:asciiTheme="majorBidi" w:hAnsiTheme="majorBidi" w:cstheme="majorBidi"/>
                <w:sz w:val="28"/>
                <w:szCs w:val="28"/>
              </w:rPr>
              <w:t>number</w:t>
            </w:r>
            <w:r w:rsidRPr="00335963">
              <w:rPr>
                <w:rFonts w:asciiTheme="majorBidi" w:hAnsiTheme="majorBidi" w:cstheme="majorBidi"/>
                <w:sz w:val="28"/>
                <w:szCs w:val="28"/>
              </w:rPr>
              <w:t xml:space="preserve"> of claims for further scrutiny. Still, it should be noted that they also pointed out the importance of linking such analyses to evidence-based healthcare and insurance policy making.</w:t>
            </w:r>
          </w:p>
        </w:tc>
      </w:tr>
      <w:tr w:rsidR="00335963" w:rsidRPr="00335963" w14:paraId="089EFAF4" w14:textId="77777777" w:rsidTr="00B76950">
        <w:tc>
          <w:tcPr>
            <w:tcW w:w="9304" w:type="dxa"/>
          </w:tcPr>
          <w:p w14:paraId="7C9C05FF" w14:textId="77777777" w:rsidR="00335963" w:rsidRPr="00335963" w:rsidRDefault="00335963" w:rsidP="00C80569">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Rashidian, Joudaki, and Vian (2012) categorized anti-fraud mechanisms into prevention, detection, and reaction measures. In their systematic literature review, these authors concluded that there was little evidence about the effectiveness of anti-fraud mechanisms. This result is crucial since having a control mechanism in place does not mean its effectiveness. The organization must determine whether the controls identify any significant anomalies, prevent losses, ensure protection of the rightful beneficiaries, and run smoothly without excessive administrative costs.</w:t>
            </w:r>
          </w:p>
        </w:tc>
      </w:tr>
      <w:tr w:rsidR="00335963" w:rsidRPr="00335963" w14:paraId="78982A5B" w14:textId="77777777" w:rsidTr="00B76950">
        <w:tc>
          <w:tcPr>
            <w:tcW w:w="9304" w:type="dxa"/>
          </w:tcPr>
          <w:p w14:paraId="560E2B18" w14:textId="77777777" w:rsidR="00335963" w:rsidRPr="00335963" w:rsidRDefault="00335963" w:rsidP="00C80569">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The fourth dimension involves technological detection, where modern-day insurance systems can employ rule-based approaches, statistics, machine learning, and anomaly detection to analyze claims. These systems might discover trends that cannot be detected manually.</w:t>
            </w:r>
          </w:p>
        </w:tc>
      </w:tr>
      <w:tr w:rsidR="00335963" w:rsidRPr="00335963" w14:paraId="43ECD309" w14:textId="77777777" w:rsidTr="00B76950">
        <w:tc>
          <w:tcPr>
            <w:tcW w:w="9304" w:type="dxa"/>
          </w:tcPr>
          <w:p w14:paraId="009DE1D2" w14:textId="77777777" w:rsidR="00335963" w:rsidRPr="00335963" w:rsidRDefault="00335963" w:rsidP="00C80569">
            <w:pPr>
              <w:bidi w:val="0"/>
              <w:spacing w:before="100" w:beforeAutospacing="1" w:afterAutospacing="1"/>
              <w:rPr>
                <w:rFonts w:asciiTheme="majorBidi" w:hAnsiTheme="majorBidi" w:cstheme="majorBidi"/>
                <w:sz w:val="28"/>
                <w:szCs w:val="28"/>
              </w:rPr>
            </w:pPr>
            <w:r w:rsidRPr="00335963">
              <w:rPr>
                <w:rFonts w:asciiTheme="majorBidi" w:hAnsiTheme="majorBidi" w:cstheme="majorBidi"/>
                <w:sz w:val="28"/>
                <w:szCs w:val="28"/>
              </w:rPr>
              <w:t>Nabrawi and Alanazi (2023) developed machine learning algorithms based on claims data from healthcare providers in Saudi Arabia. Their results illustrated the effectiveness of random forest, logistic regression, and artificial neural networks in detecting patterns associated with fraud. The case study is relevant to this research as it presents an example of using predictive modeling in the insurance market of Saudi Arabia. Predictive modeling is supposed to assist, not to substitute, professional analysis.</w:t>
            </w:r>
          </w:p>
        </w:tc>
      </w:tr>
      <w:tr w:rsidR="00B76950" w:rsidRPr="00B76950" w14:paraId="34B266BC" w14:textId="77777777" w:rsidTr="00B76950">
        <w:tc>
          <w:tcPr>
            <w:tcW w:w="9304" w:type="dxa"/>
          </w:tcPr>
          <w:p w14:paraId="4F4F6A6B" w14:textId="77777777" w:rsidR="00B76950" w:rsidRPr="00B76950" w:rsidRDefault="00B76950" w:rsidP="000836DF">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lastRenderedPageBreak/>
              <w:t>Du Preez et al. (2025) undertook a systematic review of 137 papers applying machine learning techniques to detect claims fraud in health care. The authors identified supervised, unsupervised, and mixed methods but also noted significant challenges like lack of consistency in the data, privacy issues, absence of standardization in the data, and scarcity of confirmed fraud cases for model training.</w:t>
            </w:r>
          </w:p>
        </w:tc>
      </w:tr>
      <w:tr w:rsidR="00B76950" w:rsidRPr="00B76950" w14:paraId="3D7728D2" w14:textId="77777777" w:rsidTr="00B76950">
        <w:tc>
          <w:tcPr>
            <w:tcW w:w="9304" w:type="dxa"/>
          </w:tcPr>
          <w:p w14:paraId="3B1C084C" w14:textId="77777777" w:rsidR="00B76950" w:rsidRPr="00B76950" w:rsidRDefault="00B76950" w:rsidP="000836DF">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Dimension five is confidential reporting. Individuals within the organization may see suspicious behavior which is not reflected in the claims data. A confidential reporting system can facilitate the raising of concern in a way that will not place the individual at any additional risk.</w:t>
            </w:r>
          </w:p>
        </w:tc>
      </w:tr>
      <w:tr w:rsidR="00B76950" w:rsidRPr="00B76950" w14:paraId="21347840" w14:textId="77777777" w:rsidTr="00B76950">
        <w:tc>
          <w:tcPr>
            <w:tcW w:w="9304" w:type="dxa"/>
          </w:tcPr>
          <w:p w14:paraId="1F65D8A2" w14:textId="77777777" w:rsidR="00B76950" w:rsidRPr="00B76950" w:rsidRDefault="00B76950" w:rsidP="000836DF">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Despite the fact that the Association of Certified Fraud Examiners noted that reporting procedures, controls, awareness, and monitoring are significant elements of fraud detection within an organization, its research dealt with occupational fraud in general instead of focusing on only health insurance. Hence, the current case study utilizes these general principles in relation to medical insurance.</w:t>
            </w:r>
          </w:p>
        </w:tc>
      </w:tr>
      <w:tr w:rsidR="00B76950" w:rsidRPr="00B76950" w14:paraId="18D10231" w14:textId="77777777" w:rsidTr="00B76950">
        <w:tc>
          <w:tcPr>
            <w:tcW w:w="9304" w:type="dxa"/>
          </w:tcPr>
          <w:p w14:paraId="74F5E7F8" w14:textId="77777777" w:rsidR="00B76950" w:rsidRPr="00B76950" w:rsidRDefault="00B76950" w:rsidP="000836DF">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Sixth dimension is the balance between fraud control and access; good fraud prevention should not instill fear in employees who need medical care. If employees have the feeling that using the service too often would result in suspicion, they would be reluctant to visit the doctors. This might be harmful for their physical condition, mental state, absence from work, and overall productivity.</w:t>
            </w:r>
          </w:p>
        </w:tc>
      </w:tr>
      <w:tr w:rsidR="00B76950" w:rsidRPr="00B76950" w14:paraId="3647E76D" w14:textId="77777777" w:rsidTr="00B76950">
        <w:tc>
          <w:tcPr>
            <w:tcW w:w="9304" w:type="dxa"/>
          </w:tcPr>
          <w:p w14:paraId="254DD743" w14:textId="77777777" w:rsidR="00B76950" w:rsidRPr="00B76950" w:rsidRDefault="00B76950" w:rsidP="000836DF">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dependent variable should be understood as the effectiveness of fraud prevention as perceived, not the actual number of fraud occurrences. It should be emphasized that the research uses a survey of the employees and not any verified statistics or court rulings. Thus, the information collected in 247 cases can reveal whether or not employees perceive that policies, awareness, surveillance, validation, disclosure, and controls are effective. However, it does not prove that an employee carried out fraud.</w:t>
            </w:r>
          </w:p>
        </w:tc>
      </w:tr>
    </w:tbl>
    <w:p w14:paraId="46F43D4F" w14:textId="7EEE1E39" w:rsidR="00D12B8B" w:rsidRPr="00D12B8B" w:rsidRDefault="008B08DF" w:rsidP="00B76950">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lastRenderedPageBreak/>
        <w:t>This methodological distinction is consistent with the study instrument, which explicitly avoids requiring participants to admit direct involvement in fraudulent conduct.</w:t>
      </w:r>
    </w:p>
    <w:p w14:paraId="01C7B938" w14:textId="77777777" w:rsidR="00B049AD" w:rsidRPr="00D12B8B" w:rsidRDefault="008B08DF" w:rsidP="00D12B8B">
      <w:pPr>
        <w:pStyle w:val="Heading2"/>
        <w:bidi w:val="0"/>
        <w:spacing w:before="100" w:beforeAutospacing="1" w:after="100" w:afterAutospacing="1"/>
        <w:rPr>
          <w:rFonts w:asciiTheme="majorBidi" w:eastAsia="Times New Roman" w:hAnsiTheme="majorBidi"/>
          <w:bCs/>
          <w:kern w:val="0"/>
          <w:sz w:val="28"/>
          <w:szCs w:val="28"/>
          <w14:ligatures w14:val="none"/>
        </w:rPr>
      </w:pPr>
      <w:bookmarkStart w:id="45" w:name="_Toc235814470"/>
      <w:r w:rsidRPr="00D12B8B">
        <w:rPr>
          <w:rFonts w:asciiTheme="majorBidi" w:hAnsiTheme="majorBidi"/>
          <w:sz w:val="28"/>
          <w:szCs w:val="28"/>
        </w:rPr>
        <w:t>Independent Variable</w:t>
      </w:r>
      <w:bookmarkEnd w:id="4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B76950" w:rsidRPr="00B76950" w14:paraId="3742046C" w14:textId="77777777" w:rsidTr="00B76950">
        <w:tc>
          <w:tcPr>
            <w:tcW w:w="9304" w:type="dxa"/>
          </w:tcPr>
          <w:p w14:paraId="28D2BA4E" w14:textId="77777777" w:rsidR="00B76950" w:rsidRPr="00B76950" w:rsidRDefault="00B76950" w:rsidP="00DC4CA9">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 xml:space="preserve">The independent variable in the theory is the insurance benefits. The medical insurance benefits mean the health insurance cover offered to the employees by way of the company’s insurance policy. </w:t>
            </w:r>
          </w:p>
        </w:tc>
      </w:tr>
      <w:tr w:rsidR="00B76950" w:rsidRPr="00B76950" w14:paraId="60EBC5DD" w14:textId="77777777" w:rsidTr="00B76950">
        <w:tc>
          <w:tcPr>
            <w:tcW w:w="9304" w:type="dxa"/>
          </w:tcPr>
          <w:p w14:paraId="7AB08503" w14:textId="77777777" w:rsidR="00B76950" w:rsidRPr="00B76950" w:rsidRDefault="00B76950" w:rsidP="00DC4CA9">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independent variable will be measured by the perception of the employees on the adequacy of the cover offered, accessibility of the health care facilities, availability of the medical services, efficiency of the claim processing procedure, and quality of the service rendered through the insurance policy.</w:t>
            </w:r>
          </w:p>
        </w:tc>
      </w:tr>
      <w:tr w:rsidR="00B76950" w:rsidRPr="00B76950" w14:paraId="7598BA76" w14:textId="77777777" w:rsidTr="00B76950">
        <w:tc>
          <w:tcPr>
            <w:tcW w:w="9304" w:type="dxa"/>
          </w:tcPr>
          <w:p w14:paraId="5012A034" w14:textId="77777777" w:rsidR="00B76950" w:rsidRPr="00B76950" w:rsidRDefault="00B76950" w:rsidP="00DC4CA9">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Dimension number one is coverage adequacy. Coverage adequacy refers to the level at which the health insurance covers the employees' reasonable needs. The coverage may include consultations, diagnostic services, drugs, hospital admission, emergencies, maternity services, dentistry, eye care, psychiatric, chronic diseases, specialists among others, based on the type of coverage.</w:t>
            </w:r>
          </w:p>
        </w:tc>
      </w:tr>
      <w:tr w:rsidR="00B76950" w:rsidRPr="00B76950" w14:paraId="5EDB67C0" w14:textId="77777777" w:rsidTr="00B76950">
        <w:tc>
          <w:tcPr>
            <w:tcW w:w="9304" w:type="dxa"/>
          </w:tcPr>
          <w:p w14:paraId="7F363D52" w14:textId="77777777" w:rsidR="00B76950" w:rsidRPr="00B76950" w:rsidRDefault="00B76950" w:rsidP="00DC4CA9">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Coverage adequacy is perceived from the point of view of individual needs of employees. What may seem as adequate coverage to one employee may not be adequate to another due to his or her own chronic condition or dependents. It means that coverage adequacy is a perceived concept.</w:t>
            </w:r>
          </w:p>
        </w:tc>
      </w:tr>
      <w:tr w:rsidR="00B76950" w:rsidRPr="00B76950" w14:paraId="784A3092" w14:textId="77777777" w:rsidTr="00B76950">
        <w:tc>
          <w:tcPr>
            <w:tcW w:w="9304" w:type="dxa"/>
          </w:tcPr>
          <w:p w14:paraId="22281F6C" w14:textId="77777777" w:rsidR="00B76950" w:rsidRPr="00B76950" w:rsidRDefault="00B76950" w:rsidP="00DC4CA9">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Coverage adequacy is expected to affect psychological stability in the sense that employees who feel safe knowing that their major health needs will be covered will have fewer fears regarding future expenses. This factor will also affect utilization since adequate coverage will lower the cost of using healthcare services immediately.</w:t>
            </w:r>
          </w:p>
        </w:tc>
      </w:tr>
      <w:tr w:rsidR="00B76950" w:rsidRPr="00B76950" w14:paraId="2C8F80FF" w14:textId="77777777" w:rsidTr="00B76950">
        <w:tc>
          <w:tcPr>
            <w:tcW w:w="9304" w:type="dxa"/>
          </w:tcPr>
          <w:p w14:paraId="51365609" w14:textId="77777777" w:rsidR="00B76950" w:rsidRPr="00B76950" w:rsidRDefault="00B76950" w:rsidP="00DC4CA9">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second dimension relates to provider accessibility. Provider accessibility will be related to how employees will be able to access and use the approved facilities such as hospitals, clinics, pharmacies, labs, and specialists.</w:t>
            </w:r>
          </w:p>
        </w:tc>
      </w:tr>
      <w:tr w:rsidR="00B76950" w:rsidRPr="00B76950" w14:paraId="2E6F929F" w14:textId="77777777" w:rsidTr="00B76950">
        <w:tc>
          <w:tcPr>
            <w:tcW w:w="9304" w:type="dxa"/>
          </w:tcPr>
          <w:p w14:paraId="087FEB39" w14:textId="1102212E" w:rsidR="00B76950" w:rsidRPr="00B76950" w:rsidRDefault="00B76950" w:rsidP="00056922">
            <w:pPr>
              <w:bidi w:val="0"/>
              <w:spacing w:before="100" w:beforeAutospacing="1" w:afterAutospacing="1"/>
              <w:rPr>
                <w:rFonts w:asciiTheme="majorBidi" w:hAnsiTheme="majorBidi" w:cstheme="majorBidi"/>
                <w:kern w:val="0"/>
                <w:sz w:val="28"/>
                <w:szCs w:val="28"/>
                <w14:ligatures w14:val="none"/>
              </w:rPr>
            </w:pPr>
            <w:r w:rsidRPr="00B76950">
              <w:rPr>
                <w:rFonts w:asciiTheme="majorBidi" w:hAnsiTheme="majorBidi" w:cstheme="majorBidi"/>
                <w:sz w:val="28"/>
                <w:szCs w:val="28"/>
              </w:rPr>
              <w:lastRenderedPageBreak/>
              <w:t xml:space="preserve">A long list of approved providers does not necessarily guarantee meaningful access. Some providers </w:t>
            </w:r>
            <w:r w:rsidR="0049169E" w:rsidRPr="00B76950">
              <w:rPr>
                <w:rFonts w:asciiTheme="majorBidi" w:hAnsiTheme="majorBidi" w:cstheme="majorBidi"/>
                <w:sz w:val="28"/>
                <w:szCs w:val="28"/>
              </w:rPr>
              <w:t>are</w:t>
            </w:r>
            <w:r w:rsidRPr="00B76950">
              <w:rPr>
                <w:rFonts w:asciiTheme="majorBidi" w:hAnsiTheme="majorBidi" w:cstheme="majorBidi"/>
                <w:sz w:val="28"/>
                <w:szCs w:val="28"/>
              </w:rPr>
              <w:t xml:space="preserve"> potentially located far from employees, may not offer required specialties, or may apply different appointment procedures to insured patients. Accessibility should therefore be evaluated from the employee’s practical experience.</w:t>
            </w:r>
          </w:p>
        </w:tc>
      </w:tr>
      <w:tr w:rsidR="00B76950" w:rsidRPr="00B76950" w14:paraId="26CB5732" w14:textId="77777777" w:rsidTr="00B76950">
        <w:tc>
          <w:tcPr>
            <w:tcW w:w="9304" w:type="dxa"/>
          </w:tcPr>
          <w:p w14:paraId="095897FC" w14:textId="77777777" w:rsidR="00B76950" w:rsidRPr="00B76950" w:rsidRDefault="00B76950" w:rsidP="00056922">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It has been found through studies conducted in Saudi Arabia that insurance can influence an individual's health-seeking behavior and can even stimulate the utilization of medical check-ups. Therefore, the assumption of accessibility and coverage affecting care seeking is correct.</w:t>
            </w:r>
          </w:p>
        </w:tc>
      </w:tr>
      <w:tr w:rsidR="00B76950" w:rsidRPr="00B76950" w14:paraId="707AEC0A" w14:textId="77777777" w:rsidTr="00B76950">
        <w:tc>
          <w:tcPr>
            <w:tcW w:w="9304" w:type="dxa"/>
          </w:tcPr>
          <w:p w14:paraId="61DCD8ED" w14:textId="77777777" w:rsidR="00B76950" w:rsidRPr="00B76950" w:rsidRDefault="00B76950" w:rsidP="00056922">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third component is service availability. There may be availability of a provider for an employee, but there may be unavailability of a certain service that he/she needs. For instance, a hospital may be available within the scope of the network but some specialists or treatments will not be available or excluded.</w:t>
            </w:r>
          </w:p>
        </w:tc>
      </w:tr>
      <w:tr w:rsidR="00B76950" w:rsidRPr="00B76950" w14:paraId="376CBC22" w14:textId="77777777" w:rsidTr="00B76950">
        <w:tc>
          <w:tcPr>
            <w:tcW w:w="9304" w:type="dxa"/>
          </w:tcPr>
          <w:p w14:paraId="36BE23B6" w14:textId="77777777" w:rsidR="00B76950" w:rsidRPr="00B76950" w:rsidRDefault="00B76950" w:rsidP="00056922">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Service availability adds to the confidence in treatment, and employees who have the assurance that services will be available whenever needed can feel psychologically assured about it. Lack of availability of the service may cause frustration and prompt employees to seek out consultations repeatedly.</w:t>
            </w:r>
          </w:p>
        </w:tc>
      </w:tr>
      <w:tr w:rsidR="00B76950" w:rsidRPr="00B76950" w14:paraId="284F1F62" w14:textId="77777777" w:rsidTr="00B76950">
        <w:tc>
          <w:tcPr>
            <w:tcW w:w="9304" w:type="dxa"/>
          </w:tcPr>
          <w:p w14:paraId="617A34F9" w14:textId="77777777" w:rsidR="00B76950" w:rsidRPr="00B76950" w:rsidRDefault="00B76950" w:rsidP="00056922">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fourth component is efficiency in claims processing and approvals. Many of the medical services need approval from the insurance provider. Employees can assess the effectiveness of the insurance program on the basis of these factors.</w:t>
            </w:r>
          </w:p>
        </w:tc>
      </w:tr>
      <w:tr w:rsidR="00B76950" w:rsidRPr="00B76950" w14:paraId="36DF319E" w14:textId="77777777" w:rsidTr="00B76950">
        <w:tc>
          <w:tcPr>
            <w:tcW w:w="9304" w:type="dxa"/>
          </w:tcPr>
          <w:p w14:paraId="7E73ADCB" w14:textId="77777777" w:rsidR="00B76950" w:rsidRPr="00B76950" w:rsidRDefault="00B76950" w:rsidP="00056922">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Approval delays can cause stress, especially when the employee is waiting for a vital process or medicine. The frequent demands for documents can cause frustrations and distrust of the system. Efficient approvals can help in maintaining the psychological stability of the employees through decreasing uncertainty and allowing for proper treatment.</w:t>
            </w:r>
          </w:p>
        </w:tc>
      </w:tr>
      <w:tr w:rsidR="00B76950" w:rsidRPr="00B76950" w14:paraId="4E623EBF" w14:textId="77777777" w:rsidTr="00B76950">
        <w:tc>
          <w:tcPr>
            <w:tcW w:w="9304" w:type="dxa"/>
          </w:tcPr>
          <w:p w14:paraId="2B7F5164" w14:textId="77777777" w:rsidR="00B76950" w:rsidRPr="00B76950" w:rsidRDefault="00B76950" w:rsidP="00056922">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Nonetheless, the controls of approval also help in fraud prevention. The verification process helps in identifying the services that have been exempted, duplicated, or have been incorrectly documented or medically irrelevant. Therefore, the approval systems play both the role of welfare and control. They must ensure that the insurance system is not affected by unnecessary delays.</w:t>
            </w:r>
          </w:p>
        </w:tc>
      </w:tr>
      <w:tr w:rsidR="00B76950" w:rsidRPr="00B76950" w14:paraId="460B8B01" w14:textId="77777777" w:rsidTr="00B76950">
        <w:tc>
          <w:tcPr>
            <w:tcW w:w="9304" w:type="dxa"/>
          </w:tcPr>
          <w:p w14:paraId="3981DD17" w14:textId="77777777" w:rsidR="00B76950" w:rsidRPr="00B76950" w:rsidRDefault="00B76950" w:rsidP="00D60F9D">
            <w:pPr>
              <w:bidi w:val="0"/>
              <w:spacing w:before="100" w:beforeAutospacing="1" w:afterAutospacing="1"/>
              <w:rPr>
                <w:rFonts w:asciiTheme="majorBidi" w:hAnsiTheme="majorBidi" w:cstheme="majorBidi"/>
                <w:kern w:val="0"/>
                <w:sz w:val="28"/>
                <w:szCs w:val="28"/>
                <w14:ligatures w14:val="none"/>
              </w:rPr>
            </w:pPr>
            <w:r w:rsidRPr="00B76950">
              <w:rPr>
                <w:rFonts w:asciiTheme="majorBidi" w:hAnsiTheme="majorBidi" w:cstheme="majorBidi"/>
                <w:sz w:val="28"/>
                <w:szCs w:val="28"/>
              </w:rPr>
              <w:lastRenderedPageBreak/>
              <w:t>The fifth dimension is policy clarity. Employees should understand the meaning of coverage limits, exclusions, co-payments, deductibles, provider networks, approval requirements, and claim procedures. A technically comprehensive policy may produce little psychological reassurance when its terms are difficult to understand.</w:t>
            </w:r>
          </w:p>
        </w:tc>
      </w:tr>
      <w:tr w:rsidR="00B76950" w:rsidRPr="00B76950" w14:paraId="16F85A01" w14:textId="77777777" w:rsidTr="00B76950">
        <w:tc>
          <w:tcPr>
            <w:tcW w:w="9304" w:type="dxa"/>
          </w:tcPr>
          <w:p w14:paraId="43E0826D" w14:textId="77777777" w:rsidR="00B76950" w:rsidRPr="00B76950" w:rsidRDefault="00B76950" w:rsidP="00D60F9D">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Another benefit that comes with clarity is proper use. With clear policies, workers are unlikely to ask for services that cannot be covered unintentionally. Proper communication might reduce conflicts between employees, their bosses, insurers, brokers, and healthcare providers.</w:t>
            </w:r>
          </w:p>
        </w:tc>
      </w:tr>
      <w:tr w:rsidR="00B76950" w:rsidRPr="00B76950" w14:paraId="629DD055" w14:textId="77777777" w:rsidTr="00B76950">
        <w:tc>
          <w:tcPr>
            <w:tcW w:w="9304" w:type="dxa"/>
          </w:tcPr>
          <w:p w14:paraId="50A19A00" w14:textId="77777777" w:rsidR="00B76950" w:rsidRPr="00B76950" w:rsidRDefault="00B76950" w:rsidP="00D60F9D">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sixth aspect is that of service quality. It involves the responsiveness of insurance agents, treatment from healthcare providers, information accuracy, complaint resolution, claim processing, and overall experience when dealing with the insurance plan.</w:t>
            </w:r>
          </w:p>
        </w:tc>
      </w:tr>
      <w:tr w:rsidR="00B76950" w:rsidRPr="00B76950" w14:paraId="6421251F" w14:textId="77777777" w:rsidTr="00B76950">
        <w:tc>
          <w:tcPr>
            <w:tcW w:w="9304" w:type="dxa"/>
          </w:tcPr>
          <w:p w14:paraId="5B4E4104" w14:textId="77777777" w:rsidR="00B76950" w:rsidRPr="00B76950" w:rsidRDefault="00B76950" w:rsidP="00D60F9D">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An assessment of how committed the organization is in taking care of its employees can be made through these interactions. Though the policy has sufficient monetary limits, inadequate administration can assist in decreasing perceived support. This reasoning is supported by the fact that subjective benefit evaluation is more associated with employee outcomes than benefit utilization.</w:t>
            </w:r>
          </w:p>
        </w:tc>
      </w:tr>
      <w:tr w:rsidR="00B76950" w:rsidRPr="00B76950" w14:paraId="3C3DB45E" w14:textId="77777777" w:rsidTr="00B76950">
        <w:tc>
          <w:tcPr>
            <w:tcW w:w="9304" w:type="dxa"/>
          </w:tcPr>
          <w:p w14:paraId="6699FAF7" w14:textId="77777777" w:rsidR="00B76950" w:rsidRPr="00B76950" w:rsidRDefault="00B76950" w:rsidP="00D60F9D">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seventh element is financial security. Insurance is supposed to lessen the exposure of employees to huge medical bills. Factors affecting financial security can include coverage limits, deductibles, exclusions, reimbursement processes, and payment ratio.</w:t>
            </w:r>
          </w:p>
        </w:tc>
      </w:tr>
      <w:tr w:rsidR="00B76950" w:rsidRPr="00B76950" w14:paraId="166AA983" w14:textId="77777777" w:rsidTr="00B76950">
        <w:tc>
          <w:tcPr>
            <w:tcW w:w="9304" w:type="dxa"/>
          </w:tcPr>
          <w:p w14:paraId="263D3D70" w14:textId="77777777" w:rsidR="00B76950" w:rsidRPr="00B76950" w:rsidRDefault="00B76950" w:rsidP="00D60F9D">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Financial security links the independent variable to psychological security. Workers who feel that an illness will result in huge financial obligations feel insecure even though they have insurance cover. Reliable security minimizes anticipatory anxiety.</w:t>
            </w:r>
          </w:p>
        </w:tc>
      </w:tr>
      <w:tr w:rsidR="00B76950" w:rsidRPr="00B76950" w14:paraId="33CA3A83" w14:textId="77777777" w:rsidTr="00B76950">
        <w:tc>
          <w:tcPr>
            <w:tcW w:w="9304" w:type="dxa"/>
          </w:tcPr>
          <w:p w14:paraId="14F5C66F" w14:textId="77777777" w:rsidR="00B76950" w:rsidRPr="00B76950" w:rsidRDefault="00B76950" w:rsidP="00D60F9D">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eighth dimension is communication about benefits. While awareness is a supportive variable in the general model, it is linked to the success of the independent variable. The lack of awareness makes it impossible for workers to assess and utilize medical insurance properly.</w:t>
            </w:r>
          </w:p>
        </w:tc>
      </w:tr>
    </w:tbl>
    <w:p w14:paraId="14A81009" w14:textId="77777777" w:rsidR="00B76950" w:rsidRPr="00B76950" w:rsidRDefault="00B76950" w:rsidP="00B76950">
      <w:pPr>
        <w:bidi w:val="0"/>
        <w:spacing w:before="100" w:beforeAutospacing="1" w:afterAutospacing="1"/>
        <w:ind w:firstLine="360"/>
        <w:rPr>
          <w:rFonts w:asciiTheme="majorBidi" w:hAnsiTheme="majorBidi" w:cstheme="majorBidi"/>
          <w:sz w:val="28"/>
          <w:szCs w:val="28"/>
        </w:rPr>
      </w:pPr>
      <w:r w:rsidRPr="00B76950">
        <w:rPr>
          <w:rFonts w:asciiTheme="majorBidi" w:hAnsiTheme="majorBidi" w:cstheme="majorBidi"/>
          <w:sz w:val="28"/>
          <w:szCs w:val="28"/>
        </w:rPr>
        <w:lastRenderedPageBreak/>
        <w:t>Communication must include not only rights but also responsibilities. While employees require information on how to receive their benefits, it is also important for them to understand which actions are forbidden and which use is responsible. Thus, good communication can provide not only psychological comfort but also help reduce the risk of fraud.</w:t>
      </w:r>
    </w:p>
    <w:p w14:paraId="572AFDB8" w14:textId="77777777" w:rsidR="00B76950" w:rsidRDefault="00B76950" w:rsidP="00B76950">
      <w:pPr>
        <w:bidi w:val="0"/>
        <w:spacing w:before="100" w:beforeAutospacing="1" w:afterAutospacing="1"/>
        <w:ind w:firstLine="360"/>
        <w:rPr>
          <w:rFonts w:asciiTheme="majorBidi" w:hAnsiTheme="majorBidi" w:cstheme="majorBidi"/>
          <w:sz w:val="28"/>
          <w:szCs w:val="28"/>
        </w:rPr>
      </w:pPr>
      <w:r w:rsidRPr="00B76950">
        <w:rPr>
          <w:rFonts w:asciiTheme="majorBidi" w:hAnsiTheme="majorBidi" w:cstheme="majorBidi"/>
          <w:sz w:val="28"/>
          <w:szCs w:val="28"/>
        </w:rPr>
        <w:t>It is not suggested that higher coverage means lower levels of fraud. On the one hand, the generous coverage program could be beneficial to the employee in terms of health, while on the other, such coverage would mean higher usage of services since the employee's share of payments for the service is lower. Einav and Finkelstein in their study of the moral hazard phenomenon point out the impact of out-of-pocket payments on the consumption of medical services. Still, not all of this consumption would be necessary.</w:t>
      </w:r>
    </w:p>
    <w:p w14:paraId="35366382" w14:textId="42E14543" w:rsidR="00B049AD" w:rsidRPr="00D12B8B" w:rsidRDefault="008B08DF" w:rsidP="00B76950">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Accordingly, the independent variable affects the two dependent outcomes through different mechanisms.</w:t>
      </w:r>
    </w:p>
    <w:p w14:paraId="02943DFC"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Medical insurance benefits influence psychological stability through:</w:t>
      </w:r>
    </w:p>
    <w:p w14:paraId="0C1A922A" w14:textId="77777777" w:rsidR="00B049AD" w:rsidRPr="00D12B8B" w:rsidRDefault="008B08DF" w:rsidP="00D12B8B">
      <w:pPr>
        <w:numPr>
          <w:ilvl w:val="0"/>
          <w:numId w:val="18"/>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Reduced exposure to healthcare expenses.</w:t>
      </w:r>
    </w:p>
    <w:p w14:paraId="72660FC7" w14:textId="77777777" w:rsidR="00B049AD" w:rsidRPr="00D12B8B" w:rsidRDefault="008B08DF" w:rsidP="00D12B8B">
      <w:pPr>
        <w:numPr>
          <w:ilvl w:val="0"/>
          <w:numId w:val="18"/>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Improved confidence in obtaining treatment.</w:t>
      </w:r>
    </w:p>
    <w:p w14:paraId="507830CE" w14:textId="77777777" w:rsidR="00B049AD" w:rsidRPr="00D12B8B" w:rsidRDefault="008B08DF" w:rsidP="00D12B8B">
      <w:pPr>
        <w:numPr>
          <w:ilvl w:val="0"/>
          <w:numId w:val="18"/>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Increased perceived organizational support.</w:t>
      </w:r>
    </w:p>
    <w:p w14:paraId="2DF53291" w14:textId="77777777" w:rsidR="00B049AD" w:rsidRPr="00D12B8B" w:rsidRDefault="008B08DF" w:rsidP="00D12B8B">
      <w:pPr>
        <w:numPr>
          <w:ilvl w:val="0"/>
          <w:numId w:val="18"/>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Reduced uncertainty regarding medical services.</w:t>
      </w:r>
    </w:p>
    <w:p w14:paraId="32A1B573" w14:textId="77777777" w:rsidR="00B049AD" w:rsidRPr="00D12B8B" w:rsidRDefault="008B08DF" w:rsidP="00D12B8B">
      <w:pPr>
        <w:numPr>
          <w:ilvl w:val="0"/>
          <w:numId w:val="18"/>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Greater trust in the insurance and organizational systems.</w:t>
      </w:r>
    </w:p>
    <w:p w14:paraId="00BACF47" w14:textId="77777777" w:rsidR="00B049AD" w:rsidRPr="00D12B8B" w:rsidRDefault="008B08DF" w:rsidP="00D12B8B">
      <w:pPr>
        <w:numPr>
          <w:ilvl w:val="0"/>
          <w:numId w:val="18"/>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Improved ability to cope with healthcare-related and occupational stress.</w:t>
      </w:r>
    </w:p>
    <w:p w14:paraId="19AE89BF" w14:textId="77777777" w:rsidR="00B049AD" w:rsidRPr="00D12B8B" w:rsidRDefault="008B08DF" w:rsidP="00D12B8B">
      <w:p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Medical insurance benefits influence fraud prevention through:</w:t>
      </w:r>
    </w:p>
    <w:p w14:paraId="57E72BA5" w14:textId="77777777" w:rsidR="00B049AD" w:rsidRPr="00D12B8B" w:rsidRDefault="008B08DF" w:rsidP="00D12B8B">
      <w:pPr>
        <w:numPr>
          <w:ilvl w:val="0"/>
          <w:numId w:val="19"/>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Clear definition of covered and excluded services.</w:t>
      </w:r>
    </w:p>
    <w:p w14:paraId="5A823451" w14:textId="77777777" w:rsidR="00B049AD" w:rsidRPr="00D12B8B" w:rsidRDefault="008B08DF" w:rsidP="00D12B8B">
      <w:pPr>
        <w:numPr>
          <w:ilvl w:val="0"/>
          <w:numId w:val="19"/>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Transparent utilization procedures.</w:t>
      </w:r>
    </w:p>
    <w:p w14:paraId="501DE1A4" w14:textId="77777777" w:rsidR="00B049AD" w:rsidRPr="00D12B8B" w:rsidRDefault="008B08DF" w:rsidP="00D12B8B">
      <w:pPr>
        <w:numPr>
          <w:ilvl w:val="0"/>
          <w:numId w:val="19"/>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Employee awareness of rights and responsibilities.</w:t>
      </w:r>
    </w:p>
    <w:p w14:paraId="25661EBB" w14:textId="77777777" w:rsidR="00B049AD" w:rsidRPr="00D12B8B" w:rsidRDefault="008B08DF" w:rsidP="00D12B8B">
      <w:pPr>
        <w:numPr>
          <w:ilvl w:val="0"/>
          <w:numId w:val="19"/>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lastRenderedPageBreak/>
        <w:t>Verification of claims and approvals.</w:t>
      </w:r>
    </w:p>
    <w:p w14:paraId="59B5B0B7" w14:textId="77777777" w:rsidR="00B049AD" w:rsidRPr="00D12B8B" w:rsidRDefault="008B08DF" w:rsidP="00D12B8B">
      <w:pPr>
        <w:numPr>
          <w:ilvl w:val="0"/>
          <w:numId w:val="19"/>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Monitoring of unusual healthcare-utilization patterns.</w:t>
      </w:r>
    </w:p>
    <w:p w14:paraId="2A4952F2" w14:textId="77777777" w:rsidR="00B049AD" w:rsidRPr="00D12B8B" w:rsidRDefault="008B08DF" w:rsidP="00D12B8B">
      <w:pPr>
        <w:numPr>
          <w:ilvl w:val="0"/>
          <w:numId w:val="19"/>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Confidential reporting and investigation mechanisms.</w:t>
      </w:r>
    </w:p>
    <w:p w14:paraId="59FFC80F" w14:textId="77777777" w:rsidR="00B049AD" w:rsidRPr="00D12B8B" w:rsidRDefault="008B08DF" w:rsidP="00D12B8B">
      <w:pPr>
        <w:numPr>
          <w:ilvl w:val="0"/>
          <w:numId w:val="19"/>
        </w:numPr>
        <w:bidi w:val="0"/>
        <w:spacing w:before="100" w:beforeAutospacing="1" w:afterAutospacing="1"/>
        <w:ind w:firstLine="360"/>
        <w:rPr>
          <w:rFonts w:asciiTheme="majorBidi" w:hAnsiTheme="majorBidi" w:cstheme="majorBidi"/>
          <w:kern w:val="0"/>
          <w:sz w:val="28"/>
          <w:szCs w:val="28"/>
          <w14:ligatures w14:val="none"/>
        </w:rPr>
      </w:pPr>
      <w:r w:rsidRPr="00D12B8B">
        <w:rPr>
          <w:rFonts w:asciiTheme="majorBidi" w:hAnsiTheme="majorBidi" w:cstheme="majorBidi"/>
          <w:sz w:val="28"/>
          <w:szCs w:val="28"/>
        </w:rPr>
        <w:t>Coordination among the employer, broker, insurer, and healthcare providers.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B76950" w:rsidRPr="00B76950" w14:paraId="7F6D19AB" w14:textId="77777777" w:rsidTr="00B76950">
        <w:tc>
          <w:tcPr>
            <w:tcW w:w="9304" w:type="dxa"/>
          </w:tcPr>
          <w:p w14:paraId="1AE93398" w14:textId="77777777" w:rsidR="00B76950" w:rsidRPr="00B76950" w:rsidRDefault="00B76950" w:rsidP="00C02665">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final theoretical assumption is that the ideal insurance scheme does not have to be the one that spends the least on claims. Low expenditures could be because of the good health status of the employees, effective prevention measures or control measures, but it can also be due to lack of accessibility.</w:t>
            </w:r>
          </w:p>
        </w:tc>
      </w:tr>
      <w:tr w:rsidR="00B76950" w:rsidRPr="00B76950" w14:paraId="727DA8CA" w14:textId="77777777" w:rsidTr="00B76950">
        <w:tc>
          <w:tcPr>
            <w:tcW w:w="9304" w:type="dxa"/>
          </w:tcPr>
          <w:p w14:paraId="177EB1F4" w14:textId="77777777" w:rsidR="00B76950" w:rsidRPr="00B76950" w:rsidRDefault="00B76950" w:rsidP="00C02665">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In addition, a high level of claims is not always evidence of fraud. There could be many reasons for this situation, including poor health, greater availability, prevention efforts, a more mature workforce, dependent care, and short-term medical events. Fraud prevention must be based on facts and the presence of deceitful behavior.</w:t>
            </w:r>
          </w:p>
        </w:tc>
      </w:tr>
      <w:tr w:rsidR="00B76950" w:rsidRPr="00B76950" w14:paraId="68DB5907" w14:textId="77777777" w:rsidTr="00B76950">
        <w:tc>
          <w:tcPr>
            <w:tcW w:w="9304" w:type="dxa"/>
          </w:tcPr>
          <w:p w14:paraId="59C154B4" w14:textId="77777777" w:rsidR="00B76950" w:rsidRPr="00B76950" w:rsidRDefault="00B76950" w:rsidP="00C02665">
            <w:pPr>
              <w:bidi w:val="0"/>
              <w:spacing w:before="100" w:beforeAutospacing="1" w:afterAutospacing="1"/>
              <w:rPr>
                <w:rFonts w:asciiTheme="majorBidi" w:hAnsiTheme="majorBidi" w:cstheme="majorBidi"/>
                <w:sz w:val="28"/>
                <w:szCs w:val="28"/>
              </w:rPr>
            </w:pPr>
            <w:r w:rsidRPr="00B76950">
              <w:rPr>
                <w:rFonts w:asciiTheme="majorBidi" w:hAnsiTheme="majorBidi" w:cstheme="majorBidi"/>
                <w:sz w:val="28"/>
                <w:szCs w:val="28"/>
              </w:rPr>
              <w:t>The integrated theory suggests that insurance benefits have the potential to create both psychological and behavioral effects at once. It is believed that sufficient, readily available, clear, and effectively delivered insurance benefits can create psychological well-being. In combination with employees’ awareness, claims verification, and control, such insurance benefits can also be more effective for preventing fraud.</w:t>
            </w:r>
          </w:p>
        </w:tc>
      </w:tr>
    </w:tbl>
    <w:p w14:paraId="2EF58899" w14:textId="65C4727E" w:rsidR="00B049AD" w:rsidRPr="00D12B8B" w:rsidRDefault="00B049AD" w:rsidP="008A5148">
      <w:pPr>
        <w:keepLines/>
        <w:bidi w:val="0"/>
        <w:ind w:left="720" w:firstLine="360"/>
        <w:jc w:val="left"/>
        <w:rPr>
          <w:rFonts w:asciiTheme="majorBidi" w:hAnsiTheme="majorBidi" w:cstheme="majorBidi"/>
          <w:sz w:val="28"/>
          <w:szCs w:val="28"/>
        </w:rPr>
      </w:pPr>
    </w:p>
    <w:sectPr w:rsidR="00B049AD" w:rsidRPr="00D12B8B">
      <w:footerReference w:type="default" r:id="rId9"/>
      <w:pgSz w:w="11906" w:h="16838"/>
      <w:pgMar w:top="1152" w:right="1296" w:bottom="1152" w:left="1296"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6F08C" w14:textId="77777777" w:rsidR="00FC106A" w:rsidRDefault="00FC106A">
      <w:pPr>
        <w:spacing w:after="0" w:line="240" w:lineRule="auto"/>
      </w:pPr>
      <w:r>
        <w:separator/>
      </w:r>
    </w:p>
  </w:endnote>
  <w:endnote w:type="continuationSeparator" w:id="0">
    <w:p w14:paraId="282AA390" w14:textId="77777777" w:rsidR="00FC106A" w:rsidRDefault="00FC1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68847" w14:textId="77777777" w:rsidR="00B049AD" w:rsidRDefault="008B08DF">
    <w:pPr>
      <w:jc w:val="center"/>
    </w:pPr>
    <w:r>
      <w:rPr>
        <w:sz w:val="20"/>
      </w:rPr>
      <w:fldChar w:fldCharType="begin"/>
    </w:r>
    <w:r>
      <w:rPr>
        <w:sz w:val="20"/>
      </w:rPr>
      <w:instrText xml:space="preserve"> PAGE </w:instrText>
    </w:r>
    <w:r>
      <w:rPr>
        <w:sz w:val="20"/>
      </w:rPr>
      <w:fldChar w:fldCharType="separate"/>
    </w:r>
    <w:r w:rsidR="00D12B8B">
      <w:rPr>
        <w:noProof/>
        <w:sz w:val="20"/>
        <w:rtl/>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13D96" w14:textId="77777777" w:rsidR="00FC106A" w:rsidRDefault="00FC106A">
      <w:pPr>
        <w:spacing w:after="0" w:line="240" w:lineRule="auto"/>
      </w:pPr>
      <w:r>
        <w:separator/>
      </w:r>
    </w:p>
  </w:footnote>
  <w:footnote w:type="continuationSeparator" w:id="0">
    <w:p w14:paraId="2057E817" w14:textId="77777777" w:rsidR="00FC106A" w:rsidRDefault="00FC10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1"/>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1"/>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1"/>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1"/>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1"/>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1"/>
      <w:lvlText w:val=""/>
      <w:lvlJc w:val="left"/>
      <w:pPr>
        <w:tabs>
          <w:tab w:val="num" w:pos="360"/>
        </w:tabs>
        <w:ind w:left="360" w:hanging="360"/>
      </w:pPr>
      <w:rPr>
        <w:rFonts w:ascii="Symbol" w:hAnsi="Symbol" w:hint="default"/>
      </w:rPr>
    </w:lvl>
  </w:abstractNum>
  <w:abstractNum w:abstractNumId="6" w15:restartNumberingAfterBreak="0">
    <w:nsid w:val="03C00BC9"/>
    <w:multiLevelType w:val="multilevel"/>
    <w:tmpl w:val="BEFC6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D77567"/>
    <w:multiLevelType w:val="multilevel"/>
    <w:tmpl w:val="8788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22617A"/>
    <w:multiLevelType w:val="multilevel"/>
    <w:tmpl w:val="C6DC8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591BB6"/>
    <w:multiLevelType w:val="multilevel"/>
    <w:tmpl w:val="7598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FD29D3"/>
    <w:multiLevelType w:val="multilevel"/>
    <w:tmpl w:val="5D2C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582A74"/>
    <w:multiLevelType w:val="multilevel"/>
    <w:tmpl w:val="CF5A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DB1FE8"/>
    <w:multiLevelType w:val="multilevel"/>
    <w:tmpl w:val="8718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501B8A"/>
    <w:multiLevelType w:val="multilevel"/>
    <w:tmpl w:val="88E0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8043E0"/>
    <w:multiLevelType w:val="multilevel"/>
    <w:tmpl w:val="72B0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FA1ED2"/>
    <w:multiLevelType w:val="multilevel"/>
    <w:tmpl w:val="2AE61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89113F"/>
    <w:multiLevelType w:val="multilevel"/>
    <w:tmpl w:val="9D66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D22F41"/>
    <w:multiLevelType w:val="multilevel"/>
    <w:tmpl w:val="1EC0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125CEC"/>
    <w:multiLevelType w:val="multilevel"/>
    <w:tmpl w:val="061CD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5C6799"/>
    <w:multiLevelType w:val="multilevel"/>
    <w:tmpl w:val="56D8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837F4B"/>
    <w:multiLevelType w:val="multilevel"/>
    <w:tmpl w:val="8BEA1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A073A8A"/>
    <w:multiLevelType w:val="multilevel"/>
    <w:tmpl w:val="1666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F37603"/>
    <w:multiLevelType w:val="hybridMultilevel"/>
    <w:tmpl w:val="ED6493D0"/>
    <w:lvl w:ilvl="0" w:tplc="1BC602C8">
      <w:start w:val="1"/>
      <w:numFmt w:val="decimal"/>
      <w:lvlText w:val="%1."/>
      <w:lvlJc w:val="left"/>
      <w:pPr>
        <w:ind w:left="1155" w:hanging="7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6D3657"/>
    <w:multiLevelType w:val="multilevel"/>
    <w:tmpl w:val="C7B0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B501CF"/>
    <w:multiLevelType w:val="multilevel"/>
    <w:tmpl w:val="FF58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154949"/>
    <w:multiLevelType w:val="multilevel"/>
    <w:tmpl w:val="5CB0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722038"/>
    <w:multiLevelType w:val="multilevel"/>
    <w:tmpl w:val="62DA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DF6595"/>
    <w:multiLevelType w:val="multilevel"/>
    <w:tmpl w:val="B2F4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C70A04"/>
    <w:multiLevelType w:val="multilevel"/>
    <w:tmpl w:val="F8DE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C71854"/>
    <w:multiLevelType w:val="multilevel"/>
    <w:tmpl w:val="F4283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186387"/>
    <w:multiLevelType w:val="multilevel"/>
    <w:tmpl w:val="1A98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902F78"/>
    <w:multiLevelType w:val="hybridMultilevel"/>
    <w:tmpl w:val="B106D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B611F3"/>
    <w:multiLevelType w:val="multilevel"/>
    <w:tmpl w:val="71960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99C4DB5"/>
    <w:multiLevelType w:val="multilevel"/>
    <w:tmpl w:val="9E16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954A05"/>
    <w:multiLevelType w:val="multilevel"/>
    <w:tmpl w:val="E9AA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1716C4"/>
    <w:multiLevelType w:val="multilevel"/>
    <w:tmpl w:val="172EA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EE3257"/>
    <w:multiLevelType w:val="multilevel"/>
    <w:tmpl w:val="EFC8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BA03C2"/>
    <w:multiLevelType w:val="multilevel"/>
    <w:tmpl w:val="9E3E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452651"/>
    <w:multiLevelType w:val="multilevel"/>
    <w:tmpl w:val="5FF23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A1653C"/>
    <w:multiLevelType w:val="multilevel"/>
    <w:tmpl w:val="D1089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21776C1"/>
    <w:multiLevelType w:val="multilevel"/>
    <w:tmpl w:val="4FFC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856D1A"/>
    <w:multiLevelType w:val="multilevel"/>
    <w:tmpl w:val="A94C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0D5F21"/>
    <w:multiLevelType w:val="hybridMultilevel"/>
    <w:tmpl w:val="6EA04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C0E3D22"/>
    <w:multiLevelType w:val="multilevel"/>
    <w:tmpl w:val="2688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7406B1"/>
    <w:multiLevelType w:val="multilevel"/>
    <w:tmpl w:val="BAB8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AB6237"/>
    <w:multiLevelType w:val="multilevel"/>
    <w:tmpl w:val="5580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245566"/>
    <w:multiLevelType w:val="multilevel"/>
    <w:tmpl w:val="E22AE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6F35EC"/>
    <w:multiLevelType w:val="multilevel"/>
    <w:tmpl w:val="9E68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B53208"/>
    <w:multiLevelType w:val="multilevel"/>
    <w:tmpl w:val="41E6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E71CDE"/>
    <w:multiLevelType w:val="multilevel"/>
    <w:tmpl w:val="47087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3C303CF"/>
    <w:multiLevelType w:val="multilevel"/>
    <w:tmpl w:val="9F8A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E97E93"/>
    <w:multiLevelType w:val="multilevel"/>
    <w:tmpl w:val="5C161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9E84865"/>
    <w:multiLevelType w:val="multilevel"/>
    <w:tmpl w:val="01CA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F30E2D"/>
    <w:multiLevelType w:val="multilevel"/>
    <w:tmpl w:val="1786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E697843"/>
    <w:multiLevelType w:val="multilevel"/>
    <w:tmpl w:val="D90A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1F7B58"/>
    <w:multiLevelType w:val="multilevel"/>
    <w:tmpl w:val="64521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1802C9"/>
    <w:multiLevelType w:val="multilevel"/>
    <w:tmpl w:val="28FA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B15F2F"/>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584C5F"/>
    <w:multiLevelType w:val="multilevel"/>
    <w:tmpl w:val="34E4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9297299">
    <w:abstractNumId w:val="51"/>
  </w:num>
  <w:num w:numId="2" w16cid:durableId="18631738">
    <w:abstractNumId w:val="39"/>
  </w:num>
  <w:num w:numId="3" w16cid:durableId="440615456">
    <w:abstractNumId w:val="8"/>
  </w:num>
  <w:num w:numId="4" w16cid:durableId="588002861">
    <w:abstractNumId w:val="6"/>
  </w:num>
  <w:num w:numId="5" w16cid:durableId="776563087">
    <w:abstractNumId w:val="15"/>
  </w:num>
  <w:num w:numId="6" w16cid:durableId="1664237340">
    <w:abstractNumId w:val="42"/>
  </w:num>
  <w:num w:numId="7" w16cid:durableId="2110853916">
    <w:abstractNumId w:val="49"/>
  </w:num>
  <w:num w:numId="8" w16cid:durableId="1651327151">
    <w:abstractNumId w:val="40"/>
  </w:num>
  <w:num w:numId="9" w16cid:durableId="1541288055">
    <w:abstractNumId w:val="33"/>
  </w:num>
  <w:num w:numId="10" w16cid:durableId="826939599">
    <w:abstractNumId w:val="56"/>
  </w:num>
  <w:num w:numId="11" w16cid:durableId="220332322">
    <w:abstractNumId w:val="54"/>
  </w:num>
  <w:num w:numId="12" w16cid:durableId="965044450">
    <w:abstractNumId w:val="30"/>
  </w:num>
  <w:num w:numId="13" w16cid:durableId="286014936">
    <w:abstractNumId w:val="47"/>
  </w:num>
  <w:num w:numId="14" w16cid:durableId="871186075">
    <w:abstractNumId w:val="32"/>
  </w:num>
  <w:num w:numId="15" w16cid:durableId="2064056912">
    <w:abstractNumId w:val="18"/>
  </w:num>
  <w:num w:numId="16" w16cid:durableId="913856150">
    <w:abstractNumId w:val="46"/>
  </w:num>
  <w:num w:numId="17" w16cid:durableId="1316646334">
    <w:abstractNumId w:val="12"/>
  </w:num>
  <w:num w:numId="18" w16cid:durableId="1461723801">
    <w:abstractNumId w:val="23"/>
  </w:num>
  <w:num w:numId="19" w16cid:durableId="511460162">
    <w:abstractNumId w:val="14"/>
  </w:num>
  <w:num w:numId="20" w16cid:durableId="1063218181">
    <w:abstractNumId w:val="5"/>
  </w:num>
  <w:num w:numId="21" w16cid:durableId="1405685461">
    <w:abstractNumId w:val="3"/>
  </w:num>
  <w:num w:numId="22" w16cid:durableId="156843817">
    <w:abstractNumId w:val="2"/>
  </w:num>
  <w:num w:numId="23" w16cid:durableId="621182376">
    <w:abstractNumId w:val="4"/>
  </w:num>
  <w:num w:numId="24" w16cid:durableId="1292832560">
    <w:abstractNumId w:val="1"/>
  </w:num>
  <w:num w:numId="25" w16cid:durableId="1766879780">
    <w:abstractNumId w:val="0"/>
  </w:num>
  <w:num w:numId="26" w16cid:durableId="1573198615">
    <w:abstractNumId w:val="11"/>
  </w:num>
  <w:num w:numId="27" w16cid:durableId="144205684">
    <w:abstractNumId w:val="55"/>
  </w:num>
  <w:num w:numId="28" w16cid:durableId="552695321">
    <w:abstractNumId w:val="20"/>
  </w:num>
  <w:num w:numId="29" w16cid:durableId="398942597">
    <w:abstractNumId w:val="43"/>
  </w:num>
  <w:num w:numId="30" w16cid:durableId="1521820971">
    <w:abstractNumId w:val="58"/>
  </w:num>
  <w:num w:numId="31" w16cid:durableId="1398747019">
    <w:abstractNumId w:val="29"/>
  </w:num>
  <w:num w:numId="32" w16cid:durableId="642462422">
    <w:abstractNumId w:val="19"/>
  </w:num>
  <w:num w:numId="33" w16cid:durableId="1016417904">
    <w:abstractNumId w:val="53"/>
  </w:num>
  <w:num w:numId="34" w16cid:durableId="1039008708">
    <w:abstractNumId w:val="44"/>
  </w:num>
  <w:num w:numId="35" w16cid:durableId="285426788">
    <w:abstractNumId w:val="28"/>
  </w:num>
  <w:num w:numId="36" w16cid:durableId="232815400">
    <w:abstractNumId w:val="50"/>
  </w:num>
  <w:num w:numId="37" w16cid:durableId="956059042">
    <w:abstractNumId w:val="57"/>
  </w:num>
  <w:num w:numId="38" w16cid:durableId="1120685205">
    <w:abstractNumId w:val="13"/>
  </w:num>
  <w:num w:numId="39" w16cid:durableId="1605838684">
    <w:abstractNumId w:val="27"/>
  </w:num>
  <w:num w:numId="40" w16cid:durableId="1848248970">
    <w:abstractNumId w:val="35"/>
  </w:num>
  <w:num w:numId="41" w16cid:durableId="1524904684">
    <w:abstractNumId w:val="9"/>
  </w:num>
  <w:num w:numId="42" w16cid:durableId="576862355">
    <w:abstractNumId w:val="41"/>
  </w:num>
  <w:num w:numId="43" w16cid:durableId="332101659">
    <w:abstractNumId w:val="16"/>
  </w:num>
  <w:num w:numId="44" w16cid:durableId="1007370028">
    <w:abstractNumId w:val="52"/>
  </w:num>
  <w:num w:numId="45" w16cid:durableId="1352023899">
    <w:abstractNumId w:val="37"/>
  </w:num>
  <w:num w:numId="46" w16cid:durableId="398137665">
    <w:abstractNumId w:val="10"/>
  </w:num>
  <w:num w:numId="47" w16cid:durableId="1879319434">
    <w:abstractNumId w:val="21"/>
  </w:num>
  <w:num w:numId="48" w16cid:durableId="816261054">
    <w:abstractNumId w:val="26"/>
  </w:num>
  <w:num w:numId="49" w16cid:durableId="1073968602">
    <w:abstractNumId w:val="48"/>
  </w:num>
  <w:num w:numId="50" w16cid:durableId="112286496">
    <w:abstractNumId w:val="7"/>
  </w:num>
  <w:num w:numId="51" w16cid:durableId="1113130216">
    <w:abstractNumId w:val="25"/>
  </w:num>
  <w:num w:numId="52" w16cid:durableId="34695592">
    <w:abstractNumId w:val="45"/>
  </w:num>
  <w:num w:numId="53" w16cid:durableId="837117509">
    <w:abstractNumId w:val="17"/>
  </w:num>
  <w:num w:numId="54" w16cid:durableId="543830914">
    <w:abstractNumId w:val="34"/>
  </w:num>
  <w:num w:numId="55" w16cid:durableId="245267505">
    <w:abstractNumId w:val="38"/>
  </w:num>
  <w:num w:numId="56" w16cid:durableId="2057662849">
    <w:abstractNumId w:val="36"/>
  </w:num>
  <w:num w:numId="57" w16cid:durableId="237250185">
    <w:abstractNumId w:val="24"/>
  </w:num>
  <w:num w:numId="58" w16cid:durableId="1665352739">
    <w:abstractNumId w:val="31"/>
  </w:num>
  <w:num w:numId="59" w16cid:durableId="1674188961">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3D0"/>
    <w:rsid w:val="000240DB"/>
    <w:rsid w:val="000C44A5"/>
    <w:rsid w:val="00131DAB"/>
    <w:rsid w:val="00154CCE"/>
    <w:rsid w:val="00191F33"/>
    <w:rsid w:val="00211686"/>
    <w:rsid w:val="00217832"/>
    <w:rsid w:val="00261404"/>
    <w:rsid w:val="002840C4"/>
    <w:rsid w:val="0028665C"/>
    <w:rsid w:val="002B2823"/>
    <w:rsid w:val="002D110E"/>
    <w:rsid w:val="002D3663"/>
    <w:rsid w:val="00335963"/>
    <w:rsid w:val="00364B75"/>
    <w:rsid w:val="00386855"/>
    <w:rsid w:val="00454310"/>
    <w:rsid w:val="0046585A"/>
    <w:rsid w:val="00467E9B"/>
    <w:rsid w:val="0049169E"/>
    <w:rsid w:val="004A2CC8"/>
    <w:rsid w:val="004D00CB"/>
    <w:rsid w:val="004D776E"/>
    <w:rsid w:val="0052135B"/>
    <w:rsid w:val="00532783"/>
    <w:rsid w:val="005B5033"/>
    <w:rsid w:val="005C2E0A"/>
    <w:rsid w:val="005E65C7"/>
    <w:rsid w:val="00653749"/>
    <w:rsid w:val="0065477E"/>
    <w:rsid w:val="00676579"/>
    <w:rsid w:val="006C4B3D"/>
    <w:rsid w:val="006F3202"/>
    <w:rsid w:val="006F74C3"/>
    <w:rsid w:val="007008CF"/>
    <w:rsid w:val="00737D87"/>
    <w:rsid w:val="0074346A"/>
    <w:rsid w:val="00804D10"/>
    <w:rsid w:val="00810425"/>
    <w:rsid w:val="008213D0"/>
    <w:rsid w:val="00891FE5"/>
    <w:rsid w:val="008A5148"/>
    <w:rsid w:val="008B08DF"/>
    <w:rsid w:val="008D414A"/>
    <w:rsid w:val="008F4A26"/>
    <w:rsid w:val="00982300"/>
    <w:rsid w:val="00996BF6"/>
    <w:rsid w:val="00A10536"/>
    <w:rsid w:val="00A3071F"/>
    <w:rsid w:val="00A6168E"/>
    <w:rsid w:val="00A61A61"/>
    <w:rsid w:val="00A802BC"/>
    <w:rsid w:val="00B049AD"/>
    <w:rsid w:val="00B76950"/>
    <w:rsid w:val="00C060F6"/>
    <w:rsid w:val="00CC42D6"/>
    <w:rsid w:val="00CD4925"/>
    <w:rsid w:val="00D12B8B"/>
    <w:rsid w:val="00D82615"/>
    <w:rsid w:val="00DA4038"/>
    <w:rsid w:val="00E11944"/>
    <w:rsid w:val="00E85ACE"/>
    <w:rsid w:val="00E91927"/>
    <w:rsid w:val="00EE3CB8"/>
    <w:rsid w:val="00F1058A"/>
    <w:rsid w:val="00F14C36"/>
    <w:rsid w:val="00F26730"/>
    <w:rsid w:val="00F77571"/>
    <w:rsid w:val="00FB1196"/>
    <w:rsid w:val="00FC10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AB18A"/>
  <w15:chartTrackingRefBased/>
  <w15:docId w15:val="{D1CA41DE-09A8-48EE-83C7-16DB31717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20" w:line="360" w:lineRule="auto"/>
      <w:jc w:val="both"/>
    </w:pPr>
    <w:rPr>
      <w:rFonts w:ascii="Times New Roman" w:eastAsia="Times New Roman" w:hAnsi="Times New Roman"/>
    </w:rPr>
  </w:style>
  <w:style w:type="paragraph" w:styleId="Heading1">
    <w:name w:val="heading 1"/>
    <w:basedOn w:val="Normal"/>
    <w:next w:val="Normal"/>
    <w:link w:val="Heading1Char"/>
    <w:uiPriority w:val="9"/>
    <w:qFormat/>
    <w:rsid w:val="008213D0"/>
    <w:pPr>
      <w:keepNext/>
      <w:keepLines/>
      <w:spacing w:before="240" w:after="160"/>
      <w:outlineLvl w:val="0"/>
    </w:pPr>
    <w:rPr>
      <w:rFonts w:asciiTheme="majorHAnsi" w:eastAsiaTheme="majorEastAsia" w:hAnsiTheme="majorHAnsi" w:cstheme="majorBidi"/>
      <w:b/>
      <w:color w:val="000000"/>
      <w:sz w:val="36"/>
      <w:szCs w:val="40"/>
    </w:rPr>
  </w:style>
  <w:style w:type="paragraph" w:styleId="Heading2">
    <w:name w:val="heading 2"/>
    <w:basedOn w:val="Normal"/>
    <w:next w:val="Normal"/>
    <w:link w:val="Heading2Char"/>
    <w:uiPriority w:val="9"/>
    <w:unhideWhenUsed/>
    <w:qFormat/>
    <w:rsid w:val="008213D0"/>
    <w:pPr>
      <w:keepNext/>
      <w:keepLines/>
      <w:spacing w:before="240" w:after="160"/>
      <w:outlineLvl w:val="1"/>
    </w:pPr>
    <w:rPr>
      <w:rFonts w:asciiTheme="majorHAnsi" w:eastAsiaTheme="majorEastAsia" w:hAnsiTheme="majorHAnsi" w:cstheme="majorBidi"/>
      <w:b/>
      <w:color w:val="000000"/>
      <w:sz w:val="30"/>
      <w:szCs w:val="32"/>
    </w:rPr>
  </w:style>
  <w:style w:type="paragraph" w:styleId="Heading3">
    <w:name w:val="heading 3"/>
    <w:basedOn w:val="Normal"/>
    <w:next w:val="Normal"/>
    <w:link w:val="Heading3Char"/>
    <w:uiPriority w:val="9"/>
    <w:unhideWhenUsed/>
    <w:qFormat/>
    <w:rsid w:val="008213D0"/>
    <w:pPr>
      <w:keepNext/>
      <w:keepLines/>
      <w:spacing w:before="240" w:after="160"/>
      <w:outlineLvl w:val="2"/>
    </w:pPr>
    <w:rPr>
      <w:rFonts w:eastAsiaTheme="majorEastAsia" w:cstheme="majorBidi"/>
      <w:b/>
      <w:color w:val="000000"/>
      <w:sz w:val="26"/>
      <w:szCs w:val="28"/>
    </w:rPr>
  </w:style>
  <w:style w:type="paragraph" w:styleId="Heading4">
    <w:name w:val="heading 4"/>
    <w:basedOn w:val="Normal"/>
    <w:next w:val="Normal"/>
    <w:link w:val="Heading4Char"/>
    <w:uiPriority w:val="9"/>
    <w:semiHidden/>
    <w:unhideWhenUsed/>
    <w:qFormat/>
    <w:rsid w:val="008213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13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13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3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3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3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3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213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213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13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13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13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3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3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3D0"/>
    <w:rPr>
      <w:rFonts w:eastAsiaTheme="majorEastAsia" w:cstheme="majorBidi"/>
      <w:color w:val="272727" w:themeColor="text1" w:themeTint="D8"/>
    </w:rPr>
  </w:style>
  <w:style w:type="paragraph" w:styleId="Title">
    <w:name w:val="Title"/>
    <w:basedOn w:val="Normal"/>
    <w:next w:val="Normal"/>
    <w:link w:val="TitleChar"/>
    <w:uiPriority w:val="10"/>
    <w:qFormat/>
    <w:rsid w:val="008213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3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3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3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3D0"/>
    <w:pPr>
      <w:spacing w:before="160"/>
      <w:jc w:val="center"/>
    </w:pPr>
    <w:rPr>
      <w:i/>
      <w:iCs/>
      <w:color w:val="404040" w:themeColor="text1" w:themeTint="BF"/>
    </w:rPr>
  </w:style>
  <w:style w:type="character" w:customStyle="1" w:styleId="QuoteChar">
    <w:name w:val="Quote Char"/>
    <w:basedOn w:val="DefaultParagraphFont"/>
    <w:link w:val="Quote"/>
    <w:uiPriority w:val="29"/>
    <w:rsid w:val="008213D0"/>
    <w:rPr>
      <w:i/>
      <w:iCs/>
      <w:color w:val="404040" w:themeColor="text1" w:themeTint="BF"/>
    </w:rPr>
  </w:style>
  <w:style w:type="paragraph" w:styleId="ListParagraph">
    <w:name w:val="List Paragraph"/>
    <w:basedOn w:val="Normal"/>
    <w:uiPriority w:val="34"/>
    <w:qFormat/>
    <w:rsid w:val="008213D0"/>
    <w:pPr>
      <w:ind w:left="720"/>
      <w:contextualSpacing/>
    </w:pPr>
  </w:style>
  <w:style w:type="character" w:styleId="IntenseEmphasis">
    <w:name w:val="Intense Emphasis"/>
    <w:basedOn w:val="DefaultParagraphFont"/>
    <w:uiPriority w:val="21"/>
    <w:qFormat/>
    <w:rsid w:val="008213D0"/>
    <w:rPr>
      <w:i/>
      <w:iCs/>
      <w:color w:val="2F5496" w:themeColor="accent1" w:themeShade="BF"/>
    </w:rPr>
  </w:style>
  <w:style w:type="paragraph" w:styleId="IntenseQuote">
    <w:name w:val="Intense Quote"/>
    <w:basedOn w:val="Normal"/>
    <w:next w:val="Normal"/>
    <w:link w:val="IntenseQuoteChar"/>
    <w:uiPriority w:val="30"/>
    <w:qFormat/>
    <w:rsid w:val="008213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13D0"/>
    <w:rPr>
      <w:i/>
      <w:iCs/>
      <w:color w:val="2F5496" w:themeColor="accent1" w:themeShade="BF"/>
    </w:rPr>
  </w:style>
  <w:style w:type="character" w:styleId="IntenseReference">
    <w:name w:val="Intense Reference"/>
    <w:basedOn w:val="DefaultParagraphFont"/>
    <w:uiPriority w:val="32"/>
    <w:qFormat/>
    <w:rsid w:val="008213D0"/>
    <w:rPr>
      <w:b/>
      <w:bCs/>
      <w:smallCaps/>
      <w:color w:val="2F5496" w:themeColor="accent1" w:themeShade="BF"/>
      <w:spacing w:val="5"/>
    </w:rPr>
  </w:style>
  <w:style w:type="paragraph" w:styleId="Header">
    <w:name w:val="header"/>
    <w:basedOn w:val="Normal"/>
    <w:link w:val="HeaderChar"/>
    <w:uiPriority w:val="99"/>
    <w:unhideWhenUsed/>
    <w:rsid w:val="00804D10"/>
    <w:pPr>
      <w:tabs>
        <w:tab w:val="center" w:pos="4153"/>
        <w:tab w:val="right" w:pos="8306"/>
      </w:tabs>
      <w:spacing w:after="0" w:line="240" w:lineRule="auto"/>
    </w:pPr>
  </w:style>
  <w:style w:type="character" w:customStyle="1" w:styleId="HeaderChar">
    <w:name w:val="Header Char"/>
    <w:basedOn w:val="DefaultParagraphFont"/>
    <w:link w:val="Header"/>
    <w:uiPriority w:val="99"/>
    <w:rsid w:val="00804D10"/>
  </w:style>
  <w:style w:type="paragraph" w:styleId="Footer">
    <w:name w:val="footer"/>
    <w:basedOn w:val="Normal"/>
    <w:link w:val="FooterChar"/>
    <w:uiPriority w:val="99"/>
    <w:unhideWhenUsed/>
    <w:rsid w:val="00804D10"/>
    <w:pPr>
      <w:tabs>
        <w:tab w:val="center" w:pos="4153"/>
        <w:tab w:val="right" w:pos="8306"/>
      </w:tabs>
      <w:spacing w:after="0" w:line="240" w:lineRule="auto"/>
    </w:pPr>
  </w:style>
  <w:style w:type="character" w:customStyle="1" w:styleId="FooterChar">
    <w:name w:val="Footer Char"/>
    <w:basedOn w:val="DefaultParagraphFont"/>
    <w:link w:val="Footer"/>
    <w:uiPriority w:val="99"/>
    <w:rsid w:val="00804D10"/>
  </w:style>
  <w:style w:type="numbering" w:customStyle="1" w:styleId="NoList1">
    <w:name w:val="No List1"/>
    <w:next w:val="NoList"/>
    <w:uiPriority w:val="99"/>
    <w:semiHidden/>
    <w:unhideWhenUsed/>
    <w:rsid w:val="00261404"/>
  </w:style>
  <w:style w:type="paragraph" w:customStyle="1" w:styleId="NoSpacing1">
    <w:name w:val="No Spacing1"/>
    <w:next w:val="NoSpacing"/>
    <w:uiPriority w:val="1"/>
    <w:qFormat/>
    <w:rsid w:val="00261404"/>
    <w:pPr>
      <w:spacing w:after="0" w:line="240" w:lineRule="auto"/>
    </w:pPr>
    <w:rPr>
      <w:rFonts w:eastAsia="MS Mincho"/>
      <w:kern w:val="0"/>
      <w:sz w:val="22"/>
      <w:szCs w:val="22"/>
      <w14:ligatures w14:val="none"/>
    </w:rPr>
  </w:style>
  <w:style w:type="paragraph" w:customStyle="1" w:styleId="BodyText1">
    <w:name w:val="Body Text1"/>
    <w:basedOn w:val="Normal"/>
    <w:next w:val="BodyText"/>
    <w:link w:val="BodyTextChar"/>
    <w:uiPriority w:val="99"/>
    <w:unhideWhenUsed/>
    <w:rsid w:val="00261404"/>
    <w:pPr>
      <w:bidi w:val="0"/>
      <w:spacing w:line="276" w:lineRule="auto"/>
    </w:pPr>
  </w:style>
  <w:style w:type="character" w:customStyle="1" w:styleId="BodyTextChar">
    <w:name w:val="Body Text Char"/>
    <w:basedOn w:val="DefaultParagraphFont"/>
    <w:link w:val="BodyText1"/>
    <w:uiPriority w:val="99"/>
    <w:rsid w:val="00261404"/>
    <w:rPr>
      <w:rFonts w:ascii="Times New Roman" w:hAnsi="Times New Roman"/>
    </w:rPr>
  </w:style>
  <w:style w:type="paragraph" w:customStyle="1" w:styleId="BodyText21">
    <w:name w:val="Body Text 21"/>
    <w:basedOn w:val="Normal"/>
    <w:next w:val="BodyText2"/>
    <w:link w:val="BodyText2Char"/>
    <w:uiPriority w:val="99"/>
    <w:unhideWhenUsed/>
    <w:rsid w:val="00261404"/>
    <w:pPr>
      <w:bidi w:val="0"/>
      <w:spacing w:line="480" w:lineRule="auto"/>
    </w:pPr>
  </w:style>
  <w:style w:type="character" w:customStyle="1" w:styleId="BodyText2Char">
    <w:name w:val="Body Text 2 Char"/>
    <w:basedOn w:val="DefaultParagraphFont"/>
    <w:link w:val="BodyText21"/>
    <w:uiPriority w:val="99"/>
    <w:rsid w:val="00261404"/>
    <w:rPr>
      <w:rFonts w:ascii="Times New Roman" w:hAnsi="Times New Roman"/>
    </w:rPr>
  </w:style>
  <w:style w:type="paragraph" w:customStyle="1" w:styleId="BodyText31">
    <w:name w:val="Body Text 31"/>
    <w:basedOn w:val="Normal"/>
    <w:next w:val="BodyText3"/>
    <w:link w:val="BodyText3Char"/>
    <w:uiPriority w:val="99"/>
    <w:unhideWhenUsed/>
    <w:rsid w:val="00261404"/>
    <w:pPr>
      <w:bidi w:val="0"/>
      <w:spacing w:line="276" w:lineRule="auto"/>
    </w:pPr>
    <w:rPr>
      <w:sz w:val="16"/>
      <w:szCs w:val="16"/>
    </w:rPr>
  </w:style>
  <w:style w:type="character" w:customStyle="1" w:styleId="BodyText3Char">
    <w:name w:val="Body Text 3 Char"/>
    <w:basedOn w:val="DefaultParagraphFont"/>
    <w:link w:val="BodyText31"/>
    <w:uiPriority w:val="99"/>
    <w:rsid w:val="00261404"/>
    <w:rPr>
      <w:rFonts w:ascii="Times New Roman" w:hAnsi="Times New Roman"/>
      <w:sz w:val="16"/>
      <w:szCs w:val="16"/>
    </w:rPr>
  </w:style>
  <w:style w:type="paragraph" w:customStyle="1" w:styleId="List1">
    <w:name w:val="List1"/>
    <w:basedOn w:val="Normal"/>
    <w:next w:val="List"/>
    <w:uiPriority w:val="99"/>
    <w:unhideWhenUsed/>
    <w:rsid w:val="00261404"/>
    <w:pPr>
      <w:bidi w:val="0"/>
      <w:spacing w:after="200" w:line="276" w:lineRule="auto"/>
      <w:ind w:left="360" w:hanging="360"/>
      <w:contextualSpacing/>
    </w:pPr>
    <w:rPr>
      <w:rFonts w:eastAsia="MS Mincho"/>
      <w:kern w:val="0"/>
      <w:sz w:val="22"/>
      <w:szCs w:val="22"/>
      <w14:ligatures w14:val="none"/>
    </w:rPr>
  </w:style>
  <w:style w:type="paragraph" w:customStyle="1" w:styleId="List21">
    <w:name w:val="List 21"/>
    <w:basedOn w:val="Normal"/>
    <w:next w:val="List2"/>
    <w:uiPriority w:val="99"/>
    <w:unhideWhenUsed/>
    <w:rsid w:val="00261404"/>
    <w:pPr>
      <w:bidi w:val="0"/>
      <w:spacing w:after="200" w:line="276" w:lineRule="auto"/>
      <w:ind w:left="720" w:hanging="360"/>
      <w:contextualSpacing/>
    </w:pPr>
    <w:rPr>
      <w:rFonts w:eastAsia="MS Mincho"/>
      <w:kern w:val="0"/>
      <w:sz w:val="22"/>
      <w:szCs w:val="22"/>
      <w14:ligatures w14:val="none"/>
    </w:rPr>
  </w:style>
  <w:style w:type="paragraph" w:customStyle="1" w:styleId="List31">
    <w:name w:val="List 31"/>
    <w:basedOn w:val="Normal"/>
    <w:next w:val="List3"/>
    <w:uiPriority w:val="99"/>
    <w:unhideWhenUsed/>
    <w:rsid w:val="00261404"/>
    <w:pPr>
      <w:bidi w:val="0"/>
      <w:spacing w:after="200" w:line="276" w:lineRule="auto"/>
      <w:ind w:left="1080" w:hanging="360"/>
      <w:contextualSpacing/>
    </w:pPr>
    <w:rPr>
      <w:rFonts w:eastAsia="MS Mincho"/>
      <w:kern w:val="0"/>
      <w:sz w:val="22"/>
      <w:szCs w:val="22"/>
      <w14:ligatures w14:val="none"/>
    </w:rPr>
  </w:style>
  <w:style w:type="paragraph" w:customStyle="1" w:styleId="ListBullet1">
    <w:name w:val="List Bullet1"/>
    <w:basedOn w:val="Normal"/>
    <w:next w:val="ListBullet"/>
    <w:uiPriority w:val="99"/>
    <w:unhideWhenUsed/>
    <w:rsid w:val="00261404"/>
    <w:pPr>
      <w:numPr>
        <w:numId w:val="20"/>
      </w:numPr>
      <w:tabs>
        <w:tab w:val="clear" w:pos="360"/>
      </w:tabs>
      <w:bidi w:val="0"/>
      <w:spacing w:after="200" w:line="276" w:lineRule="auto"/>
      <w:ind w:left="0" w:firstLine="0"/>
      <w:contextualSpacing/>
    </w:pPr>
    <w:rPr>
      <w:rFonts w:eastAsia="MS Mincho"/>
      <w:kern w:val="0"/>
      <w:sz w:val="22"/>
      <w:szCs w:val="22"/>
      <w14:ligatures w14:val="none"/>
    </w:rPr>
  </w:style>
  <w:style w:type="paragraph" w:customStyle="1" w:styleId="ListBullet21">
    <w:name w:val="List Bullet 21"/>
    <w:basedOn w:val="Normal"/>
    <w:next w:val="ListBullet2"/>
    <w:uiPriority w:val="99"/>
    <w:unhideWhenUsed/>
    <w:rsid w:val="00261404"/>
    <w:pPr>
      <w:numPr>
        <w:numId w:val="21"/>
      </w:numPr>
      <w:tabs>
        <w:tab w:val="clear" w:pos="720"/>
      </w:tabs>
      <w:bidi w:val="0"/>
      <w:spacing w:after="200" w:line="276" w:lineRule="auto"/>
      <w:ind w:left="0" w:firstLine="0"/>
      <w:contextualSpacing/>
    </w:pPr>
    <w:rPr>
      <w:rFonts w:eastAsia="MS Mincho"/>
      <w:kern w:val="0"/>
      <w:sz w:val="22"/>
      <w:szCs w:val="22"/>
      <w14:ligatures w14:val="none"/>
    </w:rPr>
  </w:style>
  <w:style w:type="paragraph" w:customStyle="1" w:styleId="ListBullet31">
    <w:name w:val="List Bullet 31"/>
    <w:basedOn w:val="Normal"/>
    <w:next w:val="ListBullet3"/>
    <w:uiPriority w:val="99"/>
    <w:unhideWhenUsed/>
    <w:rsid w:val="00261404"/>
    <w:pPr>
      <w:numPr>
        <w:numId w:val="22"/>
      </w:numPr>
      <w:tabs>
        <w:tab w:val="clear" w:pos="1080"/>
      </w:tabs>
      <w:bidi w:val="0"/>
      <w:spacing w:after="200" w:line="276" w:lineRule="auto"/>
      <w:ind w:left="0" w:firstLine="0"/>
      <w:contextualSpacing/>
    </w:pPr>
    <w:rPr>
      <w:rFonts w:eastAsia="MS Mincho"/>
      <w:kern w:val="0"/>
      <w:sz w:val="22"/>
      <w:szCs w:val="22"/>
      <w14:ligatures w14:val="none"/>
    </w:rPr>
  </w:style>
  <w:style w:type="paragraph" w:customStyle="1" w:styleId="ListNumber1">
    <w:name w:val="List Number1"/>
    <w:basedOn w:val="Normal"/>
    <w:next w:val="ListNumber"/>
    <w:uiPriority w:val="99"/>
    <w:unhideWhenUsed/>
    <w:rsid w:val="00261404"/>
    <w:pPr>
      <w:numPr>
        <w:numId w:val="23"/>
      </w:numPr>
      <w:tabs>
        <w:tab w:val="clear" w:pos="360"/>
      </w:tabs>
      <w:bidi w:val="0"/>
      <w:spacing w:after="200" w:line="276" w:lineRule="auto"/>
      <w:ind w:left="0" w:firstLine="0"/>
      <w:contextualSpacing/>
    </w:pPr>
    <w:rPr>
      <w:rFonts w:eastAsia="MS Mincho"/>
      <w:kern w:val="0"/>
      <w:sz w:val="22"/>
      <w:szCs w:val="22"/>
      <w14:ligatures w14:val="none"/>
    </w:rPr>
  </w:style>
  <w:style w:type="paragraph" w:customStyle="1" w:styleId="ListNumber21">
    <w:name w:val="List Number 21"/>
    <w:basedOn w:val="Normal"/>
    <w:next w:val="ListNumber2"/>
    <w:uiPriority w:val="99"/>
    <w:unhideWhenUsed/>
    <w:rsid w:val="00261404"/>
    <w:pPr>
      <w:numPr>
        <w:numId w:val="24"/>
      </w:numPr>
      <w:tabs>
        <w:tab w:val="clear" w:pos="720"/>
      </w:tabs>
      <w:bidi w:val="0"/>
      <w:spacing w:after="200" w:line="276" w:lineRule="auto"/>
      <w:ind w:left="0" w:firstLine="0"/>
      <w:contextualSpacing/>
    </w:pPr>
    <w:rPr>
      <w:rFonts w:eastAsia="MS Mincho"/>
      <w:kern w:val="0"/>
      <w:sz w:val="22"/>
      <w:szCs w:val="22"/>
      <w14:ligatures w14:val="none"/>
    </w:rPr>
  </w:style>
  <w:style w:type="paragraph" w:customStyle="1" w:styleId="ListNumber31">
    <w:name w:val="List Number 31"/>
    <w:basedOn w:val="Normal"/>
    <w:next w:val="ListNumber3"/>
    <w:uiPriority w:val="99"/>
    <w:unhideWhenUsed/>
    <w:rsid w:val="00261404"/>
    <w:pPr>
      <w:numPr>
        <w:numId w:val="25"/>
      </w:numPr>
      <w:tabs>
        <w:tab w:val="clear" w:pos="1080"/>
      </w:tabs>
      <w:bidi w:val="0"/>
      <w:spacing w:after="200" w:line="276" w:lineRule="auto"/>
      <w:ind w:left="0" w:firstLine="0"/>
      <w:contextualSpacing/>
    </w:pPr>
    <w:rPr>
      <w:rFonts w:eastAsia="MS Mincho"/>
      <w:kern w:val="0"/>
      <w:sz w:val="22"/>
      <w:szCs w:val="22"/>
      <w14:ligatures w14:val="none"/>
    </w:rPr>
  </w:style>
  <w:style w:type="paragraph" w:customStyle="1" w:styleId="ListContinue1">
    <w:name w:val="List Continue1"/>
    <w:basedOn w:val="Normal"/>
    <w:next w:val="ListContinue"/>
    <w:uiPriority w:val="99"/>
    <w:unhideWhenUsed/>
    <w:rsid w:val="00261404"/>
    <w:pPr>
      <w:bidi w:val="0"/>
      <w:spacing w:line="276" w:lineRule="auto"/>
      <w:ind w:left="360"/>
      <w:contextualSpacing/>
    </w:pPr>
    <w:rPr>
      <w:rFonts w:eastAsia="MS Mincho"/>
      <w:kern w:val="0"/>
      <w:sz w:val="22"/>
      <w:szCs w:val="22"/>
      <w14:ligatures w14:val="none"/>
    </w:rPr>
  </w:style>
  <w:style w:type="paragraph" w:customStyle="1" w:styleId="ListContinue21">
    <w:name w:val="List Continue 21"/>
    <w:basedOn w:val="Normal"/>
    <w:next w:val="ListContinue2"/>
    <w:uiPriority w:val="99"/>
    <w:unhideWhenUsed/>
    <w:rsid w:val="00261404"/>
    <w:pPr>
      <w:bidi w:val="0"/>
      <w:spacing w:line="276" w:lineRule="auto"/>
      <w:ind w:left="720"/>
      <w:contextualSpacing/>
    </w:pPr>
    <w:rPr>
      <w:rFonts w:eastAsia="MS Mincho"/>
      <w:kern w:val="0"/>
      <w:sz w:val="22"/>
      <w:szCs w:val="22"/>
      <w14:ligatures w14:val="none"/>
    </w:rPr>
  </w:style>
  <w:style w:type="paragraph" w:customStyle="1" w:styleId="ListContinue31">
    <w:name w:val="List Continue 31"/>
    <w:basedOn w:val="Normal"/>
    <w:next w:val="ListContinue3"/>
    <w:uiPriority w:val="99"/>
    <w:unhideWhenUsed/>
    <w:rsid w:val="00261404"/>
    <w:pPr>
      <w:bidi w:val="0"/>
      <w:spacing w:line="276" w:lineRule="auto"/>
      <w:ind w:left="1080"/>
      <w:contextualSpacing/>
    </w:pPr>
    <w:rPr>
      <w:rFonts w:eastAsia="MS Mincho"/>
      <w:kern w:val="0"/>
      <w:sz w:val="22"/>
      <w:szCs w:val="22"/>
      <w14:ligatures w14:val="none"/>
    </w:rPr>
  </w:style>
  <w:style w:type="paragraph" w:customStyle="1" w:styleId="MacroText1">
    <w:name w:val="Macro Text1"/>
    <w:next w:val="MacroText"/>
    <w:link w:val="MacroTextChar"/>
    <w:uiPriority w:val="99"/>
    <w:unhideWhenUsed/>
    <w:rsid w:val="00261404"/>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character" w:customStyle="1" w:styleId="MacroTextChar">
    <w:name w:val="Macro Text Char"/>
    <w:basedOn w:val="DefaultParagraphFont"/>
    <w:link w:val="MacroText1"/>
    <w:uiPriority w:val="99"/>
    <w:rsid w:val="00261404"/>
    <w:rPr>
      <w:rFonts w:ascii="Courier" w:hAnsi="Courier"/>
      <w:sz w:val="20"/>
      <w:szCs w:val="20"/>
    </w:rPr>
  </w:style>
  <w:style w:type="paragraph" w:customStyle="1" w:styleId="Caption1">
    <w:name w:val="Caption1"/>
    <w:basedOn w:val="Normal"/>
    <w:next w:val="Normal"/>
    <w:uiPriority w:val="35"/>
    <w:semiHidden/>
    <w:unhideWhenUsed/>
    <w:qFormat/>
    <w:rsid w:val="00261404"/>
    <w:pPr>
      <w:bidi w:val="0"/>
      <w:spacing w:after="200" w:line="240" w:lineRule="auto"/>
    </w:pPr>
    <w:rPr>
      <w:rFonts w:eastAsia="MS Mincho"/>
      <w:b/>
      <w:bCs/>
      <w:color w:val="4F81BD"/>
      <w:kern w:val="0"/>
      <w:sz w:val="18"/>
      <w:szCs w:val="18"/>
      <w14:ligatures w14:val="none"/>
    </w:rPr>
  </w:style>
  <w:style w:type="character" w:styleId="Strong">
    <w:name w:val="Strong"/>
    <w:basedOn w:val="DefaultParagraphFont"/>
    <w:uiPriority w:val="22"/>
    <w:qFormat/>
    <w:rsid w:val="00261404"/>
    <w:rPr>
      <w:b/>
      <w:bCs/>
    </w:rPr>
  </w:style>
  <w:style w:type="character" w:styleId="Emphasis">
    <w:name w:val="Emphasis"/>
    <w:basedOn w:val="DefaultParagraphFont"/>
    <w:uiPriority w:val="20"/>
    <w:qFormat/>
    <w:rsid w:val="00261404"/>
    <w:rPr>
      <w:i/>
      <w:iCs/>
    </w:rPr>
  </w:style>
  <w:style w:type="character" w:customStyle="1" w:styleId="SubtleEmphasis1">
    <w:name w:val="Subtle Emphasis1"/>
    <w:basedOn w:val="DefaultParagraphFont"/>
    <w:uiPriority w:val="19"/>
    <w:qFormat/>
    <w:rsid w:val="00261404"/>
    <w:rPr>
      <w:i/>
      <w:iCs/>
      <w:color w:val="808080"/>
    </w:rPr>
  </w:style>
  <w:style w:type="character" w:customStyle="1" w:styleId="SubtleReference1">
    <w:name w:val="Subtle Reference1"/>
    <w:basedOn w:val="DefaultParagraphFont"/>
    <w:uiPriority w:val="31"/>
    <w:qFormat/>
    <w:rsid w:val="00261404"/>
    <w:rPr>
      <w:smallCaps/>
      <w:color w:val="C0504D"/>
      <w:u w:val="single"/>
    </w:rPr>
  </w:style>
  <w:style w:type="character" w:styleId="BookTitle">
    <w:name w:val="Book Title"/>
    <w:basedOn w:val="DefaultParagraphFont"/>
    <w:uiPriority w:val="33"/>
    <w:qFormat/>
    <w:rsid w:val="00261404"/>
    <w:rPr>
      <w:b/>
      <w:bCs/>
      <w:smallCaps/>
      <w:spacing w:val="5"/>
    </w:rPr>
  </w:style>
  <w:style w:type="paragraph" w:customStyle="1" w:styleId="TOCHeading1">
    <w:name w:val="TOC Heading1"/>
    <w:basedOn w:val="Heading1"/>
    <w:next w:val="Normal"/>
    <w:uiPriority w:val="39"/>
    <w:semiHidden/>
    <w:unhideWhenUsed/>
    <w:qFormat/>
    <w:rsid w:val="00261404"/>
    <w:pPr>
      <w:bidi w:val="0"/>
      <w:spacing w:before="480" w:after="0" w:line="276" w:lineRule="auto"/>
      <w:outlineLvl w:val="9"/>
    </w:pPr>
    <w:rPr>
      <w:bCs/>
      <w:color w:val="1F4E79"/>
      <w:kern w:val="0"/>
      <w:sz w:val="30"/>
      <w:szCs w:val="28"/>
      <w14:ligatures w14:val="none"/>
    </w:rPr>
  </w:style>
  <w:style w:type="table" w:customStyle="1" w:styleId="TableGrid1">
    <w:name w:val="Table Grid1"/>
    <w:basedOn w:val="TableNormal"/>
    <w:next w:val="TableGrid"/>
    <w:uiPriority w:val="59"/>
    <w:rsid w:val="00261404"/>
    <w:pPr>
      <w:spacing w:after="0" w:line="240" w:lineRule="auto"/>
    </w:pPr>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next w:val="LightShading"/>
    <w:uiPriority w:val="60"/>
    <w:rsid w:val="00261404"/>
    <w:pPr>
      <w:spacing w:after="0" w:line="240" w:lineRule="auto"/>
    </w:pPr>
    <w:rPr>
      <w:rFonts w:eastAsia="MS Mincho"/>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rsid w:val="00261404"/>
    <w:pPr>
      <w:spacing w:after="0" w:line="240" w:lineRule="auto"/>
    </w:pPr>
    <w:rPr>
      <w:rFonts w:eastAsia="MS Mincho"/>
      <w:color w:val="365F91"/>
      <w:kern w:val="0"/>
      <w:sz w:val="22"/>
      <w:szCs w:val="22"/>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21">
    <w:name w:val="Light Shading - Accent 21"/>
    <w:basedOn w:val="TableNormal"/>
    <w:next w:val="LightShading-Accent2"/>
    <w:uiPriority w:val="60"/>
    <w:rsid w:val="00261404"/>
    <w:pPr>
      <w:spacing w:after="0" w:line="240" w:lineRule="auto"/>
    </w:pPr>
    <w:rPr>
      <w:rFonts w:eastAsia="MS Mincho"/>
      <w:color w:val="943634"/>
      <w:kern w:val="0"/>
      <w:sz w:val="22"/>
      <w:szCs w:val="22"/>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ghtShading-Accent31">
    <w:name w:val="Light Shading - Accent 31"/>
    <w:basedOn w:val="TableNormal"/>
    <w:next w:val="LightShading-Accent3"/>
    <w:uiPriority w:val="60"/>
    <w:rsid w:val="00261404"/>
    <w:pPr>
      <w:spacing w:after="0" w:line="240" w:lineRule="auto"/>
    </w:pPr>
    <w:rPr>
      <w:rFonts w:eastAsia="MS Mincho"/>
      <w:color w:val="76923C"/>
      <w:kern w:val="0"/>
      <w:sz w:val="22"/>
      <w:szCs w:val="22"/>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Shading-Accent41">
    <w:name w:val="Light Shading - Accent 41"/>
    <w:basedOn w:val="TableNormal"/>
    <w:next w:val="LightShading-Accent4"/>
    <w:uiPriority w:val="60"/>
    <w:rsid w:val="00261404"/>
    <w:pPr>
      <w:spacing w:after="0" w:line="240" w:lineRule="auto"/>
    </w:pPr>
    <w:rPr>
      <w:rFonts w:eastAsia="MS Mincho"/>
      <w:color w:val="5F497A"/>
      <w:kern w:val="0"/>
      <w:sz w:val="22"/>
      <w:szCs w:val="22"/>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51">
    <w:name w:val="Light Shading - Accent 51"/>
    <w:basedOn w:val="TableNormal"/>
    <w:next w:val="LightShading-Accent5"/>
    <w:uiPriority w:val="60"/>
    <w:rsid w:val="00261404"/>
    <w:pPr>
      <w:spacing w:after="0" w:line="240" w:lineRule="auto"/>
    </w:pPr>
    <w:rPr>
      <w:rFonts w:eastAsia="MS Mincho"/>
      <w:color w:val="31849B"/>
      <w:kern w:val="0"/>
      <w:sz w:val="22"/>
      <w:szCs w:val="22"/>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61">
    <w:name w:val="Light Shading - Accent 61"/>
    <w:basedOn w:val="TableNormal"/>
    <w:next w:val="LightShading-Accent6"/>
    <w:uiPriority w:val="60"/>
    <w:rsid w:val="00261404"/>
    <w:pPr>
      <w:spacing w:after="0" w:line="240" w:lineRule="auto"/>
    </w:pPr>
    <w:rPr>
      <w:rFonts w:eastAsia="MS Mincho"/>
      <w:color w:val="E36C0A"/>
      <w:kern w:val="0"/>
      <w:sz w:val="22"/>
      <w:szCs w:val="22"/>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1">
    <w:name w:val="Light List1"/>
    <w:basedOn w:val="TableNormal"/>
    <w:next w:val="LightList"/>
    <w:uiPriority w:val="61"/>
    <w:rsid w:val="00261404"/>
    <w:pPr>
      <w:spacing w:after="0" w:line="240" w:lineRule="auto"/>
    </w:pPr>
    <w:rPr>
      <w:rFonts w:eastAsia="MS Mincho"/>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next w:val="LightList-Accent1"/>
    <w:uiPriority w:val="61"/>
    <w:rsid w:val="00261404"/>
    <w:pPr>
      <w:spacing w:after="0" w:line="240" w:lineRule="auto"/>
    </w:pPr>
    <w:rPr>
      <w:rFonts w:eastAsia="MS Mincho"/>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21">
    <w:name w:val="Light List - Accent 21"/>
    <w:basedOn w:val="TableNormal"/>
    <w:next w:val="LightList-Accent2"/>
    <w:uiPriority w:val="61"/>
    <w:rsid w:val="00261404"/>
    <w:pPr>
      <w:spacing w:after="0" w:line="240" w:lineRule="auto"/>
    </w:pPr>
    <w:rPr>
      <w:rFonts w:eastAsia="MS Mincho"/>
      <w:kern w:val="0"/>
      <w:sz w:val="22"/>
      <w:szCs w:val="22"/>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31">
    <w:name w:val="Light List - Accent 31"/>
    <w:basedOn w:val="TableNormal"/>
    <w:next w:val="LightList-Accent3"/>
    <w:uiPriority w:val="61"/>
    <w:rsid w:val="00261404"/>
    <w:pPr>
      <w:spacing w:after="0" w:line="240" w:lineRule="auto"/>
    </w:pPr>
    <w:rPr>
      <w:rFonts w:eastAsia="MS Mincho"/>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41">
    <w:name w:val="Light List - Accent 41"/>
    <w:basedOn w:val="TableNormal"/>
    <w:next w:val="LightList-Accent4"/>
    <w:uiPriority w:val="61"/>
    <w:rsid w:val="00261404"/>
    <w:pPr>
      <w:spacing w:after="0" w:line="240" w:lineRule="auto"/>
    </w:pPr>
    <w:rPr>
      <w:rFonts w:eastAsia="MS Mincho"/>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51">
    <w:name w:val="Light List - Accent 51"/>
    <w:basedOn w:val="TableNormal"/>
    <w:next w:val="LightList-Accent5"/>
    <w:uiPriority w:val="61"/>
    <w:rsid w:val="00261404"/>
    <w:pPr>
      <w:spacing w:after="0" w:line="240" w:lineRule="auto"/>
    </w:pPr>
    <w:rPr>
      <w:rFonts w:eastAsia="MS Mincho"/>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61">
    <w:name w:val="Light List - Accent 61"/>
    <w:basedOn w:val="TableNormal"/>
    <w:next w:val="LightList-Accent6"/>
    <w:uiPriority w:val="61"/>
    <w:rsid w:val="00261404"/>
    <w:pPr>
      <w:spacing w:after="0" w:line="240" w:lineRule="auto"/>
    </w:pPr>
    <w:rPr>
      <w:rFonts w:eastAsia="MS Mincho"/>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Grid1">
    <w:name w:val="Light Grid1"/>
    <w:basedOn w:val="TableNormal"/>
    <w:next w:val="LightGrid"/>
    <w:uiPriority w:val="62"/>
    <w:rsid w:val="00261404"/>
    <w:pPr>
      <w:spacing w:after="0" w:line="240" w:lineRule="auto"/>
    </w:pPr>
    <w:rPr>
      <w:rFonts w:eastAsia="MS Mincho"/>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next w:val="LightGrid-Accent1"/>
    <w:uiPriority w:val="62"/>
    <w:rsid w:val="00261404"/>
    <w:pPr>
      <w:spacing w:after="0" w:line="240" w:lineRule="auto"/>
    </w:pPr>
    <w:rPr>
      <w:rFonts w:eastAsia="MS Mincho"/>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21">
    <w:name w:val="Light Grid - Accent 21"/>
    <w:basedOn w:val="TableNormal"/>
    <w:next w:val="LightGrid-Accent2"/>
    <w:uiPriority w:val="62"/>
    <w:rsid w:val="00261404"/>
    <w:pPr>
      <w:spacing w:after="0" w:line="240" w:lineRule="auto"/>
    </w:pPr>
    <w:rPr>
      <w:rFonts w:eastAsia="MS Mincho"/>
      <w:kern w:val="0"/>
      <w:sz w:val="22"/>
      <w:szCs w:val="22"/>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31">
    <w:name w:val="Light Grid - Accent 31"/>
    <w:basedOn w:val="TableNormal"/>
    <w:next w:val="LightGrid-Accent3"/>
    <w:uiPriority w:val="62"/>
    <w:rsid w:val="00261404"/>
    <w:pPr>
      <w:spacing w:after="0" w:line="240" w:lineRule="auto"/>
    </w:pPr>
    <w:rPr>
      <w:rFonts w:eastAsia="MS Mincho"/>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
    <w:name w:val="Light Grid - Accent 41"/>
    <w:basedOn w:val="TableNormal"/>
    <w:next w:val="LightGrid-Accent4"/>
    <w:uiPriority w:val="62"/>
    <w:rsid w:val="00261404"/>
    <w:pPr>
      <w:spacing w:after="0" w:line="240" w:lineRule="auto"/>
    </w:pPr>
    <w:rPr>
      <w:rFonts w:eastAsia="MS Mincho"/>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51">
    <w:name w:val="Light Grid - Accent 51"/>
    <w:basedOn w:val="TableNormal"/>
    <w:next w:val="LightGrid-Accent5"/>
    <w:uiPriority w:val="62"/>
    <w:rsid w:val="00261404"/>
    <w:pPr>
      <w:spacing w:after="0" w:line="240" w:lineRule="auto"/>
    </w:pPr>
    <w:rPr>
      <w:rFonts w:eastAsia="MS Mincho"/>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61">
    <w:name w:val="Light Grid - Accent 61"/>
    <w:basedOn w:val="TableNormal"/>
    <w:next w:val="LightGrid-Accent6"/>
    <w:uiPriority w:val="62"/>
    <w:rsid w:val="00261404"/>
    <w:pPr>
      <w:spacing w:after="0" w:line="240" w:lineRule="auto"/>
    </w:pPr>
    <w:rPr>
      <w:rFonts w:eastAsia="MS Mincho"/>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MediumShading11">
    <w:name w:val="Medium Shading 11"/>
    <w:basedOn w:val="TableNormal"/>
    <w:next w:val="MediumShading1"/>
    <w:uiPriority w:val="63"/>
    <w:rsid w:val="00261404"/>
    <w:pPr>
      <w:spacing w:after="0" w:line="240" w:lineRule="auto"/>
    </w:pPr>
    <w:rPr>
      <w:rFonts w:eastAsia="MS Mincho"/>
      <w:kern w:val="0"/>
      <w:sz w:val="22"/>
      <w:szCs w:val="22"/>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63"/>
    <w:rsid w:val="00261404"/>
    <w:pPr>
      <w:spacing w:after="0" w:line="240" w:lineRule="auto"/>
    </w:pPr>
    <w:rPr>
      <w:rFonts w:eastAsia="MS Mincho"/>
      <w:kern w:val="0"/>
      <w:sz w:val="22"/>
      <w:szCs w:val="22"/>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rsid w:val="00261404"/>
    <w:pPr>
      <w:spacing w:after="0" w:line="240" w:lineRule="auto"/>
    </w:pPr>
    <w:rPr>
      <w:rFonts w:eastAsia="MS Mincho"/>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rsid w:val="00261404"/>
    <w:pPr>
      <w:spacing w:after="0" w:line="240" w:lineRule="auto"/>
    </w:pPr>
    <w:rPr>
      <w:rFonts w:eastAsia="MS Mincho"/>
      <w:kern w:val="0"/>
      <w:sz w:val="22"/>
      <w:szCs w:val="22"/>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261404"/>
    <w:pPr>
      <w:spacing w:after="0" w:line="240" w:lineRule="auto"/>
    </w:pPr>
    <w:rPr>
      <w:rFonts w:eastAsia="MS Mincho"/>
      <w:kern w:val="0"/>
      <w:sz w:val="22"/>
      <w:szCs w:val="22"/>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rsid w:val="00261404"/>
    <w:pPr>
      <w:spacing w:after="0" w:line="240" w:lineRule="auto"/>
    </w:pPr>
    <w:rPr>
      <w:rFonts w:eastAsia="MS Mincho"/>
      <w:kern w:val="0"/>
      <w:sz w:val="22"/>
      <w:szCs w:val="22"/>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261404"/>
    <w:pPr>
      <w:spacing w:after="0" w:line="240" w:lineRule="auto"/>
    </w:pPr>
    <w:rPr>
      <w:rFonts w:eastAsia="MS Mincho"/>
      <w:kern w:val="0"/>
      <w:sz w:val="22"/>
      <w:szCs w:val="22"/>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21">
    <w:name w:val="Medium Shading 21"/>
    <w:basedOn w:val="TableNormal"/>
    <w:next w:val="MediumShading2"/>
    <w:uiPriority w:val="64"/>
    <w:rsid w:val="00261404"/>
    <w:pPr>
      <w:spacing w:after="0" w:line="240" w:lineRule="auto"/>
    </w:pPr>
    <w:rPr>
      <w:rFonts w:eastAsia="MS Mincho"/>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next w:val="MediumShading2-Accent1"/>
    <w:uiPriority w:val="64"/>
    <w:rsid w:val="00261404"/>
    <w:pPr>
      <w:spacing w:after="0" w:line="240" w:lineRule="auto"/>
    </w:pPr>
    <w:rPr>
      <w:rFonts w:eastAsia="MS Mincho"/>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64"/>
    <w:rsid w:val="00261404"/>
    <w:pPr>
      <w:spacing w:after="0" w:line="240" w:lineRule="auto"/>
    </w:pPr>
    <w:rPr>
      <w:rFonts w:eastAsia="MS Mincho"/>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
    <w:next w:val="MediumShading2-Accent3"/>
    <w:uiPriority w:val="64"/>
    <w:rsid w:val="00261404"/>
    <w:pPr>
      <w:spacing w:after="0" w:line="240" w:lineRule="auto"/>
    </w:pPr>
    <w:rPr>
      <w:rFonts w:eastAsia="MS Mincho"/>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rsid w:val="00261404"/>
    <w:pPr>
      <w:spacing w:after="0" w:line="240" w:lineRule="auto"/>
    </w:pPr>
    <w:rPr>
      <w:rFonts w:eastAsia="MS Mincho"/>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64"/>
    <w:rsid w:val="00261404"/>
    <w:pPr>
      <w:spacing w:after="0" w:line="240" w:lineRule="auto"/>
    </w:pPr>
    <w:rPr>
      <w:rFonts w:eastAsia="MS Mincho"/>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64"/>
    <w:rsid w:val="00261404"/>
    <w:pPr>
      <w:spacing w:after="0" w:line="240" w:lineRule="auto"/>
    </w:pPr>
    <w:rPr>
      <w:rFonts w:eastAsia="MS Mincho"/>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next w:val="MediumList1"/>
    <w:uiPriority w:val="65"/>
    <w:rsid w:val="00261404"/>
    <w:pPr>
      <w:spacing w:after="0" w:line="240" w:lineRule="auto"/>
    </w:pPr>
    <w:rPr>
      <w:rFonts w:eastAsia="MS Mincho"/>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next w:val="MediumList1-Accent1"/>
    <w:uiPriority w:val="65"/>
    <w:rsid w:val="00261404"/>
    <w:pPr>
      <w:spacing w:after="0" w:line="240" w:lineRule="auto"/>
    </w:pPr>
    <w:rPr>
      <w:rFonts w:eastAsia="MS Mincho"/>
      <w:color w:val="000000"/>
      <w:kern w:val="0"/>
      <w:sz w:val="22"/>
      <w:szCs w:val="22"/>
      <w14:ligatures w14:val="none"/>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List1-Accent21">
    <w:name w:val="Medium List 1 - Accent 21"/>
    <w:basedOn w:val="TableNormal"/>
    <w:next w:val="MediumList1-Accent2"/>
    <w:uiPriority w:val="65"/>
    <w:rsid w:val="00261404"/>
    <w:pPr>
      <w:spacing w:after="0" w:line="240" w:lineRule="auto"/>
    </w:pPr>
    <w:rPr>
      <w:rFonts w:eastAsia="MS Mincho"/>
      <w:color w:val="000000"/>
      <w:kern w:val="0"/>
      <w:sz w:val="22"/>
      <w:szCs w:val="22"/>
      <w14:ligatures w14:val="none"/>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MediumList1-Accent31">
    <w:name w:val="Medium List 1 - Accent 31"/>
    <w:basedOn w:val="TableNormal"/>
    <w:next w:val="MediumList1-Accent3"/>
    <w:uiPriority w:val="65"/>
    <w:rsid w:val="00261404"/>
    <w:pPr>
      <w:spacing w:after="0" w:line="240" w:lineRule="auto"/>
    </w:pPr>
    <w:rPr>
      <w:rFonts w:eastAsia="MS Mincho"/>
      <w:color w:val="000000"/>
      <w:kern w:val="0"/>
      <w:sz w:val="22"/>
      <w:szCs w:val="22"/>
      <w14:ligatures w14:val="none"/>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MediumList1-Accent41">
    <w:name w:val="Medium List 1 - Accent 41"/>
    <w:basedOn w:val="TableNormal"/>
    <w:next w:val="MediumList1-Accent4"/>
    <w:uiPriority w:val="65"/>
    <w:rsid w:val="00261404"/>
    <w:pPr>
      <w:spacing w:after="0" w:line="240" w:lineRule="auto"/>
    </w:pPr>
    <w:rPr>
      <w:rFonts w:eastAsia="MS Mincho"/>
      <w:color w:val="000000"/>
      <w:kern w:val="0"/>
      <w:sz w:val="22"/>
      <w:szCs w:val="22"/>
      <w14:ligatures w14:val="none"/>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MediumList1-Accent51">
    <w:name w:val="Medium List 1 - Accent 51"/>
    <w:basedOn w:val="TableNormal"/>
    <w:next w:val="MediumList1-Accent5"/>
    <w:uiPriority w:val="65"/>
    <w:rsid w:val="00261404"/>
    <w:pPr>
      <w:spacing w:after="0" w:line="240" w:lineRule="auto"/>
    </w:pPr>
    <w:rPr>
      <w:rFonts w:eastAsia="MS Mincho"/>
      <w:color w:val="000000"/>
      <w:kern w:val="0"/>
      <w:sz w:val="22"/>
      <w:szCs w:val="22"/>
      <w14:ligatures w14:val="none"/>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MediumList1-Accent61">
    <w:name w:val="Medium List 1 - Accent 61"/>
    <w:basedOn w:val="TableNormal"/>
    <w:next w:val="MediumList1-Accent6"/>
    <w:uiPriority w:val="65"/>
    <w:rsid w:val="00261404"/>
    <w:pPr>
      <w:spacing w:after="0" w:line="240" w:lineRule="auto"/>
    </w:pPr>
    <w:rPr>
      <w:rFonts w:eastAsia="MS Mincho"/>
      <w:color w:val="000000"/>
      <w:kern w:val="0"/>
      <w:sz w:val="22"/>
      <w:szCs w:val="22"/>
      <w14:ligatures w14:val="none"/>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21">
    <w:name w:val="Medium List 21"/>
    <w:basedOn w:val="TableNormal"/>
    <w:next w:val="MediumList2"/>
    <w:uiPriority w:val="66"/>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Accent11">
    <w:name w:val="Medium List 2 - Accent 11"/>
    <w:basedOn w:val="TableNormal"/>
    <w:next w:val="MediumList2-Accent1"/>
    <w:uiPriority w:val="66"/>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List2-Accent21">
    <w:name w:val="Medium List 2 - Accent 21"/>
    <w:basedOn w:val="TableNormal"/>
    <w:next w:val="MediumList2-Accent2"/>
    <w:uiPriority w:val="66"/>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MediumList2-Accent31">
    <w:name w:val="Medium List 2 - Accent 31"/>
    <w:basedOn w:val="TableNormal"/>
    <w:next w:val="MediumList2-Accent3"/>
    <w:uiPriority w:val="66"/>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66"/>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MediumList2-Accent51">
    <w:name w:val="Medium List 2 - Accent 51"/>
    <w:basedOn w:val="TableNormal"/>
    <w:next w:val="MediumList2-Accent5"/>
    <w:uiPriority w:val="66"/>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MediumList2-Accent61">
    <w:name w:val="Medium List 2 - Accent 61"/>
    <w:basedOn w:val="TableNormal"/>
    <w:next w:val="MediumList2-Accent6"/>
    <w:uiPriority w:val="66"/>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Grid11">
    <w:name w:val="Medium Grid 11"/>
    <w:basedOn w:val="TableNormal"/>
    <w:next w:val="MediumGrid1"/>
    <w:uiPriority w:val="67"/>
    <w:rsid w:val="00261404"/>
    <w:pPr>
      <w:spacing w:after="0" w:line="240" w:lineRule="auto"/>
    </w:pPr>
    <w:rPr>
      <w:rFonts w:eastAsia="MS Mincho"/>
      <w:kern w:val="0"/>
      <w:sz w:val="22"/>
      <w:szCs w:val="22"/>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TableNormal"/>
    <w:next w:val="MediumGrid1-Accent1"/>
    <w:uiPriority w:val="67"/>
    <w:rsid w:val="00261404"/>
    <w:pPr>
      <w:spacing w:after="0" w:line="240" w:lineRule="auto"/>
    </w:pPr>
    <w:rPr>
      <w:rFonts w:eastAsia="MS Mincho"/>
      <w:kern w:val="0"/>
      <w:sz w:val="22"/>
      <w:szCs w:val="22"/>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1-Accent21">
    <w:name w:val="Medium Grid 1 - Accent 21"/>
    <w:basedOn w:val="TableNormal"/>
    <w:next w:val="MediumGrid1-Accent2"/>
    <w:uiPriority w:val="67"/>
    <w:rsid w:val="00261404"/>
    <w:pPr>
      <w:spacing w:after="0" w:line="240" w:lineRule="auto"/>
    </w:pPr>
    <w:rPr>
      <w:rFonts w:eastAsia="MS Mincho"/>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MediumGrid1-Accent31">
    <w:name w:val="Medium Grid 1 - Accent 31"/>
    <w:basedOn w:val="TableNormal"/>
    <w:next w:val="MediumGrid1-Accent3"/>
    <w:uiPriority w:val="67"/>
    <w:rsid w:val="00261404"/>
    <w:pPr>
      <w:spacing w:after="0" w:line="240" w:lineRule="auto"/>
    </w:pPr>
    <w:rPr>
      <w:rFonts w:eastAsia="MS Mincho"/>
      <w:kern w:val="0"/>
      <w:sz w:val="22"/>
      <w:szCs w:val="22"/>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MediumGrid1-Accent41">
    <w:name w:val="Medium Grid 1 - Accent 41"/>
    <w:basedOn w:val="TableNormal"/>
    <w:next w:val="MediumGrid1-Accent4"/>
    <w:uiPriority w:val="67"/>
    <w:rsid w:val="00261404"/>
    <w:pPr>
      <w:spacing w:after="0" w:line="240" w:lineRule="auto"/>
    </w:pPr>
    <w:rPr>
      <w:rFonts w:eastAsia="MS Mincho"/>
      <w:kern w:val="0"/>
      <w:sz w:val="22"/>
      <w:szCs w:val="22"/>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1-Accent51">
    <w:name w:val="Medium Grid 1 - Accent 51"/>
    <w:basedOn w:val="TableNormal"/>
    <w:next w:val="MediumGrid1-Accent5"/>
    <w:uiPriority w:val="67"/>
    <w:rsid w:val="00261404"/>
    <w:pPr>
      <w:spacing w:after="0" w:line="240" w:lineRule="auto"/>
    </w:pPr>
    <w:rPr>
      <w:rFonts w:eastAsia="MS Mincho"/>
      <w:kern w:val="0"/>
      <w:sz w:val="22"/>
      <w:szCs w:val="22"/>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MediumGrid1-Accent61">
    <w:name w:val="Medium Grid 1 - Accent 61"/>
    <w:basedOn w:val="TableNormal"/>
    <w:next w:val="MediumGrid1-Accent6"/>
    <w:uiPriority w:val="67"/>
    <w:rsid w:val="00261404"/>
    <w:pPr>
      <w:spacing w:after="0" w:line="240" w:lineRule="auto"/>
    </w:pPr>
    <w:rPr>
      <w:rFonts w:eastAsia="MS Mincho"/>
      <w:kern w:val="0"/>
      <w:sz w:val="22"/>
      <w:szCs w:val="22"/>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1">
    <w:name w:val="Medium Grid 21"/>
    <w:basedOn w:val="TableNormal"/>
    <w:next w:val="MediumGrid2"/>
    <w:uiPriority w:val="68"/>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2-Accent11">
    <w:name w:val="Medium Grid 2 - Accent 11"/>
    <w:basedOn w:val="TableNormal"/>
    <w:next w:val="MediumGrid2-Accent1"/>
    <w:uiPriority w:val="68"/>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Grid2-Accent21">
    <w:name w:val="Medium Grid 2 - Accent 21"/>
    <w:basedOn w:val="TableNormal"/>
    <w:next w:val="MediumGrid2-Accent2"/>
    <w:uiPriority w:val="68"/>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MediumGrid2-Accent31">
    <w:name w:val="Medium Grid 2 - Accent 31"/>
    <w:basedOn w:val="TableNormal"/>
    <w:next w:val="MediumGrid2-Accent3"/>
    <w:uiPriority w:val="68"/>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MediumGrid2-Accent41">
    <w:name w:val="Medium Grid 2 - Accent 41"/>
    <w:basedOn w:val="TableNormal"/>
    <w:next w:val="MediumGrid2-Accent4"/>
    <w:uiPriority w:val="68"/>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MediumGrid2-Accent51">
    <w:name w:val="Medium Grid 2 - Accent 51"/>
    <w:basedOn w:val="TableNormal"/>
    <w:next w:val="MediumGrid2-Accent5"/>
    <w:uiPriority w:val="68"/>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MediumGrid2-Accent61">
    <w:name w:val="Medium Grid 2 - Accent 61"/>
    <w:basedOn w:val="TableNormal"/>
    <w:next w:val="MediumGrid2-Accent6"/>
    <w:uiPriority w:val="68"/>
    <w:rsid w:val="00261404"/>
    <w:pPr>
      <w:spacing w:after="0" w:line="240" w:lineRule="auto"/>
    </w:pPr>
    <w:rPr>
      <w:rFonts w:ascii="Calibri" w:eastAsia="MS Gothic" w:hAnsi="Calibri" w:cs="Times New Roman"/>
      <w:color w:val="000000"/>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31">
    <w:name w:val="Medium Grid 31"/>
    <w:basedOn w:val="TableNormal"/>
    <w:next w:val="MediumGrid3"/>
    <w:uiPriority w:val="69"/>
    <w:rsid w:val="00261404"/>
    <w:pPr>
      <w:spacing w:after="0" w:line="240" w:lineRule="auto"/>
    </w:pPr>
    <w:rPr>
      <w:rFonts w:eastAsia="MS Mincho"/>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1">
    <w:name w:val="Medium Grid 3 - Accent 11"/>
    <w:basedOn w:val="TableNormal"/>
    <w:next w:val="MediumGrid3-Accent1"/>
    <w:uiPriority w:val="69"/>
    <w:rsid w:val="00261404"/>
    <w:pPr>
      <w:spacing w:after="0" w:line="240" w:lineRule="auto"/>
    </w:pPr>
    <w:rPr>
      <w:rFonts w:eastAsia="MS Mincho"/>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Accent21">
    <w:name w:val="Medium Grid 3 - Accent 21"/>
    <w:basedOn w:val="TableNormal"/>
    <w:next w:val="MediumGrid3-Accent2"/>
    <w:uiPriority w:val="69"/>
    <w:rsid w:val="00261404"/>
    <w:pPr>
      <w:spacing w:after="0" w:line="240" w:lineRule="auto"/>
    </w:pPr>
    <w:rPr>
      <w:rFonts w:eastAsia="MS Mincho"/>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MediumGrid3-Accent31">
    <w:name w:val="Medium Grid 3 - Accent 31"/>
    <w:basedOn w:val="TableNormal"/>
    <w:next w:val="MediumGrid3-Accent3"/>
    <w:uiPriority w:val="69"/>
    <w:rsid w:val="00261404"/>
    <w:pPr>
      <w:spacing w:after="0" w:line="240" w:lineRule="auto"/>
    </w:pPr>
    <w:rPr>
      <w:rFonts w:eastAsia="MS Mincho"/>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3-Accent41">
    <w:name w:val="Medium Grid 3 - Accent 41"/>
    <w:basedOn w:val="TableNormal"/>
    <w:next w:val="MediumGrid3-Accent4"/>
    <w:uiPriority w:val="69"/>
    <w:rsid w:val="00261404"/>
    <w:pPr>
      <w:spacing w:after="0" w:line="240" w:lineRule="auto"/>
    </w:pPr>
    <w:rPr>
      <w:rFonts w:eastAsia="MS Mincho"/>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Accent51">
    <w:name w:val="Medium Grid 3 - Accent 51"/>
    <w:basedOn w:val="TableNormal"/>
    <w:next w:val="MediumGrid3-Accent5"/>
    <w:uiPriority w:val="69"/>
    <w:rsid w:val="00261404"/>
    <w:pPr>
      <w:spacing w:after="0" w:line="240" w:lineRule="auto"/>
    </w:pPr>
    <w:rPr>
      <w:rFonts w:eastAsia="MS Mincho"/>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61">
    <w:name w:val="Medium Grid 3 - Accent 61"/>
    <w:basedOn w:val="TableNormal"/>
    <w:next w:val="MediumGrid3-Accent6"/>
    <w:uiPriority w:val="69"/>
    <w:rsid w:val="00261404"/>
    <w:pPr>
      <w:spacing w:after="0" w:line="240" w:lineRule="auto"/>
    </w:pPr>
    <w:rPr>
      <w:rFonts w:eastAsia="MS Mincho"/>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DarkList1">
    <w:name w:val="Dark List1"/>
    <w:basedOn w:val="TableNormal"/>
    <w:next w:val="DarkList"/>
    <w:uiPriority w:val="70"/>
    <w:rsid w:val="00261404"/>
    <w:pPr>
      <w:spacing w:after="0" w:line="240" w:lineRule="auto"/>
    </w:pPr>
    <w:rPr>
      <w:rFonts w:eastAsia="MS Mincho"/>
      <w:color w:val="FFFFFF"/>
      <w:kern w:val="0"/>
      <w:sz w:val="22"/>
      <w:szCs w:val="22"/>
      <w14:ligatures w14:val="none"/>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TableNormal"/>
    <w:next w:val="DarkList-Accent1"/>
    <w:uiPriority w:val="70"/>
    <w:rsid w:val="00261404"/>
    <w:pPr>
      <w:spacing w:after="0" w:line="240" w:lineRule="auto"/>
    </w:pPr>
    <w:rPr>
      <w:rFonts w:eastAsia="MS Mincho"/>
      <w:color w:val="FFFFFF"/>
      <w:kern w:val="0"/>
      <w:sz w:val="22"/>
      <w:szCs w:val="22"/>
      <w14:ligatures w14:val="none"/>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DarkList-Accent21">
    <w:name w:val="Dark List - Accent 21"/>
    <w:basedOn w:val="TableNormal"/>
    <w:next w:val="DarkList-Accent2"/>
    <w:uiPriority w:val="70"/>
    <w:rsid w:val="00261404"/>
    <w:pPr>
      <w:spacing w:after="0" w:line="240" w:lineRule="auto"/>
    </w:pPr>
    <w:rPr>
      <w:rFonts w:eastAsia="MS Mincho"/>
      <w:color w:val="FFFFFF"/>
      <w:kern w:val="0"/>
      <w:sz w:val="22"/>
      <w:szCs w:val="22"/>
      <w14:ligatures w14:val="none"/>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DarkList-Accent31">
    <w:name w:val="Dark List - Accent 31"/>
    <w:basedOn w:val="TableNormal"/>
    <w:next w:val="DarkList-Accent3"/>
    <w:uiPriority w:val="70"/>
    <w:rsid w:val="00261404"/>
    <w:pPr>
      <w:spacing w:after="0" w:line="240" w:lineRule="auto"/>
    </w:pPr>
    <w:rPr>
      <w:rFonts w:eastAsia="MS Mincho"/>
      <w:color w:val="FFFFFF"/>
      <w:kern w:val="0"/>
      <w:sz w:val="22"/>
      <w:szCs w:val="22"/>
      <w14:ligatures w14:val="none"/>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DarkList-Accent41">
    <w:name w:val="Dark List - Accent 41"/>
    <w:basedOn w:val="TableNormal"/>
    <w:next w:val="DarkList-Accent4"/>
    <w:uiPriority w:val="70"/>
    <w:rsid w:val="00261404"/>
    <w:pPr>
      <w:spacing w:after="0" w:line="240" w:lineRule="auto"/>
    </w:pPr>
    <w:rPr>
      <w:rFonts w:eastAsia="MS Mincho"/>
      <w:color w:val="FFFFFF"/>
      <w:kern w:val="0"/>
      <w:sz w:val="22"/>
      <w:szCs w:val="22"/>
      <w14:ligatures w14:val="none"/>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DarkList-Accent51">
    <w:name w:val="Dark List - Accent 51"/>
    <w:basedOn w:val="TableNormal"/>
    <w:next w:val="DarkList-Accent5"/>
    <w:uiPriority w:val="70"/>
    <w:rsid w:val="00261404"/>
    <w:pPr>
      <w:spacing w:after="0" w:line="240" w:lineRule="auto"/>
    </w:pPr>
    <w:rPr>
      <w:rFonts w:eastAsia="MS Mincho"/>
      <w:color w:val="FFFFFF"/>
      <w:kern w:val="0"/>
      <w:sz w:val="22"/>
      <w:szCs w:val="22"/>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DarkList-Accent61">
    <w:name w:val="Dark List - Accent 61"/>
    <w:basedOn w:val="TableNormal"/>
    <w:next w:val="DarkList-Accent6"/>
    <w:uiPriority w:val="70"/>
    <w:rsid w:val="00261404"/>
    <w:pPr>
      <w:spacing w:after="0" w:line="240" w:lineRule="auto"/>
    </w:pPr>
    <w:rPr>
      <w:rFonts w:eastAsia="MS Mincho"/>
      <w:color w:val="FFFFFF"/>
      <w:kern w:val="0"/>
      <w:sz w:val="22"/>
      <w:szCs w:val="22"/>
      <w14:ligatures w14:val="none"/>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ColorfulShading1">
    <w:name w:val="Colorful Shading1"/>
    <w:basedOn w:val="TableNormal"/>
    <w:next w:val="ColorfulShading"/>
    <w:uiPriority w:val="71"/>
    <w:rsid w:val="00261404"/>
    <w:pPr>
      <w:spacing w:after="0" w:line="240" w:lineRule="auto"/>
    </w:pPr>
    <w:rPr>
      <w:rFonts w:eastAsia="MS Mincho"/>
      <w:color w:val="000000"/>
      <w:kern w:val="0"/>
      <w:sz w:val="22"/>
      <w:szCs w:val="22"/>
      <w14:ligatures w14:val="none"/>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TableNormal"/>
    <w:next w:val="ColorfulShading-Accent1"/>
    <w:uiPriority w:val="71"/>
    <w:rsid w:val="00261404"/>
    <w:pPr>
      <w:spacing w:after="0" w:line="240" w:lineRule="auto"/>
    </w:pPr>
    <w:rPr>
      <w:rFonts w:eastAsia="MS Mincho"/>
      <w:color w:val="000000"/>
      <w:kern w:val="0"/>
      <w:sz w:val="22"/>
      <w:szCs w:val="22"/>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ColorfulShading-Accent21">
    <w:name w:val="Colorful Shading - Accent 21"/>
    <w:basedOn w:val="TableNormal"/>
    <w:next w:val="ColorfulShading-Accent2"/>
    <w:uiPriority w:val="71"/>
    <w:rsid w:val="00261404"/>
    <w:pPr>
      <w:spacing w:after="0" w:line="240" w:lineRule="auto"/>
    </w:pPr>
    <w:rPr>
      <w:rFonts w:eastAsia="MS Mincho"/>
      <w:color w:val="000000"/>
      <w:kern w:val="0"/>
      <w:sz w:val="22"/>
      <w:szCs w:val="22"/>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ColorfulShading-Accent31">
    <w:name w:val="Colorful Shading - Accent 31"/>
    <w:basedOn w:val="TableNormal"/>
    <w:next w:val="ColorfulShading-Accent3"/>
    <w:uiPriority w:val="71"/>
    <w:rsid w:val="00261404"/>
    <w:pPr>
      <w:spacing w:after="0" w:line="240" w:lineRule="auto"/>
    </w:pPr>
    <w:rPr>
      <w:rFonts w:eastAsia="MS Mincho"/>
      <w:color w:val="000000"/>
      <w:kern w:val="0"/>
      <w:sz w:val="22"/>
      <w:szCs w:val="22"/>
      <w14:ligatures w14:val="none"/>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ColorfulShading-Accent41">
    <w:name w:val="Colorful Shading - Accent 41"/>
    <w:basedOn w:val="TableNormal"/>
    <w:next w:val="ColorfulShading-Accent4"/>
    <w:uiPriority w:val="71"/>
    <w:rsid w:val="00261404"/>
    <w:pPr>
      <w:spacing w:after="0" w:line="240" w:lineRule="auto"/>
    </w:pPr>
    <w:rPr>
      <w:rFonts w:eastAsia="MS Mincho"/>
      <w:color w:val="000000"/>
      <w:kern w:val="0"/>
      <w:sz w:val="22"/>
      <w:szCs w:val="22"/>
      <w14:ligatures w14:val="none"/>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ColorfulShading-Accent51">
    <w:name w:val="Colorful Shading - Accent 51"/>
    <w:basedOn w:val="TableNormal"/>
    <w:next w:val="ColorfulShading-Accent5"/>
    <w:uiPriority w:val="71"/>
    <w:rsid w:val="00261404"/>
    <w:pPr>
      <w:spacing w:after="0" w:line="240" w:lineRule="auto"/>
    </w:pPr>
    <w:rPr>
      <w:rFonts w:eastAsia="MS Mincho"/>
      <w:color w:val="000000"/>
      <w:kern w:val="0"/>
      <w:sz w:val="22"/>
      <w:szCs w:val="22"/>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ColorfulShading-Accent61">
    <w:name w:val="Colorful Shading - Accent 61"/>
    <w:basedOn w:val="TableNormal"/>
    <w:next w:val="ColorfulShading-Accent6"/>
    <w:uiPriority w:val="71"/>
    <w:rsid w:val="00261404"/>
    <w:pPr>
      <w:spacing w:after="0" w:line="240" w:lineRule="auto"/>
    </w:pPr>
    <w:rPr>
      <w:rFonts w:eastAsia="MS Mincho"/>
      <w:color w:val="000000"/>
      <w:kern w:val="0"/>
      <w:sz w:val="22"/>
      <w:szCs w:val="22"/>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ColorfulList1">
    <w:name w:val="Colorful List1"/>
    <w:basedOn w:val="TableNormal"/>
    <w:next w:val="ColorfulList"/>
    <w:uiPriority w:val="72"/>
    <w:rsid w:val="00261404"/>
    <w:pPr>
      <w:spacing w:after="0" w:line="240" w:lineRule="auto"/>
    </w:pPr>
    <w:rPr>
      <w:rFonts w:eastAsia="MS Mincho"/>
      <w:color w:val="000000"/>
      <w:kern w:val="0"/>
      <w:sz w:val="22"/>
      <w:szCs w:val="22"/>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TableNormal"/>
    <w:next w:val="ColorfulList-Accent1"/>
    <w:uiPriority w:val="72"/>
    <w:rsid w:val="00261404"/>
    <w:pPr>
      <w:spacing w:after="0" w:line="240" w:lineRule="auto"/>
    </w:pPr>
    <w:rPr>
      <w:rFonts w:eastAsia="MS Mincho"/>
      <w:color w:val="000000"/>
      <w:kern w:val="0"/>
      <w:sz w:val="22"/>
      <w:szCs w:val="22"/>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olorfulList-Accent21">
    <w:name w:val="Colorful List - Accent 21"/>
    <w:basedOn w:val="TableNormal"/>
    <w:next w:val="ColorfulList-Accent2"/>
    <w:uiPriority w:val="72"/>
    <w:rsid w:val="00261404"/>
    <w:pPr>
      <w:spacing w:after="0" w:line="240" w:lineRule="auto"/>
    </w:pPr>
    <w:rPr>
      <w:rFonts w:eastAsia="MS Mincho"/>
      <w:color w:val="000000"/>
      <w:kern w:val="0"/>
      <w:sz w:val="22"/>
      <w:szCs w:val="22"/>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olorfulList-Accent31">
    <w:name w:val="Colorful List - Accent 31"/>
    <w:basedOn w:val="TableNormal"/>
    <w:next w:val="ColorfulList-Accent3"/>
    <w:uiPriority w:val="72"/>
    <w:rsid w:val="00261404"/>
    <w:pPr>
      <w:spacing w:after="0" w:line="240" w:lineRule="auto"/>
    </w:pPr>
    <w:rPr>
      <w:rFonts w:eastAsia="MS Mincho"/>
      <w:color w:val="000000"/>
      <w:kern w:val="0"/>
      <w:sz w:val="22"/>
      <w:szCs w:val="22"/>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olorfulList-Accent41">
    <w:name w:val="Colorful List - Accent 41"/>
    <w:basedOn w:val="TableNormal"/>
    <w:next w:val="ColorfulList-Accent4"/>
    <w:uiPriority w:val="72"/>
    <w:rsid w:val="00261404"/>
    <w:pPr>
      <w:spacing w:after="0" w:line="240" w:lineRule="auto"/>
    </w:pPr>
    <w:rPr>
      <w:rFonts w:eastAsia="MS Mincho"/>
      <w:color w:val="000000"/>
      <w:kern w:val="0"/>
      <w:sz w:val="22"/>
      <w:szCs w:val="22"/>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ColorfulList-Accent51">
    <w:name w:val="Colorful List - Accent 51"/>
    <w:basedOn w:val="TableNormal"/>
    <w:next w:val="ColorfulList-Accent5"/>
    <w:uiPriority w:val="72"/>
    <w:rsid w:val="00261404"/>
    <w:pPr>
      <w:spacing w:after="0" w:line="240" w:lineRule="auto"/>
    </w:pPr>
    <w:rPr>
      <w:rFonts w:eastAsia="MS Mincho"/>
      <w:color w:val="000000"/>
      <w:kern w:val="0"/>
      <w:sz w:val="22"/>
      <w:szCs w:val="22"/>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ColorfulList-Accent61">
    <w:name w:val="Colorful List - Accent 61"/>
    <w:basedOn w:val="TableNormal"/>
    <w:next w:val="ColorfulList-Accent6"/>
    <w:uiPriority w:val="72"/>
    <w:rsid w:val="00261404"/>
    <w:pPr>
      <w:spacing w:after="0" w:line="240" w:lineRule="auto"/>
    </w:pPr>
    <w:rPr>
      <w:rFonts w:eastAsia="MS Mincho"/>
      <w:color w:val="000000"/>
      <w:kern w:val="0"/>
      <w:sz w:val="22"/>
      <w:szCs w:val="22"/>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Grid1">
    <w:name w:val="Colorful Grid1"/>
    <w:basedOn w:val="TableNormal"/>
    <w:next w:val="ColorfulGrid"/>
    <w:uiPriority w:val="73"/>
    <w:rsid w:val="00261404"/>
    <w:pPr>
      <w:spacing w:after="0" w:line="240" w:lineRule="auto"/>
    </w:pPr>
    <w:rPr>
      <w:rFonts w:eastAsia="MS Mincho"/>
      <w:color w:val="000000"/>
      <w:kern w:val="0"/>
      <w:sz w:val="22"/>
      <w:szCs w:val="22"/>
      <w14:ligatures w14:val="none"/>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TableNormal"/>
    <w:next w:val="ColorfulGrid-Accent1"/>
    <w:uiPriority w:val="73"/>
    <w:rsid w:val="00261404"/>
    <w:pPr>
      <w:spacing w:after="0" w:line="240" w:lineRule="auto"/>
    </w:pPr>
    <w:rPr>
      <w:rFonts w:eastAsia="MS Mincho"/>
      <w:color w:val="000000"/>
      <w:kern w:val="0"/>
      <w:sz w:val="22"/>
      <w:szCs w:val="22"/>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olorfulGrid-Accent21">
    <w:name w:val="Colorful Grid - Accent 21"/>
    <w:basedOn w:val="TableNormal"/>
    <w:next w:val="ColorfulGrid-Accent2"/>
    <w:uiPriority w:val="73"/>
    <w:rsid w:val="00261404"/>
    <w:pPr>
      <w:spacing w:after="0" w:line="240" w:lineRule="auto"/>
    </w:pPr>
    <w:rPr>
      <w:rFonts w:eastAsia="MS Mincho"/>
      <w:color w:val="000000"/>
      <w:kern w:val="0"/>
      <w:sz w:val="22"/>
      <w:szCs w:val="22"/>
      <w14:ligatures w14:val="none"/>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ColorfulGrid-Accent31">
    <w:name w:val="Colorful Grid - Accent 31"/>
    <w:basedOn w:val="TableNormal"/>
    <w:next w:val="ColorfulGrid-Accent3"/>
    <w:uiPriority w:val="73"/>
    <w:rsid w:val="00261404"/>
    <w:pPr>
      <w:spacing w:after="0" w:line="240" w:lineRule="auto"/>
    </w:pPr>
    <w:rPr>
      <w:rFonts w:eastAsia="MS Mincho"/>
      <w:color w:val="000000"/>
      <w:kern w:val="0"/>
      <w:sz w:val="22"/>
      <w:szCs w:val="22"/>
      <w14:ligatures w14:val="none"/>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ColorfulGrid-Accent41">
    <w:name w:val="Colorful Grid - Accent 41"/>
    <w:basedOn w:val="TableNormal"/>
    <w:next w:val="ColorfulGrid-Accent4"/>
    <w:uiPriority w:val="73"/>
    <w:rsid w:val="00261404"/>
    <w:pPr>
      <w:spacing w:after="0" w:line="240" w:lineRule="auto"/>
    </w:pPr>
    <w:rPr>
      <w:rFonts w:eastAsia="MS Mincho"/>
      <w:color w:val="000000"/>
      <w:kern w:val="0"/>
      <w:sz w:val="22"/>
      <w:szCs w:val="22"/>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ColorfulGrid-Accent51">
    <w:name w:val="Colorful Grid - Accent 51"/>
    <w:basedOn w:val="TableNormal"/>
    <w:next w:val="ColorfulGrid-Accent5"/>
    <w:uiPriority w:val="73"/>
    <w:rsid w:val="00261404"/>
    <w:pPr>
      <w:spacing w:after="0" w:line="240" w:lineRule="auto"/>
    </w:pPr>
    <w:rPr>
      <w:rFonts w:eastAsia="MS Mincho"/>
      <w:color w:val="000000"/>
      <w:kern w:val="0"/>
      <w:sz w:val="22"/>
      <w:szCs w:val="22"/>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olorfulGrid-Accent61">
    <w:name w:val="Colorful Grid - Accent 61"/>
    <w:basedOn w:val="TableNormal"/>
    <w:next w:val="ColorfulGrid-Accent6"/>
    <w:uiPriority w:val="73"/>
    <w:rsid w:val="00261404"/>
    <w:pPr>
      <w:spacing w:after="0" w:line="240" w:lineRule="auto"/>
    </w:pPr>
    <w:rPr>
      <w:rFonts w:eastAsia="MS Mincho"/>
      <w:color w:val="000000"/>
      <w:kern w:val="0"/>
      <w:sz w:val="22"/>
      <w:szCs w:val="22"/>
      <w14:ligatures w14:val="none"/>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NoSpacing">
    <w:name w:val="No Spacing"/>
    <w:uiPriority w:val="1"/>
    <w:qFormat/>
    <w:rsid w:val="00261404"/>
    <w:pPr>
      <w:bidi/>
      <w:spacing w:after="0" w:line="240" w:lineRule="auto"/>
    </w:pPr>
  </w:style>
  <w:style w:type="paragraph" w:styleId="BodyText">
    <w:name w:val="Body Text"/>
    <w:basedOn w:val="Normal"/>
    <w:link w:val="BodyTextChar1"/>
    <w:uiPriority w:val="99"/>
    <w:semiHidden/>
    <w:unhideWhenUsed/>
    <w:rsid w:val="00261404"/>
  </w:style>
  <w:style w:type="character" w:customStyle="1" w:styleId="BodyTextChar1">
    <w:name w:val="Body Text Char1"/>
    <w:basedOn w:val="DefaultParagraphFont"/>
    <w:link w:val="BodyText"/>
    <w:uiPriority w:val="99"/>
    <w:semiHidden/>
    <w:rsid w:val="00261404"/>
  </w:style>
  <w:style w:type="paragraph" w:styleId="BodyText2">
    <w:name w:val="Body Text 2"/>
    <w:basedOn w:val="Normal"/>
    <w:link w:val="BodyText2Char1"/>
    <w:uiPriority w:val="99"/>
    <w:semiHidden/>
    <w:unhideWhenUsed/>
    <w:rsid w:val="00261404"/>
    <w:pPr>
      <w:spacing w:line="480" w:lineRule="auto"/>
    </w:pPr>
  </w:style>
  <w:style w:type="character" w:customStyle="1" w:styleId="BodyText2Char1">
    <w:name w:val="Body Text 2 Char1"/>
    <w:basedOn w:val="DefaultParagraphFont"/>
    <w:link w:val="BodyText2"/>
    <w:uiPriority w:val="99"/>
    <w:semiHidden/>
    <w:rsid w:val="00261404"/>
  </w:style>
  <w:style w:type="paragraph" w:styleId="BodyText3">
    <w:name w:val="Body Text 3"/>
    <w:basedOn w:val="Normal"/>
    <w:link w:val="BodyText3Char1"/>
    <w:uiPriority w:val="99"/>
    <w:semiHidden/>
    <w:unhideWhenUsed/>
    <w:rsid w:val="00261404"/>
    <w:rPr>
      <w:sz w:val="16"/>
      <w:szCs w:val="16"/>
    </w:rPr>
  </w:style>
  <w:style w:type="character" w:customStyle="1" w:styleId="BodyText3Char1">
    <w:name w:val="Body Text 3 Char1"/>
    <w:basedOn w:val="DefaultParagraphFont"/>
    <w:link w:val="BodyText3"/>
    <w:uiPriority w:val="99"/>
    <w:semiHidden/>
    <w:rsid w:val="00261404"/>
    <w:rPr>
      <w:sz w:val="16"/>
      <w:szCs w:val="16"/>
    </w:rPr>
  </w:style>
  <w:style w:type="paragraph" w:styleId="List">
    <w:name w:val="List"/>
    <w:basedOn w:val="Normal"/>
    <w:uiPriority w:val="99"/>
    <w:semiHidden/>
    <w:unhideWhenUsed/>
    <w:rsid w:val="00261404"/>
    <w:pPr>
      <w:ind w:left="283" w:hanging="283"/>
      <w:contextualSpacing/>
    </w:pPr>
  </w:style>
  <w:style w:type="paragraph" w:styleId="List2">
    <w:name w:val="List 2"/>
    <w:basedOn w:val="Normal"/>
    <w:uiPriority w:val="99"/>
    <w:semiHidden/>
    <w:unhideWhenUsed/>
    <w:rsid w:val="00261404"/>
    <w:pPr>
      <w:ind w:left="566" w:hanging="283"/>
      <w:contextualSpacing/>
    </w:pPr>
  </w:style>
  <w:style w:type="paragraph" w:styleId="List3">
    <w:name w:val="List 3"/>
    <w:basedOn w:val="Normal"/>
    <w:uiPriority w:val="99"/>
    <w:semiHidden/>
    <w:unhideWhenUsed/>
    <w:rsid w:val="00261404"/>
    <w:pPr>
      <w:ind w:left="849" w:hanging="283"/>
      <w:contextualSpacing/>
    </w:pPr>
  </w:style>
  <w:style w:type="paragraph" w:styleId="ListBullet">
    <w:name w:val="List Bullet"/>
    <w:basedOn w:val="Normal"/>
    <w:uiPriority w:val="99"/>
    <w:semiHidden/>
    <w:unhideWhenUsed/>
    <w:rsid w:val="00261404"/>
    <w:pPr>
      <w:contextualSpacing/>
    </w:pPr>
  </w:style>
  <w:style w:type="paragraph" w:styleId="ListBullet2">
    <w:name w:val="List Bullet 2"/>
    <w:basedOn w:val="Normal"/>
    <w:uiPriority w:val="99"/>
    <w:semiHidden/>
    <w:unhideWhenUsed/>
    <w:rsid w:val="00261404"/>
    <w:pPr>
      <w:contextualSpacing/>
    </w:pPr>
  </w:style>
  <w:style w:type="paragraph" w:styleId="ListBullet3">
    <w:name w:val="List Bullet 3"/>
    <w:basedOn w:val="Normal"/>
    <w:uiPriority w:val="99"/>
    <w:semiHidden/>
    <w:unhideWhenUsed/>
    <w:rsid w:val="00261404"/>
    <w:pPr>
      <w:contextualSpacing/>
    </w:pPr>
  </w:style>
  <w:style w:type="paragraph" w:styleId="ListNumber">
    <w:name w:val="List Number"/>
    <w:basedOn w:val="Normal"/>
    <w:uiPriority w:val="99"/>
    <w:semiHidden/>
    <w:unhideWhenUsed/>
    <w:rsid w:val="00261404"/>
    <w:pPr>
      <w:contextualSpacing/>
    </w:pPr>
  </w:style>
  <w:style w:type="paragraph" w:styleId="ListNumber2">
    <w:name w:val="List Number 2"/>
    <w:basedOn w:val="Normal"/>
    <w:uiPriority w:val="99"/>
    <w:semiHidden/>
    <w:unhideWhenUsed/>
    <w:rsid w:val="00261404"/>
    <w:pPr>
      <w:contextualSpacing/>
    </w:pPr>
  </w:style>
  <w:style w:type="paragraph" w:styleId="ListNumber3">
    <w:name w:val="List Number 3"/>
    <w:basedOn w:val="Normal"/>
    <w:uiPriority w:val="99"/>
    <w:semiHidden/>
    <w:unhideWhenUsed/>
    <w:rsid w:val="00261404"/>
    <w:pPr>
      <w:contextualSpacing/>
    </w:pPr>
  </w:style>
  <w:style w:type="paragraph" w:styleId="ListContinue">
    <w:name w:val="List Continue"/>
    <w:basedOn w:val="Normal"/>
    <w:uiPriority w:val="99"/>
    <w:semiHidden/>
    <w:unhideWhenUsed/>
    <w:rsid w:val="00261404"/>
    <w:pPr>
      <w:ind w:left="283"/>
      <w:contextualSpacing/>
    </w:pPr>
  </w:style>
  <w:style w:type="paragraph" w:styleId="ListContinue2">
    <w:name w:val="List Continue 2"/>
    <w:basedOn w:val="Normal"/>
    <w:uiPriority w:val="99"/>
    <w:semiHidden/>
    <w:unhideWhenUsed/>
    <w:rsid w:val="00261404"/>
    <w:pPr>
      <w:ind w:left="566"/>
      <w:contextualSpacing/>
    </w:pPr>
  </w:style>
  <w:style w:type="paragraph" w:styleId="ListContinue3">
    <w:name w:val="List Continue 3"/>
    <w:basedOn w:val="Normal"/>
    <w:uiPriority w:val="99"/>
    <w:semiHidden/>
    <w:unhideWhenUsed/>
    <w:rsid w:val="00261404"/>
    <w:pPr>
      <w:ind w:left="849"/>
      <w:contextualSpacing/>
    </w:pPr>
  </w:style>
  <w:style w:type="paragraph" w:styleId="MacroText">
    <w:name w:val="macro"/>
    <w:link w:val="MacroTextChar1"/>
    <w:uiPriority w:val="99"/>
    <w:semiHidden/>
    <w:unhideWhenUsed/>
    <w:rsid w:val="00261404"/>
    <w:pPr>
      <w:tabs>
        <w:tab w:val="left" w:pos="480"/>
        <w:tab w:val="left" w:pos="960"/>
        <w:tab w:val="left" w:pos="1440"/>
        <w:tab w:val="left" w:pos="1920"/>
        <w:tab w:val="left" w:pos="2400"/>
        <w:tab w:val="left" w:pos="2880"/>
        <w:tab w:val="left" w:pos="3360"/>
        <w:tab w:val="left" w:pos="3840"/>
        <w:tab w:val="left" w:pos="4320"/>
      </w:tabs>
      <w:bidi/>
      <w:spacing w:after="0"/>
    </w:pPr>
    <w:rPr>
      <w:rFonts w:ascii="Consolas" w:hAnsi="Consolas"/>
      <w:sz w:val="20"/>
      <w:szCs w:val="20"/>
    </w:rPr>
  </w:style>
  <w:style w:type="character" w:customStyle="1" w:styleId="MacroTextChar1">
    <w:name w:val="Macro Text Char1"/>
    <w:basedOn w:val="DefaultParagraphFont"/>
    <w:link w:val="MacroText"/>
    <w:uiPriority w:val="99"/>
    <w:semiHidden/>
    <w:rsid w:val="00261404"/>
    <w:rPr>
      <w:rFonts w:ascii="Consolas" w:hAnsi="Consolas"/>
      <w:sz w:val="20"/>
      <w:szCs w:val="20"/>
    </w:rPr>
  </w:style>
  <w:style w:type="character" w:styleId="SubtleEmphasis">
    <w:name w:val="Subtle Emphasis"/>
    <w:basedOn w:val="DefaultParagraphFont"/>
    <w:uiPriority w:val="19"/>
    <w:qFormat/>
    <w:rsid w:val="00261404"/>
    <w:rPr>
      <w:i/>
      <w:iCs/>
      <w:color w:val="404040" w:themeColor="text1" w:themeTint="BF"/>
    </w:rPr>
  </w:style>
  <w:style w:type="character" w:styleId="SubtleReference">
    <w:name w:val="Subtle Reference"/>
    <w:basedOn w:val="DefaultParagraphFont"/>
    <w:uiPriority w:val="31"/>
    <w:qFormat/>
    <w:rsid w:val="00261404"/>
    <w:rPr>
      <w:smallCaps/>
      <w:color w:val="5A5A5A" w:themeColor="text1" w:themeTint="A5"/>
    </w:rPr>
  </w:style>
  <w:style w:type="table" w:styleId="TableGrid">
    <w:name w:val="Table Grid"/>
    <w:basedOn w:val="TableNormal"/>
    <w:uiPriority w:val="39"/>
    <w:rsid w:val="00261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semiHidden/>
    <w:unhideWhenUsed/>
    <w:rsid w:val="0026140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1404"/>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261404"/>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261404"/>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261404"/>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261404"/>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26140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semiHidden/>
    <w:unhideWhenUsed/>
    <w:rsid w:val="0026140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140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26140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26140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26140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26140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26140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semiHidden/>
    <w:unhideWhenUsed/>
    <w:rsid w:val="0026140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140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26140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26140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26140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26140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26140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semiHidden/>
    <w:unhideWhenUsed/>
    <w:rsid w:val="0026140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140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140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140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140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140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140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14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2614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2614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2614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2614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2614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2614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unhideWhenUsed/>
    <w:rsid w:val="0026140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140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26140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26140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26140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26140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26140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26140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140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26140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26140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26140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26140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26140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14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14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14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2614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2614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2614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2614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2614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semiHidden/>
    <w:unhideWhenUsed/>
    <w:rsid w:val="0026140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140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26140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26140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26140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26140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26140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semiHidden/>
    <w:unhideWhenUsed/>
    <w:rsid w:val="0026140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140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140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140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26140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140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140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26140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140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26140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26140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26140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26140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26140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semiHidden/>
    <w:unhideWhenUsed/>
    <w:rsid w:val="002614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14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2614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2614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2614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2614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2614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OCHeading">
    <w:name w:val="TOC Heading"/>
    <w:basedOn w:val="Heading1"/>
    <w:next w:val="Normal"/>
    <w:uiPriority w:val="39"/>
    <w:unhideWhenUsed/>
    <w:qFormat/>
    <w:rsid w:val="00F77571"/>
    <w:pPr>
      <w:bidi w:val="0"/>
      <w:spacing w:after="0" w:line="259" w:lineRule="auto"/>
      <w:jc w:val="left"/>
      <w:outlineLvl w:val="9"/>
    </w:pPr>
    <w:rPr>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77571"/>
    <w:pPr>
      <w:spacing w:after="100"/>
    </w:pPr>
  </w:style>
  <w:style w:type="paragraph" w:styleId="TOC2">
    <w:name w:val="toc 2"/>
    <w:basedOn w:val="Normal"/>
    <w:next w:val="Normal"/>
    <w:autoRedefine/>
    <w:uiPriority w:val="39"/>
    <w:unhideWhenUsed/>
    <w:rsid w:val="00F77571"/>
    <w:pPr>
      <w:spacing w:after="100"/>
      <w:ind w:left="240"/>
    </w:pPr>
  </w:style>
  <w:style w:type="paragraph" w:styleId="TOC3">
    <w:name w:val="toc 3"/>
    <w:basedOn w:val="Normal"/>
    <w:next w:val="Normal"/>
    <w:autoRedefine/>
    <w:uiPriority w:val="39"/>
    <w:unhideWhenUsed/>
    <w:rsid w:val="00F77571"/>
    <w:pPr>
      <w:spacing w:after="100"/>
      <w:ind w:left="480"/>
    </w:pPr>
  </w:style>
  <w:style w:type="paragraph" w:styleId="TOC4">
    <w:name w:val="toc 4"/>
    <w:basedOn w:val="Normal"/>
    <w:next w:val="Normal"/>
    <w:autoRedefine/>
    <w:uiPriority w:val="39"/>
    <w:unhideWhenUsed/>
    <w:rsid w:val="00F77571"/>
    <w:pPr>
      <w:bidi w:val="0"/>
      <w:spacing w:after="100" w:line="278" w:lineRule="auto"/>
      <w:ind w:left="720"/>
      <w:jc w:val="left"/>
    </w:pPr>
    <w:rPr>
      <w:rFonts w:asciiTheme="minorHAnsi" w:eastAsiaTheme="minorEastAsia" w:hAnsiTheme="minorHAnsi"/>
    </w:rPr>
  </w:style>
  <w:style w:type="paragraph" w:styleId="TOC5">
    <w:name w:val="toc 5"/>
    <w:basedOn w:val="Normal"/>
    <w:next w:val="Normal"/>
    <w:autoRedefine/>
    <w:uiPriority w:val="39"/>
    <w:unhideWhenUsed/>
    <w:rsid w:val="00F77571"/>
    <w:pPr>
      <w:bidi w:val="0"/>
      <w:spacing w:after="100" w:line="278" w:lineRule="auto"/>
      <w:ind w:left="960"/>
      <w:jc w:val="left"/>
    </w:pPr>
    <w:rPr>
      <w:rFonts w:asciiTheme="minorHAnsi" w:eastAsiaTheme="minorEastAsia" w:hAnsiTheme="minorHAnsi"/>
    </w:rPr>
  </w:style>
  <w:style w:type="paragraph" w:styleId="TOC6">
    <w:name w:val="toc 6"/>
    <w:basedOn w:val="Normal"/>
    <w:next w:val="Normal"/>
    <w:autoRedefine/>
    <w:uiPriority w:val="39"/>
    <w:unhideWhenUsed/>
    <w:rsid w:val="00F77571"/>
    <w:pPr>
      <w:bidi w:val="0"/>
      <w:spacing w:after="100" w:line="278" w:lineRule="auto"/>
      <w:ind w:left="1200"/>
      <w:jc w:val="left"/>
    </w:pPr>
    <w:rPr>
      <w:rFonts w:asciiTheme="minorHAnsi" w:eastAsiaTheme="minorEastAsia" w:hAnsiTheme="minorHAnsi"/>
    </w:rPr>
  </w:style>
  <w:style w:type="paragraph" w:styleId="TOC7">
    <w:name w:val="toc 7"/>
    <w:basedOn w:val="Normal"/>
    <w:next w:val="Normal"/>
    <w:autoRedefine/>
    <w:uiPriority w:val="39"/>
    <w:unhideWhenUsed/>
    <w:rsid w:val="00F77571"/>
    <w:pPr>
      <w:bidi w:val="0"/>
      <w:spacing w:after="100" w:line="278" w:lineRule="auto"/>
      <w:ind w:left="1440"/>
      <w:jc w:val="left"/>
    </w:pPr>
    <w:rPr>
      <w:rFonts w:asciiTheme="minorHAnsi" w:eastAsiaTheme="minorEastAsia" w:hAnsiTheme="minorHAnsi"/>
    </w:rPr>
  </w:style>
  <w:style w:type="paragraph" w:styleId="TOC8">
    <w:name w:val="toc 8"/>
    <w:basedOn w:val="Normal"/>
    <w:next w:val="Normal"/>
    <w:autoRedefine/>
    <w:uiPriority w:val="39"/>
    <w:unhideWhenUsed/>
    <w:rsid w:val="00F77571"/>
    <w:pPr>
      <w:bidi w:val="0"/>
      <w:spacing w:after="100" w:line="278" w:lineRule="auto"/>
      <w:ind w:left="1680"/>
      <w:jc w:val="left"/>
    </w:pPr>
    <w:rPr>
      <w:rFonts w:asciiTheme="minorHAnsi" w:eastAsiaTheme="minorEastAsia" w:hAnsiTheme="minorHAnsi"/>
    </w:rPr>
  </w:style>
  <w:style w:type="paragraph" w:styleId="TOC9">
    <w:name w:val="toc 9"/>
    <w:basedOn w:val="Normal"/>
    <w:next w:val="Normal"/>
    <w:autoRedefine/>
    <w:uiPriority w:val="39"/>
    <w:unhideWhenUsed/>
    <w:rsid w:val="00F77571"/>
    <w:pPr>
      <w:bidi w:val="0"/>
      <w:spacing w:after="100" w:line="278" w:lineRule="auto"/>
      <w:ind w:left="1920"/>
      <w:jc w:val="left"/>
    </w:pPr>
    <w:rPr>
      <w:rFonts w:asciiTheme="minorHAnsi" w:eastAsiaTheme="minorEastAsia" w:hAnsiTheme="minorHAnsi"/>
    </w:rPr>
  </w:style>
  <w:style w:type="character" w:styleId="Hyperlink">
    <w:name w:val="Hyperlink"/>
    <w:basedOn w:val="DefaultParagraphFont"/>
    <w:uiPriority w:val="99"/>
    <w:unhideWhenUsed/>
    <w:rsid w:val="00F77571"/>
    <w:rPr>
      <w:color w:val="0563C1" w:themeColor="hyperlink"/>
      <w:u w:val="single"/>
    </w:rPr>
  </w:style>
  <w:style w:type="character" w:styleId="UnresolvedMention">
    <w:name w:val="Unresolved Mention"/>
    <w:basedOn w:val="DefaultParagraphFont"/>
    <w:uiPriority w:val="99"/>
    <w:semiHidden/>
    <w:unhideWhenUsed/>
    <w:rsid w:val="00F77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3ACE7-3F15-4684-8B7B-3DA8E26D3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40</Pages>
  <Words>10200</Words>
  <Characters>58143</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Insurance Benefits, Psychological Stability, and Fraud Prevention</dc:title>
  <dc:subject>Public Health Management Case Study</dc:subject>
  <dc:creator>mohamed hussien</dc:creator>
  <cp:keywords>medical insurance, psychological stability, fraud prevention, Saudi Arabia</cp:keywords>
  <dc:description>Editorially revised for clarity, originality, consistency, and academic citation.</dc:description>
  <cp:lastModifiedBy>sajjad alshaikh</cp:lastModifiedBy>
  <cp:revision>3</cp:revision>
  <cp:lastPrinted>2026-07-15T19:58:00Z</cp:lastPrinted>
  <dcterms:created xsi:type="dcterms:W3CDTF">2026-08-11T19:28:00Z</dcterms:created>
  <dcterms:modified xsi:type="dcterms:W3CDTF">2026-08-11T19:52:00Z</dcterms:modified>
</cp:coreProperties>
</file>