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A7E0945" w:rsidR="009125CE" w:rsidRPr="00EB13F7" w:rsidRDefault="00B7636E" w:rsidP="00B7636E">
      <w:pPr>
        <w:spacing w:before="100" w:beforeAutospacing="1" w:after="100" w:afterAutospacing="1" w:line="360" w:lineRule="auto"/>
        <w:jc w:val="both"/>
        <w:rPr>
          <w:rFonts w:ascii="Sakkal Majalla" w:hAnsi="Sakkal Majalla" w:cs="Sakkal Majalla"/>
          <w:b/>
          <w:bCs/>
          <w:sz w:val="32"/>
          <w:szCs w:val="32"/>
          <w:lang w:bidi="ar-EG"/>
        </w:rPr>
      </w:pPr>
      <w:r w:rsidRPr="00EB13F7">
        <w:rPr>
          <w:rFonts w:ascii="Sakkal Majalla" w:hAnsi="Sakkal Majalla" w:cs="Sakkal Majalla"/>
          <w:b/>
          <w:bCs/>
          <w:noProof/>
          <w:sz w:val="32"/>
          <w:szCs w:val="32"/>
        </w:rPr>
        <w:drawing>
          <wp:anchor distT="0" distB="0" distL="114300" distR="114300" simplePos="0" relativeHeight="251656192" behindDoc="0" locked="0" layoutInCell="1" allowOverlap="1" wp14:anchorId="4117FFF0" wp14:editId="196F4038">
            <wp:simplePos x="0" y="0"/>
            <wp:positionH relativeFrom="margin">
              <wp:posOffset>219075</wp:posOffset>
            </wp:positionH>
            <wp:positionV relativeFrom="margin">
              <wp:posOffset>-15240</wp:posOffset>
            </wp:positionV>
            <wp:extent cx="1724025" cy="1600200"/>
            <wp:effectExtent l="0" t="0" r="952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4025" cy="1600200"/>
                    </a:xfrm>
                    <a:prstGeom prst="rect">
                      <a:avLst/>
                    </a:prstGeom>
                  </pic:spPr>
                </pic:pic>
              </a:graphicData>
            </a:graphic>
            <wp14:sizeRelH relativeFrom="margin">
              <wp14:pctWidth>0</wp14:pctWidth>
            </wp14:sizeRelH>
            <wp14:sizeRelV relativeFrom="margin">
              <wp14:pctHeight>0</wp14:pctHeight>
            </wp14:sizeRelV>
          </wp:anchor>
        </w:drawing>
      </w:r>
      <w:r w:rsidR="009125CE" w:rsidRPr="00EB13F7">
        <w:rPr>
          <w:rFonts w:ascii="Sakkal Majalla" w:hAnsi="Sakkal Majalla" w:cs="Sakkal Majalla"/>
          <w:b/>
          <w:bCs/>
          <w:sz w:val="32"/>
          <w:szCs w:val="32"/>
          <w:rtl/>
          <w:lang w:bidi="ar-EG"/>
        </w:rPr>
        <w:t xml:space="preserve">جامعة ميدأوشن </w:t>
      </w:r>
    </w:p>
    <w:p w14:paraId="1E957002" w14:textId="6FCF9B19" w:rsidR="00F546CE" w:rsidRPr="00EB13F7" w:rsidRDefault="009125CE" w:rsidP="00B7636E">
      <w:pPr>
        <w:spacing w:before="100" w:beforeAutospacing="1" w:after="100" w:afterAutospacing="1" w:line="360" w:lineRule="auto"/>
        <w:jc w:val="both"/>
        <w:rPr>
          <w:rFonts w:ascii="Sakkal Majalla" w:hAnsi="Sakkal Majalla" w:cs="Sakkal Majalla"/>
          <w:b/>
          <w:bCs/>
          <w:sz w:val="32"/>
          <w:szCs w:val="32"/>
          <w:rtl/>
          <w:lang w:bidi="ar-EG"/>
        </w:rPr>
      </w:pPr>
      <w:r w:rsidRPr="00EB13F7">
        <w:rPr>
          <w:rFonts w:ascii="Sakkal Majalla" w:hAnsi="Sakkal Majalla" w:cs="Sakkal Majalla"/>
          <w:b/>
          <w:bCs/>
          <w:sz w:val="32"/>
          <w:szCs w:val="32"/>
          <w:rtl/>
          <w:lang w:bidi="ar-EG"/>
        </w:rPr>
        <w:t xml:space="preserve">كلية </w:t>
      </w:r>
      <w:r w:rsidR="008C42C1" w:rsidRPr="00EB13F7">
        <w:rPr>
          <w:rFonts w:ascii="Sakkal Majalla" w:hAnsi="Sakkal Majalla" w:cs="Sakkal Majalla"/>
          <w:b/>
          <w:bCs/>
          <w:sz w:val="32"/>
          <w:szCs w:val="32"/>
          <w:rtl/>
          <w:lang w:bidi="ar-EG"/>
        </w:rPr>
        <w:t>الإدارة</w:t>
      </w:r>
      <w:r w:rsidRPr="00EB13F7">
        <w:rPr>
          <w:rFonts w:ascii="Sakkal Majalla" w:hAnsi="Sakkal Majalla" w:cs="Sakkal Majalla"/>
          <w:b/>
          <w:bCs/>
          <w:sz w:val="32"/>
          <w:szCs w:val="32"/>
          <w:rtl/>
          <w:lang w:bidi="ar-EG"/>
        </w:rPr>
        <w:t xml:space="preserve"> </w:t>
      </w:r>
    </w:p>
    <w:p w14:paraId="5F6542BF" w14:textId="39EB99C6" w:rsidR="009125CE" w:rsidRPr="00EB13F7" w:rsidRDefault="00125FC8" w:rsidP="00B7636E">
      <w:pPr>
        <w:spacing w:before="100" w:beforeAutospacing="1" w:after="100" w:afterAutospacing="1" w:line="360" w:lineRule="auto"/>
        <w:jc w:val="both"/>
        <w:rPr>
          <w:rFonts w:ascii="Sakkal Majalla" w:hAnsi="Sakkal Majalla" w:cs="Sakkal Majalla"/>
          <w:b/>
          <w:bCs/>
          <w:sz w:val="32"/>
          <w:szCs w:val="32"/>
          <w:rtl/>
          <w:lang w:bidi="ar-EG"/>
        </w:rPr>
      </w:pPr>
      <w:r w:rsidRPr="00EB13F7">
        <w:rPr>
          <w:rFonts w:ascii="Sakkal Majalla" w:hAnsi="Sakkal Majalla" w:cs="Sakkal Majalla"/>
          <w:b/>
          <w:bCs/>
          <w:sz w:val="32"/>
          <w:szCs w:val="32"/>
          <w:rtl/>
          <w:lang w:bidi="ar-EG"/>
        </w:rPr>
        <w:t>ماجستير إدارة مخاطر</w:t>
      </w:r>
    </w:p>
    <w:p w14:paraId="026EF12D" w14:textId="7E26E063" w:rsidR="00822E2C" w:rsidRPr="00EB13F7" w:rsidRDefault="00125FC8" w:rsidP="00B7636E">
      <w:pPr>
        <w:spacing w:before="100" w:beforeAutospacing="1" w:after="100" w:afterAutospacing="1" w:line="360" w:lineRule="auto"/>
        <w:jc w:val="center"/>
        <w:rPr>
          <w:rFonts w:ascii="Sakkal Majalla" w:hAnsi="Sakkal Majalla" w:cs="Sakkal Majalla"/>
          <w:b/>
          <w:bCs/>
          <w:sz w:val="40"/>
          <w:szCs w:val="40"/>
          <w:rtl/>
          <w:lang w:bidi="ar-EG"/>
        </w:rPr>
      </w:pPr>
      <w:r w:rsidRPr="00EB13F7">
        <w:rPr>
          <w:rFonts w:ascii="Sakkal Majalla" w:hAnsi="Sakkal Majalla" w:cs="Sakkal Majalla"/>
          <w:b/>
          <w:bCs/>
          <w:sz w:val="40"/>
          <w:szCs w:val="40"/>
          <w:rtl/>
          <w:lang w:bidi="ar-EG"/>
        </w:rPr>
        <w:t>دور الثقافة التنظيمية في تقليل الحوادث المهنية وتعزيز الامتثال لأنظمة إدارة المخاطر: دراسة ميدانية على القطاعات الهندسية</w:t>
      </w:r>
      <w:r w:rsidR="00822E2C" w:rsidRPr="00EB13F7">
        <w:rPr>
          <w:rFonts w:ascii="Sakkal Majalla" w:hAnsi="Sakkal Majalla" w:cs="Sakkal Majalla"/>
          <w:b/>
          <w:bCs/>
          <w:sz w:val="40"/>
          <w:szCs w:val="40"/>
          <w:rtl/>
          <w:lang w:bidi="ar-EG"/>
        </w:rPr>
        <w:t>.</w:t>
      </w:r>
    </w:p>
    <w:p w14:paraId="751A7E65" w14:textId="043F10AA" w:rsidR="009125CE" w:rsidRPr="00EB13F7" w:rsidRDefault="009125CE" w:rsidP="00B7636E">
      <w:pPr>
        <w:spacing w:before="100" w:beforeAutospacing="1" w:after="100" w:afterAutospacing="1" w:line="360" w:lineRule="auto"/>
        <w:jc w:val="center"/>
        <w:rPr>
          <w:rFonts w:ascii="Sakkal Majalla" w:hAnsi="Sakkal Majalla" w:cs="Sakkal Majalla"/>
          <w:b/>
          <w:bCs/>
          <w:sz w:val="36"/>
          <w:szCs w:val="36"/>
          <w:rtl/>
          <w:lang w:bidi="ar-EG"/>
        </w:rPr>
      </w:pPr>
      <w:r w:rsidRPr="00EB13F7">
        <w:rPr>
          <w:rFonts w:ascii="Sakkal Majalla" w:hAnsi="Sakkal Majalla" w:cs="Sakkal Majalla"/>
          <w:b/>
          <w:bCs/>
          <w:sz w:val="36"/>
          <w:szCs w:val="36"/>
          <w:rtl/>
          <w:lang w:bidi="ar-EG"/>
        </w:rPr>
        <w:t>إعداد الطالب/</w:t>
      </w:r>
    </w:p>
    <w:p w14:paraId="63FD577A" w14:textId="5A5FC32A" w:rsidR="003A5136" w:rsidRDefault="00125FC8" w:rsidP="00B7636E">
      <w:pPr>
        <w:spacing w:before="100" w:beforeAutospacing="1" w:after="100" w:afterAutospacing="1" w:line="360" w:lineRule="auto"/>
        <w:jc w:val="center"/>
        <w:rPr>
          <w:rFonts w:ascii="Sakkal Majalla" w:hAnsi="Sakkal Majalla" w:cs="Sakkal Majalla"/>
          <w:sz w:val="36"/>
          <w:szCs w:val="36"/>
          <w:rtl/>
        </w:rPr>
      </w:pPr>
      <w:r w:rsidRPr="00EB13F7">
        <w:rPr>
          <w:rFonts w:ascii="Sakkal Majalla" w:hAnsi="Sakkal Majalla" w:cs="Sakkal Majalla"/>
          <w:sz w:val="36"/>
          <w:szCs w:val="36"/>
          <w:rtl/>
        </w:rPr>
        <w:t>احمد عبداللطيف سندي</w:t>
      </w:r>
    </w:p>
    <w:p w14:paraId="553920D5" w14:textId="0BAD7BB3" w:rsidR="00F86443" w:rsidRPr="00EB13F7" w:rsidRDefault="00F86443" w:rsidP="00B7636E">
      <w:pPr>
        <w:spacing w:before="100" w:beforeAutospacing="1" w:after="100" w:afterAutospacing="1" w:line="360" w:lineRule="auto"/>
        <w:jc w:val="center"/>
        <w:rPr>
          <w:rFonts w:ascii="Sakkal Majalla" w:hAnsi="Sakkal Majalla" w:cs="Sakkal Majalla"/>
          <w:sz w:val="36"/>
          <w:szCs w:val="36"/>
          <w:rtl/>
        </w:rPr>
      </w:pPr>
      <w:r>
        <w:rPr>
          <w:rFonts w:ascii="Sakkal Majalla" w:hAnsi="Sakkal Majalla" w:cs="Sakkal Majalla" w:hint="cs"/>
          <w:sz w:val="36"/>
          <w:szCs w:val="36"/>
          <w:rtl/>
        </w:rPr>
        <w:t>252000499</w:t>
      </w:r>
    </w:p>
    <w:p w14:paraId="5F4EE2DE" w14:textId="59D1E2F9" w:rsidR="009125CE" w:rsidRPr="00EB13F7" w:rsidRDefault="009125CE" w:rsidP="00B7636E">
      <w:pPr>
        <w:spacing w:before="100" w:beforeAutospacing="1" w:after="100" w:afterAutospacing="1" w:line="360" w:lineRule="auto"/>
        <w:jc w:val="center"/>
        <w:rPr>
          <w:rFonts w:ascii="Sakkal Majalla" w:hAnsi="Sakkal Majalla" w:cs="Sakkal Majalla"/>
          <w:b/>
          <w:bCs/>
          <w:sz w:val="36"/>
          <w:szCs w:val="36"/>
          <w:rtl/>
          <w:lang w:bidi="ar-EG"/>
        </w:rPr>
      </w:pPr>
      <w:r w:rsidRPr="00EB13F7">
        <w:rPr>
          <w:rFonts w:ascii="Sakkal Majalla" w:hAnsi="Sakkal Majalla" w:cs="Sakkal Majalla"/>
          <w:b/>
          <w:bCs/>
          <w:sz w:val="36"/>
          <w:szCs w:val="36"/>
          <w:rtl/>
          <w:lang w:bidi="ar-EG"/>
        </w:rPr>
        <w:t>إشراف/</w:t>
      </w:r>
    </w:p>
    <w:p w14:paraId="39900BA8" w14:textId="72A91123" w:rsidR="00D32470" w:rsidRPr="00EB13F7" w:rsidRDefault="00BA5817" w:rsidP="00B7636E">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EB13F7">
        <w:rPr>
          <w:rFonts w:ascii="Sakkal Majalla" w:eastAsia="Calibri" w:hAnsi="Sakkal Majalla" w:cs="Sakkal Majalla"/>
          <w:kern w:val="0"/>
          <w:sz w:val="36"/>
          <w:szCs w:val="36"/>
          <w:rtl/>
          <w:lang w:bidi="ar-EG"/>
          <w14:ligatures w14:val="none"/>
        </w:rPr>
        <w:t>د. الفيصل عبد الحميد محمد حسن</w:t>
      </w:r>
    </w:p>
    <w:p w14:paraId="425D9CC5" w14:textId="5B035D9B" w:rsidR="000A06E6" w:rsidRPr="00EB13F7" w:rsidRDefault="000A06E6" w:rsidP="00B7636E">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EB13F7">
        <w:rPr>
          <w:rFonts w:ascii="Sakkal Majalla" w:eastAsia="Calibri" w:hAnsi="Sakkal Majalla" w:cs="Sakkal Majalla"/>
          <w:kern w:val="0"/>
          <w:sz w:val="36"/>
          <w:szCs w:val="36"/>
          <w:rtl/>
          <w:lang w:bidi="ar-EG"/>
          <w14:ligatures w14:val="none"/>
        </w:rPr>
        <w:t>د.فايز جراد</w:t>
      </w:r>
    </w:p>
    <w:p w14:paraId="05DD91B1" w14:textId="09B88EA1" w:rsidR="00377D51" w:rsidRPr="00EB13F7" w:rsidRDefault="009125CE" w:rsidP="00B7636E">
      <w:pPr>
        <w:spacing w:before="100" w:beforeAutospacing="1" w:after="100" w:afterAutospacing="1" w:line="360" w:lineRule="auto"/>
        <w:jc w:val="center"/>
        <w:rPr>
          <w:rFonts w:ascii="Sakkal Majalla" w:hAnsi="Sakkal Majalla" w:cs="Sakkal Majalla"/>
          <w:b/>
          <w:bCs/>
          <w:sz w:val="36"/>
          <w:szCs w:val="36"/>
          <w:rtl/>
          <w:lang w:bidi="ar-EG"/>
        </w:rPr>
      </w:pPr>
      <w:r w:rsidRPr="00EB13F7">
        <w:rPr>
          <w:rFonts w:ascii="Sakkal Majalla" w:hAnsi="Sakkal Majalla" w:cs="Sakkal Majalla"/>
          <w:b/>
          <w:bCs/>
          <w:sz w:val="36"/>
          <w:szCs w:val="36"/>
          <w:rtl/>
          <w:lang w:bidi="ar-EG"/>
        </w:rPr>
        <w:t>العام الدراسي:</w:t>
      </w:r>
    </w:p>
    <w:p w14:paraId="3C752FCD" w14:textId="77777777" w:rsidR="00B7636E" w:rsidRPr="00EB13F7" w:rsidRDefault="00B7636E" w:rsidP="00B7636E">
      <w:pPr>
        <w:spacing w:before="100" w:beforeAutospacing="1" w:after="100" w:afterAutospacing="1" w:line="360" w:lineRule="auto"/>
        <w:jc w:val="center"/>
        <w:rPr>
          <w:rFonts w:ascii="Sakkal Majalla" w:hAnsi="Sakkal Majalla" w:cs="Sakkal Majalla"/>
          <w:sz w:val="36"/>
          <w:szCs w:val="36"/>
          <w:rtl/>
          <w:lang w:bidi="ar-EG"/>
        </w:rPr>
        <w:sectPr w:rsidR="00B7636E" w:rsidRPr="00EB13F7" w:rsidSect="00B7636E">
          <w:type w:val="continuous"/>
          <w:pgSz w:w="11906" w:h="16838" w:code="9"/>
          <w:pgMar w:top="1440" w:right="1985" w:bottom="1440" w:left="1418" w:header="720" w:footer="720" w:gutter="567"/>
          <w:pgNumType w:fmt="arabicAbjad" w:start="1"/>
          <w:cols w:space="708"/>
          <w:bidi/>
          <w:rtlGutter/>
          <w:docGrid w:linePitch="360"/>
        </w:sectPr>
      </w:pPr>
      <w:r w:rsidRPr="00EB13F7">
        <w:rPr>
          <w:rFonts w:ascii="Sakkal Majalla" w:hAnsi="Sakkal Majalla" w:cs="Sakkal Majalla" w:hint="cs"/>
          <w:sz w:val="36"/>
          <w:szCs w:val="36"/>
          <w:rtl/>
          <w:lang w:bidi="ar-EG"/>
        </w:rPr>
        <w:t xml:space="preserve">1447 </w:t>
      </w:r>
      <w:r w:rsidRPr="00EB13F7">
        <w:rPr>
          <w:rFonts w:ascii="Sakkal Majalla" w:hAnsi="Sakkal Majalla" w:cs="Sakkal Majalla"/>
          <w:sz w:val="36"/>
          <w:szCs w:val="36"/>
          <w:rtl/>
          <w:lang w:bidi="ar-EG"/>
        </w:rPr>
        <w:t>–</w:t>
      </w:r>
      <w:r w:rsidRPr="00EB13F7">
        <w:rPr>
          <w:rFonts w:ascii="Sakkal Majalla" w:hAnsi="Sakkal Majalla" w:cs="Sakkal Majalla" w:hint="cs"/>
          <w:sz w:val="36"/>
          <w:szCs w:val="36"/>
          <w:rtl/>
          <w:lang w:bidi="ar-EG"/>
        </w:rPr>
        <w:t xml:space="preserve"> 2026</w:t>
      </w:r>
    </w:p>
    <w:p w14:paraId="64D646A8" w14:textId="79C50EC2" w:rsidR="00B7636E" w:rsidRPr="00EB13F7" w:rsidRDefault="00B7636E" w:rsidP="00EB13F7">
      <w:pPr>
        <w:spacing w:before="100" w:beforeAutospacing="1" w:after="100" w:afterAutospacing="1"/>
        <w:jc w:val="center"/>
        <w:outlineLvl w:val="0"/>
        <w:rPr>
          <w:rFonts w:ascii="Sakkal Majalla" w:hAnsi="Sakkal Majalla" w:cs="Sakkal Majalla"/>
          <w:b/>
          <w:bCs/>
          <w:sz w:val="40"/>
          <w:szCs w:val="40"/>
          <w:rtl/>
        </w:rPr>
      </w:pPr>
      <w:bookmarkStart w:id="0" w:name="_Toc223317885"/>
      <w:bookmarkStart w:id="1" w:name="_Hlk172151144"/>
      <w:bookmarkStart w:id="2" w:name="_Toc169790489"/>
      <w:r w:rsidRPr="00EB13F7">
        <w:rPr>
          <w:rFonts w:ascii="Sakkal Majalla" w:hAnsi="Sakkal Majalla" w:cs="Sakkal Majalla" w:hint="cs"/>
          <w:b/>
          <w:bCs/>
          <w:sz w:val="40"/>
          <w:szCs w:val="40"/>
          <w:rtl/>
        </w:rPr>
        <w:lastRenderedPageBreak/>
        <w:t>الفصل الأول: الإطار العام للدراسة</w:t>
      </w:r>
      <w:bookmarkEnd w:id="0"/>
    </w:p>
    <w:p w14:paraId="322C0D89" w14:textId="5417D432" w:rsidR="00B7636E" w:rsidRPr="00EB13F7" w:rsidRDefault="00B7636E" w:rsidP="00EB13F7">
      <w:pPr>
        <w:spacing w:before="100" w:beforeAutospacing="1" w:after="100" w:afterAutospacing="1" w:line="360" w:lineRule="auto"/>
        <w:jc w:val="both"/>
        <w:outlineLvl w:val="1"/>
        <w:rPr>
          <w:rFonts w:ascii="Sakkal Majalla" w:hAnsi="Sakkal Majalla" w:cs="Sakkal Majalla"/>
          <w:b/>
          <w:bCs/>
          <w:sz w:val="36"/>
          <w:szCs w:val="36"/>
          <w:rtl/>
        </w:rPr>
      </w:pPr>
      <w:bookmarkStart w:id="3" w:name="_Toc223317886"/>
      <w:r w:rsidRPr="00EB13F7">
        <w:rPr>
          <w:rFonts w:ascii="Sakkal Majalla" w:hAnsi="Sakkal Majalla" w:cs="Sakkal Majalla" w:hint="cs"/>
          <w:b/>
          <w:bCs/>
          <w:sz w:val="36"/>
          <w:szCs w:val="36"/>
          <w:rtl/>
        </w:rPr>
        <w:t>1.1 المقدمة</w:t>
      </w:r>
      <w:bookmarkEnd w:id="3"/>
      <w:r w:rsidRPr="00EB13F7">
        <w:rPr>
          <w:rFonts w:ascii="Sakkal Majalla" w:hAnsi="Sakkal Majalla" w:cs="Sakkal Majalla" w:hint="cs"/>
          <w:b/>
          <w:bCs/>
          <w:sz w:val="36"/>
          <w:szCs w:val="36"/>
          <w:rtl/>
        </w:rPr>
        <w:t xml:space="preserve"> </w:t>
      </w:r>
    </w:p>
    <w:p w14:paraId="1D625859" w14:textId="3CBFB9F0" w:rsidR="00BB56BD" w:rsidRPr="00EB13F7" w:rsidRDefault="00BB56BD" w:rsidP="00EB13F7">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تشكل السلامة والصحة المهنية أحد أهم المرتكزات التي تقوم عليها استدامة المنظمات، خصوصاً في القطاعات التي تتسم طبيعة عملها بارتفاع معدلات المخاطر، مثل القطاعات الهندسية التي تعتمد على التشغيل التقني والتعامل المباشر مع المعدات والمواد والأجهزة، وقد أدى التطور الصناعي والتكنولوجي المتسارع إلى زيادة حجم المخاطر المهنية، مما جعل المؤسسات تسعى إلى تبني أنظمة وقائية متكاملة للتقليل من الحوادث والإصابات في مواقع العمل، إلا أن هذه الأنظمة لا يمكن أن تحقق أهدافها بكفاءة ما لم تُدعَم بثقافة تنظيمية تتبنى السلامة بوصفها قيمة أساسية وليست مجرد تعليمات إجرائية إلزامية</w:t>
      </w:r>
      <w:r w:rsidRPr="00EB13F7">
        <w:rPr>
          <w:rFonts w:ascii="Sakkal Majalla" w:hAnsi="Sakkal Majalla" w:cs="Sakkal Majalla"/>
          <w:sz w:val="28"/>
          <w:szCs w:val="28"/>
        </w:rPr>
        <w:t>. (Küçük et al., 2024)</w:t>
      </w:r>
    </w:p>
    <w:p w14:paraId="60E419C8" w14:textId="30489E0F" w:rsidR="00BB56BD" w:rsidRPr="00EB13F7" w:rsidRDefault="00BB56BD" w:rsidP="00EB13F7">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تُعد الثقافة التنظيمية إطاراً موجهاً لسلوك الأفراد داخل المنظمة، فهي تمثل مجموعة من القيم والمعتقدات والاتجاهات والأعراف التي يتشاركها العاملون، وتحدد طريقة فهمهم للمهام وكيفية أدائهم للأدوار وإدراكهم للمسؤوليات، وقد تناولت العديد من الدراسات أهمية الثقافة التنظيمية في دعم الأنشطة المؤسسية.(الجنابي وداود، 2024)</w:t>
      </w:r>
    </w:p>
    <w:p w14:paraId="7AA52869" w14:textId="358BD061" w:rsidR="00BB56BD" w:rsidRPr="00EB13F7" w:rsidRDefault="00BB56BD" w:rsidP="00EB13F7">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إن الثقافة التنظيمية لا ترتبط فقط بالأداء العام، بل قد تمتد لتكون عنصراً مؤثراً في المجالات التشغيلية ذات الطبيعة التنافسية، كما أشارت دراسة الديب وآخرون</w:t>
      </w:r>
      <w:r w:rsidRPr="00EB13F7">
        <w:rPr>
          <w:rFonts w:ascii="Sakkal Majalla" w:hAnsi="Sakkal Majalla" w:cs="Sakkal Majalla"/>
          <w:sz w:val="28"/>
          <w:szCs w:val="28"/>
        </w:rPr>
        <w:t xml:space="preserve"> (2023) </w:t>
      </w:r>
      <w:r w:rsidRPr="00EB13F7">
        <w:rPr>
          <w:rFonts w:ascii="Sakkal Majalla" w:hAnsi="Sakkal Majalla" w:cs="Sakkal Majalla"/>
          <w:sz w:val="28"/>
          <w:szCs w:val="28"/>
          <w:rtl/>
        </w:rPr>
        <w:t>التي أوضحت أهمية القيم والمعتقدات التنظيمية في دعم القدرة التنافسية في القطاع الفندقي، وهذا يدل على أن الثقافة التنظيمية ليست مفهوماً ثابتاً، بل تتغير تبعاً للسياق الوظيفي وطبيعة القطاع. (الديب وآخرون، 2023)</w:t>
      </w:r>
    </w:p>
    <w:p w14:paraId="4B4B47B4" w14:textId="4D0DB3BF" w:rsidR="00BB56BD" w:rsidRPr="00EB13F7" w:rsidRDefault="00BB56BD" w:rsidP="00EB13F7">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 xml:space="preserve"> أوضحت دراسة خمقاني وبوختالة</w:t>
      </w:r>
      <w:r w:rsidRPr="00EB13F7">
        <w:rPr>
          <w:rFonts w:ascii="Sakkal Majalla" w:hAnsi="Sakkal Majalla" w:cs="Sakkal Majalla"/>
          <w:sz w:val="28"/>
          <w:szCs w:val="28"/>
        </w:rPr>
        <w:t xml:space="preserve"> (2024) </w:t>
      </w:r>
      <w:r w:rsidRPr="00EB13F7">
        <w:rPr>
          <w:rFonts w:ascii="Sakkal Majalla" w:hAnsi="Sakkal Majalla" w:cs="Sakkal Majalla"/>
          <w:sz w:val="28"/>
          <w:szCs w:val="28"/>
          <w:rtl/>
        </w:rPr>
        <w:t xml:space="preserve">أهمية تبني برامج تدريبية وتوعوية لتعزيز الصحة والسلامة المهنية في شركة سوناطراك، مؤكدة أن جهود الوقاية لا يمكن أن تنجح دون دعم ثقافي مؤسسي يرسخ المفاهيم السلوكية الآمنة. </w:t>
      </w:r>
    </w:p>
    <w:p w14:paraId="220A96E4" w14:textId="21B57823" w:rsidR="00BB56BD" w:rsidRPr="00EB13F7" w:rsidRDefault="00BB56BD" w:rsidP="00EB13F7">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lastRenderedPageBreak/>
        <w:t xml:space="preserve">كما تناولت دراسة </w:t>
      </w:r>
      <w:r w:rsidRPr="00EB13F7">
        <w:rPr>
          <w:rFonts w:ascii="Sakkal Majalla" w:hAnsi="Sakkal Majalla" w:cs="Sakkal Majalla"/>
          <w:sz w:val="28"/>
          <w:szCs w:val="28"/>
        </w:rPr>
        <w:t xml:space="preserve">Ramadhan et al. (2025) </w:t>
      </w:r>
      <w:r w:rsidRPr="00EB13F7">
        <w:rPr>
          <w:rFonts w:ascii="Sakkal Majalla" w:hAnsi="Sakkal Majalla" w:cs="Sakkal Majalla"/>
          <w:sz w:val="28"/>
          <w:szCs w:val="28"/>
          <w:rtl/>
        </w:rPr>
        <w:t xml:space="preserve">جانباً مهماً يرتبط بثقافة السلامة، وهو ثقافة اللوم داخل المؤسسات، وأشارت إلى أن المؤسسات التي تتبنى نمطاً صارماً في محاسبة الأخطاء تميل إلى ضعف الإبلاغ عن المخاطر، مما يؤثر على منظومة السلامة بشكل عام. </w:t>
      </w:r>
    </w:p>
    <w:p w14:paraId="0B4B5BC8" w14:textId="49CE90B6" w:rsidR="00BB56BD" w:rsidRPr="00EB13F7" w:rsidRDefault="00BB56BD" w:rsidP="00EB13F7">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 xml:space="preserve">وبناءً على ما سبق، يتضح أن ثقافة السلامة ليست مجرد إطار فكري، بل هي ممارسة عملية تنعكس على سلوك العاملين ومستوى الامتثال لأنظمة إدارة المخاطر. </w:t>
      </w:r>
    </w:p>
    <w:p w14:paraId="2F047205" w14:textId="2A3FCE7E" w:rsidR="00EB13F7" w:rsidRPr="00EB13F7" w:rsidRDefault="00EB13F7" w:rsidP="00EB13F7">
      <w:pPr>
        <w:spacing w:before="100" w:beforeAutospacing="1" w:after="100" w:afterAutospacing="1" w:line="360" w:lineRule="auto"/>
        <w:jc w:val="both"/>
        <w:outlineLvl w:val="1"/>
        <w:rPr>
          <w:rFonts w:ascii="Sakkal Majalla" w:hAnsi="Sakkal Majalla" w:cs="Sakkal Majalla"/>
          <w:b/>
          <w:bCs/>
          <w:sz w:val="36"/>
          <w:szCs w:val="36"/>
          <w:rtl/>
        </w:rPr>
      </w:pPr>
      <w:bookmarkStart w:id="4" w:name="_Toc223317887"/>
      <w:bookmarkEnd w:id="1"/>
      <w:r w:rsidRPr="00EB13F7">
        <w:rPr>
          <w:rFonts w:ascii="Sakkal Majalla" w:hAnsi="Sakkal Majalla" w:cs="Sakkal Majalla"/>
          <w:b/>
          <w:bCs/>
          <w:sz w:val="36"/>
          <w:szCs w:val="36"/>
          <w:rtl/>
        </w:rPr>
        <w:t>2.1 مشكلة الدراسة</w:t>
      </w:r>
      <w:bookmarkEnd w:id="4"/>
    </w:p>
    <w:p w14:paraId="48DB5D98" w14:textId="74847BF9" w:rsidR="00465C40" w:rsidRPr="00EB13F7" w:rsidRDefault="00465C40" w:rsidP="00EB13F7">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تُعد الحوادث المهنية في القطاعات الهندسية من أبرز التحديات التي تواجه المؤسسات الإنتاجية، لما تسببه من خسائر بشرية ومادية وتعطيل لعمليات الإنتاج</w:t>
      </w:r>
      <w:r w:rsidR="00BB56BD" w:rsidRPr="00EB13F7">
        <w:rPr>
          <w:rFonts w:ascii="Sakkal Majalla" w:hAnsi="Sakkal Majalla" w:cs="Sakkal Majalla"/>
          <w:sz w:val="28"/>
          <w:szCs w:val="28"/>
          <w:rtl/>
        </w:rPr>
        <w:t>،</w:t>
      </w:r>
      <w:r w:rsidRPr="00EB13F7">
        <w:rPr>
          <w:rFonts w:ascii="Sakkal Majalla" w:hAnsi="Sakkal Majalla" w:cs="Sakkal Majalla"/>
          <w:sz w:val="28"/>
          <w:szCs w:val="28"/>
          <w:rtl/>
        </w:rPr>
        <w:t xml:space="preserve"> وتشير الأدبيات الحديثة إلى أن انخفاض مستوى الثقافة التنظيمية للسلامة يعد من العوامل الأساسية التي تسهم في ارتفاع معدلات تلك الحوادث</w:t>
      </w:r>
      <w:r w:rsidR="00BB56BD" w:rsidRPr="00EB13F7">
        <w:rPr>
          <w:rFonts w:ascii="Sakkal Majalla" w:hAnsi="Sakkal Majalla" w:cs="Sakkal Majalla"/>
          <w:sz w:val="28"/>
          <w:szCs w:val="28"/>
          <w:rtl/>
        </w:rPr>
        <w:t>،</w:t>
      </w:r>
      <w:r w:rsidRPr="00EB13F7">
        <w:rPr>
          <w:rFonts w:ascii="Sakkal Majalla" w:hAnsi="Sakkal Majalla" w:cs="Sakkal Majalla"/>
          <w:sz w:val="28"/>
          <w:szCs w:val="28"/>
          <w:rtl/>
        </w:rPr>
        <w:t xml:space="preserve"> حيث أكدت دراسة </w:t>
      </w:r>
      <w:r w:rsidRPr="00EB13F7">
        <w:rPr>
          <w:rFonts w:ascii="Sakkal Majalla" w:hAnsi="Sakkal Majalla" w:cs="Sakkal Majalla"/>
          <w:sz w:val="28"/>
          <w:szCs w:val="28"/>
        </w:rPr>
        <w:t xml:space="preserve">Küçük </w:t>
      </w:r>
      <w:r w:rsidRPr="00EB13F7">
        <w:rPr>
          <w:rFonts w:ascii="Sakkal Majalla" w:hAnsi="Sakkal Majalla" w:cs="Sakkal Majalla"/>
          <w:sz w:val="28"/>
          <w:szCs w:val="28"/>
          <w:rtl/>
        </w:rPr>
        <w:t>وآخرون</w:t>
      </w:r>
      <w:r w:rsidRPr="00EB13F7">
        <w:rPr>
          <w:rFonts w:ascii="Sakkal Majalla" w:hAnsi="Sakkal Majalla" w:cs="Sakkal Majalla"/>
          <w:sz w:val="28"/>
          <w:szCs w:val="28"/>
        </w:rPr>
        <w:t xml:space="preserve"> (2024) </w:t>
      </w:r>
      <w:r w:rsidRPr="00EB13F7">
        <w:rPr>
          <w:rFonts w:ascii="Sakkal Majalla" w:hAnsi="Sakkal Majalla" w:cs="Sakkal Majalla"/>
          <w:sz w:val="28"/>
          <w:szCs w:val="28"/>
          <w:rtl/>
        </w:rPr>
        <w:t>أن ضعف ثقافة السلامة يؤدي إلى زيادة المخاطر المهنية والتكاليف التشغيلية، في حين أن تعزيزها يسهم في تحسين الأداء والإنتاجية</w:t>
      </w:r>
      <w:r w:rsidRPr="00EB13F7">
        <w:rPr>
          <w:rFonts w:ascii="Sakkal Majalla" w:hAnsi="Sakkal Majalla" w:cs="Sakkal Majalla"/>
          <w:sz w:val="28"/>
          <w:szCs w:val="28"/>
        </w:rPr>
        <w:t>.</w:t>
      </w:r>
    </w:p>
    <w:p w14:paraId="22A266FD" w14:textId="096B177C" w:rsidR="00465C40" w:rsidRPr="00EB13F7" w:rsidRDefault="00465C40" w:rsidP="00EB13F7">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وعلى الرغم من وجود العديد من الدراسات التي تناولت الثقافة التنظيمية في سياقات مختلفة مثل التفوق الاستراتيجي (الجنابي وداود، 2024)، مقاومة التغيير (بازيد وفتاح، 2024)، والميزة التنافسية (الديب وآخرون، 2023)، إلا أن هذه الدراسات لم تُركز بشكل مباشر على ثقافة السلامة بوصفها مدخلًا وقائيًا يهدف إلى تقليل الحوادث المهنية وتعزيز الامتثال لأنظمة إدارة المخاطر، مما يكشف عن قصور في تغطية الجانب المهني والعملياتي للثقافة التنظيمية ضمن بيئات العمل عالية الخطورة</w:t>
      </w:r>
      <w:r w:rsidRPr="00EB13F7">
        <w:rPr>
          <w:rFonts w:ascii="Sakkal Majalla" w:hAnsi="Sakkal Majalla" w:cs="Sakkal Majalla"/>
          <w:sz w:val="28"/>
          <w:szCs w:val="28"/>
        </w:rPr>
        <w:t>.</w:t>
      </w:r>
    </w:p>
    <w:p w14:paraId="4B55B86C" w14:textId="14926039" w:rsidR="00465C40" w:rsidRPr="00EB13F7" w:rsidRDefault="00465C40" w:rsidP="00EB13F7">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 xml:space="preserve">كما تناولت دراسات أخرى مثل </w:t>
      </w:r>
      <w:r w:rsidRPr="00EB13F7">
        <w:rPr>
          <w:rFonts w:ascii="Sakkal Majalla" w:hAnsi="Sakkal Majalla" w:cs="Sakkal Majalla"/>
          <w:sz w:val="28"/>
          <w:szCs w:val="28"/>
        </w:rPr>
        <w:t xml:space="preserve">Opoku et al. (2020) </w:t>
      </w:r>
      <w:r w:rsidRPr="00EB13F7">
        <w:rPr>
          <w:rFonts w:ascii="Sakkal Majalla" w:hAnsi="Sakkal Majalla" w:cs="Sakkal Majalla"/>
          <w:sz w:val="28"/>
          <w:szCs w:val="28"/>
          <w:rtl/>
        </w:rPr>
        <w:t xml:space="preserve">و </w:t>
      </w:r>
      <w:r w:rsidRPr="00EB13F7">
        <w:rPr>
          <w:rFonts w:ascii="Sakkal Majalla" w:hAnsi="Sakkal Majalla" w:cs="Sakkal Majalla"/>
          <w:sz w:val="28"/>
          <w:szCs w:val="28"/>
        </w:rPr>
        <w:t xml:space="preserve">Solmaz et al. (2020) </w:t>
      </w:r>
      <w:r w:rsidRPr="00EB13F7">
        <w:rPr>
          <w:rFonts w:ascii="Sakkal Majalla" w:hAnsi="Sakkal Majalla" w:cs="Sakkal Majalla"/>
          <w:sz w:val="28"/>
          <w:szCs w:val="28"/>
          <w:rtl/>
        </w:rPr>
        <w:t>العلاقة بين ثقافة السلامة والحوادث في صناعات التعدين والموانئ، وأكدت على الدور الإيجابي للثقافة التنظيمية في خفض معدلات الإصابات</w:t>
      </w:r>
      <w:r w:rsidR="00BB56BD" w:rsidRPr="00EB13F7">
        <w:rPr>
          <w:rFonts w:ascii="Sakkal Majalla" w:hAnsi="Sakkal Majalla" w:cs="Sakkal Majalla"/>
          <w:sz w:val="28"/>
          <w:szCs w:val="28"/>
          <w:rtl/>
        </w:rPr>
        <w:t>،</w:t>
      </w:r>
      <w:r w:rsidRPr="00EB13F7">
        <w:rPr>
          <w:rFonts w:ascii="Sakkal Majalla" w:hAnsi="Sakkal Majalla" w:cs="Sakkal Majalla"/>
          <w:sz w:val="28"/>
          <w:szCs w:val="28"/>
          <w:rtl/>
        </w:rPr>
        <w:t xml:space="preserve"> إلا أن هذه الدراسات اقتصرت على قطاعات صناعية محددة تختلف في طبيعة العمليات والمخاطر عن القطاعات الهندسية، مما يجعل الحاجة ملحة لتطبيق هذا المفهوم في سياق ميداني مختلف ذي خصوصية مهنية عالية</w:t>
      </w:r>
      <w:r w:rsidRPr="00EB13F7">
        <w:rPr>
          <w:rFonts w:ascii="Sakkal Majalla" w:hAnsi="Sakkal Majalla" w:cs="Sakkal Majalla"/>
          <w:sz w:val="28"/>
          <w:szCs w:val="28"/>
        </w:rPr>
        <w:t>.</w:t>
      </w:r>
    </w:p>
    <w:p w14:paraId="3290F023" w14:textId="75582596" w:rsidR="00465C40" w:rsidRPr="00EB13F7" w:rsidRDefault="00465C40" w:rsidP="00EB13F7">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lastRenderedPageBreak/>
        <w:t xml:space="preserve">أشارت دراسة </w:t>
      </w:r>
      <w:r w:rsidRPr="00EB13F7">
        <w:rPr>
          <w:rFonts w:ascii="Sakkal Majalla" w:hAnsi="Sakkal Majalla" w:cs="Sakkal Majalla"/>
          <w:sz w:val="28"/>
          <w:szCs w:val="28"/>
        </w:rPr>
        <w:t xml:space="preserve">Ramadhan et al. (2025) </w:t>
      </w:r>
      <w:r w:rsidRPr="00EB13F7">
        <w:rPr>
          <w:rFonts w:ascii="Sakkal Majalla" w:hAnsi="Sakkal Majalla" w:cs="Sakkal Majalla"/>
          <w:sz w:val="28"/>
          <w:szCs w:val="28"/>
          <w:rtl/>
        </w:rPr>
        <w:t>إلى أن ضعف التواصل التنظيمي وثقافة اللوم يؤثران سلبًا على سلوك السلامة، مما يجعل من الضروري دراسة الثقافة التنظيمية للسلامة ليس فقط كقيمة تنظيمية، بل كأداة سلوكية داعمة للامتثال الوقائي داخل مواقع العمل الهندسية</w:t>
      </w:r>
      <w:r w:rsidR="00BB56BD" w:rsidRPr="00EB13F7">
        <w:rPr>
          <w:rFonts w:ascii="Sakkal Majalla" w:hAnsi="Sakkal Majalla" w:cs="Sakkal Majalla"/>
          <w:sz w:val="28"/>
          <w:szCs w:val="28"/>
          <w:rtl/>
        </w:rPr>
        <w:t>،</w:t>
      </w:r>
      <w:r w:rsidRPr="00EB13F7">
        <w:rPr>
          <w:rFonts w:ascii="Sakkal Majalla" w:hAnsi="Sakkal Majalla" w:cs="Sakkal Majalla"/>
          <w:sz w:val="28"/>
          <w:szCs w:val="28"/>
          <w:rtl/>
        </w:rPr>
        <w:t xml:space="preserve"> إلا أن الأدبيات ما تزال تفتقر إلى دراسات تربط بشكل منهجي ومباشر بين أبعاد ثقافة السلامة وفعالية إدارة المخاطر في هذا القطاع</w:t>
      </w:r>
      <w:r w:rsidRPr="00EB13F7">
        <w:rPr>
          <w:rFonts w:ascii="Sakkal Majalla" w:hAnsi="Sakkal Majalla" w:cs="Sakkal Majalla"/>
          <w:sz w:val="28"/>
          <w:szCs w:val="28"/>
        </w:rPr>
        <w:t>.</w:t>
      </w:r>
    </w:p>
    <w:p w14:paraId="7D592D94" w14:textId="288E4CE9" w:rsidR="00465C40" w:rsidRPr="00EB13F7" w:rsidRDefault="00465C40" w:rsidP="00EB13F7">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وبناءً على ما سبق، تتحدد مشكلة الدراسة في وجود فجوة بحثية تتمثل في عدم وضوح درجة تأثير الثقافة التنظيمية للسلامة بأبعادها المختلفة على تقليل الحوادث المهنية وتعزيز الامتثال لأنظمة إدارة المخاطر في القطاعات الهندسية</w:t>
      </w:r>
      <w:r w:rsidR="00BB56BD" w:rsidRPr="00EB13F7">
        <w:rPr>
          <w:rFonts w:ascii="Sakkal Majalla" w:hAnsi="Sakkal Majalla" w:cs="Sakkal Majalla"/>
          <w:sz w:val="28"/>
          <w:szCs w:val="28"/>
          <w:rtl/>
        </w:rPr>
        <w:t>.</w:t>
      </w:r>
    </w:p>
    <w:p w14:paraId="78E13960" w14:textId="42BB3D7D" w:rsidR="00EB13F7" w:rsidRPr="00EB13F7" w:rsidRDefault="00EB13F7" w:rsidP="00EB13F7">
      <w:pPr>
        <w:pStyle w:val="a8"/>
        <w:bidi/>
        <w:spacing w:line="360" w:lineRule="auto"/>
        <w:jc w:val="both"/>
        <w:outlineLvl w:val="1"/>
        <w:rPr>
          <w:rFonts w:ascii="Sakkal Majalla" w:hAnsi="Sakkal Majalla" w:cs="Sakkal Majalla"/>
          <w:b/>
          <w:bCs/>
          <w:sz w:val="36"/>
          <w:szCs w:val="36"/>
          <w:rtl/>
        </w:rPr>
      </w:pPr>
      <w:bookmarkStart w:id="5" w:name="_Toc223317888"/>
      <w:bookmarkStart w:id="6" w:name="_Toc169790490"/>
      <w:bookmarkEnd w:id="2"/>
      <w:r w:rsidRPr="00EB13F7">
        <w:rPr>
          <w:rFonts w:ascii="Sakkal Majalla" w:hAnsi="Sakkal Majalla" w:cs="Sakkal Majalla"/>
          <w:b/>
          <w:bCs/>
          <w:sz w:val="36"/>
          <w:szCs w:val="36"/>
          <w:rtl/>
        </w:rPr>
        <w:t>3.1 أهمية الدراسة:</w:t>
      </w:r>
      <w:bookmarkEnd w:id="5"/>
    </w:p>
    <w:p w14:paraId="1EE72FAC" w14:textId="40083867" w:rsidR="00AF46DF" w:rsidRPr="00EB13F7" w:rsidRDefault="00AF46DF" w:rsidP="00EB13F7">
      <w:pPr>
        <w:pStyle w:val="a8"/>
        <w:bidi/>
        <w:spacing w:line="360" w:lineRule="auto"/>
        <w:jc w:val="both"/>
        <w:rPr>
          <w:rFonts w:ascii="Sakkal Majalla" w:hAnsi="Sakkal Majalla" w:cs="Sakkal Majalla"/>
          <w:b/>
          <w:bCs/>
          <w:sz w:val="28"/>
          <w:szCs w:val="28"/>
        </w:rPr>
      </w:pPr>
      <w:r w:rsidRPr="00EB13F7">
        <w:rPr>
          <w:rFonts w:ascii="Sakkal Majalla" w:hAnsi="Sakkal Majalla" w:cs="Sakkal Majalla"/>
          <w:b/>
          <w:bCs/>
          <w:sz w:val="28"/>
          <w:szCs w:val="28"/>
          <w:rtl/>
        </w:rPr>
        <w:t xml:space="preserve">تعتمد أهمية هذه الدراسة على إسهاماتها النظرية والتطبيقية </w:t>
      </w:r>
      <w:r w:rsidR="000125CD" w:rsidRPr="00EB13F7">
        <w:rPr>
          <w:rFonts w:ascii="Sakkal Majalla" w:hAnsi="Sakkal Majalla" w:cs="Sakkal Majalla"/>
          <w:b/>
          <w:bCs/>
          <w:sz w:val="28"/>
          <w:szCs w:val="28"/>
          <w:rtl/>
        </w:rPr>
        <w:t>فيما يل</w:t>
      </w:r>
      <w:r w:rsidR="00DD6BEA" w:rsidRPr="00EB13F7">
        <w:rPr>
          <w:rFonts w:ascii="Sakkal Majalla" w:hAnsi="Sakkal Majalla" w:cs="Sakkal Majalla"/>
          <w:b/>
          <w:bCs/>
          <w:sz w:val="28"/>
          <w:szCs w:val="28"/>
          <w:rtl/>
        </w:rPr>
        <w:t>ي</w:t>
      </w:r>
      <w:r w:rsidR="000125CD" w:rsidRPr="00EB13F7">
        <w:rPr>
          <w:rFonts w:ascii="Sakkal Majalla" w:hAnsi="Sakkal Majalla" w:cs="Sakkal Majalla"/>
          <w:b/>
          <w:bCs/>
          <w:sz w:val="28"/>
          <w:szCs w:val="28"/>
          <w:rtl/>
        </w:rPr>
        <w:t>:</w:t>
      </w:r>
    </w:p>
    <w:p w14:paraId="22B45B1B" w14:textId="77777777" w:rsidR="002133A6" w:rsidRPr="00EB13F7" w:rsidRDefault="002133A6" w:rsidP="00B7636E">
      <w:pPr>
        <w:spacing w:before="100" w:beforeAutospacing="1" w:after="100" w:afterAutospacing="1" w:line="360" w:lineRule="auto"/>
        <w:jc w:val="both"/>
        <w:rPr>
          <w:rFonts w:ascii="Sakkal Majalla" w:hAnsi="Sakkal Majalla" w:cs="Sakkal Majalla"/>
          <w:b/>
          <w:bCs/>
          <w:sz w:val="32"/>
          <w:szCs w:val="32"/>
        </w:rPr>
      </w:pPr>
      <w:r w:rsidRPr="00EB13F7">
        <w:rPr>
          <w:rFonts w:ascii="Sakkal Majalla" w:hAnsi="Sakkal Majalla" w:cs="Sakkal Majalla"/>
          <w:b/>
          <w:bCs/>
          <w:sz w:val="32"/>
          <w:szCs w:val="32"/>
          <w:rtl/>
        </w:rPr>
        <w:t>أولًا: الأهمية العلمية</w:t>
      </w:r>
      <w:r w:rsidRPr="00EB13F7">
        <w:rPr>
          <w:rFonts w:ascii="Sakkal Majalla" w:hAnsi="Sakkal Majalla" w:cs="Sakkal Majalla"/>
          <w:b/>
          <w:bCs/>
          <w:sz w:val="32"/>
          <w:szCs w:val="32"/>
        </w:rPr>
        <w:t>:</w:t>
      </w:r>
    </w:p>
    <w:p w14:paraId="75AD9BCA" w14:textId="77777777" w:rsidR="00465C40" w:rsidRPr="00EB13F7" w:rsidRDefault="00465C40" w:rsidP="002E20C0">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EB13F7">
        <w:rPr>
          <w:rFonts w:ascii="Sakkal Majalla" w:hAnsi="Sakkal Majalla" w:cs="Sakkal Majalla"/>
          <w:sz w:val="28"/>
          <w:szCs w:val="28"/>
          <w:rtl/>
        </w:rPr>
        <w:t>تسهم الدراسة في إثراء الأدبيات النظرية المتعلقة بالثقافة التنظيمية للسلامة وعلاقتها بتقليل الحوادث المهنية وتعزيز الامتثال لأنظمة إدارة المخاطر.</w:t>
      </w:r>
    </w:p>
    <w:p w14:paraId="1D442B48" w14:textId="77777777" w:rsidR="00465C40" w:rsidRPr="00EB13F7" w:rsidRDefault="00465C40" w:rsidP="002E20C0">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EB13F7">
        <w:rPr>
          <w:rFonts w:ascii="Sakkal Majalla" w:hAnsi="Sakkal Majalla" w:cs="Sakkal Majalla"/>
          <w:sz w:val="28"/>
          <w:szCs w:val="28"/>
          <w:rtl/>
        </w:rPr>
        <w:t>توضح الدور المحوري للثقافة التنظيمية بوصفها أحد العوامل المؤثرة في سلوك العاملين داخل بيئات العمل الهندسية.</w:t>
      </w:r>
    </w:p>
    <w:p w14:paraId="5454CF71" w14:textId="77777777" w:rsidR="00465C40" w:rsidRPr="00EB13F7" w:rsidRDefault="00465C40" w:rsidP="002E20C0">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EB13F7">
        <w:rPr>
          <w:rFonts w:ascii="Sakkal Majalla" w:hAnsi="Sakkal Majalla" w:cs="Sakkal Majalla"/>
          <w:sz w:val="28"/>
          <w:szCs w:val="28"/>
          <w:rtl/>
        </w:rPr>
        <w:t>توفر إطارًا علميًا يمكن الاستفادة منه في تطوير نماذج تفسيرية تربط بين ثقافة السلامة ومستوى المخاطر المهنية.</w:t>
      </w:r>
    </w:p>
    <w:p w14:paraId="27DA6BD1" w14:textId="77777777" w:rsidR="00465C40" w:rsidRPr="00EB13F7" w:rsidRDefault="00465C40" w:rsidP="002E20C0">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EB13F7">
        <w:rPr>
          <w:rFonts w:ascii="Sakkal Majalla" w:hAnsi="Sakkal Majalla" w:cs="Sakkal Majalla"/>
          <w:sz w:val="28"/>
          <w:szCs w:val="28"/>
          <w:rtl/>
        </w:rPr>
        <w:t>تساعد الدراسة في سد فجوة بحثية في الدراسات العربية التي تناولت موضوع السلامة المهنية من منظور ثقافي تنظيمي.</w:t>
      </w:r>
    </w:p>
    <w:p w14:paraId="7FF2C2CF" w14:textId="672F08BB" w:rsidR="000021B5" w:rsidRPr="00EB13F7" w:rsidRDefault="00465C40" w:rsidP="002E20C0">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EB13F7">
        <w:rPr>
          <w:rFonts w:ascii="Sakkal Majalla" w:hAnsi="Sakkal Majalla" w:cs="Sakkal Majalla"/>
          <w:sz w:val="28"/>
          <w:szCs w:val="28"/>
          <w:rtl/>
        </w:rPr>
        <w:t>تُمكن الباحثين من الاستفادة من الأدوات التحليلية والقياسات المعتمدة في الدراسة لإجراء المزيد من البحوث المستقبلية.</w:t>
      </w:r>
      <w:r w:rsidR="00813E34" w:rsidRPr="00EB13F7">
        <w:rPr>
          <w:rFonts w:ascii="Sakkal Majalla" w:hAnsi="Sakkal Majalla" w:cs="Sakkal Majalla"/>
          <w:sz w:val="28"/>
          <w:szCs w:val="28"/>
          <w:rtl/>
        </w:rPr>
        <w:t>.</w:t>
      </w:r>
    </w:p>
    <w:p w14:paraId="438FFA96" w14:textId="5DF7D971" w:rsidR="002133A6" w:rsidRPr="00EB13F7" w:rsidRDefault="002133A6" w:rsidP="00B7636E">
      <w:pPr>
        <w:spacing w:before="100" w:beforeAutospacing="1" w:after="100" w:afterAutospacing="1" w:line="360" w:lineRule="auto"/>
        <w:jc w:val="both"/>
        <w:rPr>
          <w:rFonts w:ascii="Sakkal Majalla" w:hAnsi="Sakkal Majalla" w:cs="Sakkal Majalla"/>
          <w:b/>
          <w:bCs/>
          <w:sz w:val="32"/>
          <w:szCs w:val="32"/>
        </w:rPr>
      </w:pPr>
      <w:r w:rsidRPr="00EB13F7">
        <w:rPr>
          <w:rFonts w:ascii="Sakkal Majalla" w:hAnsi="Sakkal Majalla" w:cs="Sakkal Majalla"/>
          <w:b/>
          <w:bCs/>
          <w:sz w:val="32"/>
          <w:szCs w:val="32"/>
          <w:rtl/>
        </w:rPr>
        <w:lastRenderedPageBreak/>
        <w:t>ثانيًا: الأهمية العملية</w:t>
      </w:r>
      <w:r w:rsidRPr="00EB13F7">
        <w:rPr>
          <w:rFonts w:ascii="Sakkal Majalla" w:hAnsi="Sakkal Majalla" w:cs="Sakkal Majalla"/>
          <w:b/>
          <w:bCs/>
          <w:sz w:val="32"/>
          <w:szCs w:val="32"/>
        </w:rPr>
        <w:t>:</w:t>
      </w:r>
    </w:p>
    <w:p w14:paraId="45991C6A" w14:textId="77777777" w:rsidR="00465C40" w:rsidRPr="00EB13F7" w:rsidRDefault="00465C40" w:rsidP="002E20C0">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EB13F7">
        <w:rPr>
          <w:rFonts w:ascii="Sakkal Majalla" w:hAnsi="Sakkal Majalla" w:cs="Sakkal Majalla"/>
          <w:sz w:val="28"/>
          <w:szCs w:val="28"/>
          <w:rtl/>
        </w:rPr>
        <w:t>تقدم الدراسة مؤشرات واضحة للقيادات الإدارية في القطاعات الهندسية حول كيفية تعزيز ثقافة السلامة لتقليل الحوادث المهنية.</w:t>
      </w:r>
    </w:p>
    <w:p w14:paraId="4D71D7B1" w14:textId="77777777" w:rsidR="00465C40" w:rsidRPr="00EB13F7" w:rsidRDefault="00465C40" w:rsidP="002E20C0">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EB13F7">
        <w:rPr>
          <w:rFonts w:ascii="Sakkal Majalla" w:hAnsi="Sakkal Majalla" w:cs="Sakkal Majalla"/>
          <w:sz w:val="28"/>
          <w:szCs w:val="28"/>
          <w:rtl/>
        </w:rPr>
        <w:t>تساعد نتائج الدراسة في تحسين سياسات وإجراءات إدارة المخاطر بما ينعكس على سلامة العاملين ورفع جودة بيئة العمل.</w:t>
      </w:r>
    </w:p>
    <w:p w14:paraId="128C3376" w14:textId="77777777" w:rsidR="00465C40" w:rsidRPr="00EB13F7" w:rsidRDefault="00465C40" w:rsidP="002E20C0">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EB13F7">
        <w:rPr>
          <w:rFonts w:ascii="Sakkal Majalla" w:hAnsi="Sakkal Majalla" w:cs="Sakkal Majalla"/>
          <w:sz w:val="28"/>
          <w:szCs w:val="28"/>
          <w:rtl/>
        </w:rPr>
        <w:t>تسهم في دعم اتخاذ القرارات المتعلقة ببرامج التدريب والتوعية والسلامة المهنية داخل المؤسسات.</w:t>
      </w:r>
    </w:p>
    <w:p w14:paraId="18928DD0" w14:textId="77777777" w:rsidR="00465C40" w:rsidRPr="00EB13F7" w:rsidRDefault="00465C40" w:rsidP="002E20C0">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EB13F7">
        <w:rPr>
          <w:rFonts w:ascii="Sakkal Majalla" w:hAnsi="Sakkal Majalla" w:cs="Sakkal Majalla"/>
          <w:sz w:val="28"/>
          <w:szCs w:val="28"/>
          <w:rtl/>
        </w:rPr>
        <w:t>توفّر معايير يمكن تطبيقها لقياس مستوى الالتزام بنظام إدارة المخاطر وتحديد نقاط الضعف لمعالجتها.</w:t>
      </w:r>
    </w:p>
    <w:p w14:paraId="2F58B140" w14:textId="77777777" w:rsidR="00465C40" w:rsidRPr="00EB13F7" w:rsidRDefault="00465C40" w:rsidP="002E20C0">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EB13F7">
        <w:rPr>
          <w:rFonts w:ascii="Sakkal Majalla" w:hAnsi="Sakkal Majalla" w:cs="Sakkal Majalla"/>
          <w:sz w:val="28"/>
          <w:szCs w:val="28"/>
          <w:rtl/>
        </w:rPr>
        <w:t>تساهم في تقليل الخسائر المادية والبشرية الناتجة عن الحوادث المهنية عبر تعزيز السلوكيات الآمنة.</w:t>
      </w:r>
    </w:p>
    <w:p w14:paraId="6E39346E" w14:textId="7D58C982" w:rsidR="003610C7" w:rsidRPr="00EB13F7" w:rsidRDefault="00465C40" w:rsidP="002E20C0">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Pr>
      </w:pPr>
      <w:r w:rsidRPr="00EB13F7">
        <w:rPr>
          <w:rFonts w:ascii="Sakkal Majalla" w:hAnsi="Sakkal Majalla" w:cs="Sakkal Majalla"/>
          <w:sz w:val="28"/>
          <w:szCs w:val="28"/>
          <w:rtl/>
        </w:rPr>
        <w:t>تساعد في رفع الإنتاجية والاستدامة التشغيلية من خلال خلق بيئة عمل أكثر أمانًا واستقرارًا.</w:t>
      </w:r>
      <w:r w:rsidR="00813E34" w:rsidRPr="00EB13F7">
        <w:rPr>
          <w:rFonts w:ascii="Sakkal Majalla" w:hAnsi="Sakkal Majalla" w:cs="Sakkal Majalla"/>
          <w:sz w:val="28"/>
          <w:szCs w:val="28"/>
          <w:rtl/>
        </w:rPr>
        <w:t>.</w:t>
      </w:r>
      <w:r w:rsidR="003610C7" w:rsidRPr="00EB13F7">
        <w:rPr>
          <w:rFonts w:ascii="Sakkal Majalla" w:hAnsi="Sakkal Majalla" w:cs="Sakkal Majalla"/>
          <w:sz w:val="28"/>
          <w:szCs w:val="28"/>
        </w:rPr>
        <w:t>.</w:t>
      </w:r>
    </w:p>
    <w:p w14:paraId="3666E2F6" w14:textId="2F9D848E" w:rsidR="00EB13F7" w:rsidRPr="00EB13F7" w:rsidRDefault="00EB13F7" w:rsidP="00EB13F7">
      <w:pPr>
        <w:spacing w:before="100" w:beforeAutospacing="1" w:after="100" w:afterAutospacing="1" w:line="360" w:lineRule="auto"/>
        <w:outlineLvl w:val="1"/>
        <w:rPr>
          <w:rFonts w:ascii="Sakkal Majalla" w:hAnsi="Sakkal Majalla" w:cs="Sakkal Majalla"/>
          <w:b/>
          <w:bCs/>
          <w:sz w:val="36"/>
          <w:szCs w:val="36"/>
          <w:rtl/>
        </w:rPr>
      </w:pPr>
      <w:bookmarkStart w:id="7" w:name="_Toc223317889"/>
      <w:bookmarkEnd w:id="6"/>
      <w:r w:rsidRPr="00EB13F7">
        <w:rPr>
          <w:rFonts w:ascii="Sakkal Majalla" w:hAnsi="Sakkal Majalla" w:cs="Sakkal Majalla" w:hint="cs"/>
          <w:b/>
          <w:bCs/>
          <w:sz w:val="36"/>
          <w:szCs w:val="36"/>
          <w:rtl/>
        </w:rPr>
        <w:t xml:space="preserve">4.1 </w:t>
      </w:r>
      <w:r w:rsidRPr="00EB13F7">
        <w:rPr>
          <w:rFonts w:ascii="Sakkal Majalla" w:hAnsi="Sakkal Majalla" w:cs="Sakkal Majalla"/>
          <w:b/>
          <w:bCs/>
          <w:sz w:val="36"/>
          <w:szCs w:val="36"/>
          <w:rtl/>
        </w:rPr>
        <w:t>أهداف الدراسة:</w:t>
      </w:r>
      <w:bookmarkEnd w:id="7"/>
    </w:p>
    <w:p w14:paraId="241DD4CE" w14:textId="77777777" w:rsidR="00EB13F7" w:rsidRPr="00EB13F7" w:rsidRDefault="00EB13F7"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تهدف هذه الدراسة إلى دراسة أثر الثقافة التنظيمية بأبعادها الأربعة (القيادة الداعمة للسلامة، التواصل والمشاركة، التعلم التنظيمي والتحسين المستمر، الالتزام بالإجراءات والانضباط التشغيلي) على تقليل الحوادث المهنية وتعزيز الامتثال لأنظمة إدارة المخاطر في القطاعات الهندسية بالمملكة العربية السعودية.</w:t>
      </w:r>
    </w:p>
    <w:p w14:paraId="2779A9B8" w14:textId="77777777" w:rsidR="00EB13F7" w:rsidRPr="00EB13F7" w:rsidRDefault="00EB13F7"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ويتفرَّع من هذا الهدف الرئيس مجموعة من الأهداف الفرعية التي تسعى الدراسة إلى تحقيقها، وتتمثَّل فيما يلي:</w:t>
      </w:r>
    </w:p>
    <w:p w14:paraId="0170CB3E" w14:textId="56899719" w:rsidR="00EB13F7" w:rsidRPr="00EB13F7" w:rsidRDefault="00EB13F7" w:rsidP="002E20C0">
      <w:pPr>
        <w:pStyle w:val="a6"/>
        <w:numPr>
          <w:ilvl w:val="0"/>
          <w:numId w:val="8"/>
        </w:numPr>
        <w:spacing w:before="100" w:beforeAutospacing="1" w:after="100" w:afterAutospacing="1" w:line="360" w:lineRule="auto"/>
        <w:ind w:left="423"/>
        <w:rPr>
          <w:rFonts w:ascii="Sakkal Majalla" w:hAnsi="Sakkal Majalla" w:cs="Sakkal Majalla"/>
          <w:sz w:val="28"/>
          <w:szCs w:val="28"/>
          <w:rtl/>
        </w:rPr>
      </w:pPr>
      <w:r w:rsidRPr="00EB13F7">
        <w:rPr>
          <w:rFonts w:ascii="Sakkal Majalla" w:hAnsi="Sakkal Majalla" w:cs="Sakkal Majalla"/>
          <w:sz w:val="28"/>
          <w:szCs w:val="28"/>
          <w:rtl/>
        </w:rPr>
        <w:t>تحديد أثر بُعد القيادة الداعمة للسلامة على تقليل الحوادث المهنية وتعزيز الامتثال لأنظمة إدارة المخاطر في القطاعات الهندسية بالمملكة العربية السعودية.</w:t>
      </w:r>
    </w:p>
    <w:p w14:paraId="5F31C35E" w14:textId="5D9F9F69" w:rsidR="00EB13F7" w:rsidRPr="00EB13F7" w:rsidRDefault="00EB13F7" w:rsidP="002E20C0">
      <w:pPr>
        <w:pStyle w:val="a6"/>
        <w:numPr>
          <w:ilvl w:val="0"/>
          <w:numId w:val="8"/>
        </w:numPr>
        <w:spacing w:before="100" w:beforeAutospacing="1" w:after="100" w:afterAutospacing="1" w:line="360" w:lineRule="auto"/>
        <w:ind w:left="423"/>
        <w:rPr>
          <w:rFonts w:ascii="Sakkal Majalla" w:hAnsi="Sakkal Majalla" w:cs="Sakkal Majalla"/>
          <w:sz w:val="28"/>
          <w:szCs w:val="28"/>
          <w:rtl/>
        </w:rPr>
      </w:pPr>
      <w:r w:rsidRPr="00EB13F7">
        <w:rPr>
          <w:rFonts w:ascii="Sakkal Majalla" w:hAnsi="Sakkal Majalla" w:cs="Sakkal Majalla"/>
          <w:sz w:val="28"/>
          <w:szCs w:val="28"/>
          <w:rtl/>
        </w:rPr>
        <w:lastRenderedPageBreak/>
        <w:t>قياس أثر بُعد التواصل والمشاركة على تقليل الحوادث المهنية وتعزيز الامتثال لأنظمة إدارة المخاطر في القطاعات الهندسية بالمملكة العربية السعودية.</w:t>
      </w:r>
    </w:p>
    <w:p w14:paraId="1320CFAF" w14:textId="1E8B715D" w:rsidR="00EB13F7" w:rsidRPr="00EB13F7" w:rsidRDefault="00EB13F7" w:rsidP="002E20C0">
      <w:pPr>
        <w:pStyle w:val="a6"/>
        <w:numPr>
          <w:ilvl w:val="0"/>
          <w:numId w:val="8"/>
        </w:numPr>
        <w:spacing w:before="100" w:beforeAutospacing="1" w:after="100" w:afterAutospacing="1" w:line="360" w:lineRule="auto"/>
        <w:ind w:left="423"/>
        <w:rPr>
          <w:rFonts w:ascii="Sakkal Majalla" w:hAnsi="Sakkal Majalla" w:cs="Sakkal Majalla"/>
          <w:sz w:val="28"/>
          <w:szCs w:val="28"/>
          <w:rtl/>
        </w:rPr>
      </w:pPr>
      <w:r w:rsidRPr="00EB13F7">
        <w:rPr>
          <w:rFonts w:ascii="Sakkal Majalla" w:hAnsi="Sakkal Majalla" w:cs="Sakkal Majalla"/>
          <w:sz w:val="28"/>
          <w:szCs w:val="28"/>
          <w:rtl/>
        </w:rPr>
        <w:t>تحليل أثر بُعد التعلم التنظيمي والتحسين المستمر على تقليل الحوادث المهنية وتعزيز الامتثال لأنظمة إدارة المخاطر في القطاعات الهندسية بالمملكة العربية السعودية.</w:t>
      </w:r>
    </w:p>
    <w:p w14:paraId="6CCC260B" w14:textId="7EFE3F4F" w:rsidR="00EB13F7" w:rsidRPr="00EB13F7" w:rsidRDefault="00EB13F7" w:rsidP="002E20C0">
      <w:pPr>
        <w:pStyle w:val="a6"/>
        <w:numPr>
          <w:ilvl w:val="0"/>
          <w:numId w:val="8"/>
        </w:numPr>
        <w:spacing w:before="100" w:beforeAutospacing="1" w:after="100" w:afterAutospacing="1" w:line="360" w:lineRule="auto"/>
        <w:ind w:left="423"/>
        <w:rPr>
          <w:rFonts w:ascii="Sakkal Majalla" w:hAnsi="Sakkal Majalla" w:cs="Sakkal Majalla"/>
          <w:sz w:val="28"/>
          <w:szCs w:val="28"/>
          <w:rtl/>
        </w:rPr>
      </w:pPr>
      <w:r w:rsidRPr="00EB13F7">
        <w:rPr>
          <w:rFonts w:ascii="Sakkal Majalla" w:hAnsi="Sakkal Majalla" w:cs="Sakkal Majalla"/>
          <w:sz w:val="28"/>
          <w:szCs w:val="28"/>
          <w:rtl/>
        </w:rPr>
        <w:t xml:space="preserve">قياس أثر بُعد الالتزام بالإجراءات والانضباط التشغيلي على تقليل الحوادث المهنية وتعزيز الامتثال لأنظمة إدارة المخاطر في القطاعات الهندسية بالمملكة العربية السعودية </w:t>
      </w:r>
    </w:p>
    <w:p w14:paraId="6EDC5A0C" w14:textId="27379AE9" w:rsidR="00EB13F7" w:rsidRPr="00EB13F7" w:rsidRDefault="00EB13F7" w:rsidP="002E20C0">
      <w:pPr>
        <w:pStyle w:val="a6"/>
        <w:numPr>
          <w:ilvl w:val="0"/>
          <w:numId w:val="8"/>
        </w:numPr>
        <w:spacing w:before="100" w:beforeAutospacing="1" w:after="100" w:afterAutospacing="1" w:line="360" w:lineRule="auto"/>
        <w:ind w:left="423"/>
        <w:rPr>
          <w:rFonts w:ascii="Sakkal Majalla" w:hAnsi="Sakkal Majalla" w:cs="Sakkal Majalla"/>
          <w:sz w:val="28"/>
          <w:szCs w:val="28"/>
          <w:rtl/>
        </w:rPr>
      </w:pPr>
      <w:r w:rsidRPr="00EB13F7">
        <w:rPr>
          <w:rFonts w:ascii="Sakkal Majalla" w:hAnsi="Sakkal Majalla" w:cs="Sakkal Majalla"/>
          <w:sz w:val="28"/>
          <w:szCs w:val="28"/>
          <w:rtl/>
        </w:rPr>
        <w:t>تقديم توصيات عملية قابلة للتطبيق للإدارة العليا والممارسين في مجال السلامة المهنية في القطاعات الهندسية السعودية، استناداً إلى النتائج التجريبية للدراسة، بما يُسهم في تعزيز الثقافة التنظيمية الداعمة للسلامة وتحسين الأداء السلامي.</w:t>
      </w:r>
    </w:p>
    <w:p w14:paraId="317DABE9" w14:textId="16D0DC4B" w:rsidR="00EB13F7" w:rsidRPr="00EB13F7" w:rsidRDefault="00EB13F7" w:rsidP="00EB13F7">
      <w:pPr>
        <w:spacing w:before="100" w:beforeAutospacing="1" w:after="100" w:afterAutospacing="1" w:line="360" w:lineRule="auto"/>
        <w:jc w:val="both"/>
        <w:outlineLvl w:val="1"/>
        <w:rPr>
          <w:rFonts w:ascii="Sakkal Majalla" w:hAnsi="Sakkal Majalla" w:cs="Sakkal Majalla"/>
          <w:b/>
          <w:bCs/>
          <w:sz w:val="36"/>
          <w:szCs w:val="36"/>
          <w:rtl/>
        </w:rPr>
      </w:pPr>
      <w:bookmarkStart w:id="8" w:name="_Toc223317890"/>
      <w:r w:rsidRPr="00EB13F7">
        <w:rPr>
          <w:rFonts w:ascii="Sakkal Majalla" w:hAnsi="Sakkal Majalla" w:cs="Sakkal Majalla" w:hint="cs"/>
          <w:b/>
          <w:bCs/>
          <w:sz w:val="36"/>
          <w:szCs w:val="36"/>
          <w:rtl/>
        </w:rPr>
        <w:t xml:space="preserve">5.1 </w:t>
      </w:r>
      <w:r w:rsidRPr="00EB13F7">
        <w:rPr>
          <w:rFonts w:ascii="Sakkal Majalla" w:hAnsi="Sakkal Majalla" w:cs="Sakkal Majalla"/>
          <w:b/>
          <w:bCs/>
          <w:sz w:val="36"/>
          <w:szCs w:val="36"/>
          <w:rtl/>
        </w:rPr>
        <w:t>تساؤلات الدراسة</w:t>
      </w:r>
      <w:bookmarkEnd w:id="8"/>
    </w:p>
    <w:p w14:paraId="546C5668" w14:textId="7E1A3E57" w:rsidR="00A65AA5" w:rsidRPr="00EB13F7" w:rsidRDefault="00A327F6"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b/>
          <w:bCs/>
          <w:sz w:val="28"/>
          <w:szCs w:val="28"/>
          <w:rtl/>
        </w:rPr>
        <w:t>ال</w:t>
      </w:r>
      <w:r w:rsidR="002133A6" w:rsidRPr="00EB13F7">
        <w:rPr>
          <w:rFonts w:ascii="Sakkal Majalla" w:hAnsi="Sakkal Majalla" w:cs="Sakkal Majalla"/>
          <w:b/>
          <w:bCs/>
          <w:sz w:val="28"/>
          <w:szCs w:val="28"/>
          <w:rtl/>
        </w:rPr>
        <w:t>سؤال الدراسة الرئيسي</w:t>
      </w:r>
      <w:r w:rsidR="002133A6" w:rsidRPr="00EB13F7">
        <w:rPr>
          <w:rFonts w:ascii="Sakkal Majalla" w:hAnsi="Sakkal Majalla" w:cs="Sakkal Majalla"/>
          <w:sz w:val="28"/>
          <w:szCs w:val="28"/>
        </w:rPr>
        <w:t>:</w:t>
      </w:r>
      <w:r w:rsidRPr="00EB13F7">
        <w:rPr>
          <w:rFonts w:ascii="Sakkal Majalla" w:hAnsi="Sakkal Majalla" w:cs="Sakkal Majalla"/>
          <w:sz w:val="28"/>
          <w:szCs w:val="28"/>
          <w:rtl/>
        </w:rPr>
        <w:t xml:space="preserve"> </w:t>
      </w:r>
      <w:r w:rsidR="00A65AA5" w:rsidRPr="00EB13F7">
        <w:rPr>
          <w:rFonts w:ascii="Sakkal Majalla" w:hAnsi="Sakkal Majalla" w:cs="Sakkal Majalla"/>
          <w:sz w:val="28"/>
          <w:szCs w:val="28"/>
          <w:rtl/>
        </w:rPr>
        <w:t xml:space="preserve">ما أثر الثقافة التنظيمية بأبعادها المختلفة على تقليل الحوادث المهنية وتعزيز الامتثال لأنظمة إدارة المخاطر في القطاعات الهندسية؟ </w:t>
      </w:r>
    </w:p>
    <w:p w14:paraId="64D0EC57" w14:textId="47A77120" w:rsidR="00FF4EA1" w:rsidRPr="00EB13F7" w:rsidRDefault="00FF4EA1" w:rsidP="00EB13F7">
      <w:pPr>
        <w:spacing w:before="100" w:beforeAutospacing="1" w:after="100" w:afterAutospacing="1" w:line="360" w:lineRule="auto"/>
        <w:jc w:val="both"/>
        <w:rPr>
          <w:rFonts w:ascii="Sakkal Majalla" w:hAnsi="Sakkal Majalla" w:cs="Sakkal Majalla"/>
          <w:b/>
          <w:bCs/>
          <w:sz w:val="28"/>
          <w:szCs w:val="28"/>
          <w:rtl/>
        </w:rPr>
      </w:pPr>
      <w:r w:rsidRPr="00EB13F7">
        <w:rPr>
          <w:rFonts w:ascii="Sakkal Majalla" w:hAnsi="Sakkal Majalla" w:cs="Sakkal Majalla"/>
          <w:b/>
          <w:bCs/>
          <w:sz w:val="28"/>
          <w:szCs w:val="28"/>
          <w:rtl/>
        </w:rPr>
        <w:t>ويتفرَّع من التساؤل الرئيس التساؤلات الفرعية التالية:</w:t>
      </w:r>
    </w:p>
    <w:p w14:paraId="3659F5A0" w14:textId="4062DFF6" w:rsidR="00FF4EA1" w:rsidRPr="00EB13F7" w:rsidRDefault="00FF4EA1" w:rsidP="002E20C0">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EB13F7">
        <w:rPr>
          <w:rFonts w:ascii="Sakkal Majalla" w:hAnsi="Sakkal Majalla" w:cs="Sakkal Majalla"/>
          <w:sz w:val="28"/>
          <w:szCs w:val="28"/>
          <w:rtl/>
        </w:rPr>
        <w:t>ما مستوى الثقافة التنظيمية بأبعادها الأربعة (القيادة الداعمة للسلامة، التواصل والمشاركة، التعلم التنظيمي والتحسين المستمر، الالتزام بالإجراءات والانضباط التشغيلي) في القطاعات الهندسية بالمملكة العربية السعودية؟</w:t>
      </w:r>
    </w:p>
    <w:p w14:paraId="4F61452C" w14:textId="7DABBC47" w:rsidR="00FF4EA1" w:rsidRPr="00EB13F7" w:rsidRDefault="00FF4EA1" w:rsidP="002E20C0">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EB13F7">
        <w:rPr>
          <w:rFonts w:ascii="Sakkal Majalla" w:hAnsi="Sakkal Majalla" w:cs="Sakkal Majalla"/>
          <w:sz w:val="28"/>
          <w:szCs w:val="28"/>
          <w:rtl/>
        </w:rPr>
        <w:t>ما مستوى تقليل الحوادث المهنية في القطاعات الهندسية بالمملكة العربية السعودية؟</w:t>
      </w:r>
    </w:p>
    <w:p w14:paraId="1803D82E" w14:textId="3C97C0F0" w:rsidR="00FF4EA1" w:rsidRPr="00EB13F7" w:rsidRDefault="00FF4EA1" w:rsidP="002E20C0">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EB13F7">
        <w:rPr>
          <w:rFonts w:ascii="Sakkal Majalla" w:hAnsi="Sakkal Majalla" w:cs="Sakkal Majalla"/>
          <w:sz w:val="28"/>
          <w:szCs w:val="28"/>
          <w:rtl/>
        </w:rPr>
        <w:t>ما أثر القيادة الداعمة للسلامة على تقليل الحوادث المهنية وتعزيز الامتثال لأنظمة إدارة المخاطر في القطاعات الهندسية في القطاعات الهندسية بالمملكة العربية السعودية؟</w:t>
      </w:r>
    </w:p>
    <w:p w14:paraId="37358575" w14:textId="75953ADE" w:rsidR="00FF4EA1" w:rsidRPr="00EB13F7" w:rsidRDefault="00FF4EA1" w:rsidP="002E20C0">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EB13F7">
        <w:rPr>
          <w:rFonts w:ascii="Sakkal Majalla" w:hAnsi="Sakkal Majalla" w:cs="Sakkal Majalla"/>
          <w:sz w:val="28"/>
          <w:szCs w:val="28"/>
          <w:rtl/>
        </w:rPr>
        <w:t>ما أثر التواصل والمشاركة على تقليل الحوادث المهنية وتعزيز الامتثال لأنظمة إدارة المخاطر في القطاعات الهندسية في القطاعات الهندسية بالمملكة العربية السعودية؟</w:t>
      </w:r>
    </w:p>
    <w:p w14:paraId="0F4AA41E" w14:textId="7551A7B8" w:rsidR="00FF4EA1" w:rsidRPr="00EB13F7" w:rsidRDefault="00FF4EA1" w:rsidP="002E20C0">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EB13F7">
        <w:rPr>
          <w:rFonts w:ascii="Sakkal Majalla" w:hAnsi="Sakkal Majalla" w:cs="Sakkal Majalla"/>
          <w:sz w:val="28"/>
          <w:szCs w:val="28"/>
          <w:rtl/>
        </w:rPr>
        <w:lastRenderedPageBreak/>
        <w:t>ما أثر التعلم التنظيمي والتحسين المستمر على تقليل الحوادث المهنية وتعزيز الامتثال لأنظمة إدارة المخاطر في القطاعات الهندسية في القطاعات الهندسية بالمملكة العربية السعودية؟</w:t>
      </w:r>
    </w:p>
    <w:p w14:paraId="77C5736A" w14:textId="55273D4F" w:rsidR="00FF4EA1" w:rsidRPr="00EB13F7" w:rsidRDefault="00FF4EA1" w:rsidP="002E20C0">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EB13F7">
        <w:rPr>
          <w:rFonts w:ascii="Sakkal Majalla" w:hAnsi="Sakkal Majalla" w:cs="Sakkal Majalla"/>
          <w:sz w:val="28"/>
          <w:szCs w:val="28"/>
          <w:rtl/>
        </w:rPr>
        <w:t>ما أثر الالتزام بالإجراءات والانضباط التشغيلي على تقليل الحوادث المهنية وتعزيز الامتثال لأنظمة إدارة المخاطر في القطاعات الهندسية في القطاعات الهندسية بالمملكة العربية السعودية؟</w:t>
      </w:r>
    </w:p>
    <w:p w14:paraId="7EF54EC7" w14:textId="7E25B213" w:rsidR="00EB13F7" w:rsidRPr="00EB13F7" w:rsidRDefault="00EB13F7" w:rsidP="00EB13F7">
      <w:pPr>
        <w:spacing w:before="100" w:beforeAutospacing="1" w:after="100" w:afterAutospacing="1" w:line="360" w:lineRule="auto"/>
        <w:jc w:val="both"/>
        <w:outlineLvl w:val="1"/>
        <w:rPr>
          <w:rFonts w:ascii="Sakkal Majalla" w:hAnsi="Sakkal Majalla" w:cs="Sakkal Majalla"/>
          <w:b/>
          <w:bCs/>
          <w:sz w:val="36"/>
          <w:szCs w:val="36"/>
          <w:rtl/>
        </w:rPr>
      </w:pPr>
      <w:bookmarkStart w:id="9" w:name="_Toc169790499"/>
      <w:r w:rsidRPr="00EB13F7">
        <w:rPr>
          <w:rFonts w:ascii="Sakkal Majalla" w:hAnsi="Sakkal Majalla" w:cs="Sakkal Majalla"/>
          <w:b/>
          <w:bCs/>
          <w:sz w:val="36"/>
          <w:szCs w:val="36"/>
          <w:rtl/>
        </w:rPr>
        <w:t xml:space="preserve">  </w:t>
      </w:r>
      <w:bookmarkStart w:id="10" w:name="_Toc223317891"/>
      <w:r w:rsidRPr="00EB13F7">
        <w:rPr>
          <w:rFonts w:ascii="Sakkal Majalla" w:hAnsi="Sakkal Majalla" w:cs="Sakkal Majalla"/>
          <w:b/>
          <w:bCs/>
          <w:sz w:val="36"/>
          <w:szCs w:val="36"/>
          <w:rtl/>
        </w:rPr>
        <w:t>6.1  فروض الدراسة:</w:t>
      </w:r>
      <w:bookmarkEnd w:id="10"/>
    </w:p>
    <w:p w14:paraId="4FD8ACC2" w14:textId="24842040" w:rsidR="00681671" w:rsidRPr="00EB13F7" w:rsidRDefault="00681671" w:rsidP="00EB13F7">
      <w:pPr>
        <w:spacing w:before="100" w:beforeAutospacing="1" w:after="100" w:afterAutospacing="1" w:line="360" w:lineRule="auto"/>
        <w:ind w:firstLine="706"/>
        <w:jc w:val="both"/>
        <w:rPr>
          <w:rFonts w:ascii="Sakkal Majalla" w:hAnsi="Sakkal Majalla" w:cs="Sakkal Majalla"/>
          <w:sz w:val="28"/>
          <w:szCs w:val="28"/>
          <w:rtl/>
          <w:lang w:bidi="ar-JO"/>
        </w:rPr>
      </w:pPr>
      <w:r w:rsidRPr="00EB13F7">
        <w:rPr>
          <w:rFonts w:ascii="Sakkal Majalla" w:hAnsi="Sakkal Majalla" w:cs="Sakkal Majalla"/>
          <w:sz w:val="28"/>
          <w:szCs w:val="28"/>
          <w:rtl/>
        </w:rPr>
        <w:t>لتحقيق أهداف الدراسة والإجابة على تساؤلاتها يمكن  صياغة</w:t>
      </w:r>
      <w:r w:rsidRPr="00EB13F7">
        <w:rPr>
          <w:rFonts w:ascii="Sakkal Majalla" w:hAnsi="Sakkal Majalla" w:cs="Sakkal Majalla"/>
          <w:sz w:val="28"/>
          <w:szCs w:val="28"/>
          <w:rtl/>
          <w:lang w:bidi="ar-JO"/>
        </w:rPr>
        <w:t xml:space="preserve"> </w:t>
      </w:r>
      <w:r w:rsidRPr="00EB13F7">
        <w:rPr>
          <w:rFonts w:ascii="Sakkal Majalla" w:hAnsi="Sakkal Majalla" w:cs="Sakkal Majalla"/>
          <w:sz w:val="28"/>
          <w:szCs w:val="28"/>
          <w:rtl/>
        </w:rPr>
        <w:t>الفرضيات التالية:</w:t>
      </w:r>
    </w:p>
    <w:p w14:paraId="26CB74DA" w14:textId="77777777" w:rsidR="00EB13F7" w:rsidRPr="00EB13F7" w:rsidRDefault="00EB13F7" w:rsidP="00EB13F7">
      <w:pPr>
        <w:spacing w:before="100" w:beforeAutospacing="1" w:after="100" w:afterAutospacing="1" w:line="360" w:lineRule="auto"/>
        <w:rPr>
          <w:rFonts w:ascii="Sakkal Majalla" w:hAnsi="Sakkal Majalla" w:cs="Sakkal Majalla"/>
          <w:b/>
          <w:bCs/>
          <w:sz w:val="32"/>
          <w:szCs w:val="32"/>
          <w:rtl/>
        </w:rPr>
      </w:pPr>
      <w:bookmarkStart w:id="11" w:name="_Toc170243312"/>
      <w:bookmarkEnd w:id="9"/>
      <w:r w:rsidRPr="00EB13F7">
        <w:rPr>
          <w:rFonts w:ascii="Sakkal Majalla" w:hAnsi="Sakkal Majalla" w:cs="Sakkal Majalla"/>
          <w:b/>
          <w:bCs/>
          <w:sz w:val="32"/>
          <w:szCs w:val="32"/>
          <w:rtl/>
        </w:rPr>
        <w:t>الفرضية الرئيسة</w:t>
      </w:r>
    </w:p>
    <w:p w14:paraId="664EA85C" w14:textId="77777777" w:rsidR="00EB13F7" w:rsidRPr="00EB13F7" w:rsidRDefault="00EB13F7"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Pr>
        <w:t>H0</w:t>
      </w:r>
      <w:r w:rsidRPr="00EB13F7">
        <w:rPr>
          <w:rFonts w:ascii="Sakkal Majalla" w:hAnsi="Sakkal Majalla" w:cs="Sakkal Majalla"/>
          <w:sz w:val="28"/>
          <w:szCs w:val="28"/>
          <w:rtl/>
        </w:rPr>
        <w:t>: يوجد أثر ذو دلالة إحصائية عند مستوى الدلالة (</w:t>
      </w:r>
      <w:r w:rsidRPr="00EB13F7">
        <w:rPr>
          <w:rFonts w:ascii="Cambria" w:hAnsi="Cambria" w:cs="Cambria"/>
          <w:sz w:val="28"/>
          <w:szCs w:val="28"/>
        </w:rPr>
        <w:t>α</w:t>
      </w:r>
      <w:r w:rsidRPr="00EB13F7">
        <w:rPr>
          <w:rFonts w:ascii="Sakkal Majalla" w:hAnsi="Sakkal Majalla" w:cs="Sakkal Majalla"/>
          <w:sz w:val="28"/>
          <w:szCs w:val="28"/>
        </w:rPr>
        <w:t>≤0.05</w:t>
      </w:r>
      <w:r w:rsidRPr="00EB13F7">
        <w:rPr>
          <w:rFonts w:ascii="Sakkal Majalla" w:hAnsi="Sakkal Majalla" w:cs="Sakkal Majalla"/>
          <w:sz w:val="28"/>
          <w:szCs w:val="28"/>
          <w:rtl/>
        </w:rPr>
        <w:t>) للثقافة التنظيمية بأبعادها الأربعة (القيادة الداعمة للسلامة، التواصل والمشاركة، التعلم التنظيمي والتحسين المستمر، الالتزام بالإجراءات والانضباط التشغيلي) على تقليل الحوادث المهنية وتعزيز الامتثال لأنظمة إدارة المخاطر في القطاعات الهندسية بالمملكة العربية السعودية.</w:t>
      </w:r>
    </w:p>
    <w:p w14:paraId="729DB11A" w14:textId="6B633509" w:rsidR="00EB13F7" w:rsidRPr="00EB13F7" w:rsidRDefault="00EB13F7" w:rsidP="00EB13F7">
      <w:pPr>
        <w:spacing w:before="100" w:beforeAutospacing="1" w:after="100" w:afterAutospacing="1" w:line="360" w:lineRule="auto"/>
        <w:rPr>
          <w:rFonts w:ascii="Sakkal Majalla" w:hAnsi="Sakkal Majalla" w:cs="Sakkal Majalla"/>
          <w:b/>
          <w:bCs/>
          <w:sz w:val="32"/>
          <w:szCs w:val="32"/>
          <w:rtl/>
        </w:rPr>
      </w:pPr>
      <w:r w:rsidRPr="00EB13F7">
        <w:rPr>
          <w:rFonts w:ascii="Sakkal Majalla" w:hAnsi="Sakkal Majalla" w:cs="Sakkal Majalla"/>
          <w:b/>
          <w:bCs/>
          <w:sz w:val="32"/>
          <w:szCs w:val="32"/>
          <w:rtl/>
        </w:rPr>
        <w:t>الفرضيات الفرعية</w:t>
      </w:r>
    </w:p>
    <w:p w14:paraId="26A030ED" w14:textId="77777777" w:rsidR="00EB13F7" w:rsidRPr="00EB13F7" w:rsidRDefault="00EB13F7" w:rsidP="00EB13F7">
      <w:pPr>
        <w:spacing w:before="100" w:beforeAutospacing="1" w:after="100" w:afterAutospacing="1" w:line="360" w:lineRule="auto"/>
        <w:rPr>
          <w:rFonts w:ascii="Sakkal Majalla" w:hAnsi="Sakkal Majalla" w:cs="Sakkal Majalla"/>
          <w:b/>
          <w:bCs/>
          <w:sz w:val="28"/>
          <w:szCs w:val="28"/>
          <w:rtl/>
        </w:rPr>
      </w:pPr>
      <w:r w:rsidRPr="00EB13F7">
        <w:rPr>
          <w:rFonts w:ascii="Sakkal Majalla" w:hAnsi="Sakkal Majalla" w:cs="Sakkal Majalla"/>
          <w:b/>
          <w:bCs/>
          <w:sz w:val="28"/>
          <w:szCs w:val="28"/>
          <w:rtl/>
        </w:rPr>
        <w:t>ويتفرَّع من هذه الفرضية الرئيسة الفرضيات الفرعية التالية:</w:t>
      </w:r>
    </w:p>
    <w:p w14:paraId="6A81BEF3" w14:textId="77777777" w:rsidR="00EB13F7" w:rsidRPr="00EB13F7" w:rsidRDefault="00EB13F7" w:rsidP="002E20C0">
      <w:pPr>
        <w:pStyle w:val="a6"/>
        <w:numPr>
          <w:ilvl w:val="0"/>
          <w:numId w:val="9"/>
        </w:numPr>
        <w:spacing w:before="100" w:beforeAutospacing="1" w:after="100" w:afterAutospacing="1" w:line="360" w:lineRule="auto"/>
        <w:ind w:left="423"/>
        <w:jc w:val="both"/>
        <w:rPr>
          <w:rFonts w:ascii="Sakkal Majalla" w:hAnsi="Sakkal Majalla" w:cs="Sakkal Majalla"/>
          <w:sz w:val="28"/>
          <w:szCs w:val="28"/>
          <w:rtl/>
        </w:rPr>
      </w:pPr>
      <w:r w:rsidRPr="00EB13F7">
        <w:rPr>
          <w:rFonts w:ascii="Sakkal Majalla" w:hAnsi="Sakkal Majalla" w:cs="Sakkal Majalla"/>
          <w:sz w:val="28"/>
          <w:szCs w:val="28"/>
        </w:rPr>
        <w:t>H1</w:t>
      </w:r>
      <w:r w:rsidRPr="00EB13F7">
        <w:rPr>
          <w:rFonts w:ascii="Sakkal Majalla" w:hAnsi="Sakkal Majalla" w:cs="Sakkal Majalla"/>
          <w:sz w:val="28"/>
          <w:szCs w:val="28"/>
          <w:rtl/>
        </w:rPr>
        <w:t>: يوجد أثر ذو دلالة إحصائية عند مستوى الدلالة (</w:t>
      </w:r>
      <w:r w:rsidRPr="00EB13F7">
        <w:rPr>
          <w:rFonts w:ascii="Cambria" w:hAnsi="Cambria" w:cs="Cambria"/>
          <w:sz w:val="28"/>
          <w:szCs w:val="28"/>
        </w:rPr>
        <w:t>α</w:t>
      </w:r>
      <w:r w:rsidRPr="00EB13F7">
        <w:rPr>
          <w:rFonts w:ascii="Sakkal Majalla" w:hAnsi="Sakkal Majalla" w:cs="Sakkal Majalla"/>
          <w:sz w:val="28"/>
          <w:szCs w:val="28"/>
        </w:rPr>
        <w:t>≤0.05</w:t>
      </w:r>
      <w:r w:rsidRPr="00EB13F7">
        <w:rPr>
          <w:rFonts w:ascii="Sakkal Majalla" w:hAnsi="Sakkal Majalla" w:cs="Sakkal Majalla"/>
          <w:sz w:val="28"/>
          <w:szCs w:val="28"/>
          <w:rtl/>
        </w:rPr>
        <w:t>) للقيادة الداعمة للسلامة على تقليل الحوادث المهنية وتعزيز الامتثال لأنظمة إدارة المخاطر في القطاعات الهندسية بالمملكة العربية السعودية.</w:t>
      </w:r>
    </w:p>
    <w:p w14:paraId="0E875BBA" w14:textId="77777777" w:rsidR="00EB13F7" w:rsidRPr="00EB13F7" w:rsidRDefault="00EB13F7" w:rsidP="002E20C0">
      <w:pPr>
        <w:pStyle w:val="a6"/>
        <w:numPr>
          <w:ilvl w:val="0"/>
          <w:numId w:val="9"/>
        </w:numPr>
        <w:spacing w:before="100" w:beforeAutospacing="1" w:after="100" w:afterAutospacing="1" w:line="360" w:lineRule="auto"/>
        <w:ind w:left="423"/>
        <w:jc w:val="both"/>
        <w:rPr>
          <w:rFonts w:ascii="Sakkal Majalla" w:hAnsi="Sakkal Majalla" w:cs="Sakkal Majalla"/>
          <w:sz w:val="28"/>
          <w:szCs w:val="28"/>
          <w:rtl/>
        </w:rPr>
      </w:pPr>
      <w:r w:rsidRPr="00EB13F7">
        <w:rPr>
          <w:rFonts w:ascii="Sakkal Majalla" w:hAnsi="Sakkal Majalla" w:cs="Sakkal Majalla"/>
          <w:sz w:val="28"/>
          <w:szCs w:val="28"/>
        </w:rPr>
        <w:t>H2</w:t>
      </w:r>
      <w:r w:rsidRPr="00EB13F7">
        <w:rPr>
          <w:rFonts w:ascii="Sakkal Majalla" w:hAnsi="Sakkal Majalla" w:cs="Sakkal Majalla"/>
          <w:sz w:val="28"/>
          <w:szCs w:val="28"/>
          <w:rtl/>
        </w:rPr>
        <w:t>: يوجد أثر ذو دلالة إحصائية عند مستوى الدلالة (</w:t>
      </w:r>
      <w:r w:rsidRPr="00EB13F7">
        <w:rPr>
          <w:rFonts w:ascii="Cambria" w:hAnsi="Cambria" w:cs="Cambria"/>
          <w:sz w:val="28"/>
          <w:szCs w:val="28"/>
        </w:rPr>
        <w:t>α</w:t>
      </w:r>
      <w:r w:rsidRPr="00EB13F7">
        <w:rPr>
          <w:rFonts w:ascii="Sakkal Majalla" w:hAnsi="Sakkal Majalla" w:cs="Sakkal Majalla"/>
          <w:sz w:val="28"/>
          <w:szCs w:val="28"/>
        </w:rPr>
        <w:t>≤0.05</w:t>
      </w:r>
      <w:r w:rsidRPr="00EB13F7">
        <w:rPr>
          <w:rFonts w:ascii="Sakkal Majalla" w:hAnsi="Sakkal Majalla" w:cs="Sakkal Majalla"/>
          <w:sz w:val="28"/>
          <w:szCs w:val="28"/>
          <w:rtl/>
        </w:rPr>
        <w:t>) للتواصل والمشاركة على تقليل الحوادث المهنية وتعزيز الامتثال لأنظمة إدارة المخاطر في القطاعات الهندسية بالمملكة العربية السعودية.</w:t>
      </w:r>
    </w:p>
    <w:p w14:paraId="79D6B42D" w14:textId="77777777" w:rsidR="00EB13F7" w:rsidRPr="00EB13F7" w:rsidRDefault="00EB13F7" w:rsidP="002E20C0">
      <w:pPr>
        <w:pStyle w:val="a6"/>
        <w:numPr>
          <w:ilvl w:val="0"/>
          <w:numId w:val="9"/>
        </w:numPr>
        <w:spacing w:before="100" w:beforeAutospacing="1" w:after="100" w:afterAutospacing="1" w:line="360" w:lineRule="auto"/>
        <w:ind w:left="423"/>
        <w:jc w:val="both"/>
        <w:rPr>
          <w:rFonts w:ascii="Sakkal Majalla" w:hAnsi="Sakkal Majalla" w:cs="Sakkal Majalla"/>
          <w:sz w:val="28"/>
          <w:szCs w:val="28"/>
          <w:rtl/>
        </w:rPr>
      </w:pPr>
      <w:r w:rsidRPr="00EB13F7">
        <w:rPr>
          <w:rFonts w:ascii="Sakkal Majalla" w:hAnsi="Sakkal Majalla" w:cs="Sakkal Majalla"/>
          <w:sz w:val="28"/>
          <w:szCs w:val="28"/>
        </w:rPr>
        <w:lastRenderedPageBreak/>
        <w:t>H3</w:t>
      </w:r>
      <w:r w:rsidRPr="00EB13F7">
        <w:rPr>
          <w:rFonts w:ascii="Sakkal Majalla" w:hAnsi="Sakkal Majalla" w:cs="Sakkal Majalla"/>
          <w:sz w:val="28"/>
          <w:szCs w:val="28"/>
          <w:rtl/>
        </w:rPr>
        <w:t>: يوجد أثر ذو دلالة إحصائية عند مستوى الدلالة (</w:t>
      </w:r>
      <w:r w:rsidRPr="00EB13F7">
        <w:rPr>
          <w:rFonts w:ascii="Cambria" w:hAnsi="Cambria" w:cs="Cambria"/>
          <w:sz w:val="28"/>
          <w:szCs w:val="28"/>
        </w:rPr>
        <w:t>α</w:t>
      </w:r>
      <w:r w:rsidRPr="00EB13F7">
        <w:rPr>
          <w:rFonts w:ascii="Sakkal Majalla" w:hAnsi="Sakkal Majalla" w:cs="Sakkal Majalla"/>
          <w:sz w:val="28"/>
          <w:szCs w:val="28"/>
        </w:rPr>
        <w:t>≤0.05</w:t>
      </w:r>
      <w:r w:rsidRPr="00EB13F7">
        <w:rPr>
          <w:rFonts w:ascii="Sakkal Majalla" w:hAnsi="Sakkal Majalla" w:cs="Sakkal Majalla"/>
          <w:sz w:val="28"/>
          <w:szCs w:val="28"/>
          <w:rtl/>
        </w:rPr>
        <w:t>) للتعلم التنظيمي والتحسين المستمر على تقليل الحوادث المهنية وتعزيز الامتثال لأنظمة إدارة المخاطر في القطاعات الهندسية بالمملكة العربية السعودية.</w:t>
      </w:r>
    </w:p>
    <w:p w14:paraId="3CCB18BC" w14:textId="77777777" w:rsidR="00EB13F7" w:rsidRPr="00EB13F7" w:rsidRDefault="00EB13F7" w:rsidP="002E20C0">
      <w:pPr>
        <w:pStyle w:val="a6"/>
        <w:numPr>
          <w:ilvl w:val="0"/>
          <w:numId w:val="9"/>
        </w:numPr>
        <w:spacing w:before="100" w:beforeAutospacing="1" w:after="100" w:afterAutospacing="1" w:line="360" w:lineRule="auto"/>
        <w:ind w:left="423"/>
        <w:jc w:val="both"/>
        <w:rPr>
          <w:rFonts w:ascii="Sakkal Majalla" w:hAnsi="Sakkal Majalla" w:cs="Sakkal Majalla"/>
          <w:sz w:val="28"/>
          <w:szCs w:val="28"/>
          <w:rtl/>
        </w:rPr>
      </w:pPr>
      <w:r w:rsidRPr="00EB13F7">
        <w:rPr>
          <w:rFonts w:ascii="Sakkal Majalla" w:hAnsi="Sakkal Majalla" w:cs="Sakkal Majalla"/>
          <w:sz w:val="28"/>
          <w:szCs w:val="28"/>
        </w:rPr>
        <w:t>H4</w:t>
      </w:r>
      <w:r w:rsidRPr="00EB13F7">
        <w:rPr>
          <w:rFonts w:ascii="Sakkal Majalla" w:hAnsi="Sakkal Majalla" w:cs="Sakkal Majalla"/>
          <w:sz w:val="28"/>
          <w:szCs w:val="28"/>
          <w:rtl/>
        </w:rPr>
        <w:t>: يوجد أثر ذو دلالة إحصائية عند مستوى الدلالة (</w:t>
      </w:r>
      <w:r w:rsidRPr="00EB13F7">
        <w:rPr>
          <w:rFonts w:ascii="Cambria" w:hAnsi="Cambria" w:cs="Cambria"/>
          <w:sz w:val="28"/>
          <w:szCs w:val="28"/>
        </w:rPr>
        <w:t>α</w:t>
      </w:r>
      <w:r w:rsidRPr="00EB13F7">
        <w:rPr>
          <w:rFonts w:ascii="Sakkal Majalla" w:hAnsi="Sakkal Majalla" w:cs="Sakkal Majalla"/>
          <w:sz w:val="28"/>
          <w:szCs w:val="28"/>
        </w:rPr>
        <w:t>≤0.05</w:t>
      </w:r>
      <w:r w:rsidRPr="00EB13F7">
        <w:rPr>
          <w:rFonts w:ascii="Sakkal Majalla" w:hAnsi="Sakkal Majalla" w:cs="Sakkal Majalla"/>
          <w:sz w:val="28"/>
          <w:szCs w:val="28"/>
          <w:rtl/>
        </w:rPr>
        <w:t>) للالتزام بالإجراءات والانضباط التشغيلي على تقليل الحوادث المهنية وتعزيز الامتثال لأنظمة إدارة المخاطر في القطاعات الهندسية بالمملكة العربية السعودية.</w:t>
      </w:r>
    </w:p>
    <w:p w14:paraId="75A0D8FF" w14:textId="5680BDD6" w:rsidR="00EB13F7" w:rsidRPr="00EB13F7" w:rsidRDefault="00EB13F7" w:rsidP="00EB13F7">
      <w:pPr>
        <w:spacing w:before="100" w:beforeAutospacing="1" w:after="100" w:afterAutospacing="1" w:line="360" w:lineRule="auto"/>
        <w:jc w:val="both"/>
        <w:outlineLvl w:val="1"/>
        <w:rPr>
          <w:rFonts w:ascii="Sakkal Majalla" w:hAnsi="Sakkal Majalla" w:cs="Sakkal Majalla"/>
          <w:b/>
          <w:bCs/>
          <w:sz w:val="36"/>
          <w:szCs w:val="36"/>
          <w:rtl/>
        </w:rPr>
      </w:pPr>
      <w:bookmarkStart w:id="12" w:name="_Toc223317892"/>
      <w:r w:rsidRPr="00EB13F7">
        <w:rPr>
          <w:rFonts w:ascii="Sakkal Majalla" w:hAnsi="Sakkal Majalla" w:cs="Sakkal Majalla"/>
          <w:b/>
          <w:bCs/>
          <w:sz w:val="36"/>
          <w:szCs w:val="36"/>
          <w:rtl/>
        </w:rPr>
        <w:t>7.1 الدراسات السابقة:</w:t>
      </w:r>
      <w:bookmarkEnd w:id="12"/>
    </w:p>
    <w:p w14:paraId="13D903C4" w14:textId="77777777" w:rsidR="00717B78" w:rsidRPr="00717B78" w:rsidRDefault="00717B78" w:rsidP="002E20C0">
      <w:pPr>
        <w:pStyle w:val="a6"/>
        <w:numPr>
          <w:ilvl w:val="0"/>
          <w:numId w:val="11"/>
        </w:numPr>
        <w:spacing w:before="100" w:beforeAutospacing="1" w:after="100" w:afterAutospacing="1" w:line="360" w:lineRule="auto"/>
        <w:ind w:left="423"/>
        <w:jc w:val="both"/>
        <w:rPr>
          <w:rFonts w:ascii="Sakkal Majalla" w:hAnsi="Sakkal Majalla" w:cs="Sakkal Majalla"/>
          <w:b/>
          <w:bCs/>
          <w:sz w:val="28"/>
          <w:szCs w:val="28"/>
          <w:rtl/>
        </w:rPr>
      </w:pPr>
      <w:r w:rsidRPr="00717B78">
        <w:rPr>
          <w:rFonts w:ascii="Sakkal Majalla" w:hAnsi="Sakkal Majalla" w:cs="Sakkal Majalla"/>
          <w:b/>
          <w:bCs/>
          <w:sz w:val="28"/>
          <w:szCs w:val="28"/>
          <w:rtl/>
        </w:rPr>
        <w:t>دراسة (</w:t>
      </w:r>
      <w:r w:rsidRPr="00717B78">
        <w:rPr>
          <w:rFonts w:ascii="Sakkal Majalla" w:hAnsi="Sakkal Majalla" w:cs="Sakkal Majalla"/>
          <w:b/>
          <w:bCs/>
          <w:sz w:val="28"/>
          <w:szCs w:val="28"/>
        </w:rPr>
        <w:t>Ramadhan et al., 2025</w:t>
      </w:r>
      <w:r w:rsidRPr="00717B78">
        <w:rPr>
          <w:rFonts w:ascii="Sakkal Majalla" w:hAnsi="Sakkal Majalla" w:cs="Sakkal Majalla"/>
          <w:b/>
          <w:bCs/>
          <w:sz w:val="28"/>
          <w:szCs w:val="28"/>
          <w:rtl/>
        </w:rPr>
        <w:t>)</w:t>
      </w:r>
    </w:p>
    <w:p w14:paraId="07722ACE" w14:textId="77777777" w:rsidR="00717B78" w:rsidRPr="00717B78" w:rsidRDefault="00717B78" w:rsidP="00717B78">
      <w:pPr>
        <w:spacing w:before="100" w:beforeAutospacing="1" w:after="100" w:afterAutospacing="1" w:line="360" w:lineRule="auto"/>
        <w:ind w:firstLine="706"/>
        <w:jc w:val="both"/>
        <w:rPr>
          <w:rFonts w:ascii="Sakkal Majalla" w:hAnsi="Sakkal Majalla" w:cs="Sakkal Majalla"/>
          <w:sz w:val="28"/>
          <w:szCs w:val="28"/>
          <w:rtl/>
        </w:rPr>
      </w:pPr>
      <w:r w:rsidRPr="00717B78">
        <w:rPr>
          <w:rFonts w:ascii="Sakkal Majalla" w:hAnsi="Sakkal Majalla" w:cs="Sakkal Majalla"/>
          <w:sz w:val="28"/>
          <w:szCs w:val="28"/>
          <w:rtl/>
        </w:rPr>
        <w:t>هدفت الدراسة إلى التعرف على دور الثقافة التنظيمية بأبعادها المؤثرة في ظهور ثقافة اللوم وانعكاسها على السلامة المهنية في المنظمات، واستخدمت الدراسة منهج المراجعة الأدبية السردية (</w:t>
      </w:r>
      <w:r w:rsidRPr="00717B78">
        <w:rPr>
          <w:rFonts w:ascii="Sakkal Majalla" w:hAnsi="Sakkal Majalla" w:cs="Sakkal Majalla"/>
          <w:sz w:val="28"/>
          <w:szCs w:val="28"/>
        </w:rPr>
        <w:t>Narrative Literature Review</w:t>
      </w:r>
      <w:r w:rsidRPr="00717B78">
        <w:rPr>
          <w:rFonts w:ascii="Sakkal Majalla" w:hAnsi="Sakkal Majalla" w:cs="Sakkal Majalla"/>
          <w:sz w:val="28"/>
          <w:szCs w:val="28"/>
          <w:rtl/>
        </w:rPr>
        <w:t xml:space="preserve">)، وتكوّنت عينة الدراسة من تحليل (30) دراسة محكّمة نُشرت ما بين 2018 و2024 في قواعد بيانات علمية مثل </w:t>
      </w:r>
      <w:r w:rsidRPr="00717B78">
        <w:rPr>
          <w:rFonts w:ascii="Sakkal Majalla" w:hAnsi="Sakkal Majalla" w:cs="Sakkal Majalla"/>
          <w:sz w:val="28"/>
          <w:szCs w:val="28"/>
        </w:rPr>
        <w:t>Scopus</w:t>
      </w:r>
      <w:r w:rsidRPr="00717B78">
        <w:rPr>
          <w:rFonts w:ascii="Sakkal Majalla" w:hAnsi="Sakkal Majalla" w:cs="Sakkal Majalla"/>
          <w:sz w:val="28"/>
          <w:szCs w:val="28"/>
          <w:rtl/>
        </w:rPr>
        <w:t xml:space="preserve"> و </w:t>
      </w:r>
      <w:r w:rsidRPr="00717B78">
        <w:rPr>
          <w:rFonts w:ascii="Sakkal Majalla" w:hAnsi="Sakkal Majalla" w:cs="Sakkal Majalla"/>
          <w:sz w:val="28"/>
          <w:szCs w:val="28"/>
        </w:rPr>
        <w:t>ScienceDirect</w:t>
      </w:r>
      <w:r w:rsidRPr="00717B78">
        <w:rPr>
          <w:rFonts w:ascii="Sakkal Majalla" w:hAnsi="Sakkal Majalla" w:cs="Sakkal Majalla"/>
          <w:sz w:val="28"/>
          <w:szCs w:val="28"/>
          <w:rtl/>
        </w:rPr>
        <w:t xml:space="preserve"> و </w:t>
      </w:r>
      <w:r w:rsidRPr="00717B78">
        <w:rPr>
          <w:rFonts w:ascii="Sakkal Majalla" w:hAnsi="Sakkal Majalla" w:cs="Sakkal Majalla"/>
          <w:sz w:val="28"/>
          <w:szCs w:val="28"/>
        </w:rPr>
        <w:t>Google Scholar</w:t>
      </w:r>
      <w:r w:rsidRPr="00717B78">
        <w:rPr>
          <w:rFonts w:ascii="Sakkal Majalla" w:hAnsi="Sakkal Majalla" w:cs="Sakkal Majalla"/>
          <w:sz w:val="28"/>
          <w:szCs w:val="28"/>
          <w:rtl/>
        </w:rPr>
        <w:t>.</w:t>
      </w:r>
    </w:p>
    <w:p w14:paraId="41E0E7F1" w14:textId="77777777" w:rsidR="00717B78" w:rsidRPr="00717B78" w:rsidRDefault="00717B78" w:rsidP="00717B78">
      <w:pPr>
        <w:spacing w:before="100" w:beforeAutospacing="1" w:after="100" w:afterAutospacing="1" w:line="360" w:lineRule="auto"/>
        <w:ind w:firstLine="706"/>
        <w:jc w:val="both"/>
        <w:rPr>
          <w:rFonts w:ascii="Sakkal Majalla" w:hAnsi="Sakkal Majalla" w:cs="Sakkal Majalla"/>
          <w:sz w:val="28"/>
          <w:szCs w:val="28"/>
          <w:rtl/>
        </w:rPr>
      </w:pPr>
      <w:r w:rsidRPr="00717B78">
        <w:rPr>
          <w:rFonts w:ascii="Sakkal Majalla" w:hAnsi="Sakkal Majalla" w:cs="Sakkal Majalla"/>
          <w:sz w:val="28"/>
          <w:szCs w:val="28"/>
          <w:rtl/>
        </w:rPr>
        <w:t>وتوصلت نتائج الدراسة إلى أن البنى التنظيمية الصارمة، والتواصل الهرمي من أعلى لأسفل، والتركيز على النتائج دون العمليات تُسهم في نشر ثقافة اللوم داخل المنظمات. وفي المقابل، فإن الثقافة التنظيمية القائمة على الشفافية، والانفتاح في الاتصال، والتعلم من الأخطاء، والقيادة التحويلية تُعزز ثقافة عادلة توازن بين المساءلة والتعلم وتدعم السلامة المهنية.</w:t>
      </w:r>
    </w:p>
    <w:p w14:paraId="3FFBE36F" w14:textId="6C2EF0D9" w:rsidR="00717B78" w:rsidRPr="00717B78" w:rsidRDefault="00717B78" w:rsidP="00717B78">
      <w:pPr>
        <w:spacing w:before="100" w:beforeAutospacing="1" w:after="100" w:afterAutospacing="1" w:line="360" w:lineRule="auto"/>
        <w:ind w:firstLine="706"/>
        <w:jc w:val="both"/>
        <w:rPr>
          <w:rFonts w:ascii="Sakkal Majalla" w:hAnsi="Sakkal Majalla" w:cs="Sakkal Majalla"/>
          <w:sz w:val="28"/>
          <w:szCs w:val="28"/>
        </w:rPr>
      </w:pPr>
      <w:r w:rsidRPr="00717B78">
        <w:rPr>
          <w:rFonts w:ascii="Sakkal Majalla" w:hAnsi="Sakkal Majalla" w:cs="Sakkal Majalla"/>
          <w:sz w:val="28"/>
          <w:szCs w:val="28"/>
          <w:rtl/>
        </w:rPr>
        <w:t>وأوصت الدراسة بضرورة إجراء تحول ثقافي داخل المؤسسات عبر تبني استراتيجيات تنظيمية داعمة وشاملة تُعزز الثقة بين العاملين، وتشجع على الإبلاغ عن المخاطر، بما يسهم في بيئة عمل أكثر أماناً ومرونة</w:t>
      </w:r>
    </w:p>
    <w:p w14:paraId="3A6BC9BD" w14:textId="75D9BBAD" w:rsidR="00A81B3B" w:rsidRPr="00717B78" w:rsidRDefault="00717B78" w:rsidP="002E20C0">
      <w:pPr>
        <w:pStyle w:val="a6"/>
        <w:numPr>
          <w:ilvl w:val="0"/>
          <w:numId w:val="11"/>
        </w:numPr>
        <w:spacing w:before="100" w:beforeAutospacing="1" w:after="100" w:afterAutospacing="1"/>
        <w:ind w:left="423" w:hanging="357"/>
        <w:contextualSpacing w:val="0"/>
        <w:rPr>
          <w:rFonts w:ascii="Sakkal Majalla" w:hAnsi="Sakkal Majalla" w:cs="Sakkal Majalla"/>
          <w:b/>
          <w:bCs/>
          <w:sz w:val="28"/>
          <w:szCs w:val="28"/>
          <w:rtl/>
        </w:rPr>
      </w:pPr>
      <w:r w:rsidRPr="00717B78">
        <w:rPr>
          <w:rFonts w:ascii="Sakkal Majalla" w:hAnsi="Sakkal Majalla" w:cs="Sakkal Majalla"/>
          <w:b/>
          <w:bCs/>
          <w:sz w:val="28"/>
          <w:szCs w:val="28"/>
          <w:rtl/>
        </w:rPr>
        <w:br w:type="page"/>
      </w:r>
      <w:r w:rsidR="000C6F6B" w:rsidRPr="00717B78">
        <w:rPr>
          <w:rFonts w:ascii="Sakkal Majalla" w:hAnsi="Sakkal Majalla" w:cs="Sakkal Majalla"/>
          <w:b/>
          <w:bCs/>
          <w:sz w:val="28"/>
          <w:szCs w:val="28"/>
          <w:rtl/>
        </w:rPr>
        <w:lastRenderedPageBreak/>
        <w:t>دراسة</w:t>
      </w:r>
      <w:r w:rsidR="00A81B3B" w:rsidRPr="00717B78">
        <w:rPr>
          <w:rFonts w:ascii="Sakkal Majalla" w:hAnsi="Sakkal Majalla" w:cs="Sakkal Majalla"/>
          <w:b/>
          <w:bCs/>
          <w:sz w:val="28"/>
          <w:szCs w:val="28"/>
          <w:rtl/>
        </w:rPr>
        <w:t xml:space="preserve">  </w:t>
      </w:r>
      <w:r w:rsidR="009946D9" w:rsidRPr="00717B78">
        <w:rPr>
          <w:rFonts w:ascii="Sakkal Majalla" w:hAnsi="Sakkal Majalla" w:cs="Sakkal Majalla"/>
          <w:b/>
          <w:bCs/>
          <w:sz w:val="28"/>
          <w:szCs w:val="28"/>
          <w:rtl/>
        </w:rPr>
        <w:t>(الجنابى وداود،2024)</w:t>
      </w:r>
    </w:p>
    <w:p w14:paraId="2F43AF90" w14:textId="12A28236" w:rsidR="009946D9" w:rsidRPr="00EB13F7" w:rsidRDefault="009946D9"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 xml:space="preserve">هدفت الدراسة إلى التعرّف على دور الثقافة التنظيمية بأبعادها (القيم التنظيمية، المعتقدات التنظيمية، التوقعات التنظيمية، الأعراف التنظيمية) في تحقيق التفوق الاستراتيجي في شركة ما بين النهرين العامة لإنتاج البذور، واعتمدت الدراسة المنهج الوصفي التحليلي، وتكوّنت عينة الدراسة من (232) استبانة موزعة على العاملين، تم اعتماد (225) استبانة صالحة للتحليل الإحصائي بنسبة استرجاع بلغت (96.9%)، وتم تحليل البيانات باستخدام برنامج </w:t>
      </w:r>
      <w:r w:rsidRPr="00EB13F7">
        <w:rPr>
          <w:rFonts w:ascii="Sakkal Majalla" w:hAnsi="Sakkal Majalla" w:cs="Sakkal Majalla"/>
          <w:sz w:val="28"/>
          <w:szCs w:val="28"/>
        </w:rPr>
        <w:t>SPSS V.23</w:t>
      </w:r>
      <w:r w:rsidRPr="00EB13F7">
        <w:rPr>
          <w:rFonts w:ascii="Sakkal Majalla" w:hAnsi="Sakkal Majalla" w:cs="Sakkal Majalla"/>
          <w:sz w:val="28"/>
          <w:szCs w:val="28"/>
          <w:rtl/>
        </w:rPr>
        <w:t>.</w:t>
      </w:r>
    </w:p>
    <w:p w14:paraId="52B2ECC5" w14:textId="77777777" w:rsidR="009946D9" w:rsidRPr="00EB13F7" w:rsidRDefault="009946D9"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وتوصلت نتائج الدراسة إلى وجود علاقة ارتباط معنوية وإيجابية قوية بين الثقافة التنظيمية والتفوق الاستراتيجي، وكانت أعلى علاقة ارتباط عند بعد المعتقدات التنظيمية، مما يشير إلى أن تعزيز الممارسات الثقافية كتشجيع طرح الأفكار وتحسين السلوك التنظيمي يسهم في رفع مستوى التفوق الاستراتيجي للشركة.</w:t>
      </w:r>
    </w:p>
    <w:p w14:paraId="17F4B365" w14:textId="6082BD3C" w:rsidR="00936AB7" w:rsidRPr="00EB13F7" w:rsidRDefault="009946D9" w:rsidP="00EB13F7">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وأوصت الدراسة بـ تشجيع الإدارة للعاملين على تحمل المسؤولية والمشاركة في مناقشات علمية وتطوير الأفكار والخدمات، وتوفير الوقت اللازم لتنظيم العمل وإنجاز المهام، ومعالجة جوانب الضعف المرتبطة بالقيم التنظيمية وخاصة ما يتعلق بالضغوط والمخاطر التي تؤثر على قدرة التفكير لدى الموظفين.</w:t>
      </w:r>
      <w:r w:rsidR="00936AB7" w:rsidRPr="00EB13F7">
        <w:rPr>
          <w:rFonts w:ascii="Sakkal Majalla" w:hAnsi="Sakkal Majalla" w:cs="Sakkal Majalla"/>
          <w:sz w:val="28"/>
          <w:szCs w:val="28"/>
        </w:rPr>
        <w:t>.</w:t>
      </w:r>
    </w:p>
    <w:p w14:paraId="05CBACBA" w14:textId="5625ABFC" w:rsidR="00D76CFA" w:rsidRPr="00EB13F7" w:rsidRDefault="00E3001E" w:rsidP="002E20C0">
      <w:pPr>
        <w:pStyle w:val="a6"/>
        <w:numPr>
          <w:ilvl w:val="0"/>
          <w:numId w:val="10"/>
        </w:numPr>
        <w:spacing w:before="100" w:beforeAutospacing="1" w:after="100" w:afterAutospacing="1" w:line="360" w:lineRule="auto"/>
        <w:ind w:left="423"/>
        <w:jc w:val="both"/>
        <w:rPr>
          <w:rFonts w:ascii="Sakkal Majalla" w:eastAsia="Times New Roman" w:hAnsi="Sakkal Majalla" w:cs="Sakkal Majalla"/>
          <w:b/>
          <w:bCs/>
          <w:kern w:val="0"/>
          <w:sz w:val="28"/>
          <w:szCs w:val="28"/>
          <w:rtl/>
          <w:lang w:bidi="ar-EG"/>
          <w14:ligatures w14:val="none"/>
        </w:rPr>
      </w:pPr>
      <w:r w:rsidRPr="00EB13F7">
        <w:rPr>
          <w:rFonts w:ascii="Sakkal Majalla" w:hAnsi="Sakkal Majalla" w:cs="Sakkal Majalla"/>
          <w:b/>
          <w:bCs/>
          <w:sz w:val="28"/>
          <w:szCs w:val="28"/>
          <w:rtl/>
        </w:rPr>
        <w:t>دراسة</w:t>
      </w:r>
      <w:r w:rsidR="00936AB7" w:rsidRPr="00EB13F7">
        <w:rPr>
          <w:rFonts w:ascii="Sakkal Majalla" w:hAnsi="Sakkal Majalla" w:cs="Sakkal Majalla"/>
          <w:b/>
          <w:bCs/>
          <w:sz w:val="28"/>
          <w:szCs w:val="28"/>
        </w:rPr>
        <w:t xml:space="preserve"> </w:t>
      </w:r>
      <w:r w:rsidR="009946D9" w:rsidRPr="00EB13F7">
        <w:rPr>
          <w:rFonts w:ascii="Sakkal Majalla" w:eastAsia="Times New Roman" w:hAnsi="Sakkal Majalla" w:cs="Sakkal Majalla"/>
          <w:b/>
          <w:bCs/>
          <w:kern w:val="0"/>
          <w:sz w:val="28"/>
          <w:szCs w:val="28"/>
          <w:rtl/>
          <w:lang w:bidi="ar-EG"/>
          <w14:ligatures w14:val="none"/>
        </w:rPr>
        <w:t>(</w:t>
      </w:r>
      <w:r w:rsidR="00A65AA5" w:rsidRPr="00EB13F7">
        <w:rPr>
          <w:rFonts w:ascii="Sakkal Majalla" w:eastAsia="Times New Roman" w:hAnsi="Sakkal Majalla" w:cs="Sakkal Majalla"/>
          <w:b/>
          <w:bCs/>
          <w:kern w:val="0"/>
          <w:sz w:val="28"/>
          <w:szCs w:val="28"/>
          <w:rtl/>
          <w:lang w:bidi="ar-EG"/>
          <w14:ligatures w14:val="none"/>
        </w:rPr>
        <w:t>بازيد و فتاح،2024)</w:t>
      </w:r>
    </w:p>
    <w:p w14:paraId="738FAB8D" w14:textId="77777777" w:rsidR="009946D9" w:rsidRPr="00EB13F7" w:rsidRDefault="009946D9"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هدفت الدراسة إلى التعرّف على مستوى الثقافة التنظيمية ودورها في مواجهة مقاومة التغيير لدى أفراد العينة في المعهد التقني/ شيخان، وذلك من خلال دراسة أبعاد الثقافة التنظيمية المتمثلة في (الاحتواء، التجانس، الدعم الإنساني، المناخ التنظيمي) وعلاقتها بمقاومة التغيير.</w:t>
      </w:r>
    </w:p>
    <w:p w14:paraId="66FA2400" w14:textId="77777777" w:rsidR="009946D9" w:rsidRPr="00EB13F7" w:rsidRDefault="009946D9"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استخدمت الدراسة استمارة الاستبيان كأداة رئيسية لجمع البيانات، واعتمدت على المنهج الوصفي التحليلي، بالإضافة إلى استخدام مجموعة من الأساليب الإحصائية مثل المتوسط الحسابي، والانحراف المعياري، وتحليل الانحدار والارتباط المتعدد لغرض اختبار فرضيات البحث.</w:t>
      </w:r>
    </w:p>
    <w:p w14:paraId="3A8F3CB3" w14:textId="77777777" w:rsidR="009946D9" w:rsidRPr="00EB13F7" w:rsidRDefault="009946D9"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lastRenderedPageBreak/>
        <w:t>وتوصلت نتائج الدراسة إلى وجود علاقة قوية بين أبعاد الثقافة التنظيمية ومقاومة التغيير، باستثناء بعد التجانس الذي لم تظهر نتائجه وجود علاقة ذات دلالة إحصائية مع مقاومة التغيير.</w:t>
      </w:r>
    </w:p>
    <w:p w14:paraId="760FA368" w14:textId="342A70E2" w:rsidR="002328EB" w:rsidRDefault="009946D9"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وأوصت الدراسة بعدد من المقترحات من أهمها: تعزيز أبعاد الثقافة التنظيمية التي تسهم في الحد من مقاومة التغيير، وتوفير مناخ تنظيمي داعم، بالإضافة إلى الاهتمام برفع مستوى الاحتواء والدعم الإنساني لتحسين تفاعل العاملين مع التغييرات التنظيمية المستقبلية.</w:t>
      </w:r>
    </w:p>
    <w:p w14:paraId="4D550704" w14:textId="77777777" w:rsidR="00717B78" w:rsidRPr="00717B78" w:rsidRDefault="00717B78" w:rsidP="002E20C0">
      <w:pPr>
        <w:pStyle w:val="a6"/>
        <w:numPr>
          <w:ilvl w:val="0"/>
          <w:numId w:val="10"/>
        </w:numPr>
        <w:spacing w:before="100" w:beforeAutospacing="1" w:after="100" w:afterAutospacing="1" w:line="360" w:lineRule="auto"/>
        <w:ind w:left="423"/>
        <w:jc w:val="both"/>
        <w:rPr>
          <w:rFonts w:ascii="Sakkal Majalla" w:hAnsi="Sakkal Majalla" w:cs="Sakkal Majalla"/>
          <w:b/>
          <w:bCs/>
          <w:sz w:val="28"/>
          <w:szCs w:val="28"/>
          <w:rtl/>
          <w:lang w:bidi="ar-EG"/>
        </w:rPr>
      </w:pPr>
      <w:r w:rsidRPr="00717B78">
        <w:rPr>
          <w:rFonts w:ascii="Sakkal Majalla" w:hAnsi="Sakkal Majalla" w:cs="Sakkal Majalla"/>
          <w:b/>
          <w:bCs/>
          <w:sz w:val="28"/>
          <w:szCs w:val="28"/>
          <w:rtl/>
        </w:rPr>
        <w:t>دراسة</w:t>
      </w:r>
      <w:r w:rsidRPr="00717B78">
        <w:rPr>
          <w:rFonts w:ascii="Sakkal Majalla" w:hAnsi="Sakkal Majalla" w:cs="Sakkal Majalla"/>
          <w:b/>
          <w:bCs/>
          <w:sz w:val="28"/>
          <w:szCs w:val="28"/>
        </w:rPr>
        <w:t xml:space="preserve"> (Küçük et al., 2024)</w:t>
      </w:r>
    </w:p>
    <w:p w14:paraId="51FB149F" w14:textId="77777777" w:rsidR="00717B78" w:rsidRPr="00EB13F7" w:rsidRDefault="00717B78" w:rsidP="00717B78">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هدفت الدراسة إلى التعرف على دور ثقافة السلامة المهنية بأبعادها (ممارسات السلامة، الضغوط المرتبطة بالعمل، الموارد البشرية، والظروف التنظيمية) في التقليل من الحوادث المهنية وتحسين الأداء والإنتاجية من خلال نموذج المحاكاة الديناميكية (</w:t>
      </w:r>
      <w:r w:rsidRPr="00EB13F7">
        <w:rPr>
          <w:rFonts w:ascii="Sakkal Majalla" w:hAnsi="Sakkal Majalla" w:cs="Sakkal Majalla"/>
          <w:sz w:val="28"/>
          <w:szCs w:val="28"/>
        </w:rPr>
        <w:t>System Dynamics</w:t>
      </w:r>
      <w:r w:rsidRPr="00EB13F7">
        <w:rPr>
          <w:rFonts w:ascii="Sakkal Majalla" w:hAnsi="Sakkal Majalla" w:cs="Sakkal Majalla"/>
          <w:sz w:val="28"/>
          <w:szCs w:val="28"/>
          <w:rtl/>
        </w:rPr>
        <w:t>).</w:t>
      </w:r>
    </w:p>
    <w:p w14:paraId="2852EE61" w14:textId="77777777" w:rsidR="00717B78" w:rsidRPr="00EB13F7" w:rsidRDefault="00717B78" w:rsidP="00717B78">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 xml:space="preserve">واستخدمت الدراسة المنهج الوصفي التحليلي مدعّمًا بنمذجة ديناميكية الأنظمة عبر برنامج </w:t>
      </w:r>
      <w:r w:rsidRPr="00EB13F7">
        <w:rPr>
          <w:rFonts w:ascii="Sakkal Majalla" w:hAnsi="Sakkal Majalla" w:cs="Sakkal Majalla"/>
          <w:sz w:val="28"/>
          <w:szCs w:val="28"/>
        </w:rPr>
        <w:t>Stella Architect 3.3</w:t>
      </w:r>
      <w:r w:rsidRPr="00EB13F7">
        <w:rPr>
          <w:rFonts w:ascii="Sakkal Majalla" w:hAnsi="Sakkal Majalla" w:cs="Sakkal Majalla"/>
          <w:sz w:val="28"/>
          <w:szCs w:val="28"/>
          <w:rtl/>
        </w:rPr>
        <w:t>،وتكوّنت العينة من البيانات والإحصاءات المتعلقة بالحوادث المهنية في بيئة العمل خلال فترة زمنية محددة، والتي تمت محاكاتها عبر أربعة سيناريوهات مختلفة لقياس حساسية النموذج.</w:t>
      </w:r>
    </w:p>
    <w:p w14:paraId="108FD82E" w14:textId="77777777" w:rsidR="00717B78" w:rsidRPr="00EB13F7" w:rsidRDefault="00717B78" w:rsidP="00717B78">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وتوصلت نتائج الدراسة إلى أن تعزيز إدارة السلامة يؤدي إلى انخفاض كبير في الحوادث المهنية وتقليل السلوكيات غير الآمنة وتكاليف الحوادث، كما يؤدي إلى تحسين استخدام الموارد البشرية ورفع الإنتاجية مقارنة ببقية السيناريوهات.</w:t>
      </w:r>
    </w:p>
    <w:p w14:paraId="7E243011" w14:textId="712EF249" w:rsidR="00717B78" w:rsidRDefault="00717B78" w:rsidP="00717B78">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وأوصت الدراسة بضرورة تبني استراتيجيات قوية لإدارة السلامة، وزيادة الاستثمار في التدريب والتوعية، وتوسيع النموذج لمحاكاة أنظمة سلامة إضافية لتعزيز فعاليته في بيئات عمل مختلفة..</w:t>
      </w:r>
    </w:p>
    <w:p w14:paraId="434FC5FE" w14:textId="77777777" w:rsidR="00EB13F7" w:rsidRPr="00EB13F7" w:rsidRDefault="00EB13F7" w:rsidP="002E20C0">
      <w:pPr>
        <w:pStyle w:val="a6"/>
        <w:numPr>
          <w:ilvl w:val="0"/>
          <w:numId w:val="10"/>
        </w:numPr>
        <w:spacing w:before="100" w:beforeAutospacing="1" w:after="100" w:afterAutospacing="1" w:line="360" w:lineRule="auto"/>
        <w:ind w:left="423"/>
        <w:jc w:val="both"/>
        <w:rPr>
          <w:rFonts w:ascii="Sakkal Majalla" w:hAnsi="Sakkal Majalla" w:cs="Sakkal Majalla"/>
          <w:b/>
          <w:bCs/>
          <w:sz w:val="28"/>
          <w:szCs w:val="28"/>
          <w:rtl/>
        </w:rPr>
      </w:pPr>
      <w:r w:rsidRPr="00EB13F7">
        <w:rPr>
          <w:rFonts w:ascii="Sakkal Majalla" w:hAnsi="Sakkal Majalla" w:cs="Sakkal Majalla"/>
          <w:b/>
          <w:bCs/>
          <w:sz w:val="28"/>
          <w:szCs w:val="28"/>
          <w:rtl/>
        </w:rPr>
        <w:t>دراسة (خمقانى وبوختالة،2024)</w:t>
      </w:r>
    </w:p>
    <w:p w14:paraId="666B720B" w14:textId="77777777" w:rsidR="00EB13F7" w:rsidRPr="00EB13F7" w:rsidRDefault="00EB13F7"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 xml:space="preserve">هدفت الدراسة إلى التعرف على حالة نظام الصحة والسلامة المهنية وفاعليته في تقليل الحوادث المهنية في شركة سوناطراك، وذلك من خلال تقييم سياسات وإجراءات التدريب والتوعية والتفتيش، و </w:t>
      </w:r>
      <w:r w:rsidRPr="00EB13F7">
        <w:rPr>
          <w:rFonts w:ascii="Sakkal Majalla" w:hAnsi="Sakkal Majalla" w:cs="Sakkal Majalla"/>
          <w:sz w:val="28"/>
          <w:szCs w:val="28"/>
          <w:rtl/>
        </w:rPr>
        <w:lastRenderedPageBreak/>
        <w:t>استخدمت الدراسة المنهج الوصفي التحليلي، وتكونت العينة من (311) استمارة استبيان موزعة عشوائياً على عمال المديرية الجهوية للإنتاج لشركة سوناطراك بحاسي مسعود، إضافة إلى الاعتماد على التقارير السنوية لحوادث العمل للفترة (2017–2022) وأداة المقابلة.</w:t>
      </w:r>
    </w:p>
    <w:p w14:paraId="430308DB" w14:textId="77777777" w:rsidR="00EB13F7" w:rsidRPr="00EB13F7" w:rsidRDefault="00EB13F7"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وتوصلت نتائج الدراسة إلى أن الشركة تعمل على اتخاذ إجراءات توعوية وتحسيسية متعددة، من أهمها توفير دورات تدريبية وتكوينية لتعزيز فعالية نظام الصحة والسلامة المهنية، وأن الشركة تبذل جهوداً مستمرة لتحسين هذا النظام وتقليل حوادث العمل.</w:t>
      </w:r>
    </w:p>
    <w:p w14:paraId="5B39611F" w14:textId="1BFF266D" w:rsidR="00EB13F7" w:rsidRPr="00EB13F7" w:rsidRDefault="00EB13F7" w:rsidP="00EB13F7">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 xml:space="preserve">وأوصت الدراسة بضرورة الاستمرار في تطوير برامج التدريب والرقابة الميدانية، وتعزيز ثقافة السلامة لدى العاملين لضمان بيئة عمل آمنة ومستدامة. </w:t>
      </w:r>
    </w:p>
    <w:p w14:paraId="17D116C0" w14:textId="46E918FE" w:rsidR="00D76CFA" w:rsidRPr="00EB13F7" w:rsidRDefault="00E3001E" w:rsidP="002E20C0">
      <w:pPr>
        <w:pStyle w:val="a6"/>
        <w:numPr>
          <w:ilvl w:val="0"/>
          <w:numId w:val="10"/>
        </w:numPr>
        <w:spacing w:before="100" w:beforeAutospacing="1" w:after="100" w:afterAutospacing="1" w:line="360" w:lineRule="auto"/>
        <w:ind w:left="423"/>
        <w:jc w:val="both"/>
        <w:rPr>
          <w:rFonts w:ascii="Sakkal Majalla" w:hAnsi="Sakkal Majalla" w:cs="Sakkal Majalla"/>
          <w:b/>
          <w:bCs/>
          <w:sz w:val="28"/>
          <w:szCs w:val="28"/>
          <w:rtl/>
        </w:rPr>
      </w:pPr>
      <w:r w:rsidRPr="00EB13F7">
        <w:rPr>
          <w:rFonts w:ascii="Sakkal Majalla" w:hAnsi="Sakkal Majalla" w:cs="Sakkal Majalla"/>
          <w:b/>
          <w:bCs/>
          <w:sz w:val="28"/>
          <w:szCs w:val="28"/>
          <w:rtl/>
        </w:rPr>
        <w:t>دراسة</w:t>
      </w:r>
      <w:r w:rsidR="00A81B3B" w:rsidRPr="00EB13F7">
        <w:rPr>
          <w:rFonts w:ascii="Sakkal Majalla" w:eastAsia="Times New Roman" w:hAnsi="Sakkal Majalla" w:cs="Sakkal Majalla"/>
          <w:b/>
          <w:bCs/>
          <w:kern w:val="0"/>
          <w:sz w:val="28"/>
          <w:szCs w:val="28"/>
          <w14:ligatures w14:val="none"/>
        </w:rPr>
        <w:t xml:space="preserve"> </w:t>
      </w:r>
      <w:r w:rsidR="00A65AA5" w:rsidRPr="00EB13F7">
        <w:rPr>
          <w:rFonts w:ascii="Sakkal Majalla" w:hAnsi="Sakkal Majalla" w:cs="Sakkal Majalla"/>
          <w:b/>
          <w:bCs/>
          <w:sz w:val="28"/>
          <w:szCs w:val="28"/>
          <w:rtl/>
        </w:rPr>
        <w:t>(الديب واخرون،2023)</w:t>
      </w:r>
    </w:p>
    <w:p w14:paraId="3E85AF71" w14:textId="77777777" w:rsidR="009946D9" w:rsidRPr="00EB13F7" w:rsidRDefault="009946D9"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 xml:space="preserve">هدفت الدراسة إلى التعرّف على العلاقة بين الثقافة التنظيمية بأبعادها (القيم التنظيمية، المعتقدات التنظيمية) وتحقيق الميزة التنافسية في فنادق الأربع نجوم في محافظة طرطوس. واستخدمت الدراسة المنهج الوصفي التحليلي، وتكوّنت عينة البحث من العاملين في فنادق الأربع نجوم، حيث تم توزيع (126) استمارة استبيان، وكانت (105) استمارة صالحة للتحليل، وتم تحليل البيانات باستخدام برنامج </w:t>
      </w:r>
      <w:r w:rsidRPr="00EB13F7">
        <w:rPr>
          <w:rFonts w:ascii="Sakkal Majalla" w:hAnsi="Sakkal Majalla" w:cs="Sakkal Majalla"/>
          <w:sz w:val="28"/>
          <w:szCs w:val="28"/>
        </w:rPr>
        <w:t>SPSS</w:t>
      </w:r>
      <w:r w:rsidRPr="00EB13F7">
        <w:rPr>
          <w:rFonts w:ascii="Sakkal Majalla" w:hAnsi="Sakkal Majalla" w:cs="Sakkal Majalla"/>
          <w:sz w:val="28"/>
          <w:szCs w:val="28"/>
          <w:rtl/>
        </w:rPr>
        <w:t>.</w:t>
      </w:r>
    </w:p>
    <w:p w14:paraId="38226ACC" w14:textId="77777777" w:rsidR="009946D9" w:rsidRPr="00EB13F7" w:rsidRDefault="009946D9"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وتوصلت نتائج الدراسة إلى وجود علاقة ذات دلالة إحصائية بين الثقافة التنظيمية وتحقيق الميزة التنافسية، وبيّنت أن تعزيز القيم والمعتقدات التنظيمية يسهم في رفع المستوى التنافسي للفنادق.</w:t>
      </w:r>
    </w:p>
    <w:p w14:paraId="4BAEA9AF" w14:textId="7D0955FB" w:rsidR="00936AB7" w:rsidRPr="00EB13F7" w:rsidRDefault="009946D9" w:rsidP="00EB13F7">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وأوصت الدراسة بـ السعي إلى تعزيز انتماء العاملين للمؤسسات الفندقية، والاهتمام بالمعتقدات التنظيمية لما لها من أثر في تحسين تنافسية الفنادق ورفع جودة الأداء المؤسسي.</w:t>
      </w:r>
      <w:r w:rsidR="00936AB7" w:rsidRPr="00EB13F7">
        <w:rPr>
          <w:rFonts w:ascii="Sakkal Majalla" w:hAnsi="Sakkal Majalla" w:cs="Sakkal Majalla"/>
          <w:sz w:val="28"/>
          <w:szCs w:val="28"/>
        </w:rPr>
        <w:t>.</w:t>
      </w:r>
    </w:p>
    <w:p w14:paraId="25F4C4BB" w14:textId="5316813C" w:rsidR="00D57264" w:rsidRPr="00717B78" w:rsidRDefault="00717B78" w:rsidP="002E20C0">
      <w:pPr>
        <w:pStyle w:val="a6"/>
        <w:numPr>
          <w:ilvl w:val="0"/>
          <w:numId w:val="10"/>
        </w:numPr>
        <w:spacing w:before="100" w:beforeAutospacing="1" w:after="100" w:afterAutospacing="1"/>
        <w:ind w:left="419" w:hanging="357"/>
        <w:contextualSpacing w:val="0"/>
        <w:rPr>
          <w:rFonts w:ascii="Sakkal Majalla" w:hAnsi="Sakkal Majalla" w:cs="Sakkal Majalla"/>
          <w:b/>
          <w:bCs/>
          <w:sz w:val="28"/>
          <w:szCs w:val="28"/>
          <w:rtl/>
        </w:rPr>
      </w:pPr>
      <w:r w:rsidRPr="00717B78">
        <w:rPr>
          <w:rFonts w:ascii="Sakkal Majalla" w:hAnsi="Sakkal Majalla" w:cs="Sakkal Majalla"/>
          <w:b/>
          <w:bCs/>
          <w:sz w:val="28"/>
          <w:szCs w:val="28"/>
          <w:rtl/>
        </w:rPr>
        <w:br w:type="page"/>
      </w:r>
      <w:r w:rsidR="00E3001E" w:rsidRPr="00717B78">
        <w:rPr>
          <w:rFonts w:ascii="Sakkal Majalla" w:hAnsi="Sakkal Majalla" w:cs="Sakkal Majalla"/>
          <w:b/>
          <w:bCs/>
          <w:sz w:val="28"/>
          <w:szCs w:val="28"/>
          <w:rtl/>
        </w:rPr>
        <w:lastRenderedPageBreak/>
        <w:t>دراسة</w:t>
      </w:r>
      <w:r w:rsidR="00AC2C5E" w:rsidRPr="00717B78">
        <w:rPr>
          <w:rFonts w:ascii="Sakkal Majalla" w:hAnsi="Sakkal Majalla" w:cs="Sakkal Majalla"/>
          <w:b/>
          <w:bCs/>
          <w:sz w:val="28"/>
          <w:szCs w:val="28"/>
        </w:rPr>
        <w:t xml:space="preserve"> </w:t>
      </w:r>
      <w:r w:rsidR="00A65AA5" w:rsidRPr="00717B78">
        <w:rPr>
          <w:rFonts w:ascii="Sakkal Majalla" w:eastAsia="Times New Roman" w:hAnsi="Sakkal Majalla" w:cs="Sakkal Majalla"/>
          <w:b/>
          <w:bCs/>
          <w:kern w:val="0"/>
          <w:sz w:val="28"/>
          <w:szCs w:val="28"/>
          <w:rtl/>
          <w14:ligatures w14:val="none"/>
        </w:rPr>
        <w:t>(طلال الدين واخرون،2023)</w:t>
      </w:r>
    </w:p>
    <w:p w14:paraId="4227882E" w14:textId="0D3F186A" w:rsidR="009946D9" w:rsidRPr="00EB13F7" w:rsidRDefault="009946D9" w:rsidP="00EB13F7">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 xml:space="preserve">هدفت الدراسة إلى التعرف على دور الثقافة التنظيمية بأبعادها </w:t>
      </w:r>
      <w:r w:rsidRPr="00EB13F7">
        <w:rPr>
          <w:rFonts w:ascii="Sakkal Majalla" w:hAnsi="Sakkal Majalla" w:cs="Sakkal Majalla"/>
          <w:sz w:val="28"/>
          <w:szCs w:val="28"/>
        </w:rPr>
        <w:t>(</w:t>
      </w:r>
      <w:r w:rsidRPr="00EB13F7">
        <w:rPr>
          <w:rFonts w:ascii="Sakkal Majalla" w:hAnsi="Sakkal Majalla" w:cs="Sakkal Majalla"/>
          <w:sz w:val="28"/>
          <w:szCs w:val="28"/>
          <w:rtl/>
        </w:rPr>
        <w:t>القيم التنظيمية، المعتقدات التنظيمية</w:t>
      </w:r>
      <w:r w:rsidRPr="00EB13F7">
        <w:rPr>
          <w:rFonts w:ascii="Sakkal Majalla" w:hAnsi="Sakkal Majalla" w:cs="Sakkal Majalla"/>
          <w:sz w:val="28"/>
          <w:szCs w:val="28"/>
        </w:rPr>
        <w:t xml:space="preserve">) </w:t>
      </w:r>
      <w:r w:rsidRPr="00EB13F7">
        <w:rPr>
          <w:rFonts w:ascii="Sakkal Majalla" w:hAnsi="Sakkal Majalla" w:cs="Sakkal Majalla"/>
          <w:sz w:val="28"/>
          <w:szCs w:val="28"/>
          <w:rtl/>
        </w:rPr>
        <w:t xml:space="preserve">في تحقيق الميزة التنافسية في فنادق الأربع نجوم في محافظة طرطوس، واستخدمت الدراسة المنهج الوصفي التحليلي، وتكوّنت عينة الدراسة من العاملين في فنادق الأربع نجوم، حيث تم توزيع </w:t>
      </w:r>
      <w:r w:rsidRPr="00EB13F7">
        <w:rPr>
          <w:rFonts w:ascii="Sakkal Majalla" w:hAnsi="Sakkal Majalla" w:cs="Sakkal Majalla"/>
          <w:sz w:val="28"/>
          <w:szCs w:val="28"/>
        </w:rPr>
        <w:t xml:space="preserve">(126) </w:t>
      </w:r>
      <w:r w:rsidRPr="00EB13F7">
        <w:rPr>
          <w:rFonts w:ascii="Sakkal Majalla" w:hAnsi="Sakkal Majalla" w:cs="Sakkal Majalla"/>
          <w:sz w:val="28"/>
          <w:szCs w:val="28"/>
          <w:rtl/>
        </w:rPr>
        <w:t xml:space="preserve">استمارة استبيان، وكانت </w:t>
      </w:r>
      <w:r w:rsidRPr="00EB13F7">
        <w:rPr>
          <w:rFonts w:ascii="Sakkal Majalla" w:hAnsi="Sakkal Majalla" w:cs="Sakkal Majalla"/>
          <w:sz w:val="28"/>
          <w:szCs w:val="28"/>
        </w:rPr>
        <w:t xml:space="preserve">(105) </w:t>
      </w:r>
      <w:r w:rsidRPr="00EB13F7">
        <w:rPr>
          <w:rFonts w:ascii="Sakkal Majalla" w:hAnsi="Sakkal Majalla" w:cs="Sakkal Majalla"/>
          <w:sz w:val="28"/>
          <w:szCs w:val="28"/>
          <w:rtl/>
        </w:rPr>
        <w:t>منها صالحة للتحليل الإحصائي</w:t>
      </w:r>
      <w:r w:rsidRPr="00EB13F7">
        <w:rPr>
          <w:rFonts w:ascii="Sakkal Majalla" w:hAnsi="Sakkal Majalla" w:cs="Sakkal Majalla"/>
          <w:sz w:val="28"/>
          <w:szCs w:val="28"/>
        </w:rPr>
        <w:t>.</w:t>
      </w:r>
    </w:p>
    <w:p w14:paraId="01A026B4" w14:textId="77777777" w:rsidR="009946D9" w:rsidRPr="00EB13F7" w:rsidRDefault="009946D9" w:rsidP="00EB13F7">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وتوصلت نتائج الدراسة إلى وجود علاقة ذات دلالة إحصائية بين الثقافة التنظيمية والميزة التنافسية، حيث يسهم تعزيز القيم والمعتقدات التنظيمية في رفع مستوى التنافسية الفندقية</w:t>
      </w:r>
      <w:r w:rsidRPr="00EB13F7">
        <w:rPr>
          <w:rFonts w:ascii="Sakkal Majalla" w:hAnsi="Sakkal Majalla" w:cs="Sakkal Majalla"/>
          <w:sz w:val="28"/>
          <w:szCs w:val="28"/>
        </w:rPr>
        <w:t>.</w:t>
      </w:r>
    </w:p>
    <w:p w14:paraId="77F980A2" w14:textId="77777777" w:rsidR="009946D9" w:rsidRDefault="009946D9"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وأوصت الدراسة بـ ضرورة زيادة انتماء العاملين للمنشآت الفندقية وتعزيز المعتقدات التنظيمية لما لها من دور في رفع مستوى التنافسية وتحسين جودة الأداء</w:t>
      </w:r>
      <w:r w:rsidRPr="00EB13F7">
        <w:rPr>
          <w:rFonts w:ascii="Sakkal Majalla" w:hAnsi="Sakkal Majalla" w:cs="Sakkal Majalla"/>
          <w:sz w:val="28"/>
          <w:szCs w:val="28"/>
        </w:rPr>
        <w:t>.</w:t>
      </w:r>
    </w:p>
    <w:p w14:paraId="77F1FFD6" w14:textId="77777777" w:rsidR="00717B78" w:rsidRPr="00717B78" w:rsidRDefault="00717B78" w:rsidP="002E20C0">
      <w:pPr>
        <w:pStyle w:val="a6"/>
        <w:numPr>
          <w:ilvl w:val="0"/>
          <w:numId w:val="10"/>
        </w:numPr>
        <w:spacing w:before="100" w:beforeAutospacing="1" w:after="100" w:afterAutospacing="1" w:line="360" w:lineRule="auto"/>
        <w:ind w:left="423"/>
        <w:jc w:val="both"/>
        <w:rPr>
          <w:rFonts w:ascii="Sakkal Majalla" w:hAnsi="Sakkal Majalla" w:cs="Sakkal Majalla"/>
          <w:b/>
          <w:bCs/>
          <w:sz w:val="28"/>
          <w:szCs w:val="28"/>
        </w:rPr>
      </w:pPr>
      <w:r w:rsidRPr="00717B78">
        <w:rPr>
          <w:rFonts w:ascii="Sakkal Majalla" w:hAnsi="Sakkal Majalla" w:cs="Sakkal Majalla"/>
          <w:b/>
          <w:bCs/>
          <w:sz w:val="28"/>
          <w:szCs w:val="28"/>
          <w:rtl/>
        </w:rPr>
        <w:t>دراسة (تناح،2023)</w:t>
      </w:r>
    </w:p>
    <w:p w14:paraId="3F103FA1" w14:textId="5E6787A2" w:rsidR="00717B78" w:rsidRPr="00EB13F7" w:rsidRDefault="00717B78" w:rsidP="00717B78">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 xml:space="preserve">هدفت الدراسة إلى التعرف على دور القيادة الاستراتيجية في إدارة المخاطر في مجموعة من الوكالات التابعة لبنك الجزائر الخارجي، وذلك من خلال تحديد خصائص القيادة الاستراتيجية ومدى مساهمتها في احتواء المخاطر وتقليلها، واستخدمت الدراسة المنهج الوصفي التحليلي، واعتمدت على الاستبانة لاستطلاع آراء عينة من موظفي الوكالات محل الدراسة، وتكوّنت العينة من مجموعة من العاملين في هذه الوكالات ممن لهم علاقة بعمليات التسيير واتخاذ القرار. </w:t>
      </w:r>
    </w:p>
    <w:p w14:paraId="6D65D6A8" w14:textId="77777777" w:rsidR="00717B78" w:rsidRPr="00EB13F7" w:rsidRDefault="00717B78" w:rsidP="00717B78">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وتوصلت نتائج الدراسة إلى وجود علاقة ذات دلالة إحصائية بين ممارسات القيادة الاستراتيجية وإدارة المخاطر، كما تبين أن استثمار القدرات الاستراتيجية، وتنمية وتطوير رأس المال البشري، وتنفيذ رقابة تنظيمية متوازنة، والتعلم المستمر من ممارسات القيادة الاستراتيجية، جميعها تؤثر بشكل دال إحصائياً في تعزيز إدارة المخاطر في الوكالات محل الدراسة.</w:t>
      </w:r>
    </w:p>
    <w:p w14:paraId="58F6323C" w14:textId="58A2191A" w:rsidR="00717B78" w:rsidRPr="00EB13F7" w:rsidRDefault="00717B78" w:rsidP="00717B78">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وأوصت الدراسة بضرورة تعزيز مفهوم القيادة الاستراتيجية داخل البنك، وزيادة الاهتمام بتنمية مهارات العاملين وتفعيل برامج التدريب والتطوير لدعم إدارة المخاطر بكفاءة أعلى..</w:t>
      </w:r>
    </w:p>
    <w:p w14:paraId="71DC19A5" w14:textId="6509F680" w:rsidR="00C532D2" w:rsidRPr="00EB13F7" w:rsidRDefault="00E3001E" w:rsidP="002E20C0">
      <w:pPr>
        <w:pStyle w:val="a6"/>
        <w:numPr>
          <w:ilvl w:val="0"/>
          <w:numId w:val="10"/>
        </w:numPr>
        <w:spacing w:before="100" w:beforeAutospacing="1" w:after="100" w:afterAutospacing="1" w:line="360" w:lineRule="auto"/>
        <w:ind w:left="423"/>
        <w:jc w:val="both"/>
        <w:rPr>
          <w:rFonts w:ascii="Sakkal Majalla" w:hAnsi="Sakkal Majalla" w:cs="Sakkal Majalla"/>
          <w:b/>
          <w:bCs/>
          <w:sz w:val="28"/>
          <w:szCs w:val="28"/>
          <w:rtl/>
        </w:rPr>
      </w:pPr>
      <w:r w:rsidRPr="00EB13F7">
        <w:rPr>
          <w:rFonts w:ascii="Sakkal Majalla" w:hAnsi="Sakkal Majalla" w:cs="Sakkal Majalla"/>
          <w:b/>
          <w:bCs/>
          <w:sz w:val="28"/>
          <w:szCs w:val="28"/>
          <w:rtl/>
        </w:rPr>
        <w:lastRenderedPageBreak/>
        <w:t>دراسة</w:t>
      </w:r>
      <w:r w:rsidR="000A4D31" w:rsidRPr="00EB13F7">
        <w:rPr>
          <w:rFonts w:ascii="Sakkal Majalla" w:hAnsi="Sakkal Majalla" w:cs="Sakkal Majalla"/>
          <w:b/>
          <w:bCs/>
          <w:sz w:val="28"/>
          <w:szCs w:val="28"/>
          <w:rtl/>
        </w:rPr>
        <w:t xml:space="preserve"> </w:t>
      </w:r>
      <w:r w:rsidR="00A65AA5" w:rsidRPr="00EB13F7">
        <w:rPr>
          <w:rFonts w:ascii="Sakkal Majalla" w:hAnsi="Sakkal Majalla" w:cs="Sakkal Majalla"/>
          <w:b/>
          <w:bCs/>
          <w:sz w:val="28"/>
          <w:szCs w:val="28"/>
          <w:rtl/>
        </w:rPr>
        <w:t>(محمد وجبر،2023)</w:t>
      </w:r>
    </w:p>
    <w:p w14:paraId="7831BE4B" w14:textId="77777777" w:rsidR="009946D9" w:rsidRPr="00EB13F7" w:rsidRDefault="009946D9"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هدفت الدراسة إلى التعرّف على الدور الرئيس للثقافة التنظيمية بوصفها متغيراً مستقلاً في تأثيرها على التنشئة الاجتماعية التنظيمية، وبيان علاقة الارتباط والتأثير بين متغيرات الدراسة بالاستناد إلى الأدبيات والدراسات السابقة ذات الصلة.</w:t>
      </w:r>
    </w:p>
    <w:p w14:paraId="642C3D18" w14:textId="77777777" w:rsidR="009946D9" w:rsidRPr="00EB13F7" w:rsidRDefault="009946D9"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واستخدمت الدراسة المنهج الوصفي التحليلي، وتم تطبيقها في ديوان محافظة ميسان، وقد استهدفت الدراسة الموظفين الجدد بشكل خاص لارتباط موضوعها بالتنشئة الاجتماعية، حيث بلغت نسبة الموظفين الذين لم يمضِ على تعيينهم سنة واحدة حوالي 44% من العينة.</w:t>
      </w:r>
    </w:p>
    <w:p w14:paraId="37224836" w14:textId="77777777" w:rsidR="009946D9" w:rsidRPr="00EB13F7" w:rsidRDefault="009946D9"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وتكوّنت عينة الدراسة من (230) استمارة استبيان موزعة، تم استرجاع (219) استمارة، وكانت الاستمارات الصالحة للتحليل (209) استمارة، بنسبة استجابة بلغت 90.8%.</w:t>
      </w:r>
    </w:p>
    <w:p w14:paraId="39391CAE" w14:textId="77777777" w:rsidR="009946D9" w:rsidRPr="00EB13F7" w:rsidRDefault="009946D9"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وتم تحليل البيانات باستخدام مجموعة من الأساليب الإحصائية مثل: اختبار التوزيع الطبيعي، التحليل العاملي التوكيدي، معامل الثبات (كرونباخ ألفا)، معامل الارتباط (</w:t>
      </w:r>
      <w:r w:rsidRPr="00EB13F7">
        <w:rPr>
          <w:rFonts w:ascii="Sakkal Majalla" w:hAnsi="Sakkal Majalla" w:cs="Sakkal Majalla"/>
          <w:sz w:val="28"/>
          <w:szCs w:val="28"/>
        </w:rPr>
        <w:t>Pearson</w:t>
      </w:r>
      <w:r w:rsidRPr="00EB13F7">
        <w:rPr>
          <w:rFonts w:ascii="Sakkal Majalla" w:hAnsi="Sakkal Majalla" w:cs="Sakkal Majalla"/>
          <w:sz w:val="28"/>
          <w:szCs w:val="28"/>
          <w:rtl/>
        </w:rPr>
        <w:t>)، ونمذجة المعادلة الهيكلية (</w:t>
      </w:r>
      <w:r w:rsidRPr="00EB13F7">
        <w:rPr>
          <w:rFonts w:ascii="Sakkal Majalla" w:hAnsi="Sakkal Majalla" w:cs="Sakkal Majalla"/>
          <w:sz w:val="28"/>
          <w:szCs w:val="28"/>
        </w:rPr>
        <w:t>SEM</w:t>
      </w:r>
      <w:r w:rsidRPr="00EB13F7">
        <w:rPr>
          <w:rFonts w:ascii="Sakkal Majalla" w:hAnsi="Sakkal Majalla" w:cs="Sakkal Majalla"/>
          <w:sz w:val="28"/>
          <w:szCs w:val="28"/>
          <w:rtl/>
        </w:rPr>
        <w:t xml:space="preserve">)، وذلك عبر البرامج الإحصائية </w:t>
      </w:r>
      <w:r w:rsidRPr="00EB13F7">
        <w:rPr>
          <w:rFonts w:ascii="Sakkal Majalla" w:hAnsi="Sakkal Majalla" w:cs="Sakkal Majalla"/>
          <w:sz w:val="28"/>
          <w:szCs w:val="28"/>
        </w:rPr>
        <w:t>SPSS v.23</w:t>
      </w:r>
      <w:r w:rsidRPr="00EB13F7">
        <w:rPr>
          <w:rFonts w:ascii="Sakkal Majalla" w:hAnsi="Sakkal Majalla" w:cs="Sakkal Majalla"/>
          <w:sz w:val="28"/>
          <w:szCs w:val="28"/>
          <w:rtl/>
        </w:rPr>
        <w:t xml:space="preserve"> و </w:t>
      </w:r>
      <w:r w:rsidRPr="00EB13F7">
        <w:rPr>
          <w:rFonts w:ascii="Sakkal Majalla" w:hAnsi="Sakkal Majalla" w:cs="Sakkal Majalla"/>
          <w:sz w:val="28"/>
          <w:szCs w:val="28"/>
        </w:rPr>
        <w:t>Amos v.23</w:t>
      </w:r>
      <w:r w:rsidRPr="00EB13F7">
        <w:rPr>
          <w:rFonts w:ascii="Sakkal Majalla" w:hAnsi="Sakkal Majalla" w:cs="Sakkal Majalla"/>
          <w:sz w:val="28"/>
          <w:szCs w:val="28"/>
          <w:rtl/>
        </w:rPr>
        <w:t>.</w:t>
      </w:r>
    </w:p>
    <w:p w14:paraId="3893B409" w14:textId="77777777" w:rsidR="009946D9" w:rsidRPr="00EB13F7" w:rsidRDefault="009946D9"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وتوصلت نتائج الدراسة إلى وجود علاقة ارتباط وتأثير إيجابية ذات دلالة إحصائية بين الثقافة التنظيمية و التنشئة الاجتماعية التنظيمية.</w:t>
      </w:r>
    </w:p>
    <w:p w14:paraId="5005CFBB" w14:textId="4F545715" w:rsidR="00936AB7" w:rsidRDefault="009946D9"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وأوصت الدراسة بـ ضرورة تعزيز الثقافة الديمقراطية والمرنة في ديوان محافظة ميسان، وتشجيع الاستماع لآراء الموظفين ومقترحاتهم، لما له من أثر في تعزيز التنشئة الاجتماعية وتحسين الاندماج التنظيمي.</w:t>
      </w:r>
      <w:r w:rsidR="00936AB7" w:rsidRPr="00EB13F7">
        <w:rPr>
          <w:rFonts w:ascii="Sakkal Majalla" w:hAnsi="Sakkal Majalla" w:cs="Sakkal Majalla"/>
          <w:sz w:val="28"/>
          <w:szCs w:val="28"/>
        </w:rPr>
        <w:t>.</w:t>
      </w:r>
    </w:p>
    <w:p w14:paraId="58AA9E9B" w14:textId="037464FA" w:rsidR="00EB13F7" w:rsidRPr="00717B78" w:rsidRDefault="00717B78" w:rsidP="002E20C0">
      <w:pPr>
        <w:pStyle w:val="a6"/>
        <w:numPr>
          <w:ilvl w:val="0"/>
          <w:numId w:val="10"/>
        </w:numPr>
        <w:spacing w:before="100" w:beforeAutospacing="1" w:after="100" w:afterAutospacing="1"/>
        <w:ind w:left="419" w:hanging="357"/>
        <w:contextualSpacing w:val="0"/>
        <w:rPr>
          <w:rFonts w:ascii="Sakkal Majalla" w:hAnsi="Sakkal Majalla" w:cs="Sakkal Majalla"/>
          <w:b/>
          <w:bCs/>
          <w:sz w:val="28"/>
          <w:szCs w:val="28"/>
          <w:rtl/>
        </w:rPr>
      </w:pPr>
      <w:r w:rsidRPr="00717B78">
        <w:rPr>
          <w:rFonts w:ascii="Sakkal Majalla" w:hAnsi="Sakkal Majalla" w:cs="Sakkal Majalla"/>
          <w:b/>
          <w:bCs/>
          <w:sz w:val="28"/>
          <w:szCs w:val="28"/>
          <w:rtl/>
        </w:rPr>
        <w:br w:type="page"/>
      </w:r>
      <w:r w:rsidR="00EB13F7" w:rsidRPr="00717B78">
        <w:rPr>
          <w:rFonts w:ascii="Sakkal Majalla" w:hAnsi="Sakkal Majalla" w:cs="Sakkal Majalla"/>
          <w:b/>
          <w:bCs/>
          <w:sz w:val="28"/>
          <w:szCs w:val="28"/>
          <w:rtl/>
        </w:rPr>
        <w:lastRenderedPageBreak/>
        <w:t>دراسة</w:t>
      </w:r>
      <w:r w:rsidR="00EB13F7" w:rsidRPr="00717B78">
        <w:rPr>
          <w:rFonts w:ascii="Sakkal Majalla" w:eastAsia="Times New Roman" w:hAnsi="Sakkal Majalla" w:cs="Sakkal Majalla"/>
          <w:b/>
          <w:bCs/>
          <w:kern w:val="0"/>
          <w:sz w:val="28"/>
          <w:szCs w:val="28"/>
          <w:rtl/>
          <w14:ligatures w14:val="none"/>
        </w:rPr>
        <w:t>(ميا واخرون،2022)</w:t>
      </w:r>
    </w:p>
    <w:p w14:paraId="249391D4" w14:textId="77777777" w:rsidR="00EB13F7" w:rsidRPr="00EB13F7" w:rsidRDefault="00EB13F7" w:rsidP="00EB13F7">
      <w:pPr>
        <w:tabs>
          <w:tab w:val="num" w:pos="720"/>
        </w:tabs>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هدفت الدراسة إلى التعرف على دور الثقافة التنظيمية بأبعادها (القيم، المعتقدات، الأعراف، التوقعات) في تحقيق التوجه الريادي في الشركة محل الدراسة، واستخدمت الدراسة المنهج الوصفي التحليلي، وتكونت العينة من (60) موظفاً من مختلف المستويات الإدارية.</w:t>
      </w:r>
    </w:p>
    <w:p w14:paraId="4C4E2C9C" w14:textId="77777777" w:rsidR="00EB13F7" w:rsidRPr="00EB13F7" w:rsidRDefault="00EB13F7" w:rsidP="00EB13F7">
      <w:pPr>
        <w:tabs>
          <w:tab w:val="num" w:pos="720"/>
        </w:tabs>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وتوصلت نتائج الدراسة إلى أن الشركة لا تمتلك ثقافة تنظيمية كافية لتعزيز الولاء والانتماء الوظيفي، ولا تتبنى التوجه الريادي بالشكل الذي يمكّنها من إيجاد حلول بديلة للمشكلات بشكل مرن وسريع، كما بينت النتائج عدم وجود علاقة ذات دلالة إحصائية بين (القيم، المعتقدات، الأعراف التنظيمية) والتوجه الريادي، في حين وُجدت علاقة ضعيفة جداً بين التوقعات التنظيمية والتوجه الريادي، كما تبين وجود علاقة ضعيفة جداً بين الثقافة التنظيمية ككل والتوجه الريادي.</w:t>
      </w:r>
    </w:p>
    <w:p w14:paraId="07BF8053" w14:textId="56EBA8CD" w:rsidR="00EB13F7" w:rsidRDefault="00EB13F7"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وأوصت الدراسة بضرورة تطوير وتعزيز الثقافة التنظيمية داخل الشركة، والعمل على تبني ممارسات تدعم التوجه الريادي، وتشجيع الإبداع والمرونة في مواجهة التحديات.</w:t>
      </w:r>
    </w:p>
    <w:p w14:paraId="05F7E619" w14:textId="77777777" w:rsidR="00717B78" w:rsidRPr="00717B78" w:rsidRDefault="00717B78" w:rsidP="002E20C0">
      <w:pPr>
        <w:pStyle w:val="a6"/>
        <w:numPr>
          <w:ilvl w:val="0"/>
          <w:numId w:val="10"/>
        </w:numPr>
        <w:spacing w:before="100" w:beforeAutospacing="1" w:after="100" w:afterAutospacing="1" w:line="360" w:lineRule="auto"/>
        <w:ind w:left="423"/>
        <w:jc w:val="both"/>
        <w:rPr>
          <w:rFonts w:ascii="Sakkal Majalla" w:hAnsi="Sakkal Majalla" w:cs="Sakkal Majalla"/>
          <w:b/>
          <w:bCs/>
          <w:sz w:val="28"/>
          <w:szCs w:val="28"/>
          <w:rtl/>
          <w:lang w:bidi="ar-EG"/>
        </w:rPr>
      </w:pPr>
      <w:r w:rsidRPr="00717B78">
        <w:rPr>
          <w:rFonts w:ascii="Sakkal Majalla" w:hAnsi="Sakkal Majalla" w:cs="Sakkal Majalla"/>
          <w:b/>
          <w:bCs/>
          <w:sz w:val="28"/>
          <w:szCs w:val="28"/>
          <w:rtl/>
        </w:rPr>
        <w:t>دراسة</w:t>
      </w:r>
      <w:r w:rsidRPr="00717B78">
        <w:rPr>
          <w:rFonts w:ascii="Sakkal Majalla" w:hAnsi="Sakkal Majalla" w:cs="Sakkal Majalla"/>
          <w:b/>
          <w:bCs/>
          <w:sz w:val="28"/>
          <w:szCs w:val="28"/>
        </w:rPr>
        <w:t xml:space="preserve"> </w:t>
      </w:r>
      <w:r w:rsidRPr="00717B78">
        <w:rPr>
          <w:rFonts w:ascii="Sakkal Majalla" w:hAnsi="Sakkal Majalla" w:cs="Sakkal Majalla"/>
          <w:b/>
          <w:bCs/>
          <w:sz w:val="28"/>
          <w:szCs w:val="28"/>
          <w:rtl/>
        </w:rPr>
        <w:t xml:space="preserve"> (زغنى وحمول،2022)</w:t>
      </w:r>
    </w:p>
    <w:p w14:paraId="1242FB2B" w14:textId="77777777" w:rsidR="00717B78" w:rsidRPr="00EB13F7" w:rsidRDefault="00717B78" w:rsidP="00717B78">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هدفت الدراسة إلى التعرف على السياسات والإجراءات المتبعة في الوكالة الجزائرية للتأمين (مكتب ولاية بشار) في الوقاية من المخاطر والتقليل منها ومعالجتها، واستخدمت الدراسة المنهج الوصفي التحليلي، واعتمدت على المقابلات مع موظفي الوكالة والملاحظة المباشرة كأدوات لجمع البيانات.</w:t>
      </w:r>
    </w:p>
    <w:p w14:paraId="2EAA48EF" w14:textId="77777777" w:rsidR="00717B78" w:rsidRPr="00EB13F7" w:rsidRDefault="00717B78" w:rsidP="00717B78">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وتكوّنت العينة من مجموعة من موظفي الوكالة الذين تم التواصل معهم مباشرة من خلال المقابلة.</w:t>
      </w:r>
    </w:p>
    <w:p w14:paraId="55BCC806" w14:textId="77777777" w:rsidR="00717B78" w:rsidRPr="00EB13F7" w:rsidRDefault="00717B78" w:rsidP="00717B78">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وتوصلت نتائج الدراسة إلى عدم توفر مكتب أو قسم مختص بإدارة المخاطر داخل الوكالة، وأنه يتم تحويل المشكلات إلى مكتب المنازعات في المديرية الجهوية، كما تبين أن الوكالة تعتمد الصرامة في إجراءات إبرام عقود التأمين، حيث لا يتم إبرام العقد إلا بعد إظهار الوثائق الأصلية، ويُعاقب الموظف في حال الإهمال الذي يؤدي إلى إضرار بمصالح الشركة.</w:t>
      </w:r>
    </w:p>
    <w:p w14:paraId="29B7A9C0" w14:textId="7AC35DCA" w:rsidR="00717B78" w:rsidRPr="00717B78" w:rsidRDefault="00717B78" w:rsidP="00717B78">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lastRenderedPageBreak/>
        <w:t>وأوصت الدراسة بضرورة إنشاء مكتب متخصص بإدارة المخاطر داخل الوكالة، وتعزيز برامج التكوين والوعي الوظيفي للحد من الأخطاء وتحسين أساليب الوقاية من المخاطر..</w:t>
      </w:r>
    </w:p>
    <w:p w14:paraId="08D6E05B" w14:textId="4618BCB9" w:rsidR="00C532D2" w:rsidRPr="00EB13F7" w:rsidRDefault="00AC2C5E" w:rsidP="002E20C0">
      <w:pPr>
        <w:pStyle w:val="a6"/>
        <w:numPr>
          <w:ilvl w:val="0"/>
          <w:numId w:val="10"/>
        </w:numPr>
        <w:spacing w:before="100" w:beforeAutospacing="1" w:after="100" w:afterAutospacing="1" w:line="360" w:lineRule="auto"/>
        <w:ind w:left="423"/>
        <w:jc w:val="both"/>
        <w:rPr>
          <w:rFonts w:ascii="Sakkal Majalla" w:hAnsi="Sakkal Majalla" w:cs="Sakkal Majalla"/>
          <w:b/>
          <w:bCs/>
          <w:sz w:val="28"/>
          <w:szCs w:val="28"/>
          <w:rtl/>
        </w:rPr>
      </w:pPr>
      <w:r w:rsidRPr="00EB13F7">
        <w:rPr>
          <w:rFonts w:ascii="Sakkal Majalla" w:hAnsi="Sakkal Majalla" w:cs="Sakkal Majalla"/>
          <w:b/>
          <w:bCs/>
          <w:sz w:val="28"/>
          <w:szCs w:val="28"/>
          <w:rtl/>
        </w:rPr>
        <w:t>دراسة</w:t>
      </w:r>
      <w:r w:rsidR="00A65AA5" w:rsidRPr="00EB13F7">
        <w:rPr>
          <w:rFonts w:ascii="Sakkal Majalla" w:hAnsi="Sakkal Majalla" w:cs="Sakkal Majalla"/>
          <w:b/>
          <w:bCs/>
          <w:sz w:val="28"/>
          <w:szCs w:val="28"/>
          <w:rtl/>
        </w:rPr>
        <w:t>(الحارثى والشماسى،2021)</w:t>
      </w:r>
    </w:p>
    <w:p w14:paraId="7B0BE73C" w14:textId="59CECCB6" w:rsidR="009946D9" w:rsidRPr="00EB13F7" w:rsidRDefault="009946D9"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هدفت الدراسة إلى التعرف على دور الثقافة التنظيمية بأبعادها (القيم التنظيمية، المعتقدات التنظيمية، التوقعات التنظيمية، الأعراف التنظيمية) في تعزيز العمل التطوعي في القطاعات الحكومية بجامعة أم القرى، واستخدمت الدراسة المنهج الوصفي التحليلي، وتكوّنت العينة من (300) منسوب ومنسوبة من جامعة أم القرى.</w:t>
      </w:r>
    </w:p>
    <w:p w14:paraId="71379E0F" w14:textId="77777777" w:rsidR="009946D9" w:rsidRPr="00EB13F7" w:rsidRDefault="009946D9" w:rsidP="00EB13F7">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وتوصلت نتائج الدراسة إلى أن واقع الثقافة التنظيمية جاء بدرجة (موافق)، كما وُجد أثر ذو دلالة إحصائية للثقافة التنظيمية في تعزيز العمل التطوعي عند مستوى (0.01).</w:t>
      </w:r>
    </w:p>
    <w:p w14:paraId="47459AD3" w14:textId="54516F23" w:rsidR="00717B78" w:rsidRDefault="009946D9" w:rsidP="00717B78">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 xml:space="preserve">وأوصت الدراسة بزيادة الاهتمام بالثقافة التنظيمية، وتشجيع موظفي القطاعات الحكومية على المشاركة في العمل التطوعي ودعمه. </w:t>
      </w:r>
    </w:p>
    <w:p w14:paraId="446FD506" w14:textId="77777777" w:rsidR="00717B78" w:rsidRPr="00717B78" w:rsidRDefault="00717B78" w:rsidP="002E20C0">
      <w:pPr>
        <w:pStyle w:val="a6"/>
        <w:numPr>
          <w:ilvl w:val="0"/>
          <w:numId w:val="10"/>
        </w:numPr>
        <w:spacing w:before="100" w:beforeAutospacing="1" w:after="100" w:afterAutospacing="1" w:line="360" w:lineRule="auto"/>
        <w:ind w:left="423"/>
        <w:jc w:val="both"/>
        <w:rPr>
          <w:rFonts w:ascii="Sakkal Majalla" w:hAnsi="Sakkal Majalla" w:cs="Sakkal Majalla"/>
          <w:b/>
          <w:bCs/>
          <w:sz w:val="28"/>
          <w:szCs w:val="28"/>
          <w:rtl/>
        </w:rPr>
      </w:pPr>
      <w:r w:rsidRPr="00717B78">
        <w:rPr>
          <w:rFonts w:ascii="Sakkal Majalla" w:hAnsi="Sakkal Majalla" w:cs="Sakkal Majalla"/>
          <w:b/>
          <w:bCs/>
          <w:sz w:val="28"/>
          <w:szCs w:val="28"/>
          <w:rtl/>
        </w:rPr>
        <w:t xml:space="preserve">دراسة </w:t>
      </w:r>
      <w:r w:rsidRPr="00717B78">
        <w:rPr>
          <w:rFonts w:ascii="Sakkal Majalla" w:hAnsi="Sakkal Majalla" w:cs="Sakkal Majalla"/>
          <w:b/>
          <w:bCs/>
          <w:sz w:val="28"/>
          <w:szCs w:val="28"/>
        </w:rPr>
        <w:t>(Opoku et al., 2020)</w:t>
      </w:r>
    </w:p>
    <w:p w14:paraId="114C2CA3" w14:textId="77777777" w:rsidR="00717B78" w:rsidRPr="00EB13F7" w:rsidRDefault="00717B78" w:rsidP="00717B78">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هدفت الدراسة إلى التعرف على دور الثقافة التنظيمية للسلامة بأبعادها في الحد من حوادث وإصابات العاملين في قطاع التعدين في غانا، واستخدمت الدراسة المنهج الوصفي التحليلي،</w:t>
      </w:r>
      <w:r w:rsidRPr="00EB13F7">
        <w:rPr>
          <w:rFonts w:ascii="Sakkal Majalla" w:hAnsi="Sakkal Majalla" w:cs="Sakkal Majalla"/>
          <w:sz w:val="28"/>
          <w:szCs w:val="28"/>
        </w:rPr>
        <w:br/>
      </w:r>
      <w:r w:rsidRPr="00EB13F7">
        <w:rPr>
          <w:rFonts w:ascii="Sakkal Majalla" w:hAnsi="Sakkal Majalla" w:cs="Sakkal Majalla"/>
          <w:sz w:val="28"/>
          <w:szCs w:val="28"/>
          <w:rtl/>
        </w:rPr>
        <w:t xml:space="preserve">وتكوّنت العينة من </w:t>
      </w:r>
      <w:r w:rsidRPr="00EB13F7">
        <w:rPr>
          <w:rFonts w:ascii="Sakkal Majalla" w:hAnsi="Sakkal Majalla" w:cs="Sakkal Majalla"/>
          <w:sz w:val="28"/>
          <w:szCs w:val="28"/>
        </w:rPr>
        <w:t xml:space="preserve">(340) </w:t>
      </w:r>
      <w:r w:rsidRPr="00EB13F7">
        <w:rPr>
          <w:rFonts w:ascii="Sakkal Majalla" w:hAnsi="Sakkal Majalla" w:cs="Sakkal Majalla"/>
          <w:sz w:val="28"/>
          <w:szCs w:val="28"/>
          <w:rtl/>
        </w:rPr>
        <w:t xml:space="preserve">موظفاً من المستوى الإداري في ثلاث شركات تعدين في بلدية </w:t>
      </w:r>
      <w:r w:rsidRPr="00EB13F7">
        <w:rPr>
          <w:rFonts w:ascii="Sakkal Majalla" w:hAnsi="Sakkal Majalla" w:cs="Sakkal Majalla"/>
          <w:sz w:val="28"/>
          <w:szCs w:val="28"/>
        </w:rPr>
        <w:t>Tarkwa Nsuaem</w:t>
      </w:r>
      <w:r w:rsidRPr="00EB13F7">
        <w:rPr>
          <w:rFonts w:ascii="Sakkal Majalla" w:hAnsi="Sakkal Majalla" w:cs="Sakkal Majalla"/>
          <w:sz w:val="28"/>
          <w:szCs w:val="28"/>
          <w:rtl/>
        </w:rPr>
        <w:t>، وتم جمع البيانات باستخدام استبانة، كما تم تحليلها باستخدام أسلوب نمذجة المعادلات الهيكلية</w:t>
      </w:r>
      <w:r w:rsidRPr="00EB13F7">
        <w:rPr>
          <w:rFonts w:ascii="Sakkal Majalla" w:hAnsi="Sakkal Majalla" w:cs="Sakkal Majalla"/>
          <w:sz w:val="28"/>
          <w:szCs w:val="28"/>
        </w:rPr>
        <w:t xml:space="preserve"> (SEM).</w:t>
      </w:r>
    </w:p>
    <w:p w14:paraId="32591A72" w14:textId="77777777" w:rsidR="00717B78" w:rsidRPr="00EB13F7" w:rsidRDefault="00717B78" w:rsidP="00717B78">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وتوصلت نتائج الدراسة إلى أن ثقافة السلامة تُعد متغيراً تنبؤياً إيجابياً يؤثر بشكل معنوي على سلامة العمل، وممارسات الإدارة في السلامة، وبرامج السلامة، وسلامة المشرفين، وسلامة زملاء العمل، مما يشير إلى أن تعزيز ثقافة السلامة يؤدي إلى تحسين مستوى السلامة المهنية وتقليل الحوادث في قطاع التعدين</w:t>
      </w:r>
      <w:r w:rsidRPr="00EB13F7">
        <w:rPr>
          <w:rFonts w:ascii="Sakkal Majalla" w:hAnsi="Sakkal Majalla" w:cs="Sakkal Majalla"/>
          <w:sz w:val="28"/>
          <w:szCs w:val="28"/>
        </w:rPr>
        <w:t>.</w:t>
      </w:r>
    </w:p>
    <w:p w14:paraId="1F5847DB" w14:textId="77777777" w:rsidR="00717B78" w:rsidRPr="00EB13F7" w:rsidRDefault="00717B78" w:rsidP="00717B78">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lastRenderedPageBreak/>
        <w:t>وأوصت الدراسة بضرورة تعزيز دور إدارة الموارد البشرية في تطوير وتنمية ثقافة السلامة بين العاملين، والاهتمام ببرامج التوعية والتدريب المستمر للحد من حوادث وإصابات العمل</w:t>
      </w:r>
      <w:r w:rsidRPr="00EB13F7">
        <w:rPr>
          <w:rFonts w:ascii="Sakkal Majalla" w:hAnsi="Sakkal Majalla" w:cs="Sakkal Majalla"/>
          <w:sz w:val="28"/>
          <w:szCs w:val="28"/>
        </w:rPr>
        <w:t>.</w:t>
      </w:r>
    </w:p>
    <w:p w14:paraId="18C95821" w14:textId="77777777" w:rsidR="00717B78" w:rsidRPr="00717B78" w:rsidRDefault="00717B78" w:rsidP="002E20C0">
      <w:pPr>
        <w:pStyle w:val="a6"/>
        <w:numPr>
          <w:ilvl w:val="0"/>
          <w:numId w:val="10"/>
        </w:numPr>
        <w:spacing w:before="100" w:beforeAutospacing="1" w:after="100" w:afterAutospacing="1" w:line="360" w:lineRule="auto"/>
        <w:ind w:left="423"/>
        <w:jc w:val="both"/>
        <w:rPr>
          <w:rFonts w:ascii="Sakkal Majalla" w:hAnsi="Sakkal Majalla" w:cs="Sakkal Majalla"/>
          <w:b/>
          <w:bCs/>
          <w:sz w:val="28"/>
          <w:szCs w:val="28"/>
          <w:rtl/>
        </w:rPr>
      </w:pPr>
      <w:r w:rsidRPr="00717B78">
        <w:rPr>
          <w:rFonts w:ascii="Sakkal Majalla" w:hAnsi="Sakkal Majalla" w:cs="Sakkal Majalla"/>
          <w:b/>
          <w:bCs/>
          <w:sz w:val="28"/>
          <w:szCs w:val="28"/>
          <w:rtl/>
        </w:rPr>
        <w:t xml:space="preserve">دراسة </w:t>
      </w:r>
      <w:r w:rsidRPr="00717B78">
        <w:rPr>
          <w:rFonts w:ascii="Sakkal Majalla" w:hAnsi="Sakkal Majalla" w:cs="Sakkal Majalla"/>
          <w:b/>
          <w:bCs/>
          <w:sz w:val="28"/>
          <w:szCs w:val="28"/>
        </w:rPr>
        <w:t>(Solmaz et al., 2020)</w:t>
      </w:r>
    </w:p>
    <w:p w14:paraId="7F46ACF8" w14:textId="77777777" w:rsidR="00717B78" w:rsidRPr="00EB13F7" w:rsidRDefault="00717B78" w:rsidP="00717B78">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 xml:space="preserve">هدفت الدراسة إلى التعرف على دور ثقافة السلامة بأبعادها المختلفة في الحد من الحوادث المهنية في محطات الحاويات في منطقة مرمرة بتركيا، واستخدمت الدراسة المنهج الوصفي التحليلي، وتكوّنت العينة من </w:t>
      </w:r>
      <w:r w:rsidRPr="00EB13F7">
        <w:rPr>
          <w:rFonts w:ascii="Sakkal Majalla" w:hAnsi="Sakkal Majalla" w:cs="Sakkal Majalla"/>
          <w:sz w:val="28"/>
          <w:szCs w:val="28"/>
        </w:rPr>
        <w:t xml:space="preserve">(134) </w:t>
      </w:r>
      <w:r w:rsidRPr="00EB13F7">
        <w:rPr>
          <w:rFonts w:ascii="Sakkal Majalla" w:hAnsi="Sakkal Majalla" w:cs="Sakkal Majalla"/>
          <w:sz w:val="28"/>
          <w:szCs w:val="28"/>
          <w:rtl/>
        </w:rPr>
        <w:t xml:space="preserve">عاملاً بالإضافة إلى مقابلات مع أخصائيي السلامة المهنية في ستة موانئ للحاويات. تم تحليل البيانات باستخدام برنامج </w:t>
      </w:r>
      <w:r w:rsidRPr="00EB13F7">
        <w:rPr>
          <w:rFonts w:ascii="Sakkal Majalla" w:hAnsi="Sakkal Majalla" w:cs="Sakkal Majalla"/>
          <w:sz w:val="28"/>
          <w:szCs w:val="28"/>
        </w:rPr>
        <w:t>SPSS 22.</w:t>
      </w:r>
    </w:p>
    <w:p w14:paraId="5566B522" w14:textId="77777777" w:rsidR="00717B78" w:rsidRPr="00EB13F7" w:rsidRDefault="00717B78" w:rsidP="00717B78">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وتوصلت نتائج الدراسة إلى أن الثقافة الإيجابية للسلامة تُسهم بشكل قوي في تقليل وقوع الحوادث المهنية، وأن جميع مكونات ثقافة السلامة ترتبط بعلاقة دالة إحصائياً مع معدل الحوادث، حيث يندر تعرض العمال للحوادث في حال ارتفاع مستوى ثقافة السلامة لديهم</w:t>
      </w:r>
      <w:r w:rsidRPr="00EB13F7">
        <w:rPr>
          <w:rFonts w:ascii="Sakkal Majalla" w:hAnsi="Sakkal Majalla" w:cs="Sakkal Majalla"/>
          <w:sz w:val="28"/>
          <w:szCs w:val="28"/>
        </w:rPr>
        <w:t>.</w:t>
      </w:r>
    </w:p>
    <w:p w14:paraId="53216D6D" w14:textId="2B8E4DCD" w:rsidR="00717B78" w:rsidRPr="00717B78" w:rsidRDefault="00717B78" w:rsidP="00717B78">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وأوصت الدراسة بضرورة تعزيز برامج نشر ثقافة السلامة، وتكثيف التدريب المستمر، وتفعيل التواصل بين الإدارة والعمال للحد من السلوكيات الخطرة وتقليل الحوادث في موانئ الحاويات</w:t>
      </w:r>
      <w:r w:rsidRPr="00EB13F7">
        <w:rPr>
          <w:rFonts w:ascii="Sakkal Majalla" w:hAnsi="Sakkal Majalla" w:cs="Sakkal Majalla"/>
          <w:sz w:val="28"/>
          <w:szCs w:val="28"/>
        </w:rPr>
        <w:t>.</w:t>
      </w:r>
    </w:p>
    <w:p w14:paraId="24D950B2" w14:textId="6FA72A3E" w:rsidR="009946D9" w:rsidRPr="00717B78" w:rsidRDefault="00A65AA5" w:rsidP="002E20C0">
      <w:pPr>
        <w:pStyle w:val="a6"/>
        <w:numPr>
          <w:ilvl w:val="0"/>
          <w:numId w:val="10"/>
        </w:numPr>
        <w:spacing w:before="100" w:beforeAutospacing="1" w:after="100" w:afterAutospacing="1" w:line="360" w:lineRule="auto"/>
        <w:ind w:left="423"/>
        <w:jc w:val="both"/>
        <w:rPr>
          <w:rFonts w:ascii="Sakkal Majalla" w:hAnsi="Sakkal Majalla" w:cs="Sakkal Majalla"/>
          <w:b/>
          <w:bCs/>
          <w:sz w:val="28"/>
          <w:szCs w:val="28"/>
        </w:rPr>
      </w:pPr>
      <w:r w:rsidRPr="00717B78">
        <w:rPr>
          <w:rFonts w:ascii="Sakkal Majalla" w:hAnsi="Sakkal Majalla" w:cs="Sakkal Majalla"/>
          <w:b/>
          <w:bCs/>
          <w:sz w:val="28"/>
          <w:szCs w:val="28"/>
          <w:rtl/>
        </w:rPr>
        <w:t xml:space="preserve">دراسة </w:t>
      </w:r>
      <w:r w:rsidRPr="00717B78">
        <w:rPr>
          <w:rFonts w:ascii="Sakkal Majalla" w:hAnsi="Sakkal Majalla" w:cs="Sakkal Majalla"/>
          <w:b/>
          <w:bCs/>
          <w:sz w:val="28"/>
          <w:szCs w:val="28"/>
        </w:rPr>
        <w:t>(Eskandari et al., 2017)</w:t>
      </w:r>
    </w:p>
    <w:p w14:paraId="6ED6FB09" w14:textId="2A0BB92F" w:rsidR="009946D9" w:rsidRPr="00EB13F7" w:rsidRDefault="009946D9" w:rsidP="00717B78">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هدفت الدراسة إلى التعرف على دور العوامل التنظيمية بأبعادها (التزام الإدارة، مشاركة الإدارة، مشاركة العاملين، الاتصال، ثقافة اللوم، التعليم والتدريب، الرضا الوظيفي، العلاقات البينية، الإشراف، التحسين المستمر، نظام المكافآت) في التأثير على الحوادث المهنية في المنظمات في إيران، واستخدمت الدراسة المنهج النوعي (</w:t>
      </w:r>
      <w:r w:rsidRPr="00EB13F7">
        <w:rPr>
          <w:rFonts w:ascii="Sakkal Majalla" w:hAnsi="Sakkal Majalla" w:cs="Sakkal Majalla"/>
          <w:sz w:val="28"/>
          <w:szCs w:val="28"/>
        </w:rPr>
        <w:t>Qualitative</w:t>
      </w:r>
      <w:r w:rsidRPr="00EB13F7">
        <w:rPr>
          <w:rFonts w:ascii="Sakkal Majalla" w:hAnsi="Sakkal Majalla" w:cs="Sakkal Majalla"/>
          <w:sz w:val="28"/>
          <w:szCs w:val="28"/>
          <w:rtl/>
        </w:rPr>
        <w:t xml:space="preserve">) مع تحليل المحتوى، وتكوّنت عينة الدراسة من (17) خبيرًا في مجال السلامة المهنية يعملون في جامعات وصناعات إيرانية، حيث تم جمع البيانات من خلال مقابلات شبه مهيكلة وتحليلها باستخدام برنامج </w:t>
      </w:r>
      <w:r w:rsidRPr="00EB13F7">
        <w:rPr>
          <w:rFonts w:ascii="Sakkal Majalla" w:hAnsi="Sakkal Majalla" w:cs="Sakkal Majalla"/>
          <w:sz w:val="28"/>
          <w:szCs w:val="28"/>
        </w:rPr>
        <w:t>MAXQDA</w:t>
      </w:r>
      <w:r w:rsidRPr="00EB13F7">
        <w:rPr>
          <w:rFonts w:ascii="Sakkal Majalla" w:hAnsi="Sakkal Majalla" w:cs="Sakkal Majalla"/>
          <w:sz w:val="28"/>
          <w:szCs w:val="28"/>
          <w:rtl/>
        </w:rPr>
        <w:t>.</w:t>
      </w:r>
    </w:p>
    <w:p w14:paraId="0EC01418" w14:textId="77777777" w:rsidR="009946D9" w:rsidRPr="00EB13F7" w:rsidRDefault="009946D9" w:rsidP="00717B78">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lastRenderedPageBreak/>
        <w:t>وتوصلت نتائج الدراسة إلى تحديد أحد عشر عاملاً تنظيمياً تُعد مؤثرة في حدوث الحوادث المهنية، وأن تحسين هذه العوامل يسهم في رفع مستوى أداء السلامة وتقليل الحوادث.</w:t>
      </w:r>
    </w:p>
    <w:p w14:paraId="73C1E3D0" w14:textId="2AE43F73" w:rsidR="009946D9" w:rsidRPr="00EB13F7" w:rsidRDefault="009946D9" w:rsidP="00717B78">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وأوصت الدراسة بضرورة تعزيز التزام الإدارة، وتفعيل مشاركة العاملين، وتحسين الاتصال والتدريب، وتطوير نظام حوافز يشجع السلوك الآمن بهدف رفع الأداء الوقائي وتقليل مخاطر الحوادث.</w:t>
      </w:r>
      <w:r w:rsidRPr="00EB13F7">
        <w:rPr>
          <w:rFonts w:ascii="Sakkal Majalla" w:hAnsi="Sakkal Majalla" w:cs="Sakkal Majalla"/>
          <w:sz w:val="28"/>
          <w:szCs w:val="28"/>
        </w:rPr>
        <w:t>.</w:t>
      </w:r>
    </w:p>
    <w:p w14:paraId="052DA306" w14:textId="2633F2AD" w:rsidR="009946D9" w:rsidRPr="00717B78" w:rsidRDefault="00717B78" w:rsidP="00717B78">
      <w:pPr>
        <w:spacing w:before="100" w:beforeAutospacing="1" w:after="100" w:afterAutospacing="1" w:line="360" w:lineRule="auto"/>
        <w:jc w:val="both"/>
        <w:outlineLvl w:val="1"/>
        <w:rPr>
          <w:rFonts w:ascii="Sakkal Majalla" w:hAnsi="Sakkal Majalla" w:cs="Sakkal Majalla"/>
          <w:b/>
          <w:bCs/>
          <w:sz w:val="36"/>
          <w:szCs w:val="36"/>
          <w:rtl/>
        </w:rPr>
      </w:pPr>
      <w:bookmarkStart w:id="13" w:name="_Toc223317893"/>
      <w:r w:rsidRPr="00717B78">
        <w:rPr>
          <w:rFonts w:ascii="Sakkal Majalla" w:hAnsi="Sakkal Majalla" w:cs="Sakkal Majalla"/>
          <w:b/>
          <w:bCs/>
          <w:sz w:val="36"/>
          <w:szCs w:val="36"/>
          <w:rtl/>
        </w:rPr>
        <w:t>8.1 الفجوة البحثية:</w:t>
      </w:r>
      <w:bookmarkEnd w:id="13"/>
    </w:p>
    <w:p w14:paraId="339C66EB" w14:textId="77777777" w:rsidR="00717B78" w:rsidRDefault="00465C40" w:rsidP="00717B78">
      <w:pPr>
        <w:spacing w:before="100" w:beforeAutospacing="1" w:after="100" w:afterAutospacing="1" w:line="360" w:lineRule="auto"/>
        <w:ind w:firstLine="706"/>
        <w:jc w:val="both"/>
        <w:rPr>
          <w:rFonts w:ascii="Sakkal Majalla" w:hAnsi="Sakkal Majalla" w:cs="Sakkal Majalla"/>
          <w:sz w:val="28"/>
          <w:szCs w:val="28"/>
          <w:rtl/>
        </w:rPr>
      </w:pPr>
      <w:bookmarkStart w:id="14" w:name="_Toc169790501"/>
      <w:bookmarkEnd w:id="11"/>
      <w:r w:rsidRPr="00EB13F7">
        <w:rPr>
          <w:rFonts w:ascii="Sakkal Majalla" w:hAnsi="Sakkal Majalla" w:cs="Sakkal Majalla"/>
          <w:sz w:val="28"/>
          <w:szCs w:val="28"/>
          <w:rtl/>
        </w:rPr>
        <w:t>تتفق أغلب الدراسات السابقة مثل دراسات (الجنابي وداود، 2024)، (بازيد وفتاح، 2024)، (الديب وآخرون، 2023)، في التأكيد على أهمية الثقافة التنظيمية ودورها في التأثير على الأداء والسلوك داخل المؤسسة، إلا أن هذه الدراسات ركزت على مجالات بعيدة عن السلامة المهنية وإدارة المخاطر، كالتفوق الاستراتيجي، مقاومة التغيير، والميزة التنافسية. بينما تركز الدراسة الحالية على الثقافة التنظيمية من منظور السلامة ودورها في تقليل الحوادث المهنية وتعزيز الامتثال لنظام إدارة المخاطر، وهو ما يشكل اتجاهاً تطبيقياً أكثر ارتباطاً ببيئات العمل ذات الخطورة العالية</w:t>
      </w:r>
      <w:r w:rsidR="00717B78">
        <w:rPr>
          <w:rFonts w:ascii="Sakkal Majalla" w:hAnsi="Sakkal Majalla" w:cs="Sakkal Majalla"/>
          <w:sz w:val="28"/>
          <w:szCs w:val="28"/>
        </w:rPr>
        <w:t>.</w:t>
      </w:r>
    </w:p>
    <w:p w14:paraId="76E2A71D" w14:textId="77777777" w:rsidR="00717B78" w:rsidRDefault="00465C40" w:rsidP="00717B78">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كما تناولت دراسات أخرى مثل (محمد وجبر، 2023) و(الحارثي والشماسي، 2021) ثقافة التنظيم في علاقتها بالتنشئة الاجتماعية أو العمل التطوعي، مما يُظهر اهتماماً بمخرجات سلوكية اجتماعية داخل المنظمة، في حين أن الدراسة الحالية تتجه نحو مخرجات تشغيلية وأمنية ترتبط مباشرة بسلامة العاملين واستقرار العمليات الإنتاجية في القطاعات الهندسية، وهذا يمثل توجهاً بحثياً أكثر مهنية ومرتبطاً بحماية الأفراد وتقليل الخسائر</w:t>
      </w:r>
      <w:r w:rsidR="00717B78">
        <w:rPr>
          <w:rFonts w:ascii="Sakkal Majalla" w:hAnsi="Sakkal Majalla" w:cs="Sakkal Majalla"/>
          <w:sz w:val="28"/>
          <w:szCs w:val="28"/>
        </w:rPr>
        <w:t>.</w:t>
      </w:r>
    </w:p>
    <w:p w14:paraId="03CF3684" w14:textId="77777777" w:rsidR="00717B78" w:rsidRDefault="00465C40" w:rsidP="00717B78">
      <w:pPr>
        <w:spacing w:before="100" w:beforeAutospacing="1" w:after="100" w:afterAutospacing="1" w:line="360" w:lineRule="auto"/>
        <w:ind w:firstLine="706"/>
        <w:jc w:val="both"/>
        <w:rPr>
          <w:rFonts w:ascii="Sakkal Majalla" w:hAnsi="Sakkal Majalla" w:cs="Sakkal Majalla"/>
          <w:sz w:val="28"/>
          <w:szCs w:val="28"/>
          <w:rtl/>
        </w:rPr>
      </w:pPr>
      <w:r w:rsidRPr="00EB13F7">
        <w:rPr>
          <w:rFonts w:ascii="Sakkal Majalla" w:hAnsi="Sakkal Majalla" w:cs="Sakkal Majalla"/>
          <w:sz w:val="28"/>
          <w:szCs w:val="28"/>
          <w:rtl/>
        </w:rPr>
        <w:t>أما الدراسات التي تناولت السلامة المهنية مثل</w:t>
      </w:r>
      <w:r w:rsidRPr="00EB13F7">
        <w:rPr>
          <w:rFonts w:ascii="Sakkal Majalla" w:hAnsi="Sakkal Majalla" w:cs="Sakkal Majalla"/>
          <w:sz w:val="28"/>
          <w:szCs w:val="28"/>
        </w:rPr>
        <w:t xml:space="preserve"> (Küçük et al., 2024)</w:t>
      </w:r>
      <w:r w:rsidRPr="00EB13F7">
        <w:rPr>
          <w:rFonts w:ascii="Sakkal Majalla" w:hAnsi="Sakkal Majalla" w:cs="Sakkal Majalla"/>
          <w:sz w:val="28"/>
          <w:szCs w:val="28"/>
          <w:rtl/>
        </w:rPr>
        <w:t xml:space="preserve">، </w:t>
      </w:r>
      <w:r w:rsidRPr="00EB13F7">
        <w:rPr>
          <w:rFonts w:ascii="Sakkal Majalla" w:hAnsi="Sakkal Majalla" w:cs="Sakkal Majalla"/>
          <w:sz w:val="28"/>
          <w:szCs w:val="28"/>
        </w:rPr>
        <w:t>(Opoku et al., 2020)</w:t>
      </w:r>
      <w:r w:rsidRPr="00EB13F7">
        <w:rPr>
          <w:rFonts w:ascii="Sakkal Majalla" w:hAnsi="Sakkal Majalla" w:cs="Sakkal Majalla"/>
          <w:sz w:val="28"/>
          <w:szCs w:val="28"/>
          <w:rtl/>
        </w:rPr>
        <w:t>، و</w:t>
      </w:r>
      <w:r w:rsidRPr="00EB13F7">
        <w:rPr>
          <w:rFonts w:ascii="Sakkal Majalla" w:hAnsi="Sakkal Majalla" w:cs="Sakkal Majalla"/>
          <w:sz w:val="28"/>
          <w:szCs w:val="28"/>
        </w:rPr>
        <w:t>(Solmaz et al., 2020)</w:t>
      </w:r>
      <w:r w:rsidRPr="00EB13F7">
        <w:rPr>
          <w:rFonts w:ascii="Sakkal Majalla" w:hAnsi="Sakkal Majalla" w:cs="Sakkal Majalla"/>
          <w:sz w:val="28"/>
          <w:szCs w:val="28"/>
          <w:rtl/>
        </w:rPr>
        <w:t xml:space="preserve">، فقد ركزت على قياس ثقافة السلامة وأثرها في الحد من الحوادث، لكنها طبقت نماذجها على قطاعات صناعية محددة مثل التعدين والموانئ واستخدمت نمذجة محاكاة أو نمذجة معادلات هيكلية. بينما تأتي الدراسة الحالية لتطبق المفهوم ذاته في القطاعات الهندسية، والتي تختلف في </w:t>
      </w:r>
      <w:r w:rsidRPr="00EB13F7">
        <w:rPr>
          <w:rFonts w:ascii="Sakkal Majalla" w:hAnsi="Sakkal Majalla" w:cs="Sakkal Majalla"/>
          <w:sz w:val="28"/>
          <w:szCs w:val="28"/>
          <w:rtl/>
        </w:rPr>
        <w:lastRenderedPageBreak/>
        <w:t>طبيعة بيئة العمل، مستوى الخطورة، وأنماط المخاطر، مما يفتح مجالاً لتعميم أو مقارنة النتائج عبر قطاعات مختلفة</w:t>
      </w:r>
      <w:r w:rsidR="00717B78">
        <w:rPr>
          <w:rFonts w:ascii="Sakkal Majalla" w:hAnsi="Sakkal Majalla" w:cs="Sakkal Majalla"/>
          <w:sz w:val="28"/>
          <w:szCs w:val="28"/>
        </w:rPr>
        <w:t>.</w:t>
      </w:r>
    </w:p>
    <w:p w14:paraId="4BF8871E" w14:textId="3F6B1D2D" w:rsidR="00465C40" w:rsidRPr="00EB13F7" w:rsidRDefault="00465C40" w:rsidP="00717B78">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الدراسات مثل</w:t>
      </w:r>
      <w:r w:rsidRPr="00EB13F7">
        <w:rPr>
          <w:rFonts w:ascii="Sakkal Majalla" w:hAnsi="Sakkal Majalla" w:cs="Sakkal Majalla"/>
          <w:sz w:val="28"/>
          <w:szCs w:val="28"/>
        </w:rPr>
        <w:t xml:space="preserve"> (Eskandari et al., 2017) </w:t>
      </w:r>
      <w:r w:rsidRPr="00EB13F7">
        <w:rPr>
          <w:rFonts w:ascii="Sakkal Majalla" w:hAnsi="Sakkal Majalla" w:cs="Sakkal Majalla"/>
          <w:sz w:val="28"/>
          <w:szCs w:val="28"/>
          <w:rtl/>
        </w:rPr>
        <w:t>و</w:t>
      </w:r>
      <w:r w:rsidRPr="00EB13F7">
        <w:rPr>
          <w:rFonts w:ascii="Sakkal Majalla" w:hAnsi="Sakkal Majalla" w:cs="Sakkal Majalla"/>
          <w:sz w:val="28"/>
          <w:szCs w:val="28"/>
        </w:rPr>
        <w:t xml:space="preserve">(Ramadhan et al., 2025) </w:t>
      </w:r>
      <w:r w:rsidRPr="00EB13F7">
        <w:rPr>
          <w:rFonts w:ascii="Sakkal Majalla" w:hAnsi="Sakkal Majalla" w:cs="Sakkal Majalla"/>
          <w:sz w:val="28"/>
          <w:szCs w:val="28"/>
          <w:rtl/>
        </w:rPr>
        <w:t>أبرزت دور الثقافة التنظيمية في ظهور ثقافة اللوم وتأثيرها على السلوك الأمني، بينما تركز الدراسة الحالية على تعزيز الامتثال الاستباقي لإدارة المخاطر بدلاً من معالجة النتائج بعد وقوع الحوادث، وهذا يمثل تحولاً من منظور تفاعلي إلى منظور وقائي في تناول ثقافة السلامة</w:t>
      </w:r>
      <w:r w:rsidRPr="00EB13F7">
        <w:rPr>
          <w:rFonts w:ascii="Sakkal Majalla" w:hAnsi="Sakkal Majalla" w:cs="Sakkal Majalla"/>
          <w:sz w:val="28"/>
          <w:szCs w:val="28"/>
        </w:rPr>
        <w:t>.</w:t>
      </w:r>
    </w:p>
    <w:p w14:paraId="5D8CC441" w14:textId="2E9234D7" w:rsidR="00465C40" w:rsidRPr="00EB13F7" w:rsidRDefault="00465C40" w:rsidP="00717B78">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من خلال تحليل الدراسات السابقة، يتضح أنه لم يتم دراسة تأثير الثقافة التنظيمية للسلامة بشكل مباشر على تقليل الحوادث المهنية وتعزيز الامتثال لأنظمة إدارة المخاطر داخل القطاعات الهندسية تحديداً، كما أن أغلب الدراسات تناولت الثقافة التنظيمية بشكل عام أو في قطاعات غير هندسية. لذلك تأتي الدراسة الحالية لتسد فجوة معرفية مهمة من خلال الربط بين أبعاد الثقافة التنظيمية للسلامة و فعالية إدارة المخاطر في بيئة تتصف بارتفاع مستويات الخطورة وتعقيد العمليات</w:t>
      </w:r>
      <w:r w:rsidRPr="00EB13F7">
        <w:rPr>
          <w:rFonts w:ascii="Sakkal Majalla" w:hAnsi="Sakkal Majalla" w:cs="Sakkal Majalla"/>
          <w:sz w:val="28"/>
          <w:szCs w:val="28"/>
        </w:rPr>
        <w:t>.</w:t>
      </w:r>
    </w:p>
    <w:p w14:paraId="066EDF98" w14:textId="77777777" w:rsidR="00717B78" w:rsidRPr="00717B78" w:rsidRDefault="00717B78" w:rsidP="00717B78">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15" w:name="_Toc223317894"/>
      <w:bookmarkStart w:id="16" w:name="_Toc169790502"/>
      <w:bookmarkEnd w:id="14"/>
      <w:r w:rsidRPr="00717B78">
        <w:rPr>
          <w:rFonts w:ascii="Sakkal Majalla" w:eastAsia="Times New Roman" w:hAnsi="Sakkal Majalla" w:cs="Sakkal Majalla"/>
          <w:b/>
          <w:bCs/>
          <w:kern w:val="0"/>
          <w:sz w:val="36"/>
          <w:szCs w:val="36"/>
          <w:rtl/>
          <w14:ligatures w14:val="none"/>
        </w:rPr>
        <w:t>9.1 المنطلقات النظرية للدراسة:</w:t>
      </w:r>
      <w:bookmarkEnd w:id="15"/>
    </w:p>
    <w:p w14:paraId="5499D0F7" w14:textId="66847FB7" w:rsidR="00717B78" w:rsidRPr="00717B78" w:rsidRDefault="00717B78" w:rsidP="00717B78">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717B78">
        <w:rPr>
          <w:rFonts w:ascii="Sakkal Majalla" w:eastAsia="Times New Roman" w:hAnsi="Sakkal Majalla" w:cs="Sakkal Majalla"/>
          <w:b/>
          <w:bCs/>
          <w:kern w:val="0"/>
          <w:sz w:val="32"/>
          <w:szCs w:val="32"/>
          <w:rtl/>
          <w14:ligatures w14:val="none"/>
        </w:rPr>
        <w:t xml:space="preserve"> أولاً: مفهوم الثقافة التنظيمية</w:t>
      </w:r>
    </w:p>
    <w:p w14:paraId="0BCFB232" w14:textId="7D11FB6E" w:rsidR="00BB56BD" w:rsidRPr="00EB13F7" w:rsidRDefault="00BB56BD" w:rsidP="00717B7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EB13F7">
        <w:rPr>
          <w:rFonts w:ascii="Sakkal Majalla" w:eastAsia="Times New Roman" w:hAnsi="Sakkal Majalla" w:cs="Sakkal Majalla"/>
          <w:kern w:val="0"/>
          <w:sz w:val="28"/>
          <w:szCs w:val="28"/>
          <w:rtl/>
          <w14:ligatures w14:val="none"/>
        </w:rPr>
        <w:t>تُعد الثقافة التنظيمية من المفاهيم المحورية في الإدارة المعاصرة، إذ تمثل الإطار الذي يجمع القيم والمعتقدات والرموز والاتجاهات السائدة بين العاملين داخل المنظمة، وتحدد أنماط سلوكهم وطرق تفاعلهم واستجابتهم للمواقف المختلفة،  وتتشكل الثقافة التنظيمية عبر الزمن من خلال خبرات العمل، والممارسات العملية، والتوجهات الإدارية، بحيث تصبح جزءاً من شخصية المؤسسة ووسيلة لفهم كيفية إنجاز المهام والتعامل مع التحديات المهنية. وتُعد الثقافة التنظيمية نظاماً اجتماعياً يضبط العلاقة بين العاملين، ويوجه سلوكهم بصورة غير مباشرة عبر القيم المشتركة، مما يجعلها عاملاً مؤثراً في جميع الجوانب الإدارية والتنظيمية داخل المؤسسة</w:t>
      </w:r>
      <w:r w:rsidRPr="00EB13F7">
        <w:rPr>
          <w:rFonts w:ascii="Sakkal Majalla" w:eastAsia="Times New Roman" w:hAnsi="Sakkal Majalla" w:cs="Sakkal Majalla"/>
          <w:kern w:val="0"/>
          <w:sz w:val="28"/>
          <w:szCs w:val="28"/>
          <w14:ligatures w14:val="none"/>
        </w:rPr>
        <w:t>.</w:t>
      </w:r>
      <w:r w:rsidRPr="00EB13F7">
        <w:rPr>
          <w:rFonts w:ascii="Sakkal Majalla" w:eastAsia="Times New Roman" w:hAnsi="Sakkal Majalla" w:cs="Sakkal Majalla"/>
          <w:kern w:val="0"/>
          <w:sz w:val="28"/>
          <w:szCs w:val="28"/>
          <w:rtl/>
          <w14:ligatures w14:val="none"/>
        </w:rPr>
        <w:t>(الجنابي وداود، 2024)</w:t>
      </w:r>
    </w:p>
    <w:p w14:paraId="39F3DD37" w14:textId="77777777" w:rsidR="00BB56BD" w:rsidRPr="00717B78" w:rsidRDefault="00BB56BD" w:rsidP="00717B78">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717B78">
        <w:rPr>
          <w:rFonts w:ascii="Sakkal Majalla" w:eastAsia="Times New Roman" w:hAnsi="Sakkal Majalla" w:cs="Sakkal Majalla"/>
          <w:b/>
          <w:bCs/>
          <w:kern w:val="0"/>
          <w:sz w:val="32"/>
          <w:szCs w:val="32"/>
          <w:rtl/>
          <w14:ligatures w14:val="none"/>
        </w:rPr>
        <w:lastRenderedPageBreak/>
        <w:t>ثانياً: أهمية الثقافة التنظيمية في بيئة العمل</w:t>
      </w:r>
    </w:p>
    <w:p w14:paraId="5B7A5188" w14:textId="3B4991EA" w:rsidR="00BB56BD" w:rsidRPr="00EB13F7" w:rsidRDefault="00BB56BD" w:rsidP="00717B7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EB13F7">
        <w:rPr>
          <w:rFonts w:ascii="Sakkal Majalla" w:eastAsia="Times New Roman" w:hAnsi="Sakkal Majalla" w:cs="Sakkal Majalla"/>
          <w:kern w:val="0"/>
          <w:sz w:val="28"/>
          <w:szCs w:val="28"/>
          <w:rtl/>
          <w14:ligatures w14:val="none"/>
        </w:rPr>
        <w:t>تكتسب الثقافة التنظيمية أهميتها من دورها في تشكيل بيئة العمل وتحفيز الانتماء الوظيفي، إذ تُعد مرجعاً لتفسير السلوك وتعزيز التماسك بين العاملين. كما تسهم في دعم عمليات التغيير وتسهيلها من خلال خلق بيئة تواصل مفتوحة قادرة على امتصاص الصدمات التنظيمية. وتساعد الثقافة التنظيمية القوية على تقليل حالات الرفض والمقاومة تجاه القرارات الجديدة والسياسات المستحدثة، لأنها تغرس معايير وقيم مشتركة تشجع على العمل الجماعي والمرونة التنظيمية، وتمثل الثقافة التنظيمية عنصراً حاسماً في توجيه العاملين نحو التعاون بدلاً من الصراع، والتطوير بدلاً من الجمود، خصوصاً في البيئات المهنية التي تتطلب ديناميكية وابتكاراً مستمراً</w:t>
      </w:r>
      <w:r w:rsidRPr="00EB13F7">
        <w:rPr>
          <w:rFonts w:ascii="Sakkal Majalla" w:eastAsia="Times New Roman" w:hAnsi="Sakkal Majalla" w:cs="Sakkal Majalla"/>
          <w:kern w:val="0"/>
          <w:sz w:val="28"/>
          <w:szCs w:val="28"/>
          <w14:ligatures w14:val="none"/>
        </w:rPr>
        <w:t>.</w:t>
      </w:r>
      <w:r w:rsidRPr="00EB13F7">
        <w:rPr>
          <w:rFonts w:ascii="Sakkal Majalla" w:eastAsia="Times New Roman" w:hAnsi="Sakkal Majalla" w:cs="Sakkal Majalla"/>
          <w:kern w:val="0"/>
          <w:sz w:val="28"/>
          <w:szCs w:val="28"/>
          <w:rtl/>
          <w14:ligatures w14:val="none"/>
        </w:rPr>
        <w:t>(بازيد وفتاح، 2024)</w:t>
      </w:r>
    </w:p>
    <w:p w14:paraId="78F73A0F" w14:textId="77777777" w:rsidR="00BB56BD" w:rsidRPr="00717B78" w:rsidRDefault="00BB56BD" w:rsidP="00717B78">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717B78">
        <w:rPr>
          <w:rFonts w:ascii="Sakkal Majalla" w:eastAsia="Times New Roman" w:hAnsi="Sakkal Majalla" w:cs="Sakkal Majalla"/>
          <w:b/>
          <w:bCs/>
          <w:kern w:val="0"/>
          <w:sz w:val="32"/>
          <w:szCs w:val="32"/>
          <w:rtl/>
          <w14:ligatures w14:val="none"/>
        </w:rPr>
        <w:t>ثالثاً: أبعاد الثقافة التنظيمية</w:t>
      </w:r>
    </w:p>
    <w:p w14:paraId="3F7B466A" w14:textId="77777777" w:rsidR="00BB56BD" w:rsidRPr="00EB13F7" w:rsidRDefault="00BB56BD" w:rsidP="00717B7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EB13F7">
        <w:rPr>
          <w:rFonts w:ascii="Sakkal Majalla" w:eastAsia="Times New Roman" w:hAnsi="Sakkal Majalla" w:cs="Sakkal Majalla"/>
          <w:kern w:val="0"/>
          <w:sz w:val="28"/>
          <w:szCs w:val="28"/>
          <w:rtl/>
          <w14:ligatures w14:val="none"/>
        </w:rPr>
        <w:t>أشارت الأدبيات إلى أن الثقافة التنظيمية تتجسد عادة في أربعة أبعاد رئيسية، هي</w:t>
      </w:r>
      <w:r w:rsidRPr="00EB13F7">
        <w:rPr>
          <w:rFonts w:ascii="Sakkal Majalla" w:eastAsia="Times New Roman" w:hAnsi="Sakkal Majalla" w:cs="Sakkal Majalla"/>
          <w:kern w:val="0"/>
          <w:sz w:val="28"/>
          <w:szCs w:val="28"/>
          <w14:ligatures w14:val="none"/>
        </w:rPr>
        <w:t xml:space="preserve">: </w:t>
      </w:r>
      <w:r w:rsidRPr="00EB13F7">
        <w:rPr>
          <w:rFonts w:ascii="Sakkal Majalla" w:eastAsia="Times New Roman" w:hAnsi="Sakkal Majalla" w:cs="Sakkal Majalla"/>
          <w:kern w:val="0"/>
          <w:sz w:val="28"/>
          <w:szCs w:val="28"/>
          <w:rtl/>
          <w14:ligatures w14:val="none"/>
        </w:rPr>
        <w:t>القيم التنظيمية، المعتقدات التنظيمية، التوقعات التنظيمية، الأعراف التنظيمية</w:t>
      </w:r>
      <w:r w:rsidRPr="00EB13F7">
        <w:rPr>
          <w:rFonts w:ascii="Sakkal Majalla" w:eastAsia="Times New Roman" w:hAnsi="Sakkal Majalla" w:cs="Sakkal Majalla"/>
          <w:kern w:val="0"/>
          <w:sz w:val="28"/>
          <w:szCs w:val="28"/>
          <w14:ligatures w14:val="none"/>
        </w:rPr>
        <w:t>.</w:t>
      </w:r>
    </w:p>
    <w:p w14:paraId="774918D0" w14:textId="77777777" w:rsidR="00BB56BD" w:rsidRPr="00EB13F7" w:rsidRDefault="00BB56BD" w:rsidP="002E20C0">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EB13F7">
        <w:rPr>
          <w:rFonts w:ascii="Sakkal Majalla" w:eastAsia="Times New Roman" w:hAnsi="Sakkal Majalla" w:cs="Sakkal Majalla"/>
          <w:kern w:val="0"/>
          <w:sz w:val="28"/>
          <w:szCs w:val="28"/>
          <w:rtl/>
          <w14:ligatures w14:val="none"/>
        </w:rPr>
        <w:t>القيم التنظيمية تحدد ما يُنظر إليه على أنه مهم وذو معنى داخل المنظمة</w:t>
      </w:r>
      <w:r w:rsidRPr="00EB13F7">
        <w:rPr>
          <w:rFonts w:ascii="Sakkal Majalla" w:eastAsia="Times New Roman" w:hAnsi="Sakkal Majalla" w:cs="Sakkal Majalla"/>
          <w:kern w:val="0"/>
          <w:sz w:val="28"/>
          <w:szCs w:val="28"/>
          <w14:ligatures w14:val="none"/>
        </w:rPr>
        <w:t>.</w:t>
      </w:r>
    </w:p>
    <w:p w14:paraId="4A49C844" w14:textId="77777777" w:rsidR="00BB56BD" w:rsidRPr="00EB13F7" w:rsidRDefault="00BB56BD" w:rsidP="002E20C0">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EB13F7">
        <w:rPr>
          <w:rFonts w:ascii="Sakkal Majalla" w:eastAsia="Times New Roman" w:hAnsi="Sakkal Majalla" w:cs="Sakkal Majalla"/>
          <w:kern w:val="0"/>
          <w:sz w:val="28"/>
          <w:szCs w:val="28"/>
          <w:rtl/>
          <w14:ligatures w14:val="none"/>
        </w:rPr>
        <w:t>المعتقدات التنظيمية تعبر عن القناعات المشتركة حول طرق الأداء المثلى</w:t>
      </w:r>
      <w:r w:rsidRPr="00EB13F7">
        <w:rPr>
          <w:rFonts w:ascii="Sakkal Majalla" w:eastAsia="Times New Roman" w:hAnsi="Sakkal Majalla" w:cs="Sakkal Majalla"/>
          <w:kern w:val="0"/>
          <w:sz w:val="28"/>
          <w:szCs w:val="28"/>
          <w14:ligatures w14:val="none"/>
        </w:rPr>
        <w:t>.</w:t>
      </w:r>
    </w:p>
    <w:p w14:paraId="0B94B757" w14:textId="77777777" w:rsidR="00BB56BD" w:rsidRPr="00EB13F7" w:rsidRDefault="00BB56BD" w:rsidP="002E20C0">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EB13F7">
        <w:rPr>
          <w:rFonts w:ascii="Sakkal Majalla" w:eastAsia="Times New Roman" w:hAnsi="Sakkal Majalla" w:cs="Sakkal Majalla"/>
          <w:kern w:val="0"/>
          <w:sz w:val="28"/>
          <w:szCs w:val="28"/>
          <w:rtl/>
          <w14:ligatures w14:val="none"/>
        </w:rPr>
        <w:t>التوقعات التنظيمية تشمل ما يُتوقع من العاملين إنجازه وسلوكهم تجاه مسؤولياتهم</w:t>
      </w:r>
      <w:r w:rsidRPr="00EB13F7">
        <w:rPr>
          <w:rFonts w:ascii="Sakkal Majalla" w:eastAsia="Times New Roman" w:hAnsi="Sakkal Majalla" w:cs="Sakkal Majalla"/>
          <w:kern w:val="0"/>
          <w:sz w:val="28"/>
          <w:szCs w:val="28"/>
          <w14:ligatures w14:val="none"/>
        </w:rPr>
        <w:t>.</w:t>
      </w:r>
    </w:p>
    <w:p w14:paraId="6C4D60E8" w14:textId="77777777" w:rsidR="00717B78" w:rsidRDefault="00BB56BD" w:rsidP="002E20C0">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EB13F7">
        <w:rPr>
          <w:rFonts w:ascii="Sakkal Majalla" w:eastAsia="Times New Roman" w:hAnsi="Sakkal Majalla" w:cs="Sakkal Majalla"/>
          <w:kern w:val="0"/>
          <w:sz w:val="28"/>
          <w:szCs w:val="28"/>
          <w:rtl/>
          <w14:ligatures w14:val="none"/>
        </w:rPr>
        <w:t>الأعراف التنظيمية تمثل السلوكيات غير المكتوبة التي تتحول إلى ممارسات راسخة في بيئة العمل</w:t>
      </w:r>
      <w:r w:rsidRPr="00EB13F7">
        <w:rPr>
          <w:rFonts w:ascii="Sakkal Majalla" w:eastAsia="Times New Roman" w:hAnsi="Sakkal Majalla" w:cs="Sakkal Majalla"/>
          <w:kern w:val="0"/>
          <w:sz w:val="28"/>
          <w:szCs w:val="28"/>
          <w14:ligatures w14:val="none"/>
        </w:rPr>
        <w:t>.</w:t>
      </w:r>
      <w:r w:rsidRPr="00EB13F7">
        <w:rPr>
          <w:rFonts w:ascii="Sakkal Majalla" w:eastAsia="Times New Roman" w:hAnsi="Sakkal Majalla" w:cs="Sakkal Majalla"/>
          <w:kern w:val="0"/>
          <w:sz w:val="28"/>
          <w:szCs w:val="28"/>
          <w14:ligatures w14:val="none"/>
        </w:rPr>
        <w:br/>
      </w:r>
      <w:r w:rsidRPr="00EB13F7">
        <w:rPr>
          <w:rFonts w:ascii="Sakkal Majalla" w:eastAsia="Times New Roman" w:hAnsi="Sakkal Majalla" w:cs="Sakkal Majalla"/>
          <w:kern w:val="0"/>
          <w:sz w:val="28"/>
          <w:szCs w:val="28"/>
          <w:rtl/>
          <w14:ligatures w14:val="none"/>
        </w:rPr>
        <w:t>وتعمل هذه الأبعاد معاً لتوجيه تفاعل العاملين وتنسيق الجهود بما يعزز الاستقرار الداخلي</w:t>
      </w:r>
      <w:r w:rsidR="00717B78">
        <w:rPr>
          <w:rFonts w:ascii="Sakkal Majalla" w:eastAsia="Times New Roman" w:hAnsi="Sakkal Majalla" w:cs="Sakkal Majalla"/>
          <w:kern w:val="0"/>
          <w:sz w:val="28"/>
          <w:szCs w:val="28"/>
          <w14:ligatures w14:val="none"/>
        </w:rPr>
        <w:t>.</w:t>
      </w:r>
    </w:p>
    <w:p w14:paraId="3B365D4B" w14:textId="6F8B8769" w:rsidR="00BB56BD" w:rsidRPr="00717B78" w:rsidRDefault="00BB56BD" w:rsidP="00717B78">
      <w:pPr>
        <w:spacing w:before="100" w:beforeAutospacing="1" w:after="100" w:afterAutospacing="1" w:line="360" w:lineRule="auto"/>
        <w:ind w:left="62"/>
        <w:jc w:val="both"/>
        <w:rPr>
          <w:rFonts w:ascii="Sakkal Majalla" w:eastAsia="Times New Roman" w:hAnsi="Sakkal Majalla" w:cs="Sakkal Majalla"/>
          <w:b/>
          <w:bCs/>
          <w:kern w:val="0"/>
          <w:sz w:val="32"/>
          <w:szCs w:val="32"/>
          <w14:ligatures w14:val="none"/>
        </w:rPr>
      </w:pPr>
      <w:r w:rsidRPr="00717B78">
        <w:rPr>
          <w:rFonts w:ascii="Sakkal Majalla" w:eastAsia="Times New Roman" w:hAnsi="Sakkal Majalla" w:cs="Sakkal Majalla"/>
          <w:b/>
          <w:bCs/>
          <w:kern w:val="0"/>
          <w:sz w:val="32"/>
          <w:szCs w:val="32"/>
          <w:rtl/>
          <w14:ligatures w14:val="none"/>
        </w:rPr>
        <w:t>رابعاً: ثقافة السلامة المهنية</w:t>
      </w:r>
    </w:p>
    <w:p w14:paraId="2FA5D6CC" w14:textId="19D68FC9" w:rsidR="00BB56BD" w:rsidRPr="00EB13F7" w:rsidRDefault="00BB56BD" w:rsidP="00717B7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EB13F7">
        <w:rPr>
          <w:rFonts w:ascii="Sakkal Majalla" w:eastAsia="Times New Roman" w:hAnsi="Sakkal Majalla" w:cs="Sakkal Majalla"/>
          <w:kern w:val="0"/>
          <w:sz w:val="28"/>
          <w:szCs w:val="28"/>
          <w:rtl/>
          <w14:ligatures w14:val="none"/>
        </w:rPr>
        <w:t xml:space="preserve">تُعد ثقافة السلامة بُعداً تخصصياً من الثقافة التنظيمية، وهي الإطار القيمي والإدراكي الذي يشكل فهم العاملين لأهمية الالتزام بإجراءات الوقاية وممارسات الحد من المخاطر المهنية. وتعكس ثقافة السلامة مدى إدراك المؤسسة والعاملين فيها لأهمية حماية الأفراد من الأخطار المهنية عبر التوعية </w:t>
      </w:r>
      <w:r w:rsidRPr="00EB13F7">
        <w:rPr>
          <w:rFonts w:ascii="Sakkal Majalla" w:eastAsia="Times New Roman" w:hAnsi="Sakkal Majalla" w:cs="Sakkal Majalla"/>
          <w:kern w:val="0"/>
          <w:sz w:val="28"/>
          <w:szCs w:val="28"/>
          <w:rtl/>
          <w14:ligatures w14:val="none"/>
        </w:rPr>
        <w:lastRenderedPageBreak/>
        <w:t>والتدريب والالتزام بالإجراءات الوقائية. وتتميز المنظمات ذات ثقافة السلامة القوية ببيئة عمل تُشجع على الإبلاغ عن المخاطر، وتطبيق قواعد السلامة، وتقليل السلوكيات المهنية غير الآمنة</w:t>
      </w:r>
      <w:r w:rsidR="00717B78">
        <w:rPr>
          <w:rFonts w:ascii="Sakkal Majalla" w:eastAsia="Times New Roman" w:hAnsi="Sakkal Majalla" w:cs="Sakkal Majalla"/>
          <w:kern w:val="0"/>
          <w:sz w:val="28"/>
          <w:szCs w:val="28"/>
          <w14:ligatures w14:val="none"/>
        </w:rPr>
        <w:t>.</w:t>
      </w:r>
      <w:r w:rsidR="00717B78">
        <w:rPr>
          <w:rFonts w:ascii="Sakkal Majalla" w:eastAsia="Times New Roman" w:hAnsi="Sakkal Majalla" w:cs="Sakkal Majalla" w:hint="cs"/>
          <w:kern w:val="0"/>
          <w:sz w:val="28"/>
          <w:szCs w:val="28"/>
          <w:rtl/>
          <w14:ligatures w14:val="none"/>
        </w:rPr>
        <w:t xml:space="preserve"> </w:t>
      </w:r>
      <w:r w:rsidR="00717B78" w:rsidRPr="00EB13F7">
        <w:rPr>
          <w:rFonts w:ascii="Sakkal Majalla" w:eastAsia="Times New Roman" w:hAnsi="Sakkal Majalla" w:cs="Sakkal Majalla"/>
          <w:kern w:val="0"/>
          <w:sz w:val="28"/>
          <w:szCs w:val="28"/>
          <w14:ligatures w14:val="none"/>
        </w:rPr>
        <w:t>(Opoku et al., 2020)</w:t>
      </w:r>
    </w:p>
    <w:p w14:paraId="69D071B4" w14:textId="77777777" w:rsidR="00BB56BD" w:rsidRPr="00717B78" w:rsidRDefault="00BB56BD" w:rsidP="00717B78">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717B78">
        <w:rPr>
          <w:rFonts w:ascii="Sakkal Majalla" w:eastAsia="Times New Roman" w:hAnsi="Sakkal Majalla" w:cs="Sakkal Majalla"/>
          <w:b/>
          <w:bCs/>
          <w:kern w:val="0"/>
          <w:sz w:val="32"/>
          <w:szCs w:val="32"/>
          <w:rtl/>
          <w14:ligatures w14:val="none"/>
        </w:rPr>
        <w:t>خامساً: العوامل التنظيمية المؤثرة في ثقافة السلامة</w:t>
      </w:r>
    </w:p>
    <w:p w14:paraId="7CA6F2E2" w14:textId="49781F1F" w:rsidR="00BB56BD" w:rsidRPr="00EB13F7" w:rsidRDefault="00BB56BD" w:rsidP="00717B7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EB13F7">
        <w:rPr>
          <w:rFonts w:ascii="Sakkal Majalla" w:eastAsia="Times New Roman" w:hAnsi="Sakkal Majalla" w:cs="Sakkal Majalla"/>
          <w:kern w:val="0"/>
          <w:sz w:val="28"/>
          <w:szCs w:val="28"/>
          <w:rtl/>
          <w14:ligatures w14:val="none"/>
        </w:rPr>
        <w:t>تلعب مجموعة من العوامل التنظيمية دوراً حاسماً في تشكيل ثقافة السلامة داخل المؤسسات، ومنها: التزام الإدارة العليا، ومشاركة العاملين، والاتصال الفعّال، ونظم المكافآت المرتبطة بالسلوك الآمن، إضافة إلى برامج التدريب المستمرة، ويُعد دعم القيادة من أهم العوامل المؤثرة في تعزيز ثقافة السلامة، حيث ترتبط ممارسات الإدارة وتوجهاتها بمدى التزام العاملين بإجراءات الوقاية. كما تسهم نظم المكافآت العادلة في تشجيع السلوكيات الآمنة ومنع انتشار ثقافة اللوم داخل المنظمة</w:t>
      </w:r>
      <w:r w:rsidR="00717B78">
        <w:rPr>
          <w:rFonts w:ascii="Sakkal Majalla" w:eastAsia="Times New Roman" w:hAnsi="Sakkal Majalla" w:cs="Sakkal Majalla"/>
          <w:kern w:val="0"/>
          <w:sz w:val="28"/>
          <w:szCs w:val="28"/>
          <w14:ligatures w14:val="none"/>
        </w:rPr>
        <w:t>.</w:t>
      </w:r>
      <w:r w:rsidR="00717B78">
        <w:rPr>
          <w:rFonts w:ascii="Sakkal Majalla" w:eastAsia="Times New Roman" w:hAnsi="Sakkal Majalla" w:cs="Sakkal Majalla" w:hint="cs"/>
          <w:kern w:val="0"/>
          <w:sz w:val="28"/>
          <w:szCs w:val="28"/>
          <w:rtl/>
          <w14:ligatures w14:val="none"/>
        </w:rPr>
        <w:t xml:space="preserve"> </w:t>
      </w:r>
      <w:r w:rsidR="00717B78" w:rsidRPr="00EB13F7">
        <w:rPr>
          <w:rFonts w:ascii="Sakkal Majalla" w:eastAsia="Times New Roman" w:hAnsi="Sakkal Majalla" w:cs="Sakkal Majalla"/>
          <w:kern w:val="0"/>
          <w:sz w:val="28"/>
          <w:szCs w:val="28"/>
          <w14:ligatures w14:val="none"/>
        </w:rPr>
        <w:t>(Eskandari et al., 2017)</w:t>
      </w:r>
    </w:p>
    <w:p w14:paraId="1DE8290D" w14:textId="77777777" w:rsidR="00BB56BD" w:rsidRPr="00717B78" w:rsidRDefault="00BB56BD" w:rsidP="00717B78">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717B78">
        <w:rPr>
          <w:rFonts w:ascii="Sakkal Majalla" w:eastAsia="Times New Roman" w:hAnsi="Sakkal Majalla" w:cs="Sakkal Majalla"/>
          <w:b/>
          <w:bCs/>
          <w:kern w:val="0"/>
          <w:sz w:val="32"/>
          <w:szCs w:val="32"/>
          <w:rtl/>
          <w14:ligatures w14:val="none"/>
        </w:rPr>
        <w:t>سادساً: دور التدريب والتوعية في نشر ثقافة السلامة</w:t>
      </w:r>
    </w:p>
    <w:p w14:paraId="6E7B971C" w14:textId="12071F42" w:rsidR="00BB56BD" w:rsidRPr="00EB13F7" w:rsidRDefault="00BB56BD" w:rsidP="00717B78">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EB13F7">
        <w:rPr>
          <w:rFonts w:ascii="Sakkal Majalla" w:eastAsia="Times New Roman" w:hAnsi="Sakkal Majalla" w:cs="Sakkal Majalla"/>
          <w:kern w:val="0"/>
          <w:sz w:val="28"/>
          <w:szCs w:val="28"/>
          <w:rtl/>
          <w14:ligatures w14:val="none"/>
        </w:rPr>
        <w:t>يُشكل التدريب مكوناً أساسياً في تعزيز ثقافة السلامة المهنية، حيث يسهم في رفع مستوى الإدراك بالمخاطر، ويزود العاملين بالمعرفة اللازمة لتجنب السلوكيات غير الآمنة، كما تساهم برامج التوعية المستمرة في تعزيز فهم العاملين لكيفية التعامل مع الحالات الطارئة، وتقوية التزامهم بالإجراءات الوقائية المعتمدة. وقد أشارت الأدبيات إلى أن التدريب المنتظم والمستمر يعد من أهم وسائل بناء ثقافة سلامة راسخة داخل أماكن العمل، خصوصاً في القطاعات ذات المخاطر التشغيلية العالية</w:t>
      </w:r>
      <w:r w:rsidR="00717B78">
        <w:rPr>
          <w:rFonts w:ascii="Sakkal Majalla" w:eastAsia="Times New Roman" w:hAnsi="Sakkal Majalla" w:cs="Sakkal Majalla"/>
          <w:kern w:val="0"/>
          <w:sz w:val="28"/>
          <w:szCs w:val="28"/>
          <w14:ligatures w14:val="none"/>
        </w:rPr>
        <w:t>.</w:t>
      </w:r>
      <w:r w:rsidR="00717B78">
        <w:rPr>
          <w:rFonts w:ascii="Sakkal Majalla" w:eastAsia="Times New Roman" w:hAnsi="Sakkal Majalla" w:cs="Sakkal Majalla" w:hint="cs"/>
          <w:kern w:val="0"/>
          <w:sz w:val="28"/>
          <w:szCs w:val="28"/>
          <w:rtl/>
          <w14:ligatures w14:val="none"/>
        </w:rPr>
        <w:t xml:space="preserve"> </w:t>
      </w:r>
      <w:r w:rsidR="00717B78" w:rsidRPr="00EB13F7">
        <w:rPr>
          <w:rFonts w:ascii="Sakkal Majalla" w:eastAsia="Times New Roman" w:hAnsi="Sakkal Majalla" w:cs="Sakkal Majalla"/>
          <w:kern w:val="0"/>
          <w:sz w:val="28"/>
          <w:szCs w:val="28"/>
          <w:rtl/>
          <w14:ligatures w14:val="none"/>
        </w:rPr>
        <w:t>(خمقاني وبوختالة، 2024</w:t>
      </w:r>
      <w:r w:rsidR="00717B78" w:rsidRPr="00EB13F7">
        <w:rPr>
          <w:rFonts w:ascii="Sakkal Majalla" w:eastAsia="Times New Roman" w:hAnsi="Sakkal Majalla" w:cs="Sakkal Majalla"/>
          <w:kern w:val="0"/>
          <w:sz w:val="28"/>
          <w:szCs w:val="28"/>
          <w14:ligatures w14:val="none"/>
        </w:rPr>
        <w:t>(</w:t>
      </w:r>
    </w:p>
    <w:p w14:paraId="2262439C" w14:textId="77777777" w:rsidR="00BB56BD" w:rsidRPr="00717B78" w:rsidRDefault="00BB56BD" w:rsidP="00717B78">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717B78">
        <w:rPr>
          <w:rFonts w:ascii="Sakkal Majalla" w:eastAsia="Times New Roman" w:hAnsi="Sakkal Majalla" w:cs="Sakkal Majalla"/>
          <w:b/>
          <w:bCs/>
          <w:kern w:val="0"/>
          <w:sz w:val="32"/>
          <w:szCs w:val="32"/>
          <w:rtl/>
          <w14:ligatures w14:val="none"/>
        </w:rPr>
        <w:t>سابعاً: العلاقة بين الثقافة التنظيمية وإدارة المخاطر</w:t>
      </w:r>
    </w:p>
    <w:p w14:paraId="2EC87BB5" w14:textId="1F75DB14" w:rsidR="00BB56BD" w:rsidRPr="00EB13F7" w:rsidRDefault="00BB56BD" w:rsidP="00717B7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EB13F7">
        <w:rPr>
          <w:rFonts w:ascii="Sakkal Majalla" w:eastAsia="Times New Roman" w:hAnsi="Sakkal Majalla" w:cs="Sakkal Majalla"/>
          <w:kern w:val="0"/>
          <w:sz w:val="28"/>
          <w:szCs w:val="28"/>
          <w:rtl/>
          <w14:ligatures w14:val="none"/>
        </w:rPr>
        <w:t>تمثل إدارة المخاطر إطاراً تنظيمياً يهدف إلى الحد من احتمالية وقوع الحوادث المهنية وتأثيرها. ولا يمكن لهذا الإطار أن يحقق أهدافه دون ثقافة داعمة تشجع العاملين على الالتزام بالإجراءات الوقائية. فالثقافة التنظيمية للسلامة تُعد عاملاً تمكينياً لإدارة المخاطر، إذ تساعد على تقليل السلوكيات غير الآمنة وتحفز الإبلاغ عن المخاطر قبل تفاقمها. وكلما كانت الثقافة التنظيمية قوية، زادت قدرة المؤسسة على مواجهة المخاطر وتخفيف آثارها</w:t>
      </w:r>
      <w:r w:rsidR="00717B78">
        <w:rPr>
          <w:rFonts w:ascii="Sakkal Majalla" w:eastAsia="Times New Roman" w:hAnsi="Sakkal Majalla" w:cs="Sakkal Majalla"/>
          <w:kern w:val="0"/>
          <w:sz w:val="28"/>
          <w:szCs w:val="28"/>
          <w14:ligatures w14:val="none"/>
        </w:rPr>
        <w:t>.</w:t>
      </w:r>
      <w:r w:rsidR="00717B78">
        <w:rPr>
          <w:rFonts w:ascii="Sakkal Majalla" w:eastAsia="Times New Roman" w:hAnsi="Sakkal Majalla" w:cs="Sakkal Majalla" w:hint="cs"/>
          <w:kern w:val="0"/>
          <w:sz w:val="28"/>
          <w:szCs w:val="28"/>
          <w:rtl/>
          <w14:ligatures w14:val="none"/>
        </w:rPr>
        <w:t xml:space="preserve"> </w:t>
      </w:r>
      <w:r w:rsidR="00717B78" w:rsidRPr="00EB13F7">
        <w:rPr>
          <w:rFonts w:ascii="Sakkal Majalla" w:eastAsia="Times New Roman" w:hAnsi="Sakkal Majalla" w:cs="Sakkal Majalla"/>
          <w:kern w:val="0"/>
          <w:sz w:val="28"/>
          <w:szCs w:val="28"/>
          <w14:ligatures w14:val="none"/>
        </w:rPr>
        <w:t>(Ramadhan et al., 2025)</w:t>
      </w:r>
    </w:p>
    <w:p w14:paraId="6A6F258B" w14:textId="77777777" w:rsidR="00BB56BD" w:rsidRPr="00717B78" w:rsidRDefault="00BB56BD" w:rsidP="00717B78">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717B78">
        <w:rPr>
          <w:rFonts w:ascii="Sakkal Majalla" w:eastAsia="Times New Roman" w:hAnsi="Sakkal Majalla" w:cs="Sakkal Majalla"/>
          <w:b/>
          <w:bCs/>
          <w:kern w:val="0"/>
          <w:sz w:val="32"/>
          <w:szCs w:val="32"/>
          <w:rtl/>
          <w14:ligatures w14:val="none"/>
        </w:rPr>
        <w:lastRenderedPageBreak/>
        <w:t>ثامناً: ثقافة السلامة وتقليل الحوادث المهنية</w:t>
      </w:r>
    </w:p>
    <w:p w14:paraId="45004027" w14:textId="0A33D510" w:rsidR="00BB56BD" w:rsidRPr="00EB13F7" w:rsidRDefault="00BB56BD" w:rsidP="00717B7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EB13F7">
        <w:rPr>
          <w:rFonts w:ascii="Sakkal Majalla" w:eastAsia="Times New Roman" w:hAnsi="Sakkal Majalla" w:cs="Sakkal Majalla"/>
          <w:kern w:val="0"/>
          <w:sz w:val="28"/>
          <w:szCs w:val="28"/>
          <w:rtl/>
          <w14:ligatures w14:val="none"/>
        </w:rPr>
        <w:t>بينت الأدبيات أن ثقافة السلامة القوية تسهم في الحد من الحوادث المهنية من خلال التأثير في سلوك العاملين وتحسين الامتثال لإجراءات الأمن، فالسلوك المهني الآمن لا يتحقق من خلال التعليمات وحدها، بل من خلال تبني قيم وقناعات جماعية تُشجع العاملين على حماية أنفسهم وزملائهم، وكلما كان العامل أكثر وعياً بالمخاطر وأكثر التزاماً بالإجراءات الوقائية، انخفضت فرص وقوع الحوادث والإصابات</w:t>
      </w:r>
      <w:r w:rsidRPr="00EB13F7">
        <w:rPr>
          <w:rFonts w:ascii="Sakkal Majalla" w:eastAsia="Times New Roman" w:hAnsi="Sakkal Majalla" w:cs="Sakkal Majalla"/>
          <w:kern w:val="0"/>
          <w:sz w:val="28"/>
          <w:szCs w:val="28"/>
          <w14:ligatures w14:val="none"/>
        </w:rPr>
        <w:t>.</w:t>
      </w:r>
      <w:r w:rsidRPr="00EB13F7">
        <w:rPr>
          <w:rFonts w:ascii="Sakkal Majalla" w:eastAsia="Times New Roman" w:hAnsi="Sakkal Majalla" w:cs="Sakkal Majalla"/>
          <w:kern w:val="0"/>
          <w:sz w:val="28"/>
          <w:szCs w:val="28"/>
          <w14:ligatures w14:val="none"/>
        </w:rPr>
        <w:br/>
        <w:t>(Solmaz et al., 2020)</w:t>
      </w:r>
    </w:p>
    <w:p w14:paraId="55B2D182" w14:textId="77777777" w:rsidR="00BB56BD" w:rsidRPr="00717B78" w:rsidRDefault="00BB56BD" w:rsidP="00717B78">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717B78">
        <w:rPr>
          <w:rFonts w:ascii="Sakkal Majalla" w:eastAsia="Times New Roman" w:hAnsi="Sakkal Majalla" w:cs="Sakkal Majalla"/>
          <w:b/>
          <w:bCs/>
          <w:kern w:val="0"/>
          <w:sz w:val="32"/>
          <w:szCs w:val="32"/>
          <w:rtl/>
          <w14:ligatures w14:val="none"/>
        </w:rPr>
        <w:t>تاسعاً: ثقافة السلامة ورفع الإنتاجية</w:t>
      </w:r>
    </w:p>
    <w:p w14:paraId="50B9294A" w14:textId="27237E53" w:rsidR="00ED5FAB" w:rsidRPr="00EB13F7" w:rsidRDefault="00BB56BD" w:rsidP="00717B7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EB13F7">
        <w:rPr>
          <w:rFonts w:ascii="Sakkal Majalla" w:eastAsia="Times New Roman" w:hAnsi="Sakkal Majalla" w:cs="Sakkal Majalla"/>
          <w:kern w:val="0"/>
          <w:sz w:val="28"/>
          <w:szCs w:val="28"/>
          <w:rtl/>
          <w14:ligatures w14:val="none"/>
        </w:rPr>
        <w:t>تسهم ثقافة السلامة في تعزيز الكفاءة التشغيلية والإنتاجية من خلال تقليل الوقت الضائع نتيجة الإصابات أو التوقفات غير المخططة. فالمؤسسة التي توفر بيئة عمل آمنة تقل فيها الاضطرابات التشغيلية، ويزداد فيها الاستقرار الإنتاجي، كما أن تعزيز ثقافة السلامة يرفع الروح المعنوية للعاملين ويزيد من التزامهم، مما ينعكس مباشرة على جودة الأداء والإنتاجية</w:t>
      </w:r>
      <w:r w:rsidR="00717B78">
        <w:rPr>
          <w:rFonts w:ascii="Sakkal Majalla" w:eastAsia="Times New Roman" w:hAnsi="Sakkal Majalla" w:cs="Sakkal Majalla"/>
          <w:kern w:val="0"/>
          <w:sz w:val="28"/>
          <w:szCs w:val="28"/>
          <w14:ligatures w14:val="none"/>
        </w:rPr>
        <w:t>.</w:t>
      </w:r>
      <w:r w:rsidR="00717B78">
        <w:rPr>
          <w:rFonts w:ascii="Sakkal Majalla" w:eastAsia="Times New Roman" w:hAnsi="Sakkal Majalla" w:cs="Sakkal Majalla" w:hint="cs"/>
          <w:kern w:val="0"/>
          <w:sz w:val="28"/>
          <w:szCs w:val="28"/>
          <w:rtl/>
          <w14:ligatures w14:val="none"/>
        </w:rPr>
        <w:t xml:space="preserve"> </w:t>
      </w:r>
      <w:r w:rsidR="00717B78" w:rsidRPr="00EB13F7">
        <w:rPr>
          <w:rFonts w:ascii="Sakkal Majalla" w:eastAsia="Times New Roman" w:hAnsi="Sakkal Majalla" w:cs="Sakkal Majalla"/>
          <w:kern w:val="0"/>
          <w:sz w:val="28"/>
          <w:szCs w:val="28"/>
          <w14:ligatures w14:val="none"/>
        </w:rPr>
        <w:t>(Küçük et al., 2024).</w:t>
      </w:r>
    </w:p>
    <w:p w14:paraId="35823083" w14:textId="155FD00D" w:rsidR="00717B78" w:rsidRPr="00717B78" w:rsidRDefault="00717B78" w:rsidP="00717B78">
      <w:pPr>
        <w:spacing w:before="100" w:beforeAutospacing="1" w:after="100" w:afterAutospacing="1" w:line="360" w:lineRule="auto"/>
        <w:jc w:val="both"/>
        <w:outlineLvl w:val="1"/>
        <w:rPr>
          <w:rFonts w:ascii="Sakkal Majalla" w:hAnsi="Sakkal Majalla" w:cs="Sakkal Majalla"/>
          <w:b/>
          <w:bCs/>
          <w:sz w:val="36"/>
          <w:szCs w:val="36"/>
          <w:rtl/>
        </w:rPr>
      </w:pPr>
      <w:bookmarkStart w:id="17" w:name="_Toc223317895"/>
      <w:bookmarkStart w:id="18" w:name="_Toc193461959"/>
      <w:bookmarkEnd w:id="16"/>
      <w:r w:rsidRPr="00717B78">
        <w:rPr>
          <w:rFonts w:ascii="Sakkal Majalla" w:hAnsi="Sakkal Majalla" w:cs="Sakkal Majalla"/>
          <w:b/>
          <w:bCs/>
          <w:sz w:val="36"/>
          <w:szCs w:val="36"/>
          <w:rtl/>
        </w:rPr>
        <w:t>10.1 المنهجية وطرق البحث:</w:t>
      </w:r>
      <w:bookmarkEnd w:id="17"/>
    </w:p>
    <w:p w14:paraId="29D3F359" w14:textId="1F67CEA0" w:rsidR="00465C40" w:rsidRPr="00EB13F7" w:rsidRDefault="00465C40" w:rsidP="00717B78">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سوف تعتمد الدراسة على المنهج الوصفي التحليلي، وذلك لكونه المنهج الأكثر ملاءمة لطبيعة موضوع الدراسة الذي يهدف إلى تحليل أثر الثقافة التنظيمية للسلامة على تقليل الحوادث المهنية وتعزيز الامتثال لأنظمة إدارة المخاطر في القطاعات الهندسية،</w:t>
      </w:r>
      <w:r w:rsidRPr="00EB13F7">
        <w:rPr>
          <w:rFonts w:ascii="Sakkal Majalla" w:hAnsi="Sakkal Majalla" w:cs="Sakkal Majalla"/>
          <w:sz w:val="28"/>
          <w:szCs w:val="28"/>
        </w:rPr>
        <w:t xml:space="preserve"> </w:t>
      </w:r>
      <w:r w:rsidRPr="00EB13F7">
        <w:rPr>
          <w:rFonts w:ascii="Sakkal Majalla" w:hAnsi="Sakkal Majalla" w:cs="Sakkal Majalla"/>
          <w:sz w:val="28"/>
          <w:szCs w:val="28"/>
          <w:rtl/>
        </w:rPr>
        <w:t xml:space="preserve">وسيتم في هذا الإطار وصف الواقع الفعلي لثقافة السلامة السائدة في بيئة العمل، ثم تحليل مستويات الامتثال لإجراءات إدارة المخاطر، ومن ثم تفسير العلاقة بين المتغير المستقل (الثقافة التنظيمية للسلامة بأبعادها) والمتغير التابع (تقليل الحوادث والامتثال لإدارة المخاطر). </w:t>
      </w:r>
    </w:p>
    <w:p w14:paraId="764B3EBD" w14:textId="5080DC45" w:rsidR="00CC1EF2" w:rsidRPr="00EB13F7" w:rsidRDefault="00465C40" w:rsidP="00717B78">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 xml:space="preserve">سوف تعتمد الدراسة على أداة الاستبانة لجمع البيانات من أفراد مجتمع الدراسة، حيث سيتم تصميم الاستبانة بما يتوافق مع الأبعاد المعتمدة لكل من الثقافة التنظيمية للسلامة وإدارة المخاطر، ثم </w:t>
      </w:r>
      <w:r w:rsidRPr="00EB13F7">
        <w:rPr>
          <w:rFonts w:ascii="Sakkal Majalla" w:hAnsi="Sakkal Majalla" w:cs="Sakkal Majalla"/>
          <w:sz w:val="28"/>
          <w:szCs w:val="28"/>
          <w:rtl/>
        </w:rPr>
        <w:lastRenderedPageBreak/>
        <w:t>عرضها على مجموعة من الخبراء للتحقق من صدقها الظاهري والمحتوى،</w:t>
      </w:r>
      <w:r w:rsidRPr="00EB13F7">
        <w:rPr>
          <w:rFonts w:ascii="Sakkal Majalla" w:hAnsi="Sakkal Majalla" w:cs="Sakkal Majalla"/>
          <w:sz w:val="28"/>
          <w:szCs w:val="28"/>
        </w:rPr>
        <w:t xml:space="preserve"> </w:t>
      </w:r>
      <w:r w:rsidRPr="00EB13F7">
        <w:rPr>
          <w:rFonts w:ascii="Sakkal Majalla" w:hAnsi="Sakkal Majalla" w:cs="Sakkal Majalla"/>
          <w:sz w:val="28"/>
          <w:szCs w:val="28"/>
          <w:rtl/>
        </w:rPr>
        <w:t xml:space="preserve">وبعد الحصول على البيانات، سوف يتم إدخالها وتحليلها باستخدام البرنامج الإحصائي </w:t>
      </w:r>
      <w:r w:rsidRPr="00EB13F7">
        <w:rPr>
          <w:rFonts w:ascii="Sakkal Majalla" w:hAnsi="Sakkal Majalla" w:cs="Sakkal Majalla"/>
          <w:sz w:val="28"/>
          <w:szCs w:val="28"/>
        </w:rPr>
        <w:t xml:space="preserve">SPSS </w:t>
      </w:r>
      <w:r w:rsidRPr="00EB13F7">
        <w:rPr>
          <w:rFonts w:ascii="Sakkal Majalla" w:hAnsi="Sakkal Majalla" w:cs="Sakkal Majalla"/>
          <w:sz w:val="28"/>
          <w:szCs w:val="28"/>
          <w:rtl/>
        </w:rPr>
        <w:t>لإجراء التحليلات المناسبة مثل</w:t>
      </w:r>
      <w:r w:rsidRPr="00EB13F7">
        <w:rPr>
          <w:rFonts w:ascii="Sakkal Majalla" w:hAnsi="Sakkal Majalla" w:cs="Sakkal Majalla"/>
          <w:sz w:val="28"/>
          <w:szCs w:val="28"/>
        </w:rPr>
        <w:t xml:space="preserve">: </w:t>
      </w:r>
      <w:r w:rsidRPr="00EB13F7">
        <w:rPr>
          <w:rFonts w:ascii="Sakkal Majalla" w:hAnsi="Sakkal Majalla" w:cs="Sakkal Majalla"/>
          <w:sz w:val="28"/>
          <w:szCs w:val="28"/>
          <w:rtl/>
        </w:rPr>
        <w:t xml:space="preserve">المتوسطات الحسابية، الانحرافات المعيارية، معامل الثبات (كرونباخ ألفا)، ومعامل الارتباط والانحدار لاختبار فرضيات الدراسة. </w:t>
      </w:r>
    </w:p>
    <w:p w14:paraId="3A603105" w14:textId="5C587D36" w:rsidR="00717B78" w:rsidRPr="00717B78" w:rsidRDefault="00717B78" w:rsidP="002E20C0">
      <w:pPr>
        <w:pStyle w:val="a6"/>
        <w:numPr>
          <w:ilvl w:val="0"/>
          <w:numId w:val="12"/>
        </w:numPr>
        <w:spacing w:before="100" w:beforeAutospacing="1" w:after="100" w:afterAutospacing="1" w:line="360" w:lineRule="auto"/>
        <w:ind w:left="423"/>
        <w:jc w:val="both"/>
        <w:rPr>
          <w:rFonts w:ascii="Sakkal Majalla" w:hAnsi="Sakkal Majalla" w:cs="Sakkal Majalla"/>
          <w:b/>
          <w:bCs/>
          <w:sz w:val="32"/>
          <w:szCs w:val="32"/>
          <w:rtl/>
        </w:rPr>
      </w:pPr>
      <w:bookmarkStart w:id="19" w:name="_Toc213738506"/>
      <w:r w:rsidRPr="00717B78">
        <w:rPr>
          <w:rFonts w:ascii="Sakkal Majalla" w:hAnsi="Sakkal Majalla" w:cs="Sakkal Majalla"/>
          <w:b/>
          <w:bCs/>
          <w:sz w:val="32"/>
          <w:szCs w:val="32"/>
          <w:rtl/>
        </w:rPr>
        <w:t>مجتمع وعينة الدراسة</w:t>
      </w:r>
    </w:p>
    <w:p w14:paraId="5CC497A5" w14:textId="0774F139" w:rsidR="00465C40" w:rsidRPr="00EB13F7" w:rsidRDefault="00465C40" w:rsidP="00717B78">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 xml:space="preserve">سوف يتكون مجتمع الدراسة من العاملين في القطاعات الهندسية محل التطبيق، ولا سيما العاملين ممن يرتبط عملهم مباشرة بعمليات الإنتاج والصيانة والإشراف وإدارة السلامة المهنية، وذلك لكون هذه الفئات أكثر تعرضاً للمخاطر المهنية والأقدر على تقدير مستوى الثقافة التنظيمية للسلامة السائدة في بيئة العمل، </w:t>
      </w:r>
    </w:p>
    <w:p w14:paraId="2E1FA457" w14:textId="77777777" w:rsidR="00465C40" w:rsidRPr="00717B78" w:rsidRDefault="00465C40" w:rsidP="002E20C0">
      <w:pPr>
        <w:pStyle w:val="a6"/>
        <w:numPr>
          <w:ilvl w:val="0"/>
          <w:numId w:val="12"/>
        </w:numPr>
        <w:spacing w:before="100" w:beforeAutospacing="1" w:after="100" w:afterAutospacing="1" w:line="360" w:lineRule="auto"/>
        <w:ind w:left="423"/>
        <w:jc w:val="both"/>
        <w:rPr>
          <w:rFonts w:ascii="Sakkal Majalla" w:hAnsi="Sakkal Majalla" w:cs="Sakkal Majalla"/>
          <w:b/>
          <w:bCs/>
          <w:sz w:val="32"/>
          <w:szCs w:val="32"/>
        </w:rPr>
      </w:pPr>
      <w:r w:rsidRPr="00717B78">
        <w:rPr>
          <w:rFonts w:ascii="Sakkal Majalla" w:hAnsi="Sakkal Majalla" w:cs="Sakkal Majalla"/>
          <w:b/>
          <w:bCs/>
          <w:sz w:val="32"/>
          <w:szCs w:val="32"/>
          <w:rtl/>
        </w:rPr>
        <w:t>عينة الدراسة</w:t>
      </w:r>
      <w:r w:rsidRPr="00717B78">
        <w:rPr>
          <w:rFonts w:ascii="Sakkal Majalla" w:hAnsi="Sakkal Majalla" w:cs="Sakkal Majalla"/>
          <w:b/>
          <w:bCs/>
          <w:sz w:val="32"/>
          <w:szCs w:val="32"/>
        </w:rPr>
        <w:t>:</w:t>
      </w:r>
    </w:p>
    <w:p w14:paraId="0EF05D5F" w14:textId="2C56D706" w:rsidR="00465C40" w:rsidRPr="00EB13F7" w:rsidRDefault="00465C40" w:rsidP="00717B78">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 xml:space="preserve">سوف يتم اختيار عينة عشوائية طبقية من مجتمع الدراسة للتحقق من تمثيل مختلف المستويات الوظيفية، وسيتم تحديد حجم العينة بناءً على جدول </w:t>
      </w:r>
      <w:r w:rsidRPr="00EB13F7">
        <w:rPr>
          <w:rFonts w:ascii="Sakkal Majalla" w:hAnsi="Sakkal Majalla" w:cs="Sakkal Majalla"/>
          <w:sz w:val="28"/>
          <w:szCs w:val="28"/>
        </w:rPr>
        <w:t xml:space="preserve">Krejcie &amp; Morgan </w:t>
      </w:r>
      <w:r w:rsidRPr="00EB13F7">
        <w:rPr>
          <w:rFonts w:ascii="Sakkal Majalla" w:hAnsi="Sakkal Majalla" w:cs="Sakkal Majalla"/>
          <w:sz w:val="28"/>
          <w:szCs w:val="28"/>
          <w:rtl/>
        </w:rPr>
        <w:t>لتحديد الحد الأدنى للحجم المناسب لعينات المجتمعات الكبيرة. وسيتم توزيع الاستبانة على أفراد العينة داخل مواقع العمل الهندسية المختلفة، ثم جمعها وتحليل الاستبانات الصالحة فقط بعد التدقيق، بما يضمن جودة البيانات وصدق النتائج الإحصائية</w:t>
      </w:r>
      <w:r w:rsidRPr="00EB13F7">
        <w:rPr>
          <w:rFonts w:ascii="Sakkal Majalla" w:hAnsi="Sakkal Majalla" w:cs="Sakkal Majalla"/>
          <w:sz w:val="28"/>
          <w:szCs w:val="28"/>
        </w:rPr>
        <w:t>.</w:t>
      </w:r>
    </w:p>
    <w:bookmarkEnd w:id="19"/>
    <w:p w14:paraId="5FBEDE2A" w14:textId="377E3134" w:rsidR="00717B78" w:rsidRPr="00717B78" w:rsidRDefault="00717B78" w:rsidP="002E20C0">
      <w:pPr>
        <w:pStyle w:val="a8"/>
        <w:numPr>
          <w:ilvl w:val="0"/>
          <w:numId w:val="12"/>
        </w:numPr>
        <w:bidi/>
        <w:spacing w:line="360" w:lineRule="auto"/>
        <w:ind w:left="423"/>
        <w:jc w:val="both"/>
        <w:rPr>
          <w:rFonts w:ascii="Sakkal Majalla" w:hAnsi="Sakkal Majalla" w:cs="Sakkal Majalla"/>
          <w:b/>
          <w:bCs/>
          <w:sz w:val="32"/>
          <w:szCs w:val="32"/>
          <w:rtl/>
        </w:rPr>
      </w:pPr>
      <w:r w:rsidRPr="00717B78">
        <w:rPr>
          <w:rFonts w:ascii="Sakkal Majalla" w:hAnsi="Sakkal Majalla" w:cs="Sakkal Majalla"/>
          <w:b/>
          <w:bCs/>
          <w:sz w:val="32"/>
          <w:szCs w:val="32"/>
          <w:rtl/>
        </w:rPr>
        <w:t>أداة الدراسة</w:t>
      </w:r>
    </w:p>
    <w:p w14:paraId="421ED3EF" w14:textId="1A83C751" w:rsidR="00465C40" w:rsidRPr="00EB13F7" w:rsidRDefault="00465C40" w:rsidP="00717B78">
      <w:pPr>
        <w:pStyle w:val="a8"/>
        <w:bidi/>
        <w:spacing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 xml:space="preserve">سوف تعتمد الدراسة على </w:t>
      </w:r>
      <w:r w:rsidRPr="00EB13F7">
        <w:rPr>
          <w:rStyle w:val="a9"/>
          <w:rFonts w:ascii="Sakkal Majalla" w:hAnsi="Sakkal Majalla" w:cs="Sakkal Majalla"/>
          <w:b w:val="0"/>
          <w:bCs w:val="0"/>
          <w:sz w:val="28"/>
          <w:szCs w:val="28"/>
          <w:rtl/>
        </w:rPr>
        <w:t>الاستبانة</w:t>
      </w:r>
      <w:r w:rsidRPr="00EB13F7">
        <w:rPr>
          <w:rFonts w:ascii="Sakkal Majalla" w:hAnsi="Sakkal Majalla" w:cs="Sakkal Majalla"/>
          <w:sz w:val="28"/>
          <w:szCs w:val="28"/>
          <w:rtl/>
        </w:rPr>
        <w:t xml:space="preserve"> كأداة رئيسة لجمع البيانات من أفراد عينة الدراسة، وذلك لملاءمتها لطبيعة البحث الذي يستهدف قياس </w:t>
      </w:r>
      <w:r w:rsidRPr="00EB13F7">
        <w:rPr>
          <w:rStyle w:val="a9"/>
          <w:rFonts w:ascii="Sakkal Majalla" w:hAnsi="Sakkal Majalla" w:cs="Sakkal Majalla"/>
          <w:b w:val="0"/>
          <w:bCs w:val="0"/>
          <w:sz w:val="28"/>
          <w:szCs w:val="28"/>
          <w:rtl/>
        </w:rPr>
        <w:t xml:space="preserve">مستوى الثقافة التنظيمية </w:t>
      </w:r>
      <w:r w:rsidRPr="00EB13F7">
        <w:rPr>
          <w:rFonts w:ascii="Sakkal Majalla" w:hAnsi="Sakkal Majalla" w:cs="Sakkal Majalla"/>
          <w:sz w:val="28"/>
          <w:szCs w:val="28"/>
          <w:rtl/>
        </w:rPr>
        <w:t xml:space="preserve">ومدى </w:t>
      </w:r>
      <w:r w:rsidRPr="00EB13F7">
        <w:rPr>
          <w:rStyle w:val="a9"/>
          <w:rFonts w:ascii="Sakkal Majalla" w:hAnsi="Sakkal Majalla" w:cs="Sakkal Majalla"/>
          <w:b w:val="0"/>
          <w:bCs w:val="0"/>
          <w:sz w:val="28"/>
          <w:szCs w:val="28"/>
          <w:rtl/>
        </w:rPr>
        <w:t>الامتثال لأنظمة إدارة المخاطر</w:t>
      </w:r>
      <w:r w:rsidRPr="00EB13F7">
        <w:rPr>
          <w:rFonts w:ascii="Sakkal Majalla" w:hAnsi="Sakkal Majalla" w:cs="Sakkal Majalla"/>
          <w:sz w:val="28"/>
          <w:szCs w:val="28"/>
          <w:rtl/>
        </w:rPr>
        <w:t xml:space="preserve"> لدى العاملين في القطاعات الهندسية. وسيتم تصميم الاستبانة بالاعتماد على الأسس العلمية </w:t>
      </w:r>
      <w:r w:rsidRPr="00EB13F7">
        <w:rPr>
          <w:rFonts w:ascii="Sakkal Majalla" w:hAnsi="Sakkal Majalla" w:cs="Sakkal Majalla"/>
          <w:sz w:val="28"/>
          <w:szCs w:val="28"/>
          <w:rtl/>
        </w:rPr>
        <w:lastRenderedPageBreak/>
        <w:t>المتبعة، من خلال مراجعة الأدبيات والدراسات السابقة ذات الصلة بموضوع الدراسة، وذلك لضمان شمولها لجميع أبعاد المتغيرات محل البحث</w:t>
      </w:r>
      <w:r w:rsidRPr="00EB13F7">
        <w:rPr>
          <w:rFonts w:ascii="Sakkal Majalla" w:hAnsi="Sakkal Majalla" w:cs="Sakkal Majalla"/>
          <w:sz w:val="28"/>
          <w:szCs w:val="28"/>
        </w:rPr>
        <w:t>.</w:t>
      </w:r>
    </w:p>
    <w:p w14:paraId="33B550EA" w14:textId="77777777" w:rsidR="00465C40" w:rsidRPr="00717B78" w:rsidRDefault="00465C40" w:rsidP="00B7636E">
      <w:pPr>
        <w:pStyle w:val="a8"/>
        <w:bidi/>
        <w:spacing w:line="360" w:lineRule="auto"/>
        <w:jc w:val="both"/>
        <w:rPr>
          <w:rFonts w:ascii="Sakkal Majalla" w:hAnsi="Sakkal Majalla" w:cs="Sakkal Majalla"/>
          <w:b/>
          <w:bCs/>
          <w:sz w:val="28"/>
          <w:szCs w:val="28"/>
        </w:rPr>
      </w:pPr>
      <w:r w:rsidRPr="00717B78">
        <w:rPr>
          <w:rFonts w:ascii="Sakkal Majalla" w:hAnsi="Sakkal Majalla" w:cs="Sakkal Majalla"/>
          <w:b/>
          <w:bCs/>
          <w:sz w:val="28"/>
          <w:szCs w:val="28"/>
          <w:rtl/>
        </w:rPr>
        <w:t xml:space="preserve">وتتألف الاستبانة من </w:t>
      </w:r>
      <w:r w:rsidRPr="00717B78">
        <w:rPr>
          <w:rStyle w:val="a9"/>
          <w:rFonts w:ascii="Sakkal Majalla" w:hAnsi="Sakkal Majalla" w:cs="Sakkal Majalla"/>
          <w:b w:val="0"/>
          <w:bCs w:val="0"/>
          <w:sz w:val="28"/>
          <w:szCs w:val="28"/>
          <w:rtl/>
        </w:rPr>
        <w:t>ثلاثة أجزاء</w:t>
      </w:r>
      <w:r w:rsidRPr="00717B78">
        <w:rPr>
          <w:rFonts w:ascii="Sakkal Majalla" w:hAnsi="Sakkal Majalla" w:cs="Sakkal Majalla"/>
          <w:b/>
          <w:bCs/>
          <w:sz w:val="28"/>
          <w:szCs w:val="28"/>
          <w:rtl/>
        </w:rPr>
        <w:t xml:space="preserve"> على النحو الآتي</w:t>
      </w:r>
      <w:r w:rsidRPr="00717B78">
        <w:rPr>
          <w:rFonts w:ascii="Sakkal Majalla" w:hAnsi="Sakkal Majalla" w:cs="Sakkal Majalla"/>
          <w:b/>
          <w:bCs/>
          <w:sz w:val="28"/>
          <w:szCs w:val="28"/>
        </w:rPr>
        <w:t>:</w:t>
      </w:r>
    </w:p>
    <w:p w14:paraId="4DEDF9B9" w14:textId="77777777" w:rsidR="00465C40" w:rsidRPr="00EB13F7" w:rsidRDefault="00465C40" w:rsidP="002E20C0">
      <w:pPr>
        <w:pStyle w:val="a8"/>
        <w:numPr>
          <w:ilvl w:val="0"/>
          <w:numId w:val="5"/>
        </w:numPr>
        <w:tabs>
          <w:tab w:val="clear" w:pos="720"/>
          <w:tab w:val="num" w:pos="423"/>
        </w:tabs>
        <w:bidi/>
        <w:spacing w:line="360" w:lineRule="auto"/>
        <w:ind w:left="423"/>
        <w:jc w:val="both"/>
        <w:rPr>
          <w:rFonts w:ascii="Sakkal Majalla" w:hAnsi="Sakkal Majalla" w:cs="Sakkal Majalla"/>
          <w:sz w:val="28"/>
          <w:szCs w:val="28"/>
        </w:rPr>
      </w:pPr>
      <w:r w:rsidRPr="00EB13F7">
        <w:rPr>
          <w:rStyle w:val="a9"/>
          <w:rFonts w:ascii="Sakkal Majalla" w:hAnsi="Sakkal Majalla" w:cs="Sakkal Majalla"/>
          <w:b w:val="0"/>
          <w:bCs w:val="0"/>
          <w:sz w:val="28"/>
          <w:szCs w:val="28"/>
          <w:rtl/>
        </w:rPr>
        <w:t>الجزء الأول</w:t>
      </w:r>
      <w:r w:rsidRPr="00EB13F7">
        <w:rPr>
          <w:rStyle w:val="a9"/>
          <w:rFonts w:ascii="Sakkal Majalla" w:hAnsi="Sakkal Majalla" w:cs="Sakkal Majalla"/>
          <w:b w:val="0"/>
          <w:bCs w:val="0"/>
          <w:sz w:val="28"/>
          <w:szCs w:val="28"/>
        </w:rPr>
        <w:t>:</w:t>
      </w:r>
      <w:r w:rsidRPr="00EB13F7">
        <w:rPr>
          <w:rFonts w:ascii="Sakkal Majalla" w:hAnsi="Sakkal Majalla" w:cs="Sakkal Majalla"/>
          <w:sz w:val="28"/>
          <w:szCs w:val="28"/>
        </w:rPr>
        <w:t xml:space="preserve"> </w:t>
      </w:r>
      <w:r w:rsidRPr="00EB13F7">
        <w:rPr>
          <w:rFonts w:ascii="Sakkal Majalla" w:hAnsi="Sakkal Majalla" w:cs="Sakkal Majalla"/>
          <w:sz w:val="28"/>
          <w:szCs w:val="28"/>
          <w:rtl/>
        </w:rPr>
        <w:t>يتضمن المعلومات الديموغرافية للمشاركين مثل (الوظيفة، سنوات الخبرة، المؤهل العلمي، القسم التابع)</w:t>
      </w:r>
      <w:r w:rsidRPr="00EB13F7">
        <w:rPr>
          <w:rFonts w:ascii="Sakkal Majalla" w:hAnsi="Sakkal Majalla" w:cs="Sakkal Majalla"/>
          <w:sz w:val="28"/>
          <w:szCs w:val="28"/>
        </w:rPr>
        <w:t>.</w:t>
      </w:r>
    </w:p>
    <w:p w14:paraId="3D920A72" w14:textId="4C822280" w:rsidR="00465C40" w:rsidRPr="00EB13F7" w:rsidRDefault="00465C40" w:rsidP="002E20C0">
      <w:pPr>
        <w:pStyle w:val="a8"/>
        <w:numPr>
          <w:ilvl w:val="0"/>
          <w:numId w:val="5"/>
        </w:numPr>
        <w:tabs>
          <w:tab w:val="clear" w:pos="720"/>
          <w:tab w:val="num" w:pos="423"/>
        </w:tabs>
        <w:bidi/>
        <w:spacing w:line="360" w:lineRule="auto"/>
        <w:ind w:left="423"/>
        <w:jc w:val="both"/>
        <w:rPr>
          <w:rFonts w:ascii="Sakkal Majalla" w:hAnsi="Sakkal Majalla" w:cs="Sakkal Majalla"/>
          <w:sz w:val="28"/>
          <w:szCs w:val="28"/>
        </w:rPr>
      </w:pPr>
      <w:r w:rsidRPr="00EB13F7">
        <w:rPr>
          <w:rStyle w:val="a9"/>
          <w:rFonts w:ascii="Sakkal Majalla" w:hAnsi="Sakkal Majalla" w:cs="Sakkal Majalla"/>
          <w:b w:val="0"/>
          <w:bCs w:val="0"/>
          <w:sz w:val="28"/>
          <w:szCs w:val="28"/>
          <w:rtl/>
        </w:rPr>
        <w:t>الجزء الثاني</w:t>
      </w:r>
      <w:r w:rsidRPr="00EB13F7">
        <w:rPr>
          <w:rStyle w:val="a9"/>
          <w:rFonts w:ascii="Sakkal Majalla" w:hAnsi="Sakkal Majalla" w:cs="Sakkal Majalla"/>
          <w:b w:val="0"/>
          <w:bCs w:val="0"/>
          <w:sz w:val="28"/>
          <w:szCs w:val="28"/>
        </w:rPr>
        <w:t>:</w:t>
      </w:r>
      <w:r w:rsidRPr="00EB13F7">
        <w:rPr>
          <w:rFonts w:ascii="Sakkal Majalla" w:hAnsi="Sakkal Majalla" w:cs="Sakkal Majalla"/>
          <w:sz w:val="28"/>
          <w:szCs w:val="28"/>
        </w:rPr>
        <w:t xml:space="preserve"> </w:t>
      </w:r>
      <w:r w:rsidRPr="00EB13F7">
        <w:rPr>
          <w:rFonts w:ascii="Sakkal Majalla" w:hAnsi="Sakkal Majalla" w:cs="Sakkal Majalla"/>
          <w:sz w:val="28"/>
          <w:szCs w:val="28"/>
          <w:rtl/>
        </w:rPr>
        <w:t xml:space="preserve">يتضمن بنوداً تقيس </w:t>
      </w:r>
      <w:r w:rsidRPr="00EB13F7">
        <w:rPr>
          <w:rStyle w:val="a9"/>
          <w:rFonts w:ascii="Sakkal Majalla" w:hAnsi="Sakkal Majalla" w:cs="Sakkal Majalla"/>
          <w:b w:val="0"/>
          <w:bCs w:val="0"/>
          <w:sz w:val="28"/>
          <w:szCs w:val="28"/>
          <w:rtl/>
        </w:rPr>
        <w:t xml:space="preserve">الثقافة التنظيمية </w:t>
      </w:r>
      <w:r w:rsidRPr="00EB13F7">
        <w:rPr>
          <w:rFonts w:ascii="Sakkal Majalla" w:hAnsi="Sakkal Majalla" w:cs="Sakkal Majalla"/>
          <w:sz w:val="28"/>
          <w:szCs w:val="28"/>
          <w:rtl/>
        </w:rPr>
        <w:t xml:space="preserve">بأبعادها المحددة في الدراسة، ويتم قياسها باستخدام </w:t>
      </w:r>
      <w:r w:rsidRPr="00EB13F7">
        <w:rPr>
          <w:rStyle w:val="a9"/>
          <w:rFonts w:ascii="Sakkal Majalla" w:hAnsi="Sakkal Majalla" w:cs="Sakkal Majalla"/>
          <w:b w:val="0"/>
          <w:bCs w:val="0"/>
          <w:sz w:val="28"/>
          <w:szCs w:val="28"/>
          <w:rtl/>
        </w:rPr>
        <w:t>مقياس ليكرت الخماسي</w:t>
      </w:r>
      <w:r w:rsidRPr="00EB13F7">
        <w:rPr>
          <w:rFonts w:ascii="Sakkal Majalla" w:hAnsi="Sakkal Majalla" w:cs="Sakkal Majalla"/>
          <w:sz w:val="28"/>
          <w:szCs w:val="28"/>
          <w:rtl/>
        </w:rPr>
        <w:t xml:space="preserve"> (من 1 = غير موافق تماماً إلى 5 = موافق تماماً)</w:t>
      </w:r>
    </w:p>
    <w:p w14:paraId="26A781E5" w14:textId="77777777" w:rsidR="00465C40" w:rsidRPr="00EB13F7" w:rsidRDefault="00465C40" w:rsidP="002E20C0">
      <w:pPr>
        <w:pStyle w:val="a8"/>
        <w:numPr>
          <w:ilvl w:val="0"/>
          <w:numId w:val="5"/>
        </w:numPr>
        <w:tabs>
          <w:tab w:val="clear" w:pos="720"/>
          <w:tab w:val="num" w:pos="423"/>
        </w:tabs>
        <w:bidi/>
        <w:spacing w:line="360" w:lineRule="auto"/>
        <w:ind w:left="423"/>
        <w:jc w:val="both"/>
        <w:rPr>
          <w:rFonts w:ascii="Sakkal Majalla" w:hAnsi="Sakkal Majalla" w:cs="Sakkal Majalla"/>
          <w:sz w:val="28"/>
          <w:szCs w:val="28"/>
        </w:rPr>
      </w:pPr>
      <w:r w:rsidRPr="00EB13F7">
        <w:rPr>
          <w:rStyle w:val="a9"/>
          <w:rFonts w:ascii="Sakkal Majalla" w:hAnsi="Sakkal Majalla" w:cs="Sakkal Majalla"/>
          <w:b w:val="0"/>
          <w:bCs w:val="0"/>
          <w:sz w:val="28"/>
          <w:szCs w:val="28"/>
          <w:rtl/>
        </w:rPr>
        <w:t>الجزء الثالث</w:t>
      </w:r>
      <w:r w:rsidRPr="00EB13F7">
        <w:rPr>
          <w:rStyle w:val="a9"/>
          <w:rFonts w:ascii="Sakkal Majalla" w:hAnsi="Sakkal Majalla" w:cs="Sakkal Majalla"/>
          <w:b w:val="0"/>
          <w:bCs w:val="0"/>
          <w:sz w:val="28"/>
          <w:szCs w:val="28"/>
        </w:rPr>
        <w:t>:</w:t>
      </w:r>
      <w:r w:rsidRPr="00EB13F7">
        <w:rPr>
          <w:rFonts w:ascii="Sakkal Majalla" w:hAnsi="Sakkal Majalla" w:cs="Sakkal Majalla"/>
          <w:sz w:val="28"/>
          <w:szCs w:val="28"/>
        </w:rPr>
        <w:t xml:space="preserve"> </w:t>
      </w:r>
      <w:r w:rsidRPr="00EB13F7">
        <w:rPr>
          <w:rFonts w:ascii="Sakkal Majalla" w:hAnsi="Sakkal Majalla" w:cs="Sakkal Majalla"/>
          <w:sz w:val="28"/>
          <w:szCs w:val="28"/>
          <w:rtl/>
        </w:rPr>
        <w:t xml:space="preserve">يتضمن بنوداً تقيس </w:t>
      </w:r>
      <w:r w:rsidRPr="00EB13F7">
        <w:rPr>
          <w:rStyle w:val="a9"/>
          <w:rFonts w:ascii="Sakkal Majalla" w:hAnsi="Sakkal Majalla" w:cs="Sakkal Majalla"/>
          <w:b w:val="0"/>
          <w:bCs w:val="0"/>
          <w:sz w:val="28"/>
          <w:szCs w:val="28"/>
          <w:rtl/>
        </w:rPr>
        <w:t>مستوى الامتثال لإدارة المخاطر</w:t>
      </w:r>
      <w:r w:rsidRPr="00EB13F7">
        <w:rPr>
          <w:rFonts w:ascii="Sakkal Majalla" w:hAnsi="Sakkal Majalla" w:cs="Sakkal Majalla"/>
          <w:sz w:val="28"/>
          <w:szCs w:val="28"/>
          <w:rtl/>
        </w:rPr>
        <w:t xml:space="preserve"> وتقليل الحوادث المهنية، وباستخدام المقياس نفسه لضمان الاتساق في الاستجابات</w:t>
      </w:r>
      <w:r w:rsidRPr="00EB13F7">
        <w:rPr>
          <w:rFonts w:ascii="Sakkal Majalla" w:hAnsi="Sakkal Majalla" w:cs="Sakkal Majalla"/>
          <w:sz w:val="28"/>
          <w:szCs w:val="28"/>
        </w:rPr>
        <w:t>.</w:t>
      </w:r>
    </w:p>
    <w:p w14:paraId="032EF6CD" w14:textId="77777777" w:rsidR="00465C40" w:rsidRPr="00EB13F7" w:rsidRDefault="00465C40" w:rsidP="00717B78">
      <w:pPr>
        <w:pStyle w:val="a8"/>
        <w:bidi/>
        <w:spacing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 xml:space="preserve">وسيتم </w:t>
      </w:r>
      <w:r w:rsidRPr="00EB13F7">
        <w:rPr>
          <w:rStyle w:val="a9"/>
          <w:rFonts w:ascii="Sakkal Majalla" w:hAnsi="Sakkal Majalla" w:cs="Sakkal Majalla"/>
          <w:b w:val="0"/>
          <w:bCs w:val="0"/>
          <w:sz w:val="28"/>
          <w:szCs w:val="28"/>
          <w:rtl/>
        </w:rPr>
        <w:t>التحقق من الصدق والثبات</w:t>
      </w:r>
      <w:r w:rsidRPr="00EB13F7">
        <w:rPr>
          <w:rFonts w:ascii="Sakkal Majalla" w:hAnsi="Sakkal Majalla" w:cs="Sakkal Majalla"/>
          <w:sz w:val="28"/>
          <w:szCs w:val="28"/>
          <w:rtl/>
        </w:rPr>
        <w:t xml:space="preserve"> قبل اعتماد الاستبانة بشكل نهائي؛ حيث ستعرض على </w:t>
      </w:r>
      <w:r w:rsidRPr="00EB13F7">
        <w:rPr>
          <w:rStyle w:val="a9"/>
          <w:rFonts w:ascii="Sakkal Majalla" w:hAnsi="Sakkal Majalla" w:cs="Sakkal Majalla"/>
          <w:b w:val="0"/>
          <w:bCs w:val="0"/>
          <w:sz w:val="28"/>
          <w:szCs w:val="28"/>
          <w:rtl/>
        </w:rPr>
        <w:t>محكّمين متخصصين</w:t>
      </w:r>
      <w:r w:rsidRPr="00EB13F7">
        <w:rPr>
          <w:rFonts w:ascii="Sakkal Majalla" w:hAnsi="Sakkal Majalla" w:cs="Sakkal Majalla"/>
          <w:sz w:val="28"/>
          <w:szCs w:val="28"/>
          <w:rtl/>
        </w:rPr>
        <w:t xml:space="preserve"> للتأكد من صدق المحتوى، ثم سيتم حساب </w:t>
      </w:r>
      <w:r w:rsidRPr="00EB13F7">
        <w:rPr>
          <w:rStyle w:val="a9"/>
          <w:rFonts w:ascii="Sakkal Majalla" w:hAnsi="Sakkal Majalla" w:cs="Sakkal Majalla"/>
          <w:b w:val="0"/>
          <w:bCs w:val="0"/>
          <w:sz w:val="28"/>
          <w:szCs w:val="28"/>
          <w:rtl/>
        </w:rPr>
        <w:t>معامل الثبات (كرونباخ ألفا)</w:t>
      </w:r>
      <w:r w:rsidRPr="00EB13F7">
        <w:rPr>
          <w:rFonts w:ascii="Sakkal Majalla" w:hAnsi="Sakkal Majalla" w:cs="Sakkal Majalla"/>
          <w:sz w:val="28"/>
          <w:szCs w:val="28"/>
          <w:rtl/>
        </w:rPr>
        <w:t xml:space="preserve"> بعد تطبيقها على عينة استطلاعية، وذلك للتحقق من اتساق إجابات المفردات وموثوقية الأداة في القياس</w:t>
      </w:r>
      <w:r w:rsidRPr="00EB13F7">
        <w:rPr>
          <w:rFonts w:ascii="Sakkal Majalla" w:hAnsi="Sakkal Majalla" w:cs="Sakkal Majalla"/>
          <w:sz w:val="28"/>
          <w:szCs w:val="28"/>
        </w:rPr>
        <w:t>.</w:t>
      </w:r>
    </w:p>
    <w:p w14:paraId="4FDFCD1E" w14:textId="14268064" w:rsidR="00717B78" w:rsidRPr="00717B78" w:rsidRDefault="00717B78" w:rsidP="00717B78">
      <w:pPr>
        <w:pStyle w:val="a8"/>
        <w:bidi/>
        <w:spacing w:line="360" w:lineRule="auto"/>
        <w:jc w:val="both"/>
        <w:outlineLvl w:val="1"/>
        <w:rPr>
          <w:rFonts w:ascii="Sakkal Majalla" w:hAnsi="Sakkal Majalla" w:cs="Sakkal Majalla"/>
          <w:b/>
          <w:bCs/>
          <w:sz w:val="36"/>
          <w:szCs w:val="36"/>
          <w:rtl/>
        </w:rPr>
      </w:pPr>
      <w:bookmarkStart w:id="20" w:name="_Toc223317896"/>
      <w:bookmarkStart w:id="21" w:name="_Toc169790505"/>
      <w:bookmarkEnd w:id="18"/>
      <w:r w:rsidRPr="00717B78">
        <w:rPr>
          <w:rFonts w:ascii="Sakkal Majalla" w:hAnsi="Sakkal Majalla" w:cs="Sakkal Majalla"/>
          <w:b/>
          <w:bCs/>
          <w:sz w:val="36"/>
          <w:szCs w:val="36"/>
          <w:rtl/>
        </w:rPr>
        <w:t>11.1 الأساليب الإحصائية المستخدمة</w:t>
      </w:r>
      <w:bookmarkEnd w:id="20"/>
    </w:p>
    <w:p w14:paraId="31A83215" w14:textId="77777777" w:rsidR="00465C40" w:rsidRPr="00EB13F7" w:rsidRDefault="00465C40" w:rsidP="00717B78">
      <w:pPr>
        <w:pStyle w:val="a8"/>
        <w:bidi/>
        <w:spacing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 xml:space="preserve">سوف يتم تحليل البيانات التي سيتم جمعها باستخدام البرنامج الإحصائي </w:t>
      </w:r>
      <w:r w:rsidRPr="00EB13F7">
        <w:rPr>
          <w:rStyle w:val="a9"/>
          <w:rFonts w:ascii="Sakkal Majalla" w:hAnsi="Sakkal Majalla" w:cs="Sakkal Majalla"/>
          <w:b w:val="0"/>
          <w:bCs w:val="0"/>
          <w:sz w:val="28"/>
          <w:szCs w:val="28"/>
        </w:rPr>
        <w:t>SPSS</w:t>
      </w:r>
      <w:r w:rsidRPr="00EB13F7">
        <w:rPr>
          <w:rFonts w:ascii="Sakkal Majalla" w:hAnsi="Sakkal Majalla" w:cs="Sakkal Majalla"/>
          <w:sz w:val="28"/>
          <w:szCs w:val="28"/>
          <w:rtl/>
        </w:rPr>
        <w:t>، وذلك من خلال تطبيق مجموعة من الأساليب الإحصائية التي تتناسب مع طبيعة أهداف وفرضيات الدراسة، وتشمل ما يأتي</w:t>
      </w:r>
      <w:r w:rsidRPr="00EB13F7">
        <w:rPr>
          <w:rFonts w:ascii="Sakkal Majalla" w:hAnsi="Sakkal Majalla" w:cs="Sakkal Majalla"/>
          <w:sz w:val="28"/>
          <w:szCs w:val="28"/>
        </w:rPr>
        <w:t>:</w:t>
      </w:r>
    </w:p>
    <w:p w14:paraId="1C9628F2" w14:textId="77777777" w:rsidR="00465C40" w:rsidRPr="00717B78" w:rsidRDefault="00465C40" w:rsidP="002E20C0">
      <w:pPr>
        <w:pStyle w:val="a8"/>
        <w:numPr>
          <w:ilvl w:val="0"/>
          <w:numId w:val="6"/>
        </w:numPr>
        <w:tabs>
          <w:tab w:val="clear" w:pos="720"/>
          <w:tab w:val="num" w:pos="423"/>
        </w:tabs>
        <w:bidi/>
        <w:spacing w:line="360" w:lineRule="auto"/>
        <w:ind w:left="423"/>
        <w:jc w:val="both"/>
        <w:rPr>
          <w:rFonts w:ascii="Sakkal Majalla" w:hAnsi="Sakkal Majalla" w:cs="Sakkal Majalla"/>
          <w:sz w:val="32"/>
          <w:szCs w:val="32"/>
        </w:rPr>
      </w:pPr>
      <w:r w:rsidRPr="00717B78">
        <w:rPr>
          <w:rStyle w:val="a9"/>
          <w:rFonts w:ascii="Sakkal Majalla" w:hAnsi="Sakkal Majalla" w:cs="Sakkal Majalla"/>
          <w:sz w:val="32"/>
          <w:szCs w:val="32"/>
          <w:rtl/>
        </w:rPr>
        <w:t>الإحصاءات الوصفية</w:t>
      </w:r>
    </w:p>
    <w:p w14:paraId="47AD932C" w14:textId="77777777" w:rsidR="00465C40" w:rsidRPr="00EB13F7" w:rsidRDefault="00465C40" w:rsidP="002E20C0">
      <w:pPr>
        <w:pStyle w:val="a8"/>
        <w:numPr>
          <w:ilvl w:val="1"/>
          <w:numId w:val="6"/>
        </w:numPr>
        <w:tabs>
          <w:tab w:val="clear" w:pos="1440"/>
          <w:tab w:val="num" w:pos="706"/>
        </w:tabs>
        <w:bidi/>
        <w:spacing w:line="360" w:lineRule="auto"/>
        <w:ind w:left="706"/>
        <w:jc w:val="both"/>
        <w:rPr>
          <w:rFonts w:ascii="Sakkal Majalla" w:hAnsi="Sakkal Majalla" w:cs="Sakkal Majalla"/>
          <w:sz w:val="28"/>
          <w:szCs w:val="28"/>
        </w:rPr>
      </w:pPr>
      <w:r w:rsidRPr="00EB13F7">
        <w:rPr>
          <w:rFonts w:ascii="Sakkal Majalla" w:hAnsi="Sakkal Majalla" w:cs="Sakkal Majalla"/>
          <w:sz w:val="28"/>
          <w:szCs w:val="28"/>
          <w:rtl/>
        </w:rPr>
        <w:t>المتوسطات الحسابية</w:t>
      </w:r>
    </w:p>
    <w:p w14:paraId="68F3CEDB" w14:textId="77777777" w:rsidR="00465C40" w:rsidRPr="00EB13F7" w:rsidRDefault="00465C40" w:rsidP="002E20C0">
      <w:pPr>
        <w:pStyle w:val="a8"/>
        <w:numPr>
          <w:ilvl w:val="1"/>
          <w:numId w:val="6"/>
        </w:numPr>
        <w:tabs>
          <w:tab w:val="clear" w:pos="1440"/>
          <w:tab w:val="num" w:pos="706"/>
        </w:tabs>
        <w:bidi/>
        <w:spacing w:line="360" w:lineRule="auto"/>
        <w:ind w:left="706"/>
        <w:jc w:val="both"/>
        <w:rPr>
          <w:rFonts w:ascii="Sakkal Majalla" w:hAnsi="Sakkal Majalla" w:cs="Sakkal Majalla"/>
          <w:sz w:val="28"/>
          <w:szCs w:val="28"/>
        </w:rPr>
      </w:pPr>
      <w:r w:rsidRPr="00EB13F7">
        <w:rPr>
          <w:rFonts w:ascii="Sakkal Majalla" w:hAnsi="Sakkal Majalla" w:cs="Sakkal Majalla"/>
          <w:sz w:val="28"/>
          <w:szCs w:val="28"/>
          <w:rtl/>
        </w:rPr>
        <w:t>الانحرافات المعيارية</w:t>
      </w:r>
    </w:p>
    <w:p w14:paraId="6C539986" w14:textId="3AD93D54" w:rsidR="00465C40" w:rsidRPr="00EB13F7" w:rsidRDefault="00465C40" w:rsidP="002E20C0">
      <w:pPr>
        <w:pStyle w:val="a8"/>
        <w:numPr>
          <w:ilvl w:val="1"/>
          <w:numId w:val="6"/>
        </w:numPr>
        <w:tabs>
          <w:tab w:val="clear" w:pos="1440"/>
          <w:tab w:val="num" w:pos="706"/>
        </w:tabs>
        <w:bidi/>
        <w:spacing w:line="360" w:lineRule="auto"/>
        <w:ind w:left="706"/>
        <w:jc w:val="both"/>
        <w:rPr>
          <w:rFonts w:ascii="Sakkal Majalla" w:hAnsi="Sakkal Majalla" w:cs="Sakkal Majalla"/>
          <w:sz w:val="28"/>
          <w:szCs w:val="28"/>
        </w:rPr>
      </w:pPr>
      <w:r w:rsidRPr="00EB13F7">
        <w:rPr>
          <w:rFonts w:ascii="Sakkal Majalla" w:hAnsi="Sakkal Majalla" w:cs="Sakkal Majalla"/>
          <w:sz w:val="28"/>
          <w:szCs w:val="28"/>
          <w:rtl/>
        </w:rPr>
        <w:lastRenderedPageBreak/>
        <w:t>التكرارات والنسب المئوية</w:t>
      </w:r>
      <w:r w:rsidR="00717B78">
        <w:rPr>
          <w:rFonts w:ascii="Sakkal Majalla" w:hAnsi="Sakkal Majalla" w:cs="Sakkal Majalla" w:hint="cs"/>
          <w:sz w:val="28"/>
          <w:szCs w:val="28"/>
          <w:rtl/>
        </w:rPr>
        <w:t xml:space="preserve"> </w:t>
      </w:r>
      <w:r w:rsidRPr="00EB13F7">
        <w:rPr>
          <w:rFonts w:ascii="Sakkal Majalla" w:hAnsi="Sakkal Majalla" w:cs="Sakkal Majalla"/>
          <w:sz w:val="28"/>
          <w:szCs w:val="28"/>
          <w:rtl/>
        </w:rPr>
        <w:t xml:space="preserve">وذلك بغرض </w:t>
      </w:r>
      <w:r w:rsidRPr="00EB13F7">
        <w:rPr>
          <w:rStyle w:val="a9"/>
          <w:rFonts w:ascii="Sakkal Majalla" w:hAnsi="Sakkal Majalla" w:cs="Sakkal Majalla"/>
          <w:b w:val="0"/>
          <w:bCs w:val="0"/>
          <w:sz w:val="28"/>
          <w:szCs w:val="28"/>
          <w:rtl/>
        </w:rPr>
        <w:t>وصف خصائص عينة الدراسة وتحديد مستوى كل من الثقافة التنظيمية للسلامة والامتثال لإدارة المخاطر</w:t>
      </w:r>
      <w:r w:rsidRPr="00EB13F7">
        <w:rPr>
          <w:rFonts w:ascii="Sakkal Majalla" w:hAnsi="Sakkal Majalla" w:cs="Sakkal Majalla"/>
          <w:sz w:val="28"/>
          <w:szCs w:val="28"/>
        </w:rPr>
        <w:t>.</w:t>
      </w:r>
    </w:p>
    <w:p w14:paraId="5E358E15" w14:textId="0413B65E" w:rsidR="00465C40" w:rsidRPr="00EB13F7" w:rsidRDefault="00465C40" w:rsidP="002E20C0">
      <w:pPr>
        <w:pStyle w:val="a8"/>
        <w:numPr>
          <w:ilvl w:val="0"/>
          <w:numId w:val="6"/>
        </w:numPr>
        <w:tabs>
          <w:tab w:val="clear" w:pos="720"/>
          <w:tab w:val="num" w:pos="423"/>
        </w:tabs>
        <w:bidi/>
        <w:spacing w:line="360" w:lineRule="auto"/>
        <w:ind w:left="423"/>
        <w:jc w:val="both"/>
        <w:rPr>
          <w:rFonts w:ascii="Sakkal Majalla" w:hAnsi="Sakkal Majalla" w:cs="Sakkal Majalla"/>
          <w:sz w:val="28"/>
          <w:szCs w:val="28"/>
        </w:rPr>
      </w:pPr>
      <w:r w:rsidRPr="00717B78">
        <w:rPr>
          <w:rStyle w:val="a9"/>
          <w:rFonts w:ascii="Sakkal Majalla" w:hAnsi="Sakkal Majalla" w:cs="Sakkal Majalla"/>
          <w:sz w:val="28"/>
          <w:szCs w:val="28"/>
          <w:rtl/>
        </w:rPr>
        <w:t>اختبار الثبات</w:t>
      </w:r>
      <w:r w:rsidRPr="00EB13F7">
        <w:rPr>
          <w:rStyle w:val="a9"/>
          <w:rFonts w:ascii="Sakkal Majalla" w:hAnsi="Sakkal Majalla" w:cs="Sakkal Majalla"/>
          <w:b w:val="0"/>
          <w:bCs w:val="0"/>
          <w:sz w:val="28"/>
          <w:szCs w:val="28"/>
          <w:rtl/>
        </w:rPr>
        <w:t xml:space="preserve"> (معامل كرونباخ ألفا)</w:t>
      </w:r>
      <w:r w:rsidR="00717B78">
        <w:rPr>
          <w:rFonts w:ascii="Sakkal Majalla" w:hAnsi="Sakkal Majalla" w:cs="Sakkal Majalla" w:hint="cs"/>
          <w:sz w:val="28"/>
          <w:szCs w:val="28"/>
          <w:rtl/>
        </w:rPr>
        <w:t xml:space="preserve"> </w:t>
      </w:r>
      <w:r w:rsidRPr="00EB13F7">
        <w:rPr>
          <w:rFonts w:ascii="Sakkal Majalla" w:hAnsi="Sakkal Majalla" w:cs="Sakkal Majalla"/>
          <w:sz w:val="28"/>
          <w:szCs w:val="28"/>
          <w:rtl/>
        </w:rPr>
        <w:t xml:space="preserve">وذلك لقياس </w:t>
      </w:r>
      <w:r w:rsidRPr="00EB13F7">
        <w:rPr>
          <w:rStyle w:val="a9"/>
          <w:rFonts w:ascii="Sakkal Majalla" w:hAnsi="Sakkal Majalla" w:cs="Sakkal Majalla"/>
          <w:b w:val="0"/>
          <w:bCs w:val="0"/>
          <w:sz w:val="28"/>
          <w:szCs w:val="28"/>
          <w:rtl/>
        </w:rPr>
        <w:t>درجة الاتساق الداخلي</w:t>
      </w:r>
      <w:r w:rsidRPr="00EB13F7">
        <w:rPr>
          <w:rFonts w:ascii="Sakkal Majalla" w:hAnsi="Sakkal Majalla" w:cs="Sakkal Majalla"/>
          <w:sz w:val="28"/>
          <w:szCs w:val="28"/>
          <w:rtl/>
        </w:rPr>
        <w:t xml:space="preserve"> لفقرات الاستبانة والتأكد من موثوقيتها قبل تحليل النتائج النهائية</w:t>
      </w:r>
      <w:r w:rsidRPr="00EB13F7">
        <w:rPr>
          <w:rFonts w:ascii="Sakkal Majalla" w:hAnsi="Sakkal Majalla" w:cs="Sakkal Majalla"/>
          <w:sz w:val="28"/>
          <w:szCs w:val="28"/>
        </w:rPr>
        <w:t>.</w:t>
      </w:r>
    </w:p>
    <w:p w14:paraId="4798A4C1" w14:textId="797F2BEE" w:rsidR="00465C40" w:rsidRPr="00EB13F7" w:rsidRDefault="00465C40" w:rsidP="002E20C0">
      <w:pPr>
        <w:pStyle w:val="a8"/>
        <w:numPr>
          <w:ilvl w:val="0"/>
          <w:numId w:val="6"/>
        </w:numPr>
        <w:tabs>
          <w:tab w:val="clear" w:pos="720"/>
          <w:tab w:val="num" w:pos="423"/>
        </w:tabs>
        <w:bidi/>
        <w:spacing w:line="360" w:lineRule="auto"/>
        <w:ind w:left="423"/>
        <w:jc w:val="both"/>
        <w:rPr>
          <w:rFonts w:ascii="Sakkal Majalla" w:hAnsi="Sakkal Majalla" w:cs="Sakkal Majalla"/>
          <w:sz w:val="28"/>
          <w:szCs w:val="28"/>
        </w:rPr>
      </w:pPr>
      <w:r w:rsidRPr="00717B78">
        <w:rPr>
          <w:rStyle w:val="a9"/>
          <w:rFonts w:ascii="Sakkal Majalla" w:hAnsi="Sakkal Majalla" w:cs="Sakkal Majalla"/>
          <w:sz w:val="28"/>
          <w:szCs w:val="28"/>
          <w:rtl/>
        </w:rPr>
        <w:t>معامل الارتباط بيرسون</w:t>
      </w:r>
      <w:r w:rsidRPr="00EB13F7">
        <w:rPr>
          <w:rStyle w:val="a9"/>
          <w:rFonts w:ascii="Sakkal Majalla" w:hAnsi="Sakkal Majalla" w:cs="Sakkal Majalla"/>
          <w:b w:val="0"/>
          <w:bCs w:val="0"/>
          <w:sz w:val="28"/>
          <w:szCs w:val="28"/>
        </w:rPr>
        <w:t xml:space="preserve"> (Pearson Correlation)</w:t>
      </w:r>
      <w:r w:rsidR="00717B78">
        <w:rPr>
          <w:rFonts w:ascii="Sakkal Majalla" w:hAnsi="Sakkal Majalla" w:cs="Sakkal Majalla" w:hint="cs"/>
          <w:sz w:val="28"/>
          <w:szCs w:val="28"/>
          <w:rtl/>
        </w:rPr>
        <w:t xml:space="preserve"> </w:t>
      </w:r>
      <w:r w:rsidRPr="00EB13F7">
        <w:rPr>
          <w:rFonts w:ascii="Sakkal Majalla" w:hAnsi="Sakkal Majalla" w:cs="Sakkal Majalla"/>
          <w:sz w:val="28"/>
          <w:szCs w:val="28"/>
          <w:rtl/>
        </w:rPr>
        <w:t xml:space="preserve">لقياس </w:t>
      </w:r>
      <w:r w:rsidRPr="00EB13F7">
        <w:rPr>
          <w:rStyle w:val="a9"/>
          <w:rFonts w:ascii="Sakkal Majalla" w:hAnsi="Sakkal Majalla" w:cs="Sakkal Majalla"/>
          <w:b w:val="0"/>
          <w:bCs w:val="0"/>
          <w:sz w:val="28"/>
          <w:szCs w:val="28"/>
          <w:rtl/>
        </w:rPr>
        <w:t>قوة واتجاه العلاقة</w:t>
      </w:r>
      <w:r w:rsidRPr="00EB13F7">
        <w:rPr>
          <w:rFonts w:ascii="Sakkal Majalla" w:hAnsi="Sakkal Majalla" w:cs="Sakkal Majalla"/>
          <w:sz w:val="28"/>
          <w:szCs w:val="28"/>
          <w:rtl/>
        </w:rPr>
        <w:t xml:space="preserve"> بين متغيرات الدراسة (الثقافة التنظيمية للسلامة والامتثال لإدارة المخاطر وتقليل الحوادث المهنية)</w:t>
      </w:r>
      <w:r w:rsidRPr="00EB13F7">
        <w:rPr>
          <w:rFonts w:ascii="Sakkal Majalla" w:hAnsi="Sakkal Majalla" w:cs="Sakkal Majalla"/>
          <w:sz w:val="28"/>
          <w:szCs w:val="28"/>
        </w:rPr>
        <w:t>.</w:t>
      </w:r>
    </w:p>
    <w:p w14:paraId="45F553E2" w14:textId="77777777" w:rsidR="00465C40" w:rsidRPr="00EB13F7" w:rsidRDefault="00465C40" w:rsidP="002E20C0">
      <w:pPr>
        <w:pStyle w:val="a8"/>
        <w:numPr>
          <w:ilvl w:val="0"/>
          <w:numId w:val="6"/>
        </w:numPr>
        <w:tabs>
          <w:tab w:val="clear" w:pos="720"/>
          <w:tab w:val="num" w:pos="423"/>
        </w:tabs>
        <w:bidi/>
        <w:spacing w:line="360" w:lineRule="auto"/>
        <w:ind w:left="423"/>
        <w:jc w:val="both"/>
        <w:rPr>
          <w:rFonts w:ascii="Sakkal Majalla" w:hAnsi="Sakkal Majalla" w:cs="Sakkal Majalla"/>
          <w:sz w:val="28"/>
          <w:szCs w:val="28"/>
        </w:rPr>
      </w:pPr>
      <w:r w:rsidRPr="00717B78">
        <w:rPr>
          <w:rStyle w:val="a9"/>
          <w:rFonts w:ascii="Sakkal Majalla" w:hAnsi="Sakkal Majalla" w:cs="Sakkal Majalla"/>
          <w:sz w:val="28"/>
          <w:szCs w:val="28"/>
          <w:rtl/>
        </w:rPr>
        <w:t>تحليل الانحدار الخطي البسيط والمتعدد</w:t>
      </w:r>
      <w:r w:rsidRPr="00EB13F7">
        <w:rPr>
          <w:rStyle w:val="a9"/>
          <w:rFonts w:ascii="Sakkal Majalla" w:hAnsi="Sakkal Majalla" w:cs="Sakkal Majalla"/>
          <w:b w:val="0"/>
          <w:bCs w:val="0"/>
          <w:sz w:val="28"/>
          <w:szCs w:val="28"/>
        </w:rPr>
        <w:t xml:space="preserve"> (Simple &amp; Multiple Regression Analysis)</w:t>
      </w:r>
      <w:r w:rsidRPr="00EB13F7">
        <w:rPr>
          <w:rFonts w:ascii="Sakkal Majalla" w:hAnsi="Sakkal Majalla" w:cs="Sakkal Majalla"/>
          <w:sz w:val="28"/>
          <w:szCs w:val="28"/>
        </w:rPr>
        <w:br/>
      </w:r>
      <w:r w:rsidRPr="00EB13F7">
        <w:rPr>
          <w:rFonts w:ascii="Sakkal Majalla" w:hAnsi="Sakkal Majalla" w:cs="Sakkal Majalla"/>
          <w:sz w:val="28"/>
          <w:szCs w:val="28"/>
          <w:rtl/>
        </w:rPr>
        <w:t xml:space="preserve">وذلك </w:t>
      </w:r>
      <w:r w:rsidRPr="00EB13F7">
        <w:rPr>
          <w:rStyle w:val="a9"/>
          <w:rFonts w:ascii="Sakkal Majalla" w:hAnsi="Sakkal Majalla" w:cs="Sakkal Majalla"/>
          <w:b w:val="0"/>
          <w:bCs w:val="0"/>
          <w:sz w:val="28"/>
          <w:szCs w:val="28"/>
          <w:rtl/>
        </w:rPr>
        <w:t>لاختبار الفرضيات</w:t>
      </w:r>
      <w:r w:rsidRPr="00EB13F7">
        <w:rPr>
          <w:rFonts w:ascii="Sakkal Majalla" w:hAnsi="Sakkal Majalla" w:cs="Sakkal Majalla"/>
          <w:sz w:val="28"/>
          <w:szCs w:val="28"/>
          <w:rtl/>
        </w:rPr>
        <w:t xml:space="preserve"> المتعلقة بأثر أبعاد الثقافة التنظيمية للسلامة </w:t>
      </w:r>
      <w:r w:rsidRPr="00EB13F7">
        <w:rPr>
          <w:rStyle w:val="a9"/>
          <w:rFonts w:ascii="Sakkal Majalla" w:hAnsi="Sakkal Majalla" w:cs="Sakkal Majalla"/>
          <w:b w:val="0"/>
          <w:bCs w:val="0"/>
          <w:sz w:val="28"/>
          <w:szCs w:val="28"/>
          <w:rtl/>
        </w:rPr>
        <w:t>على الامتثال لإدارة المخاطر وتقليل الحوادث المهنية</w:t>
      </w:r>
      <w:r w:rsidRPr="00EB13F7">
        <w:rPr>
          <w:rFonts w:ascii="Sakkal Majalla" w:hAnsi="Sakkal Majalla" w:cs="Sakkal Majalla"/>
          <w:sz w:val="28"/>
          <w:szCs w:val="28"/>
        </w:rPr>
        <w:t>.</w:t>
      </w:r>
    </w:p>
    <w:p w14:paraId="466A5D0B" w14:textId="4939C376" w:rsidR="00D22171" w:rsidRPr="00717B78" w:rsidRDefault="00717B78" w:rsidP="00717B78">
      <w:pPr>
        <w:spacing w:before="100" w:beforeAutospacing="1" w:after="100" w:afterAutospacing="1" w:line="360" w:lineRule="auto"/>
        <w:jc w:val="both"/>
        <w:outlineLvl w:val="1"/>
        <w:rPr>
          <w:rFonts w:ascii="Sakkal Majalla" w:hAnsi="Sakkal Majalla" w:cs="Sakkal Majalla"/>
          <w:b/>
          <w:bCs/>
          <w:sz w:val="36"/>
          <w:szCs w:val="36"/>
          <w:rtl/>
        </w:rPr>
      </w:pPr>
      <w:bookmarkStart w:id="22" w:name="_Toc223317897"/>
      <w:r w:rsidRPr="00717B78">
        <w:rPr>
          <w:rFonts w:ascii="Sakkal Majalla" w:hAnsi="Sakkal Majalla" w:cs="Sakkal Majalla" w:hint="cs"/>
          <w:b/>
          <w:bCs/>
          <w:sz w:val="36"/>
          <w:szCs w:val="36"/>
          <w:rtl/>
        </w:rPr>
        <w:t xml:space="preserve">12.1 </w:t>
      </w:r>
      <w:r w:rsidR="00A74F76" w:rsidRPr="00717B78">
        <w:rPr>
          <w:rFonts w:ascii="Sakkal Majalla" w:hAnsi="Sakkal Majalla" w:cs="Sakkal Majalla"/>
          <w:b/>
          <w:bCs/>
          <w:sz w:val="36"/>
          <w:szCs w:val="36"/>
          <w:rtl/>
        </w:rPr>
        <w:t>حدود</w:t>
      </w:r>
      <w:r w:rsidR="00D22171" w:rsidRPr="00717B78">
        <w:rPr>
          <w:rFonts w:ascii="Sakkal Majalla" w:hAnsi="Sakkal Majalla" w:cs="Sakkal Majalla"/>
          <w:b/>
          <w:bCs/>
          <w:sz w:val="36"/>
          <w:szCs w:val="36"/>
          <w:rtl/>
        </w:rPr>
        <w:t xml:space="preserve"> الدراسة</w:t>
      </w:r>
      <w:r w:rsidR="00A74F76" w:rsidRPr="00717B78">
        <w:rPr>
          <w:rFonts w:ascii="Sakkal Majalla" w:hAnsi="Sakkal Majalla" w:cs="Sakkal Majalla"/>
          <w:b/>
          <w:bCs/>
          <w:sz w:val="36"/>
          <w:szCs w:val="36"/>
          <w:rtl/>
        </w:rPr>
        <w:t>:</w:t>
      </w:r>
      <w:bookmarkEnd w:id="21"/>
      <w:bookmarkEnd w:id="22"/>
    </w:p>
    <w:p w14:paraId="25A330B3" w14:textId="29067F17" w:rsidR="00CA49E9" w:rsidRPr="00EB13F7" w:rsidRDefault="00053122" w:rsidP="00717B78">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717B78">
        <w:rPr>
          <w:rFonts w:ascii="Sakkal Majalla" w:hAnsi="Sakkal Majalla" w:cs="Sakkal Majalla"/>
          <w:b/>
          <w:bCs/>
          <w:sz w:val="28"/>
          <w:szCs w:val="28"/>
          <w:rtl/>
        </w:rPr>
        <w:t>حدود موضوعية</w:t>
      </w:r>
      <w:r w:rsidRPr="00EB13F7">
        <w:rPr>
          <w:rFonts w:ascii="Sakkal Majalla" w:hAnsi="Sakkal Majalla" w:cs="Sakkal Majalla"/>
          <w:sz w:val="28"/>
          <w:szCs w:val="28"/>
          <w:rtl/>
        </w:rPr>
        <w:t xml:space="preserve">: </w:t>
      </w:r>
      <w:r w:rsidR="00465C40" w:rsidRPr="00EB13F7">
        <w:rPr>
          <w:rFonts w:ascii="Sakkal Majalla" w:hAnsi="Sakkal Majalla" w:cs="Sakkal Majalla"/>
          <w:sz w:val="28"/>
          <w:szCs w:val="28"/>
          <w:rtl/>
        </w:rPr>
        <w:t xml:space="preserve">تقتصر هذه الدراسة على دراسة أثر </w:t>
      </w:r>
      <w:r w:rsidR="003F446D" w:rsidRPr="00EB13F7">
        <w:rPr>
          <w:rFonts w:ascii="Sakkal Majalla" w:hAnsi="Sakkal Majalla" w:cs="Sakkal Majalla"/>
          <w:sz w:val="28"/>
          <w:szCs w:val="28"/>
          <w:rtl/>
        </w:rPr>
        <w:t xml:space="preserve">الثقافة التنظيمية بأبعادها الأربعة (القيادة الداعمة للسلامة، التواصل والمشاركة، التعلم التنظيمي والتحسين المستمر، الالتزام بالإجراءات والانضباط التشغيلي) </w:t>
      </w:r>
      <w:r w:rsidR="00465C40" w:rsidRPr="00EB13F7">
        <w:rPr>
          <w:rFonts w:ascii="Sakkal Majalla" w:hAnsi="Sakkal Majalla" w:cs="Sakkal Majalla"/>
          <w:sz w:val="28"/>
          <w:szCs w:val="28"/>
          <w:rtl/>
        </w:rPr>
        <w:t xml:space="preserve"> على تقليل الحوادث المهنية وتعزيز الامتثال لأنظمة إدارة المخاطر داخل القطاعات الهندسية</w:t>
      </w:r>
      <w:r w:rsidR="00812416" w:rsidRPr="00EB13F7">
        <w:rPr>
          <w:rFonts w:ascii="Sakkal Majalla" w:hAnsi="Sakkal Majalla" w:cs="Sakkal Majalla"/>
          <w:sz w:val="28"/>
          <w:szCs w:val="28"/>
        </w:rPr>
        <w:t>.</w:t>
      </w:r>
    </w:p>
    <w:p w14:paraId="7D403AAD" w14:textId="7DD265F9" w:rsidR="00A60AAE" w:rsidRPr="00EB13F7" w:rsidRDefault="00053122" w:rsidP="00717B78">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717B78">
        <w:rPr>
          <w:rFonts w:ascii="Sakkal Majalla" w:hAnsi="Sakkal Majalla" w:cs="Sakkal Majalla"/>
          <w:b/>
          <w:bCs/>
          <w:sz w:val="28"/>
          <w:szCs w:val="28"/>
          <w:rtl/>
        </w:rPr>
        <w:t>حدود مكانية</w:t>
      </w:r>
      <w:r w:rsidRPr="00EB13F7">
        <w:rPr>
          <w:rFonts w:ascii="Sakkal Majalla" w:hAnsi="Sakkal Majalla" w:cs="Sakkal Majalla"/>
          <w:sz w:val="28"/>
          <w:szCs w:val="28"/>
          <w:rtl/>
        </w:rPr>
        <w:t xml:space="preserve">: </w:t>
      </w:r>
      <w:r w:rsidR="00465C40" w:rsidRPr="00EB13F7">
        <w:rPr>
          <w:rFonts w:ascii="Sakkal Majalla" w:hAnsi="Sakkal Majalla" w:cs="Sakkal Majalla"/>
          <w:sz w:val="28"/>
          <w:szCs w:val="28"/>
          <w:rtl/>
        </w:rPr>
        <w:t>تم تطبيق الدراسة في القطاعات الهندسية</w:t>
      </w:r>
      <w:r w:rsidR="00812416" w:rsidRPr="00EB13F7">
        <w:rPr>
          <w:rFonts w:ascii="Sakkal Majalla" w:hAnsi="Sakkal Majalla" w:cs="Sakkal Majalla"/>
          <w:sz w:val="28"/>
          <w:szCs w:val="28"/>
        </w:rPr>
        <w:t>.</w:t>
      </w:r>
    </w:p>
    <w:p w14:paraId="1ABED148" w14:textId="5933B61C" w:rsidR="00053122" w:rsidRPr="00EB13F7" w:rsidRDefault="00053122" w:rsidP="00717B78">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717B78">
        <w:rPr>
          <w:rFonts w:ascii="Sakkal Majalla" w:hAnsi="Sakkal Majalla" w:cs="Sakkal Majalla"/>
          <w:b/>
          <w:bCs/>
          <w:sz w:val="28"/>
          <w:szCs w:val="28"/>
          <w:rtl/>
        </w:rPr>
        <w:t>حدود زمانية</w:t>
      </w:r>
      <w:r w:rsidRPr="00EB13F7">
        <w:rPr>
          <w:rFonts w:ascii="Sakkal Majalla" w:hAnsi="Sakkal Majalla" w:cs="Sakkal Majalla"/>
          <w:sz w:val="28"/>
          <w:szCs w:val="28"/>
          <w:rtl/>
        </w:rPr>
        <w:t xml:space="preserve">: </w:t>
      </w:r>
      <w:r w:rsidR="000318AB" w:rsidRPr="00EB13F7">
        <w:rPr>
          <w:rFonts w:ascii="Sakkal Majalla" w:hAnsi="Sakkal Majalla" w:cs="Sakkal Majalla"/>
          <w:sz w:val="28"/>
          <w:szCs w:val="28"/>
          <w:rtl/>
        </w:rPr>
        <w:t>سيتم إجراء الدراسة خلال العام الأكاديمي 2025</w:t>
      </w:r>
      <w:r w:rsidR="00B346DF" w:rsidRPr="00EB13F7">
        <w:rPr>
          <w:rFonts w:ascii="Sakkal Majalla" w:hAnsi="Sakkal Majalla" w:cs="Sakkal Majalla"/>
          <w:sz w:val="28"/>
          <w:szCs w:val="28"/>
          <w:rtl/>
        </w:rPr>
        <w:t>.</w:t>
      </w:r>
    </w:p>
    <w:p w14:paraId="171DDDEE" w14:textId="631ABDAB" w:rsidR="00C87FC6" w:rsidRPr="00717B78" w:rsidRDefault="00B346DF" w:rsidP="00717B78">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717B78">
        <w:rPr>
          <w:rFonts w:ascii="Sakkal Majalla" w:hAnsi="Sakkal Majalla" w:cs="Sakkal Majalla"/>
          <w:b/>
          <w:bCs/>
          <w:sz w:val="28"/>
          <w:szCs w:val="28"/>
          <w:rtl/>
        </w:rPr>
        <w:t>حدود بشرية</w:t>
      </w:r>
      <w:r w:rsidRPr="00EB13F7">
        <w:rPr>
          <w:rFonts w:ascii="Sakkal Majalla" w:hAnsi="Sakkal Majalla" w:cs="Sakkal Majalla"/>
          <w:sz w:val="28"/>
          <w:szCs w:val="28"/>
          <w:rtl/>
        </w:rPr>
        <w:t>:</w:t>
      </w:r>
      <w:bookmarkStart w:id="23" w:name="_Toc169790506"/>
      <w:r w:rsidR="00D81039" w:rsidRPr="00EB13F7">
        <w:rPr>
          <w:rFonts w:ascii="Sakkal Majalla" w:hAnsi="Sakkal Majalla" w:cs="Sakkal Majalla"/>
          <w:sz w:val="28"/>
          <w:szCs w:val="28"/>
          <w:rtl/>
        </w:rPr>
        <w:t xml:space="preserve"> </w:t>
      </w:r>
      <w:r w:rsidR="00465C40" w:rsidRPr="00EB13F7">
        <w:rPr>
          <w:rFonts w:ascii="Sakkal Majalla" w:hAnsi="Sakkal Majalla" w:cs="Sakkal Majalla"/>
          <w:sz w:val="28"/>
          <w:szCs w:val="28"/>
          <w:rtl/>
        </w:rPr>
        <w:t>تشمل الدراسة العاملين الفنيين والإداريين والمشرفين في القطاعات الهندسية</w:t>
      </w:r>
    </w:p>
    <w:p w14:paraId="7347BBD7" w14:textId="77777777" w:rsidR="00717B78" w:rsidRDefault="00717B78" w:rsidP="00717B78">
      <w:pPr>
        <w:rPr>
          <w:rFonts w:ascii="Sakkal Majalla" w:hAnsi="Sakkal Majalla" w:cs="Sakkal Majalla"/>
          <w:sz w:val="28"/>
          <w:szCs w:val="28"/>
          <w:rtl/>
        </w:rPr>
      </w:pPr>
      <w:r>
        <w:rPr>
          <w:rFonts w:ascii="Sakkal Majalla" w:hAnsi="Sakkal Majalla" w:cs="Sakkal Majalla"/>
          <w:sz w:val="28"/>
          <w:szCs w:val="28"/>
          <w:rtl/>
        </w:rPr>
        <w:br w:type="page"/>
      </w:r>
    </w:p>
    <w:p w14:paraId="1589ADEE" w14:textId="0EC47236" w:rsidR="00717B78" w:rsidRPr="00717B78" w:rsidRDefault="00717B78" w:rsidP="00717B78">
      <w:pPr>
        <w:spacing w:before="100" w:beforeAutospacing="1" w:after="100" w:afterAutospacing="1" w:line="360" w:lineRule="auto"/>
        <w:jc w:val="center"/>
        <w:outlineLvl w:val="0"/>
        <w:rPr>
          <w:rFonts w:ascii="Sakkal Majalla" w:hAnsi="Sakkal Majalla" w:cs="Sakkal Majalla"/>
          <w:b/>
          <w:bCs/>
          <w:sz w:val="40"/>
          <w:szCs w:val="40"/>
          <w:rtl/>
        </w:rPr>
      </w:pPr>
      <w:bookmarkStart w:id="24" w:name="_Toc223317898"/>
      <w:r w:rsidRPr="00717B78">
        <w:rPr>
          <w:rFonts w:ascii="Sakkal Majalla" w:hAnsi="Sakkal Majalla" w:cs="Sakkal Majalla" w:hint="cs"/>
          <w:b/>
          <w:bCs/>
          <w:sz w:val="40"/>
          <w:szCs w:val="40"/>
          <w:rtl/>
        </w:rPr>
        <w:lastRenderedPageBreak/>
        <w:t xml:space="preserve">الفصل الثاني: </w:t>
      </w:r>
      <w:r w:rsidRPr="00717B78">
        <w:rPr>
          <w:rFonts w:ascii="Sakkal Majalla" w:hAnsi="Sakkal Majalla" w:cs="Sakkal Majalla"/>
          <w:b/>
          <w:bCs/>
          <w:sz w:val="40"/>
          <w:szCs w:val="40"/>
          <w:rtl/>
        </w:rPr>
        <w:t>الإطار النظري للدراسة</w:t>
      </w:r>
      <w:bookmarkEnd w:id="24"/>
    </w:p>
    <w:p w14:paraId="5DE2453F" w14:textId="77777777" w:rsidR="00717B78" w:rsidRPr="00717B78" w:rsidRDefault="00717B78" w:rsidP="00717B78">
      <w:pPr>
        <w:spacing w:before="100" w:beforeAutospacing="1" w:after="100" w:afterAutospacing="1" w:line="360" w:lineRule="auto"/>
        <w:jc w:val="center"/>
        <w:outlineLvl w:val="1"/>
        <w:rPr>
          <w:rFonts w:ascii="Sakkal Majalla" w:hAnsi="Sakkal Majalla" w:cs="Sakkal Majalla"/>
          <w:b/>
          <w:bCs/>
          <w:sz w:val="36"/>
          <w:szCs w:val="36"/>
          <w:rtl/>
        </w:rPr>
      </w:pPr>
      <w:bookmarkStart w:id="25" w:name="_Toc223317899"/>
      <w:r w:rsidRPr="00717B78">
        <w:rPr>
          <w:rFonts w:ascii="Sakkal Majalla" w:hAnsi="Sakkal Majalla" w:cs="Sakkal Majalla"/>
          <w:b/>
          <w:bCs/>
          <w:sz w:val="36"/>
          <w:szCs w:val="36"/>
          <w:rtl/>
        </w:rPr>
        <w:t>المبحث الأول: الثقافة التنظيمية كمتغير مستقل</w:t>
      </w:r>
      <w:bookmarkEnd w:id="25"/>
    </w:p>
    <w:p w14:paraId="2C87A6D9" w14:textId="04633538" w:rsidR="00717B78" w:rsidRPr="00717B78" w:rsidRDefault="00717B78" w:rsidP="00717B78">
      <w:pPr>
        <w:spacing w:before="100" w:beforeAutospacing="1" w:after="100" w:afterAutospacing="1" w:line="360" w:lineRule="auto"/>
        <w:jc w:val="both"/>
        <w:outlineLvl w:val="2"/>
        <w:rPr>
          <w:rFonts w:ascii="Sakkal Majalla" w:hAnsi="Sakkal Majalla" w:cs="Sakkal Majalla"/>
          <w:b/>
          <w:bCs/>
          <w:sz w:val="32"/>
          <w:szCs w:val="32"/>
          <w:rtl/>
        </w:rPr>
      </w:pPr>
      <w:bookmarkStart w:id="26" w:name="_Toc223317900"/>
      <w:r w:rsidRPr="00717B78">
        <w:rPr>
          <w:rFonts w:ascii="Sakkal Majalla" w:hAnsi="Sakkal Majalla" w:cs="Sakkal Majalla" w:hint="cs"/>
          <w:b/>
          <w:bCs/>
          <w:sz w:val="32"/>
          <w:szCs w:val="32"/>
          <w:rtl/>
        </w:rPr>
        <w:t xml:space="preserve">1.1.2 </w:t>
      </w:r>
      <w:r w:rsidRPr="00717B78">
        <w:rPr>
          <w:rFonts w:ascii="Sakkal Majalla" w:hAnsi="Sakkal Majalla" w:cs="Sakkal Majalla"/>
          <w:b/>
          <w:bCs/>
          <w:sz w:val="32"/>
          <w:szCs w:val="32"/>
          <w:rtl/>
        </w:rPr>
        <w:t>تمهيد</w:t>
      </w:r>
      <w:bookmarkEnd w:id="26"/>
    </w:p>
    <w:p w14:paraId="350D243E" w14:textId="21FE1C12" w:rsidR="00C87FC6" w:rsidRPr="00EB13F7" w:rsidRDefault="00C87FC6" w:rsidP="00717B78">
      <w:pPr>
        <w:spacing w:before="100" w:beforeAutospacing="1" w:after="100" w:afterAutospacing="1"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تُعدّ الثقافة التنظيمية من المفاهيم المحورية التي استأثرت باهتمام الباحثين في حقول الإدارة والسلوك التنظيمي، إذ تُشكّل الإطار القيمي والمعياري الذي يُوجّه سلوك الأفراد داخل المنظمات ويُحدّد أنماط تفاعلهم مع بيئة العمل. وتكتسب هذه الثقافة أهمية استثنائية في القطاعات الهندسية التي تتّسم بدرجة عالية من التعقيد التقني والمخاطر التشغيلية، حيث يُصبح البُعد الثقافي عاملاً حاسماً في تحديد مستويات الأداء والسلامة على حدٍّ سواء. وقد أثبتت الأدبيات المعاصرة أنّ المنظمات التي تمتلك ثقافة تنظيمية راسخة تتمتع بقدرة أعلى على مواجهة التحديات وتحقيق أهدافها الاستراتيجية، بينما تُعاني المنظمات ذات الثقافة الضعيفة أو المُفكّكة من صعوبات جوهرية في ضبط السلوك التنظيمي وتوجيهه نحو الغايات المرجوّة</w:t>
      </w:r>
      <w:r w:rsidRPr="00EB13F7">
        <w:rPr>
          <w:rFonts w:ascii="Sakkal Majalla" w:hAnsi="Sakkal Majalla" w:cs="Sakkal Majalla"/>
          <w:sz w:val="28"/>
          <w:szCs w:val="28"/>
        </w:rPr>
        <w:t>.</w:t>
      </w:r>
    </w:p>
    <w:p w14:paraId="54343511" w14:textId="77777777" w:rsidR="00C87FC6" w:rsidRPr="00EB13F7" w:rsidRDefault="00C87FC6" w:rsidP="00717B78">
      <w:pPr>
        <w:pStyle w:val="a8"/>
        <w:bidi/>
        <w:spacing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ويتناول هذا المبحث الثقافة التنظيمية بوصفها المتغير المستقل في الدراسة الراهنة، مُستعرضاً مفهومها وتطوّره التاريخي، ومُحلّلاً أهميتها وأهدافها في السياق التنظيمي المعاصر، ثم مُفصّلاً أبعادها الأربعة التي تتبنّاها الدراسة وهي: القيادة الداعمة للسلامة، والتواصل والمشاركة، والتعلم التنظيمي والتحسين المستمر، والالتزام بالإجراءات والانضباط التشغيلي. ويسعى المبحث إلى تأسيس قاعدة نظرية متينة تُمكّن من فهم الآليات التي تُؤثّر من خلالها الثقافة التنظيمية في مخرجات السلامة المهنية والامتثال لأنظمة إدارة المخاطر في البيئات الهندسية</w:t>
      </w:r>
      <w:r w:rsidRPr="00EB13F7">
        <w:rPr>
          <w:rFonts w:ascii="Sakkal Majalla" w:hAnsi="Sakkal Majalla" w:cs="Sakkal Majalla"/>
          <w:sz w:val="28"/>
          <w:szCs w:val="28"/>
        </w:rPr>
        <w:t>.</w:t>
      </w:r>
    </w:p>
    <w:p w14:paraId="4A5E5319" w14:textId="373B2AF0" w:rsidR="00717B78" w:rsidRPr="00717B78" w:rsidRDefault="00717B78" w:rsidP="00717B78">
      <w:pPr>
        <w:spacing w:before="100" w:beforeAutospacing="1" w:after="100" w:afterAutospacing="1"/>
        <w:outlineLvl w:val="2"/>
        <w:rPr>
          <w:rFonts w:ascii="Sakkal Majalla" w:hAnsi="Sakkal Majalla" w:cs="Sakkal Majalla"/>
          <w:b/>
          <w:bCs/>
          <w:sz w:val="32"/>
          <w:szCs w:val="32"/>
          <w:rtl/>
        </w:rPr>
      </w:pPr>
      <w:r w:rsidRPr="00717B78">
        <w:rPr>
          <w:rFonts w:ascii="Sakkal Majalla" w:hAnsi="Sakkal Majalla" w:cs="Sakkal Majalla"/>
          <w:b/>
          <w:bCs/>
          <w:sz w:val="32"/>
          <w:szCs w:val="32"/>
          <w:rtl/>
        </w:rPr>
        <w:br w:type="page"/>
      </w:r>
      <w:bookmarkStart w:id="27" w:name="_Toc223317901"/>
      <w:r w:rsidRPr="00717B78">
        <w:rPr>
          <w:rFonts w:ascii="Sakkal Majalla" w:hAnsi="Sakkal Majalla" w:cs="Sakkal Majalla" w:hint="cs"/>
          <w:b/>
          <w:bCs/>
          <w:sz w:val="32"/>
          <w:szCs w:val="32"/>
          <w:rtl/>
        </w:rPr>
        <w:lastRenderedPageBreak/>
        <w:t xml:space="preserve">2.1.2 </w:t>
      </w:r>
      <w:r w:rsidRPr="00717B78">
        <w:rPr>
          <w:rFonts w:ascii="Sakkal Majalla" w:hAnsi="Sakkal Majalla" w:cs="Sakkal Majalla"/>
          <w:b/>
          <w:bCs/>
          <w:sz w:val="32"/>
          <w:szCs w:val="32"/>
          <w:rtl/>
        </w:rPr>
        <w:t>مفهوم الثقافة التنظيمية</w:t>
      </w:r>
      <w:bookmarkEnd w:id="27"/>
    </w:p>
    <w:p w14:paraId="71E49F25" w14:textId="73EAFAE6" w:rsidR="00C87FC6" w:rsidRPr="00717B78" w:rsidRDefault="00717B78" w:rsidP="00717B78">
      <w:pPr>
        <w:spacing w:before="100" w:beforeAutospacing="1" w:after="100" w:afterAutospacing="1" w:line="360" w:lineRule="auto"/>
        <w:jc w:val="both"/>
        <w:rPr>
          <w:rFonts w:ascii="Sakkal Majalla" w:hAnsi="Sakkal Majalla" w:cs="Sakkal Majalla"/>
          <w:b/>
          <w:bCs/>
          <w:sz w:val="28"/>
          <w:szCs w:val="28"/>
        </w:rPr>
      </w:pPr>
      <w:r w:rsidRPr="00717B78">
        <w:rPr>
          <w:rFonts w:ascii="Sakkal Majalla" w:hAnsi="Sakkal Majalla" w:cs="Sakkal Majalla"/>
          <w:b/>
          <w:bCs/>
          <w:sz w:val="28"/>
          <w:szCs w:val="28"/>
          <w:rtl/>
        </w:rPr>
        <w:t>التعريف والتأصيل المفاهيمي</w:t>
      </w:r>
    </w:p>
    <w:p w14:paraId="30219942" w14:textId="77777777" w:rsidR="00C87FC6" w:rsidRPr="00EB13F7" w:rsidRDefault="00C87FC6" w:rsidP="00717B78">
      <w:pPr>
        <w:pStyle w:val="a8"/>
        <w:bidi/>
        <w:spacing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يُعدّ مفهوم الثقافة التنظيمية من المفاهيم التي شهدت تطوّراً ملحوظاً في الأدبيات الإدارية، حيث تعدّدت التعريفات وتنوّعت المداخل النظرية في تناوله. ويُشير محمد وجبر (2023) إلى أنّ الثقافة التنظيمية تُمثّل منظومة متكاملة من القيم والمعتقدات والافتراضات المشتركة التي يتبنّاها أعضاء المنظمة، والتي تُشكّل إطاراً مرجعياً يُوجّه سلوكهم ويُحدّد طريقة تفاعلهم مع المتغيرات الداخلية والخارجية. وتتجاوز هذه المنظومة البُعد الظاهري للسلوك لتشمل الطبقات العميقة من القناعات والتصوّرات التي قد لا يُدركها الأفراد بشكل واعٍ، لكنها تُؤثّر بصورة جوهرية في قراراتهم وممارساتهم اليومية</w:t>
      </w:r>
      <w:r w:rsidRPr="00EB13F7">
        <w:rPr>
          <w:rFonts w:ascii="Sakkal Majalla" w:hAnsi="Sakkal Majalla" w:cs="Sakkal Majalla"/>
          <w:sz w:val="28"/>
          <w:szCs w:val="28"/>
        </w:rPr>
        <w:t>.</w:t>
      </w:r>
    </w:p>
    <w:p w14:paraId="1401591D" w14:textId="77777777" w:rsidR="00C87FC6" w:rsidRPr="00EB13F7" w:rsidRDefault="00C87FC6" w:rsidP="00717B78">
      <w:pPr>
        <w:pStyle w:val="a8"/>
        <w:bidi/>
        <w:spacing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 xml:space="preserve">ومن منظور مُغاير، يُعرّف الجنابي وداود </w:t>
      </w:r>
      <w:r w:rsidRPr="00EB13F7">
        <w:rPr>
          <w:rFonts w:ascii="Sakkal Majalla" w:hAnsi="Sakkal Majalla" w:cs="Sakkal Majalla"/>
          <w:sz w:val="28"/>
          <w:szCs w:val="28"/>
        </w:rPr>
        <w:t xml:space="preserve">(2024) </w:t>
      </w:r>
      <w:r w:rsidRPr="00EB13F7">
        <w:rPr>
          <w:rFonts w:ascii="Sakkal Majalla" w:hAnsi="Sakkal Majalla" w:cs="Sakkal Majalla"/>
          <w:sz w:val="28"/>
          <w:szCs w:val="28"/>
          <w:rtl/>
        </w:rPr>
        <w:t>الثقافة التنظيمية بأنها النسيج الاجتماعي الذي يُميّز المنظمة عن غيرها، ويتضمّن مجموعة من الرموز والطقوس والممارسات التي تُكسب المنظمة هويتها المُميّزة. ويُركّز هذا التعريف على البُعد التمايزي للثقافة، باعتبارها عنصراً يُسهم في بناء الهوية التنظيمية وتعزيز الشعور بالانتماء لدى العاملين. كما يُضيف بازيد وفتاح (2024) بُعداً ديناميكياً للمفهوم، إذ يُؤكّدان أنّ الثقافة التنظيمية ليست كياناً ثابتاً بل هي نتاج تفاعل مستمر بين الأفراد والمنظمة، وتتشكّل عبر الزمن من خلال عمليات التنشئة والتعلم التنظيمي</w:t>
      </w:r>
      <w:r w:rsidRPr="00EB13F7">
        <w:rPr>
          <w:rFonts w:ascii="Sakkal Majalla" w:hAnsi="Sakkal Majalla" w:cs="Sakkal Majalla"/>
          <w:sz w:val="28"/>
          <w:szCs w:val="28"/>
        </w:rPr>
        <w:t>.</w:t>
      </w:r>
    </w:p>
    <w:p w14:paraId="12C462BD" w14:textId="4DE97D11" w:rsidR="00C87FC6" w:rsidRPr="00EB13F7" w:rsidRDefault="00C87FC6" w:rsidP="00717B78">
      <w:pPr>
        <w:pStyle w:val="a8"/>
        <w:bidi/>
        <w:spacing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و تُبرز ساسي (2023) العلاقة الوثيقة بين الثقافة التنظيمية وعمليات التكوين والتأهيل، مُشيرة إلى أنّ الثقافة تُنقل إلى الأعضاء الجدد عبر آليات التنشئة التنظيمية التي تشمل التدريب الرسمي والتعلم غير الرسمي من الزملاء والرؤساء. ويتوافق هذا الطرح مع ما ذهب إليه زروقة وقريري (2020) من أنّ الثقافة التنظيمية تُؤثّر في التوافق المهني للعاملين، حيث يُسهم الانسجام بين قيم الفرد وقيم المنظمة في تعزيز الرضا الوظيفي والالتزام التنظيمي</w:t>
      </w:r>
      <w:r w:rsidRPr="00EB13F7">
        <w:rPr>
          <w:rFonts w:ascii="Sakkal Majalla" w:hAnsi="Sakkal Majalla" w:cs="Sakkal Majalla"/>
          <w:sz w:val="28"/>
          <w:szCs w:val="28"/>
        </w:rPr>
        <w:t>.</w:t>
      </w:r>
    </w:p>
    <w:p w14:paraId="130C9ECA" w14:textId="08D59204" w:rsidR="00C87FC6" w:rsidRPr="00EB13F7" w:rsidRDefault="00C87FC6" w:rsidP="00717B78">
      <w:pPr>
        <w:pStyle w:val="a8"/>
        <w:bidi/>
        <w:spacing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 xml:space="preserve">ويُقدّم </w:t>
      </w:r>
      <w:r w:rsidRPr="00EB13F7">
        <w:rPr>
          <w:rFonts w:ascii="Sakkal Majalla" w:hAnsi="Sakkal Majalla" w:cs="Sakkal Majalla"/>
          <w:sz w:val="28"/>
          <w:szCs w:val="28"/>
        </w:rPr>
        <w:t xml:space="preserve">Zhang </w:t>
      </w:r>
      <w:r w:rsidRPr="00EB13F7">
        <w:rPr>
          <w:rFonts w:ascii="Sakkal Majalla" w:hAnsi="Sakkal Majalla" w:cs="Sakkal Majalla"/>
          <w:sz w:val="28"/>
          <w:szCs w:val="28"/>
          <w:rtl/>
        </w:rPr>
        <w:t xml:space="preserve">وآخرون (2023) تعريفاً يُركّز على البُعد الوظيفي للثقافة التنظيمية، إذ يعتبرونها السياق الإداري الذي يُؤثّر في قدرة المنظمة على الابتكار وتحقيق الأداء المتميّز. ويُميّز هذا التعريف بين </w:t>
      </w:r>
      <w:r w:rsidRPr="00EB13F7">
        <w:rPr>
          <w:rFonts w:ascii="Sakkal Majalla" w:hAnsi="Sakkal Majalla" w:cs="Sakkal Majalla"/>
          <w:sz w:val="28"/>
          <w:szCs w:val="28"/>
          <w:rtl/>
        </w:rPr>
        <w:lastRenderedPageBreak/>
        <w:t>الثقافة كمتغير مستقل يُؤثّر في المخرجات التنظيمية، وبين المخرجات ذاتها كنتائج قابلة للقياس والتقييم. ومن جهته، يُحلّل</w:t>
      </w:r>
      <w:r w:rsidRPr="00EB13F7">
        <w:rPr>
          <w:rFonts w:ascii="Sakkal Majalla" w:hAnsi="Sakkal Majalla" w:cs="Sakkal Majalla"/>
          <w:sz w:val="28"/>
          <w:szCs w:val="28"/>
        </w:rPr>
        <w:t xml:space="preserve"> Nurlina (2022) </w:t>
      </w:r>
      <w:r w:rsidRPr="00EB13F7">
        <w:rPr>
          <w:rFonts w:ascii="Sakkal Majalla" w:hAnsi="Sakkal Majalla" w:cs="Sakkal Majalla"/>
          <w:sz w:val="28"/>
          <w:szCs w:val="28"/>
          <w:rtl/>
        </w:rPr>
        <w:t>العلاقة بين الثقافة التنظيمية وأنماط القيادة، مُبيّناً أنّ الثقافة تُشكّل البيئة التي تُمارس فيها القيادة تأثيرها، وأنّ فعالية الأنماط القيادية تتوقف جزئياً على مدى انسجامها مع السمات الثقافية السائدة</w:t>
      </w:r>
      <w:r w:rsidRPr="00EB13F7">
        <w:rPr>
          <w:rFonts w:ascii="Sakkal Majalla" w:hAnsi="Sakkal Majalla" w:cs="Sakkal Majalla"/>
          <w:sz w:val="28"/>
          <w:szCs w:val="28"/>
        </w:rPr>
        <w:t>.</w:t>
      </w:r>
    </w:p>
    <w:p w14:paraId="663472B6" w14:textId="77777777" w:rsidR="00C87FC6" w:rsidRPr="00EB13F7" w:rsidRDefault="00C87FC6" w:rsidP="00717B78">
      <w:pPr>
        <w:pStyle w:val="a8"/>
        <w:bidi/>
        <w:spacing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ويُضيف</w:t>
      </w:r>
      <w:r w:rsidRPr="00EB13F7">
        <w:rPr>
          <w:rFonts w:ascii="Sakkal Majalla" w:hAnsi="Sakkal Majalla" w:cs="Sakkal Majalla"/>
          <w:sz w:val="28"/>
          <w:szCs w:val="28"/>
        </w:rPr>
        <w:t xml:space="preserve"> Ogbu </w:t>
      </w:r>
      <w:r w:rsidRPr="00EB13F7">
        <w:rPr>
          <w:rFonts w:ascii="Sakkal Majalla" w:hAnsi="Sakkal Majalla" w:cs="Sakkal Majalla"/>
          <w:sz w:val="28"/>
          <w:szCs w:val="28"/>
          <w:rtl/>
        </w:rPr>
        <w:t>وآخرون (2024) بُعداً قطاعياً للمفهوم من خلال دراستهم للثقافة التنظيمية في قطاع النفط والغاز، مُؤكّدين أنّ خصوصية القطاع تفرض سمات ثقافية مُحدّدة تتعلق بإدارة المخاطر والسلامة التشغيلية. ويُبرز هذا الطرح أهمية مراعاة السياق القطاعي عند دراسة الثقافة التنظيمية، إذ تختلف المتطلبات الثقافية باختلاف طبيعة النشاط ودرجة المخاطر المرتبطة به</w:t>
      </w:r>
      <w:r w:rsidRPr="00EB13F7">
        <w:rPr>
          <w:rFonts w:ascii="Sakkal Majalla" w:hAnsi="Sakkal Majalla" w:cs="Sakkal Majalla"/>
          <w:sz w:val="28"/>
          <w:szCs w:val="28"/>
        </w:rPr>
        <w:t>.</w:t>
      </w:r>
    </w:p>
    <w:p w14:paraId="65C9C2AB" w14:textId="7FA18037" w:rsidR="00717B78" w:rsidRPr="00717B78" w:rsidRDefault="00717B78" w:rsidP="00717B78">
      <w:pPr>
        <w:pStyle w:val="a8"/>
        <w:bidi/>
        <w:spacing w:line="360" w:lineRule="auto"/>
        <w:jc w:val="both"/>
        <w:outlineLvl w:val="2"/>
        <w:rPr>
          <w:rFonts w:ascii="Sakkal Majalla" w:hAnsi="Sakkal Majalla" w:cs="Sakkal Majalla"/>
          <w:b/>
          <w:bCs/>
          <w:sz w:val="32"/>
          <w:szCs w:val="32"/>
          <w:rtl/>
        </w:rPr>
      </w:pPr>
      <w:bookmarkStart w:id="28" w:name="_Toc223317902"/>
      <w:r w:rsidRPr="00717B78">
        <w:rPr>
          <w:rFonts w:ascii="Sakkal Majalla" w:hAnsi="Sakkal Majalla" w:cs="Sakkal Majalla" w:hint="cs"/>
          <w:b/>
          <w:bCs/>
          <w:sz w:val="32"/>
          <w:szCs w:val="32"/>
          <w:rtl/>
        </w:rPr>
        <w:t xml:space="preserve">3.1.2 </w:t>
      </w:r>
      <w:r w:rsidRPr="00717B78">
        <w:rPr>
          <w:rFonts w:ascii="Sakkal Majalla" w:hAnsi="Sakkal Majalla" w:cs="Sakkal Majalla"/>
          <w:b/>
          <w:bCs/>
          <w:sz w:val="32"/>
          <w:szCs w:val="32"/>
          <w:rtl/>
        </w:rPr>
        <w:t>مكوّنات الثقافة التنظيمية ومستوياتها</w:t>
      </w:r>
      <w:bookmarkEnd w:id="28"/>
    </w:p>
    <w:p w14:paraId="780310A1" w14:textId="77777777" w:rsidR="00C87FC6" w:rsidRPr="00EB13F7" w:rsidRDefault="00C87FC6" w:rsidP="00717B78">
      <w:pPr>
        <w:pStyle w:val="a8"/>
        <w:bidi/>
        <w:spacing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 xml:space="preserve">تتألف الثقافة التنظيمية من طبقات متعدّدة تتفاوت في درجة وضوحها وقابليتها للملاحظة المباشرة. ويُشير محمد وجبر </w:t>
      </w:r>
      <w:r w:rsidRPr="00EB13F7">
        <w:rPr>
          <w:rFonts w:ascii="Sakkal Majalla" w:hAnsi="Sakkal Majalla" w:cs="Sakkal Majalla"/>
          <w:sz w:val="28"/>
          <w:szCs w:val="28"/>
        </w:rPr>
        <w:t xml:space="preserve">(2023) </w:t>
      </w:r>
      <w:r w:rsidRPr="00EB13F7">
        <w:rPr>
          <w:rFonts w:ascii="Sakkal Majalla" w:hAnsi="Sakkal Majalla" w:cs="Sakkal Majalla"/>
          <w:sz w:val="28"/>
          <w:szCs w:val="28"/>
          <w:rtl/>
        </w:rPr>
        <w:t>إلى أنّ هذه الطبقات تتراوح بين المظاهر السطحية الملموسة والافتراضات العميقة غير المُعلنة، وأنّ فهم الثقافة التنظيمية يستلزم التعمّق في جميع هذه المستويات. ويتضمّن المستوى السطحي الرموز المادية كالمباني والشعارات والأزياء الرسمية، فضلاً عن الطقوس والاحتفالات التي تُجسّد قيم المنظمة بشكل ملموس. أما المستوى المتوسط فيشمل القيم المُعلنة والمعايير السلوكية التي تُوجّه تصرفات الأفراد وتُحدّد ما هو مقبول وما هو مرفوض داخل المنظمة</w:t>
      </w:r>
      <w:r w:rsidRPr="00EB13F7">
        <w:rPr>
          <w:rFonts w:ascii="Sakkal Majalla" w:hAnsi="Sakkal Majalla" w:cs="Sakkal Majalla"/>
          <w:sz w:val="28"/>
          <w:szCs w:val="28"/>
        </w:rPr>
        <w:t>.</w:t>
      </w:r>
    </w:p>
    <w:p w14:paraId="28A1FBA2" w14:textId="77777777" w:rsidR="00C87FC6" w:rsidRPr="00EB13F7" w:rsidRDefault="00C87FC6" w:rsidP="00717B78">
      <w:pPr>
        <w:pStyle w:val="a8"/>
        <w:bidi/>
        <w:spacing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ويُفصّل الجنابي وداود (2024) المستوى الأعمق من الثقافة التنظيمية، والذي يتضمّن الافتراضات الأساسية التي يتبنّاها أعضاء المنظمة دون وعي كامل بها. وتشمل هذه الافتراضات التصوّرات حول طبيعة الإنسان وعلاقته بالبيئة، وطبيعة الحقيقة والواقع، وطبيعة العلاقات الإنسانية. ويُؤكّد الباحثان أنّ هذا المستوى هو الأكثر تأثيراً في السلوك التنظيمي، رغم صعوبة الوصول إليه وتغييره</w:t>
      </w:r>
      <w:r w:rsidRPr="00EB13F7">
        <w:rPr>
          <w:rFonts w:ascii="Sakkal Majalla" w:hAnsi="Sakkal Majalla" w:cs="Sakkal Majalla"/>
          <w:sz w:val="28"/>
          <w:szCs w:val="28"/>
        </w:rPr>
        <w:t>.</w:t>
      </w:r>
    </w:p>
    <w:p w14:paraId="693F352A" w14:textId="77777777" w:rsidR="00C87FC6" w:rsidRPr="00EB13F7" w:rsidRDefault="00C87FC6" w:rsidP="00717B78">
      <w:pPr>
        <w:pStyle w:val="a8"/>
        <w:bidi/>
        <w:spacing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 xml:space="preserve">وتُضيف شقرانة وبوضرسة (2021) بُعداً تفاعلياً لفهم مكوّنات الثقافة التنظيمية، إذ تُبرزان العلاقة بين الثقافة والصراع التنظيمي. فالثقافة لا تُوجد في فراغ، بل تتفاعل مع الديناميكيات التنظيمية </w:t>
      </w:r>
      <w:r w:rsidRPr="00EB13F7">
        <w:rPr>
          <w:rFonts w:ascii="Sakkal Majalla" w:hAnsi="Sakkal Majalla" w:cs="Sakkal Majalla"/>
          <w:sz w:val="28"/>
          <w:szCs w:val="28"/>
          <w:rtl/>
        </w:rPr>
        <w:lastRenderedPageBreak/>
        <w:t>المختلفة، وقد تكون مصدراً للتماسك أو للصراع بحسب مدى انسجامها مع تطلعات الأفراد ومصالحهم. ويُشير هذا الطرح إلى أنّ الثقافة التنظيمية ليست بالضرورة قوة موحِّدة، بل قد تتضمّن ثقافات فرعية متباينة داخل المنظمة الواحدة</w:t>
      </w:r>
      <w:r w:rsidRPr="00EB13F7">
        <w:rPr>
          <w:rFonts w:ascii="Sakkal Majalla" w:hAnsi="Sakkal Majalla" w:cs="Sakkal Majalla"/>
          <w:sz w:val="28"/>
          <w:szCs w:val="28"/>
        </w:rPr>
        <w:t>.</w:t>
      </w:r>
    </w:p>
    <w:p w14:paraId="38E778C1" w14:textId="77777777" w:rsidR="00C87FC6" w:rsidRPr="00EB13F7" w:rsidRDefault="00C87FC6" w:rsidP="00717B78">
      <w:pPr>
        <w:pStyle w:val="a8"/>
        <w:bidi/>
        <w:spacing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ومن منظور الأدبيات الأجنبية، يُحلّل</w:t>
      </w:r>
      <w:r w:rsidRPr="00EB13F7">
        <w:rPr>
          <w:rFonts w:ascii="Sakkal Majalla" w:hAnsi="Sakkal Majalla" w:cs="Sakkal Majalla"/>
          <w:sz w:val="28"/>
          <w:szCs w:val="28"/>
        </w:rPr>
        <w:t xml:space="preserve"> Kalteh </w:t>
      </w:r>
      <w:r w:rsidRPr="00EB13F7">
        <w:rPr>
          <w:rFonts w:ascii="Sakkal Majalla" w:hAnsi="Sakkal Majalla" w:cs="Sakkal Majalla"/>
          <w:sz w:val="28"/>
          <w:szCs w:val="28"/>
          <w:rtl/>
        </w:rPr>
        <w:t>وآخرون (2021) العلاقة بين مكوّنات الثقافة التنظيمية ومناخ السلامة، مُميّزين بين الثقافة كبنية عميقة ومستقرة نسبياً، والمناخ كإدراكات سطحية وقابلة للتغيّر. ويُؤكّد الباحثون أنّ المناخ التنظيمي يُعدّ انعكاساً للثقافة، لكنه لا يُطابقها تماماً، إذ قد تتغيّر الإدراكات دون أن تتغيّر القيم والافتراضات الأساسية</w:t>
      </w:r>
      <w:r w:rsidRPr="00EB13F7">
        <w:rPr>
          <w:rFonts w:ascii="Sakkal Majalla" w:hAnsi="Sakkal Majalla" w:cs="Sakkal Majalla"/>
          <w:sz w:val="28"/>
          <w:szCs w:val="28"/>
        </w:rPr>
        <w:t>.</w:t>
      </w:r>
    </w:p>
    <w:p w14:paraId="23105E8E" w14:textId="77777777" w:rsidR="00C87FC6" w:rsidRPr="00EB13F7" w:rsidRDefault="00C87FC6" w:rsidP="00717B78">
      <w:pPr>
        <w:pStyle w:val="a8"/>
        <w:bidi/>
        <w:spacing w:line="360" w:lineRule="auto"/>
        <w:ind w:firstLine="706"/>
        <w:jc w:val="both"/>
        <w:rPr>
          <w:rFonts w:ascii="Sakkal Majalla" w:hAnsi="Sakkal Majalla" w:cs="Sakkal Majalla"/>
          <w:sz w:val="28"/>
          <w:szCs w:val="28"/>
        </w:rPr>
      </w:pPr>
      <w:r w:rsidRPr="00EB13F7">
        <w:rPr>
          <w:rFonts w:ascii="Sakkal Majalla" w:hAnsi="Sakkal Majalla" w:cs="Sakkal Majalla"/>
          <w:sz w:val="28"/>
          <w:szCs w:val="28"/>
          <w:rtl/>
        </w:rPr>
        <w:t>ويُقدّم</w:t>
      </w:r>
      <w:r w:rsidRPr="00EB13F7">
        <w:rPr>
          <w:rFonts w:ascii="Sakkal Majalla" w:hAnsi="Sakkal Majalla" w:cs="Sakkal Majalla"/>
          <w:sz w:val="28"/>
          <w:szCs w:val="28"/>
        </w:rPr>
        <w:t xml:space="preserve"> Naji </w:t>
      </w:r>
      <w:r w:rsidRPr="00EB13F7">
        <w:rPr>
          <w:rFonts w:ascii="Sakkal Majalla" w:hAnsi="Sakkal Majalla" w:cs="Sakkal Majalla"/>
          <w:sz w:val="28"/>
          <w:szCs w:val="28"/>
          <w:rtl/>
        </w:rPr>
        <w:t>وآخرون (2021) نموذجاً تكاملياً يربط بين مكوّنات الثقافة التنظيمية والمخاطر النفسية والاجتماعية في بيئة العمل. ويُظهر هذا النموذج أنّ الثقافة تُؤثّر في الأداء السلامي من خلال مسارات متعدّدة، تشمل التأثير المباشر في السلوك والتأثير غير المباشر عبر الإدراكات والمواقف. كما يُبرز</w:t>
      </w:r>
      <w:r w:rsidRPr="00EB13F7">
        <w:rPr>
          <w:rFonts w:ascii="Sakkal Majalla" w:hAnsi="Sakkal Majalla" w:cs="Sakkal Majalla"/>
          <w:sz w:val="28"/>
          <w:szCs w:val="28"/>
        </w:rPr>
        <w:t xml:space="preserve"> Ramadhan </w:t>
      </w:r>
      <w:r w:rsidRPr="00EB13F7">
        <w:rPr>
          <w:rFonts w:ascii="Sakkal Majalla" w:hAnsi="Sakkal Majalla" w:cs="Sakkal Majalla"/>
          <w:sz w:val="28"/>
          <w:szCs w:val="28"/>
          <w:rtl/>
        </w:rPr>
        <w:t>وآخرون (2025) مكوّناً ثقافياً بالغ الأهمية يتمثّل في ثقافة اللوم، مُشيرين إلى أنّ انتشار هذه الثقافة يُعيق التعلم التنظيمي ويُقوّض جهود تحسين السلامة</w:t>
      </w:r>
      <w:r w:rsidRPr="00EB13F7">
        <w:rPr>
          <w:rFonts w:ascii="Sakkal Majalla" w:hAnsi="Sakkal Majalla" w:cs="Sakkal Majalla"/>
          <w:sz w:val="28"/>
          <w:szCs w:val="28"/>
        </w:rPr>
        <w:t>.</w:t>
      </w:r>
    </w:p>
    <w:p w14:paraId="33CDF5AA" w14:textId="4DB31C0A" w:rsidR="00C87FC6" w:rsidRPr="00717B78" w:rsidRDefault="00717B78" w:rsidP="00717B78">
      <w:pPr>
        <w:spacing w:before="100" w:beforeAutospacing="1" w:after="100" w:afterAutospacing="1" w:line="360" w:lineRule="auto"/>
        <w:jc w:val="both"/>
        <w:outlineLvl w:val="2"/>
        <w:rPr>
          <w:rFonts w:ascii="Sakkal Majalla" w:hAnsi="Sakkal Majalla" w:cs="Sakkal Majalla"/>
          <w:b/>
          <w:bCs/>
          <w:sz w:val="32"/>
          <w:szCs w:val="32"/>
        </w:rPr>
      </w:pPr>
      <w:bookmarkStart w:id="29" w:name="_Toc223317903"/>
      <w:r w:rsidRPr="00717B78">
        <w:rPr>
          <w:rFonts w:ascii="Sakkal Majalla" w:hAnsi="Sakkal Majalla" w:cs="Sakkal Majalla" w:hint="cs"/>
          <w:b/>
          <w:bCs/>
          <w:sz w:val="32"/>
          <w:szCs w:val="32"/>
          <w:rtl/>
        </w:rPr>
        <w:t xml:space="preserve">4.1.2 </w:t>
      </w:r>
      <w:r w:rsidR="00C87FC6" w:rsidRPr="00717B78">
        <w:rPr>
          <w:rFonts w:ascii="Sakkal Majalla" w:hAnsi="Sakkal Majalla" w:cs="Sakkal Majalla"/>
          <w:b/>
          <w:bCs/>
          <w:sz w:val="32"/>
          <w:szCs w:val="32"/>
          <w:rtl/>
        </w:rPr>
        <w:t>المداخل النظرية في دراسة الثقافة التنظيمية</w:t>
      </w:r>
      <w:bookmarkEnd w:id="29"/>
    </w:p>
    <w:p w14:paraId="7F564921"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تعدّدت المداخل النظرية التي تناولت الثقافة التنظيمية، وتباينت في افتراضاتها الأساسية ومنهجياتها البحثية. ويُميَّز بين المدخل الوظيفي الذي يعتبر الثقافة أداة إدارية قابلة للتشكيل والتوجيه، والمدخل التفسيري الذي ينظر إليها باعتبارها ظاهرة اجتماعية معقّدة تتشكّل عبر التفاعل الجماعي. ويُفضي هذا التباين إلى اختلاف في المقاربات العملية، حيث يسعى أنصار المدخل الوظيفي إلى هندسة الثقافة وتغييرها بما يخدم أهداف المنظمة، بينما يُركّز أنصار المدخل التفسيري على فهم الثقافة كما هي دون محاولة تغييرها بشكل قسري (بازيد وفتاح، 2024)</w:t>
      </w:r>
      <w:r w:rsidRPr="00EB13F7">
        <w:rPr>
          <w:rFonts w:ascii="Sakkal Majalla" w:hAnsi="Sakkal Majalla" w:cs="Sakkal Majalla"/>
          <w:sz w:val="28"/>
          <w:szCs w:val="28"/>
        </w:rPr>
        <w:t>.</w:t>
      </w:r>
    </w:p>
    <w:p w14:paraId="2C40770B"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 xml:space="preserve">وتُحلَّل الثقافة التنظيمية من منظور تطبيقي يُركّز على دورها في تعزيز سلوكيات مُحدّدة كالعمل التطوعي. ويُبرز هذا المدخل البُعد التحفيزي للثقافة، باعتبارها قوة دافعة تُشجّع الأفراد على تبنّي سلوكيات </w:t>
      </w:r>
      <w:r w:rsidRPr="00EB13F7">
        <w:rPr>
          <w:rFonts w:ascii="Sakkal Majalla" w:hAnsi="Sakkal Majalla" w:cs="Sakkal Majalla"/>
          <w:sz w:val="28"/>
          <w:szCs w:val="28"/>
          <w:rtl/>
        </w:rPr>
        <w:lastRenderedPageBreak/>
        <w:t>تتجاوز متطلبات الوظيفة الرسمية (الحارثي والشماسي، 2021)</w:t>
      </w:r>
      <w:r w:rsidRPr="00EB13F7">
        <w:rPr>
          <w:rFonts w:ascii="Sakkal Majalla" w:hAnsi="Sakkal Majalla" w:cs="Sakkal Majalla"/>
          <w:sz w:val="28"/>
          <w:szCs w:val="28"/>
        </w:rPr>
        <w:t xml:space="preserve">. </w:t>
      </w:r>
      <w:r w:rsidRPr="00EB13F7">
        <w:rPr>
          <w:rFonts w:ascii="Sakkal Majalla" w:hAnsi="Sakkal Majalla" w:cs="Sakkal Majalla"/>
          <w:sz w:val="28"/>
          <w:szCs w:val="28"/>
          <w:rtl/>
        </w:rPr>
        <w:t xml:space="preserve">كما يُقدَّم مدخل الاستدامة الثقافية، والذي يُركّز على قدرة الثقافة التنظيمية على دعم الابتكار والتطوير المستمر في مؤسسات التعليم العالي </w:t>
      </w:r>
      <w:r w:rsidRPr="00EB13F7">
        <w:rPr>
          <w:rFonts w:ascii="Sakkal Majalla" w:hAnsi="Sakkal Majalla" w:cs="Sakkal Majalla"/>
          <w:sz w:val="28"/>
          <w:szCs w:val="28"/>
        </w:rPr>
        <w:t>(</w:t>
      </w:r>
      <w:r w:rsidRPr="00EB13F7">
        <w:rPr>
          <w:rFonts w:ascii="Sakkal Majalla" w:hAnsi="Sakkal Majalla" w:cs="Sakkal Majalla"/>
          <w:sz w:val="28"/>
          <w:szCs w:val="28"/>
          <w:rtl/>
        </w:rPr>
        <w:t>عبدالله وأبو عليوة وشرف، 2024</w:t>
      </w:r>
      <w:r w:rsidRPr="00EB13F7">
        <w:rPr>
          <w:rFonts w:ascii="Sakkal Majalla" w:hAnsi="Sakkal Majalla" w:cs="Sakkal Majalla"/>
          <w:sz w:val="28"/>
          <w:szCs w:val="28"/>
        </w:rPr>
        <w:t>).</w:t>
      </w:r>
    </w:p>
    <w:p w14:paraId="4023A4CE"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ومن جهة أخرى، يُتبنّى مدخل الإبداع المؤسسي في تحليل الثقافة التنظيمية، حيث يتبيّن أنّ بعض السمات الثقافية تُعزّز القدرات الإبداعية بينما تُعيقها سمات أخرى. ويُظهر هذا المدخل أنّ الثقافة ليست محايدة، بل تُمارس تأثيراً إيجابياً أو سلبياً بحسب طبيعتها ومدى انسجامها مع متطلبات الابتكار (أبو شريعة، 2020)</w:t>
      </w:r>
      <w:r w:rsidRPr="00EB13F7">
        <w:rPr>
          <w:rFonts w:ascii="Sakkal Majalla" w:hAnsi="Sakkal Majalla" w:cs="Sakkal Majalla"/>
          <w:sz w:val="28"/>
          <w:szCs w:val="28"/>
        </w:rPr>
        <w:t>.</w:t>
      </w:r>
    </w:p>
    <w:p w14:paraId="32765B70"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وعلى صعيد الأدبيات الأجنبية، يُطرَح مدخل يربط بين الثقافة التنظيمية ومستوى المخاطر المهنية، حيث تُسهم الثقافة القوية في خفض مستويات المخاطر من خلال تعزيز الوعي والالتزام بمعايير السلامة</w:t>
      </w:r>
      <w:r w:rsidRPr="00EB13F7">
        <w:rPr>
          <w:rFonts w:ascii="Sakkal Majalla" w:hAnsi="Sakkal Majalla" w:cs="Sakkal Majalla"/>
          <w:sz w:val="28"/>
          <w:szCs w:val="28"/>
        </w:rPr>
        <w:t xml:space="preserve"> (Saik et al., 2025). </w:t>
      </w:r>
      <w:r w:rsidRPr="00EB13F7">
        <w:rPr>
          <w:rFonts w:ascii="Sakkal Majalla" w:hAnsi="Sakkal Majalla" w:cs="Sakkal Majalla"/>
          <w:sz w:val="28"/>
          <w:szCs w:val="28"/>
          <w:rtl/>
        </w:rPr>
        <w:t>ويتّسق هذا الطرح مع نتائج دراسات أخرى تناولت تأثير ثقافة السلامة في الحوادث المهنية بقطاع الموانئ، حيث تُفسّر الأبعاد الثقافية جزءاً معتبراً من التباين في معدلات الحوادث</w:t>
      </w:r>
      <w:r w:rsidRPr="00EB13F7">
        <w:rPr>
          <w:rFonts w:ascii="Sakkal Majalla" w:hAnsi="Sakkal Majalla" w:cs="Sakkal Majalla"/>
          <w:sz w:val="28"/>
          <w:szCs w:val="28"/>
        </w:rPr>
        <w:t xml:space="preserve"> (Solmaz et al., 2020).</w:t>
      </w:r>
    </w:p>
    <w:p w14:paraId="019EA10C"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كما يُقدَّم مدخل تحليلي يُركّز على العلاقة بين التزام الإدارة والامتثال السلامي والوعي بالسلامة من جهة، وثقافة السلامة من جهة أخرى. ويُميّز هذا المدخل بين المُدخلات الثقافية والمُخرجات السلوكية، مُتيحاً فهماً أعمق لآليات التأثير</w:t>
      </w:r>
      <w:r w:rsidRPr="00EB13F7">
        <w:rPr>
          <w:rFonts w:ascii="Sakkal Majalla" w:hAnsi="Sakkal Majalla" w:cs="Sakkal Majalla"/>
          <w:sz w:val="28"/>
          <w:szCs w:val="28"/>
        </w:rPr>
        <w:t xml:space="preserve"> (Permana et al., 2025). </w:t>
      </w:r>
      <w:r w:rsidRPr="00EB13F7">
        <w:rPr>
          <w:rFonts w:ascii="Sakkal Majalla" w:hAnsi="Sakkal Majalla" w:cs="Sakkal Majalla"/>
          <w:sz w:val="28"/>
          <w:szCs w:val="28"/>
          <w:rtl/>
        </w:rPr>
        <w:t>كما يُعتمَد مدخل الوساطة الإحصائية لتحليل العلاقة بين الثقافة التنظيمية والأداء المؤسسي، حيث تتوسّط إدارة السلامة والصحة المهنية هذه العلاقة جزئياً</w:t>
      </w:r>
      <w:r w:rsidRPr="00EB13F7">
        <w:rPr>
          <w:rFonts w:ascii="Sakkal Majalla" w:hAnsi="Sakkal Majalla" w:cs="Sakkal Majalla"/>
          <w:sz w:val="28"/>
          <w:szCs w:val="28"/>
        </w:rPr>
        <w:t xml:space="preserve"> (Bathan and Joy, 2023).</w:t>
      </w:r>
    </w:p>
    <w:p w14:paraId="16B49AEE" w14:textId="7596A0E4" w:rsidR="00C87FC6" w:rsidRPr="00717B78" w:rsidRDefault="00717B78" w:rsidP="00717B78">
      <w:pPr>
        <w:spacing w:before="100" w:beforeAutospacing="1" w:after="100" w:afterAutospacing="1" w:line="360" w:lineRule="auto"/>
        <w:jc w:val="both"/>
        <w:outlineLvl w:val="2"/>
        <w:rPr>
          <w:rFonts w:ascii="Sakkal Majalla" w:hAnsi="Sakkal Majalla" w:cs="Sakkal Majalla"/>
          <w:b/>
          <w:bCs/>
          <w:sz w:val="32"/>
          <w:szCs w:val="32"/>
        </w:rPr>
      </w:pPr>
      <w:bookmarkStart w:id="30" w:name="_Toc223317904"/>
      <w:r w:rsidRPr="00717B78">
        <w:rPr>
          <w:rFonts w:ascii="Sakkal Majalla" w:hAnsi="Sakkal Majalla" w:cs="Sakkal Majalla" w:hint="cs"/>
          <w:b/>
          <w:bCs/>
          <w:sz w:val="32"/>
          <w:szCs w:val="32"/>
          <w:rtl/>
        </w:rPr>
        <w:t xml:space="preserve">5.1.2 </w:t>
      </w:r>
      <w:r w:rsidR="00C87FC6" w:rsidRPr="00717B78">
        <w:rPr>
          <w:rFonts w:ascii="Sakkal Majalla" w:hAnsi="Sakkal Majalla" w:cs="Sakkal Majalla"/>
          <w:b/>
          <w:bCs/>
          <w:sz w:val="32"/>
          <w:szCs w:val="32"/>
          <w:rtl/>
        </w:rPr>
        <w:t>أهمية الثقافة التنظيمية وأهدافها</w:t>
      </w:r>
      <w:bookmarkEnd w:id="30"/>
    </w:p>
    <w:p w14:paraId="29A84A18" w14:textId="3715F3CA" w:rsidR="00C87FC6" w:rsidRPr="00717B78" w:rsidRDefault="00C87FC6" w:rsidP="002E20C0">
      <w:pPr>
        <w:pStyle w:val="a6"/>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717B78">
        <w:rPr>
          <w:rFonts w:ascii="Sakkal Majalla" w:hAnsi="Sakkal Majalla" w:cs="Sakkal Majalla"/>
          <w:b/>
          <w:bCs/>
          <w:sz w:val="28"/>
          <w:szCs w:val="28"/>
          <w:rtl/>
        </w:rPr>
        <w:t>الأهمية الاستراتيجية للثقافة التنظيمية</w:t>
      </w:r>
    </w:p>
    <w:p w14:paraId="382F45F3" w14:textId="6689E8B3"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 xml:space="preserve">تحتل الثقافة التنظيمية مكانة محورية في المنظومة الإدارية المعاصرة، إذ تتجاوز كونها مجرد سمة تنظيمية لتُصبح رافعة استراتيجية تُؤثّر في مختلف جوانب الأداء المؤسسي. وتتجلّى أهمية الثقافة </w:t>
      </w:r>
      <w:r w:rsidRPr="00EB13F7">
        <w:rPr>
          <w:rFonts w:ascii="Sakkal Majalla" w:hAnsi="Sakkal Majalla" w:cs="Sakkal Majalla"/>
          <w:sz w:val="28"/>
          <w:szCs w:val="28"/>
          <w:rtl/>
        </w:rPr>
        <w:lastRenderedPageBreak/>
        <w:t>التنظيمية في كونها تُوفّر إطاراً مرجعياً مشتركاً يُوجّه سلوك الأفراد ويُحقّق التناسق في القرارات والممارسات عبر مختلف المستويات التنظيمية، كما تُسهم في بناء الهوية المؤسسية التي تُميّز المنظمة عن منافسيها وتُعزّز ولاء العاملين والعملاء على حدٍّ سواء، فضلاً عن كونها تُشكّل آلية للرقابة الذاتية تُغني عن كثير من الإجراءات الرقابية الرسمية، حيث يلتزم الأفراد بالمعايير الثقافية طوعاً دون حاجة إلى إشراف مباشر (الجنابي وداود، 2024).</w:t>
      </w:r>
    </w:p>
    <w:p w14:paraId="089B3CD8"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وتُمثّل الثقافة التنظيمية مصدراً للميزة التنافسية المستدامة، فبينما يمكن للمنافسين تقليد المنتجات والعمليات، تظل الثقافة التنظيمية صعبة النسخ لأنها نتاج تراكم تاريخي فريد. كما تُسهم الثقافة في تسهيل عمليات التغيير التنظيمي عندما تكون مرنة وداعمة للتجديد، بينما تُعيقها عندما تتّسم بالجمود والمحافظة (الديب وشحود وداود، 2023)</w:t>
      </w:r>
      <w:r w:rsidRPr="00EB13F7">
        <w:rPr>
          <w:rFonts w:ascii="Sakkal Majalla" w:hAnsi="Sakkal Majalla" w:cs="Sakkal Majalla"/>
          <w:sz w:val="28"/>
          <w:szCs w:val="28"/>
        </w:rPr>
        <w:t>.</w:t>
      </w:r>
    </w:p>
    <w:p w14:paraId="4679DB79"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وتبرز أهمية الثقافة التنظيمية بشكل خاص في سياق التوجه الريادي للمنظمات، حيث تُهيّئ الثقافة الداعمة بيئة مواتية للمبادرة والمخاطرة المحسوبة والابتكار. وتتميّز المنظمات ذات الثقافة الريادية بقدرة أعلى على اقتناص الفرص والتكيّف مع المتغيرات البيئية (ميا وإسبر وماء البارد، 2022). كما تبرز العلاقة الوثيقة بين الثقافة التنظيمية والابتكار التنظيمي، حيث تُعدّ بعض السمات الثقافية كالانفتاح وتقبّل الأفكار الجديدة شروطاً ضرورية لازدهار الابتكار (قدور، 2024)</w:t>
      </w:r>
      <w:r w:rsidRPr="00EB13F7">
        <w:rPr>
          <w:rFonts w:ascii="Sakkal Majalla" w:hAnsi="Sakkal Majalla" w:cs="Sakkal Majalla"/>
          <w:sz w:val="28"/>
          <w:szCs w:val="28"/>
        </w:rPr>
        <w:t>.</w:t>
      </w:r>
    </w:p>
    <w:p w14:paraId="4BE582DA"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وعلى المستوى الدولي، تُمثّل الثقافة التنظيمية السياق الإداري الذي يُحدّد فعالية الممارسات الإدارية المختلفة</w:t>
      </w:r>
      <w:r w:rsidRPr="00EB13F7">
        <w:rPr>
          <w:rFonts w:ascii="Sakkal Majalla" w:hAnsi="Sakkal Majalla" w:cs="Sakkal Majalla"/>
          <w:sz w:val="28"/>
          <w:szCs w:val="28"/>
        </w:rPr>
        <w:t xml:space="preserve">. </w:t>
      </w:r>
      <w:r w:rsidRPr="00EB13F7">
        <w:rPr>
          <w:rFonts w:ascii="Sakkal Majalla" w:hAnsi="Sakkal Majalla" w:cs="Sakkal Majalla"/>
          <w:sz w:val="28"/>
          <w:szCs w:val="28"/>
          <w:rtl/>
        </w:rPr>
        <w:t>فالممارسة الإدارية الناجحة في سياق ثقافي مُعيّن قد تفشل في سياق مختلف، مما يستوجب مراعاة البُعد الثقافي عند نقل الممارسات الإدارية بين المنظمات أو البلدان</w:t>
      </w:r>
      <w:r w:rsidRPr="00EB13F7">
        <w:rPr>
          <w:rFonts w:ascii="Sakkal Majalla" w:hAnsi="Sakkal Majalla" w:cs="Sakkal Majalla"/>
          <w:sz w:val="28"/>
          <w:szCs w:val="28"/>
        </w:rPr>
        <w:t xml:space="preserve"> (Zhang et al., 2023). </w:t>
      </w:r>
      <w:r w:rsidRPr="00EB13F7">
        <w:rPr>
          <w:rFonts w:ascii="Sakkal Majalla" w:hAnsi="Sakkal Majalla" w:cs="Sakkal Majalla"/>
          <w:sz w:val="28"/>
          <w:szCs w:val="28"/>
          <w:rtl/>
        </w:rPr>
        <w:t>كما تُؤثّر الثقافة التنظيمية في فعالية أنظمة التعويضات والحوافز، إذ يتوقف أثر هذه الأنظمة على مدى انسجامها مع القيم الثقافية السائدة</w:t>
      </w:r>
      <w:r w:rsidRPr="00EB13F7">
        <w:rPr>
          <w:rFonts w:ascii="Sakkal Majalla" w:hAnsi="Sakkal Majalla" w:cs="Sakkal Majalla"/>
          <w:sz w:val="28"/>
          <w:szCs w:val="28"/>
        </w:rPr>
        <w:t xml:space="preserve"> (Nurlina, 2022).</w:t>
      </w:r>
    </w:p>
    <w:p w14:paraId="3ED9D37D" w14:textId="47CB4D84"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وفي قطاع النفط والغاز، تفرض طبيعة العمل متطلبات ثقافية خاصة تتعلق بالانضباط التشغيلي وإدارة المخاطر والعمل الجماعي، وتُعدّ الثقافة القوية في هذا القطاع عاملاً حاسماً في الوقاية من الكوارث وضمان استمرارية العمليات</w:t>
      </w:r>
      <w:r w:rsidRPr="00EB13F7">
        <w:rPr>
          <w:rFonts w:ascii="Sakkal Majalla" w:hAnsi="Sakkal Majalla" w:cs="Sakkal Majalla"/>
          <w:sz w:val="28"/>
          <w:szCs w:val="28"/>
        </w:rPr>
        <w:t xml:space="preserve"> (Ogbu et al., 2024).</w:t>
      </w:r>
    </w:p>
    <w:p w14:paraId="45934AA3" w14:textId="5CB52353" w:rsidR="00C87FC6" w:rsidRPr="00717B78" w:rsidRDefault="00717B78" w:rsidP="00717B78">
      <w:pPr>
        <w:spacing w:before="100" w:beforeAutospacing="1" w:after="100" w:afterAutospacing="1" w:line="360" w:lineRule="auto"/>
        <w:jc w:val="both"/>
        <w:outlineLvl w:val="2"/>
        <w:rPr>
          <w:rFonts w:ascii="Sakkal Majalla" w:hAnsi="Sakkal Majalla" w:cs="Sakkal Majalla"/>
          <w:b/>
          <w:bCs/>
          <w:sz w:val="32"/>
          <w:szCs w:val="32"/>
        </w:rPr>
      </w:pPr>
      <w:bookmarkStart w:id="31" w:name="_Toc223317905"/>
      <w:r w:rsidRPr="00717B78">
        <w:rPr>
          <w:rFonts w:ascii="Sakkal Majalla" w:hAnsi="Sakkal Majalla" w:cs="Sakkal Majalla" w:hint="cs"/>
          <w:b/>
          <w:bCs/>
          <w:sz w:val="32"/>
          <w:szCs w:val="32"/>
          <w:rtl/>
        </w:rPr>
        <w:lastRenderedPageBreak/>
        <w:t xml:space="preserve">6.1.2 </w:t>
      </w:r>
      <w:r w:rsidR="00C87FC6" w:rsidRPr="00717B78">
        <w:rPr>
          <w:rFonts w:ascii="Sakkal Majalla" w:hAnsi="Sakkal Majalla" w:cs="Sakkal Majalla"/>
          <w:b/>
          <w:bCs/>
          <w:sz w:val="32"/>
          <w:szCs w:val="32"/>
          <w:rtl/>
        </w:rPr>
        <w:t>أهداف الثقافة التنظيمية ووظائفها</w:t>
      </w:r>
      <w:bookmarkEnd w:id="31"/>
    </w:p>
    <w:p w14:paraId="3EA31C17" w14:textId="576BA13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تسعى الثقافة التنظيمية إلى تحقيق جملة من الأهداف التي تُسهم في تعزيز فعالية المنظمة وتماسكها. وتتضمّن الأهداف الرئيسية للثقافة التنظيمية: تحقيق التكامل الداخلي من خلال توفير لغة مشتركة ومعايير سلوكية موحّدة تُسهّل التفاعل بين أعضاء المنظمة، ودعم التكيّف الخارجي عبر تزويد المنظمة بآليات للاستجابة للتحديات البيئية والتعامل مع أصحاب المصلحة، ونقل الخبرات والمعارف المؤسسية للأجيال الجديدة من العاملين مما يضمن استمرارية المنظمة وحفظ ذاكرتها المؤسسية (محمد وجبر، 2023).</w:t>
      </w:r>
    </w:p>
    <w:p w14:paraId="12798622"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ومن أبرز أهداف الثقافة التنظيمية تسهيل عمليات التغيير ومواجهة مقاومته، فالثقافة المرنة تُهيّئ الأفراد لتقبّل التغيير وتُقلّل من حدة المقاومة، بينما تُشكّل الثقافة الجامدة عائقاً أمام أي محاولة للتطوير والتجديد. كما تهدف الثقافة إلى تعزيز الالتزام التنظيمي، حيث يميل الأفراد الذين يتبنّون قيم المنظمة إلى بذل جهد أكبر والبقاء فيها لفترة أطول (بازيد وفتاح، 2024)</w:t>
      </w:r>
      <w:r w:rsidRPr="00EB13F7">
        <w:rPr>
          <w:rFonts w:ascii="Sakkal Majalla" w:hAnsi="Sakkal Majalla" w:cs="Sakkal Majalla"/>
          <w:sz w:val="28"/>
          <w:szCs w:val="28"/>
        </w:rPr>
        <w:t>.</w:t>
      </w:r>
    </w:p>
    <w:p w14:paraId="5B1B8FC8" w14:textId="27B86736"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 xml:space="preserve">وتتضمّن الأهداف المرتبطة بعمليات التكوين والتأهيل: تسريع عملية اندماج الموظفين الجدد من خلال توفير إطار واضح للتوقعات والسلوكيات المقبولة، وتعزيز الهوية المهنية للعاملين وربطها بالهوية المؤسسية، وخلق بيئة داعمة للتعلم المستمر وتطوير الكفاءات (ساسي، </w:t>
      </w:r>
      <w:r w:rsidRPr="00EB13F7">
        <w:rPr>
          <w:rFonts w:ascii="Sakkal Majalla" w:hAnsi="Sakkal Majalla" w:cs="Sakkal Majalla"/>
          <w:sz w:val="28"/>
          <w:szCs w:val="28"/>
        </w:rPr>
        <w:t xml:space="preserve">2023 </w:t>
      </w:r>
      <w:r w:rsidRPr="00EB13F7">
        <w:rPr>
          <w:rFonts w:ascii="Sakkal Majalla" w:hAnsi="Sakkal Majalla" w:cs="Sakkal Majalla"/>
          <w:sz w:val="28"/>
          <w:szCs w:val="28"/>
          <w:rtl/>
        </w:rPr>
        <w:t>) كما تهدف الثقافة التنظيمية إلى تحقيق التوافق المهني، أي الانسجام بين الفرد ووظيفته وبيئة عمله، مما يُسهم في رفع مستويات الرضا الوظيفي وخفض معدلات الدوران والتغيّب (زروقة وقريري، 2020)</w:t>
      </w:r>
      <w:r w:rsidRPr="00EB13F7">
        <w:rPr>
          <w:rFonts w:ascii="Sakkal Majalla" w:hAnsi="Sakkal Majalla" w:cs="Sakkal Majalla"/>
          <w:sz w:val="28"/>
          <w:szCs w:val="28"/>
        </w:rPr>
        <w:t>.</w:t>
      </w:r>
    </w:p>
    <w:p w14:paraId="4B67C5CB"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وعلى صعيد الأدبيات الأجنبية، تسعى الثقافة التنظيمية إلى تحقيق أهداف مرتبطة بالسلامة المهنية، تشمل: ترسيخ القيم السلامية وجعلها جزءاً لا يتجزأ من الهوية التنظيمية، وتعزيز السلوكيات الآمنة وتثبيط الممارسات الخطرة، وخلق مناخ يُشجّع على الإبلاغ عن المخاطر والحوادث دون خوف من العقاب</w:t>
      </w:r>
      <w:r w:rsidRPr="00EB13F7">
        <w:rPr>
          <w:rFonts w:ascii="Sakkal Majalla" w:hAnsi="Sakkal Majalla" w:cs="Sakkal Majalla"/>
          <w:sz w:val="28"/>
          <w:szCs w:val="28"/>
        </w:rPr>
        <w:t xml:space="preserve"> (Kalteh et al., 2021). </w:t>
      </w:r>
      <w:r w:rsidRPr="00EB13F7">
        <w:rPr>
          <w:rFonts w:ascii="Sakkal Majalla" w:hAnsi="Sakkal Majalla" w:cs="Sakkal Majalla"/>
          <w:sz w:val="28"/>
          <w:szCs w:val="28"/>
          <w:rtl/>
        </w:rPr>
        <w:t>كما تهدف الثقافة إلى إدارة المخاطر النفسية والاجتماعية في بيئة العمل، من خلال توفير الدعم الاجتماعي وتعزيز العلاقات الإيجابية بين الزملاء</w:t>
      </w:r>
      <w:r w:rsidRPr="00EB13F7">
        <w:rPr>
          <w:rFonts w:ascii="Sakkal Majalla" w:hAnsi="Sakkal Majalla" w:cs="Sakkal Majalla"/>
          <w:sz w:val="28"/>
          <w:szCs w:val="28"/>
        </w:rPr>
        <w:t xml:space="preserve"> (Naji et al., 2021). </w:t>
      </w:r>
      <w:r w:rsidRPr="00EB13F7">
        <w:rPr>
          <w:rFonts w:ascii="Sakkal Majalla" w:hAnsi="Sakkal Majalla" w:cs="Sakkal Majalla"/>
          <w:sz w:val="28"/>
          <w:szCs w:val="28"/>
          <w:rtl/>
        </w:rPr>
        <w:t xml:space="preserve">ومن أهداف </w:t>
      </w:r>
      <w:r w:rsidRPr="00EB13F7">
        <w:rPr>
          <w:rFonts w:ascii="Sakkal Majalla" w:hAnsi="Sakkal Majalla" w:cs="Sakkal Majalla"/>
          <w:sz w:val="28"/>
          <w:szCs w:val="28"/>
          <w:rtl/>
        </w:rPr>
        <w:lastRenderedPageBreak/>
        <w:t>الثقافة السلامية خفض معدلات الحوادث والإصابات، وهو ما يتحقق عبر التأثير في الإدراكات والسلوكيات المرتبطة بالمخاطر</w:t>
      </w:r>
      <w:r w:rsidRPr="00EB13F7">
        <w:rPr>
          <w:rFonts w:ascii="Sakkal Majalla" w:hAnsi="Sakkal Majalla" w:cs="Sakkal Majalla"/>
          <w:sz w:val="28"/>
          <w:szCs w:val="28"/>
        </w:rPr>
        <w:t xml:space="preserve"> (Solmaz et al., 2020).</w:t>
      </w:r>
    </w:p>
    <w:p w14:paraId="34F80827" w14:textId="685C521D"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وتكتسب الثقافة التنظيمية أهمية استثنائية في القطاعات الهندسية نظراً لخصوصية هذه القطاعات وطبيعة المخاطر المرتبطة بها. وقد تناولت عدة دراسات عربية وأجنبية هذا السياق التطبيقي من زوايا متعدّدة</w:t>
      </w:r>
      <w:r w:rsidRPr="00EB13F7">
        <w:rPr>
          <w:rFonts w:ascii="Sakkal Majalla" w:hAnsi="Sakkal Majalla" w:cs="Sakkal Majalla"/>
          <w:sz w:val="28"/>
          <w:szCs w:val="28"/>
        </w:rPr>
        <w:t>.</w:t>
      </w:r>
    </w:p>
    <w:p w14:paraId="2A5D8FE5" w14:textId="48F170D3"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 تناولت دراسة خمقاني وبوختالة (2024) نظام الصحة والسلامة المهنية في شركة سوناطراك النفطية خلال الفترة 2017-2022، حيث ركّزت على تقييم فعالية هذا النظام ودوره في التقليل من الحوادث المهنية، مُسلّطة الضوء على المتغيرات التنظيمية والثقافية المؤثرة في أداء النظام. كما درس رجم ومتساحة ومنصوري (2020) أثر نظام الصحة والسلامة المهنية على مستوى حوادث العمل في المؤسسة الوطنية للتنقيب الجزائرية، مُحلّلين العلاقة بين المتغيرات التنظيمية والمؤشرات السلامية. وقدّم أسامة وبولعراس وحواطي (2023) دراسة سوسيوتنظيمية في مؤسسة ألفابيب لصناعة الأنابيب، تناولت العلاقة بين التكنولوجيا الصناعية الحديثة وحوادث العمل من منظور ثقافي وتنظيمي</w:t>
      </w:r>
      <w:r w:rsidRPr="00EB13F7">
        <w:rPr>
          <w:rFonts w:ascii="Sakkal Majalla" w:hAnsi="Sakkal Majalla" w:cs="Sakkal Majalla"/>
          <w:sz w:val="28"/>
          <w:szCs w:val="28"/>
        </w:rPr>
        <w:t>.</w:t>
      </w:r>
    </w:p>
    <w:p w14:paraId="626601DB"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أما في الأدبيات الأجنبية، فقد درس</w:t>
      </w:r>
      <w:r w:rsidRPr="00EB13F7">
        <w:rPr>
          <w:rFonts w:ascii="Sakkal Majalla" w:hAnsi="Sakkal Majalla" w:cs="Sakkal Majalla"/>
          <w:sz w:val="28"/>
          <w:szCs w:val="28"/>
        </w:rPr>
        <w:t xml:space="preserve"> Opoku et al. (2020) </w:t>
      </w:r>
      <w:r w:rsidRPr="00EB13F7">
        <w:rPr>
          <w:rFonts w:ascii="Sakkal Majalla" w:hAnsi="Sakkal Majalla" w:cs="Sakkal Majalla"/>
          <w:sz w:val="28"/>
          <w:szCs w:val="28"/>
          <w:rtl/>
        </w:rPr>
        <w:t>ثقافة السلامة في قطاع التعدين بغانا، مُحلّلين العوامل الثقافية والتنظيمية المؤثرة في الأداء السلامي، مع التركيز على آليات تعزيز هذه الثقافة. كما قدّم</w:t>
      </w:r>
      <w:r w:rsidRPr="00EB13F7">
        <w:rPr>
          <w:rFonts w:ascii="Sakkal Majalla" w:hAnsi="Sakkal Majalla" w:cs="Sakkal Majalla"/>
          <w:sz w:val="28"/>
          <w:szCs w:val="28"/>
        </w:rPr>
        <w:t xml:space="preserve"> Eskandari et al. (2017) </w:t>
      </w:r>
      <w:r w:rsidRPr="00EB13F7">
        <w:rPr>
          <w:rFonts w:ascii="Sakkal Majalla" w:hAnsi="Sakkal Majalla" w:cs="Sakkal Majalla"/>
          <w:sz w:val="28"/>
          <w:szCs w:val="28"/>
          <w:rtl/>
        </w:rPr>
        <w:t>دراسة نوعية حول العوامل التنظيمية المؤثرة في الحوادث المهنية في إيران، مُبرزين دور الثقافة التنظيمية كعامل وسيط بين السياسات الرسمية والسلوك الفعلي للعاملين. ودرس</w:t>
      </w:r>
      <w:r w:rsidRPr="00EB13F7">
        <w:rPr>
          <w:rFonts w:ascii="Sakkal Majalla" w:hAnsi="Sakkal Majalla" w:cs="Sakkal Majalla"/>
          <w:sz w:val="28"/>
          <w:szCs w:val="28"/>
        </w:rPr>
        <w:t xml:space="preserve"> Küçük et al. (2024) </w:t>
      </w:r>
      <w:r w:rsidRPr="00EB13F7">
        <w:rPr>
          <w:rFonts w:ascii="Sakkal Majalla" w:hAnsi="Sakkal Majalla" w:cs="Sakkal Majalla"/>
          <w:sz w:val="28"/>
          <w:szCs w:val="28"/>
          <w:rtl/>
        </w:rPr>
        <w:t>تأثير ثقافة السلامة في الحوادث المهنية باستخدام نمذجة ديناميكيات النظام، مما أتاح فهماً شمولياً للعلاقات السببية المعقدة بين المتغيرات الثقافية والمخرجات السلامية</w:t>
      </w:r>
      <w:r w:rsidRPr="00EB13F7">
        <w:rPr>
          <w:rFonts w:ascii="Sakkal Majalla" w:hAnsi="Sakkal Majalla" w:cs="Sakkal Majalla"/>
          <w:sz w:val="28"/>
          <w:szCs w:val="28"/>
        </w:rPr>
        <w:t>.</w:t>
      </w:r>
    </w:p>
    <w:p w14:paraId="7E621B33"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وتُظهر هذه الدراسات مجتمعة أنّ القطاعات الهندسية تتطلب ثقافة تنظيمية مُتميّزة تُعطي الأولوية للسلامة وتُدمجها في جميع جوانب العمل، كما تُبرز أهمية القيادة الداعمة والتواصل الفعّال والتعلم المستمر في بناء هذه الثقافة والحفاظ عليها</w:t>
      </w:r>
      <w:r w:rsidRPr="00EB13F7">
        <w:rPr>
          <w:rFonts w:ascii="Sakkal Majalla" w:hAnsi="Sakkal Majalla" w:cs="Sakkal Majalla"/>
          <w:sz w:val="28"/>
          <w:szCs w:val="28"/>
        </w:rPr>
        <w:t>.</w:t>
      </w:r>
    </w:p>
    <w:p w14:paraId="52244597" w14:textId="24040474" w:rsidR="00C87FC6" w:rsidRPr="00717B78" w:rsidRDefault="00717B78" w:rsidP="00717B78">
      <w:pPr>
        <w:spacing w:before="100" w:beforeAutospacing="1" w:after="100" w:afterAutospacing="1" w:line="360" w:lineRule="auto"/>
        <w:jc w:val="both"/>
        <w:outlineLvl w:val="2"/>
        <w:rPr>
          <w:rFonts w:ascii="Sakkal Majalla" w:hAnsi="Sakkal Majalla" w:cs="Sakkal Majalla"/>
          <w:b/>
          <w:bCs/>
          <w:sz w:val="32"/>
          <w:szCs w:val="32"/>
        </w:rPr>
      </w:pPr>
      <w:bookmarkStart w:id="32" w:name="_Toc223317906"/>
      <w:r w:rsidRPr="00717B78">
        <w:rPr>
          <w:rFonts w:ascii="Sakkal Majalla" w:hAnsi="Sakkal Majalla" w:cs="Sakkal Majalla" w:hint="cs"/>
          <w:b/>
          <w:bCs/>
          <w:sz w:val="32"/>
          <w:szCs w:val="32"/>
          <w:rtl/>
        </w:rPr>
        <w:lastRenderedPageBreak/>
        <w:t xml:space="preserve">7.1.2 </w:t>
      </w:r>
      <w:r w:rsidR="00C87FC6" w:rsidRPr="00717B78">
        <w:rPr>
          <w:rFonts w:ascii="Sakkal Majalla" w:hAnsi="Sakkal Majalla" w:cs="Sakkal Majalla"/>
          <w:b/>
          <w:bCs/>
          <w:sz w:val="32"/>
          <w:szCs w:val="32"/>
          <w:rtl/>
        </w:rPr>
        <w:t>أبعاد الثقافة التنظيمية في الدراسة الراهنة</w:t>
      </w:r>
      <w:bookmarkEnd w:id="32"/>
    </w:p>
    <w:p w14:paraId="548E985B"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تم تحديد أبعاد الثقافة التنظيمية في هذه الدراسة بناءً على مراجعة شاملة ومنهجية للأدبيات النظرية والتطبيقية ذات الصلة. فقد أظهرت دراسة</w:t>
      </w:r>
      <w:r w:rsidRPr="00EB13F7">
        <w:rPr>
          <w:rFonts w:ascii="Sakkal Majalla" w:hAnsi="Sakkal Majalla" w:cs="Sakkal Majalla"/>
          <w:sz w:val="28"/>
          <w:szCs w:val="28"/>
        </w:rPr>
        <w:t xml:space="preserve"> Kalteh et al. (2021) </w:t>
      </w:r>
      <w:r w:rsidRPr="00EB13F7">
        <w:rPr>
          <w:rFonts w:ascii="Sakkal Majalla" w:hAnsi="Sakkal Majalla" w:cs="Sakkal Majalla"/>
          <w:sz w:val="28"/>
          <w:szCs w:val="28"/>
          <w:rtl/>
        </w:rPr>
        <w:t>من خلال مراجعتها المنهجية للعلاقة بين ثقافة السلامة ومناخها وأدائها أنّ ثقافة السلامة تتضمّن أبعاداً متعدّدة تشمل التزام الإدارة والتواصل والمشاركة والتعلم التنظيمي</w:t>
      </w:r>
      <w:r w:rsidRPr="00EB13F7">
        <w:rPr>
          <w:rFonts w:ascii="Sakkal Majalla" w:hAnsi="Sakkal Majalla" w:cs="Sakkal Majalla"/>
          <w:sz w:val="28"/>
          <w:szCs w:val="28"/>
        </w:rPr>
        <w:t xml:space="preserve">. </w:t>
      </w:r>
      <w:r w:rsidRPr="00EB13F7">
        <w:rPr>
          <w:rFonts w:ascii="Sakkal Majalla" w:hAnsi="Sakkal Majalla" w:cs="Sakkal Majalla"/>
          <w:sz w:val="28"/>
          <w:szCs w:val="28"/>
          <w:rtl/>
        </w:rPr>
        <w:t>كما أكّدت دراسة</w:t>
      </w:r>
      <w:r w:rsidRPr="00EB13F7">
        <w:rPr>
          <w:rFonts w:ascii="Sakkal Majalla" w:hAnsi="Sakkal Majalla" w:cs="Sakkal Majalla"/>
          <w:sz w:val="28"/>
          <w:szCs w:val="28"/>
        </w:rPr>
        <w:t xml:space="preserve"> Naji et al. (2021) </w:t>
      </w:r>
      <w:r w:rsidRPr="00EB13F7">
        <w:rPr>
          <w:rFonts w:ascii="Sakkal Majalla" w:hAnsi="Sakkal Majalla" w:cs="Sakkal Majalla"/>
          <w:sz w:val="28"/>
          <w:szCs w:val="28"/>
          <w:rtl/>
        </w:rPr>
        <w:t>التي تناولت تأثير ثقافة السلامة في الأداء السلامي مع الدور الوسيط للمخاطر النفسية والاجتماعية على أهمية القيادة الداعمة والمناخ النفسي والاجتماعي في تشكيل الثقافة السلامية. وقد توصّلت دراسة</w:t>
      </w:r>
      <w:r w:rsidRPr="00EB13F7">
        <w:rPr>
          <w:rFonts w:ascii="Sakkal Majalla" w:hAnsi="Sakkal Majalla" w:cs="Sakkal Majalla"/>
          <w:sz w:val="28"/>
          <w:szCs w:val="28"/>
        </w:rPr>
        <w:t xml:space="preserve"> Permana et al. (2025) </w:t>
      </w:r>
      <w:r w:rsidRPr="00EB13F7">
        <w:rPr>
          <w:rFonts w:ascii="Sakkal Majalla" w:hAnsi="Sakkal Majalla" w:cs="Sakkal Majalla"/>
          <w:sz w:val="28"/>
          <w:szCs w:val="28"/>
          <w:rtl/>
        </w:rPr>
        <w:t>التي حلّلت أثر التزام الإدارة والامتثال السلامي والوعي بالسلامة على ثقافة السلامة إلى أنّ هذه المتغيرات تُعدّ محدّدات رئيسية للثقافة. كما أسهمت دراسة</w:t>
      </w:r>
      <w:r w:rsidRPr="00EB13F7">
        <w:rPr>
          <w:rFonts w:ascii="Sakkal Majalla" w:hAnsi="Sakkal Majalla" w:cs="Sakkal Majalla"/>
          <w:sz w:val="28"/>
          <w:szCs w:val="28"/>
        </w:rPr>
        <w:t xml:space="preserve"> Ajmal et al. (2022) </w:t>
      </w:r>
      <w:r w:rsidRPr="00EB13F7">
        <w:rPr>
          <w:rFonts w:ascii="Sakkal Majalla" w:hAnsi="Sakkal Majalla" w:cs="Sakkal Majalla"/>
          <w:sz w:val="28"/>
          <w:szCs w:val="28"/>
          <w:rtl/>
        </w:rPr>
        <w:t>حول ممارسات إدارة السلامة وعلاقتها بالحوادث المهنية مع الدور الوسيط للامتثال السلامي في تعزيز فهم العلاقة بين الأبعاد الثقافية والمخرجات السلوكية. وبناءً على هذه الأدبيات وغيرها، تتبنّى الدراسة الراهنة أربعة أبعاد رئيسية هي: القيادة الداعمة للسلامة، والتواصل والمشاركة، والتعلم التنظيمي والتحسين المستمر، والالتزام بالإجراءات والانضباط التشغيلي. وفيما يلي عرض تفصيلي ومعمّق لكل بُعد من هذه الأبعاد</w:t>
      </w:r>
      <w:r w:rsidRPr="00EB13F7">
        <w:rPr>
          <w:rFonts w:ascii="Sakkal Majalla" w:hAnsi="Sakkal Majalla" w:cs="Sakkal Majalla"/>
          <w:sz w:val="28"/>
          <w:szCs w:val="28"/>
        </w:rPr>
        <w:t>.</w:t>
      </w:r>
    </w:p>
    <w:p w14:paraId="7D77C77A" w14:textId="408158DD" w:rsidR="00C87FC6" w:rsidRPr="00717B78" w:rsidRDefault="00C87FC6" w:rsidP="00717B78">
      <w:pPr>
        <w:spacing w:before="100" w:beforeAutospacing="1" w:after="100" w:afterAutospacing="1" w:line="360" w:lineRule="auto"/>
        <w:jc w:val="both"/>
        <w:rPr>
          <w:rFonts w:ascii="Sakkal Majalla" w:hAnsi="Sakkal Majalla" w:cs="Sakkal Majalla"/>
          <w:b/>
          <w:bCs/>
          <w:sz w:val="28"/>
          <w:szCs w:val="28"/>
        </w:rPr>
      </w:pPr>
      <w:r w:rsidRPr="00717B78">
        <w:rPr>
          <w:rFonts w:ascii="Sakkal Majalla" w:hAnsi="Sakkal Majalla" w:cs="Sakkal Majalla"/>
          <w:b/>
          <w:bCs/>
          <w:sz w:val="28"/>
          <w:szCs w:val="28"/>
          <w:rtl/>
        </w:rPr>
        <w:t>البُعد الأول - القيادة الداعمة للسلامة</w:t>
      </w:r>
    </w:p>
    <w:p w14:paraId="772C8D27"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يُعدّ بُعد القيادة الداعمة للسلامة من أكثر الأبعاد تأثيراً في تشكيل الثقافة التنظيمية وتوجيهها نحو أهداف السلامة، ويحتل مكانة محورية في الأدبيات النظرية والتطبيقية المتعلقة بالسلامة المهنية. ويُشير هذا البُعد إلى مجموعة السلوكيات والممارسات والقرارات التي يتبنّاها القادة والمديرون على مختلف المستويات التنظيمية لإظهار التزامهم بقيم السلامة وتجسيدها في الواقع العملي، ومدى توفيرهم للموارد والدعم اللازمين لتحقيق أهداف السلامة وحماية العاملين من المخاطر المهنية</w:t>
      </w:r>
      <w:r w:rsidRPr="00EB13F7">
        <w:rPr>
          <w:rFonts w:ascii="Sakkal Majalla" w:hAnsi="Sakkal Majalla" w:cs="Sakkal Majalla"/>
          <w:sz w:val="28"/>
          <w:szCs w:val="28"/>
        </w:rPr>
        <w:t>.</w:t>
      </w:r>
    </w:p>
    <w:p w14:paraId="032FF880"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 xml:space="preserve">ويتضمّن مفهوم القيادة الداعمة للسلامة عدة مكوّنات متكاملة تُشكّل في مجموعها الإطار القيادي للسلامة. فالمكوّن الأول يتمثّل في الالتزام الظاهر والمعلن بالسلامة، والذي يتجلّى في تصريحات القادة وأولوياتهم المُعلنة ومشاركتهم الشخصية في أنشطة السلامة. والمكوّن الثاني يتعلق بتخصيص الموارد </w:t>
      </w:r>
      <w:r w:rsidRPr="00EB13F7">
        <w:rPr>
          <w:rFonts w:ascii="Sakkal Majalla" w:hAnsi="Sakkal Majalla" w:cs="Sakkal Majalla"/>
          <w:sz w:val="28"/>
          <w:szCs w:val="28"/>
          <w:rtl/>
        </w:rPr>
        <w:lastRenderedPageBreak/>
        <w:t>الكافية لبرامج السلامة، سواء كانت موارد مالية أو بشرية أو تقنية، مما يُترجم الالتزام اللفظي إلى دعم عملي ملموس</w:t>
      </w:r>
      <w:r w:rsidRPr="00EB13F7">
        <w:rPr>
          <w:rFonts w:ascii="Sakkal Majalla" w:hAnsi="Sakkal Majalla" w:cs="Sakkal Majalla"/>
          <w:sz w:val="28"/>
          <w:szCs w:val="28"/>
        </w:rPr>
        <w:t xml:space="preserve">. </w:t>
      </w:r>
      <w:r w:rsidRPr="00EB13F7">
        <w:rPr>
          <w:rFonts w:ascii="Sakkal Majalla" w:hAnsi="Sakkal Majalla" w:cs="Sakkal Majalla"/>
          <w:sz w:val="28"/>
          <w:szCs w:val="28"/>
          <w:rtl/>
        </w:rPr>
        <w:t>والمكوّن الثالث يشمل المساءلة العادلة والمتسقة عن الإخفاقات السلامية، بحيث تُطبَّق المعايير على الجميع دون تمييز. والمكوّن الرابع يتضمّن التقدير والمكافأة للسلوكيات الآمنة والإنجازات السلامية، مما يُعزّز هذه السلوكيات ويُشجّع على استمرارها</w:t>
      </w:r>
      <w:r w:rsidRPr="00EB13F7">
        <w:rPr>
          <w:rFonts w:ascii="Sakkal Majalla" w:hAnsi="Sakkal Majalla" w:cs="Sakkal Majalla"/>
          <w:sz w:val="28"/>
          <w:szCs w:val="28"/>
        </w:rPr>
        <w:t>.</w:t>
      </w:r>
    </w:p>
    <w:p w14:paraId="625CE631"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وتُمارس القيادة الاستراتيجية دوراً محورياً في إدارة المخاطر، إذ تُحدّد الأولويات وتُخصّص الموارد وتُرسل إشارات قوية حول أهمية السلامة في المنظمة. ويتجاوز هذا الدور البُعد الرمزي ليشمل الإجراءات العملية كوضع السياسات ومتابعة تنفيذها ومحاسبة المقصّرين وتقدير المتميّزين (تناح، 2023)</w:t>
      </w:r>
      <w:r w:rsidRPr="00EB13F7">
        <w:rPr>
          <w:rFonts w:ascii="Sakkal Majalla" w:hAnsi="Sakkal Majalla" w:cs="Sakkal Majalla"/>
          <w:sz w:val="28"/>
          <w:szCs w:val="28"/>
        </w:rPr>
        <w:t>.</w:t>
      </w:r>
    </w:p>
    <w:p w14:paraId="20F7DFA4"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وتتعدد آليات تأثير القيادة في ثقافة السلامة وتتكامل فيما بينها. فالآلية الأولى تتمثّل في النمذجة السلوكية، حيث يُراقب العاملون سلوك قادتهم ويستنتجون منه القيم الفعلية للمنظمة، فالقائد الذي يتجاوز إجراءات السلامة لتحقيق أهداف الإنتاج يُرسل رسالة واضحة مفادها أنّ السلامة ليست أولوية حقيقية بغض النظر عن التصريحات الرسمية. والآلية الثانية تتعلق بالتأثير في المناخ النفسي، حيث تُشكّل سلوكيات القادة إدراكات العاملين حول مدى اهتمام المنظمة بسلامتهم ورفاههم</w:t>
      </w:r>
      <w:r w:rsidRPr="00EB13F7">
        <w:rPr>
          <w:rFonts w:ascii="Sakkal Majalla" w:hAnsi="Sakkal Majalla" w:cs="Sakkal Majalla"/>
          <w:sz w:val="28"/>
          <w:szCs w:val="28"/>
        </w:rPr>
        <w:t xml:space="preserve">. </w:t>
      </w:r>
      <w:r w:rsidRPr="00EB13F7">
        <w:rPr>
          <w:rFonts w:ascii="Sakkal Majalla" w:hAnsi="Sakkal Majalla" w:cs="Sakkal Majalla"/>
          <w:sz w:val="28"/>
          <w:szCs w:val="28"/>
          <w:rtl/>
        </w:rPr>
        <w:t>والآلية الثالثة تشمل التأثير من خلال القرارات المتعلقة بتخصيص الموارد وتصميم العمليات وتقييم الأداء</w:t>
      </w:r>
      <w:r w:rsidRPr="00EB13F7">
        <w:rPr>
          <w:rFonts w:ascii="Sakkal Majalla" w:hAnsi="Sakkal Majalla" w:cs="Sakkal Majalla"/>
          <w:sz w:val="28"/>
          <w:szCs w:val="28"/>
        </w:rPr>
        <w:t xml:space="preserve"> (Naji et al., 2021).</w:t>
      </w:r>
    </w:p>
    <w:p w14:paraId="604B4807"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ويُعدّ التزام الإدارة المحرّك الأساسي لثقافة السلامة، إذ يُحدّد مستوى الجدية التي تتعامل بها المنظمة مع قضايا السلامة. ويتجلّى هذا الالتزام في عدة مظاهر عملية تشمل: المشاركة الشخصية للقادة في أنشطة السلامة كالجولات الميدانية واجتماعات السلامة، وتخصيص ميزانيات كافية ومستدامة لبرامج السلامة، وإدراج مؤشرات السلامة في أنظمة تقييم الأداء والترقية، ومعاملة قضايا السلامة بنفس أهمية قضايا الإنتاج والجودة والربحية</w:t>
      </w:r>
      <w:r w:rsidRPr="00EB13F7">
        <w:rPr>
          <w:rFonts w:ascii="Sakkal Majalla" w:hAnsi="Sakkal Majalla" w:cs="Sakkal Majalla"/>
          <w:sz w:val="28"/>
          <w:szCs w:val="28"/>
        </w:rPr>
        <w:t xml:space="preserve"> (Permana et al., 2025).</w:t>
      </w:r>
    </w:p>
    <w:p w14:paraId="43173040"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كما يوجد ارتباط وثيق بين القيادة ومستوى المخاطر المهنية، حيث تُسجّل المنظمات التي تتمتع بقيادة داعمة للسلامة مستويات أدنى من المخاطر. ويُفسَّر هذا الارتباط بأنّ القيادة الداعمة تُوفّر الموارد اللازمة للسيطرة على المخاطر، وتُعزّز الوعي بها على جميع المستويات، وتُشجّع على الإبلاغ عنها ومعالجتها بشكل استباقي</w:t>
      </w:r>
      <w:r w:rsidRPr="00EB13F7">
        <w:rPr>
          <w:rFonts w:ascii="Sakkal Majalla" w:hAnsi="Sakkal Majalla" w:cs="Sakkal Majalla"/>
          <w:sz w:val="28"/>
          <w:szCs w:val="28"/>
        </w:rPr>
        <w:t xml:space="preserve"> (Saik et al., 2025).</w:t>
      </w:r>
    </w:p>
    <w:p w14:paraId="6BA2DCD1"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lastRenderedPageBreak/>
        <w:t>ويتميّز التزام الإدارة العليا بكونه العامل الأكثر تأثيراً في ثقافة السلامة، حيث يُحدّد ما يُسمّى بـ "نغمة السلامة</w:t>
      </w:r>
      <w:r w:rsidRPr="00EB13F7">
        <w:rPr>
          <w:rFonts w:ascii="Sakkal Majalla" w:hAnsi="Sakkal Majalla" w:cs="Sakkal Majalla"/>
          <w:sz w:val="28"/>
          <w:szCs w:val="28"/>
        </w:rPr>
        <w:t xml:space="preserve">" </w:t>
      </w:r>
      <w:r w:rsidRPr="00EB13F7">
        <w:rPr>
          <w:rFonts w:ascii="Sakkal Majalla" w:hAnsi="Sakkal Majalla" w:cs="Sakkal Majalla"/>
          <w:sz w:val="28"/>
          <w:szCs w:val="28"/>
          <w:rtl/>
        </w:rPr>
        <w:t>في المنظمة ويُؤثّر في جميع المستويات التنظيمية بشكل تسلسلي. ويجب أن يكون هذا الالتزام مرئياً ومستمراً وليس مجرد تصريحات رسمية أو استجابة مؤقتة للأزمات</w:t>
      </w:r>
      <w:r w:rsidRPr="00EB13F7">
        <w:rPr>
          <w:rFonts w:ascii="Sakkal Majalla" w:hAnsi="Sakkal Majalla" w:cs="Sakkal Majalla"/>
          <w:sz w:val="28"/>
          <w:szCs w:val="28"/>
        </w:rPr>
        <w:t xml:space="preserve"> (Solmaz et al., 2020).</w:t>
      </w:r>
    </w:p>
    <w:p w14:paraId="61FE2866" w14:textId="77777777" w:rsidR="00C87FC6" w:rsidRPr="00717B78" w:rsidRDefault="00C87FC6" w:rsidP="00717B78">
      <w:pPr>
        <w:spacing w:before="100" w:beforeAutospacing="1" w:after="100" w:afterAutospacing="1" w:line="360" w:lineRule="auto"/>
        <w:jc w:val="both"/>
        <w:rPr>
          <w:rFonts w:ascii="Sakkal Majalla" w:hAnsi="Sakkal Majalla" w:cs="Sakkal Majalla"/>
          <w:b/>
          <w:bCs/>
          <w:sz w:val="28"/>
          <w:szCs w:val="28"/>
        </w:rPr>
      </w:pPr>
      <w:r w:rsidRPr="00717B78">
        <w:rPr>
          <w:rFonts w:ascii="Sakkal Majalla" w:hAnsi="Sakkal Majalla" w:cs="Sakkal Majalla"/>
          <w:b/>
          <w:bCs/>
          <w:sz w:val="28"/>
          <w:szCs w:val="28"/>
          <w:rtl/>
        </w:rPr>
        <w:t>الفرع الثاني: البُعد الثاني - التواصل والمشاركة</w:t>
      </w:r>
    </w:p>
    <w:p w14:paraId="6E60AF3D"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يُمثّل بُعد التواصل والمشاركة ركيزة أساسية في الثقافة التنظيمية للسلامة، إذ يُتيح تدفق المعلومات المتعلقة بالمخاطر والحوادث والإجراءات الوقائية، ويُمكّن العاملين من المشاركة الفعّالة في جهود السلامة وصنع القرارات المرتبطة بها. ويُشير هذا البُعد إلى وجود قنوات تواصل فعّالة ثنائية الاتجاه تسمح بنقل المعلومات من الإدارة العليا إلى العاملين وبالعكس، فضلاً عن التواصل الأفقي بين الزملاء والوحدات المختلفة، مع إشراك العاملين في تحديد المخاطر وتصميم الحلول وتقييم فعالية الإجراءات السلامية</w:t>
      </w:r>
      <w:r w:rsidRPr="00EB13F7">
        <w:rPr>
          <w:rFonts w:ascii="Sakkal Majalla" w:hAnsi="Sakkal Majalla" w:cs="Sakkal Majalla"/>
          <w:sz w:val="28"/>
          <w:szCs w:val="28"/>
        </w:rPr>
        <w:t>.</w:t>
      </w:r>
    </w:p>
    <w:p w14:paraId="0E2F9D5E"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ويتضمّن مفهوم التواصل السلامي عدة أبعاد فرعية متكاملة. فالبُعد الأول يتعلق بالتواصل النازل من الإدارة إلى العاملين، والذي يشمل نقل السياسات والإجراءات والتعليمات والتحذيرات السلامية. والبُعد الثاني يتعلق بالتواصل الصاعد من العاملين إلى الإدارة، والذي يشمل الإبلاغ عن المخاطر والحوادث والحوادث الوشيكة والاقتراحات التحسينية. والبُعد الثالث يتعلق بالتواصل الأفقي بين الزملاء والفرق، والذي يُتيح تبادل الخبرات والتحذير من المخاطر والتنسيق في العمليات المشتركة</w:t>
      </w:r>
      <w:r w:rsidRPr="00EB13F7">
        <w:rPr>
          <w:rFonts w:ascii="Sakkal Majalla" w:hAnsi="Sakkal Majalla" w:cs="Sakkal Majalla"/>
          <w:sz w:val="28"/>
          <w:szCs w:val="28"/>
        </w:rPr>
        <w:t>.</w:t>
      </w:r>
    </w:p>
    <w:p w14:paraId="53B4C955" w14:textId="595F1081"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ويُعدّ التواصل الفعّال شرطاً ضرورياً لنجاح أي مبادرة تنظيمية، بما في ذلك مبادرات السلامة. فمن خلال التواصل يتم نقل التوقعات وتوضيح الإجراءات ومشاركة الدروس المستفادة من الحوادث والأخطاء</w:t>
      </w:r>
      <w:r w:rsidRPr="00EB13F7">
        <w:rPr>
          <w:rFonts w:ascii="Sakkal Majalla" w:hAnsi="Sakkal Majalla" w:cs="Sakkal Majalla"/>
          <w:sz w:val="28"/>
          <w:szCs w:val="28"/>
        </w:rPr>
        <w:t xml:space="preserve">. </w:t>
      </w:r>
      <w:r w:rsidRPr="00EB13F7">
        <w:rPr>
          <w:rFonts w:ascii="Sakkal Majalla" w:hAnsi="Sakkal Majalla" w:cs="Sakkal Majalla"/>
          <w:sz w:val="28"/>
          <w:szCs w:val="28"/>
          <w:rtl/>
        </w:rPr>
        <w:t>وتتوقف جودة التواصل على عدة عوامل تشمل وضوح الرسائل ومصداقية المرسِل وملاءمة القنوات المستخدمة ووجود آليات للتحقق من الفهم والاستجابة (الجنابي وداود، 2024)</w:t>
      </w:r>
    </w:p>
    <w:p w14:paraId="599CA5D5"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 xml:space="preserve">ويُسهم التواصل في تعزيز الامتثال السلامي، حيث يميل العاملون الذين يفهمون أسباب الإجراءات السلامية وأهميتها والمنطق الكامن وراءها إلى الالتزام بها أكثر من أولئك الذين يُطالَبون بالامتثال </w:t>
      </w:r>
      <w:r w:rsidRPr="00EB13F7">
        <w:rPr>
          <w:rFonts w:ascii="Sakkal Majalla" w:hAnsi="Sakkal Majalla" w:cs="Sakkal Majalla"/>
          <w:sz w:val="28"/>
          <w:szCs w:val="28"/>
          <w:rtl/>
        </w:rPr>
        <w:lastRenderedPageBreak/>
        <w:t>دون تفسير أو تبرير. كما يُسهم التواصل في خلق وعي مشترك بالمخاطر ويُمكّن من تبادل أفضل الممارسات بين الأفراد والوحدات</w:t>
      </w:r>
      <w:r w:rsidRPr="00EB13F7">
        <w:rPr>
          <w:rFonts w:ascii="Sakkal Majalla" w:hAnsi="Sakkal Majalla" w:cs="Sakkal Majalla"/>
          <w:sz w:val="28"/>
          <w:szCs w:val="28"/>
        </w:rPr>
        <w:t xml:space="preserve"> (Ajmal et al., 2022).</w:t>
      </w:r>
    </w:p>
    <w:p w14:paraId="6992C20E"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وتحظى المشاركة في صنع القرارات السلامية بأهمية بالغة، حيث يُعزّز إشراك العاملين شعورهم بالملكية والمسؤولية تجاه برامج السلامة ويزيد من التزامهم بها. كما أنّ العاملين في الخطوط الأمامية يمتلكون معرفة تفصيلية وخبرة عملية بالمخاطر الفعلية قد لا تتوفر لدى الإدارة، مما يجعل مشاركتهم ضرورية لتصميم حلول فعّالة وواقعية</w:t>
      </w:r>
      <w:r w:rsidRPr="00EB13F7">
        <w:rPr>
          <w:rFonts w:ascii="Sakkal Majalla" w:hAnsi="Sakkal Majalla" w:cs="Sakkal Majalla"/>
          <w:sz w:val="28"/>
          <w:szCs w:val="28"/>
        </w:rPr>
        <w:t xml:space="preserve"> (Naji et al., 2021).</w:t>
      </w:r>
    </w:p>
    <w:p w14:paraId="3E2B7F95"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وتوجد علاقة عكسية بين ثقافة اللوم والتواصل المفتوح، حيث يُعيق انتشار ثقافة اللوم التواصل ويُثبّط الإبلاغ عن الأخطاء والحوادث الوشيكة خوفاً من العقاب أو الوصم. ويستلزم بناء ثقافة تواصل فعّالة أولاً معالجة ثقافة اللوم والتحوّل نحو ثقافة عادلة تُركّز على التعلم والتحسين بدلاً من البحث عن المذنبين</w:t>
      </w:r>
      <w:r w:rsidRPr="00EB13F7">
        <w:rPr>
          <w:rFonts w:ascii="Sakkal Majalla" w:hAnsi="Sakkal Majalla" w:cs="Sakkal Majalla"/>
          <w:sz w:val="28"/>
          <w:szCs w:val="28"/>
        </w:rPr>
        <w:t xml:space="preserve"> (Ramadhan et al., 2025).</w:t>
      </w:r>
    </w:p>
    <w:p w14:paraId="25CA5192"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ويُعدّ التكوين قناة تواصل مهمة تُتيح نقل المعارف والقيم المتعلقة بالسلامة بشكل منظّم ومستمر. وتتضمّن برامج التكوين الفعّالة عناصر تفاعلية تُشجّع على الحوار وتبادل الخبرات، وليس مجرد نقل أحادي الاتجاه للمعلومات (ساسي، 2023)</w:t>
      </w:r>
      <w:r w:rsidRPr="00EB13F7">
        <w:rPr>
          <w:rFonts w:ascii="Sakkal Majalla" w:hAnsi="Sakkal Majalla" w:cs="Sakkal Majalla"/>
          <w:sz w:val="28"/>
          <w:szCs w:val="28"/>
        </w:rPr>
        <w:t>.</w:t>
      </w:r>
    </w:p>
    <w:p w14:paraId="5DA80ABB"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ويُعدّ التواصل المفتوح من أبرز سمات الثقافة السلامية الإيجابية، حيث تُسجّل المنظمات التي تتمتع بمستويات عالية من التواصل أداءً سلامياً أفضل. ويُميَّز بين التواصل الرسمي عبر القنوات المؤسسية كالاجتماعات والتقارير والنشرات، والتواصل غير الرسمي بين الزملاء في المحادثات اليومية، مع التأكيد على أهمية كليهما في بناء ثقافة سلامة متينة</w:t>
      </w:r>
      <w:r w:rsidRPr="00EB13F7">
        <w:rPr>
          <w:rFonts w:ascii="Sakkal Majalla" w:hAnsi="Sakkal Majalla" w:cs="Sakkal Majalla"/>
          <w:sz w:val="28"/>
          <w:szCs w:val="28"/>
        </w:rPr>
        <w:t xml:space="preserve"> (Kalteh et al., 2021).</w:t>
      </w:r>
    </w:p>
    <w:p w14:paraId="12B086B9" w14:textId="690EEC63" w:rsidR="00C87FC6" w:rsidRPr="00717B78" w:rsidRDefault="00C87FC6" w:rsidP="00717B78">
      <w:pPr>
        <w:spacing w:before="100" w:beforeAutospacing="1" w:after="100" w:afterAutospacing="1" w:line="360" w:lineRule="auto"/>
        <w:jc w:val="both"/>
        <w:rPr>
          <w:rFonts w:ascii="Sakkal Majalla" w:hAnsi="Sakkal Majalla" w:cs="Sakkal Majalla"/>
          <w:b/>
          <w:bCs/>
          <w:sz w:val="28"/>
          <w:szCs w:val="28"/>
        </w:rPr>
      </w:pPr>
      <w:r w:rsidRPr="00717B78">
        <w:rPr>
          <w:rFonts w:ascii="Sakkal Majalla" w:hAnsi="Sakkal Majalla" w:cs="Sakkal Majalla"/>
          <w:b/>
          <w:bCs/>
          <w:sz w:val="28"/>
          <w:szCs w:val="28"/>
          <w:rtl/>
        </w:rPr>
        <w:t>البُعد الثالث - التعلم التنظيمي والتحسين المستمر</w:t>
      </w:r>
    </w:p>
    <w:p w14:paraId="192D1212"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 xml:space="preserve">يُشير بُعد التعلم التنظيمي والتحسين المستمر إلى قدرة المنظمة على استخلاص الدروس من تجاربها، سواء كانت ناجحة أو فاشلة، وتوظيفها في تطوير ممارساتها وتحسين أدائها السلامي بشكل </w:t>
      </w:r>
      <w:r w:rsidRPr="00EB13F7">
        <w:rPr>
          <w:rFonts w:ascii="Sakkal Majalla" w:hAnsi="Sakkal Majalla" w:cs="Sakkal Majalla"/>
          <w:sz w:val="28"/>
          <w:szCs w:val="28"/>
          <w:rtl/>
        </w:rPr>
        <w:lastRenderedPageBreak/>
        <w:t>مستدام</w:t>
      </w:r>
      <w:r w:rsidRPr="00EB13F7">
        <w:rPr>
          <w:rFonts w:ascii="Sakkal Majalla" w:hAnsi="Sakkal Majalla" w:cs="Sakkal Majalla"/>
          <w:sz w:val="28"/>
          <w:szCs w:val="28"/>
        </w:rPr>
        <w:t xml:space="preserve">. </w:t>
      </w:r>
      <w:r w:rsidRPr="00EB13F7">
        <w:rPr>
          <w:rFonts w:ascii="Sakkal Majalla" w:hAnsi="Sakkal Majalla" w:cs="Sakkal Majalla"/>
          <w:sz w:val="28"/>
          <w:szCs w:val="28"/>
          <w:rtl/>
        </w:rPr>
        <w:t>ويتجاوز هذا البُعد التعلم الفردي ليشمل التعلم على المستوى الجماعي والمؤسسي، حيث تُصبح المعرفة المكتسبة جزءاً من الذاكرة المؤسسية وتنعكس في السياسات والإجراءات والممارسات التنظيمية</w:t>
      </w:r>
      <w:r w:rsidRPr="00EB13F7">
        <w:rPr>
          <w:rFonts w:ascii="Sakkal Majalla" w:hAnsi="Sakkal Majalla" w:cs="Sakkal Majalla"/>
          <w:sz w:val="28"/>
          <w:szCs w:val="28"/>
        </w:rPr>
        <w:t>.</w:t>
      </w:r>
    </w:p>
    <w:p w14:paraId="711AEC1E"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ويتضمّن مفهوم التعلم التنظيمي للسلامة عدة عناصر مترابطة. فالعنصر الأول يتعلق بجمع المعلومات عن الحوادث والأخطاء والحوادث الوشيكة والممارسات الناجحة من مصادر داخلية وخارجية. والعنصر الثاني يتعلق بتحليل هذه المعلومات لفهم الأسباب الجذرية والعوامل المساهمة والدروس المستفادة. والعنصر الثالث يتعلق بنشر الدروس المستفادة وإيصالها إلى جميع المعنيين بطرق فعّالة. والعنصر الرابع يتعلق بتطبيق هذه الدروس من خلال تعديل السياسات والإجراءات والممارسات. والعنصر الخامس يتعلق بمتابعة فعالية التغييرات وتقييم أثرها في الأداء السلامي</w:t>
      </w:r>
      <w:r w:rsidRPr="00EB13F7">
        <w:rPr>
          <w:rFonts w:ascii="Sakkal Majalla" w:hAnsi="Sakkal Majalla" w:cs="Sakkal Majalla"/>
          <w:sz w:val="28"/>
          <w:szCs w:val="28"/>
        </w:rPr>
        <w:t>.</w:t>
      </w:r>
    </w:p>
    <w:p w14:paraId="30E121DA"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 xml:space="preserve">وتُؤدّي الثقافة التنظيمية دوراً محورياً في تشكيل قدرة المنظمة على الابتكار والتجديد المستمر. فالثقافة المنفتحة على التعلم تُشجّع على التجريب وتقبّل الأخطاء كفرص للتعلم، بينما الثقافة المحافظة تُعيق التجديد وتُرسّخ الممارسات القائمة حتى لو ثبت عدم فعاليتها </w:t>
      </w:r>
      <w:r w:rsidRPr="00EB13F7">
        <w:rPr>
          <w:rFonts w:ascii="Sakkal Majalla" w:hAnsi="Sakkal Majalla" w:cs="Sakkal Majalla"/>
          <w:sz w:val="28"/>
          <w:szCs w:val="28"/>
        </w:rPr>
        <w:t>(Zhang et al., 2023).</w:t>
      </w:r>
    </w:p>
    <w:p w14:paraId="47DC71DA" w14:textId="0A088F92"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tl/>
        </w:rPr>
      </w:pPr>
      <w:r w:rsidRPr="00EB13F7">
        <w:rPr>
          <w:rFonts w:ascii="Sakkal Majalla" w:hAnsi="Sakkal Majalla" w:cs="Sakkal Majalla"/>
          <w:sz w:val="28"/>
          <w:szCs w:val="28"/>
          <w:rtl/>
        </w:rPr>
        <w:t xml:space="preserve">ويُسهم التدريب في التقليل من حوادث العمل من خلال تعزيز الوعي بالمخاطر وترسيخ السلوكيات الآمنة وتطوير الكفاءات المهنية. ويُعدّ التدريب المستمر آلية أساسية للتعلم التنظيمي، حيث يُتيح نقل المعارف والمهارات الجديدة ومواكبة التطورات التقنية والتنظيمية (فريد، </w:t>
      </w:r>
      <w:r w:rsidRPr="00EB13F7">
        <w:rPr>
          <w:rFonts w:ascii="Sakkal Majalla" w:hAnsi="Sakkal Majalla" w:cs="Sakkal Majalla"/>
          <w:sz w:val="28"/>
          <w:szCs w:val="28"/>
        </w:rPr>
        <w:t>2022</w:t>
      </w:r>
      <w:r w:rsidRPr="00EB13F7">
        <w:rPr>
          <w:rFonts w:ascii="Sakkal Majalla" w:hAnsi="Sakkal Majalla" w:cs="Sakkal Majalla"/>
          <w:sz w:val="28"/>
          <w:szCs w:val="28"/>
          <w:rtl/>
        </w:rPr>
        <w:t>)</w:t>
      </w:r>
    </w:p>
    <w:p w14:paraId="6F0880E0" w14:textId="51B83111"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tl/>
        </w:rPr>
      </w:pPr>
      <w:r w:rsidRPr="00EB13F7">
        <w:rPr>
          <w:rFonts w:ascii="Sakkal Majalla" w:hAnsi="Sakkal Majalla" w:cs="Sakkal Majalla"/>
          <w:sz w:val="28"/>
          <w:szCs w:val="28"/>
          <w:rtl/>
        </w:rPr>
        <w:t xml:space="preserve">كما يوجد ارتباط وثيق بين التكنولوجيا الصناعية الحديثة والتعلم التنظيمي، حيث تستوجب إدخال التقنيات المتطورة تحولات ثقافية موازية تشمل تطوير الكفاءات واكتساب معارف جديدة. ويُظهر هذا الارتباط أنّ التعلم التنظيمي ليس خياراً بل ضرورة لمواكبة التغيرات التقنية والحفاظ على مستويات السلامة المطلوبة (أسامة واخرون، </w:t>
      </w:r>
      <w:r w:rsidRPr="00EB13F7">
        <w:rPr>
          <w:rFonts w:ascii="Sakkal Majalla" w:hAnsi="Sakkal Majalla" w:cs="Sakkal Majalla"/>
          <w:sz w:val="28"/>
          <w:szCs w:val="28"/>
        </w:rPr>
        <w:t>2023</w:t>
      </w:r>
      <w:r w:rsidRPr="00EB13F7">
        <w:rPr>
          <w:rFonts w:ascii="Sakkal Majalla" w:hAnsi="Sakkal Majalla" w:cs="Sakkal Majalla"/>
          <w:sz w:val="28"/>
          <w:szCs w:val="28"/>
          <w:rtl/>
        </w:rPr>
        <w:t>)</w:t>
      </w:r>
    </w:p>
    <w:p w14:paraId="3444F28F"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 xml:space="preserve">وتُعيق ثقافة اللوم التعلم التنظيمي بشكل جوهري، حيث يمتنع العاملون عن الإبلاغ عن الأخطاء والحوادث الوشيكة خوفاً من العقاب، مما يحرم المنظمة من معلومات قيّمة للتعلم والتحسين. ويستلزم </w:t>
      </w:r>
      <w:r w:rsidRPr="00EB13F7">
        <w:rPr>
          <w:rFonts w:ascii="Sakkal Majalla" w:hAnsi="Sakkal Majalla" w:cs="Sakkal Majalla"/>
          <w:sz w:val="28"/>
          <w:szCs w:val="28"/>
          <w:rtl/>
        </w:rPr>
        <w:lastRenderedPageBreak/>
        <w:t>بناء ثقافة تعلم فعّالة التحوّل نحو ثقافة عادلة تُميّز بين الأخطاء غير المقصودة والانتهاكات المتعمّدة، وتُشجّع على الإبلاغ المفتوح</w:t>
      </w:r>
      <w:r w:rsidRPr="00EB13F7">
        <w:rPr>
          <w:rFonts w:ascii="Sakkal Majalla" w:hAnsi="Sakkal Majalla" w:cs="Sakkal Majalla"/>
          <w:sz w:val="28"/>
          <w:szCs w:val="28"/>
        </w:rPr>
        <w:t xml:space="preserve"> (Ramadhan et al., 2025).</w:t>
      </w:r>
    </w:p>
    <w:p w14:paraId="541A220D"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ويُظهر التحليل المقارن للعلاقة بين ثقافة السلامة ومناخها وأدائها أنّ التعلم التنظيمي يُعدّ من العوامل الوسيطة المهمة التي تربط بين الثقافة والأداء. فالمنظمات التي تتمتع بقدرة عالية على التعلم تستطيع تحويل القيم الثقافية إلى تحسينات ملموسة في الأداء السلامي</w:t>
      </w:r>
      <w:r w:rsidRPr="00EB13F7">
        <w:rPr>
          <w:rFonts w:ascii="Sakkal Majalla" w:hAnsi="Sakkal Majalla" w:cs="Sakkal Majalla"/>
          <w:sz w:val="28"/>
          <w:szCs w:val="28"/>
        </w:rPr>
        <w:t xml:space="preserve"> (Kalteh et al., 2021).</w:t>
      </w:r>
    </w:p>
    <w:p w14:paraId="09993F37" w14:textId="0DB66F99" w:rsidR="00C87FC6" w:rsidRPr="00717B78" w:rsidRDefault="00C87FC6" w:rsidP="00717B78">
      <w:pPr>
        <w:spacing w:before="100" w:beforeAutospacing="1" w:after="100" w:afterAutospacing="1" w:line="360" w:lineRule="auto"/>
        <w:jc w:val="both"/>
        <w:rPr>
          <w:rFonts w:ascii="Sakkal Majalla" w:hAnsi="Sakkal Majalla" w:cs="Sakkal Majalla"/>
          <w:b/>
          <w:bCs/>
          <w:sz w:val="28"/>
          <w:szCs w:val="28"/>
        </w:rPr>
      </w:pPr>
      <w:r w:rsidRPr="00717B78">
        <w:rPr>
          <w:rFonts w:ascii="Sakkal Majalla" w:hAnsi="Sakkal Majalla" w:cs="Sakkal Majalla"/>
          <w:b/>
          <w:bCs/>
          <w:sz w:val="28"/>
          <w:szCs w:val="28"/>
          <w:rtl/>
        </w:rPr>
        <w:t>البُعد الرابع - الالتزام بالإجراءات والانضباط التشغيلي</w:t>
      </w:r>
    </w:p>
    <w:p w14:paraId="571AE96F"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يُشير بُعد الالتزام بالإجراءات والانضباط التشغيلي إلى مدى التزام العاملين بالقواعد والإجراءات والتعليمات المُحدّدة لضمان السلامة، ومدى تحلّيهم بالانضباط في تنفيذ العمليات وفق المعايير المُعتمدة. ويتجاوز هذا البُعد الامتثال الشكلي للقواعد ليشمل الفهم العميق لأهميتها والالتزام الطوعي بها حتى في غياب الرقابة المباشرة</w:t>
      </w:r>
      <w:r w:rsidRPr="00EB13F7">
        <w:rPr>
          <w:rFonts w:ascii="Sakkal Majalla" w:hAnsi="Sakkal Majalla" w:cs="Sakkal Majalla"/>
          <w:sz w:val="28"/>
          <w:szCs w:val="28"/>
        </w:rPr>
        <w:t>.</w:t>
      </w:r>
    </w:p>
    <w:p w14:paraId="2E82EB03" w14:textId="77777777" w:rsidR="00C87FC6" w:rsidRPr="00717B78" w:rsidRDefault="00C87FC6" w:rsidP="00717B78">
      <w:pPr>
        <w:spacing w:before="100" w:beforeAutospacing="1" w:after="100" w:afterAutospacing="1" w:line="360" w:lineRule="auto"/>
        <w:jc w:val="both"/>
        <w:rPr>
          <w:rFonts w:ascii="Sakkal Majalla" w:hAnsi="Sakkal Majalla" w:cs="Sakkal Majalla"/>
          <w:b/>
          <w:bCs/>
          <w:sz w:val="28"/>
          <w:szCs w:val="28"/>
          <w:rtl/>
        </w:rPr>
      </w:pPr>
      <w:r w:rsidRPr="00717B78">
        <w:rPr>
          <w:rFonts w:ascii="Sakkal Majalla" w:hAnsi="Sakkal Majalla" w:cs="Sakkal Majalla"/>
          <w:b/>
          <w:bCs/>
          <w:sz w:val="28"/>
          <w:szCs w:val="28"/>
          <w:rtl/>
        </w:rPr>
        <w:t xml:space="preserve">ويتضمّن مفهوم الانضباط التشغيلي عدة مكوّنات أساسية متكاملة. </w:t>
      </w:r>
    </w:p>
    <w:p w14:paraId="70411358" w14:textId="6F7EAAA7" w:rsidR="00C87FC6" w:rsidRPr="00717B78" w:rsidRDefault="00C87FC6" w:rsidP="002E20C0">
      <w:pPr>
        <w:pStyle w:val="a6"/>
        <w:numPr>
          <w:ilvl w:val="0"/>
          <w:numId w:val="14"/>
        </w:numPr>
        <w:spacing w:before="100" w:beforeAutospacing="1" w:after="100" w:afterAutospacing="1" w:line="360" w:lineRule="auto"/>
        <w:ind w:left="423"/>
        <w:jc w:val="both"/>
        <w:rPr>
          <w:rFonts w:ascii="Sakkal Majalla" w:hAnsi="Sakkal Majalla" w:cs="Sakkal Majalla"/>
          <w:sz w:val="28"/>
          <w:szCs w:val="28"/>
          <w:rtl/>
        </w:rPr>
      </w:pPr>
      <w:r w:rsidRPr="00717B78">
        <w:rPr>
          <w:rFonts w:ascii="Sakkal Majalla" w:hAnsi="Sakkal Majalla" w:cs="Sakkal Majalla"/>
          <w:b/>
          <w:bCs/>
          <w:sz w:val="28"/>
          <w:szCs w:val="28"/>
          <w:rtl/>
        </w:rPr>
        <w:t>المكوّن الأول</w:t>
      </w:r>
      <w:r w:rsidRPr="00717B78">
        <w:rPr>
          <w:rFonts w:ascii="Sakkal Majalla" w:hAnsi="Sakkal Majalla" w:cs="Sakkal Majalla"/>
          <w:sz w:val="28"/>
          <w:szCs w:val="28"/>
          <w:rtl/>
        </w:rPr>
        <w:t xml:space="preserve"> يتعلق بوجود إجراءات واضحة ومُحدّثة ومُتاحة لجميع العاملين تُغطّي مختلف العمليات والمواقف. </w:t>
      </w:r>
    </w:p>
    <w:p w14:paraId="60438A9E" w14:textId="77777777" w:rsidR="00C87FC6" w:rsidRPr="00717B78" w:rsidRDefault="00C87FC6" w:rsidP="002E20C0">
      <w:pPr>
        <w:pStyle w:val="a6"/>
        <w:numPr>
          <w:ilvl w:val="0"/>
          <w:numId w:val="14"/>
        </w:numPr>
        <w:spacing w:before="100" w:beforeAutospacing="1" w:after="100" w:afterAutospacing="1" w:line="360" w:lineRule="auto"/>
        <w:ind w:left="423"/>
        <w:jc w:val="both"/>
        <w:rPr>
          <w:rFonts w:ascii="Sakkal Majalla" w:hAnsi="Sakkal Majalla" w:cs="Sakkal Majalla"/>
          <w:sz w:val="28"/>
          <w:szCs w:val="28"/>
          <w:rtl/>
        </w:rPr>
      </w:pPr>
      <w:r w:rsidRPr="00717B78">
        <w:rPr>
          <w:rFonts w:ascii="Sakkal Majalla" w:hAnsi="Sakkal Majalla" w:cs="Sakkal Majalla"/>
          <w:b/>
          <w:bCs/>
          <w:sz w:val="28"/>
          <w:szCs w:val="28"/>
          <w:rtl/>
        </w:rPr>
        <w:t>المكوّن الثاني</w:t>
      </w:r>
      <w:r w:rsidRPr="00717B78">
        <w:rPr>
          <w:rFonts w:ascii="Sakkal Majalla" w:hAnsi="Sakkal Majalla" w:cs="Sakkal Majalla"/>
          <w:sz w:val="28"/>
          <w:szCs w:val="28"/>
          <w:rtl/>
        </w:rPr>
        <w:t xml:space="preserve"> يتعلق بفهم العاملين لهذه الإجراءات والمنطق الكامن وراءها والمخاطر التي تسعى للوقاية منها. </w:t>
      </w:r>
    </w:p>
    <w:p w14:paraId="3E7A39F7" w14:textId="1F1413AD" w:rsidR="00C87FC6" w:rsidRPr="00717B78" w:rsidRDefault="00C87FC6" w:rsidP="002E20C0">
      <w:pPr>
        <w:pStyle w:val="a6"/>
        <w:numPr>
          <w:ilvl w:val="0"/>
          <w:numId w:val="14"/>
        </w:numPr>
        <w:spacing w:before="100" w:beforeAutospacing="1" w:after="100" w:afterAutospacing="1" w:line="360" w:lineRule="auto"/>
        <w:ind w:left="423"/>
        <w:jc w:val="both"/>
        <w:rPr>
          <w:rFonts w:ascii="Sakkal Majalla" w:hAnsi="Sakkal Majalla" w:cs="Sakkal Majalla"/>
          <w:sz w:val="28"/>
          <w:szCs w:val="28"/>
        </w:rPr>
      </w:pPr>
      <w:r w:rsidRPr="00717B78">
        <w:rPr>
          <w:rFonts w:ascii="Sakkal Majalla" w:hAnsi="Sakkal Majalla" w:cs="Sakkal Majalla"/>
          <w:b/>
          <w:bCs/>
          <w:sz w:val="28"/>
          <w:szCs w:val="28"/>
          <w:rtl/>
        </w:rPr>
        <w:t>المكوّن الثالث</w:t>
      </w:r>
      <w:r w:rsidRPr="00717B78">
        <w:rPr>
          <w:rFonts w:ascii="Sakkal Majalla" w:hAnsi="Sakkal Majalla" w:cs="Sakkal Majalla"/>
          <w:sz w:val="28"/>
          <w:szCs w:val="28"/>
          <w:rtl/>
        </w:rPr>
        <w:t xml:space="preserve"> يتعلق بالالتزام الفعلي بتطبيق هذه الإجراءات في الممارسة اليومية دون تجاوز أو اختصار. والمكوّن الرابع يتعلق بالمساءلة عن الانحرافات ومعالجتها بشكل عادل ومتسق</w:t>
      </w:r>
      <w:r w:rsidRPr="00717B78">
        <w:rPr>
          <w:rFonts w:ascii="Sakkal Majalla" w:hAnsi="Sakkal Majalla" w:cs="Sakkal Majalla"/>
          <w:sz w:val="28"/>
          <w:szCs w:val="28"/>
        </w:rPr>
        <w:t>.</w:t>
      </w:r>
    </w:p>
    <w:p w14:paraId="720E8F1F"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ويُؤثّر الامتثال السلامي بشكل مباشر في معدلات الحوادث المهنية، حيث يتوسّط العلاقة بين ممارسات إدارة السلامة والمخرجات السلامية. ويُظهر هذا التأثير أنّ وجود سياسات وإجراءات جيدة لا يكفي وحده، بل يجب ضمان الالتزام الفعلي بها لتحقيق النتائج المرجوة</w:t>
      </w:r>
      <w:r w:rsidRPr="00EB13F7">
        <w:rPr>
          <w:rFonts w:ascii="Sakkal Majalla" w:hAnsi="Sakkal Majalla" w:cs="Sakkal Majalla"/>
          <w:sz w:val="28"/>
          <w:szCs w:val="28"/>
        </w:rPr>
        <w:t xml:space="preserve"> (Ajmal et al., 2022).</w:t>
      </w:r>
    </w:p>
    <w:p w14:paraId="339582A9" w14:textId="77777777" w:rsidR="00C87FC6" w:rsidRPr="00EB13F7" w:rsidRDefault="00C87FC6" w:rsidP="00717B78">
      <w:pPr>
        <w:spacing w:after="0" w:line="360" w:lineRule="auto"/>
        <w:ind w:firstLine="709"/>
        <w:jc w:val="both"/>
        <w:rPr>
          <w:rFonts w:ascii="Sakkal Majalla" w:hAnsi="Sakkal Majalla" w:cs="Sakkal Majalla"/>
          <w:sz w:val="28"/>
          <w:szCs w:val="28"/>
        </w:rPr>
      </w:pPr>
      <w:r w:rsidRPr="00EB13F7">
        <w:rPr>
          <w:rFonts w:ascii="Sakkal Majalla" w:hAnsi="Sakkal Majalla" w:cs="Sakkal Majalla"/>
          <w:sz w:val="28"/>
          <w:szCs w:val="28"/>
          <w:rtl/>
        </w:rPr>
        <w:lastRenderedPageBreak/>
        <w:t>ويُعدّ تقييم نظام الصحة والسلامة المهنية ومتابعة تطبيقه من العوامل الحاسمة في التقليل من الحوادث المهنية. ويتطلب ذلك وجود آليات للتحقق من الالتزام بالإجراءات وتحديد الفجوات ومعالجتها بشكل استباقي (خمقاني وبوختالة، 2024)</w:t>
      </w:r>
      <w:r w:rsidRPr="00EB13F7">
        <w:rPr>
          <w:rFonts w:ascii="Sakkal Majalla" w:hAnsi="Sakkal Majalla" w:cs="Sakkal Majalla"/>
          <w:sz w:val="28"/>
          <w:szCs w:val="28"/>
        </w:rPr>
        <w:t>.</w:t>
      </w:r>
    </w:p>
    <w:p w14:paraId="09C2648A" w14:textId="7A4986C5" w:rsidR="00C87FC6" w:rsidRPr="00EB13F7" w:rsidRDefault="00C87FC6" w:rsidP="00717B78">
      <w:pPr>
        <w:spacing w:after="0" w:line="360" w:lineRule="auto"/>
        <w:ind w:firstLine="709"/>
        <w:jc w:val="both"/>
        <w:rPr>
          <w:rFonts w:ascii="Sakkal Majalla" w:hAnsi="Sakkal Majalla" w:cs="Sakkal Majalla"/>
          <w:sz w:val="28"/>
          <w:szCs w:val="28"/>
        </w:rPr>
      </w:pPr>
      <w:r w:rsidRPr="00EB13F7">
        <w:rPr>
          <w:rFonts w:ascii="Sakkal Majalla" w:hAnsi="Sakkal Majalla" w:cs="Sakkal Majalla"/>
          <w:sz w:val="28"/>
          <w:szCs w:val="28"/>
          <w:rtl/>
        </w:rPr>
        <w:t xml:space="preserve">كما يوجد ارتباط وثيق بين نظام الصحة والسلامة المهنية ومستوى حوادث العمل، حيث تُسهم الأنظمة الفعّالة التي تتضمّن إجراءات واضحة وآليات متابعة صارمة في خفض معدلات الحوادث بشكل ملموس. ويستلزم ذلك التزاماً على جميع المستويات التنظيمية بتطبيق هذه الأنظمة (رجم </w:t>
      </w:r>
      <w:r w:rsidR="00B43ECF" w:rsidRPr="00EB13F7">
        <w:rPr>
          <w:rFonts w:ascii="Sakkal Majalla" w:hAnsi="Sakkal Majalla" w:cs="Sakkal Majalla"/>
          <w:sz w:val="28"/>
          <w:szCs w:val="28"/>
          <w:rtl/>
        </w:rPr>
        <w:t>واخرون</w:t>
      </w:r>
      <w:r w:rsidRPr="00EB13F7">
        <w:rPr>
          <w:rFonts w:ascii="Sakkal Majalla" w:hAnsi="Sakkal Majalla" w:cs="Sakkal Majalla"/>
          <w:sz w:val="28"/>
          <w:szCs w:val="28"/>
          <w:rtl/>
        </w:rPr>
        <w:t>، 2020)</w:t>
      </w:r>
      <w:r w:rsidRPr="00EB13F7">
        <w:rPr>
          <w:rFonts w:ascii="Sakkal Majalla" w:hAnsi="Sakkal Majalla" w:cs="Sakkal Majalla"/>
          <w:sz w:val="28"/>
          <w:szCs w:val="28"/>
        </w:rPr>
        <w:t>.</w:t>
      </w:r>
    </w:p>
    <w:p w14:paraId="0197BF21" w14:textId="71C41E43" w:rsidR="00C87FC6" w:rsidRPr="00EB13F7" w:rsidRDefault="00C87FC6" w:rsidP="00717B78">
      <w:pPr>
        <w:spacing w:after="0" w:line="360" w:lineRule="auto"/>
        <w:ind w:firstLine="709"/>
        <w:jc w:val="both"/>
        <w:rPr>
          <w:rFonts w:ascii="Sakkal Majalla" w:hAnsi="Sakkal Majalla" w:cs="Sakkal Majalla"/>
          <w:sz w:val="28"/>
          <w:szCs w:val="28"/>
        </w:rPr>
      </w:pPr>
      <w:r w:rsidRPr="00EB13F7">
        <w:rPr>
          <w:rFonts w:ascii="Sakkal Majalla" w:hAnsi="Sakkal Majalla" w:cs="Sakkal Majalla"/>
          <w:sz w:val="28"/>
          <w:szCs w:val="28"/>
          <w:rtl/>
        </w:rPr>
        <w:t>وتتفاعل هذه المحدّدات فيما بينها لتُشكّل ثقافة سلامة متماسكة، حيث يُعزّز التزام الإدارة الامتثال، والامتثال يُعزّز الوعي، والوعي بدوره يدعم الالتزام</w:t>
      </w:r>
      <w:r w:rsidRPr="00EB13F7">
        <w:rPr>
          <w:rFonts w:ascii="Sakkal Majalla" w:hAnsi="Sakkal Majalla" w:cs="Sakkal Majalla"/>
          <w:sz w:val="28"/>
          <w:szCs w:val="28"/>
        </w:rPr>
        <w:t xml:space="preserve"> (Permana et al., 2025).</w:t>
      </w:r>
    </w:p>
    <w:p w14:paraId="358C02EC" w14:textId="77777777" w:rsidR="00C87FC6" w:rsidRPr="00EB13F7" w:rsidRDefault="00C87FC6" w:rsidP="00717B78">
      <w:pPr>
        <w:spacing w:after="0" w:line="360" w:lineRule="auto"/>
        <w:ind w:firstLine="709"/>
        <w:jc w:val="both"/>
        <w:rPr>
          <w:rFonts w:ascii="Sakkal Majalla" w:hAnsi="Sakkal Majalla" w:cs="Sakkal Majalla"/>
          <w:sz w:val="28"/>
          <w:szCs w:val="28"/>
        </w:rPr>
      </w:pPr>
      <w:r w:rsidRPr="00EB13F7">
        <w:rPr>
          <w:rFonts w:ascii="Sakkal Majalla" w:hAnsi="Sakkal Majalla" w:cs="Sakkal Majalla"/>
          <w:sz w:val="28"/>
          <w:szCs w:val="28"/>
          <w:rtl/>
        </w:rPr>
        <w:t>ويتجلّى التزام الإدارة العليا بالسلامة بشكل أساسي في الحرص على تطبيق الإجراءات السلامية ومتابعة الامتثال لها ومحاسبة المخالفين بشكل عادل. ويُرسل هذا الحرص رسالة قوية للعاملين حول جدية المنظمة في التعامل مع قضايا السلامة</w:t>
      </w:r>
      <w:r w:rsidRPr="00EB13F7">
        <w:rPr>
          <w:rFonts w:ascii="Sakkal Majalla" w:hAnsi="Sakkal Majalla" w:cs="Sakkal Majalla"/>
          <w:sz w:val="28"/>
          <w:szCs w:val="28"/>
        </w:rPr>
        <w:t xml:space="preserve"> (Solmaz et al., 2020).</w:t>
      </w:r>
    </w:p>
    <w:p w14:paraId="5758D879" w14:textId="77777777" w:rsidR="00C87FC6" w:rsidRPr="00EB13F7" w:rsidRDefault="00C87FC6" w:rsidP="00717B78">
      <w:pPr>
        <w:spacing w:after="0" w:line="360" w:lineRule="auto"/>
        <w:ind w:firstLine="709"/>
        <w:jc w:val="both"/>
        <w:rPr>
          <w:rFonts w:ascii="Sakkal Majalla" w:hAnsi="Sakkal Majalla" w:cs="Sakkal Majalla"/>
          <w:sz w:val="28"/>
          <w:szCs w:val="28"/>
        </w:rPr>
      </w:pPr>
      <w:r w:rsidRPr="00EB13F7">
        <w:rPr>
          <w:rFonts w:ascii="Sakkal Majalla" w:hAnsi="Sakkal Majalla" w:cs="Sakkal Majalla"/>
          <w:sz w:val="28"/>
          <w:szCs w:val="28"/>
          <w:rtl/>
        </w:rPr>
        <w:t>ويُسهم الانضباط التشغيلي في خفض مستوى المخاطر المهنية من خلال ضمان تنفيذ العمليات وفق المعايير المُصمّمة للسيطرة على المخاطر. وتُؤثّر ثقافة السلامة في مستوى المخاطر من خلال تأثيرها في الالتزام بالإجراءات والوعي بالمخاطر والإبلاغ عنها</w:t>
      </w:r>
      <w:r w:rsidRPr="00EB13F7">
        <w:rPr>
          <w:rFonts w:ascii="Sakkal Majalla" w:hAnsi="Sakkal Majalla" w:cs="Sakkal Majalla"/>
          <w:sz w:val="28"/>
          <w:szCs w:val="28"/>
        </w:rPr>
        <w:t xml:space="preserve"> (Saik et al., 2025).</w:t>
      </w:r>
    </w:p>
    <w:p w14:paraId="6443FB22" w14:textId="508C2868" w:rsidR="00C87FC6" w:rsidRPr="00717B78" w:rsidRDefault="00717B78" w:rsidP="00717B78">
      <w:pPr>
        <w:spacing w:before="100" w:beforeAutospacing="1" w:after="100" w:afterAutospacing="1" w:line="360" w:lineRule="auto"/>
        <w:jc w:val="both"/>
        <w:outlineLvl w:val="2"/>
        <w:rPr>
          <w:rFonts w:ascii="Sakkal Majalla" w:hAnsi="Sakkal Majalla" w:cs="Sakkal Majalla"/>
          <w:b/>
          <w:bCs/>
          <w:sz w:val="32"/>
          <w:szCs w:val="32"/>
        </w:rPr>
      </w:pPr>
      <w:bookmarkStart w:id="33" w:name="_Toc223317907"/>
      <w:r w:rsidRPr="00717B78">
        <w:rPr>
          <w:rFonts w:ascii="Sakkal Majalla" w:hAnsi="Sakkal Majalla" w:cs="Sakkal Majalla" w:hint="cs"/>
          <w:b/>
          <w:bCs/>
          <w:sz w:val="32"/>
          <w:szCs w:val="32"/>
          <w:rtl/>
        </w:rPr>
        <w:t xml:space="preserve">8.1.2 </w:t>
      </w:r>
      <w:r w:rsidR="00C87FC6" w:rsidRPr="00717B78">
        <w:rPr>
          <w:rFonts w:ascii="Sakkal Majalla" w:hAnsi="Sakkal Majalla" w:cs="Sakkal Majalla"/>
          <w:b/>
          <w:bCs/>
          <w:sz w:val="32"/>
          <w:szCs w:val="32"/>
          <w:rtl/>
        </w:rPr>
        <w:t>خلاصة المبحث الأول</w:t>
      </w:r>
      <w:bookmarkEnd w:id="33"/>
    </w:p>
    <w:p w14:paraId="3F4FFBE9" w14:textId="77777777" w:rsidR="00717B78" w:rsidRDefault="00C87FC6" w:rsidP="00717B78">
      <w:pPr>
        <w:spacing w:after="0" w:line="360" w:lineRule="auto"/>
        <w:ind w:firstLine="709"/>
        <w:jc w:val="both"/>
        <w:rPr>
          <w:rFonts w:ascii="Sakkal Majalla" w:hAnsi="Sakkal Majalla" w:cs="Sakkal Majalla"/>
          <w:sz w:val="28"/>
          <w:szCs w:val="28"/>
        </w:rPr>
      </w:pPr>
      <w:r w:rsidRPr="00EB13F7">
        <w:rPr>
          <w:rFonts w:ascii="Sakkal Majalla" w:hAnsi="Sakkal Majalla" w:cs="Sakkal Majalla"/>
          <w:sz w:val="28"/>
          <w:szCs w:val="28"/>
          <w:rtl/>
        </w:rPr>
        <w:t>تناول هذا المبحث الثقافة التنظيمية بوصفها المتغير المستقل في الدراسة، مُستعرضاً مفهومها ومكوّناتها والمداخل النظرية في دراستها، ومُحلّلاً أهميتها الاستراتيجية وأهدافها ووظائفها، ثم مُفصّلاً أبعادها الأربعة التي تتبنّاها الدراسة. وقد تبيّن من خلال استعراض الأدبيات العربية والأجنبية أنّ الثقافة التنظيمية تُمثّل إطاراً قيمياً ومعيارياً يُوجّه سلوك الأفراد ويُؤثّر في مختلف جوانب الأداء التنظيمي، بما في ذلك الأداء السلامي. كما تبيّن أنّ الأبعاد الأربعة المُحدّدة - القيادة الداعمة للسلامة، والتواصل والمشاركة، والتعلم التنظيمي والتحسين المستمر، والالتزام بالإجراءات والانضباط التشغيلي</w:t>
      </w:r>
      <w:r w:rsidRPr="00EB13F7">
        <w:rPr>
          <w:rFonts w:ascii="Sakkal Majalla" w:hAnsi="Sakkal Majalla" w:cs="Sakkal Majalla"/>
          <w:sz w:val="28"/>
          <w:szCs w:val="28"/>
        </w:rPr>
        <w:t xml:space="preserve"> - </w:t>
      </w:r>
      <w:r w:rsidRPr="00EB13F7">
        <w:rPr>
          <w:rFonts w:ascii="Sakkal Majalla" w:hAnsi="Sakkal Majalla" w:cs="Sakkal Majalla"/>
          <w:sz w:val="28"/>
          <w:szCs w:val="28"/>
          <w:rtl/>
        </w:rPr>
        <w:t>تتكامل فيما بينها لتُشكّل ثقافة سلامة متماسكة قادرة على التأثير إيجاباً في تقليل الحوادث المهنية وتعزيز الامتثال لأنظمة إدارة المخاطر في القطاعات الهندسية</w:t>
      </w:r>
      <w:r w:rsidRPr="00EB13F7">
        <w:rPr>
          <w:rFonts w:ascii="Sakkal Majalla" w:hAnsi="Sakkal Majalla" w:cs="Sakkal Majalla"/>
          <w:sz w:val="28"/>
          <w:szCs w:val="28"/>
        </w:rPr>
        <w:t>.</w:t>
      </w:r>
    </w:p>
    <w:p w14:paraId="4954B7E5" w14:textId="250A6148" w:rsidR="00C87FC6" w:rsidRPr="00717B78" w:rsidRDefault="00717B78" w:rsidP="00717B78">
      <w:pPr>
        <w:spacing w:before="100" w:beforeAutospacing="1" w:after="100" w:afterAutospacing="1"/>
        <w:jc w:val="center"/>
        <w:outlineLvl w:val="1"/>
        <w:rPr>
          <w:rFonts w:ascii="Sakkal Majalla" w:hAnsi="Sakkal Majalla" w:cs="Sakkal Majalla"/>
          <w:b/>
          <w:bCs/>
          <w:sz w:val="36"/>
          <w:szCs w:val="36"/>
        </w:rPr>
      </w:pPr>
      <w:r w:rsidRPr="00717B78">
        <w:rPr>
          <w:rFonts w:ascii="Sakkal Majalla" w:hAnsi="Sakkal Majalla" w:cs="Sakkal Majalla"/>
          <w:b/>
          <w:bCs/>
          <w:sz w:val="36"/>
          <w:szCs w:val="36"/>
        </w:rPr>
        <w:br w:type="page"/>
      </w:r>
      <w:bookmarkStart w:id="34" w:name="_Toc223317908"/>
      <w:r w:rsidR="00C87FC6" w:rsidRPr="00717B78">
        <w:rPr>
          <w:rFonts w:ascii="Sakkal Majalla" w:hAnsi="Sakkal Majalla" w:cs="Sakkal Majalla"/>
          <w:b/>
          <w:bCs/>
          <w:sz w:val="36"/>
          <w:szCs w:val="36"/>
          <w:rtl/>
        </w:rPr>
        <w:lastRenderedPageBreak/>
        <w:t>المبحث الثاني: تقليل الحوادث المهنية والامتثال لأنظمة إدارة المخاطر</w:t>
      </w:r>
      <w:bookmarkEnd w:id="34"/>
    </w:p>
    <w:p w14:paraId="521F988B" w14:textId="5A80837F" w:rsidR="00C87FC6" w:rsidRPr="00717B78" w:rsidRDefault="00717B78" w:rsidP="00717B78">
      <w:pPr>
        <w:spacing w:before="100" w:beforeAutospacing="1" w:after="100" w:afterAutospacing="1" w:line="360" w:lineRule="auto"/>
        <w:ind w:left="357"/>
        <w:jc w:val="both"/>
        <w:outlineLvl w:val="2"/>
        <w:rPr>
          <w:rFonts w:ascii="Sakkal Majalla" w:hAnsi="Sakkal Majalla" w:cs="Sakkal Majalla"/>
          <w:b/>
          <w:bCs/>
          <w:sz w:val="32"/>
          <w:szCs w:val="32"/>
        </w:rPr>
      </w:pPr>
      <w:bookmarkStart w:id="35" w:name="_Toc223317909"/>
      <w:r w:rsidRPr="00717B78">
        <w:rPr>
          <w:rFonts w:ascii="Sakkal Majalla" w:hAnsi="Sakkal Majalla" w:cs="Sakkal Majalla" w:hint="cs"/>
          <w:b/>
          <w:bCs/>
          <w:sz w:val="32"/>
          <w:szCs w:val="32"/>
          <w:rtl/>
        </w:rPr>
        <w:t xml:space="preserve">1.2.2 </w:t>
      </w:r>
      <w:r w:rsidR="00C87FC6" w:rsidRPr="00717B78">
        <w:rPr>
          <w:rFonts w:ascii="Sakkal Majalla" w:hAnsi="Sakkal Majalla" w:cs="Sakkal Majalla"/>
          <w:b/>
          <w:bCs/>
          <w:sz w:val="32"/>
          <w:szCs w:val="32"/>
          <w:rtl/>
        </w:rPr>
        <w:t>تمهيد</w:t>
      </w:r>
      <w:bookmarkEnd w:id="35"/>
    </w:p>
    <w:p w14:paraId="212BE9DC"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تُشكّل الحوادث المهنية تحدياً جسيماً يُواجه المنظمات في مختلف القطاعات، لا سيما القطاعات الهندسية التي تتسم بطبيعة عملها الخطرة وتعدد مصادر المخاطر فيها. وتتجاوز تداعيات هذه الحوادث البُعد الإنساني المتمثل في الإصابات والوفيات لتشمل أبعاداً اقتصادية واجتماعية وقانونية تُلقي بظلالها على المنظمة والمجتمع ككل. وقد دفع هذا الواقع المنظمات والجهات التنظيمية إلى تطوير أنظمة متكاملة لإدارة المخاطر تهدف إلى الوقاية من الحوادث والحد من آثارها، وأصبح الامتثال لهذه الأنظمة مؤشراً جوهرياً على فعالية الأداء السلامي للمنظمة</w:t>
      </w:r>
      <w:r w:rsidRPr="00EB13F7">
        <w:rPr>
          <w:rFonts w:ascii="Sakkal Majalla" w:hAnsi="Sakkal Majalla" w:cs="Sakkal Majalla"/>
          <w:sz w:val="28"/>
          <w:szCs w:val="28"/>
        </w:rPr>
        <w:t>.</w:t>
      </w:r>
    </w:p>
    <w:p w14:paraId="11715543" w14:textId="6E09D2F4"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ويتناول هذا المبحث المتغير التابع في الدراسة الراهنة، والمتمثل في تقليل الحوادث المهنية وتعزيز الامتثال لأنظمة إدارة المخاطر. ويستعرض المبحث مفهوم الحوادث المهنية وأنواعها وأسبابها، ثم يُحلّل أنظمة إدارة المخاطر ومكوّناتها ومعاييرها الدولية، ويُناقش مفهوم الامتثال ومؤشراته وآليات قياسه، مع إبراز السياق التطبيقي لهذه المفاهيم في القطاعات الهندسية</w:t>
      </w:r>
      <w:r w:rsidR="00717B78">
        <w:rPr>
          <w:rFonts w:ascii="Sakkal Majalla" w:hAnsi="Sakkal Majalla" w:cs="Sakkal Majalla"/>
          <w:sz w:val="28"/>
          <w:szCs w:val="28"/>
        </w:rPr>
        <w:t>.</w:t>
      </w:r>
    </w:p>
    <w:p w14:paraId="43E0A4CF" w14:textId="4D796F37" w:rsidR="00C87FC6" w:rsidRPr="00717B78" w:rsidRDefault="00717B78" w:rsidP="00717B78">
      <w:pPr>
        <w:spacing w:before="100" w:beforeAutospacing="1" w:after="100" w:afterAutospacing="1" w:line="360" w:lineRule="auto"/>
        <w:ind w:left="357"/>
        <w:jc w:val="both"/>
        <w:outlineLvl w:val="2"/>
        <w:rPr>
          <w:rFonts w:ascii="Sakkal Majalla" w:hAnsi="Sakkal Majalla" w:cs="Sakkal Majalla"/>
          <w:b/>
          <w:bCs/>
          <w:sz w:val="32"/>
          <w:szCs w:val="32"/>
        </w:rPr>
      </w:pPr>
      <w:bookmarkStart w:id="36" w:name="_Toc223317910"/>
      <w:r w:rsidRPr="00717B78">
        <w:rPr>
          <w:rFonts w:ascii="Sakkal Majalla" w:hAnsi="Sakkal Majalla" w:cs="Sakkal Majalla" w:hint="cs"/>
          <w:b/>
          <w:bCs/>
          <w:sz w:val="32"/>
          <w:szCs w:val="32"/>
          <w:rtl/>
        </w:rPr>
        <w:t xml:space="preserve">2.2.2 </w:t>
      </w:r>
      <w:r w:rsidR="00C87FC6" w:rsidRPr="00717B78">
        <w:rPr>
          <w:rFonts w:ascii="Sakkal Majalla" w:hAnsi="Sakkal Majalla" w:cs="Sakkal Majalla"/>
          <w:b/>
          <w:bCs/>
          <w:sz w:val="32"/>
          <w:szCs w:val="32"/>
          <w:rtl/>
        </w:rPr>
        <w:t xml:space="preserve"> مفهوم الحوادث المهنية وتصنيفاتها</w:t>
      </w:r>
      <w:bookmarkEnd w:id="36"/>
    </w:p>
    <w:p w14:paraId="7F61A339"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تُعرَّف الحوادث المهنية بأنها أحداث غير مُخطط لها وغير مرغوب فيها تقع أثناء العمل أو بسببه، وتُؤدّي إلى إصابة العامل أو وفاته أو إلحاق الضرر بالممتلكات أو البيئة. وتتميّز هذه الحوادث بعدة خصائص تُميّزها عن غيرها من الأحداث السلبية، منها: الارتباط بنشاط العمل سواء في مكان العمل أو خارجه، والطابع المفاجئ وغير المتوقع رغم إمكانية التنبؤ بها إحصائياً، والنتائج السلبية التي تترتب عليها سواء كانت إصابات بدنية أو نفسية أو خسائر مادية</w:t>
      </w:r>
      <w:r w:rsidRPr="00EB13F7">
        <w:rPr>
          <w:rFonts w:ascii="Sakkal Majalla" w:hAnsi="Sakkal Majalla" w:cs="Sakkal Majalla"/>
          <w:sz w:val="28"/>
          <w:szCs w:val="28"/>
        </w:rPr>
        <w:t>.</w:t>
      </w:r>
    </w:p>
    <w:p w14:paraId="5FBFADE7"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 xml:space="preserve">وتتعدد العوامل التنظيمية المؤثرة في وقوع الحوادث المهنية، وتشمل عوامل متعلقة بالإدارة والسياسات والإجراءات والثقافة التنظيمية والتدريب والإشراف. ويُظهر التحليل النوعي لهذه العوامل أنّ </w:t>
      </w:r>
      <w:r w:rsidRPr="00EB13F7">
        <w:rPr>
          <w:rFonts w:ascii="Sakkal Majalla" w:hAnsi="Sakkal Majalla" w:cs="Sakkal Majalla"/>
          <w:sz w:val="28"/>
          <w:szCs w:val="28"/>
          <w:rtl/>
        </w:rPr>
        <w:lastRenderedPageBreak/>
        <w:t>الحوادث نادراً ما تنتج عن سبب واحد، بل هي حصيلة تفاعل عوامل متعددة تتضافر لخلق الظروف المواتية لوقوعها</w:t>
      </w:r>
      <w:r w:rsidRPr="00EB13F7">
        <w:rPr>
          <w:rFonts w:ascii="Sakkal Majalla" w:hAnsi="Sakkal Majalla" w:cs="Sakkal Majalla"/>
          <w:sz w:val="28"/>
          <w:szCs w:val="28"/>
        </w:rPr>
        <w:t xml:space="preserve"> (Eskandari et al., 2017).</w:t>
      </w:r>
    </w:p>
    <w:p w14:paraId="577F5BD8"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ويُسهم نظام الصحة والسلامة المهنية بشكل فعّال في التقليل من الحوادث المهنية عندما يُصمَّم ويُنفَّذ بشكل سليم</w:t>
      </w:r>
      <w:r w:rsidRPr="00EB13F7">
        <w:rPr>
          <w:rFonts w:ascii="Sakkal Majalla" w:hAnsi="Sakkal Majalla" w:cs="Sakkal Majalla"/>
          <w:sz w:val="28"/>
          <w:szCs w:val="28"/>
        </w:rPr>
        <w:t xml:space="preserve">. </w:t>
      </w:r>
      <w:r w:rsidRPr="00EB13F7">
        <w:rPr>
          <w:rFonts w:ascii="Sakkal Majalla" w:hAnsi="Sakkal Majalla" w:cs="Sakkal Majalla"/>
          <w:sz w:val="28"/>
          <w:szCs w:val="28"/>
          <w:rtl/>
        </w:rPr>
        <w:t>ويتضمّن هذا النظام مجموعة من العناصر المتكاملة تشمل السياسات والإجراءات وأنظمة الإبلاغ والتحقيق والتدريب والمتابعة (خمقاني وبوختالة، 2024)</w:t>
      </w:r>
      <w:r w:rsidRPr="00EB13F7">
        <w:rPr>
          <w:rFonts w:ascii="Sakkal Majalla" w:hAnsi="Sakkal Majalla" w:cs="Sakkal Majalla"/>
          <w:sz w:val="28"/>
          <w:szCs w:val="28"/>
        </w:rPr>
        <w:t>.</w:t>
      </w:r>
    </w:p>
    <w:p w14:paraId="4BF36102" w14:textId="71DA4C25"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 xml:space="preserve">ويوجد ارتباط وثيق بين تطبيق نظام الصحة والسلامة المهنية ومستوى حوادث العمل، حيث تُسجّل المنظمات التي تُطبّق أنظمة فعّالة معدلات أدنى من الحوادث والإصابات. ويستلزم ذلك التزاماً حقيقياً على جميع المستويات التنظيمية وليس مجرد وجود شكلي للنظام (رجم </w:t>
      </w:r>
      <w:r w:rsidR="00B43ECF" w:rsidRPr="00EB13F7">
        <w:rPr>
          <w:rFonts w:ascii="Sakkal Majalla" w:hAnsi="Sakkal Majalla" w:cs="Sakkal Majalla"/>
          <w:sz w:val="28"/>
          <w:szCs w:val="28"/>
          <w:rtl/>
        </w:rPr>
        <w:t>واخرون</w:t>
      </w:r>
      <w:r w:rsidRPr="00EB13F7">
        <w:rPr>
          <w:rFonts w:ascii="Sakkal Majalla" w:hAnsi="Sakkal Majalla" w:cs="Sakkal Majalla"/>
          <w:sz w:val="28"/>
          <w:szCs w:val="28"/>
          <w:rtl/>
        </w:rPr>
        <w:t>، 2020</w:t>
      </w:r>
      <w:r w:rsidR="00B43ECF" w:rsidRPr="00EB13F7">
        <w:rPr>
          <w:rFonts w:ascii="Sakkal Majalla" w:hAnsi="Sakkal Majalla" w:cs="Sakkal Majalla"/>
          <w:sz w:val="28"/>
          <w:szCs w:val="28"/>
          <w:rtl/>
        </w:rPr>
        <w:t>) .</w:t>
      </w:r>
    </w:p>
    <w:p w14:paraId="52DD6703" w14:textId="1A231890"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 xml:space="preserve">كما يُسهم التدريب في خفض معدلات حوادث العمل من خلال تزويد العاملين بالمعارف والمهارات اللازمة لأداء مهامهم بأمان، وتعزيز وعيهم بالمخاطر المحيطة بهم، وترسيخ السلوكيات الآمنة لديهم </w:t>
      </w:r>
      <w:r w:rsidR="00B43ECF" w:rsidRPr="00EB13F7">
        <w:rPr>
          <w:rFonts w:ascii="Sakkal Majalla" w:hAnsi="Sakkal Majalla" w:cs="Sakkal Majalla"/>
          <w:sz w:val="28"/>
          <w:szCs w:val="28"/>
          <w:rtl/>
        </w:rPr>
        <w:t>(</w:t>
      </w:r>
      <w:r w:rsidRPr="00EB13F7">
        <w:rPr>
          <w:rFonts w:ascii="Sakkal Majalla" w:hAnsi="Sakkal Majalla" w:cs="Sakkal Majalla"/>
          <w:sz w:val="28"/>
          <w:szCs w:val="28"/>
          <w:rtl/>
        </w:rPr>
        <w:t>فريد، 2022</w:t>
      </w:r>
      <w:r w:rsidR="00B43ECF" w:rsidRPr="00EB13F7">
        <w:rPr>
          <w:rFonts w:ascii="Sakkal Majalla" w:hAnsi="Sakkal Majalla" w:cs="Sakkal Majalla"/>
          <w:sz w:val="28"/>
          <w:szCs w:val="28"/>
          <w:rtl/>
        </w:rPr>
        <w:t>) .</w:t>
      </w:r>
    </w:p>
    <w:p w14:paraId="12C5BD67"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وعلى صعيد الأدبيات الأجنبية، يوجد تأثير مباشر لثقافة السلامة في الحوادث المهنية، حيث تُحدّد الثقافة مستوى الوعي بالمخاطر والالتزام بالإجراءات والإبلاغ عن الحوادث الوشيكة. وتُسهم الثقافة الإيجابية في خفض معدلات الحوادث من خلال التأثير في السلوك الفردي والجماعي</w:t>
      </w:r>
      <w:r w:rsidRPr="00EB13F7">
        <w:rPr>
          <w:rFonts w:ascii="Sakkal Majalla" w:hAnsi="Sakkal Majalla" w:cs="Sakkal Majalla"/>
          <w:sz w:val="28"/>
          <w:szCs w:val="28"/>
        </w:rPr>
        <w:t xml:space="preserve"> (Solmaz et al., 2020).</w:t>
      </w:r>
    </w:p>
    <w:p w14:paraId="46FFCDB1"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كما يمكن نمذجة العلاقات بين ثقافة السلامة والأداء السلامي والحوادث المهنية باستخدام أساليب ديناميكيات النظام، مما يُتيح فهماً أعمق للعلاقات السببية والتأثيرات المتبادلة وحلقات التغذية الراجعة</w:t>
      </w:r>
      <w:r w:rsidRPr="00EB13F7">
        <w:rPr>
          <w:rFonts w:ascii="Sakkal Majalla" w:hAnsi="Sakkal Majalla" w:cs="Sakkal Majalla"/>
          <w:sz w:val="28"/>
          <w:szCs w:val="28"/>
        </w:rPr>
        <w:t xml:space="preserve"> (Küçük et al., 2024).</w:t>
      </w:r>
    </w:p>
    <w:p w14:paraId="5E82DEC2" w14:textId="795FF464" w:rsidR="00C87FC6" w:rsidRPr="00717B78" w:rsidRDefault="00717B78" w:rsidP="00717B78">
      <w:pPr>
        <w:spacing w:before="100" w:beforeAutospacing="1" w:after="100" w:afterAutospacing="1"/>
        <w:outlineLvl w:val="2"/>
        <w:rPr>
          <w:rFonts w:ascii="Sakkal Majalla" w:hAnsi="Sakkal Majalla" w:cs="Sakkal Majalla"/>
          <w:b/>
          <w:bCs/>
          <w:sz w:val="32"/>
          <w:szCs w:val="32"/>
        </w:rPr>
      </w:pPr>
      <w:r w:rsidRPr="00717B78">
        <w:rPr>
          <w:rFonts w:ascii="Sakkal Majalla" w:hAnsi="Sakkal Majalla" w:cs="Sakkal Majalla"/>
          <w:b/>
          <w:bCs/>
          <w:sz w:val="32"/>
          <w:szCs w:val="32"/>
          <w:rtl/>
        </w:rPr>
        <w:br w:type="page"/>
      </w:r>
      <w:bookmarkStart w:id="37" w:name="_Toc223317911"/>
      <w:r w:rsidRPr="00717B78">
        <w:rPr>
          <w:rFonts w:ascii="Sakkal Majalla" w:hAnsi="Sakkal Majalla" w:cs="Sakkal Majalla" w:hint="cs"/>
          <w:b/>
          <w:bCs/>
          <w:sz w:val="32"/>
          <w:szCs w:val="32"/>
          <w:rtl/>
        </w:rPr>
        <w:lastRenderedPageBreak/>
        <w:t xml:space="preserve">3.2.2 </w:t>
      </w:r>
      <w:r w:rsidR="00C87FC6" w:rsidRPr="00717B78">
        <w:rPr>
          <w:rFonts w:ascii="Sakkal Majalla" w:hAnsi="Sakkal Majalla" w:cs="Sakkal Majalla"/>
          <w:b/>
          <w:bCs/>
          <w:sz w:val="32"/>
          <w:szCs w:val="32"/>
          <w:rtl/>
        </w:rPr>
        <w:t>تصنيفات الحوادث المهنية وأنواعها</w:t>
      </w:r>
      <w:bookmarkEnd w:id="37"/>
    </w:p>
    <w:p w14:paraId="5DA8A20D"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تتعدد تصنيفات الحوادث المهنية وفقاً لمعايير مختلفة تخدم أغراضاً تحليلية وإحصائية متنوعة. ومن أبرز هذه التصنيفات، التصنيف حسب شدة الإصابة الذي يُميّز بين الحوادث المميتة التي تُؤدّي إلى الوفاة، والحوادث الجسيمة التي تُؤدّي إلى إعاقة دائمة أو غياب طويل عن العمل، والحوادث الطفيفة التي تُؤدّي إلى إصابات بسيطة، والحوادث الوشيكة التي كادت تُؤدّي إلى إصابة لكنها لم تقع فعلياً</w:t>
      </w:r>
      <w:r w:rsidRPr="00EB13F7">
        <w:rPr>
          <w:rFonts w:ascii="Sakkal Majalla" w:hAnsi="Sakkal Majalla" w:cs="Sakkal Majalla"/>
          <w:sz w:val="28"/>
          <w:szCs w:val="28"/>
        </w:rPr>
        <w:t>.</w:t>
      </w:r>
    </w:p>
    <w:p w14:paraId="295DA3F1"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وهناك التصنيف حسب نوع الإصابة، والذي يشمل الإصابات الميكانيكية كالكسور والجروح والرضوض، والإصابات الكيميائية كالحروق الكيميائية والتسمم، والإصابات الكهربائية كالصعق والحروق الكهربائية، والإصابات الحرارية كالحروق وضربات الشمس، والإصابات البيولوجية كالعدوى والأمراض المهنية</w:t>
      </w:r>
      <w:r w:rsidRPr="00EB13F7">
        <w:rPr>
          <w:rFonts w:ascii="Sakkal Majalla" w:hAnsi="Sakkal Majalla" w:cs="Sakkal Majalla"/>
          <w:sz w:val="28"/>
          <w:szCs w:val="28"/>
        </w:rPr>
        <w:t>.</w:t>
      </w:r>
    </w:p>
    <w:p w14:paraId="08671884"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وتتأثر أنماط الحوادث المهنية بطبيعة القطاع والنشاط، حيث تختلف المخاطر السائدة وأنواع الإصابات الشائعة. ففي قطاع النفط والغاز مثلاً، تبرز مخاطر الحرائق والانفجارات والتعرض للمواد الكيميائية، بينما في قطاع البناء والتشييد تسود مخاطر السقوط والانهيارات وحوادث المعدات الثقيلة</w:t>
      </w:r>
      <w:r w:rsidRPr="00EB13F7">
        <w:rPr>
          <w:rFonts w:ascii="Sakkal Majalla" w:hAnsi="Sakkal Majalla" w:cs="Sakkal Majalla"/>
          <w:sz w:val="28"/>
          <w:szCs w:val="28"/>
        </w:rPr>
        <w:t>.</w:t>
      </w:r>
    </w:p>
    <w:p w14:paraId="762429C3"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ويُسهم تحليل أنماط الحوادث في تحديد الأولويات الوقائية وتوجيه الموارد نحو المخاطر الأكثر شيوعاً أو الأكثر خطورة. ويتطلب ذلك وجود أنظمة فعّالة لجمع البيانات وتحليلها واستخلاص الدروس منها (لادي، 2021)</w:t>
      </w:r>
      <w:r w:rsidRPr="00EB13F7">
        <w:rPr>
          <w:rFonts w:ascii="Sakkal Majalla" w:hAnsi="Sakkal Majalla" w:cs="Sakkal Majalla"/>
          <w:sz w:val="28"/>
          <w:szCs w:val="28"/>
        </w:rPr>
        <w:t>.</w:t>
      </w:r>
    </w:p>
    <w:p w14:paraId="64630550" w14:textId="5CCBAD36" w:rsidR="00C87FC6" w:rsidRPr="00717B78" w:rsidRDefault="00717B78" w:rsidP="00717B78">
      <w:pPr>
        <w:spacing w:before="100" w:beforeAutospacing="1" w:after="100" w:afterAutospacing="1" w:line="360" w:lineRule="auto"/>
        <w:jc w:val="both"/>
        <w:outlineLvl w:val="2"/>
        <w:rPr>
          <w:rFonts w:ascii="Sakkal Majalla" w:hAnsi="Sakkal Majalla" w:cs="Sakkal Majalla"/>
          <w:b/>
          <w:bCs/>
          <w:sz w:val="32"/>
          <w:szCs w:val="32"/>
        </w:rPr>
      </w:pPr>
      <w:bookmarkStart w:id="38" w:name="_Toc223317912"/>
      <w:r w:rsidRPr="00717B78">
        <w:rPr>
          <w:rFonts w:ascii="Sakkal Majalla" w:hAnsi="Sakkal Majalla" w:cs="Sakkal Majalla" w:hint="cs"/>
          <w:b/>
          <w:bCs/>
          <w:sz w:val="32"/>
          <w:szCs w:val="32"/>
          <w:rtl/>
        </w:rPr>
        <w:t xml:space="preserve">4.2.2 </w:t>
      </w:r>
      <w:r w:rsidR="00C87FC6" w:rsidRPr="00717B78">
        <w:rPr>
          <w:rFonts w:ascii="Sakkal Majalla" w:hAnsi="Sakkal Majalla" w:cs="Sakkal Majalla"/>
          <w:b/>
          <w:bCs/>
          <w:sz w:val="32"/>
          <w:szCs w:val="32"/>
          <w:rtl/>
        </w:rPr>
        <w:t>أسباب الحوادث المهنية ونماذج تفسيرها</w:t>
      </w:r>
      <w:bookmarkEnd w:id="38"/>
    </w:p>
    <w:p w14:paraId="4CC5A8E5" w14:textId="77777777" w:rsidR="00B43ECF" w:rsidRPr="00EB13F7" w:rsidRDefault="00B43ECF"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تتعدد النماذج النظرية التي سعت إلى تفسير أسباب الحوادث المهنية، وتتراوح بين النماذج البسيطة التي تُركّز على السبب المباشر والنماذج المعقدة التي تأخذ في الاعتبار العوامل التنظيمية والنظامية. وقد تطوّر الفكر النظري في هذا المجال من التركيز على الخطأ البشري كسبب رئيسي للحوادث إلى فهم أعمق للعوامل التنظيمية والثقافية التي تُهيّئ الظروف لوقوع هذه الأخطاء. ويُقدّم هذا الفرع عرضاً تفصيلياً لأبرز أسباب الحوادث المهنية والنماذج النظرية المُفسّرة لها</w:t>
      </w:r>
      <w:r w:rsidRPr="00EB13F7">
        <w:rPr>
          <w:rFonts w:ascii="Sakkal Majalla" w:hAnsi="Sakkal Majalla" w:cs="Sakkal Majalla"/>
          <w:sz w:val="28"/>
          <w:szCs w:val="28"/>
        </w:rPr>
        <w:t>.</w:t>
      </w:r>
    </w:p>
    <w:p w14:paraId="55ED2757" w14:textId="77777777" w:rsidR="00B43ECF" w:rsidRPr="00717B78" w:rsidRDefault="00B43ECF" w:rsidP="00717B78">
      <w:pPr>
        <w:spacing w:before="100" w:beforeAutospacing="1" w:after="100" w:afterAutospacing="1" w:line="360" w:lineRule="auto"/>
        <w:jc w:val="both"/>
        <w:rPr>
          <w:rFonts w:ascii="Sakkal Majalla" w:hAnsi="Sakkal Majalla" w:cs="Sakkal Majalla"/>
          <w:b/>
          <w:bCs/>
          <w:sz w:val="28"/>
          <w:szCs w:val="28"/>
        </w:rPr>
      </w:pPr>
      <w:r w:rsidRPr="00717B78">
        <w:rPr>
          <w:rFonts w:ascii="Sakkal Majalla" w:hAnsi="Sakkal Majalla" w:cs="Sakkal Majalla"/>
          <w:b/>
          <w:bCs/>
          <w:sz w:val="28"/>
          <w:szCs w:val="28"/>
          <w:rtl/>
        </w:rPr>
        <w:lastRenderedPageBreak/>
        <w:t>أولاً: الأسباب المباشرة للحوادث المهنية</w:t>
      </w:r>
    </w:p>
    <w:p w14:paraId="060B1FC2" w14:textId="77777777" w:rsidR="00B43ECF" w:rsidRPr="00EB13F7" w:rsidRDefault="00B43ECF"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تُشير الأسباب المباشرة إلى العوامل التي تُؤدّي بشكل فوري إلى وقوع الحادث، وتتضمّن الأفعال غير الآمنة والظروف غير الآمنة. فالأفعال غير الآمنة تشمل: تجاوز إجراءات السلامة أو تجاهلها، واستخدام المعدات بطريقة خاطئة أو غير مُصرّح بها، وعدم استخدام معدات الحماية الشخصية المطلوبة، والعمل بسرعة مفرطة أو تحت ضغط الوقت، والتعامل مع معدات دون تدريب أو تأهيل كافٍ. أما الظروف غير الآمنة فتشمل: قصور في تصميم المعدات أو مكان العمل، وغياب أو عدم كفاية وسائل الحماية والوقاية، وسوء ترتيب مكان العمل وتراكم المخاطر، وعدم صيانة المعدات بشكل دوري ومنتظم، وظروف بيئية غير ملائمة كالإضاءة والتهوية والضوضاء</w:t>
      </w:r>
      <w:r w:rsidRPr="00EB13F7">
        <w:rPr>
          <w:rFonts w:ascii="Sakkal Majalla" w:hAnsi="Sakkal Majalla" w:cs="Sakkal Majalla"/>
          <w:sz w:val="28"/>
          <w:szCs w:val="28"/>
        </w:rPr>
        <w:t xml:space="preserve"> (Eskandari et al., 2017).</w:t>
      </w:r>
    </w:p>
    <w:p w14:paraId="73CDFF35" w14:textId="77777777" w:rsidR="00B43ECF" w:rsidRPr="00717B78" w:rsidRDefault="00B43ECF" w:rsidP="00717B78">
      <w:pPr>
        <w:spacing w:before="100" w:beforeAutospacing="1" w:after="100" w:afterAutospacing="1" w:line="360" w:lineRule="auto"/>
        <w:jc w:val="both"/>
        <w:rPr>
          <w:rFonts w:ascii="Sakkal Majalla" w:hAnsi="Sakkal Majalla" w:cs="Sakkal Majalla"/>
          <w:b/>
          <w:bCs/>
          <w:sz w:val="28"/>
          <w:szCs w:val="28"/>
        </w:rPr>
      </w:pPr>
      <w:r w:rsidRPr="00717B78">
        <w:rPr>
          <w:rFonts w:ascii="Sakkal Majalla" w:hAnsi="Sakkal Majalla" w:cs="Sakkal Majalla"/>
          <w:b/>
          <w:bCs/>
          <w:sz w:val="28"/>
          <w:szCs w:val="28"/>
          <w:rtl/>
        </w:rPr>
        <w:t>ثانياً: الأسباب الجذرية والعوامل التنظيمية</w:t>
      </w:r>
    </w:p>
    <w:p w14:paraId="40C49B20" w14:textId="77777777" w:rsidR="00B43ECF" w:rsidRPr="00EB13F7" w:rsidRDefault="00B43ECF"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تتجاوز الأسباب الجذرية المستوى السطحي للأسباب المباشرة لتشمل العوامل التنظيمية والإدارية التي تُهيّئ البيئة لوقوع الحوادث. وتتضمّن هذه العوامل ما يتعلق بالإدارة والقيادة، حيث يُسهم ضعف التزام الإدارة العليا بالسلامة وعدم تخصيص موارد كافية لبرامج السلامة وغياب المساءلة الفعّالة عن الإخفاقات السلامية وتغليب أهداف الإنتاج على متطلبات السلامة في تهيئة بيئة مواتية للحوادث. كما تشمل العوامل المتعلقة بالسياسات والإجراءات، ومنها: غياب أو غموض السياسات والإجراءات السلامية، وعدم تحديث الإجراءات لمواكبة التغيرات التشغيلية، وتعقيد الإجراءات بشكل يُصعّب الالتزام بها، والتعارض بين متطلبات السلامة ومتطلبات العمل (خمقاني وبوختالة، 2024)</w:t>
      </w:r>
      <w:r w:rsidRPr="00EB13F7">
        <w:rPr>
          <w:rFonts w:ascii="Sakkal Majalla" w:hAnsi="Sakkal Majalla" w:cs="Sakkal Majalla"/>
          <w:sz w:val="28"/>
          <w:szCs w:val="28"/>
        </w:rPr>
        <w:t>.</w:t>
      </w:r>
    </w:p>
    <w:p w14:paraId="517FF2AA" w14:textId="5634FFC6" w:rsidR="00B43ECF" w:rsidRPr="00EB13F7" w:rsidRDefault="00B43ECF" w:rsidP="00717B78">
      <w:pPr>
        <w:spacing w:before="100" w:beforeAutospacing="1" w:after="100" w:afterAutospacing="1" w:line="360" w:lineRule="auto"/>
        <w:ind w:left="-2" w:firstLine="708"/>
        <w:jc w:val="both"/>
        <w:rPr>
          <w:rFonts w:ascii="Sakkal Majalla" w:hAnsi="Sakkal Majalla" w:cs="Sakkal Majalla"/>
          <w:sz w:val="28"/>
          <w:szCs w:val="28"/>
          <w:rtl/>
        </w:rPr>
      </w:pPr>
      <w:r w:rsidRPr="00EB13F7">
        <w:rPr>
          <w:rFonts w:ascii="Sakkal Majalla" w:hAnsi="Sakkal Majalla" w:cs="Sakkal Majalla"/>
          <w:sz w:val="28"/>
          <w:szCs w:val="28"/>
          <w:rtl/>
        </w:rPr>
        <w:t xml:space="preserve">وتضمّ العوامل التنظيمية أيضاً ما يتعلق بالتدريب والتأهيل، إذ يُؤدّي عدم كفاية التدريب الأولي للعاملين الجدد وغياب التدريب المستمر والتحديثي والتركيز على الجانب النظري دون التطبيق العملي وعدم التحقق من فعالية التدريب واكتساب المهارات إلى زيادة احتمالية وقوع الحوادث (فريد، 2022). إضافة إلى ذلك، تشمل العوامل المتعلقة بالإشراف والرقابة: ضعف الإشراف المباشر على العمليات الخطرة، وعدم انتظام التفتيشات والمراجعات السلامية، والتساهل في التعامل مع المخالفات والانحرافات، وغياب آليات فعّالة للمتابعة والتصحيح (رجم واخرون، </w:t>
      </w:r>
      <w:r w:rsidRPr="00EB13F7">
        <w:rPr>
          <w:rFonts w:ascii="Sakkal Majalla" w:hAnsi="Sakkal Majalla" w:cs="Sakkal Majalla"/>
          <w:sz w:val="28"/>
          <w:szCs w:val="28"/>
        </w:rPr>
        <w:t>2020</w:t>
      </w:r>
      <w:r w:rsidRPr="00EB13F7">
        <w:rPr>
          <w:rFonts w:ascii="Sakkal Majalla" w:hAnsi="Sakkal Majalla" w:cs="Sakkal Majalla"/>
          <w:sz w:val="28"/>
          <w:szCs w:val="28"/>
          <w:rtl/>
        </w:rPr>
        <w:t>)</w:t>
      </w:r>
    </w:p>
    <w:p w14:paraId="348D4E02" w14:textId="77777777" w:rsidR="00B43ECF" w:rsidRPr="00717B78" w:rsidRDefault="00B43ECF" w:rsidP="00717B78">
      <w:pPr>
        <w:spacing w:before="100" w:beforeAutospacing="1" w:after="100" w:afterAutospacing="1" w:line="360" w:lineRule="auto"/>
        <w:jc w:val="both"/>
        <w:rPr>
          <w:rFonts w:ascii="Sakkal Majalla" w:hAnsi="Sakkal Majalla" w:cs="Sakkal Majalla"/>
          <w:b/>
          <w:bCs/>
          <w:sz w:val="28"/>
          <w:szCs w:val="28"/>
        </w:rPr>
      </w:pPr>
      <w:r w:rsidRPr="00717B78">
        <w:rPr>
          <w:rFonts w:ascii="Sakkal Majalla" w:hAnsi="Sakkal Majalla" w:cs="Sakkal Majalla"/>
          <w:b/>
          <w:bCs/>
          <w:sz w:val="28"/>
          <w:szCs w:val="28"/>
          <w:rtl/>
        </w:rPr>
        <w:lastRenderedPageBreak/>
        <w:t>ثالثاً: العوامل الثقافية المؤثرة في الحوادث</w:t>
      </w:r>
    </w:p>
    <w:p w14:paraId="2BF66BEF" w14:textId="77777777" w:rsidR="00B43ECF" w:rsidRPr="00EB13F7" w:rsidRDefault="00B43ECF"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تُؤدّي الثقافة التنظيمية دوراً محورياً في تشكيل بيئة العمل وتحديد مستوى المخاطر. ومن أبرز العوامل الثقافية السلبية المؤثرة في الحوادث ثقافة اللوم والعقاب، التي تتسم بالتركيز على إيجاد المذنب بدلاً من فهم الأسباب الجذرية، وخوف العاملين من الإبلاغ عن الأخطاء والحوادث الوشيكة، وإخفاء المشكلات بدلاً من معالجتها، وغياب التعلم التنظيمي من الحوادث والأخطاء</w:t>
      </w:r>
      <w:r w:rsidRPr="00EB13F7">
        <w:rPr>
          <w:rFonts w:ascii="Sakkal Majalla" w:hAnsi="Sakkal Majalla" w:cs="Sakkal Majalla"/>
          <w:sz w:val="28"/>
          <w:szCs w:val="28"/>
        </w:rPr>
        <w:t xml:space="preserve"> (Ramadhan et al., 2025).</w:t>
      </w:r>
    </w:p>
    <w:p w14:paraId="2797750F" w14:textId="77777777" w:rsidR="00B43ECF" w:rsidRPr="00EB13F7" w:rsidRDefault="00B43ECF" w:rsidP="00717B78">
      <w:pPr>
        <w:spacing w:before="100" w:beforeAutospacing="1" w:after="100" w:afterAutospacing="1" w:line="360" w:lineRule="auto"/>
        <w:ind w:left="-2" w:firstLine="708"/>
        <w:jc w:val="both"/>
        <w:rPr>
          <w:rFonts w:ascii="Sakkal Majalla" w:hAnsi="Sakkal Majalla" w:cs="Sakkal Majalla"/>
          <w:sz w:val="28"/>
          <w:szCs w:val="28"/>
          <w:rtl/>
        </w:rPr>
      </w:pPr>
      <w:r w:rsidRPr="00EB13F7">
        <w:rPr>
          <w:rFonts w:ascii="Sakkal Majalla" w:hAnsi="Sakkal Majalla" w:cs="Sakkal Majalla"/>
          <w:sz w:val="28"/>
          <w:szCs w:val="28"/>
          <w:rtl/>
        </w:rPr>
        <w:t>كما تُسهم ثقافة التساهل مع المخالفات في زيادة الحوادث من خلال تطبيع الانحرافات عن الإجراءات السلامية، وغياب المساءلة الفعّالة عن المخالفات، والتدرّج في تجاوز حدود السلامة دون عواقب، وتآكل معايير السلامة مع مرور الوقت. إضافة إلى ذلك، يُسهم ضعف التواصل السلامي في وقوع الحوادث من خلال عدم وصول المعلومات السلامية للعاملين بشكل كافٍ، وغياب قنوات فعّالة للإبلاغ عن المخاطر والمقترحات، وعدم مشاركة الدروس المستفادة من الحوادث، والفجوة بين الإدارة والعاملين في فهم المخاطر الفعلية</w:t>
      </w:r>
      <w:r w:rsidRPr="00EB13F7">
        <w:rPr>
          <w:rFonts w:ascii="Sakkal Majalla" w:hAnsi="Sakkal Majalla" w:cs="Sakkal Majalla"/>
          <w:sz w:val="28"/>
          <w:szCs w:val="28"/>
        </w:rPr>
        <w:t xml:space="preserve"> (Naji et al., 2021).</w:t>
      </w:r>
    </w:p>
    <w:p w14:paraId="2DB6E0D7" w14:textId="3849181E" w:rsidR="00C87FC6" w:rsidRPr="00717B78" w:rsidRDefault="00717B78" w:rsidP="00717B78">
      <w:pPr>
        <w:spacing w:before="100" w:beforeAutospacing="1" w:after="100" w:afterAutospacing="1" w:line="360" w:lineRule="auto"/>
        <w:jc w:val="both"/>
        <w:outlineLvl w:val="2"/>
        <w:rPr>
          <w:rFonts w:ascii="Sakkal Majalla" w:hAnsi="Sakkal Majalla" w:cs="Sakkal Majalla"/>
          <w:b/>
          <w:bCs/>
          <w:sz w:val="32"/>
          <w:szCs w:val="32"/>
        </w:rPr>
      </w:pPr>
      <w:bookmarkStart w:id="39" w:name="_Toc223317913"/>
      <w:r w:rsidRPr="00717B78">
        <w:rPr>
          <w:rFonts w:ascii="Sakkal Majalla" w:hAnsi="Sakkal Majalla" w:cs="Sakkal Majalla" w:hint="cs"/>
          <w:b/>
          <w:bCs/>
          <w:sz w:val="32"/>
          <w:szCs w:val="32"/>
          <w:rtl/>
        </w:rPr>
        <w:t xml:space="preserve">5.2.2 </w:t>
      </w:r>
      <w:r w:rsidR="00C87FC6" w:rsidRPr="00717B78">
        <w:rPr>
          <w:rFonts w:ascii="Sakkal Majalla" w:hAnsi="Sakkal Majalla" w:cs="Sakkal Majalla"/>
          <w:b/>
          <w:bCs/>
          <w:sz w:val="32"/>
          <w:szCs w:val="32"/>
          <w:rtl/>
        </w:rPr>
        <w:t>أنظمة إدارة المخاطر والسلامة المهنية</w:t>
      </w:r>
      <w:bookmarkEnd w:id="39"/>
    </w:p>
    <w:p w14:paraId="5BDC707B" w14:textId="51A3FEC6" w:rsidR="00C87FC6" w:rsidRPr="00717B78" w:rsidRDefault="00C87FC6" w:rsidP="002E20C0">
      <w:pPr>
        <w:pStyle w:val="a6"/>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717B78">
        <w:rPr>
          <w:rFonts w:ascii="Sakkal Majalla" w:hAnsi="Sakkal Majalla" w:cs="Sakkal Majalla"/>
          <w:b/>
          <w:bCs/>
          <w:sz w:val="28"/>
          <w:szCs w:val="28"/>
          <w:rtl/>
        </w:rPr>
        <w:t>مفهوم إدارة المخاطر وأهدافها</w:t>
      </w:r>
    </w:p>
    <w:p w14:paraId="32D3FE1B"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تُعرَّف إدارة المخاطر بأنها عملية منهجية ومستمرة لتحديد المخاطر وتقييمها والسيطرة عليها ومتابعتها، بهدف تقليل احتمالية وقوع الأحداث السلبية وتخفيف آثارها في حال وقوعها. وتتضمّن هذه العملية عدة مراحل متتابعة ومتكاملة تشمل: تحديد المخاطر من خلال رصد جميع مصادر الخطر المحتملة، وتقييم المخاطر من خلال تحديد احتمالية وقوعها وشدة عواقبها، والسيطرة على المخاطر من خلال اتخاذ التدابير الوقائية والتصحيحية، ومتابعة المخاطر من خلال المراجعة الدورية وتحديث التقييمات</w:t>
      </w:r>
      <w:r w:rsidRPr="00EB13F7">
        <w:rPr>
          <w:rFonts w:ascii="Sakkal Majalla" w:hAnsi="Sakkal Majalla" w:cs="Sakkal Majalla"/>
          <w:sz w:val="28"/>
          <w:szCs w:val="28"/>
        </w:rPr>
        <w:t>.</w:t>
      </w:r>
    </w:p>
    <w:p w14:paraId="09C824AF"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lastRenderedPageBreak/>
        <w:t>وتُمارس القيادة الاستراتيجية دوراً محورياً في إدارة المخاطر، إذ تُحدّد الإطار العام والسياسات والأولويات، وتُخصّص الموارد اللازمة، وتُتابع الأداء وتُحاسب على النتائج. ويتطلب نجاح إدارة المخاطر التزاماً واضحاً من القيادة العليا يتجلّى في القرارات والممارسات اليومية (تناح، 2023)</w:t>
      </w:r>
      <w:r w:rsidRPr="00EB13F7">
        <w:rPr>
          <w:rFonts w:ascii="Sakkal Majalla" w:hAnsi="Sakkal Majalla" w:cs="Sakkal Majalla"/>
          <w:sz w:val="28"/>
          <w:szCs w:val="28"/>
        </w:rPr>
        <w:t>.</w:t>
      </w:r>
    </w:p>
    <w:p w14:paraId="5E33FD01"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وتتعدد استراتيجيات إدارة المخاطر وتتكامل فيما بينها. فهناك استراتيجية تجنّب المخاطر من خلال إلغاء النشاط الخطر أو استبداله، واستراتيجية تقليل المخاطر من خلال التدابير الهندسية والإدارية ومعدات الحماية، واستراتيجية نقل المخاطر من خلال التأمين أو التعاقد من الباطن، واستراتيجية قبول المخاطر في حالة المخاطر المتبقية التي لا يمكن تجنّبها أو تقليلها بشكل أكبر (زغني وحمول، 2022)</w:t>
      </w:r>
      <w:r w:rsidRPr="00EB13F7">
        <w:rPr>
          <w:rFonts w:ascii="Sakkal Majalla" w:hAnsi="Sakkal Majalla" w:cs="Sakkal Majalla"/>
          <w:sz w:val="28"/>
          <w:szCs w:val="28"/>
        </w:rPr>
        <w:t>.</w:t>
      </w:r>
    </w:p>
    <w:p w14:paraId="0B7DE862"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ويُسهم نظام الصحة والسلامة المهنية في إدارة المخاطر من خلال توفير إطار منهجي لتحديد المخاطر وتقييمها والسيطرة عليها. ويتضمّن هذا النظام عناصر متعددة تشمل السياسات والأهداف والمسؤوليات والإجراءات وآليات المتابعة والتحسين (خمقاني وبوختالة، 2024)</w:t>
      </w:r>
      <w:r w:rsidRPr="00EB13F7">
        <w:rPr>
          <w:rFonts w:ascii="Sakkal Majalla" w:hAnsi="Sakkal Majalla" w:cs="Sakkal Majalla"/>
          <w:sz w:val="28"/>
          <w:szCs w:val="28"/>
        </w:rPr>
        <w:t>.</w:t>
      </w:r>
    </w:p>
    <w:p w14:paraId="7848A2FB"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وعلى صعيد الأدبيات الأجنبية، تُؤثّر ثقافة السلامة في فعالية إدارة المخاطر من خلال التأثير في الوعي بالمخاطر والالتزام بإجراءات السيطرة عليها والإبلاغ عن الحوادث الوشيكة. وتُعدّ الثقافة الإيجابية شرطاً ضرورياً لنجاح أي نظام لإدارة المخاطر</w:t>
      </w:r>
      <w:r w:rsidRPr="00EB13F7">
        <w:rPr>
          <w:rFonts w:ascii="Sakkal Majalla" w:hAnsi="Sakkal Majalla" w:cs="Sakkal Majalla"/>
          <w:sz w:val="28"/>
          <w:szCs w:val="28"/>
        </w:rPr>
        <w:t xml:space="preserve"> (Saik et al., 2025).</w:t>
      </w:r>
    </w:p>
    <w:p w14:paraId="15A17DE8" w14:textId="25486B15" w:rsidR="00C87FC6" w:rsidRPr="00717B78" w:rsidRDefault="00717B78" w:rsidP="00717B78">
      <w:pPr>
        <w:spacing w:before="100" w:beforeAutospacing="1" w:after="100" w:afterAutospacing="1" w:line="360" w:lineRule="auto"/>
        <w:jc w:val="both"/>
        <w:outlineLvl w:val="2"/>
        <w:rPr>
          <w:rFonts w:ascii="Sakkal Majalla" w:hAnsi="Sakkal Majalla" w:cs="Sakkal Majalla"/>
          <w:b/>
          <w:bCs/>
          <w:sz w:val="32"/>
          <w:szCs w:val="32"/>
        </w:rPr>
      </w:pPr>
      <w:bookmarkStart w:id="40" w:name="_Toc223317914"/>
      <w:r w:rsidRPr="00717B78">
        <w:rPr>
          <w:rFonts w:ascii="Sakkal Majalla" w:hAnsi="Sakkal Majalla" w:cs="Sakkal Majalla" w:hint="cs"/>
          <w:b/>
          <w:bCs/>
          <w:sz w:val="32"/>
          <w:szCs w:val="32"/>
          <w:rtl/>
        </w:rPr>
        <w:t xml:space="preserve">6.2.2 </w:t>
      </w:r>
      <w:r w:rsidR="00C87FC6" w:rsidRPr="00717B78">
        <w:rPr>
          <w:rFonts w:ascii="Sakkal Majalla" w:hAnsi="Sakkal Majalla" w:cs="Sakkal Majalla"/>
          <w:b/>
          <w:bCs/>
          <w:sz w:val="32"/>
          <w:szCs w:val="32"/>
          <w:rtl/>
        </w:rPr>
        <w:t>مكوّنات نظام إدارة السلامة والصحة المهنية</w:t>
      </w:r>
      <w:bookmarkEnd w:id="40"/>
    </w:p>
    <w:p w14:paraId="6F67F788"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يتألف نظام إدارة السلامة والصحة المهنية من مجموعة من المكوّنات المتكاملة التي تعمل معاً لتحقيق أهداف السلامة</w:t>
      </w:r>
      <w:r w:rsidRPr="00EB13F7">
        <w:rPr>
          <w:rFonts w:ascii="Sakkal Majalla" w:hAnsi="Sakkal Majalla" w:cs="Sakkal Majalla"/>
          <w:sz w:val="28"/>
          <w:szCs w:val="28"/>
        </w:rPr>
        <w:t xml:space="preserve">. </w:t>
      </w:r>
      <w:r w:rsidRPr="00EB13F7">
        <w:rPr>
          <w:rFonts w:ascii="Sakkal Majalla" w:hAnsi="Sakkal Majalla" w:cs="Sakkal Majalla"/>
          <w:sz w:val="28"/>
          <w:szCs w:val="28"/>
          <w:rtl/>
        </w:rPr>
        <w:t>وتشمل هذه المكوّنات: السياسة التي تُحدّد التزام المنظمة بالسلامة وأهدافها العامة، والتخطيط الذي يتضمّن تحديد المخاطر وتقييمها ووضع الأهداف والبرامج، والتنفيذ الذي يشمل تحديد المسؤوليات وتوفير الموارد والتدريب والتواصل، والقياس والتقييم الذي يتضمّن مراقبة الأداء والتحقيق في الحوادث والتدقيق، والتحسين المستمر من خلال المراجعة الإدارية واتخاذ الإجراءات التصحيحية</w:t>
      </w:r>
      <w:r w:rsidRPr="00EB13F7">
        <w:rPr>
          <w:rFonts w:ascii="Sakkal Majalla" w:hAnsi="Sakkal Majalla" w:cs="Sakkal Majalla"/>
          <w:sz w:val="28"/>
          <w:szCs w:val="28"/>
        </w:rPr>
        <w:t>.</w:t>
      </w:r>
    </w:p>
    <w:p w14:paraId="02901CD6"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lastRenderedPageBreak/>
        <w:t>ويُظهر تقييم نظام الصحة والسلامة المهنية في القطاع النفطي أنّ فعالية النظام تتوقف على التكامل بين مكوّناته والتزام الإدارة بتطبيقه. ويستلزم ذلك متابعة دورية وتحديثاً مستمراً للإجراءات بما يتوافق مع المستجدات (خمقاني وبوختالة، 2024)</w:t>
      </w:r>
      <w:r w:rsidRPr="00EB13F7">
        <w:rPr>
          <w:rFonts w:ascii="Sakkal Majalla" w:hAnsi="Sakkal Majalla" w:cs="Sakkal Majalla"/>
          <w:sz w:val="28"/>
          <w:szCs w:val="28"/>
        </w:rPr>
        <w:t>.</w:t>
      </w:r>
    </w:p>
    <w:p w14:paraId="6DAEFE1A"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وتتوسّط إدارة السلامة والصحة المهنية العلاقة بين الثقافة التنظيمية والأداء المؤسسي، مما يُؤكّد أهمية وجود نظام فعّال لترجمة القيم الثقافية إلى نتائج ملموسة</w:t>
      </w:r>
      <w:r w:rsidRPr="00EB13F7">
        <w:rPr>
          <w:rFonts w:ascii="Sakkal Majalla" w:hAnsi="Sakkal Majalla" w:cs="Sakkal Majalla"/>
          <w:sz w:val="28"/>
          <w:szCs w:val="28"/>
        </w:rPr>
        <w:t xml:space="preserve"> (Bathan and Joy, 2023).</w:t>
      </w:r>
    </w:p>
    <w:p w14:paraId="6D572CC5" w14:textId="73830127" w:rsidR="00C87FC6" w:rsidRPr="00717B78" w:rsidRDefault="00717B78" w:rsidP="00717B78">
      <w:pPr>
        <w:spacing w:before="100" w:beforeAutospacing="1" w:after="100" w:afterAutospacing="1" w:line="360" w:lineRule="auto"/>
        <w:jc w:val="both"/>
        <w:outlineLvl w:val="2"/>
        <w:rPr>
          <w:rFonts w:ascii="Sakkal Majalla" w:hAnsi="Sakkal Majalla" w:cs="Sakkal Majalla"/>
          <w:b/>
          <w:bCs/>
          <w:sz w:val="32"/>
          <w:szCs w:val="32"/>
        </w:rPr>
      </w:pPr>
      <w:bookmarkStart w:id="41" w:name="_Toc223317915"/>
      <w:r w:rsidRPr="00717B78">
        <w:rPr>
          <w:rFonts w:ascii="Sakkal Majalla" w:hAnsi="Sakkal Majalla" w:cs="Sakkal Majalla" w:hint="cs"/>
          <w:b/>
          <w:bCs/>
          <w:sz w:val="32"/>
          <w:szCs w:val="32"/>
          <w:rtl/>
        </w:rPr>
        <w:t xml:space="preserve">7.2.2 </w:t>
      </w:r>
      <w:r w:rsidR="00C87FC6" w:rsidRPr="00717B78">
        <w:rPr>
          <w:rFonts w:ascii="Sakkal Majalla" w:hAnsi="Sakkal Majalla" w:cs="Sakkal Majalla"/>
          <w:b/>
          <w:bCs/>
          <w:sz w:val="32"/>
          <w:szCs w:val="32"/>
          <w:rtl/>
        </w:rPr>
        <w:t>المعايير الدولية لإدارة السلامة والصحة المهنية</w:t>
      </w:r>
      <w:bookmarkEnd w:id="41"/>
    </w:p>
    <w:p w14:paraId="445D861D"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 xml:space="preserve">شهدت العقود الأخيرة تطوّراً ملحوظاً في المعايير الدولية لإدارة السلامة والصحة المهنية، وأصبحت هذه المعايير مرجعاً أساسياً للمنظمات الساعية إلى تحسين أدائها السلامي. ويُعدّ معيار </w:t>
      </w:r>
      <w:r w:rsidRPr="00EB13F7">
        <w:rPr>
          <w:rFonts w:ascii="Sakkal Majalla" w:hAnsi="Sakkal Majalla" w:cs="Sakkal Majalla"/>
          <w:sz w:val="28"/>
          <w:szCs w:val="28"/>
        </w:rPr>
        <w:t xml:space="preserve">ISO 45001:2018 </w:t>
      </w:r>
      <w:r w:rsidRPr="00EB13F7">
        <w:rPr>
          <w:rFonts w:ascii="Sakkal Majalla" w:hAnsi="Sakkal Majalla" w:cs="Sakkal Majalla"/>
          <w:sz w:val="28"/>
          <w:szCs w:val="28"/>
          <w:rtl/>
        </w:rPr>
        <w:t>أحدث وأشمل المعايير الدولية في هذا المجال، وقد حلّ محل معيار</w:t>
      </w:r>
      <w:r w:rsidRPr="00EB13F7">
        <w:rPr>
          <w:rFonts w:ascii="Sakkal Majalla" w:hAnsi="Sakkal Majalla" w:cs="Sakkal Majalla"/>
          <w:sz w:val="28"/>
          <w:szCs w:val="28"/>
        </w:rPr>
        <w:t xml:space="preserve"> OHSAS 18001 </w:t>
      </w:r>
      <w:r w:rsidRPr="00EB13F7">
        <w:rPr>
          <w:rFonts w:ascii="Sakkal Majalla" w:hAnsi="Sakkal Majalla" w:cs="Sakkal Majalla"/>
          <w:sz w:val="28"/>
          <w:szCs w:val="28"/>
          <w:rtl/>
        </w:rPr>
        <w:t>السابق</w:t>
      </w:r>
      <w:r w:rsidRPr="00EB13F7">
        <w:rPr>
          <w:rFonts w:ascii="Sakkal Majalla" w:hAnsi="Sakkal Majalla" w:cs="Sakkal Majalla"/>
          <w:sz w:val="28"/>
          <w:szCs w:val="28"/>
        </w:rPr>
        <w:t>.</w:t>
      </w:r>
    </w:p>
    <w:p w14:paraId="52EEECD0"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ويتبنّى معيار</w:t>
      </w:r>
      <w:r w:rsidRPr="00EB13F7">
        <w:rPr>
          <w:rFonts w:ascii="Sakkal Majalla" w:hAnsi="Sakkal Majalla" w:cs="Sakkal Majalla"/>
          <w:sz w:val="28"/>
          <w:szCs w:val="28"/>
        </w:rPr>
        <w:t xml:space="preserve"> ISO 45001 </w:t>
      </w:r>
      <w:r w:rsidRPr="00EB13F7">
        <w:rPr>
          <w:rFonts w:ascii="Sakkal Majalla" w:hAnsi="Sakkal Majalla" w:cs="Sakkal Majalla"/>
          <w:sz w:val="28"/>
          <w:szCs w:val="28"/>
          <w:rtl/>
        </w:rPr>
        <w:t>منهجية دورة</w:t>
      </w:r>
      <w:r w:rsidRPr="00EB13F7">
        <w:rPr>
          <w:rFonts w:ascii="Sakkal Majalla" w:hAnsi="Sakkal Majalla" w:cs="Sakkal Majalla"/>
          <w:sz w:val="28"/>
          <w:szCs w:val="28"/>
        </w:rPr>
        <w:t xml:space="preserve"> PDCA </w:t>
      </w:r>
      <w:r w:rsidRPr="00EB13F7">
        <w:rPr>
          <w:rFonts w:ascii="Sakkal Majalla" w:hAnsi="Sakkal Majalla" w:cs="Sakkal Majalla"/>
          <w:sz w:val="28"/>
          <w:szCs w:val="28"/>
          <w:rtl/>
        </w:rPr>
        <w:t>(التخطيط - التنفيذ - التحقق - التصحيح) لضمان التحسين المستمر، ويُركّز على عدة محاور أساسية تشمل: السياق التنظيمي وفهم احتياجات أصحاب المصلحة، والقيادة ومشاركة العاملين، والتخطيط للمخاطر والفرص، والدعم بما في ذلك الموارد والكفاءة والوعي والتواصل، والعمليات التشغيلية، وتقييم الأداء، والتحسين المستمر</w:t>
      </w:r>
      <w:r w:rsidRPr="00EB13F7">
        <w:rPr>
          <w:rFonts w:ascii="Sakkal Majalla" w:hAnsi="Sakkal Majalla" w:cs="Sakkal Majalla"/>
          <w:sz w:val="28"/>
          <w:szCs w:val="28"/>
        </w:rPr>
        <w:t>.</w:t>
      </w:r>
    </w:p>
    <w:p w14:paraId="32FFBF14"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ويُسهم الحصول على شهادات المعايير الدولية في تعزيز الأداء السلامي من خلال توفير إطار منهجي وآليات للتحقق والتحسين</w:t>
      </w:r>
      <w:r w:rsidRPr="00EB13F7">
        <w:rPr>
          <w:rFonts w:ascii="Sakkal Majalla" w:hAnsi="Sakkal Majalla" w:cs="Sakkal Majalla"/>
          <w:sz w:val="28"/>
          <w:szCs w:val="28"/>
        </w:rPr>
        <w:t xml:space="preserve">. </w:t>
      </w:r>
      <w:r w:rsidRPr="00EB13F7">
        <w:rPr>
          <w:rFonts w:ascii="Sakkal Majalla" w:hAnsi="Sakkal Majalla" w:cs="Sakkal Majalla"/>
          <w:sz w:val="28"/>
          <w:szCs w:val="28"/>
          <w:rtl/>
        </w:rPr>
        <w:t>كما يُعزّز مصداقية المنظمة أمام أصحاب المصلحة ويُسهّل الامتثال للمتطلبات القانونية</w:t>
      </w:r>
      <w:r w:rsidRPr="00EB13F7">
        <w:rPr>
          <w:rFonts w:ascii="Sakkal Majalla" w:hAnsi="Sakkal Majalla" w:cs="Sakkal Majalla"/>
          <w:sz w:val="28"/>
          <w:szCs w:val="28"/>
        </w:rPr>
        <w:t>.</w:t>
      </w:r>
    </w:p>
    <w:p w14:paraId="26BE9F23" w14:textId="530A4FE1" w:rsidR="00C87FC6" w:rsidRPr="00717B78" w:rsidRDefault="00717B78" w:rsidP="00717B78">
      <w:pPr>
        <w:spacing w:before="100" w:beforeAutospacing="1" w:after="100" w:afterAutospacing="1" w:line="360" w:lineRule="auto"/>
        <w:jc w:val="both"/>
        <w:outlineLvl w:val="2"/>
        <w:rPr>
          <w:rFonts w:ascii="Sakkal Majalla" w:hAnsi="Sakkal Majalla" w:cs="Sakkal Majalla"/>
          <w:b/>
          <w:bCs/>
          <w:sz w:val="32"/>
          <w:szCs w:val="32"/>
        </w:rPr>
      </w:pPr>
      <w:bookmarkStart w:id="42" w:name="_Toc223317916"/>
      <w:r w:rsidRPr="00717B78">
        <w:rPr>
          <w:rFonts w:ascii="Sakkal Majalla" w:hAnsi="Sakkal Majalla" w:cs="Sakkal Majalla" w:hint="cs"/>
          <w:b/>
          <w:bCs/>
          <w:sz w:val="32"/>
          <w:szCs w:val="32"/>
          <w:rtl/>
        </w:rPr>
        <w:t>8.2.2</w:t>
      </w:r>
      <w:r w:rsidR="00C87FC6" w:rsidRPr="00717B78">
        <w:rPr>
          <w:rFonts w:ascii="Sakkal Majalla" w:hAnsi="Sakkal Majalla" w:cs="Sakkal Majalla"/>
          <w:b/>
          <w:bCs/>
          <w:sz w:val="32"/>
          <w:szCs w:val="32"/>
          <w:rtl/>
        </w:rPr>
        <w:t>: الامتثال لأنظمة إدارة المخاطر</w:t>
      </w:r>
      <w:bookmarkEnd w:id="42"/>
    </w:p>
    <w:p w14:paraId="79EBC453" w14:textId="66075E33" w:rsidR="00C87FC6" w:rsidRPr="00717B78" w:rsidRDefault="00C87FC6" w:rsidP="002E20C0">
      <w:pPr>
        <w:pStyle w:val="a6"/>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717B78">
        <w:rPr>
          <w:rFonts w:ascii="Sakkal Majalla" w:hAnsi="Sakkal Majalla" w:cs="Sakkal Majalla"/>
          <w:b/>
          <w:bCs/>
          <w:sz w:val="28"/>
          <w:szCs w:val="28"/>
          <w:rtl/>
        </w:rPr>
        <w:t>مفهوم الامتثال وأبعاده</w:t>
      </w:r>
    </w:p>
    <w:p w14:paraId="64D79059"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 xml:space="preserve">يُعرَّف الامتثال بأنه التزام المنظمة وأفرادها بالمتطلبات القانونية والتنظيمية والمعيارية ذات الصلة بالسلامة والصحة المهنية. ويتضمّن هذا المفهوم عدة أبعاد متكاملة تشمل: الامتثال القانوني للتشريعات </w:t>
      </w:r>
      <w:r w:rsidRPr="00EB13F7">
        <w:rPr>
          <w:rFonts w:ascii="Sakkal Majalla" w:hAnsi="Sakkal Majalla" w:cs="Sakkal Majalla"/>
          <w:sz w:val="28"/>
          <w:szCs w:val="28"/>
          <w:rtl/>
        </w:rPr>
        <w:lastRenderedPageBreak/>
        <w:t>واللوائح الوطنية، والامتثال المعياري للمعايير الدولية والقطاعية، والامتثال الداخلي لسياسات المنظمة وإجراءاتها</w:t>
      </w:r>
      <w:r w:rsidRPr="00EB13F7">
        <w:rPr>
          <w:rFonts w:ascii="Sakkal Majalla" w:hAnsi="Sakkal Majalla" w:cs="Sakkal Majalla"/>
          <w:sz w:val="28"/>
          <w:szCs w:val="28"/>
        </w:rPr>
        <w:t>.</w:t>
      </w:r>
    </w:p>
    <w:p w14:paraId="3CC98B43"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 xml:space="preserve">ويتجاوز مفهوم الامتثال الفعّال الالتزام الشكلي بالمتطلبات ليشمل الفهم العميق لأهدافها والالتزام الطوعي بها والسعي المستمر للتحسين. ويُعدّ الامتثال السلامي أحد المحدّدات الرئيسية لثقافة السلامة، وتتفاعل هذه المحدّدات فيما بينها لتُشكّل منظومة متكاملة </w:t>
      </w:r>
      <w:r w:rsidRPr="00EB13F7">
        <w:rPr>
          <w:rFonts w:ascii="Sakkal Majalla" w:hAnsi="Sakkal Majalla" w:cs="Sakkal Majalla"/>
          <w:sz w:val="28"/>
          <w:szCs w:val="28"/>
        </w:rPr>
        <w:t>(Permana et al., 2025).</w:t>
      </w:r>
    </w:p>
    <w:p w14:paraId="1AF05685"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ويتوسّط الامتثال السلامي العلاقة بين ممارسات إدارة السلامة ومعدلات الحوادث المهنية، مما يُؤكّد أهميته كحلقة وصل بين النظام المُصمَّم والنتائج المُتحقّقة</w:t>
      </w:r>
      <w:r w:rsidRPr="00EB13F7">
        <w:rPr>
          <w:rFonts w:ascii="Sakkal Majalla" w:hAnsi="Sakkal Majalla" w:cs="Sakkal Majalla"/>
          <w:sz w:val="28"/>
          <w:szCs w:val="28"/>
        </w:rPr>
        <w:t xml:space="preserve"> (Ajmal et al., 2022).</w:t>
      </w:r>
    </w:p>
    <w:p w14:paraId="1133E33E" w14:textId="55210BFE" w:rsidR="00C87FC6" w:rsidRPr="00717B78" w:rsidRDefault="00C87FC6" w:rsidP="002E20C0">
      <w:pPr>
        <w:pStyle w:val="a6"/>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717B78">
        <w:rPr>
          <w:rFonts w:ascii="Sakkal Majalla" w:hAnsi="Sakkal Majalla" w:cs="Sakkal Majalla"/>
          <w:b/>
          <w:bCs/>
          <w:sz w:val="28"/>
          <w:szCs w:val="28"/>
          <w:rtl/>
        </w:rPr>
        <w:t>محدّدات الامتثال والعوامل المؤثرة فيه</w:t>
      </w:r>
    </w:p>
    <w:p w14:paraId="0EA17A79"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تتعدد العوامل المؤثرة في مستوى الامتثال لأنظمة إدارة المخاطر، ويمكن تصنيفها في عدة فئات. فهناك العوامل التنظيمية التي تشمل التزام الإدارة وتوفر الموارد ووضوح السياسات والإجراءات وفعالية الإشراف والمتابعة. وهناك العوامل الثقافية التي تشمل القيم السائدة والمعايير الاجتماعية وثقافة السلامة بشكل عام. وهناك العوامل الفردية التي تشمل المعرفة والمهارات والاتجاهات والدافعية</w:t>
      </w:r>
      <w:r w:rsidRPr="00EB13F7">
        <w:rPr>
          <w:rFonts w:ascii="Sakkal Majalla" w:hAnsi="Sakkal Majalla" w:cs="Sakkal Majalla"/>
          <w:sz w:val="28"/>
          <w:szCs w:val="28"/>
        </w:rPr>
        <w:t>.</w:t>
      </w:r>
    </w:p>
    <w:p w14:paraId="63E4293B"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ويُسهم التزام الإدارة في تعزيز الامتثال من خلال توفير الموارد اللازمة وإرسال إشارات واضحة حول أهمية السلامة ومتابعة الأداء ومحاسبة المخالفين. كما يُؤثّر من خلال النمذجة السلوكية، حيث يتأثر العاملون بسلوك قادتهم</w:t>
      </w:r>
      <w:r w:rsidRPr="00EB13F7">
        <w:rPr>
          <w:rFonts w:ascii="Sakkal Majalla" w:hAnsi="Sakkal Majalla" w:cs="Sakkal Majalla"/>
          <w:sz w:val="28"/>
          <w:szCs w:val="28"/>
        </w:rPr>
        <w:t xml:space="preserve"> (Solmaz et al., 2020).</w:t>
      </w:r>
    </w:p>
    <w:p w14:paraId="430E9BE4"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ويُعزّز التواصل الفعّال الامتثال من خلال توضيح متطلبات السلامة وأسبابها وأهميتها، مما يزيد من فهم العاملين والتزامهم الطوعي. كما يُتيح التواصل الصاعد الكشف عن معوقات الامتثال ومعالجتها</w:t>
      </w:r>
      <w:r w:rsidRPr="00EB13F7">
        <w:rPr>
          <w:rFonts w:ascii="Sakkal Majalla" w:hAnsi="Sakkal Majalla" w:cs="Sakkal Majalla"/>
          <w:sz w:val="28"/>
          <w:szCs w:val="28"/>
        </w:rPr>
        <w:t xml:space="preserve"> (Ajmal et al., 2022).</w:t>
      </w:r>
    </w:p>
    <w:p w14:paraId="227F6367" w14:textId="67F7875B" w:rsidR="00C87FC6" w:rsidRPr="00717B78" w:rsidRDefault="00717B78" w:rsidP="00717B78">
      <w:pPr>
        <w:spacing w:before="100" w:beforeAutospacing="1" w:after="100" w:afterAutospacing="1"/>
        <w:outlineLvl w:val="2"/>
        <w:rPr>
          <w:rFonts w:ascii="Sakkal Majalla" w:hAnsi="Sakkal Majalla" w:cs="Sakkal Majalla"/>
          <w:b/>
          <w:bCs/>
          <w:sz w:val="32"/>
          <w:szCs w:val="32"/>
        </w:rPr>
      </w:pPr>
      <w:r w:rsidRPr="00717B78">
        <w:rPr>
          <w:rFonts w:ascii="Sakkal Majalla" w:hAnsi="Sakkal Majalla" w:cs="Sakkal Majalla"/>
          <w:b/>
          <w:bCs/>
          <w:sz w:val="32"/>
          <w:szCs w:val="32"/>
          <w:rtl/>
        </w:rPr>
        <w:br w:type="page"/>
      </w:r>
      <w:bookmarkStart w:id="43" w:name="_Toc223317917"/>
      <w:r w:rsidRPr="00717B78">
        <w:rPr>
          <w:rFonts w:ascii="Sakkal Majalla" w:hAnsi="Sakkal Majalla" w:cs="Sakkal Majalla" w:hint="cs"/>
          <w:b/>
          <w:bCs/>
          <w:sz w:val="32"/>
          <w:szCs w:val="32"/>
          <w:rtl/>
        </w:rPr>
        <w:lastRenderedPageBreak/>
        <w:t xml:space="preserve">9.2.2 </w:t>
      </w:r>
      <w:r w:rsidR="00C87FC6" w:rsidRPr="00717B78">
        <w:rPr>
          <w:rFonts w:ascii="Sakkal Majalla" w:hAnsi="Sakkal Majalla" w:cs="Sakkal Majalla"/>
          <w:b/>
          <w:bCs/>
          <w:sz w:val="32"/>
          <w:szCs w:val="32"/>
          <w:rtl/>
        </w:rPr>
        <w:t>مؤشرات قياس الامتثال والأداء السلامي</w:t>
      </w:r>
      <w:bookmarkEnd w:id="43"/>
    </w:p>
    <w:p w14:paraId="0C153DA3"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تتعدد المؤشرات المستخدمة لقياس الامتثال والأداء السلامي، ويمكن تصنيفها في فئتين رئيسيتين. الفئة الأولى هي المؤشرات المتأخرة التي تقيس النتائج بعد وقوعها، وتشمل معدلات الحوادث والإصابات والأمراض المهنية وأيام العمل المفقودة وتكاليف الحوادث. والفئة الثانية هي المؤشرات المتقدّمة التي تقيس المُدخلات والعمليات قبل تحقّق النتائج، وتشمل نسب إنجاز التدريب ومعدلات إجراء التفتيشات ونسب إغلاق الملاحظات التصحيحية ومعدلات الإبلاغ عن الحوادث الوشيكة</w:t>
      </w:r>
      <w:r w:rsidRPr="00EB13F7">
        <w:rPr>
          <w:rFonts w:ascii="Sakkal Majalla" w:hAnsi="Sakkal Majalla" w:cs="Sakkal Majalla"/>
          <w:sz w:val="28"/>
          <w:szCs w:val="28"/>
        </w:rPr>
        <w:t>.</w:t>
      </w:r>
    </w:p>
    <w:p w14:paraId="25EA5A2D"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وتُستخدم المؤشرات المتأخرة والمتقدّمة معاً لتقديم صورة شاملة عن الأداء السلامي. فالمؤشرات المتأخرة تُظهر النتائج الفعلية، بينما المؤشرات المتقدّمة تُتيح التنبؤ بالمشكلات واتخاذ إجراءات استباقية</w:t>
      </w:r>
      <w:r w:rsidRPr="00EB13F7">
        <w:rPr>
          <w:rFonts w:ascii="Sakkal Majalla" w:hAnsi="Sakkal Majalla" w:cs="Sakkal Majalla"/>
          <w:sz w:val="28"/>
          <w:szCs w:val="28"/>
        </w:rPr>
        <w:t>.</w:t>
      </w:r>
    </w:p>
    <w:p w14:paraId="2A924086"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وتُحلَّل العلاقة بين ثقافة السلامة ومناخها وأدائها من خلال مراجعة منهجية للأدبيات، ويتبيّن أنّ هذه المفاهيم مترابطة لكنها متمايزة، وأنّ قياسها يستلزم أدوات مختلفة</w:t>
      </w:r>
      <w:r w:rsidRPr="00EB13F7">
        <w:rPr>
          <w:rFonts w:ascii="Sakkal Majalla" w:hAnsi="Sakkal Majalla" w:cs="Sakkal Majalla"/>
          <w:sz w:val="28"/>
          <w:szCs w:val="28"/>
        </w:rPr>
        <w:t xml:space="preserve"> (Kalteh et al., 2021).</w:t>
      </w:r>
    </w:p>
    <w:p w14:paraId="7BCAE0AA" w14:textId="2B2E6768" w:rsidR="00C87FC6" w:rsidRPr="00717B78" w:rsidRDefault="00717B78" w:rsidP="00717B78">
      <w:pPr>
        <w:spacing w:before="100" w:beforeAutospacing="1" w:after="100" w:afterAutospacing="1" w:line="360" w:lineRule="auto"/>
        <w:jc w:val="both"/>
        <w:outlineLvl w:val="2"/>
        <w:rPr>
          <w:rFonts w:ascii="Sakkal Majalla" w:hAnsi="Sakkal Majalla" w:cs="Sakkal Majalla"/>
          <w:b/>
          <w:bCs/>
          <w:sz w:val="32"/>
          <w:szCs w:val="32"/>
        </w:rPr>
      </w:pPr>
      <w:bookmarkStart w:id="44" w:name="_Toc223317918"/>
      <w:r w:rsidRPr="00717B78">
        <w:rPr>
          <w:rFonts w:ascii="Sakkal Majalla" w:hAnsi="Sakkal Majalla" w:cs="Sakkal Majalla" w:hint="cs"/>
          <w:b/>
          <w:bCs/>
          <w:sz w:val="32"/>
          <w:szCs w:val="32"/>
          <w:rtl/>
        </w:rPr>
        <w:t xml:space="preserve">10.2.2 </w:t>
      </w:r>
      <w:r w:rsidR="00C87FC6" w:rsidRPr="00717B78">
        <w:rPr>
          <w:rFonts w:ascii="Sakkal Majalla" w:hAnsi="Sakkal Majalla" w:cs="Sakkal Majalla"/>
          <w:b/>
          <w:bCs/>
          <w:sz w:val="32"/>
          <w:szCs w:val="32"/>
          <w:rtl/>
        </w:rPr>
        <w:t>السياق التطبيقي في القطاعات الهندسية</w:t>
      </w:r>
      <w:bookmarkEnd w:id="44"/>
    </w:p>
    <w:p w14:paraId="3119C462" w14:textId="25D158D5" w:rsidR="00C87FC6" w:rsidRPr="00717B78" w:rsidRDefault="00C87FC6" w:rsidP="002E20C0">
      <w:pPr>
        <w:pStyle w:val="a6"/>
        <w:numPr>
          <w:ilvl w:val="0"/>
          <w:numId w:val="15"/>
        </w:numPr>
        <w:spacing w:before="100" w:beforeAutospacing="1" w:after="100" w:afterAutospacing="1" w:line="360" w:lineRule="auto"/>
        <w:ind w:left="423"/>
        <w:jc w:val="both"/>
        <w:rPr>
          <w:rFonts w:ascii="Sakkal Majalla" w:hAnsi="Sakkal Majalla" w:cs="Sakkal Majalla"/>
          <w:b/>
          <w:bCs/>
          <w:sz w:val="28"/>
          <w:szCs w:val="28"/>
        </w:rPr>
      </w:pPr>
      <w:r w:rsidRPr="00717B78">
        <w:rPr>
          <w:rFonts w:ascii="Sakkal Majalla" w:hAnsi="Sakkal Majalla" w:cs="Sakkal Majalla"/>
          <w:b/>
          <w:bCs/>
          <w:sz w:val="28"/>
          <w:szCs w:val="28"/>
          <w:rtl/>
        </w:rPr>
        <w:t>خصوصية المخاطر في القطاعات الهندسية</w:t>
      </w:r>
    </w:p>
    <w:p w14:paraId="448FA95C"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تتميّز القطاعات الهندسية بتنوّع المخاطر وتعقّدها، مما يفرض تحديات خاصة في مجال السلامة المهنية وإدارة المخاطر</w:t>
      </w:r>
      <w:r w:rsidRPr="00EB13F7">
        <w:rPr>
          <w:rFonts w:ascii="Sakkal Majalla" w:hAnsi="Sakkal Majalla" w:cs="Sakkal Majalla"/>
          <w:sz w:val="28"/>
          <w:szCs w:val="28"/>
        </w:rPr>
        <w:t xml:space="preserve">. </w:t>
      </w:r>
      <w:r w:rsidRPr="00EB13F7">
        <w:rPr>
          <w:rFonts w:ascii="Sakkal Majalla" w:hAnsi="Sakkal Majalla" w:cs="Sakkal Majalla"/>
          <w:sz w:val="28"/>
          <w:szCs w:val="28"/>
          <w:rtl/>
        </w:rPr>
        <w:t>وتشمل هذه المخاطر: المخاطر الميكانيكية المرتبطة بالآلات والمعدات الثقيلة، والمخاطر الكهربائية المرتبطة بالتعامل مع التيار الكهربائي، والمخاطر الكيميائية المرتبطة بالمواد الخطرة، والمخاطر الحرارية المرتبطة بالعمليات عالية الحرارة، ومخاطر السقوط والانهيارات في مواقع البناء، ومخاطر الحرائق والانفجارات في القطاعات البتروكيميائية</w:t>
      </w:r>
      <w:r w:rsidRPr="00EB13F7">
        <w:rPr>
          <w:rFonts w:ascii="Sakkal Majalla" w:hAnsi="Sakkal Majalla" w:cs="Sakkal Majalla"/>
          <w:sz w:val="28"/>
          <w:szCs w:val="28"/>
        </w:rPr>
        <w:t>.</w:t>
      </w:r>
    </w:p>
    <w:p w14:paraId="56610C62"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وتتسم القطاعات الهندسية كقطاع النفط والغاز بمستوى عالٍ من المخاطر التشغيلية، مما يجعل إدارة السلامة أولوية قصوى</w:t>
      </w:r>
      <w:r w:rsidRPr="00EB13F7">
        <w:rPr>
          <w:rFonts w:ascii="Sakkal Majalla" w:hAnsi="Sakkal Majalla" w:cs="Sakkal Majalla"/>
          <w:sz w:val="28"/>
          <w:szCs w:val="28"/>
        </w:rPr>
        <w:t xml:space="preserve">. </w:t>
      </w:r>
      <w:r w:rsidRPr="00EB13F7">
        <w:rPr>
          <w:rFonts w:ascii="Sakkal Majalla" w:hAnsi="Sakkal Majalla" w:cs="Sakkal Majalla"/>
          <w:sz w:val="28"/>
          <w:szCs w:val="28"/>
          <w:rtl/>
        </w:rPr>
        <w:t>ويستلزم ذلك وجود أنظمة متكاملة وثقافة سلامة قوية وكفاءات متخصصة</w:t>
      </w:r>
      <w:r w:rsidRPr="00EB13F7">
        <w:rPr>
          <w:rFonts w:ascii="Sakkal Majalla" w:hAnsi="Sakkal Majalla" w:cs="Sakkal Majalla"/>
          <w:sz w:val="28"/>
          <w:szCs w:val="28"/>
        </w:rPr>
        <w:t xml:space="preserve"> (Ogbu et al., 2024).</w:t>
      </w:r>
    </w:p>
    <w:p w14:paraId="6424DCE6"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lastRenderedPageBreak/>
        <w:t xml:space="preserve">وتتأثر معدلات الحوادث في القطاعات الهندسية بعوامل متعددة تشمل طبيعة العمليات ومستوى التقنية المستخدمة وكفاءة العاملين وفعالية أنظمة السلامة والثقافة التنظيمية السائدة. ويُظهر التحليل أنّ العوامل الثقافية والتنظيمية لا تقل أهمية عن العوامل التقنية </w:t>
      </w:r>
      <w:r w:rsidRPr="00EB13F7">
        <w:rPr>
          <w:rFonts w:ascii="Sakkal Majalla" w:hAnsi="Sakkal Majalla" w:cs="Sakkal Majalla"/>
          <w:sz w:val="28"/>
          <w:szCs w:val="28"/>
        </w:rPr>
        <w:t>(Küçük et al., 2024).</w:t>
      </w:r>
    </w:p>
    <w:p w14:paraId="45C70ED5" w14:textId="61107315" w:rsidR="00C87FC6" w:rsidRPr="00717B78" w:rsidRDefault="00C87FC6" w:rsidP="002E20C0">
      <w:pPr>
        <w:pStyle w:val="a6"/>
        <w:numPr>
          <w:ilvl w:val="0"/>
          <w:numId w:val="15"/>
        </w:numPr>
        <w:spacing w:before="100" w:beforeAutospacing="1" w:after="100" w:afterAutospacing="1" w:line="360" w:lineRule="auto"/>
        <w:ind w:left="423"/>
        <w:jc w:val="both"/>
        <w:rPr>
          <w:rFonts w:ascii="Sakkal Majalla" w:hAnsi="Sakkal Majalla" w:cs="Sakkal Majalla"/>
          <w:b/>
          <w:bCs/>
          <w:sz w:val="28"/>
          <w:szCs w:val="28"/>
        </w:rPr>
      </w:pPr>
      <w:r w:rsidRPr="00717B78">
        <w:rPr>
          <w:rFonts w:ascii="Sakkal Majalla" w:hAnsi="Sakkal Majalla" w:cs="Sakkal Majalla"/>
          <w:b/>
          <w:bCs/>
          <w:sz w:val="28"/>
          <w:szCs w:val="28"/>
          <w:rtl/>
        </w:rPr>
        <w:t>العلاقة بين الثقافة التنظيمية وتقليل الحوادث والامتثال</w:t>
      </w:r>
    </w:p>
    <w:p w14:paraId="0090D90D"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تُظهر الأدبيات النظرية والتطبيقية وجود علاقة وثيقة بين الثقافة التنظيمية وتقليل الحوادث المهنية وتعزيز الامتثال لأنظمة إدارة المخاطر. وتعمل هذه العلاقة من خلال عدة مسارات متكاملة</w:t>
      </w:r>
      <w:r w:rsidRPr="00EB13F7">
        <w:rPr>
          <w:rFonts w:ascii="Sakkal Majalla" w:hAnsi="Sakkal Majalla" w:cs="Sakkal Majalla"/>
          <w:sz w:val="28"/>
          <w:szCs w:val="28"/>
        </w:rPr>
        <w:t>.</w:t>
      </w:r>
    </w:p>
    <w:p w14:paraId="4FE368C4"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المسار الأول يتعلق بالتأثير في السلوك الفردي، حيث تُشكّل الثقافة التنظيمية قيم الأفراد واتجاهاتهم نحو السلامة، مما يُؤثّر في سلوكهم اليومي والتزامهم بالإجراءات</w:t>
      </w:r>
      <w:r w:rsidRPr="00EB13F7">
        <w:rPr>
          <w:rFonts w:ascii="Sakkal Majalla" w:hAnsi="Sakkal Majalla" w:cs="Sakkal Majalla"/>
          <w:sz w:val="28"/>
          <w:szCs w:val="28"/>
        </w:rPr>
        <w:t xml:space="preserve"> (Naji et al., 2021). </w:t>
      </w:r>
      <w:r w:rsidRPr="00EB13F7">
        <w:rPr>
          <w:rFonts w:ascii="Sakkal Majalla" w:hAnsi="Sakkal Majalla" w:cs="Sakkal Majalla"/>
          <w:sz w:val="28"/>
          <w:szCs w:val="28"/>
          <w:rtl/>
        </w:rPr>
        <w:t>والمسار الثاني يتعلق بالتأثير في الأنظمة والعمليات، حيث تُحدّد الثقافة مدى جدية تصميم أنظمة السلامة وتطبيقها ومتابعتها</w:t>
      </w:r>
      <w:r w:rsidRPr="00EB13F7">
        <w:rPr>
          <w:rFonts w:ascii="Sakkal Majalla" w:hAnsi="Sakkal Majalla" w:cs="Sakkal Majalla"/>
          <w:sz w:val="28"/>
          <w:szCs w:val="28"/>
        </w:rPr>
        <w:t xml:space="preserve"> (Bathan and Joy, 2023). </w:t>
      </w:r>
      <w:r w:rsidRPr="00EB13F7">
        <w:rPr>
          <w:rFonts w:ascii="Sakkal Majalla" w:hAnsi="Sakkal Majalla" w:cs="Sakkal Majalla"/>
          <w:sz w:val="28"/>
          <w:szCs w:val="28"/>
          <w:rtl/>
        </w:rPr>
        <w:t>والمسار الثالث يتعلق بالتأثير في التعلم والتحسين، حيث تُحدّد الثقافة قدرة المنظمة على التعلم من أخطائها وتحسين أدائها باستمرار</w:t>
      </w:r>
      <w:r w:rsidRPr="00EB13F7">
        <w:rPr>
          <w:rFonts w:ascii="Sakkal Majalla" w:hAnsi="Sakkal Majalla" w:cs="Sakkal Majalla"/>
          <w:sz w:val="28"/>
          <w:szCs w:val="28"/>
        </w:rPr>
        <w:t xml:space="preserve"> (Ramadhan et al., 2025).</w:t>
      </w:r>
    </w:p>
    <w:p w14:paraId="62370503"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ويوجد تأثير مباشر لثقافة السلامة في مستوى المخاطر المهنية، حيث تُسجّل المنظمات ذات الثقافة القوية مستويات أدنى من المخاطر من خلال تعزيز الوعي والالتزام والإبلاغ</w:t>
      </w:r>
      <w:r w:rsidRPr="00EB13F7">
        <w:rPr>
          <w:rFonts w:ascii="Sakkal Majalla" w:hAnsi="Sakkal Majalla" w:cs="Sakkal Majalla"/>
          <w:sz w:val="28"/>
          <w:szCs w:val="28"/>
        </w:rPr>
        <w:t xml:space="preserve"> (Saik et al., 2025). </w:t>
      </w:r>
      <w:r w:rsidRPr="00EB13F7">
        <w:rPr>
          <w:rFonts w:ascii="Sakkal Majalla" w:hAnsi="Sakkal Majalla" w:cs="Sakkal Majalla"/>
          <w:sz w:val="28"/>
          <w:szCs w:val="28"/>
          <w:rtl/>
        </w:rPr>
        <w:t xml:space="preserve">كما يتوسّط الامتثال السلامي العلاقة بين ممارسات إدارة السلامة ومعدلات الحوادث، مما يُؤكّد أهمية الثقافة في ضمان الالتزام الفعلي بالإجراءات </w:t>
      </w:r>
      <w:r w:rsidRPr="00EB13F7">
        <w:rPr>
          <w:rFonts w:ascii="Sakkal Majalla" w:hAnsi="Sakkal Majalla" w:cs="Sakkal Majalla"/>
          <w:sz w:val="28"/>
          <w:szCs w:val="28"/>
        </w:rPr>
        <w:t>(Ajmal et al., 2022).</w:t>
      </w:r>
    </w:p>
    <w:p w14:paraId="634A35ED" w14:textId="74D87A8C" w:rsidR="00C87FC6" w:rsidRPr="00717B78" w:rsidRDefault="00717B78" w:rsidP="00717B78">
      <w:pPr>
        <w:spacing w:before="100" w:beforeAutospacing="1" w:after="100" w:afterAutospacing="1" w:line="360" w:lineRule="auto"/>
        <w:jc w:val="both"/>
        <w:outlineLvl w:val="2"/>
        <w:rPr>
          <w:rFonts w:ascii="Sakkal Majalla" w:hAnsi="Sakkal Majalla" w:cs="Sakkal Majalla"/>
          <w:b/>
          <w:bCs/>
          <w:sz w:val="32"/>
          <w:szCs w:val="32"/>
        </w:rPr>
      </w:pPr>
      <w:bookmarkStart w:id="45" w:name="_Toc223317919"/>
      <w:r w:rsidRPr="00717B78">
        <w:rPr>
          <w:rFonts w:ascii="Sakkal Majalla" w:hAnsi="Sakkal Majalla" w:cs="Sakkal Majalla" w:hint="cs"/>
          <w:b/>
          <w:bCs/>
          <w:sz w:val="32"/>
          <w:szCs w:val="32"/>
          <w:rtl/>
        </w:rPr>
        <w:t xml:space="preserve">11.2.2 </w:t>
      </w:r>
      <w:r w:rsidR="00C87FC6" w:rsidRPr="00717B78">
        <w:rPr>
          <w:rFonts w:ascii="Sakkal Majalla" w:hAnsi="Sakkal Majalla" w:cs="Sakkal Majalla"/>
          <w:b/>
          <w:bCs/>
          <w:sz w:val="32"/>
          <w:szCs w:val="32"/>
          <w:rtl/>
        </w:rPr>
        <w:t>خلاصة المبحث الثاني</w:t>
      </w:r>
      <w:bookmarkEnd w:id="45"/>
    </w:p>
    <w:p w14:paraId="3103BCE9"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تناول هذا المبحث المتغير التابع في الدراسة، والمتمثل في تقليل الحوادث المهنية وتعزيز الامتثال لأنظمة إدارة المخاطر. وقد تبيّن من خلال استعراض الأدبيات العربية والأجنبية أنّ الحوادث المهنية تنتج عن تفاعل عوامل متعددة تشمل العوامل الفنية والتنظيمية والثقافية والفردية. كما تبيّن أنّ أنظمة إدارة المخاطر تُوفّر إطاراً منهجياً للوقاية من الحوادث، لكن فعاليتها تتوقف على الالتزام الفعلي بتطبيقها</w:t>
      </w:r>
      <w:r w:rsidRPr="00EB13F7">
        <w:rPr>
          <w:rFonts w:ascii="Sakkal Majalla" w:hAnsi="Sakkal Majalla" w:cs="Sakkal Majalla"/>
          <w:sz w:val="28"/>
          <w:szCs w:val="28"/>
        </w:rPr>
        <w:t>.</w:t>
      </w:r>
    </w:p>
    <w:p w14:paraId="7772FB20"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lastRenderedPageBreak/>
        <w:t>وأظهر المبحث أنّ الامتثال لأنظمة إدارة المخاطر يتأثر بعوامل تنظيمية وثقافية وفردية متعددة، وأنّ قياسه يستلزم استخدام مؤشرات متأخرة ومتقدّمة معاً. كما أبرز المبحث خصوصية القطاعات الهندسية من حيث تنوّع المخاطر وتعقّدها، وأهمية الثقافة التنظيمية في تحقيق الأداء السلامي المتميّز</w:t>
      </w:r>
      <w:r w:rsidRPr="00EB13F7">
        <w:rPr>
          <w:rFonts w:ascii="Sakkal Majalla" w:hAnsi="Sakkal Majalla" w:cs="Sakkal Majalla"/>
          <w:sz w:val="28"/>
          <w:szCs w:val="28"/>
        </w:rPr>
        <w:t>.</w:t>
      </w:r>
    </w:p>
    <w:p w14:paraId="1118FB94"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وخلص المبحث إلى أنّ العلاقة بين الثقافة التنظيمية وتقليل الحوادث والامتثال علاقة متعددة المسارات، تعمل من خلال التأثير في السلوك الفردي والأنظمة والعمليات والتعلم والتحسين. وهذا ما يُبرّر اختيار أبعاد الثقافة التنظيمية الأربعة في الدراسة الراهنة، وتوقّع تأثيرها الإيجابي في تقليل الحوادث وتعزيز الامتثال في القطاعات الهندسية</w:t>
      </w:r>
      <w:r w:rsidRPr="00EB13F7">
        <w:rPr>
          <w:rFonts w:ascii="Sakkal Majalla" w:hAnsi="Sakkal Majalla" w:cs="Sakkal Majalla"/>
          <w:sz w:val="28"/>
          <w:szCs w:val="28"/>
        </w:rPr>
        <w:t>.</w:t>
      </w:r>
    </w:p>
    <w:p w14:paraId="4A8F041B" w14:textId="170B3295" w:rsidR="00C87FC6" w:rsidRPr="00717B78" w:rsidRDefault="00717B78" w:rsidP="00717B78">
      <w:pPr>
        <w:spacing w:before="100" w:beforeAutospacing="1" w:after="100" w:afterAutospacing="1" w:line="360" w:lineRule="auto"/>
        <w:jc w:val="both"/>
        <w:outlineLvl w:val="2"/>
        <w:rPr>
          <w:rFonts w:ascii="Sakkal Majalla" w:hAnsi="Sakkal Majalla" w:cs="Sakkal Majalla"/>
          <w:b/>
          <w:bCs/>
          <w:sz w:val="32"/>
          <w:szCs w:val="32"/>
        </w:rPr>
      </w:pPr>
      <w:bookmarkStart w:id="46" w:name="_Toc223317920"/>
      <w:r w:rsidRPr="00717B78">
        <w:rPr>
          <w:rFonts w:ascii="Sakkal Majalla" w:hAnsi="Sakkal Majalla" w:cs="Sakkal Majalla" w:hint="cs"/>
          <w:b/>
          <w:bCs/>
          <w:sz w:val="32"/>
          <w:szCs w:val="32"/>
          <w:rtl/>
        </w:rPr>
        <w:t xml:space="preserve">12.2.2 </w:t>
      </w:r>
      <w:r w:rsidR="00C87FC6" w:rsidRPr="00717B78">
        <w:rPr>
          <w:rFonts w:ascii="Sakkal Majalla" w:hAnsi="Sakkal Majalla" w:cs="Sakkal Majalla"/>
          <w:b/>
          <w:bCs/>
          <w:sz w:val="32"/>
          <w:szCs w:val="32"/>
          <w:rtl/>
        </w:rPr>
        <w:t>الخلاصة العامة للإطار النظري</w:t>
      </w:r>
      <w:bookmarkEnd w:id="46"/>
    </w:p>
    <w:p w14:paraId="6B9D4DA8"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استعرض هذا الإطار النظري المتغيرين الرئيسيين للدراسة: الثقافة التنظيمية كمتغير مستقل، وتقليل الحوادث المهنية والامتثال لأنظمة إدارة المخاطر كمتغير تابع. وقد تبيّن من خلال المراجعة الشاملة للأدبيات العربية والأجنبية أنّ الثقافة التنظيمية تُمثّل إطاراً قيمياً ومعيارياً يُؤثّر في مختلف جوانب الأداء التنظيمي، بما في ذلك الأداء السلامي</w:t>
      </w:r>
      <w:r w:rsidRPr="00EB13F7">
        <w:rPr>
          <w:rFonts w:ascii="Sakkal Majalla" w:hAnsi="Sakkal Majalla" w:cs="Sakkal Majalla"/>
          <w:sz w:val="28"/>
          <w:szCs w:val="28"/>
        </w:rPr>
        <w:t>.</w:t>
      </w:r>
    </w:p>
    <w:p w14:paraId="0CB91BAC"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Pr>
      </w:pPr>
      <w:r w:rsidRPr="00EB13F7">
        <w:rPr>
          <w:rFonts w:ascii="Sakkal Majalla" w:hAnsi="Sakkal Majalla" w:cs="Sakkal Majalla"/>
          <w:sz w:val="28"/>
          <w:szCs w:val="28"/>
          <w:rtl/>
        </w:rPr>
        <w:t>وقد تم تحديد أربعة أبعاد للثقافة التنظيمية بناءً على مراجعة الأدبيات، وهي: القيادة الداعمة للسلامة، والتواصل والمشاركة، والتعلم التنظيمي والتحسين المستمر، والالتزام بالإجراءات والانضباط التشغيلي. وتتكامل هذه الأبعاد فيما بينها لتُشكّل ثقافة سلامة متماسكة قادرة على التأثير إيجاباً في المخرجات السلامية</w:t>
      </w:r>
      <w:r w:rsidRPr="00EB13F7">
        <w:rPr>
          <w:rFonts w:ascii="Sakkal Majalla" w:hAnsi="Sakkal Majalla" w:cs="Sakkal Majalla"/>
          <w:sz w:val="28"/>
          <w:szCs w:val="28"/>
        </w:rPr>
        <w:t>.</w:t>
      </w:r>
    </w:p>
    <w:p w14:paraId="34674FDB" w14:textId="77777777" w:rsidR="00C87FC6" w:rsidRPr="00EB13F7" w:rsidRDefault="00C87FC6" w:rsidP="00717B78">
      <w:pPr>
        <w:spacing w:before="100" w:beforeAutospacing="1" w:after="100" w:afterAutospacing="1" w:line="360" w:lineRule="auto"/>
        <w:ind w:left="-2" w:firstLine="708"/>
        <w:jc w:val="both"/>
        <w:rPr>
          <w:rFonts w:ascii="Sakkal Majalla" w:hAnsi="Sakkal Majalla" w:cs="Sakkal Majalla"/>
          <w:sz w:val="28"/>
          <w:szCs w:val="28"/>
          <w:rtl/>
        </w:rPr>
      </w:pPr>
      <w:r w:rsidRPr="00EB13F7">
        <w:rPr>
          <w:rFonts w:ascii="Sakkal Majalla" w:hAnsi="Sakkal Majalla" w:cs="Sakkal Majalla"/>
          <w:sz w:val="28"/>
          <w:szCs w:val="28"/>
          <w:rtl/>
        </w:rPr>
        <w:t>كما تبيّن أنّ تقليل الحوادث المهنية وتعزيز الامتثال يتطلبان وجود أنظمة فعّالة لإدارة المخاطر، لكن فعالية هذه الأنظمة تتوقف على الثقافة التنظيمية التي تضمن الالتزام الفعلي بها</w:t>
      </w:r>
      <w:r w:rsidRPr="00EB13F7">
        <w:rPr>
          <w:rFonts w:ascii="Sakkal Majalla" w:hAnsi="Sakkal Majalla" w:cs="Sakkal Majalla"/>
          <w:sz w:val="28"/>
          <w:szCs w:val="28"/>
        </w:rPr>
        <w:t xml:space="preserve">. </w:t>
      </w:r>
      <w:r w:rsidRPr="00EB13F7">
        <w:rPr>
          <w:rFonts w:ascii="Sakkal Majalla" w:hAnsi="Sakkal Majalla" w:cs="Sakkal Majalla"/>
          <w:sz w:val="28"/>
          <w:szCs w:val="28"/>
          <w:rtl/>
        </w:rPr>
        <w:t>ويُبرّر هذا التحليل النظري فرضيات الدراسة التي تفترض وجود أثر إيجابي لأبعاد الثقافة التنظيمية في تقليل الحوادث وتعزيز الامتثال في القطاعات الهندسية</w:t>
      </w:r>
      <w:r w:rsidRPr="00EB13F7">
        <w:rPr>
          <w:rFonts w:ascii="Sakkal Majalla" w:hAnsi="Sakkal Majalla" w:cs="Sakkal Majalla"/>
          <w:sz w:val="28"/>
          <w:szCs w:val="28"/>
        </w:rPr>
        <w:t>.</w:t>
      </w:r>
    </w:p>
    <w:p w14:paraId="30445DD1" w14:textId="3225A060" w:rsidR="00C61A5F" w:rsidRDefault="00717B78" w:rsidP="00883636">
      <w:pPr>
        <w:spacing w:before="100" w:beforeAutospacing="1" w:after="100" w:afterAutospacing="1"/>
        <w:jc w:val="center"/>
        <w:outlineLvl w:val="0"/>
        <w:rPr>
          <w:rFonts w:cs="Sakkal Majalla"/>
          <w:b/>
          <w:bCs/>
          <w:sz w:val="24"/>
          <w:szCs w:val="32"/>
          <w:rtl/>
        </w:rPr>
        <w:sectPr w:rsidR="00C61A5F" w:rsidSect="00EB13F7">
          <w:footerReference w:type="default" r:id="rId9"/>
          <w:pgSz w:w="11906" w:h="16838" w:code="9"/>
          <w:pgMar w:top="1440" w:right="1985" w:bottom="1440" w:left="1418" w:header="720" w:footer="720" w:gutter="567"/>
          <w:pgNumType w:start="1"/>
          <w:cols w:space="708"/>
          <w:bidi/>
          <w:rtlGutter/>
          <w:docGrid w:linePitch="360"/>
        </w:sectPr>
      </w:pPr>
      <w:r w:rsidRPr="00DB28FC">
        <w:rPr>
          <w:rFonts w:ascii="Sakkal Majalla" w:hAnsi="Sakkal Majalla" w:cs="Sakkal Majalla"/>
          <w:b/>
          <w:bCs/>
          <w:sz w:val="40"/>
          <w:szCs w:val="40"/>
          <w:rtl/>
        </w:rPr>
        <w:br w:type="page"/>
      </w:r>
      <w:bookmarkEnd w:id="23"/>
    </w:p>
    <w:p w14:paraId="29D4231B" w14:textId="12A9E691" w:rsidR="0081623B" w:rsidRPr="00C61A5F" w:rsidRDefault="0081623B" w:rsidP="00B7636E">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C61A5F">
        <w:rPr>
          <w:rFonts w:ascii="Sakkal Majalla" w:hAnsi="Sakkal Majalla" w:cs="Sakkal Majalla"/>
          <w:b/>
          <w:bCs/>
          <w:noProof/>
          <w:sz w:val="32"/>
          <w:szCs w:val="32"/>
        </w:rPr>
        <w:lastRenderedPageBreak/>
        <w:drawing>
          <wp:anchor distT="0" distB="0" distL="114300" distR="114300" simplePos="0" relativeHeight="251684864" behindDoc="1" locked="0" layoutInCell="1" allowOverlap="1" wp14:anchorId="10B9448C" wp14:editId="1001CB6D">
            <wp:simplePos x="0" y="0"/>
            <wp:positionH relativeFrom="column">
              <wp:posOffset>2880360</wp:posOffset>
            </wp:positionH>
            <wp:positionV relativeFrom="paragraph">
              <wp:posOffset>175</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61A5F">
        <w:rPr>
          <w:rFonts w:ascii="Sakkal Majalla" w:eastAsia="Calibri" w:hAnsi="Sakkal Majalla" w:cs="Sakkal Majalla"/>
          <w:b/>
          <w:bCs/>
          <w:kern w:val="0"/>
          <w:sz w:val="32"/>
          <w:szCs w:val="32"/>
          <w:lang w:bidi="ar-EG"/>
          <w14:ligatures w14:val="none"/>
        </w:rPr>
        <w:t>Mid</w:t>
      </w:r>
      <w:r w:rsidR="000D353F" w:rsidRPr="00C61A5F">
        <w:rPr>
          <w:rFonts w:ascii="Sakkal Majalla" w:eastAsia="Calibri" w:hAnsi="Sakkal Majalla" w:cs="Sakkal Majalla"/>
          <w:b/>
          <w:bCs/>
          <w:kern w:val="0"/>
          <w:sz w:val="32"/>
          <w:szCs w:val="32"/>
          <w:lang w:bidi="ar-EG"/>
          <w14:ligatures w14:val="none"/>
        </w:rPr>
        <w:t xml:space="preserve"> </w:t>
      </w:r>
      <w:r w:rsidRPr="00C61A5F">
        <w:rPr>
          <w:rFonts w:ascii="Sakkal Majalla" w:eastAsia="Calibri" w:hAnsi="Sakkal Majalla" w:cs="Sakkal Majalla"/>
          <w:b/>
          <w:bCs/>
          <w:kern w:val="0"/>
          <w:sz w:val="32"/>
          <w:szCs w:val="32"/>
          <w:lang w:bidi="ar-EG"/>
          <w14:ligatures w14:val="none"/>
        </w:rPr>
        <w:t>Ocean University</w:t>
      </w:r>
    </w:p>
    <w:p w14:paraId="4A539B4C" w14:textId="235118D1" w:rsidR="0081623B" w:rsidRPr="00C61A5F" w:rsidRDefault="0081623B" w:rsidP="00B7636E">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C61A5F">
        <w:rPr>
          <w:rFonts w:ascii="Sakkal Majalla" w:eastAsia="Calibri" w:hAnsi="Sakkal Majalla" w:cs="Sakkal Majalla"/>
          <w:b/>
          <w:bCs/>
          <w:kern w:val="0"/>
          <w:sz w:val="32"/>
          <w:szCs w:val="32"/>
          <w:lang w:bidi="ar-EG"/>
          <w14:ligatures w14:val="none"/>
        </w:rPr>
        <w:t>College of Management</w:t>
      </w:r>
    </w:p>
    <w:p w14:paraId="5122A50C" w14:textId="42249562" w:rsidR="004644AA" w:rsidRPr="00C61A5F" w:rsidRDefault="00295BBE" w:rsidP="00B7636E">
      <w:pPr>
        <w:bidi w:val="0"/>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C61A5F">
        <w:rPr>
          <w:rFonts w:ascii="Sakkal Majalla" w:eastAsia="Calibri" w:hAnsi="Sakkal Majalla" w:cs="Sakkal Majalla"/>
          <w:b/>
          <w:bCs/>
          <w:kern w:val="0"/>
          <w:sz w:val="32"/>
          <w:szCs w:val="32"/>
          <w:lang w:bidi="ar-EG"/>
          <w14:ligatures w14:val="none"/>
        </w:rPr>
        <w:t xml:space="preserve">Master of </w:t>
      </w:r>
      <w:r w:rsidR="00125FC8" w:rsidRPr="00C61A5F">
        <w:rPr>
          <w:rFonts w:ascii="Sakkal Majalla" w:eastAsia="Calibri" w:hAnsi="Sakkal Majalla" w:cs="Sakkal Majalla"/>
          <w:b/>
          <w:bCs/>
          <w:kern w:val="0"/>
          <w:sz w:val="32"/>
          <w:szCs w:val="32"/>
          <w14:ligatures w14:val="none"/>
        </w:rPr>
        <w:t xml:space="preserve">risk management </w:t>
      </w:r>
    </w:p>
    <w:p w14:paraId="17372067" w14:textId="77777777" w:rsidR="00534DA5" w:rsidRPr="00EB13F7" w:rsidRDefault="00534DA5" w:rsidP="00B7636E">
      <w:pPr>
        <w:bidi w:val="0"/>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04166955" w14:textId="047CDFC7" w:rsidR="00D57264" w:rsidRPr="00C61A5F" w:rsidRDefault="00125FC8" w:rsidP="00C61A5F">
      <w:pPr>
        <w:bidi w:val="0"/>
        <w:spacing w:before="100" w:beforeAutospacing="1" w:after="100" w:afterAutospacing="1" w:line="360" w:lineRule="auto"/>
        <w:jc w:val="center"/>
        <w:rPr>
          <w:rFonts w:ascii="Sakkal Majalla" w:eastAsia="Calibri" w:hAnsi="Sakkal Majalla" w:cs="Sakkal Majalla"/>
          <w:b/>
          <w:bCs/>
          <w:kern w:val="0"/>
          <w:sz w:val="40"/>
          <w:szCs w:val="40"/>
          <w:rtl/>
          <w14:ligatures w14:val="none"/>
        </w:rPr>
      </w:pPr>
      <w:r w:rsidRPr="00C61A5F">
        <w:rPr>
          <w:rFonts w:ascii="Sakkal Majalla" w:eastAsia="Calibri" w:hAnsi="Sakkal Majalla" w:cs="Sakkal Majalla"/>
          <w:b/>
          <w:bCs/>
          <w:kern w:val="0"/>
          <w:sz w:val="40"/>
          <w:szCs w:val="40"/>
          <w:lang w:bidi="ar-EG"/>
          <w14:ligatures w14:val="none"/>
        </w:rPr>
        <w:t>The role of organizational culture in reducing occupational accidents and enhancing compliance with risk management systems: a field study on engineering sectors</w:t>
      </w:r>
    </w:p>
    <w:p w14:paraId="24532F5F" w14:textId="6ACAE093" w:rsidR="000D353F" w:rsidRPr="00C61A5F" w:rsidRDefault="000D353F" w:rsidP="00C61A5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61A5F">
        <w:rPr>
          <w:rFonts w:ascii="Sakkal Majalla" w:eastAsia="Calibri" w:hAnsi="Sakkal Majalla" w:cs="Sakkal Majalla"/>
          <w:b/>
          <w:bCs/>
          <w:kern w:val="0"/>
          <w:sz w:val="36"/>
          <w:szCs w:val="36"/>
          <w:lang w:bidi="ar-EG"/>
          <w14:ligatures w14:val="none"/>
        </w:rPr>
        <w:t>Prepared by:</w:t>
      </w:r>
    </w:p>
    <w:p w14:paraId="6919B3D1" w14:textId="77777777" w:rsidR="00125FC8" w:rsidRDefault="00125FC8" w:rsidP="00C61A5F">
      <w:pPr>
        <w:bidi w:val="0"/>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C61A5F">
        <w:rPr>
          <w:rFonts w:ascii="Sakkal Majalla" w:eastAsia="Calibri" w:hAnsi="Sakkal Majalla" w:cs="Sakkal Majalla"/>
          <w:kern w:val="0"/>
          <w:sz w:val="36"/>
          <w:szCs w:val="36"/>
          <w:lang w:bidi="ar-EG"/>
          <w14:ligatures w14:val="none"/>
        </w:rPr>
        <w:t>Ahmed Abdulatif Sindi</w:t>
      </w:r>
    </w:p>
    <w:p w14:paraId="127C232C" w14:textId="3F5E1079" w:rsidR="001D4F5F" w:rsidRPr="00C61A5F" w:rsidRDefault="001D4F5F" w:rsidP="001D4F5F">
      <w:pPr>
        <w:bidi w:val="0"/>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Pr>
          <w:rFonts w:ascii="Sakkal Majalla" w:eastAsia="Calibri" w:hAnsi="Sakkal Majalla" w:cs="Sakkal Majalla" w:hint="cs"/>
          <w:kern w:val="0"/>
          <w:sz w:val="36"/>
          <w:szCs w:val="36"/>
          <w:rtl/>
          <w:lang w:bidi="ar-EG"/>
          <w14:ligatures w14:val="none"/>
        </w:rPr>
        <w:t>252000499</w:t>
      </w:r>
    </w:p>
    <w:p w14:paraId="11FA3077" w14:textId="1A144B1E" w:rsidR="0081623B" w:rsidRPr="00C61A5F" w:rsidRDefault="0081623B" w:rsidP="00C61A5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61A5F">
        <w:rPr>
          <w:rFonts w:ascii="Sakkal Majalla" w:eastAsia="Calibri" w:hAnsi="Sakkal Majalla" w:cs="Sakkal Majalla"/>
          <w:b/>
          <w:bCs/>
          <w:kern w:val="0"/>
          <w:sz w:val="36"/>
          <w:szCs w:val="36"/>
          <w:lang w:bidi="ar-EG"/>
          <w14:ligatures w14:val="none"/>
        </w:rPr>
        <w:t>Supervision:</w:t>
      </w:r>
    </w:p>
    <w:p w14:paraId="2193DAD0" w14:textId="1D693C40" w:rsidR="0081623B" w:rsidRPr="00C61A5F" w:rsidRDefault="00BA5817" w:rsidP="00C61A5F">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C61A5F">
        <w:rPr>
          <w:rFonts w:ascii="Sakkal Majalla" w:eastAsia="Calibri" w:hAnsi="Sakkal Majalla" w:cs="Sakkal Majalla"/>
          <w:kern w:val="0"/>
          <w:sz w:val="36"/>
          <w:szCs w:val="36"/>
          <w:lang w:bidi="ar-EG"/>
          <w14:ligatures w14:val="none"/>
        </w:rPr>
        <w:t>Dr. Al-Faisal Abdelhamid Mohamed Hassan</w:t>
      </w:r>
    </w:p>
    <w:p w14:paraId="3ED536AF" w14:textId="0AC79DD0" w:rsidR="000A06E6" w:rsidRPr="00C61A5F" w:rsidRDefault="000A06E6" w:rsidP="00C61A5F">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C61A5F">
        <w:rPr>
          <w:rFonts w:ascii="Sakkal Majalla" w:eastAsia="Calibri" w:hAnsi="Sakkal Majalla" w:cs="Sakkal Majalla"/>
          <w:kern w:val="0"/>
          <w:sz w:val="36"/>
          <w:szCs w:val="36"/>
          <w:lang w:bidi="ar-EG"/>
          <w14:ligatures w14:val="none"/>
        </w:rPr>
        <w:t>Dr. Fayez Jarad</w:t>
      </w:r>
    </w:p>
    <w:p w14:paraId="6E52896B" w14:textId="20A2B3DC" w:rsidR="009125CE" w:rsidRPr="00C61A5F" w:rsidRDefault="00C61A5F" w:rsidP="00C61A5F">
      <w:pPr>
        <w:bidi w:val="0"/>
        <w:spacing w:before="100" w:beforeAutospacing="1" w:after="100" w:afterAutospacing="1" w:line="360" w:lineRule="auto"/>
        <w:jc w:val="center"/>
        <w:rPr>
          <w:rFonts w:ascii="Sakkal Majalla" w:hAnsi="Sakkal Majalla" w:cs="Sakkal Majalla"/>
          <w:sz w:val="36"/>
          <w:szCs w:val="36"/>
          <w:u w:val="single"/>
          <w:rtl/>
        </w:rPr>
      </w:pPr>
      <w:r w:rsidRPr="00C61A5F">
        <w:rPr>
          <w:rFonts w:ascii="Sakkal Majalla" w:eastAsia="Calibri" w:hAnsi="Sakkal Majalla" w:cs="Sakkal Majalla" w:hint="cs"/>
          <w:kern w:val="0"/>
          <w:sz w:val="36"/>
          <w:szCs w:val="36"/>
          <w:rtl/>
          <w:lang w:bidi="ar-EG"/>
          <w14:ligatures w14:val="none"/>
        </w:rPr>
        <w:t xml:space="preserve">1447 </w:t>
      </w:r>
      <w:r w:rsidRPr="00C61A5F">
        <w:rPr>
          <w:rFonts w:ascii="Sakkal Majalla" w:eastAsia="Calibri" w:hAnsi="Sakkal Majalla" w:cs="Sakkal Majalla"/>
          <w:kern w:val="0"/>
          <w:sz w:val="36"/>
          <w:szCs w:val="36"/>
          <w:rtl/>
          <w:lang w:bidi="ar-EG"/>
          <w14:ligatures w14:val="none"/>
        </w:rPr>
        <w:t>–</w:t>
      </w:r>
      <w:r w:rsidRPr="00C61A5F">
        <w:rPr>
          <w:rFonts w:ascii="Sakkal Majalla" w:eastAsia="Calibri" w:hAnsi="Sakkal Majalla" w:cs="Sakkal Majalla" w:hint="cs"/>
          <w:kern w:val="0"/>
          <w:sz w:val="36"/>
          <w:szCs w:val="36"/>
          <w:rtl/>
          <w:lang w:bidi="ar-EG"/>
          <w14:ligatures w14:val="none"/>
        </w:rPr>
        <w:t xml:space="preserve"> 2026</w:t>
      </w:r>
    </w:p>
    <w:sectPr w:rsidR="009125CE" w:rsidRPr="00C61A5F" w:rsidSect="00EB13F7">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12BAF" w14:textId="77777777" w:rsidR="002E20C0" w:rsidRDefault="002E20C0" w:rsidP="009125CE">
      <w:pPr>
        <w:spacing w:after="0" w:line="240" w:lineRule="auto"/>
      </w:pPr>
      <w:r>
        <w:separator/>
      </w:r>
    </w:p>
  </w:endnote>
  <w:endnote w:type="continuationSeparator" w:id="0">
    <w:p w14:paraId="76AA479F" w14:textId="77777777" w:rsidR="002E20C0" w:rsidRDefault="002E20C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95104277"/>
      <w:docPartObj>
        <w:docPartGallery w:val="Page Numbers (Bottom of Page)"/>
        <w:docPartUnique/>
      </w:docPartObj>
    </w:sdtPr>
    <w:sdtEndPr/>
    <w:sdtContent>
      <w:p w14:paraId="1061E17F" w14:textId="77777777" w:rsidR="00A74629" w:rsidRDefault="00A74629">
        <w:pPr>
          <w:pStyle w:val="a4"/>
        </w:pPr>
        <w:r>
          <w:rPr>
            <w:noProof/>
          </w:rPr>
          <mc:AlternateContent>
            <mc:Choice Requires="wps">
              <w:drawing>
                <wp:anchor distT="0" distB="0" distL="114300" distR="114300" simplePos="0" relativeHeight="251666432" behindDoc="0" locked="0" layoutInCell="1" allowOverlap="1" wp14:anchorId="16148ECB" wp14:editId="2DB6CA6E">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BC8C607" w14:textId="77777777" w:rsidR="00A74629" w:rsidRPr="00B7636E" w:rsidRDefault="00A74629">
                              <w:pPr>
                                <w:jc w:val="center"/>
                                <w:rPr>
                                  <w:rFonts w:ascii="Sakkal Majalla" w:hAnsi="Sakkal Majalla" w:cs="Sakkal Majalla"/>
                                  <w:b/>
                                  <w:bCs/>
                                  <w:sz w:val="24"/>
                                  <w:szCs w:val="24"/>
                                </w:rPr>
                              </w:pPr>
                              <w:r w:rsidRPr="00B7636E">
                                <w:rPr>
                                  <w:rFonts w:ascii="Sakkal Majalla" w:hAnsi="Sakkal Majalla" w:cs="Sakkal Majalla"/>
                                  <w:b/>
                                  <w:bCs/>
                                  <w:sz w:val="24"/>
                                  <w:szCs w:val="24"/>
                                </w:rPr>
                                <w:fldChar w:fldCharType="begin"/>
                              </w:r>
                              <w:r w:rsidRPr="00B7636E">
                                <w:rPr>
                                  <w:rFonts w:ascii="Sakkal Majalla" w:hAnsi="Sakkal Majalla" w:cs="Sakkal Majalla"/>
                                  <w:b/>
                                  <w:bCs/>
                                  <w:sz w:val="24"/>
                                  <w:szCs w:val="24"/>
                                </w:rPr>
                                <w:instrText xml:space="preserve"> PAGE    \* MERGEFORMAT </w:instrText>
                              </w:r>
                              <w:r w:rsidRPr="00B7636E">
                                <w:rPr>
                                  <w:rFonts w:ascii="Sakkal Majalla" w:hAnsi="Sakkal Majalla" w:cs="Sakkal Majalla"/>
                                  <w:b/>
                                  <w:bCs/>
                                  <w:sz w:val="24"/>
                                  <w:szCs w:val="24"/>
                                </w:rPr>
                                <w:fldChar w:fldCharType="separate"/>
                              </w:r>
                              <w:r w:rsidR="00883636">
                                <w:rPr>
                                  <w:rFonts w:ascii="Sakkal Majalla" w:hAnsi="Sakkal Majalla" w:cs="Sakkal Majalla"/>
                                  <w:b/>
                                  <w:bCs/>
                                  <w:noProof/>
                                  <w:sz w:val="24"/>
                                  <w:szCs w:val="24"/>
                                  <w:rtl/>
                                </w:rPr>
                                <w:t>49</w:t>
                              </w:r>
                              <w:r w:rsidRPr="00B7636E">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6148ECB"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" filled="t" strokecolor="gray" strokeweight="2.25pt">
                  <v:textbox inset=",0,,0">
                    <w:txbxContent>
                      <w:p w14:paraId="6BC8C607" w14:textId="77777777" w:rsidR="00A74629" w:rsidRPr="00B7636E" w:rsidRDefault="00A74629">
                        <w:pPr>
                          <w:jc w:val="center"/>
                          <w:rPr>
                            <w:rFonts w:ascii="Sakkal Majalla" w:hAnsi="Sakkal Majalla" w:cs="Sakkal Majalla"/>
                            <w:b/>
                            <w:bCs/>
                            <w:sz w:val="24"/>
                            <w:szCs w:val="24"/>
                          </w:rPr>
                        </w:pPr>
                        <w:r w:rsidRPr="00B7636E">
                          <w:rPr>
                            <w:rFonts w:ascii="Sakkal Majalla" w:hAnsi="Sakkal Majalla" w:cs="Sakkal Majalla"/>
                            <w:b/>
                            <w:bCs/>
                            <w:sz w:val="24"/>
                            <w:szCs w:val="24"/>
                          </w:rPr>
                          <w:fldChar w:fldCharType="begin"/>
                        </w:r>
                        <w:r w:rsidRPr="00B7636E">
                          <w:rPr>
                            <w:rFonts w:ascii="Sakkal Majalla" w:hAnsi="Sakkal Majalla" w:cs="Sakkal Majalla"/>
                            <w:b/>
                            <w:bCs/>
                            <w:sz w:val="24"/>
                            <w:szCs w:val="24"/>
                          </w:rPr>
                          <w:instrText xml:space="preserve"> PAGE    \* MERGEFORMAT </w:instrText>
                        </w:r>
                        <w:r w:rsidRPr="00B7636E">
                          <w:rPr>
                            <w:rFonts w:ascii="Sakkal Majalla" w:hAnsi="Sakkal Majalla" w:cs="Sakkal Majalla"/>
                            <w:b/>
                            <w:bCs/>
                            <w:sz w:val="24"/>
                            <w:szCs w:val="24"/>
                          </w:rPr>
                          <w:fldChar w:fldCharType="separate"/>
                        </w:r>
                        <w:r w:rsidR="00883636">
                          <w:rPr>
                            <w:rFonts w:ascii="Sakkal Majalla" w:hAnsi="Sakkal Majalla" w:cs="Sakkal Majalla"/>
                            <w:b/>
                            <w:bCs/>
                            <w:noProof/>
                            <w:sz w:val="24"/>
                            <w:szCs w:val="24"/>
                            <w:rtl/>
                          </w:rPr>
                          <w:t>49</w:t>
                        </w:r>
                        <w:r w:rsidRPr="00B7636E">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88098C7" wp14:editId="5871FAAF">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1673C78"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85EAD" w14:textId="41A24767" w:rsidR="00C61A5F" w:rsidRDefault="00C61A5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9F8A7" w14:textId="77777777" w:rsidR="002E20C0" w:rsidRDefault="002E20C0" w:rsidP="009125CE">
      <w:pPr>
        <w:spacing w:after="0" w:line="240" w:lineRule="auto"/>
      </w:pPr>
      <w:r>
        <w:separator/>
      </w:r>
    </w:p>
  </w:footnote>
  <w:footnote w:type="continuationSeparator" w:id="0">
    <w:p w14:paraId="6C6948CB" w14:textId="77777777" w:rsidR="002E20C0" w:rsidRDefault="002E20C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B511D"/>
    <w:multiLevelType w:val="hybridMultilevel"/>
    <w:tmpl w:val="EEEA30C0"/>
    <w:lvl w:ilvl="0" w:tplc="04090001">
      <w:start w:val="1"/>
      <w:numFmt w:val="bullet"/>
      <w:lvlText w:val=""/>
      <w:lvlJc w:val="left"/>
      <w:pPr>
        <w:ind w:left="720" w:hanging="360"/>
      </w:pPr>
      <w:rPr>
        <w:rFonts w:ascii="Symbol" w:hAnsi="Symbol" w:hint="default"/>
      </w:rPr>
    </w:lvl>
    <w:lvl w:ilvl="1" w:tplc="9B4E6E06">
      <w:numFmt w:val="bullet"/>
      <w:lvlText w:val="-"/>
      <w:lvlJc w:val="left"/>
      <w:pPr>
        <w:ind w:left="1848" w:hanging="768"/>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0B322D"/>
    <w:multiLevelType w:val="hybridMultilevel"/>
    <w:tmpl w:val="FE629A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940216"/>
    <w:multiLevelType w:val="hybridMultilevel"/>
    <w:tmpl w:val="46A461E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5F2C25"/>
    <w:multiLevelType w:val="hybridMultilevel"/>
    <w:tmpl w:val="7F1A8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D5581B"/>
    <w:multiLevelType w:val="multilevel"/>
    <w:tmpl w:val="B99AE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91411A"/>
    <w:multiLevelType w:val="hybridMultilevel"/>
    <w:tmpl w:val="9726F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246901"/>
    <w:multiLevelType w:val="hybridMultilevel"/>
    <w:tmpl w:val="9E36F9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ED40E8"/>
    <w:multiLevelType w:val="hybridMultilevel"/>
    <w:tmpl w:val="831AE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375A63"/>
    <w:multiLevelType w:val="multilevel"/>
    <w:tmpl w:val="BDB07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D318F1"/>
    <w:multiLevelType w:val="hybridMultilevel"/>
    <w:tmpl w:val="28F6A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8253E2"/>
    <w:multiLevelType w:val="hybridMultilevel"/>
    <w:tmpl w:val="DFAAF6AC"/>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D96379"/>
    <w:multiLevelType w:val="hybridMultilevel"/>
    <w:tmpl w:val="7A0218C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AC60EB"/>
    <w:multiLevelType w:val="hybridMultilevel"/>
    <w:tmpl w:val="30B608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7F0B2D"/>
    <w:multiLevelType w:val="multilevel"/>
    <w:tmpl w:val="32A07F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5"/>
      <w:numFmt w:val="bullet"/>
      <w:lvlText w:val="-"/>
      <w:lvlJc w:val="left"/>
      <w:pPr>
        <w:ind w:left="2160" w:hanging="360"/>
      </w:pPr>
      <w:rPr>
        <w:rFonts w:ascii="Simplified Arabic" w:eastAsiaTheme="minorHAnsi" w:hAnsi="Simplified Arabic" w:cs="Simplified Arabic"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0296818">
    <w:abstractNumId w:val="2"/>
  </w:num>
  <w:num w:numId="2" w16cid:durableId="334260418">
    <w:abstractNumId w:val="10"/>
  </w:num>
  <w:num w:numId="3" w16cid:durableId="290404335">
    <w:abstractNumId w:val="0"/>
  </w:num>
  <w:num w:numId="4" w16cid:durableId="383678461">
    <w:abstractNumId w:val="8"/>
  </w:num>
  <w:num w:numId="5" w16cid:durableId="1811745404">
    <w:abstractNumId w:val="9"/>
  </w:num>
  <w:num w:numId="6" w16cid:durableId="1780685555">
    <w:abstractNumId w:val="14"/>
  </w:num>
  <w:num w:numId="7" w16cid:durableId="1313679496">
    <w:abstractNumId w:val="5"/>
  </w:num>
  <w:num w:numId="8" w16cid:durableId="506410966">
    <w:abstractNumId w:val="6"/>
  </w:num>
  <w:num w:numId="9" w16cid:durableId="1988168120">
    <w:abstractNumId w:val="4"/>
  </w:num>
  <w:num w:numId="10" w16cid:durableId="1383484911">
    <w:abstractNumId w:val="3"/>
  </w:num>
  <w:num w:numId="11" w16cid:durableId="374475845">
    <w:abstractNumId w:val="12"/>
  </w:num>
  <w:num w:numId="12" w16cid:durableId="1023094320">
    <w:abstractNumId w:val="1"/>
  </w:num>
  <w:num w:numId="13" w16cid:durableId="1403065063">
    <w:abstractNumId w:val="11"/>
  </w:num>
  <w:num w:numId="14" w16cid:durableId="1884629566">
    <w:abstractNumId w:val="13"/>
  </w:num>
  <w:num w:numId="15" w16cid:durableId="988749224">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21B5"/>
    <w:rsid w:val="00003B61"/>
    <w:rsid w:val="00011F23"/>
    <w:rsid w:val="000125CD"/>
    <w:rsid w:val="00012629"/>
    <w:rsid w:val="000146E6"/>
    <w:rsid w:val="00017410"/>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27F8"/>
    <w:rsid w:val="0007370A"/>
    <w:rsid w:val="000769E1"/>
    <w:rsid w:val="000842EB"/>
    <w:rsid w:val="00091D00"/>
    <w:rsid w:val="00093973"/>
    <w:rsid w:val="00094E98"/>
    <w:rsid w:val="000A06E6"/>
    <w:rsid w:val="000A1DC5"/>
    <w:rsid w:val="000A2ED4"/>
    <w:rsid w:val="000A4AC3"/>
    <w:rsid w:val="000A4D31"/>
    <w:rsid w:val="000A4DAE"/>
    <w:rsid w:val="000A6930"/>
    <w:rsid w:val="000B4C87"/>
    <w:rsid w:val="000C3D7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503B"/>
    <w:rsid w:val="000F44B4"/>
    <w:rsid w:val="00110487"/>
    <w:rsid w:val="0011209C"/>
    <w:rsid w:val="0011321B"/>
    <w:rsid w:val="0012342D"/>
    <w:rsid w:val="00125FC8"/>
    <w:rsid w:val="001306F3"/>
    <w:rsid w:val="00131E44"/>
    <w:rsid w:val="001409B1"/>
    <w:rsid w:val="00143989"/>
    <w:rsid w:val="00150B32"/>
    <w:rsid w:val="001510C1"/>
    <w:rsid w:val="00152611"/>
    <w:rsid w:val="00153B41"/>
    <w:rsid w:val="00170508"/>
    <w:rsid w:val="00170871"/>
    <w:rsid w:val="00172131"/>
    <w:rsid w:val="00174E80"/>
    <w:rsid w:val="00175050"/>
    <w:rsid w:val="00176866"/>
    <w:rsid w:val="00180436"/>
    <w:rsid w:val="0018142E"/>
    <w:rsid w:val="001840E8"/>
    <w:rsid w:val="001856D4"/>
    <w:rsid w:val="001867D0"/>
    <w:rsid w:val="00186C33"/>
    <w:rsid w:val="001902DB"/>
    <w:rsid w:val="0019163E"/>
    <w:rsid w:val="00194472"/>
    <w:rsid w:val="0019507D"/>
    <w:rsid w:val="001962D1"/>
    <w:rsid w:val="00197155"/>
    <w:rsid w:val="001A1039"/>
    <w:rsid w:val="001A1758"/>
    <w:rsid w:val="001A41B9"/>
    <w:rsid w:val="001A5094"/>
    <w:rsid w:val="001B0A36"/>
    <w:rsid w:val="001B0D06"/>
    <w:rsid w:val="001B6D18"/>
    <w:rsid w:val="001B7151"/>
    <w:rsid w:val="001C2162"/>
    <w:rsid w:val="001C42F9"/>
    <w:rsid w:val="001D4406"/>
    <w:rsid w:val="001D4F5F"/>
    <w:rsid w:val="001D5ED4"/>
    <w:rsid w:val="001E46CD"/>
    <w:rsid w:val="001E49F9"/>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28EB"/>
    <w:rsid w:val="00234450"/>
    <w:rsid w:val="00236E03"/>
    <w:rsid w:val="00250D99"/>
    <w:rsid w:val="00251BCA"/>
    <w:rsid w:val="00260558"/>
    <w:rsid w:val="00261B03"/>
    <w:rsid w:val="00261C3D"/>
    <w:rsid w:val="0026283D"/>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4369"/>
    <w:rsid w:val="002C5EE0"/>
    <w:rsid w:val="002D0190"/>
    <w:rsid w:val="002D30A7"/>
    <w:rsid w:val="002D3120"/>
    <w:rsid w:val="002D5C0C"/>
    <w:rsid w:val="002E20C0"/>
    <w:rsid w:val="002E3257"/>
    <w:rsid w:val="002E36BC"/>
    <w:rsid w:val="002E4629"/>
    <w:rsid w:val="002F5FA3"/>
    <w:rsid w:val="002F6D22"/>
    <w:rsid w:val="00301731"/>
    <w:rsid w:val="0030204E"/>
    <w:rsid w:val="00302B85"/>
    <w:rsid w:val="00303BF8"/>
    <w:rsid w:val="00304304"/>
    <w:rsid w:val="0031075C"/>
    <w:rsid w:val="00310B47"/>
    <w:rsid w:val="00311651"/>
    <w:rsid w:val="00314CCC"/>
    <w:rsid w:val="00323FD3"/>
    <w:rsid w:val="00326DE3"/>
    <w:rsid w:val="003324D3"/>
    <w:rsid w:val="00333A26"/>
    <w:rsid w:val="0033775D"/>
    <w:rsid w:val="00341565"/>
    <w:rsid w:val="0034173E"/>
    <w:rsid w:val="00341900"/>
    <w:rsid w:val="00343EE8"/>
    <w:rsid w:val="0035257D"/>
    <w:rsid w:val="003533C0"/>
    <w:rsid w:val="00357BB1"/>
    <w:rsid w:val="00357CD0"/>
    <w:rsid w:val="003610C7"/>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003"/>
    <w:rsid w:val="003A757C"/>
    <w:rsid w:val="003B30A9"/>
    <w:rsid w:val="003B48BD"/>
    <w:rsid w:val="003B51C3"/>
    <w:rsid w:val="003C1455"/>
    <w:rsid w:val="003C2495"/>
    <w:rsid w:val="003D5D45"/>
    <w:rsid w:val="003D6376"/>
    <w:rsid w:val="003E02C0"/>
    <w:rsid w:val="003E29FB"/>
    <w:rsid w:val="003E3EBB"/>
    <w:rsid w:val="003E7CB6"/>
    <w:rsid w:val="003E7EFA"/>
    <w:rsid w:val="003F446D"/>
    <w:rsid w:val="00402123"/>
    <w:rsid w:val="00403383"/>
    <w:rsid w:val="004130C0"/>
    <w:rsid w:val="00413CBD"/>
    <w:rsid w:val="00413DF8"/>
    <w:rsid w:val="00413F36"/>
    <w:rsid w:val="004150CC"/>
    <w:rsid w:val="004215C5"/>
    <w:rsid w:val="004260FE"/>
    <w:rsid w:val="00433FD4"/>
    <w:rsid w:val="0043649D"/>
    <w:rsid w:val="00445231"/>
    <w:rsid w:val="00446D28"/>
    <w:rsid w:val="00446ED1"/>
    <w:rsid w:val="004613E8"/>
    <w:rsid w:val="00461DB2"/>
    <w:rsid w:val="004644AA"/>
    <w:rsid w:val="00464637"/>
    <w:rsid w:val="00464AF1"/>
    <w:rsid w:val="00465C40"/>
    <w:rsid w:val="004708AB"/>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1028C"/>
    <w:rsid w:val="00513B3A"/>
    <w:rsid w:val="005146DA"/>
    <w:rsid w:val="0051585E"/>
    <w:rsid w:val="00520F51"/>
    <w:rsid w:val="00522010"/>
    <w:rsid w:val="0052581D"/>
    <w:rsid w:val="00534DA5"/>
    <w:rsid w:val="005423FA"/>
    <w:rsid w:val="00544E3F"/>
    <w:rsid w:val="005459E0"/>
    <w:rsid w:val="00545E45"/>
    <w:rsid w:val="00550EC8"/>
    <w:rsid w:val="005527F0"/>
    <w:rsid w:val="00557A05"/>
    <w:rsid w:val="00557B85"/>
    <w:rsid w:val="00566BCE"/>
    <w:rsid w:val="00576470"/>
    <w:rsid w:val="00586F13"/>
    <w:rsid w:val="00590B27"/>
    <w:rsid w:val="00593C1D"/>
    <w:rsid w:val="00597F74"/>
    <w:rsid w:val="005A4FB6"/>
    <w:rsid w:val="005A5AA4"/>
    <w:rsid w:val="005A755A"/>
    <w:rsid w:val="005B112C"/>
    <w:rsid w:val="005B2F92"/>
    <w:rsid w:val="005B5670"/>
    <w:rsid w:val="005B5824"/>
    <w:rsid w:val="005B7D85"/>
    <w:rsid w:val="005D0E3A"/>
    <w:rsid w:val="005D25AE"/>
    <w:rsid w:val="005D2620"/>
    <w:rsid w:val="005D36BD"/>
    <w:rsid w:val="005D5DB7"/>
    <w:rsid w:val="005D6A8C"/>
    <w:rsid w:val="005E37C2"/>
    <w:rsid w:val="005E4AF3"/>
    <w:rsid w:val="005F2722"/>
    <w:rsid w:val="005F7706"/>
    <w:rsid w:val="006020A6"/>
    <w:rsid w:val="006044AD"/>
    <w:rsid w:val="006068BC"/>
    <w:rsid w:val="006112DD"/>
    <w:rsid w:val="0061146E"/>
    <w:rsid w:val="00616FB7"/>
    <w:rsid w:val="00617C5B"/>
    <w:rsid w:val="00625CAD"/>
    <w:rsid w:val="0062761F"/>
    <w:rsid w:val="00630398"/>
    <w:rsid w:val="00633F50"/>
    <w:rsid w:val="006344B4"/>
    <w:rsid w:val="00642229"/>
    <w:rsid w:val="006450DB"/>
    <w:rsid w:val="00647482"/>
    <w:rsid w:val="00654AD8"/>
    <w:rsid w:val="00656D18"/>
    <w:rsid w:val="00660BB3"/>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6701"/>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17B78"/>
    <w:rsid w:val="007301E5"/>
    <w:rsid w:val="00731DC0"/>
    <w:rsid w:val="0073283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DA4"/>
    <w:rsid w:val="007F6F3A"/>
    <w:rsid w:val="00800315"/>
    <w:rsid w:val="00806716"/>
    <w:rsid w:val="00807477"/>
    <w:rsid w:val="00811E32"/>
    <w:rsid w:val="00812416"/>
    <w:rsid w:val="00813E34"/>
    <w:rsid w:val="008156EA"/>
    <w:rsid w:val="0081623B"/>
    <w:rsid w:val="0082123D"/>
    <w:rsid w:val="00821534"/>
    <w:rsid w:val="00822E2C"/>
    <w:rsid w:val="00825ED9"/>
    <w:rsid w:val="00827D26"/>
    <w:rsid w:val="0083081C"/>
    <w:rsid w:val="00830AB4"/>
    <w:rsid w:val="00831F14"/>
    <w:rsid w:val="008332E4"/>
    <w:rsid w:val="00835621"/>
    <w:rsid w:val="0083662A"/>
    <w:rsid w:val="0084024D"/>
    <w:rsid w:val="00845203"/>
    <w:rsid w:val="00850760"/>
    <w:rsid w:val="00850938"/>
    <w:rsid w:val="0085226F"/>
    <w:rsid w:val="0085346A"/>
    <w:rsid w:val="00854A80"/>
    <w:rsid w:val="00854D73"/>
    <w:rsid w:val="00857739"/>
    <w:rsid w:val="00871660"/>
    <w:rsid w:val="00872BAF"/>
    <w:rsid w:val="00873ACD"/>
    <w:rsid w:val="00874CD5"/>
    <w:rsid w:val="00874D2F"/>
    <w:rsid w:val="008756CE"/>
    <w:rsid w:val="00877AAC"/>
    <w:rsid w:val="00881AB1"/>
    <w:rsid w:val="00882D37"/>
    <w:rsid w:val="00882D53"/>
    <w:rsid w:val="00883636"/>
    <w:rsid w:val="00886E74"/>
    <w:rsid w:val="00887133"/>
    <w:rsid w:val="00887784"/>
    <w:rsid w:val="008904CF"/>
    <w:rsid w:val="00891FC0"/>
    <w:rsid w:val="00892E22"/>
    <w:rsid w:val="0089704E"/>
    <w:rsid w:val="008A0A06"/>
    <w:rsid w:val="008A2196"/>
    <w:rsid w:val="008A248D"/>
    <w:rsid w:val="008A425D"/>
    <w:rsid w:val="008A4F17"/>
    <w:rsid w:val="008A6CE7"/>
    <w:rsid w:val="008B0662"/>
    <w:rsid w:val="008B2333"/>
    <w:rsid w:val="008B3965"/>
    <w:rsid w:val="008B41AE"/>
    <w:rsid w:val="008B6680"/>
    <w:rsid w:val="008B6EE6"/>
    <w:rsid w:val="008C1ABE"/>
    <w:rsid w:val="008C300E"/>
    <w:rsid w:val="008C42C1"/>
    <w:rsid w:val="008C4A35"/>
    <w:rsid w:val="008C7BB4"/>
    <w:rsid w:val="008D0A7D"/>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6AB7"/>
    <w:rsid w:val="00937CA3"/>
    <w:rsid w:val="00951F48"/>
    <w:rsid w:val="00956AAB"/>
    <w:rsid w:val="0096099D"/>
    <w:rsid w:val="009638CB"/>
    <w:rsid w:val="00963C6C"/>
    <w:rsid w:val="00964E82"/>
    <w:rsid w:val="00970F41"/>
    <w:rsid w:val="0097383F"/>
    <w:rsid w:val="009760DA"/>
    <w:rsid w:val="00976DC2"/>
    <w:rsid w:val="00977427"/>
    <w:rsid w:val="00980234"/>
    <w:rsid w:val="00985B71"/>
    <w:rsid w:val="0098768E"/>
    <w:rsid w:val="00994120"/>
    <w:rsid w:val="009946D9"/>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A028E5"/>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30460"/>
    <w:rsid w:val="00A30D10"/>
    <w:rsid w:val="00A31A25"/>
    <w:rsid w:val="00A327F6"/>
    <w:rsid w:val="00A348C1"/>
    <w:rsid w:val="00A3547E"/>
    <w:rsid w:val="00A35B21"/>
    <w:rsid w:val="00A40ADE"/>
    <w:rsid w:val="00A4322A"/>
    <w:rsid w:val="00A44EBE"/>
    <w:rsid w:val="00A4659A"/>
    <w:rsid w:val="00A50745"/>
    <w:rsid w:val="00A55EF3"/>
    <w:rsid w:val="00A57461"/>
    <w:rsid w:val="00A60093"/>
    <w:rsid w:val="00A60AAE"/>
    <w:rsid w:val="00A65AA5"/>
    <w:rsid w:val="00A7075F"/>
    <w:rsid w:val="00A71BCE"/>
    <w:rsid w:val="00A74629"/>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013B"/>
    <w:rsid w:val="00B4269F"/>
    <w:rsid w:val="00B43ECF"/>
    <w:rsid w:val="00B44182"/>
    <w:rsid w:val="00B467CC"/>
    <w:rsid w:val="00B52AC6"/>
    <w:rsid w:val="00B537B0"/>
    <w:rsid w:val="00B5443B"/>
    <w:rsid w:val="00B56CAA"/>
    <w:rsid w:val="00B570EB"/>
    <w:rsid w:val="00B57582"/>
    <w:rsid w:val="00B576EF"/>
    <w:rsid w:val="00B63B0F"/>
    <w:rsid w:val="00B653F7"/>
    <w:rsid w:val="00B700CB"/>
    <w:rsid w:val="00B72A08"/>
    <w:rsid w:val="00B74A10"/>
    <w:rsid w:val="00B74FF2"/>
    <w:rsid w:val="00B75E84"/>
    <w:rsid w:val="00B7636E"/>
    <w:rsid w:val="00B7678A"/>
    <w:rsid w:val="00B801FA"/>
    <w:rsid w:val="00B9286F"/>
    <w:rsid w:val="00BA0E1B"/>
    <w:rsid w:val="00BA1572"/>
    <w:rsid w:val="00BA3D6A"/>
    <w:rsid w:val="00BA5817"/>
    <w:rsid w:val="00BB1144"/>
    <w:rsid w:val="00BB3514"/>
    <w:rsid w:val="00BB56BD"/>
    <w:rsid w:val="00BC24EE"/>
    <w:rsid w:val="00BC2DEB"/>
    <w:rsid w:val="00BC454D"/>
    <w:rsid w:val="00BD03D1"/>
    <w:rsid w:val="00BD16D6"/>
    <w:rsid w:val="00BD2DFF"/>
    <w:rsid w:val="00BD590D"/>
    <w:rsid w:val="00BE03ED"/>
    <w:rsid w:val="00BE2024"/>
    <w:rsid w:val="00BE3EEA"/>
    <w:rsid w:val="00BF35D5"/>
    <w:rsid w:val="00BF6DDB"/>
    <w:rsid w:val="00C01C2B"/>
    <w:rsid w:val="00C0405B"/>
    <w:rsid w:val="00C1175F"/>
    <w:rsid w:val="00C16713"/>
    <w:rsid w:val="00C16D65"/>
    <w:rsid w:val="00C20A1C"/>
    <w:rsid w:val="00C23616"/>
    <w:rsid w:val="00C23A70"/>
    <w:rsid w:val="00C32E49"/>
    <w:rsid w:val="00C3302B"/>
    <w:rsid w:val="00C35B07"/>
    <w:rsid w:val="00C35BBA"/>
    <w:rsid w:val="00C41FD3"/>
    <w:rsid w:val="00C43D61"/>
    <w:rsid w:val="00C45767"/>
    <w:rsid w:val="00C46354"/>
    <w:rsid w:val="00C532D2"/>
    <w:rsid w:val="00C61A5F"/>
    <w:rsid w:val="00C62935"/>
    <w:rsid w:val="00C663E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87FC6"/>
    <w:rsid w:val="00C9427A"/>
    <w:rsid w:val="00C9690C"/>
    <w:rsid w:val="00C96BB5"/>
    <w:rsid w:val="00CA0736"/>
    <w:rsid w:val="00CA24A2"/>
    <w:rsid w:val="00CA49E9"/>
    <w:rsid w:val="00CA6DC7"/>
    <w:rsid w:val="00CB2A94"/>
    <w:rsid w:val="00CB4A76"/>
    <w:rsid w:val="00CC1EF2"/>
    <w:rsid w:val="00CC4484"/>
    <w:rsid w:val="00CC4A5F"/>
    <w:rsid w:val="00CC6705"/>
    <w:rsid w:val="00CC7877"/>
    <w:rsid w:val="00CD105C"/>
    <w:rsid w:val="00CD2314"/>
    <w:rsid w:val="00CE1690"/>
    <w:rsid w:val="00CF1F0B"/>
    <w:rsid w:val="00CF4901"/>
    <w:rsid w:val="00CF552E"/>
    <w:rsid w:val="00CF5B9E"/>
    <w:rsid w:val="00CF68AE"/>
    <w:rsid w:val="00CF6CEC"/>
    <w:rsid w:val="00D043D4"/>
    <w:rsid w:val="00D0597D"/>
    <w:rsid w:val="00D1053F"/>
    <w:rsid w:val="00D10F38"/>
    <w:rsid w:val="00D1454F"/>
    <w:rsid w:val="00D177CA"/>
    <w:rsid w:val="00D216C5"/>
    <w:rsid w:val="00D22171"/>
    <w:rsid w:val="00D274B5"/>
    <w:rsid w:val="00D27AED"/>
    <w:rsid w:val="00D30845"/>
    <w:rsid w:val="00D31D3C"/>
    <w:rsid w:val="00D320BF"/>
    <w:rsid w:val="00D3210F"/>
    <w:rsid w:val="00D32470"/>
    <w:rsid w:val="00D417B5"/>
    <w:rsid w:val="00D5653F"/>
    <w:rsid w:val="00D57264"/>
    <w:rsid w:val="00D60743"/>
    <w:rsid w:val="00D618E6"/>
    <w:rsid w:val="00D7196E"/>
    <w:rsid w:val="00D76CFA"/>
    <w:rsid w:val="00D7719C"/>
    <w:rsid w:val="00D81039"/>
    <w:rsid w:val="00D826E8"/>
    <w:rsid w:val="00D82A72"/>
    <w:rsid w:val="00D92BC0"/>
    <w:rsid w:val="00D92F77"/>
    <w:rsid w:val="00D965B5"/>
    <w:rsid w:val="00DA0EBA"/>
    <w:rsid w:val="00DA1C1B"/>
    <w:rsid w:val="00DA3C05"/>
    <w:rsid w:val="00DA4EAA"/>
    <w:rsid w:val="00DB1F25"/>
    <w:rsid w:val="00DB28FC"/>
    <w:rsid w:val="00DB43B3"/>
    <w:rsid w:val="00DC10F4"/>
    <w:rsid w:val="00DC40DA"/>
    <w:rsid w:val="00DC6851"/>
    <w:rsid w:val="00DC7F13"/>
    <w:rsid w:val="00DD0457"/>
    <w:rsid w:val="00DD0EB8"/>
    <w:rsid w:val="00DD0F8E"/>
    <w:rsid w:val="00DD227E"/>
    <w:rsid w:val="00DD2F23"/>
    <w:rsid w:val="00DD6BEA"/>
    <w:rsid w:val="00DD6FF4"/>
    <w:rsid w:val="00DD7793"/>
    <w:rsid w:val="00DE50C4"/>
    <w:rsid w:val="00DE5DD0"/>
    <w:rsid w:val="00DE6A61"/>
    <w:rsid w:val="00DF232F"/>
    <w:rsid w:val="00DF6486"/>
    <w:rsid w:val="00DF6D7E"/>
    <w:rsid w:val="00E0124F"/>
    <w:rsid w:val="00E01CE8"/>
    <w:rsid w:val="00E042AB"/>
    <w:rsid w:val="00E047D7"/>
    <w:rsid w:val="00E04D94"/>
    <w:rsid w:val="00E07C45"/>
    <w:rsid w:val="00E149CA"/>
    <w:rsid w:val="00E17556"/>
    <w:rsid w:val="00E24460"/>
    <w:rsid w:val="00E2784D"/>
    <w:rsid w:val="00E27A21"/>
    <w:rsid w:val="00E3001E"/>
    <w:rsid w:val="00E30EB7"/>
    <w:rsid w:val="00E3112D"/>
    <w:rsid w:val="00E355A5"/>
    <w:rsid w:val="00E373EB"/>
    <w:rsid w:val="00E43E62"/>
    <w:rsid w:val="00E452A2"/>
    <w:rsid w:val="00E47B7D"/>
    <w:rsid w:val="00E50B03"/>
    <w:rsid w:val="00E53564"/>
    <w:rsid w:val="00E552BA"/>
    <w:rsid w:val="00E62011"/>
    <w:rsid w:val="00E640C5"/>
    <w:rsid w:val="00E64188"/>
    <w:rsid w:val="00E6570B"/>
    <w:rsid w:val="00E663FA"/>
    <w:rsid w:val="00E67492"/>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A7ECC"/>
    <w:rsid w:val="00EB13F7"/>
    <w:rsid w:val="00EB60A5"/>
    <w:rsid w:val="00EC10F6"/>
    <w:rsid w:val="00EC20F8"/>
    <w:rsid w:val="00EC5DCF"/>
    <w:rsid w:val="00ED1918"/>
    <w:rsid w:val="00ED24E8"/>
    <w:rsid w:val="00ED2B59"/>
    <w:rsid w:val="00ED2F10"/>
    <w:rsid w:val="00ED5DB0"/>
    <w:rsid w:val="00ED5FAB"/>
    <w:rsid w:val="00EE0BB8"/>
    <w:rsid w:val="00EE0BD0"/>
    <w:rsid w:val="00EE5512"/>
    <w:rsid w:val="00EE7B86"/>
    <w:rsid w:val="00EF118F"/>
    <w:rsid w:val="00EF5F43"/>
    <w:rsid w:val="00EF5F9E"/>
    <w:rsid w:val="00F00FB8"/>
    <w:rsid w:val="00F0769A"/>
    <w:rsid w:val="00F10C89"/>
    <w:rsid w:val="00F11345"/>
    <w:rsid w:val="00F12EEC"/>
    <w:rsid w:val="00F1646F"/>
    <w:rsid w:val="00F30BD7"/>
    <w:rsid w:val="00F310F2"/>
    <w:rsid w:val="00F316C2"/>
    <w:rsid w:val="00F33937"/>
    <w:rsid w:val="00F3442D"/>
    <w:rsid w:val="00F42574"/>
    <w:rsid w:val="00F450D5"/>
    <w:rsid w:val="00F540A1"/>
    <w:rsid w:val="00F546CE"/>
    <w:rsid w:val="00F563E2"/>
    <w:rsid w:val="00F66109"/>
    <w:rsid w:val="00F67418"/>
    <w:rsid w:val="00F72CBB"/>
    <w:rsid w:val="00F733B2"/>
    <w:rsid w:val="00F75CCD"/>
    <w:rsid w:val="00F86443"/>
    <w:rsid w:val="00F91846"/>
    <w:rsid w:val="00F91EDE"/>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 w:val="00FF4E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1A1039"/>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table" w:styleId="1-2">
    <w:name w:val="Grid Table 1 Light Accent 2"/>
    <w:basedOn w:val="a1"/>
    <w:uiPriority w:val="46"/>
    <w:rsid w:val="00B7636E"/>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2-2">
    <w:name w:val="Grid Table 2 Accent 2"/>
    <w:basedOn w:val="a1"/>
    <w:uiPriority w:val="47"/>
    <w:rsid w:val="00DD6FF4"/>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3">
    <w:name w:val="Grid Table 6 Colorful Accent 3"/>
    <w:basedOn w:val="a1"/>
    <w:uiPriority w:val="51"/>
    <w:rsid w:val="00A74629"/>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0246290">
      <w:bodyDiv w:val="1"/>
      <w:marLeft w:val="0"/>
      <w:marRight w:val="0"/>
      <w:marTop w:val="0"/>
      <w:marBottom w:val="0"/>
      <w:divBdr>
        <w:top w:val="none" w:sz="0" w:space="0" w:color="auto"/>
        <w:left w:val="none" w:sz="0" w:space="0" w:color="auto"/>
        <w:bottom w:val="none" w:sz="0" w:space="0" w:color="auto"/>
        <w:right w:val="none" w:sz="0" w:space="0" w:color="auto"/>
      </w:divBdr>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77171444">
      <w:bodyDiv w:val="1"/>
      <w:marLeft w:val="0"/>
      <w:marRight w:val="0"/>
      <w:marTop w:val="0"/>
      <w:marBottom w:val="0"/>
      <w:divBdr>
        <w:top w:val="none" w:sz="0" w:space="0" w:color="auto"/>
        <w:left w:val="none" w:sz="0" w:space="0" w:color="auto"/>
        <w:bottom w:val="none" w:sz="0" w:space="0" w:color="auto"/>
        <w:right w:val="none" w:sz="0" w:space="0" w:color="auto"/>
      </w:divBdr>
      <w:divsChild>
        <w:div w:id="693918730">
          <w:marLeft w:val="0"/>
          <w:marRight w:val="0"/>
          <w:marTop w:val="0"/>
          <w:marBottom w:val="0"/>
          <w:divBdr>
            <w:top w:val="none" w:sz="0" w:space="0" w:color="auto"/>
            <w:left w:val="none" w:sz="0" w:space="0" w:color="auto"/>
            <w:bottom w:val="none" w:sz="0" w:space="0" w:color="auto"/>
            <w:right w:val="none" w:sz="0" w:space="0" w:color="auto"/>
          </w:divBdr>
          <w:divsChild>
            <w:div w:id="296765913">
              <w:marLeft w:val="0"/>
              <w:marRight w:val="0"/>
              <w:marTop w:val="0"/>
              <w:marBottom w:val="0"/>
              <w:divBdr>
                <w:top w:val="none" w:sz="0" w:space="0" w:color="auto"/>
                <w:left w:val="none" w:sz="0" w:space="0" w:color="auto"/>
                <w:bottom w:val="none" w:sz="0" w:space="0" w:color="auto"/>
                <w:right w:val="none" w:sz="0" w:space="0" w:color="auto"/>
              </w:divBdr>
              <w:divsChild>
                <w:div w:id="1888251699">
                  <w:marLeft w:val="0"/>
                  <w:marRight w:val="0"/>
                  <w:marTop w:val="0"/>
                  <w:marBottom w:val="0"/>
                  <w:divBdr>
                    <w:top w:val="none" w:sz="0" w:space="0" w:color="auto"/>
                    <w:left w:val="none" w:sz="0" w:space="0" w:color="auto"/>
                    <w:bottom w:val="none" w:sz="0" w:space="0" w:color="auto"/>
                    <w:right w:val="none" w:sz="0" w:space="0" w:color="auto"/>
                  </w:divBdr>
                  <w:divsChild>
                    <w:div w:id="910194209">
                      <w:marLeft w:val="0"/>
                      <w:marRight w:val="0"/>
                      <w:marTop w:val="0"/>
                      <w:marBottom w:val="0"/>
                      <w:divBdr>
                        <w:top w:val="none" w:sz="0" w:space="0" w:color="auto"/>
                        <w:left w:val="none" w:sz="0" w:space="0" w:color="auto"/>
                        <w:bottom w:val="none" w:sz="0" w:space="0" w:color="auto"/>
                        <w:right w:val="none" w:sz="0" w:space="0" w:color="auto"/>
                      </w:divBdr>
                      <w:divsChild>
                        <w:div w:id="812723148">
                          <w:marLeft w:val="0"/>
                          <w:marRight w:val="0"/>
                          <w:marTop w:val="0"/>
                          <w:marBottom w:val="0"/>
                          <w:divBdr>
                            <w:top w:val="none" w:sz="0" w:space="0" w:color="auto"/>
                            <w:left w:val="none" w:sz="0" w:space="0" w:color="auto"/>
                            <w:bottom w:val="none" w:sz="0" w:space="0" w:color="auto"/>
                            <w:right w:val="none" w:sz="0" w:space="0" w:color="auto"/>
                          </w:divBdr>
                          <w:divsChild>
                            <w:div w:id="723023294">
                              <w:marLeft w:val="0"/>
                              <w:marRight w:val="0"/>
                              <w:marTop w:val="0"/>
                              <w:marBottom w:val="0"/>
                              <w:divBdr>
                                <w:top w:val="none" w:sz="0" w:space="0" w:color="auto"/>
                                <w:left w:val="none" w:sz="0" w:space="0" w:color="auto"/>
                                <w:bottom w:val="none" w:sz="0" w:space="0" w:color="auto"/>
                                <w:right w:val="none" w:sz="0" w:space="0" w:color="auto"/>
                              </w:divBdr>
                              <w:divsChild>
                                <w:div w:id="102420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2561025">
      <w:bodyDiv w:val="1"/>
      <w:marLeft w:val="0"/>
      <w:marRight w:val="0"/>
      <w:marTop w:val="0"/>
      <w:marBottom w:val="0"/>
      <w:divBdr>
        <w:top w:val="none" w:sz="0" w:space="0" w:color="auto"/>
        <w:left w:val="none" w:sz="0" w:space="0" w:color="auto"/>
        <w:bottom w:val="none" w:sz="0" w:space="0" w:color="auto"/>
        <w:right w:val="none" w:sz="0" w:space="0" w:color="auto"/>
      </w:divBdr>
      <w:divsChild>
        <w:div w:id="1788545917">
          <w:marLeft w:val="0"/>
          <w:marRight w:val="0"/>
          <w:marTop w:val="0"/>
          <w:marBottom w:val="0"/>
          <w:divBdr>
            <w:top w:val="none" w:sz="0" w:space="0" w:color="auto"/>
            <w:left w:val="none" w:sz="0" w:space="0" w:color="auto"/>
            <w:bottom w:val="none" w:sz="0" w:space="0" w:color="auto"/>
            <w:right w:val="none" w:sz="0" w:space="0" w:color="auto"/>
          </w:divBdr>
        </w:div>
        <w:div w:id="1501119521">
          <w:marLeft w:val="0"/>
          <w:marRight w:val="0"/>
          <w:marTop w:val="0"/>
          <w:marBottom w:val="0"/>
          <w:divBdr>
            <w:top w:val="none" w:sz="0" w:space="0" w:color="auto"/>
            <w:left w:val="none" w:sz="0" w:space="0" w:color="auto"/>
            <w:bottom w:val="none" w:sz="0" w:space="0" w:color="auto"/>
            <w:right w:val="none" w:sz="0" w:space="0" w:color="auto"/>
          </w:divBdr>
        </w:div>
        <w:div w:id="443233126">
          <w:marLeft w:val="0"/>
          <w:marRight w:val="0"/>
          <w:marTop w:val="0"/>
          <w:marBottom w:val="0"/>
          <w:divBdr>
            <w:top w:val="none" w:sz="0" w:space="0" w:color="auto"/>
            <w:left w:val="none" w:sz="0" w:space="0" w:color="auto"/>
            <w:bottom w:val="none" w:sz="0" w:space="0" w:color="auto"/>
            <w:right w:val="none" w:sz="0" w:space="0" w:color="auto"/>
          </w:divBdr>
        </w:div>
        <w:div w:id="1997952823">
          <w:marLeft w:val="0"/>
          <w:marRight w:val="0"/>
          <w:marTop w:val="0"/>
          <w:marBottom w:val="0"/>
          <w:divBdr>
            <w:top w:val="none" w:sz="0" w:space="0" w:color="auto"/>
            <w:left w:val="none" w:sz="0" w:space="0" w:color="auto"/>
            <w:bottom w:val="none" w:sz="0" w:space="0" w:color="auto"/>
            <w:right w:val="none" w:sz="0" w:space="0" w:color="auto"/>
          </w:divBdr>
        </w:div>
        <w:div w:id="1737582577">
          <w:marLeft w:val="0"/>
          <w:marRight w:val="0"/>
          <w:marTop w:val="0"/>
          <w:marBottom w:val="0"/>
          <w:divBdr>
            <w:top w:val="none" w:sz="0" w:space="0" w:color="auto"/>
            <w:left w:val="none" w:sz="0" w:space="0" w:color="auto"/>
            <w:bottom w:val="none" w:sz="0" w:space="0" w:color="auto"/>
            <w:right w:val="none" w:sz="0" w:space="0" w:color="auto"/>
          </w:divBdr>
        </w:div>
        <w:div w:id="1164055676">
          <w:marLeft w:val="0"/>
          <w:marRight w:val="0"/>
          <w:marTop w:val="0"/>
          <w:marBottom w:val="0"/>
          <w:divBdr>
            <w:top w:val="none" w:sz="0" w:space="0" w:color="auto"/>
            <w:left w:val="none" w:sz="0" w:space="0" w:color="auto"/>
            <w:bottom w:val="none" w:sz="0" w:space="0" w:color="auto"/>
            <w:right w:val="none" w:sz="0" w:space="0" w:color="auto"/>
          </w:divBdr>
        </w:div>
        <w:div w:id="927814273">
          <w:marLeft w:val="0"/>
          <w:marRight w:val="0"/>
          <w:marTop w:val="0"/>
          <w:marBottom w:val="0"/>
          <w:divBdr>
            <w:top w:val="none" w:sz="0" w:space="0" w:color="auto"/>
            <w:left w:val="none" w:sz="0" w:space="0" w:color="auto"/>
            <w:bottom w:val="none" w:sz="0" w:space="0" w:color="auto"/>
            <w:right w:val="none" w:sz="0" w:space="0" w:color="auto"/>
          </w:divBdr>
        </w:div>
        <w:div w:id="153186284">
          <w:marLeft w:val="0"/>
          <w:marRight w:val="0"/>
          <w:marTop w:val="0"/>
          <w:marBottom w:val="0"/>
          <w:divBdr>
            <w:top w:val="none" w:sz="0" w:space="0" w:color="auto"/>
            <w:left w:val="none" w:sz="0" w:space="0" w:color="auto"/>
            <w:bottom w:val="none" w:sz="0" w:space="0" w:color="auto"/>
            <w:right w:val="none" w:sz="0" w:space="0" w:color="auto"/>
          </w:divBdr>
        </w:div>
        <w:div w:id="2091341908">
          <w:marLeft w:val="0"/>
          <w:marRight w:val="0"/>
          <w:marTop w:val="0"/>
          <w:marBottom w:val="0"/>
          <w:divBdr>
            <w:top w:val="none" w:sz="0" w:space="0" w:color="auto"/>
            <w:left w:val="none" w:sz="0" w:space="0" w:color="auto"/>
            <w:bottom w:val="none" w:sz="0" w:space="0" w:color="auto"/>
            <w:right w:val="none" w:sz="0" w:space="0" w:color="auto"/>
          </w:divBdr>
        </w:div>
      </w:divsChild>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1718022">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75676393">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12467406">
      <w:bodyDiv w:val="1"/>
      <w:marLeft w:val="0"/>
      <w:marRight w:val="0"/>
      <w:marTop w:val="0"/>
      <w:marBottom w:val="0"/>
      <w:divBdr>
        <w:top w:val="none" w:sz="0" w:space="0" w:color="auto"/>
        <w:left w:val="none" w:sz="0" w:space="0" w:color="auto"/>
        <w:bottom w:val="none" w:sz="0" w:space="0" w:color="auto"/>
        <w:right w:val="none" w:sz="0" w:space="0" w:color="auto"/>
      </w:divBdr>
      <w:divsChild>
        <w:div w:id="666514527">
          <w:marLeft w:val="0"/>
          <w:marRight w:val="0"/>
          <w:marTop w:val="0"/>
          <w:marBottom w:val="0"/>
          <w:divBdr>
            <w:top w:val="none" w:sz="0" w:space="0" w:color="auto"/>
            <w:left w:val="none" w:sz="0" w:space="0" w:color="auto"/>
            <w:bottom w:val="none" w:sz="0" w:space="0" w:color="auto"/>
            <w:right w:val="none" w:sz="0" w:space="0" w:color="auto"/>
          </w:divBdr>
        </w:div>
        <w:div w:id="1349867797">
          <w:marLeft w:val="0"/>
          <w:marRight w:val="0"/>
          <w:marTop w:val="0"/>
          <w:marBottom w:val="0"/>
          <w:divBdr>
            <w:top w:val="none" w:sz="0" w:space="0" w:color="auto"/>
            <w:left w:val="none" w:sz="0" w:space="0" w:color="auto"/>
            <w:bottom w:val="none" w:sz="0" w:space="0" w:color="auto"/>
            <w:right w:val="none" w:sz="0" w:space="0" w:color="auto"/>
          </w:divBdr>
        </w:div>
        <w:div w:id="841117698">
          <w:marLeft w:val="0"/>
          <w:marRight w:val="0"/>
          <w:marTop w:val="0"/>
          <w:marBottom w:val="0"/>
          <w:divBdr>
            <w:top w:val="none" w:sz="0" w:space="0" w:color="auto"/>
            <w:left w:val="none" w:sz="0" w:space="0" w:color="auto"/>
            <w:bottom w:val="none" w:sz="0" w:space="0" w:color="auto"/>
            <w:right w:val="none" w:sz="0" w:space="0" w:color="auto"/>
          </w:divBdr>
        </w:div>
        <w:div w:id="435060276">
          <w:marLeft w:val="0"/>
          <w:marRight w:val="0"/>
          <w:marTop w:val="0"/>
          <w:marBottom w:val="0"/>
          <w:divBdr>
            <w:top w:val="none" w:sz="0" w:space="0" w:color="auto"/>
            <w:left w:val="none" w:sz="0" w:space="0" w:color="auto"/>
            <w:bottom w:val="none" w:sz="0" w:space="0" w:color="auto"/>
            <w:right w:val="none" w:sz="0" w:space="0" w:color="auto"/>
          </w:divBdr>
        </w:div>
        <w:div w:id="1419405384">
          <w:marLeft w:val="0"/>
          <w:marRight w:val="0"/>
          <w:marTop w:val="0"/>
          <w:marBottom w:val="0"/>
          <w:divBdr>
            <w:top w:val="none" w:sz="0" w:space="0" w:color="auto"/>
            <w:left w:val="none" w:sz="0" w:space="0" w:color="auto"/>
            <w:bottom w:val="none" w:sz="0" w:space="0" w:color="auto"/>
            <w:right w:val="none" w:sz="0" w:space="0" w:color="auto"/>
          </w:divBdr>
        </w:div>
        <w:div w:id="244463527">
          <w:marLeft w:val="0"/>
          <w:marRight w:val="0"/>
          <w:marTop w:val="0"/>
          <w:marBottom w:val="0"/>
          <w:divBdr>
            <w:top w:val="none" w:sz="0" w:space="0" w:color="auto"/>
            <w:left w:val="none" w:sz="0" w:space="0" w:color="auto"/>
            <w:bottom w:val="none" w:sz="0" w:space="0" w:color="auto"/>
            <w:right w:val="none" w:sz="0" w:space="0" w:color="auto"/>
          </w:divBdr>
        </w:div>
        <w:div w:id="1887184481">
          <w:marLeft w:val="0"/>
          <w:marRight w:val="0"/>
          <w:marTop w:val="0"/>
          <w:marBottom w:val="0"/>
          <w:divBdr>
            <w:top w:val="none" w:sz="0" w:space="0" w:color="auto"/>
            <w:left w:val="none" w:sz="0" w:space="0" w:color="auto"/>
            <w:bottom w:val="none" w:sz="0" w:space="0" w:color="auto"/>
            <w:right w:val="none" w:sz="0" w:space="0" w:color="auto"/>
          </w:divBdr>
        </w:div>
      </w:divsChild>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9649224">
      <w:bodyDiv w:val="1"/>
      <w:marLeft w:val="0"/>
      <w:marRight w:val="0"/>
      <w:marTop w:val="0"/>
      <w:marBottom w:val="0"/>
      <w:divBdr>
        <w:top w:val="none" w:sz="0" w:space="0" w:color="auto"/>
        <w:left w:val="none" w:sz="0" w:space="0" w:color="auto"/>
        <w:bottom w:val="none" w:sz="0" w:space="0" w:color="auto"/>
        <w:right w:val="none" w:sz="0" w:space="0" w:color="auto"/>
      </w:divBdr>
      <w:divsChild>
        <w:div w:id="631252523">
          <w:marLeft w:val="0"/>
          <w:marRight w:val="0"/>
          <w:marTop w:val="0"/>
          <w:marBottom w:val="0"/>
          <w:divBdr>
            <w:top w:val="none" w:sz="0" w:space="0" w:color="auto"/>
            <w:left w:val="none" w:sz="0" w:space="0" w:color="auto"/>
            <w:bottom w:val="none" w:sz="0" w:space="0" w:color="auto"/>
            <w:right w:val="none" w:sz="0" w:space="0" w:color="auto"/>
          </w:divBdr>
        </w:div>
        <w:div w:id="901991170">
          <w:marLeft w:val="0"/>
          <w:marRight w:val="0"/>
          <w:marTop w:val="0"/>
          <w:marBottom w:val="0"/>
          <w:divBdr>
            <w:top w:val="none" w:sz="0" w:space="0" w:color="auto"/>
            <w:left w:val="none" w:sz="0" w:space="0" w:color="auto"/>
            <w:bottom w:val="none" w:sz="0" w:space="0" w:color="auto"/>
            <w:right w:val="none" w:sz="0" w:space="0" w:color="auto"/>
          </w:divBdr>
        </w:div>
        <w:div w:id="551186614">
          <w:marLeft w:val="0"/>
          <w:marRight w:val="0"/>
          <w:marTop w:val="0"/>
          <w:marBottom w:val="0"/>
          <w:divBdr>
            <w:top w:val="none" w:sz="0" w:space="0" w:color="auto"/>
            <w:left w:val="none" w:sz="0" w:space="0" w:color="auto"/>
            <w:bottom w:val="none" w:sz="0" w:space="0" w:color="auto"/>
            <w:right w:val="none" w:sz="0" w:space="0" w:color="auto"/>
          </w:divBdr>
        </w:div>
        <w:div w:id="1471243850">
          <w:marLeft w:val="0"/>
          <w:marRight w:val="0"/>
          <w:marTop w:val="0"/>
          <w:marBottom w:val="0"/>
          <w:divBdr>
            <w:top w:val="none" w:sz="0" w:space="0" w:color="auto"/>
            <w:left w:val="none" w:sz="0" w:space="0" w:color="auto"/>
            <w:bottom w:val="none" w:sz="0" w:space="0" w:color="auto"/>
            <w:right w:val="none" w:sz="0" w:space="0" w:color="auto"/>
          </w:divBdr>
        </w:div>
        <w:div w:id="106899644">
          <w:marLeft w:val="0"/>
          <w:marRight w:val="0"/>
          <w:marTop w:val="0"/>
          <w:marBottom w:val="0"/>
          <w:divBdr>
            <w:top w:val="none" w:sz="0" w:space="0" w:color="auto"/>
            <w:left w:val="none" w:sz="0" w:space="0" w:color="auto"/>
            <w:bottom w:val="none" w:sz="0" w:space="0" w:color="auto"/>
            <w:right w:val="none" w:sz="0" w:space="0" w:color="auto"/>
          </w:divBdr>
        </w:div>
        <w:div w:id="529032170">
          <w:marLeft w:val="0"/>
          <w:marRight w:val="0"/>
          <w:marTop w:val="0"/>
          <w:marBottom w:val="0"/>
          <w:divBdr>
            <w:top w:val="none" w:sz="0" w:space="0" w:color="auto"/>
            <w:left w:val="none" w:sz="0" w:space="0" w:color="auto"/>
            <w:bottom w:val="none" w:sz="0" w:space="0" w:color="auto"/>
            <w:right w:val="none" w:sz="0" w:space="0" w:color="auto"/>
          </w:divBdr>
        </w:div>
        <w:div w:id="491990597">
          <w:marLeft w:val="0"/>
          <w:marRight w:val="0"/>
          <w:marTop w:val="0"/>
          <w:marBottom w:val="0"/>
          <w:divBdr>
            <w:top w:val="none" w:sz="0" w:space="0" w:color="auto"/>
            <w:left w:val="none" w:sz="0" w:space="0" w:color="auto"/>
            <w:bottom w:val="none" w:sz="0" w:space="0" w:color="auto"/>
            <w:right w:val="none" w:sz="0" w:space="0" w:color="auto"/>
          </w:divBdr>
        </w:div>
        <w:div w:id="1088497407">
          <w:marLeft w:val="0"/>
          <w:marRight w:val="0"/>
          <w:marTop w:val="0"/>
          <w:marBottom w:val="0"/>
          <w:divBdr>
            <w:top w:val="none" w:sz="0" w:space="0" w:color="auto"/>
            <w:left w:val="none" w:sz="0" w:space="0" w:color="auto"/>
            <w:bottom w:val="none" w:sz="0" w:space="0" w:color="auto"/>
            <w:right w:val="none" w:sz="0" w:space="0" w:color="auto"/>
          </w:divBdr>
        </w:div>
        <w:div w:id="519516643">
          <w:marLeft w:val="0"/>
          <w:marRight w:val="0"/>
          <w:marTop w:val="0"/>
          <w:marBottom w:val="0"/>
          <w:divBdr>
            <w:top w:val="none" w:sz="0" w:space="0" w:color="auto"/>
            <w:left w:val="none" w:sz="0" w:space="0" w:color="auto"/>
            <w:bottom w:val="none" w:sz="0" w:space="0" w:color="auto"/>
            <w:right w:val="none" w:sz="0" w:space="0" w:color="auto"/>
          </w:divBdr>
        </w:div>
        <w:div w:id="563562997">
          <w:marLeft w:val="0"/>
          <w:marRight w:val="0"/>
          <w:marTop w:val="0"/>
          <w:marBottom w:val="0"/>
          <w:divBdr>
            <w:top w:val="none" w:sz="0" w:space="0" w:color="auto"/>
            <w:left w:val="none" w:sz="0" w:space="0" w:color="auto"/>
            <w:bottom w:val="none" w:sz="0" w:space="0" w:color="auto"/>
            <w:right w:val="none" w:sz="0" w:space="0" w:color="auto"/>
          </w:divBdr>
        </w:div>
        <w:div w:id="2121143110">
          <w:marLeft w:val="0"/>
          <w:marRight w:val="0"/>
          <w:marTop w:val="0"/>
          <w:marBottom w:val="0"/>
          <w:divBdr>
            <w:top w:val="none" w:sz="0" w:space="0" w:color="auto"/>
            <w:left w:val="none" w:sz="0" w:space="0" w:color="auto"/>
            <w:bottom w:val="none" w:sz="0" w:space="0" w:color="auto"/>
            <w:right w:val="none" w:sz="0" w:space="0" w:color="auto"/>
          </w:divBdr>
        </w:div>
        <w:div w:id="1164785225">
          <w:marLeft w:val="0"/>
          <w:marRight w:val="0"/>
          <w:marTop w:val="0"/>
          <w:marBottom w:val="0"/>
          <w:divBdr>
            <w:top w:val="none" w:sz="0" w:space="0" w:color="auto"/>
            <w:left w:val="none" w:sz="0" w:space="0" w:color="auto"/>
            <w:bottom w:val="none" w:sz="0" w:space="0" w:color="auto"/>
            <w:right w:val="none" w:sz="0" w:space="0" w:color="auto"/>
          </w:divBdr>
        </w:div>
        <w:div w:id="2120485543">
          <w:marLeft w:val="0"/>
          <w:marRight w:val="0"/>
          <w:marTop w:val="0"/>
          <w:marBottom w:val="0"/>
          <w:divBdr>
            <w:top w:val="none" w:sz="0" w:space="0" w:color="auto"/>
            <w:left w:val="none" w:sz="0" w:space="0" w:color="auto"/>
            <w:bottom w:val="none" w:sz="0" w:space="0" w:color="auto"/>
            <w:right w:val="none" w:sz="0" w:space="0" w:color="auto"/>
          </w:divBdr>
        </w:div>
        <w:div w:id="1191534923">
          <w:marLeft w:val="0"/>
          <w:marRight w:val="0"/>
          <w:marTop w:val="0"/>
          <w:marBottom w:val="0"/>
          <w:divBdr>
            <w:top w:val="none" w:sz="0" w:space="0" w:color="auto"/>
            <w:left w:val="none" w:sz="0" w:space="0" w:color="auto"/>
            <w:bottom w:val="none" w:sz="0" w:space="0" w:color="auto"/>
            <w:right w:val="none" w:sz="0" w:space="0" w:color="auto"/>
          </w:divBdr>
        </w:div>
        <w:div w:id="1664091631">
          <w:marLeft w:val="0"/>
          <w:marRight w:val="0"/>
          <w:marTop w:val="0"/>
          <w:marBottom w:val="0"/>
          <w:divBdr>
            <w:top w:val="none" w:sz="0" w:space="0" w:color="auto"/>
            <w:left w:val="none" w:sz="0" w:space="0" w:color="auto"/>
            <w:bottom w:val="none" w:sz="0" w:space="0" w:color="auto"/>
            <w:right w:val="none" w:sz="0" w:space="0" w:color="auto"/>
          </w:divBdr>
        </w:div>
        <w:div w:id="73211570">
          <w:marLeft w:val="0"/>
          <w:marRight w:val="0"/>
          <w:marTop w:val="0"/>
          <w:marBottom w:val="0"/>
          <w:divBdr>
            <w:top w:val="none" w:sz="0" w:space="0" w:color="auto"/>
            <w:left w:val="none" w:sz="0" w:space="0" w:color="auto"/>
            <w:bottom w:val="none" w:sz="0" w:space="0" w:color="auto"/>
            <w:right w:val="none" w:sz="0" w:space="0" w:color="auto"/>
          </w:divBdr>
        </w:div>
        <w:div w:id="925260516">
          <w:marLeft w:val="0"/>
          <w:marRight w:val="0"/>
          <w:marTop w:val="0"/>
          <w:marBottom w:val="0"/>
          <w:divBdr>
            <w:top w:val="none" w:sz="0" w:space="0" w:color="auto"/>
            <w:left w:val="none" w:sz="0" w:space="0" w:color="auto"/>
            <w:bottom w:val="none" w:sz="0" w:space="0" w:color="auto"/>
            <w:right w:val="none" w:sz="0" w:space="0" w:color="auto"/>
          </w:divBdr>
        </w:div>
        <w:div w:id="1285304688">
          <w:marLeft w:val="0"/>
          <w:marRight w:val="0"/>
          <w:marTop w:val="0"/>
          <w:marBottom w:val="0"/>
          <w:divBdr>
            <w:top w:val="none" w:sz="0" w:space="0" w:color="auto"/>
            <w:left w:val="none" w:sz="0" w:space="0" w:color="auto"/>
            <w:bottom w:val="none" w:sz="0" w:space="0" w:color="auto"/>
            <w:right w:val="none" w:sz="0" w:space="0" w:color="auto"/>
          </w:divBdr>
        </w:div>
        <w:div w:id="1970745490">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49087913">
      <w:bodyDiv w:val="1"/>
      <w:marLeft w:val="0"/>
      <w:marRight w:val="0"/>
      <w:marTop w:val="0"/>
      <w:marBottom w:val="0"/>
      <w:divBdr>
        <w:top w:val="none" w:sz="0" w:space="0" w:color="auto"/>
        <w:left w:val="none" w:sz="0" w:space="0" w:color="auto"/>
        <w:bottom w:val="none" w:sz="0" w:space="0" w:color="auto"/>
        <w:right w:val="none" w:sz="0" w:space="0" w:color="auto"/>
      </w:divBdr>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5295613">
      <w:bodyDiv w:val="1"/>
      <w:marLeft w:val="0"/>
      <w:marRight w:val="0"/>
      <w:marTop w:val="0"/>
      <w:marBottom w:val="0"/>
      <w:divBdr>
        <w:top w:val="none" w:sz="0" w:space="0" w:color="auto"/>
        <w:left w:val="none" w:sz="0" w:space="0" w:color="auto"/>
        <w:bottom w:val="none" w:sz="0" w:space="0" w:color="auto"/>
        <w:right w:val="none" w:sz="0" w:space="0" w:color="auto"/>
      </w:divBdr>
      <w:divsChild>
        <w:div w:id="1088892106">
          <w:marLeft w:val="0"/>
          <w:marRight w:val="0"/>
          <w:marTop w:val="0"/>
          <w:marBottom w:val="0"/>
          <w:divBdr>
            <w:top w:val="none" w:sz="0" w:space="0" w:color="auto"/>
            <w:left w:val="none" w:sz="0" w:space="0" w:color="auto"/>
            <w:bottom w:val="none" w:sz="0" w:space="0" w:color="auto"/>
            <w:right w:val="none" w:sz="0" w:space="0" w:color="auto"/>
          </w:divBdr>
        </w:div>
        <w:div w:id="64110986">
          <w:marLeft w:val="0"/>
          <w:marRight w:val="0"/>
          <w:marTop w:val="0"/>
          <w:marBottom w:val="0"/>
          <w:divBdr>
            <w:top w:val="none" w:sz="0" w:space="0" w:color="auto"/>
            <w:left w:val="none" w:sz="0" w:space="0" w:color="auto"/>
            <w:bottom w:val="none" w:sz="0" w:space="0" w:color="auto"/>
            <w:right w:val="none" w:sz="0" w:space="0" w:color="auto"/>
          </w:divBdr>
        </w:div>
        <w:div w:id="593706144">
          <w:marLeft w:val="0"/>
          <w:marRight w:val="0"/>
          <w:marTop w:val="0"/>
          <w:marBottom w:val="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56849163">
      <w:bodyDiv w:val="1"/>
      <w:marLeft w:val="0"/>
      <w:marRight w:val="0"/>
      <w:marTop w:val="0"/>
      <w:marBottom w:val="0"/>
      <w:divBdr>
        <w:top w:val="none" w:sz="0" w:space="0" w:color="auto"/>
        <w:left w:val="none" w:sz="0" w:space="0" w:color="auto"/>
        <w:bottom w:val="none" w:sz="0" w:space="0" w:color="auto"/>
        <w:right w:val="none" w:sz="0" w:space="0" w:color="auto"/>
      </w:divBdr>
    </w:div>
    <w:div w:id="1869173157">
      <w:bodyDiv w:val="1"/>
      <w:marLeft w:val="0"/>
      <w:marRight w:val="0"/>
      <w:marTop w:val="0"/>
      <w:marBottom w:val="0"/>
      <w:divBdr>
        <w:top w:val="none" w:sz="0" w:space="0" w:color="auto"/>
        <w:left w:val="none" w:sz="0" w:space="0" w:color="auto"/>
        <w:bottom w:val="none" w:sz="0" w:space="0" w:color="auto"/>
        <w:right w:val="none" w:sz="0" w:space="0" w:color="auto"/>
      </w:divBdr>
      <w:divsChild>
        <w:div w:id="354235282">
          <w:marLeft w:val="0"/>
          <w:marRight w:val="0"/>
          <w:marTop w:val="0"/>
          <w:marBottom w:val="0"/>
          <w:divBdr>
            <w:top w:val="none" w:sz="0" w:space="0" w:color="auto"/>
            <w:left w:val="none" w:sz="0" w:space="0" w:color="auto"/>
            <w:bottom w:val="none" w:sz="0" w:space="0" w:color="auto"/>
            <w:right w:val="none" w:sz="0" w:space="0" w:color="auto"/>
          </w:divBdr>
          <w:divsChild>
            <w:div w:id="340936412">
              <w:marLeft w:val="0"/>
              <w:marRight w:val="0"/>
              <w:marTop w:val="0"/>
              <w:marBottom w:val="0"/>
              <w:divBdr>
                <w:top w:val="none" w:sz="0" w:space="0" w:color="auto"/>
                <w:left w:val="none" w:sz="0" w:space="0" w:color="auto"/>
                <w:bottom w:val="none" w:sz="0" w:space="0" w:color="auto"/>
                <w:right w:val="none" w:sz="0" w:space="0" w:color="auto"/>
              </w:divBdr>
              <w:divsChild>
                <w:div w:id="1439257139">
                  <w:marLeft w:val="0"/>
                  <w:marRight w:val="0"/>
                  <w:marTop w:val="0"/>
                  <w:marBottom w:val="0"/>
                  <w:divBdr>
                    <w:top w:val="none" w:sz="0" w:space="0" w:color="auto"/>
                    <w:left w:val="none" w:sz="0" w:space="0" w:color="auto"/>
                    <w:bottom w:val="none" w:sz="0" w:space="0" w:color="auto"/>
                    <w:right w:val="none" w:sz="0" w:space="0" w:color="auto"/>
                  </w:divBdr>
                  <w:divsChild>
                    <w:div w:id="128091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5265839">
      <w:bodyDiv w:val="1"/>
      <w:marLeft w:val="0"/>
      <w:marRight w:val="0"/>
      <w:marTop w:val="0"/>
      <w:marBottom w:val="0"/>
      <w:divBdr>
        <w:top w:val="none" w:sz="0" w:space="0" w:color="auto"/>
        <w:left w:val="none" w:sz="0" w:space="0" w:color="auto"/>
        <w:bottom w:val="none" w:sz="0" w:space="0" w:color="auto"/>
        <w:right w:val="none" w:sz="0" w:space="0" w:color="auto"/>
      </w:divBdr>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8ADFB16-6E6F-487F-B95E-5F5B97B924B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11447</Words>
  <Characters>66164</Characters>
  <Application>Microsoft Office Word</Application>
  <DocSecurity>0</DocSecurity>
  <Lines>551</Lines>
  <Paragraphs>154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اسامه القصاري</cp:lastModifiedBy>
  <cp:revision>2</cp:revision>
  <cp:lastPrinted>2026-03-02T02:35:00Z</cp:lastPrinted>
  <dcterms:created xsi:type="dcterms:W3CDTF">2026-03-15T20:55:00Z</dcterms:created>
  <dcterms:modified xsi:type="dcterms:W3CDTF">2026-03-15T20:55:00Z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