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46EFB" w14:textId="4B1BD553" w:rsidR="00E978E7" w:rsidRDefault="00E26C0D" w:rsidP="00F926A0">
      <w:pPr>
        <w:rPr>
          <w:sz w:val="48"/>
          <w:szCs w:val="48"/>
          <w:rtl/>
        </w:rPr>
      </w:pPr>
      <w:r w:rsidRPr="00F926A0">
        <w:rPr>
          <w:rFonts w:hint="cs"/>
          <w:noProof/>
          <w:sz w:val="48"/>
          <w:szCs w:val="48"/>
        </w:rPr>
        <w:drawing>
          <wp:anchor distT="0" distB="0" distL="114300" distR="114300" simplePos="0" relativeHeight="251659264" behindDoc="0" locked="0" layoutInCell="1" allowOverlap="1" wp14:anchorId="653CF7A3" wp14:editId="1E09DFBF">
            <wp:simplePos x="0" y="0"/>
            <wp:positionH relativeFrom="column">
              <wp:posOffset>4095275</wp:posOffset>
            </wp:positionH>
            <wp:positionV relativeFrom="paragraph">
              <wp:posOffset>-46</wp:posOffset>
            </wp:positionV>
            <wp:extent cx="1828800" cy="901700"/>
            <wp:effectExtent l="0" t="0" r="0" b="0"/>
            <wp:wrapTopAndBottom/>
            <wp:docPr id="174078555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785551" name="صورة 174078555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8800" cy="901700"/>
                    </a:xfrm>
                    <a:prstGeom prst="rect">
                      <a:avLst/>
                    </a:prstGeom>
                  </pic:spPr>
                </pic:pic>
              </a:graphicData>
            </a:graphic>
            <wp14:sizeRelH relativeFrom="margin">
              <wp14:pctWidth>0</wp14:pctWidth>
            </wp14:sizeRelH>
            <wp14:sizeRelV relativeFrom="margin">
              <wp14:pctHeight>0</wp14:pctHeight>
            </wp14:sizeRelV>
          </wp:anchor>
        </w:drawing>
      </w:r>
      <w:r w:rsidR="00F926A0">
        <w:rPr>
          <w:rStyle w:val="oypena"/>
          <w:rFonts w:eastAsia="Times New Roman" w:hint="cs"/>
          <w:b/>
          <w:bCs/>
          <w:color w:val="914F96"/>
          <w:sz w:val="48"/>
          <w:szCs w:val="48"/>
          <w:rtl/>
        </w:rPr>
        <w:t xml:space="preserve">                      </w:t>
      </w:r>
      <w:r w:rsidR="00F926A0" w:rsidRPr="00F926A0">
        <w:rPr>
          <w:rStyle w:val="oypena"/>
          <w:rFonts w:eastAsia="Times New Roman"/>
          <w:b/>
          <w:bCs/>
          <w:color w:val="914F96"/>
          <w:sz w:val="48"/>
          <w:szCs w:val="48"/>
          <w:rtl/>
        </w:rPr>
        <w:t>مشروع تخرج</w:t>
      </w:r>
    </w:p>
    <w:p w14:paraId="39AEBC67" w14:textId="77777777" w:rsidR="001C2CD1" w:rsidRDefault="001C2CD1" w:rsidP="00F926A0">
      <w:pPr>
        <w:rPr>
          <w:sz w:val="48"/>
          <w:szCs w:val="48"/>
          <w:rtl/>
        </w:rPr>
      </w:pPr>
    </w:p>
    <w:p w14:paraId="34483819" w14:textId="764DB28F" w:rsidR="001C2CD1" w:rsidRDefault="001C2CD1" w:rsidP="001C2CD1">
      <w:pPr>
        <w:jc w:val="center"/>
        <w:rPr>
          <w:sz w:val="34"/>
          <w:szCs w:val="34"/>
          <w:rtl/>
        </w:rPr>
      </w:pPr>
      <w:r w:rsidRPr="001C2CD1">
        <w:rPr>
          <w:rStyle w:val="oypena"/>
          <w:rFonts w:eastAsia="Times New Roman"/>
          <w:b/>
          <w:bCs/>
          <w:color w:val="0B4FE6"/>
          <w:sz w:val="34"/>
          <w:szCs w:val="34"/>
          <w:rtl/>
        </w:rPr>
        <w:t>"أثر الإدارة الإستراتيجية في زيادة مهارات العاملين وتمكينهم"</w:t>
      </w:r>
    </w:p>
    <w:p w14:paraId="085EF912" w14:textId="77777777" w:rsidR="009E4CF7" w:rsidRDefault="009E4CF7" w:rsidP="001C2CD1">
      <w:pPr>
        <w:jc w:val="center"/>
        <w:rPr>
          <w:sz w:val="34"/>
          <w:szCs w:val="34"/>
          <w:rtl/>
        </w:rPr>
      </w:pPr>
    </w:p>
    <w:p w14:paraId="32A85DAD" w14:textId="77777777" w:rsidR="009E4CF7" w:rsidRDefault="009E4CF7" w:rsidP="001C2CD1">
      <w:pPr>
        <w:jc w:val="center"/>
        <w:rPr>
          <w:sz w:val="34"/>
          <w:szCs w:val="34"/>
          <w:rtl/>
        </w:rPr>
      </w:pPr>
    </w:p>
    <w:p w14:paraId="2BC68F4A" w14:textId="73A196DD" w:rsidR="009E4CF7" w:rsidRDefault="009E4CF7" w:rsidP="001C2CD1">
      <w:pPr>
        <w:jc w:val="center"/>
        <w:rPr>
          <w:sz w:val="34"/>
          <w:szCs w:val="34"/>
          <w:rtl/>
        </w:rPr>
      </w:pPr>
      <w:r w:rsidRPr="009E4CF7">
        <w:rPr>
          <w:rStyle w:val="oypena"/>
          <w:rFonts w:eastAsia="Times New Roman"/>
          <w:b/>
          <w:bCs/>
          <w:color w:val="0B4FE6"/>
          <w:sz w:val="34"/>
          <w:szCs w:val="34"/>
          <w:rtl/>
        </w:rPr>
        <w:t>إعداد الطالبة :</w:t>
      </w:r>
    </w:p>
    <w:p w14:paraId="1AE90244" w14:textId="18DB7C68" w:rsidR="00C6703A" w:rsidRDefault="00C6703A" w:rsidP="001C2CD1">
      <w:pPr>
        <w:jc w:val="center"/>
        <w:rPr>
          <w:sz w:val="28"/>
          <w:szCs w:val="28"/>
          <w:rtl/>
        </w:rPr>
      </w:pPr>
      <w:r w:rsidRPr="00C6703A">
        <w:rPr>
          <w:rStyle w:val="oypena"/>
          <w:rFonts w:eastAsia="Times New Roman"/>
          <w:b/>
          <w:bCs/>
          <w:color w:val="000000"/>
          <w:sz w:val="28"/>
          <w:szCs w:val="28"/>
          <w:rtl/>
        </w:rPr>
        <w:t>نوف محمد صالح السلمان</w:t>
      </w:r>
    </w:p>
    <w:p w14:paraId="3E43C669" w14:textId="77777777" w:rsidR="00C6703A" w:rsidRDefault="00C6703A" w:rsidP="001C2CD1">
      <w:pPr>
        <w:jc w:val="center"/>
        <w:rPr>
          <w:sz w:val="28"/>
          <w:szCs w:val="28"/>
          <w:rtl/>
        </w:rPr>
      </w:pPr>
    </w:p>
    <w:p w14:paraId="58A15185" w14:textId="77777777" w:rsidR="00C6703A" w:rsidRDefault="00C6703A" w:rsidP="001C2CD1">
      <w:pPr>
        <w:jc w:val="center"/>
        <w:rPr>
          <w:sz w:val="28"/>
          <w:szCs w:val="28"/>
          <w:rtl/>
        </w:rPr>
      </w:pPr>
    </w:p>
    <w:p w14:paraId="7462D735" w14:textId="77777777" w:rsidR="00C6703A" w:rsidRDefault="00C6703A" w:rsidP="001C2CD1">
      <w:pPr>
        <w:jc w:val="center"/>
        <w:rPr>
          <w:sz w:val="28"/>
          <w:szCs w:val="28"/>
          <w:rtl/>
        </w:rPr>
      </w:pPr>
    </w:p>
    <w:p w14:paraId="4D5D7E23" w14:textId="77777777" w:rsidR="00C6703A" w:rsidRDefault="00C6703A" w:rsidP="001C2CD1">
      <w:pPr>
        <w:jc w:val="center"/>
        <w:rPr>
          <w:sz w:val="28"/>
          <w:szCs w:val="28"/>
          <w:rtl/>
        </w:rPr>
      </w:pPr>
    </w:p>
    <w:p w14:paraId="67BE133A" w14:textId="77777777" w:rsidR="00C6703A" w:rsidRDefault="00C6703A" w:rsidP="001C2CD1">
      <w:pPr>
        <w:jc w:val="center"/>
        <w:rPr>
          <w:sz w:val="28"/>
          <w:szCs w:val="28"/>
          <w:rtl/>
        </w:rPr>
      </w:pPr>
    </w:p>
    <w:p w14:paraId="1F7FA73C" w14:textId="77777777" w:rsidR="00C6703A" w:rsidRDefault="00C6703A" w:rsidP="001C2CD1">
      <w:pPr>
        <w:jc w:val="center"/>
        <w:rPr>
          <w:sz w:val="28"/>
          <w:szCs w:val="28"/>
          <w:rtl/>
        </w:rPr>
      </w:pPr>
    </w:p>
    <w:p w14:paraId="3D50ABC5" w14:textId="77777777" w:rsidR="00C6703A" w:rsidRDefault="00C6703A" w:rsidP="001C2CD1">
      <w:pPr>
        <w:jc w:val="center"/>
        <w:rPr>
          <w:sz w:val="28"/>
          <w:szCs w:val="28"/>
          <w:rtl/>
        </w:rPr>
      </w:pPr>
    </w:p>
    <w:p w14:paraId="083F0F57" w14:textId="77777777" w:rsidR="00C6703A" w:rsidRDefault="00C6703A" w:rsidP="001C2CD1">
      <w:pPr>
        <w:jc w:val="center"/>
        <w:rPr>
          <w:sz w:val="28"/>
          <w:szCs w:val="28"/>
          <w:rtl/>
        </w:rPr>
      </w:pPr>
    </w:p>
    <w:p w14:paraId="7ED0DE81" w14:textId="77777777" w:rsidR="00C6703A" w:rsidRDefault="00C6703A" w:rsidP="001C2CD1">
      <w:pPr>
        <w:jc w:val="center"/>
        <w:rPr>
          <w:sz w:val="28"/>
          <w:szCs w:val="28"/>
          <w:rtl/>
        </w:rPr>
      </w:pPr>
    </w:p>
    <w:p w14:paraId="287EE1E0" w14:textId="77777777" w:rsidR="00C6703A" w:rsidRDefault="00C6703A" w:rsidP="001C2CD1">
      <w:pPr>
        <w:jc w:val="center"/>
        <w:rPr>
          <w:sz w:val="28"/>
          <w:szCs w:val="28"/>
          <w:rtl/>
        </w:rPr>
      </w:pPr>
    </w:p>
    <w:p w14:paraId="331A13FA" w14:textId="77777777" w:rsidR="00C6703A" w:rsidRDefault="00C6703A" w:rsidP="001C2CD1">
      <w:pPr>
        <w:jc w:val="center"/>
        <w:rPr>
          <w:sz w:val="28"/>
          <w:szCs w:val="28"/>
          <w:rtl/>
        </w:rPr>
      </w:pPr>
    </w:p>
    <w:p w14:paraId="7E016044" w14:textId="77777777" w:rsidR="00C6703A" w:rsidRDefault="00C6703A" w:rsidP="001C2CD1">
      <w:pPr>
        <w:jc w:val="center"/>
        <w:rPr>
          <w:sz w:val="28"/>
          <w:szCs w:val="28"/>
          <w:rtl/>
        </w:rPr>
      </w:pPr>
    </w:p>
    <w:p w14:paraId="752C5769" w14:textId="77777777" w:rsidR="00C6703A" w:rsidRDefault="00C6703A" w:rsidP="001C2CD1">
      <w:pPr>
        <w:jc w:val="center"/>
        <w:rPr>
          <w:sz w:val="28"/>
          <w:szCs w:val="28"/>
          <w:rtl/>
        </w:rPr>
      </w:pPr>
    </w:p>
    <w:p w14:paraId="5A8F84C2" w14:textId="77777777" w:rsidR="00C6703A" w:rsidRDefault="00C6703A" w:rsidP="001C2CD1">
      <w:pPr>
        <w:jc w:val="center"/>
        <w:rPr>
          <w:sz w:val="28"/>
          <w:szCs w:val="28"/>
          <w:rtl/>
        </w:rPr>
      </w:pPr>
    </w:p>
    <w:p w14:paraId="3DA3B36B" w14:textId="77777777" w:rsidR="00C6703A" w:rsidRDefault="00C6703A" w:rsidP="001C2CD1">
      <w:pPr>
        <w:jc w:val="center"/>
        <w:rPr>
          <w:sz w:val="28"/>
          <w:szCs w:val="28"/>
          <w:rtl/>
        </w:rPr>
      </w:pPr>
    </w:p>
    <w:p w14:paraId="0987F7D2" w14:textId="77777777" w:rsidR="00C6703A" w:rsidRDefault="00C6703A" w:rsidP="001C2CD1">
      <w:pPr>
        <w:jc w:val="center"/>
        <w:rPr>
          <w:sz w:val="28"/>
          <w:szCs w:val="28"/>
          <w:rtl/>
        </w:rPr>
      </w:pPr>
    </w:p>
    <w:p w14:paraId="3B9AAF61" w14:textId="77777777" w:rsidR="0033798D" w:rsidRDefault="0033798D" w:rsidP="001C2CD1">
      <w:pPr>
        <w:jc w:val="center"/>
        <w:rPr>
          <w:sz w:val="28"/>
          <w:szCs w:val="28"/>
          <w:rtl/>
        </w:rPr>
      </w:pPr>
    </w:p>
    <w:p w14:paraId="15722DE8" w14:textId="77777777" w:rsidR="0033798D" w:rsidRDefault="0033798D" w:rsidP="001C2CD1">
      <w:pPr>
        <w:jc w:val="center"/>
        <w:rPr>
          <w:sz w:val="28"/>
          <w:szCs w:val="28"/>
          <w:rtl/>
        </w:rPr>
      </w:pPr>
    </w:p>
    <w:p w14:paraId="54745668" w14:textId="1134AF69" w:rsidR="00C6703A" w:rsidRPr="009D7514" w:rsidRDefault="0079719C" w:rsidP="0079719C">
      <w:pPr>
        <w:rPr>
          <w:sz w:val="44"/>
          <w:szCs w:val="44"/>
          <w:rtl/>
        </w:rPr>
      </w:pPr>
      <w:r w:rsidRPr="009D7514">
        <w:rPr>
          <w:rStyle w:val="oypena"/>
          <w:rFonts w:eastAsia="Times New Roman"/>
          <w:b/>
          <w:bCs/>
          <w:color w:val="0B4FE6"/>
          <w:sz w:val="44"/>
          <w:szCs w:val="44"/>
          <w:rtl/>
        </w:rPr>
        <w:t>الملخص</w:t>
      </w:r>
    </w:p>
    <w:p w14:paraId="7910E533" w14:textId="77777777" w:rsidR="0079719C" w:rsidRDefault="0079719C" w:rsidP="0079719C">
      <w:pPr>
        <w:rPr>
          <w:sz w:val="46"/>
          <w:szCs w:val="46"/>
          <w:rtl/>
        </w:rPr>
      </w:pPr>
    </w:p>
    <w:p w14:paraId="6E40A6A8" w14:textId="14928DAE" w:rsidR="0079719C" w:rsidRPr="009D7514" w:rsidRDefault="00B21068" w:rsidP="00544656">
      <w:pPr>
        <w:spacing w:line="360" w:lineRule="auto"/>
        <w:jc w:val="both"/>
        <w:rPr>
          <w:sz w:val="32"/>
          <w:szCs w:val="32"/>
          <w:rtl/>
        </w:rPr>
      </w:pPr>
      <w:r w:rsidRPr="009D7514">
        <w:rPr>
          <w:rStyle w:val="oypena"/>
          <w:rFonts w:eastAsia="Times New Roman"/>
          <w:b/>
          <w:bCs/>
          <w:color w:val="000000"/>
          <w:sz w:val="32"/>
          <w:szCs w:val="32"/>
          <w:rtl/>
        </w:rPr>
        <w:t>نظرًا لأن المنظمات تعمل في سوق لا متقلبة ومنافسة، فهناك دائمًا صعوبات جديدة لا يمكن التنبؤ بها تجعل الأدوار الإدارية أكثر صعوبة وتحقيق الأهداف والغايات التنظيمية أكثر أهمية. في الآونة الأخيرة ، كان تنفيذ ممارسات إدارة المواهب في تحقيق الأداء التنظيمي المستدام الذي يتناسب مع الأهداف التشغيلية والاستراتيجية للشركات والمؤسسات الحكومية والغير حكومية، لهذا فإن الهدف من هذه الدراسة هو دراسة أثار الإدارة الاستراتيجية في زيادة مهارات الموظفين تمكينهم.</w:t>
      </w:r>
    </w:p>
    <w:p w14:paraId="3CAE2B9D" w14:textId="77777777" w:rsidR="0033798D" w:rsidRDefault="0033798D" w:rsidP="00B21068">
      <w:pPr>
        <w:jc w:val="both"/>
        <w:rPr>
          <w:sz w:val="30"/>
          <w:szCs w:val="30"/>
          <w:rtl/>
        </w:rPr>
      </w:pPr>
    </w:p>
    <w:p w14:paraId="2C8E8CC6" w14:textId="77777777" w:rsidR="0033798D" w:rsidRDefault="0033798D" w:rsidP="00B21068">
      <w:pPr>
        <w:jc w:val="both"/>
        <w:rPr>
          <w:sz w:val="30"/>
          <w:szCs w:val="30"/>
          <w:rtl/>
        </w:rPr>
      </w:pPr>
    </w:p>
    <w:p w14:paraId="742FFBEE" w14:textId="77777777" w:rsidR="0033798D" w:rsidRDefault="0033798D" w:rsidP="00B21068">
      <w:pPr>
        <w:jc w:val="both"/>
        <w:rPr>
          <w:sz w:val="30"/>
          <w:szCs w:val="30"/>
          <w:rtl/>
        </w:rPr>
      </w:pPr>
    </w:p>
    <w:p w14:paraId="1ED4AE79" w14:textId="77777777" w:rsidR="0033798D" w:rsidRDefault="0033798D" w:rsidP="00B21068">
      <w:pPr>
        <w:jc w:val="both"/>
        <w:rPr>
          <w:sz w:val="30"/>
          <w:szCs w:val="30"/>
          <w:rtl/>
        </w:rPr>
      </w:pPr>
    </w:p>
    <w:p w14:paraId="18D3BFC9" w14:textId="77777777" w:rsidR="0033798D" w:rsidRDefault="0033798D" w:rsidP="00B21068">
      <w:pPr>
        <w:jc w:val="both"/>
        <w:rPr>
          <w:sz w:val="30"/>
          <w:szCs w:val="30"/>
          <w:rtl/>
        </w:rPr>
      </w:pPr>
    </w:p>
    <w:p w14:paraId="2AB33D11" w14:textId="77777777" w:rsidR="0033798D" w:rsidRDefault="0033798D" w:rsidP="00B21068">
      <w:pPr>
        <w:jc w:val="both"/>
        <w:rPr>
          <w:sz w:val="30"/>
          <w:szCs w:val="30"/>
          <w:rtl/>
        </w:rPr>
      </w:pPr>
    </w:p>
    <w:p w14:paraId="126B8DB8" w14:textId="77777777" w:rsidR="0033798D" w:rsidRDefault="0033798D" w:rsidP="00B21068">
      <w:pPr>
        <w:jc w:val="both"/>
        <w:rPr>
          <w:sz w:val="30"/>
          <w:szCs w:val="30"/>
          <w:rtl/>
        </w:rPr>
      </w:pPr>
    </w:p>
    <w:p w14:paraId="06A5DC10" w14:textId="77777777" w:rsidR="0033798D" w:rsidRDefault="0033798D" w:rsidP="00B21068">
      <w:pPr>
        <w:jc w:val="both"/>
        <w:rPr>
          <w:sz w:val="30"/>
          <w:szCs w:val="30"/>
          <w:rtl/>
        </w:rPr>
      </w:pPr>
    </w:p>
    <w:p w14:paraId="7F511E22" w14:textId="77777777" w:rsidR="0033798D" w:rsidRDefault="0033798D" w:rsidP="00B21068">
      <w:pPr>
        <w:jc w:val="both"/>
        <w:rPr>
          <w:sz w:val="30"/>
          <w:szCs w:val="30"/>
          <w:rtl/>
        </w:rPr>
      </w:pPr>
    </w:p>
    <w:p w14:paraId="5D57911B" w14:textId="77777777" w:rsidR="0033798D" w:rsidRDefault="0033798D" w:rsidP="00B21068">
      <w:pPr>
        <w:jc w:val="both"/>
        <w:rPr>
          <w:sz w:val="30"/>
          <w:szCs w:val="30"/>
          <w:rtl/>
        </w:rPr>
      </w:pPr>
    </w:p>
    <w:p w14:paraId="131D0492" w14:textId="77777777" w:rsidR="0033798D" w:rsidRDefault="0033798D" w:rsidP="00B21068">
      <w:pPr>
        <w:jc w:val="both"/>
        <w:rPr>
          <w:sz w:val="30"/>
          <w:szCs w:val="30"/>
          <w:rtl/>
        </w:rPr>
      </w:pPr>
    </w:p>
    <w:p w14:paraId="05867D8C" w14:textId="77777777" w:rsidR="0033798D" w:rsidRDefault="0033798D" w:rsidP="00B21068">
      <w:pPr>
        <w:jc w:val="both"/>
        <w:rPr>
          <w:sz w:val="30"/>
          <w:szCs w:val="30"/>
          <w:rtl/>
        </w:rPr>
      </w:pPr>
    </w:p>
    <w:p w14:paraId="5A24EEC0" w14:textId="77777777" w:rsidR="0033798D" w:rsidRDefault="0033798D" w:rsidP="00B21068">
      <w:pPr>
        <w:jc w:val="both"/>
        <w:rPr>
          <w:sz w:val="30"/>
          <w:szCs w:val="30"/>
          <w:rtl/>
        </w:rPr>
      </w:pPr>
    </w:p>
    <w:p w14:paraId="6A6363EA" w14:textId="77777777" w:rsidR="00344914" w:rsidRDefault="00344914" w:rsidP="00B21068">
      <w:pPr>
        <w:jc w:val="both"/>
        <w:rPr>
          <w:rStyle w:val="oypena"/>
          <w:rFonts w:eastAsia="Times New Roman"/>
          <w:b/>
          <w:bCs/>
          <w:color w:val="0B4FE6"/>
          <w:sz w:val="40"/>
          <w:szCs w:val="40"/>
          <w:rtl/>
        </w:rPr>
      </w:pPr>
    </w:p>
    <w:p w14:paraId="751C95A3" w14:textId="7AB0C430" w:rsidR="0033798D" w:rsidRPr="009D7514" w:rsidRDefault="008F1E7A" w:rsidP="00B21068">
      <w:pPr>
        <w:jc w:val="both"/>
        <w:rPr>
          <w:sz w:val="40"/>
          <w:szCs w:val="40"/>
          <w:rtl/>
        </w:rPr>
      </w:pPr>
      <w:r w:rsidRPr="009D7514">
        <w:rPr>
          <w:rStyle w:val="oypena"/>
          <w:rFonts w:eastAsia="Times New Roman"/>
          <w:b/>
          <w:bCs/>
          <w:color w:val="0B4FE6"/>
          <w:sz w:val="40"/>
          <w:szCs w:val="40"/>
          <w:rtl/>
        </w:rPr>
        <w:t>المقدمة :</w:t>
      </w:r>
    </w:p>
    <w:p w14:paraId="62FA2BF1" w14:textId="77777777" w:rsidR="006763DB" w:rsidRPr="00544656" w:rsidRDefault="006763DB" w:rsidP="00B772E7">
      <w:pPr>
        <w:pStyle w:val="cvgsua"/>
        <w:bidi/>
        <w:spacing w:line="360" w:lineRule="auto"/>
        <w:jc w:val="both"/>
        <w:divId w:val="992370738"/>
        <w:rPr>
          <w:color w:val="000000"/>
        </w:rPr>
      </w:pPr>
      <w:r w:rsidRPr="00544656">
        <w:rPr>
          <w:rStyle w:val="oypena"/>
          <w:b/>
          <w:bCs/>
          <w:color w:val="000000"/>
          <w:rtl/>
        </w:rPr>
        <w:t>في الوقت الحاضر ، تسعى المنظمات جاهدة للحفاظ على وجودها في السوق العالمية ، بسبب التحديات ذات الصلة مثل العولمة والمنافسة الشديدة والتحسينات التكنولوجية. لقد حولت المنظمات أنماطها من التركيز فقط على زيادة إنتاجيتها وتمييز منتجاتها وخدماتها إلى التركيز على مواردها الفريدة ؛ أي رأس مالهم البشري ، حيث أن الموظفين هم أهم مورد وأصل في أي منظمة، المنظمات التي تدير رأس مالها البشري بشكل أكثر فعالية وكفاءة من المرجح أن تحقق أهدافها وغاياتها التنظيمية ، ومن المرجح أن يكون لديها أداء تنظيمي مستدام. وفقًا لروب، يعتمد نمو ونجاح أي منظمة على وضع الموظفين المناسبين الذين يمتلكون المهارات المناسبة في المكان المناسب في الوقت المناسب ، حيث يُنظر إلى الموظفين الموهوبين على أنهم الموارد الرئيسية التي تؤدي إلى مزايا تنافسية مستدامة و أداء بارز.</w:t>
      </w:r>
    </w:p>
    <w:p w14:paraId="3274B483" w14:textId="77777777" w:rsidR="006763DB" w:rsidRPr="00544656" w:rsidRDefault="006763DB" w:rsidP="00B772E7">
      <w:pPr>
        <w:pStyle w:val="cvgsua"/>
        <w:bidi/>
        <w:spacing w:line="360" w:lineRule="auto"/>
        <w:jc w:val="both"/>
        <w:divId w:val="992370738"/>
        <w:rPr>
          <w:rStyle w:val="oypena"/>
          <w:b/>
          <w:bCs/>
          <w:color w:val="000000"/>
          <w:rtl/>
        </w:rPr>
      </w:pPr>
      <w:r w:rsidRPr="00544656">
        <w:rPr>
          <w:rStyle w:val="oypena"/>
          <w:b/>
          <w:bCs/>
          <w:color w:val="000000"/>
          <w:rtl/>
        </w:rPr>
        <w:t>تواجه المنظمات تحديات فيما يتعلق بقيود المواهب أكثر من قيود رأس المال. بالإشارة إلى الأدبيات ، يشكل الموظفون الموهوبون 3-5٪ فقط من جميع الموظفين في المؤسسة الموهبة هي عامل نجاح رئيسي لزيادة الأداء التنظيمي واستدامته، حيث تتكون الموهبة من قدرات الفرد وخبراته ومعرفته وذكائه ومؤهلاته ، فضلاً عن قدرته على التعلم والنمو أهمية تعيين موظفين موهوبين هو ذلك يمكنهم تحقيق الأهداف التنظيمية بكفاءة وفعالية من خلال الأداء المتميز ، ويقال إن لديهم التزاما أكبر تجاه المنظمة لأنهم متحمسون للغاية لأداء مهامهم، والتي توفر في النهاية ميزة تنافسية كبيرة ، فضلاً عن زيادة الإنتاجية والربحية. تنظر المنظمات إلى المواهب على أنها مورد مهم يدعم الميزة التنافسية المستدامة والأداء المتميز لهذا السبب، أصبحت المنظمات مهتمة بإيجاد وتنفيذ إستراتيجية إدارة المواهب التي تتوافق مع سياق السوق العالمي الهدف من إدارة المواهب هو إنشاء أداء تنظيمي مستدام، يتناسب أداؤه المتميز مع أهدافها التشغيلية والاستراتيجية وفقًا لميلر وآخرون، أدى المناخ الاقتصادي الحالي الذي لا يمكن التنبؤ به إلى جعل مسألة الاستدامة أكثر أهمية للمنظمات في جميع القطاعات. تشير الاستدامة بهذا المعنى إلى المساهمة البيئية للمؤسسة ، بما في ذلك المساهمة المالية والأفراد والمجتمعية بمرور الوقت. هذا الرأي يؤيد موقف الذين رأوا أن الاستدامة هي القضية الرئيسية للموارد البشرية والأعمال في جميع أنحاء العالم ، وقد أدى المناخ الحالي إلى تحسين حاجة الشركات إلى التركيز على الكيفية التي ستضمن بها الازدهار على المدى الطويل. يجب أن تتكون استراتيجية العمل الناجحة من منهجية لتحسين موظفيها ؛ من خلال تحديد مجموعة مواهب التوظيف ، ووضع خطة تعويضات تنافسية ، وتدريب المواهب وتطويرها ، وتقييم أداء الموظفين ، تكون المنظمة قادرة على تعزيز ميزتها التنافسية والحفاظ على أعمالها سلطت الدراسات السابقة الضوء على العلاقة المهمة بين "إدارة المواهب" و "الأداء التنظيمي"، ولكن إحدى القضايا المتبقية هي كيف يمكن نشر ممارسات إدارة المواهب لتحقيق الأداء التنظيمي المستدام. بالإضافة إلى ذلك،</w:t>
      </w:r>
    </w:p>
    <w:p w14:paraId="4135F2C9" w14:textId="77777777" w:rsidR="004F653C" w:rsidRPr="00544656" w:rsidRDefault="004F653C" w:rsidP="00B772E7">
      <w:pPr>
        <w:pStyle w:val="cvgsua"/>
        <w:bidi/>
        <w:spacing w:line="360" w:lineRule="auto"/>
        <w:jc w:val="both"/>
        <w:divId w:val="992370738"/>
        <w:rPr>
          <w:rStyle w:val="oypena"/>
          <w:rFonts w:eastAsia="Times New Roman"/>
          <w:b/>
          <w:bCs/>
          <w:color w:val="000000"/>
          <w:rtl/>
        </w:rPr>
      </w:pPr>
    </w:p>
    <w:p w14:paraId="1DB975A4" w14:textId="77777777" w:rsidR="00B772E7" w:rsidRDefault="00B772E7" w:rsidP="00B772E7">
      <w:pPr>
        <w:pStyle w:val="cvgsua"/>
        <w:bidi/>
        <w:spacing w:line="360" w:lineRule="auto"/>
        <w:jc w:val="both"/>
        <w:divId w:val="992370738"/>
        <w:rPr>
          <w:rStyle w:val="oypena"/>
          <w:rFonts w:eastAsia="Times New Roman"/>
          <w:b/>
          <w:bCs/>
          <w:color w:val="000000"/>
          <w:rtl/>
        </w:rPr>
      </w:pPr>
    </w:p>
    <w:p w14:paraId="0D7AAEC1" w14:textId="77777777" w:rsidR="00B772E7" w:rsidRDefault="00B772E7" w:rsidP="00B772E7">
      <w:pPr>
        <w:pStyle w:val="cvgsua"/>
        <w:bidi/>
        <w:spacing w:line="360" w:lineRule="auto"/>
        <w:jc w:val="both"/>
        <w:divId w:val="992370738"/>
        <w:rPr>
          <w:rStyle w:val="oypena"/>
          <w:rFonts w:eastAsia="Times New Roman"/>
          <w:b/>
          <w:bCs/>
          <w:color w:val="000000"/>
          <w:rtl/>
        </w:rPr>
      </w:pPr>
    </w:p>
    <w:p w14:paraId="4710B3A0" w14:textId="6EE2CA60" w:rsidR="00643EED" w:rsidRPr="00544656" w:rsidRDefault="00344914" w:rsidP="00B772E7">
      <w:pPr>
        <w:pStyle w:val="cvgsua"/>
        <w:bidi/>
        <w:spacing w:line="360" w:lineRule="auto"/>
        <w:jc w:val="both"/>
        <w:divId w:val="992370738"/>
        <w:rPr>
          <w:color w:val="000000"/>
          <w:rtl/>
        </w:rPr>
      </w:pPr>
      <w:r w:rsidRPr="00544656">
        <w:rPr>
          <w:rStyle w:val="oypena"/>
          <w:rFonts w:eastAsia="Times New Roman"/>
          <w:b/>
          <w:bCs/>
          <w:color w:val="000000"/>
          <w:rtl/>
        </w:rPr>
        <w:t>أجريت معظم هذه الدراسات في الولايات المتحدة الأمريكية وأوروبا الغربية ، حيث يُنظر إلى إدارة المواهب على أنها ناضجة. لقد أدركت هذه البلدان الدور المحوري لرأس مالها البشري في ازدهار وتطور منظماتها وكذلك الدول. وتتميز هذه الدول بتقدم حضاراتها واقتصاداتها وبنيتها التحتية التكنولوجية وانفتاحها على التغيير وتطبيق تقنيات وممارسات جديدة. أدى تقدم المنظمات في البلدان المتقدمة إلى تسهيل قيام الباحثين بدراسة مفهوم "إدارة المواهب" وتأثير تنفيذه</w:t>
      </w:r>
      <w:r w:rsidR="00842658" w:rsidRPr="00544656">
        <w:rPr>
          <w:rStyle w:val="oypena"/>
          <w:rFonts w:eastAsia="Times New Roman" w:hint="cs"/>
          <w:b/>
          <w:bCs/>
          <w:color w:val="000000"/>
          <w:rtl/>
        </w:rPr>
        <w:t xml:space="preserve">  </w:t>
      </w:r>
      <w:r w:rsidRPr="00544656">
        <w:rPr>
          <w:rStyle w:val="oypena"/>
          <w:rFonts w:eastAsia="Times New Roman" w:hint="cs"/>
          <w:b/>
          <w:bCs/>
          <w:color w:val="000000"/>
          <w:rtl/>
        </w:rPr>
        <w:t xml:space="preserve"> </w:t>
      </w:r>
      <w:r w:rsidR="00842658" w:rsidRPr="00544656">
        <w:rPr>
          <w:rStyle w:val="oypena"/>
          <w:rFonts w:eastAsia="Times New Roman"/>
          <w:b/>
          <w:bCs/>
          <w:color w:val="000000"/>
          <w:rtl/>
        </w:rPr>
        <w:t>على "الأداء التنظيمي". من ناحية أخرى ، تبنت العديد من المنظمات في البلدان النامية - خاصة في الشرق الأوسط - مؤخرًا استراتيجيات إدارة المواهب المشابهة لتلك الموجودة في البلدان المتقدمة. ومع ذلك ، فقد اقترح بعض الباحثين أن المنظمات في البلدان النامية يجب ألا تتبع بشكل أعمى الأنماط الحالية لإدارة المواهب المنفذة في البلدان المتقدمة ، لأنها قد لا تعطي نفس النتائج بسبب بعض العوامل (على سبيل المثال ، الثقافة ، والاختلالات الهيكلية ، والصراعات بسبب الثقافة والقضايا الدينية ، والأسواق المالية المتخلفة) ، مما سيؤثر على تنفيذها وفي الوقت نفسه ، أن هناك تباينًا في إدارة المواهب (</w:t>
      </w:r>
      <w:r w:rsidR="00842658" w:rsidRPr="00544656">
        <w:rPr>
          <w:rStyle w:val="oypena"/>
          <w:rFonts w:eastAsia="Times New Roman"/>
          <w:b/>
          <w:bCs/>
          <w:color w:val="000000"/>
        </w:rPr>
        <w:t xml:space="preserve">TM) </w:t>
      </w:r>
      <w:r w:rsidR="00842658" w:rsidRPr="00544656">
        <w:rPr>
          <w:rStyle w:val="oypena"/>
          <w:rFonts w:eastAsia="Times New Roman"/>
          <w:b/>
          <w:bCs/>
          <w:color w:val="000000"/>
          <w:rtl/>
        </w:rPr>
        <w:t xml:space="preserve">عبر الصناعات. ومع ذلك، لا يزالون جميعًا يتشاركون في بعض السمات المتشابهة. تم تأكيد هذا الموقف في دراسة أخرى، حيث أنه لا يوجد حل واحد لنجاح الشركة من خلال أنشطة </w:t>
      </w:r>
      <w:r w:rsidR="00842658" w:rsidRPr="00544656">
        <w:rPr>
          <w:rStyle w:val="oypena"/>
          <w:rFonts w:eastAsia="Times New Roman"/>
          <w:b/>
          <w:bCs/>
          <w:color w:val="000000"/>
        </w:rPr>
        <w:t xml:space="preserve">TM، </w:t>
      </w:r>
      <w:r w:rsidR="00842658" w:rsidRPr="00544656">
        <w:rPr>
          <w:rStyle w:val="oypena"/>
          <w:rFonts w:eastAsia="Times New Roman"/>
          <w:b/>
          <w:bCs/>
          <w:color w:val="000000"/>
          <w:rtl/>
        </w:rPr>
        <w:t xml:space="preserve">ومن ثم غياب النقل الواضح لأنشطة </w:t>
      </w:r>
      <w:r w:rsidR="00842658" w:rsidRPr="00544656">
        <w:rPr>
          <w:rStyle w:val="oypena"/>
          <w:rFonts w:eastAsia="Times New Roman"/>
          <w:b/>
          <w:bCs/>
          <w:color w:val="000000"/>
        </w:rPr>
        <w:t xml:space="preserve">TM </w:t>
      </w:r>
      <w:r w:rsidR="00842658" w:rsidRPr="00544656">
        <w:rPr>
          <w:rStyle w:val="oypena"/>
          <w:rFonts w:eastAsia="Times New Roman"/>
          <w:b/>
          <w:bCs/>
          <w:color w:val="000000"/>
          <w:rtl/>
        </w:rPr>
        <w:t>في نجاح صناعة واحدة إلى أخرى.</w:t>
      </w:r>
    </w:p>
    <w:p w14:paraId="1AC0B792" w14:textId="77777777" w:rsidR="00643EED" w:rsidRPr="00544656" w:rsidRDefault="00643EED" w:rsidP="00B772E7">
      <w:pPr>
        <w:pStyle w:val="cvgsua"/>
        <w:bidi/>
        <w:spacing w:line="360" w:lineRule="auto"/>
        <w:jc w:val="both"/>
        <w:divId w:val="992370738"/>
        <w:rPr>
          <w:color w:val="000000"/>
          <w:rtl/>
        </w:rPr>
      </w:pPr>
    </w:p>
    <w:p w14:paraId="520E3872" w14:textId="77777777" w:rsidR="005E7E35" w:rsidRDefault="005E7E35" w:rsidP="004B2DA6">
      <w:pPr>
        <w:spacing w:before="100" w:beforeAutospacing="1" w:after="100" w:afterAutospacing="1" w:line="660" w:lineRule="atLeast"/>
        <w:jc w:val="both"/>
        <w:divId w:val="215245633"/>
        <w:rPr>
          <w:rFonts w:ascii="Times New Roman" w:hAnsi="Times New Roman" w:cs="Times New Roman"/>
          <w:b/>
          <w:bCs/>
          <w:color w:val="0B4FE6"/>
          <w:kern w:val="0"/>
          <w:sz w:val="36"/>
          <w:szCs w:val="36"/>
          <w:rtl/>
          <w14:ligatures w14:val="none"/>
        </w:rPr>
      </w:pPr>
    </w:p>
    <w:p w14:paraId="1EB0AA08" w14:textId="77777777" w:rsidR="00B772E7" w:rsidRDefault="00B772E7" w:rsidP="004B2DA6">
      <w:pPr>
        <w:spacing w:before="100" w:beforeAutospacing="1" w:after="100" w:afterAutospacing="1" w:line="660" w:lineRule="atLeast"/>
        <w:jc w:val="both"/>
        <w:divId w:val="215245633"/>
        <w:rPr>
          <w:rFonts w:ascii="Times New Roman" w:hAnsi="Times New Roman" w:cs="Times New Roman"/>
          <w:b/>
          <w:bCs/>
          <w:color w:val="0B4FE6"/>
          <w:kern w:val="0"/>
          <w:sz w:val="36"/>
          <w:szCs w:val="36"/>
          <w:rtl/>
          <w14:ligatures w14:val="none"/>
        </w:rPr>
      </w:pPr>
    </w:p>
    <w:p w14:paraId="5F6BDC44" w14:textId="77777777" w:rsidR="00B772E7" w:rsidRDefault="00B772E7" w:rsidP="004B2DA6">
      <w:pPr>
        <w:spacing w:before="100" w:beforeAutospacing="1" w:after="100" w:afterAutospacing="1" w:line="660" w:lineRule="atLeast"/>
        <w:jc w:val="both"/>
        <w:divId w:val="215245633"/>
        <w:rPr>
          <w:rFonts w:ascii="Times New Roman" w:hAnsi="Times New Roman" w:cs="Times New Roman"/>
          <w:b/>
          <w:bCs/>
          <w:color w:val="0B4FE6"/>
          <w:kern w:val="0"/>
          <w:sz w:val="36"/>
          <w:szCs w:val="36"/>
          <w:rtl/>
          <w14:ligatures w14:val="none"/>
        </w:rPr>
      </w:pPr>
    </w:p>
    <w:p w14:paraId="12931C14" w14:textId="77777777" w:rsidR="00B772E7" w:rsidRDefault="00B772E7" w:rsidP="004B2DA6">
      <w:pPr>
        <w:spacing w:before="100" w:beforeAutospacing="1" w:after="100" w:afterAutospacing="1" w:line="660" w:lineRule="atLeast"/>
        <w:jc w:val="both"/>
        <w:divId w:val="215245633"/>
        <w:rPr>
          <w:rFonts w:ascii="Times New Roman" w:hAnsi="Times New Roman" w:cs="Times New Roman"/>
          <w:b/>
          <w:bCs/>
          <w:color w:val="0B4FE6"/>
          <w:kern w:val="0"/>
          <w:sz w:val="36"/>
          <w:szCs w:val="36"/>
          <w:rtl/>
          <w14:ligatures w14:val="none"/>
        </w:rPr>
      </w:pPr>
    </w:p>
    <w:p w14:paraId="5D69C32C" w14:textId="77777777" w:rsidR="00B772E7" w:rsidRDefault="00B772E7" w:rsidP="004B2DA6">
      <w:pPr>
        <w:spacing w:before="100" w:beforeAutospacing="1" w:after="100" w:afterAutospacing="1" w:line="660" w:lineRule="atLeast"/>
        <w:jc w:val="both"/>
        <w:divId w:val="215245633"/>
        <w:rPr>
          <w:rFonts w:ascii="Times New Roman" w:hAnsi="Times New Roman" w:cs="Times New Roman"/>
          <w:b/>
          <w:bCs/>
          <w:color w:val="0B4FE6"/>
          <w:kern w:val="0"/>
          <w:sz w:val="36"/>
          <w:szCs w:val="36"/>
          <w:rtl/>
          <w14:ligatures w14:val="none"/>
        </w:rPr>
      </w:pPr>
    </w:p>
    <w:p w14:paraId="21CD6BCF" w14:textId="77777777" w:rsidR="00BD1A30" w:rsidRDefault="00BD1A30" w:rsidP="004B2DA6">
      <w:pPr>
        <w:spacing w:before="100" w:beforeAutospacing="1" w:after="100" w:afterAutospacing="1" w:line="660" w:lineRule="atLeast"/>
        <w:jc w:val="both"/>
        <w:divId w:val="215245633"/>
        <w:rPr>
          <w:rFonts w:ascii="Times New Roman" w:hAnsi="Times New Roman" w:cs="Times New Roman"/>
          <w:b/>
          <w:bCs/>
          <w:color w:val="0B4FE6"/>
          <w:kern w:val="0"/>
          <w:sz w:val="36"/>
          <w:szCs w:val="36"/>
          <w:rtl/>
          <w14:ligatures w14:val="none"/>
        </w:rPr>
      </w:pPr>
    </w:p>
    <w:p w14:paraId="7F9B50F2" w14:textId="77777777" w:rsidR="00AF0610" w:rsidRDefault="00AF0610" w:rsidP="004B2DA6">
      <w:pPr>
        <w:spacing w:before="100" w:beforeAutospacing="1" w:after="100" w:afterAutospacing="1" w:line="660" w:lineRule="atLeast"/>
        <w:jc w:val="both"/>
        <w:divId w:val="215245633"/>
        <w:rPr>
          <w:rFonts w:ascii="Times New Roman" w:hAnsi="Times New Roman" w:cs="Times New Roman"/>
          <w:b/>
          <w:bCs/>
          <w:color w:val="0B4FE6"/>
          <w:kern w:val="0"/>
          <w:sz w:val="40"/>
          <w:szCs w:val="40"/>
          <w:rtl/>
          <w14:ligatures w14:val="none"/>
        </w:rPr>
      </w:pPr>
    </w:p>
    <w:p w14:paraId="70D0E91E" w14:textId="051C17E5" w:rsidR="00643EED" w:rsidRPr="005E7E35" w:rsidRDefault="00643EED" w:rsidP="004B2DA6">
      <w:pPr>
        <w:spacing w:before="100" w:beforeAutospacing="1" w:after="100" w:afterAutospacing="1" w:line="660" w:lineRule="atLeast"/>
        <w:jc w:val="both"/>
        <w:divId w:val="215245633"/>
        <w:rPr>
          <w:rFonts w:ascii="Times New Roman" w:hAnsi="Times New Roman" w:cs="Times New Roman"/>
          <w:color w:val="000000"/>
          <w:kern w:val="0"/>
          <w:sz w:val="40"/>
          <w:szCs w:val="40"/>
          <w14:ligatures w14:val="none"/>
        </w:rPr>
      </w:pPr>
      <w:r w:rsidRPr="005E7E35">
        <w:rPr>
          <w:rFonts w:ascii="Times New Roman" w:hAnsi="Times New Roman" w:cs="Times New Roman"/>
          <w:b/>
          <w:bCs/>
          <w:color w:val="0B4FE6"/>
          <w:kern w:val="0"/>
          <w:sz w:val="40"/>
          <w:szCs w:val="40"/>
          <w:rtl/>
          <w14:ligatures w14:val="none"/>
        </w:rPr>
        <w:t>مفهوم التمكين:</w:t>
      </w:r>
    </w:p>
    <w:p w14:paraId="198C2201" w14:textId="77777777" w:rsidR="00643EED" w:rsidRPr="00BD1A30" w:rsidRDefault="00643EED" w:rsidP="00BD1A30">
      <w:pPr>
        <w:spacing w:before="100" w:beforeAutospacing="1" w:after="100" w:afterAutospacing="1" w:line="360" w:lineRule="auto"/>
        <w:divId w:val="215245633"/>
        <w:rPr>
          <w:rFonts w:ascii="Times New Roman" w:hAnsi="Times New Roman" w:cs="Times New Roman"/>
          <w:color w:val="000000"/>
          <w:kern w:val="0"/>
          <w14:ligatures w14:val="none"/>
        </w:rPr>
      </w:pPr>
      <w:r w:rsidRPr="00BD1A30">
        <w:rPr>
          <w:rFonts w:ascii="Times New Roman" w:hAnsi="Times New Roman" w:cs="Times New Roman"/>
          <w:b/>
          <w:bCs/>
          <w:color w:val="000000"/>
          <w:kern w:val="0"/>
          <w:rtl/>
          <w14:ligatures w14:val="none"/>
        </w:rPr>
        <w:t>يعد التمكين مفهوم حديث فرضته بيئة الأعمال الشديدة التقلب والتغير وتطور الفكر الإداري في العصر الحديث، فحسب الباحثين والخبراء التمكين ليس إشراك العاملين في عملية صنع القرار بصفة شكلية أو صورية، والاستماع إلى أرائهم ومقترحاتهم في الاجتماعات فقط، وإنما التمكين هو منح القوة اللازمة للعاملين والصلاحيات المناسبة من أجل اتخاذ القرارات اللازمة لمواجهة وحل المشاكل التي يواجهونها أثناء أداء مهامهم دون الرجوع إلى رؤسائهم، وجعلهم مؤهلين وقادرين ومحفزين على تحمل المسؤوليات وتوفير المعلومات التي تساعدهم على اتخاذ القرارات (عالية وسيف الدين، 2013، صفحة 131).</w:t>
      </w:r>
    </w:p>
    <w:p w14:paraId="30014ED1" w14:textId="62332754" w:rsidR="00643EED" w:rsidRPr="00BD1A30" w:rsidRDefault="00643EED" w:rsidP="00BD1A30">
      <w:pPr>
        <w:spacing w:before="100" w:beforeAutospacing="1" w:after="100" w:afterAutospacing="1" w:line="360" w:lineRule="auto"/>
        <w:divId w:val="215245633"/>
        <w:rPr>
          <w:rFonts w:ascii="Times New Roman" w:hAnsi="Times New Roman" w:cs="Times New Roman"/>
          <w:color w:val="000000"/>
          <w:kern w:val="0"/>
          <w14:ligatures w14:val="none"/>
        </w:rPr>
      </w:pPr>
      <w:r w:rsidRPr="00BD1A30">
        <w:rPr>
          <w:rFonts w:ascii="Times New Roman" w:hAnsi="Times New Roman" w:cs="Times New Roman"/>
          <w:b/>
          <w:bCs/>
          <w:color w:val="000000"/>
          <w:kern w:val="0"/>
          <w:rtl/>
          <w14:ligatures w14:val="none"/>
        </w:rPr>
        <w:t>فالتمكين هو إعطاء السلطات والصلاحيات المناسبة للعاملين في المستويات الدنيا مع هامش حرية واستقلالية محددة، وتزويدهم بالمعلومات اللازمة من أجل اتخاذ القرارات الملائمة وحل المشاكل التي يواجهونها أثناء أداء مهامهم .</w:t>
      </w:r>
    </w:p>
    <w:p w14:paraId="3D396238" w14:textId="77777777" w:rsidR="00643EED" w:rsidRPr="00BD1A30" w:rsidRDefault="00643EED" w:rsidP="00BD1A30">
      <w:pPr>
        <w:spacing w:before="100" w:beforeAutospacing="1" w:after="100" w:afterAutospacing="1" w:line="360" w:lineRule="auto"/>
        <w:divId w:val="215245633"/>
        <w:rPr>
          <w:rFonts w:ascii="Times New Roman" w:hAnsi="Times New Roman" w:cs="Times New Roman"/>
          <w:color w:val="000000"/>
          <w:kern w:val="0"/>
          <w14:ligatures w14:val="none"/>
        </w:rPr>
      </w:pPr>
      <w:r w:rsidRPr="00BD1A30">
        <w:rPr>
          <w:rFonts w:ascii="Times New Roman" w:hAnsi="Times New Roman" w:cs="Times New Roman"/>
          <w:b/>
          <w:bCs/>
          <w:color w:val="000000"/>
          <w:kern w:val="0"/>
          <w:rtl/>
          <w14:ligatures w14:val="none"/>
        </w:rPr>
        <w:t>كما تم تعريفه على أنه «مشاركة العاملين والإدارة العليا في أربعة عناصر أساسية هي المعلومات المتاحة عن أداء المؤسسة والمعلومات التي تساعد العاملين على فهم أعمالهم والمساهمة في الأداء الكلي للمؤسسة والمكافآت التي تحدد أداء المؤسسة»</w:t>
      </w:r>
    </w:p>
    <w:p w14:paraId="335C87AB" w14:textId="77777777" w:rsidR="00C34C57" w:rsidRPr="00BD1A30" w:rsidRDefault="00C34C57" w:rsidP="00BD1A30">
      <w:pPr>
        <w:spacing w:before="100" w:beforeAutospacing="1" w:after="100" w:afterAutospacing="1" w:line="360" w:lineRule="auto"/>
        <w:jc w:val="both"/>
        <w:divId w:val="215245633"/>
        <w:rPr>
          <w:rFonts w:ascii="Times New Roman" w:hAnsi="Times New Roman" w:cs="Times New Roman"/>
          <w:b/>
          <w:bCs/>
          <w:color w:val="0B4FE6"/>
          <w:kern w:val="0"/>
          <w:rtl/>
          <w14:ligatures w14:val="none"/>
        </w:rPr>
      </w:pPr>
    </w:p>
    <w:p w14:paraId="08985862" w14:textId="77777777" w:rsidR="00C34C57" w:rsidRDefault="00C34C57" w:rsidP="004B2DA6">
      <w:pPr>
        <w:spacing w:before="100" w:beforeAutospacing="1" w:after="100" w:afterAutospacing="1" w:line="690" w:lineRule="atLeast"/>
        <w:jc w:val="both"/>
        <w:divId w:val="215245633"/>
        <w:rPr>
          <w:rFonts w:ascii="Times New Roman" w:hAnsi="Times New Roman" w:cs="Times New Roman"/>
          <w:b/>
          <w:bCs/>
          <w:color w:val="0B4FE6"/>
          <w:kern w:val="0"/>
          <w:sz w:val="36"/>
          <w:szCs w:val="36"/>
          <w:rtl/>
          <w14:ligatures w14:val="none"/>
        </w:rPr>
      </w:pPr>
    </w:p>
    <w:p w14:paraId="63A632D1" w14:textId="77777777" w:rsidR="00C34C57" w:rsidRDefault="00C34C57" w:rsidP="004B2DA6">
      <w:pPr>
        <w:spacing w:before="100" w:beforeAutospacing="1" w:after="100" w:afterAutospacing="1" w:line="690" w:lineRule="atLeast"/>
        <w:jc w:val="both"/>
        <w:divId w:val="215245633"/>
        <w:rPr>
          <w:rFonts w:ascii="Times New Roman" w:hAnsi="Times New Roman" w:cs="Times New Roman"/>
          <w:b/>
          <w:bCs/>
          <w:color w:val="0B4FE6"/>
          <w:kern w:val="0"/>
          <w:sz w:val="36"/>
          <w:szCs w:val="36"/>
          <w:rtl/>
          <w14:ligatures w14:val="none"/>
        </w:rPr>
      </w:pPr>
    </w:p>
    <w:p w14:paraId="4ADBE563" w14:textId="77777777" w:rsidR="00C34C57" w:rsidRDefault="00C34C57" w:rsidP="004B2DA6">
      <w:pPr>
        <w:spacing w:before="100" w:beforeAutospacing="1" w:after="100" w:afterAutospacing="1" w:line="690" w:lineRule="atLeast"/>
        <w:jc w:val="both"/>
        <w:divId w:val="215245633"/>
        <w:rPr>
          <w:rFonts w:ascii="Times New Roman" w:hAnsi="Times New Roman" w:cs="Times New Roman"/>
          <w:b/>
          <w:bCs/>
          <w:color w:val="0B4FE6"/>
          <w:kern w:val="0"/>
          <w:sz w:val="36"/>
          <w:szCs w:val="36"/>
          <w:rtl/>
          <w14:ligatures w14:val="none"/>
        </w:rPr>
      </w:pPr>
    </w:p>
    <w:p w14:paraId="0A1FCE2F" w14:textId="77777777" w:rsidR="00C34C57" w:rsidRDefault="00C34C57" w:rsidP="004B2DA6">
      <w:pPr>
        <w:spacing w:before="100" w:beforeAutospacing="1" w:after="100" w:afterAutospacing="1" w:line="690" w:lineRule="atLeast"/>
        <w:jc w:val="both"/>
        <w:divId w:val="215245633"/>
        <w:rPr>
          <w:rFonts w:ascii="Times New Roman" w:hAnsi="Times New Roman" w:cs="Times New Roman"/>
          <w:b/>
          <w:bCs/>
          <w:color w:val="0B4FE6"/>
          <w:kern w:val="0"/>
          <w:sz w:val="36"/>
          <w:szCs w:val="36"/>
          <w:rtl/>
          <w14:ligatures w14:val="none"/>
        </w:rPr>
      </w:pPr>
    </w:p>
    <w:p w14:paraId="61F8B221" w14:textId="77777777" w:rsidR="00BD1A30" w:rsidRDefault="00BD1A30" w:rsidP="004B2DA6">
      <w:pPr>
        <w:spacing w:before="100" w:beforeAutospacing="1" w:after="100" w:afterAutospacing="1" w:line="690" w:lineRule="atLeast"/>
        <w:jc w:val="both"/>
        <w:divId w:val="215245633"/>
        <w:rPr>
          <w:rFonts w:ascii="Times New Roman" w:hAnsi="Times New Roman" w:cs="Times New Roman"/>
          <w:b/>
          <w:bCs/>
          <w:color w:val="0B4FE6"/>
          <w:kern w:val="0"/>
          <w:sz w:val="36"/>
          <w:szCs w:val="36"/>
          <w:rtl/>
          <w14:ligatures w14:val="none"/>
        </w:rPr>
      </w:pPr>
    </w:p>
    <w:p w14:paraId="7FD9EB6B" w14:textId="77777777" w:rsidR="00BD1A30" w:rsidRDefault="00BD1A30" w:rsidP="004B2DA6">
      <w:pPr>
        <w:spacing w:before="100" w:beforeAutospacing="1" w:after="100" w:afterAutospacing="1" w:line="690" w:lineRule="atLeast"/>
        <w:jc w:val="both"/>
        <w:divId w:val="215245633"/>
        <w:rPr>
          <w:rFonts w:ascii="Times New Roman" w:hAnsi="Times New Roman" w:cs="Times New Roman"/>
          <w:b/>
          <w:bCs/>
          <w:color w:val="0B4FE6"/>
          <w:kern w:val="0"/>
          <w:sz w:val="40"/>
          <w:szCs w:val="40"/>
          <w:rtl/>
          <w14:ligatures w14:val="none"/>
        </w:rPr>
      </w:pPr>
    </w:p>
    <w:p w14:paraId="5D79E452" w14:textId="60AD9FD7" w:rsidR="00643EED" w:rsidRPr="00C34C57" w:rsidRDefault="00643EED" w:rsidP="004B2DA6">
      <w:pPr>
        <w:spacing w:before="100" w:beforeAutospacing="1" w:after="100" w:afterAutospacing="1" w:line="690" w:lineRule="atLeast"/>
        <w:jc w:val="both"/>
        <w:divId w:val="215245633"/>
        <w:rPr>
          <w:rFonts w:ascii="Times New Roman" w:hAnsi="Times New Roman" w:cs="Times New Roman"/>
          <w:color w:val="000000"/>
          <w:kern w:val="0"/>
          <w:sz w:val="40"/>
          <w:szCs w:val="40"/>
          <w14:ligatures w14:val="none"/>
        </w:rPr>
      </w:pPr>
      <w:r w:rsidRPr="00C34C57">
        <w:rPr>
          <w:rFonts w:ascii="Times New Roman" w:hAnsi="Times New Roman" w:cs="Times New Roman"/>
          <w:b/>
          <w:bCs/>
          <w:color w:val="0B4FE6"/>
          <w:kern w:val="0"/>
          <w:sz w:val="40"/>
          <w:szCs w:val="40"/>
          <w:rtl/>
          <w14:ligatures w14:val="none"/>
        </w:rPr>
        <w:lastRenderedPageBreak/>
        <w:t>مفهوم إستراتيجية التمكين الموارد البشرية :</w:t>
      </w:r>
    </w:p>
    <w:p w14:paraId="2838FFCC" w14:textId="77777777" w:rsidR="00643EED" w:rsidRPr="00BD1A30" w:rsidRDefault="00643EED" w:rsidP="00BD1A30">
      <w:pPr>
        <w:spacing w:before="100" w:beforeAutospacing="1" w:after="100" w:afterAutospacing="1" w:line="360" w:lineRule="auto"/>
        <w:divId w:val="215245633"/>
        <w:rPr>
          <w:rFonts w:ascii="Times New Roman" w:hAnsi="Times New Roman" w:cs="Times New Roman"/>
          <w:color w:val="000000"/>
          <w:kern w:val="0"/>
          <w14:ligatures w14:val="none"/>
        </w:rPr>
      </w:pPr>
      <w:r w:rsidRPr="00BD1A30">
        <w:rPr>
          <w:rFonts w:ascii="Times New Roman" w:hAnsi="Times New Roman" w:cs="Times New Roman"/>
          <w:b/>
          <w:bCs/>
          <w:color w:val="000000"/>
          <w:kern w:val="0"/>
          <w:rtl/>
          <w14:ligatures w14:val="none"/>
        </w:rPr>
        <w:t>عند الحديث على التمكين من الضروري النظر إليه من وجهة نظر إستراتيجية إذ أن نتائجه تظهر على المدى البعيد، وعند التطرق إلى مفهومه من بعده الإستراتيجي فهو العملية الهادفة لتأهيل وتحفيز العاملين، وحشد واستغلال مهاراتهم، معارفهم وخبراتهم بما يؤدي إلى تحقيق الأهداف الإستراتيجية للمنظمة بالكفاءة والفعالية اللازمتين، عن طريق توفير البيئة الملائمة لذلك بالتركيز على :</w:t>
      </w:r>
    </w:p>
    <w:p w14:paraId="2DB9FF11" w14:textId="77777777" w:rsidR="00643EED" w:rsidRPr="00BD1A30" w:rsidRDefault="00643EED" w:rsidP="00BD1A30">
      <w:pPr>
        <w:numPr>
          <w:ilvl w:val="0"/>
          <w:numId w:val="1"/>
        </w:numPr>
        <w:spacing w:before="100" w:beforeAutospacing="1" w:after="100" w:afterAutospacing="1" w:line="360" w:lineRule="auto"/>
        <w:divId w:val="215245633"/>
        <w:rPr>
          <w:rFonts w:ascii="Times New Roman" w:eastAsia="Times New Roman" w:hAnsi="Times New Roman" w:cs="Times New Roman"/>
          <w:color w:val="000000"/>
          <w:kern w:val="0"/>
          <w14:ligatures w14:val="none"/>
        </w:rPr>
      </w:pPr>
      <w:r w:rsidRPr="00BD1A30">
        <w:rPr>
          <w:rFonts w:ascii="Times New Roman" w:eastAsia="Times New Roman" w:hAnsi="Times New Roman" w:cs="Times New Roman"/>
          <w:b/>
          <w:bCs/>
          <w:color w:val="000000"/>
          <w:kern w:val="0"/>
          <w:rtl/>
          <w14:ligatures w14:val="none"/>
        </w:rPr>
        <w:t>وضع نظام معلومات فعال.</w:t>
      </w:r>
    </w:p>
    <w:p w14:paraId="537AED5E" w14:textId="77777777" w:rsidR="00643EED" w:rsidRPr="00BD1A30" w:rsidRDefault="00643EED" w:rsidP="00BD1A30">
      <w:pPr>
        <w:numPr>
          <w:ilvl w:val="0"/>
          <w:numId w:val="1"/>
        </w:numPr>
        <w:spacing w:before="100" w:beforeAutospacing="1" w:after="100" w:afterAutospacing="1" w:line="360" w:lineRule="auto"/>
        <w:divId w:val="215245633"/>
        <w:rPr>
          <w:rFonts w:ascii="Times New Roman" w:eastAsia="Times New Roman" w:hAnsi="Times New Roman" w:cs="Times New Roman"/>
          <w:color w:val="000000"/>
          <w:kern w:val="0"/>
          <w14:ligatures w14:val="none"/>
        </w:rPr>
      </w:pPr>
      <w:r w:rsidRPr="00BD1A30">
        <w:rPr>
          <w:rFonts w:ascii="Times New Roman" w:eastAsia="Times New Roman" w:hAnsi="Times New Roman" w:cs="Times New Roman"/>
          <w:b/>
          <w:bCs/>
          <w:color w:val="000000"/>
          <w:kern w:val="0"/>
          <w:rtl/>
          <w14:ligatures w14:val="none"/>
        </w:rPr>
        <w:t>توصيف وتصميم الوظائف بما يتناسب مع تمكين العاملين.</w:t>
      </w:r>
    </w:p>
    <w:p w14:paraId="2DF0FFD9" w14:textId="77777777" w:rsidR="00643EED" w:rsidRPr="00BD1A30" w:rsidRDefault="00643EED" w:rsidP="00BD1A30">
      <w:pPr>
        <w:numPr>
          <w:ilvl w:val="0"/>
          <w:numId w:val="1"/>
        </w:numPr>
        <w:spacing w:before="100" w:beforeAutospacing="1" w:after="100" w:afterAutospacing="1" w:line="360" w:lineRule="auto"/>
        <w:divId w:val="215245633"/>
        <w:rPr>
          <w:rFonts w:ascii="Times New Roman" w:eastAsia="Times New Roman" w:hAnsi="Times New Roman" w:cs="Times New Roman"/>
          <w:color w:val="000000"/>
          <w:kern w:val="0"/>
          <w14:ligatures w14:val="none"/>
        </w:rPr>
      </w:pPr>
      <w:r w:rsidRPr="00BD1A30">
        <w:rPr>
          <w:rFonts w:ascii="Times New Roman" w:eastAsia="Times New Roman" w:hAnsi="Times New Roman" w:cs="Times New Roman"/>
          <w:b/>
          <w:bCs/>
          <w:color w:val="000000"/>
          <w:kern w:val="0"/>
          <w:rtl/>
          <w14:ligatures w14:val="none"/>
        </w:rPr>
        <w:t>إشراك العاملين في عملية صنع القرار .</w:t>
      </w:r>
    </w:p>
    <w:p w14:paraId="1193F35D" w14:textId="77777777" w:rsidR="00643EED" w:rsidRPr="00BD1A30" w:rsidRDefault="00643EED" w:rsidP="00BD1A30">
      <w:pPr>
        <w:numPr>
          <w:ilvl w:val="0"/>
          <w:numId w:val="1"/>
        </w:numPr>
        <w:spacing w:before="100" w:beforeAutospacing="1" w:after="100" w:afterAutospacing="1" w:line="360" w:lineRule="auto"/>
        <w:divId w:val="215245633"/>
        <w:rPr>
          <w:rFonts w:ascii="Times New Roman" w:eastAsia="Times New Roman" w:hAnsi="Times New Roman" w:cs="Times New Roman"/>
          <w:color w:val="000000"/>
          <w:kern w:val="0"/>
          <w14:ligatures w14:val="none"/>
        </w:rPr>
      </w:pPr>
      <w:r w:rsidRPr="00BD1A30">
        <w:rPr>
          <w:rFonts w:ascii="Times New Roman" w:eastAsia="Times New Roman" w:hAnsi="Times New Roman" w:cs="Times New Roman"/>
          <w:b/>
          <w:bCs/>
          <w:color w:val="000000"/>
          <w:kern w:val="0"/>
          <w:rtl/>
          <w14:ligatures w14:val="none"/>
        </w:rPr>
        <w:t>وضع هيكل تنظيمي ملائم .</w:t>
      </w:r>
    </w:p>
    <w:p w14:paraId="73EBEDDB" w14:textId="77777777" w:rsidR="00643EED" w:rsidRPr="00BD1A30" w:rsidRDefault="00643EED" w:rsidP="00BD1A30">
      <w:pPr>
        <w:numPr>
          <w:ilvl w:val="0"/>
          <w:numId w:val="1"/>
        </w:numPr>
        <w:spacing w:before="100" w:beforeAutospacing="1" w:after="100" w:afterAutospacing="1" w:line="360" w:lineRule="auto"/>
        <w:divId w:val="215245633"/>
        <w:rPr>
          <w:rFonts w:ascii="Times New Roman" w:eastAsia="Times New Roman" w:hAnsi="Times New Roman" w:cs="Times New Roman"/>
          <w:color w:val="000000"/>
          <w:kern w:val="0"/>
          <w14:ligatures w14:val="none"/>
        </w:rPr>
      </w:pPr>
      <w:r w:rsidRPr="00BD1A30">
        <w:rPr>
          <w:rFonts w:ascii="Times New Roman" w:eastAsia="Times New Roman" w:hAnsi="Times New Roman" w:cs="Times New Roman"/>
          <w:b/>
          <w:bCs/>
          <w:color w:val="000000"/>
          <w:kern w:val="0"/>
          <w:rtl/>
          <w14:ligatures w14:val="none"/>
        </w:rPr>
        <w:t>تشجيع الرقابة الذاتية وتفويض الصلاحيات المناسبة.</w:t>
      </w:r>
    </w:p>
    <w:p w14:paraId="3D10D7CE" w14:textId="77777777" w:rsidR="00643EED" w:rsidRPr="00BD1A30" w:rsidRDefault="00643EED" w:rsidP="00BD1A30">
      <w:pPr>
        <w:numPr>
          <w:ilvl w:val="0"/>
          <w:numId w:val="1"/>
        </w:numPr>
        <w:spacing w:before="100" w:beforeAutospacing="1" w:after="100" w:afterAutospacing="1" w:line="360" w:lineRule="auto"/>
        <w:divId w:val="215245633"/>
        <w:rPr>
          <w:rFonts w:ascii="Times New Roman" w:eastAsia="Times New Roman" w:hAnsi="Times New Roman" w:cs="Times New Roman"/>
          <w:color w:val="000000"/>
          <w:kern w:val="0"/>
          <w14:ligatures w14:val="none"/>
        </w:rPr>
      </w:pPr>
      <w:r w:rsidRPr="00BD1A30">
        <w:rPr>
          <w:rFonts w:ascii="Times New Roman" w:eastAsia="Times New Roman" w:hAnsi="Times New Roman" w:cs="Times New Roman"/>
          <w:b/>
          <w:bCs/>
          <w:color w:val="000000"/>
          <w:kern w:val="0"/>
          <w:rtl/>
          <w14:ligatures w14:val="none"/>
        </w:rPr>
        <w:t>تشجيع تحمل المسؤولية ووضع نظام للمسائلة.</w:t>
      </w:r>
    </w:p>
    <w:p w14:paraId="7541407B" w14:textId="3F5685D8" w:rsidR="004F653C" w:rsidRPr="00BD1A30" w:rsidRDefault="00643EED" w:rsidP="00BD1A30">
      <w:pPr>
        <w:numPr>
          <w:ilvl w:val="0"/>
          <w:numId w:val="1"/>
        </w:numPr>
        <w:spacing w:before="100" w:beforeAutospacing="1" w:after="100" w:afterAutospacing="1" w:line="360" w:lineRule="auto"/>
        <w:divId w:val="215245633"/>
        <w:rPr>
          <w:rStyle w:val="oypena"/>
          <w:rFonts w:ascii="Times New Roman" w:eastAsia="Times New Roman" w:hAnsi="Times New Roman" w:cs="Times New Roman"/>
          <w:color w:val="000000"/>
          <w:kern w:val="0"/>
          <w:rtl/>
          <w14:ligatures w14:val="none"/>
        </w:rPr>
      </w:pPr>
      <w:r w:rsidRPr="00BD1A30">
        <w:rPr>
          <w:rFonts w:ascii="Times New Roman" w:eastAsia="Times New Roman" w:hAnsi="Times New Roman" w:cs="Times New Roman"/>
          <w:b/>
          <w:bCs/>
          <w:color w:val="000000"/>
          <w:kern w:val="0"/>
          <w:rtl/>
          <w14:ligatures w14:val="none"/>
        </w:rPr>
        <w:t>دعم روح التعلم والتطور الذاتي.</w:t>
      </w:r>
    </w:p>
    <w:p w14:paraId="767736C9" w14:textId="77777777" w:rsidR="003810EA" w:rsidRDefault="003810EA" w:rsidP="003810EA">
      <w:pPr>
        <w:pStyle w:val="cvgsua"/>
        <w:bidi/>
        <w:spacing w:line="690" w:lineRule="atLeast"/>
        <w:divId w:val="2081050190"/>
        <w:rPr>
          <w:rStyle w:val="oypena"/>
          <w:b/>
          <w:bCs/>
          <w:color w:val="0B4FE6"/>
          <w:sz w:val="40"/>
          <w:szCs w:val="40"/>
          <w:rtl/>
        </w:rPr>
      </w:pPr>
    </w:p>
    <w:p w14:paraId="6B111BDD" w14:textId="567DA265" w:rsidR="00083B36" w:rsidRPr="003810EA" w:rsidRDefault="003B0E4B" w:rsidP="003810EA">
      <w:pPr>
        <w:pStyle w:val="cvgsua"/>
        <w:bidi/>
        <w:spacing w:line="690" w:lineRule="atLeast"/>
        <w:divId w:val="2081050190"/>
        <w:rPr>
          <w:b/>
          <w:bCs/>
          <w:color w:val="0B4FE6"/>
          <w:sz w:val="40"/>
          <w:szCs w:val="40"/>
          <w:rtl/>
        </w:rPr>
      </w:pPr>
      <w:r w:rsidRPr="005C5E12">
        <w:rPr>
          <w:rStyle w:val="oypena"/>
          <w:b/>
          <w:bCs/>
          <w:color w:val="0B4FE6"/>
          <w:sz w:val="40"/>
          <w:szCs w:val="40"/>
          <w:rtl/>
        </w:rPr>
        <w:t>أهمية إستراتيجية التمكين الموارد البشرية :</w:t>
      </w:r>
    </w:p>
    <w:p w14:paraId="462D767A" w14:textId="33C50691" w:rsidR="001E4678" w:rsidRPr="00BD1A30" w:rsidRDefault="003B0E4B" w:rsidP="003810EA">
      <w:pPr>
        <w:pStyle w:val="cvgsua"/>
        <w:bidi/>
        <w:spacing w:line="360" w:lineRule="auto"/>
        <w:divId w:val="2081050190"/>
        <w:rPr>
          <w:color w:val="000000"/>
        </w:rPr>
      </w:pPr>
      <w:r w:rsidRPr="00BD1A30">
        <w:rPr>
          <w:rStyle w:val="oypena"/>
          <w:b/>
          <w:bCs/>
          <w:color w:val="000000"/>
          <w:rtl/>
        </w:rPr>
        <w:t>تتجلى أهمية إستراتيجية تمكين العاملين في زيادة التزام العاملين اتجاه القرارات التي اتخذوها أو أشركوا في اتخاذها، زيادة رضاهم الوظيفي من خلال إشباع بعض الرغبات والدوافع النفسية لديهم، خلق الترابط وروح التعاون بين فرق العمل بما يتناسب مع تحقيق أهداف المنظمة ، تعزيز الانتماء الوظيفي، وزيادة التعلم</w:t>
      </w:r>
      <w:r w:rsidR="00083B36" w:rsidRPr="00BD1A30">
        <w:rPr>
          <w:rStyle w:val="oypena"/>
          <w:rFonts w:hint="cs"/>
          <w:b/>
          <w:bCs/>
          <w:color w:val="000000"/>
          <w:rtl/>
        </w:rPr>
        <w:t xml:space="preserve"> </w:t>
      </w:r>
      <w:r w:rsidRPr="00BD1A30">
        <w:rPr>
          <w:rStyle w:val="oypena"/>
          <w:b/>
          <w:bCs/>
          <w:color w:val="000000"/>
          <w:rtl/>
        </w:rPr>
        <w:t>والتطور وتفجير روح الإبداع لدى العاملين</w:t>
      </w:r>
      <w:r w:rsidRPr="00BD1A30">
        <w:rPr>
          <w:rStyle w:val="apple-converted-space"/>
          <w:b/>
          <w:bCs/>
          <w:color w:val="000000"/>
          <w:rtl/>
        </w:rPr>
        <w:t> </w:t>
      </w:r>
      <w:r w:rsidRPr="00BD1A30">
        <w:rPr>
          <w:rStyle w:val="oypena"/>
          <w:b/>
          <w:bCs/>
          <w:color w:val="000000"/>
          <w:rtl/>
        </w:rPr>
        <w:t xml:space="preserve"> و دفع الموارد البشرية إلى استغلال أقصى طاقاتها واستخراج أفضل إبداعاتها</w:t>
      </w:r>
      <w:r w:rsidR="00083B36" w:rsidRPr="00BD1A30">
        <w:rPr>
          <w:rStyle w:val="oypena"/>
          <w:rFonts w:hint="cs"/>
          <w:b/>
          <w:bCs/>
          <w:color w:val="000000"/>
          <w:rtl/>
        </w:rPr>
        <w:t>.</w:t>
      </w:r>
    </w:p>
    <w:p w14:paraId="2E748BDE" w14:textId="77777777" w:rsidR="005C5E12" w:rsidRDefault="005C5E12" w:rsidP="002E4EC9">
      <w:pPr>
        <w:pStyle w:val="cvgsua"/>
        <w:bidi/>
        <w:spacing w:line="690" w:lineRule="atLeast"/>
        <w:jc w:val="both"/>
        <w:divId w:val="997222556"/>
        <w:rPr>
          <w:rStyle w:val="oypena"/>
          <w:b/>
          <w:bCs/>
          <w:color w:val="0B4FE6"/>
          <w:sz w:val="36"/>
          <w:szCs w:val="36"/>
          <w:rtl/>
        </w:rPr>
      </w:pPr>
    </w:p>
    <w:p w14:paraId="09D3F459" w14:textId="77777777" w:rsidR="005C5E12" w:rsidRDefault="005C5E12" w:rsidP="005C5E12">
      <w:pPr>
        <w:pStyle w:val="cvgsua"/>
        <w:bidi/>
        <w:spacing w:line="690" w:lineRule="atLeast"/>
        <w:jc w:val="both"/>
        <w:divId w:val="997222556"/>
        <w:rPr>
          <w:rStyle w:val="oypena"/>
          <w:b/>
          <w:bCs/>
          <w:color w:val="0B4FE6"/>
          <w:sz w:val="36"/>
          <w:szCs w:val="36"/>
          <w:rtl/>
        </w:rPr>
      </w:pPr>
    </w:p>
    <w:p w14:paraId="1F40659F" w14:textId="77777777" w:rsidR="005C5E12" w:rsidRDefault="005C5E12" w:rsidP="005C5E12">
      <w:pPr>
        <w:pStyle w:val="cvgsua"/>
        <w:bidi/>
        <w:spacing w:line="690" w:lineRule="atLeast"/>
        <w:jc w:val="both"/>
        <w:divId w:val="997222556"/>
        <w:rPr>
          <w:rStyle w:val="oypena"/>
          <w:b/>
          <w:bCs/>
          <w:color w:val="0B4FE6"/>
          <w:sz w:val="36"/>
          <w:szCs w:val="36"/>
          <w:rtl/>
        </w:rPr>
      </w:pPr>
    </w:p>
    <w:p w14:paraId="0EF7E6FC" w14:textId="28535068" w:rsidR="009A3C24" w:rsidRPr="005C5E12" w:rsidRDefault="009A3C24" w:rsidP="005C5E12">
      <w:pPr>
        <w:pStyle w:val="cvgsua"/>
        <w:bidi/>
        <w:spacing w:line="690" w:lineRule="atLeast"/>
        <w:jc w:val="both"/>
        <w:divId w:val="997222556"/>
        <w:rPr>
          <w:color w:val="000000"/>
          <w:sz w:val="40"/>
          <w:szCs w:val="40"/>
        </w:rPr>
      </w:pPr>
      <w:r w:rsidRPr="005C5E12">
        <w:rPr>
          <w:rStyle w:val="oypena"/>
          <w:b/>
          <w:bCs/>
          <w:color w:val="0B4FE6"/>
          <w:sz w:val="40"/>
          <w:szCs w:val="40"/>
          <w:rtl/>
        </w:rPr>
        <w:lastRenderedPageBreak/>
        <w:t>أبعاد إستراتيجية تمكين العاملين:</w:t>
      </w:r>
    </w:p>
    <w:p w14:paraId="576511FC" w14:textId="77777777" w:rsidR="009A3C24" w:rsidRPr="003810EA" w:rsidRDefault="009A3C24" w:rsidP="003810EA">
      <w:pPr>
        <w:pStyle w:val="cvgsua"/>
        <w:bidi/>
        <w:spacing w:line="360" w:lineRule="auto"/>
        <w:divId w:val="997222556"/>
        <w:rPr>
          <w:color w:val="000000"/>
          <w:rtl/>
        </w:rPr>
      </w:pPr>
      <w:r w:rsidRPr="003810EA">
        <w:rPr>
          <w:rStyle w:val="oypena"/>
          <w:b/>
          <w:bCs/>
          <w:color w:val="000000"/>
          <w:rtl/>
        </w:rPr>
        <w:t>لقد اختلف الباحثون في تحديد أبعاد إستراتيجية تمكين العاملين، حيث قسمت دراسة إستراتيجية تمكين العاملين إلى ثلاثة أبعاد (امتلاك المعلومات، الاستقلالية وحرية التصرف وامتلاك المعرفة)، بينما جعلت دراسة</w:t>
      </w:r>
      <w:r w:rsidRPr="003810EA">
        <w:rPr>
          <w:rStyle w:val="apple-converted-space"/>
          <w:b/>
          <w:bCs/>
          <w:color w:val="000000"/>
          <w:rtl/>
        </w:rPr>
        <w:t> </w:t>
      </w:r>
      <w:r w:rsidRPr="003810EA">
        <w:rPr>
          <w:rStyle w:val="oypena"/>
          <w:b/>
          <w:bCs/>
          <w:color w:val="000000"/>
          <w:rtl/>
        </w:rPr>
        <w:t xml:space="preserve"> خمسة أبعاد لإستراتيجية تمكين العاملين (تفويض السلطة، الاتصال الفعال، الثقة، التدريب والتحفيز)، لتقوم دراسةيجعل كل من الحرية والاستقلالية، المشاركة بالمعلومات والعمل الجماعي كأبعاد لإستراتيجية تمكين العاملين، وبناءا على ما سبق شملت هذه الدراسة كل هذه الأبعاد لتحديد أثرها على أداء العاملين، وتم اختيار الأبعاد التالية كأبعاد لإستراتيجية التمكين:</w:t>
      </w:r>
    </w:p>
    <w:p w14:paraId="2153BB98" w14:textId="3CB02A6B" w:rsidR="009E0CE3" w:rsidRPr="003810EA" w:rsidRDefault="00C93EF8" w:rsidP="003810EA">
      <w:pPr>
        <w:numPr>
          <w:ilvl w:val="0"/>
          <w:numId w:val="2"/>
        </w:numPr>
        <w:spacing w:before="100" w:beforeAutospacing="1" w:after="100" w:afterAutospacing="1" w:line="360" w:lineRule="auto"/>
        <w:divId w:val="1390760136"/>
        <w:rPr>
          <w:rFonts w:ascii="Times New Roman" w:eastAsia="Times New Roman" w:hAnsi="Times New Roman" w:cs="Times New Roman"/>
          <w:color w:val="000000"/>
          <w:kern w:val="0"/>
          <w14:ligatures w14:val="none"/>
        </w:rPr>
      </w:pPr>
      <w:r w:rsidRPr="003810EA">
        <w:rPr>
          <w:rFonts w:ascii="Times New Roman" w:eastAsia="Times New Roman" w:hAnsi="Times New Roman" w:cs="Times New Roman"/>
          <w:b/>
          <w:bCs/>
          <w:color w:val="000000"/>
          <w:kern w:val="0"/>
          <w:rtl/>
          <w14:ligatures w14:val="none"/>
        </w:rPr>
        <w:t>الحرية والاستقلالية : فالحرية هي منح وإعطاء العامل في المستويات الدنيا الحرية في كيفية أداء المهام وعدم تقييد تصرفاتهم ، أما الاستقلالية في تقليص الرقابة على العمال إلى الحد الأدنى مع تفعيل الرقابة الذاتية لديهم في العمليات التي يقومون بها ووضع الثقة فيهم.</w:t>
      </w:r>
    </w:p>
    <w:p w14:paraId="25DFB480" w14:textId="3C7773B5" w:rsidR="009E0CE3" w:rsidRPr="003810EA" w:rsidRDefault="00C93EF8" w:rsidP="003810EA">
      <w:pPr>
        <w:numPr>
          <w:ilvl w:val="0"/>
          <w:numId w:val="2"/>
        </w:numPr>
        <w:spacing w:before="100" w:beforeAutospacing="1" w:after="100" w:afterAutospacing="1" w:line="360" w:lineRule="auto"/>
        <w:divId w:val="1390760136"/>
        <w:rPr>
          <w:rFonts w:ascii="Times New Roman" w:eastAsia="Times New Roman" w:hAnsi="Times New Roman" w:cs="Times New Roman"/>
          <w:color w:val="000000"/>
          <w:kern w:val="0"/>
          <w14:ligatures w14:val="none"/>
        </w:rPr>
      </w:pPr>
      <w:r w:rsidRPr="003810EA">
        <w:rPr>
          <w:rFonts w:ascii="Times New Roman" w:eastAsia="Times New Roman" w:hAnsi="Times New Roman" w:cs="Times New Roman"/>
          <w:b/>
          <w:bCs/>
          <w:color w:val="000000"/>
          <w:kern w:val="0"/>
          <w:rtl/>
          <w14:ligatures w14:val="none"/>
        </w:rPr>
        <w:t>تفويض السلطة: التمكين ليس مجرد أسلوب إداري بسيط لتفويض السلطة وإنما هو نوع من المشاركة السلطة التنظيمية والتي يتم فيها نقل السلطة التقديرية إلى المستويات الدنيا، أي أنه عملية تغيير تنطوي على مشاركة العاملين في الخطوط الأمامية، فهو عملية تغيير في السلطة الرسمية</w:t>
      </w:r>
      <w:r w:rsidR="001C1695" w:rsidRPr="003810EA">
        <w:rPr>
          <w:rFonts w:ascii="Times New Roman" w:eastAsia="Times New Roman" w:hAnsi="Times New Roman" w:cs="Times New Roman" w:hint="cs"/>
          <w:b/>
          <w:bCs/>
          <w:color w:val="000000"/>
          <w:kern w:val="0"/>
          <w:rtl/>
          <w14:ligatures w14:val="none"/>
        </w:rPr>
        <w:t xml:space="preserve">. </w:t>
      </w:r>
    </w:p>
    <w:p w14:paraId="0AEBBC5C" w14:textId="5684F4B4" w:rsidR="009E0CE3" w:rsidRPr="003810EA" w:rsidRDefault="00C93EF8" w:rsidP="003810EA">
      <w:pPr>
        <w:numPr>
          <w:ilvl w:val="0"/>
          <w:numId w:val="2"/>
        </w:numPr>
        <w:spacing w:before="100" w:beforeAutospacing="1" w:after="100" w:afterAutospacing="1" w:line="360" w:lineRule="auto"/>
        <w:divId w:val="1390760136"/>
        <w:rPr>
          <w:rFonts w:ascii="Times New Roman" w:eastAsia="Times New Roman" w:hAnsi="Times New Roman" w:cs="Times New Roman"/>
          <w:color w:val="000000"/>
          <w:kern w:val="0"/>
          <w:rtl/>
          <w14:ligatures w14:val="none"/>
        </w:rPr>
      </w:pPr>
      <w:r w:rsidRPr="003810EA">
        <w:rPr>
          <w:rFonts w:ascii="Times New Roman" w:eastAsia="Times New Roman" w:hAnsi="Times New Roman" w:cs="Times New Roman"/>
          <w:b/>
          <w:bCs/>
          <w:color w:val="000000"/>
          <w:kern w:val="0"/>
          <w:rtl/>
          <w14:ligatures w14:val="none"/>
        </w:rPr>
        <w:t>فرق العمل: حيث أنها أصبحت من المواضيع الرئيسية في سلوك المنظمات وحضت باهتمام الباحثين ورواد الأعمال، ويمكن تعريفها على أنها مجموعة من العمال يؤدون مهامهم مع بعض من أجل تحقيق الأهداف المرغوبة.</w:t>
      </w:r>
    </w:p>
    <w:p w14:paraId="5E69C213" w14:textId="01C7317D" w:rsidR="003D1818" w:rsidRPr="003810EA" w:rsidRDefault="003D1818" w:rsidP="003810EA">
      <w:pPr>
        <w:numPr>
          <w:ilvl w:val="0"/>
          <w:numId w:val="2"/>
        </w:numPr>
        <w:spacing w:before="100" w:beforeAutospacing="1" w:after="100" w:afterAutospacing="1" w:line="360" w:lineRule="auto"/>
        <w:divId w:val="2048097039"/>
        <w:rPr>
          <w:rFonts w:ascii="Times New Roman" w:eastAsia="Times New Roman" w:hAnsi="Times New Roman" w:cs="Times New Roman"/>
          <w:color w:val="000000"/>
          <w:kern w:val="0"/>
          <w14:ligatures w14:val="none"/>
        </w:rPr>
      </w:pPr>
      <w:r w:rsidRPr="003810EA">
        <w:rPr>
          <w:rFonts w:ascii="Times New Roman" w:eastAsia="Times New Roman" w:hAnsi="Times New Roman" w:cs="Times New Roman"/>
          <w:b/>
          <w:bCs/>
          <w:color w:val="000000"/>
          <w:kern w:val="0"/>
          <w:rtl/>
          <w14:ligatures w14:val="none"/>
        </w:rPr>
        <w:t>لتدريب والتحفيز: أظهرت نتائج دراسة إلى أن هناك علاقة إيجابية بين المشاركة التدريبية وزيادة مستويات التمكين النفسي الجماعي مع تأثيرات متباينة على أبعاد التمكين، كما أظهرت دراسة أن هناك علاقة إيجابية وذات تأثير كبير بين نظام المكفآت القائم على أساس الأداء وتمكين العاملين، فحسب هذه الدراسة فإن تقدير المؤهلات والمهارات وتثمينها والمشاركة في اتخاذ القرار من العوامل التي تزيد في دوافع العاملين، ولعل من أهم عوامل نجاح إستراتيجية التمكين في المنظمة هو توفر موارد بشرية تمتلك المعرفة والمهارات اللازمة، ومن اجل تحقيق ذلك يستوجب على المنظمة تصميم برامج تدريبية وتطويرية عالية المستوى وتبادل الخبرات العملية والميدانية وفتح المجال لتبادل الأفكار والخبرات بصفة فردية وجماعية كونها من أهم مصادر التعلم الفردي والتنظيمي</w:t>
      </w:r>
      <w:r w:rsidRPr="003810EA">
        <w:rPr>
          <w:rFonts w:ascii="Times New Roman" w:eastAsia="Times New Roman" w:hAnsi="Times New Roman" w:cs="Times New Roman" w:hint="cs"/>
          <w:b/>
          <w:bCs/>
          <w:color w:val="000000"/>
          <w:kern w:val="0"/>
          <w:rtl/>
          <w14:ligatures w14:val="none"/>
        </w:rPr>
        <w:t xml:space="preserve">. </w:t>
      </w:r>
    </w:p>
    <w:p w14:paraId="11E01A27" w14:textId="02AA3C49" w:rsidR="003D1818" w:rsidRPr="003810EA" w:rsidRDefault="003D1818" w:rsidP="003810EA">
      <w:pPr>
        <w:numPr>
          <w:ilvl w:val="0"/>
          <w:numId w:val="2"/>
        </w:numPr>
        <w:spacing w:before="100" w:beforeAutospacing="1" w:after="100" w:afterAutospacing="1" w:line="360" w:lineRule="auto"/>
        <w:divId w:val="2048097039"/>
        <w:rPr>
          <w:rFonts w:ascii="Times New Roman" w:eastAsia="Times New Roman" w:hAnsi="Times New Roman" w:cs="Times New Roman"/>
          <w:color w:val="000000"/>
          <w:kern w:val="0"/>
          <w14:ligatures w14:val="none"/>
        </w:rPr>
      </w:pPr>
      <w:r w:rsidRPr="003810EA">
        <w:rPr>
          <w:rFonts w:ascii="Times New Roman" w:eastAsia="Times New Roman" w:hAnsi="Times New Roman" w:cs="Times New Roman"/>
          <w:b/>
          <w:bCs/>
          <w:color w:val="000000"/>
          <w:kern w:val="0"/>
          <w:rtl/>
          <w14:ligatures w14:val="none"/>
        </w:rPr>
        <w:t>الاتصال ومشاركة المعلومات: إن توفير المعلومات للعمال، وبشكل خاص في المستويات الدنيا من أهم عناصر نجاح إستراتيجية التمكين لما لها من دور في شرح وفهم طرق اتخاذ القرار وسبب اتخاذها، كما أن وجود نظام فعال للمعلومات في المنظمة يؤدي إلى بناء إستراتيجية تمكين عاملين فعالة ويساهم في تحسين أداءهم وإطلاق روح الإبداع والتميز لديهم.</w:t>
      </w:r>
    </w:p>
    <w:p w14:paraId="3D7C93BE" w14:textId="77777777" w:rsidR="003D1818" w:rsidRPr="001C1695" w:rsidRDefault="003D1818" w:rsidP="003810EA">
      <w:pPr>
        <w:pStyle w:val="a6"/>
        <w:spacing w:line="360" w:lineRule="auto"/>
        <w:divId w:val="2048097039"/>
        <w:rPr>
          <w:rFonts w:ascii="Times New Roman" w:eastAsia="Times New Roman" w:hAnsi="Times New Roman" w:cs="Times New Roman"/>
          <w:color w:val="000000"/>
          <w:kern w:val="0"/>
          <w:sz w:val="32"/>
          <w:szCs w:val="32"/>
          <w:rtl/>
          <w14:ligatures w14:val="none"/>
        </w:rPr>
      </w:pPr>
    </w:p>
    <w:p w14:paraId="0FDBAF9C" w14:textId="77777777" w:rsidR="00E90AE3" w:rsidRPr="00680425" w:rsidRDefault="00E90AE3" w:rsidP="00E90AE3">
      <w:pPr>
        <w:pStyle w:val="cvgsua"/>
        <w:bidi/>
        <w:spacing w:line="660" w:lineRule="atLeast"/>
        <w:jc w:val="both"/>
        <w:divId w:val="1552614234"/>
        <w:rPr>
          <w:color w:val="000000"/>
          <w:sz w:val="36"/>
          <w:szCs w:val="36"/>
        </w:rPr>
      </w:pPr>
      <w:r w:rsidRPr="00680425">
        <w:rPr>
          <w:rStyle w:val="oypena"/>
          <w:b/>
          <w:bCs/>
          <w:color w:val="0B4FE6"/>
          <w:sz w:val="36"/>
          <w:szCs w:val="36"/>
          <w:rtl/>
        </w:rPr>
        <w:lastRenderedPageBreak/>
        <w:t>الإطار المفاهيمي لإستراتيجية تمكين العاملين:</w:t>
      </w:r>
    </w:p>
    <w:p w14:paraId="79ECAB7E" w14:textId="77777777" w:rsidR="00E90AE3" w:rsidRDefault="00E90AE3" w:rsidP="003810EA">
      <w:pPr>
        <w:pStyle w:val="cvgsua"/>
        <w:bidi/>
        <w:spacing w:line="480" w:lineRule="auto"/>
        <w:jc w:val="both"/>
        <w:divId w:val="1552614234"/>
        <w:rPr>
          <w:color w:val="000000"/>
          <w:rtl/>
        </w:rPr>
      </w:pPr>
      <w:r>
        <w:rPr>
          <w:rStyle w:val="oypena"/>
          <w:b/>
          <w:bCs/>
          <w:color w:val="000000"/>
          <w:rtl/>
        </w:rPr>
        <w:t>يعتبر التمكين من الأساليب الإدارية الحديثة التي تبنتها المنظمات من أجل تطوير أداءها والحفاظ على بقاءها في بيئة خارجية شديدة التقلب والتغير ومواجهة التحديات فيها من خلال معاملة المورد البشري معاملة الشريك ووضع الثقة فيه ومنحه الحرية والاستقلالية في الأداء وتوفير المعلومات اللازمة له وإشراكه في عملية اتخاذ القرار وتحفيزه وتفجير روح الإبداع والابتكار لديه باعتباره أهم أصل يجب الاستثمار فيه.</w:t>
      </w:r>
    </w:p>
    <w:p w14:paraId="4AAB2785" w14:textId="77777777" w:rsidR="00D02153" w:rsidRDefault="00D02153" w:rsidP="00D02153">
      <w:pPr>
        <w:pStyle w:val="cvgsua"/>
        <w:bidi/>
        <w:spacing w:line="465" w:lineRule="atLeast"/>
        <w:jc w:val="both"/>
        <w:divId w:val="1552614234"/>
        <w:rPr>
          <w:color w:val="000000"/>
          <w:rtl/>
        </w:rPr>
      </w:pPr>
    </w:p>
    <w:p w14:paraId="20DD3BC7" w14:textId="77777777" w:rsidR="003810EA" w:rsidRDefault="003810EA" w:rsidP="003810EA">
      <w:pPr>
        <w:pStyle w:val="cvgsua"/>
        <w:bidi/>
        <w:spacing w:line="465" w:lineRule="atLeast"/>
        <w:jc w:val="both"/>
        <w:divId w:val="1552614234"/>
        <w:rPr>
          <w:color w:val="000000"/>
          <w:rtl/>
        </w:rPr>
      </w:pPr>
    </w:p>
    <w:p w14:paraId="674B690C" w14:textId="787238FC" w:rsidR="00D02153" w:rsidRDefault="00FA5ABA" w:rsidP="00D02153">
      <w:pPr>
        <w:pStyle w:val="cvgsua"/>
        <w:bidi/>
        <w:spacing w:line="465" w:lineRule="atLeast"/>
        <w:jc w:val="both"/>
        <w:divId w:val="1552614234"/>
        <w:rPr>
          <w:color w:val="000000"/>
          <w:sz w:val="36"/>
          <w:szCs w:val="36"/>
          <w:rtl/>
        </w:rPr>
      </w:pPr>
      <w:r w:rsidRPr="00FA5ABA">
        <w:rPr>
          <w:rStyle w:val="oypena"/>
          <w:rFonts w:eastAsia="Times New Roman"/>
          <w:b/>
          <w:bCs/>
          <w:color w:val="0B4FE6"/>
          <w:sz w:val="36"/>
          <w:szCs w:val="36"/>
          <w:rtl/>
        </w:rPr>
        <w:t>الإطار المفاهيمي لأداء العاملين:</w:t>
      </w:r>
    </w:p>
    <w:p w14:paraId="1C21BF3B" w14:textId="182E823A" w:rsidR="00FA5ABA" w:rsidRDefault="00017170" w:rsidP="003810EA">
      <w:pPr>
        <w:pStyle w:val="cvgsua"/>
        <w:bidi/>
        <w:spacing w:line="480" w:lineRule="auto"/>
        <w:jc w:val="both"/>
        <w:divId w:val="1552614234"/>
        <w:rPr>
          <w:color w:val="000000"/>
          <w:sz w:val="36"/>
          <w:szCs w:val="36"/>
          <w:rtl/>
        </w:rPr>
      </w:pPr>
      <w:r>
        <w:rPr>
          <w:rStyle w:val="oypena"/>
          <w:rFonts w:eastAsia="Times New Roman"/>
          <w:b/>
          <w:bCs/>
          <w:color w:val="000000"/>
          <w:rtl/>
        </w:rPr>
        <w:t>مفهوم أداء العاملين : هناك تباين واختلاف في تحديد مفهوم الأداء، فبالرغم من وجود العديد من الدراسات والأبحاث التي سعت إلى تحديد مفهوم الأداء، إلا أنه لا يوجد اتفاق عام حول مفهومه، حيث هناك بعض الباحثين من ركزوا على الكفاءة والفاعلية كمتغيرين مستقلين يحددان الأداء، فوفق متغير الكفاءة هو الأداء الداخلي والمتمثل في الموارد البشرية المستخدمة من أجل إنتاج وحدة واحدة من مخرجات المنظمة، أما عند تعريفه وفق مفهوم الفعالية فهو الأداء الخارجي والمتمثل في مخرجات المنظمة أو أهدافها التي تسعى إلى تحقيقها (بوحديد، 2015، الصفحات 48-47)، أما عند النظر إليه من الجانب الإداري فهو القيام بمهام الوظيفة من المسؤوليات والواجبات وفقا للمعدل المتوقع أو المرغوب أداءه من العمل الكفء المؤهل ، فالأداء يعتبر مفهوم متعدد فأداء العاملين هو مخرجات العمل وما تم إضافته من طرف العاملين، وسلوكهم وعلاقتهم في العمل و انضباطهم وتطبيقهم للتنظيم واللوائح المعمول بها في المنظمة.</w:t>
      </w:r>
    </w:p>
    <w:p w14:paraId="004E37C5" w14:textId="77777777" w:rsidR="003810EA" w:rsidRDefault="003810EA" w:rsidP="00017170">
      <w:pPr>
        <w:pStyle w:val="cvgsua"/>
        <w:bidi/>
        <w:spacing w:line="465" w:lineRule="atLeast"/>
        <w:jc w:val="both"/>
        <w:divId w:val="1552614234"/>
        <w:rPr>
          <w:rStyle w:val="oypena"/>
          <w:rFonts w:eastAsia="Times New Roman"/>
          <w:b/>
          <w:bCs/>
          <w:color w:val="0B4FE6"/>
          <w:sz w:val="36"/>
          <w:szCs w:val="36"/>
          <w:rtl/>
        </w:rPr>
      </w:pPr>
    </w:p>
    <w:p w14:paraId="420D851C" w14:textId="77777777" w:rsidR="003810EA" w:rsidRDefault="003810EA" w:rsidP="003810EA">
      <w:pPr>
        <w:pStyle w:val="cvgsua"/>
        <w:bidi/>
        <w:spacing w:line="465" w:lineRule="atLeast"/>
        <w:jc w:val="both"/>
        <w:divId w:val="1552614234"/>
        <w:rPr>
          <w:rStyle w:val="oypena"/>
          <w:rFonts w:eastAsia="Times New Roman"/>
          <w:b/>
          <w:bCs/>
          <w:color w:val="0B4FE6"/>
          <w:sz w:val="36"/>
          <w:szCs w:val="36"/>
          <w:rtl/>
        </w:rPr>
      </w:pPr>
    </w:p>
    <w:p w14:paraId="0C02E030" w14:textId="77777777" w:rsidR="003810EA" w:rsidRDefault="003810EA" w:rsidP="003810EA">
      <w:pPr>
        <w:pStyle w:val="cvgsua"/>
        <w:bidi/>
        <w:spacing w:line="465" w:lineRule="atLeast"/>
        <w:jc w:val="both"/>
        <w:divId w:val="1552614234"/>
        <w:rPr>
          <w:rStyle w:val="oypena"/>
          <w:rFonts w:eastAsia="Times New Roman"/>
          <w:b/>
          <w:bCs/>
          <w:color w:val="0B4FE6"/>
          <w:sz w:val="36"/>
          <w:szCs w:val="36"/>
          <w:rtl/>
        </w:rPr>
      </w:pPr>
    </w:p>
    <w:p w14:paraId="38F8DE1F" w14:textId="726EA649" w:rsidR="003810EA" w:rsidRDefault="003810EA" w:rsidP="003810EA">
      <w:pPr>
        <w:pStyle w:val="cvgsua"/>
        <w:bidi/>
        <w:spacing w:line="465" w:lineRule="atLeast"/>
        <w:jc w:val="both"/>
        <w:divId w:val="1552614234"/>
        <w:rPr>
          <w:rStyle w:val="oypena"/>
          <w:rFonts w:eastAsia="Times New Roman"/>
          <w:b/>
          <w:bCs/>
          <w:color w:val="0B4FE6"/>
          <w:sz w:val="36"/>
          <w:szCs w:val="36"/>
          <w:rtl/>
        </w:rPr>
      </w:pPr>
    </w:p>
    <w:p w14:paraId="03799111" w14:textId="5E785DC1" w:rsidR="00017170" w:rsidRDefault="00FC12BC" w:rsidP="003810EA">
      <w:pPr>
        <w:pStyle w:val="cvgsua"/>
        <w:bidi/>
        <w:spacing w:line="465" w:lineRule="atLeast"/>
        <w:jc w:val="both"/>
        <w:divId w:val="1552614234"/>
        <w:rPr>
          <w:color w:val="000000"/>
          <w:sz w:val="36"/>
          <w:szCs w:val="36"/>
          <w:rtl/>
        </w:rPr>
      </w:pPr>
      <w:r w:rsidRPr="00FC12BC">
        <w:rPr>
          <w:rStyle w:val="oypena"/>
          <w:rFonts w:eastAsia="Times New Roman"/>
          <w:b/>
          <w:bCs/>
          <w:color w:val="0B4FE6"/>
          <w:sz w:val="36"/>
          <w:szCs w:val="36"/>
          <w:rtl/>
        </w:rPr>
        <w:lastRenderedPageBreak/>
        <w:t>أبعاد (مكونات) الأداء الوظيفي للعاملين:</w:t>
      </w:r>
    </w:p>
    <w:p w14:paraId="2CC8EEC6" w14:textId="77777777" w:rsidR="008D430C" w:rsidRDefault="008D430C" w:rsidP="003810EA">
      <w:pPr>
        <w:pStyle w:val="cvgsua"/>
        <w:bidi/>
        <w:spacing w:line="480" w:lineRule="auto"/>
        <w:jc w:val="both"/>
        <w:divId w:val="1155802300"/>
        <w:rPr>
          <w:color w:val="000000"/>
        </w:rPr>
      </w:pPr>
      <w:r>
        <w:rPr>
          <w:rStyle w:val="oypena"/>
          <w:b/>
          <w:bCs/>
          <w:color w:val="000000"/>
          <w:rtl/>
        </w:rPr>
        <w:t>هناك اتفاق عام على أن هناك نوعين من الأداء أو عاملين أساسيين في تحديد مفهوم الأداء الوظيفي هما أداء المهمة والأداء السياقي، ولعل أهم اختلاف بينهما هو تركيز أداء المهام على المهام بحد ذاتها أما الأداء السياقي فيركز على العوامل الشخصية للعاملين، ولقد تطرق العديد من الباحثين لتحديد مفهوم كل منهما وأثره على الأداء الوظيفي بشكل عام:</w:t>
      </w:r>
    </w:p>
    <w:p w14:paraId="337CEB96" w14:textId="77777777" w:rsidR="008D430C" w:rsidRDefault="008D430C" w:rsidP="003810EA">
      <w:pPr>
        <w:pStyle w:val="cvgsua"/>
        <w:bidi/>
        <w:spacing w:line="480" w:lineRule="auto"/>
        <w:jc w:val="both"/>
        <w:divId w:val="1155802300"/>
        <w:rPr>
          <w:color w:val="000000"/>
        </w:rPr>
      </w:pPr>
      <w:r>
        <w:rPr>
          <w:rStyle w:val="oypena"/>
          <w:b/>
          <w:bCs/>
          <w:color w:val="000000"/>
          <w:rtl/>
        </w:rPr>
        <w:t>- أداء المهمة : يتضمن السلوكيات التي عن طريقها يتم تحويل أو التي تساهم بشكل مباشر في تحويل المواد الخام إلى منتجات كتشغيل الآلة في المصنع، شراء المواد الخام لاستخدامها في الإنتاج.</w:t>
      </w:r>
    </w:p>
    <w:p w14:paraId="5A66A22C" w14:textId="77777777" w:rsidR="008D430C" w:rsidRDefault="008D430C" w:rsidP="003810EA">
      <w:pPr>
        <w:pStyle w:val="cvgsua"/>
        <w:bidi/>
        <w:spacing w:line="480" w:lineRule="auto"/>
        <w:jc w:val="both"/>
        <w:divId w:val="1155802300"/>
        <w:rPr>
          <w:color w:val="000000"/>
        </w:rPr>
      </w:pPr>
      <w:r>
        <w:rPr>
          <w:rStyle w:val="oypena"/>
          <w:b/>
          <w:bCs/>
          <w:color w:val="000000"/>
          <w:rtl/>
        </w:rPr>
        <w:t>- الأداء السياقي: ( ويطلق عليه أيضا مصطلح أداء المواطنة، وتجدر الإشارة بأنه ليس هناك فرق جوهري بين مصطلحي أداء المواطنة والأداء السياقي غير أنه يتم استعمال مصطلح أداء المواطنة لأنه أكثر ملائمة في بناء المفهوم ويتضمن الأداء السياقي أو أداء المواطنة السلوكيات التي تدعم البيئة الاجتماعية والتنظيمية، 20 التي يتم فيها تنفيذ سلوكيات المهمة، ومن أمثلة هذه السلوكيات المساعدة الشخصية والتعاون وإظهار مستويات عالية من التفاني في العمل الذي يؤكد على مهارات التعامل مع الآخرين والتحفيز على التفاعل مع الآخرين بطرق تعزز علاقات العمل الجيدة وتساعدهم على أداء مهامهم بفعالية.</w:t>
      </w:r>
    </w:p>
    <w:p w14:paraId="2E68532B" w14:textId="77777777" w:rsidR="008D430C" w:rsidRDefault="008D430C" w:rsidP="003810EA">
      <w:pPr>
        <w:pStyle w:val="cvgsua"/>
        <w:bidi/>
        <w:spacing w:line="480" w:lineRule="auto"/>
        <w:jc w:val="both"/>
        <w:divId w:val="1155802300"/>
        <w:rPr>
          <w:color w:val="000000"/>
        </w:rPr>
      </w:pPr>
      <w:r>
        <w:rPr>
          <w:rStyle w:val="oypena"/>
          <w:b/>
          <w:bCs/>
          <w:color w:val="000000"/>
          <w:rtl/>
        </w:rPr>
        <w:t>بينما يرى باحثون آخرون أن أبعاد أداء الموارد البشرية تتمثل في جودة العمل أي القدرة على إنجاز العمل والدقة والإتقان في الإنجاز، كمية العمل وهي ما تم إنجازه ومدة الإنجاز في الظروف العادية والمعرفة والالتزام بالمتطلبات وهي مجمل المهارات والخبرات لدى العمال ومدى التزامهم للقوانين وتنظيمات المنظمة.</w:t>
      </w:r>
    </w:p>
    <w:p w14:paraId="75733D67" w14:textId="77777777" w:rsidR="00741279" w:rsidRDefault="00741279" w:rsidP="003810EA">
      <w:pPr>
        <w:pStyle w:val="p1"/>
        <w:bidi/>
        <w:spacing w:line="480" w:lineRule="auto"/>
        <w:jc w:val="left"/>
        <w:rPr>
          <w:rStyle w:val="s1"/>
          <w:b/>
          <w:bCs/>
          <w:color w:val="215E99" w:themeColor="text2" w:themeTint="BF"/>
          <w:sz w:val="36"/>
          <w:szCs w:val="36"/>
          <w:rtl/>
        </w:rPr>
      </w:pPr>
    </w:p>
    <w:p w14:paraId="35A17105" w14:textId="77777777" w:rsidR="003810EA" w:rsidRDefault="003810EA" w:rsidP="003810EA">
      <w:pPr>
        <w:pStyle w:val="p1"/>
        <w:bidi/>
        <w:jc w:val="left"/>
        <w:rPr>
          <w:rStyle w:val="s1"/>
          <w:b/>
          <w:bCs/>
          <w:color w:val="215E99" w:themeColor="text2" w:themeTint="BF"/>
          <w:sz w:val="36"/>
          <w:szCs w:val="36"/>
          <w:rtl/>
        </w:rPr>
      </w:pPr>
    </w:p>
    <w:p w14:paraId="0BE7B024" w14:textId="77777777" w:rsidR="003810EA" w:rsidRDefault="003810EA" w:rsidP="003810EA">
      <w:pPr>
        <w:pStyle w:val="p1"/>
        <w:bidi/>
        <w:jc w:val="left"/>
        <w:rPr>
          <w:rStyle w:val="s1"/>
          <w:b/>
          <w:bCs/>
          <w:color w:val="215E99" w:themeColor="text2" w:themeTint="BF"/>
          <w:sz w:val="36"/>
          <w:szCs w:val="36"/>
          <w:rtl/>
        </w:rPr>
      </w:pPr>
    </w:p>
    <w:p w14:paraId="2B6F9A72" w14:textId="77777777" w:rsidR="003810EA" w:rsidRDefault="003810EA" w:rsidP="003810EA">
      <w:pPr>
        <w:pStyle w:val="p1"/>
        <w:bidi/>
        <w:jc w:val="left"/>
        <w:rPr>
          <w:rStyle w:val="s1"/>
          <w:b/>
          <w:bCs/>
          <w:color w:val="215E99" w:themeColor="text2" w:themeTint="BF"/>
          <w:sz w:val="36"/>
          <w:szCs w:val="36"/>
          <w:rtl/>
        </w:rPr>
      </w:pPr>
    </w:p>
    <w:p w14:paraId="4AAE58B3" w14:textId="77777777" w:rsidR="003810EA" w:rsidRDefault="003810EA" w:rsidP="003810EA">
      <w:pPr>
        <w:pStyle w:val="p1"/>
        <w:bidi/>
        <w:jc w:val="left"/>
        <w:rPr>
          <w:rStyle w:val="s1"/>
          <w:b/>
          <w:bCs/>
          <w:color w:val="215E99" w:themeColor="text2" w:themeTint="BF"/>
          <w:sz w:val="36"/>
          <w:szCs w:val="36"/>
          <w:rtl/>
        </w:rPr>
      </w:pPr>
    </w:p>
    <w:p w14:paraId="0CB5DCDF" w14:textId="77777777" w:rsidR="0094019B" w:rsidRDefault="0094019B" w:rsidP="003810EA">
      <w:pPr>
        <w:pStyle w:val="p1"/>
        <w:bidi/>
        <w:jc w:val="left"/>
        <w:rPr>
          <w:rStyle w:val="s1"/>
          <w:b/>
          <w:bCs/>
          <w:color w:val="215E99" w:themeColor="text2" w:themeTint="BF"/>
          <w:sz w:val="36"/>
          <w:szCs w:val="36"/>
          <w:rtl/>
        </w:rPr>
      </w:pPr>
    </w:p>
    <w:p w14:paraId="340340AC" w14:textId="77777777" w:rsidR="0094019B" w:rsidRDefault="0094019B" w:rsidP="0094019B">
      <w:pPr>
        <w:pStyle w:val="p1"/>
        <w:bidi/>
        <w:jc w:val="left"/>
        <w:rPr>
          <w:rStyle w:val="s1"/>
          <w:b/>
          <w:bCs/>
          <w:color w:val="215E99" w:themeColor="text2" w:themeTint="BF"/>
          <w:sz w:val="36"/>
          <w:szCs w:val="36"/>
          <w:rtl/>
        </w:rPr>
      </w:pPr>
    </w:p>
    <w:p w14:paraId="2E5E7C77" w14:textId="77777777" w:rsidR="0094019B" w:rsidRDefault="0094019B" w:rsidP="0094019B">
      <w:pPr>
        <w:pStyle w:val="p1"/>
        <w:bidi/>
        <w:jc w:val="left"/>
        <w:rPr>
          <w:rStyle w:val="s1"/>
          <w:b/>
          <w:bCs/>
          <w:color w:val="215E99" w:themeColor="text2" w:themeTint="BF"/>
          <w:sz w:val="36"/>
          <w:szCs w:val="36"/>
          <w:rtl/>
        </w:rPr>
      </w:pPr>
    </w:p>
    <w:p w14:paraId="59AD266E" w14:textId="7BD4D0E3" w:rsidR="00944F40" w:rsidRDefault="00944F40" w:rsidP="0094019B">
      <w:pPr>
        <w:pStyle w:val="p1"/>
        <w:bidi/>
        <w:jc w:val="left"/>
        <w:rPr>
          <w:b/>
          <w:bCs/>
          <w:color w:val="215E99" w:themeColor="text2" w:themeTint="BF"/>
          <w:sz w:val="36"/>
          <w:szCs w:val="36"/>
          <w:rtl/>
        </w:rPr>
      </w:pPr>
      <w:r w:rsidRPr="00524671">
        <w:rPr>
          <w:rStyle w:val="s1"/>
          <w:b/>
          <w:bCs/>
          <w:color w:val="215E99" w:themeColor="text2" w:themeTint="BF"/>
          <w:sz w:val="36"/>
          <w:szCs w:val="36"/>
          <w:rtl/>
        </w:rPr>
        <w:lastRenderedPageBreak/>
        <w:t>العلاقة النظرية بين إستراتيجية تمكين العاملين وأدائهم:</w:t>
      </w:r>
    </w:p>
    <w:p w14:paraId="62A83B1A" w14:textId="77777777" w:rsidR="00944F40" w:rsidRDefault="00944F40" w:rsidP="00780F54">
      <w:pPr>
        <w:pStyle w:val="p1"/>
        <w:bidi/>
        <w:jc w:val="left"/>
        <w:rPr>
          <w:rStyle w:val="s1"/>
          <w:b/>
          <w:bCs/>
          <w:sz w:val="24"/>
          <w:szCs w:val="24"/>
          <w:rtl/>
        </w:rPr>
      </w:pPr>
    </w:p>
    <w:p w14:paraId="6AF038EC" w14:textId="77777777" w:rsidR="00944F40" w:rsidRDefault="00944F40" w:rsidP="0094019B">
      <w:pPr>
        <w:pStyle w:val="p1"/>
        <w:bidi/>
        <w:spacing w:line="480" w:lineRule="auto"/>
        <w:jc w:val="left"/>
        <w:rPr>
          <w:b/>
          <w:bCs/>
          <w:sz w:val="24"/>
          <w:szCs w:val="24"/>
          <w:rtl/>
        </w:rPr>
      </w:pPr>
      <w:r w:rsidRPr="000C16C6">
        <w:rPr>
          <w:rStyle w:val="s1"/>
          <w:b/>
          <w:bCs/>
          <w:sz w:val="24"/>
          <w:szCs w:val="24"/>
          <w:rtl/>
        </w:rPr>
        <w:t>يعد تمكين العاملين اتجاه إداري حديث تسعى المنظمات من خلاله المنظمات تحسين أداءها وإنتاجيتها بجعل العمال يتولون أعمالهم ووظائفهم، وإعطاءهم الصلاحيات والمسؤوليات الكاملة من أجل اتخاذ القرارات المتعلقة بمهامهم بما يسمح لهم في التحكم في مخرجات أعمالهم، هذا ما يؤدي إلى تحسين أداءهم</w:t>
      </w:r>
      <w:r>
        <w:rPr>
          <w:rFonts w:hint="cs"/>
          <w:b/>
          <w:bCs/>
          <w:sz w:val="24"/>
          <w:szCs w:val="24"/>
          <w:rtl/>
        </w:rPr>
        <w:t xml:space="preserve">. </w:t>
      </w:r>
    </w:p>
    <w:p w14:paraId="1CC4A5D4" w14:textId="77777777" w:rsidR="00944F40" w:rsidRDefault="00944F40" w:rsidP="0094019B">
      <w:pPr>
        <w:pStyle w:val="p1"/>
        <w:bidi/>
        <w:spacing w:line="480" w:lineRule="auto"/>
        <w:jc w:val="left"/>
        <w:rPr>
          <w:b/>
          <w:bCs/>
          <w:sz w:val="24"/>
          <w:szCs w:val="24"/>
          <w:rtl/>
        </w:rPr>
      </w:pPr>
    </w:p>
    <w:p w14:paraId="3F1A85AA" w14:textId="77777777" w:rsidR="00944F40" w:rsidRDefault="00944F40" w:rsidP="0094019B">
      <w:pPr>
        <w:pStyle w:val="p1"/>
        <w:bidi/>
        <w:spacing w:line="480" w:lineRule="auto"/>
        <w:jc w:val="left"/>
        <w:rPr>
          <w:b/>
          <w:bCs/>
          <w:sz w:val="24"/>
          <w:szCs w:val="24"/>
          <w:rtl/>
        </w:rPr>
      </w:pPr>
      <w:r w:rsidRPr="00083105">
        <w:rPr>
          <w:rStyle w:val="s1"/>
          <w:b/>
          <w:bCs/>
          <w:sz w:val="24"/>
          <w:szCs w:val="24"/>
          <w:rtl/>
        </w:rPr>
        <w:t>فالتمكين هو إشراك العاملين في حل مشاكل العمل وتطويره وجعلهم يقدمون أفضل ما لديهم من خبرات ومعلومات مما ينتج عنه التفوق والإبداع في العمل</w:t>
      </w:r>
      <w:r w:rsidRPr="00083105">
        <w:rPr>
          <w:rFonts w:hint="cs"/>
          <w:b/>
          <w:bCs/>
          <w:sz w:val="24"/>
          <w:szCs w:val="24"/>
          <w:rtl/>
        </w:rPr>
        <w:t xml:space="preserve"> </w:t>
      </w:r>
      <w:r w:rsidRPr="00083105">
        <w:rPr>
          <w:rStyle w:val="s1"/>
          <w:b/>
          <w:bCs/>
          <w:sz w:val="24"/>
          <w:szCs w:val="24"/>
          <w:rtl/>
        </w:rPr>
        <w:t>كما أنه إجراء تزيد المنظمة من خلاله من ثقة العمل من قدرات وتوليد الشعور لديه بالقدرة على تحمل المسؤولية واتخاذ القرارات وأن المنظمة تعتبره مساهم في أداءها وتطويره، وترسيخ فكرة أن تقييمه بأدائه</w:t>
      </w:r>
      <w:r>
        <w:rPr>
          <w:rFonts w:hint="cs"/>
          <w:b/>
          <w:bCs/>
          <w:sz w:val="24"/>
          <w:szCs w:val="24"/>
          <w:rtl/>
        </w:rPr>
        <w:t xml:space="preserve"> </w:t>
      </w:r>
      <w:r w:rsidRPr="003319A1">
        <w:rPr>
          <w:rStyle w:val="s1"/>
          <w:b/>
          <w:bCs/>
          <w:sz w:val="24"/>
          <w:szCs w:val="24"/>
          <w:rtl/>
        </w:rPr>
        <w:t>كما أظهرت الكثير من الأدبيات أن فعالية المديرين في المستقبل ستقاس بأداء العاملين الذين يشرفون عليهم أكثر من أداءهم كمدبرين ، فالقيادة هي تمكين العاملين من العمل بأعلى مستوى من الكفاءة والفعالية</w:t>
      </w:r>
      <w:r>
        <w:rPr>
          <w:rFonts w:hint="cs"/>
          <w:b/>
          <w:bCs/>
          <w:sz w:val="24"/>
          <w:szCs w:val="24"/>
          <w:rtl/>
        </w:rPr>
        <w:t xml:space="preserve">. </w:t>
      </w:r>
    </w:p>
    <w:p w14:paraId="025B43C4" w14:textId="77777777" w:rsidR="009C4589" w:rsidRDefault="009C4589" w:rsidP="003810EA">
      <w:pPr>
        <w:pStyle w:val="p1"/>
        <w:bidi/>
        <w:spacing w:line="360" w:lineRule="auto"/>
        <w:jc w:val="left"/>
        <w:divId w:val="899679459"/>
        <w:rPr>
          <w:b/>
          <w:bCs/>
          <w:sz w:val="24"/>
          <w:szCs w:val="24"/>
          <w:rtl/>
        </w:rPr>
      </w:pPr>
    </w:p>
    <w:p w14:paraId="0025A751" w14:textId="77777777" w:rsidR="00741279" w:rsidRDefault="00741279" w:rsidP="003810EA">
      <w:pPr>
        <w:pStyle w:val="p1"/>
        <w:bidi/>
        <w:spacing w:line="360" w:lineRule="auto"/>
        <w:jc w:val="left"/>
        <w:divId w:val="899679459"/>
        <w:rPr>
          <w:b/>
          <w:bCs/>
          <w:sz w:val="24"/>
          <w:szCs w:val="24"/>
          <w:rtl/>
        </w:rPr>
      </w:pPr>
    </w:p>
    <w:p w14:paraId="19D4B1EF" w14:textId="7AE5B8FE" w:rsidR="00741279" w:rsidRDefault="004464D5" w:rsidP="00F86A7D">
      <w:pPr>
        <w:pStyle w:val="p1"/>
        <w:bidi/>
        <w:jc w:val="left"/>
        <w:divId w:val="83114393"/>
        <w:rPr>
          <w:b/>
          <w:bCs/>
          <w:color w:val="215E99" w:themeColor="text2" w:themeTint="BF"/>
          <w:sz w:val="36"/>
          <w:szCs w:val="36"/>
          <w:rtl/>
        </w:rPr>
      </w:pPr>
      <w:r w:rsidRPr="004464D5">
        <w:rPr>
          <w:rStyle w:val="s1"/>
          <w:b/>
          <w:bCs/>
          <w:color w:val="215E99" w:themeColor="text2" w:themeTint="BF"/>
          <w:sz w:val="36"/>
          <w:szCs w:val="36"/>
          <w:rtl/>
        </w:rPr>
        <w:t>الدراسة الميدانية:</w:t>
      </w:r>
    </w:p>
    <w:p w14:paraId="704CE18C" w14:textId="77777777" w:rsidR="00F86A7D" w:rsidRDefault="00F86A7D" w:rsidP="00F86A7D">
      <w:pPr>
        <w:pStyle w:val="p1"/>
        <w:bidi/>
        <w:jc w:val="left"/>
        <w:divId w:val="83114393"/>
        <w:rPr>
          <w:b/>
          <w:bCs/>
          <w:color w:val="215E99" w:themeColor="text2" w:themeTint="BF"/>
          <w:sz w:val="36"/>
          <w:szCs w:val="36"/>
          <w:rtl/>
        </w:rPr>
      </w:pPr>
    </w:p>
    <w:p w14:paraId="0FEAF47D" w14:textId="1E8BCC4F" w:rsidR="008F12B4" w:rsidRPr="008A4529" w:rsidRDefault="008F12B4" w:rsidP="0094019B">
      <w:pPr>
        <w:pStyle w:val="p1"/>
        <w:numPr>
          <w:ilvl w:val="0"/>
          <w:numId w:val="4"/>
        </w:numPr>
        <w:bidi/>
        <w:spacing w:line="360" w:lineRule="auto"/>
        <w:jc w:val="both"/>
        <w:divId w:val="674842748"/>
        <w:rPr>
          <w:b/>
          <w:bCs/>
          <w:sz w:val="28"/>
          <w:szCs w:val="28"/>
        </w:rPr>
      </w:pPr>
      <w:r w:rsidRPr="008A4529">
        <w:rPr>
          <w:rStyle w:val="s1"/>
          <w:b/>
          <w:bCs/>
          <w:sz w:val="28"/>
          <w:szCs w:val="28"/>
          <w:rtl/>
        </w:rPr>
        <w:t>منهجية الدراسة</w:t>
      </w:r>
    </w:p>
    <w:p w14:paraId="43B20ACB" w14:textId="77777777" w:rsidR="008F12B4" w:rsidRDefault="008F12B4" w:rsidP="0094019B">
      <w:pPr>
        <w:pStyle w:val="p1"/>
        <w:bidi/>
        <w:spacing w:line="360" w:lineRule="auto"/>
        <w:jc w:val="both"/>
        <w:divId w:val="674842748"/>
        <w:rPr>
          <w:b/>
          <w:bCs/>
          <w:sz w:val="24"/>
          <w:szCs w:val="24"/>
          <w:rtl/>
        </w:rPr>
      </w:pPr>
      <w:r w:rsidRPr="008A4529">
        <w:rPr>
          <w:rStyle w:val="s1"/>
          <w:b/>
          <w:bCs/>
          <w:sz w:val="24"/>
          <w:szCs w:val="24"/>
          <w:rtl/>
        </w:rPr>
        <w:t>وسنتناول أدوات جمع البيانات، مجتمع وعينة الدراسة وصدق وثبات والاتساق الداخلي لأداة الدراسة:</w:t>
      </w:r>
    </w:p>
    <w:p w14:paraId="4D2183F7" w14:textId="77777777" w:rsidR="008A4529" w:rsidRPr="008A4529" w:rsidRDefault="008A4529" w:rsidP="0094019B">
      <w:pPr>
        <w:pStyle w:val="p1"/>
        <w:bidi/>
        <w:spacing w:line="360" w:lineRule="auto"/>
        <w:jc w:val="both"/>
        <w:divId w:val="674842748"/>
        <w:rPr>
          <w:b/>
          <w:bCs/>
          <w:sz w:val="24"/>
          <w:szCs w:val="24"/>
          <w:rtl/>
        </w:rPr>
      </w:pPr>
    </w:p>
    <w:p w14:paraId="2054EE1B" w14:textId="437227E5" w:rsidR="008F12B4" w:rsidRDefault="008F12B4" w:rsidP="0094019B">
      <w:pPr>
        <w:pStyle w:val="p1"/>
        <w:numPr>
          <w:ilvl w:val="0"/>
          <w:numId w:val="5"/>
        </w:numPr>
        <w:bidi/>
        <w:spacing w:line="360" w:lineRule="auto"/>
        <w:jc w:val="both"/>
        <w:divId w:val="674842748"/>
        <w:rPr>
          <w:rStyle w:val="s1"/>
          <w:b/>
          <w:bCs/>
          <w:sz w:val="24"/>
          <w:szCs w:val="24"/>
        </w:rPr>
      </w:pPr>
      <w:r w:rsidRPr="008A4529">
        <w:rPr>
          <w:rStyle w:val="s1"/>
          <w:b/>
          <w:bCs/>
          <w:sz w:val="24"/>
          <w:szCs w:val="24"/>
          <w:rtl/>
        </w:rPr>
        <w:t>أدوات جمع البيانات : لقد تم الاعتماد على المقابلة من أجل التعريف بالمؤسسة محل الدراسة، أما بالنسبة لجمع البيانات فقد تم لصميم إستبانة لقياس العلاقة الموجودة بين إستراتيجية تمكين العاملين وأدائهم اعتمدا على الدراسات السابقة التي اهتمت الموضوع وتكونت من جزئين، الجزء الأول تم تخصيصه للمعلومات الشخصية للمستجوبين الجنس ، السن، المؤهل العلمي، المستوى الوظيفية والصفة الوظيفية</w:t>
      </w:r>
      <w:r w:rsidR="008A4529">
        <w:rPr>
          <w:rStyle w:val="s1"/>
          <w:rFonts w:hint="cs"/>
          <w:b/>
          <w:bCs/>
          <w:sz w:val="24"/>
          <w:szCs w:val="24"/>
          <w:rtl/>
        </w:rPr>
        <w:t xml:space="preserve">. </w:t>
      </w:r>
    </w:p>
    <w:p w14:paraId="2EAB63D2" w14:textId="4A9C925B" w:rsidR="00AA69A2" w:rsidRDefault="00AA69A2" w:rsidP="0094019B">
      <w:pPr>
        <w:pStyle w:val="p1"/>
        <w:numPr>
          <w:ilvl w:val="0"/>
          <w:numId w:val="5"/>
        </w:numPr>
        <w:bidi/>
        <w:spacing w:line="360" w:lineRule="auto"/>
        <w:jc w:val="both"/>
        <w:divId w:val="1126923403"/>
        <w:rPr>
          <w:b/>
          <w:bCs/>
          <w:sz w:val="24"/>
          <w:szCs w:val="24"/>
        </w:rPr>
      </w:pPr>
      <w:r w:rsidRPr="00AA69A2">
        <w:rPr>
          <w:rStyle w:val="s1"/>
          <w:b/>
          <w:bCs/>
          <w:sz w:val="24"/>
          <w:szCs w:val="24"/>
          <w:rtl/>
        </w:rPr>
        <w:t xml:space="preserve">عينة الدراسة: تمثل مجتمع الدراسة في عمال وموظفي مؤسسة </w:t>
      </w:r>
      <w:r w:rsidRPr="00AA69A2">
        <w:rPr>
          <w:rStyle w:val="s1"/>
          <w:b/>
          <w:bCs/>
          <w:sz w:val="24"/>
          <w:szCs w:val="24"/>
        </w:rPr>
        <w:t>DEF MED spa</w:t>
      </w:r>
      <w:r w:rsidRPr="00AA69A2">
        <w:rPr>
          <w:rStyle w:val="s1"/>
          <w:b/>
          <w:bCs/>
          <w:sz w:val="24"/>
          <w:szCs w:val="24"/>
          <w:rtl/>
        </w:rPr>
        <w:t>، حيث تم توزيع 50 استبيان على عينة عشوائية من موظفي الإدارة في المؤسسة تم استرجاع منها 46 استبيان صالح للتحليل.</w:t>
      </w:r>
      <w:r>
        <w:rPr>
          <w:rFonts w:hint="cs"/>
          <w:b/>
          <w:bCs/>
          <w:sz w:val="24"/>
          <w:szCs w:val="24"/>
          <w:rtl/>
        </w:rPr>
        <w:t xml:space="preserve">  </w:t>
      </w:r>
    </w:p>
    <w:p w14:paraId="7E8A04BB" w14:textId="08B2DBCF" w:rsidR="00AA69A2" w:rsidRPr="005A4C4C" w:rsidRDefault="004F1F7E" w:rsidP="0094019B">
      <w:pPr>
        <w:pStyle w:val="p1"/>
        <w:numPr>
          <w:ilvl w:val="0"/>
          <w:numId w:val="5"/>
        </w:numPr>
        <w:bidi/>
        <w:spacing w:line="360" w:lineRule="auto"/>
        <w:jc w:val="both"/>
        <w:divId w:val="1816920190"/>
        <w:rPr>
          <w:b/>
          <w:bCs/>
          <w:sz w:val="24"/>
          <w:szCs w:val="24"/>
        </w:rPr>
      </w:pPr>
      <w:r w:rsidRPr="005A4C4C">
        <w:rPr>
          <w:rStyle w:val="s1"/>
          <w:b/>
          <w:bCs/>
          <w:sz w:val="24"/>
          <w:szCs w:val="24"/>
          <w:rtl/>
        </w:rPr>
        <w:t xml:space="preserve">الأساليب الإحصائية المستخدمة : من أجل بلوغ أهداف الدراسة والإجابة على إشكالية تم الاعتماد على مجموعة من أساليب الإحصاء الوصفي ( المتوسطات والانحرافات المعيارية) ، والإحصاء الاستدلالي (معامل الارتباط من أجل تأكيد العلاقة بين المتغيرين وتحليل الانحدار الخطي البسيط من أجل تحليل </w:t>
      </w:r>
      <w:r w:rsidRPr="005A4C4C">
        <w:rPr>
          <w:rStyle w:val="s1"/>
          <w:b/>
          <w:bCs/>
          <w:sz w:val="24"/>
          <w:szCs w:val="24"/>
          <w:rtl/>
        </w:rPr>
        <w:lastRenderedPageBreak/>
        <w:t>الأثر بين المتغير المستقل والمتغير التابع أو تحليل المتعدد من أجل تحليل الأثر بين مجموعة من المتغيرات المستقلة والمتغير التابع، وذلك باستعمال برنامج الحزم الإحصائية الاجتماعية</w:t>
      </w:r>
      <w:r w:rsidR="00033247">
        <w:rPr>
          <w:rFonts w:hint="cs"/>
          <w:b/>
          <w:bCs/>
          <w:sz w:val="24"/>
          <w:szCs w:val="24"/>
          <w:rtl/>
        </w:rPr>
        <w:t xml:space="preserve">. </w:t>
      </w:r>
    </w:p>
    <w:p w14:paraId="50883C5F" w14:textId="238B572F" w:rsidR="008A4529" w:rsidRPr="00A4358D" w:rsidRDefault="00033247" w:rsidP="0094019B">
      <w:pPr>
        <w:pStyle w:val="p1"/>
        <w:numPr>
          <w:ilvl w:val="0"/>
          <w:numId w:val="5"/>
        </w:numPr>
        <w:bidi/>
        <w:spacing w:line="360" w:lineRule="auto"/>
        <w:jc w:val="both"/>
        <w:divId w:val="2105375399"/>
        <w:rPr>
          <w:b/>
          <w:bCs/>
          <w:sz w:val="24"/>
          <w:szCs w:val="24"/>
          <w:rtl/>
        </w:rPr>
      </w:pPr>
      <w:r w:rsidRPr="00033247">
        <w:rPr>
          <w:rStyle w:val="s1"/>
          <w:b/>
          <w:bCs/>
          <w:sz w:val="24"/>
          <w:szCs w:val="24"/>
          <w:rtl/>
        </w:rPr>
        <w:t>صدق وثبات الدراسة : من أجل معرفة صدق وثبات الدراسة فقد تم استخدام معامل الارتباط بيرسون لمعرفة مدى الاتساق الداخلي وحساب معامل الثبات</w:t>
      </w:r>
      <w:r>
        <w:rPr>
          <w:rStyle w:val="s1"/>
          <w:rFonts w:hint="cs"/>
          <w:b/>
          <w:bCs/>
          <w:sz w:val="24"/>
          <w:szCs w:val="24"/>
          <w:rtl/>
        </w:rPr>
        <w:t xml:space="preserve"> </w:t>
      </w:r>
      <w:r w:rsidRPr="00033247">
        <w:rPr>
          <w:rStyle w:val="s1"/>
          <w:b/>
          <w:bCs/>
          <w:sz w:val="24"/>
          <w:szCs w:val="24"/>
          <w:rtl/>
        </w:rPr>
        <w:t>لمعرفة مدى ثبات الاستبيان</w:t>
      </w:r>
      <w:r>
        <w:rPr>
          <w:rStyle w:val="s1"/>
          <w:rFonts w:hint="cs"/>
          <w:b/>
          <w:bCs/>
          <w:sz w:val="24"/>
          <w:szCs w:val="24"/>
          <w:rtl/>
        </w:rPr>
        <w:t xml:space="preserve">. </w:t>
      </w:r>
    </w:p>
    <w:p w14:paraId="10A52F60" w14:textId="77777777" w:rsidR="00074AF9" w:rsidRDefault="00074AF9" w:rsidP="0094019B">
      <w:pPr>
        <w:pStyle w:val="p1"/>
        <w:bidi/>
        <w:spacing w:line="360" w:lineRule="auto"/>
        <w:ind w:left="360"/>
        <w:jc w:val="both"/>
        <w:divId w:val="674842748"/>
        <w:rPr>
          <w:b/>
          <w:bCs/>
          <w:sz w:val="24"/>
          <w:szCs w:val="24"/>
          <w:rtl/>
        </w:rPr>
      </w:pPr>
    </w:p>
    <w:p w14:paraId="73D63357" w14:textId="3F0D46CB" w:rsidR="00741279" w:rsidRPr="00F86A7D" w:rsidRDefault="00844586" w:rsidP="0094019B">
      <w:pPr>
        <w:pStyle w:val="p1"/>
        <w:numPr>
          <w:ilvl w:val="0"/>
          <w:numId w:val="4"/>
        </w:numPr>
        <w:bidi/>
        <w:spacing w:line="360" w:lineRule="auto"/>
        <w:jc w:val="both"/>
        <w:divId w:val="2028478632"/>
        <w:rPr>
          <w:b/>
          <w:bCs/>
          <w:sz w:val="28"/>
          <w:szCs w:val="28"/>
        </w:rPr>
      </w:pPr>
      <w:r w:rsidRPr="00844586">
        <w:rPr>
          <w:rStyle w:val="s1"/>
          <w:b/>
          <w:bCs/>
          <w:sz w:val="28"/>
          <w:szCs w:val="28"/>
          <w:rtl/>
        </w:rPr>
        <w:t>مناقشة وتحليل نتائج الدراسة:</w:t>
      </w:r>
    </w:p>
    <w:p w14:paraId="4E459FE7" w14:textId="77777777" w:rsidR="00844586" w:rsidRDefault="00844586" w:rsidP="0094019B">
      <w:pPr>
        <w:pStyle w:val="p1"/>
        <w:numPr>
          <w:ilvl w:val="0"/>
          <w:numId w:val="6"/>
        </w:numPr>
        <w:bidi/>
        <w:spacing w:line="360" w:lineRule="auto"/>
        <w:jc w:val="both"/>
        <w:divId w:val="2028478632"/>
        <w:rPr>
          <w:b/>
          <w:bCs/>
          <w:sz w:val="24"/>
          <w:szCs w:val="24"/>
        </w:rPr>
      </w:pPr>
      <w:r w:rsidRPr="00DF45C5">
        <w:rPr>
          <w:rStyle w:val="s1"/>
          <w:b/>
          <w:bCs/>
          <w:sz w:val="24"/>
          <w:szCs w:val="24"/>
          <w:rtl/>
        </w:rPr>
        <w:t>الخصائص الاجتماعية لعينة الدراسة: حيث تم تحليل خصائص العينة بناءا على الجنس، السن، المؤهل العلمي، المستوى الوظيفي وصفة العمال.</w:t>
      </w:r>
    </w:p>
    <w:p w14:paraId="1D617AD6" w14:textId="77777777" w:rsidR="00A4358D" w:rsidRPr="00A4358D" w:rsidRDefault="00A4358D" w:rsidP="0094019B">
      <w:pPr>
        <w:pStyle w:val="p1"/>
        <w:numPr>
          <w:ilvl w:val="0"/>
          <w:numId w:val="6"/>
        </w:numPr>
        <w:bidi/>
        <w:spacing w:line="360" w:lineRule="auto"/>
        <w:jc w:val="both"/>
        <w:divId w:val="281032362"/>
        <w:rPr>
          <w:b/>
          <w:bCs/>
          <w:sz w:val="24"/>
          <w:szCs w:val="24"/>
        </w:rPr>
      </w:pPr>
      <w:r w:rsidRPr="00A4358D">
        <w:rPr>
          <w:rStyle w:val="s1"/>
          <w:b/>
          <w:bCs/>
          <w:sz w:val="24"/>
          <w:szCs w:val="24"/>
          <w:rtl/>
        </w:rPr>
        <w:t>الجنس والسن: غلب عليها الطابع الذكوري بنسبة 80,4%، أما بالنسبة للسن فعينة الدراسة شابة نسبيا حيث شكلت فئة بين 31-39 أكبر نسبة ب 58,7 % لتليها فئة بين 40-49 سنة بنسبة 11%، لتأتي بعد ذلك فئة أقل من 30 سنة بنسبة</w:t>
      </w:r>
    </w:p>
    <w:p w14:paraId="3FB2309E" w14:textId="77777777" w:rsidR="00A4358D" w:rsidRPr="00A4358D" w:rsidRDefault="00A4358D" w:rsidP="0094019B">
      <w:pPr>
        <w:pStyle w:val="p1"/>
        <w:numPr>
          <w:ilvl w:val="0"/>
          <w:numId w:val="6"/>
        </w:numPr>
        <w:bidi/>
        <w:spacing w:line="360" w:lineRule="auto"/>
        <w:jc w:val="both"/>
        <w:divId w:val="281032362"/>
        <w:rPr>
          <w:b/>
          <w:bCs/>
          <w:sz w:val="24"/>
          <w:szCs w:val="24"/>
          <w:rtl/>
        </w:rPr>
      </w:pPr>
      <w:r w:rsidRPr="00A4358D">
        <w:rPr>
          <w:rStyle w:val="s1"/>
          <w:b/>
          <w:bCs/>
          <w:sz w:val="24"/>
          <w:szCs w:val="24"/>
          <w:rtl/>
        </w:rPr>
        <w:t>10,9، أما فئة أكبر من 50 سنة فلم تمثل إلى نسبة 6,5 % هذا ما يجعل عينة الدراسة طموحة ترغب في التعلم والتطور وتتقن استعمال التكنولوجيا ووسائل الاتصال المتطورة.</w:t>
      </w:r>
    </w:p>
    <w:p w14:paraId="564EDF6E" w14:textId="51E32B7E" w:rsidR="00497B01" w:rsidRDefault="00A4358D" w:rsidP="0094019B">
      <w:pPr>
        <w:pStyle w:val="p1"/>
        <w:numPr>
          <w:ilvl w:val="0"/>
          <w:numId w:val="6"/>
        </w:numPr>
        <w:bidi/>
        <w:spacing w:line="360" w:lineRule="auto"/>
        <w:jc w:val="both"/>
        <w:divId w:val="281032362"/>
        <w:rPr>
          <w:rStyle w:val="s1"/>
          <w:b/>
          <w:bCs/>
          <w:sz w:val="24"/>
          <w:szCs w:val="24"/>
        </w:rPr>
      </w:pPr>
      <w:r w:rsidRPr="00A4358D">
        <w:rPr>
          <w:rStyle w:val="s1"/>
          <w:b/>
          <w:bCs/>
          <w:sz w:val="24"/>
          <w:szCs w:val="24"/>
          <w:rtl/>
        </w:rPr>
        <w:t>المؤهل الجامعي: فقد حازت فئة ذوو الشهادات الجامعية نسبة 58,7 % لتأتي بعدها فئة ذوو المستوى التعليمي أقل من بكالوريا بنسبة 34,8 % ، أما فئة أصحاب الشهادات دون الجامعي فكانت بنسبة 4,3 % لتليها بعد ذلك فئة صحاب الدراسات العليا بنسبة 2,2 % مما يدل على أن أغلب أفراد العينة ذوو شهادات اجتماعية ومستوى تعليمي يمكنهم من فهم فقرات الاستبيان وموضوع الدراسة بشكل عام</w:t>
      </w:r>
      <w:r w:rsidR="00217864">
        <w:rPr>
          <w:rStyle w:val="s1"/>
          <w:rFonts w:hint="cs"/>
          <w:b/>
          <w:bCs/>
          <w:sz w:val="24"/>
          <w:szCs w:val="24"/>
          <w:rtl/>
        </w:rPr>
        <w:t xml:space="preserve">. </w:t>
      </w:r>
    </w:p>
    <w:p w14:paraId="4714B506" w14:textId="77777777" w:rsidR="00217864" w:rsidRDefault="00217864" w:rsidP="0094019B">
      <w:pPr>
        <w:pStyle w:val="p1"/>
        <w:numPr>
          <w:ilvl w:val="0"/>
          <w:numId w:val="6"/>
        </w:numPr>
        <w:bidi/>
        <w:spacing w:line="360" w:lineRule="auto"/>
        <w:jc w:val="both"/>
        <w:divId w:val="1206985217"/>
        <w:rPr>
          <w:b/>
          <w:bCs/>
          <w:sz w:val="24"/>
          <w:szCs w:val="24"/>
        </w:rPr>
      </w:pPr>
      <w:r w:rsidRPr="00217864">
        <w:rPr>
          <w:rStyle w:val="s1"/>
          <w:b/>
          <w:bCs/>
          <w:sz w:val="24"/>
          <w:szCs w:val="24"/>
          <w:rtl/>
        </w:rPr>
        <w:t>المستوى الوظيفي : نلاحظ من الجدول أن فئة أعوان التحكم حصلت على أعلى نسبة ب 39,1 تليها بعد ذلك فئة الإطارات بنسبة 30,4% ثم حازت فئة أعوان التنفيذ نسبة 21,7 وفي الأخير تحصلت فئة الإطارات المسيرة على %8,7، هذا ما يجعل يسهل من تحديد أثر تمكين العاملين على أدائهم حيث أنه في العادة الإطارات وأعوان التحكم وأعوان التنفيذ هم الذين يتلقون الأوامر من الأعلى.</w:t>
      </w:r>
    </w:p>
    <w:p w14:paraId="4DA4C0AF" w14:textId="77777777" w:rsidR="00F86A7D" w:rsidRPr="00217864" w:rsidRDefault="00F86A7D" w:rsidP="0094019B">
      <w:pPr>
        <w:pStyle w:val="p1"/>
        <w:numPr>
          <w:ilvl w:val="0"/>
          <w:numId w:val="6"/>
        </w:numPr>
        <w:bidi/>
        <w:spacing w:line="360" w:lineRule="auto"/>
        <w:jc w:val="both"/>
        <w:divId w:val="1206985217"/>
        <w:rPr>
          <w:b/>
          <w:bCs/>
          <w:sz w:val="24"/>
          <w:szCs w:val="24"/>
        </w:rPr>
      </w:pPr>
    </w:p>
    <w:p w14:paraId="00718AC3" w14:textId="77777777" w:rsidR="00217864" w:rsidRPr="00217864" w:rsidRDefault="00217864" w:rsidP="0094019B">
      <w:pPr>
        <w:pStyle w:val="p1"/>
        <w:numPr>
          <w:ilvl w:val="0"/>
          <w:numId w:val="6"/>
        </w:numPr>
        <w:bidi/>
        <w:spacing w:line="360" w:lineRule="auto"/>
        <w:jc w:val="both"/>
        <w:divId w:val="1206985217"/>
        <w:rPr>
          <w:b/>
          <w:bCs/>
          <w:sz w:val="24"/>
          <w:szCs w:val="24"/>
          <w:rtl/>
        </w:rPr>
      </w:pPr>
      <w:r w:rsidRPr="00217864">
        <w:rPr>
          <w:rStyle w:val="s1"/>
          <w:b/>
          <w:bCs/>
          <w:sz w:val="24"/>
          <w:szCs w:val="24"/>
          <w:rtl/>
        </w:rPr>
        <w:t>صفة العمال: نلاحظ من الجدول أن الأغلبية الساحقة يعملون بصفة دائمة بنسبة 97,8% وهناك عامل واحد يعمل بصفة مؤقتة ولا يوجد أي متربصون في المؤسسة مما يدل على أن العاملين سيتعاملون مع فقرات الاستبيان بجدية على عكس إن كانوا مؤقتين فمن الممكن جدا على أن لا يأخذوا الأسئلة على محمل الجد.</w:t>
      </w:r>
    </w:p>
    <w:p w14:paraId="41893638" w14:textId="77777777" w:rsidR="00217864" w:rsidRDefault="00217864" w:rsidP="0094019B">
      <w:pPr>
        <w:pStyle w:val="p1"/>
        <w:bidi/>
        <w:spacing w:line="360" w:lineRule="auto"/>
        <w:jc w:val="both"/>
        <w:divId w:val="281032362"/>
        <w:rPr>
          <w:b/>
          <w:bCs/>
          <w:sz w:val="24"/>
          <w:szCs w:val="24"/>
          <w:rtl/>
        </w:rPr>
      </w:pPr>
    </w:p>
    <w:p w14:paraId="41830B0E" w14:textId="77777777" w:rsidR="0094019B" w:rsidRDefault="0094019B" w:rsidP="0094019B">
      <w:pPr>
        <w:pStyle w:val="p1"/>
        <w:bidi/>
        <w:spacing w:line="360" w:lineRule="auto"/>
        <w:jc w:val="both"/>
        <w:divId w:val="281032362"/>
        <w:rPr>
          <w:b/>
          <w:bCs/>
          <w:sz w:val="24"/>
          <w:szCs w:val="24"/>
          <w:rtl/>
        </w:rPr>
      </w:pPr>
    </w:p>
    <w:p w14:paraId="0C339B46" w14:textId="77777777" w:rsidR="0094019B" w:rsidRDefault="0094019B" w:rsidP="0094019B">
      <w:pPr>
        <w:pStyle w:val="p1"/>
        <w:bidi/>
        <w:spacing w:line="360" w:lineRule="auto"/>
        <w:jc w:val="both"/>
        <w:divId w:val="281032362"/>
        <w:rPr>
          <w:b/>
          <w:bCs/>
          <w:sz w:val="24"/>
          <w:szCs w:val="24"/>
          <w:rtl/>
        </w:rPr>
      </w:pPr>
    </w:p>
    <w:p w14:paraId="0F636CF9" w14:textId="77777777" w:rsidR="00741279" w:rsidRDefault="00741279" w:rsidP="00741279">
      <w:pPr>
        <w:pStyle w:val="p1"/>
        <w:bidi/>
        <w:jc w:val="left"/>
        <w:divId w:val="281032362"/>
        <w:rPr>
          <w:b/>
          <w:bCs/>
          <w:sz w:val="24"/>
          <w:szCs w:val="24"/>
          <w:rtl/>
        </w:rPr>
      </w:pPr>
    </w:p>
    <w:p w14:paraId="6FB9BC85" w14:textId="77777777" w:rsidR="00217864" w:rsidRDefault="00217864" w:rsidP="00217864">
      <w:pPr>
        <w:pStyle w:val="p1"/>
        <w:bidi/>
        <w:jc w:val="left"/>
        <w:divId w:val="281032362"/>
        <w:rPr>
          <w:b/>
          <w:bCs/>
          <w:sz w:val="24"/>
          <w:szCs w:val="24"/>
          <w:rtl/>
        </w:rPr>
      </w:pPr>
    </w:p>
    <w:p w14:paraId="354B48FE" w14:textId="77777777" w:rsidR="0094019B" w:rsidRDefault="0094019B" w:rsidP="0094019B">
      <w:pPr>
        <w:pStyle w:val="p1"/>
        <w:bidi/>
        <w:spacing w:line="360" w:lineRule="auto"/>
        <w:ind w:left="720"/>
        <w:jc w:val="left"/>
        <w:divId w:val="282735485"/>
        <w:rPr>
          <w:rStyle w:val="s1"/>
          <w:b/>
          <w:bCs/>
          <w:sz w:val="28"/>
          <w:szCs w:val="28"/>
        </w:rPr>
      </w:pPr>
    </w:p>
    <w:p w14:paraId="00687669" w14:textId="4642A48A" w:rsidR="00944F40" w:rsidRPr="0094019B" w:rsidRDefault="00944F40" w:rsidP="0094019B">
      <w:pPr>
        <w:pStyle w:val="p1"/>
        <w:numPr>
          <w:ilvl w:val="0"/>
          <w:numId w:val="4"/>
        </w:numPr>
        <w:bidi/>
        <w:spacing w:line="360" w:lineRule="auto"/>
        <w:jc w:val="left"/>
        <w:divId w:val="282735485"/>
        <w:rPr>
          <w:b/>
          <w:bCs/>
          <w:sz w:val="28"/>
          <w:szCs w:val="28"/>
        </w:rPr>
      </w:pPr>
      <w:r w:rsidRPr="00944F40">
        <w:rPr>
          <w:rStyle w:val="s1"/>
          <w:b/>
          <w:bCs/>
          <w:sz w:val="28"/>
          <w:szCs w:val="28"/>
          <w:rtl/>
        </w:rPr>
        <w:t>إجابة أفراد عينة الدراسة على فقرات الاستبيان وتحليل النتائج</w:t>
      </w:r>
      <w:r>
        <w:rPr>
          <w:rFonts w:hint="cs"/>
          <w:b/>
          <w:bCs/>
          <w:sz w:val="28"/>
          <w:szCs w:val="28"/>
          <w:rtl/>
        </w:rPr>
        <w:t xml:space="preserve"> :</w:t>
      </w:r>
    </w:p>
    <w:p w14:paraId="7C684C3D" w14:textId="395ACE7F" w:rsidR="00944F40" w:rsidRDefault="00944F40" w:rsidP="0094019B">
      <w:pPr>
        <w:pStyle w:val="p1"/>
        <w:numPr>
          <w:ilvl w:val="0"/>
          <w:numId w:val="7"/>
        </w:numPr>
        <w:bidi/>
        <w:spacing w:line="360" w:lineRule="auto"/>
        <w:jc w:val="left"/>
        <w:divId w:val="282735485"/>
        <w:rPr>
          <w:b/>
          <w:bCs/>
          <w:sz w:val="24"/>
          <w:szCs w:val="24"/>
        </w:rPr>
      </w:pPr>
      <w:r w:rsidRPr="00944F40">
        <w:rPr>
          <w:rStyle w:val="s1"/>
          <w:b/>
          <w:bCs/>
          <w:sz w:val="24"/>
          <w:szCs w:val="24"/>
          <w:rtl/>
        </w:rPr>
        <w:t>النتائج المتعلقة بالإجابة على أسئلة محور استراتيجية التمكين: من أجل الإجابة على السؤال الفرعي الأول المتعلق بمتغير إستراتيجية تمكين العاملين (ما هو واقع إستراتيجية التمكين في المؤسسة محل الدراسة ؟ ) تم استخراج المتوسطات الحسابية والانحرافات المعيارية لإستراتيجية التمكين العاملين بأبعادها الخمسة ( الحرية والاستقلالية، تفويض السلطة، فرق العمل، التدريب والتحفيز والاتصال ومشاركة المعلومات)</w:t>
      </w:r>
      <w:r w:rsidR="00741279">
        <w:rPr>
          <w:rFonts w:hint="cs"/>
          <w:b/>
          <w:bCs/>
          <w:sz w:val="24"/>
          <w:szCs w:val="24"/>
          <w:rtl/>
        </w:rPr>
        <w:t xml:space="preserve">. </w:t>
      </w:r>
    </w:p>
    <w:p w14:paraId="249496A9" w14:textId="77777777" w:rsidR="0038539C" w:rsidRDefault="0038539C" w:rsidP="0094019B">
      <w:pPr>
        <w:pStyle w:val="p1"/>
        <w:bidi/>
        <w:spacing w:line="360" w:lineRule="auto"/>
        <w:jc w:val="left"/>
        <w:divId w:val="282735485"/>
        <w:rPr>
          <w:b/>
          <w:bCs/>
          <w:sz w:val="24"/>
          <w:szCs w:val="24"/>
          <w:rtl/>
        </w:rPr>
      </w:pPr>
    </w:p>
    <w:p w14:paraId="40EDDE83" w14:textId="77777777" w:rsidR="00566646" w:rsidRDefault="00566646" w:rsidP="0094019B">
      <w:pPr>
        <w:pStyle w:val="p1"/>
        <w:bidi/>
        <w:spacing w:line="360" w:lineRule="auto"/>
        <w:jc w:val="left"/>
        <w:divId w:val="282735485"/>
        <w:rPr>
          <w:b/>
          <w:bCs/>
          <w:sz w:val="24"/>
          <w:szCs w:val="24"/>
          <w:rtl/>
        </w:rPr>
      </w:pPr>
    </w:p>
    <w:p w14:paraId="5216EF3C" w14:textId="77777777" w:rsidR="00566646" w:rsidRPr="00035C34" w:rsidRDefault="00566646" w:rsidP="0094019B">
      <w:pPr>
        <w:pStyle w:val="p1"/>
        <w:numPr>
          <w:ilvl w:val="0"/>
          <w:numId w:val="4"/>
        </w:numPr>
        <w:bidi/>
        <w:spacing w:line="360" w:lineRule="auto"/>
        <w:jc w:val="left"/>
        <w:divId w:val="653682364"/>
        <w:rPr>
          <w:b/>
          <w:bCs/>
          <w:sz w:val="28"/>
          <w:szCs w:val="28"/>
        </w:rPr>
      </w:pPr>
      <w:r w:rsidRPr="00035C34">
        <w:rPr>
          <w:rStyle w:val="s1"/>
          <w:b/>
          <w:bCs/>
          <w:sz w:val="28"/>
          <w:szCs w:val="28"/>
          <w:rtl/>
        </w:rPr>
        <w:t>اختبارات التوزيع الطبيعي :</w:t>
      </w:r>
    </w:p>
    <w:p w14:paraId="727F7AED" w14:textId="4C64F06E" w:rsidR="00217864" w:rsidRDefault="00566646" w:rsidP="0094019B">
      <w:pPr>
        <w:pStyle w:val="p1"/>
        <w:bidi/>
        <w:spacing w:line="360" w:lineRule="auto"/>
        <w:jc w:val="left"/>
        <w:divId w:val="653682364"/>
        <w:rPr>
          <w:b/>
          <w:bCs/>
          <w:sz w:val="24"/>
          <w:szCs w:val="24"/>
          <w:rtl/>
        </w:rPr>
      </w:pPr>
      <w:r w:rsidRPr="00035C34">
        <w:rPr>
          <w:rStyle w:val="s1"/>
          <w:b/>
          <w:bCs/>
          <w:sz w:val="24"/>
          <w:szCs w:val="24"/>
          <w:rtl/>
        </w:rPr>
        <w:t>من أجل التأكد من أن البيانات تتبع توزيع طبيعي يتم احتساب الالتواء (</w:t>
      </w:r>
      <w:r w:rsidRPr="00035C34">
        <w:rPr>
          <w:rStyle w:val="s1"/>
          <w:b/>
          <w:bCs/>
          <w:sz w:val="24"/>
          <w:szCs w:val="24"/>
        </w:rPr>
        <w:t>Skewness</w:t>
      </w:r>
      <w:r w:rsidRPr="00035C34">
        <w:rPr>
          <w:rStyle w:val="s1"/>
          <w:b/>
          <w:bCs/>
          <w:sz w:val="24"/>
          <w:szCs w:val="24"/>
          <w:rtl/>
        </w:rPr>
        <w:t>) والتفلطح (</w:t>
      </w:r>
      <w:r w:rsidRPr="00035C34">
        <w:rPr>
          <w:rStyle w:val="s1"/>
          <w:b/>
          <w:bCs/>
          <w:sz w:val="24"/>
          <w:szCs w:val="24"/>
        </w:rPr>
        <w:t>Kurtosis</w:t>
      </w:r>
      <w:r w:rsidRPr="00035C34">
        <w:rPr>
          <w:rStyle w:val="s1"/>
          <w:b/>
          <w:bCs/>
          <w:sz w:val="24"/>
          <w:szCs w:val="24"/>
          <w:rtl/>
        </w:rPr>
        <w:t xml:space="preserve">) ومعامل ضخم التباين هذا </w:t>
      </w:r>
      <w:r w:rsidRPr="00035C34">
        <w:rPr>
          <w:rStyle w:val="s1"/>
          <w:b/>
          <w:bCs/>
          <w:sz w:val="24"/>
          <w:szCs w:val="24"/>
        </w:rPr>
        <w:t>VIF</w:t>
      </w:r>
      <w:r w:rsidRPr="00035C34">
        <w:rPr>
          <w:rStyle w:val="s1"/>
          <w:b/>
          <w:bCs/>
          <w:sz w:val="24"/>
          <w:szCs w:val="24"/>
          <w:rtl/>
        </w:rPr>
        <w:t xml:space="preserve"> من اجل التأكد من صاحية البيانات للإختبارات واختبار الفرضية الرئيسية والفرضيات الفرعية عن طريق الانحدار البسيط والمتعدد، ومن أجل الحكم على أن البيانات تتبع توزيع طبيعي يجب ان تكون قيم الالتواء محصورة أقل من 1 أما قيمة التفلطح يجب ان أقل من 3، ومن اجل التأكد من عدم وجود ارتباط متعدد بين أبعاد استراتيجية تمكين العاملين قد يؤثر على نتائج الانحدار المتعدد يجب ان تكون قيمة معامل تضخم التباين </w:t>
      </w:r>
      <w:r w:rsidRPr="00035C34">
        <w:rPr>
          <w:rStyle w:val="s1"/>
          <w:b/>
          <w:bCs/>
          <w:sz w:val="24"/>
          <w:szCs w:val="24"/>
        </w:rPr>
        <w:t>VIF</w:t>
      </w:r>
      <w:r w:rsidRPr="00035C34">
        <w:rPr>
          <w:rStyle w:val="s1"/>
          <w:b/>
          <w:bCs/>
          <w:sz w:val="24"/>
          <w:szCs w:val="24"/>
          <w:rtl/>
        </w:rPr>
        <w:t xml:space="preserve"> أقل من</w:t>
      </w:r>
      <w:r w:rsidR="00035C34" w:rsidRPr="00035C34">
        <w:rPr>
          <w:rFonts w:hint="cs"/>
          <w:b/>
          <w:bCs/>
          <w:sz w:val="24"/>
          <w:szCs w:val="24"/>
          <w:rtl/>
        </w:rPr>
        <w:t xml:space="preserve">. </w:t>
      </w:r>
    </w:p>
    <w:p w14:paraId="5ECDE78F" w14:textId="77777777" w:rsidR="00035C34" w:rsidRDefault="00035C34" w:rsidP="0094019B">
      <w:pPr>
        <w:pStyle w:val="p1"/>
        <w:bidi/>
        <w:spacing w:line="360" w:lineRule="auto"/>
        <w:jc w:val="left"/>
        <w:divId w:val="653682364"/>
        <w:rPr>
          <w:b/>
          <w:bCs/>
          <w:sz w:val="24"/>
          <w:szCs w:val="24"/>
          <w:rtl/>
        </w:rPr>
      </w:pPr>
    </w:p>
    <w:p w14:paraId="1923F0AD" w14:textId="77777777" w:rsidR="00F31DBE" w:rsidRDefault="00F31DBE" w:rsidP="0094019B">
      <w:pPr>
        <w:pStyle w:val="p1"/>
        <w:bidi/>
        <w:spacing w:line="360" w:lineRule="auto"/>
        <w:jc w:val="left"/>
        <w:divId w:val="653682364"/>
        <w:rPr>
          <w:b/>
          <w:bCs/>
          <w:sz w:val="24"/>
          <w:szCs w:val="24"/>
          <w:rtl/>
        </w:rPr>
      </w:pPr>
    </w:p>
    <w:p w14:paraId="0B093DA7" w14:textId="77777777" w:rsidR="00F31DBE" w:rsidRDefault="00F31DBE" w:rsidP="00F31DBE">
      <w:pPr>
        <w:pStyle w:val="p1"/>
        <w:bidi/>
        <w:spacing w:line="276" w:lineRule="auto"/>
        <w:jc w:val="left"/>
        <w:divId w:val="653682364"/>
        <w:rPr>
          <w:b/>
          <w:bCs/>
          <w:sz w:val="24"/>
          <w:szCs w:val="24"/>
          <w:rtl/>
        </w:rPr>
      </w:pPr>
    </w:p>
    <w:p w14:paraId="120004DB" w14:textId="77777777" w:rsidR="00F31DBE" w:rsidRDefault="00F31DBE" w:rsidP="00F31DBE">
      <w:pPr>
        <w:pStyle w:val="p1"/>
        <w:bidi/>
        <w:spacing w:line="276" w:lineRule="auto"/>
        <w:jc w:val="left"/>
        <w:divId w:val="653682364"/>
        <w:rPr>
          <w:b/>
          <w:bCs/>
          <w:sz w:val="24"/>
          <w:szCs w:val="24"/>
          <w:rtl/>
        </w:rPr>
      </w:pPr>
    </w:p>
    <w:p w14:paraId="5F188B3F" w14:textId="77777777" w:rsidR="00F31DBE" w:rsidRDefault="00F31DBE" w:rsidP="00F31DBE">
      <w:pPr>
        <w:pStyle w:val="p1"/>
        <w:bidi/>
        <w:spacing w:line="276" w:lineRule="auto"/>
        <w:jc w:val="left"/>
        <w:divId w:val="653682364"/>
        <w:rPr>
          <w:b/>
          <w:bCs/>
          <w:sz w:val="24"/>
          <w:szCs w:val="24"/>
          <w:rtl/>
        </w:rPr>
      </w:pPr>
    </w:p>
    <w:p w14:paraId="43BC4138" w14:textId="77777777" w:rsidR="00F31DBE" w:rsidRDefault="00F31DBE" w:rsidP="00F31DBE">
      <w:pPr>
        <w:pStyle w:val="p1"/>
        <w:bidi/>
        <w:spacing w:line="276" w:lineRule="auto"/>
        <w:jc w:val="left"/>
        <w:divId w:val="653682364"/>
        <w:rPr>
          <w:b/>
          <w:bCs/>
          <w:sz w:val="24"/>
          <w:szCs w:val="24"/>
          <w:rtl/>
        </w:rPr>
      </w:pPr>
    </w:p>
    <w:p w14:paraId="427AEF5E" w14:textId="77777777" w:rsidR="00F31DBE" w:rsidRDefault="00F31DBE" w:rsidP="00F31DBE">
      <w:pPr>
        <w:pStyle w:val="p1"/>
        <w:bidi/>
        <w:spacing w:line="276" w:lineRule="auto"/>
        <w:jc w:val="left"/>
        <w:divId w:val="653682364"/>
        <w:rPr>
          <w:b/>
          <w:bCs/>
          <w:sz w:val="24"/>
          <w:szCs w:val="24"/>
          <w:rtl/>
        </w:rPr>
      </w:pPr>
    </w:p>
    <w:p w14:paraId="396875D7" w14:textId="77777777" w:rsidR="00F31DBE" w:rsidRDefault="00F31DBE" w:rsidP="00F31DBE">
      <w:pPr>
        <w:pStyle w:val="p1"/>
        <w:bidi/>
        <w:spacing w:line="276" w:lineRule="auto"/>
        <w:jc w:val="left"/>
        <w:divId w:val="653682364"/>
        <w:rPr>
          <w:b/>
          <w:bCs/>
          <w:sz w:val="24"/>
          <w:szCs w:val="24"/>
          <w:rtl/>
        </w:rPr>
      </w:pPr>
    </w:p>
    <w:p w14:paraId="28A61D9A" w14:textId="77777777" w:rsidR="00F31DBE" w:rsidRDefault="00F31DBE" w:rsidP="00F31DBE">
      <w:pPr>
        <w:pStyle w:val="p1"/>
        <w:bidi/>
        <w:spacing w:line="276" w:lineRule="auto"/>
        <w:jc w:val="left"/>
        <w:divId w:val="653682364"/>
        <w:rPr>
          <w:b/>
          <w:bCs/>
          <w:sz w:val="24"/>
          <w:szCs w:val="24"/>
          <w:rtl/>
        </w:rPr>
      </w:pPr>
    </w:p>
    <w:p w14:paraId="7AFCE88E" w14:textId="77777777" w:rsidR="00F31DBE" w:rsidRDefault="00F31DBE" w:rsidP="00F31DBE">
      <w:pPr>
        <w:pStyle w:val="p1"/>
        <w:bidi/>
        <w:spacing w:line="276" w:lineRule="auto"/>
        <w:jc w:val="left"/>
        <w:divId w:val="653682364"/>
        <w:rPr>
          <w:b/>
          <w:bCs/>
          <w:sz w:val="24"/>
          <w:szCs w:val="24"/>
          <w:rtl/>
        </w:rPr>
      </w:pPr>
    </w:p>
    <w:p w14:paraId="69FAED0C" w14:textId="77777777" w:rsidR="00F31DBE" w:rsidRDefault="00F31DBE" w:rsidP="00F31DBE">
      <w:pPr>
        <w:pStyle w:val="p1"/>
        <w:bidi/>
        <w:spacing w:line="276" w:lineRule="auto"/>
        <w:jc w:val="left"/>
        <w:divId w:val="653682364"/>
        <w:rPr>
          <w:b/>
          <w:bCs/>
          <w:sz w:val="24"/>
          <w:szCs w:val="24"/>
          <w:rtl/>
        </w:rPr>
      </w:pPr>
    </w:p>
    <w:p w14:paraId="6707ADB0" w14:textId="77777777" w:rsidR="00F31DBE" w:rsidRDefault="00F31DBE" w:rsidP="00F31DBE">
      <w:pPr>
        <w:pStyle w:val="p1"/>
        <w:bidi/>
        <w:spacing w:line="276" w:lineRule="auto"/>
        <w:jc w:val="left"/>
        <w:divId w:val="653682364"/>
        <w:rPr>
          <w:b/>
          <w:bCs/>
          <w:sz w:val="24"/>
          <w:szCs w:val="24"/>
          <w:rtl/>
        </w:rPr>
      </w:pPr>
    </w:p>
    <w:p w14:paraId="7015B1A4" w14:textId="77777777" w:rsidR="00F31DBE" w:rsidRDefault="00F31DBE" w:rsidP="00F31DBE">
      <w:pPr>
        <w:pStyle w:val="p1"/>
        <w:bidi/>
        <w:spacing w:line="276" w:lineRule="auto"/>
        <w:jc w:val="left"/>
        <w:divId w:val="653682364"/>
        <w:rPr>
          <w:b/>
          <w:bCs/>
          <w:sz w:val="24"/>
          <w:szCs w:val="24"/>
          <w:rtl/>
        </w:rPr>
      </w:pPr>
    </w:p>
    <w:p w14:paraId="1C41ADE5" w14:textId="77777777" w:rsidR="00F31DBE" w:rsidRDefault="00F31DBE" w:rsidP="00F31DBE">
      <w:pPr>
        <w:pStyle w:val="p1"/>
        <w:bidi/>
        <w:spacing w:line="276" w:lineRule="auto"/>
        <w:jc w:val="left"/>
        <w:divId w:val="653682364"/>
        <w:rPr>
          <w:b/>
          <w:bCs/>
          <w:sz w:val="24"/>
          <w:szCs w:val="24"/>
          <w:rtl/>
        </w:rPr>
      </w:pPr>
    </w:p>
    <w:p w14:paraId="3827B7BF" w14:textId="77777777" w:rsidR="00F31DBE" w:rsidRDefault="00F31DBE" w:rsidP="00F31DBE">
      <w:pPr>
        <w:pStyle w:val="p1"/>
        <w:bidi/>
        <w:spacing w:line="276" w:lineRule="auto"/>
        <w:jc w:val="left"/>
        <w:divId w:val="653682364"/>
        <w:rPr>
          <w:b/>
          <w:bCs/>
          <w:sz w:val="24"/>
          <w:szCs w:val="24"/>
          <w:rtl/>
        </w:rPr>
      </w:pPr>
    </w:p>
    <w:p w14:paraId="12B10EE5" w14:textId="77777777" w:rsidR="00F31DBE" w:rsidRDefault="00F31DBE" w:rsidP="00F31DBE">
      <w:pPr>
        <w:pStyle w:val="p1"/>
        <w:bidi/>
        <w:spacing w:line="276" w:lineRule="auto"/>
        <w:jc w:val="left"/>
        <w:divId w:val="653682364"/>
        <w:rPr>
          <w:b/>
          <w:bCs/>
          <w:sz w:val="24"/>
          <w:szCs w:val="24"/>
          <w:rtl/>
        </w:rPr>
      </w:pPr>
    </w:p>
    <w:p w14:paraId="4AC593F5" w14:textId="77777777" w:rsidR="00F31DBE" w:rsidRDefault="00F31DBE" w:rsidP="00F31DBE">
      <w:pPr>
        <w:pStyle w:val="p1"/>
        <w:bidi/>
        <w:spacing w:line="276" w:lineRule="auto"/>
        <w:jc w:val="left"/>
        <w:divId w:val="653682364"/>
        <w:rPr>
          <w:b/>
          <w:bCs/>
          <w:sz w:val="24"/>
          <w:szCs w:val="24"/>
          <w:rtl/>
        </w:rPr>
      </w:pPr>
    </w:p>
    <w:p w14:paraId="199A2F99" w14:textId="77777777" w:rsidR="00F31DBE" w:rsidRDefault="00F31DBE" w:rsidP="00F31DBE">
      <w:pPr>
        <w:pStyle w:val="p1"/>
        <w:bidi/>
        <w:spacing w:line="276" w:lineRule="auto"/>
        <w:jc w:val="left"/>
        <w:divId w:val="653682364"/>
        <w:rPr>
          <w:b/>
          <w:bCs/>
          <w:sz w:val="24"/>
          <w:szCs w:val="24"/>
          <w:rtl/>
        </w:rPr>
      </w:pPr>
    </w:p>
    <w:p w14:paraId="41468E02" w14:textId="77777777" w:rsidR="00F31DBE" w:rsidRDefault="00F31DBE" w:rsidP="00F31DBE">
      <w:pPr>
        <w:pStyle w:val="p1"/>
        <w:bidi/>
        <w:spacing w:line="276" w:lineRule="auto"/>
        <w:jc w:val="left"/>
        <w:divId w:val="653682364"/>
        <w:rPr>
          <w:b/>
          <w:bCs/>
          <w:sz w:val="24"/>
          <w:szCs w:val="24"/>
          <w:rtl/>
        </w:rPr>
      </w:pPr>
    </w:p>
    <w:p w14:paraId="2C3EB30C" w14:textId="77777777" w:rsidR="00F31DBE" w:rsidRDefault="00F31DBE" w:rsidP="00F31DBE">
      <w:pPr>
        <w:pStyle w:val="p1"/>
        <w:bidi/>
        <w:spacing w:line="276" w:lineRule="auto"/>
        <w:jc w:val="left"/>
        <w:divId w:val="653682364"/>
        <w:rPr>
          <w:b/>
          <w:bCs/>
          <w:sz w:val="24"/>
          <w:szCs w:val="24"/>
          <w:rtl/>
        </w:rPr>
      </w:pPr>
    </w:p>
    <w:p w14:paraId="2E080ABF" w14:textId="77777777" w:rsidR="00F31DBE" w:rsidRDefault="00F31DBE" w:rsidP="00F31DBE">
      <w:pPr>
        <w:pStyle w:val="p1"/>
        <w:bidi/>
        <w:spacing w:line="276" w:lineRule="auto"/>
        <w:jc w:val="left"/>
        <w:divId w:val="653682364"/>
        <w:rPr>
          <w:b/>
          <w:bCs/>
          <w:sz w:val="24"/>
          <w:szCs w:val="24"/>
          <w:rtl/>
        </w:rPr>
      </w:pPr>
    </w:p>
    <w:p w14:paraId="7FCB89F3" w14:textId="77777777" w:rsidR="004F653C" w:rsidRDefault="004F653C" w:rsidP="00F86A7D">
      <w:pPr>
        <w:pStyle w:val="p1"/>
        <w:bidi/>
        <w:spacing w:line="276" w:lineRule="auto"/>
        <w:jc w:val="left"/>
        <w:divId w:val="653682364"/>
        <w:rPr>
          <w:b/>
          <w:bCs/>
          <w:sz w:val="24"/>
          <w:szCs w:val="24"/>
          <w:rtl/>
        </w:rPr>
      </w:pPr>
    </w:p>
    <w:p w14:paraId="699A31C9" w14:textId="49B1CD30" w:rsidR="00D5567D" w:rsidRDefault="00D5567D" w:rsidP="005E6D84">
      <w:pPr>
        <w:pStyle w:val="p1"/>
        <w:bidi/>
        <w:jc w:val="left"/>
        <w:divId w:val="653682364"/>
        <w:rPr>
          <w:b/>
          <w:bCs/>
          <w:sz w:val="36"/>
          <w:szCs w:val="36"/>
          <w:rtl/>
        </w:rPr>
      </w:pPr>
      <w:r w:rsidRPr="00D5567D">
        <w:rPr>
          <w:rStyle w:val="oypena"/>
          <w:rFonts w:eastAsia="Times New Roman"/>
          <w:b/>
          <w:bCs/>
          <w:color w:val="0B4FE6"/>
          <w:sz w:val="36"/>
          <w:szCs w:val="36"/>
          <w:rtl/>
        </w:rPr>
        <w:t>الإطار النظري</w:t>
      </w:r>
    </w:p>
    <w:p w14:paraId="7E958DBB" w14:textId="77777777" w:rsidR="005E6D84" w:rsidRPr="00D5567D" w:rsidRDefault="005E6D84" w:rsidP="005E6D84">
      <w:pPr>
        <w:pStyle w:val="p1"/>
        <w:bidi/>
        <w:jc w:val="left"/>
        <w:divId w:val="653682364"/>
        <w:rPr>
          <w:b/>
          <w:bCs/>
          <w:sz w:val="36"/>
          <w:szCs w:val="36"/>
          <w:rtl/>
        </w:rPr>
      </w:pPr>
    </w:p>
    <w:p w14:paraId="2D5A706D" w14:textId="23E342F2" w:rsidR="00712835" w:rsidRDefault="005E6D84" w:rsidP="00B35130">
      <w:pPr>
        <w:pStyle w:val="p1"/>
        <w:bidi/>
        <w:spacing w:line="360" w:lineRule="auto"/>
        <w:jc w:val="left"/>
        <w:divId w:val="653682364"/>
        <w:rPr>
          <w:rStyle w:val="oypena"/>
          <w:rFonts w:eastAsia="Times New Roman"/>
          <w:b/>
          <w:bCs/>
          <w:color w:val="000000"/>
          <w:sz w:val="24"/>
          <w:szCs w:val="24"/>
          <w:rtl/>
        </w:rPr>
      </w:pPr>
      <w:r w:rsidRPr="005E6D84">
        <w:rPr>
          <w:rStyle w:val="oypena"/>
          <w:rFonts w:eastAsia="Times New Roman"/>
          <w:b/>
          <w:bCs/>
          <w:color w:val="000000"/>
          <w:sz w:val="24"/>
          <w:szCs w:val="24"/>
          <w:rtl/>
        </w:rPr>
        <w:t>العامل الأكثر أهمية في الكفاءة التنظيمية ، وفي النهاية المجتمع بأسره هو موارده البشرية. يجب أن يطور نظام تنمية الموارد البشرية في أي مؤسسة طرقًا جديدة لتحسين إدارة القوى العاملة من أجل إحداث تأثير إيجابي على أداء الموظفين وإنتاجيتهم. يقر العديد من الباحثين بأن إحدى الطرق هي زيادة التحفيز وتمكين الموظفين. تعتبر الدراسات التي أجريت في مهارات القيادة والإدارة التمكين كعنصر أساسي لفعالية الإدارة وأيضًا كأداة لزيادة الدافع وتحسين الكفاءة في المنظمات. التمكين ، بدوره</w:t>
      </w:r>
      <w:r w:rsidR="005D0CF7">
        <w:rPr>
          <w:rStyle w:val="oypena"/>
          <w:rFonts w:eastAsia="Times New Roman" w:hint="cs"/>
          <w:b/>
          <w:bCs/>
          <w:color w:val="000000"/>
          <w:sz w:val="24"/>
          <w:szCs w:val="24"/>
          <w:rtl/>
        </w:rPr>
        <w:t xml:space="preserve">. </w:t>
      </w:r>
    </w:p>
    <w:p w14:paraId="3904ED23" w14:textId="77777777" w:rsidR="00712835" w:rsidRDefault="00712835" w:rsidP="00712835">
      <w:pPr>
        <w:pStyle w:val="p1"/>
        <w:bidi/>
        <w:spacing w:line="360" w:lineRule="auto"/>
        <w:jc w:val="left"/>
        <w:divId w:val="653682364"/>
        <w:rPr>
          <w:rStyle w:val="oypena"/>
          <w:rFonts w:eastAsia="Times New Roman"/>
          <w:b/>
          <w:bCs/>
          <w:color w:val="000000"/>
          <w:sz w:val="24"/>
          <w:szCs w:val="24"/>
          <w:rtl/>
        </w:rPr>
      </w:pPr>
    </w:p>
    <w:p w14:paraId="0CB2F24D" w14:textId="0197D64D" w:rsidR="005E6D84" w:rsidRDefault="005E6D84" w:rsidP="00712835">
      <w:pPr>
        <w:pStyle w:val="p1"/>
        <w:bidi/>
        <w:spacing w:line="360" w:lineRule="auto"/>
        <w:jc w:val="left"/>
        <w:divId w:val="653682364"/>
        <w:rPr>
          <w:b/>
          <w:bCs/>
          <w:sz w:val="24"/>
          <w:szCs w:val="24"/>
          <w:rtl/>
        </w:rPr>
      </w:pPr>
      <w:r w:rsidRPr="005E6D84">
        <w:rPr>
          <w:rStyle w:val="oypena"/>
          <w:rFonts w:eastAsia="Times New Roman"/>
          <w:b/>
          <w:bCs/>
          <w:color w:val="000000"/>
          <w:sz w:val="24"/>
          <w:szCs w:val="24"/>
          <w:rtl/>
        </w:rPr>
        <w:t>هو عملية تحفيزية تم فيها اعتبار التجربة الفردية بمثابة إحساس بالتمكين. في الواقع ، يرتبط التمكين بفهم الموظفين لقوة التحكم والشعور بالاستقلالية في عملهم ، وهذا تسبب في الشخص الذي يتمتع بطاقة عالية ، ويعزز الشعور بتقرير المصير ، وتقدير الذات ، والكفاءة الذاتية. جدا. أظهرت الدراسات يضًا أن رضا العملاء هو نتيجة مهمة للتمكين. يمكن أن تعني أهمية التمكين والرضا الوظيفي في حد ذاته أهمية جذب المزيد من الاهتمام لأسلوب القيادة وإدارة شؤون الموظفين لأن القيادة تلعب دورًا رئيسيًا في تشكيل مكونات المنظمة ومساعدة الموظفين على أداء مهامهم بكفاءة.</w:t>
      </w:r>
    </w:p>
    <w:p w14:paraId="6FF743C3" w14:textId="77777777" w:rsidR="00D509C5" w:rsidRDefault="00D509C5" w:rsidP="00B35130">
      <w:pPr>
        <w:pStyle w:val="cvgsua"/>
        <w:bidi/>
        <w:spacing w:line="360" w:lineRule="auto"/>
        <w:jc w:val="both"/>
        <w:divId w:val="937173178"/>
        <w:rPr>
          <w:color w:val="000000"/>
        </w:rPr>
      </w:pPr>
      <w:r>
        <w:rPr>
          <w:rStyle w:val="oypena"/>
          <w:b/>
          <w:bCs/>
          <w:color w:val="000000"/>
          <w:rtl/>
        </w:rPr>
        <w:t>في الواقع ، يتم تعريف القيادة على أنها عملية التأثير على أنشطة المجموعة من أجل تحقيق الأهداف. يحاول المديرون التأثير على الأشخاص الخاضعين لإشرافهم وتوجيههم وتحفيزهم لتحقيق أهدافهم التنظيمية. تحفيز الموظفين على العمل عن طيب خاطر وبذل قصارى جهدهم لتحقيق الأهداف التنظيمية هي أصعب مهام المديرين. إن نوع السلوكيات التي تصاحب نجاح القائد هي دالة على خصائص الزمان وظروف المكان.</w:t>
      </w:r>
    </w:p>
    <w:p w14:paraId="7BEF7E95" w14:textId="77777777" w:rsidR="00D509C5" w:rsidRDefault="00D509C5" w:rsidP="00B35130">
      <w:pPr>
        <w:pStyle w:val="cvgsua"/>
        <w:bidi/>
        <w:spacing w:line="360" w:lineRule="auto"/>
        <w:jc w:val="both"/>
        <w:divId w:val="937173178"/>
        <w:rPr>
          <w:color w:val="000000"/>
        </w:rPr>
      </w:pPr>
      <w:r>
        <w:rPr>
          <w:rStyle w:val="oypena"/>
          <w:b/>
          <w:bCs/>
          <w:color w:val="000000"/>
          <w:rtl/>
        </w:rPr>
        <w:t>تعتبر القيادة في المؤسسات التعليمية والبحثية مسألة حساسة للغاية لأنه في مثل هذه المنظمات، يتم اعتبار المتعلمين موارد بشرية (كموظفين وأعضاء هيئة تدريس) وكذلك العملاء كطلاب أو أي مؤسسات خارجية أخرى.</w:t>
      </w:r>
    </w:p>
    <w:p w14:paraId="2FEFCC5E" w14:textId="77777777" w:rsidR="00E34CEB" w:rsidRDefault="00E34CEB" w:rsidP="00B35130">
      <w:pPr>
        <w:pStyle w:val="p1"/>
        <w:bidi/>
        <w:spacing w:line="360" w:lineRule="auto"/>
        <w:jc w:val="left"/>
        <w:divId w:val="2028478632"/>
        <w:rPr>
          <w:b/>
          <w:bCs/>
          <w:sz w:val="24"/>
          <w:szCs w:val="24"/>
          <w:rtl/>
        </w:rPr>
      </w:pPr>
    </w:p>
    <w:p w14:paraId="55E1F79B" w14:textId="77777777" w:rsidR="00F31DBE" w:rsidRDefault="00F31DBE" w:rsidP="002F3749">
      <w:pPr>
        <w:pStyle w:val="p1"/>
        <w:bidi/>
        <w:jc w:val="left"/>
        <w:divId w:val="2028478632"/>
        <w:rPr>
          <w:rStyle w:val="oypena"/>
          <w:rFonts w:eastAsia="Times New Roman"/>
          <w:b/>
          <w:bCs/>
          <w:color w:val="0B4FE6"/>
          <w:sz w:val="36"/>
          <w:szCs w:val="36"/>
          <w:rtl/>
        </w:rPr>
      </w:pPr>
    </w:p>
    <w:p w14:paraId="5C08A0B1" w14:textId="77777777" w:rsidR="00F31DBE" w:rsidRDefault="00F31DBE" w:rsidP="00F31DBE">
      <w:pPr>
        <w:pStyle w:val="p1"/>
        <w:bidi/>
        <w:jc w:val="left"/>
        <w:divId w:val="2028478632"/>
        <w:rPr>
          <w:rStyle w:val="oypena"/>
          <w:rFonts w:eastAsia="Times New Roman"/>
          <w:b/>
          <w:bCs/>
          <w:color w:val="0B4FE6"/>
          <w:sz w:val="36"/>
          <w:szCs w:val="36"/>
          <w:rtl/>
        </w:rPr>
      </w:pPr>
    </w:p>
    <w:p w14:paraId="54403753" w14:textId="77777777" w:rsidR="00F31DBE" w:rsidRDefault="00F31DBE" w:rsidP="00F31DBE">
      <w:pPr>
        <w:pStyle w:val="p1"/>
        <w:bidi/>
        <w:jc w:val="left"/>
        <w:divId w:val="2028478632"/>
        <w:rPr>
          <w:rStyle w:val="oypena"/>
          <w:rFonts w:eastAsia="Times New Roman"/>
          <w:b/>
          <w:bCs/>
          <w:color w:val="0B4FE6"/>
          <w:sz w:val="36"/>
          <w:szCs w:val="36"/>
          <w:rtl/>
        </w:rPr>
      </w:pPr>
    </w:p>
    <w:p w14:paraId="4B94FD93" w14:textId="77777777" w:rsidR="00F31DBE" w:rsidRDefault="00F31DBE" w:rsidP="00F31DBE">
      <w:pPr>
        <w:pStyle w:val="p1"/>
        <w:bidi/>
        <w:jc w:val="left"/>
        <w:divId w:val="2028478632"/>
        <w:rPr>
          <w:rStyle w:val="oypena"/>
          <w:rFonts w:eastAsia="Times New Roman"/>
          <w:b/>
          <w:bCs/>
          <w:color w:val="0B4FE6"/>
          <w:sz w:val="36"/>
          <w:szCs w:val="36"/>
          <w:rtl/>
        </w:rPr>
      </w:pPr>
    </w:p>
    <w:p w14:paraId="3DB542E3" w14:textId="77777777" w:rsidR="00B35130" w:rsidRDefault="00B35130" w:rsidP="00B35130">
      <w:pPr>
        <w:pStyle w:val="p1"/>
        <w:bidi/>
        <w:jc w:val="left"/>
        <w:divId w:val="2028478632"/>
        <w:rPr>
          <w:rStyle w:val="oypena"/>
          <w:rFonts w:eastAsia="Times New Roman"/>
          <w:b/>
          <w:bCs/>
          <w:color w:val="0B4FE6"/>
          <w:sz w:val="36"/>
          <w:szCs w:val="36"/>
          <w:rtl/>
        </w:rPr>
      </w:pPr>
    </w:p>
    <w:p w14:paraId="7420AE5E" w14:textId="77777777" w:rsidR="00B35130" w:rsidRDefault="00B35130" w:rsidP="00B35130">
      <w:pPr>
        <w:pStyle w:val="p1"/>
        <w:bidi/>
        <w:jc w:val="left"/>
        <w:divId w:val="2028478632"/>
        <w:rPr>
          <w:rStyle w:val="oypena"/>
          <w:rFonts w:eastAsia="Times New Roman"/>
          <w:b/>
          <w:bCs/>
          <w:color w:val="0B4FE6"/>
          <w:sz w:val="36"/>
          <w:szCs w:val="36"/>
          <w:rtl/>
        </w:rPr>
      </w:pPr>
    </w:p>
    <w:p w14:paraId="156B9773" w14:textId="77777777" w:rsidR="00B35130" w:rsidRDefault="00B35130" w:rsidP="00B35130">
      <w:pPr>
        <w:pStyle w:val="p1"/>
        <w:bidi/>
        <w:jc w:val="left"/>
        <w:divId w:val="2028478632"/>
        <w:rPr>
          <w:rStyle w:val="oypena"/>
          <w:rFonts w:eastAsia="Times New Roman"/>
          <w:b/>
          <w:bCs/>
          <w:color w:val="0B4FE6"/>
          <w:sz w:val="36"/>
          <w:szCs w:val="36"/>
          <w:rtl/>
        </w:rPr>
      </w:pPr>
    </w:p>
    <w:p w14:paraId="52926CAF" w14:textId="77777777" w:rsidR="00B35130" w:rsidRDefault="00B35130" w:rsidP="00B35130">
      <w:pPr>
        <w:pStyle w:val="p1"/>
        <w:bidi/>
        <w:jc w:val="left"/>
        <w:divId w:val="2028478632"/>
        <w:rPr>
          <w:rStyle w:val="oypena"/>
          <w:rFonts w:eastAsia="Times New Roman"/>
          <w:b/>
          <w:bCs/>
          <w:color w:val="0B4FE6"/>
          <w:sz w:val="36"/>
          <w:szCs w:val="36"/>
          <w:rtl/>
        </w:rPr>
      </w:pPr>
    </w:p>
    <w:p w14:paraId="6247EF34" w14:textId="77777777" w:rsidR="00EE2354" w:rsidRDefault="00EE2354" w:rsidP="00F31DBE">
      <w:pPr>
        <w:pStyle w:val="p1"/>
        <w:bidi/>
        <w:jc w:val="left"/>
        <w:divId w:val="2028478632"/>
        <w:rPr>
          <w:rStyle w:val="oypena"/>
          <w:rFonts w:eastAsia="Times New Roman"/>
          <w:b/>
          <w:bCs/>
          <w:color w:val="0B4FE6"/>
          <w:sz w:val="36"/>
          <w:szCs w:val="36"/>
          <w:rtl/>
        </w:rPr>
      </w:pPr>
    </w:p>
    <w:p w14:paraId="287B6DE8" w14:textId="77777777" w:rsidR="00126FB0" w:rsidRDefault="00126FB0" w:rsidP="00EE2354">
      <w:pPr>
        <w:pStyle w:val="p1"/>
        <w:bidi/>
        <w:jc w:val="left"/>
        <w:divId w:val="2028478632"/>
        <w:rPr>
          <w:rStyle w:val="oypena"/>
          <w:rFonts w:eastAsia="Times New Roman"/>
          <w:b/>
          <w:bCs/>
          <w:color w:val="0B4FE6"/>
          <w:sz w:val="36"/>
          <w:szCs w:val="36"/>
          <w:rtl/>
        </w:rPr>
      </w:pPr>
    </w:p>
    <w:p w14:paraId="2FBA69D1" w14:textId="0E748E15" w:rsidR="00074AF9" w:rsidRPr="002F3749" w:rsidRDefault="00E34CEB" w:rsidP="00126FB0">
      <w:pPr>
        <w:pStyle w:val="p1"/>
        <w:bidi/>
        <w:jc w:val="left"/>
        <w:divId w:val="2028478632"/>
        <w:rPr>
          <w:b/>
          <w:bCs/>
          <w:sz w:val="36"/>
          <w:szCs w:val="36"/>
          <w:rtl/>
        </w:rPr>
      </w:pPr>
      <w:r w:rsidRPr="00E34CEB">
        <w:rPr>
          <w:rStyle w:val="oypena"/>
          <w:rFonts w:eastAsia="Times New Roman"/>
          <w:b/>
          <w:bCs/>
          <w:color w:val="0B4FE6"/>
          <w:sz w:val="36"/>
          <w:szCs w:val="36"/>
          <w:rtl/>
        </w:rPr>
        <w:t>الأداء التنظيمي المستدام</w:t>
      </w:r>
    </w:p>
    <w:p w14:paraId="4920A77C" w14:textId="77777777" w:rsidR="00CE38A6" w:rsidRPr="00844586" w:rsidRDefault="00CE38A6" w:rsidP="00CE38A6">
      <w:pPr>
        <w:pStyle w:val="p1"/>
        <w:bidi/>
        <w:jc w:val="left"/>
        <w:divId w:val="674842748"/>
        <w:rPr>
          <w:b/>
          <w:bCs/>
          <w:sz w:val="24"/>
          <w:szCs w:val="24"/>
          <w:rtl/>
        </w:rPr>
      </w:pPr>
    </w:p>
    <w:p w14:paraId="5B312045" w14:textId="1E4A75F6" w:rsidR="004464D5" w:rsidRDefault="006C6653" w:rsidP="00B35130">
      <w:pPr>
        <w:pStyle w:val="p1"/>
        <w:bidi/>
        <w:spacing w:line="360" w:lineRule="auto"/>
        <w:jc w:val="both"/>
        <w:divId w:val="83114393"/>
        <w:rPr>
          <w:b/>
          <w:bCs/>
          <w:color w:val="215E99" w:themeColor="text2" w:themeTint="BF"/>
          <w:sz w:val="24"/>
          <w:szCs w:val="24"/>
          <w:rtl/>
        </w:rPr>
      </w:pPr>
      <w:r w:rsidRPr="006C6653">
        <w:rPr>
          <w:rStyle w:val="oypena"/>
          <w:rFonts w:eastAsia="Times New Roman"/>
          <w:b/>
          <w:bCs/>
          <w:color w:val="000000"/>
          <w:sz w:val="24"/>
          <w:szCs w:val="24"/>
          <w:rtl/>
        </w:rPr>
        <w:t>تلعب المنظمات دورًا مهمًا في ثروة بلدانهم، لذا فإن المديرين الناجحين يستكشفون دائمًا طرقًا جديدة لتطوير مؤسساتهم وتحسينها واستدامتها ، خاصة في المواقف الاقتصادية السيئة. يعرف المديرون الناجحون كيفية مساعدة مؤسساتهم على البقاء والتغلب على أي عقبة ، وكذلك كيفية التطلع إلى تحقيق التحسين والازدهار والاستدامة على المدى الطويل. لهذا الغرض ، في أدبيات مجال الإدارة ، يمكن العثور على أن هناك دائمًا اهتمامًا متزايدًا بالبحث في جانب الأداء التنظيمي ، معتبراً أنه متغير تابع أساسي. تم البحث في مناهج</w:t>
      </w:r>
      <w:r w:rsidRPr="006C6653">
        <w:rPr>
          <w:rStyle w:val="apple-converted-space"/>
          <w:rFonts w:eastAsia="Times New Roman"/>
          <w:b/>
          <w:bCs/>
          <w:color w:val="000000"/>
          <w:sz w:val="24"/>
          <w:szCs w:val="24"/>
          <w:rtl/>
        </w:rPr>
        <w:t> </w:t>
      </w:r>
      <w:r w:rsidRPr="006C6653">
        <w:rPr>
          <w:rStyle w:val="oypena"/>
          <w:rFonts w:eastAsia="Times New Roman"/>
          <w:b/>
          <w:bCs/>
          <w:color w:val="000000"/>
          <w:sz w:val="24"/>
          <w:szCs w:val="24"/>
          <w:rtl/>
        </w:rPr>
        <w:t xml:space="preserve"> مختلفة ، مثل الموارد البشرية والاستراتيجيات والعمليات. هدفت الدراسات التي تم إجراؤها إلى معرفة تأثير هذه الأساليب على الأداء التنظيمي المستدام وعلاقتها به ، سواء بشكل سلبي أو إيجابي.</w:t>
      </w:r>
    </w:p>
    <w:p w14:paraId="180FE13D" w14:textId="77777777" w:rsidR="00F31DBE" w:rsidRDefault="00F31DBE" w:rsidP="00F31DBE">
      <w:pPr>
        <w:pStyle w:val="p1"/>
        <w:bidi/>
        <w:spacing w:line="276" w:lineRule="auto"/>
        <w:jc w:val="both"/>
        <w:divId w:val="83114393"/>
        <w:rPr>
          <w:b/>
          <w:bCs/>
          <w:color w:val="215E99" w:themeColor="text2" w:themeTint="BF"/>
          <w:sz w:val="24"/>
          <w:szCs w:val="24"/>
          <w:rtl/>
        </w:rPr>
      </w:pPr>
    </w:p>
    <w:p w14:paraId="627C6C36" w14:textId="77777777" w:rsidR="00F31DBE" w:rsidRPr="006C6653" w:rsidRDefault="00F31DBE" w:rsidP="00F31DBE">
      <w:pPr>
        <w:pStyle w:val="p1"/>
        <w:bidi/>
        <w:spacing w:line="276" w:lineRule="auto"/>
        <w:jc w:val="both"/>
        <w:divId w:val="83114393"/>
        <w:rPr>
          <w:b/>
          <w:bCs/>
          <w:color w:val="215E99" w:themeColor="text2" w:themeTint="BF"/>
          <w:sz w:val="24"/>
          <w:szCs w:val="24"/>
        </w:rPr>
      </w:pPr>
    </w:p>
    <w:p w14:paraId="776B0BB0" w14:textId="582B016A" w:rsidR="00083105" w:rsidRPr="00F31DBE" w:rsidRDefault="00BF6603" w:rsidP="00F31DBE">
      <w:pPr>
        <w:pStyle w:val="p1"/>
        <w:bidi/>
        <w:jc w:val="left"/>
        <w:divId w:val="1861318170"/>
        <w:rPr>
          <w:b/>
          <w:bCs/>
          <w:sz w:val="36"/>
          <w:szCs w:val="36"/>
        </w:rPr>
      </w:pPr>
      <w:r w:rsidRPr="00BF6603">
        <w:rPr>
          <w:rStyle w:val="oypena"/>
          <w:rFonts w:eastAsia="Times New Roman"/>
          <w:b/>
          <w:bCs/>
          <w:color w:val="0B4FE6"/>
          <w:sz w:val="36"/>
          <w:szCs w:val="36"/>
          <w:rtl/>
        </w:rPr>
        <w:t>الالتزام التنظيمي</w:t>
      </w:r>
    </w:p>
    <w:p w14:paraId="0937AC4A" w14:textId="77777777" w:rsidR="00DE0CA4" w:rsidRDefault="00DE0CA4" w:rsidP="00EE2354">
      <w:pPr>
        <w:pStyle w:val="cvgsua"/>
        <w:spacing w:line="360" w:lineRule="auto"/>
        <w:jc w:val="right"/>
        <w:divId w:val="1640956128"/>
        <w:rPr>
          <w:color w:val="000000"/>
        </w:rPr>
      </w:pPr>
      <w:r>
        <w:rPr>
          <w:rStyle w:val="oypena"/>
          <w:b/>
          <w:bCs/>
          <w:color w:val="000000"/>
          <w:rtl/>
        </w:rPr>
        <w:t>تم تعريف الالتزام التنظيمي في الأدبيات على أنه "القوة النسبية لتعريف الفرد بمؤسسة معينة ومشاركته فيها ويمكن أن يتميز باعتقاد قوي وقبول أهداف المنظمة وقيمها ، والاستعداد لبذل جهد كبير نيابة عن المنظمة ورغبة قوية في الحفاظ على عضوية المنظمة ".</w:t>
      </w:r>
    </w:p>
    <w:p w14:paraId="37D94F50" w14:textId="77777777" w:rsidR="00DE0CA4" w:rsidRDefault="00DE0CA4" w:rsidP="00EE2354">
      <w:pPr>
        <w:pStyle w:val="cvgsua"/>
        <w:spacing w:line="360" w:lineRule="auto"/>
        <w:jc w:val="right"/>
        <w:divId w:val="1640956128"/>
        <w:rPr>
          <w:color w:val="000000"/>
        </w:rPr>
      </w:pPr>
      <w:r>
        <w:rPr>
          <w:rStyle w:val="oypena"/>
          <w:b/>
          <w:bCs/>
          <w:color w:val="000000"/>
          <w:rtl/>
        </w:rPr>
        <w:t>يعكس الالتزام التنظيمي ولاء الموظف تجاه منظمته. تم وصفه أيضًا من قبل ودرجة الارتباط بالمنظمة ويتميز بتقييم المنافع المشتركة بين الموظف ومنظمته. علاوة على ذلك ، فإن التفكير في الالتزام التنظيمي كرغبة في الحفاظ على الانتماء إلى منظمة وينعكس من خلال الرغبة في بذل مستوى عالٍ من الجهد لتحقيق الأهداف التنظيمية بشكل عام ، يمكن تعريف الالتزام التنظيمي على أنه الدرجة التي يطور بها الموظف شعورًا من الانتماء إلى منظمته. يتم إنشاء هذا الشعور بين الموظفين من خلال المشاركة المستمرة في الأنشطة التنظيمية المختلفة. تتم المشاركة المستمرة عادة من خلال البحث عن اقتراحات مهمة من أعضاء الفريق ، والاستماع إلى قضاياهم ، وزيادة مشاركتهم في عملية صنع القرار التنظيمي إلى حد معين. من خلال القيام بذلك ، سيشعر الموظفون بالمشاركة والتقدير في المنظمة. أكثر أشكال الالتزام شيوعًا هي الالتزام العاطفي أو العاطفي الذي يؤكد ارتباط الموظف بالمنظمة من خلال قبول قيمها والرغبة في الحفاظ على العلاقة معها. هناك عدة أبعاد للالتزام التنظيمي: الولاء ، والمسؤولية ، والاستعداد لمواصلة العمل ، والإيمان تجاه المنظمة.</w:t>
      </w:r>
    </w:p>
    <w:p w14:paraId="219CC853" w14:textId="5F1B365C" w:rsidR="00643EED" w:rsidRDefault="00DE0CA4" w:rsidP="00712835">
      <w:pPr>
        <w:pStyle w:val="cvgsua"/>
        <w:spacing w:line="360" w:lineRule="auto"/>
        <w:jc w:val="right"/>
        <w:divId w:val="1640956128"/>
        <w:rPr>
          <w:color w:val="000000"/>
          <w:rtl/>
        </w:rPr>
      </w:pPr>
      <w:r>
        <w:rPr>
          <w:rStyle w:val="oypena"/>
          <w:b/>
          <w:bCs/>
          <w:color w:val="000000"/>
          <w:rtl/>
        </w:rPr>
        <w:t xml:space="preserve">تظهر درجة التزام الموظف من خلال الولاء ودليل الإنتاجية في مكان العمل. هؤلاء الموظفون الذين يشعرون بالالتزام تجاه مؤسساتهم يكشفون عن هوية أعلى لقيمهم وأهدافهم. لذلك ، ارتبطت مجموعة متنوعة من النتائج السلوكية الإيجابية بالتزام الموظف مثل الاحتفاظ بالموظفين ، والحضور اليومي ، والإنجاز الكبير ، وجودة العمل ، والتضحية الفردية لمساعدة المنظمة في تحسين أدائها. علاوة على ذلك ، يتميز الموظفون الملتزمون بدرجة عالية بدعمهم الأكبر للمؤسسة من أجل تعزيز نجاحها العالمي. ومع ذلك ، للاحتفاظ بالموظفين في أي مؤسسة ، يجب على المديرين توفير بيئة عمل ميسرة وممتعة ودعمهم. كما أن من </w:t>
      </w:r>
      <w:r>
        <w:rPr>
          <w:rStyle w:val="oypena"/>
          <w:b/>
          <w:bCs/>
          <w:color w:val="000000"/>
          <w:rtl/>
        </w:rPr>
        <w:lastRenderedPageBreak/>
        <w:t>المسؤولية الرئيسية للإدارة تقديم برامج تدريبية حول المراقبة الذاتية ومهارات تحسين السمات الشخصية للموظفين من خلال القنوات المناسبة.</w:t>
      </w:r>
    </w:p>
    <w:p w14:paraId="79DD4335" w14:textId="77777777" w:rsidR="00712835" w:rsidRDefault="00712835" w:rsidP="00712835">
      <w:pPr>
        <w:pStyle w:val="cvgsua"/>
        <w:spacing w:line="360" w:lineRule="auto"/>
        <w:jc w:val="right"/>
        <w:divId w:val="1640956128"/>
        <w:rPr>
          <w:color w:val="000000"/>
        </w:rPr>
      </w:pPr>
    </w:p>
    <w:p w14:paraId="30E4CF41" w14:textId="1AB39E62" w:rsidR="008F1E7A" w:rsidRPr="0002246F" w:rsidRDefault="0002246F" w:rsidP="002E4EC9">
      <w:pPr>
        <w:jc w:val="both"/>
        <w:rPr>
          <w:sz w:val="40"/>
          <w:szCs w:val="40"/>
          <w:rtl/>
        </w:rPr>
      </w:pPr>
      <w:r w:rsidRPr="0002246F">
        <w:rPr>
          <w:rStyle w:val="oypena"/>
          <w:rFonts w:eastAsia="Times New Roman"/>
          <w:b/>
          <w:bCs/>
          <w:color w:val="0B4FE6"/>
          <w:sz w:val="40"/>
          <w:szCs w:val="40"/>
          <w:rtl/>
        </w:rPr>
        <w:t>إنتاجية الموظف</w:t>
      </w:r>
    </w:p>
    <w:p w14:paraId="3643F96A" w14:textId="77777777" w:rsidR="00C775D9" w:rsidRDefault="00C775D9" w:rsidP="00EE2354">
      <w:pPr>
        <w:pStyle w:val="cvgsua"/>
        <w:bidi/>
        <w:spacing w:line="360" w:lineRule="auto"/>
        <w:divId w:val="354775233"/>
        <w:rPr>
          <w:color w:val="000000"/>
        </w:rPr>
      </w:pPr>
      <w:r>
        <w:rPr>
          <w:rStyle w:val="oypena"/>
          <w:b/>
          <w:bCs/>
          <w:color w:val="000000"/>
          <w:rtl/>
        </w:rPr>
        <w:t>برزت قضية إنتاجية الموظف مؤخرًا في الأدبيات باعتبارها واحدة من أهم التحديات التي تواجه المؤسسات لإدارة قوتها العاملة. نظرًا لأن قدرًا كبيرًا من النجاح التنظيمي يعتمد على إنتاجية موظفيها ، فإن الإنتاجية هي اعتبار مهم للغاية لمختلف الشركات. بعبارة أخرى ، تعد إنتاجية الموظفين موضوعًا حيويًا يجب إعطاؤه مزيدًا من الاهتمام ، لأن الغرض الرئيسي من القيام بالعمل هو الحصول على الحد الأقصى من الإنتاج بأقل التكاليف. وصفت الإنتاجية بأنها القدرة على تحقيق مهام معينة وفقًا لمعايير الدقة المحددة مسبقًا أو المحددة ، والاكتمال ، والتكلفة ، والسرعة. بمعنى أنه يمكن تقييم إنتاجية الموظف من حيث كفاءة الموظف في أداء مهامه. بشكل عام ، يمكن تقييم إنتاجية الموظف من حيث إنتاج الموظف خلال فترة زمنية محددة.</w:t>
      </w:r>
    </w:p>
    <w:p w14:paraId="68C41FBD" w14:textId="77777777" w:rsidR="00C775D9" w:rsidRDefault="00C775D9" w:rsidP="00EE2354">
      <w:pPr>
        <w:pStyle w:val="cvgsua"/>
        <w:bidi/>
        <w:spacing w:line="360" w:lineRule="auto"/>
        <w:divId w:val="354775233"/>
        <w:rPr>
          <w:color w:val="000000"/>
        </w:rPr>
      </w:pPr>
      <w:r>
        <w:rPr>
          <w:rStyle w:val="oypena"/>
          <w:b/>
          <w:bCs/>
          <w:color w:val="000000"/>
          <w:rtl/>
        </w:rPr>
        <w:t>تم اقتراح عدد من التعريفات لإنتاجية الموظف من قبل مختلف العلماء. على سبيل المثال ، وصفه بأنه الوقت الذي يقضيه الموظف في تنفيذ واجبات وظيفته ، من أجل تحقيق النتائج المتوقعة بناءً على الوصف الوظيفي. علاوة على ذلك ، أظهر أنه يمكن تقييم إنتاجية الموظف بناءً على كمية ونوعية العمل الذي يقوم به الموظف مع الأخذ في الاعتبار تكاليف الموارد المستخدمة لتحقيق هذا العمل.</w:t>
      </w:r>
    </w:p>
    <w:p w14:paraId="32DE02B8" w14:textId="37376915" w:rsidR="00C775D9" w:rsidRDefault="00C775D9" w:rsidP="00EE2354">
      <w:pPr>
        <w:pStyle w:val="cvgsua"/>
        <w:bidi/>
        <w:spacing w:line="360" w:lineRule="auto"/>
        <w:divId w:val="354775233"/>
        <w:rPr>
          <w:color w:val="000000"/>
          <w:rtl/>
        </w:rPr>
      </w:pPr>
      <w:r>
        <w:rPr>
          <w:rStyle w:val="oypena"/>
          <w:b/>
          <w:bCs/>
          <w:color w:val="000000"/>
          <w:rtl/>
        </w:rPr>
        <w:t>أشار إلى أن زيادة إنتاجية الموظف يمكن أن تؤدي إلى نتائج إيجابية مثل الميزة التنافسية ، والحفاظ على النتائج الإستراتيجية والمالية ، وتحقيق الأهداف التنظيمية ، والوفاء بمقترحات القيمة لأصحاب المصلحة. وخلص المؤلف إلى أن البحث عن العوامل المهمة التي قد تؤثر على إنتاجية الموظف أمر حيوي لتعزيز الكفاءة التنظيمية. لذلك ، يجب أن يكون مديرو الموارد البشرية قادرين على تصميم برامج الموارد البشرية التي يمكن أن تدفع الإنتاجية التنظيمية مؤكدين أن أحد الأساليب الشائعة لزيادة إنتاجية الموظف يتضمن ربط المكافآت بكمية وجودة الأداء عبر أنواع مختلفة من الحوافز. علاوة على ذلك ، فقد اعتبر التدريب عاملا رئيسياً في تطوير الإنتاجية التنظيمية. اعتبر بعض العلماء التدريب كأداة أساسية وفعالة في تحقيق الأهداف والغايات التنظيمية بنجاح ، مما يؤدي إلى زيادة الإنتاجية. يُفترض أيضًا أن الزيادة في إنتاجية الموظفين تأتي من بيئة عمل أفضل حيث يمكن أن يحفز التخطيط المادي للمكاتب الموظفين ويزيد إنتاجيتهم في النهاية. علاوة على ذلك ، اقترح أنه يمكن تعظيم إنتاجية الموظف عندما يكون هناك توازن معقول ، وبالتالي ، سيكون لدى الموظفين سيطرة وسلطة كافية ويشعرون بالقدرة على اتخاذ القرارات الأكثر فاعلية. على العكس من ذلك ، تم حديد عدة أسباب لكونك أقل إنتاجية على النحو التالي ؛ التدريب غير الفعال في المنظمة ، وغياب معايير الأداء المكتوبة ، وسوء التخطيط والتحفيز ، والتغيير المتكرر ، والجو غير المرغوب فيه وبيئة العمل ، والتواصل غير الكافي على مختلف المستويات ، وعدم الوصف مع الأهداف التنظيمية.</w:t>
      </w:r>
    </w:p>
    <w:p w14:paraId="4AE204B3" w14:textId="28B1BEFC" w:rsidR="00C775D9" w:rsidRDefault="005C3B82" w:rsidP="0088000A">
      <w:pPr>
        <w:pStyle w:val="cvgsua"/>
        <w:bidi/>
        <w:spacing w:line="465" w:lineRule="atLeast"/>
        <w:divId w:val="354775233"/>
        <w:rPr>
          <w:color w:val="000000"/>
          <w:sz w:val="40"/>
          <w:szCs w:val="40"/>
          <w:rtl/>
        </w:rPr>
      </w:pPr>
      <w:r w:rsidRPr="005C3B82">
        <w:rPr>
          <w:rStyle w:val="oypena"/>
          <w:rFonts w:eastAsia="Times New Roman"/>
          <w:b/>
          <w:bCs/>
          <w:color w:val="0B4FE6"/>
          <w:sz w:val="40"/>
          <w:szCs w:val="40"/>
          <w:rtl/>
        </w:rPr>
        <w:lastRenderedPageBreak/>
        <w:t>تمكين الموظف</w:t>
      </w:r>
    </w:p>
    <w:p w14:paraId="6D405B9D" w14:textId="77777777" w:rsidR="00DF1417" w:rsidRDefault="00DF1417" w:rsidP="00BC028F">
      <w:pPr>
        <w:pStyle w:val="cvgsua"/>
        <w:bidi/>
        <w:spacing w:line="480" w:lineRule="auto"/>
        <w:jc w:val="both"/>
        <w:divId w:val="847140927"/>
        <w:rPr>
          <w:color w:val="000000"/>
        </w:rPr>
      </w:pPr>
      <w:r>
        <w:rPr>
          <w:rStyle w:val="oypena"/>
          <w:b/>
          <w:bCs/>
          <w:color w:val="000000"/>
          <w:rtl/>
        </w:rPr>
        <w:t>يجب على المنظمات من جميع الأنواع تزويد موظفيها بالفرص الممكنة لتحسين مواهبهم ومعرفتهم من أجل تحقيق أهداف طويلة الأجل وضمان المنافع المتبادلة. تظهر السمة الرئيسية للفريق الناجح في الاستثمار بمستوى كبير من التمكين وسلطة اتخاذ القرار . وفقًا للمنظمات الموجهة نحو الأداء يجب أن تركز على تمكين الموظف والرضا الوظيفي في صنع القرار من أجل تحقيق هذه الأهداف المرجوة. يعد تمكين الموظف أحد المفاهيم القيمة التي تعتبر مهمة في تحسين العناصر السلوكية للموظفين لتحقيق درجة أعلى من الدعم والابتكار وروح العمل الجماعي وريادة الأعمال والثقة بالنفس والتفكير المستقل. تم تعريف تمكين الموظف سابقًا على أنه يمنح الموظف القدرة على اتخاذ القرارات عند الحاجة. علاوة على ذلك ، وصف التمكين بأنه يمنح الموظفين الحرية والرقابة والفرص للمشاركة في صنع القرار والمسائل التنظيمية.</w:t>
      </w:r>
    </w:p>
    <w:p w14:paraId="590776FE" w14:textId="77777777" w:rsidR="00DF1417" w:rsidRDefault="00DF1417" w:rsidP="00BC028F">
      <w:pPr>
        <w:pStyle w:val="cvgsua"/>
        <w:bidi/>
        <w:spacing w:line="480" w:lineRule="auto"/>
        <w:jc w:val="both"/>
        <w:divId w:val="847140927"/>
        <w:rPr>
          <w:color w:val="000000"/>
          <w:rtl/>
        </w:rPr>
      </w:pPr>
      <w:r>
        <w:rPr>
          <w:rStyle w:val="oypena"/>
          <w:b/>
          <w:bCs/>
          <w:color w:val="000000"/>
          <w:rtl/>
        </w:rPr>
        <w:t>في العصر الحالي الذي يتسم بالعولمة العالية ، هناك حاجة للمنظمات للتركيز على التمكين لتمكين الموظفين المؤهلين من اتخاذ القرارات اللازمة والاستجابة لأي تغييرات قد تطرأ في بيئة الأعمال في أي وقت. يتم بناء تمكين الموظفين من خلال تصميم بيئة عمل حيث يُسمح للموظفين باتخاذ قراراتهم الخاصة بناءً على ظروف معينة متعلقة بالعمل ، والتمكين هو عملية نقل السلطة والسلطة بالمسؤولية والمساءلة للموظفين من خلال مديريهم. نتيجة لذلك ، يقوم الموظفون المتمكنون عادةً بتطوير الكفاءة لأداء مهامهم بفعالية من خلال تطبيق معارفهم ومهاراتهم. تشمل مزايا تمكين الموظف زيادة المسؤولية ، وارتفاع معنويات الموظفين ، وتحسين نوعية الحياة العملية. اعتبر تمكين الموظف كأداة تحفيزية تهدف إلى زيادة الأداء التنظيمي إذا تمت إدارته بشكل صحيح عن طريق زيادة المشاركة والتقرير الذاتي للموظفين.</w:t>
      </w:r>
    </w:p>
    <w:p w14:paraId="6E3EC679" w14:textId="10ECCDB1" w:rsidR="00E27EA4" w:rsidRDefault="00E27EA4" w:rsidP="00BC028F">
      <w:pPr>
        <w:pStyle w:val="cvgsua"/>
        <w:bidi/>
        <w:spacing w:line="480" w:lineRule="auto"/>
        <w:jc w:val="both"/>
        <w:divId w:val="847140927"/>
        <w:rPr>
          <w:color w:val="000000"/>
          <w:rtl/>
        </w:rPr>
      </w:pPr>
      <w:r>
        <w:rPr>
          <w:rStyle w:val="oypena"/>
          <w:rFonts w:eastAsia="Times New Roman"/>
          <w:b/>
          <w:bCs/>
          <w:color w:val="000000"/>
          <w:rtl/>
        </w:rPr>
        <w:t>تم الاعتراف بتمكين الموظف على نطاق واسع كمساهم رئيسي في النجاح التنظيمي ، ولاحظ العديد من المؤلفين وجود علاقة مباشرة بين مستويات تمكين الموظف وأداء الموظف. ذكر أن التمكين يؤثر على أداء الموظفين ويخلق أيضًا بيئة عمل مواتية ، ويؤدي التمكين إلى نتائج تنظيمية إيجابية ، مثل تعزيز مسؤوليات الموظفين والتحفيز في العمل الروتيني ، وتحسين مستوى الرضا الوظيفي ، وتحسين جودة الخدمات ، وزيادة الموظفين الولاء ، نية دوران منخفضة ، وزيادة الإنتاجية. من خلال تبني استراتيجية التمكين ، يُعتقد أن الموظفين سيشعرون باحترام الذات الذي يستحقهم ، ويمكن أن يؤدي في النهاية إلى زيادة إنتاجيتهم وجودة عملهم. وجدت أيضًا أن التمكين كان له تأثير إيجابي كبير على إنتاجية الموظف.</w:t>
      </w:r>
    </w:p>
    <w:p w14:paraId="321D1226" w14:textId="548CDB3A" w:rsidR="00E27EA4" w:rsidRDefault="00F048E8" w:rsidP="00E27EA4">
      <w:pPr>
        <w:pStyle w:val="cvgsua"/>
        <w:bidi/>
        <w:spacing w:line="465" w:lineRule="atLeast"/>
        <w:jc w:val="both"/>
        <w:divId w:val="847140927"/>
        <w:rPr>
          <w:color w:val="000000"/>
          <w:sz w:val="40"/>
          <w:szCs w:val="40"/>
          <w:rtl/>
        </w:rPr>
      </w:pPr>
      <w:r w:rsidRPr="00F048E8">
        <w:rPr>
          <w:rStyle w:val="oypena"/>
          <w:rFonts w:eastAsia="Times New Roman"/>
          <w:b/>
          <w:bCs/>
          <w:color w:val="0B4FE6"/>
          <w:sz w:val="40"/>
          <w:szCs w:val="40"/>
          <w:rtl/>
        </w:rPr>
        <w:lastRenderedPageBreak/>
        <w:t>العمل بروح الفريق الواحد</w:t>
      </w:r>
    </w:p>
    <w:p w14:paraId="6B60ED78" w14:textId="77777777" w:rsidR="00E23E54" w:rsidRDefault="00E23E54" w:rsidP="00E23E54">
      <w:pPr>
        <w:pStyle w:val="cvgsua"/>
        <w:bidi/>
        <w:spacing w:line="465" w:lineRule="atLeast"/>
        <w:jc w:val="both"/>
        <w:divId w:val="386608948"/>
        <w:rPr>
          <w:color w:val="000000"/>
        </w:rPr>
      </w:pPr>
      <w:r>
        <w:rPr>
          <w:rStyle w:val="oypena"/>
          <w:b/>
          <w:bCs/>
          <w:color w:val="000000"/>
          <w:rtl/>
        </w:rPr>
        <w:t>في الوقت الحاضر ، تبنت العديد من الأقسام التنظيمية ثقافة العمل الجماعي كمفتاح لتحقيق نجاح أكبر . كان يُنظر إلى العمل الجماعي سابقًا على أنه إجراءات الموظفين التي تم جمعها لتحقيق هدف أو هدف معين من خلال وضع مصالح كل عضو في مصلحة المجموعة ككل. فكرت في العمل الجماعي كمجموعة من الأشخاص يعملون معًا من أجل تحقيق هدف مشترك. أشار المؤلف إلى أن الفرق في المنظمات تتكون عادة من موظفين يكتسبون المهارات الضرورية المهمة لتحقيق الأهداف المرجوة. في هذا الحادث ، تتاح لجميع أعضاء الفريق الفرصة لتعليم بعضهم البعض كيفية أداء مهمة معينة بمهارة واحتراف. وبالتالي ، كلما زادت درجة التعاون بين أعضاء الفريق ، زادت فرصة التعلم المشترك وزاد مستوى الإنتاجية. بالإضافة إلى ذلك ، فإن العمل في فريق يسمح للموظفين بالشعور بالتمكين وهذا يدعمهم في تطوير الاستقلالية، والتي تعد مصدرًا للرضا الوظيفي ومستويات الضغط المنخفض.</w:t>
      </w:r>
    </w:p>
    <w:p w14:paraId="008302D1" w14:textId="77777777" w:rsidR="00E23E54" w:rsidRDefault="00E23E54" w:rsidP="00E23E54">
      <w:pPr>
        <w:pStyle w:val="cvgsua"/>
        <w:bidi/>
        <w:spacing w:line="465" w:lineRule="atLeast"/>
        <w:jc w:val="both"/>
        <w:divId w:val="386608948"/>
        <w:rPr>
          <w:color w:val="000000"/>
        </w:rPr>
      </w:pPr>
      <w:r>
        <w:rPr>
          <w:rStyle w:val="oypena"/>
          <w:b/>
          <w:bCs/>
          <w:color w:val="000000"/>
          <w:rtl/>
        </w:rPr>
        <w:t>في أسواق الأعمال الحالية حيث تكون المنافسة عالية ، يدرك مديرو المؤسسات أهمية العمل الجماعي ، لأن العمل في فرق يمكن أن يوسع مخرجات الموظفين من خلال التعاون الجماعي. بالإضافة إلى ذلك ، أصبح العمل الجماعي هو الاستراتيجية الرئيسية لتطوير الموظفين في العديد من المنظمات ، ويمكن أن يكون العمل الجماعي هو أذكى استراتيجية نمو ، وعادةً ، من المرجح أن يصبح الموظفون الذين يعملون في فرق الأصول الرئيسية للمؤسسة. هذا لأن العمل الجماعي هو الأداة لتحسين استخدام قوة الموظف التي يمكن أن تؤدي في النهاية إلى زيادة أدائه. كشفت أن دعم الإدارة العليا يمكن أن يساعد الموظف على العمل بثقة مع الآخرين في مجموعات، وهذا نتيجة لذلك يمكن أن يزيد من إنتاجيته. أضاف بعض العلماء أن العمل الجماعي يمكّن الأشخاص من مساعدة بعضهم البعض معًا ، وتحسين مهاراتهم الفردية ، والحصول على ردود فعل إيجابية دون أي تعارض بينهم. وبالتالي ، فإن أعضاء الفريق الذين يحصلون على فرص للتعلم وتطبيق مهارات جديدة سيكون لديهم مواقف أكثر إيجابية تجاه العمل الجماعي.</w:t>
      </w:r>
    </w:p>
    <w:p w14:paraId="3D0FC6E5" w14:textId="77777777" w:rsidR="00E23E54" w:rsidRDefault="00E23E54" w:rsidP="00E23E54">
      <w:pPr>
        <w:pStyle w:val="cvgsua"/>
        <w:bidi/>
        <w:spacing w:line="465" w:lineRule="atLeast"/>
        <w:jc w:val="both"/>
        <w:divId w:val="386608948"/>
        <w:rPr>
          <w:color w:val="000000"/>
          <w:rtl/>
        </w:rPr>
      </w:pPr>
      <w:r>
        <w:rPr>
          <w:rStyle w:val="oypena"/>
          <w:b/>
          <w:bCs/>
          <w:color w:val="000000"/>
          <w:rtl/>
        </w:rPr>
        <w:t>ذكرت الأدبيات السابقة أن العمل الجماعي هو النتيجة الرئيسية للإدارة الناجحة التي تهدف إلى تحسين النتائج التنظيمية الشاملة من حيث الإنتاجية. أظهر أن غالبية المنظمات تركز على العمل الجماعي في محاولة لتحقيق أهدافها. وجدت الدراسات السابقة أن العمل الجماعي له تأثير إيجابي كبير على إنتاجية الموظفين والأداء التنظيمي. أي أن المنظمات التي تركز بشكل أكبر على الفرق يمكن أن تتمتع بنتائج إيجابية مثل أداء الموظف الموسع ، وزيادة الإنتاجية ، ومهارات أفضل في حل المشكلات. علاوة على ذلك ، أكد أن العمل الجماعي يثري الأداء من خلال زيادة نطاق استخدام معارف الموظفين ومهاراتهم وقدراتهم ومشاركتها مع الأعضاء الآخرين. وأضاف المؤلفون أن العمل الجماعي يعزز إنتاجية الموظف ويؤدي إلى مستويات مواتية من الالتزام تجاه المنظمة.</w:t>
      </w:r>
    </w:p>
    <w:p w14:paraId="4804087B" w14:textId="5178486B" w:rsidR="00E23E54" w:rsidRDefault="008F1863" w:rsidP="00E23E54">
      <w:pPr>
        <w:pStyle w:val="cvgsua"/>
        <w:bidi/>
        <w:spacing w:line="465" w:lineRule="atLeast"/>
        <w:jc w:val="both"/>
        <w:divId w:val="386608948"/>
        <w:rPr>
          <w:color w:val="000000"/>
          <w:sz w:val="40"/>
          <w:szCs w:val="40"/>
          <w:rtl/>
        </w:rPr>
      </w:pPr>
      <w:r w:rsidRPr="008F1863">
        <w:rPr>
          <w:rStyle w:val="oypena"/>
          <w:rFonts w:eastAsia="Times New Roman"/>
          <w:b/>
          <w:bCs/>
          <w:color w:val="0B4FE6"/>
          <w:sz w:val="40"/>
          <w:szCs w:val="40"/>
          <w:rtl/>
        </w:rPr>
        <w:lastRenderedPageBreak/>
        <w:t>تدريب الموظفين</w:t>
      </w:r>
    </w:p>
    <w:p w14:paraId="5E397501" w14:textId="77777777" w:rsidR="00B310F6" w:rsidRDefault="00B310F6" w:rsidP="00B310F6">
      <w:pPr>
        <w:pStyle w:val="cvgsua"/>
        <w:bidi/>
        <w:spacing w:line="465" w:lineRule="atLeast"/>
        <w:jc w:val="both"/>
        <w:divId w:val="339747098"/>
        <w:rPr>
          <w:color w:val="000000"/>
        </w:rPr>
      </w:pPr>
      <w:r>
        <w:rPr>
          <w:rStyle w:val="oypena"/>
          <w:b/>
          <w:bCs/>
          <w:color w:val="000000"/>
          <w:rtl/>
        </w:rPr>
        <w:t>لإدارة الموارد البشرية في أي منظمة ، يعد التدريب أحد الأنشطة الأساسية. تركز المبادئ الأساسية للتدريب على احتياجات الموظفين للقيام بعمل هادف من خلال برامج التعلم المدعومة بالنظريات العلمية مع مراعاة عناصر الكفاءة والفعالية والاختلافات الفردية. يمكن للمنظمات تطوير وزيادة جودة موظفيها من خلال توفير برامج تدريب وتطوير شاملة. التدريب هو نشاط تنظيمي يتم التخطيط له بشكل منهجي ويؤدي إلى تحسين مستوى المهارة والمعرفة والكفاءة اللازمة لضمان الأداء الفعال. بمعنى آخر ، التدريب هو عملية تعلم تتضمز اكتساب المعرفة أو ترقية المهارات أو فهم القواعد أو تغيير الموقف أو السلوك لتحسين أداء الموظفين. التدريب المحول إلى البرامج التي تهدف إلى تزويد الموظفين بالمعلومات اللازمة والمهارات الجديدة التي يمكن أن تزيد من فرص التطوير المهني لديهم.</w:t>
      </w:r>
    </w:p>
    <w:p w14:paraId="5D4A9176" w14:textId="77777777" w:rsidR="00B310F6" w:rsidRDefault="00B310F6" w:rsidP="00B310F6">
      <w:pPr>
        <w:pStyle w:val="cvgsua"/>
        <w:bidi/>
        <w:spacing w:line="465" w:lineRule="atLeast"/>
        <w:jc w:val="both"/>
        <w:divId w:val="339747098"/>
        <w:rPr>
          <w:color w:val="000000"/>
        </w:rPr>
      </w:pPr>
      <w:r>
        <w:rPr>
          <w:rStyle w:val="oypena"/>
          <w:b/>
          <w:bCs/>
          <w:color w:val="000000"/>
          <w:rtl/>
        </w:rPr>
        <w:t>مع الزيادة السريعة في المنافسة ، أصبح تطوير معارف ومهارات موظفي المؤسسة مؤخرًا مهمًا للغاية لدفع الأداء طويل الأجل ، وبناء ميزة تنافسية ، وضمان التطوير المستمر ، مما يشير إلى أنه يمكن تصنيف التدريب إلى أثناء العمل أو خارجها - التدريب على الوظيفة.</w:t>
      </w:r>
    </w:p>
    <w:p w14:paraId="10BB3D81" w14:textId="77777777" w:rsidR="00B310F6" w:rsidRDefault="00B310F6" w:rsidP="00B310F6">
      <w:pPr>
        <w:pStyle w:val="cvgsua"/>
        <w:bidi/>
        <w:spacing w:line="465" w:lineRule="atLeast"/>
        <w:jc w:val="both"/>
        <w:divId w:val="339747098"/>
        <w:rPr>
          <w:color w:val="000000"/>
        </w:rPr>
      </w:pPr>
      <w:r>
        <w:rPr>
          <w:rStyle w:val="oypena"/>
          <w:b/>
          <w:bCs/>
          <w:color w:val="000000"/>
          <w:rtl/>
        </w:rPr>
        <w:t>أبرز المؤلفون أن التدريب أثناء العمل يتم في مكان العمل باستخدام الأدوات أو الوثائق أو المعدات أو المواد المتاحة التي يحتاجها المتدربون أثناء البرنامج التدريبي. في الواقع ، يتمتع التدريب أثناء العمل بسمعة عالمية لأنه فعال للغاية خاصة في العمل المهني. من ناحية أخرى ، يتم التدريب خارج العمل خارج مكان العمل حيث لا يعتبر الموظفون عمال منتجين بشكل مباشر. تظهر ميزة التدريب خارج العمل في السماح للموظفين بالابتعاد عن أعمالهم لفترة والتركيز بعناية أكبر على التدريب نفسه. بالمقارنة مع التدريب أثناء العمل ، تم التأكد من أن هذا النوع من التدريب أكثر فعالية في تعزيز تعلم الموظفين.</w:t>
      </w:r>
    </w:p>
    <w:p w14:paraId="7A3324F9" w14:textId="77777777" w:rsidR="00B310F6" w:rsidRDefault="00B310F6" w:rsidP="00B310F6">
      <w:pPr>
        <w:pStyle w:val="cvgsua"/>
        <w:bidi/>
        <w:spacing w:line="465" w:lineRule="atLeast"/>
        <w:jc w:val="both"/>
        <w:divId w:val="339747098"/>
        <w:rPr>
          <w:color w:val="000000"/>
          <w:rtl/>
        </w:rPr>
      </w:pPr>
      <w:r>
        <w:rPr>
          <w:rStyle w:val="oypena"/>
          <w:b/>
          <w:bCs/>
          <w:color w:val="000000"/>
          <w:rtl/>
        </w:rPr>
        <w:t>يعتبر التدريب متغيرًا مهمًا لزيادة الإنتاجية التنظيمية. فكر عدد من العلماء في التدريب كأداة أساسية وقوية لتحقيق الأهداف والغايات التنظيمية بنجاح وتعزيز إنتاجية الموظف ، وقد تم تصميم برامج التدريب لتوفير فوائد أكبر للموظف والمؤسسة نفسها من خلال زيادة أداء الموظفين باستخدام المعرفة المشتركة ، المهارات والكفاءات. وجدت أن التدريب يمكن أن يمكّن الموظفين من زيادة مستويات إنتاجيتهم إلى الحد الأقصى. أي أن الموظف سيصبح أكثر كفاءة وإنتاجية إذا تلقى تدريبًا فعالًا وجد أيضًا أن التدريب له تأثير إيجابي على إنتاجية الموظف.</w:t>
      </w:r>
    </w:p>
    <w:p w14:paraId="79F23C85" w14:textId="77777777" w:rsidR="00B310F6" w:rsidRDefault="00B310F6" w:rsidP="00B310F6">
      <w:pPr>
        <w:pStyle w:val="cvgsua"/>
        <w:bidi/>
        <w:spacing w:line="465" w:lineRule="atLeast"/>
        <w:jc w:val="both"/>
        <w:divId w:val="339747098"/>
        <w:rPr>
          <w:color w:val="000000"/>
          <w:rtl/>
        </w:rPr>
      </w:pPr>
    </w:p>
    <w:p w14:paraId="2F4ABBB5" w14:textId="77777777" w:rsidR="00B310F6" w:rsidRDefault="00B310F6" w:rsidP="00B310F6">
      <w:pPr>
        <w:pStyle w:val="cvgsua"/>
        <w:bidi/>
        <w:spacing w:line="465" w:lineRule="atLeast"/>
        <w:jc w:val="both"/>
        <w:divId w:val="339747098"/>
        <w:rPr>
          <w:color w:val="000000"/>
          <w:rtl/>
        </w:rPr>
      </w:pPr>
    </w:p>
    <w:p w14:paraId="38F950CC" w14:textId="2B103689" w:rsidR="00B310F6" w:rsidRDefault="00163F97" w:rsidP="00B310F6">
      <w:pPr>
        <w:pStyle w:val="cvgsua"/>
        <w:bidi/>
        <w:spacing w:line="465" w:lineRule="atLeast"/>
        <w:jc w:val="both"/>
        <w:divId w:val="339747098"/>
        <w:rPr>
          <w:color w:val="000000"/>
          <w:sz w:val="40"/>
          <w:szCs w:val="40"/>
          <w:rtl/>
        </w:rPr>
      </w:pPr>
      <w:r w:rsidRPr="00163F97">
        <w:rPr>
          <w:rStyle w:val="oypena"/>
          <w:rFonts w:eastAsia="Times New Roman"/>
          <w:b/>
          <w:bCs/>
          <w:color w:val="0B4FE6"/>
          <w:sz w:val="40"/>
          <w:szCs w:val="40"/>
          <w:rtl/>
        </w:rPr>
        <w:lastRenderedPageBreak/>
        <w:t>عند فشل الخدمة: دور تمكين الموظف</w:t>
      </w:r>
    </w:p>
    <w:p w14:paraId="1A6A34D5" w14:textId="77777777" w:rsidR="00661022" w:rsidRDefault="00661022" w:rsidP="00661022">
      <w:pPr>
        <w:pStyle w:val="cvgsua"/>
        <w:bidi/>
        <w:spacing w:line="465" w:lineRule="atLeast"/>
        <w:jc w:val="both"/>
        <w:divId w:val="525557923"/>
        <w:rPr>
          <w:color w:val="000000"/>
        </w:rPr>
      </w:pPr>
      <w:r>
        <w:rPr>
          <w:rStyle w:val="oypena"/>
          <w:b/>
          <w:bCs/>
          <w:color w:val="000000"/>
          <w:rtl/>
        </w:rPr>
        <w:t>تعتمد شركات الخدمات بشكل كبير على قدرة موظفي الاتصال بالعملاء لتقديم خدماتهم بشكل صحيح. يمكن أن تؤثر مواقف وسلوكيات الاتصال بالموظفين بشكل كبير على تصورات العملاء للخدمة لأن تقديم الخدمة يحدث أثناء التفاعل بين الموظفين والعملاء (لقاء الخدمة). نظرًا لأهمية لقاء الخدمة ، يجب على شركات الخدمة إيجاد طرق يمكن من خلالها إدارة موظفي الاتصال بالعملاء بشكل فعال للمساعدة في ضمان أن مواقفهم وسلوكياتهم تؤدي إلى تقديم خدمة عالية الجودة.</w:t>
      </w:r>
    </w:p>
    <w:p w14:paraId="77798B18" w14:textId="77777777" w:rsidR="00661022" w:rsidRDefault="00661022" w:rsidP="00661022">
      <w:pPr>
        <w:pStyle w:val="cvgsua"/>
        <w:bidi/>
        <w:spacing w:line="465" w:lineRule="atLeast"/>
        <w:jc w:val="both"/>
        <w:divId w:val="525557923"/>
        <w:rPr>
          <w:color w:val="000000"/>
        </w:rPr>
      </w:pPr>
      <w:r>
        <w:rPr>
          <w:rStyle w:val="oypena"/>
          <w:b/>
          <w:bCs/>
          <w:color w:val="000000"/>
          <w:rtl/>
        </w:rPr>
        <w:t>تؤدي مراجعة الأدبيات المتعلقة بالاتصال بالعميل أو الموظفين الممتدين للحدود إلى استنتاجين رئيسيين: (أ) يمكن للمديرين و / أو السياسات والإجراءات التنظيمية أن تؤثر على استجابات موظفي الاتصال بالعملاء من أجل تحسين جودة الخدمة ، و (ب) تؤثر ردود موظفي الاتصال بالعميل بشكل كبير على تصورات العملاء لجودة الخدمة وتلبية الخدمة. في دراسة على مستوى الفرع ، أكد ذلك بشكل قاطع.</w:t>
      </w:r>
    </w:p>
    <w:p w14:paraId="0CDA0F02" w14:textId="77777777" w:rsidR="00661022" w:rsidRDefault="00661022" w:rsidP="00661022">
      <w:pPr>
        <w:pStyle w:val="cvgsua"/>
        <w:bidi/>
        <w:spacing w:line="465" w:lineRule="atLeast"/>
        <w:jc w:val="both"/>
        <w:divId w:val="525557923"/>
        <w:rPr>
          <w:color w:val="000000"/>
        </w:rPr>
      </w:pPr>
      <w:r>
        <w:rPr>
          <w:rStyle w:val="oypena"/>
          <w:b/>
          <w:bCs/>
          <w:color w:val="000000"/>
          <w:rtl/>
        </w:rPr>
        <w:t>قد يكون تركيز الإدارة على مؤشرات قصيرة الأجل نسبيا للفعالية البشرية يمكن عدها بسهولة ، قصير النظر في قطاع التصنيع ؛ في قطاع الخدمات ، إنه قصر النظر بشكل إيجابي. .. . لا يمكن إخفاء تركيز الإدارة في منظمة الخدمة عن أولئك الذين يتم خدمتهم:</w:t>
      </w:r>
    </w:p>
    <w:p w14:paraId="247E79CC" w14:textId="77777777" w:rsidR="00661022" w:rsidRDefault="00661022" w:rsidP="00661022">
      <w:pPr>
        <w:pStyle w:val="cvgsua"/>
        <w:bidi/>
        <w:spacing w:line="465" w:lineRule="atLeast"/>
        <w:jc w:val="both"/>
        <w:divId w:val="525557923"/>
        <w:rPr>
          <w:color w:val="000000"/>
        </w:rPr>
      </w:pPr>
      <w:r>
        <w:rPr>
          <w:rStyle w:val="oypena"/>
          <w:b/>
          <w:bCs/>
          <w:color w:val="000000"/>
          <w:rtl/>
        </w:rPr>
        <w:t>عروض المناخ في المنظمات الخدمية. عندما يرى موظفو الفرع توجهًا قويًا للخدمة في فرعهم ، فإن عملاء تلك الفروع لا يذكرون فقط أنهم يتلقون خدمة متفوقة بشكل عام ، ولكن يتم التعامل مع جوانب معينة من الخدمة بطريقة متفوقة.</w:t>
      </w:r>
    </w:p>
    <w:p w14:paraId="2313582F" w14:textId="77777777" w:rsidR="00661022" w:rsidRDefault="00661022" w:rsidP="00661022">
      <w:pPr>
        <w:pStyle w:val="cvgsua"/>
        <w:bidi/>
        <w:spacing w:line="465" w:lineRule="atLeast"/>
        <w:jc w:val="both"/>
        <w:divId w:val="525557923"/>
        <w:rPr>
          <w:color w:val="000000"/>
          <w:rtl/>
        </w:rPr>
      </w:pPr>
      <w:r>
        <w:rPr>
          <w:rStyle w:val="oypena"/>
          <w:b/>
          <w:bCs/>
          <w:color w:val="000000"/>
          <w:rtl/>
        </w:rPr>
        <w:t>في هذه الدراسة ، نفحص ثلاث واجهات: واجهة الموظف والمدير (الموظف-المدير) ، واجهة الموظف والوصفات الخاصة بوظائفه (دور الموظف) ، وتلك الخاصة بالموظف والعميل (الموظف-العميل) . بتعبير أدق ، في النموذج التسلسلي المقترح هنا ، يُفترض أن العلاقات بين العملاء والموظفين تعتمد على الرضا الوظيفي للموظف ، والكفاءة الذاتية ، والقدرة على التكيف ، والتي بدورها تعتمد على درجة تمكين الموظفين. ينصب التركيز الرئيسي للنموذج على ما يسمى بالسلوكيات الاجتماعية الإيجابية التي يظهرها الموظفون أثناء تصالهم بالعملاء. تم تعريف مصطلح السلوكيات الاجتماعية الإيجابية على أنها سلوكيات مفيدة للموظفين موجهة نحو العملاء . وبشكل أكثر تحديدًا ، يتم تمييز نوعين من السلوكيات الاجتماعية الإيجابية: الأداء الموصوف للأدوار وأداء الدور الإضافي.</w:t>
      </w:r>
    </w:p>
    <w:p w14:paraId="5A3BE239" w14:textId="77777777" w:rsidR="00661022" w:rsidRDefault="00661022" w:rsidP="00661022">
      <w:pPr>
        <w:pStyle w:val="cvgsua"/>
        <w:bidi/>
        <w:spacing w:line="465" w:lineRule="atLeast"/>
        <w:jc w:val="both"/>
        <w:divId w:val="525557923"/>
        <w:rPr>
          <w:color w:val="000000"/>
          <w:rtl/>
        </w:rPr>
      </w:pPr>
    </w:p>
    <w:p w14:paraId="0383C361" w14:textId="4AFE6453" w:rsidR="00661022" w:rsidRDefault="007F3304" w:rsidP="00661022">
      <w:pPr>
        <w:pStyle w:val="cvgsua"/>
        <w:bidi/>
        <w:spacing w:line="465" w:lineRule="atLeast"/>
        <w:jc w:val="both"/>
        <w:divId w:val="525557923"/>
        <w:rPr>
          <w:color w:val="000000"/>
          <w:sz w:val="40"/>
          <w:szCs w:val="40"/>
          <w:rtl/>
        </w:rPr>
      </w:pPr>
      <w:r w:rsidRPr="007F3304">
        <w:rPr>
          <w:rStyle w:val="oypena"/>
          <w:rFonts w:eastAsia="Times New Roman"/>
          <w:b/>
          <w:bCs/>
          <w:color w:val="0B4FE6"/>
          <w:sz w:val="40"/>
          <w:szCs w:val="40"/>
          <w:rtl/>
        </w:rPr>
        <w:lastRenderedPageBreak/>
        <w:t>الدراسات السابقة</w:t>
      </w:r>
    </w:p>
    <w:p w14:paraId="5911486D" w14:textId="77777777" w:rsidR="00C1454A" w:rsidRDefault="00C1454A" w:rsidP="00C1454A">
      <w:pPr>
        <w:pStyle w:val="cvgsua"/>
        <w:bidi/>
        <w:spacing w:line="465" w:lineRule="atLeast"/>
        <w:jc w:val="both"/>
        <w:divId w:val="1244946727"/>
        <w:rPr>
          <w:color w:val="000000"/>
        </w:rPr>
      </w:pPr>
      <w:r>
        <w:rPr>
          <w:rStyle w:val="oypena"/>
          <w:b/>
          <w:bCs/>
          <w:color w:val="000000"/>
          <w:rtl/>
        </w:rPr>
        <w:t>خلص إحساني وصداغاتي وغنبري (2012) في دراستهم حول الممرضات العاملات في مستشفى تابع لجامعة تونكابون آزاد إلى أن أسلوب القيادة كان له تأثير مباشر وهام على الرضا الوظيفي ، وزادت هذه العلاقة في نهاية المطاف من الالتزام التنظيمي ، والخدمات عالية الجودة، وكذلك ونتيجة لذلك ، زادت رضا المرضى.</w:t>
      </w:r>
    </w:p>
    <w:p w14:paraId="07145857" w14:textId="77777777" w:rsidR="00C1454A" w:rsidRDefault="00C1454A" w:rsidP="00C1454A">
      <w:pPr>
        <w:pStyle w:val="cvgsua"/>
        <w:bidi/>
        <w:spacing w:line="465" w:lineRule="atLeast"/>
        <w:jc w:val="both"/>
        <w:divId w:val="1244946727"/>
        <w:rPr>
          <w:color w:val="000000"/>
        </w:rPr>
      </w:pPr>
      <w:r>
        <w:rPr>
          <w:rStyle w:val="oypena"/>
          <w:b/>
          <w:bCs/>
          <w:color w:val="000000"/>
          <w:rtl/>
        </w:rPr>
        <w:t>بنهاشميان وآخرون (2011) في دراسة معنية بالعوامل التي تؤثر على الرضا الوظيفي لدى موظفي جامعة شيراز للعلوم الطبية خلص إلى أن العلاقة بين الصحة العامة للمديرين وأسلوب القيادة المختار كانت مهمة وإيجابية مثلها مثل أسلوب قيادة الموظفين وأسلوبهم.</w:t>
      </w:r>
    </w:p>
    <w:p w14:paraId="328DB3CF" w14:textId="77777777" w:rsidR="00C1454A" w:rsidRDefault="00C1454A" w:rsidP="00C1454A">
      <w:pPr>
        <w:pStyle w:val="cvgsua"/>
        <w:bidi/>
        <w:spacing w:line="465" w:lineRule="atLeast"/>
        <w:jc w:val="both"/>
        <w:divId w:val="1244946727"/>
        <w:rPr>
          <w:color w:val="000000"/>
        </w:rPr>
      </w:pPr>
      <w:r>
        <w:rPr>
          <w:rStyle w:val="oypena"/>
          <w:b/>
          <w:bCs/>
          <w:color w:val="000000"/>
          <w:rtl/>
        </w:rPr>
        <w:t>الرضا الوظيفي.</w:t>
      </w:r>
    </w:p>
    <w:p w14:paraId="0137DA81" w14:textId="77777777" w:rsidR="00C1454A" w:rsidRDefault="00C1454A" w:rsidP="00C1454A">
      <w:pPr>
        <w:pStyle w:val="cvgsua"/>
        <w:bidi/>
        <w:spacing w:line="465" w:lineRule="atLeast"/>
        <w:jc w:val="both"/>
        <w:divId w:val="1244946727"/>
        <w:rPr>
          <w:color w:val="000000"/>
        </w:rPr>
      </w:pPr>
      <w:r>
        <w:rPr>
          <w:rStyle w:val="oypena"/>
          <w:b/>
          <w:bCs/>
          <w:color w:val="000000"/>
          <w:rtl/>
        </w:rPr>
        <w:t>حاول خرازي ومير كمالي وتركي (2013) في دراسة أجريت على موظفي البنك الأهلي تحديد العلاقة بين أسلوب القيادة والرضا الوظيفي. ووجدوا أن هناك علاقة إيجابية وذات مغزى بينهم ، وأن عنصر القيادة كان أقوى مؤشر على الرضا الوظيفي.</w:t>
      </w:r>
    </w:p>
    <w:p w14:paraId="56C63338" w14:textId="77777777" w:rsidR="00C1454A" w:rsidRDefault="00C1454A" w:rsidP="00C1454A">
      <w:pPr>
        <w:pStyle w:val="cvgsua"/>
        <w:bidi/>
        <w:spacing w:line="465" w:lineRule="atLeast"/>
        <w:jc w:val="both"/>
        <w:divId w:val="1244946727"/>
        <w:rPr>
          <w:color w:val="000000"/>
        </w:rPr>
      </w:pPr>
      <w:r>
        <w:rPr>
          <w:rStyle w:val="oypena"/>
          <w:b/>
          <w:bCs/>
          <w:color w:val="000000"/>
          <w:rtl/>
        </w:rPr>
        <w:t>كشف حسنبور وعباسي ونوروزي (2011) أن أسلوب القيادة التحويلية يلعب دورًا رئيسيًا في تمكين الموظف ، وذكر أيضًا أن هذا الأسلوب له علاقة مهمة مع حس الكفاءة والشعور بالاختيار والشعور بالفعالية والمعنى. وكذلك الشعور بالثقة في الآخرين. في هذا الصدد ، قام أصفهاني وغزنفري وأميريناساب (2013) بالتحقيق في العلاقة بين القيادة الأخلاقية والتمكين وتوصلوا إلى استنتاج مفاده أن هناك علاقة إيجابية كبيرة بين هذين المتغيرين.</w:t>
      </w:r>
    </w:p>
    <w:p w14:paraId="0CA7D991" w14:textId="77777777" w:rsidR="00C1454A" w:rsidRDefault="00C1454A" w:rsidP="00C1454A">
      <w:pPr>
        <w:pStyle w:val="cvgsua"/>
        <w:bidi/>
        <w:spacing w:line="465" w:lineRule="atLeast"/>
        <w:jc w:val="both"/>
        <w:divId w:val="1244946727"/>
        <w:rPr>
          <w:color w:val="000000"/>
        </w:rPr>
      </w:pPr>
      <w:r>
        <w:rPr>
          <w:rStyle w:val="oypena"/>
          <w:b/>
          <w:bCs/>
          <w:color w:val="000000"/>
          <w:rtl/>
        </w:rPr>
        <w:t>استكشف يانسن ودوسيا وكروسان (2009) دور القيادة الإستراتيجية في استغلال الابتكارات التنظيمية واعتبروا القيادة الإستراتيجية في بعدين من قيادة المعاملات والقيادة التحويلية. بناءً على النتائج التي توصل إليها ، طورت القيادة الإستراتيجية التفكير الإبداعي والابتكار التنظيمي. تساعد قيادة المعاملات على استغلال الابتكارات والمعرفة الموجودة. وبالتالي ، وفقًا لعرض الإطار النظري المستمد من الدراسات السابقة، يتم تقديم الشكل التالي كإطار نظري للدراسة الحالية.</w:t>
      </w:r>
    </w:p>
    <w:p w14:paraId="5C5F5EB5" w14:textId="77777777" w:rsidR="007F3304" w:rsidRPr="007F3304" w:rsidRDefault="007F3304" w:rsidP="00C1454A">
      <w:pPr>
        <w:pStyle w:val="cvgsua"/>
        <w:bidi/>
        <w:spacing w:line="465" w:lineRule="atLeast"/>
        <w:jc w:val="both"/>
        <w:divId w:val="525557923"/>
        <w:rPr>
          <w:color w:val="000000"/>
          <w:sz w:val="40"/>
          <w:szCs w:val="40"/>
        </w:rPr>
      </w:pPr>
    </w:p>
    <w:p w14:paraId="440BDF1B" w14:textId="77777777" w:rsidR="00163F97" w:rsidRDefault="00163F97" w:rsidP="00661022">
      <w:pPr>
        <w:pStyle w:val="cvgsua"/>
        <w:bidi/>
        <w:spacing w:line="465" w:lineRule="atLeast"/>
        <w:jc w:val="both"/>
        <w:divId w:val="339747098"/>
        <w:rPr>
          <w:color w:val="000000"/>
          <w:sz w:val="40"/>
          <w:szCs w:val="40"/>
          <w:rtl/>
        </w:rPr>
      </w:pPr>
    </w:p>
    <w:p w14:paraId="27E5D3E1" w14:textId="77777777" w:rsidR="00C1454A" w:rsidRDefault="00C1454A" w:rsidP="00661022">
      <w:pPr>
        <w:pStyle w:val="cvgsua"/>
        <w:bidi/>
        <w:spacing w:line="465" w:lineRule="atLeast"/>
        <w:jc w:val="both"/>
        <w:divId w:val="339747098"/>
        <w:rPr>
          <w:color w:val="000000"/>
          <w:sz w:val="40"/>
          <w:szCs w:val="40"/>
          <w:rtl/>
        </w:rPr>
      </w:pPr>
    </w:p>
    <w:p w14:paraId="17D7A9BB" w14:textId="77777777" w:rsidR="00983BF4" w:rsidRDefault="00983BF4">
      <w:pPr>
        <w:pStyle w:val="p1"/>
        <w:bidi/>
        <w:jc w:val="left"/>
        <w:divId w:val="283735459"/>
        <w:rPr>
          <w:b/>
          <w:bCs/>
          <w:color w:val="215E99" w:themeColor="text2" w:themeTint="BF"/>
          <w:sz w:val="40"/>
          <w:szCs w:val="40"/>
          <w:rtl/>
        </w:rPr>
      </w:pPr>
      <w:r w:rsidRPr="0042736D">
        <w:rPr>
          <w:rStyle w:val="s1"/>
          <w:b/>
          <w:bCs/>
          <w:color w:val="215E99" w:themeColor="text2" w:themeTint="BF"/>
          <w:sz w:val="40"/>
          <w:szCs w:val="40"/>
          <w:rtl/>
        </w:rPr>
        <w:lastRenderedPageBreak/>
        <w:t>الخلاصة:</w:t>
      </w:r>
    </w:p>
    <w:p w14:paraId="208F9783" w14:textId="77777777" w:rsidR="00EE7519" w:rsidRDefault="00EE7519" w:rsidP="00EE7519">
      <w:pPr>
        <w:pStyle w:val="p1"/>
        <w:bidi/>
        <w:jc w:val="left"/>
        <w:divId w:val="283735459"/>
        <w:rPr>
          <w:b/>
          <w:bCs/>
          <w:color w:val="215E99" w:themeColor="text2" w:themeTint="BF"/>
          <w:sz w:val="40"/>
          <w:szCs w:val="40"/>
          <w:rtl/>
        </w:rPr>
      </w:pPr>
    </w:p>
    <w:p w14:paraId="68BB07AF" w14:textId="77777777" w:rsidR="00436FC0" w:rsidRPr="00EE7519" w:rsidRDefault="00436FC0" w:rsidP="00BE1488">
      <w:pPr>
        <w:pStyle w:val="li1"/>
        <w:numPr>
          <w:ilvl w:val="0"/>
          <w:numId w:val="9"/>
        </w:numPr>
        <w:bidi/>
        <w:spacing w:line="360" w:lineRule="auto"/>
        <w:jc w:val="left"/>
        <w:divId w:val="652103110"/>
        <w:rPr>
          <w:rFonts w:eastAsia="Times New Roman"/>
          <w:b/>
          <w:bCs/>
          <w:sz w:val="24"/>
          <w:szCs w:val="24"/>
        </w:rPr>
      </w:pPr>
      <w:r>
        <w:rPr>
          <w:rStyle w:val="s1"/>
          <w:rFonts w:ascii="Calibri" w:eastAsia="Times New Roman" w:hAnsi="Calibri" w:cs="Calibri" w:hint="cs"/>
          <w:rtl/>
        </w:rPr>
        <w:t>﻿﻿</w:t>
      </w:r>
      <w:r w:rsidRPr="00EE7519">
        <w:rPr>
          <w:rStyle w:val="s1"/>
          <w:rFonts w:eastAsia="Times New Roman"/>
          <w:b/>
          <w:bCs/>
          <w:sz w:val="24"/>
          <w:szCs w:val="24"/>
          <w:rtl/>
        </w:rPr>
        <w:t>وجود نسبة اعتماد عالية على إستراتيجية تمكين العاملين.</w:t>
      </w:r>
    </w:p>
    <w:p w14:paraId="6A22A8E7" w14:textId="77777777" w:rsidR="00436FC0" w:rsidRPr="00EE7519" w:rsidRDefault="00436FC0" w:rsidP="00BE1488">
      <w:pPr>
        <w:pStyle w:val="li1"/>
        <w:numPr>
          <w:ilvl w:val="0"/>
          <w:numId w:val="9"/>
        </w:numPr>
        <w:bidi/>
        <w:spacing w:line="360" w:lineRule="auto"/>
        <w:jc w:val="left"/>
        <w:divId w:val="652103110"/>
        <w:rPr>
          <w:rFonts w:eastAsia="Times New Roman"/>
          <w:b/>
          <w:bCs/>
          <w:sz w:val="24"/>
          <w:szCs w:val="24"/>
          <w:rtl/>
        </w:rPr>
      </w:pPr>
      <w:r w:rsidRPr="00EE7519">
        <w:rPr>
          <w:rStyle w:val="s1"/>
          <w:rFonts w:ascii="Calibri" w:eastAsia="Times New Roman" w:hAnsi="Calibri" w:cs="Calibri" w:hint="cs"/>
          <w:b/>
          <w:bCs/>
          <w:sz w:val="24"/>
          <w:szCs w:val="24"/>
          <w:rtl/>
        </w:rPr>
        <w:t>﻿﻿</w:t>
      </w:r>
      <w:r w:rsidRPr="00EE7519">
        <w:rPr>
          <w:rStyle w:val="s1"/>
          <w:rFonts w:eastAsia="Times New Roman"/>
          <w:b/>
          <w:bCs/>
          <w:sz w:val="24"/>
          <w:szCs w:val="24"/>
          <w:rtl/>
        </w:rPr>
        <w:t>بالرغم من أن المؤسسة تمنح عمالها الحرية والاستقلالية في الأداء إلى أن أثرهم ضعيف على أدائهم.</w:t>
      </w:r>
    </w:p>
    <w:p w14:paraId="4EB68813" w14:textId="77777777" w:rsidR="00436FC0" w:rsidRPr="00EE7519" w:rsidRDefault="00436FC0" w:rsidP="00BE1488">
      <w:pPr>
        <w:pStyle w:val="li1"/>
        <w:numPr>
          <w:ilvl w:val="0"/>
          <w:numId w:val="9"/>
        </w:numPr>
        <w:bidi/>
        <w:spacing w:line="360" w:lineRule="auto"/>
        <w:jc w:val="left"/>
        <w:divId w:val="652103110"/>
        <w:rPr>
          <w:rFonts w:eastAsia="Times New Roman"/>
          <w:b/>
          <w:bCs/>
          <w:sz w:val="24"/>
          <w:szCs w:val="24"/>
          <w:rtl/>
        </w:rPr>
      </w:pPr>
      <w:r w:rsidRPr="00EE7519">
        <w:rPr>
          <w:rStyle w:val="s1"/>
          <w:rFonts w:ascii="Calibri" w:eastAsia="Times New Roman" w:hAnsi="Calibri" w:cs="Calibri" w:hint="cs"/>
          <w:b/>
          <w:bCs/>
          <w:sz w:val="24"/>
          <w:szCs w:val="24"/>
          <w:rtl/>
        </w:rPr>
        <w:t>﻿﻿</w:t>
      </w:r>
      <w:r w:rsidRPr="00EE7519">
        <w:rPr>
          <w:rStyle w:val="s1"/>
          <w:rFonts w:eastAsia="Times New Roman"/>
          <w:b/>
          <w:bCs/>
          <w:sz w:val="24"/>
          <w:szCs w:val="24"/>
          <w:rtl/>
        </w:rPr>
        <w:t>أوضحت الدراسة أن السلطات المفوضة للعاملين من أجل أداء مهامهم غير مناسبة لتحسين الأداء.</w:t>
      </w:r>
    </w:p>
    <w:p w14:paraId="4B8F18CB" w14:textId="77777777" w:rsidR="00436FC0" w:rsidRPr="00EE7519" w:rsidRDefault="00436FC0" w:rsidP="00BE1488">
      <w:pPr>
        <w:pStyle w:val="li1"/>
        <w:numPr>
          <w:ilvl w:val="0"/>
          <w:numId w:val="9"/>
        </w:numPr>
        <w:bidi/>
        <w:spacing w:line="360" w:lineRule="auto"/>
        <w:jc w:val="left"/>
        <w:divId w:val="652103110"/>
        <w:rPr>
          <w:rFonts w:eastAsia="Times New Roman"/>
          <w:b/>
          <w:bCs/>
          <w:sz w:val="24"/>
          <w:szCs w:val="24"/>
          <w:rtl/>
        </w:rPr>
      </w:pPr>
      <w:r w:rsidRPr="00EE7519">
        <w:rPr>
          <w:rStyle w:val="s1"/>
          <w:rFonts w:ascii="Calibri" w:eastAsia="Times New Roman" w:hAnsi="Calibri" w:cs="Calibri" w:hint="cs"/>
          <w:b/>
          <w:bCs/>
          <w:sz w:val="24"/>
          <w:szCs w:val="24"/>
          <w:rtl/>
        </w:rPr>
        <w:t>﻿﻿</w:t>
      </w:r>
      <w:r w:rsidRPr="00EE7519">
        <w:rPr>
          <w:rStyle w:val="s1"/>
          <w:rFonts w:eastAsia="Times New Roman"/>
          <w:b/>
          <w:bCs/>
          <w:sz w:val="24"/>
          <w:szCs w:val="24"/>
          <w:rtl/>
        </w:rPr>
        <w:t>بينت الدراسة أن أثر فرق العمل والتدريب والتحفيز والاتصال والمشاركة بالمعلومات لها أثر كبير على أدائهم مما يدل على أن المؤسسة توفر برامج تدريبية ملائمة لتحسين الأداء كما أن المؤسسة توفر نظام تحفيزي عادل ونظام اتصال فعال، كما أنها تدعم روح العمل الجماعي وفرق العمل.</w:t>
      </w:r>
    </w:p>
    <w:p w14:paraId="4BB7000F" w14:textId="77777777" w:rsidR="00436FC0" w:rsidRPr="00EE7519" w:rsidRDefault="00436FC0" w:rsidP="00BE1488">
      <w:pPr>
        <w:pStyle w:val="li1"/>
        <w:numPr>
          <w:ilvl w:val="0"/>
          <w:numId w:val="9"/>
        </w:numPr>
        <w:bidi/>
        <w:spacing w:line="360" w:lineRule="auto"/>
        <w:jc w:val="left"/>
        <w:divId w:val="652103110"/>
        <w:rPr>
          <w:rFonts w:eastAsia="Times New Roman"/>
          <w:b/>
          <w:bCs/>
          <w:sz w:val="24"/>
          <w:szCs w:val="24"/>
          <w:rtl/>
        </w:rPr>
      </w:pPr>
      <w:r w:rsidRPr="00EE7519">
        <w:rPr>
          <w:rStyle w:val="s1"/>
          <w:rFonts w:ascii="Calibri" w:eastAsia="Times New Roman" w:hAnsi="Calibri" w:cs="Calibri" w:hint="cs"/>
          <w:b/>
          <w:bCs/>
          <w:sz w:val="24"/>
          <w:szCs w:val="24"/>
          <w:rtl/>
        </w:rPr>
        <w:t>﻿﻿</w:t>
      </w:r>
      <w:r w:rsidRPr="00EE7519">
        <w:rPr>
          <w:rStyle w:val="s1"/>
          <w:rFonts w:eastAsia="Times New Roman"/>
          <w:b/>
          <w:bCs/>
          <w:sz w:val="24"/>
          <w:szCs w:val="24"/>
          <w:rtl/>
        </w:rPr>
        <w:t>البرنامج التدريبي والنظام التحفيزي في المؤسسة على قدر كبير من الفعالية ويلبيان احتياجات الموظفين.</w:t>
      </w:r>
    </w:p>
    <w:p w14:paraId="468A10E5" w14:textId="77777777" w:rsidR="00436FC0" w:rsidRPr="00EE7519" w:rsidRDefault="00436FC0" w:rsidP="00BE1488">
      <w:pPr>
        <w:pStyle w:val="li1"/>
        <w:numPr>
          <w:ilvl w:val="0"/>
          <w:numId w:val="9"/>
        </w:numPr>
        <w:bidi/>
        <w:spacing w:line="360" w:lineRule="auto"/>
        <w:jc w:val="left"/>
        <w:divId w:val="652103110"/>
        <w:rPr>
          <w:rFonts w:eastAsia="Times New Roman"/>
          <w:b/>
          <w:bCs/>
          <w:sz w:val="24"/>
          <w:szCs w:val="24"/>
          <w:rtl/>
        </w:rPr>
      </w:pPr>
      <w:r w:rsidRPr="00EE7519">
        <w:rPr>
          <w:rStyle w:val="s1"/>
          <w:rFonts w:ascii="Calibri" w:eastAsia="Times New Roman" w:hAnsi="Calibri" w:cs="Calibri" w:hint="cs"/>
          <w:b/>
          <w:bCs/>
          <w:sz w:val="24"/>
          <w:szCs w:val="24"/>
          <w:rtl/>
        </w:rPr>
        <w:t>﻿﻿</w:t>
      </w:r>
      <w:r w:rsidRPr="00EE7519">
        <w:rPr>
          <w:rStyle w:val="s1"/>
          <w:rFonts w:eastAsia="Times New Roman"/>
          <w:b/>
          <w:bCs/>
          <w:sz w:val="24"/>
          <w:szCs w:val="24"/>
          <w:rtl/>
        </w:rPr>
        <w:t>توفر المؤسسة المعلومات اللازمة لموظفيها بمناسبة أداء مهامهم، كما أن لديها نظام اتصال فعال.</w:t>
      </w:r>
    </w:p>
    <w:p w14:paraId="39B70C0A" w14:textId="77777777" w:rsidR="00436FC0" w:rsidRPr="00EE7519" w:rsidRDefault="00436FC0" w:rsidP="00BE1488">
      <w:pPr>
        <w:pStyle w:val="li1"/>
        <w:numPr>
          <w:ilvl w:val="0"/>
          <w:numId w:val="9"/>
        </w:numPr>
        <w:bidi/>
        <w:spacing w:line="360" w:lineRule="auto"/>
        <w:jc w:val="left"/>
        <w:divId w:val="652103110"/>
        <w:rPr>
          <w:rFonts w:eastAsia="Times New Roman"/>
          <w:b/>
          <w:bCs/>
          <w:sz w:val="24"/>
          <w:szCs w:val="24"/>
          <w:rtl/>
        </w:rPr>
      </w:pPr>
      <w:r w:rsidRPr="00EE7519">
        <w:rPr>
          <w:rStyle w:val="s1"/>
          <w:rFonts w:ascii="Calibri" w:eastAsia="Times New Roman" w:hAnsi="Calibri" w:cs="Calibri" w:hint="cs"/>
          <w:b/>
          <w:bCs/>
          <w:sz w:val="24"/>
          <w:szCs w:val="24"/>
          <w:rtl/>
        </w:rPr>
        <w:t>﻿﻿</w:t>
      </w:r>
      <w:r w:rsidRPr="00EE7519">
        <w:rPr>
          <w:rStyle w:val="s1"/>
          <w:rFonts w:eastAsia="Times New Roman"/>
          <w:b/>
          <w:bCs/>
          <w:sz w:val="24"/>
          <w:szCs w:val="24"/>
          <w:rtl/>
        </w:rPr>
        <w:t>أكدت الدراسة بأن هناك أثر ذو دلالة إحصائية لإستراتيجية تمكين العاملين على أدائهم، ولم تختلف مع الدراسات السابقة.</w:t>
      </w:r>
    </w:p>
    <w:p w14:paraId="3E55B639" w14:textId="77777777" w:rsidR="00436FC0" w:rsidRPr="00EE7519" w:rsidRDefault="00436FC0" w:rsidP="00BE1488">
      <w:pPr>
        <w:pStyle w:val="li1"/>
        <w:numPr>
          <w:ilvl w:val="0"/>
          <w:numId w:val="9"/>
        </w:numPr>
        <w:bidi/>
        <w:spacing w:line="360" w:lineRule="auto"/>
        <w:jc w:val="left"/>
        <w:divId w:val="652103110"/>
        <w:rPr>
          <w:rFonts w:eastAsia="Times New Roman"/>
          <w:b/>
          <w:bCs/>
          <w:sz w:val="24"/>
          <w:szCs w:val="24"/>
          <w:rtl/>
        </w:rPr>
      </w:pPr>
      <w:r w:rsidRPr="00EE7519">
        <w:rPr>
          <w:rStyle w:val="s1"/>
          <w:rFonts w:ascii="Calibri" w:eastAsia="Times New Roman" w:hAnsi="Calibri" w:cs="Calibri" w:hint="cs"/>
          <w:b/>
          <w:bCs/>
          <w:sz w:val="24"/>
          <w:szCs w:val="24"/>
          <w:rtl/>
        </w:rPr>
        <w:t>﻿﻿</w:t>
      </w:r>
      <w:r w:rsidRPr="00EE7519">
        <w:rPr>
          <w:rStyle w:val="s1"/>
          <w:rFonts w:eastAsia="Times New Roman"/>
          <w:b/>
          <w:bCs/>
          <w:sz w:val="24"/>
          <w:szCs w:val="24"/>
          <w:rtl/>
        </w:rPr>
        <w:t>أكدت الدراسة على أن بعد التدريب والتحفيز أكثر الأبعاد تأثيرا على أداء الموظفين يليه بعد ذلك بعد فرق العمل.</w:t>
      </w:r>
    </w:p>
    <w:p w14:paraId="793C7355" w14:textId="77777777" w:rsidR="00436FC0" w:rsidRPr="00EE7519" w:rsidRDefault="00436FC0" w:rsidP="00BE1488">
      <w:pPr>
        <w:pStyle w:val="li1"/>
        <w:numPr>
          <w:ilvl w:val="0"/>
          <w:numId w:val="9"/>
        </w:numPr>
        <w:bidi/>
        <w:spacing w:line="360" w:lineRule="auto"/>
        <w:jc w:val="left"/>
        <w:divId w:val="652103110"/>
        <w:rPr>
          <w:rFonts w:eastAsia="Times New Roman"/>
          <w:b/>
          <w:bCs/>
          <w:sz w:val="24"/>
          <w:szCs w:val="24"/>
          <w:rtl/>
        </w:rPr>
      </w:pPr>
      <w:r w:rsidRPr="00EE7519">
        <w:rPr>
          <w:rStyle w:val="s1"/>
          <w:rFonts w:ascii="Calibri" w:eastAsia="Times New Roman" w:hAnsi="Calibri" w:cs="Calibri" w:hint="cs"/>
          <w:b/>
          <w:bCs/>
          <w:sz w:val="24"/>
          <w:szCs w:val="24"/>
          <w:rtl/>
        </w:rPr>
        <w:t>﻿﻿</w:t>
      </w:r>
      <w:r w:rsidRPr="00EE7519">
        <w:rPr>
          <w:rStyle w:val="s1"/>
          <w:rFonts w:eastAsia="Times New Roman"/>
          <w:b/>
          <w:bCs/>
          <w:sz w:val="24"/>
          <w:szCs w:val="24"/>
          <w:rtl/>
        </w:rPr>
        <w:t>أكدت الدراسة على حرص العاملين على تحسين أدائهم وتطويره واقتناعهم بأهمية العمل الجماعي وحرصهم الشديد على نجاح مؤسستهم، وأن نجاحها مقترن بأدائهم.</w:t>
      </w:r>
    </w:p>
    <w:p w14:paraId="1F2180C9" w14:textId="77777777" w:rsidR="00436FC0" w:rsidRPr="00EE7519" w:rsidRDefault="00436FC0" w:rsidP="00BE1488">
      <w:pPr>
        <w:pStyle w:val="p1"/>
        <w:bidi/>
        <w:spacing w:line="360" w:lineRule="auto"/>
        <w:jc w:val="left"/>
        <w:divId w:val="652103110"/>
        <w:rPr>
          <w:b/>
          <w:bCs/>
          <w:sz w:val="24"/>
          <w:szCs w:val="24"/>
          <w:rtl/>
        </w:rPr>
      </w:pPr>
      <w:r w:rsidRPr="00EE7519">
        <w:rPr>
          <w:rStyle w:val="s1"/>
          <w:b/>
          <w:bCs/>
          <w:sz w:val="24"/>
          <w:szCs w:val="24"/>
          <w:rtl/>
        </w:rPr>
        <w:t>كم خلصت الدراسة إلى جملة من التوصيات، نقدمها فيما يلي:</w:t>
      </w:r>
    </w:p>
    <w:p w14:paraId="63567110" w14:textId="77777777" w:rsidR="00436FC0" w:rsidRPr="00EE7519" w:rsidRDefault="00436FC0" w:rsidP="00BE1488">
      <w:pPr>
        <w:pStyle w:val="li1"/>
        <w:numPr>
          <w:ilvl w:val="0"/>
          <w:numId w:val="10"/>
        </w:numPr>
        <w:bidi/>
        <w:spacing w:line="360" w:lineRule="auto"/>
        <w:jc w:val="left"/>
        <w:divId w:val="652103110"/>
        <w:rPr>
          <w:rFonts w:eastAsia="Times New Roman"/>
          <w:b/>
          <w:bCs/>
          <w:sz w:val="24"/>
          <w:szCs w:val="24"/>
          <w:rtl/>
        </w:rPr>
      </w:pPr>
      <w:r w:rsidRPr="00EE7519">
        <w:rPr>
          <w:rStyle w:val="s1"/>
          <w:rFonts w:ascii="Calibri" w:eastAsia="Times New Roman" w:hAnsi="Calibri" w:cs="Calibri" w:hint="cs"/>
          <w:b/>
          <w:bCs/>
          <w:sz w:val="24"/>
          <w:szCs w:val="24"/>
          <w:rtl/>
        </w:rPr>
        <w:t>﻿﻿</w:t>
      </w:r>
      <w:r w:rsidRPr="00EE7519">
        <w:rPr>
          <w:rStyle w:val="s1"/>
          <w:rFonts w:eastAsia="Times New Roman"/>
          <w:b/>
          <w:bCs/>
          <w:sz w:val="24"/>
          <w:szCs w:val="24"/>
          <w:rtl/>
        </w:rPr>
        <w:t>يجب إعادة النظر في الحرية والاستقلالية الممنوحة للعاملين بما يخدم تحسين أدائهم بالرغم من أن مستويات الحرية والاستقلالية كانت مرتفعة إلا أنها أثرها ضعيف جدا.</w:t>
      </w:r>
    </w:p>
    <w:p w14:paraId="063C6F0C" w14:textId="77777777" w:rsidR="00436FC0" w:rsidRPr="00EE7519" w:rsidRDefault="00436FC0" w:rsidP="00BE1488">
      <w:pPr>
        <w:pStyle w:val="li1"/>
        <w:numPr>
          <w:ilvl w:val="0"/>
          <w:numId w:val="10"/>
        </w:numPr>
        <w:bidi/>
        <w:spacing w:line="360" w:lineRule="auto"/>
        <w:jc w:val="left"/>
        <w:divId w:val="652103110"/>
        <w:rPr>
          <w:rFonts w:eastAsia="Times New Roman"/>
          <w:b/>
          <w:bCs/>
          <w:sz w:val="24"/>
          <w:szCs w:val="24"/>
          <w:rtl/>
        </w:rPr>
      </w:pPr>
      <w:r w:rsidRPr="00EE7519">
        <w:rPr>
          <w:rStyle w:val="s1"/>
          <w:rFonts w:ascii="Calibri" w:eastAsia="Times New Roman" w:hAnsi="Calibri" w:cs="Calibri" w:hint="cs"/>
          <w:b/>
          <w:bCs/>
          <w:sz w:val="24"/>
          <w:szCs w:val="24"/>
          <w:rtl/>
        </w:rPr>
        <w:t>﻿﻿</w:t>
      </w:r>
      <w:r w:rsidRPr="00EE7519">
        <w:rPr>
          <w:rStyle w:val="s1"/>
          <w:rFonts w:eastAsia="Times New Roman"/>
          <w:b/>
          <w:bCs/>
          <w:sz w:val="24"/>
          <w:szCs w:val="24"/>
          <w:rtl/>
        </w:rPr>
        <w:t>مراجعة تفويض السلطات بما يساعد تطوير قدرة لعاملين على اتخاذ القرارات في مواجهة التحديات التي يواجهونها خاصة وأن هاته المؤسسة من أهدافها وشعاراتها إرضاء الزبائن.</w:t>
      </w:r>
    </w:p>
    <w:p w14:paraId="577CD8FA" w14:textId="5418CD2B" w:rsidR="00436FC0" w:rsidRPr="00EE7519" w:rsidRDefault="00436FC0" w:rsidP="00BE1488">
      <w:pPr>
        <w:pStyle w:val="li1"/>
        <w:numPr>
          <w:ilvl w:val="0"/>
          <w:numId w:val="10"/>
        </w:numPr>
        <w:bidi/>
        <w:spacing w:line="360" w:lineRule="auto"/>
        <w:jc w:val="left"/>
        <w:divId w:val="652103110"/>
        <w:rPr>
          <w:rFonts w:eastAsia="Times New Roman"/>
          <w:b/>
          <w:bCs/>
          <w:sz w:val="24"/>
          <w:szCs w:val="24"/>
          <w:rtl/>
        </w:rPr>
      </w:pPr>
      <w:r w:rsidRPr="00EE7519">
        <w:rPr>
          <w:rStyle w:val="s1"/>
          <w:rFonts w:ascii="Calibri" w:eastAsia="Times New Roman" w:hAnsi="Calibri" w:cs="Calibri" w:hint="cs"/>
          <w:b/>
          <w:bCs/>
          <w:sz w:val="24"/>
          <w:szCs w:val="24"/>
          <w:rtl/>
        </w:rPr>
        <w:t>﻿﻿</w:t>
      </w:r>
      <w:r w:rsidRPr="00EE7519">
        <w:rPr>
          <w:rStyle w:val="s1"/>
          <w:rFonts w:eastAsia="Times New Roman"/>
          <w:b/>
          <w:bCs/>
          <w:sz w:val="24"/>
          <w:szCs w:val="24"/>
          <w:rtl/>
        </w:rPr>
        <w:t>زيادة الاهتمام بفرق العمل والتركيز على دعمها وتشجيعها، فالنتائج أظهرت أنها تلعب دور كبير في تحسين أداء</w:t>
      </w:r>
      <w:r w:rsidR="00BE1488">
        <w:rPr>
          <w:rFonts w:eastAsia="Times New Roman" w:hint="cs"/>
          <w:b/>
          <w:bCs/>
          <w:sz w:val="24"/>
          <w:szCs w:val="24"/>
          <w:rtl/>
        </w:rPr>
        <w:t xml:space="preserve"> </w:t>
      </w:r>
      <w:r w:rsidRPr="00EE7519">
        <w:rPr>
          <w:rStyle w:val="s1"/>
          <w:rFonts w:eastAsia="Times New Roman"/>
          <w:b/>
          <w:bCs/>
          <w:sz w:val="24"/>
          <w:szCs w:val="24"/>
          <w:rtl/>
        </w:rPr>
        <w:t>العاملين.</w:t>
      </w:r>
    </w:p>
    <w:p w14:paraId="6B9CE2CF" w14:textId="77777777" w:rsidR="00436FC0" w:rsidRPr="00EE7519" w:rsidRDefault="00436FC0" w:rsidP="00BE1488">
      <w:pPr>
        <w:pStyle w:val="li1"/>
        <w:numPr>
          <w:ilvl w:val="0"/>
          <w:numId w:val="10"/>
        </w:numPr>
        <w:bidi/>
        <w:spacing w:line="360" w:lineRule="auto"/>
        <w:jc w:val="left"/>
        <w:divId w:val="652103110"/>
        <w:rPr>
          <w:rFonts w:eastAsia="Times New Roman"/>
          <w:b/>
          <w:bCs/>
          <w:sz w:val="24"/>
          <w:szCs w:val="24"/>
          <w:rtl/>
        </w:rPr>
      </w:pPr>
      <w:r w:rsidRPr="00EE7519">
        <w:rPr>
          <w:rStyle w:val="s1"/>
          <w:rFonts w:ascii="Calibri" w:eastAsia="Times New Roman" w:hAnsi="Calibri" w:cs="Calibri" w:hint="cs"/>
          <w:b/>
          <w:bCs/>
          <w:sz w:val="24"/>
          <w:szCs w:val="24"/>
          <w:rtl/>
        </w:rPr>
        <w:t>﻿﻿</w:t>
      </w:r>
      <w:r w:rsidRPr="00EE7519">
        <w:rPr>
          <w:rStyle w:val="s1"/>
          <w:rFonts w:eastAsia="Times New Roman"/>
          <w:b/>
          <w:bCs/>
          <w:sz w:val="24"/>
          <w:szCs w:val="24"/>
          <w:rtl/>
        </w:rPr>
        <w:t>الاهتمام أكثر بالتحفيز، وبالأخص التحفيز الموجه للجهود الجماعية، لزيادة فعالية فرق العمل وتطوير أدائها أكثر.</w:t>
      </w:r>
    </w:p>
    <w:p w14:paraId="39FF5482" w14:textId="77777777" w:rsidR="0042736D" w:rsidRPr="00EE7519" w:rsidRDefault="0042736D" w:rsidP="00BE1488">
      <w:pPr>
        <w:pStyle w:val="p1"/>
        <w:bidi/>
        <w:spacing w:line="360" w:lineRule="auto"/>
        <w:jc w:val="left"/>
        <w:divId w:val="283735459"/>
        <w:rPr>
          <w:b/>
          <w:bCs/>
          <w:color w:val="215E99" w:themeColor="text2" w:themeTint="BF"/>
          <w:sz w:val="24"/>
          <w:szCs w:val="24"/>
        </w:rPr>
      </w:pPr>
    </w:p>
    <w:p w14:paraId="62F57618" w14:textId="77777777" w:rsidR="00983BF4" w:rsidRPr="00EE7519" w:rsidRDefault="00983BF4" w:rsidP="00BE1488">
      <w:pPr>
        <w:pStyle w:val="cvgsua"/>
        <w:bidi/>
        <w:spacing w:line="360" w:lineRule="auto"/>
        <w:divId w:val="339747098"/>
        <w:rPr>
          <w:rStyle w:val="oypena"/>
          <w:rFonts w:eastAsia="Times New Roman"/>
          <w:b/>
          <w:bCs/>
          <w:color w:val="0B4FE6"/>
          <w:rtl/>
        </w:rPr>
      </w:pPr>
    </w:p>
    <w:p w14:paraId="65874187" w14:textId="77777777" w:rsidR="00983BF4" w:rsidRDefault="00983BF4" w:rsidP="00983BF4">
      <w:pPr>
        <w:pStyle w:val="cvgsua"/>
        <w:bidi/>
        <w:spacing w:line="465" w:lineRule="atLeast"/>
        <w:jc w:val="both"/>
        <w:divId w:val="339747098"/>
        <w:rPr>
          <w:rStyle w:val="oypena"/>
          <w:rFonts w:eastAsia="Times New Roman"/>
          <w:b/>
          <w:bCs/>
          <w:color w:val="0B4FE6"/>
          <w:sz w:val="40"/>
          <w:szCs w:val="40"/>
          <w:rtl/>
        </w:rPr>
      </w:pPr>
    </w:p>
    <w:p w14:paraId="4DD1024F" w14:textId="77777777" w:rsidR="00EE7519" w:rsidRDefault="00EE7519" w:rsidP="00EE7519">
      <w:pPr>
        <w:pStyle w:val="cvgsua"/>
        <w:bidi/>
        <w:spacing w:line="465" w:lineRule="atLeast"/>
        <w:jc w:val="both"/>
        <w:divId w:val="339747098"/>
        <w:rPr>
          <w:rStyle w:val="oypena"/>
          <w:rFonts w:eastAsia="Times New Roman"/>
          <w:b/>
          <w:bCs/>
          <w:color w:val="0B4FE6"/>
          <w:sz w:val="40"/>
          <w:szCs w:val="40"/>
          <w:rtl/>
        </w:rPr>
      </w:pPr>
    </w:p>
    <w:p w14:paraId="4DE22492" w14:textId="4F5E08DF" w:rsidR="00C1454A" w:rsidRDefault="007660F4" w:rsidP="00983BF4">
      <w:pPr>
        <w:pStyle w:val="cvgsua"/>
        <w:bidi/>
        <w:spacing w:line="465" w:lineRule="atLeast"/>
        <w:jc w:val="both"/>
        <w:divId w:val="339747098"/>
        <w:rPr>
          <w:color w:val="000000"/>
          <w:sz w:val="40"/>
          <w:szCs w:val="40"/>
          <w:rtl/>
        </w:rPr>
      </w:pPr>
      <w:r w:rsidRPr="007660F4">
        <w:rPr>
          <w:rStyle w:val="oypena"/>
          <w:rFonts w:eastAsia="Times New Roman"/>
          <w:b/>
          <w:bCs/>
          <w:color w:val="0B4FE6"/>
          <w:sz w:val="40"/>
          <w:szCs w:val="40"/>
          <w:rtl/>
        </w:rPr>
        <w:lastRenderedPageBreak/>
        <w:t>الخاتمة</w:t>
      </w:r>
    </w:p>
    <w:p w14:paraId="00427801" w14:textId="77777777" w:rsidR="00126462" w:rsidRDefault="00126462" w:rsidP="00126462">
      <w:pPr>
        <w:pStyle w:val="cvgsua"/>
        <w:bidi/>
        <w:spacing w:line="465" w:lineRule="atLeast"/>
        <w:jc w:val="both"/>
        <w:divId w:val="186218233"/>
        <w:rPr>
          <w:color w:val="000000"/>
        </w:rPr>
      </w:pPr>
      <w:r>
        <w:rPr>
          <w:rStyle w:val="oypena"/>
          <w:b/>
          <w:bCs/>
          <w:color w:val="000000"/>
          <w:rtl/>
        </w:rPr>
        <w:t>تدرك معظم المنظمات أهمية تنفيذ استراتيجيات وممارسات إدارة المواهب وزيادة مهارات العاملين وتمكينهم في المؤسسات الحكومية والغير حكومية، من أجل تحسين أدائها وخلق ميزة تنافسية مستدامة تسمح لها بالتميز في السوق. تركز ممارسات إدارة المواهب بشكل أساسي على جذب المواهب ، والاحتفاظ بالمواهب ، والتعلم والتطوير ، وإدارة الوظائف.</w:t>
      </w:r>
    </w:p>
    <w:p w14:paraId="11027EA8" w14:textId="77777777" w:rsidR="00126462" w:rsidRDefault="00126462" w:rsidP="00126462">
      <w:pPr>
        <w:pStyle w:val="cvgsua"/>
        <w:bidi/>
        <w:spacing w:line="465" w:lineRule="atLeast"/>
        <w:jc w:val="both"/>
        <w:divId w:val="186218233"/>
        <w:rPr>
          <w:color w:val="000000"/>
        </w:rPr>
      </w:pPr>
      <w:r>
        <w:rPr>
          <w:rStyle w:val="oypena"/>
          <w:b/>
          <w:bCs/>
          <w:color w:val="000000"/>
          <w:rtl/>
        </w:rPr>
        <w:t>كان الغرض من هذا البحث هو دراسة تأثير ممارسات إدارة المواهب (أي الجذب ، والاحتفاظ ، والتعلم والتطوير ، وإدارة الوظائف) على الأداء التنظيمي المستدام في الشركات العقارية في الإمارات العربية المتحدة. كشفت النتائج التي توصلنا إليها أن ممارسات جذب المواهب والاحتفاظ بالموهبة لم يكن لها أي تأثير على المتغير التابع ، حيث تم تصنيف المؤسسات التي شملها الاستطلاع على أنها مؤسسات صغيرة إلى متوسطة الحجم ، والتي لديها القليل من الوعي حول جذب المواهب والاحتفاظ بها ، من حيث تعزيزها واستدامتها. الأداء التنظيمي. في المقابل ، أظهر البحث أن ممارسات التعلم والتطوير وإدارة الحياة المهنية كان لها تأثيرات كبيرة وإيجابية على الأداء التنظيمي المستدام لشركات العقارات ، مع التأكيد على تأثير الإدارة المهنية - التي تعتبر مؤشرًا صامتًا - والتأكيد على أهمية التحسين.</w:t>
      </w:r>
    </w:p>
    <w:p w14:paraId="27C1A0AA" w14:textId="77777777" w:rsidR="00126462" w:rsidRDefault="00126462" w:rsidP="00126462">
      <w:pPr>
        <w:pStyle w:val="cvgsua"/>
        <w:bidi/>
        <w:spacing w:line="465" w:lineRule="atLeast"/>
        <w:jc w:val="both"/>
        <w:divId w:val="186218233"/>
        <w:rPr>
          <w:color w:val="000000"/>
          <w:rtl/>
        </w:rPr>
      </w:pPr>
      <w:r>
        <w:rPr>
          <w:rStyle w:val="oypena"/>
          <w:b/>
          <w:bCs/>
          <w:color w:val="000000"/>
          <w:rtl/>
        </w:rPr>
        <w:t>المؤهلات ، والتدريب الوظيفي ، وتحديد الأهداف المهنية ، وتحديد أوجه القصور التي تعيق تحقيق الأهداف المهنية. علاوة على ذلك ، فإن أهمية ممارسات التعلم والتطوير لا تقتصر على حجم المنظمة ، حيث يجب على المديرين التركيز على برامج التدريب والتدريب ، بالإضافة إلى خبرة التناوب الوظيفي ، من أجل الاستفادة من أداء المنظمة بغض النظر عن الشركة بحجم.</w:t>
      </w:r>
    </w:p>
    <w:p w14:paraId="5188D028" w14:textId="77777777" w:rsidR="00126462" w:rsidRDefault="00126462" w:rsidP="00126462">
      <w:pPr>
        <w:pStyle w:val="cvgsua"/>
        <w:bidi/>
        <w:spacing w:line="465" w:lineRule="atLeast"/>
        <w:jc w:val="both"/>
        <w:divId w:val="186218233"/>
        <w:rPr>
          <w:color w:val="000000"/>
          <w:rtl/>
        </w:rPr>
      </w:pPr>
    </w:p>
    <w:p w14:paraId="71556952" w14:textId="77777777" w:rsidR="00126462" w:rsidRDefault="00126462" w:rsidP="00126462">
      <w:pPr>
        <w:pStyle w:val="cvgsua"/>
        <w:bidi/>
        <w:spacing w:line="465" w:lineRule="atLeast"/>
        <w:jc w:val="both"/>
        <w:divId w:val="186218233"/>
        <w:rPr>
          <w:color w:val="000000"/>
          <w:rtl/>
        </w:rPr>
      </w:pPr>
    </w:p>
    <w:p w14:paraId="15261F86" w14:textId="77777777" w:rsidR="00126462" w:rsidRDefault="00126462" w:rsidP="00126462">
      <w:pPr>
        <w:pStyle w:val="cvgsua"/>
        <w:bidi/>
        <w:spacing w:line="465" w:lineRule="atLeast"/>
        <w:jc w:val="both"/>
        <w:divId w:val="186218233"/>
        <w:rPr>
          <w:color w:val="000000"/>
          <w:rtl/>
        </w:rPr>
      </w:pPr>
    </w:p>
    <w:p w14:paraId="36CCF490" w14:textId="77777777" w:rsidR="00126462" w:rsidRDefault="00126462" w:rsidP="00126462">
      <w:pPr>
        <w:pStyle w:val="cvgsua"/>
        <w:bidi/>
        <w:spacing w:line="465" w:lineRule="atLeast"/>
        <w:jc w:val="both"/>
        <w:divId w:val="186218233"/>
        <w:rPr>
          <w:color w:val="000000"/>
          <w:rtl/>
        </w:rPr>
      </w:pPr>
    </w:p>
    <w:p w14:paraId="75293D26" w14:textId="77777777" w:rsidR="00126462" w:rsidRDefault="00126462" w:rsidP="00126462">
      <w:pPr>
        <w:pStyle w:val="cvgsua"/>
        <w:bidi/>
        <w:spacing w:line="465" w:lineRule="atLeast"/>
        <w:jc w:val="both"/>
        <w:divId w:val="186218233"/>
        <w:rPr>
          <w:color w:val="000000"/>
          <w:rtl/>
        </w:rPr>
      </w:pPr>
    </w:p>
    <w:p w14:paraId="28157FD7" w14:textId="77777777" w:rsidR="00126462" w:rsidRDefault="00126462" w:rsidP="00126462">
      <w:pPr>
        <w:pStyle w:val="cvgsua"/>
        <w:bidi/>
        <w:spacing w:line="465" w:lineRule="atLeast"/>
        <w:jc w:val="both"/>
        <w:divId w:val="186218233"/>
        <w:rPr>
          <w:color w:val="000000"/>
        </w:rPr>
      </w:pPr>
    </w:p>
    <w:p w14:paraId="63E7D547" w14:textId="2CA70DDF" w:rsidR="007660F4" w:rsidRDefault="004B3232" w:rsidP="00661022">
      <w:pPr>
        <w:pStyle w:val="cvgsua"/>
        <w:bidi/>
        <w:spacing w:line="465" w:lineRule="atLeast"/>
        <w:jc w:val="both"/>
        <w:divId w:val="339747098"/>
        <w:rPr>
          <w:color w:val="000000"/>
          <w:sz w:val="40"/>
          <w:szCs w:val="40"/>
          <w:rtl/>
        </w:rPr>
      </w:pPr>
      <w:r w:rsidRPr="004B3232">
        <w:rPr>
          <w:rStyle w:val="oypena"/>
          <w:rFonts w:eastAsia="Times New Roman"/>
          <w:b/>
          <w:bCs/>
          <w:color w:val="0B4FE6"/>
          <w:sz w:val="40"/>
          <w:szCs w:val="40"/>
          <w:rtl/>
        </w:rPr>
        <w:lastRenderedPageBreak/>
        <w:t>المصادر والمراجع</w:t>
      </w:r>
    </w:p>
    <w:p w14:paraId="60507CBD" w14:textId="77777777" w:rsidR="00882202" w:rsidRPr="00882202"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إبراهيم عمَد الحاسنة. (2013). إدارة وتقييم الأداء بين النظرية والتطبيق (انجلد الطبعة الأول). عمان، الأردن: دار جرير.</w:t>
      </w:r>
    </w:p>
    <w:p w14:paraId="0ACE4AA3" w14:textId="77777777" w:rsidR="00882202" w:rsidRPr="00882202"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جواد عجَد علي عالية، وعماد أحمد سيف الدين. (2013). أثر التمكين الإداري في التطوير التنظيمي، دراسة إستطلاعية لأراء عيئة من العاملين في الشركة العامة للصناعات الصوفية في بغداد. مجلة كلية بغداد العلوم الإقتصادية، العدد 36 ، ص161.</w:t>
      </w:r>
    </w:p>
    <w:p w14:paraId="2711F8E0" w14:textId="77777777" w:rsidR="00882202" w:rsidRPr="00882202"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زهير نعيم الصباغ، وعبد الباري الدرة. (2008). إدارة الموارد البشرية في القرن الواحد وعشرون منحى نظمي. عمان، الأردن: دار وائل للنشر.</w:t>
      </w:r>
    </w:p>
    <w:p w14:paraId="778582E9" w14:textId="77777777" w:rsidR="00882202" w:rsidRPr="00882202"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عائشة قرش. (2020). تمكين العاملين من خلال التنمية الإستراتيجية للموارد البشرية بالمؤسسة الإقتصادية. مجلة دراسات وأبحاث، مجلد12، العدد 04 ، ص 323.</w:t>
      </w:r>
    </w:p>
    <w:p w14:paraId="57FC272B" w14:textId="77777777" w:rsidR="00882202" w:rsidRPr="00882202"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عبد الحميد يورحومة، و أمينة بودراع. (2016). دور أخلاقيات العمل في تحسين أداء الموارد البشرية، دراسة عينة من البنوك التجارية الجزائري.</w:t>
      </w:r>
    </w:p>
    <w:p w14:paraId="7F77867E" w14:textId="77777777" w:rsidR="00882202" w:rsidRPr="00882202"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مجلة الاجتهاد للدراسات القانونية والاقتصادية، العدد 10 ، ص202.</w:t>
      </w:r>
    </w:p>
    <w:p w14:paraId="276F82DD" w14:textId="77777777" w:rsidR="00882202" w:rsidRPr="00882202"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عطية حسين أفندي. (2003). تمكين العاملين مدخل لتحسين والتطوير المستمر. القاهرة، مصر: المنظمة العربية للتنمية الإدارية.</w:t>
      </w:r>
    </w:p>
    <w:p w14:paraId="7BFC321F" w14:textId="77777777" w:rsidR="00882202" w:rsidRPr="00882202"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علي مساعدية. (2020-2019). أثر إستراتيجية تمكين الموارد البشرية في تحسين الأداء المستدام في المؤسسات الإقتصادية الجزائرية دراسة حالة بعض المؤسسات،. رسالة دكتوراه علوم ، ص21.</w:t>
      </w:r>
    </w:p>
    <w:p w14:paraId="151BC74D" w14:textId="77777777" w:rsidR="00882202" w:rsidRPr="00882202"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علي مكيد، وفاطمة يحياوي. (2015). أثر إستراتيجية التمكين في تنمية السلوك الإبداعي لرأس المال الفكري (دراسة حالة مؤسسة صيدال فرع أنتيببوتيكال_المدية). مجلة العلوم الإقتصادية والتسيير والعلوم التجارية، العدد 14 ، ص188-187.</w:t>
      </w:r>
    </w:p>
    <w:p w14:paraId="65B987FF" w14:textId="77777777" w:rsidR="00882202" w:rsidRPr="00882202"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 xml:space="preserve">كمال قاسمي، ودنيا ضيف. (2020). أثر تطبيق تمكين العاملين في نجاح التخطيط الاستراتيجي في المؤسسة، دراسة حالة بنك الفلاحة والتنمية الريقية </w:t>
      </w:r>
      <w:r w:rsidRPr="00882202">
        <w:rPr>
          <w:rFonts w:ascii="Times New Roman" w:eastAsia="Times New Roman" w:hAnsi="Times New Roman" w:cs="Times New Roman"/>
          <w:b/>
          <w:bCs/>
          <w:color w:val="000000"/>
          <w:kern w:val="0"/>
          <w:sz w:val="22"/>
          <w:szCs w:val="22"/>
          <w14:ligatures w14:val="none"/>
        </w:rPr>
        <w:t xml:space="preserve">BADR </w:t>
      </w:r>
      <w:r w:rsidRPr="00882202">
        <w:rPr>
          <w:rFonts w:ascii="Times New Roman" w:eastAsia="Times New Roman" w:hAnsi="Times New Roman" w:cs="Times New Roman"/>
          <w:b/>
          <w:bCs/>
          <w:color w:val="000000"/>
          <w:kern w:val="0"/>
          <w:sz w:val="22"/>
          <w:szCs w:val="22"/>
          <w:rtl/>
          <w14:ligatures w14:val="none"/>
        </w:rPr>
        <w:t>المسيلة. المجلة الجزائرية للإقتصاد والمالية، العدد 14 ، ص31.</w:t>
      </w:r>
    </w:p>
    <w:p w14:paraId="43F78C60" w14:textId="77777777" w:rsidR="00AE0BB1"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كمال قاسمي، ودنيا ضيف. (2017). واقع تمكين العاملين في القطاع الإداري العمومي ومعوقات تطبيقة من وجهة نظر العاملين، دراسة حالة مديرية التجارة لولاية المسيلة. مجلة العلوم الاقتصادية والتسبير والعلوم التجارية، العدد 18 ، ص298.</w:t>
      </w:r>
    </w:p>
    <w:p w14:paraId="25641AD3" w14:textId="5D954EA9" w:rsidR="00882202" w:rsidRPr="00AE0BB1"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AE0BB1">
        <w:rPr>
          <w:rFonts w:ascii="Times New Roman" w:eastAsia="Times New Roman" w:hAnsi="Times New Roman" w:cs="Times New Roman"/>
          <w:b/>
          <w:bCs/>
          <w:color w:val="000000"/>
          <w:kern w:val="0"/>
          <w:sz w:val="22"/>
          <w:szCs w:val="22"/>
          <w:rtl/>
          <w14:ligatures w14:val="none"/>
        </w:rPr>
        <w:t>كمال يوسفي. (2018). العلاقة بين إستراتيجية تمكين إدارة الموارد البشرية وتحقيق الأهداف الإستراتيجية في المؤسسة الاقتصادية، دراسة تحليلية لعينة من المؤسسات الاقتصادية بولاية المسيلة. مجلو أوراق إقتصادية، العدد03 ، ص125.</w:t>
      </w:r>
    </w:p>
    <w:p w14:paraId="0C65DCA2" w14:textId="77777777" w:rsidR="00882202" w:rsidRPr="00882202"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ليلى بوحديد. (2015). دور التدريب في تحسين أداء الموارد البشرية في ظل اقتصاد المعرفة، دراسة حالة مؤسسة الاسمنت بباتنة في الفترة الممتدة بين (2013-2011). مجلة الباحث الاقتصادي، العدد 03 ، ص48-47.</w:t>
      </w:r>
    </w:p>
    <w:p w14:paraId="3ACDED5F" w14:textId="77777777" w:rsidR="00882202" w:rsidRPr="00882202"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تُمَّد البرادعي بسيوني. (2009). تنمية مهارات المديرين لزيادة الإنتاجية وتحسين أداء العاملين. القاهرة، مصر: إيتراك للطباعة والنشر والتوزيع.</w:t>
      </w:r>
    </w:p>
    <w:p w14:paraId="09182A09" w14:textId="77777777" w:rsidR="00882202"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عمَد مروان النسور. (2012). دور الثقافة التنظيمية في تحسين أداء العاملين في القطاع المصرفي الأردني. مجلة الجامعة الإسلامية للدراسات الاقتصادية والإدارية ، الجلد 20 ، العدد 02 ، ص192.</w:t>
      </w:r>
    </w:p>
    <w:p w14:paraId="5EBC5C11" w14:textId="77777777" w:rsidR="00AE0BB1" w:rsidRPr="00882202" w:rsidRDefault="00AE0BB1" w:rsidP="00AE0BB1">
      <w:p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p>
    <w:p w14:paraId="7F114A8C" w14:textId="77777777" w:rsidR="00882202" w:rsidRPr="00882202"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مسعود كيسرى، وعبدالحفيظ دايرة. (2017). أثر تبني إستراتيجية تمكين العاملين على القيادة الإبداعية، دراسة حالة مؤسسة موبيليس - عنابة-. مجلة معارف، العدد 22 ، ص51.</w:t>
      </w:r>
    </w:p>
    <w:p w14:paraId="5565CE4D" w14:textId="77777777" w:rsidR="00882202" w:rsidRPr="00882202"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نزار العوني اللبدي. (2015). تنمية الأداء الوظيفي والإداري (الإصدار الطبعة الأولى ). عمان، الأردن: دار دجلة.</w:t>
      </w:r>
    </w:p>
    <w:p w14:paraId="648793AB" w14:textId="77777777" w:rsidR="00CC7DFE" w:rsidRPr="00BC028F"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 xml:space="preserve">أختر شجاعي، إي، ونظري، أ، ووحيدي، ر. (2004). أسلوب القيادة لدى المديرين وعلاقته بالرضا الوظيفي لدى الممرضات العاملات في المستشفيات التعليمية التابعة لجامعة تبريز للعلوم الطبية. مجلة حكيم للأبحاث، 4، 20-25. الحجي، خالد زيد (2014). نموذج الإدارة الاستراتيجية للمكتبات الأكاديمية. وقائع العلوم الاجتماعية والسلوكية، 147، 9-15. </w:t>
      </w:r>
    </w:p>
    <w:p w14:paraId="625460F1" w14:textId="77777777" w:rsidR="00CC7DFE" w:rsidRPr="00BC028F"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 xml:space="preserve">أفيري، سي. آر (2015). توجهات إنجاز الموظفين والشخصية كمتنبئات لجوانب الرضا الوظيفي. الشخصية والاختلافات الفردية، 76، 56-61. </w:t>
      </w:r>
    </w:p>
    <w:p w14:paraId="6149F681" w14:textId="77777777" w:rsidR="00CC7DFE" w:rsidRPr="00BC028F"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 xml:space="preserve">بيرك، آر. جيه، وأوبركلايد، إف، وبورجيس، ز. (2005). القيم التنظيمية، وخبرات العمل، والرضا بين علماء النفس من الإناث والذكور. المجتمع والعمل والأسرة، 8(1)، 53-68. </w:t>
      </w:r>
    </w:p>
    <w:p w14:paraId="47F75D8C" w14:textId="77777777" w:rsidR="00CC7DFE" w:rsidRPr="00BC028F"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 xml:space="preserve">كونجر، جيه، وكانونجو، ر. (1988). عملية التمكين: دمج النظرية والتطبيق. مراجعة أكاديمية الإدارة، 13(3)، 471-482. </w:t>
      </w:r>
    </w:p>
    <w:p w14:paraId="3DA839F6" w14:textId="6D82A4C0" w:rsidR="00882202" w:rsidRPr="00882202" w:rsidRDefault="00882202" w:rsidP="00AE0BB1">
      <w:pPr>
        <w:numPr>
          <w:ilvl w:val="0"/>
          <w:numId w:val="8"/>
        </w:numPr>
        <w:spacing w:before="100" w:beforeAutospacing="1" w:after="100" w:afterAutospacing="1" w:line="360" w:lineRule="auto"/>
        <w:jc w:val="both"/>
        <w:divId w:val="1465853292"/>
        <w:rPr>
          <w:rFonts w:ascii="Times New Roman" w:eastAsia="Times New Roman" w:hAnsi="Times New Roman" w:cs="Times New Roman"/>
          <w:b/>
          <w:bCs/>
          <w:color w:val="000000"/>
          <w:kern w:val="0"/>
          <w:sz w:val="22"/>
          <w:szCs w:val="22"/>
          <w14:ligatures w14:val="none"/>
        </w:rPr>
      </w:pPr>
      <w:r w:rsidRPr="00882202">
        <w:rPr>
          <w:rFonts w:ascii="Times New Roman" w:eastAsia="Times New Roman" w:hAnsi="Times New Roman" w:cs="Times New Roman"/>
          <w:b/>
          <w:bCs/>
          <w:color w:val="000000"/>
          <w:kern w:val="0"/>
          <w:sz w:val="22"/>
          <w:szCs w:val="22"/>
          <w:rtl/>
          <w14:ligatures w14:val="none"/>
        </w:rPr>
        <w:t>حميد، أ.، وأمجد، س. (2009). تأثير تصميم المكتب على إنتاجية الموظفين: دراسة حالة للمنظمات المصرفية في أبوت آباد، باكستان. مجلة الشؤون العامة والإدارة والتنظيم، 3 (1)، 1-13.</w:t>
      </w:r>
    </w:p>
    <w:p w14:paraId="7EDCC30E" w14:textId="77777777" w:rsidR="00F048E8" w:rsidRPr="00F048E8" w:rsidRDefault="00F048E8" w:rsidP="00F048E8">
      <w:pPr>
        <w:pStyle w:val="cvgsua"/>
        <w:bidi/>
        <w:spacing w:line="465" w:lineRule="atLeast"/>
        <w:jc w:val="both"/>
        <w:divId w:val="847140927"/>
        <w:rPr>
          <w:color w:val="000000"/>
          <w:sz w:val="40"/>
          <w:szCs w:val="40"/>
          <w:rtl/>
        </w:rPr>
      </w:pPr>
    </w:p>
    <w:p w14:paraId="6E2BD60A" w14:textId="77777777" w:rsidR="009C4589" w:rsidRDefault="009C4589" w:rsidP="009C4589">
      <w:pPr>
        <w:pStyle w:val="cvgsua"/>
        <w:bidi/>
        <w:spacing w:line="465" w:lineRule="atLeast"/>
        <w:jc w:val="both"/>
        <w:divId w:val="847140927"/>
        <w:rPr>
          <w:color w:val="000000"/>
          <w:rtl/>
        </w:rPr>
      </w:pPr>
    </w:p>
    <w:p w14:paraId="1BE5133B" w14:textId="77777777" w:rsidR="009C4589" w:rsidRDefault="009C4589" w:rsidP="009C4589">
      <w:pPr>
        <w:pStyle w:val="cvgsua"/>
        <w:bidi/>
        <w:spacing w:line="465" w:lineRule="atLeast"/>
        <w:jc w:val="both"/>
        <w:divId w:val="847140927"/>
        <w:rPr>
          <w:color w:val="000000"/>
          <w:rtl/>
        </w:rPr>
      </w:pPr>
    </w:p>
    <w:p w14:paraId="5BBA3744" w14:textId="77777777" w:rsidR="009C4589" w:rsidRDefault="009C4589" w:rsidP="009C4589">
      <w:pPr>
        <w:pStyle w:val="cvgsua"/>
        <w:bidi/>
        <w:spacing w:line="465" w:lineRule="atLeast"/>
        <w:jc w:val="both"/>
        <w:divId w:val="847140927"/>
        <w:rPr>
          <w:color w:val="000000"/>
          <w:rtl/>
        </w:rPr>
      </w:pPr>
    </w:p>
    <w:p w14:paraId="6930BB9F" w14:textId="77777777" w:rsidR="009C4589" w:rsidRDefault="009C4589" w:rsidP="009C4589">
      <w:pPr>
        <w:pStyle w:val="cvgsua"/>
        <w:bidi/>
        <w:spacing w:line="465" w:lineRule="atLeast"/>
        <w:jc w:val="both"/>
        <w:divId w:val="847140927"/>
        <w:rPr>
          <w:color w:val="000000"/>
          <w:rtl/>
        </w:rPr>
      </w:pPr>
    </w:p>
    <w:p w14:paraId="0014AA82" w14:textId="77777777" w:rsidR="009C4589" w:rsidRDefault="009C4589" w:rsidP="009C4589">
      <w:pPr>
        <w:pStyle w:val="cvgsua"/>
        <w:bidi/>
        <w:spacing w:line="465" w:lineRule="atLeast"/>
        <w:jc w:val="both"/>
        <w:divId w:val="847140927"/>
        <w:rPr>
          <w:color w:val="000000"/>
          <w:rtl/>
        </w:rPr>
      </w:pPr>
    </w:p>
    <w:p w14:paraId="64DDD5C2" w14:textId="77777777" w:rsidR="009C4589" w:rsidRDefault="009C4589" w:rsidP="009C4589">
      <w:pPr>
        <w:pStyle w:val="cvgsua"/>
        <w:bidi/>
        <w:spacing w:line="465" w:lineRule="atLeast"/>
        <w:jc w:val="both"/>
        <w:divId w:val="847140927"/>
        <w:rPr>
          <w:color w:val="000000"/>
          <w:rtl/>
        </w:rPr>
      </w:pPr>
    </w:p>
    <w:p w14:paraId="500B87D3" w14:textId="77777777" w:rsidR="005C3B82" w:rsidRPr="005C3B82" w:rsidRDefault="005C3B82" w:rsidP="00DF1417">
      <w:pPr>
        <w:pStyle w:val="cvgsua"/>
        <w:bidi/>
        <w:spacing w:line="465" w:lineRule="atLeast"/>
        <w:jc w:val="both"/>
        <w:divId w:val="354775233"/>
        <w:rPr>
          <w:color w:val="000000"/>
          <w:sz w:val="40"/>
          <w:szCs w:val="40"/>
        </w:rPr>
      </w:pPr>
    </w:p>
    <w:p w14:paraId="0D703EBD" w14:textId="77777777" w:rsidR="008F1E7A" w:rsidRPr="008F1E7A" w:rsidRDefault="008F1E7A" w:rsidP="00DF1417">
      <w:pPr>
        <w:jc w:val="both"/>
        <w:rPr>
          <w:sz w:val="46"/>
          <w:szCs w:val="46"/>
        </w:rPr>
      </w:pPr>
    </w:p>
    <w:sectPr w:rsidR="008F1E7A" w:rsidRPr="008F1E7A" w:rsidSect="007F732A">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Borders w:offsetFrom="page">
        <w:top w:val="doubleWave" w:sz="6" w:space="24" w:color="982ABC"/>
        <w:left w:val="doubleWave" w:sz="6" w:space="24" w:color="982ABC"/>
        <w:bottom w:val="doubleWave" w:sz="6" w:space="24" w:color="982ABC"/>
        <w:right w:val="doubleWave" w:sz="6" w:space="24" w:color="982ABC"/>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A22C3" w14:textId="77777777" w:rsidR="003176FE" w:rsidRDefault="003176FE" w:rsidP="005D2E09">
      <w:pPr>
        <w:spacing w:after="0" w:line="240" w:lineRule="auto"/>
      </w:pPr>
      <w:r>
        <w:separator/>
      </w:r>
    </w:p>
  </w:endnote>
  <w:endnote w:type="continuationSeparator" w:id="0">
    <w:p w14:paraId="63C3F991" w14:textId="77777777" w:rsidR="003176FE" w:rsidRDefault="003176FE" w:rsidP="005D2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67C87" w14:textId="77777777" w:rsidR="005D2E09" w:rsidRDefault="005D2E0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45C21" w14:textId="77777777" w:rsidR="005D2E09" w:rsidRDefault="005D2E09">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74BDD" w14:textId="77777777" w:rsidR="005D2E09" w:rsidRDefault="005D2E0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E521B" w14:textId="77777777" w:rsidR="003176FE" w:rsidRDefault="003176FE" w:rsidP="005D2E09">
      <w:pPr>
        <w:spacing w:after="0" w:line="240" w:lineRule="auto"/>
      </w:pPr>
      <w:r>
        <w:separator/>
      </w:r>
    </w:p>
  </w:footnote>
  <w:footnote w:type="continuationSeparator" w:id="0">
    <w:p w14:paraId="123DBF4A" w14:textId="77777777" w:rsidR="003176FE" w:rsidRDefault="003176FE" w:rsidP="005D2E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1DB0E" w14:textId="77777777" w:rsidR="005D2E09" w:rsidRDefault="005D2E09">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2571A" w14:textId="77777777" w:rsidR="005D2E09" w:rsidRDefault="005D2E09">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1164" w14:textId="77777777" w:rsidR="005D2E09" w:rsidRDefault="005D2E09">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03D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7D12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8146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7D66E2"/>
    <w:multiLevelType w:val="hybridMultilevel"/>
    <w:tmpl w:val="B8D44C8C"/>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0F5EE7"/>
    <w:multiLevelType w:val="hybridMultilevel"/>
    <w:tmpl w:val="3F923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9D7BCD"/>
    <w:multiLevelType w:val="hybridMultilevel"/>
    <w:tmpl w:val="602AA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457A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84376B"/>
    <w:multiLevelType w:val="hybridMultilevel"/>
    <w:tmpl w:val="A45AA8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7DF35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A460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1874324">
    <w:abstractNumId w:val="1"/>
  </w:num>
  <w:num w:numId="2" w16cid:durableId="1691490050">
    <w:abstractNumId w:val="9"/>
  </w:num>
  <w:num w:numId="3" w16cid:durableId="353531521">
    <w:abstractNumId w:val="2"/>
  </w:num>
  <w:num w:numId="4" w16cid:durableId="725375000">
    <w:abstractNumId w:val="3"/>
  </w:num>
  <w:num w:numId="5" w16cid:durableId="1431511523">
    <w:abstractNumId w:val="5"/>
  </w:num>
  <w:num w:numId="6" w16cid:durableId="943617147">
    <w:abstractNumId w:val="7"/>
  </w:num>
  <w:num w:numId="7" w16cid:durableId="1522158017">
    <w:abstractNumId w:val="4"/>
  </w:num>
  <w:num w:numId="8" w16cid:durableId="1519005667">
    <w:abstractNumId w:val="6"/>
  </w:num>
  <w:num w:numId="9" w16cid:durableId="367687304">
    <w:abstractNumId w:val="8"/>
  </w:num>
  <w:num w:numId="10" w16cid:durableId="1223832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8E7"/>
    <w:rsid w:val="00017170"/>
    <w:rsid w:val="0002246F"/>
    <w:rsid w:val="00033247"/>
    <w:rsid w:val="00035C34"/>
    <w:rsid w:val="00055B22"/>
    <w:rsid w:val="00074AF9"/>
    <w:rsid w:val="00083105"/>
    <w:rsid w:val="00083B36"/>
    <w:rsid w:val="00093CCF"/>
    <w:rsid w:val="000C16C6"/>
    <w:rsid w:val="00126462"/>
    <w:rsid w:val="00126FB0"/>
    <w:rsid w:val="00163F97"/>
    <w:rsid w:val="001C1695"/>
    <w:rsid w:val="001C2CD1"/>
    <w:rsid w:val="001D4971"/>
    <w:rsid w:val="001D4E54"/>
    <w:rsid w:val="001E4678"/>
    <w:rsid w:val="001F773D"/>
    <w:rsid w:val="00217864"/>
    <w:rsid w:val="002E25AF"/>
    <w:rsid w:val="002E4EC9"/>
    <w:rsid w:val="002F3749"/>
    <w:rsid w:val="0031100C"/>
    <w:rsid w:val="003176FE"/>
    <w:rsid w:val="003319A1"/>
    <w:rsid w:val="0033798D"/>
    <w:rsid w:val="00344914"/>
    <w:rsid w:val="00376DEC"/>
    <w:rsid w:val="003810EA"/>
    <w:rsid w:val="0038539C"/>
    <w:rsid w:val="003B0E4B"/>
    <w:rsid w:val="003C7084"/>
    <w:rsid w:val="003D1818"/>
    <w:rsid w:val="00421C3B"/>
    <w:rsid w:val="0042736D"/>
    <w:rsid w:val="00436FC0"/>
    <w:rsid w:val="004464D5"/>
    <w:rsid w:val="00480FBB"/>
    <w:rsid w:val="00497B01"/>
    <w:rsid w:val="004B2DA6"/>
    <w:rsid w:val="004B3232"/>
    <w:rsid w:val="004F1F7E"/>
    <w:rsid w:val="004F653C"/>
    <w:rsid w:val="005170D8"/>
    <w:rsid w:val="00524671"/>
    <w:rsid w:val="00544656"/>
    <w:rsid w:val="00566646"/>
    <w:rsid w:val="005A4C4C"/>
    <w:rsid w:val="005C3B82"/>
    <w:rsid w:val="005C5E12"/>
    <w:rsid w:val="005D0CF7"/>
    <w:rsid w:val="005D2E09"/>
    <w:rsid w:val="005E691D"/>
    <w:rsid w:val="005E6D84"/>
    <w:rsid w:val="005E7E35"/>
    <w:rsid w:val="005F0B1E"/>
    <w:rsid w:val="006365AC"/>
    <w:rsid w:val="00643EED"/>
    <w:rsid w:val="00660A9F"/>
    <w:rsid w:val="00661022"/>
    <w:rsid w:val="006763DB"/>
    <w:rsid w:val="00680425"/>
    <w:rsid w:val="006C6653"/>
    <w:rsid w:val="006E2DC2"/>
    <w:rsid w:val="00712835"/>
    <w:rsid w:val="007260B3"/>
    <w:rsid w:val="00741279"/>
    <w:rsid w:val="007660F4"/>
    <w:rsid w:val="0079719C"/>
    <w:rsid w:val="007A0735"/>
    <w:rsid w:val="007F3304"/>
    <w:rsid w:val="007F732A"/>
    <w:rsid w:val="00842658"/>
    <w:rsid w:val="00844586"/>
    <w:rsid w:val="00845949"/>
    <w:rsid w:val="0088000A"/>
    <w:rsid w:val="00882202"/>
    <w:rsid w:val="008A4529"/>
    <w:rsid w:val="008B5D40"/>
    <w:rsid w:val="008D430C"/>
    <w:rsid w:val="008F0382"/>
    <w:rsid w:val="008F12B4"/>
    <w:rsid w:val="008F1863"/>
    <w:rsid w:val="008F1E7A"/>
    <w:rsid w:val="009226E8"/>
    <w:rsid w:val="00925895"/>
    <w:rsid w:val="009307C4"/>
    <w:rsid w:val="0094019B"/>
    <w:rsid w:val="00944F40"/>
    <w:rsid w:val="00983BF4"/>
    <w:rsid w:val="009A3C24"/>
    <w:rsid w:val="009C4589"/>
    <w:rsid w:val="009D7514"/>
    <w:rsid w:val="009E0CE3"/>
    <w:rsid w:val="009E4CF7"/>
    <w:rsid w:val="009F5DCD"/>
    <w:rsid w:val="00A12F64"/>
    <w:rsid w:val="00A4358D"/>
    <w:rsid w:val="00A535AE"/>
    <w:rsid w:val="00AA69A2"/>
    <w:rsid w:val="00AE0BB1"/>
    <w:rsid w:val="00AF0610"/>
    <w:rsid w:val="00AF304B"/>
    <w:rsid w:val="00B21068"/>
    <w:rsid w:val="00B310F6"/>
    <w:rsid w:val="00B35130"/>
    <w:rsid w:val="00B62C7B"/>
    <w:rsid w:val="00B772E7"/>
    <w:rsid w:val="00BC028F"/>
    <w:rsid w:val="00BD1A30"/>
    <w:rsid w:val="00BE1488"/>
    <w:rsid w:val="00BF6603"/>
    <w:rsid w:val="00C02F73"/>
    <w:rsid w:val="00C1454A"/>
    <w:rsid w:val="00C34C57"/>
    <w:rsid w:val="00C6703A"/>
    <w:rsid w:val="00C775D9"/>
    <w:rsid w:val="00C93EF8"/>
    <w:rsid w:val="00CC7DFE"/>
    <w:rsid w:val="00CE38A6"/>
    <w:rsid w:val="00D02153"/>
    <w:rsid w:val="00D06B59"/>
    <w:rsid w:val="00D509C5"/>
    <w:rsid w:val="00D5567D"/>
    <w:rsid w:val="00DB734C"/>
    <w:rsid w:val="00DE0CA4"/>
    <w:rsid w:val="00DE176E"/>
    <w:rsid w:val="00DF1417"/>
    <w:rsid w:val="00DF45C5"/>
    <w:rsid w:val="00E23E54"/>
    <w:rsid w:val="00E26C0D"/>
    <w:rsid w:val="00E27EA4"/>
    <w:rsid w:val="00E34CEB"/>
    <w:rsid w:val="00E90AE3"/>
    <w:rsid w:val="00E978E7"/>
    <w:rsid w:val="00EA0DCE"/>
    <w:rsid w:val="00EA23AB"/>
    <w:rsid w:val="00EE2354"/>
    <w:rsid w:val="00EE7519"/>
    <w:rsid w:val="00F048E8"/>
    <w:rsid w:val="00F31DBE"/>
    <w:rsid w:val="00F37B69"/>
    <w:rsid w:val="00F61358"/>
    <w:rsid w:val="00F86A7D"/>
    <w:rsid w:val="00F900F5"/>
    <w:rsid w:val="00F926A0"/>
    <w:rsid w:val="00FA5ABA"/>
    <w:rsid w:val="00FC12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7B00567"/>
  <w15:chartTrackingRefBased/>
  <w15:docId w15:val="{B34AA5F2-4D11-6947-87FC-2EE2196C1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978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978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978E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978E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978E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978E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978E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978E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978E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978E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978E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978E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978E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978E7"/>
    <w:rPr>
      <w:rFonts w:eastAsiaTheme="majorEastAsia" w:cstheme="majorBidi"/>
      <w:color w:val="0F4761" w:themeColor="accent1" w:themeShade="BF"/>
    </w:rPr>
  </w:style>
  <w:style w:type="character" w:customStyle="1" w:styleId="6Char">
    <w:name w:val="عنوان 6 Char"/>
    <w:basedOn w:val="a0"/>
    <w:link w:val="6"/>
    <w:uiPriority w:val="9"/>
    <w:semiHidden/>
    <w:rsid w:val="00E978E7"/>
    <w:rPr>
      <w:rFonts w:eastAsiaTheme="majorEastAsia" w:cstheme="majorBidi"/>
      <w:i/>
      <w:iCs/>
      <w:color w:val="595959" w:themeColor="text1" w:themeTint="A6"/>
    </w:rPr>
  </w:style>
  <w:style w:type="character" w:customStyle="1" w:styleId="7Char">
    <w:name w:val="عنوان 7 Char"/>
    <w:basedOn w:val="a0"/>
    <w:link w:val="7"/>
    <w:uiPriority w:val="9"/>
    <w:semiHidden/>
    <w:rsid w:val="00E978E7"/>
    <w:rPr>
      <w:rFonts w:eastAsiaTheme="majorEastAsia" w:cstheme="majorBidi"/>
      <w:color w:val="595959" w:themeColor="text1" w:themeTint="A6"/>
    </w:rPr>
  </w:style>
  <w:style w:type="character" w:customStyle="1" w:styleId="8Char">
    <w:name w:val="عنوان 8 Char"/>
    <w:basedOn w:val="a0"/>
    <w:link w:val="8"/>
    <w:uiPriority w:val="9"/>
    <w:semiHidden/>
    <w:rsid w:val="00E978E7"/>
    <w:rPr>
      <w:rFonts w:eastAsiaTheme="majorEastAsia" w:cstheme="majorBidi"/>
      <w:i/>
      <w:iCs/>
      <w:color w:val="272727" w:themeColor="text1" w:themeTint="D8"/>
    </w:rPr>
  </w:style>
  <w:style w:type="character" w:customStyle="1" w:styleId="9Char">
    <w:name w:val="عنوان 9 Char"/>
    <w:basedOn w:val="a0"/>
    <w:link w:val="9"/>
    <w:uiPriority w:val="9"/>
    <w:semiHidden/>
    <w:rsid w:val="00E978E7"/>
    <w:rPr>
      <w:rFonts w:eastAsiaTheme="majorEastAsia" w:cstheme="majorBidi"/>
      <w:color w:val="272727" w:themeColor="text1" w:themeTint="D8"/>
    </w:rPr>
  </w:style>
  <w:style w:type="paragraph" w:styleId="a3">
    <w:name w:val="Title"/>
    <w:basedOn w:val="a"/>
    <w:next w:val="a"/>
    <w:link w:val="Char"/>
    <w:uiPriority w:val="10"/>
    <w:qFormat/>
    <w:rsid w:val="00E978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978E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978E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978E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978E7"/>
    <w:pPr>
      <w:spacing w:before="160"/>
      <w:jc w:val="center"/>
    </w:pPr>
    <w:rPr>
      <w:i/>
      <w:iCs/>
      <w:color w:val="404040" w:themeColor="text1" w:themeTint="BF"/>
    </w:rPr>
  </w:style>
  <w:style w:type="character" w:customStyle="1" w:styleId="Char1">
    <w:name w:val="اقتباس Char"/>
    <w:basedOn w:val="a0"/>
    <w:link w:val="a5"/>
    <w:uiPriority w:val="29"/>
    <w:rsid w:val="00E978E7"/>
    <w:rPr>
      <w:i/>
      <w:iCs/>
      <w:color w:val="404040" w:themeColor="text1" w:themeTint="BF"/>
    </w:rPr>
  </w:style>
  <w:style w:type="paragraph" w:styleId="a6">
    <w:name w:val="List Paragraph"/>
    <w:basedOn w:val="a"/>
    <w:uiPriority w:val="34"/>
    <w:qFormat/>
    <w:rsid w:val="00E978E7"/>
    <w:pPr>
      <w:ind w:left="720"/>
      <w:contextualSpacing/>
    </w:pPr>
  </w:style>
  <w:style w:type="character" w:styleId="a7">
    <w:name w:val="Intense Emphasis"/>
    <w:basedOn w:val="a0"/>
    <w:uiPriority w:val="21"/>
    <w:qFormat/>
    <w:rsid w:val="00E978E7"/>
    <w:rPr>
      <w:i/>
      <w:iCs/>
      <w:color w:val="0F4761" w:themeColor="accent1" w:themeShade="BF"/>
    </w:rPr>
  </w:style>
  <w:style w:type="paragraph" w:styleId="a8">
    <w:name w:val="Intense Quote"/>
    <w:basedOn w:val="a"/>
    <w:next w:val="a"/>
    <w:link w:val="Char2"/>
    <w:uiPriority w:val="30"/>
    <w:qFormat/>
    <w:rsid w:val="00E978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978E7"/>
    <w:rPr>
      <w:i/>
      <w:iCs/>
      <w:color w:val="0F4761" w:themeColor="accent1" w:themeShade="BF"/>
    </w:rPr>
  </w:style>
  <w:style w:type="character" w:styleId="a9">
    <w:name w:val="Intense Reference"/>
    <w:basedOn w:val="a0"/>
    <w:uiPriority w:val="32"/>
    <w:qFormat/>
    <w:rsid w:val="00E978E7"/>
    <w:rPr>
      <w:b/>
      <w:bCs/>
      <w:smallCaps/>
      <w:color w:val="0F4761" w:themeColor="accent1" w:themeShade="BF"/>
      <w:spacing w:val="5"/>
    </w:rPr>
  </w:style>
  <w:style w:type="character" w:customStyle="1" w:styleId="oypena">
    <w:name w:val="oypena"/>
    <w:basedOn w:val="a0"/>
    <w:rsid w:val="002E25AF"/>
  </w:style>
  <w:style w:type="paragraph" w:customStyle="1" w:styleId="cvgsua">
    <w:name w:val="cvgsua"/>
    <w:basedOn w:val="a"/>
    <w:rsid w:val="006763DB"/>
    <w:pPr>
      <w:bidi w:val="0"/>
      <w:spacing w:before="100" w:beforeAutospacing="1" w:after="100" w:afterAutospacing="1" w:line="240" w:lineRule="auto"/>
    </w:pPr>
    <w:rPr>
      <w:rFonts w:ascii="Times New Roman" w:hAnsi="Times New Roman" w:cs="Times New Roman"/>
      <w:kern w:val="0"/>
      <w14:ligatures w14:val="none"/>
    </w:rPr>
  </w:style>
  <w:style w:type="paragraph" w:styleId="aa">
    <w:name w:val="header"/>
    <w:basedOn w:val="a"/>
    <w:link w:val="Char3"/>
    <w:uiPriority w:val="99"/>
    <w:unhideWhenUsed/>
    <w:rsid w:val="005D2E09"/>
    <w:pPr>
      <w:tabs>
        <w:tab w:val="center" w:pos="4153"/>
        <w:tab w:val="right" w:pos="8306"/>
      </w:tabs>
      <w:spacing w:after="0" w:line="240" w:lineRule="auto"/>
    </w:pPr>
  </w:style>
  <w:style w:type="character" w:customStyle="1" w:styleId="Char3">
    <w:name w:val="رأس الصفحة Char"/>
    <w:basedOn w:val="a0"/>
    <w:link w:val="aa"/>
    <w:uiPriority w:val="99"/>
    <w:rsid w:val="005D2E09"/>
  </w:style>
  <w:style w:type="paragraph" w:styleId="ab">
    <w:name w:val="footer"/>
    <w:basedOn w:val="a"/>
    <w:link w:val="Char4"/>
    <w:uiPriority w:val="99"/>
    <w:unhideWhenUsed/>
    <w:rsid w:val="005D2E09"/>
    <w:pPr>
      <w:tabs>
        <w:tab w:val="center" w:pos="4153"/>
        <w:tab w:val="right" w:pos="8306"/>
      </w:tabs>
      <w:spacing w:after="0" w:line="240" w:lineRule="auto"/>
    </w:pPr>
  </w:style>
  <w:style w:type="character" w:customStyle="1" w:styleId="Char4">
    <w:name w:val="تذييل الصفحة Char"/>
    <w:basedOn w:val="a0"/>
    <w:link w:val="ab"/>
    <w:uiPriority w:val="99"/>
    <w:rsid w:val="005D2E09"/>
  </w:style>
  <w:style w:type="character" w:customStyle="1" w:styleId="apple-converted-space">
    <w:name w:val="apple-converted-space"/>
    <w:basedOn w:val="a0"/>
    <w:rsid w:val="003B0E4B"/>
  </w:style>
  <w:style w:type="paragraph" w:customStyle="1" w:styleId="p1">
    <w:name w:val="p1"/>
    <w:basedOn w:val="a"/>
    <w:rsid w:val="00B62C7B"/>
    <w:pPr>
      <w:bidi w:val="0"/>
      <w:spacing w:after="0" w:line="240" w:lineRule="auto"/>
      <w:jc w:val="right"/>
    </w:pPr>
    <w:rPr>
      <w:rFonts w:ascii="Helvetica" w:hAnsi="Helvetica" w:cs="Times New Roman"/>
      <w:kern w:val="0"/>
      <w:sz w:val="18"/>
      <w:szCs w:val="18"/>
      <w14:ligatures w14:val="none"/>
    </w:rPr>
  </w:style>
  <w:style w:type="character" w:customStyle="1" w:styleId="s1">
    <w:name w:val="s1"/>
    <w:basedOn w:val="a0"/>
    <w:rsid w:val="00B62C7B"/>
    <w:rPr>
      <w:rFonts w:ascii="Helvetica" w:hAnsi="Helvetica" w:hint="default"/>
      <w:b w:val="0"/>
      <w:bCs w:val="0"/>
      <w:i w:val="0"/>
      <w:iCs w:val="0"/>
      <w:sz w:val="18"/>
      <w:szCs w:val="18"/>
    </w:rPr>
  </w:style>
  <w:style w:type="paragraph" w:customStyle="1" w:styleId="li1">
    <w:name w:val="li1"/>
    <w:basedOn w:val="a"/>
    <w:rsid w:val="00436FC0"/>
    <w:pPr>
      <w:bidi w:val="0"/>
      <w:spacing w:after="0" w:line="240" w:lineRule="auto"/>
      <w:jc w:val="right"/>
    </w:pPr>
    <w:rPr>
      <w:rFonts w:ascii="Helvetica" w:hAnsi="Helvetica" w:cs="Times New Roman"/>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775233">
      <w:bodyDiv w:val="1"/>
      <w:marLeft w:val="0"/>
      <w:marRight w:val="0"/>
      <w:marTop w:val="0"/>
      <w:marBottom w:val="0"/>
      <w:divBdr>
        <w:top w:val="none" w:sz="0" w:space="0" w:color="auto"/>
        <w:left w:val="none" w:sz="0" w:space="0" w:color="auto"/>
        <w:bottom w:val="none" w:sz="0" w:space="0" w:color="auto"/>
        <w:right w:val="none" w:sz="0" w:space="0" w:color="auto"/>
      </w:divBdr>
      <w:divsChild>
        <w:div w:id="847140927">
          <w:marLeft w:val="0"/>
          <w:marRight w:val="0"/>
          <w:marTop w:val="0"/>
          <w:marBottom w:val="0"/>
          <w:divBdr>
            <w:top w:val="none" w:sz="0" w:space="0" w:color="auto"/>
            <w:left w:val="none" w:sz="0" w:space="0" w:color="auto"/>
            <w:bottom w:val="none" w:sz="0" w:space="0" w:color="auto"/>
            <w:right w:val="none" w:sz="0" w:space="0" w:color="auto"/>
          </w:divBdr>
          <w:divsChild>
            <w:div w:id="386608948">
              <w:marLeft w:val="0"/>
              <w:marRight w:val="0"/>
              <w:marTop w:val="0"/>
              <w:marBottom w:val="0"/>
              <w:divBdr>
                <w:top w:val="none" w:sz="0" w:space="0" w:color="auto"/>
                <w:left w:val="none" w:sz="0" w:space="0" w:color="auto"/>
                <w:bottom w:val="none" w:sz="0" w:space="0" w:color="auto"/>
                <w:right w:val="none" w:sz="0" w:space="0" w:color="auto"/>
              </w:divBdr>
              <w:divsChild>
                <w:div w:id="339747098">
                  <w:marLeft w:val="0"/>
                  <w:marRight w:val="0"/>
                  <w:marTop w:val="0"/>
                  <w:marBottom w:val="0"/>
                  <w:divBdr>
                    <w:top w:val="none" w:sz="0" w:space="0" w:color="auto"/>
                    <w:left w:val="none" w:sz="0" w:space="0" w:color="auto"/>
                    <w:bottom w:val="none" w:sz="0" w:space="0" w:color="auto"/>
                    <w:right w:val="none" w:sz="0" w:space="0" w:color="auto"/>
                  </w:divBdr>
                  <w:divsChild>
                    <w:div w:id="525557923">
                      <w:marLeft w:val="0"/>
                      <w:marRight w:val="0"/>
                      <w:marTop w:val="0"/>
                      <w:marBottom w:val="0"/>
                      <w:divBdr>
                        <w:top w:val="none" w:sz="0" w:space="0" w:color="auto"/>
                        <w:left w:val="none" w:sz="0" w:space="0" w:color="auto"/>
                        <w:bottom w:val="none" w:sz="0" w:space="0" w:color="auto"/>
                        <w:right w:val="none" w:sz="0" w:space="0" w:color="auto"/>
                      </w:divBdr>
                      <w:divsChild>
                        <w:div w:id="1244946727">
                          <w:marLeft w:val="0"/>
                          <w:marRight w:val="0"/>
                          <w:marTop w:val="0"/>
                          <w:marBottom w:val="0"/>
                          <w:divBdr>
                            <w:top w:val="none" w:sz="0" w:space="0" w:color="auto"/>
                            <w:left w:val="none" w:sz="0" w:space="0" w:color="auto"/>
                            <w:bottom w:val="none" w:sz="0" w:space="0" w:color="auto"/>
                            <w:right w:val="none" w:sz="0" w:space="0" w:color="auto"/>
                          </w:divBdr>
                        </w:div>
                      </w:divsChild>
                    </w:div>
                    <w:div w:id="186218233">
                      <w:marLeft w:val="0"/>
                      <w:marRight w:val="0"/>
                      <w:marTop w:val="0"/>
                      <w:marBottom w:val="0"/>
                      <w:divBdr>
                        <w:top w:val="none" w:sz="0" w:space="0" w:color="auto"/>
                        <w:left w:val="none" w:sz="0" w:space="0" w:color="auto"/>
                        <w:bottom w:val="none" w:sz="0" w:space="0" w:color="auto"/>
                        <w:right w:val="none" w:sz="0" w:space="0" w:color="auto"/>
                      </w:divBdr>
                    </w:div>
                    <w:div w:id="1465853292">
                      <w:marLeft w:val="0"/>
                      <w:marRight w:val="0"/>
                      <w:marTop w:val="0"/>
                      <w:marBottom w:val="0"/>
                      <w:divBdr>
                        <w:top w:val="none" w:sz="0" w:space="0" w:color="auto"/>
                        <w:left w:val="none" w:sz="0" w:space="0" w:color="auto"/>
                        <w:bottom w:val="none" w:sz="0" w:space="0" w:color="auto"/>
                        <w:right w:val="none" w:sz="0" w:space="0" w:color="auto"/>
                      </w:divBdr>
                    </w:div>
                    <w:div w:id="283735459">
                      <w:marLeft w:val="0"/>
                      <w:marRight w:val="0"/>
                      <w:marTop w:val="0"/>
                      <w:marBottom w:val="0"/>
                      <w:divBdr>
                        <w:top w:val="none" w:sz="0" w:space="0" w:color="auto"/>
                        <w:left w:val="none" w:sz="0" w:space="0" w:color="auto"/>
                        <w:bottom w:val="none" w:sz="0" w:space="0" w:color="auto"/>
                        <w:right w:val="none" w:sz="0" w:space="0" w:color="auto"/>
                      </w:divBdr>
                      <w:divsChild>
                        <w:div w:id="65210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2370738">
      <w:bodyDiv w:val="1"/>
      <w:marLeft w:val="0"/>
      <w:marRight w:val="0"/>
      <w:marTop w:val="0"/>
      <w:marBottom w:val="0"/>
      <w:divBdr>
        <w:top w:val="none" w:sz="0" w:space="0" w:color="auto"/>
        <w:left w:val="none" w:sz="0" w:space="0" w:color="auto"/>
        <w:bottom w:val="none" w:sz="0" w:space="0" w:color="auto"/>
        <w:right w:val="none" w:sz="0" w:space="0" w:color="auto"/>
      </w:divBdr>
      <w:divsChild>
        <w:div w:id="215245633">
          <w:marLeft w:val="0"/>
          <w:marRight w:val="0"/>
          <w:marTop w:val="0"/>
          <w:marBottom w:val="0"/>
          <w:divBdr>
            <w:top w:val="none" w:sz="0" w:space="0" w:color="auto"/>
            <w:left w:val="none" w:sz="0" w:space="0" w:color="auto"/>
            <w:bottom w:val="none" w:sz="0" w:space="0" w:color="auto"/>
            <w:right w:val="none" w:sz="0" w:space="0" w:color="auto"/>
          </w:divBdr>
          <w:divsChild>
            <w:div w:id="2081050190">
              <w:marLeft w:val="0"/>
              <w:marRight w:val="0"/>
              <w:marTop w:val="0"/>
              <w:marBottom w:val="0"/>
              <w:divBdr>
                <w:top w:val="none" w:sz="0" w:space="0" w:color="auto"/>
                <w:left w:val="none" w:sz="0" w:space="0" w:color="auto"/>
                <w:bottom w:val="none" w:sz="0" w:space="0" w:color="auto"/>
                <w:right w:val="none" w:sz="0" w:space="0" w:color="auto"/>
              </w:divBdr>
            </w:div>
          </w:divsChild>
        </w:div>
        <w:div w:id="997222556">
          <w:marLeft w:val="0"/>
          <w:marRight w:val="0"/>
          <w:marTop w:val="0"/>
          <w:marBottom w:val="0"/>
          <w:divBdr>
            <w:top w:val="none" w:sz="0" w:space="0" w:color="auto"/>
            <w:left w:val="none" w:sz="0" w:space="0" w:color="auto"/>
            <w:bottom w:val="none" w:sz="0" w:space="0" w:color="auto"/>
            <w:right w:val="none" w:sz="0" w:space="0" w:color="auto"/>
          </w:divBdr>
          <w:divsChild>
            <w:div w:id="1390760136">
              <w:marLeft w:val="0"/>
              <w:marRight w:val="0"/>
              <w:marTop w:val="0"/>
              <w:marBottom w:val="0"/>
              <w:divBdr>
                <w:top w:val="none" w:sz="0" w:space="0" w:color="auto"/>
                <w:left w:val="none" w:sz="0" w:space="0" w:color="auto"/>
                <w:bottom w:val="none" w:sz="0" w:space="0" w:color="auto"/>
                <w:right w:val="none" w:sz="0" w:space="0" w:color="auto"/>
              </w:divBdr>
              <w:divsChild>
                <w:div w:id="2048097039">
                  <w:marLeft w:val="0"/>
                  <w:marRight w:val="0"/>
                  <w:marTop w:val="0"/>
                  <w:marBottom w:val="0"/>
                  <w:divBdr>
                    <w:top w:val="none" w:sz="0" w:space="0" w:color="auto"/>
                    <w:left w:val="none" w:sz="0" w:space="0" w:color="auto"/>
                    <w:bottom w:val="none" w:sz="0" w:space="0" w:color="auto"/>
                    <w:right w:val="none" w:sz="0" w:space="0" w:color="auto"/>
                  </w:divBdr>
                  <w:divsChild>
                    <w:div w:id="1552614234">
                      <w:marLeft w:val="0"/>
                      <w:marRight w:val="0"/>
                      <w:marTop w:val="0"/>
                      <w:marBottom w:val="0"/>
                      <w:divBdr>
                        <w:top w:val="none" w:sz="0" w:space="0" w:color="auto"/>
                        <w:left w:val="none" w:sz="0" w:space="0" w:color="auto"/>
                        <w:bottom w:val="none" w:sz="0" w:space="0" w:color="auto"/>
                        <w:right w:val="none" w:sz="0" w:space="0" w:color="auto"/>
                      </w:divBdr>
                      <w:divsChild>
                        <w:div w:id="115580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534305">
              <w:marLeft w:val="0"/>
              <w:marRight w:val="0"/>
              <w:marTop w:val="0"/>
              <w:marBottom w:val="0"/>
              <w:divBdr>
                <w:top w:val="none" w:sz="0" w:space="0" w:color="auto"/>
                <w:left w:val="none" w:sz="0" w:space="0" w:color="auto"/>
                <w:bottom w:val="none" w:sz="0" w:space="0" w:color="auto"/>
                <w:right w:val="none" w:sz="0" w:space="0" w:color="auto"/>
              </w:divBdr>
            </w:div>
            <w:div w:id="484469052">
              <w:marLeft w:val="0"/>
              <w:marRight w:val="0"/>
              <w:marTop w:val="0"/>
              <w:marBottom w:val="0"/>
              <w:divBdr>
                <w:top w:val="none" w:sz="0" w:space="0" w:color="auto"/>
                <w:left w:val="none" w:sz="0" w:space="0" w:color="auto"/>
                <w:bottom w:val="none" w:sz="0" w:space="0" w:color="auto"/>
                <w:right w:val="none" w:sz="0" w:space="0" w:color="auto"/>
              </w:divBdr>
              <w:divsChild>
                <w:div w:id="1184786716">
                  <w:marLeft w:val="0"/>
                  <w:marRight w:val="0"/>
                  <w:marTop w:val="0"/>
                  <w:marBottom w:val="0"/>
                  <w:divBdr>
                    <w:top w:val="none" w:sz="0" w:space="0" w:color="auto"/>
                    <w:left w:val="none" w:sz="0" w:space="0" w:color="auto"/>
                    <w:bottom w:val="none" w:sz="0" w:space="0" w:color="auto"/>
                    <w:right w:val="none" w:sz="0" w:space="0" w:color="auto"/>
                  </w:divBdr>
                  <w:divsChild>
                    <w:div w:id="1861318170">
                      <w:marLeft w:val="0"/>
                      <w:marRight w:val="0"/>
                      <w:marTop w:val="0"/>
                      <w:marBottom w:val="0"/>
                      <w:divBdr>
                        <w:top w:val="none" w:sz="0" w:space="0" w:color="auto"/>
                        <w:left w:val="none" w:sz="0" w:space="0" w:color="auto"/>
                        <w:bottom w:val="none" w:sz="0" w:space="0" w:color="auto"/>
                        <w:right w:val="none" w:sz="0" w:space="0" w:color="auto"/>
                      </w:divBdr>
                      <w:divsChild>
                        <w:div w:id="899679459">
                          <w:marLeft w:val="0"/>
                          <w:marRight w:val="0"/>
                          <w:marTop w:val="0"/>
                          <w:marBottom w:val="0"/>
                          <w:divBdr>
                            <w:top w:val="none" w:sz="0" w:space="0" w:color="auto"/>
                            <w:left w:val="none" w:sz="0" w:space="0" w:color="auto"/>
                            <w:bottom w:val="none" w:sz="0" w:space="0" w:color="auto"/>
                            <w:right w:val="none" w:sz="0" w:space="0" w:color="auto"/>
                          </w:divBdr>
                        </w:div>
                        <w:div w:id="83114393">
                          <w:marLeft w:val="0"/>
                          <w:marRight w:val="0"/>
                          <w:marTop w:val="0"/>
                          <w:marBottom w:val="0"/>
                          <w:divBdr>
                            <w:top w:val="none" w:sz="0" w:space="0" w:color="auto"/>
                            <w:left w:val="none" w:sz="0" w:space="0" w:color="auto"/>
                            <w:bottom w:val="none" w:sz="0" w:space="0" w:color="auto"/>
                            <w:right w:val="none" w:sz="0" w:space="0" w:color="auto"/>
                          </w:divBdr>
                          <w:divsChild>
                            <w:div w:id="674842748">
                              <w:marLeft w:val="0"/>
                              <w:marRight w:val="0"/>
                              <w:marTop w:val="0"/>
                              <w:marBottom w:val="0"/>
                              <w:divBdr>
                                <w:top w:val="none" w:sz="0" w:space="0" w:color="auto"/>
                                <w:left w:val="none" w:sz="0" w:space="0" w:color="auto"/>
                                <w:bottom w:val="none" w:sz="0" w:space="0" w:color="auto"/>
                                <w:right w:val="none" w:sz="0" w:space="0" w:color="auto"/>
                              </w:divBdr>
                              <w:divsChild>
                                <w:div w:id="1126923403">
                                  <w:marLeft w:val="0"/>
                                  <w:marRight w:val="0"/>
                                  <w:marTop w:val="0"/>
                                  <w:marBottom w:val="0"/>
                                  <w:divBdr>
                                    <w:top w:val="none" w:sz="0" w:space="0" w:color="auto"/>
                                    <w:left w:val="none" w:sz="0" w:space="0" w:color="auto"/>
                                    <w:bottom w:val="none" w:sz="0" w:space="0" w:color="auto"/>
                                    <w:right w:val="none" w:sz="0" w:space="0" w:color="auto"/>
                                  </w:divBdr>
                                  <w:divsChild>
                                    <w:div w:id="1816920190">
                                      <w:marLeft w:val="0"/>
                                      <w:marRight w:val="0"/>
                                      <w:marTop w:val="0"/>
                                      <w:marBottom w:val="0"/>
                                      <w:divBdr>
                                        <w:top w:val="none" w:sz="0" w:space="0" w:color="auto"/>
                                        <w:left w:val="none" w:sz="0" w:space="0" w:color="auto"/>
                                        <w:bottom w:val="none" w:sz="0" w:space="0" w:color="auto"/>
                                        <w:right w:val="none" w:sz="0" w:space="0" w:color="auto"/>
                                      </w:divBdr>
                                    </w:div>
                                  </w:divsChild>
                                </w:div>
                                <w:div w:id="2105375399">
                                  <w:marLeft w:val="0"/>
                                  <w:marRight w:val="0"/>
                                  <w:marTop w:val="0"/>
                                  <w:marBottom w:val="0"/>
                                  <w:divBdr>
                                    <w:top w:val="none" w:sz="0" w:space="0" w:color="auto"/>
                                    <w:left w:val="none" w:sz="0" w:space="0" w:color="auto"/>
                                    <w:bottom w:val="none" w:sz="0" w:space="0" w:color="auto"/>
                                    <w:right w:val="none" w:sz="0" w:space="0" w:color="auto"/>
                                  </w:divBdr>
                                </w:div>
                                <w:div w:id="2028478632">
                                  <w:marLeft w:val="0"/>
                                  <w:marRight w:val="0"/>
                                  <w:marTop w:val="0"/>
                                  <w:marBottom w:val="0"/>
                                  <w:divBdr>
                                    <w:top w:val="none" w:sz="0" w:space="0" w:color="auto"/>
                                    <w:left w:val="none" w:sz="0" w:space="0" w:color="auto"/>
                                    <w:bottom w:val="none" w:sz="0" w:space="0" w:color="auto"/>
                                    <w:right w:val="none" w:sz="0" w:space="0" w:color="auto"/>
                                  </w:divBdr>
                                  <w:divsChild>
                                    <w:div w:id="281032362">
                                      <w:marLeft w:val="0"/>
                                      <w:marRight w:val="0"/>
                                      <w:marTop w:val="0"/>
                                      <w:marBottom w:val="0"/>
                                      <w:divBdr>
                                        <w:top w:val="none" w:sz="0" w:space="0" w:color="auto"/>
                                        <w:left w:val="none" w:sz="0" w:space="0" w:color="auto"/>
                                        <w:bottom w:val="none" w:sz="0" w:space="0" w:color="auto"/>
                                        <w:right w:val="none" w:sz="0" w:space="0" w:color="auto"/>
                                      </w:divBdr>
                                      <w:divsChild>
                                        <w:div w:id="1206985217">
                                          <w:marLeft w:val="0"/>
                                          <w:marRight w:val="0"/>
                                          <w:marTop w:val="0"/>
                                          <w:marBottom w:val="0"/>
                                          <w:divBdr>
                                            <w:top w:val="none" w:sz="0" w:space="0" w:color="auto"/>
                                            <w:left w:val="none" w:sz="0" w:space="0" w:color="auto"/>
                                            <w:bottom w:val="none" w:sz="0" w:space="0" w:color="auto"/>
                                            <w:right w:val="none" w:sz="0" w:space="0" w:color="auto"/>
                                          </w:divBdr>
                                        </w:div>
                                        <w:div w:id="282735485">
                                          <w:marLeft w:val="0"/>
                                          <w:marRight w:val="0"/>
                                          <w:marTop w:val="0"/>
                                          <w:marBottom w:val="0"/>
                                          <w:divBdr>
                                            <w:top w:val="none" w:sz="0" w:space="0" w:color="auto"/>
                                            <w:left w:val="none" w:sz="0" w:space="0" w:color="auto"/>
                                            <w:bottom w:val="none" w:sz="0" w:space="0" w:color="auto"/>
                                            <w:right w:val="none" w:sz="0" w:space="0" w:color="auto"/>
                                          </w:divBdr>
                                          <w:divsChild>
                                            <w:div w:id="653682364">
                                              <w:marLeft w:val="0"/>
                                              <w:marRight w:val="0"/>
                                              <w:marTop w:val="0"/>
                                              <w:marBottom w:val="0"/>
                                              <w:divBdr>
                                                <w:top w:val="none" w:sz="0" w:space="0" w:color="auto"/>
                                                <w:left w:val="none" w:sz="0" w:space="0" w:color="auto"/>
                                                <w:bottom w:val="none" w:sz="0" w:space="0" w:color="auto"/>
                                                <w:right w:val="none" w:sz="0" w:space="0" w:color="auto"/>
                                              </w:divBdr>
                                              <w:divsChild>
                                                <w:div w:id="93717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095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5980</Words>
  <Characters>34091</Characters>
  <Application>Microsoft Office Word</Application>
  <DocSecurity>0</DocSecurity>
  <Lines>284</Lines>
  <Paragraphs>79</Paragraphs>
  <ScaleCrop>false</ScaleCrop>
  <Company/>
  <LinksUpToDate>false</LinksUpToDate>
  <CharactersWithSpaces>39992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رغد بنت عايد بن الجعفري العنزي</dc:creator>
  <cp:keywords/>
  <dc:description/>
  <cp:lastModifiedBy>رغد بنت عايد بن الجعفري العنزي</cp:lastModifiedBy>
  <cp:revision>2</cp:revision>
  <dcterms:created xsi:type="dcterms:W3CDTF">2025-03-11T22:22:00Z</dcterms:created>
  <dcterms:modified xsi:type="dcterms:W3CDTF">2025-03-11T22:22:00Z</dcterms:modified>
</cp:coreProperties>
</file>