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0EBB" w14:textId="77777777" w:rsidR="003F7BE0" w:rsidRDefault="00A31C94">
      <w:pPr>
        <w:spacing w:after="0" w:line="276" w:lineRule="auto"/>
        <w:ind w:firstLine="0"/>
        <w:jc w:val="left"/>
        <w:rPr>
          <w:rFonts w:ascii="Traditional Arabic" w:eastAsia="Traditional Arabic" w:hAnsi="Traditional Arabic" w:cs="Traditional Arabic"/>
          <w:b/>
          <w:color w:val="000000"/>
          <w:sz w:val="40"/>
          <w:szCs w:val="40"/>
        </w:rPr>
      </w:pPr>
      <w:bookmarkStart w:id="0" w:name="_GoBack"/>
      <w:bookmarkEnd w:id="0"/>
      <w:r>
        <w:rPr>
          <w:rFonts w:ascii="Traditional Arabic" w:eastAsia="Traditional Arabic" w:hAnsi="Traditional Arabic" w:cs="Traditional Arabic"/>
          <w:b/>
          <w:color w:val="000000"/>
          <w:sz w:val="40"/>
          <w:szCs w:val="40"/>
          <w:rtl/>
        </w:rPr>
        <w:t>جامعة ميد أوشن</w:t>
      </w:r>
    </w:p>
    <w:p w14:paraId="0B14FADF" w14:textId="77777777" w:rsidR="003F7BE0" w:rsidRDefault="003F7BE0">
      <w:pPr>
        <w:spacing w:after="0" w:line="276" w:lineRule="auto"/>
        <w:rPr>
          <w:rFonts w:ascii="Simplified Arabic" w:eastAsia="Simplified Arabic" w:hAnsi="Simplified Arabic" w:cs="Simplified Arabic"/>
          <w:b/>
          <w:color w:val="000000"/>
          <w:sz w:val="40"/>
          <w:szCs w:val="40"/>
        </w:rPr>
      </w:pPr>
    </w:p>
    <w:p w14:paraId="3EE8F5CF" w14:textId="77777777" w:rsidR="003F7BE0" w:rsidRDefault="003F7BE0">
      <w:pPr>
        <w:spacing w:after="0" w:line="276" w:lineRule="auto"/>
        <w:rPr>
          <w:rFonts w:ascii="Simplified Arabic" w:eastAsia="Simplified Arabic" w:hAnsi="Simplified Arabic" w:cs="Simplified Arabic"/>
          <w:b/>
          <w:color w:val="000000"/>
          <w:sz w:val="40"/>
          <w:szCs w:val="40"/>
        </w:rPr>
      </w:pPr>
    </w:p>
    <w:p w14:paraId="0A2AD3E7" w14:textId="77777777" w:rsidR="003F7BE0" w:rsidRDefault="003F7BE0">
      <w:pPr>
        <w:spacing w:after="0" w:line="276" w:lineRule="auto"/>
        <w:rPr>
          <w:rFonts w:ascii="Simplified Arabic" w:eastAsia="Simplified Arabic" w:hAnsi="Simplified Arabic" w:cs="Simplified Arabic"/>
          <w:b/>
          <w:color w:val="000000"/>
          <w:sz w:val="40"/>
          <w:szCs w:val="40"/>
        </w:rPr>
      </w:pPr>
    </w:p>
    <w:p w14:paraId="1FB63CB5" w14:textId="4268F39B" w:rsidR="00EE10EB" w:rsidRPr="00EE10EB" w:rsidRDefault="00EE10EB" w:rsidP="00EE10EB">
      <w:pPr>
        <w:spacing w:after="0" w:line="276" w:lineRule="auto"/>
        <w:ind w:firstLine="0"/>
        <w:jc w:val="center"/>
        <w:rPr>
          <w:rFonts w:ascii="Traditional Arabic" w:eastAsia="Traditional Arabic" w:hAnsi="Traditional Arabic" w:cs="Traditional Arabic"/>
          <w:b/>
          <w:bCs/>
          <w:color w:val="000000"/>
          <w:sz w:val="40"/>
          <w:szCs w:val="40"/>
          <w:rtl/>
        </w:rPr>
      </w:pPr>
      <w:bookmarkStart w:id="1" w:name="_Hlk215083811"/>
      <w:r w:rsidRPr="00EE10EB">
        <w:rPr>
          <w:rFonts w:ascii="Traditional Arabic" w:eastAsia="Traditional Arabic" w:hAnsi="Traditional Arabic" w:cs="Traditional Arabic"/>
          <w:b/>
          <w:bCs/>
          <w:color w:val="000000"/>
          <w:sz w:val="40"/>
          <w:szCs w:val="40"/>
          <w:rtl/>
        </w:rPr>
        <w:t>فاعلية توظيف تطبيقات الذكاء الاصطناعي في تنمية مهارات الرفض لدى طلاب المرحلة المتوسطة بمدينة الرياض: تطبيق المحادثات الالكترونية نموذج</w:t>
      </w:r>
      <w:r w:rsidRPr="00EE10EB">
        <w:rPr>
          <w:rFonts w:ascii="Traditional Arabic" w:eastAsia="Traditional Arabic" w:hAnsi="Traditional Arabic" w:cs="Traditional Arabic" w:hint="cs"/>
          <w:b/>
          <w:bCs/>
          <w:color w:val="000000"/>
          <w:sz w:val="40"/>
          <w:szCs w:val="40"/>
          <w:rtl/>
        </w:rPr>
        <w:t>ًا</w:t>
      </w:r>
    </w:p>
    <w:bookmarkEnd w:id="1"/>
    <w:p w14:paraId="262C3335" w14:textId="4CCAAF5B" w:rsidR="00EE10EB" w:rsidRPr="00EE10EB" w:rsidRDefault="00EE10EB" w:rsidP="00EE10EB">
      <w:pPr>
        <w:bidi w:val="0"/>
        <w:spacing w:after="0"/>
        <w:ind w:firstLine="0"/>
        <w:jc w:val="center"/>
        <w:rPr>
          <w:b/>
          <w:color w:val="000000"/>
          <w:sz w:val="36"/>
          <w:szCs w:val="36"/>
        </w:rPr>
      </w:pPr>
      <w:r w:rsidRPr="00EE10EB">
        <w:rPr>
          <w:b/>
          <w:color w:val="000000"/>
          <w:sz w:val="36"/>
          <w:szCs w:val="36"/>
        </w:rPr>
        <w:t>The Effectiveness of Utilizing Artificial Intelligence Applications in Developing Refusal Skills among Middle School Students in the City of Riyadh: Electronic Chat Conversations as a Model</w:t>
      </w:r>
    </w:p>
    <w:p w14:paraId="70471C4E" w14:textId="77777777" w:rsidR="00EE10EB" w:rsidRPr="00EE10EB" w:rsidRDefault="00EE10EB">
      <w:pPr>
        <w:ind w:firstLine="0"/>
        <w:jc w:val="center"/>
        <w:rPr>
          <w:b/>
          <w:color w:val="000000"/>
          <w:sz w:val="36"/>
          <w:szCs w:val="36"/>
          <w:rtl/>
          <w:lang w:val="en-US" w:bidi="ar-EG"/>
        </w:rPr>
      </w:pPr>
    </w:p>
    <w:p w14:paraId="11FEAAF3" w14:textId="77777777" w:rsidR="003F7BE0" w:rsidRDefault="003F7BE0">
      <w:pPr>
        <w:spacing w:after="0" w:line="276" w:lineRule="auto"/>
        <w:jc w:val="center"/>
        <w:rPr>
          <w:rFonts w:ascii="Simplified Arabic" w:eastAsia="Simplified Arabic" w:hAnsi="Simplified Arabic" w:cs="Simplified Arabic"/>
          <w:b/>
          <w:color w:val="000000"/>
          <w:sz w:val="28"/>
          <w:szCs w:val="28"/>
        </w:rPr>
      </w:pPr>
    </w:p>
    <w:p w14:paraId="71F0F315" w14:textId="77777777" w:rsidR="003F7BE0" w:rsidRDefault="00A31C94">
      <w:pPr>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 xml:space="preserve"> </w:t>
      </w:r>
    </w:p>
    <w:p w14:paraId="43AA5F6B" w14:textId="20B06924" w:rsidR="003F7BE0" w:rsidRDefault="00A31C94">
      <w:pPr>
        <w:spacing w:after="0" w:line="276" w:lineRule="auto"/>
        <w:jc w:val="center"/>
        <w:rPr>
          <w:rFonts w:ascii="Traditional Arabic" w:eastAsia="Traditional Arabic" w:hAnsi="Traditional Arabic" w:cs="Traditional Arabic"/>
          <w:b/>
          <w:color w:val="000000"/>
          <w:sz w:val="36"/>
          <w:szCs w:val="36"/>
        </w:rPr>
      </w:pPr>
      <w:r>
        <w:rPr>
          <w:rFonts w:ascii="Traditional Arabic" w:eastAsia="Traditional Arabic" w:hAnsi="Traditional Arabic" w:cs="Traditional Arabic"/>
          <w:b/>
          <w:color w:val="000000"/>
          <w:sz w:val="36"/>
          <w:szCs w:val="36"/>
          <w:rtl/>
        </w:rPr>
        <w:t>بحث مقدم للحصول على درجة الدكتوراه في تخصص التربية</w:t>
      </w:r>
    </w:p>
    <w:p w14:paraId="7A1B7032" w14:textId="77777777" w:rsidR="003F7BE0" w:rsidRDefault="003F7BE0">
      <w:pPr>
        <w:spacing w:after="0" w:line="276" w:lineRule="auto"/>
        <w:rPr>
          <w:rFonts w:ascii="Simplified Arabic" w:eastAsia="Simplified Arabic" w:hAnsi="Simplified Arabic" w:cs="Simplified Arabic"/>
          <w:color w:val="000000"/>
          <w:sz w:val="32"/>
          <w:szCs w:val="32"/>
        </w:rPr>
      </w:pPr>
    </w:p>
    <w:p w14:paraId="09AC36B0" w14:textId="77777777" w:rsidR="003F7BE0" w:rsidRDefault="00A31C94">
      <w:pPr>
        <w:spacing w:after="0" w:line="276" w:lineRule="auto"/>
        <w:jc w:val="center"/>
        <w:rPr>
          <w:rFonts w:ascii="Traditional Arabic" w:eastAsia="Traditional Arabic" w:hAnsi="Traditional Arabic" w:cs="Traditional Arabic"/>
          <w:color w:val="000000"/>
          <w:sz w:val="36"/>
          <w:szCs w:val="36"/>
        </w:rPr>
      </w:pPr>
      <w:r>
        <w:rPr>
          <w:rFonts w:ascii="Traditional Arabic" w:eastAsia="Traditional Arabic" w:hAnsi="Traditional Arabic" w:cs="Traditional Arabic"/>
          <w:color w:val="000000"/>
          <w:sz w:val="36"/>
          <w:szCs w:val="36"/>
          <w:rtl/>
        </w:rPr>
        <w:t>حمد بن مشخص العتيبي</w:t>
      </w:r>
    </w:p>
    <w:p w14:paraId="2EBAAF9E" w14:textId="77777777" w:rsidR="003F7BE0" w:rsidRDefault="00A31C94">
      <w:pPr>
        <w:spacing w:after="0" w:line="276" w:lineRule="auto"/>
        <w:ind w:firstLine="0"/>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الرقم الأكاديمي</w:t>
      </w:r>
    </w:p>
    <w:p w14:paraId="4AF00448" w14:textId="77777777" w:rsidR="003F7BE0" w:rsidRDefault="00A31C94">
      <w:pPr>
        <w:spacing w:after="0" w:line="276" w:lineRule="auto"/>
        <w:ind w:firstLine="0"/>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232001540</w:t>
      </w:r>
    </w:p>
    <w:p w14:paraId="74E12DB9" w14:textId="77777777" w:rsidR="003F7BE0" w:rsidRDefault="003F7BE0">
      <w:pPr>
        <w:spacing w:after="0" w:line="276" w:lineRule="auto"/>
        <w:ind w:firstLine="0"/>
        <w:jc w:val="center"/>
        <w:rPr>
          <w:rFonts w:ascii="Simplified Arabic" w:eastAsia="Simplified Arabic" w:hAnsi="Simplified Arabic" w:cs="Simplified Arabic"/>
          <w:color w:val="000000"/>
          <w:sz w:val="28"/>
          <w:szCs w:val="28"/>
        </w:rPr>
      </w:pPr>
    </w:p>
    <w:p w14:paraId="7DA3FDCD" w14:textId="77777777" w:rsidR="003F7BE0" w:rsidRDefault="00A31C94">
      <w:pPr>
        <w:spacing w:after="0" w:line="276" w:lineRule="auto"/>
        <w:jc w:val="center"/>
        <w:rPr>
          <w:rFonts w:ascii="Traditional Arabic" w:eastAsia="Traditional Arabic" w:hAnsi="Traditional Arabic" w:cs="Traditional Arabic"/>
          <w:color w:val="000000"/>
          <w:sz w:val="36"/>
          <w:szCs w:val="36"/>
        </w:rPr>
      </w:pPr>
      <w:r>
        <w:rPr>
          <w:rFonts w:ascii="Traditional Arabic" w:eastAsia="Traditional Arabic" w:hAnsi="Traditional Arabic" w:cs="Traditional Arabic"/>
          <w:color w:val="000000"/>
          <w:sz w:val="36"/>
          <w:szCs w:val="36"/>
          <w:rtl/>
        </w:rPr>
        <w:t>1447 ه – 2025 م</w:t>
      </w:r>
    </w:p>
    <w:p w14:paraId="174C9B62" w14:textId="77777777" w:rsidR="003F7BE0" w:rsidRDefault="003F7BE0">
      <w:pPr>
        <w:spacing w:after="0" w:line="276" w:lineRule="auto"/>
        <w:jc w:val="center"/>
        <w:rPr>
          <w:rFonts w:ascii="Simplified Arabic" w:eastAsia="Simplified Arabic" w:hAnsi="Simplified Arabic" w:cs="Simplified Arabic"/>
          <w:color w:val="000000"/>
          <w:sz w:val="32"/>
          <w:szCs w:val="32"/>
        </w:rPr>
      </w:pPr>
    </w:p>
    <w:p w14:paraId="70F1C675" w14:textId="77777777" w:rsidR="003F7BE0" w:rsidRDefault="003F7BE0">
      <w:pPr>
        <w:spacing w:after="0" w:line="276" w:lineRule="auto"/>
        <w:jc w:val="center"/>
        <w:rPr>
          <w:rFonts w:ascii="Simplified Arabic" w:eastAsia="Simplified Arabic" w:hAnsi="Simplified Arabic" w:cs="Simplified Arabic"/>
          <w:color w:val="000000"/>
          <w:sz w:val="32"/>
          <w:szCs w:val="32"/>
        </w:rPr>
      </w:pPr>
    </w:p>
    <w:p w14:paraId="065757C4" w14:textId="77777777" w:rsidR="003F7BE0" w:rsidRDefault="003F7BE0">
      <w:pPr>
        <w:spacing w:after="0" w:line="276" w:lineRule="auto"/>
        <w:jc w:val="center"/>
        <w:rPr>
          <w:rFonts w:ascii="Simplified Arabic" w:eastAsia="Simplified Arabic" w:hAnsi="Simplified Arabic" w:cs="Simplified Arabic"/>
          <w:color w:val="000000"/>
          <w:sz w:val="32"/>
          <w:szCs w:val="32"/>
        </w:rPr>
      </w:pPr>
    </w:p>
    <w:p w14:paraId="5FCEA4FC" w14:textId="77777777" w:rsidR="003F7BE0" w:rsidRDefault="00A31C94">
      <w:pPr>
        <w:pStyle w:val="1"/>
        <w:spacing w:after="0"/>
      </w:pPr>
      <w:r>
        <w:rPr>
          <w:rtl/>
        </w:rPr>
        <w:t>الفصل الأول</w:t>
      </w:r>
    </w:p>
    <w:p w14:paraId="159C4CE3" w14:textId="77777777" w:rsidR="003F7BE0" w:rsidRDefault="00A31C94">
      <w:pPr>
        <w:pStyle w:val="1"/>
      </w:pPr>
      <w:r>
        <w:rPr>
          <w:rtl/>
        </w:rPr>
        <w:t>الإطار المنهجي للدراسة</w:t>
      </w:r>
    </w:p>
    <w:p w14:paraId="283E652D" w14:textId="77777777" w:rsidR="003F7BE0" w:rsidRDefault="00A31C94">
      <w:pPr>
        <w:pStyle w:val="2"/>
      </w:pPr>
      <w:r>
        <w:rPr>
          <w:rtl/>
        </w:rPr>
        <w:t xml:space="preserve">مقدمة </w:t>
      </w:r>
      <w:r>
        <w:rPr>
          <w:rtl/>
        </w:rPr>
        <w:t>الدراسة</w:t>
      </w:r>
    </w:p>
    <w:p w14:paraId="412CD130" w14:textId="15EC71CE" w:rsidR="00A65D41" w:rsidRPr="00BF4A94" w:rsidRDefault="00B30E57" w:rsidP="00A65D41">
      <w:pPr>
        <w:rPr>
          <w:rtl/>
        </w:rPr>
      </w:pPr>
      <w:r w:rsidRPr="00BF4A94">
        <w:rPr>
          <w:rtl/>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w:t>
      </w:r>
      <w:r w:rsidR="00A65D41" w:rsidRPr="00BF4A94">
        <w:rPr>
          <w:rFonts w:hint="cs"/>
          <w:rtl/>
        </w:rPr>
        <w:t xml:space="preserve">خاصة وأن </w:t>
      </w:r>
      <w:r w:rsidR="00A65D41" w:rsidRPr="00BF4A94">
        <w:rPr>
          <w:rtl/>
        </w:rPr>
        <w:t>طلاب المرحلة المتوسطة</w:t>
      </w:r>
      <w:r w:rsidR="00A65D41" w:rsidRPr="00BF4A94">
        <w:rPr>
          <w:rFonts w:hint="cs"/>
          <w:rtl/>
        </w:rPr>
        <w:t xml:space="preserve"> </w:t>
      </w:r>
      <w:r w:rsidR="00A65D41" w:rsidRPr="00BF4A94">
        <w:rPr>
          <w:rtl/>
        </w:rPr>
        <w:t>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w:t>
      </w:r>
      <w:r w:rsidR="00A65D41" w:rsidRPr="00BF4A94">
        <w:rPr>
          <w:rFonts w:hint="cs"/>
          <w:rtl/>
        </w:rPr>
        <w:t xml:space="preserve"> (غراب، 2015؛</w:t>
      </w:r>
      <w:r w:rsidR="00A65D41" w:rsidRPr="00BF4A94">
        <w:rPr>
          <w:rtl/>
        </w:rPr>
        <w:t xml:space="preserve"> </w:t>
      </w:r>
      <w:r w:rsidR="00A65D41" w:rsidRPr="00BF4A94">
        <w:t>Ramachandran</w:t>
      </w:r>
      <w:r w:rsidR="00A65D41" w:rsidRPr="00BF4A94">
        <w:rPr>
          <w:lang w:val="en-US"/>
        </w:rPr>
        <w:t>, 2012</w:t>
      </w:r>
      <w:r w:rsidR="00A65D41" w:rsidRPr="00BF4A94">
        <w:rPr>
          <w:rtl/>
        </w:rPr>
        <w:t>).</w:t>
      </w:r>
    </w:p>
    <w:p w14:paraId="5957BF90" w14:textId="13FF9208" w:rsidR="00812BAA" w:rsidRPr="00BF4A94" w:rsidRDefault="00812BAA" w:rsidP="00A65D41">
      <w:pPr>
        <w:rPr>
          <w:rtl/>
        </w:rPr>
      </w:pPr>
      <w:r w:rsidRPr="00BF4A94">
        <w:rPr>
          <w:rFonts w:hint="cs"/>
          <w:rtl/>
        </w:rPr>
        <w:t xml:space="preserve">وفي هذا السياق أشار الزهراني والأشي (2021) </w:t>
      </w:r>
      <w:r w:rsidRPr="00BF4A94">
        <w:rPr>
          <w:rtl/>
        </w:rPr>
        <w:t xml:space="preserve">إلى أن طالبات المرحلة المتوسطة </w:t>
      </w:r>
      <w:r w:rsidRPr="00BF4A94">
        <w:rPr>
          <w:rFonts w:hint="cs"/>
          <w:rtl/>
        </w:rPr>
        <w:t xml:space="preserve">بجدة لديهم </w:t>
      </w:r>
      <w:r w:rsidRPr="00BF4A94">
        <w:rPr>
          <w:rtl/>
        </w:rPr>
        <w:t xml:space="preserve">مستوى </w:t>
      </w:r>
      <w:r w:rsidRPr="00BF4A94">
        <w:rPr>
          <w:rFonts w:hint="cs"/>
          <w:rtl/>
        </w:rPr>
        <w:t xml:space="preserve">متوسط من </w:t>
      </w:r>
      <w:r w:rsidRPr="00BF4A94">
        <w:rPr>
          <w:rtl/>
        </w:rPr>
        <w:t xml:space="preserve">مهارة حل المشكلات وأن هذا يرتبط بجودة </w:t>
      </w:r>
      <w:r w:rsidRPr="00BF4A94">
        <w:rPr>
          <w:rFonts w:hint="cs"/>
          <w:rtl/>
        </w:rPr>
        <w:t>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14:paraId="0B73E31F" w14:textId="77777777" w:rsidR="00812BAA" w:rsidRPr="00BF4A94" w:rsidRDefault="00812BAA" w:rsidP="00812BAA">
      <w:pPr>
        <w:rPr>
          <w:rtl/>
        </w:rPr>
      </w:pPr>
      <w:r w:rsidRPr="00BF4A94">
        <w:rPr>
          <w:rtl/>
        </w:rPr>
        <w:t xml:space="preserve">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w:t>
      </w:r>
      <w:r w:rsidRPr="00BF4A94">
        <w:rPr>
          <w:rFonts w:hint="cs"/>
          <w:rtl/>
        </w:rPr>
        <w:t>ال</w:t>
      </w:r>
      <w:r w:rsidRPr="00BF4A94">
        <w:rPr>
          <w:rtl/>
        </w:rPr>
        <w:t>مرحلة المتوسطة تمتاز بأن ال</w:t>
      </w:r>
      <w:r w:rsidRPr="00BF4A94">
        <w:rPr>
          <w:rFonts w:hint="cs"/>
          <w:rtl/>
        </w:rPr>
        <w:t>طالب</w:t>
      </w:r>
      <w:r w:rsidRPr="00BF4A94">
        <w:rPr>
          <w:rtl/>
        </w:rPr>
        <w:t xml:space="preserve"> يبدأ بالاهتمام بذاته ويبحث عن رضا الآخرين من حوله (غراب، 2015، 209). </w:t>
      </w:r>
    </w:p>
    <w:p w14:paraId="455C273A" w14:textId="69C1C483" w:rsidR="00812BAA" w:rsidRPr="00BF4A94" w:rsidRDefault="00812BAA" w:rsidP="00812BAA">
      <w:r w:rsidRPr="00BF4A94">
        <w:rPr>
          <w:rtl/>
        </w:rPr>
        <w:t>وتعد "مهارة الرفض" أو ما يعرف بــ(</w:t>
      </w:r>
      <w:r w:rsidRPr="00BF4A94">
        <w:t>Refusal Skills / Assertiveness</w:t>
      </w:r>
      <w:r w:rsidRPr="00BF4A94">
        <w:rPr>
          <w:rtl/>
        </w:rPr>
        <w:t xml:space="preserve">) من </w:t>
      </w:r>
      <w:r w:rsidRPr="00BF4A94">
        <w:rPr>
          <w:rFonts w:hint="cs"/>
          <w:rtl/>
        </w:rPr>
        <w:t>أهم المهارات الحياتية التي تساعد الطلاب على التعامل الإيجابي مع المواقف والمشكلات المختلفة</w:t>
      </w:r>
      <w:r w:rsidRPr="00BF4A94">
        <w:rPr>
          <w:rtl/>
        </w:rPr>
        <w:t>،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BF4A94">
        <w:t>Gibson et al</w:t>
      </w:r>
      <w:r w:rsidRPr="00BF4A94">
        <w:rPr>
          <w:lang w:val="en-US"/>
        </w:rPr>
        <w:t>, 2025</w:t>
      </w:r>
      <w:r w:rsidRPr="00BF4A94">
        <w:rPr>
          <w:rtl/>
        </w:rPr>
        <w:t>).</w:t>
      </w:r>
    </w:p>
    <w:p w14:paraId="7CBC3879" w14:textId="23C244AB" w:rsidR="003F7BE0" w:rsidRPr="00BF4A94" w:rsidRDefault="00812BAA" w:rsidP="00155FF3">
      <w:pPr>
        <w:rPr>
          <w:rtl/>
        </w:rPr>
      </w:pPr>
      <w:r w:rsidRPr="00BF4A94">
        <w:rPr>
          <w:rFonts w:hint="cs"/>
          <w:rtl/>
        </w:rPr>
        <w:t>و</w:t>
      </w:r>
      <w:r w:rsidRPr="00BF4A94">
        <w:rPr>
          <w:rtl/>
        </w:rPr>
        <w:t>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w:t>
      </w:r>
      <w:r w:rsidR="00155FF3" w:rsidRPr="00BF4A94">
        <w:rPr>
          <w:rFonts w:hint="cs"/>
          <w:rtl/>
        </w:rPr>
        <w:t xml:space="preserve"> </w:t>
      </w:r>
      <w:r w:rsidR="00155FF3" w:rsidRPr="00BF4A94">
        <w:rPr>
          <w:rtl/>
        </w:rPr>
        <w:t>(قشطي، 2020</w:t>
      </w:r>
      <w:r w:rsidR="00155FF3" w:rsidRPr="00BF4A94">
        <w:rPr>
          <w:rFonts w:hint="cs"/>
          <w:rtl/>
        </w:rPr>
        <w:t xml:space="preserve">؛ </w:t>
      </w:r>
      <w:r w:rsidR="00155FF3" w:rsidRPr="00BF4A94">
        <w:t>Prasad,2021</w:t>
      </w:r>
      <w:r w:rsidR="00155FF3" w:rsidRPr="00BF4A94">
        <w:rPr>
          <w:rtl/>
        </w:rPr>
        <w:t>)</w:t>
      </w:r>
      <w:r w:rsidRPr="00BF4A94">
        <w:rPr>
          <w:rtl/>
        </w:rPr>
        <w:t>.</w:t>
      </w:r>
      <w:r w:rsidR="00F92D3D" w:rsidRPr="00BF4A94">
        <w:rPr>
          <w:rFonts w:hint="cs"/>
          <w:rtl/>
        </w:rPr>
        <w:t xml:space="preserve"> فبرزت</w:t>
      </w:r>
      <w:r w:rsidR="00B30E57" w:rsidRPr="00BF4A94">
        <w:rPr>
          <w:rtl/>
        </w:rPr>
        <w:t xml:space="preserve"> الحاجة إلى استثمار أدوات</w:t>
      </w:r>
      <w:r w:rsidR="00F92D3D" w:rsidRPr="00BF4A94">
        <w:rPr>
          <w:rFonts w:hint="cs"/>
          <w:rtl/>
        </w:rPr>
        <w:t xml:space="preserve"> الذكاء الاصطناعي</w:t>
      </w:r>
      <w:r w:rsidR="00B30E57" w:rsidRPr="00BF4A94">
        <w:rPr>
          <w:rtl/>
        </w:rPr>
        <w:t xml:space="preserve"> لتطوير قدرات الطلاب على المواجهة والرفض الإيجابي للسلوكيات السلبية.</w:t>
      </w:r>
      <w:r w:rsidR="00B30E57" w:rsidRPr="00BF4A94">
        <w:rPr>
          <w:rFonts w:hint="cs"/>
          <w:rtl/>
        </w:rPr>
        <w:t xml:space="preserve"> ف</w:t>
      </w:r>
      <w:r w:rsidRPr="00BF4A94">
        <w:rPr>
          <w:rtl/>
        </w:rPr>
        <w:t>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12212C32" w14:textId="1B46BD51" w:rsidR="003F7BE0" w:rsidRDefault="00A31C94">
      <w:pPr>
        <w:rPr>
          <w:rtl/>
        </w:rPr>
      </w:pPr>
      <w:r>
        <w:rPr>
          <w:rtl/>
        </w:rPr>
        <w:lastRenderedPageBreak/>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w:t>
      </w:r>
      <w:r>
        <w:rPr>
          <w:rtl/>
        </w:rPr>
        <w:t xml:space="preserve"> التعبير، واتخاذ القرار، والتمسك بالمبادئ والقيم السليمة (</w:t>
      </w:r>
      <w:r>
        <w:t>González-Rico &amp; Lluch Sintes, 2024; Borkovska et al, 2024; Gomathi et al</w:t>
      </w:r>
      <w:r w:rsidR="00F4279E">
        <w:t>, 2024</w:t>
      </w:r>
      <w:r>
        <w:rPr>
          <w:rtl/>
        </w:rPr>
        <w:t>).</w:t>
      </w:r>
    </w:p>
    <w:p w14:paraId="3B61235B" w14:textId="587E97D4" w:rsidR="00BF4A94" w:rsidRDefault="00BF4A94">
      <w:r w:rsidRPr="00BF4A94">
        <w:rPr>
          <w:rtl/>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1DA92D7E" w14:textId="0AEF1C57" w:rsidR="003F7BE0" w:rsidRDefault="00AA217A">
      <w:r w:rsidRPr="00AA217A">
        <w:rPr>
          <w:rtl/>
        </w:rPr>
        <w:t>ومن هنا، تتجه هذه الدراسة إلى بناء نموذج تربوي ذكي يوظّف تطبيقات المحادثات</w:t>
      </w:r>
      <w:r>
        <w:rPr>
          <w:rtl/>
        </w:rPr>
        <w:t xml:space="preserve"> الإلكترونية في تنمية المهارات الاجتماعية، </w:t>
      </w:r>
      <w:r w:rsidRPr="00AA217A">
        <w:rPr>
          <w:rtl/>
        </w:rPr>
        <w:t>وتمكينه من مهارات المواجهة الإيجابية</w:t>
      </w:r>
      <w:r>
        <w:rPr>
          <w:rFonts w:hint="cs"/>
          <w:rtl/>
        </w:rPr>
        <w:t xml:space="preserve">. </w:t>
      </w:r>
      <w:r>
        <w:rPr>
          <w:rtl/>
        </w:rPr>
        <w:t>مع التركيز على مهارة الرفض لدى طلاب المرحلة المتوسطة بمدينة الرياض</w:t>
      </w:r>
      <w:r>
        <w:rPr>
          <w:rFonts w:hint="cs"/>
          <w:rtl/>
        </w:rPr>
        <w:t>.</w:t>
      </w:r>
    </w:p>
    <w:p w14:paraId="7E42FE81" w14:textId="77777777" w:rsidR="003F7BE0" w:rsidRDefault="00A31C94">
      <w:pPr>
        <w:pStyle w:val="2"/>
      </w:pPr>
      <w:r>
        <w:rPr>
          <w:rtl/>
        </w:rPr>
        <w:t xml:space="preserve">مشكلة الدراسة </w:t>
      </w:r>
    </w:p>
    <w:p w14:paraId="4DDE6B89" w14:textId="77777777" w:rsidR="00322DA6" w:rsidRDefault="00322DA6" w:rsidP="00322DA6">
      <w:r>
        <w:rPr>
          <w:rtl/>
        </w:rPr>
        <w:t xml:space="preserve">تسعى </w:t>
      </w:r>
      <w:r>
        <w:rPr>
          <w:rFonts w:hint="cs"/>
          <w:rtl/>
        </w:rPr>
        <w:t>وزارة التعليم</w:t>
      </w:r>
      <w:r>
        <w:rPr>
          <w:rtl/>
        </w:rPr>
        <w:t xml:space="preserve"> إلى توظيف التقنيات</w:t>
      </w:r>
      <w:r>
        <w:rPr>
          <w:rFonts w:hint="cs"/>
          <w:rtl/>
        </w:rPr>
        <w:t xml:space="preserve"> الذكية</w:t>
      </w:r>
      <w:r>
        <w:rPr>
          <w:rtl/>
        </w:rPr>
        <w:t xml:space="preserve">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w:t>
      </w:r>
      <w:r>
        <w:rPr>
          <w:rFonts w:hint="cs"/>
          <w:rtl/>
        </w:rPr>
        <w:t>ف</w:t>
      </w:r>
      <w:r>
        <w:rPr>
          <w:rtl/>
        </w:rPr>
        <w:t>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 210)؛ (</w:t>
      </w:r>
      <w:r>
        <w:t>Steinberg</w:t>
      </w:r>
      <w:r>
        <w:rPr>
          <w:lang w:val="en-US"/>
        </w:rPr>
        <w:t>, 2019</w:t>
      </w:r>
      <w:r>
        <w:rPr>
          <w:rtl/>
        </w:rPr>
        <w:t>)، ما يجعلهم في حاجة ماسّة إلى مهارات حياتية تمكنهم من التعامل الواعي مع هذه التحديات.</w:t>
      </w:r>
    </w:p>
    <w:p w14:paraId="09E1AFB3" w14:textId="77777777" w:rsidR="00322DA6" w:rsidRDefault="00322DA6" w:rsidP="00322DA6">
      <w:pPr>
        <w:rPr>
          <w:rFonts w:cs="Arial"/>
          <w:rtl/>
        </w:rPr>
      </w:pPr>
      <w:r>
        <w:rPr>
          <w:rFonts w:hint="cs"/>
          <w:rtl/>
        </w:rPr>
        <w:t>و</w:t>
      </w:r>
      <w:r w:rsidR="00BF4A94" w:rsidRPr="00BF4A94">
        <w:rPr>
          <w:rtl/>
        </w:rPr>
        <w:t>على الرغم من التطور التقني في بيئات التعلم، لا تزال الممارسات التربوية في مدارس المرحلة المتوسطة تركز على التحصيل المعرفي</w:t>
      </w:r>
      <w:r w:rsidR="00BF4A94">
        <w:rPr>
          <w:rFonts w:hint="cs"/>
          <w:rtl/>
        </w:rPr>
        <w:t xml:space="preserve"> (الدريهم وعمر، 2022؛ العتيبي، 2025)، </w:t>
      </w:r>
      <w:r w:rsidR="00BF4A94" w:rsidRPr="00BF4A94">
        <w:rPr>
          <w:rtl/>
        </w:rPr>
        <w:t>في حين تُهمل تنمية المهارات الاجتماعية والسلوكية التي تُمكّن الطلاب من التعامل الواعي مع المواقف الضاغطة</w:t>
      </w:r>
      <w:r w:rsidR="00BF4A94">
        <w:rPr>
          <w:rFonts w:hint="cs"/>
          <w:rtl/>
        </w:rPr>
        <w:t>.</w:t>
      </w:r>
      <w:r>
        <w:rPr>
          <w:rFonts w:hint="cs"/>
          <w:rtl/>
        </w:rPr>
        <w:t xml:space="preserve"> </w:t>
      </w:r>
      <w:r>
        <w:rPr>
          <w:rtl/>
        </w:rPr>
        <w:t>وتُعد "مهارة الرفض" من أبرز المهارات التي تساهم في تمكين الطالب من مواجهة الضغوط الاجتماعية والسلوكية بطريقة حازمة وآمنة (</w:t>
      </w:r>
      <w:r>
        <w:t>Gibson et al, 2025</w:t>
      </w:r>
      <w:r>
        <w:rPr>
          <w:rtl/>
        </w:rPr>
        <w:t>)، إلا أن تدريب الطلاب عليها لا يزال محدودًا في الممارسات التربوية التقليدية.</w:t>
      </w:r>
    </w:p>
    <w:p w14:paraId="7720BC62" w14:textId="77777777" w:rsidR="00322DA6" w:rsidRDefault="00322DA6" w:rsidP="00322DA6">
      <w:pPr>
        <w:rPr>
          <w:rtl/>
        </w:rPr>
      </w:pPr>
      <w:r>
        <w:rPr>
          <w:rFonts w:cs="Arial"/>
          <w:rtl/>
        </w:rPr>
        <w:t>ورغم ما أتاحته تطبيقات الذكاء الاصطناعي — وخاصة المحادثات الإلكترونية (</w:t>
      </w:r>
      <w:r>
        <w:t>Chatbots</w:t>
      </w:r>
      <w:r>
        <w:rPr>
          <w:rFonts w:cs="Arial"/>
          <w:rtl/>
        </w:rPr>
        <w:t>) — من فرص تعليمية تفاعلية</w:t>
      </w:r>
      <w:r>
        <w:rPr>
          <w:rFonts w:cs="Arial" w:hint="cs"/>
          <w:rtl/>
        </w:rPr>
        <w:t xml:space="preserve"> </w:t>
      </w:r>
      <w:r>
        <w:rPr>
          <w:rtl/>
        </w:rPr>
        <w:t>(</w:t>
      </w:r>
      <w:r>
        <w:rPr>
          <w:lang w:val="en-US"/>
        </w:rPr>
        <w:t>(</w:t>
      </w:r>
      <w:r>
        <w:t>Bosse &amp; Engel, 2019, 1; Gabrielli et al, 2020</w:t>
      </w:r>
      <w:r>
        <w:rPr>
          <w:rFonts w:hint="cs"/>
          <w:rtl/>
        </w:rPr>
        <w:t xml:space="preserve">. </w:t>
      </w:r>
      <w:r>
        <w:rPr>
          <w:rFonts w:cs="Arial"/>
          <w:rtl/>
        </w:rPr>
        <w:t>فإن توظيفها في تنمية المهارات النفسية والسلوكية، مثل مهارة الرفض، لا يزال محدودًا في البيئة التعليمية السعودية والعربية، ما يبرز فجوة معرفية تستدعي الدراسة.</w:t>
      </w:r>
      <w:r>
        <w:rPr>
          <w:rFonts w:hint="cs"/>
          <w:rtl/>
        </w:rPr>
        <w:t xml:space="preserve"> ف</w:t>
      </w:r>
      <w:r>
        <w:rPr>
          <w:rtl/>
        </w:rPr>
        <w:t>قد ركزت معظم الدراسات السابقة على توظيف الذكاء الاصطناعي في تطوير الجوانب المعرفية والمهارات التقنية للمتعلمين (</w:t>
      </w:r>
      <w:r>
        <w:t>Shiohira, 2021; Sobolenko et al</w:t>
      </w:r>
      <w:r>
        <w:rPr>
          <w:lang w:val="en-US"/>
        </w:rPr>
        <w:t>, 2024</w:t>
      </w:r>
      <w:r>
        <w:rPr>
          <w:rtl/>
        </w:rPr>
        <w:t xml:space="preserve">)، دون التطرق الكافي لاستخدامه كوسيلة فاعلة لتعزيز المهارات الاجتماعية والسلوكية. </w:t>
      </w:r>
    </w:p>
    <w:p w14:paraId="177469C9" w14:textId="2FF6CA0C" w:rsidR="003F7BE0" w:rsidRDefault="00322DA6" w:rsidP="00322DA6">
      <w:pPr>
        <w:rPr>
          <w:rtl/>
        </w:rPr>
      </w:pPr>
      <w:r w:rsidRPr="00322DA6">
        <w:rPr>
          <w:rtl/>
        </w:rPr>
        <w:lastRenderedPageBreak/>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r>
        <w:rPr>
          <w:rtl/>
        </w:rPr>
        <w:t>.</w:t>
      </w:r>
    </w:p>
    <w:p w14:paraId="533AE37D" w14:textId="2CEFD286" w:rsidR="00322DA6" w:rsidRDefault="00322DA6" w:rsidP="00322DA6">
      <w:r w:rsidRPr="00322DA6">
        <w:rPr>
          <w:rtl/>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r>
        <w:rPr>
          <w:rFonts w:hint="cs"/>
          <w:rtl/>
        </w:rPr>
        <w:t>.</w:t>
      </w:r>
    </w:p>
    <w:p w14:paraId="680AF70B" w14:textId="77777777" w:rsidR="003F7BE0" w:rsidRDefault="00A31C94">
      <w:pPr>
        <w:pStyle w:val="2"/>
      </w:pPr>
      <w:r>
        <w:rPr>
          <w:rtl/>
        </w:rPr>
        <w:t>تساؤلات الدراسة</w:t>
      </w:r>
    </w:p>
    <w:p w14:paraId="07B45597" w14:textId="32775FB1" w:rsidR="003F7BE0" w:rsidRDefault="00A31C94" w:rsidP="00772A21">
      <w:pPr>
        <w:spacing w:after="0"/>
        <w:rPr>
          <w:b/>
        </w:rPr>
      </w:pPr>
      <w:r>
        <w:rPr>
          <w:b/>
          <w:rtl/>
        </w:rPr>
        <w:t xml:space="preserve">يمكن صياغة مشكلة الدراسة في السؤال الرئيسي التالي: </w:t>
      </w:r>
      <w:r w:rsidR="00302390" w:rsidRPr="00302390">
        <w:rPr>
          <w:b/>
          <w:rtl/>
        </w:rPr>
        <w:t>ما مدى فاعلية توظيف تطبيقات المحادثات الإلكترونية المدعومة بالذكاء الاصطناعي في تنمية مهارة الرفض لدى طلاب المرحلة المتوسطة بمدينة الرياض</w:t>
      </w:r>
      <w:r>
        <w:rPr>
          <w:b/>
          <w:rtl/>
        </w:rPr>
        <w:t>؟ ويتفرع من هذا السؤال الرئيسي الأسئلة الفرعية الآتية:</w:t>
      </w:r>
    </w:p>
    <w:p w14:paraId="5ECF9A86"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مستوى مهارة الرفض لدى طلاب المرحلة المتوسطة قبل تطبيق البرنامج القائم على المحادثات الإلكترونية المدعومة بالذكاء الاصطناعي؟</w:t>
      </w:r>
    </w:p>
    <w:p w14:paraId="5D67EAEF"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76ACAE02"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أثر استخدام المحادثات الإلكترونية المدعومة بالذكاء الاصطناعي في تنمية مهارة الرفض لدى طلاب المرحلة المتوسطة بعد التطبيق؟</w:t>
      </w:r>
    </w:p>
    <w:p w14:paraId="599C851A"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درجة تقبّل طلاب المرحلة المتوسطة لاستخدام تطبيقات الذكاء الاصطناعي في مواقف تدريبية تحاكي الواقع الاجتماعي؟</w:t>
      </w:r>
    </w:p>
    <w:p w14:paraId="64AB1261" w14:textId="77777777" w:rsidR="00302390" w:rsidRPr="00302390" w:rsidRDefault="00302390" w:rsidP="00302390">
      <w:pPr>
        <w:pStyle w:val="2"/>
        <w:numPr>
          <w:ilvl w:val="0"/>
          <w:numId w:val="16"/>
        </w:numPr>
        <w:rPr>
          <w:rFonts w:ascii="Times New Roman" w:eastAsia="Times New Roman" w:hAnsi="Times New Roman" w:cs="Times New Roman"/>
          <w:color w:val="000000"/>
          <w:sz w:val="24"/>
          <w:szCs w:val="24"/>
          <w:rtl/>
        </w:rPr>
      </w:pPr>
      <w:r w:rsidRPr="00302390">
        <w:rPr>
          <w:rFonts w:ascii="Times New Roman" w:eastAsia="Times New Roman" w:hAnsi="Times New Roman" w:cs="Times New Roman"/>
          <w:color w:val="000000"/>
          <w:sz w:val="24"/>
          <w:szCs w:val="24"/>
          <w:rtl/>
        </w:rPr>
        <w:t>ما الفروق في مستوى مهارة الرفض بين طلاب المجموعة التجريبية والضابطة بعد تطبيق البرنامج التدريبي؟</w:t>
      </w:r>
    </w:p>
    <w:p w14:paraId="480D39ED" w14:textId="77777777" w:rsidR="00302390" w:rsidRDefault="00302390" w:rsidP="00302390">
      <w:pPr>
        <w:pStyle w:val="2"/>
        <w:numPr>
          <w:ilvl w:val="0"/>
          <w:numId w:val="16"/>
        </w:numPr>
        <w:rPr>
          <w:rtl/>
        </w:rPr>
      </w:pPr>
      <w:r w:rsidRPr="00302390">
        <w:rPr>
          <w:rFonts w:ascii="Times New Roman" w:eastAsia="Times New Roman" w:hAnsi="Times New Roman" w:cs="Times New Roman"/>
          <w:color w:val="000000"/>
          <w:sz w:val="24"/>
          <w:szCs w:val="24"/>
          <w:rtl/>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247AE2B9" w14:textId="0AA3C6C5" w:rsidR="003F7BE0" w:rsidRDefault="00A31C94" w:rsidP="00302390">
      <w:pPr>
        <w:pStyle w:val="2"/>
      </w:pPr>
      <w:r>
        <w:rPr>
          <w:rtl/>
        </w:rPr>
        <w:t>أهمية الدراسة</w:t>
      </w:r>
    </w:p>
    <w:p w14:paraId="19589E4A" w14:textId="77777777" w:rsidR="003F7BE0" w:rsidRDefault="00A31C94">
      <w:r>
        <w:rPr>
          <w:rtl/>
        </w:rPr>
        <w:t>تنبع أهمية هذه الدراسة من بُعدين رئيسين: البعد النظري والبعد التطبيقي، وذلك على النحو التالي:</w:t>
      </w:r>
    </w:p>
    <w:p w14:paraId="77BD4782" w14:textId="77777777" w:rsidR="003F7BE0" w:rsidRDefault="00A31C94">
      <w:pPr>
        <w:numPr>
          <w:ilvl w:val="0"/>
          <w:numId w:val="6"/>
        </w:numPr>
        <w:pBdr>
          <w:top w:val="nil"/>
          <w:left w:val="nil"/>
          <w:bottom w:val="nil"/>
          <w:right w:val="nil"/>
          <w:between w:val="nil"/>
        </w:pBdr>
        <w:spacing w:after="0"/>
        <w:rPr>
          <w:b/>
          <w:i/>
          <w:color w:val="000000"/>
        </w:rPr>
      </w:pPr>
      <w:r>
        <w:rPr>
          <w:b/>
          <w:color w:val="000000"/>
          <w:rtl/>
        </w:rPr>
        <w:t xml:space="preserve">الأهمية النظرية: </w:t>
      </w:r>
    </w:p>
    <w:p w14:paraId="336D4322" w14:textId="77777777" w:rsidR="003F7BE0" w:rsidRDefault="00A31C94">
      <w:pPr>
        <w:numPr>
          <w:ilvl w:val="0"/>
          <w:numId w:val="7"/>
        </w:numPr>
        <w:pBdr>
          <w:top w:val="nil"/>
          <w:left w:val="nil"/>
          <w:bottom w:val="nil"/>
          <w:right w:val="nil"/>
          <w:between w:val="nil"/>
        </w:pBdr>
        <w:spacing w:after="0"/>
        <w:rPr>
          <w:b/>
          <w:i/>
          <w:color w:val="000000"/>
        </w:rPr>
      </w:pPr>
      <w:r>
        <w:rPr>
          <w:color w:val="000000"/>
          <w:rtl/>
        </w:rPr>
        <w:t>الإسهام في إثراء الأدبيات التربوية</w:t>
      </w:r>
      <w:r>
        <w:rPr>
          <w:color w:val="000000"/>
          <w:rtl/>
        </w:rPr>
        <w:t xml:space="preserve">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01B54167" w14:textId="77777777" w:rsidR="003F7BE0" w:rsidRDefault="00A31C94">
      <w:pPr>
        <w:numPr>
          <w:ilvl w:val="0"/>
          <w:numId w:val="7"/>
        </w:numPr>
        <w:pBdr>
          <w:top w:val="nil"/>
          <w:left w:val="nil"/>
          <w:bottom w:val="nil"/>
          <w:right w:val="nil"/>
          <w:between w:val="nil"/>
        </w:pBdr>
        <w:spacing w:after="0"/>
        <w:rPr>
          <w:b/>
          <w:i/>
          <w:color w:val="000000"/>
        </w:rPr>
      </w:pPr>
      <w:r>
        <w:rPr>
          <w:color w:val="000000"/>
          <w:rtl/>
        </w:rPr>
        <w:t>تسليط الضوء على التفاعل بين التقنية والسلوك التربوي، من خلال دمج أدوات الذكاء الاصطناعي بالمواقف</w:t>
      </w:r>
      <w:r>
        <w:rPr>
          <w:color w:val="000000"/>
          <w:rtl/>
        </w:rPr>
        <w:t xml:space="preserve"> التعليمية الهادفة لتطوير مهارات اتخاذ القرار والرفض الإيجابي.</w:t>
      </w:r>
    </w:p>
    <w:p w14:paraId="219ABBED" w14:textId="77777777" w:rsidR="003F7BE0" w:rsidRDefault="00A31C94">
      <w:pPr>
        <w:numPr>
          <w:ilvl w:val="0"/>
          <w:numId w:val="7"/>
        </w:numPr>
        <w:pBdr>
          <w:top w:val="nil"/>
          <w:left w:val="nil"/>
          <w:bottom w:val="nil"/>
          <w:right w:val="nil"/>
          <w:between w:val="nil"/>
        </w:pBdr>
        <w:spacing w:after="0"/>
        <w:rPr>
          <w:b/>
          <w:i/>
          <w:color w:val="000000"/>
        </w:rPr>
      </w:pPr>
      <w:r>
        <w:rPr>
          <w:color w:val="000000"/>
          <w:rtl/>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48282CB8" w14:textId="77777777" w:rsidR="003F7BE0" w:rsidRDefault="00A31C94">
      <w:pPr>
        <w:numPr>
          <w:ilvl w:val="0"/>
          <w:numId w:val="6"/>
        </w:numPr>
        <w:pBdr>
          <w:top w:val="nil"/>
          <w:left w:val="nil"/>
          <w:bottom w:val="nil"/>
          <w:right w:val="nil"/>
          <w:between w:val="nil"/>
        </w:pBdr>
        <w:spacing w:after="0"/>
        <w:rPr>
          <w:b/>
          <w:i/>
          <w:color w:val="000000"/>
        </w:rPr>
      </w:pPr>
      <w:r>
        <w:rPr>
          <w:b/>
          <w:color w:val="000000"/>
          <w:rtl/>
        </w:rPr>
        <w:t xml:space="preserve">الأهمية التطبيقية: </w:t>
      </w:r>
    </w:p>
    <w:p w14:paraId="48487379" w14:textId="77777777" w:rsidR="003F7BE0" w:rsidRDefault="00A31C94">
      <w:pPr>
        <w:numPr>
          <w:ilvl w:val="0"/>
          <w:numId w:val="8"/>
        </w:numPr>
        <w:pBdr>
          <w:top w:val="nil"/>
          <w:left w:val="nil"/>
          <w:bottom w:val="nil"/>
          <w:right w:val="nil"/>
          <w:between w:val="nil"/>
        </w:pBdr>
        <w:spacing w:after="0"/>
        <w:rPr>
          <w:b/>
          <w:i/>
          <w:color w:val="000000"/>
        </w:rPr>
      </w:pPr>
      <w:r>
        <w:rPr>
          <w:color w:val="000000"/>
          <w:rtl/>
        </w:rPr>
        <w:t>تقديم نموذج تطبيقي لاستخدام</w:t>
      </w:r>
      <w:r>
        <w:rPr>
          <w:color w:val="000000"/>
          <w:rtl/>
        </w:rPr>
        <w:t xml:space="preserve">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1E82C0A0" w14:textId="77777777" w:rsidR="003F7BE0" w:rsidRDefault="00A31C94">
      <w:pPr>
        <w:numPr>
          <w:ilvl w:val="0"/>
          <w:numId w:val="8"/>
        </w:numPr>
        <w:pBdr>
          <w:top w:val="nil"/>
          <w:left w:val="nil"/>
          <w:bottom w:val="nil"/>
          <w:right w:val="nil"/>
          <w:between w:val="nil"/>
        </w:pBdr>
        <w:spacing w:after="0"/>
        <w:rPr>
          <w:b/>
          <w:i/>
          <w:color w:val="000000"/>
        </w:rPr>
      </w:pPr>
      <w:r>
        <w:rPr>
          <w:color w:val="000000"/>
          <w:rtl/>
        </w:rPr>
        <w:lastRenderedPageBreak/>
        <w:t>مساعدة المعلمين والمرشدين التربويين على توظيف التقنية بطريقة تربوية مبتكرة تعزز من قدرة الطلاب على التفاعل الإيجاب</w:t>
      </w:r>
      <w:r>
        <w:rPr>
          <w:color w:val="000000"/>
          <w:rtl/>
        </w:rPr>
        <w:t>ي والواعي مع الضغوط الاجتماعية.</w:t>
      </w:r>
    </w:p>
    <w:p w14:paraId="19248189" w14:textId="77777777" w:rsidR="003F7BE0" w:rsidRDefault="00A31C94">
      <w:pPr>
        <w:numPr>
          <w:ilvl w:val="0"/>
          <w:numId w:val="8"/>
        </w:numPr>
        <w:pBdr>
          <w:top w:val="nil"/>
          <w:left w:val="nil"/>
          <w:bottom w:val="nil"/>
          <w:right w:val="nil"/>
          <w:between w:val="nil"/>
        </w:pBdr>
        <w:rPr>
          <w:b/>
          <w:i/>
          <w:color w:val="000000"/>
        </w:rPr>
      </w:pPr>
      <w:r>
        <w:rPr>
          <w:color w:val="000000"/>
          <w:rtl/>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288A1C38" w14:textId="77777777" w:rsidR="003F7BE0" w:rsidRDefault="00A31C94">
      <w:pPr>
        <w:pStyle w:val="2"/>
        <w:rPr>
          <w:sz w:val="28"/>
          <w:szCs w:val="28"/>
        </w:rPr>
      </w:pPr>
      <w:r>
        <w:rPr>
          <w:rtl/>
        </w:rPr>
        <w:t>أهداف الدراسة</w:t>
      </w:r>
    </w:p>
    <w:p w14:paraId="556953B4" w14:textId="77777777" w:rsidR="003F7BE0" w:rsidRDefault="00A31C94">
      <w:r>
        <w:rPr>
          <w:rtl/>
        </w:rPr>
        <w:t>تهدف الدراسة إلى ما يلي:</w:t>
      </w:r>
    </w:p>
    <w:p w14:paraId="44BD058B" w14:textId="77777777" w:rsidR="003F7BE0" w:rsidRDefault="00A31C94">
      <w:pPr>
        <w:rPr>
          <w:b/>
        </w:rPr>
      </w:pPr>
      <w:bookmarkStart w:id="2" w:name="_z1e8t7oj42vl" w:colFirst="0" w:colLast="0"/>
      <w:bookmarkEnd w:id="2"/>
      <w:r>
        <w:rPr>
          <w:b/>
          <w:rtl/>
        </w:rPr>
        <w:t>الهدف العام:</w:t>
      </w:r>
    </w:p>
    <w:p w14:paraId="228A8794" w14:textId="77777777" w:rsidR="003F7BE0" w:rsidRDefault="00A31C94">
      <w:r>
        <w:rPr>
          <w:rtl/>
        </w:rPr>
        <w:t>التعرف على فاعلية توظيف الذكاء الاصطناعي عبر تطبيق المحادثات الإلكترونية في تنمية مهارة الرفض لدى طلاب المرحلة المتوسطة بمدينة الرياض.</w:t>
      </w:r>
    </w:p>
    <w:p w14:paraId="378009B0" w14:textId="77777777" w:rsidR="003F7BE0" w:rsidRDefault="00A31C94">
      <w:pPr>
        <w:ind w:firstLine="0"/>
        <w:rPr>
          <w:b/>
        </w:rPr>
      </w:pPr>
      <w:r>
        <w:rPr>
          <w:b/>
          <w:rtl/>
        </w:rPr>
        <w:t>الأهداف الفرعية:</w:t>
      </w:r>
    </w:p>
    <w:p w14:paraId="4600855F" w14:textId="77777777" w:rsidR="003F7BE0" w:rsidRDefault="00A31C94">
      <w:pPr>
        <w:numPr>
          <w:ilvl w:val="0"/>
          <w:numId w:val="9"/>
        </w:numPr>
        <w:pBdr>
          <w:top w:val="nil"/>
          <w:left w:val="nil"/>
          <w:bottom w:val="nil"/>
          <w:right w:val="nil"/>
          <w:between w:val="nil"/>
        </w:pBdr>
        <w:spacing w:after="0"/>
      </w:pPr>
      <w:r>
        <w:rPr>
          <w:color w:val="000000"/>
          <w:rtl/>
        </w:rPr>
        <w:t>تحليل واقع استخدام تطبيق المحادثات الإلكترونية المدعومة بالذكاء الاصطناعي في البيئة التعليمية بمدارس الم</w:t>
      </w:r>
      <w:r>
        <w:rPr>
          <w:color w:val="000000"/>
          <w:rtl/>
        </w:rPr>
        <w:t>رحلة المتوسطة.</w:t>
      </w:r>
    </w:p>
    <w:p w14:paraId="1D095E96" w14:textId="77777777" w:rsidR="003F7BE0" w:rsidRDefault="00A31C94">
      <w:pPr>
        <w:numPr>
          <w:ilvl w:val="0"/>
          <w:numId w:val="9"/>
        </w:numPr>
        <w:pBdr>
          <w:top w:val="nil"/>
          <w:left w:val="nil"/>
          <w:bottom w:val="nil"/>
          <w:right w:val="nil"/>
          <w:between w:val="nil"/>
        </w:pBdr>
        <w:spacing w:after="0"/>
      </w:pPr>
      <w:r>
        <w:rPr>
          <w:color w:val="000000"/>
          <w:rtl/>
        </w:rPr>
        <w:t>تحديد مستوى مهارة الرفض لدى طلاب المرحلة المتوسطة قبل توظيف التطبيقات الذكية.</w:t>
      </w:r>
    </w:p>
    <w:p w14:paraId="0B7E6880" w14:textId="77777777" w:rsidR="003F7BE0" w:rsidRDefault="00A31C94">
      <w:pPr>
        <w:numPr>
          <w:ilvl w:val="0"/>
          <w:numId w:val="9"/>
        </w:numPr>
        <w:pBdr>
          <w:top w:val="nil"/>
          <w:left w:val="nil"/>
          <w:bottom w:val="nil"/>
          <w:right w:val="nil"/>
          <w:between w:val="nil"/>
        </w:pBdr>
        <w:spacing w:after="0"/>
      </w:pPr>
      <w:r>
        <w:rPr>
          <w:color w:val="000000"/>
          <w:rtl/>
        </w:rPr>
        <w:t>تصميم وتطبيق نموذج تدريبي باستخدام المحادثات الإلكترونية لتنمية مهارة الرفض.</w:t>
      </w:r>
    </w:p>
    <w:p w14:paraId="0B7BBF55" w14:textId="77777777" w:rsidR="003F7BE0" w:rsidRDefault="00A31C94">
      <w:pPr>
        <w:numPr>
          <w:ilvl w:val="0"/>
          <w:numId w:val="9"/>
        </w:numPr>
        <w:pBdr>
          <w:top w:val="nil"/>
          <w:left w:val="nil"/>
          <w:bottom w:val="nil"/>
          <w:right w:val="nil"/>
          <w:between w:val="nil"/>
        </w:pBdr>
        <w:spacing w:after="0"/>
      </w:pPr>
      <w:r>
        <w:rPr>
          <w:color w:val="000000"/>
          <w:rtl/>
        </w:rPr>
        <w:t>قياس أثر استخدام المحادثات الإلكترونية في تنمية مهارة الرفض لدى الطلاب بعد التطبيق.</w:t>
      </w:r>
    </w:p>
    <w:p w14:paraId="2567E8A3" w14:textId="77777777" w:rsidR="003F7BE0" w:rsidRDefault="00A31C94">
      <w:pPr>
        <w:numPr>
          <w:ilvl w:val="0"/>
          <w:numId w:val="9"/>
        </w:numPr>
        <w:pBdr>
          <w:top w:val="nil"/>
          <w:left w:val="nil"/>
          <w:bottom w:val="nil"/>
          <w:right w:val="nil"/>
          <w:between w:val="nil"/>
        </w:pBdr>
      </w:pPr>
      <w:r>
        <w:rPr>
          <w:color w:val="000000"/>
          <w:rtl/>
        </w:rPr>
        <w:t>استكشاف آراء الطلاب والمعلمين حول فاعلية استخدام الذكاء الاصطناعي في تعزيز المهارات الاجتماعية</w:t>
      </w:r>
    </w:p>
    <w:p w14:paraId="1E547701" w14:textId="77777777" w:rsidR="003F7BE0" w:rsidRDefault="00A31C94">
      <w:pPr>
        <w:pStyle w:val="2"/>
      </w:pPr>
      <w:r>
        <w:rPr>
          <w:rtl/>
        </w:rPr>
        <w:t>فروض الدراسة</w:t>
      </w:r>
    </w:p>
    <w:p w14:paraId="29662746" w14:textId="77777777" w:rsidR="003F7BE0" w:rsidRDefault="00A31C94">
      <w:pPr>
        <w:ind w:firstLine="0"/>
        <w:rPr>
          <w:b/>
        </w:rPr>
      </w:pPr>
      <w:r>
        <w:rPr>
          <w:b/>
          <w:rtl/>
        </w:rPr>
        <w:t>الفرض الرئيس:</w:t>
      </w:r>
    </w:p>
    <w:p w14:paraId="4EFD6DF6" w14:textId="77777777" w:rsidR="003F7BE0" w:rsidRDefault="00A31C94">
      <w:pPr>
        <w:ind w:firstLine="0"/>
      </w:pPr>
      <w:r>
        <w:rPr>
          <w:rtl/>
        </w:rPr>
        <w:t>توجد فروق ذات دلالة إحصائية عند مستوى (</w:t>
      </w:r>
      <w:r>
        <w:t>α</w:t>
      </w:r>
      <w:r>
        <w:rPr>
          <w:rtl/>
        </w:rPr>
        <w:t xml:space="preserve"> ≤ 0.05) بين متوسط درجات طلاب المرحلة المتوسطة في مهارة الرفض قبل وبعد استخدام المحادثات الإلك</w:t>
      </w:r>
      <w:r>
        <w:rPr>
          <w:rtl/>
        </w:rPr>
        <w:t>ترونية المدعومة بالذكاء الاصطناعي، لصالح التطبيق البَعدي.</w:t>
      </w:r>
    </w:p>
    <w:p w14:paraId="6B7065C9" w14:textId="77777777" w:rsidR="003F7BE0" w:rsidRDefault="00A31C94">
      <w:pPr>
        <w:ind w:firstLine="0"/>
        <w:rPr>
          <w:b/>
        </w:rPr>
      </w:pPr>
      <w:r>
        <w:rPr>
          <w:b/>
          <w:rtl/>
        </w:rPr>
        <w:t>الفرضيات الفرعية:</w:t>
      </w:r>
    </w:p>
    <w:p w14:paraId="51FDADAE" w14:textId="77777777" w:rsidR="003F7BE0" w:rsidRDefault="00A31C94">
      <w:pPr>
        <w:numPr>
          <w:ilvl w:val="0"/>
          <w:numId w:val="10"/>
        </w:numPr>
        <w:pBdr>
          <w:top w:val="nil"/>
          <w:left w:val="nil"/>
          <w:bottom w:val="nil"/>
          <w:right w:val="nil"/>
          <w:between w:val="nil"/>
        </w:pBdr>
        <w:spacing w:after="0"/>
        <w:rPr>
          <w:color w:val="000000"/>
        </w:rPr>
      </w:pPr>
      <w:r>
        <w:rPr>
          <w:color w:val="000000"/>
          <w:rtl/>
        </w:rPr>
        <w:t>توجد فروق ذات دلالة إحصائية عند مستوى (</w:t>
      </w:r>
      <w:r>
        <w:rPr>
          <w:color w:val="000000"/>
        </w:rPr>
        <w:t>α</w:t>
      </w:r>
      <w:r>
        <w:rPr>
          <w:color w:val="000000"/>
          <w:rtl/>
        </w:rPr>
        <w:t xml:space="preserve"> ≤ 0.05) بين متوسط درجات الطلاب في مكونات مهارة الرفض (التعبير عن الرفض، الثقة بالنفس، الوضوح، واستخدام البدائل الاجتماعية) قبل وبعد استخدام</w:t>
      </w:r>
      <w:r>
        <w:rPr>
          <w:color w:val="000000"/>
          <w:rtl/>
        </w:rPr>
        <w:t xml:space="preserve"> المحادثات الإلكترونية المدعومة بالذكاء الاصطناعي، لصالح التطبيق البعدي.</w:t>
      </w:r>
    </w:p>
    <w:p w14:paraId="0BFCC827" w14:textId="77777777" w:rsidR="003F7BE0" w:rsidRDefault="00A31C94">
      <w:pPr>
        <w:numPr>
          <w:ilvl w:val="0"/>
          <w:numId w:val="10"/>
        </w:numPr>
        <w:pBdr>
          <w:top w:val="nil"/>
          <w:left w:val="nil"/>
          <w:bottom w:val="nil"/>
          <w:right w:val="nil"/>
          <w:between w:val="nil"/>
        </w:pBdr>
        <w:spacing w:after="0"/>
        <w:rPr>
          <w:color w:val="000000"/>
        </w:rPr>
      </w:pPr>
      <w:r>
        <w:rPr>
          <w:color w:val="000000"/>
          <w:rtl/>
        </w:rPr>
        <w:t>توجد فروق ذات دلالة إحصائية عند مستوى (</w:t>
      </w:r>
      <w:r>
        <w:rPr>
          <w:color w:val="000000"/>
        </w:rPr>
        <w:t>α</w:t>
      </w:r>
      <w:r>
        <w:rPr>
          <w:color w:val="000000"/>
          <w:rtl/>
        </w:rPr>
        <w:t xml:space="preserve"> ≤ 0.05) بين متوسط درجات الطلاب في مستوى تقبّل استخدام الذكاء الاصطناعي في مواقف تدريبية تحاكي الواقع الاجتماعي قبل وبعد التطبيق، لصالح التطبيق</w:t>
      </w:r>
      <w:r>
        <w:rPr>
          <w:color w:val="000000"/>
          <w:rtl/>
        </w:rPr>
        <w:t xml:space="preserve"> البعدي.</w:t>
      </w:r>
    </w:p>
    <w:p w14:paraId="7B972EC5" w14:textId="77777777" w:rsidR="003F7BE0" w:rsidRDefault="00A31C94">
      <w:pPr>
        <w:numPr>
          <w:ilvl w:val="0"/>
          <w:numId w:val="10"/>
        </w:numPr>
        <w:pBdr>
          <w:top w:val="nil"/>
          <w:left w:val="nil"/>
          <w:bottom w:val="nil"/>
          <w:right w:val="nil"/>
          <w:between w:val="nil"/>
        </w:pBdr>
        <w:spacing w:after="0"/>
        <w:rPr>
          <w:color w:val="000000"/>
        </w:rPr>
      </w:pPr>
      <w:r>
        <w:rPr>
          <w:color w:val="000000"/>
          <w:rtl/>
        </w:rPr>
        <w:t>توجد فروق ذات دلالة إحصائية عند مستوى (</w:t>
      </w:r>
      <w:r>
        <w:rPr>
          <w:color w:val="000000"/>
        </w:rPr>
        <w:t>α</w:t>
      </w:r>
      <w:r>
        <w:rPr>
          <w:color w:val="000000"/>
          <w:rtl/>
        </w:rPr>
        <w:t xml:space="preserve"> ≤ 0.05) بين متوسط درجات الطلاب في مستوى مهارة الرفض قبل وبعد استخدام تطبيق المحادثات الإلكترونية المدعومة بالذكاء الاصطناعي، لصالح التطبيق البعدي.</w:t>
      </w:r>
    </w:p>
    <w:p w14:paraId="71EA3B04" w14:textId="77777777" w:rsidR="003F7BE0" w:rsidRDefault="00A31C94">
      <w:pPr>
        <w:numPr>
          <w:ilvl w:val="0"/>
          <w:numId w:val="10"/>
        </w:numPr>
        <w:pBdr>
          <w:top w:val="nil"/>
          <w:left w:val="nil"/>
          <w:bottom w:val="nil"/>
          <w:right w:val="nil"/>
          <w:between w:val="nil"/>
        </w:pBdr>
        <w:rPr>
          <w:color w:val="000000"/>
        </w:rPr>
      </w:pPr>
      <w:r>
        <w:rPr>
          <w:color w:val="000000"/>
          <w:rtl/>
        </w:rPr>
        <w:lastRenderedPageBreak/>
        <w:t>توجد فروق ذات دلالة إحصائية عند مستوى (</w:t>
      </w:r>
      <w:r>
        <w:rPr>
          <w:color w:val="000000"/>
        </w:rPr>
        <w:t>α</w:t>
      </w:r>
      <w:r>
        <w:rPr>
          <w:color w:val="000000"/>
          <w:rtl/>
        </w:rPr>
        <w:t xml:space="preserve"> ≤ 0.05) بين متوسط استجابات أفراد العينة حول التحديات المرتبطة بتوظيف الذكاء الاصطناعي في تنمية المهارات الاجتماعية قبل وبعد التطبيق.</w:t>
      </w:r>
    </w:p>
    <w:p w14:paraId="41E7079B" w14:textId="5E083D4B" w:rsidR="003F7BE0" w:rsidRDefault="00EE10EB">
      <w:pPr>
        <w:pStyle w:val="2"/>
      </w:pPr>
      <w:r>
        <w:rPr>
          <w:rFonts w:hint="cs"/>
          <w:rtl/>
        </w:rPr>
        <w:t>مصطلحات</w:t>
      </w:r>
      <w:r>
        <w:rPr>
          <w:rtl/>
        </w:rPr>
        <w:t xml:space="preserve"> الدراسة</w:t>
      </w:r>
    </w:p>
    <w:p w14:paraId="571BA896" w14:textId="77777777" w:rsidR="003F7BE0" w:rsidRDefault="00A31C94">
      <w:r>
        <w:rPr>
          <w:rtl/>
        </w:rPr>
        <w:t>يتناول هذا الجزء المفاهيم الأساسية المرتبطة بموضوع الدراسة، من خلال عرض تعريفاتها الاصطلاحية كما وردت في ا</w:t>
      </w:r>
      <w:r>
        <w:rPr>
          <w:rtl/>
        </w:rPr>
        <w:t>لأدبيات العلمية، يليها التعريفات الإجرائية التي تبين المقصود بكل مصطلح في إطار هذه الدراسة الحالية.</w:t>
      </w:r>
    </w:p>
    <w:p w14:paraId="5B1F762E" w14:textId="77777777" w:rsidR="003F7BE0" w:rsidRDefault="00A31C94">
      <w:pPr>
        <w:numPr>
          <w:ilvl w:val="0"/>
          <w:numId w:val="11"/>
        </w:numPr>
        <w:pBdr>
          <w:top w:val="nil"/>
          <w:left w:val="nil"/>
          <w:bottom w:val="nil"/>
          <w:right w:val="nil"/>
          <w:between w:val="nil"/>
        </w:pBdr>
        <w:rPr>
          <w:b/>
          <w:color w:val="000000"/>
        </w:rPr>
      </w:pPr>
      <w:r>
        <w:rPr>
          <w:b/>
          <w:color w:val="000000"/>
          <w:rtl/>
        </w:rPr>
        <w:t>أولًا: الذكاء الاصطناعي (</w:t>
      </w:r>
      <w:r>
        <w:rPr>
          <w:b/>
          <w:color w:val="000000"/>
        </w:rPr>
        <w:t>Artificial Intelligence</w:t>
      </w:r>
      <w:r>
        <w:rPr>
          <w:b/>
          <w:color w:val="000000"/>
          <w:rtl/>
        </w:rPr>
        <w:t>)</w:t>
      </w:r>
    </w:p>
    <w:p w14:paraId="6105ADEE" w14:textId="77777777" w:rsidR="003F7BE0" w:rsidRDefault="00A31C94">
      <w:r>
        <w:rPr>
          <w:b/>
          <w:rtl/>
        </w:rPr>
        <w:t>التعريف الاصطلاحي:</w:t>
      </w:r>
      <w:r>
        <w:rPr>
          <w:rtl/>
        </w:rPr>
        <w:t xml:space="preserve"> يعرف الذكاء الاصطناعي بأنه "قدرة الآلة على التصرف مثل البشر أو القيام بأفعال تتطلب ذكاء</w:t>
      </w:r>
      <w:r>
        <w:rPr>
          <w:rtl/>
        </w:rPr>
        <w:t>ً" ((بوبحة، 2022، ص94)، كما يُعرف بأنه "علم يهدف إلى تمكين الحواسيب من أداء مهام ذكية كانت في الماضي حكرًا على البشر فقط" (</w:t>
      </w:r>
      <w:r>
        <w:t>Zhang &amp; Lu, 2021, p</w:t>
      </w:r>
      <w:r>
        <w:rPr>
          <w:rtl/>
        </w:rPr>
        <w:t>.1).</w:t>
      </w:r>
    </w:p>
    <w:p w14:paraId="31EE80E4" w14:textId="77777777" w:rsidR="003F7BE0" w:rsidRDefault="00A31C94">
      <w:r>
        <w:rPr>
          <w:b/>
          <w:rtl/>
        </w:rPr>
        <w:t>التعريف الإجرائي:</w:t>
      </w:r>
      <w:r>
        <w:rPr>
          <w:rtl/>
        </w:rPr>
        <w:t xml:space="preserve"> يقصد بالذكاء الاصطناعي في هذه الدراسة استخدام تقنيات رقمية تعتمد على أنظمة المحادثة الذكية </w:t>
      </w:r>
      <w:r>
        <w:rPr>
          <w:rtl/>
        </w:rPr>
        <w:t>(</w:t>
      </w:r>
      <w:r>
        <w:t>Chatbots</w:t>
      </w:r>
      <w:r>
        <w:rPr>
          <w:rtl/>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w:t>
      </w:r>
      <w:r>
        <w:rPr>
          <w:rtl/>
        </w:rPr>
        <w:t>إلكترونية.</w:t>
      </w:r>
    </w:p>
    <w:p w14:paraId="25D38737" w14:textId="77777777" w:rsidR="003F7BE0" w:rsidRDefault="00A31C94">
      <w:pPr>
        <w:numPr>
          <w:ilvl w:val="0"/>
          <w:numId w:val="11"/>
        </w:numPr>
        <w:pBdr>
          <w:top w:val="nil"/>
          <w:left w:val="nil"/>
          <w:bottom w:val="nil"/>
          <w:right w:val="nil"/>
          <w:between w:val="nil"/>
        </w:pBdr>
        <w:rPr>
          <w:b/>
          <w:color w:val="000000"/>
        </w:rPr>
      </w:pPr>
      <w:r>
        <w:rPr>
          <w:b/>
          <w:color w:val="000000"/>
          <w:rtl/>
        </w:rPr>
        <w:t>ثانيًا: تطبيق المحادثات الإلكترونية (</w:t>
      </w:r>
      <w:r>
        <w:rPr>
          <w:b/>
          <w:color w:val="000000"/>
        </w:rPr>
        <w:t>Chatbots Application</w:t>
      </w:r>
      <w:r>
        <w:rPr>
          <w:b/>
          <w:color w:val="000000"/>
          <w:rtl/>
        </w:rPr>
        <w:t>)</w:t>
      </w:r>
    </w:p>
    <w:p w14:paraId="3EF72165" w14:textId="77777777" w:rsidR="003F7BE0" w:rsidRDefault="00A31C94">
      <w:r>
        <w:rPr>
          <w:b/>
          <w:rtl/>
        </w:rPr>
        <w:t>التعريف الاصطلاحي:</w:t>
      </w:r>
      <w:r>
        <w:rPr>
          <w:rtl/>
        </w:rPr>
        <w:t xml:space="preserve">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w:t>
      </w:r>
      <w:r>
        <w:rPr>
          <w:rtl/>
        </w:rPr>
        <w:t>اعيد. وتسهم هذه التطبيقات في رفع مستوى الكفاءة وتحسين رضا المستخدم من خلال توفير دعم متواصل على مدار الساعة، وتقليل الاعتماد على التدخل البشري." (</w:t>
      </w:r>
      <w:r>
        <w:t>Althuaini, 2023,P</w:t>
      </w:r>
      <w:r>
        <w:rPr>
          <w:rtl/>
        </w:rPr>
        <w:t xml:space="preserve"> 389)</w:t>
      </w:r>
    </w:p>
    <w:p w14:paraId="29C9066B" w14:textId="77777777" w:rsidR="003F7BE0" w:rsidRDefault="00A31C94">
      <w:r>
        <w:rPr>
          <w:b/>
          <w:rtl/>
        </w:rPr>
        <w:t>التعريف الإجرائي:</w:t>
      </w:r>
      <w:r>
        <w:rPr>
          <w:rtl/>
        </w:rPr>
        <w:t xml:space="preserve"> يقصد بتطبيق المحادثات الإلكترونية في هذه الدراسة برنامج تدريبي تفاعلي</w:t>
      </w:r>
      <w:r>
        <w:rPr>
          <w:rtl/>
        </w:rPr>
        <w:t xml:space="preserve">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w:t>
      </w:r>
      <w:r>
        <w:rPr>
          <w:rtl/>
        </w:rPr>
        <w:t>طلاب في الاختبار القبلي والبعدي لمهارة الرفض.</w:t>
      </w:r>
    </w:p>
    <w:p w14:paraId="200811D6" w14:textId="77777777" w:rsidR="003F7BE0" w:rsidRDefault="00A31C94">
      <w:pPr>
        <w:numPr>
          <w:ilvl w:val="0"/>
          <w:numId w:val="11"/>
        </w:numPr>
        <w:pBdr>
          <w:top w:val="nil"/>
          <w:left w:val="nil"/>
          <w:bottom w:val="nil"/>
          <w:right w:val="nil"/>
          <w:between w:val="nil"/>
        </w:pBdr>
        <w:rPr>
          <w:b/>
          <w:color w:val="000000"/>
        </w:rPr>
      </w:pPr>
      <w:r>
        <w:rPr>
          <w:b/>
          <w:color w:val="000000"/>
          <w:rtl/>
        </w:rPr>
        <w:t>ثالثًا: مهارات الرفض (</w:t>
      </w:r>
      <w:r>
        <w:rPr>
          <w:b/>
          <w:color w:val="000000"/>
        </w:rPr>
        <w:t>Refusal Skills</w:t>
      </w:r>
      <w:r>
        <w:rPr>
          <w:b/>
          <w:color w:val="000000"/>
          <w:rtl/>
        </w:rPr>
        <w:t>)</w:t>
      </w:r>
    </w:p>
    <w:p w14:paraId="70A105D9" w14:textId="77777777" w:rsidR="003F7BE0" w:rsidRDefault="00A31C94">
      <w:r>
        <w:rPr>
          <w:b/>
          <w:rtl/>
        </w:rPr>
        <w:t>التعريف الاصطلاحي:</w:t>
      </w:r>
      <w:r>
        <w:rPr>
          <w:rtl/>
        </w:rPr>
        <w:t xml:space="preserve"> عرّفتها محروم (2021، ص25) بأنها "عملية تبادل للمشاعر والانفعالات والأفكار بين فردين يتواصلان اتصالًا مباشرًا على مدار فترة زمنية معينة، يحصل فيها كل طرف </w:t>
      </w:r>
      <w:r>
        <w:rPr>
          <w:rtl/>
        </w:rPr>
        <w:t>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p>
    <w:p w14:paraId="6C6A3E21" w14:textId="77777777" w:rsidR="003F7BE0" w:rsidRDefault="00A31C94">
      <w:r>
        <w:rPr>
          <w:b/>
          <w:rtl/>
        </w:rPr>
        <w:lastRenderedPageBreak/>
        <w:t>التعريف الإجرائي:</w:t>
      </w:r>
      <w:r>
        <w:rPr>
          <w:rtl/>
        </w:rPr>
        <w:t xml:space="preserve"> يقصد بمهارات الرفض في هذه الدراسة قدرة الطالب على التعبير ع</w:t>
      </w:r>
      <w:r>
        <w:rPr>
          <w:rtl/>
        </w:rPr>
        <w:t>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w:t>
      </w:r>
      <w:r>
        <w:rPr>
          <w:rtl/>
        </w:rPr>
        <w:t>وضوح الموقف – اللباقة في التعبير – الثقة بالنفس – استخدام البدائل المقبولة).</w:t>
      </w:r>
    </w:p>
    <w:p w14:paraId="42DE7232" w14:textId="77777777" w:rsidR="003F7BE0" w:rsidRDefault="00A31C94">
      <w:pPr>
        <w:pStyle w:val="2"/>
      </w:pPr>
      <w:r>
        <w:rPr>
          <w:rtl/>
        </w:rPr>
        <w:t>حدود الدراسة</w:t>
      </w:r>
    </w:p>
    <w:p w14:paraId="6ACFCBE4" w14:textId="77777777" w:rsidR="003F7BE0" w:rsidRDefault="00A31C94">
      <w:r>
        <w:rPr>
          <w:rtl/>
        </w:rPr>
        <w:t>تقتصر هذه الدراسة على مجموعة من الحدود التي توضح مجالها وإطارها العام، بما يحدد إمكانية تعميم نتائجها على مجتمعات مماثلة، وتشمل ما يأتي:</w:t>
      </w:r>
    </w:p>
    <w:p w14:paraId="40CDE0F7" w14:textId="77777777" w:rsidR="003F7BE0" w:rsidRDefault="00A31C94">
      <w:pPr>
        <w:numPr>
          <w:ilvl w:val="0"/>
          <w:numId w:val="12"/>
        </w:numPr>
        <w:pBdr>
          <w:top w:val="nil"/>
          <w:left w:val="nil"/>
          <w:bottom w:val="nil"/>
          <w:right w:val="nil"/>
          <w:between w:val="nil"/>
        </w:pBdr>
        <w:spacing w:after="0"/>
        <w:rPr>
          <w:b/>
          <w:color w:val="000000"/>
        </w:rPr>
      </w:pPr>
      <w:r>
        <w:rPr>
          <w:b/>
          <w:color w:val="000000"/>
          <w:rtl/>
        </w:rPr>
        <w:t xml:space="preserve">الحدود الموضوعية: </w:t>
      </w:r>
      <w:r>
        <w:rPr>
          <w:color w:val="000000"/>
          <w:rtl/>
        </w:rPr>
        <w:t xml:space="preserve">تقتصر </w:t>
      </w:r>
      <w:r>
        <w:rPr>
          <w:color w:val="000000"/>
          <w:rtl/>
        </w:rPr>
        <w:t>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w:t>
      </w:r>
      <w:r>
        <w:rPr>
          <w:color w:val="000000"/>
          <w:rtl/>
        </w:rPr>
        <w:t xml:space="preserve">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353C3661" w14:textId="77777777" w:rsidR="003F7BE0" w:rsidRDefault="00A31C94">
      <w:pPr>
        <w:numPr>
          <w:ilvl w:val="0"/>
          <w:numId w:val="12"/>
        </w:numPr>
        <w:pBdr>
          <w:top w:val="nil"/>
          <w:left w:val="nil"/>
          <w:bottom w:val="nil"/>
          <w:right w:val="nil"/>
          <w:between w:val="nil"/>
        </w:pBdr>
        <w:spacing w:after="0"/>
        <w:rPr>
          <w:b/>
          <w:color w:val="000000"/>
        </w:rPr>
      </w:pPr>
      <w:r>
        <w:rPr>
          <w:b/>
          <w:color w:val="000000"/>
          <w:rtl/>
        </w:rPr>
        <w:t xml:space="preserve">الحدود المكانية: </w:t>
      </w:r>
      <w:r>
        <w:rPr>
          <w:color w:val="000000"/>
          <w:rtl/>
        </w:rPr>
        <w:t>تقتصر الدراسة على مدارس المرحلة المتوسطة بمدينة الرياض في المملكة العربية السعودية، وقد</w:t>
      </w:r>
      <w:r>
        <w:rPr>
          <w:color w:val="000000"/>
          <w:rtl/>
        </w:rPr>
        <w:t xml:space="preserve">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61FEE820" w14:textId="77777777" w:rsidR="003F7BE0" w:rsidRDefault="00A31C94">
      <w:pPr>
        <w:numPr>
          <w:ilvl w:val="0"/>
          <w:numId w:val="12"/>
        </w:numPr>
        <w:pBdr>
          <w:top w:val="nil"/>
          <w:left w:val="nil"/>
          <w:bottom w:val="nil"/>
          <w:right w:val="nil"/>
          <w:between w:val="nil"/>
        </w:pBdr>
        <w:spacing w:after="0"/>
        <w:rPr>
          <w:color w:val="000000"/>
        </w:rPr>
      </w:pPr>
      <w:r>
        <w:rPr>
          <w:b/>
          <w:color w:val="000000"/>
          <w:rtl/>
        </w:rPr>
        <w:t xml:space="preserve">الحدود الزمانية: </w:t>
      </w:r>
      <w:r>
        <w:rPr>
          <w:color w:val="000000"/>
          <w:rtl/>
        </w:rPr>
        <w:t>تم تنفيذ الدراسة خلال العام الدراسي 2025/2026، وتم اختيار هذه الفترة الزمنية</w:t>
      </w:r>
      <w:r>
        <w:rPr>
          <w:color w:val="000000"/>
          <w:rtl/>
        </w:rPr>
        <w:t xml:space="preserve">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0B1BF902" w14:textId="77777777" w:rsidR="003F7BE0" w:rsidRDefault="00A31C94">
      <w:pPr>
        <w:numPr>
          <w:ilvl w:val="0"/>
          <w:numId w:val="12"/>
        </w:numPr>
        <w:pBdr>
          <w:top w:val="nil"/>
          <w:left w:val="nil"/>
          <w:bottom w:val="nil"/>
          <w:right w:val="nil"/>
          <w:between w:val="nil"/>
        </w:pBdr>
        <w:rPr>
          <w:b/>
          <w:color w:val="000000"/>
        </w:rPr>
      </w:pPr>
      <w:r>
        <w:rPr>
          <w:b/>
          <w:color w:val="000000"/>
          <w:rtl/>
        </w:rPr>
        <w:t xml:space="preserve">الحدود البشرية: </w:t>
      </w:r>
      <w:r>
        <w:rPr>
          <w:color w:val="000000"/>
          <w:rtl/>
        </w:rPr>
        <w:t>اقتصر تطبيق الدراسة على عينة من طلاب الصف الثاني المتوسط في عدد من مدارس مدينة الريا</w:t>
      </w:r>
      <w:r>
        <w:rPr>
          <w:color w:val="000000"/>
          <w:rtl/>
        </w:rPr>
        <w:t>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283B1627" w14:textId="77777777" w:rsidR="003F7BE0" w:rsidRDefault="00A31C94">
      <w:pPr>
        <w:pStyle w:val="2"/>
      </w:pPr>
      <w:r>
        <w:rPr>
          <w:rtl/>
        </w:rPr>
        <w:t>إجراءات ومنهجية الدراسة</w:t>
      </w:r>
    </w:p>
    <w:p w14:paraId="7DCD9CAD" w14:textId="77777777" w:rsidR="003F7BE0" w:rsidRDefault="00A31C94">
      <w:r>
        <w:rPr>
          <w:rtl/>
        </w:rPr>
        <w:t>إن الإجابة على تساؤلات الدراسة وإثبات فروضها تتطلب القيام بسلسلة من ا</w:t>
      </w:r>
      <w:r>
        <w:rPr>
          <w:rtl/>
        </w:rPr>
        <w:t>لإجراءات المنظمة، تشمل ما يلي:</w:t>
      </w:r>
    </w:p>
    <w:p w14:paraId="540086C4" w14:textId="77777777" w:rsidR="003F7BE0" w:rsidRPr="00B14B65" w:rsidRDefault="00A31C94">
      <w:pPr>
        <w:numPr>
          <w:ilvl w:val="0"/>
          <w:numId w:val="11"/>
        </w:numPr>
        <w:pBdr>
          <w:top w:val="nil"/>
          <w:left w:val="nil"/>
          <w:bottom w:val="nil"/>
          <w:right w:val="nil"/>
          <w:between w:val="nil"/>
        </w:pBdr>
        <w:rPr>
          <w:b/>
          <w:color w:val="000000"/>
        </w:rPr>
      </w:pPr>
      <w:r w:rsidRPr="00B14B65">
        <w:rPr>
          <w:b/>
          <w:color w:val="000000"/>
          <w:rtl/>
        </w:rPr>
        <w:t>أولًا: منهج الدراسة</w:t>
      </w:r>
    </w:p>
    <w:p w14:paraId="3BF3A6C0" w14:textId="0BC4EF9A" w:rsidR="00B14B65" w:rsidRDefault="00A31C94">
      <w:pPr>
        <w:rPr>
          <w:rtl/>
        </w:rPr>
      </w:pPr>
      <w:r>
        <w:rPr>
          <w:rtl/>
        </w:rPr>
        <w:t>اعتمدت هذه الدراسة على المنهج شبه التجريبي (</w:t>
      </w:r>
      <w:r>
        <w:t>Quasi-Experimental Method</w:t>
      </w:r>
      <w:r>
        <w:rPr>
          <w:rtl/>
        </w:rPr>
        <w:t>)، وذلك لكونها تهدف إلى قياس فاعلية استخدام المحادثات الإلكترونية المدعومة بالذكاء الاصطناعي في تنمية مهارة الرفض لدى طلاب المرحلة المتو</w:t>
      </w:r>
      <w:r>
        <w:rPr>
          <w:rtl/>
        </w:rPr>
        <w:t>سطة بمدينة الرياض</w:t>
      </w:r>
      <w:r w:rsidR="00B14B65">
        <w:rPr>
          <w:rFonts w:hint="cs"/>
          <w:rtl/>
        </w:rPr>
        <w:t>.</w:t>
      </w:r>
    </w:p>
    <w:p w14:paraId="644E6998" w14:textId="77777777" w:rsidR="00B14B65" w:rsidRPr="00B14B65" w:rsidRDefault="00B14B65" w:rsidP="00B14B65">
      <w:pPr>
        <w:ind w:firstLine="0"/>
        <w:rPr>
          <w:rFonts w:asciiTheme="majorBidi" w:hAnsiTheme="majorBidi" w:cstheme="majorBidi"/>
          <w:rtl/>
        </w:rPr>
      </w:pPr>
      <w:r w:rsidRPr="00B14B65">
        <w:rPr>
          <w:rFonts w:asciiTheme="majorBidi" w:hAnsiTheme="majorBidi" w:cstheme="majorBidi"/>
          <w:rtl/>
        </w:rPr>
        <w:t>مبررات اختيار المنهج:</w:t>
      </w:r>
    </w:p>
    <w:p w14:paraId="0E231144" w14:textId="6551E768"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lastRenderedPageBreak/>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026099C3" w14:textId="203C23AB"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05B62E4C" w14:textId="0940A59D"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t>إمكانية استخدام مجموعتين للمقارنة: يعتمد هذا المنهج على تكوين مجموعتين:</w:t>
      </w:r>
    </w:p>
    <w:p w14:paraId="02A6A491" w14:textId="77777777" w:rsidR="00B14B65" w:rsidRPr="00B14B65" w:rsidRDefault="00B14B65" w:rsidP="00B14B65">
      <w:pPr>
        <w:pStyle w:val="a8"/>
        <w:numPr>
          <w:ilvl w:val="0"/>
          <w:numId w:val="15"/>
        </w:numPr>
        <w:bidi/>
        <w:ind w:left="921"/>
        <w:rPr>
          <w:rFonts w:asciiTheme="majorBidi" w:hAnsiTheme="majorBidi" w:cstheme="majorBidi"/>
          <w:sz w:val="24"/>
          <w:szCs w:val="24"/>
        </w:rPr>
      </w:pPr>
      <w:r w:rsidRPr="00B14B65">
        <w:rPr>
          <w:rFonts w:asciiTheme="majorBidi" w:hAnsiTheme="majorBidi" w:cstheme="majorBidi"/>
          <w:sz w:val="24"/>
          <w:szCs w:val="24"/>
          <w:rtl/>
        </w:rPr>
        <w:t>مجموعة تجريبية: تُطبق عليها المحادثات الإلكترونية المدعومة بالذكاء الاصطناعي.</w:t>
      </w:r>
    </w:p>
    <w:p w14:paraId="7EF35DA2" w14:textId="56CEA46F" w:rsidR="00B14B65" w:rsidRPr="00B14B65" w:rsidRDefault="00B14B65" w:rsidP="00B14B65">
      <w:pPr>
        <w:pStyle w:val="a8"/>
        <w:numPr>
          <w:ilvl w:val="0"/>
          <w:numId w:val="15"/>
        </w:numPr>
        <w:bidi/>
        <w:ind w:left="921"/>
        <w:rPr>
          <w:rFonts w:asciiTheme="majorBidi" w:hAnsiTheme="majorBidi" w:cstheme="majorBidi"/>
          <w:sz w:val="24"/>
          <w:szCs w:val="24"/>
          <w:rtl/>
        </w:rPr>
      </w:pPr>
      <w:r w:rsidRPr="00B14B65">
        <w:rPr>
          <w:rFonts w:asciiTheme="majorBidi" w:hAnsiTheme="majorBidi" w:cstheme="majorBidi"/>
          <w:sz w:val="24"/>
          <w:szCs w:val="24"/>
          <w:rtl/>
        </w:rPr>
        <w:t>مجموعة ضابطة: لا تُطبق عليها التجربة (تُدرّس بالطريقة التقليدية). ثم تتم المقارنة بين المجموعتين قبليًا وبعديًا لمعرفة أثر المتغير المستقل.</w:t>
      </w:r>
    </w:p>
    <w:p w14:paraId="7765E675" w14:textId="5DD91727" w:rsidR="00B14B65" w:rsidRPr="00B14B65" w:rsidRDefault="00B14B65" w:rsidP="00B14B65">
      <w:pPr>
        <w:pStyle w:val="a8"/>
        <w:numPr>
          <w:ilvl w:val="3"/>
          <w:numId w:val="10"/>
        </w:numPr>
        <w:bidi/>
        <w:ind w:left="561"/>
        <w:jc w:val="lowKashida"/>
        <w:rPr>
          <w:rFonts w:asciiTheme="majorBidi" w:hAnsiTheme="majorBidi" w:cstheme="majorBidi"/>
          <w:sz w:val="24"/>
          <w:szCs w:val="24"/>
          <w:rtl/>
        </w:rPr>
      </w:pPr>
      <w:r w:rsidRPr="00B14B65">
        <w:rPr>
          <w:rFonts w:asciiTheme="majorBidi" w:hAnsiTheme="majorBidi" w:cstheme="majorBidi"/>
          <w:sz w:val="24"/>
          <w:szCs w:val="24"/>
          <w:rtl/>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349CA7BC" w14:textId="77777777" w:rsidR="003F7BE0" w:rsidRDefault="00A31C94" w:rsidP="00B14B65">
      <w:pPr>
        <w:pBdr>
          <w:top w:val="nil"/>
          <w:left w:val="nil"/>
          <w:bottom w:val="nil"/>
          <w:right w:val="nil"/>
          <w:between w:val="nil"/>
        </w:pBdr>
        <w:ind w:firstLine="0"/>
        <w:rPr>
          <w:b/>
          <w:color w:val="000000"/>
        </w:rPr>
      </w:pPr>
      <w:r>
        <w:rPr>
          <w:b/>
          <w:color w:val="000000"/>
          <w:rtl/>
        </w:rPr>
        <w:t>ثانيًا: مجتمع وعينة الدراسة</w:t>
      </w:r>
    </w:p>
    <w:p w14:paraId="78DBAD89" w14:textId="77777777" w:rsidR="003F7BE0" w:rsidRDefault="00A31C94">
      <w:pPr>
        <w:numPr>
          <w:ilvl w:val="0"/>
          <w:numId w:val="2"/>
        </w:numPr>
      </w:pPr>
      <w:r>
        <w:rPr>
          <w:b/>
          <w:rtl/>
        </w:rPr>
        <w:t>مجتمع الدراسة:</w:t>
      </w:r>
      <w:r>
        <w:rPr>
          <w:rtl/>
        </w:rPr>
        <w:t xml:space="preserve"> جميع طلاب المرحلة المتوسطة بالمدارس الحكومية بمدينة الرياض للعام الدراسي 2025/2026م.</w:t>
      </w:r>
    </w:p>
    <w:p w14:paraId="1E9D6399" w14:textId="77777777" w:rsidR="003F7BE0" w:rsidRDefault="00A31C94">
      <w:pPr>
        <w:numPr>
          <w:ilvl w:val="0"/>
          <w:numId w:val="2"/>
        </w:numPr>
      </w:pPr>
      <w:r>
        <w:rPr>
          <w:b/>
          <w:rtl/>
        </w:rPr>
        <w:t>عينة الدراسة:</w:t>
      </w:r>
      <w:r>
        <w:rPr>
          <w:rtl/>
        </w:rPr>
        <w:t xml:space="preserve"> تم اختيار عينة من طلاب المرحلة المتوسطة باستخدام المعاينة العشوائية لضما</w:t>
      </w:r>
      <w:r>
        <w:rPr>
          <w:rtl/>
        </w:rPr>
        <w:t>ن تمثيل المجتمع بأكبر قدر ممكن.</w:t>
      </w:r>
    </w:p>
    <w:p w14:paraId="17029DC1" w14:textId="77777777" w:rsidR="003F7BE0" w:rsidRDefault="003F7BE0">
      <w:pPr>
        <w:ind w:left="720" w:firstLine="0"/>
      </w:pPr>
    </w:p>
    <w:p w14:paraId="5A6ABF4A" w14:textId="77777777" w:rsidR="003F7BE0" w:rsidRDefault="00A31C94">
      <w:pPr>
        <w:numPr>
          <w:ilvl w:val="0"/>
          <w:numId w:val="11"/>
        </w:numPr>
        <w:pBdr>
          <w:top w:val="nil"/>
          <w:left w:val="nil"/>
          <w:bottom w:val="nil"/>
          <w:right w:val="nil"/>
          <w:between w:val="nil"/>
        </w:pBdr>
        <w:rPr>
          <w:b/>
          <w:color w:val="000000"/>
        </w:rPr>
      </w:pPr>
      <w:r>
        <w:rPr>
          <w:b/>
          <w:color w:val="000000"/>
          <w:rtl/>
        </w:rPr>
        <w:t>ثالثًا: أدوات جمع البيانات</w:t>
      </w:r>
    </w:p>
    <w:p w14:paraId="4C397357" w14:textId="77777777" w:rsidR="003F7BE0" w:rsidRDefault="00A31C94">
      <w:pPr>
        <w:numPr>
          <w:ilvl w:val="0"/>
          <w:numId w:val="3"/>
        </w:numPr>
      </w:pPr>
      <w:r>
        <w:rPr>
          <w:b/>
          <w:rtl/>
        </w:rPr>
        <w:t>الاستبانة (قبلية وبعدية):</w:t>
      </w:r>
      <w:r>
        <w:rPr>
          <w:rtl/>
        </w:rPr>
        <w:t xml:space="preserve">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530ABB4D" w14:textId="77777777" w:rsidR="003F7BE0" w:rsidRDefault="00A31C94">
      <w:pPr>
        <w:numPr>
          <w:ilvl w:val="0"/>
          <w:numId w:val="3"/>
        </w:numPr>
      </w:pPr>
      <w:r>
        <w:rPr>
          <w:b/>
          <w:rtl/>
        </w:rPr>
        <w:t>المقابلات شبه المقننة:</w:t>
      </w:r>
      <w:r>
        <w:rPr>
          <w:rtl/>
        </w:rPr>
        <w:t xml:space="preserve">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5DC06BFC" w14:textId="77777777" w:rsidR="003F7BE0" w:rsidRDefault="00A31C94">
      <w:pPr>
        <w:numPr>
          <w:ilvl w:val="0"/>
          <w:numId w:val="3"/>
        </w:numPr>
      </w:pPr>
      <w:r>
        <w:rPr>
          <w:b/>
          <w:rtl/>
        </w:rPr>
        <w:t>الملاحظة المنظمة:</w:t>
      </w:r>
      <w:r>
        <w:rPr>
          <w:rtl/>
        </w:rPr>
        <w:t xml:space="preserve"> تُستخدم لمراقبة سلوكيات الطلاب أثناء استخدام تطبيق المحادثة، وتقييم مباش</w:t>
      </w:r>
      <w:r>
        <w:rPr>
          <w:rtl/>
        </w:rPr>
        <w:t>ر لتطبيق مهارات الرفض في بيئة تفاعلية.</w:t>
      </w:r>
    </w:p>
    <w:p w14:paraId="39FB9BC8" w14:textId="77777777" w:rsidR="003F7BE0" w:rsidRDefault="00A31C94">
      <w:pPr>
        <w:numPr>
          <w:ilvl w:val="0"/>
          <w:numId w:val="11"/>
        </w:numPr>
        <w:pBdr>
          <w:top w:val="nil"/>
          <w:left w:val="nil"/>
          <w:bottom w:val="nil"/>
          <w:right w:val="nil"/>
          <w:between w:val="nil"/>
        </w:pBdr>
        <w:rPr>
          <w:color w:val="000000"/>
        </w:rPr>
      </w:pPr>
      <w:r>
        <w:rPr>
          <w:b/>
          <w:color w:val="000000"/>
          <w:rtl/>
        </w:rPr>
        <w:t>رابعًا: الأساليب والإجراءات</w:t>
      </w:r>
    </w:p>
    <w:p w14:paraId="04941D74" w14:textId="77777777" w:rsidR="003F7BE0" w:rsidRDefault="00A31C94">
      <w:pPr>
        <w:numPr>
          <w:ilvl w:val="0"/>
          <w:numId w:val="4"/>
        </w:numPr>
      </w:pPr>
      <w:r>
        <w:rPr>
          <w:rtl/>
        </w:rPr>
        <w:t>إعداد الأدوات البحثية والتحقق من صدقها وثباتها.</w:t>
      </w:r>
    </w:p>
    <w:p w14:paraId="413A9DCB" w14:textId="77777777" w:rsidR="003F7BE0" w:rsidRDefault="00A31C94">
      <w:pPr>
        <w:numPr>
          <w:ilvl w:val="0"/>
          <w:numId w:val="4"/>
        </w:numPr>
      </w:pPr>
      <w:r>
        <w:rPr>
          <w:rtl/>
        </w:rPr>
        <w:t>تنفيذ الاختبار القبلي لقياس مستوى مهارة الرفض لدى الطلاب قبل تطبيق البرنامج.</w:t>
      </w:r>
    </w:p>
    <w:p w14:paraId="00C4467F" w14:textId="77777777" w:rsidR="003F7BE0" w:rsidRDefault="00A31C94">
      <w:pPr>
        <w:numPr>
          <w:ilvl w:val="0"/>
          <w:numId w:val="4"/>
        </w:numPr>
      </w:pPr>
      <w:r>
        <w:rPr>
          <w:rtl/>
        </w:rPr>
        <w:t>تطبيق البرنامج التدريبي عبر المحادثات الإلكترونية الذكية على مدى</w:t>
      </w:r>
      <w:r>
        <w:rPr>
          <w:rtl/>
        </w:rPr>
        <w:t xml:space="preserve"> فترة زمنية محددة.</w:t>
      </w:r>
    </w:p>
    <w:p w14:paraId="04D13023" w14:textId="77777777" w:rsidR="003F7BE0" w:rsidRDefault="00A31C94">
      <w:pPr>
        <w:numPr>
          <w:ilvl w:val="0"/>
          <w:numId w:val="4"/>
        </w:numPr>
      </w:pPr>
      <w:r>
        <w:rPr>
          <w:rtl/>
        </w:rPr>
        <w:t>إجراء الاختبار البعدي بعد انتهاء البرنامج لقياس مدى التحسن في مهارة الرفض.</w:t>
      </w:r>
    </w:p>
    <w:p w14:paraId="68305274" w14:textId="77777777" w:rsidR="003F7BE0" w:rsidRDefault="00A31C94">
      <w:pPr>
        <w:numPr>
          <w:ilvl w:val="0"/>
          <w:numId w:val="4"/>
        </w:numPr>
      </w:pPr>
      <w:r>
        <w:rPr>
          <w:rtl/>
        </w:rPr>
        <w:lastRenderedPageBreak/>
        <w:t>جمع البيانات النوعية من المقابلات والملاحظات المنظمة لدعم النتائج وتحليل السياق التربوي.</w:t>
      </w:r>
    </w:p>
    <w:p w14:paraId="20D82A21" w14:textId="77777777" w:rsidR="003F7BE0" w:rsidRDefault="00A31C94">
      <w:pPr>
        <w:numPr>
          <w:ilvl w:val="0"/>
          <w:numId w:val="11"/>
        </w:numPr>
        <w:pBdr>
          <w:top w:val="nil"/>
          <w:left w:val="nil"/>
          <w:bottom w:val="nil"/>
          <w:right w:val="nil"/>
          <w:between w:val="nil"/>
        </w:pBdr>
        <w:rPr>
          <w:b/>
          <w:color w:val="000000"/>
        </w:rPr>
      </w:pPr>
      <w:r>
        <w:rPr>
          <w:b/>
          <w:color w:val="000000"/>
          <w:rtl/>
        </w:rPr>
        <w:t>خامسًا: الأساليب الإحصائية لتحليل النتائج</w:t>
      </w:r>
    </w:p>
    <w:p w14:paraId="1FD5037D" w14:textId="77777777" w:rsidR="003F7BE0" w:rsidRDefault="00A31C94">
      <w:r>
        <w:rPr>
          <w:rtl/>
        </w:rPr>
        <w:t>تم استخدام الأساليب الإحصائية ا</w:t>
      </w:r>
      <w:r>
        <w:rPr>
          <w:rtl/>
        </w:rPr>
        <w:t>لتالية لتحليل البيانات:</w:t>
      </w:r>
    </w:p>
    <w:p w14:paraId="49F3A189" w14:textId="77777777" w:rsidR="003F7BE0" w:rsidRDefault="00A31C94">
      <w:pPr>
        <w:numPr>
          <w:ilvl w:val="0"/>
          <w:numId w:val="5"/>
        </w:numPr>
      </w:pPr>
      <w:r>
        <w:rPr>
          <w:b/>
          <w:rtl/>
        </w:rPr>
        <w:t>اختبار "ت" لعينتين مرتبطتين (</w:t>
      </w:r>
      <w:r>
        <w:rPr>
          <w:b/>
        </w:rPr>
        <w:t>Paired Sample t-test)</w:t>
      </w:r>
      <w:r>
        <w:rPr>
          <w:rtl/>
        </w:rPr>
        <w:t xml:space="preserve"> : لمقارنة متوسط درجات الطلاب في مهارة الرفض قبل وبعد تطبيق البرنامج.</w:t>
      </w:r>
    </w:p>
    <w:p w14:paraId="2288D76B" w14:textId="77777777" w:rsidR="003F7BE0" w:rsidRDefault="00A31C94">
      <w:pPr>
        <w:numPr>
          <w:ilvl w:val="0"/>
          <w:numId w:val="5"/>
        </w:numPr>
      </w:pPr>
      <w:r>
        <w:rPr>
          <w:b/>
          <w:rtl/>
        </w:rPr>
        <w:t>التحليل الوصفي:</w:t>
      </w:r>
      <w:r>
        <w:rPr>
          <w:rtl/>
        </w:rPr>
        <w:t xml:space="preserve"> لحساب التكرارات والنسب المئوية، والمتوسطات، والانحراف المعياري لمستوى مهارات الرفض وتقنيات التفا</w:t>
      </w:r>
      <w:r>
        <w:rPr>
          <w:rtl/>
        </w:rPr>
        <w:t>عل مع التطبيق.</w:t>
      </w:r>
    </w:p>
    <w:p w14:paraId="76BCE4C2" w14:textId="77777777" w:rsidR="003F7BE0" w:rsidRDefault="00A31C94">
      <w:pPr>
        <w:numPr>
          <w:ilvl w:val="0"/>
          <w:numId w:val="5"/>
        </w:numPr>
      </w:pPr>
      <w:r>
        <w:rPr>
          <w:b/>
          <w:rtl/>
        </w:rPr>
        <w:t>التحليل النوعي:</w:t>
      </w:r>
      <w:r>
        <w:rPr>
          <w:rtl/>
        </w:rPr>
        <w:t xml:space="preserve"> لتحليل نتائج المقابلات شبه المقننة والملاحظات المنظمة، واستخلاص التصورات والتحديات المرتبطة بتوظيف الذكاء الاصطناعي في البيئة التعليمية.</w:t>
      </w:r>
    </w:p>
    <w:p w14:paraId="47A0CBDB" w14:textId="77777777" w:rsidR="003F7BE0" w:rsidRDefault="00A31C94">
      <w:pPr>
        <w:pStyle w:val="2"/>
      </w:pPr>
      <w:r>
        <w:rPr>
          <w:rtl/>
        </w:rPr>
        <w:t>نموذج  الدراسة</w:t>
      </w:r>
    </w:p>
    <w:p w14:paraId="7EB96141" w14:textId="77777777" w:rsidR="003F7BE0" w:rsidRDefault="00A31C94">
      <w:r>
        <w:rPr>
          <w:rtl/>
        </w:rPr>
        <w:t>يمثل نموذج الدراسة تصور بصري ومنهجي للعلاقات بين المتغيرات الأساسية في ال</w:t>
      </w:r>
      <w:r>
        <w:rPr>
          <w:rtl/>
        </w:rPr>
        <w:t>بحث، حيث يسعى الباحث إلى قياس أثر المتغير المستقل على المتغير التابع وتتمثل من  خلال ما يلي</w:t>
      </w:r>
    </w:p>
    <w:p w14:paraId="28D4EC82" w14:textId="77777777" w:rsidR="003F7BE0" w:rsidRDefault="00A31C94">
      <w:pPr>
        <w:numPr>
          <w:ilvl w:val="0"/>
          <w:numId w:val="12"/>
        </w:numPr>
        <w:pBdr>
          <w:top w:val="nil"/>
          <w:left w:val="nil"/>
          <w:bottom w:val="nil"/>
          <w:right w:val="nil"/>
          <w:between w:val="nil"/>
        </w:pBdr>
        <w:tabs>
          <w:tab w:val="left" w:pos="720"/>
        </w:tabs>
        <w:spacing w:after="0"/>
        <w:rPr>
          <w:color w:val="000000"/>
        </w:rPr>
      </w:pPr>
      <w:r>
        <w:rPr>
          <w:b/>
          <w:color w:val="000000"/>
          <w:rtl/>
        </w:rPr>
        <w:t xml:space="preserve">المتغير المستقل: </w:t>
      </w:r>
      <w:r>
        <w:rPr>
          <w:color w:val="000000"/>
          <w:rtl/>
        </w:rPr>
        <w:t>استخدام المحادثات الإلكترونية المدعومة بالذكاء الاصطناعي (</w:t>
      </w:r>
      <w:r>
        <w:rPr>
          <w:color w:val="000000"/>
        </w:rPr>
        <w:t>Chatbots</w:t>
      </w:r>
      <w:r>
        <w:rPr>
          <w:color w:val="000000"/>
          <w:rtl/>
        </w:rPr>
        <w:t>) في البيئة التعليميةـ ويتمثل دوره في تأثيره على تنمية مهارة الرفض لدى الطلاب.</w:t>
      </w:r>
    </w:p>
    <w:p w14:paraId="0B81EE4D" w14:textId="77777777" w:rsidR="003F7BE0" w:rsidRDefault="00A31C94">
      <w:pPr>
        <w:numPr>
          <w:ilvl w:val="0"/>
          <w:numId w:val="12"/>
        </w:numPr>
        <w:pBdr>
          <w:top w:val="nil"/>
          <w:left w:val="nil"/>
          <w:bottom w:val="nil"/>
          <w:right w:val="nil"/>
          <w:between w:val="nil"/>
        </w:pBdr>
        <w:tabs>
          <w:tab w:val="left" w:pos="720"/>
        </w:tabs>
        <w:rPr>
          <w:color w:val="000000"/>
        </w:rPr>
      </w:pPr>
      <w:r>
        <w:rPr>
          <w:b/>
          <w:color w:val="000000"/>
          <w:rtl/>
        </w:rPr>
        <w:t xml:space="preserve">المتغير التابع: </w:t>
      </w:r>
      <w:r>
        <w:rPr>
          <w:color w:val="000000"/>
          <w:rtl/>
        </w:rPr>
        <w:t>مهارة الرفض لدى طلاب المرحلة المتوسطة، والتي تُقاس من خلال أدوات قبلية وبعدية تشمل مواقف حياتية وسيناريوهات اجتماعية.</w:t>
      </w:r>
    </w:p>
    <w:p w14:paraId="129FC6DC" w14:textId="77777777" w:rsidR="003F7BE0" w:rsidRDefault="00A31C94">
      <w:pPr>
        <w:tabs>
          <w:tab w:val="left" w:pos="720"/>
        </w:tabs>
      </w:pPr>
      <w:r>
        <w:rPr>
          <w:rtl/>
        </w:rPr>
        <w:t>وتتمثل العلاقة بين المتغير المستقل، وهو استخدام المحادثات الإلكترونية المدعومة بالذكاء الاصطناعي (</w:t>
      </w:r>
      <w:r>
        <w:t>Chatbots</w:t>
      </w:r>
      <w:r>
        <w:rPr>
          <w:rtl/>
        </w:rPr>
        <w:t>) في العملية الت</w:t>
      </w:r>
      <w:r>
        <w:rPr>
          <w:rtl/>
        </w:rPr>
        <w:t>عليمية، والمتغير التابع، وهو مهارة الرفض لدى طلاب المرحلة المتوسطة، من خلال الشكل رقم (1)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w:t>
      </w:r>
      <w:r>
        <w:rPr>
          <w:rtl/>
        </w:rPr>
        <w:t>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w:t>
      </w:r>
      <w:r>
        <w:rPr>
          <w:rtl/>
        </w:rPr>
        <w:t>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p>
    <w:p w14:paraId="169C92F5" w14:textId="77777777" w:rsidR="003F7BE0" w:rsidRDefault="003F7BE0">
      <w:pPr>
        <w:tabs>
          <w:tab w:val="left" w:pos="720"/>
        </w:tabs>
        <w:rPr>
          <w:rtl/>
        </w:rPr>
      </w:pPr>
    </w:p>
    <w:p w14:paraId="6941C665" w14:textId="77777777" w:rsidR="00322DA6" w:rsidRDefault="00322DA6">
      <w:pPr>
        <w:tabs>
          <w:tab w:val="left" w:pos="720"/>
        </w:tabs>
        <w:rPr>
          <w:rtl/>
        </w:rPr>
      </w:pPr>
    </w:p>
    <w:p w14:paraId="0CA27142" w14:textId="77777777" w:rsidR="00322DA6" w:rsidRDefault="00322DA6">
      <w:pPr>
        <w:tabs>
          <w:tab w:val="left" w:pos="720"/>
        </w:tabs>
        <w:rPr>
          <w:rtl/>
        </w:rPr>
      </w:pPr>
    </w:p>
    <w:p w14:paraId="760AD86B" w14:textId="77777777" w:rsidR="00322DA6" w:rsidRDefault="00322DA6">
      <w:pPr>
        <w:tabs>
          <w:tab w:val="left" w:pos="720"/>
        </w:tabs>
      </w:pPr>
    </w:p>
    <w:p w14:paraId="0FBE7ADA" w14:textId="77777777" w:rsidR="003F7BE0" w:rsidRDefault="00A31C94">
      <w:pPr>
        <w:tabs>
          <w:tab w:val="left" w:pos="720"/>
        </w:tabs>
      </w:pPr>
      <w:r>
        <w:rPr>
          <w:noProof/>
          <w:lang w:val="en-US"/>
        </w:rPr>
        <w:lastRenderedPageBreak/>
        <mc:AlternateContent>
          <mc:Choice Requires="wpg">
            <w:drawing>
              <wp:anchor distT="0" distB="0" distL="114300" distR="114300" simplePos="0" relativeHeight="251658240" behindDoc="0" locked="0" layoutInCell="1" hidden="0" allowOverlap="1" wp14:anchorId="636FFAAF" wp14:editId="59F0F752">
                <wp:simplePos x="0" y="0"/>
                <wp:positionH relativeFrom="column">
                  <wp:posOffset>388620</wp:posOffset>
                </wp:positionH>
                <wp:positionV relativeFrom="paragraph">
                  <wp:posOffset>440690</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5C4FB8B9" w14:textId="77777777" w:rsidR="003E1EFC" w:rsidRDefault="00A31C94">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796E86C4" w14:textId="77777777" w:rsidR="003E1EFC" w:rsidRDefault="00A31C94">
                                <w:pPr>
                                  <w:spacing w:after="0" w:line="192" w:lineRule="auto"/>
                                  <w:ind w:firstLine="0"/>
                                  <w:rPr>
                                    <w:rtl/>
                                  </w:rPr>
                                </w:pPr>
                                <w:r>
                                  <w:rPr>
                                    <w:rtl/>
                                  </w:rPr>
                                  <w:t>وضوح الموقف – اللباقة في التعبير – الثقة بالنفس – استخدام</w:t>
                                </w:r>
                                <w:r>
                                  <w:rPr>
                                    <w:rtl/>
                                  </w:rPr>
                                  <w:t xml:space="preserve">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2E4780D8" w14:textId="77777777" w:rsidR="003E1EFC" w:rsidRDefault="00A31C94">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4C82CE06" w14:textId="77777777" w:rsidR="003E1EFC" w:rsidRDefault="00A31C94">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4FCEF591" w14:textId="77777777" w:rsidR="003E1EFC" w:rsidRDefault="00A31C94">
                              <w:pP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83E582B" w14:textId="77777777" w:rsidR="003E1EFC" w:rsidRDefault="00A31C94">
                              <w:pPr>
                                <w:ind w:firstLine="0"/>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36FFAAF" id="Group 1" o:spid="_x0000_s1026" style="position:absolute;left:0;text-align:left;margin-left:30.6pt;margin-top:34.7pt;width:435pt;height:299.4pt;z-index:251658240"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">
                <v:group id="Group 720989754" o:spid="_x0000_s1027"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8"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5C4FB8B9" w14:textId="77777777" w:rsidR="003E1EFC" w:rsidRDefault="00000000">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796E86C4" w14:textId="77777777" w:rsidR="003E1EFC" w:rsidRDefault="00000000">
                          <w:pPr>
                            <w:spacing w:after="0" w:line="192" w:lineRule="auto"/>
                            <w:ind w:firstLine="0"/>
                            <w:rPr>
                              <w:rtl/>
                            </w:rPr>
                          </w:pPr>
                          <w:r>
                            <w:rPr>
                              <w:rtl/>
                            </w:rPr>
                            <w:t>وضوح الموقف – اللباقة في التعبير – الثقة بالنفس – استخدام البدائل المقبولة</w:t>
                          </w:r>
                        </w:p>
                      </w:txbxContent>
                    </v:textbox>
                  </v:rect>
                  <v:group id="Group 30111587" o:spid="_x0000_s1029"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0"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1"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2"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2E4780D8" w14:textId="77777777" w:rsidR="003E1EFC" w:rsidRDefault="00000000">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v:textbox>
                  </v:rect>
                </v:group>
                <v:roundrect id="Rectangle: Rounded Corners 94445304" o:spid="_x0000_s1033"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4C82CE06" w14:textId="77777777" w:rsidR="003E1EFC" w:rsidRDefault="00000000">
                        <w:pPr>
                          <w:jc w:val="center"/>
                          <w:rPr>
                            <w:b/>
                            <w:bCs/>
                            <w:lang w:bidi="ar-EG"/>
                          </w:rPr>
                        </w:pPr>
                        <w:r>
                          <w:rPr>
                            <w:b/>
                            <w:bCs/>
                            <w:rtl/>
                            <w:lang w:bidi="ar-EG"/>
                          </w:rPr>
                          <w:t>أنموذج متغيرات الدراسة</w:t>
                        </w:r>
                      </w:p>
                    </w:txbxContent>
                  </v:textbox>
                </v:roundrect>
                <v:roundrect id="Rectangle: Rounded Corners 346487811" o:spid="_x0000_s1034"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4FCEF591" w14:textId="77777777" w:rsidR="003E1EFC" w:rsidRDefault="00000000">
                        <w:pPr>
                          <w:rPr>
                            <w:b/>
                            <w:bCs/>
                          </w:rPr>
                        </w:pPr>
                        <w:r>
                          <w:rPr>
                            <w:b/>
                            <w:bCs/>
                            <w:rtl/>
                          </w:rPr>
                          <w:t>المتغير المستقل</w:t>
                        </w:r>
                      </w:p>
                    </w:txbxContent>
                  </v:textbox>
                </v:roundrect>
                <v:roundrect id="Rectangle: Rounded Corners 1771432983" o:spid="_x0000_s1035"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583E582B" w14:textId="77777777" w:rsidR="003E1EFC" w:rsidRDefault="00000000">
                        <w:pPr>
                          <w:ind w:firstLine="0"/>
                          <w:jc w:val="center"/>
                          <w:rPr>
                            <w:b/>
                            <w:bCs/>
                            <w:color w:val="0D0D0D" w:themeColor="text1" w:themeTint="F2"/>
                          </w:rPr>
                        </w:pPr>
                        <w:r>
                          <w:rPr>
                            <w:b/>
                            <w:bCs/>
                            <w:color w:val="0D0D0D" w:themeColor="text1" w:themeTint="F2"/>
                            <w:rtl/>
                          </w:rPr>
                          <w:t>المتغير التابع</w:t>
                        </w:r>
                      </w:p>
                    </w:txbxContent>
                  </v:textbox>
                </v:roundrect>
                <v:group id="Group 969940301" o:spid="_x0000_s1036"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7"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8"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39"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0"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1"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197BB95E" w14:textId="77777777" w:rsidR="003F7BE0" w:rsidRDefault="00A31C94">
      <w:pPr>
        <w:sectPr w:rsidR="003F7BE0">
          <w:footerReference w:type="default" r:id="rId7"/>
          <w:pgSz w:w="11906" w:h="16838"/>
          <w:pgMar w:top="1440" w:right="1985" w:bottom="1440" w:left="1440" w:header="720" w:footer="720" w:gutter="0"/>
          <w:pgNumType w:start="1"/>
          <w:cols w:space="720"/>
        </w:sectPr>
      </w:pPr>
      <w:r>
        <w:rPr>
          <w:noProof/>
          <w:lang w:val="en-US"/>
        </w:rPr>
        <mc:AlternateContent>
          <mc:Choice Requires="wps">
            <w:drawing>
              <wp:anchor distT="0" distB="0" distL="114300" distR="114300" simplePos="0" relativeHeight="251659264" behindDoc="0" locked="0" layoutInCell="1" hidden="0" allowOverlap="1" wp14:anchorId="0C4CE646" wp14:editId="5B8F4705">
                <wp:simplePos x="0" y="0"/>
                <wp:positionH relativeFrom="column">
                  <wp:posOffset>267335</wp:posOffset>
                </wp:positionH>
                <wp:positionV relativeFrom="paragraph">
                  <wp:posOffset>3939540</wp:posOffset>
                </wp:positionV>
                <wp:extent cx="6096000" cy="635"/>
                <wp:effectExtent l="0" t="0" r="0" b="635"/>
                <wp:wrapNone/>
                <wp:docPr id="2" name="Text Box 2"/>
                <wp:cNvGraphicFramePr/>
                <a:graphic xmlns:a="http://schemas.openxmlformats.org/drawingml/2006/main">
                  <a:graphicData uri="http://schemas.microsoft.com/office/word/2010/wordprocessingShape">
                    <wps:wsp>
                      <wps:cNvSpPr txBox="1"/>
                      <wps:spPr>
                        <a:xfrm>
                          <a:off x="0" y="0"/>
                          <a:ext cx="6096000" cy="635"/>
                        </a:xfrm>
                        <a:prstGeom prst="rect">
                          <a:avLst/>
                        </a:prstGeom>
                        <a:solidFill>
                          <a:prstClr val="white"/>
                        </a:solidFill>
                        <a:ln>
                          <a:noFill/>
                        </a:ln>
                      </wps:spPr>
                      <wps:txbx>
                        <w:txbxContent>
                          <w:p w14:paraId="45E03B08" w14:textId="77777777" w:rsidR="003E1EFC" w:rsidRDefault="00A31C94">
                            <w:pPr>
                              <w:jc w:val="center"/>
                              <w:rPr>
                                <w:rFonts w:ascii="Traditional Arabic" w:eastAsia="Aptos" w:hAnsi="Traditional Arabic"/>
                                <w:b/>
                                <w:bCs/>
                                <w:color w:val="0D0D0D" w:themeColor="text1" w:themeTint="F2"/>
                                <w:sz w:val="28"/>
                                <w:szCs w:val="44"/>
                                <w:rtl/>
                                <w:lang w:bidi="ar-EG"/>
                              </w:rPr>
                            </w:pPr>
                            <w:r>
                              <w:rPr>
                                <w:rFonts w:ascii="Traditional Arabic" w:hAnsi="Traditional Arabic" w:hint="cs"/>
                                <w:b/>
                                <w:bCs/>
                                <w:color w:val="0D0D0D" w:themeColor="text1" w:themeTint="F2"/>
                                <w:sz w:val="28"/>
                                <w:szCs w:val="28"/>
                                <w:rtl/>
                              </w:rPr>
                              <w:t>شكل</w:t>
                            </w:r>
                            <w:r>
                              <w:rPr>
                                <w:rFonts w:ascii="Traditional Arabic" w:hAnsi="Traditional Arabic"/>
                                <w:b/>
                                <w:bCs/>
                                <w:color w:val="0D0D0D" w:themeColor="text1" w:themeTint="F2"/>
                                <w:sz w:val="28"/>
                                <w:szCs w:val="28"/>
                                <w:rtl/>
                              </w:rPr>
                              <w:t xml:space="preserve"> </w:t>
                            </w:r>
                            <w:r>
                              <w:rPr>
                                <w:rFonts w:ascii="Traditional Arabic" w:hAnsi="Traditional Arabic" w:hint="cs"/>
                                <w:b/>
                                <w:bCs/>
                                <w:color w:val="0D0D0D" w:themeColor="text1" w:themeTint="F2"/>
                                <w:sz w:val="28"/>
                                <w:szCs w:val="28"/>
                                <w:rtl/>
                              </w:rPr>
                              <w:t>(</w:t>
                            </w:r>
                            <w:r>
                              <w:rPr>
                                <w:rFonts w:ascii="Traditional Arabic" w:eastAsia="Aptos" w:hAnsi="Traditional Arabic"/>
                                <w:b/>
                                <w:bCs/>
                                <w:color w:val="0D0D0D" w:themeColor="text1" w:themeTint="F2"/>
                                <w:sz w:val="28"/>
                                <w:szCs w:val="28"/>
                                <w:rtl/>
                                <w:lang w:bidi="ar-EG"/>
                              </w:rPr>
                              <w:fldChar w:fldCharType="begin"/>
                            </w:r>
                            <w:r>
                              <w:rPr>
                                <w:rFonts w:ascii="Traditional Arabic" w:eastAsia="Aptos" w:hAnsi="Traditional Arabic"/>
                                <w:b/>
                                <w:bCs/>
                                <w:color w:val="0D0D0D" w:themeColor="text1" w:themeTint="F2"/>
                                <w:sz w:val="28"/>
                                <w:szCs w:val="28"/>
                                <w:rtl/>
                                <w:lang w:bidi="ar-EG"/>
                              </w:rPr>
                              <w:instrText xml:space="preserve"> SEQ رسم_توضيحي \* ARABIC </w:instrText>
                            </w:r>
                            <w:r>
                              <w:rPr>
                                <w:rFonts w:ascii="Traditional Arabic" w:eastAsia="Aptos" w:hAnsi="Traditional Arabic"/>
                                <w:b/>
                                <w:bCs/>
                                <w:color w:val="0D0D0D" w:themeColor="text1" w:themeTint="F2"/>
                                <w:sz w:val="28"/>
                                <w:szCs w:val="28"/>
                                <w:rtl/>
                                <w:lang w:bidi="ar-EG"/>
                              </w:rPr>
                              <w:fldChar w:fldCharType="separate"/>
                            </w:r>
                            <w:r>
                              <w:rPr>
                                <w:rFonts w:ascii="Traditional Arabic" w:eastAsia="Aptos" w:hAnsi="Traditional Arabic"/>
                                <w:b/>
                                <w:bCs/>
                                <w:color w:val="0D0D0D" w:themeColor="text1" w:themeTint="F2"/>
                                <w:sz w:val="28"/>
                                <w:szCs w:val="28"/>
                                <w:rtl/>
                                <w:lang w:bidi="ar-EG"/>
                              </w:rPr>
                              <w:t>1</w:t>
                            </w:r>
                            <w:r>
                              <w:rPr>
                                <w:rFonts w:ascii="Traditional Arabic" w:eastAsia="Aptos" w:hAnsi="Traditional Arabic"/>
                                <w:b/>
                                <w:bCs/>
                                <w:color w:val="0D0D0D" w:themeColor="text1" w:themeTint="F2"/>
                                <w:sz w:val="28"/>
                                <w:szCs w:val="28"/>
                                <w:rtl/>
                                <w:lang w:bidi="ar-EG"/>
                              </w:rPr>
                              <w:fldChar w:fldCharType="end"/>
                            </w:r>
                            <w:r>
                              <w:rPr>
                                <w:rFonts w:ascii="Traditional Arabic" w:hAnsi="Traditional Arabic" w:hint="cs"/>
                                <w:b/>
                                <w:bCs/>
                                <w:color w:val="0D0D0D" w:themeColor="text1" w:themeTint="F2"/>
                                <w:sz w:val="28"/>
                                <w:szCs w:val="28"/>
                                <w:rtl/>
                                <w:lang w:bidi="ar-EG"/>
                              </w:rPr>
                              <w:t xml:space="preserve">) </w:t>
                            </w:r>
                            <w:r>
                              <w:rPr>
                                <w:rFonts w:ascii="Traditional Arabic" w:hAnsi="Traditional Arabic"/>
                                <w:b/>
                                <w:bCs/>
                                <w:color w:val="0D0D0D" w:themeColor="text1" w:themeTint="F2"/>
                                <w:sz w:val="28"/>
                                <w:szCs w:val="28"/>
                                <w:rtl/>
                                <w:lang w:bidi="ar-EG"/>
                              </w:rPr>
                              <w:t>أنموذج  الدراسة  من  إعداد الباحث</w:t>
                            </w:r>
                          </w:p>
                        </w:txbxContent>
                      </wps:txbx>
                      <wps:bodyPr rot="0" spcFirstLastPara="0" vertOverflow="overflow" horzOverflow="overflow" vert="horz" wrap="square" lIns="0" tIns="0" rIns="0" bIns="0" numCol="1" spcCol="0" rtlCol="1" fromWordArt="0" anchor="t" anchorCtr="0" forceAA="0" compatLnSpc="1">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C4CE646" id="_x0000_t202" coordsize="21600,21600" o:spt="202" path="m,l,21600r21600,l21600,xe">
                <v:stroke joinstyle="miter"/>
                <v:path gradientshapeok="t" o:connecttype="rect"/>
              </v:shapetype>
              <v:shape id="Text Box 2" o:spid="_x0000_s1042" type="#_x0000_t202" style="position:absolute;left:0;text-align:left;margin-left:21.05pt;margin-top:310.2pt;width:480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" stroked="f">
                <v:textbox style="mso-fit-shape-to-text:t" inset="0,0,0,0">
                  <w:txbxContent>
                    <w:p w14:paraId="45E03B08" w14:textId="77777777" w:rsidR="003E1EFC" w:rsidRDefault="00000000">
                      <w:pPr>
                        <w:jc w:val="center"/>
                        <w:rPr>
                          <w:rFonts w:ascii="Traditional Arabic" w:eastAsia="Aptos" w:hAnsi="Traditional Arabic"/>
                          <w:b/>
                          <w:bCs/>
                          <w:color w:val="0D0D0D" w:themeColor="text1" w:themeTint="F2"/>
                          <w:sz w:val="28"/>
                          <w:szCs w:val="44"/>
                          <w:rtl/>
                          <w:lang w:bidi="ar-EG"/>
                        </w:rPr>
                      </w:pPr>
                      <w:r>
                        <w:rPr>
                          <w:rFonts w:ascii="Traditional Arabic" w:hAnsi="Traditional Arabic" w:hint="cs"/>
                          <w:b/>
                          <w:bCs/>
                          <w:color w:val="0D0D0D" w:themeColor="text1" w:themeTint="F2"/>
                          <w:sz w:val="28"/>
                          <w:szCs w:val="28"/>
                          <w:rtl/>
                        </w:rPr>
                        <w:t>شكل</w:t>
                      </w:r>
                      <w:r>
                        <w:rPr>
                          <w:rFonts w:ascii="Traditional Arabic" w:hAnsi="Traditional Arabic"/>
                          <w:b/>
                          <w:bCs/>
                          <w:color w:val="0D0D0D" w:themeColor="text1" w:themeTint="F2"/>
                          <w:sz w:val="28"/>
                          <w:szCs w:val="28"/>
                          <w:rtl/>
                        </w:rPr>
                        <w:t xml:space="preserve"> </w:t>
                      </w:r>
                      <w:r>
                        <w:rPr>
                          <w:rFonts w:ascii="Traditional Arabic" w:hAnsi="Traditional Arabic" w:hint="cs"/>
                          <w:b/>
                          <w:bCs/>
                          <w:color w:val="0D0D0D" w:themeColor="text1" w:themeTint="F2"/>
                          <w:sz w:val="28"/>
                          <w:szCs w:val="28"/>
                          <w:rtl/>
                        </w:rPr>
                        <w:t>(</w:t>
                      </w:r>
                      <w:r>
                        <w:rPr>
                          <w:rFonts w:ascii="Traditional Arabic" w:eastAsia="Aptos" w:hAnsi="Traditional Arabic"/>
                          <w:b/>
                          <w:bCs/>
                          <w:color w:val="0D0D0D" w:themeColor="text1" w:themeTint="F2"/>
                          <w:sz w:val="28"/>
                          <w:szCs w:val="28"/>
                          <w:rtl/>
                          <w:lang w:bidi="ar-EG"/>
                        </w:rPr>
                        <w:fldChar w:fldCharType="begin"/>
                      </w:r>
                      <w:r>
                        <w:rPr>
                          <w:rFonts w:ascii="Traditional Arabic" w:eastAsia="Aptos" w:hAnsi="Traditional Arabic"/>
                          <w:b/>
                          <w:bCs/>
                          <w:color w:val="0D0D0D" w:themeColor="text1" w:themeTint="F2"/>
                          <w:sz w:val="28"/>
                          <w:szCs w:val="28"/>
                          <w:rtl/>
                          <w:lang w:bidi="ar-EG"/>
                        </w:rPr>
                        <w:instrText xml:space="preserve"> SEQ رسم_توضيحي \* ARABIC </w:instrText>
                      </w:r>
                      <w:r>
                        <w:rPr>
                          <w:rFonts w:ascii="Traditional Arabic" w:eastAsia="Aptos" w:hAnsi="Traditional Arabic"/>
                          <w:b/>
                          <w:bCs/>
                          <w:color w:val="0D0D0D" w:themeColor="text1" w:themeTint="F2"/>
                          <w:sz w:val="28"/>
                          <w:szCs w:val="28"/>
                          <w:rtl/>
                          <w:lang w:bidi="ar-EG"/>
                        </w:rPr>
                        <w:fldChar w:fldCharType="separate"/>
                      </w:r>
                      <w:r>
                        <w:rPr>
                          <w:rFonts w:ascii="Traditional Arabic" w:eastAsia="Aptos" w:hAnsi="Traditional Arabic"/>
                          <w:b/>
                          <w:bCs/>
                          <w:color w:val="0D0D0D" w:themeColor="text1" w:themeTint="F2"/>
                          <w:sz w:val="28"/>
                          <w:szCs w:val="28"/>
                          <w:rtl/>
                          <w:lang w:bidi="ar-EG"/>
                        </w:rPr>
                        <w:t>1</w:t>
                      </w:r>
                      <w:r>
                        <w:rPr>
                          <w:rFonts w:ascii="Traditional Arabic" w:eastAsia="Aptos" w:hAnsi="Traditional Arabic"/>
                          <w:b/>
                          <w:bCs/>
                          <w:color w:val="0D0D0D" w:themeColor="text1" w:themeTint="F2"/>
                          <w:sz w:val="28"/>
                          <w:szCs w:val="28"/>
                          <w:rtl/>
                          <w:lang w:bidi="ar-EG"/>
                        </w:rPr>
                        <w:fldChar w:fldCharType="end"/>
                      </w:r>
                      <w:r>
                        <w:rPr>
                          <w:rFonts w:ascii="Traditional Arabic" w:hAnsi="Traditional Arabic" w:hint="cs"/>
                          <w:b/>
                          <w:bCs/>
                          <w:color w:val="0D0D0D" w:themeColor="text1" w:themeTint="F2"/>
                          <w:sz w:val="28"/>
                          <w:szCs w:val="28"/>
                          <w:rtl/>
                          <w:lang w:bidi="ar-EG"/>
                        </w:rPr>
                        <w:t xml:space="preserve">) </w:t>
                      </w:r>
                      <w:proofErr w:type="gramStart"/>
                      <w:r>
                        <w:rPr>
                          <w:rFonts w:ascii="Traditional Arabic" w:hAnsi="Traditional Arabic"/>
                          <w:b/>
                          <w:bCs/>
                          <w:color w:val="0D0D0D" w:themeColor="text1" w:themeTint="F2"/>
                          <w:sz w:val="28"/>
                          <w:szCs w:val="28"/>
                          <w:rtl/>
                          <w:lang w:bidi="ar-EG"/>
                        </w:rPr>
                        <w:t>أنموذج  الدراسة</w:t>
                      </w:r>
                      <w:proofErr w:type="gramEnd"/>
                      <w:r>
                        <w:rPr>
                          <w:rFonts w:ascii="Traditional Arabic" w:hAnsi="Traditional Arabic"/>
                          <w:b/>
                          <w:bCs/>
                          <w:color w:val="0D0D0D" w:themeColor="text1" w:themeTint="F2"/>
                          <w:sz w:val="28"/>
                          <w:szCs w:val="28"/>
                          <w:rtl/>
                          <w:lang w:bidi="ar-EG"/>
                        </w:rPr>
                        <w:t xml:space="preserve">  </w:t>
                      </w:r>
                      <w:proofErr w:type="gramStart"/>
                      <w:r>
                        <w:rPr>
                          <w:rFonts w:ascii="Traditional Arabic" w:hAnsi="Traditional Arabic"/>
                          <w:b/>
                          <w:bCs/>
                          <w:color w:val="0D0D0D" w:themeColor="text1" w:themeTint="F2"/>
                          <w:sz w:val="28"/>
                          <w:szCs w:val="28"/>
                          <w:rtl/>
                          <w:lang w:bidi="ar-EG"/>
                        </w:rPr>
                        <w:t>من  إعداد</w:t>
                      </w:r>
                      <w:proofErr w:type="gramEnd"/>
                      <w:r>
                        <w:rPr>
                          <w:rFonts w:ascii="Traditional Arabic" w:hAnsi="Traditional Arabic"/>
                          <w:b/>
                          <w:bCs/>
                          <w:color w:val="0D0D0D" w:themeColor="text1" w:themeTint="F2"/>
                          <w:sz w:val="28"/>
                          <w:szCs w:val="28"/>
                          <w:rtl/>
                          <w:lang w:bidi="ar-EG"/>
                        </w:rPr>
                        <w:t xml:space="preserve"> الباحث</w:t>
                      </w:r>
                    </w:p>
                  </w:txbxContent>
                </v:textbox>
              </v:shape>
            </w:pict>
          </mc:Fallback>
        </mc:AlternateContent>
      </w:r>
    </w:p>
    <w:p w14:paraId="4C9B9F1F" w14:textId="77777777" w:rsidR="00EE10EB" w:rsidRPr="00EE10EB" w:rsidRDefault="00EE10EB" w:rsidP="00EE10EB">
      <w:pPr>
        <w:spacing w:before="240" w:after="0" w:line="276" w:lineRule="auto"/>
        <w:ind w:firstLine="0"/>
        <w:contextualSpacing/>
        <w:jc w:val="lowKashida"/>
        <w:rPr>
          <w:rFonts w:asciiTheme="majorBidi" w:hAnsiTheme="majorBidi" w:cstheme="majorBidi"/>
          <w:b/>
          <w:bCs/>
          <w:rtl/>
        </w:rPr>
      </w:pPr>
      <w:bookmarkStart w:id="3" w:name="_d2b7mz67zllf" w:colFirst="0" w:colLast="0"/>
      <w:bookmarkEnd w:id="3"/>
      <w:r w:rsidRPr="00EE10EB">
        <w:rPr>
          <w:rFonts w:asciiTheme="majorBidi" w:hAnsiTheme="majorBidi" w:cstheme="majorBidi"/>
          <w:b/>
          <w:bCs/>
          <w:rtl/>
        </w:rPr>
        <w:lastRenderedPageBreak/>
        <w:t xml:space="preserve">ثانيًا: الدراسات السابقة: </w:t>
      </w:r>
    </w:p>
    <w:p w14:paraId="09344720"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sz w:val="24"/>
          <w:szCs w:val="24"/>
          <w:lang w:bidi="ar-EG"/>
        </w:rPr>
      </w:pPr>
      <w:bookmarkStart w:id="4" w:name="_Hlk215083850"/>
      <w:r w:rsidRPr="00EE10EB">
        <w:rPr>
          <w:rFonts w:asciiTheme="majorBidi" w:eastAsia="Traditional Arabic" w:hAnsiTheme="majorBidi" w:cstheme="majorBidi"/>
          <w:b/>
          <w:bCs/>
          <w:sz w:val="24"/>
          <w:szCs w:val="24"/>
          <w:rtl/>
        </w:rPr>
        <w:t>دراسة</w:t>
      </w:r>
      <w:r w:rsidRPr="00EE10EB">
        <w:rPr>
          <w:rFonts w:asciiTheme="majorBidi" w:eastAsia="Traditional Arabic" w:hAnsiTheme="majorBidi" w:cstheme="majorBidi"/>
          <w:b/>
          <w:bCs/>
          <w:sz w:val="24"/>
          <w:szCs w:val="24"/>
          <w:rtl/>
          <w:lang w:bidi="ar-EG"/>
        </w:rPr>
        <w:t xml:space="preserve"> </w:t>
      </w:r>
      <w:r w:rsidRPr="00EE10EB">
        <w:rPr>
          <w:rFonts w:asciiTheme="majorBidi" w:eastAsia="Traditional Arabic" w:hAnsiTheme="majorBidi" w:cstheme="majorBidi"/>
          <w:b/>
          <w:bCs/>
          <w:sz w:val="24"/>
          <w:szCs w:val="24"/>
          <w:lang w:bidi="ar-EG"/>
        </w:rPr>
        <w:t>Singh &amp; Chouhan (2023)</w:t>
      </w:r>
      <w:r w:rsidRPr="00EE10EB">
        <w:rPr>
          <w:rFonts w:asciiTheme="majorBidi" w:eastAsia="Traditional Arabic" w:hAnsiTheme="majorBidi" w:cstheme="majorBidi"/>
          <w:b/>
          <w:bCs/>
          <w:sz w:val="24"/>
          <w:szCs w:val="24"/>
          <w:rtl/>
          <w:lang w:bidi="ar-EG"/>
        </w:rPr>
        <w:t xml:space="preserve"> بعنوان: الذكاء الاصطناعي في إدارة الموارد البشرية: دور الذكاء العاطفي والاجتماعي ومهارات العمل المستقبلية.</w:t>
      </w:r>
      <w:r w:rsidRPr="00EE10EB">
        <w:rPr>
          <w:rFonts w:asciiTheme="majorBidi" w:eastAsia="Traditional Arabic" w:hAnsiTheme="majorBidi" w:cstheme="majorBidi"/>
          <w:sz w:val="24"/>
          <w:szCs w:val="24"/>
          <w:rtl/>
          <w:lang w:bidi="ar-EG"/>
        </w:rPr>
        <w:t xml:space="preserve"> تهدف هذه الدراسة إلى استكشاف الدور المهم الذي تلعبه مهارات العمل المستقبلية، وخصوصًا الذكاء العاطفي والاجتماعي. اعتمدت الدراسة على منهج وصفي تحليلي، من خلال مراجعة الأدبيات السابقة، وتحليل الاتجاهات الحديثة في تداخل الذكاء الاصطناعي مع مهارات المستقبل. وتسلّط الدراسة الضوء على أهمية تفعيل المهارات البشرية غير القابلة للاستبدال بالآلة، مثل الإبداع، وحل المشكلات المعقدة، والتفكير المعرفي، والذكاء العاطفي والاجتماعي، من أجل الحفاظ على التميز البشري في بيئات العمل المؤتمتة. وتشير نتائج الدراسة إلى أن التكامل بين الذكاء الاصطناعي ومهارات العمل المستقبلية، وخصوصًا المهارات اللينة، يسهم في تحسين كفاءة إدارة الموارد البشرية ويعزز القدرة التكيفية لها. </w:t>
      </w:r>
    </w:p>
    <w:p w14:paraId="35994874"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sz w:val="24"/>
          <w:szCs w:val="24"/>
          <w:lang w:bidi="ar-EG"/>
        </w:rPr>
      </w:pPr>
      <w:r w:rsidRPr="00EE10EB">
        <w:rPr>
          <w:rFonts w:asciiTheme="majorBidi" w:eastAsia="Traditional Arabic" w:hAnsiTheme="majorBidi" w:cstheme="majorBidi"/>
          <w:b/>
          <w:bCs/>
          <w:sz w:val="24"/>
          <w:szCs w:val="24"/>
          <w:rtl/>
        </w:rPr>
        <w:t xml:space="preserve">دراسة </w:t>
      </w:r>
      <w:r w:rsidRPr="00EE10EB">
        <w:rPr>
          <w:rFonts w:asciiTheme="majorBidi" w:eastAsia="Traditional Arabic" w:hAnsiTheme="majorBidi" w:cstheme="majorBidi"/>
          <w:b/>
          <w:bCs/>
          <w:sz w:val="24"/>
          <w:szCs w:val="24"/>
        </w:rPr>
        <w:t>González-Rico &amp; Lluch Sintes (2024)</w:t>
      </w:r>
      <w:r w:rsidRPr="00EE10EB">
        <w:rPr>
          <w:rFonts w:asciiTheme="majorBidi" w:eastAsia="Traditional Arabic" w:hAnsiTheme="majorBidi" w:cstheme="majorBidi"/>
          <w:b/>
          <w:bCs/>
          <w:sz w:val="24"/>
          <w:szCs w:val="24"/>
          <w:rtl/>
        </w:rPr>
        <w:t xml:space="preserve"> بعنوان: تعزيز المهارات الشخصية من خلال الذكاء الاصطناعي والتوجيه الشخصي.</w:t>
      </w:r>
      <w:r w:rsidRPr="00EE10EB">
        <w:rPr>
          <w:rFonts w:asciiTheme="majorBidi" w:eastAsia="Traditional Arabic" w:hAnsiTheme="majorBidi" w:cstheme="majorBidi"/>
          <w:sz w:val="24"/>
          <w:szCs w:val="24"/>
          <w:rtl/>
        </w:rPr>
        <w:t xml:space="preserve"> هدفت هذه الدراسة إلى </w:t>
      </w:r>
      <w:r w:rsidRPr="00EE10EB">
        <w:rPr>
          <w:rFonts w:asciiTheme="majorBidi" w:eastAsia="Traditional Arabic" w:hAnsiTheme="majorBidi" w:cstheme="majorBidi"/>
          <w:sz w:val="24"/>
          <w:szCs w:val="24"/>
          <w:rtl/>
          <w:lang w:bidi="ar-EG"/>
        </w:rPr>
        <w:t>دراسة أثر دمج أدوات الذكاء الاصطناعي، مثل</w:t>
      </w:r>
      <w:r w:rsidRPr="00EE10EB">
        <w:rPr>
          <w:rFonts w:asciiTheme="majorBidi" w:eastAsia="Traditional Arabic" w:hAnsiTheme="majorBidi" w:cstheme="majorBidi"/>
          <w:sz w:val="24"/>
          <w:szCs w:val="24"/>
          <w:lang w:bidi="ar-EG"/>
        </w:rPr>
        <w:t xml:space="preserve"> ChatGPT</w:t>
      </w:r>
      <w:r w:rsidRPr="00EE10EB">
        <w:rPr>
          <w:rFonts w:asciiTheme="majorBidi" w:eastAsia="Traditional Arabic" w:hAnsiTheme="majorBidi" w:cstheme="majorBidi"/>
          <w:sz w:val="24"/>
          <w:szCs w:val="24"/>
          <w:rtl/>
          <w:lang w:bidi="ar-EG"/>
        </w:rPr>
        <w:t>، مع التدريس الفردي (واحد لواحد) على تنمية المهارات الناعمة لدى طلاب التعليم العالي. اعتمدت الدراسة على المنهج شبه التجريبي، حيث شارك فيها 182 طالبًا جامعيًا تم تقسيمهم إلى مجموعتين</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المجموعة الأولى طُلب منها إعداد موضوع أكاديمي بشكل ذاتي باستخدام</w:t>
      </w:r>
      <w:r w:rsidRPr="00EE10EB">
        <w:rPr>
          <w:rFonts w:asciiTheme="majorBidi" w:eastAsia="Traditional Arabic" w:hAnsiTheme="majorBidi" w:cstheme="majorBidi"/>
          <w:sz w:val="24"/>
          <w:szCs w:val="24"/>
          <w:lang w:bidi="ar-EG"/>
        </w:rPr>
        <w:t xml:space="preserve"> ChatGPT </w:t>
      </w:r>
      <w:r w:rsidRPr="00EE10EB">
        <w:rPr>
          <w:rFonts w:asciiTheme="majorBidi" w:eastAsia="Traditional Arabic" w:hAnsiTheme="majorBidi" w:cstheme="majorBidi"/>
          <w:sz w:val="24"/>
          <w:szCs w:val="24"/>
          <w:rtl/>
          <w:lang w:bidi="ar-EG"/>
        </w:rPr>
        <w:t>فقط</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أما المجموعة الثانية فاعتمدت على استخدام </w:t>
      </w:r>
      <w:r w:rsidRPr="00EE10EB">
        <w:rPr>
          <w:rFonts w:asciiTheme="majorBidi" w:eastAsia="Traditional Arabic" w:hAnsiTheme="majorBidi" w:cstheme="majorBidi"/>
          <w:sz w:val="24"/>
          <w:szCs w:val="24"/>
          <w:lang w:bidi="ar-EG"/>
        </w:rPr>
        <w:t>ChatGPT</w:t>
      </w:r>
      <w:r w:rsidRPr="00EE10EB">
        <w:rPr>
          <w:rFonts w:asciiTheme="majorBidi" w:eastAsia="Traditional Arabic" w:hAnsiTheme="majorBidi" w:cstheme="majorBidi"/>
          <w:sz w:val="24"/>
          <w:szCs w:val="24"/>
          <w:rtl/>
          <w:lang w:bidi="ar-EG"/>
        </w:rPr>
        <w:t xml:space="preserve"> إلى جانب جلسات تدريس فردية مع المعلم، الذي ساهم في توسيع المعرفة وتعزيز الفهم. واستخدمت الدراسة أدوات تحليلية لرصد وتقييم مدى تطور المهارات الناعمة لدى المشاركين في كل مجموعة</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وأظهرت النتائج أن الجمع بين استخدام التكنولوجيا والتفاعل الإنساني المباشر يحقق نتائج أفضل في تنمية المهارات الناعمة لدى الطلاب مقارنة بالاعتماد على الذكاء الاصطناعي وحده.</w:t>
      </w:r>
    </w:p>
    <w:p w14:paraId="547D5BF6"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b/>
          <w:bCs/>
          <w:sz w:val="24"/>
          <w:szCs w:val="24"/>
          <w:lang w:bidi="ar-EG"/>
        </w:rPr>
      </w:pPr>
      <w:r w:rsidRPr="00EE10EB">
        <w:rPr>
          <w:rFonts w:asciiTheme="majorBidi" w:eastAsia="Traditional Arabic" w:hAnsiTheme="majorBidi" w:cstheme="majorBidi"/>
          <w:b/>
          <w:bCs/>
          <w:sz w:val="24"/>
          <w:szCs w:val="24"/>
          <w:rtl/>
        </w:rPr>
        <w:t>دراسة</w:t>
      </w:r>
      <w:r w:rsidRPr="00EE10EB">
        <w:rPr>
          <w:rFonts w:asciiTheme="majorBidi" w:eastAsia="Traditional Arabic" w:hAnsiTheme="majorBidi" w:cstheme="majorBidi"/>
          <w:b/>
          <w:bCs/>
          <w:sz w:val="24"/>
          <w:szCs w:val="24"/>
          <w:rtl/>
          <w:lang w:bidi="ar-EG"/>
        </w:rPr>
        <w:t xml:space="preserve"> </w:t>
      </w:r>
      <w:r w:rsidRPr="00EE10EB">
        <w:rPr>
          <w:rFonts w:asciiTheme="majorBidi" w:eastAsia="Traditional Arabic" w:hAnsiTheme="majorBidi" w:cstheme="majorBidi"/>
          <w:b/>
          <w:bCs/>
          <w:sz w:val="24"/>
          <w:szCs w:val="24"/>
          <w:lang w:bidi="ar-EG"/>
        </w:rPr>
        <w:t>Borkovska et al (2024)</w:t>
      </w:r>
      <w:r w:rsidRPr="00EE10EB">
        <w:rPr>
          <w:rFonts w:asciiTheme="majorBidi" w:eastAsia="Traditional Arabic" w:hAnsiTheme="majorBidi" w:cstheme="majorBidi"/>
          <w:b/>
          <w:bCs/>
          <w:sz w:val="24"/>
          <w:szCs w:val="24"/>
          <w:rtl/>
          <w:lang w:bidi="ar-EG"/>
        </w:rPr>
        <w:t xml:space="preserve"> بعنوان: دمج الذكاء الاصطناعي في بيئة التعلم عن بُعد: تعزيز المهارات الشخصية. </w:t>
      </w:r>
      <w:r w:rsidRPr="00EE10EB">
        <w:rPr>
          <w:rFonts w:asciiTheme="majorBidi" w:eastAsia="Traditional Arabic" w:hAnsiTheme="majorBidi" w:cstheme="majorBidi"/>
          <w:sz w:val="24"/>
          <w:szCs w:val="24"/>
          <w:rtl/>
          <w:lang w:bidi="ar-EG"/>
        </w:rPr>
        <w:t>تهدف هذه الدراسة إلى تقييم أثر الذكاء الاصطناعي على تطوير المهارات الناعمة لدى الطلاب أثناء التعليم الإلكتروني. اعتمدت الدراسة على المنهج الوصفي التحليلي، وتم استخدام استبانة إلكترونية كأداة لجمع البيانات الكمية والكيفية</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وقد بلغ حجم عينة الدراسة 304 طالبًا، وأظهرت النتائج وجود اتجاهات إيجابية عامة لدى الطلاب نحو دمج الذكاء الاصطناعي، وخاصة </w:t>
      </w:r>
      <w:r w:rsidRPr="00EE10EB">
        <w:rPr>
          <w:rFonts w:asciiTheme="majorBidi" w:eastAsia="Traditional Arabic" w:hAnsiTheme="majorBidi" w:cstheme="majorBidi"/>
          <w:sz w:val="24"/>
          <w:szCs w:val="24"/>
          <w:lang w:bidi="ar-EG"/>
        </w:rPr>
        <w:t>ChatGPT</w:t>
      </w:r>
      <w:r w:rsidRPr="00EE10EB">
        <w:rPr>
          <w:rFonts w:asciiTheme="majorBidi" w:eastAsia="Traditional Arabic" w:hAnsiTheme="majorBidi" w:cstheme="majorBidi"/>
          <w:sz w:val="24"/>
          <w:szCs w:val="24"/>
          <w:rtl/>
          <w:lang w:bidi="ar-EG"/>
        </w:rPr>
        <w:t>، لما له من دور في تعزيز مهارات التواصل، والتفكير النقدي، والإبداع.</w:t>
      </w:r>
    </w:p>
    <w:p w14:paraId="683DD3B1" w14:textId="77777777" w:rsidR="00EE10EB" w:rsidRPr="00EE10EB" w:rsidRDefault="00EE10EB" w:rsidP="00EE10EB">
      <w:pPr>
        <w:pStyle w:val="a8"/>
        <w:numPr>
          <w:ilvl w:val="0"/>
          <w:numId w:val="14"/>
        </w:numPr>
        <w:bidi/>
        <w:spacing w:line="276" w:lineRule="auto"/>
        <w:jc w:val="lowKashida"/>
        <w:rPr>
          <w:rFonts w:asciiTheme="majorBidi" w:eastAsia="Traditional Arabic" w:hAnsiTheme="majorBidi" w:cstheme="majorBidi"/>
          <w:sz w:val="24"/>
          <w:szCs w:val="24"/>
          <w:lang w:bidi="ar-EG"/>
        </w:rPr>
      </w:pPr>
      <w:r w:rsidRPr="00EE10EB">
        <w:rPr>
          <w:rFonts w:asciiTheme="majorBidi" w:eastAsia="Traditional Arabic" w:hAnsiTheme="majorBidi" w:cstheme="majorBidi"/>
          <w:b/>
          <w:bCs/>
          <w:sz w:val="24"/>
          <w:szCs w:val="24"/>
          <w:rtl/>
        </w:rPr>
        <w:t>دراسة</w:t>
      </w:r>
      <w:r w:rsidRPr="00EE10EB">
        <w:rPr>
          <w:rFonts w:asciiTheme="majorBidi" w:eastAsia="Traditional Arabic" w:hAnsiTheme="majorBidi" w:cstheme="majorBidi"/>
          <w:b/>
          <w:bCs/>
          <w:sz w:val="24"/>
          <w:szCs w:val="24"/>
          <w:rtl/>
          <w:lang w:bidi="ar-EG"/>
        </w:rPr>
        <w:t xml:space="preserve"> </w:t>
      </w:r>
      <w:r w:rsidRPr="00EE10EB">
        <w:rPr>
          <w:rFonts w:asciiTheme="majorBidi" w:eastAsia="Traditional Arabic" w:hAnsiTheme="majorBidi" w:cstheme="majorBidi"/>
          <w:b/>
          <w:bCs/>
          <w:sz w:val="24"/>
          <w:szCs w:val="24"/>
          <w:lang w:bidi="ar-EG"/>
        </w:rPr>
        <w:t>Gomathi et al (2024)</w:t>
      </w:r>
      <w:r w:rsidRPr="00EE10EB">
        <w:rPr>
          <w:rFonts w:asciiTheme="majorBidi" w:eastAsia="Traditional Arabic" w:hAnsiTheme="majorBidi" w:cstheme="majorBidi"/>
          <w:b/>
          <w:bCs/>
          <w:sz w:val="24"/>
          <w:szCs w:val="24"/>
          <w:rtl/>
          <w:lang w:bidi="ar-EG"/>
        </w:rPr>
        <w:t xml:space="preserve"> بعنوان: أهمية تطوير المهارات الاجتماعية لدى طلاب الهندسة باستخدام الذكاء الاصطناعي.</w:t>
      </w:r>
      <w:r w:rsidRPr="00EE10EB">
        <w:rPr>
          <w:rFonts w:asciiTheme="majorBidi" w:eastAsia="Traditional Arabic" w:hAnsiTheme="majorBidi" w:cstheme="majorBidi"/>
          <w:sz w:val="24"/>
          <w:szCs w:val="24"/>
          <w:rtl/>
          <w:lang w:bidi="ar-EG"/>
        </w:rPr>
        <w:t xml:space="preserve"> تهدف هذه الدراسة إلى تقييم فاعلية مبادرة جامعية تعتمد على الذكاء الاصطناعي لتحسين المهارات الاجتماعية لدى طلاب الهندسة، من خلال دمج برامج تطوير المهارات الاجتماعية ضمن المنهج الجامعي</w:t>
      </w:r>
      <w:r w:rsidRPr="00EE10EB">
        <w:rPr>
          <w:rFonts w:asciiTheme="majorBidi" w:eastAsia="Traditional Arabic" w:hAnsiTheme="majorBidi" w:cstheme="majorBidi"/>
          <w:sz w:val="24"/>
          <w:szCs w:val="24"/>
          <w:lang w:bidi="ar-EG"/>
        </w:rPr>
        <w:t>.</w:t>
      </w:r>
      <w:r w:rsidRPr="00EE10EB">
        <w:rPr>
          <w:rFonts w:asciiTheme="majorBidi" w:eastAsia="Traditional Arabic" w:hAnsiTheme="majorBidi" w:cstheme="majorBidi"/>
          <w:sz w:val="24"/>
          <w:szCs w:val="24"/>
          <w:rtl/>
          <w:lang w:bidi="ar-EG"/>
        </w:rPr>
        <w:t xml:space="preserve"> واُستخدم منهجان لتحقيق هذا الهدف: برنامج</w:t>
      </w:r>
      <w:r w:rsidRPr="00EE10EB">
        <w:rPr>
          <w:rFonts w:asciiTheme="majorBidi" w:eastAsia="Traditional Arabic" w:hAnsiTheme="majorBidi" w:cstheme="majorBidi"/>
          <w:sz w:val="24"/>
          <w:szCs w:val="24"/>
          <w:lang w:bidi="ar-EG"/>
        </w:rPr>
        <w:t xml:space="preserve"> PRODIP </w:t>
      </w:r>
      <w:r w:rsidRPr="00EE10EB">
        <w:rPr>
          <w:rFonts w:asciiTheme="majorBidi" w:eastAsia="Traditional Arabic" w:hAnsiTheme="majorBidi" w:cstheme="majorBidi"/>
          <w:sz w:val="24"/>
          <w:szCs w:val="24"/>
          <w:rtl/>
          <w:lang w:bidi="ar-EG"/>
        </w:rPr>
        <w:t>(برنامج التطوير المهني للتفاعلات الشخصية)، ومقرر أكاديمي يركّز على تنمية المهارات الاجتماعية. وشارك في دورات برنامج</w:t>
      </w:r>
      <w:r w:rsidRPr="00EE10EB">
        <w:rPr>
          <w:rFonts w:asciiTheme="majorBidi" w:eastAsia="Traditional Arabic" w:hAnsiTheme="majorBidi" w:cstheme="majorBidi"/>
          <w:sz w:val="24"/>
          <w:szCs w:val="24"/>
          <w:lang w:bidi="ar-EG"/>
        </w:rPr>
        <w:t xml:space="preserve"> PRODIP </w:t>
      </w:r>
      <w:r w:rsidRPr="00EE10EB">
        <w:rPr>
          <w:rFonts w:asciiTheme="majorBidi" w:eastAsia="Traditional Arabic" w:hAnsiTheme="majorBidi" w:cstheme="majorBidi"/>
          <w:sz w:val="24"/>
          <w:szCs w:val="24"/>
          <w:rtl/>
          <w:lang w:bidi="ar-EG"/>
        </w:rPr>
        <w:t xml:space="preserve">عددٌ من الطلاب بلغ 52 طالبًا، وتم تنفيذ البرنامج على مدار 4 أشهر بواقع 15 جلسة أسبوعيًا. تم تقييم فاعلية البرنامج من خلال قياس المهارات الاجتماعية لدى الطلاب قبل وأثناء وبعد البرنامج، وكذلك بعد مرور ثلاثة أشهر من الانتهاء. وأظهرت النتائج تحسنًا ملحوظًا في المهارات الاجتماعية لدى الطلاب، كما استمرت هذه التحسينات بعد مرور وقت على انتهاء البرنامج. </w:t>
      </w:r>
    </w:p>
    <w:bookmarkEnd w:id="4"/>
    <w:p w14:paraId="12A60C9B" w14:textId="77777777" w:rsidR="009E0849" w:rsidRPr="009E0849" w:rsidRDefault="009E0849" w:rsidP="009E0849">
      <w:pPr>
        <w:tabs>
          <w:tab w:val="left" w:pos="720"/>
        </w:tabs>
      </w:pPr>
      <w:r w:rsidRPr="009E0849">
        <w:rPr>
          <w:rtl/>
        </w:rPr>
        <w:t>يتضح من مراجعة الدراسات السابقة أن غالبية البحوث تناولت توظيف تطبيقات الذكاء الاصطناعي في تنمية المهارات الناعمة أو الإنسانية، مثل: مهارات التواصل، التفكير النقدي، الإبداع، والمهارات الاجتماعية والعاطفية. وقد ركّزت دراسة</w:t>
      </w:r>
      <w:r w:rsidRPr="009E0849">
        <w:t xml:space="preserve"> Singh &amp; Chouhan (2023) </w:t>
      </w:r>
      <w:r w:rsidRPr="009E0849">
        <w:rPr>
          <w:rtl/>
        </w:rPr>
        <w:t>على إبراز أهمية المهارات البشرية التي لا يمكن استبدالها، وهو ما ينسجم مع توجه الدراسة الحالية في تعزيز مهارات الرفض بوصفها إحدى المهارات الاجتماعية التي تحتاج إلى تفاعل معرفي وانفعالي ولا يمكن للآلة القيام بها بدلاً عن الطالب</w:t>
      </w:r>
      <w:r w:rsidRPr="009E0849">
        <w:t>.</w:t>
      </w:r>
    </w:p>
    <w:p w14:paraId="073E62E4" w14:textId="77777777" w:rsidR="009E0849" w:rsidRPr="009E0849" w:rsidRDefault="009E0849" w:rsidP="009E0849">
      <w:pPr>
        <w:tabs>
          <w:tab w:val="left" w:pos="720"/>
        </w:tabs>
      </w:pPr>
      <w:r w:rsidRPr="009E0849">
        <w:rPr>
          <w:rtl/>
        </w:rPr>
        <w:t>وتميّزت دراسة</w:t>
      </w:r>
      <w:r w:rsidRPr="009E0849">
        <w:t xml:space="preserve"> González-Rico &amp; Lluch Sintes (2024) </w:t>
      </w:r>
      <w:r w:rsidRPr="009E0849">
        <w:rPr>
          <w:rtl/>
        </w:rPr>
        <w:t xml:space="preserve">بإثبات أن التكامل بين أدوات الذكاء الاصطناعي والتفاعل الإنساني المباشر يؤدي إلى نتائج تعليمية أفضل مقارنة بالاعتماد على التكنولوجيا وحدها. </w:t>
      </w:r>
      <w:r w:rsidRPr="009E0849">
        <w:rPr>
          <w:rtl/>
        </w:rPr>
        <w:lastRenderedPageBreak/>
        <w:t>وهذا يعزز فرضية الدراسة الحالية بأن توظيف المحادثات الإلكترونية</w:t>
      </w:r>
      <w:r w:rsidRPr="009E0849">
        <w:t xml:space="preserve"> (Chatbots) </w:t>
      </w:r>
      <w:r w:rsidRPr="009E0849">
        <w:rPr>
          <w:rtl/>
        </w:rPr>
        <w:t>قد يُسهم بفاعلية في تنمية مهارات الرفض إذا ما تم دمجه ضمن بيئة تعليمية موجهة</w:t>
      </w:r>
      <w:r w:rsidRPr="009E0849">
        <w:t>.</w:t>
      </w:r>
    </w:p>
    <w:p w14:paraId="7F646A5D" w14:textId="77777777" w:rsidR="009E0849" w:rsidRPr="009E0849" w:rsidRDefault="009E0849" w:rsidP="009E0849">
      <w:pPr>
        <w:tabs>
          <w:tab w:val="left" w:pos="720"/>
        </w:tabs>
      </w:pPr>
      <w:r w:rsidRPr="009E0849">
        <w:rPr>
          <w:rtl/>
        </w:rPr>
        <w:t>أما دراسة</w:t>
      </w:r>
      <w:r w:rsidRPr="009E0849">
        <w:t xml:space="preserve"> Borkovska et al. (2024) </w:t>
      </w:r>
      <w:r w:rsidRPr="009E0849">
        <w:rPr>
          <w:rtl/>
        </w:rPr>
        <w:t>فقد بيّنت وجود اتجاهات إيجابية نحو استخدام الذكاء الاصطناعي في تعزيز المهارات الشخصية أثناء التعلم عن بُعد، مما يقدم مؤشرًا مهمًا بأن الطلاب يقبلون بالفعل على استخدام تقنيات الذكاء الاصطناعي في تطوير قدراتهم الاجتماعية، وهو ما يعدّ عاملًا مساعدًا لنجاح تطبيقات المحادثة الإلكترونية في تدريب الطلاب على مهارات الرفض</w:t>
      </w:r>
      <w:r w:rsidRPr="009E0849">
        <w:t>.</w:t>
      </w:r>
    </w:p>
    <w:p w14:paraId="4A517210" w14:textId="77777777" w:rsidR="009E0849" w:rsidRPr="009E0849" w:rsidRDefault="009E0849" w:rsidP="009E0849">
      <w:pPr>
        <w:tabs>
          <w:tab w:val="left" w:pos="720"/>
        </w:tabs>
      </w:pPr>
      <w:r w:rsidRPr="009E0849">
        <w:rPr>
          <w:rtl/>
        </w:rPr>
        <w:t>وفي السياق ذاته، جاءت دراسة</w:t>
      </w:r>
      <w:r w:rsidRPr="009E0849">
        <w:t xml:space="preserve"> Gomathi et al. (2024) </w:t>
      </w:r>
      <w:r w:rsidRPr="009E0849">
        <w:rPr>
          <w:rtl/>
        </w:rPr>
        <w:t>لتؤكد فعالية البرامج القائمة على الذكاء الاصطناعي في تحسين المهارات الاجتماعية لدى طلاب الهندسة، بما يشير إلى أن للذكاء الاصطناعي القدرة على إحداث تغيير حقيقي ومستدام في المهارات السلوكية. وهذا يدعم توجه الدراسة الحالية نحو قياس أثر الذكاء الاصطناعي في تنمية مهارات ذات طبيعة تفاعلية مثل مهارات الرفض</w:t>
      </w:r>
      <w:r w:rsidRPr="009E0849">
        <w:t>.</w:t>
      </w:r>
    </w:p>
    <w:p w14:paraId="3191A874" w14:textId="77777777" w:rsidR="009E0849" w:rsidRPr="009E0849" w:rsidRDefault="009E0849" w:rsidP="009E0849">
      <w:pPr>
        <w:tabs>
          <w:tab w:val="left" w:pos="720"/>
        </w:tabs>
      </w:pPr>
      <w:r w:rsidRPr="009E0849">
        <w:rPr>
          <w:rtl/>
        </w:rPr>
        <w:t>وبشكل عام، تكشف الدراسات السابقة عن وجود فجوة بحثية واضحة؛ إذ ركز معظمها على طلاب الجامعات أو التعليم العالي، ولم تتناول فاعلية الذكاء الاصطناعي في تنمية مهارات الرفض تحديدًا لدى طلاب المرحلة المتوسطة، وهي المهارة التي تُعد جزءًا أساسيًا من مهارات الحماية الشخصية واتخاذ القرار. ومن ثمّ تسعى الدراسة الحالية إلى سدّ هذه الفجوة من خلال تطبيق نموذج المحادثات الإلكترونية على فئة عمرية أصغر، وفي سياق تعليمي مختلف</w:t>
      </w:r>
      <w:r w:rsidRPr="009E0849">
        <w:t>.</w:t>
      </w:r>
    </w:p>
    <w:p w14:paraId="170F9A35" w14:textId="77777777" w:rsidR="00EE10EB" w:rsidRPr="009E0849" w:rsidRDefault="00EE10EB" w:rsidP="00EE10EB">
      <w:pPr>
        <w:pStyle w:val="2"/>
        <w:rPr>
          <w:bCs/>
          <w:color w:val="000000"/>
          <w:sz w:val="36"/>
          <w:szCs w:val="36"/>
          <w:rtl/>
          <w:lang w:val="en-US" w:bidi="ar-EG"/>
        </w:rPr>
      </w:pPr>
    </w:p>
    <w:p w14:paraId="0D82EB12" w14:textId="77777777" w:rsidR="00EE10EB" w:rsidRDefault="00EE10EB" w:rsidP="00EE10EB">
      <w:pPr>
        <w:pStyle w:val="2"/>
        <w:jc w:val="center"/>
        <w:rPr>
          <w:bCs/>
          <w:color w:val="000000"/>
          <w:sz w:val="36"/>
          <w:szCs w:val="36"/>
          <w:rtl/>
          <w:lang w:bidi="ar-EG"/>
        </w:rPr>
      </w:pPr>
    </w:p>
    <w:p w14:paraId="52326F31" w14:textId="77777777" w:rsidR="00EE10EB" w:rsidRDefault="00EE10EB" w:rsidP="00EE10EB">
      <w:pPr>
        <w:pStyle w:val="2"/>
        <w:jc w:val="center"/>
        <w:rPr>
          <w:bCs/>
          <w:color w:val="000000"/>
          <w:sz w:val="36"/>
          <w:szCs w:val="36"/>
          <w:rtl/>
          <w:lang w:bidi="ar-EG"/>
        </w:rPr>
      </w:pPr>
    </w:p>
    <w:p w14:paraId="08BD48B3" w14:textId="77777777" w:rsidR="00EE10EB" w:rsidRDefault="00EE10EB" w:rsidP="00EE10EB">
      <w:pPr>
        <w:pStyle w:val="2"/>
        <w:jc w:val="center"/>
        <w:rPr>
          <w:bCs/>
          <w:color w:val="000000"/>
          <w:sz w:val="36"/>
          <w:szCs w:val="36"/>
          <w:rtl/>
          <w:lang w:bidi="ar-EG"/>
        </w:rPr>
      </w:pPr>
    </w:p>
    <w:p w14:paraId="0E2E0AD8" w14:textId="77777777" w:rsidR="00DA18D7" w:rsidRDefault="00DA18D7" w:rsidP="00EE10EB">
      <w:pPr>
        <w:pStyle w:val="2"/>
        <w:jc w:val="center"/>
        <w:rPr>
          <w:bCs/>
          <w:color w:val="000000"/>
          <w:sz w:val="36"/>
          <w:szCs w:val="36"/>
          <w:rtl/>
        </w:rPr>
      </w:pPr>
    </w:p>
    <w:p w14:paraId="4008A350" w14:textId="77777777" w:rsidR="00DA18D7" w:rsidRDefault="00DA18D7" w:rsidP="00EE10EB">
      <w:pPr>
        <w:pStyle w:val="2"/>
        <w:jc w:val="center"/>
        <w:rPr>
          <w:bCs/>
          <w:color w:val="000000"/>
          <w:sz w:val="36"/>
          <w:szCs w:val="36"/>
          <w:rtl/>
        </w:rPr>
      </w:pPr>
    </w:p>
    <w:p w14:paraId="64A584C8" w14:textId="77777777" w:rsidR="00DA18D7" w:rsidRDefault="00DA18D7" w:rsidP="00EE10EB">
      <w:pPr>
        <w:pStyle w:val="2"/>
        <w:jc w:val="center"/>
        <w:rPr>
          <w:bCs/>
          <w:color w:val="000000"/>
          <w:sz w:val="36"/>
          <w:szCs w:val="36"/>
          <w:rtl/>
        </w:rPr>
      </w:pPr>
    </w:p>
    <w:p w14:paraId="0B98ACEA" w14:textId="77777777" w:rsidR="00DA18D7" w:rsidRDefault="00DA18D7" w:rsidP="00EE10EB">
      <w:pPr>
        <w:pStyle w:val="2"/>
        <w:jc w:val="center"/>
        <w:rPr>
          <w:bCs/>
          <w:color w:val="000000"/>
          <w:sz w:val="36"/>
          <w:szCs w:val="36"/>
          <w:rtl/>
        </w:rPr>
      </w:pPr>
    </w:p>
    <w:p w14:paraId="36617E42" w14:textId="77777777" w:rsidR="00DA18D7" w:rsidRDefault="00DA18D7" w:rsidP="00EE10EB">
      <w:pPr>
        <w:pStyle w:val="2"/>
        <w:jc w:val="center"/>
        <w:rPr>
          <w:bCs/>
          <w:color w:val="000000"/>
          <w:sz w:val="36"/>
          <w:szCs w:val="36"/>
          <w:rtl/>
        </w:rPr>
      </w:pPr>
    </w:p>
    <w:p w14:paraId="7E68591D" w14:textId="77777777" w:rsidR="00DA18D7" w:rsidRDefault="00DA18D7" w:rsidP="00EE10EB">
      <w:pPr>
        <w:pStyle w:val="2"/>
        <w:jc w:val="center"/>
        <w:rPr>
          <w:bCs/>
          <w:color w:val="000000"/>
          <w:sz w:val="36"/>
          <w:szCs w:val="36"/>
          <w:rtl/>
        </w:rPr>
      </w:pPr>
    </w:p>
    <w:p w14:paraId="361D26E8" w14:textId="77777777" w:rsidR="00DA18D7" w:rsidRDefault="00DA18D7" w:rsidP="00EE10EB">
      <w:pPr>
        <w:pStyle w:val="2"/>
        <w:jc w:val="center"/>
        <w:rPr>
          <w:bCs/>
          <w:color w:val="000000"/>
          <w:sz w:val="36"/>
          <w:szCs w:val="36"/>
          <w:rtl/>
        </w:rPr>
      </w:pPr>
    </w:p>
    <w:p w14:paraId="289038CA" w14:textId="042FBAC7" w:rsidR="00EE10EB" w:rsidRPr="00EE10EB" w:rsidRDefault="00EE10EB" w:rsidP="00EE10EB">
      <w:pPr>
        <w:pStyle w:val="2"/>
        <w:jc w:val="center"/>
        <w:rPr>
          <w:bCs/>
          <w:rtl/>
        </w:rPr>
      </w:pPr>
      <w:r w:rsidRPr="00EE10EB">
        <w:rPr>
          <w:bCs/>
          <w:color w:val="000000"/>
          <w:sz w:val="36"/>
          <w:szCs w:val="36"/>
          <w:rtl/>
        </w:rPr>
        <w:lastRenderedPageBreak/>
        <w:t>مراجع الفصل الأول</w:t>
      </w:r>
    </w:p>
    <w:p w14:paraId="4D9D3B3D" w14:textId="6D2110D9" w:rsidR="003F7BE0" w:rsidRDefault="00A31C94">
      <w:pPr>
        <w:pStyle w:val="2"/>
      </w:pPr>
      <w:r>
        <w:rPr>
          <w:rtl/>
        </w:rPr>
        <w:t>أولًا: المراجع العربية</w:t>
      </w:r>
    </w:p>
    <w:p w14:paraId="793ADAED"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bookmarkStart w:id="5" w:name="_qhcyd7ckgxa3" w:colFirst="0" w:colLast="0"/>
      <w:bookmarkEnd w:id="5"/>
      <w:r>
        <w:rPr>
          <w:rFonts w:ascii="Traditional Arabic" w:eastAsia="Traditional Arabic" w:hAnsi="Traditional Arabic" w:cs="Traditional Arabic"/>
          <w:color w:val="222222"/>
          <w:sz w:val="28"/>
          <w:szCs w:val="28"/>
          <w:highlight w:val="white"/>
          <w:rtl/>
        </w:rPr>
        <w:t>بوبحة، سعاد. (2022). الذكاء الاصطناعي: تطبيقات وانعكاسات. مجلة اقتصاديات المال والأعمال، 6(4)، 85 - 108.</w:t>
      </w:r>
    </w:p>
    <w:p w14:paraId="61EDB6BF" w14:textId="77777777" w:rsidR="00DA18D7" w:rsidRDefault="00DA18D7" w:rsidP="00155FF3">
      <w:pPr>
        <w:spacing w:after="0"/>
        <w:ind w:left="720" w:hanging="720"/>
        <w:rPr>
          <w:rFonts w:ascii="Traditional Arabic" w:eastAsia="Traditional Arabic" w:hAnsi="Traditional Arabic" w:cs="Traditional Arabic"/>
          <w:color w:val="222222"/>
          <w:sz w:val="28"/>
          <w:szCs w:val="28"/>
          <w:highlight w:val="white"/>
          <w:rtl/>
        </w:rPr>
      </w:pPr>
      <w:r w:rsidRPr="00F14975">
        <w:rPr>
          <w:rFonts w:ascii="Traditional Arabic" w:eastAsia="Traditional Arabic" w:hAnsi="Traditional Arabic" w:cs="Traditional Arabic"/>
          <w:color w:val="222222"/>
          <w:sz w:val="28"/>
          <w:szCs w:val="28"/>
          <w:rtl/>
        </w:rPr>
        <w:t>الدريهم، هيله سليمان عبد</w:t>
      </w:r>
      <w:r>
        <w:rPr>
          <w:rFonts w:ascii="Traditional Arabic" w:eastAsia="Traditional Arabic" w:hAnsi="Traditional Arabic" w:cs="Traditional Arabic" w:hint="cs"/>
          <w:color w:val="222222"/>
          <w:sz w:val="28"/>
          <w:szCs w:val="28"/>
          <w:rtl/>
        </w:rPr>
        <w:t xml:space="preserve"> </w:t>
      </w:r>
      <w:r w:rsidRPr="00F14975">
        <w:rPr>
          <w:rFonts w:ascii="Traditional Arabic" w:eastAsia="Traditional Arabic" w:hAnsi="Traditional Arabic" w:cs="Traditional Arabic"/>
          <w:color w:val="222222"/>
          <w:sz w:val="28"/>
          <w:szCs w:val="28"/>
          <w:rtl/>
        </w:rPr>
        <w:t xml:space="preserve">الله، وعمر، إيمان حلمي علي. (2022). واقع استخدام معلمات الرياضيات في المرحلة المتوسطة لأساليب التقويم البديل. </w:t>
      </w:r>
      <w:r w:rsidRPr="00F14975">
        <w:rPr>
          <w:rFonts w:ascii="Traditional Arabic" w:eastAsia="Traditional Arabic" w:hAnsi="Traditional Arabic" w:cs="Traditional Arabic"/>
          <w:i/>
          <w:iCs/>
          <w:color w:val="222222"/>
          <w:sz w:val="28"/>
          <w:szCs w:val="28"/>
          <w:rtl/>
        </w:rPr>
        <w:t>دراسات عربية في التربية وعلم النفس،</w:t>
      </w:r>
      <w:r w:rsidRPr="00F14975">
        <w:rPr>
          <w:rFonts w:ascii="Traditional Arabic" w:eastAsia="Traditional Arabic" w:hAnsi="Traditional Arabic" w:cs="Traditional Arabic"/>
          <w:color w:val="222222"/>
          <w:sz w:val="28"/>
          <w:szCs w:val="28"/>
          <w:rtl/>
        </w:rPr>
        <w:t xml:space="preserve"> 142، 265 - 290.</w:t>
      </w:r>
    </w:p>
    <w:p w14:paraId="7788B8F1"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 xml:space="preserve">الدمرداش، رندا جمال أحمد. (2022). </w:t>
      </w:r>
      <w:r>
        <w:rPr>
          <w:rFonts w:ascii="Traditional Arabic" w:eastAsia="Traditional Arabic" w:hAnsi="Traditional Arabic" w:cs="Traditional Arabic"/>
          <w:i/>
          <w:sz w:val="28"/>
          <w:szCs w:val="28"/>
          <w:rtl/>
        </w:rPr>
        <w:t>الدور الوسيط لضعف مهارات التأثير بين الشخصي بين أساليب التفكير الجدلي وخلل التنظيم الانفعالي لدى ذوات اضطراب الشخصية البينية والسويات</w:t>
      </w:r>
      <w:r>
        <w:rPr>
          <w:rFonts w:ascii="Traditional Arabic" w:eastAsia="Traditional Arabic" w:hAnsi="Traditional Arabic" w:cs="Traditional Arabic"/>
          <w:sz w:val="28"/>
          <w:szCs w:val="28"/>
          <w:rtl/>
        </w:rPr>
        <w:t xml:space="preserve"> (رسالة ماجستير غير منشورة)، كلية الآداب، جامعة القاهرة.</w:t>
      </w:r>
    </w:p>
    <w:p w14:paraId="532BE38B"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hint="cs"/>
          <w:color w:val="222222"/>
          <w:sz w:val="28"/>
          <w:szCs w:val="28"/>
          <w:highlight w:val="white"/>
          <w:rtl/>
        </w:rPr>
        <w:t xml:space="preserve">الزهراني، فاطمة معيض؛ الأشي، ألفت عبد العزيز. (2021). </w:t>
      </w:r>
      <w:r w:rsidRPr="00812BAA">
        <w:rPr>
          <w:rFonts w:ascii="Traditional Arabic" w:eastAsia="Traditional Arabic" w:hAnsi="Traditional Arabic" w:cs="Traditional Arabic"/>
          <w:color w:val="222222"/>
          <w:sz w:val="28"/>
          <w:szCs w:val="28"/>
          <w:rtl/>
        </w:rPr>
        <w:t>مهارة حل المشكلات وعلاقتها بجودة الحياة لدى عينة من طالبات المرحلة المتوسطة بمحافظة جدة</w:t>
      </w:r>
      <w:r>
        <w:rPr>
          <w:rFonts w:ascii="Traditional Arabic" w:eastAsia="Traditional Arabic" w:hAnsi="Traditional Arabic" w:cs="Traditional Arabic" w:hint="cs"/>
          <w:color w:val="222222"/>
          <w:sz w:val="28"/>
          <w:szCs w:val="28"/>
          <w:highlight w:val="white"/>
          <w:rtl/>
        </w:rPr>
        <w:t xml:space="preserve">. </w:t>
      </w:r>
      <w:r w:rsidRPr="00812BAA">
        <w:rPr>
          <w:rFonts w:ascii="Traditional Arabic" w:eastAsia="Traditional Arabic" w:hAnsi="Traditional Arabic" w:cs="Traditional Arabic" w:hint="cs"/>
          <w:i/>
          <w:iCs/>
          <w:color w:val="222222"/>
          <w:sz w:val="28"/>
          <w:szCs w:val="28"/>
          <w:highlight w:val="white"/>
          <w:rtl/>
        </w:rPr>
        <w:t>مجلة العلوم التربوية والإنسانية،</w:t>
      </w:r>
      <w:r>
        <w:rPr>
          <w:rFonts w:ascii="Traditional Arabic" w:eastAsia="Traditional Arabic" w:hAnsi="Traditional Arabic" w:cs="Traditional Arabic" w:hint="cs"/>
          <w:color w:val="222222"/>
          <w:sz w:val="28"/>
          <w:szCs w:val="28"/>
          <w:highlight w:val="white"/>
          <w:rtl/>
        </w:rPr>
        <w:t xml:space="preserve"> 7، 120-150.</w:t>
      </w:r>
    </w:p>
    <w:p w14:paraId="55C53E36"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color w:val="222222"/>
          <w:sz w:val="28"/>
          <w:szCs w:val="28"/>
          <w:highlight w:val="white"/>
          <w:rtl/>
        </w:rPr>
        <w:t>سعد، مروة زين العابدين، والجندي، محمد. (2023). المشكلات القانونية للذكاء الاصطناعي التوليدي "</w:t>
      </w:r>
      <w:r>
        <w:rPr>
          <w:color w:val="222222"/>
          <w:highlight w:val="white"/>
          <w:rtl/>
        </w:rPr>
        <w:t>ChatGPT</w:t>
      </w:r>
      <w:r>
        <w:rPr>
          <w:rFonts w:ascii="Traditional Arabic" w:eastAsia="Traditional Arabic" w:hAnsi="Traditional Arabic" w:cs="Traditional Arabic"/>
          <w:color w:val="222222"/>
          <w:sz w:val="28"/>
          <w:szCs w:val="28"/>
          <w:highlight w:val="white"/>
          <w:rtl/>
        </w:rPr>
        <w:t>". مجلة القانون والتكنولوجيا، 3</w:t>
      </w:r>
      <w:r>
        <w:rPr>
          <w:rFonts w:ascii="Traditional Arabic" w:eastAsia="Traditional Arabic" w:hAnsi="Traditional Arabic" w:cs="Traditional Arabic"/>
          <w:i/>
          <w:color w:val="222222"/>
          <w:sz w:val="28"/>
          <w:szCs w:val="28"/>
          <w:highlight w:val="white"/>
          <w:rtl/>
        </w:rPr>
        <w:t>(</w:t>
      </w:r>
      <w:r>
        <w:rPr>
          <w:rFonts w:ascii="Traditional Arabic" w:eastAsia="Traditional Arabic" w:hAnsi="Traditional Arabic" w:cs="Traditional Arabic"/>
          <w:color w:val="222222"/>
          <w:sz w:val="28"/>
          <w:szCs w:val="28"/>
          <w:highlight w:val="white"/>
          <w:rtl/>
        </w:rPr>
        <w:t>1)، 287 - 315.</w:t>
      </w:r>
    </w:p>
    <w:p w14:paraId="0AF07AFB"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 xml:space="preserve">عبد المعطي، أحمد حسين. (2015). شبكات التواصل الاجتماعي وتأثيرها على مهارتي التفاوض التربوي والعلاقات التبادلية البين شخصية لدى معلمات رياض الأطفال بكلية التربية: دراسة تقويمية. </w:t>
      </w:r>
      <w:r>
        <w:rPr>
          <w:rFonts w:ascii="Traditional Arabic" w:eastAsia="Traditional Arabic" w:hAnsi="Traditional Arabic" w:cs="Traditional Arabic"/>
          <w:i/>
          <w:sz w:val="28"/>
          <w:szCs w:val="28"/>
          <w:rtl/>
        </w:rPr>
        <w:t>مجلة كلية التربية، 31</w:t>
      </w:r>
      <w:r>
        <w:rPr>
          <w:rFonts w:ascii="Traditional Arabic" w:eastAsia="Traditional Arabic" w:hAnsi="Traditional Arabic" w:cs="Traditional Arabic"/>
          <w:sz w:val="28"/>
          <w:szCs w:val="28"/>
          <w:rtl/>
        </w:rPr>
        <w:t>(1)، 532 - 676.</w:t>
      </w:r>
    </w:p>
    <w:p w14:paraId="46AAAF19" w14:textId="77777777" w:rsidR="00DA18D7" w:rsidRPr="00155FF3" w:rsidRDefault="00DA18D7" w:rsidP="00155FF3">
      <w:pPr>
        <w:spacing w:after="0"/>
        <w:ind w:left="720" w:hanging="720"/>
        <w:rPr>
          <w:rFonts w:ascii="Traditional Arabic" w:eastAsia="Traditional Arabic" w:hAnsi="Traditional Arabic" w:cs="Traditional Arabic"/>
          <w:color w:val="222222"/>
          <w:sz w:val="28"/>
          <w:szCs w:val="28"/>
          <w:highlight w:val="white"/>
          <w:rtl/>
        </w:rPr>
      </w:pPr>
      <w:r w:rsidRPr="00D471DF">
        <w:rPr>
          <w:rFonts w:ascii="Traditional Arabic" w:eastAsia="Traditional Arabic" w:hAnsi="Traditional Arabic" w:cs="Traditional Arabic"/>
          <w:color w:val="222222"/>
          <w:sz w:val="28"/>
          <w:szCs w:val="28"/>
          <w:rtl/>
        </w:rPr>
        <w:t xml:space="preserve">العتيبي، منيفة ضيف الله. (2025). مستوى دافعية التعلم لدى طالبات المرحلة المتوسطة في مدينة عنيزة. </w:t>
      </w:r>
      <w:r w:rsidRPr="00D471DF">
        <w:rPr>
          <w:rFonts w:ascii="Traditional Arabic" w:eastAsia="Traditional Arabic" w:hAnsi="Traditional Arabic" w:cs="Traditional Arabic"/>
          <w:i/>
          <w:iCs/>
          <w:color w:val="222222"/>
          <w:sz w:val="28"/>
          <w:szCs w:val="28"/>
          <w:rtl/>
        </w:rPr>
        <w:t>المجلة الدولية للمناهج والتربية التكنولوجية، 34</w:t>
      </w:r>
      <w:r w:rsidRPr="00D471DF">
        <w:rPr>
          <w:rFonts w:ascii="Traditional Arabic" w:eastAsia="Traditional Arabic" w:hAnsi="Traditional Arabic" w:cs="Traditional Arabic"/>
          <w:color w:val="222222"/>
          <w:sz w:val="28"/>
          <w:szCs w:val="28"/>
          <w:rtl/>
        </w:rPr>
        <w:t>، 98 - 128.</w:t>
      </w:r>
    </w:p>
    <w:p w14:paraId="1D0C299A"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t>غراب، هشام أحمد. (2015). علم نفس النمو من الطفولة إلى المراهقة</w:t>
      </w:r>
      <w:r>
        <w:rPr>
          <w:rFonts w:ascii="Traditional Arabic" w:eastAsia="Traditional Arabic" w:hAnsi="Traditional Arabic" w:cs="Traditional Arabic"/>
          <w:i/>
          <w:sz w:val="28"/>
          <w:szCs w:val="28"/>
          <w:rtl/>
        </w:rPr>
        <w:t>.</w:t>
      </w:r>
      <w:r>
        <w:rPr>
          <w:rFonts w:ascii="Traditional Arabic" w:eastAsia="Traditional Arabic" w:hAnsi="Traditional Arabic" w:cs="Traditional Arabic"/>
          <w:sz w:val="28"/>
          <w:szCs w:val="28"/>
          <w:rtl/>
        </w:rPr>
        <w:t xml:space="preserve"> دار الكتاب العلمية.</w:t>
      </w:r>
    </w:p>
    <w:p w14:paraId="76A4B26A" w14:textId="77777777" w:rsidR="00DA18D7" w:rsidRDefault="00DA18D7" w:rsidP="00155FF3">
      <w:pPr>
        <w:spacing w:after="0"/>
        <w:ind w:left="720" w:hanging="720"/>
        <w:rPr>
          <w:rFonts w:ascii="Traditional Arabic" w:eastAsia="Traditional Arabic" w:hAnsi="Traditional Arabic" w:cs="Traditional Arabic"/>
          <w:color w:val="222222"/>
          <w:sz w:val="28"/>
          <w:szCs w:val="28"/>
          <w:highlight w:val="white"/>
          <w:rtl/>
        </w:rPr>
      </w:pPr>
      <w:r w:rsidRPr="00155FF3">
        <w:rPr>
          <w:rFonts w:ascii="Traditional Arabic" w:eastAsia="Traditional Arabic" w:hAnsi="Traditional Arabic" w:cs="Traditional Arabic"/>
          <w:color w:val="222222"/>
          <w:sz w:val="28"/>
          <w:szCs w:val="28"/>
          <w:highlight w:val="white"/>
          <w:rtl/>
        </w:rPr>
        <w:t xml:space="preserve">قشطي، نبيلة عبد الفتاح (2020). تأثير الذكاء الاصطناعي على تطوير نظم التعليم. </w:t>
      </w:r>
      <w:r w:rsidRPr="00155FF3">
        <w:rPr>
          <w:rFonts w:ascii="Traditional Arabic" w:eastAsia="Traditional Arabic" w:hAnsi="Traditional Arabic" w:cs="Traditional Arabic"/>
          <w:i/>
          <w:iCs/>
          <w:color w:val="222222"/>
          <w:sz w:val="28"/>
          <w:szCs w:val="28"/>
          <w:highlight w:val="white"/>
          <w:rtl/>
        </w:rPr>
        <w:t>المؤتمر الدولي الرابع عشر للتمكين والذكاء الاصطناعي في التعليم</w:t>
      </w:r>
      <w:r w:rsidRPr="00155FF3">
        <w:rPr>
          <w:rFonts w:ascii="Traditional Arabic" w:eastAsia="Traditional Arabic" w:hAnsi="Traditional Arabic" w:cs="Traditional Arabic"/>
          <w:color w:val="222222"/>
          <w:sz w:val="28"/>
          <w:szCs w:val="28"/>
          <w:highlight w:val="white"/>
          <w:rtl/>
        </w:rPr>
        <w:t>. 5-7 ديسمبر "افتراضي.</w:t>
      </w:r>
    </w:p>
    <w:p w14:paraId="275D7290" w14:textId="77777777" w:rsidR="00DA18D7" w:rsidRDefault="00DA18D7">
      <w:pPr>
        <w:ind w:left="720" w:hanging="720"/>
        <w:rPr>
          <w:rFonts w:ascii="Traditional Arabic" w:eastAsia="Traditional Arabic" w:hAnsi="Traditional Arabic" w:cs="Traditional Arabic"/>
          <w:sz w:val="28"/>
          <w:szCs w:val="28"/>
          <w:rtl/>
        </w:rPr>
      </w:pPr>
      <w:r>
        <w:rPr>
          <w:rFonts w:ascii="Traditional Arabic" w:eastAsia="Traditional Arabic" w:hAnsi="Traditional Arabic" w:cs="Traditional Arabic"/>
          <w:sz w:val="28"/>
          <w:szCs w:val="28"/>
          <w:rtl/>
        </w:rPr>
        <w:lastRenderedPageBreak/>
        <w:t xml:space="preserve">محروم، مريم حسني حمد. (2021). </w:t>
      </w:r>
      <w:r>
        <w:rPr>
          <w:rFonts w:ascii="Traditional Arabic" w:eastAsia="Traditional Arabic" w:hAnsi="Traditional Arabic" w:cs="Traditional Arabic"/>
          <w:i/>
          <w:sz w:val="28"/>
          <w:szCs w:val="28"/>
          <w:rtl/>
        </w:rPr>
        <w:t>فاعلية برنامج إرشادي مستند إلى العلاج الجدلي السلوكي في خفض الاندفاعية وتحسين العلاقات البين شخصية لدى مضطربي الشخصية الحدية في الأردن</w:t>
      </w:r>
      <w:r>
        <w:rPr>
          <w:rFonts w:ascii="Traditional Arabic" w:eastAsia="Traditional Arabic" w:hAnsi="Traditional Arabic" w:cs="Traditional Arabic"/>
          <w:sz w:val="28"/>
          <w:szCs w:val="28"/>
          <w:rtl/>
        </w:rPr>
        <w:t xml:space="preserve"> (رسالة دكتوراه غير منشورة). جامعة العلوم الإسلامية العالمية.</w:t>
      </w:r>
    </w:p>
    <w:p w14:paraId="4700C113"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hint="cs"/>
          <w:color w:val="222222"/>
          <w:sz w:val="28"/>
          <w:szCs w:val="28"/>
          <w:highlight w:val="white"/>
          <w:rtl/>
        </w:rPr>
        <w:t xml:space="preserve">المذن، عبد اللطيف بن صالح. (2015). </w:t>
      </w:r>
      <w:r w:rsidRPr="00812BAA">
        <w:rPr>
          <w:rFonts w:ascii="Traditional Arabic" w:eastAsia="Traditional Arabic" w:hAnsi="Traditional Arabic" w:cs="Traditional Arabic"/>
          <w:i/>
          <w:iCs/>
          <w:color w:val="222222"/>
          <w:sz w:val="28"/>
          <w:szCs w:val="28"/>
          <w:rtl/>
        </w:rPr>
        <w:t>دراسة بعض مشكلات الطلاب الموهوبين بالمرحلة المتوسطة بالتعليم العام في المملكة العربيـة السعوديـة واحتياجاتهـم الإرشاديـة مـن وجهة نظر الموهوبين ومعلميهم</w:t>
      </w:r>
      <w:r w:rsidRPr="00812BAA">
        <w:rPr>
          <w:rFonts w:ascii="Traditional Arabic" w:eastAsia="Traditional Arabic" w:hAnsi="Traditional Arabic" w:cs="Traditional Arabic" w:hint="cs"/>
          <w:i/>
          <w:iCs/>
          <w:color w:val="222222"/>
          <w:sz w:val="28"/>
          <w:szCs w:val="28"/>
          <w:highlight w:val="white"/>
          <w:rtl/>
        </w:rPr>
        <w:t>.</w:t>
      </w:r>
      <w:r>
        <w:rPr>
          <w:rFonts w:ascii="Traditional Arabic" w:eastAsia="Traditional Arabic" w:hAnsi="Traditional Arabic" w:cs="Traditional Arabic" w:hint="cs"/>
          <w:color w:val="222222"/>
          <w:sz w:val="28"/>
          <w:szCs w:val="28"/>
          <w:highlight w:val="white"/>
          <w:rtl/>
        </w:rPr>
        <w:t xml:space="preserve"> المستودع الرقمي السعودي.</w:t>
      </w:r>
    </w:p>
    <w:p w14:paraId="02FBC9AD" w14:textId="77777777" w:rsidR="00DA18D7" w:rsidRDefault="00DA18D7">
      <w:pPr>
        <w:spacing w:after="0"/>
        <w:ind w:left="720" w:hanging="720"/>
        <w:rPr>
          <w:rFonts w:ascii="Traditional Arabic" w:eastAsia="Traditional Arabic" w:hAnsi="Traditional Arabic" w:cs="Traditional Arabic"/>
          <w:color w:val="222222"/>
          <w:sz w:val="28"/>
          <w:szCs w:val="28"/>
          <w:highlight w:val="white"/>
          <w:rtl/>
        </w:rPr>
      </w:pPr>
      <w:r>
        <w:rPr>
          <w:rFonts w:ascii="Traditional Arabic" w:eastAsia="Traditional Arabic" w:hAnsi="Traditional Arabic" w:cs="Traditional Arabic"/>
          <w:color w:val="222222"/>
          <w:sz w:val="28"/>
          <w:szCs w:val="28"/>
          <w:highlight w:val="white"/>
          <w:rtl/>
        </w:rPr>
        <w:t>مفتاح، سعودي. (2023). الذكاء الاصطناعي: الإنسان والآلة: صراع بين الطبيعة والعلم</w:t>
      </w:r>
      <w:r>
        <w:rPr>
          <w:rFonts w:ascii="Traditional Arabic" w:eastAsia="Traditional Arabic" w:hAnsi="Traditional Arabic" w:cs="Traditional Arabic"/>
          <w:i/>
          <w:color w:val="222222"/>
          <w:sz w:val="28"/>
          <w:szCs w:val="28"/>
          <w:highlight w:val="white"/>
          <w:rtl/>
        </w:rPr>
        <w:t xml:space="preserve">. التعليمية، </w:t>
      </w:r>
      <w:r>
        <w:rPr>
          <w:rFonts w:ascii="Traditional Arabic" w:eastAsia="Traditional Arabic" w:hAnsi="Traditional Arabic" w:cs="Traditional Arabic"/>
          <w:color w:val="222222"/>
          <w:sz w:val="28"/>
          <w:szCs w:val="28"/>
          <w:highlight w:val="white"/>
          <w:rtl/>
        </w:rPr>
        <w:t>13(3)، 399 - 411.</w:t>
      </w:r>
    </w:p>
    <w:p w14:paraId="0BE80CC1" w14:textId="77777777" w:rsidR="003F7BE0" w:rsidRDefault="00A31C94">
      <w:pPr>
        <w:pStyle w:val="2"/>
      </w:pPr>
      <w:r>
        <w:rPr>
          <w:rtl/>
        </w:rPr>
        <w:t>ثانيًا: المراجع الأجنبية</w:t>
      </w:r>
    </w:p>
    <w:p w14:paraId="562F4911" w14:textId="77777777" w:rsidR="00DA18D7" w:rsidRDefault="00DA18D7" w:rsidP="00EE10EB">
      <w:pPr>
        <w:bidi w:val="0"/>
        <w:ind w:left="360" w:hanging="624"/>
      </w:pPr>
      <w:r>
        <w:t xml:space="preserve">Althuaini, Y. M. (2023). Artificial Intelligence Applications in School Administration and their Challenges. Journal of Arts, Literature, </w:t>
      </w:r>
      <w:r>
        <w:rPr>
          <w:i/>
        </w:rPr>
        <w:t>Humanities and Social Sciences,</w:t>
      </w:r>
      <w:r>
        <w:t xml:space="preserve"> (98), 384-395.</w:t>
      </w:r>
    </w:p>
    <w:p w14:paraId="6F12E7DE" w14:textId="77777777" w:rsidR="00DA18D7" w:rsidRDefault="00DA18D7" w:rsidP="00EE10EB">
      <w:pPr>
        <w:bidi w:val="0"/>
        <w:ind w:left="360" w:hanging="624"/>
      </w:pPr>
      <w:bookmarkStart w:id="6" w:name="_h0wa6bfctyxe" w:colFirst="0" w:colLast="0"/>
      <w:bookmarkEnd w:id="6"/>
      <w:r>
        <w:t>Borkovska, I., Kolosova, H., Kozubska, I., &amp; Antonenko, I. (2024). Integration of AI into the distance learning environment: Enhancing soft skills. </w:t>
      </w:r>
      <w:r>
        <w:rPr>
          <w:i/>
        </w:rPr>
        <w:t>Arab World English Journal (AWEJ) Special Issue on ChatGPT</w:t>
      </w:r>
      <w:r>
        <w:t>.</w:t>
      </w:r>
    </w:p>
    <w:p w14:paraId="43560F8F" w14:textId="77777777" w:rsidR="00DA18D7" w:rsidRDefault="00DA18D7" w:rsidP="00EE10EB">
      <w:pPr>
        <w:bidi w:val="0"/>
        <w:ind w:left="360" w:hanging="624"/>
      </w:pPr>
      <w:bookmarkStart w:id="7" w:name="_4zm7rce8e22z" w:colFirst="0" w:colLast="0"/>
      <w:bookmarkEnd w:id="7"/>
      <w:r>
        <w:t>Bosse, S., &amp; Engel, U. (2019). Real-time human-in-the-loop simulation with mobile agents, chat bots, and crowd sensing for smart cities. </w:t>
      </w:r>
      <w:r>
        <w:rPr>
          <w:i/>
        </w:rPr>
        <w:t>Sensors</w:t>
      </w:r>
      <w:r>
        <w:t>, </w:t>
      </w:r>
      <w:r>
        <w:rPr>
          <w:i/>
        </w:rPr>
        <w:t>19</w:t>
      </w:r>
      <w:r>
        <w:t>(20), 4356.</w:t>
      </w:r>
    </w:p>
    <w:p w14:paraId="579FA79B" w14:textId="77777777" w:rsidR="00DA18D7" w:rsidRDefault="00DA18D7" w:rsidP="00EE10EB">
      <w:pPr>
        <w:bidi w:val="0"/>
        <w:ind w:left="360" w:hanging="624"/>
      </w:pPr>
      <w:bookmarkStart w:id="8" w:name="_9r72t7dxmpq7" w:colFirst="0" w:colLast="0"/>
      <w:bookmarkEnd w:id="8"/>
      <w:r>
        <w:t>Chapman, A., Gratz, K., &amp; Tull, M. (2011). </w:t>
      </w:r>
      <w:r>
        <w:rPr>
          <w:i/>
        </w:rPr>
        <w:t>The dialectical behavior therapy skills workbook for anxiety: Breaking free from worry, panic, PTSD, and other anxiety symptoms</w:t>
      </w:r>
      <w:r>
        <w:t>. New Harbinger Publications.</w:t>
      </w:r>
    </w:p>
    <w:p w14:paraId="22EDCA2A" w14:textId="77777777" w:rsidR="00DA18D7" w:rsidRDefault="00DA18D7" w:rsidP="00EE10EB">
      <w:pPr>
        <w:bidi w:val="0"/>
        <w:ind w:left="360" w:hanging="624"/>
      </w:pPr>
      <w:r>
        <w:rPr>
          <w:color w:val="222222"/>
          <w:highlight w:val="white"/>
        </w:rPr>
        <w:t>Chawla, R. (2022). What is ChatGPT? History, features, uses, benefits, drawbacks 2023. </w:t>
      </w:r>
      <w:r>
        <w:rPr>
          <w:i/>
          <w:color w:val="222222"/>
          <w:highlight w:val="white"/>
        </w:rPr>
        <w:t>Updated Geek</w:t>
      </w:r>
      <w:r>
        <w:rPr>
          <w:color w:val="222222"/>
          <w:highlight w:val="white"/>
        </w:rPr>
        <w:t>.</w:t>
      </w:r>
      <w:r>
        <w:t xml:space="preserve"> </w:t>
      </w:r>
      <w:hyperlink r:id="rId8">
        <w:r>
          <w:rPr>
            <w:color w:val="0563C1"/>
            <w:u w:val="single"/>
          </w:rPr>
          <w:t>https://medium.com/</w:t>
        </w:r>
      </w:hyperlink>
    </w:p>
    <w:p w14:paraId="17717378" w14:textId="77777777" w:rsidR="00DA18D7" w:rsidRDefault="00DA18D7" w:rsidP="00EE10EB">
      <w:pPr>
        <w:bidi w:val="0"/>
        <w:ind w:left="360" w:hanging="624"/>
      </w:pPr>
      <w:bookmarkStart w:id="9" w:name="_9y6uagru5tcn" w:colFirst="0" w:colLast="0"/>
      <w:bookmarkEnd w:id="9"/>
      <w:r>
        <w:t>Eich, J. (2015). </w:t>
      </w:r>
      <w:r>
        <w:rPr>
          <w:i/>
        </w:rPr>
        <w:t>Dialectical behavior therapy skills training with adolescents: A practical workbook for therapists, teens &amp; parents</w:t>
      </w:r>
      <w:r>
        <w:t>. PESI Publishing &amp; Media.</w:t>
      </w:r>
    </w:p>
    <w:p w14:paraId="76677DA2" w14:textId="77777777" w:rsidR="00DA18D7" w:rsidRDefault="00DA18D7" w:rsidP="00EE10EB">
      <w:pPr>
        <w:bidi w:val="0"/>
        <w:ind w:left="360" w:hanging="624"/>
      </w:pPr>
      <w:bookmarkStart w:id="10" w:name="_ioc0i5j78imn" w:colFirst="0" w:colLast="0"/>
      <w:bookmarkEnd w:id="10"/>
      <w:r>
        <w:t>Gabrielli, S., Rizzi, S., Carbone, S., &amp; Donisi, V. (2020). A chatbot-based coaching intervention for adolescents to promote life skills: pilot study. </w:t>
      </w:r>
      <w:r>
        <w:rPr>
          <w:i/>
        </w:rPr>
        <w:t>JMIR human factors</w:t>
      </w:r>
      <w:r>
        <w:t>, </w:t>
      </w:r>
      <w:r>
        <w:rPr>
          <w:i/>
        </w:rPr>
        <w:t>7</w:t>
      </w:r>
      <w:r>
        <w:t>(1), e16762.</w:t>
      </w:r>
    </w:p>
    <w:p w14:paraId="7B4BB525" w14:textId="77777777" w:rsidR="00DA18D7" w:rsidRDefault="00DA18D7" w:rsidP="00EE10EB">
      <w:pPr>
        <w:bidi w:val="0"/>
        <w:ind w:left="360" w:hanging="624"/>
      </w:pPr>
      <w:bookmarkStart w:id="11" w:name="_sr0t6t47t1q9" w:colFirst="0" w:colLast="0"/>
      <w:bookmarkEnd w:id="11"/>
      <w:r>
        <w:lastRenderedPageBreak/>
        <w:t>Gazipura, A. (2025). </w:t>
      </w:r>
      <w:r>
        <w:rPr>
          <w:i/>
        </w:rPr>
        <w:t>Not Nice: Stop People Pleasing, Staying Silent, &amp; Feeling Guilty... And Start Speaking Up, Saying No, Asking Boldly, And Unapologetically Being Yourself</w:t>
      </w:r>
      <w:r>
        <w:t>. Dr. Aziz Gazipura PsyD.</w:t>
      </w:r>
    </w:p>
    <w:p w14:paraId="2271520A" w14:textId="77777777" w:rsidR="00DA18D7" w:rsidRDefault="00DA18D7" w:rsidP="00EE10EB">
      <w:pPr>
        <w:bidi w:val="0"/>
        <w:ind w:left="360" w:hanging="624"/>
      </w:pPr>
      <w:bookmarkStart w:id="12" w:name="_nl4gjpmk1vnr" w:colFirst="0" w:colLast="0"/>
      <w:bookmarkEnd w:id="12"/>
      <w:r>
        <w:t>Gibson, J., Gkaliamoutsas, S., &amp; Stasinou, T. (2025). The art of saying no: Reclaiming your time and productivity. </w:t>
      </w:r>
      <w:r>
        <w:rPr>
          <w:i/>
        </w:rPr>
        <w:t>Journal of Clinical Urology</w:t>
      </w:r>
      <w:r>
        <w:t>, 20514158251343414.</w:t>
      </w:r>
    </w:p>
    <w:p w14:paraId="70651E60" w14:textId="77777777" w:rsidR="00DA18D7" w:rsidRDefault="00DA18D7" w:rsidP="00EE10EB">
      <w:pPr>
        <w:bidi w:val="0"/>
        <w:ind w:left="360" w:hanging="624"/>
      </w:pPr>
      <w:bookmarkStart w:id="13" w:name="_ro8y00oyje6i" w:colFirst="0" w:colLast="0"/>
      <w:bookmarkEnd w:id="13"/>
      <w:r>
        <w:t>Gomathi, R. D., Murugan, J., Karthick, S., Mythili, M., Maheswaran, S., Indhumathi, N., ... &amp; Pavithra, S. (2024). Importance Of Developing Social Skills In Engineering Students Using Artificial Intelligence. In </w:t>
      </w:r>
      <w:r>
        <w:rPr>
          <w:i/>
        </w:rPr>
        <w:t>2024 15th International Conference on Computing Communication and Networking Technologies (ICCCNT)</w:t>
      </w:r>
      <w:r>
        <w:t> (pp. 1-7). IEEE.</w:t>
      </w:r>
    </w:p>
    <w:p w14:paraId="724B336C" w14:textId="77777777" w:rsidR="00DA18D7" w:rsidRDefault="00DA18D7" w:rsidP="00EE10EB">
      <w:pPr>
        <w:bidi w:val="0"/>
        <w:ind w:left="360" w:hanging="624"/>
      </w:pPr>
      <w:bookmarkStart w:id="14" w:name="_nmeqqoalf3pr" w:colFirst="0" w:colLast="0"/>
      <w:bookmarkEnd w:id="14"/>
      <w:r>
        <w:t>González-Rico, P., &amp; Lluch Sintes, M. (2024). Empowering soft skills through artificial intelligence and personalised mentoring. </w:t>
      </w:r>
      <w:r>
        <w:rPr>
          <w:i/>
        </w:rPr>
        <w:t>Education Sciences</w:t>
      </w:r>
      <w:r>
        <w:t>, </w:t>
      </w:r>
      <w:r>
        <w:rPr>
          <w:i/>
        </w:rPr>
        <w:t>14</w:t>
      </w:r>
      <w:r>
        <w:t>(7), 699.</w:t>
      </w:r>
    </w:p>
    <w:p w14:paraId="4A009B76" w14:textId="77777777" w:rsidR="00DA18D7" w:rsidRDefault="00DA18D7" w:rsidP="00EE10EB">
      <w:pPr>
        <w:bidi w:val="0"/>
        <w:ind w:left="360" w:hanging="624"/>
      </w:pPr>
      <w:bookmarkStart w:id="15" w:name="_8ev3fqifwxfo" w:colFirst="0" w:colLast="0"/>
      <w:bookmarkEnd w:id="15"/>
      <w:r>
        <w:t>Hayes, J. (2002). </w:t>
      </w:r>
      <w:r>
        <w:rPr>
          <w:i/>
        </w:rPr>
        <w:t>Interpersonal skills at work</w:t>
      </w:r>
      <w:r>
        <w:t>. Routledge.</w:t>
      </w:r>
    </w:p>
    <w:p w14:paraId="1458E6FF" w14:textId="77777777" w:rsidR="00DA18D7" w:rsidRDefault="00DA18D7" w:rsidP="00EE10EB">
      <w:pPr>
        <w:bidi w:val="0"/>
        <w:ind w:left="360" w:hanging="624"/>
      </w:pPr>
      <w:r>
        <w:t>McKay, M., Wood, J. C., &amp; Brantley, J. (2019). </w:t>
      </w:r>
      <w:r>
        <w:rPr>
          <w:i/>
        </w:rPr>
        <w:t>The dialectical behavior therapy skills workbook: Practical DBT exercises for learning mindfulness, interpersonal effectiveness, emotion regulation, and distress tolerance</w:t>
      </w:r>
      <w:r>
        <w:t>. New Harbinger Publications.</w:t>
      </w:r>
    </w:p>
    <w:p w14:paraId="31A2720B" w14:textId="77777777" w:rsidR="00DA18D7" w:rsidRDefault="00DA18D7" w:rsidP="00EE10EB">
      <w:pPr>
        <w:bidi w:val="0"/>
        <w:ind w:left="360" w:hanging="624"/>
      </w:pPr>
      <w:bookmarkStart w:id="16" w:name="_vlrodxts8uhv" w:colFirst="0" w:colLast="0"/>
      <w:bookmarkEnd w:id="16"/>
      <w:r>
        <w:t>Pederson, L., &amp; Pederson, C. S. (2012). </w:t>
      </w:r>
      <w:r>
        <w:rPr>
          <w:i/>
        </w:rPr>
        <w:t>The expanded dialectical behavior therapy skills training manual: practical DBT for self-help, and individual and group treatment settings</w:t>
      </w:r>
      <w:r>
        <w:t>. PESI Publishing &amp; Media.</w:t>
      </w:r>
    </w:p>
    <w:p w14:paraId="3FFDECAF" w14:textId="77777777" w:rsidR="00DA18D7" w:rsidRPr="00155FF3" w:rsidRDefault="00DA18D7" w:rsidP="00155FF3">
      <w:pPr>
        <w:bidi w:val="0"/>
        <w:ind w:left="360" w:hanging="624"/>
        <w:rPr>
          <w:rFonts w:asciiTheme="majorBidi" w:eastAsia="Calibri" w:hAnsiTheme="majorBidi" w:cstheme="majorBidi"/>
          <w:rtl/>
        </w:rPr>
      </w:pPr>
      <w:r w:rsidRPr="00155FF3">
        <w:rPr>
          <w:rFonts w:asciiTheme="majorBidi" w:eastAsia="Calibri" w:hAnsiTheme="majorBidi" w:cstheme="majorBidi"/>
        </w:rPr>
        <w:t>Prasad, P. B., Padmaja, N., Kumar, B. S., &amp; Aravind, A. (2021). Industry 4.0: Augmented and virtual reality in education. In Innovating with Augmented Reality (pp. 29-52). Auerbach Publications.</w:t>
      </w:r>
    </w:p>
    <w:p w14:paraId="0B6DC381" w14:textId="77777777" w:rsidR="00DA18D7" w:rsidRDefault="00DA18D7" w:rsidP="00EE10EB">
      <w:pPr>
        <w:bidi w:val="0"/>
        <w:spacing w:after="0"/>
        <w:ind w:left="360" w:hanging="624"/>
      </w:pPr>
      <w:bookmarkStart w:id="17" w:name="_v2eouon9y9fi" w:colFirst="0" w:colLast="0"/>
      <w:bookmarkEnd w:id="17"/>
      <w:r>
        <w:t>Ramachandran, V. S. (2012). </w:t>
      </w:r>
      <w:r>
        <w:rPr>
          <w:i/>
        </w:rPr>
        <w:t>Encyclopedia of human behavior</w:t>
      </w:r>
      <w:r>
        <w:t>. London: Elsevier/Academic Press.</w:t>
      </w:r>
    </w:p>
    <w:p w14:paraId="0CF1DBBF" w14:textId="77777777" w:rsidR="00DA18D7" w:rsidRDefault="00DA18D7" w:rsidP="00EE10EB">
      <w:pPr>
        <w:bidi w:val="0"/>
        <w:ind w:left="360" w:hanging="624"/>
      </w:pPr>
      <w:bookmarkStart w:id="18" w:name="_wi45e9f02kr6" w:colFirst="0" w:colLast="0"/>
      <w:bookmarkEnd w:id="18"/>
      <w:r>
        <w:t>Shiohira, K. (2021). Understanding the Impact of Artificial Intelligence on Skills Development. Education 2030. </w:t>
      </w:r>
      <w:r>
        <w:rPr>
          <w:i/>
        </w:rPr>
        <w:t>UNESCO-UNEVOC International Centre for Technical and Vocational Education and Training</w:t>
      </w:r>
      <w:r>
        <w:t>.</w:t>
      </w:r>
    </w:p>
    <w:p w14:paraId="3587E47C" w14:textId="77777777" w:rsidR="00DA18D7" w:rsidRDefault="00DA18D7" w:rsidP="00EE10EB">
      <w:pPr>
        <w:bidi w:val="0"/>
        <w:ind w:left="360" w:hanging="624"/>
      </w:pPr>
      <w:bookmarkStart w:id="19" w:name="_r8g5o9lgiqhl" w:colFirst="0" w:colLast="0"/>
      <w:bookmarkEnd w:id="19"/>
      <w:r>
        <w:lastRenderedPageBreak/>
        <w:t>Singh, A., &amp; Chouhan, T. (2023). Artificial intelligence in HRM: role of emotional–social intelligence and future work skill. In </w:t>
      </w:r>
      <w:r>
        <w:rPr>
          <w:i/>
        </w:rPr>
        <w:t>The adoption and effect of artificial intelligence on human resources management, part A</w:t>
      </w:r>
      <w:r>
        <w:t> (pp. 175-196). Emerald Publishing Limited.</w:t>
      </w:r>
    </w:p>
    <w:p w14:paraId="3955486E" w14:textId="77777777" w:rsidR="00DA18D7" w:rsidRDefault="00DA18D7" w:rsidP="00EE10EB">
      <w:pPr>
        <w:bidi w:val="0"/>
        <w:ind w:left="360" w:hanging="624"/>
      </w:pPr>
      <w:r>
        <w:t>Sobolenko, L., Davydiuk, A., Kornieva, V., Lopatynska, I., &amp; Bazyl, O. (2024). Optimisation of learning and development of cognitive skills through the use of integrated technologies of virtual reality and artificial intelligence among students. </w:t>
      </w:r>
      <w:r>
        <w:rPr>
          <w:i/>
        </w:rPr>
        <w:t>E-Learning Innovations Journal</w:t>
      </w:r>
      <w:r>
        <w:t>, </w:t>
      </w:r>
      <w:r>
        <w:rPr>
          <w:i/>
        </w:rPr>
        <w:t>2</w:t>
      </w:r>
      <w:r>
        <w:t>(2), 102-118.</w:t>
      </w:r>
    </w:p>
    <w:p w14:paraId="17C88692" w14:textId="77777777" w:rsidR="00DA18D7" w:rsidRDefault="00DA18D7" w:rsidP="00EE10EB">
      <w:pPr>
        <w:bidi w:val="0"/>
        <w:spacing w:after="0"/>
        <w:ind w:left="360" w:hanging="624"/>
      </w:pPr>
      <w:bookmarkStart w:id="20" w:name="_cetpz2x8ebdo" w:colFirst="0" w:colLast="0"/>
      <w:bookmarkEnd w:id="20"/>
      <w:r>
        <w:t xml:space="preserve">Steinberg, L. (2019). </w:t>
      </w:r>
      <w:r>
        <w:rPr>
          <w:i/>
        </w:rPr>
        <w:t>Adolescence.</w:t>
      </w:r>
      <w:r>
        <w:t xml:space="preserve"> McGraw-Hill Education.</w:t>
      </w:r>
    </w:p>
    <w:p w14:paraId="02DF4404" w14:textId="77777777" w:rsidR="00DA18D7" w:rsidRDefault="00DA18D7" w:rsidP="00155FF3">
      <w:pPr>
        <w:bidi w:val="0"/>
        <w:ind w:left="360" w:hanging="624"/>
        <w:rPr>
          <w:rFonts w:asciiTheme="majorBidi" w:eastAsia="Calibri" w:hAnsiTheme="majorBidi" w:cstheme="majorBidi"/>
          <w:sz w:val="26"/>
          <w:szCs w:val="26"/>
        </w:rPr>
      </w:pPr>
      <w:r>
        <w:t>Zhang, C., &amp; Lu, Y. (2021). Study on artificial intelligence: The state of the art and future prospects. </w:t>
      </w:r>
      <w:r>
        <w:rPr>
          <w:i/>
        </w:rPr>
        <w:t>Journal of Industrial Information Integration</w:t>
      </w:r>
      <w:r>
        <w:t>, </w:t>
      </w:r>
      <w:r>
        <w:rPr>
          <w:i/>
        </w:rPr>
        <w:t>23</w:t>
      </w:r>
      <w:r>
        <w:t>, 100224.</w:t>
      </w:r>
    </w:p>
    <w:p w14:paraId="51866CB6" w14:textId="77777777" w:rsidR="00155FF3" w:rsidRPr="00155FF3" w:rsidRDefault="00155FF3" w:rsidP="00155FF3">
      <w:pPr>
        <w:bidi w:val="0"/>
        <w:ind w:left="360" w:hanging="624"/>
        <w:rPr>
          <w:lang w:val="en-US"/>
        </w:rPr>
      </w:pPr>
    </w:p>
    <w:p w14:paraId="4E816678" w14:textId="77777777" w:rsidR="003F7BE0" w:rsidRDefault="003F7BE0">
      <w:pPr>
        <w:spacing w:after="0"/>
        <w:ind w:hanging="624"/>
      </w:pPr>
    </w:p>
    <w:p w14:paraId="5544F172" w14:textId="77777777" w:rsidR="003F7BE0" w:rsidRDefault="003F7BE0">
      <w:pPr>
        <w:ind w:hanging="624"/>
      </w:pPr>
    </w:p>
    <w:p w14:paraId="50EF72D0" w14:textId="77777777" w:rsidR="003F7BE0" w:rsidRDefault="003F7BE0">
      <w:pPr>
        <w:ind w:hanging="624"/>
      </w:pPr>
    </w:p>
    <w:p w14:paraId="0D146B95" w14:textId="77777777" w:rsidR="003F7BE0" w:rsidRDefault="003F7BE0">
      <w:pPr>
        <w:spacing w:before="240"/>
        <w:ind w:firstLine="0"/>
      </w:pPr>
    </w:p>
    <w:sectPr w:rsidR="003F7BE0">
      <w:pgSz w:w="11906" w:h="16838"/>
      <w:pgMar w:top="1440" w:right="1985"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F826C" w14:textId="77777777" w:rsidR="00A31C94" w:rsidRDefault="00A31C94">
      <w:pPr>
        <w:spacing w:after="0" w:line="240" w:lineRule="auto"/>
      </w:pPr>
      <w:r>
        <w:separator/>
      </w:r>
    </w:p>
  </w:endnote>
  <w:endnote w:type="continuationSeparator" w:id="0">
    <w:p w14:paraId="75EE6A4B" w14:textId="77777777" w:rsidR="00A31C94" w:rsidRDefault="00A31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embedRegular r:id="rId1" w:fontKey="{4D81F3FE-83D5-49B4-8E31-AE8FE057D7E0}"/>
    <w:embedBold r:id="rId2" w:fontKey="{27D8DBF4-7870-4060-A676-A910659EED13}"/>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embedRegular r:id="rId3" w:fontKey="{06F3A8DF-C03F-4D98-A697-C4692C49BB8F}"/>
    <w:embedBold r:id="rId4" w:fontKey="{621BC524-87F6-4E1B-99E3-9964C38DA045}"/>
    <w:embedItalic r:id="rId5" w:fontKey="{E6B76D40-D693-4A4E-9E55-98FFD1A09DB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D7DFA862-BA16-4288-8E23-81C95AB864B4}"/>
    <w:embedItalic r:id="rId7" w:fontKey="{786C5483-F8DB-4A5A-95F6-F8BA8F859BF6}"/>
  </w:font>
  <w:font w:name="Calibri">
    <w:panose1 w:val="020F0502020204030204"/>
    <w:charset w:val="00"/>
    <w:family w:val="swiss"/>
    <w:pitch w:val="variable"/>
    <w:sig w:usb0="E4002EFF" w:usb1="C200247B" w:usb2="00000009" w:usb3="00000000" w:csb0="000001FF" w:csb1="00000000"/>
    <w:embedRegular r:id="rId8" w:fontKey="{FCC41E22-A9C4-41A0-A78E-54D76EF28595}"/>
  </w:font>
  <w:font w:name="Aptos">
    <w:charset w:val="00"/>
    <w:family w:val="swiss"/>
    <w:pitch w:val="variable"/>
    <w:sig w:usb0="20000287" w:usb1="00000003" w:usb2="00000000" w:usb3="00000000" w:csb0="0000019F" w:csb1="00000000"/>
    <w:embedBold r:id="rId9" w:fontKey="{0AA4D481-858B-4076-BA58-81241FC50B58}"/>
  </w:font>
  <w:font w:name="Cambria">
    <w:panose1 w:val="02040503050406030204"/>
    <w:charset w:val="00"/>
    <w:family w:val="roman"/>
    <w:pitch w:val="variable"/>
    <w:sig w:usb0="E00006FF" w:usb1="420024FF" w:usb2="02000000" w:usb3="00000000" w:csb0="0000019F" w:csb1="00000000"/>
    <w:embedRegular r:id="rId10" w:fontKey="{A1801486-69F4-49E1-A1A2-A3DCF5A71EF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948B0" w14:textId="223EB352" w:rsidR="003F7BE0" w:rsidRDefault="00A31C94">
    <w:pP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94BDD">
      <w:rPr>
        <w:noProof/>
        <w:color w:val="000000"/>
        <w:rtl/>
      </w:rPr>
      <w:t>1</w:t>
    </w:r>
    <w:r>
      <w:rPr>
        <w:color w:val="000000"/>
      </w:rPr>
      <w:fldChar w:fldCharType="end"/>
    </w:r>
  </w:p>
  <w:p w14:paraId="0386620A" w14:textId="77777777" w:rsidR="003F7BE0" w:rsidRDefault="003F7BE0">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5CB23" w14:textId="77777777" w:rsidR="00A31C94" w:rsidRDefault="00A31C94">
      <w:pPr>
        <w:spacing w:after="0" w:line="240" w:lineRule="auto"/>
      </w:pPr>
      <w:r>
        <w:separator/>
      </w:r>
    </w:p>
  </w:footnote>
  <w:footnote w:type="continuationSeparator" w:id="0">
    <w:p w14:paraId="7025AF6E" w14:textId="77777777" w:rsidR="00A31C94" w:rsidRDefault="00A31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04C10"/>
    <w:multiLevelType w:val="hybridMultilevel"/>
    <w:tmpl w:val="85D00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44AA0"/>
    <w:multiLevelType w:val="multilevel"/>
    <w:tmpl w:val="2EF4A5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34C5D98"/>
    <w:multiLevelType w:val="multilevel"/>
    <w:tmpl w:val="945C2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6F7115F"/>
    <w:multiLevelType w:val="multilevel"/>
    <w:tmpl w:val="56E4E8FA"/>
    <w:lvl w:ilvl="0">
      <w:numFmt w:val="bullet"/>
      <w:lvlText w:val="-"/>
      <w:lvlJc w:val="left"/>
      <w:pPr>
        <w:ind w:left="360" w:hanging="360"/>
      </w:pPr>
      <w:rPr>
        <w:rFonts w:ascii="Simplified Arabic" w:eastAsia="Simplified Arabic" w:hAnsi="Simplified Arabic" w:cs="Simplified Arabic"/>
        <w:sz w:val="28"/>
        <w:szCs w:val="28"/>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C335D83"/>
    <w:multiLevelType w:val="multilevel"/>
    <w:tmpl w:val="6C02F5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1084F88"/>
    <w:multiLevelType w:val="hybridMultilevel"/>
    <w:tmpl w:val="BA748D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1666229"/>
    <w:multiLevelType w:val="hybridMultilevel"/>
    <w:tmpl w:val="01A46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133A0B"/>
    <w:multiLevelType w:val="multilevel"/>
    <w:tmpl w:val="DE1A42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CFA7B0C"/>
    <w:multiLevelType w:val="multilevel"/>
    <w:tmpl w:val="8E7824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EA8743C"/>
    <w:multiLevelType w:val="multilevel"/>
    <w:tmpl w:val="F7D41B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1E82793"/>
    <w:multiLevelType w:val="multilevel"/>
    <w:tmpl w:val="C2642F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4AE7B07"/>
    <w:multiLevelType w:val="multilevel"/>
    <w:tmpl w:val="03949C1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4A3401B4"/>
    <w:multiLevelType w:val="multilevel"/>
    <w:tmpl w:val="1F403D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EAE7CFC"/>
    <w:multiLevelType w:val="multilevel"/>
    <w:tmpl w:val="3E7ECD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7612EE1"/>
    <w:multiLevelType w:val="multilevel"/>
    <w:tmpl w:val="41829D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EED3912"/>
    <w:multiLevelType w:val="multilevel"/>
    <w:tmpl w:val="52E489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1"/>
  </w:num>
  <w:num w:numId="2">
    <w:abstractNumId w:val="1"/>
  </w:num>
  <w:num w:numId="3">
    <w:abstractNumId w:val="7"/>
  </w:num>
  <w:num w:numId="4">
    <w:abstractNumId w:val="14"/>
  </w:num>
  <w:num w:numId="5">
    <w:abstractNumId w:val="13"/>
  </w:num>
  <w:num w:numId="6">
    <w:abstractNumId w:val="2"/>
  </w:num>
  <w:num w:numId="7">
    <w:abstractNumId w:val="9"/>
  </w:num>
  <w:num w:numId="8">
    <w:abstractNumId w:val="15"/>
  </w:num>
  <w:num w:numId="9">
    <w:abstractNumId w:val="12"/>
  </w:num>
  <w:num w:numId="10">
    <w:abstractNumId w:val="4"/>
  </w:num>
  <w:num w:numId="11">
    <w:abstractNumId w:val="8"/>
  </w:num>
  <w:num w:numId="12">
    <w:abstractNumId w:val="3"/>
  </w:num>
  <w:num w:numId="13">
    <w:abstractNumId w:val="10"/>
  </w:num>
  <w:num w:numId="14">
    <w:abstractNumId w:val="5"/>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E0"/>
    <w:rsid w:val="0013086C"/>
    <w:rsid w:val="00155FF3"/>
    <w:rsid w:val="0021055E"/>
    <w:rsid w:val="00302390"/>
    <w:rsid w:val="00322DA6"/>
    <w:rsid w:val="003E1EFC"/>
    <w:rsid w:val="003F7BE0"/>
    <w:rsid w:val="00427662"/>
    <w:rsid w:val="004962A6"/>
    <w:rsid w:val="005436FC"/>
    <w:rsid w:val="00626F5F"/>
    <w:rsid w:val="00754362"/>
    <w:rsid w:val="00772A21"/>
    <w:rsid w:val="007E51A4"/>
    <w:rsid w:val="00812BAA"/>
    <w:rsid w:val="009E0849"/>
    <w:rsid w:val="00A31C94"/>
    <w:rsid w:val="00A65D41"/>
    <w:rsid w:val="00AA217A"/>
    <w:rsid w:val="00B14B65"/>
    <w:rsid w:val="00B30E57"/>
    <w:rsid w:val="00B94BDD"/>
    <w:rsid w:val="00BF4A94"/>
    <w:rsid w:val="00D471DF"/>
    <w:rsid w:val="00DA18D7"/>
    <w:rsid w:val="00EE10EB"/>
    <w:rsid w:val="00F14975"/>
    <w:rsid w:val="00F4279E"/>
    <w:rsid w:val="00F92D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530D"/>
  <w15:docId w15:val="{78A818FB-9F49-4106-9075-9AD71DC37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bidi/>
        <w:spacing w:after="160"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spacing w:after="240"/>
      <w:ind w:firstLine="0"/>
      <w:jc w:val="center"/>
      <w:outlineLvl w:val="0"/>
    </w:pPr>
    <w:rPr>
      <w:rFonts w:ascii="Traditional Arabic" w:eastAsia="Traditional Arabic" w:hAnsi="Traditional Arabic" w:cs="Traditional Arabic"/>
      <w:b/>
      <w:color w:val="000000"/>
      <w:sz w:val="36"/>
      <w:szCs w:val="36"/>
    </w:rPr>
  </w:style>
  <w:style w:type="paragraph" w:styleId="2">
    <w:name w:val="heading 2"/>
    <w:basedOn w:val="a"/>
    <w:next w:val="a"/>
    <w:uiPriority w:val="9"/>
    <w:unhideWhenUsed/>
    <w:qFormat/>
    <w:pPr>
      <w:spacing w:after="0" w:line="276" w:lineRule="auto"/>
      <w:ind w:firstLine="0"/>
      <w:outlineLvl w:val="1"/>
    </w:pPr>
    <w:rPr>
      <w:rFonts w:ascii="Traditional Arabic" w:eastAsia="Traditional Arabic" w:hAnsi="Traditional Arabic" w:cs="Traditional Arabic"/>
      <w:sz w:val="32"/>
      <w:szCs w:val="32"/>
    </w:rPr>
  </w:style>
  <w:style w:type="paragraph" w:styleId="3">
    <w:name w:val="heading 3"/>
    <w:basedOn w:val="a"/>
    <w:next w:val="a"/>
    <w:uiPriority w:val="9"/>
    <w:semiHidden/>
    <w:unhideWhenUsed/>
    <w:qFormat/>
    <w:pPr>
      <w:spacing w:line="240" w:lineRule="auto"/>
      <w:outlineLvl w:val="2"/>
    </w:pPr>
    <w:rPr>
      <w:rFonts w:ascii="Arial" w:eastAsia="Arial" w:hAnsi="Arial" w:cs="Arial"/>
      <w:b/>
      <w:i/>
      <w:color w:val="000000"/>
    </w:rPr>
  </w:style>
  <w:style w:type="paragraph" w:styleId="4">
    <w:name w:val="heading 4"/>
    <w:basedOn w:val="a"/>
    <w:next w:val="a"/>
    <w:uiPriority w:val="9"/>
    <w:semiHidden/>
    <w:unhideWhenUsed/>
    <w:qFormat/>
    <w:pPr>
      <w:spacing w:line="240" w:lineRule="auto"/>
      <w:ind w:firstLine="720"/>
      <w:outlineLvl w:val="3"/>
    </w:pPr>
    <w:rPr>
      <w:rFonts w:ascii="Arial" w:eastAsia="Arial" w:hAnsi="Arial" w:cs="Arial"/>
      <w:b/>
      <w:color w:val="000000"/>
    </w:rPr>
  </w:style>
  <w:style w:type="paragraph" w:styleId="5">
    <w:name w:val="heading 5"/>
    <w:basedOn w:val="a"/>
    <w:next w:val="a"/>
    <w:uiPriority w:val="9"/>
    <w:semiHidden/>
    <w:unhideWhenUsed/>
    <w:qFormat/>
    <w:pPr>
      <w:spacing w:line="240" w:lineRule="auto"/>
      <w:ind w:firstLine="720"/>
      <w:outlineLvl w:val="4"/>
    </w:pPr>
    <w:rPr>
      <w:rFonts w:ascii="Arial" w:eastAsia="Arial" w:hAnsi="Arial" w:cs="Arial"/>
      <w:b/>
      <w:i/>
      <w:color w:val="000000"/>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annotation text"/>
    <w:basedOn w:val="a"/>
    <w:link w:val="Char"/>
    <w:uiPriority w:val="99"/>
    <w:semiHidden/>
    <w:unhideWhenUsed/>
    <w:pPr>
      <w:spacing w:line="240" w:lineRule="auto"/>
    </w:pPr>
    <w:rPr>
      <w:sz w:val="20"/>
      <w:szCs w:val="20"/>
    </w:rPr>
  </w:style>
  <w:style w:type="character" w:customStyle="1" w:styleId="Char">
    <w:name w:val="نص تعليق Char"/>
    <w:basedOn w:val="a0"/>
    <w:link w:val="a5"/>
    <w:uiPriority w:val="99"/>
    <w:semiHidden/>
    <w:rPr>
      <w:sz w:val="20"/>
      <w:szCs w:val="20"/>
    </w:rPr>
  </w:style>
  <w:style w:type="character" w:styleId="a6">
    <w:name w:val="annotation reference"/>
    <w:basedOn w:val="a0"/>
    <w:uiPriority w:val="99"/>
    <w:semiHidden/>
    <w:unhideWhenUsed/>
    <w:rPr>
      <w:sz w:val="16"/>
      <w:szCs w:val="16"/>
    </w:rPr>
  </w:style>
  <w:style w:type="paragraph" w:styleId="a7">
    <w:name w:val="annotation subject"/>
    <w:basedOn w:val="a5"/>
    <w:next w:val="a5"/>
    <w:link w:val="Char0"/>
    <w:uiPriority w:val="99"/>
    <w:semiHidden/>
    <w:unhideWhenUsed/>
    <w:rsid w:val="00EE10EB"/>
    <w:rPr>
      <w:b/>
      <w:bCs/>
    </w:rPr>
  </w:style>
  <w:style w:type="character" w:customStyle="1" w:styleId="Char0">
    <w:name w:val="موضوع تعليق Char"/>
    <w:basedOn w:val="Char"/>
    <w:link w:val="a7"/>
    <w:uiPriority w:val="99"/>
    <w:semiHidden/>
    <w:rsid w:val="00EE10EB"/>
    <w:rPr>
      <w:b/>
      <w:bCs/>
      <w:sz w:val="20"/>
      <w:szCs w:val="20"/>
    </w:rPr>
  </w:style>
  <w:style w:type="paragraph" w:styleId="a8">
    <w:name w:val="List Paragraph"/>
    <w:aliases w:val="List Paragraph11,NumberedList,سرد الفقراتCxSpLast,عنوان رئيسي,Use Case List Paragraph Char,Use Case List Paragraph,Bulletted,lp1,lp11,lp1CxSpLast,YC Bulet,Primus H 3,Bullet List,FooterText,numbered,Paragraphe de liste1,列出段落,列出段落1,بل,مؤمن"/>
    <w:basedOn w:val="a"/>
    <w:link w:val="Char1"/>
    <w:uiPriority w:val="34"/>
    <w:qFormat/>
    <w:rsid w:val="00EE10EB"/>
    <w:pPr>
      <w:bidi w:val="0"/>
      <w:spacing w:line="259" w:lineRule="auto"/>
      <w:ind w:left="720" w:firstLine="0"/>
      <w:contextualSpacing/>
      <w:jc w:val="left"/>
    </w:pPr>
    <w:rPr>
      <w:rFonts w:ascii="Calibri" w:eastAsia="Calibri" w:hAnsi="Calibri" w:cs="Arial"/>
      <w:sz w:val="22"/>
      <w:szCs w:val="22"/>
      <w:lang w:val="en-US"/>
    </w:rPr>
  </w:style>
  <w:style w:type="character" w:customStyle="1" w:styleId="Char1">
    <w:name w:val=" سرد الفقرات Char"/>
    <w:aliases w:val="List Paragraph11 Char,NumberedList Char,سرد الفقراتCxSpLast Char,عنوان رئيسي Char,Use Case List Paragraph Char Char,Use Case List Paragraph Char1,Bulletted Char,lp1 Char,lp11 Char,lp1CxSpLast Char,YC Bulet Char,Primus H 3 Char,بل Char"/>
    <w:link w:val="a8"/>
    <w:uiPriority w:val="34"/>
    <w:qFormat/>
    <w:locked/>
    <w:rsid w:val="00EE10EB"/>
    <w:rPr>
      <w:rFonts w:ascii="Calibri" w:eastAsia="Calibri" w:hAnsi="Calibri" w:cs="Arial"/>
      <w:sz w:val="22"/>
      <w:szCs w:val="22"/>
      <w:lang w:val="en-US"/>
    </w:rPr>
  </w:style>
  <w:style w:type="paragraph" w:styleId="a9">
    <w:name w:val="Normal (Web)"/>
    <w:basedOn w:val="a"/>
    <w:uiPriority w:val="99"/>
    <w:semiHidden/>
    <w:unhideWhenUsed/>
    <w:rsid w:val="009E0849"/>
    <w:pPr>
      <w:bidi w:val="0"/>
      <w:spacing w:before="100" w:beforeAutospacing="1" w:after="100" w:afterAutospacing="1" w:line="240" w:lineRule="auto"/>
      <w:ind w:firstLine="0"/>
      <w:jc w:val="left"/>
    </w:pPr>
    <w:rPr>
      <w:lang w:val="en-US"/>
    </w:rPr>
  </w:style>
  <w:style w:type="character" w:styleId="aa">
    <w:name w:val="Strong"/>
    <w:basedOn w:val="a0"/>
    <w:uiPriority w:val="22"/>
    <w:qFormat/>
    <w:rsid w:val="009E0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edium.com/"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4294</Words>
  <Characters>24479</Characters>
  <Application>Microsoft Office Word</Application>
  <DocSecurity>0</DocSecurity>
  <Lines>203</Lines>
  <Paragraphs>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2</cp:revision>
  <dcterms:created xsi:type="dcterms:W3CDTF">2025-12-17T16:01:00Z</dcterms:created>
  <dcterms:modified xsi:type="dcterms:W3CDTF">2025-12-17T16:01:00Z</dcterms:modified>
</cp:coreProperties>
</file>