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spacing w:after="120"/>
      </w:pPr>
      <w:r>
        <w:rPr>
          <w:sz w:val="22"/>
        </w:rPr>
        <w:t>Comprehensive Report on Intelligent Robotics Research: Smart Robots in General Purposes</w:t>
      </w:r>
    </w:p>
    <w:p>
      <w:pPr>
        <w:pStyle w:val="Heading2"/>
        <w:spacing w:after="120"/>
      </w:pPr>
      <w:r>
        <w:rPr>
          <w:sz w:val="22"/>
        </w:rPr>
        <w:t>Introduction</w:t>
      </w:r>
    </w:p>
    <w:p>
      <w:pPr>
        <w:spacing w:after="120"/>
      </w:pPr>
      <w:r>
        <w:rPr>
          <w:sz w:val="22"/>
        </w:rPr>
        <w:t>This report presents a comprehensive summary and critical analysis of six research papers on intelligent robotics, specifically focused on general-purpose smart robots. The papers cover a wide range of topics within robotics, including robotics planning, robot vision systems, Industry 4.0 applications, smart home robots, and autonomous cleaning systems. Each paper contributes to the evolving understanding and applications of robotics technology in various fields. This report will summarize each paper's objectives, methods, key findings, strengths, and weaknesses. Additionally, links and inconsistencies between the papers' findings are explored, providing a synthesized overview of current trends and challenges in robotics research.</w:t>
      </w:r>
    </w:p>
    <w:p>
      <w:pPr>
        <w:pStyle w:val="Heading3"/>
        <w:spacing w:after="120"/>
      </w:pPr>
      <w:r>
        <w:rPr>
          <w:sz w:val="22"/>
        </w:rPr>
        <w:t>VisualPredicator</w:t>
      </w:r>
    </w:p>
    <w:p>
      <w:pPr>
        <w:pStyle w:val="ListBullet"/>
        <w:spacing w:after="120"/>
      </w:pPr>
      <w:r>
        <w:rPr>
          <w:sz w:val="22"/>
        </w:rPr>
        <w:t>**Objectives**: Develop symbolic abstractions for robots that combine perceptual and logical capabilities.</w:t>
        <w:br/>
        <w:t>**Methods**: Use of Neuro-Symbolic Predicates (NSPs) with vision-language models and task planning.</w:t>
        <w:br/>
        <w:t>**Key Findings**: Enhanced sample efficiency, generalization, and interpretability in robotic planning.</w:t>
      </w:r>
    </w:p>
    <w:p>
      <w:pPr>
        <w:pStyle w:val="Heading4"/>
        <w:spacing w:after="120"/>
      </w:pPr>
      <w:r>
        <w:rPr>
          <w:sz w:val="22"/>
        </w:rPr>
        <w:t>Critical Analysis</w:t>
      </w:r>
    </w:p>
    <w:p>
      <w:pPr>
        <w:pStyle w:val="ListBullet"/>
        <w:spacing w:after="120"/>
      </w:pPr>
      <w:r>
        <w:rPr>
          <w:sz w:val="22"/>
        </w:rPr>
        <w:t>**Strengths**:</w:t>
        <w:br/>
        <w:t>- Novel approach combining neural and symbolic representations</w:t>
        <w:br/>
        <w:t>- Improved sample efficiency</w:t>
      </w:r>
    </w:p>
    <w:p>
      <w:pPr>
        <w:pStyle w:val="ListBullet"/>
        <w:spacing w:after="120"/>
      </w:pPr>
      <w:r>
        <w:rPr>
          <w:sz w:val="22"/>
        </w:rPr>
        <w:t>**Weaknesses**:</w:t>
        <w:br/>
        <w:t>- Complexity of pixel-level input</w:t>
        <w:br/>
        <w:t>- Limited real-world validation</w:t>
      </w:r>
    </w:p>
    <w:p>
      <w:pPr>
        <w:pStyle w:val="Heading3"/>
        <w:spacing w:after="120"/>
      </w:pPr>
      <w:r>
        <w:rPr>
          <w:sz w:val="22"/>
        </w:rPr>
        <w:t>Intelligent Robotics in Industry 4.0</w:t>
      </w:r>
    </w:p>
    <w:p>
      <w:pPr>
        <w:pStyle w:val="ListBullet"/>
        <w:spacing w:after="120"/>
      </w:pPr>
      <w:r>
        <w:rPr>
          <w:sz w:val="22"/>
        </w:rPr>
        <w:t>**Objectives**: Analyze advancements in intelligent robotics, focusing on Industry 4.0 applications.</w:t>
        <w:br/>
        <w:t>**Methods**: Systematic literature review of AI, IoT, digital twins, and collaborative robots.</w:t>
        <w:br/>
        <w:t>**Key Findings**: Identified trends in efficiency, sustainability, and real-time decision-making.</w:t>
      </w:r>
    </w:p>
    <w:p>
      <w:pPr>
        <w:pStyle w:val="Heading4"/>
        <w:spacing w:after="120"/>
      </w:pPr>
      <w:r>
        <w:rPr>
          <w:sz w:val="22"/>
        </w:rPr>
        <w:t>Critical Analysis</w:t>
      </w:r>
    </w:p>
    <w:p>
      <w:pPr>
        <w:pStyle w:val="ListBullet"/>
        <w:spacing w:after="120"/>
      </w:pPr>
      <w:r>
        <w:rPr>
          <w:sz w:val="22"/>
        </w:rPr>
        <w:t>**Strengths**:</w:t>
        <w:br/>
        <w:t>- Comprehensive overview</w:t>
        <w:br/>
        <w:t>- Focus on sustainability</w:t>
      </w:r>
    </w:p>
    <w:p>
      <w:pPr>
        <w:pStyle w:val="ListBullet"/>
        <w:spacing w:after="120"/>
      </w:pPr>
      <w:r>
        <w:rPr>
          <w:sz w:val="22"/>
        </w:rPr>
        <w:t>**Weaknesses**:</w:t>
        <w:br/>
        <w:t>- Lack of empirical testing</w:t>
        <w:br/>
        <w:t>- Limited ethical discussion</w:t>
      </w:r>
    </w:p>
    <w:p>
      <w:pPr>
        <w:pStyle w:val="Heading3"/>
        <w:spacing w:after="120"/>
      </w:pPr>
      <w:r>
        <w:rPr>
          <w:sz w:val="22"/>
        </w:rPr>
        <w:t>Intelligent Robot Vision System</w:t>
      </w:r>
    </w:p>
    <w:p>
      <w:pPr>
        <w:pStyle w:val="ListBullet"/>
        <w:spacing w:after="120"/>
      </w:pPr>
      <w:r>
        <w:rPr>
          <w:sz w:val="22"/>
        </w:rPr>
        <w:t>**Objectives**: Create a flexible robot vision system for research with Puma 560 arm and image processor.</w:t>
        <w:br/>
        <w:t>**Methods**: Integration of hardware and Lisp-based software for robot control.</w:t>
        <w:br/>
        <w:t>**Key Findings**: Successful creation of a modular, adaptable vision platform for robotics research.</w:t>
      </w:r>
    </w:p>
    <w:p>
      <w:pPr>
        <w:pStyle w:val="Heading4"/>
        <w:spacing w:after="120"/>
      </w:pPr>
      <w:r>
        <w:rPr>
          <w:sz w:val="22"/>
        </w:rPr>
        <w:t>Critical Analysis</w:t>
      </w:r>
    </w:p>
    <w:p>
      <w:pPr>
        <w:pStyle w:val="ListBullet"/>
        <w:spacing w:after="120"/>
      </w:pPr>
      <w:r>
        <w:rPr>
          <w:sz w:val="22"/>
        </w:rPr>
        <w:t>**Strengths**:</w:t>
        <w:br/>
        <w:t>- Integration of hardware and software</w:t>
        <w:br/>
        <w:t>- Easy modification</w:t>
      </w:r>
    </w:p>
    <w:p>
      <w:pPr>
        <w:pStyle w:val="ListBullet"/>
        <w:spacing w:after="120"/>
      </w:pPr>
      <w:r>
        <w:rPr>
          <w:sz w:val="22"/>
        </w:rPr>
        <w:t>**Weaknesses**:</w:t>
        <w:br/>
        <w:t>- Hardware limitations</w:t>
        <w:br/>
        <w:t>- Learning curve of Lisp</w:t>
      </w:r>
    </w:p>
    <w:p>
      <w:pPr>
        <w:pStyle w:val="Heading3"/>
        <w:spacing w:after="120"/>
      </w:pPr>
      <w:r>
        <w:rPr>
          <w:sz w:val="22"/>
        </w:rPr>
        <w:t>Robot Intelligence Lab Publications</w:t>
      </w:r>
    </w:p>
    <w:p>
      <w:pPr>
        <w:pStyle w:val="ListBullet"/>
        <w:spacing w:after="120"/>
      </w:pPr>
      <w:r>
        <w:rPr>
          <w:sz w:val="22"/>
        </w:rPr>
        <w:t>**Objectives**: Advance robotic intelligence through motor skill learning and embodied cognition.</w:t>
        <w:br/>
        <w:t>**Methods**: Development of AI-based robotic systems for motion planning and efficiency.</w:t>
        <w:br/>
        <w:t>**Key Findings**: Improved energy efficiency and cognitive capabilities in robotics.</w:t>
      </w:r>
    </w:p>
    <w:p>
      <w:pPr>
        <w:pStyle w:val="Heading4"/>
        <w:spacing w:after="120"/>
      </w:pPr>
      <w:r>
        <w:rPr>
          <w:sz w:val="22"/>
        </w:rPr>
        <w:t>Critical Analysis</w:t>
      </w:r>
    </w:p>
    <w:p>
      <w:pPr>
        <w:pStyle w:val="ListBullet"/>
        <w:spacing w:after="120"/>
      </w:pPr>
      <w:r>
        <w:rPr>
          <w:sz w:val="22"/>
        </w:rPr>
        <w:t>**Strengths**:</w:t>
        <w:br/>
        <w:t>- Innovative research</w:t>
        <w:br/>
        <w:t>- Broad spectrum of topics</w:t>
      </w:r>
    </w:p>
    <w:p>
      <w:pPr>
        <w:pStyle w:val="ListBullet"/>
        <w:spacing w:after="120"/>
      </w:pPr>
      <w:r>
        <w:rPr>
          <w:sz w:val="22"/>
        </w:rPr>
        <w:t>**Weaknesses**:</w:t>
        <w:br/>
        <w:t>- Hardware dependency</w:t>
        <w:br/>
        <w:t>- Limited generalization</w:t>
      </w:r>
    </w:p>
    <w:p>
      <w:pPr>
        <w:pStyle w:val="Heading3"/>
        <w:spacing w:after="120"/>
      </w:pPr>
      <w:r>
        <w:rPr>
          <w:sz w:val="22"/>
        </w:rPr>
        <w:t>Smart Robot in Smart Homes</w:t>
      </w:r>
    </w:p>
    <w:p>
      <w:pPr>
        <w:pStyle w:val="ListBullet"/>
        <w:spacing w:after="120"/>
      </w:pPr>
      <w:r>
        <w:rPr>
          <w:sz w:val="22"/>
        </w:rPr>
        <w:t>**Objectives**: Develop an autonomous floor-cleaning robot with obstacle avoidance.</w:t>
        <w:br/>
        <w:t>**Methods**: Arduino-based system with ultrasonic and IR sensors for navigation.</w:t>
        <w:br/>
        <w:t>**Key Findings**: Demonstrated effective autonomous cleaning and modular design.</w:t>
      </w:r>
    </w:p>
    <w:p>
      <w:pPr>
        <w:pStyle w:val="Heading4"/>
        <w:spacing w:after="120"/>
      </w:pPr>
      <w:r>
        <w:rPr>
          <w:sz w:val="22"/>
        </w:rPr>
        <w:t>Critical Analysis</w:t>
      </w:r>
    </w:p>
    <w:p>
      <w:pPr>
        <w:pStyle w:val="ListBullet"/>
        <w:spacing w:after="120"/>
      </w:pPr>
      <w:r>
        <w:rPr>
          <w:sz w:val="22"/>
        </w:rPr>
        <w:t>**Strengths**:</w:t>
        <w:br/>
        <w:t>- Autonomy</w:t>
        <w:br/>
        <w:t>- Safety features</w:t>
        <w:br/>
        <w:t>- Modular design</w:t>
      </w:r>
    </w:p>
    <w:p>
      <w:pPr>
        <w:pStyle w:val="ListBullet"/>
        <w:spacing w:after="120"/>
      </w:pPr>
      <w:r>
        <w:rPr>
          <w:sz w:val="22"/>
        </w:rPr>
        <w:t>**Weaknesses**:</w:t>
        <w:br/>
        <w:t>- Limited to floor cleaning</w:t>
        <w:br/>
        <w:t>- Sensor dependence</w:t>
      </w:r>
    </w:p>
    <w:p>
      <w:pPr>
        <w:pStyle w:val="Heading3"/>
        <w:spacing w:after="120"/>
      </w:pPr>
      <w:r>
        <w:rPr>
          <w:sz w:val="22"/>
        </w:rPr>
        <w:t>Intelligent Robotic Systems</w:t>
      </w:r>
    </w:p>
    <w:p>
      <w:pPr>
        <w:pStyle w:val="ListBullet"/>
        <w:spacing w:after="120"/>
      </w:pPr>
      <w:r>
        <w:rPr>
          <w:sz w:val="22"/>
        </w:rPr>
        <w:t>**Objectives**: Review key technologies in Industry 4.0 robotics, focusing on efficiency and adaptability.</w:t>
        <w:br/>
        <w:t>**Methods**: Literature review of IoT, AI, and digital twins in robotics.</w:t>
        <w:br/>
        <w:t>**Key Findings**: Highlights advancements in resource optimization and real-time maintenance.</w:t>
      </w:r>
    </w:p>
    <w:p>
      <w:pPr>
        <w:pStyle w:val="Heading4"/>
        <w:spacing w:after="120"/>
      </w:pPr>
      <w:r>
        <w:rPr>
          <w:sz w:val="22"/>
        </w:rPr>
        <w:t>Critical Analysis</w:t>
      </w:r>
    </w:p>
    <w:p>
      <w:pPr>
        <w:pStyle w:val="ListBullet"/>
        <w:spacing w:after="120"/>
      </w:pPr>
      <w:r>
        <w:rPr>
          <w:sz w:val="22"/>
        </w:rPr>
        <w:t>**Strengths**:</w:t>
        <w:br/>
        <w:t>- Focus on sustainability</w:t>
        <w:br/>
        <w:t>- Forward-looking</w:t>
      </w:r>
    </w:p>
    <w:p>
      <w:pPr>
        <w:pStyle w:val="ListBullet"/>
        <w:spacing w:after="120"/>
      </w:pPr>
      <w:r>
        <w:rPr>
          <w:sz w:val="22"/>
        </w:rPr>
        <w:t>**Weaknesses**:</w:t>
        <w:br/>
        <w:t>- Dependence on existing literature</w:t>
        <w:br/>
        <w:t>- Scalability concerns</w:t>
      </w:r>
    </w:p>
    <w:p>
      <w:pPr>
        <w:pStyle w:val="Heading2"/>
        <w:spacing w:after="120"/>
      </w:pPr>
      <w:r>
        <w:rPr>
          <w:sz w:val="22"/>
        </w:rPr>
        <w:t>Links or Inconsistencies</w:t>
      </w:r>
    </w:p>
    <w:p>
      <w:pPr>
        <w:spacing w:after="120"/>
      </w:pPr>
      <w:r>
        <w:rPr>
          <w:sz w:val="22"/>
        </w:rPr>
        <w:t>The reviewed papers share a common focus on advancing robotic autonomy, perceptual abilities, and energy efficiency, but they vary significantly in methodology and real-world applicability. For instance, both the VisualPredicator and Intelligent Robotic Systems papers address symbolic and perceptual elements, yet VisualPredicator focuses on task planning, while Intelligent Robotics in Industry 4.0 emphasizes sustainability. A recurring inconsistency is the limited discussion on scalability and practical application in complex environments, which could be crucial for real-world implementation.</w:t>
      </w:r>
    </w:p>
    <w:p>
      <w:pPr>
        <w:pStyle w:val="Heading2"/>
        <w:spacing w:after="120"/>
      </w:pPr>
      <w:r>
        <w:rPr>
          <w:sz w:val="22"/>
        </w:rPr>
        <w:t>Table of Reviewed Papers</w:t>
      </w:r>
    </w:p>
    <w:tbl>
      <w:tblPr>
        <w:tblStyle w:val="TableGrid"/>
        <w:tblW w:type="auto" w:w="0"/>
        <w:tblLook w:firstColumn="1" w:firstRow="1" w:lastColumn="0" w:lastRow="0" w:noHBand="0" w:noVBand="1" w:val="04A0"/>
      </w:tblPr>
      <w:tblGrid>
        <w:gridCol w:w="1728"/>
        <w:gridCol w:w="1728"/>
        <w:gridCol w:w="1728"/>
        <w:gridCol w:w="1728"/>
        <w:gridCol w:w="1728"/>
      </w:tblGrid>
      <w:tr>
        <w:tc>
          <w:tcPr>
            <w:tcW w:type="dxa" w:w="1728"/>
          </w:tcPr>
          <w:p>
            <w:r>
              <w:rPr>
                <w:b/>
              </w:rPr>
              <w:t>Year</w:t>
            </w:r>
          </w:p>
        </w:tc>
        <w:tc>
          <w:tcPr>
            <w:tcW w:type="dxa" w:w="1728"/>
          </w:tcPr>
          <w:p>
            <w:r>
              <w:rPr>
                <w:b/>
              </w:rPr>
              <w:t>Authors</w:t>
            </w:r>
          </w:p>
        </w:tc>
        <w:tc>
          <w:tcPr>
            <w:tcW w:type="dxa" w:w="1728"/>
          </w:tcPr>
          <w:p>
            <w:r>
              <w:rPr>
                <w:b/>
              </w:rPr>
              <w:t>Methodology</w:t>
            </w:r>
          </w:p>
        </w:tc>
        <w:tc>
          <w:tcPr>
            <w:tcW w:type="dxa" w:w="1728"/>
          </w:tcPr>
          <w:p>
            <w:r>
              <w:rPr>
                <w:b/>
              </w:rPr>
              <w:t>Main Findings</w:t>
            </w:r>
          </w:p>
        </w:tc>
        <w:tc>
          <w:tcPr>
            <w:tcW w:type="dxa" w:w="1728"/>
          </w:tcPr>
          <w:p>
            <w:r>
              <w:rPr>
                <w:b/>
              </w:rPr>
              <w:t>Weaknesses/Limitations</w:t>
            </w:r>
          </w:p>
        </w:tc>
      </w:tr>
      <w:tr>
        <w:tc>
          <w:tcPr>
            <w:tcW w:type="dxa" w:w="1728"/>
          </w:tcPr>
          <w:p>
            <w:r>
              <w:t>2024</w:t>
            </w:r>
          </w:p>
        </w:tc>
        <w:tc>
          <w:tcPr>
            <w:tcW w:type="dxa" w:w="1728"/>
          </w:tcPr>
          <w:p>
            <w:r>
              <w:t>Liang et al.</w:t>
            </w:r>
          </w:p>
        </w:tc>
        <w:tc>
          <w:tcPr>
            <w:tcW w:type="dxa" w:w="1728"/>
          </w:tcPr>
          <w:p>
            <w:r>
              <w:t>Neuro-Symbolic Predicates</w:t>
            </w:r>
          </w:p>
        </w:tc>
        <w:tc>
          <w:tcPr>
            <w:tcW w:type="dxa" w:w="1728"/>
          </w:tcPr>
          <w:p>
            <w:r>
              <w:t>Enhanced planning efficiency and generalization</w:t>
            </w:r>
          </w:p>
        </w:tc>
        <w:tc>
          <w:tcPr>
            <w:tcW w:type="dxa" w:w="1728"/>
          </w:tcPr>
          <w:p>
            <w:r>
              <w:t>Pixel-level input complexity, limited validation</w:t>
            </w:r>
          </w:p>
        </w:tc>
      </w:tr>
      <w:tr>
        <w:tc>
          <w:tcPr>
            <w:tcW w:type="dxa" w:w="1728"/>
          </w:tcPr>
          <w:p>
            <w:r>
              <w:t>2024</w:t>
            </w:r>
          </w:p>
        </w:tc>
        <w:tc>
          <w:tcPr>
            <w:tcW w:type="dxa" w:w="1728"/>
          </w:tcPr>
          <w:p>
            <w:r>
              <w:t>Soori et al.</w:t>
            </w:r>
          </w:p>
        </w:tc>
        <w:tc>
          <w:tcPr>
            <w:tcW w:type="dxa" w:w="1728"/>
          </w:tcPr>
          <w:p>
            <w:r>
              <w:t>Systematic Literature Review</w:t>
            </w:r>
          </w:p>
        </w:tc>
        <w:tc>
          <w:tcPr>
            <w:tcW w:type="dxa" w:w="1728"/>
          </w:tcPr>
          <w:p>
            <w:r>
              <w:t>Trends in sustainability and robotics</w:t>
            </w:r>
          </w:p>
        </w:tc>
        <w:tc>
          <w:tcPr>
            <w:tcW w:type="dxa" w:w="1728"/>
          </w:tcPr>
          <w:p>
            <w:r>
              <w:t>Limited empirical testing, ethical focus missing</w:t>
            </w:r>
          </w:p>
        </w:tc>
      </w:tr>
      <w:tr>
        <w:tc>
          <w:tcPr>
            <w:tcW w:type="dxa" w:w="1728"/>
          </w:tcPr>
          <w:p>
            <w:r>
              <w:t>1985</w:t>
            </w:r>
          </w:p>
        </w:tc>
        <w:tc>
          <w:tcPr>
            <w:tcW w:type="dxa" w:w="1728"/>
          </w:tcPr>
          <w:p>
            <w:r>
              <w:t>McMillen &amp; Mitchell</w:t>
            </w:r>
          </w:p>
        </w:tc>
        <w:tc>
          <w:tcPr>
            <w:tcW w:type="dxa" w:w="1728"/>
          </w:tcPr>
          <w:p>
            <w:r>
              <w:t>Hardware-software integration</w:t>
            </w:r>
          </w:p>
        </w:tc>
        <w:tc>
          <w:tcPr>
            <w:tcW w:type="dxa" w:w="1728"/>
          </w:tcPr>
          <w:p>
            <w:r>
              <w:t>Modular vision system for research</w:t>
            </w:r>
          </w:p>
        </w:tc>
        <w:tc>
          <w:tcPr>
            <w:tcW w:type="dxa" w:w="1728"/>
          </w:tcPr>
          <w:p>
            <w:r>
              <w:t>Hardware limitations, Lisp learning curve</w:t>
            </w:r>
          </w:p>
        </w:tc>
      </w:tr>
      <w:tr>
        <w:tc>
          <w:tcPr>
            <w:tcW w:type="dxa" w:w="1728"/>
          </w:tcPr>
          <w:p>
            <w:r>
              <w:t>2021</w:t>
            </w:r>
          </w:p>
        </w:tc>
        <w:tc>
          <w:tcPr>
            <w:tcW w:type="dxa" w:w="1728"/>
          </w:tcPr>
          <w:p>
            <w:r>
              <w:t>Robot Intelligence Lab</w:t>
            </w:r>
          </w:p>
        </w:tc>
        <w:tc>
          <w:tcPr>
            <w:tcW w:type="dxa" w:w="1728"/>
          </w:tcPr>
          <w:p>
            <w:r>
              <w:t>Motor skill learning</w:t>
            </w:r>
          </w:p>
        </w:tc>
        <w:tc>
          <w:tcPr>
            <w:tcW w:type="dxa" w:w="1728"/>
          </w:tcPr>
          <w:p>
            <w:r>
              <w:t>Energy efficiency, broad research spectrum</w:t>
            </w:r>
          </w:p>
        </w:tc>
        <w:tc>
          <w:tcPr>
            <w:tcW w:type="dxa" w:w="1728"/>
          </w:tcPr>
          <w:p>
            <w:r>
              <w:t>Hardware dependency, limited generalization</w:t>
            </w:r>
          </w:p>
        </w:tc>
      </w:tr>
      <w:tr>
        <w:tc>
          <w:tcPr>
            <w:tcW w:type="dxa" w:w="1728"/>
          </w:tcPr>
          <w:p>
            <w:r>
              <w:t>2022</w:t>
            </w:r>
          </w:p>
        </w:tc>
        <w:tc>
          <w:tcPr>
            <w:tcW w:type="dxa" w:w="1728"/>
          </w:tcPr>
          <w:p>
            <w:r>
              <w:t>Naptsoksch</w:t>
            </w:r>
          </w:p>
        </w:tc>
        <w:tc>
          <w:tcPr>
            <w:tcW w:type="dxa" w:w="1728"/>
          </w:tcPr>
          <w:p>
            <w:r>
              <w:t>Arduino-based vacuum</w:t>
            </w:r>
          </w:p>
        </w:tc>
        <w:tc>
          <w:tcPr>
            <w:tcW w:type="dxa" w:w="1728"/>
          </w:tcPr>
          <w:p>
            <w:r>
              <w:t>Autonomous cleaning with safety features</w:t>
            </w:r>
          </w:p>
        </w:tc>
        <w:tc>
          <w:tcPr>
            <w:tcW w:type="dxa" w:w="1728"/>
          </w:tcPr>
          <w:p>
            <w:r>
              <w:t>Limited functionality, sensor dependence</w:t>
            </w:r>
          </w:p>
        </w:tc>
      </w:tr>
      <w:tr>
        <w:tc>
          <w:tcPr>
            <w:tcW w:type="dxa" w:w="1728"/>
          </w:tcPr>
          <w:p>
            <w:r>
              <w:t>2024</w:t>
            </w:r>
          </w:p>
        </w:tc>
        <w:tc>
          <w:tcPr>
            <w:tcW w:type="dxa" w:w="1728"/>
          </w:tcPr>
          <w:p>
            <w:r>
              <w:t>Smith et al.</w:t>
            </w:r>
          </w:p>
        </w:tc>
        <w:tc>
          <w:tcPr>
            <w:tcW w:type="dxa" w:w="1728"/>
          </w:tcPr>
          <w:p>
            <w:r>
              <w:t>IoT and AI integration</w:t>
            </w:r>
          </w:p>
        </w:tc>
        <w:tc>
          <w:tcPr>
            <w:tcW w:type="dxa" w:w="1728"/>
          </w:tcPr>
          <w:p>
            <w:r>
              <w:t>Efficiency in real-time maintenance</w:t>
            </w:r>
          </w:p>
        </w:tc>
        <w:tc>
          <w:tcPr>
            <w:tcW w:type="dxa" w:w="1728"/>
          </w:tcPr>
          <w:p>
            <w:r>
              <w:t>Dependent on existing research, scalability issues</w:t>
            </w:r>
          </w:p>
        </w:tc>
      </w:tr>
    </w:tbl>
    <w:p>
      <w:pPr>
        <w:pStyle w:val="Heading2"/>
        <w:spacing w:after="120"/>
      </w:pPr>
      <w:r>
        <w:rPr>
          <w:sz w:val="22"/>
        </w:rPr>
        <w:t>References</w:t>
      </w:r>
    </w:p>
    <w:p>
      <w:pPr>
        <w:pStyle w:val="ListNumber"/>
        <w:spacing w:after="120"/>
      </w:pPr>
      <w:r>
        <w:rPr>
          <w:sz w:val="22"/>
        </w:rPr>
        <w:t>Liang, Kumar, Tang et al. (2024). VisualPredicator: Neuro-Symbolic Predicates for Robot Planning. Available at: https://arxiv.org/pdf/2410.23156</w:t>
      </w:r>
    </w:p>
    <w:p>
      <w:pPr>
        <w:pStyle w:val="ListNumber"/>
        <w:spacing w:after="120"/>
      </w:pPr>
      <w:r>
        <w:rPr>
          <w:sz w:val="22"/>
        </w:rPr>
        <w:t>Soori et al. (2024). Intelligent Robotics in Industry 4.0. Available at: https://hal.science/hal-04439263v1/file/Intelligent%20robotic%20systems.pdf</w:t>
      </w:r>
    </w:p>
    <w:p>
      <w:pPr>
        <w:pStyle w:val="ListNumber"/>
        <w:spacing w:after="120"/>
      </w:pPr>
      <w:r>
        <w:rPr>
          <w:sz w:val="22"/>
        </w:rPr>
        <w:t>McMillen &amp; Mitchell (1985). An Intelligent Robot Vision System for Research Applications. Available at: https://www.researchgate.net/publication/3979306_An_intelligent_robot_vision_system_for_research_applications</w:t>
      </w:r>
    </w:p>
    <w:p>
      <w:pPr>
        <w:pStyle w:val="ListNumber"/>
        <w:spacing w:after="120"/>
      </w:pPr>
      <w:r>
        <w:rPr>
          <w:sz w:val="22"/>
        </w:rPr>
        <w:t>Robot Intelligence Lab (2021). Robot Intelligence Lab Publications. Available at: https://www.imperial.ac.uk/media/imperial-college/research-centres-and-groups/robot-intelligence-lab/Robot-Intelligence-Lab-Publications-2021.pdf</w:t>
      </w:r>
    </w:p>
    <w:p>
      <w:pPr>
        <w:pStyle w:val="ListNumber"/>
        <w:spacing w:after="120"/>
      </w:pPr>
      <w:r>
        <w:rPr>
          <w:sz w:val="22"/>
        </w:rPr>
        <w:t>Naptsoksch (2022). Smart Robot Using in Smart Homes. Available at: https://www.researchgate.net/publication/371099933_Smart_robot_using_in_smart_homes</w:t>
      </w:r>
    </w:p>
    <w:p>
      <w:pPr>
        <w:pStyle w:val="ListNumber"/>
        <w:spacing w:after="120"/>
      </w:pPr>
      <w:r>
        <w:rPr>
          <w:sz w:val="22"/>
        </w:rPr>
        <w:t>Smith et al. (2024). Intelligent Robotic Systems in Industry 4.0: A Review. Available at: https://hal.science/hal-04439263v1/file/Intelligent%20robotic%20systems.pdf</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