
<file path=[Content_Types].xml><?xml version="1.0" encoding="utf-8"?>
<Types xmlns="http://schemas.openxmlformats.org/package/2006/content-types">
  <Default ContentType="image/jpeg" Extension="jpeg"/>
  <Default ContentType="application/vnd.openxmlformats-officedocument.obfuscatedFont" Extension="odttf"/>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ntTable+xml" PartName="/word/fontTable.xml"/>
  <Override ContentType="application/vnd.openxmlformats-officedocument.wordprocessingml.settings+xml" PartName="/word/settings.xml"/>
</Types>
</file>

<file path=_rels/.rels><?xml version="1.0" encoding="UTF-8" standalone="yes"?><Relationships xmlns="http://schemas.openxmlformats.org/package/2006/relationships"><Relationship Id="rId1" Target="word/document.xml" Type="http://schemas.openxmlformats.org/officeDocument/2006/relationships/officeDocument"/><Relationship Id="rId2" Target="docProps/app.xml" Type="http://schemas.openxmlformats.org/officeDocument/2006/relationships/extended-properties"/><Relationship Id="rId3" Target="docProps/core.xml" Type="http://schemas.openxmlformats.org/package/2006/relationships/metadata/core-properties"/></Relationships>
</file>

<file path=word/document.xml><?xml version="1.0" encoding="utf-8"?>
<w:document xmlns:w="http://schemas.openxmlformats.org/wordprocessingml/2006/main" xmlns:wp="http://schemas.openxmlformats.org/drawingml/2006/wordprocessingDrawing" xmlns:a="http://schemas.openxmlformats.org/drawingml/2006/main" xmlns:r="http://schemas.openxmlformats.org/officeDocument/2006/relationships">
  <w:body>
    <w:p>
      <w:pPr>
        <w:spacing w:after="120" w:before="120" w:line="278" w:lineRule="auto"/>
        <w:ind w:firstLine="0" w:start="0"/>
        <w:jc w:val="start"/>
      </w:pPr>
      <w:r>
        <w:rPr>
          <w:rFonts w:ascii="Arimo" w:hAnsi="Arimo" w:cs="Arimo" w:eastAsia="Arimo"/>
          <w:color w:val="000000"/>
          <w:sz w:val="24"/>
          <w:szCs w:val="24"/>
        </w:rPr>
        <w:t xml:space="preserve">
</w:t>
      </w:r>
    </w:p>
    <w:p>
      <w:pPr>
        <w:spacing w:after="120" w:before="120"/>
        <w:jc w:val="end"/>
      </w:pPr>
      <w:r>
        <w:drawing>
          <wp:inline>
            <wp:extent cx="1486552" cy="592714"/>
            <wp:docPr id="0" name="Drawing 0" descr="A logo for a university  Description automatically generated"/>
            <wp:cNvGraphicFramePr>
              <a:graphicFrameLocks noChangeAspect="true"/>
            </wp:cNvGraphicFramePr>
            <a:graphic>
              <a:graphicData uri="http://schemas.openxmlformats.org/drawingml/2006/picture">
                <pic:pic xmlns:pic="http://schemas.openxmlformats.org/drawingml/2006/picture">
                  <pic:nvPicPr>
                    <pic:cNvPr id="0" name="Picture 0" descr="5284ebfbbe0f96b3b8f39687155cd594.jpg"/>
                    <pic:cNvPicPr>
                      <a:picLocks noChangeAspect="true"/>
                    </pic:cNvPicPr>
                  </pic:nvPicPr>
                  <pic:blipFill>
                    <a:blip r:embed="rId3"/>
                    <a:srcRect l="0" t="21985" r="0" b="16312"/>
                    <a:stretch>
                      <a:fillRect/>
                    </a:stretch>
                  </pic:blipFill>
                  <pic:spPr>
                    <a:xfrm flipH="false" flipV="false">
                      <a:off x="0" y="0"/>
                      <a:ext cx="1486552" cy="592714"/>
                    </a:xfrm>
                    <a:prstGeom prst="rect">
                      <a:avLst/>
                    </a:prstGeom>
                  </pic:spPr>
                </pic:pic>
              </a:graphicData>
            </a:graphic>
          </wp:inline>
        </w:drawing>
      </w:r>
    </w:p>
    <w:p>
      <w:pPr>
        <w:bidi/>
        <w:spacing w:after="120" w:before="120" w:line="278" w:lineRule="auto"/>
        <w:ind w:firstLine="0" w:start="0"/>
        <w:jc w:val="start"/>
      </w:pPr>
      <w:r>
        <w:rPr>
          <w:rFonts w:ascii="Arimo" w:hAnsi="Arimo" w:cs="Arimo" w:eastAsia="Arimo"/>
          <w:color w:val="000000"/>
          <w:sz w:val="26"/>
          <w:szCs w:val="26"/>
          <w:rtl/>
        </w:rPr>
        <w:t>جامعة ميدأوشن</w:t>
      </w:r>
      <w:r>
        <w:rPr>
          <w:rFonts w:ascii="Arimo" w:hAnsi="Arimo" w:cs="Arimo" w:eastAsia="Arimo"/>
          <w:color w:val="000000"/>
          <w:sz w:val="24"/>
          <w:szCs w:val="24"/>
          <w:rtl/>
        </w:rPr>
        <w:t xml:space="preserve">
</w:t>
      </w:r>
    </w:p>
    <w:p>
      <w:pPr>
        <w:bidi/>
        <w:spacing w:after="120" w:before="120" w:line="278" w:lineRule="auto"/>
        <w:ind w:firstLine="0" w:start="0"/>
        <w:jc w:val="start"/>
      </w:pPr>
      <w:r>
        <w:rPr>
          <w:rFonts w:ascii="Arimo" w:hAnsi="Arimo" w:cs="Arimo" w:eastAsia="Arimo"/>
          <w:color w:val="000000"/>
          <w:sz w:val="26"/>
          <w:szCs w:val="26"/>
          <w:rtl/>
        </w:rPr>
        <w:t>كلية الإعلام والتسويق</w:t>
      </w:r>
      <w:r>
        <w:rPr>
          <w:rFonts w:ascii="Arimo" w:hAnsi="Arimo" w:cs="Arimo" w:eastAsia="Arimo"/>
          <w:color w:val="000000"/>
          <w:sz w:val="24"/>
          <w:szCs w:val="24"/>
          <w:rtl/>
        </w:rPr>
        <w:t xml:space="preserve">
</w:t>
      </w:r>
    </w:p>
    <w:p>
      <w:pPr>
        <w:bidi/>
        <w:spacing w:after="120" w:before="120" w:line="278" w:lineRule="auto"/>
        <w:ind w:firstLine="0" w:start="0"/>
        <w:jc w:val="start"/>
      </w:pPr>
      <w:r>
        <w:rPr>
          <w:rFonts w:ascii="Arimo" w:hAnsi="Arimo" w:cs="Arimo" w:eastAsia="Arimo"/>
          <w:color w:val="000000"/>
          <w:sz w:val="26"/>
          <w:szCs w:val="26"/>
          <w:rtl/>
        </w:rPr>
        <w:t>بكالوريوس الإعلام الرقمي "</w:t>
      </w:r>
      <w:r>
        <w:rPr>
          <w:rFonts w:ascii="Arimo" w:hAnsi="Arimo" w:cs="Arimo" w:eastAsia="Arimo"/>
          <w:color w:val="000000"/>
          <w:sz w:val="26"/>
          <w:szCs w:val="26"/>
        </w:rPr>
        <w:t>13</w:t>
      </w:r>
      <w:r>
        <w:rPr>
          <w:rFonts w:ascii="Arimo" w:hAnsi="Arimo" w:cs="Arimo" w:eastAsia="Arimo"/>
          <w:color w:val="000000"/>
          <w:sz w:val="26"/>
          <w:szCs w:val="26"/>
          <w:rtl/>
        </w:rPr>
        <w:t>"</w:t>
      </w:r>
      <w:r>
        <w:rPr>
          <w:rFonts w:ascii="Arimo" w:hAnsi="Arimo" w:cs="Arimo" w:eastAsia="Arimo"/>
          <w:color w:val="000000"/>
          <w:sz w:val="24"/>
          <w:szCs w:val="24"/>
          <w:rtl/>
        </w:rPr>
        <w:t xml:space="preserve">
</w:t>
      </w:r>
    </w:p>
    <w:p>
      <w:pPr>
        <w:spacing w:after="120" w:before="120" w:line="278" w:lineRule="auto"/>
        <w:ind w:firstLine="0" w:start="0"/>
        <w:jc w:val="start"/>
      </w:pPr>
      <w:r>
        <w:rPr>
          <w:rFonts w:ascii="Arimo" w:hAnsi="Arimo" w:cs="Arimo" w:eastAsia="Arimo"/>
          <w:color w:val="000000"/>
          <w:sz w:val="24"/>
          <w:szCs w:val="24"/>
        </w:rPr>
        <w:t xml:space="preserve">
</w:t>
      </w:r>
    </w:p>
    <w:p>
      <w:pPr>
        <w:spacing w:after="120" w:before="120" w:line="278" w:lineRule="auto"/>
        <w:ind w:firstLine="0" w:start="0"/>
        <w:jc w:val="start"/>
      </w:pPr>
      <w:r>
        <w:rPr>
          <w:rFonts w:ascii="Arimo" w:hAnsi="Arimo" w:cs="Arimo" w:eastAsia="Arimo"/>
          <w:color w:val="000000"/>
          <w:sz w:val="24"/>
          <w:szCs w:val="24"/>
        </w:rPr>
        <w:t xml:space="preserve">
</w:t>
      </w:r>
    </w:p>
    <w:p>
      <w:pPr>
        <w:spacing w:after="120" w:before="120" w:line="278" w:lineRule="auto"/>
        <w:ind w:firstLine="0" w:start="0"/>
        <w:jc w:val="start"/>
      </w:pPr>
      <w:r>
        <w:rPr>
          <w:rFonts w:ascii="Arimo" w:hAnsi="Arimo" w:cs="Arimo" w:eastAsia="Arimo"/>
          <w:color w:val="000000"/>
          <w:sz w:val="24"/>
          <w:szCs w:val="24"/>
        </w:rPr>
        <w:t xml:space="preserve">
</w:t>
      </w:r>
    </w:p>
    <w:p>
      <w:pPr>
        <w:spacing w:after="120" w:before="120" w:line="278" w:lineRule="auto"/>
        <w:ind w:firstLine="0" w:start="0"/>
        <w:jc w:val="start"/>
      </w:pPr>
      <w:r>
        <w:rPr>
          <w:rFonts w:ascii="Arimo" w:hAnsi="Arimo" w:cs="Arimo" w:eastAsia="Arimo"/>
          <w:color w:val="000000"/>
          <w:sz w:val="24"/>
          <w:szCs w:val="24"/>
        </w:rPr>
        <w:t xml:space="preserve">
</w:t>
      </w:r>
    </w:p>
    <w:p>
      <w:pPr>
        <w:spacing w:after="120" w:before="120" w:line="278" w:lineRule="auto"/>
        <w:ind w:firstLine="0" w:start="0"/>
        <w:jc w:val="start"/>
      </w:pPr>
      <w:r>
        <w:rPr>
          <w:rFonts w:ascii="Arimo" w:hAnsi="Arimo" w:cs="Arimo" w:eastAsia="Arimo"/>
          <w:color w:val="000000"/>
          <w:sz w:val="24"/>
          <w:szCs w:val="24"/>
        </w:rPr>
        <w:t xml:space="preserve">
</w:t>
      </w:r>
    </w:p>
    <w:p>
      <w:pPr>
        <w:spacing w:after="120" w:before="120" w:line="278" w:lineRule="auto"/>
        <w:ind w:firstLine="0" w:start="0"/>
        <w:jc w:val="start"/>
      </w:pPr>
      <w:r>
        <w:rPr>
          <w:rFonts w:ascii="Arimo" w:hAnsi="Arimo" w:cs="Arimo" w:eastAsia="Arimo"/>
          <w:color w:val="000000"/>
          <w:sz w:val="24"/>
          <w:szCs w:val="24"/>
        </w:rPr>
        <w:t xml:space="preserve">
</w:t>
      </w:r>
    </w:p>
    <w:p>
      <w:pPr>
        <w:bidi/>
        <w:spacing w:after="120" w:before="120" w:line="278" w:lineRule="auto"/>
        <w:ind w:firstLine="0" w:start="0"/>
        <w:jc w:val="center"/>
      </w:pPr>
      <w:r>
        <w:rPr>
          <w:rFonts w:ascii="Arimo" w:hAnsi="Arimo" w:cs="Arimo" w:eastAsia="Arimo"/>
          <w:color w:val="000000"/>
          <w:sz w:val="32"/>
          <w:szCs w:val="32"/>
          <w:rtl/>
        </w:rPr>
        <w:t>خطة بحثية مقدمة لدرجة البكالوريوس في الإعلام الرقمي</w:t>
      </w:r>
      <w:r>
        <w:rPr>
          <w:rFonts w:ascii="Arimo Bold" w:hAnsi="Arimo Bold" w:cs="Arimo Bold" w:eastAsia="Arimo Bold"/>
          <w:b/>
          <w:bCs/>
          <w:color w:val="000000"/>
          <w:sz w:val="32"/>
          <w:szCs w:val="32"/>
          <w:rtl/>
        </w:rPr>
        <w:t xml:space="preserve"> "</w:t>
      </w:r>
      <w:r>
        <w:rPr>
          <w:rFonts w:ascii="Arimo Bold" w:hAnsi="Arimo Bold" w:cs="Arimo Bold" w:eastAsia="Arimo Bold"/>
          <w:b/>
          <w:bCs/>
          <w:color w:val="000000"/>
          <w:sz w:val="32"/>
          <w:szCs w:val="32"/>
        </w:rPr>
        <w:t>16</w:t>
      </w:r>
      <w:r>
        <w:rPr>
          <w:rFonts w:ascii="Arimo Bold" w:hAnsi="Arimo Bold" w:cs="Arimo Bold" w:eastAsia="Arimo Bold"/>
          <w:b/>
          <w:bCs/>
          <w:color w:val="000000"/>
          <w:sz w:val="32"/>
          <w:szCs w:val="32"/>
          <w:rtl/>
        </w:rPr>
        <w:t>"</w:t>
      </w:r>
      <w:r>
        <w:rPr>
          <w:rFonts w:ascii="Arimo" w:hAnsi="Arimo" w:cs="Arimo" w:eastAsia="Arimo"/>
          <w:color w:val="000000"/>
          <w:sz w:val="24"/>
          <w:szCs w:val="24"/>
          <w:rtl/>
        </w:rPr>
        <w:t xml:space="preserve">
</w:t>
      </w:r>
    </w:p>
    <w:p>
      <w:pPr>
        <w:bidi/>
        <w:spacing w:after="120" w:before="120" w:line="278" w:lineRule="auto"/>
        <w:ind w:firstLine="0" w:start="0"/>
        <w:jc w:val="center"/>
      </w:pPr>
      <w:r>
        <w:rPr>
          <w:rFonts w:ascii="Arimo Bold" w:hAnsi="Arimo Bold" w:cs="Arimo Bold" w:eastAsia="Arimo Bold"/>
          <w:b/>
          <w:bCs/>
          <w:color w:val="000000"/>
          <w:sz w:val="36"/>
          <w:szCs w:val="36"/>
          <w:rtl/>
        </w:rPr>
        <w:t>تشكيل خوارزميات التيك توك للوعي الثقافي لدى الشباب السعودي</w:t>
      </w:r>
      <w:r>
        <w:rPr>
          <w:rFonts w:ascii="Arimo Bold" w:hAnsi="Arimo Bold" w:cs="Arimo Bold" w:eastAsia="Arimo Bold"/>
          <w:b/>
          <w:bCs/>
          <w:color w:val="000000"/>
          <w:sz w:val="36"/>
          <w:szCs w:val="36"/>
          <w:rtl/>
        </w:rPr>
        <w:t>"</w:t>
      </w:r>
      <w:r>
        <w:rPr>
          <w:rFonts w:ascii="Arimo Bold" w:hAnsi="Arimo Bold" w:cs="Arimo Bold" w:eastAsia="Arimo Bold"/>
          <w:b/>
          <w:bCs/>
          <w:color w:val="000000"/>
          <w:sz w:val="36"/>
          <w:szCs w:val="36"/>
        </w:rPr>
        <w:t>18</w:t>
      </w:r>
      <w:r>
        <w:rPr>
          <w:rFonts w:ascii="Arimo Bold" w:hAnsi="Arimo Bold" w:cs="Arimo Bold" w:eastAsia="Arimo Bold"/>
          <w:b/>
          <w:bCs/>
          <w:color w:val="000000"/>
          <w:sz w:val="36"/>
          <w:szCs w:val="36"/>
          <w:rtl/>
        </w:rPr>
        <w:t>"</w:t>
      </w:r>
      <w:r>
        <w:rPr>
          <w:rFonts w:ascii="Arimo" w:hAnsi="Arimo" w:cs="Arimo" w:eastAsia="Arimo"/>
          <w:color w:val="000000"/>
          <w:sz w:val="24"/>
          <w:szCs w:val="24"/>
          <w:rtl/>
        </w:rPr>
        <w:t xml:space="preserve">
</w:t>
      </w:r>
    </w:p>
    <w:p>
      <w:pPr>
        <w:spacing w:after="120" w:before="120" w:line="278" w:lineRule="auto"/>
        <w:ind w:firstLine="0" w:start="0"/>
        <w:jc w:val="start"/>
      </w:pPr>
      <w:r>
        <w:rPr>
          <w:rFonts w:ascii="Arimo" w:hAnsi="Arimo" w:cs="Arimo" w:eastAsia="Arimo"/>
          <w:color w:val="000000"/>
          <w:sz w:val="24"/>
          <w:szCs w:val="24"/>
        </w:rPr>
        <w:t xml:space="preserve">
</w:t>
      </w:r>
    </w:p>
    <w:p>
      <w:pPr>
        <w:spacing w:after="120" w:before="120" w:line="278" w:lineRule="auto"/>
        <w:ind w:firstLine="0" w:start="0"/>
        <w:jc w:val="start"/>
      </w:pPr>
      <w:r>
        <w:rPr>
          <w:rFonts w:ascii="Arimo" w:hAnsi="Arimo" w:cs="Arimo" w:eastAsia="Arimo"/>
          <w:color w:val="000000"/>
          <w:sz w:val="24"/>
          <w:szCs w:val="24"/>
        </w:rPr>
        <w:t xml:space="preserve">
</w:t>
      </w:r>
    </w:p>
    <w:p>
      <w:pPr>
        <w:bidi/>
        <w:spacing w:after="120" w:before="120" w:line="278" w:lineRule="auto"/>
        <w:ind w:firstLine="0" w:start="0"/>
        <w:jc w:val="start"/>
      </w:pPr>
      <w:r>
        <w:rPr>
          <w:rFonts w:ascii="Arimo" w:hAnsi="Arimo" w:cs="Arimo" w:eastAsia="Arimo"/>
          <w:color w:val="000000"/>
          <w:sz w:val="32"/>
          <w:szCs w:val="32"/>
          <w:rtl/>
        </w:rPr>
        <w:t xml:space="preserve">إعداد: </w:t>
      </w:r>
      <w:r>
        <w:rPr>
          <w:rFonts w:ascii="Arimo" w:hAnsi="Arimo" w:cs="Arimo" w:eastAsia="Arimo"/>
          <w:color w:val="000000"/>
          <w:sz w:val="32"/>
          <w:szCs w:val="32"/>
          <w:rtl/>
        </w:rPr>
        <w:t>ربا عبدالناصر حبش</w:t>
      </w:r>
      <w:r>
        <w:rPr>
          <w:rFonts w:ascii="Arimo" w:hAnsi="Arimo" w:cs="Arimo" w:eastAsia="Arimo"/>
          <w:color w:val="000000"/>
          <w:sz w:val="32"/>
          <w:szCs w:val="32"/>
          <w:rtl/>
        </w:rPr>
        <w:t xml:space="preserve">
</w:t>
      </w:r>
    </w:p>
    <w:p>
      <w:pPr>
        <w:bidi/>
        <w:spacing w:after="120" w:before="120" w:line="278" w:lineRule="auto"/>
        <w:ind w:firstLine="0" w:start="0"/>
        <w:jc w:val="start"/>
      </w:pPr>
      <w:r>
        <w:rPr>
          <w:rFonts w:ascii="Arimo" w:hAnsi="Arimo" w:cs="Arimo" w:eastAsia="Arimo"/>
          <w:color w:val="000000"/>
          <w:sz w:val="32"/>
          <w:szCs w:val="32"/>
          <w:rtl/>
        </w:rPr>
        <w:t>الرقم الأكاديمي:</w:t>
      </w:r>
      <w:r>
        <w:rPr>
          <w:rFonts w:ascii="Arimo" w:hAnsi="Arimo" w:cs="Arimo" w:eastAsia="Arimo"/>
          <w:color w:val="000000"/>
          <w:sz w:val="32"/>
          <w:szCs w:val="32"/>
          <w:rtl/>
        </w:rPr>
        <w:t xml:space="preserve"> </w:t>
      </w:r>
      <w:r>
        <w:rPr>
          <w:rFonts w:ascii="Arimo" w:hAnsi="Arimo" w:cs="Arimo" w:eastAsia="Arimo"/>
          <w:color w:val="000000"/>
          <w:sz w:val="32"/>
          <w:szCs w:val="32"/>
        </w:rPr>
        <w:t>233000897</w:t>
      </w:r>
      <w:r>
        <w:rPr>
          <w:rFonts w:ascii="Arimo" w:hAnsi="Arimo" w:cs="Arimo" w:eastAsia="Arimo"/>
          <w:color w:val="000000"/>
          <w:sz w:val="32"/>
          <w:szCs w:val="32"/>
          <w:rtl/>
        </w:rPr>
        <w:t xml:space="preserve">
</w:t>
      </w:r>
    </w:p>
    <w:p>
      <w:pPr>
        <w:bidi/>
        <w:spacing w:after="120" w:before="120" w:line="278" w:lineRule="auto"/>
        <w:ind w:firstLine="0" w:start="0"/>
        <w:jc w:val="center"/>
      </w:pPr>
      <w:r>
        <w:rPr>
          <w:rFonts w:ascii="Arimo" w:hAnsi="Arimo" w:cs="Arimo" w:eastAsia="Arimo"/>
          <w:color w:val="000000"/>
          <w:sz w:val="32"/>
          <w:szCs w:val="32"/>
          <w:rtl/>
        </w:rPr>
        <w:t>إشراف: "</w:t>
      </w:r>
      <w:r>
        <w:rPr>
          <w:rFonts w:ascii="Arimo" w:hAnsi="Arimo" w:cs="Arimo" w:eastAsia="Arimo"/>
          <w:color w:val="000000"/>
          <w:sz w:val="32"/>
          <w:szCs w:val="32"/>
        </w:rPr>
        <w:t>16</w:t>
      </w:r>
      <w:r>
        <w:rPr>
          <w:rFonts w:ascii="Arimo" w:hAnsi="Arimo" w:cs="Arimo" w:eastAsia="Arimo"/>
          <w:color w:val="000000"/>
          <w:sz w:val="32"/>
          <w:szCs w:val="32"/>
          <w:rtl/>
        </w:rPr>
        <w:t>"</w:t>
      </w:r>
      <w:r>
        <w:rPr>
          <w:rFonts w:ascii="Arimo" w:hAnsi="Arimo" w:cs="Arimo" w:eastAsia="Arimo"/>
          <w:color w:val="000000"/>
          <w:sz w:val="24"/>
          <w:szCs w:val="24"/>
          <w:rtl/>
        </w:rPr>
        <w:t xml:space="preserve">
</w:t>
      </w:r>
    </w:p>
    <w:p>
      <w:pPr>
        <w:bidi/>
        <w:spacing w:after="120" w:before="120" w:line="278" w:lineRule="auto"/>
        <w:ind w:firstLine="0" w:start="0"/>
        <w:jc w:val="center"/>
      </w:pPr>
      <w:r>
        <w:rPr>
          <w:rFonts w:ascii="Arimo" w:hAnsi="Arimo" w:cs="Arimo" w:eastAsia="Arimo"/>
          <w:color w:val="000000"/>
          <w:sz w:val="32"/>
          <w:szCs w:val="32"/>
          <w:rtl/>
        </w:rPr>
        <w:t>د. توفيق عمري</w:t>
      </w:r>
      <w:r>
        <w:rPr>
          <w:rFonts w:ascii="Arimo" w:hAnsi="Arimo" w:cs="Arimo" w:eastAsia="Arimo"/>
          <w:color w:val="000000"/>
          <w:sz w:val="24"/>
          <w:szCs w:val="24"/>
          <w:rtl/>
        </w:rPr>
        <w:t xml:space="preserve">
</w:t>
      </w:r>
    </w:p>
    <w:p>
      <w:pPr>
        <w:spacing w:after="120" w:before="120" w:line="278" w:lineRule="auto"/>
        <w:ind w:firstLine="0" w:start="0"/>
        <w:jc w:val="start"/>
      </w:pPr>
      <w:r>
        <w:rPr>
          <w:rFonts w:ascii="Arimo" w:hAnsi="Arimo" w:cs="Arimo" w:eastAsia="Arimo"/>
          <w:color w:val="000000"/>
          <w:sz w:val="24"/>
          <w:szCs w:val="24"/>
        </w:rPr>
        <w:t xml:space="preserve">
</w:t>
      </w:r>
    </w:p>
    <w:p>
      <w:pPr>
        <w:bidi/>
        <w:spacing w:after="120" w:before="120" w:line="278" w:lineRule="auto"/>
        <w:ind w:firstLine="0" w:start="0"/>
        <w:jc w:val="center"/>
      </w:pPr>
      <w:r>
        <w:rPr>
          <w:rFonts w:ascii="Arimo" w:hAnsi="Arimo" w:cs="Arimo" w:eastAsia="Arimo"/>
          <w:color w:val="000000"/>
          <w:sz w:val="26"/>
          <w:szCs w:val="26"/>
        </w:rPr>
        <w:t>2026</w:t>
      </w:r>
      <w:r>
        <w:rPr>
          <w:rFonts w:ascii="Arimo" w:hAnsi="Arimo" w:cs="Arimo" w:eastAsia="Arimo"/>
          <w:color w:val="000000"/>
          <w:sz w:val="32"/>
          <w:szCs w:val="32"/>
          <w:rtl/>
        </w:rPr>
        <w:t xml:space="preserve"> </w:t>
      </w:r>
      <w:r>
        <w:rPr>
          <w:rFonts w:ascii="Arimo" w:hAnsi="Arimo" w:cs="Arimo" w:eastAsia="Arimo"/>
          <w:color w:val="000000"/>
          <w:sz w:val="32"/>
          <w:szCs w:val="32"/>
          <w:rtl/>
        </w:rPr>
        <w:t xml:space="preserve">
</w:t>
      </w:r>
    </w:p>
    <w:p>
      <w:pPr>
        <w:spacing w:after="120" w:before="120" w:line="278" w:lineRule="auto"/>
        <w:ind w:firstLine="0" w:start="0"/>
        <w:jc w:val="start"/>
      </w:pPr>
      <w:r>
        <w:rPr>
          <w:rFonts w:ascii="Arimo" w:hAnsi="Arimo" w:cs="Arimo" w:eastAsia="Arimo"/>
          <w:color w:val="000000"/>
          <w:sz w:val="24"/>
          <w:szCs w:val="24"/>
        </w:rPr>
        <w:t xml:space="preserve">
</w:t>
      </w:r>
    </w:p>
    <w:p>
      <w:pPr>
        <w:spacing w:after="120" w:before="120" w:line="278" w:lineRule="auto"/>
        <w:ind w:firstLine="0" w:start="0"/>
        <w:jc w:val="start"/>
      </w:pPr>
      <w:r>
        <w:rPr>
          <w:rFonts w:ascii="Arimo" w:hAnsi="Arimo" w:cs="Arimo" w:eastAsia="Arimo"/>
          <w:color w:val="000000"/>
          <w:sz w:val="24"/>
          <w:szCs w:val="24"/>
        </w:rPr>
        <w:t xml:space="preserve">
</w:t>
      </w:r>
    </w:p>
    <w:p>
      <w:pPr>
        <w:spacing w:after="120" w:before="120" w:line="278" w:lineRule="auto"/>
        <w:ind w:firstLine="0" w:start="0"/>
        <w:jc w:val="start"/>
      </w:pPr>
      <w:r>
        <w:rPr>
          <w:rFonts w:ascii="Arimo" w:hAnsi="Arimo" w:cs="Arimo" w:eastAsia="Arimo"/>
          <w:color w:val="000000"/>
          <w:sz w:val="24"/>
          <w:szCs w:val="24"/>
        </w:rPr>
        <w:t xml:space="preserve">
</w:t>
      </w:r>
    </w:p>
    <w:p>
      <w:pPr>
        <w:spacing w:after="120" w:before="120"/>
        <w:jc w:val="start"/>
      </w:pPr>
      <w:r>
        <w:drawing>
          <wp:inline>
            <wp:extent cx="1486552" cy="592714"/>
            <wp:docPr id="1" name="Drawing 1" descr="A logo for a university  Description automatically generated"/>
            <wp:cNvGraphicFramePr>
              <a:graphicFrameLocks noChangeAspect="true"/>
            </wp:cNvGraphicFramePr>
            <a:graphic>
              <a:graphicData uri="http://schemas.openxmlformats.org/drawingml/2006/picture">
                <pic:pic xmlns:pic="http://schemas.openxmlformats.org/drawingml/2006/picture">
                  <pic:nvPicPr>
                    <pic:cNvPr id="0" name="Picture 1" descr="5284ebfbbe0f96b3b8f39687155cd594.jpg"/>
                    <pic:cNvPicPr>
                      <a:picLocks noChangeAspect="true"/>
                    </pic:cNvPicPr>
                  </pic:nvPicPr>
                  <pic:blipFill>
                    <a:blip r:embed="rId3"/>
                    <a:srcRect l="0" t="21985" r="0" b="16312"/>
                    <a:stretch>
                      <a:fillRect/>
                    </a:stretch>
                  </pic:blipFill>
                  <pic:spPr>
                    <a:xfrm flipH="false" flipV="false">
                      <a:off x="0" y="0"/>
                      <a:ext cx="1486552" cy="592714"/>
                    </a:xfrm>
                    <a:prstGeom prst="rect">
                      <a:avLst/>
                    </a:prstGeom>
                  </pic:spPr>
                </pic:pic>
              </a:graphicData>
            </a:graphic>
          </wp:inline>
        </w:drawing>
      </w:r>
    </w:p>
    <w:p>
      <w:pPr>
        <w:bidi/>
        <w:spacing w:after="120" w:before="120" w:line="278" w:lineRule="auto"/>
        <w:ind w:firstLine="0" w:start="0"/>
        <w:jc w:val="start"/>
      </w:pPr>
      <w:r>
        <w:rPr>
          <w:rFonts w:ascii="Calibri (MS)" w:hAnsi="Calibri (MS)" w:cs="Calibri (MS)" w:eastAsia="Calibri (MS)"/>
          <w:color w:val="000000"/>
          <w:sz w:val="26"/>
          <w:szCs w:val="26"/>
        </w:rPr>
        <w:t>Midocean University</w:t>
      </w:r>
      <w:r>
        <w:rPr>
          <w:rFonts w:ascii="Arimo" w:hAnsi="Arimo" w:cs="Arimo" w:eastAsia="Arimo"/>
          <w:color w:val="000000"/>
          <w:sz w:val="24"/>
          <w:szCs w:val="24"/>
          <w:rtl/>
        </w:rPr>
        <w:t xml:space="preserve">
</w:t>
      </w:r>
    </w:p>
    <w:p>
      <w:pPr>
        <w:bidi/>
        <w:spacing w:after="120" w:before="120" w:line="278" w:lineRule="auto"/>
        <w:ind w:firstLine="0" w:start="0"/>
        <w:jc w:val="start"/>
      </w:pPr>
      <w:r>
        <w:rPr>
          <w:rFonts w:ascii="Calibri (MS)" w:hAnsi="Calibri (MS)" w:cs="Calibri (MS)" w:eastAsia="Calibri (MS)"/>
          <w:color w:val="000000"/>
          <w:sz w:val="26"/>
          <w:szCs w:val="26"/>
        </w:rPr>
        <w:t>College of Media and Marketing</w:t>
      </w:r>
      <w:r>
        <w:rPr>
          <w:rFonts w:ascii="Arimo" w:hAnsi="Arimo" w:cs="Arimo" w:eastAsia="Arimo"/>
          <w:color w:val="000000"/>
          <w:sz w:val="24"/>
          <w:szCs w:val="24"/>
          <w:rtl/>
        </w:rPr>
        <w:t xml:space="preserve">
</w:t>
      </w:r>
    </w:p>
    <w:p>
      <w:pPr>
        <w:bidi/>
        <w:spacing w:after="120" w:before="120" w:line="278" w:lineRule="auto"/>
        <w:ind w:firstLine="0" w:start="0"/>
        <w:jc w:val="start"/>
      </w:pPr>
      <w:r>
        <w:rPr>
          <w:rFonts w:ascii="Calibri (MS)" w:hAnsi="Calibri (MS)" w:cs="Calibri (MS)" w:eastAsia="Calibri (MS)"/>
          <w:color w:val="000000"/>
          <w:sz w:val="26"/>
          <w:szCs w:val="26"/>
        </w:rPr>
        <w:t>Bachelor of Digital Media</w:t>
      </w:r>
      <w:r>
        <w:rPr>
          <w:rFonts w:ascii="Calibri (MS)" w:hAnsi="Calibri (MS)" w:cs="Calibri (MS)" w:eastAsia="Calibri (MS)"/>
          <w:color w:val="000000"/>
          <w:sz w:val="26"/>
          <w:szCs w:val="26"/>
          <w:rtl/>
        </w:rPr>
        <w:t xml:space="preserve"> </w:t>
      </w:r>
      <w:r>
        <w:rPr>
          <w:rFonts w:ascii="Arimo" w:hAnsi="Arimo" w:cs="Arimo" w:eastAsia="Arimo"/>
          <w:color w:val="000000"/>
          <w:sz w:val="24"/>
          <w:szCs w:val="24"/>
          <w:rtl/>
        </w:rPr>
        <w:t xml:space="preserve">
</w:t>
      </w:r>
    </w:p>
    <w:p>
      <w:pPr>
        <w:spacing w:after="120" w:before="120" w:line="278" w:lineRule="auto"/>
        <w:ind w:firstLine="0" w:start="0"/>
        <w:jc w:val="start"/>
      </w:pPr>
      <w:r>
        <w:rPr>
          <w:rFonts w:ascii="Arimo" w:hAnsi="Arimo" w:cs="Arimo" w:eastAsia="Arimo"/>
          <w:color w:val="000000"/>
          <w:sz w:val="24"/>
          <w:szCs w:val="24"/>
        </w:rPr>
        <w:t xml:space="preserve">
</w:t>
      </w:r>
    </w:p>
    <w:p>
      <w:pPr>
        <w:spacing w:after="120" w:before="120" w:line="278" w:lineRule="auto"/>
        <w:ind w:firstLine="0" w:start="0"/>
        <w:jc w:val="start"/>
      </w:pPr>
      <w:r>
        <w:rPr>
          <w:rFonts w:ascii="Arimo" w:hAnsi="Arimo" w:cs="Arimo" w:eastAsia="Arimo"/>
          <w:color w:val="000000"/>
          <w:sz w:val="24"/>
          <w:szCs w:val="24"/>
        </w:rPr>
        <w:t xml:space="preserve">
</w:t>
      </w:r>
    </w:p>
    <w:p>
      <w:pPr>
        <w:spacing w:after="120" w:before="120" w:line="278" w:lineRule="auto"/>
        <w:ind w:firstLine="0" w:start="0"/>
        <w:jc w:val="start"/>
      </w:pPr>
      <w:r>
        <w:rPr>
          <w:rFonts w:ascii="Arimo" w:hAnsi="Arimo" w:cs="Arimo" w:eastAsia="Arimo"/>
          <w:color w:val="000000"/>
          <w:sz w:val="24"/>
          <w:szCs w:val="24"/>
        </w:rPr>
        <w:t xml:space="preserve">
</w:t>
      </w:r>
    </w:p>
    <w:p>
      <w:pPr>
        <w:spacing w:after="120" w:before="120" w:line="278" w:lineRule="auto"/>
        <w:ind w:firstLine="0" w:start="0"/>
        <w:jc w:val="start"/>
      </w:pPr>
      <w:r>
        <w:rPr>
          <w:rFonts w:ascii="Arimo" w:hAnsi="Arimo" w:cs="Arimo" w:eastAsia="Arimo"/>
          <w:color w:val="000000"/>
          <w:sz w:val="24"/>
          <w:szCs w:val="24"/>
        </w:rPr>
        <w:t xml:space="preserve">
</w:t>
      </w:r>
    </w:p>
    <w:p>
      <w:pPr>
        <w:bidi/>
        <w:spacing w:after="120" w:before="120" w:line="278" w:lineRule="auto"/>
        <w:ind w:firstLine="0" w:start="0"/>
        <w:jc w:val="center"/>
      </w:pPr>
      <w:r>
        <w:rPr>
          <w:rFonts w:ascii="Calibri (MS)" w:hAnsi="Calibri (MS)" w:cs="Calibri (MS)" w:eastAsia="Calibri (MS)"/>
          <w:color w:val="000000"/>
          <w:sz w:val="32"/>
          <w:szCs w:val="32"/>
        </w:rPr>
        <w:t>A Research Proposal Submitted in Partial Fulfillment of the Requirements for the Bachelor of Digital Medi</w:t>
      </w:r>
      <w:r>
        <w:rPr>
          <w:rFonts w:ascii="Calibri (MS)" w:hAnsi="Calibri (MS)" w:cs="Calibri (MS)" w:eastAsia="Calibri (MS)"/>
          <w:color w:val="000000"/>
          <w:sz w:val="32"/>
          <w:szCs w:val="32"/>
          <w:rtl/>
        </w:rPr>
        <w:t xml:space="preserve">
</w:t>
      </w:r>
    </w:p>
    <w:p>
      <w:pPr>
        <w:bidi/>
        <w:spacing w:after="120" w:before="120" w:line="278" w:lineRule="auto"/>
        <w:ind w:firstLine="0" w:start="0"/>
        <w:jc w:val="center"/>
      </w:pPr>
      <w:r>
        <w:rPr>
          <w:rFonts w:ascii="Calibri (MS)" w:hAnsi="Calibri (MS)" w:cs="Calibri (MS)" w:eastAsia="Calibri (MS)"/>
          <w:color w:val="000000"/>
          <w:sz w:val="36"/>
          <w:szCs w:val="36"/>
        </w:rPr>
        <w:t>TikTok Algorithms and Their Influence on Cultural Awareness among Saudi Youth</w:t>
      </w:r>
      <w:r>
        <w:rPr>
          <w:rFonts w:ascii="Calibri (MS)" w:hAnsi="Calibri (MS)" w:cs="Calibri (MS)" w:eastAsia="Calibri (MS)"/>
          <w:color w:val="000000"/>
          <w:sz w:val="36"/>
          <w:szCs w:val="36"/>
          <w:rtl/>
        </w:rPr>
        <w:t xml:space="preserve">
</w:t>
      </w:r>
    </w:p>
    <w:p>
      <w:pPr>
        <w:spacing w:after="120" w:before="120" w:line="278" w:lineRule="auto"/>
        <w:ind w:firstLine="0" w:start="0"/>
        <w:jc w:val="start"/>
      </w:pPr>
      <w:r>
        <w:rPr>
          <w:rFonts w:ascii="Arimo" w:hAnsi="Arimo" w:cs="Arimo" w:eastAsia="Arimo"/>
          <w:color w:val="000000"/>
          <w:sz w:val="24"/>
          <w:szCs w:val="24"/>
        </w:rPr>
        <w:t xml:space="preserve">
</w:t>
      </w:r>
    </w:p>
    <w:p>
      <w:pPr>
        <w:spacing w:after="120" w:before="120" w:line="278" w:lineRule="auto"/>
        <w:ind w:firstLine="0" w:start="0"/>
        <w:jc w:val="start"/>
      </w:pPr>
      <w:r>
        <w:rPr>
          <w:rFonts w:ascii="Arimo" w:hAnsi="Arimo" w:cs="Arimo" w:eastAsia="Arimo"/>
          <w:color w:val="000000"/>
          <w:sz w:val="24"/>
          <w:szCs w:val="24"/>
        </w:rPr>
        <w:t xml:space="preserve">
</w:t>
      </w:r>
    </w:p>
    <w:p>
      <w:pPr>
        <w:spacing w:after="120" w:before="120" w:line="278" w:lineRule="auto"/>
        <w:ind w:firstLine="0" w:start="0"/>
        <w:jc w:val="start"/>
      </w:pPr>
      <w:r>
        <w:rPr>
          <w:rFonts w:ascii="Arimo" w:hAnsi="Arimo" w:cs="Arimo" w:eastAsia="Arimo"/>
          <w:color w:val="000000"/>
          <w:sz w:val="24"/>
          <w:szCs w:val="24"/>
        </w:rPr>
        <w:t xml:space="preserve">
</w:t>
      </w:r>
    </w:p>
    <w:p>
      <w:pPr>
        <w:bidi/>
        <w:spacing w:after="120" w:before="120" w:line="278" w:lineRule="auto"/>
        <w:ind w:firstLine="0" w:start="0"/>
        <w:jc w:val="start"/>
      </w:pPr>
      <w:r>
        <w:rPr>
          <w:rFonts w:ascii="Calibri (MS)" w:hAnsi="Calibri (MS)" w:cs="Calibri (MS)" w:eastAsia="Calibri (MS)"/>
          <w:color w:val="000000"/>
          <w:sz w:val="32"/>
          <w:szCs w:val="32"/>
          <w:rtl/>
        </w:rPr>
        <w:t xml:space="preserve"> </w:t>
      </w:r>
      <w:r>
        <w:rPr>
          <w:rFonts w:ascii="Calibri (MS)" w:hAnsi="Calibri (MS)" w:cs="Calibri (MS)" w:eastAsia="Calibri (MS)"/>
          <w:color w:val="000000"/>
          <w:sz w:val="32"/>
          <w:szCs w:val="32"/>
        </w:rPr>
        <w:t>RUBA HABASH :</w:t>
      </w:r>
      <w:r>
        <w:rPr>
          <w:rFonts w:ascii="Calibri (MS)" w:hAnsi="Calibri (MS)" w:cs="Calibri (MS)" w:eastAsia="Calibri (MS)"/>
          <w:color w:val="000000"/>
          <w:sz w:val="32"/>
          <w:szCs w:val="32"/>
        </w:rPr>
        <w:t xml:space="preserve"> name</w:t>
      </w:r>
      <w:r>
        <w:rPr>
          <w:rFonts w:ascii="Calibri (MS)" w:hAnsi="Calibri (MS)" w:cs="Calibri (MS)" w:eastAsia="Calibri (MS)"/>
          <w:color w:val="000000"/>
          <w:sz w:val="32"/>
          <w:szCs w:val="32"/>
          <w:rtl/>
        </w:rPr>
        <w:t xml:space="preserve"> </w:t>
      </w:r>
      <w:r>
        <w:rPr>
          <w:rFonts w:ascii="Calibri (MS)" w:hAnsi="Calibri (MS)" w:cs="Calibri (MS)" w:eastAsia="Calibri (MS)"/>
          <w:color w:val="000000"/>
          <w:sz w:val="32"/>
          <w:szCs w:val="32"/>
          <w:rtl/>
        </w:rPr>
        <w:t xml:space="preserve">
</w:t>
      </w:r>
    </w:p>
    <w:p>
      <w:pPr>
        <w:bidi/>
        <w:spacing w:after="120" w:before="120" w:line="278" w:lineRule="auto"/>
        <w:ind w:firstLine="0" w:start="0"/>
        <w:jc w:val="start"/>
      </w:pPr>
      <w:r>
        <w:rPr>
          <w:rFonts w:ascii="Calibri (MS)" w:hAnsi="Calibri (MS)" w:cs="Calibri (MS)" w:eastAsia="Calibri (MS)"/>
          <w:color w:val="000000"/>
          <w:sz w:val="32"/>
          <w:szCs w:val="32"/>
        </w:rPr>
        <w:t>ID:</w:t>
      </w:r>
      <w:r>
        <w:rPr>
          <w:rFonts w:ascii="Arimo" w:hAnsi="Arimo" w:cs="Arimo" w:eastAsia="Arimo"/>
          <w:color w:val="000000"/>
          <w:sz w:val="32"/>
          <w:szCs w:val="32"/>
        </w:rPr>
        <w:t>233000897</w:t>
      </w:r>
      <w:r>
        <w:rPr>
          <w:rFonts w:ascii="Arimo" w:hAnsi="Arimo" w:cs="Arimo" w:eastAsia="Arimo"/>
          <w:color w:val="000000"/>
          <w:sz w:val="32"/>
          <w:szCs w:val="32"/>
          <w:rtl/>
        </w:rPr>
        <w:t xml:space="preserve"> </w:t>
      </w:r>
      <w:r>
        <w:rPr>
          <w:rFonts w:ascii="Arimo" w:hAnsi="Arimo" w:cs="Arimo" w:eastAsia="Arimo"/>
          <w:color w:val="000000"/>
          <w:sz w:val="24"/>
          <w:szCs w:val="24"/>
          <w:rtl/>
        </w:rPr>
        <w:t xml:space="preserve">
</w:t>
      </w:r>
    </w:p>
    <w:p>
      <w:pPr>
        <w:bidi/>
        <w:spacing w:after="120" w:before="120" w:line="278" w:lineRule="auto"/>
        <w:ind w:firstLine="0" w:start="0"/>
        <w:jc w:val="center"/>
      </w:pPr>
      <w:r>
        <w:rPr>
          <w:rFonts w:ascii="Calibri (MS)" w:hAnsi="Calibri (MS)" w:cs="Calibri (MS)" w:eastAsia="Calibri (MS)"/>
          <w:color w:val="000000"/>
          <w:sz w:val="32"/>
          <w:szCs w:val="32"/>
        </w:rPr>
        <w:t>Supervised by</w:t>
      </w:r>
      <w:r>
        <w:rPr>
          <w:rFonts w:ascii="Calibri (MS)" w:hAnsi="Calibri (MS)" w:cs="Calibri (MS)" w:eastAsia="Calibri (MS)"/>
          <w:color w:val="000000"/>
          <w:sz w:val="32"/>
          <w:szCs w:val="32"/>
          <w:rtl/>
        </w:rPr>
        <w:t>:</w:t>
      </w:r>
      <w:r>
        <w:rPr>
          <w:rFonts w:ascii="Arimo" w:hAnsi="Arimo" w:cs="Arimo" w:eastAsia="Arimo"/>
          <w:color w:val="000000"/>
          <w:sz w:val="24"/>
          <w:szCs w:val="24"/>
          <w:rtl/>
        </w:rPr>
        <w:t xml:space="preserve">
</w:t>
      </w:r>
    </w:p>
    <w:p>
      <w:pPr>
        <w:bidi/>
        <w:spacing w:after="120" w:before="120" w:line="278" w:lineRule="auto"/>
        <w:ind w:firstLine="0" w:start="0"/>
        <w:jc w:val="center"/>
      </w:pPr>
      <w:r>
        <w:rPr>
          <w:rFonts w:ascii="Calibri (MS)" w:hAnsi="Calibri (MS)" w:cs="Calibri (MS)" w:eastAsia="Calibri (MS)"/>
          <w:color w:val="000000"/>
          <w:sz w:val="32"/>
          <w:szCs w:val="32"/>
        </w:rPr>
        <w:t>Dr. Tewfik amri</w:t>
      </w:r>
      <w:r>
        <w:rPr>
          <w:rFonts w:ascii="Arimo" w:hAnsi="Arimo" w:cs="Arimo" w:eastAsia="Arimo"/>
          <w:color w:val="000000"/>
          <w:sz w:val="24"/>
          <w:szCs w:val="24"/>
          <w:rtl/>
        </w:rPr>
        <w:t xml:space="preserve">
</w:t>
      </w:r>
    </w:p>
    <w:p>
      <w:pPr>
        <w:spacing w:after="120" w:before="120" w:line="278" w:lineRule="auto"/>
        <w:ind w:firstLine="0" w:start="0"/>
        <w:jc w:val="start"/>
      </w:pPr>
      <w:r>
        <w:rPr>
          <w:rFonts w:ascii="Arimo" w:hAnsi="Arimo" w:cs="Arimo" w:eastAsia="Arimo"/>
          <w:color w:val="000000"/>
          <w:sz w:val="24"/>
          <w:szCs w:val="24"/>
        </w:rPr>
        <w:t xml:space="preserve">
</w:t>
      </w:r>
    </w:p>
    <w:p>
      <w:pPr>
        <w:spacing w:after="120" w:before="120" w:line="278" w:lineRule="auto"/>
        <w:ind w:firstLine="0" w:start="0"/>
        <w:jc w:val="start"/>
      </w:pPr>
      <w:r>
        <w:rPr>
          <w:rFonts w:ascii="Arimo" w:hAnsi="Arimo" w:cs="Arimo" w:eastAsia="Arimo"/>
          <w:color w:val="000000"/>
          <w:sz w:val="24"/>
          <w:szCs w:val="24"/>
        </w:rPr>
        <w:t xml:space="preserve">
</w:t>
      </w:r>
    </w:p>
    <w:p>
      <w:pPr>
        <w:spacing w:after="120" w:before="120" w:line="278" w:lineRule="auto"/>
        <w:ind w:firstLine="0" w:start="0"/>
        <w:jc w:val="start"/>
      </w:pPr>
      <w:r>
        <w:rPr>
          <w:rFonts w:ascii="Arimo" w:hAnsi="Arimo" w:cs="Arimo" w:eastAsia="Arimo"/>
          <w:color w:val="000000"/>
          <w:sz w:val="24"/>
          <w:szCs w:val="24"/>
        </w:rPr>
        <w:t xml:space="preserve">
</w:t>
      </w:r>
    </w:p>
    <w:p>
      <w:pPr>
        <w:bidi/>
        <w:spacing w:after="120" w:before="120" w:line="278" w:lineRule="auto"/>
        <w:ind w:firstLine="0" w:start="0"/>
        <w:jc w:val="center"/>
      </w:pPr>
      <w:r>
        <w:rPr>
          <w:rFonts w:ascii="Arimo" w:hAnsi="Arimo" w:cs="Arimo" w:eastAsia="Arimo"/>
          <w:color w:val="000000"/>
          <w:sz w:val="26"/>
          <w:szCs w:val="26"/>
        </w:rPr>
        <w:t>2026</w:t>
      </w:r>
      <w:r>
        <w:rPr>
          <w:rFonts w:ascii="Arimo" w:hAnsi="Arimo" w:cs="Arimo" w:eastAsia="Arimo"/>
          <w:color w:val="000000"/>
          <w:sz w:val="24"/>
          <w:szCs w:val="24"/>
          <w:rtl/>
        </w:rPr>
        <w:t xml:space="preserve">
</w:t>
      </w:r>
    </w:p>
    <w:p>
      <w:pPr>
        <w:spacing w:after="120" w:before="120" w:line="278" w:lineRule="auto"/>
        <w:ind w:firstLine="0" w:start="0"/>
        <w:jc w:val="start"/>
      </w:pPr>
      <w:r>
        <w:rPr>
          <w:rFonts w:ascii="Arimo" w:hAnsi="Arimo" w:cs="Arimo" w:eastAsia="Arimo"/>
          <w:color w:val="000000"/>
          <w:sz w:val="24"/>
          <w:szCs w:val="24"/>
        </w:rPr>
        <w:t xml:space="preserve">
</w:t>
      </w:r>
    </w:p>
    <w:p>
      <w:pPr>
        <w:spacing w:after="120" w:before="120"/>
      </w:pPr>
      <w:r>
        <w:br w:type="page"/>
      </w:r>
    </w:p>
    <w:p>
      <w:pPr>
        <w:bidi/>
        <w:spacing w:after="120" w:before="120" w:line="336" w:lineRule="auto"/>
        <w:ind w:firstLine="0" w:start="0"/>
        <w:jc w:val="start"/>
      </w:pPr>
      <w:r>
        <w:rPr>
          <w:rFonts w:ascii="Calibri (MS)" w:hAnsi="Calibri (MS)" w:cs="Calibri (MS)" w:eastAsia="Calibri (MS)"/>
          <w:color w:val="ff5757"/>
          <w:sz w:val="36"/>
          <w:szCs w:val="36"/>
          <w:rtl/>
        </w:rPr>
        <w:t>الأشكالية</w:t>
      </w:r>
      <w:r>
        <w:rPr>
          <w:rFonts w:ascii="Calibri (MS)" w:hAnsi="Calibri (MS)" w:cs="Calibri (MS)" w:eastAsia="Calibri (MS)"/>
          <w:color w:val="000000"/>
          <w:sz w:val="36"/>
          <w:szCs w:val="36"/>
          <w:rtl/>
        </w:rPr>
        <w:t xml:space="preserve"> : كيف تشكل خورزميات التيك توك الوعي الثقافي لدى الشباب </w:t>
      </w:r>
      <w:r>
        <w:rPr>
          <w:rFonts w:ascii="Calibri (MS)" w:hAnsi="Calibri (MS)" w:cs="Calibri (MS)" w:eastAsia="Calibri (MS)"/>
          <w:color w:val="000000"/>
          <w:sz w:val="36"/>
          <w:szCs w:val="36"/>
          <w:rtl/>
        </w:rPr>
        <w:t xml:space="preserve">
</w:t>
      </w:r>
    </w:p>
    <w:p>
      <w:pPr>
        <w:bidi/>
        <w:spacing w:after="120" w:before="120" w:line="336" w:lineRule="auto"/>
        <w:ind w:firstLine="0" w:start="0"/>
        <w:jc w:val="start"/>
      </w:pPr>
      <w:r>
        <w:rPr>
          <w:rFonts w:ascii="Arimo" w:hAnsi="Arimo" w:cs="Arimo" w:eastAsia="Arimo"/>
          <w:color w:val="ff5757"/>
          <w:sz w:val="32"/>
          <w:szCs w:val="32"/>
          <w:rtl/>
        </w:rPr>
        <w:t xml:space="preserve">المشكلة </w:t>
      </w:r>
      <w:r>
        <w:rPr>
          <w:rFonts w:ascii="Arimo" w:hAnsi="Arimo" w:cs="Arimo" w:eastAsia="Arimo"/>
          <w:color w:val="000000"/>
          <w:sz w:val="32"/>
          <w:szCs w:val="32"/>
          <w:rtl/>
        </w:rPr>
        <w:t>:</w:t>
      </w:r>
      <w:r>
        <w:rPr>
          <w:rFonts w:ascii="Arimo" w:hAnsi="Arimo" w:cs="Arimo" w:eastAsia="Arimo"/>
          <w:color w:val="000000"/>
          <w:sz w:val="32"/>
          <w:szCs w:val="32"/>
          <w:rtl/>
        </w:rPr>
        <w:t xml:space="preserve">
</w:t>
      </w:r>
    </w:p>
    <w:p>
      <w:pPr>
        <w:bidi/>
        <w:spacing w:after="120" w:before="120" w:line="336" w:lineRule="auto"/>
        <w:ind w:firstLine="0" w:start="0"/>
        <w:jc w:val="start"/>
      </w:pPr>
      <w:r>
        <w:rPr>
          <w:rFonts w:ascii="Calibri (MS)" w:hAnsi="Calibri (MS)" w:cs="Calibri (MS)" w:eastAsia="Calibri (MS)"/>
          <w:color w:val="000000"/>
          <w:sz w:val="36"/>
          <w:szCs w:val="36"/>
          <w:rtl/>
        </w:rPr>
        <w:t xml:space="preserve"> تعد السعودية واحدة من اكثر الدول استخدام لمنصات التواصل الاجتماعي ومنهم التيك توك الذي حقق انتشار وتاثير في السنوات الاخيرة خاصه لدى فئة الشباب </w:t>
      </w:r>
      <w:r>
        <w:rPr>
          <w:rFonts w:ascii="Calibri (MS)" w:hAnsi="Calibri (MS)" w:cs="Calibri (MS)" w:eastAsia="Calibri (MS)"/>
          <w:color w:val="000000"/>
          <w:sz w:val="36"/>
          <w:szCs w:val="36"/>
          <w:rtl/>
        </w:rPr>
        <w:t xml:space="preserve">
</w:t>
      </w:r>
    </w:p>
    <w:p>
      <w:pPr>
        <w:bidi/>
        <w:spacing w:after="120" w:before="120" w:line="336" w:lineRule="auto"/>
        <w:ind w:firstLine="0" w:start="0"/>
        <w:jc w:val="start"/>
      </w:pPr>
      <w:r>
        <w:rPr>
          <w:rFonts w:ascii="Calibri (MS)" w:hAnsi="Calibri (MS)" w:cs="Calibri (MS)" w:eastAsia="Calibri (MS)"/>
          <w:color w:val="000000"/>
          <w:sz w:val="36"/>
          <w:szCs w:val="36"/>
          <w:rtl/>
        </w:rPr>
        <w:t xml:space="preserve">وهذا التأثير يساهم في تشكيل الوعي الثقافي من خلال تعزيز بعض الأفكار و المفاهيم و القيم و المبادئ حيث تقوم هذه الخوارزميات بعرض المحتوى الترفيهي و الاستهلاكي وهذا الوضع أدى الى عدم وجود ثقافة لدى الشباب و اتباعهم لمحتوى الترفيهي الذي لا يعود عليهم بالفائدة كتعرضهم لمحتوى ثقافي يفيدهم ويرجع السبب لأن المحتوى الثقافي ربما يعرض بطريقة تعتبر مملة بنسبة لشباب ولاتدعم خورزميات المنصه مم يؤدي الى عدم وجود فرصه للاستفادة من هذة المنصه كأداة لتعزيز الوعي الثقافي </w:t>
      </w:r>
      <w:r>
        <w:rPr>
          <w:rFonts w:ascii="Calibri (MS)" w:hAnsi="Calibri (MS)" w:cs="Calibri (MS)" w:eastAsia="Calibri (MS)"/>
          <w:color w:val="000000"/>
          <w:sz w:val="36"/>
          <w:szCs w:val="36"/>
          <w:rtl/>
        </w:rPr>
        <w:t xml:space="preserve">
</w:t>
      </w:r>
    </w:p>
    <w:p>
      <w:pPr>
        <w:spacing w:after="120" w:before="120" w:line="336" w:lineRule="auto"/>
        <w:ind w:firstLine="0" w:start="0"/>
        <w:jc w:val="start"/>
      </w:pPr>
      <w:r>
        <w:rPr>
          <w:rFonts w:ascii="Arimo" w:hAnsi="Arimo" w:cs="Arimo" w:eastAsia="Arimo"/>
          <w:color w:val="000000"/>
          <w:sz w:val="32"/>
          <w:szCs w:val="32"/>
        </w:rPr>
        <w:t xml:space="preserve">
</w:t>
      </w:r>
    </w:p>
    <w:p>
      <w:pPr>
        <w:bidi/>
        <w:spacing w:after="120" w:before="120" w:line="336" w:lineRule="auto"/>
        <w:ind w:firstLine="0" w:start="0"/>
        <w:jc w:val="start"/>
      </w:pPr>
      <w:r>
        <w:rPr>
          <w:rFonts w:ascii="Arimo" w:hAnsi="Arimo" w:cs="Arimo" w:eastAsia="Arimo"/>
          <w:color w:val="ff5757"/>
          <w:sz w:val="32"/>
          <w:szCs w:val="32"/>
          <w:rtl/>
        </w:rPr>
        <w:t>توضيح سبب الدراسه</w:t>
      </w:r>
      <w:r>
        <w:rPr>
          <w:rFonts w:ascii="Arimo" w:hAnsi="Arimo" w:cs="Arimo" w:eastAsia="Arimo"/>
          <w:color w:val="000000"/>
          <w:sz w:val="32"/>
          <w:szCs w:val="32"/>
          <w:rtl/>
        </w:rPr>
        <w:t>:</w:t>
      </w:r>
      <w:r>
        <w:rPr>
          <w:rFonts w:ascii="Arimo" w:hAnsi="Arimo" w:cs="Arimo" w:eastAsia="Arimo"/>
          <w:color w:val="000000"/>
          <w:sz w:val="32"/>
          <w:szCs w:val="32"/>
          <w:rtl/>
        </w:rPr>
        <w:t xml:space="preserve">
</w:t>
      </w:r>
    </w:p>
    <w:p>
      <w:pPr>
        <w:bidi/>
        <w:spacing w:after="120" w:before="120" w:line="336" w:lineRule="auto"/>
        <w:ind w:firstLine="0" w:start="0"/>
        <w:jc w:val="start"/>
      </w:pPr>
      <w:r>
        <w:rPr>
          <w:rFonts w:ascii="Calibri (MS)" w:hAnsi="Calibri (MS)" w:cs="Calibri (MS)" w:eastAsia="Calibri (MS)"/>
          <w:color w:val="000000"/>
          <w:sz w:val="36"/>
          <w:szCs w:val="36"/>
          <w:rtl/>
        </w:rPr>
        <w:t xml:space="preserve"> كون الشباب اكثر استخدام للمنصه واكثر تأثر بمحتواها فإن فهم كيف تؤثر الخوارزميات و تطويرها يساعد بتعزيز الاستخدام الواعي للمنصات الرقمية </w:t>
      </w:r>
      <w:r>
        <w:rPr>
          <w:rFonts w:ascii="Calibri (MS)" w:hAnsi="Calibri (MS)" w:cs="Calibri (MS)" w:eastAsia="Calibri (MS)"/>
          <w:color w:val="000000"/>
          <w:sz w:val="36"/>
          <w:szCs w:val="36"/>
          <w:rtl/>
        </w:rPr>
        <w:t xml:space="preserve">
</w:t>
      </w:r>
    </w:p>
    <w:p>
      <w:pPr>
        <w:bidi/>
        <w:spacing w:after="120" w:before="120" w:line="336" w:lineRule="auto"/>
        <w:ind w:firstLine="0" w:start="0"/>
        <w:jc w:val="start"/>
      </w:pPr>
      <w:r>
        <w:rPr>
          <w:rFonts w:ascii="Calibri (MS)" w:hAnsi="Calibri (MS)" w:cs="Calibri (MS)" w:eastAsia="Calibri (MS)"/>
          <w:color w:val="000000"/>
          <w:sz w:val="36"/>
          <w:szCs w:val="36"/>
          <w:rtl/>
        </w:rPr>
        <w:t xml:space="preserve">والاستفادة منها و الحد من آثارها السلبيه </w:t>
      </w:r>
      <w:r>
        <w:rPr>
          <w:rFonts w:ascii="Calibri (MS)" w:hAnsi="Calibri (MS)" w:cs="Calibri (MS)" w:eastAsia="Calibri (MS)"/>
          <w:color w:val="000000"/>
          <w:sz w:val="36"/>
          <w:szCs w:val="36"/>
          <w:rtl/>
        </w:rPr>
        <w:t xml:space="preserve">
</w:t>
      </w:r>
    </w:p>
    <w:p>
      <w:pPr>
        <w:spacing w:after="120" w:before="120" w:line="336" w:lineRule="auto"/>
        <w:ind w:firstLine="0" w:start="0"/>
        <w:jc w:val="start"/>
      </w:pPr>
      <w:r>
        <w:rPr>
          <w:rFonts w:ascii="Arimo" w:hAnsi="Arimo" w:cs="Arimo" w:eastAsia="Arimo"/>
          <w:color w:val="000000"/>
          <w:sz w:val="32"/>
          <w:szCs w:val="32"/>
        </w:rPr>
        <w:t xml:space="preserve">
</w:t>
      </w:r>
    </w:p>
    <w:p>
      <w:pPr>
        <w:spacing w:after="120" w:before="120" w:line="336" w:lineRule="auto"/>
        <w:ind w:firstLine="0" w:start="0"/>
        <w:jc w:val="start"/>
      </w:pPr>
      <w:r>
        <w:rPr>
          <w:rFonts w:ascii="Arimo" w:hAnsi="Arimo" w:cs="Arimo" w:eastAsia="Arimo"/>
          <w:color w:val="000000"/>
          <w:sz w:val="32"/>
          <w:szCs w:val="32"/>
        </w:rPr>
        <w:t xml:space="preserve">
</w:t>
      </w:r>
    </w:p>
    <w:p>
      <w:pPr>
        <w:bidi/>
        <w:spacing w:after="120" w:before="120" w:line="336" w:lineRule="auto"/>
        <w:ind w:firstLine="0" w:start="0"/>
        <w:jc w:val="start"/>
      </w:pPr>
      <w:r>
        <w:rPr>
          <w:rFonts w:ascii="Arimo" w:hAnsi="Arimo" w:cs="Arimo" w:eastAsia="Arimo"/>
          <w:color w:val="ff5757"/>
          <w:sz w:val="32"/>
          <w:szCs w:val="32"/>
          <w:rtl/>
        </w:rPr>
        <w:t>تحديد العلاقة بين المتغيرات</w:t>
      </w:r>
      <w:r>
        <w:rPr>
          <w:rFonts w:ascii="Arimo" w:hAnsi="Arimo" w:cs="Arimo" w:eastAsia="Arimo"/>
          <w:color w:val="000000"/>
          <w:sz w:val="32"/>
          <w:szCs w:val="32"/>
          <w:rtl/>
        </w:rPr>
        <w:t xml:space="preserve"> : </w:t>
      </w:r>
      <w:r>
        <w:rPr>
          <w:rFonts w:ascii="Arimo" w:hAnsi="Arimo" w:cs="Arimo" w:eastAsia="Arimo"/>
          <w:color w:val="000000"/>
          <w:sz w:val="32"/>
          <w:szCs w:val="32"/>
          <w:rtl/>
        </w:rPr>
        <w:t xml:space="preserve">
</w:t>
      </w:r>
    </w:p>
    <w:p>
      <w:pPr>
        <w:bidi/>
        <w:spacing w:after="120" w:before="120" w:line="336" w:lineRule="auto"/>
        <w:ind w:firstLine="0" w:start="0"/>
        <w:jc w:val="start"/>
      </w:pPr>
      <w:r>
        <w:rPr>
          <w:rFonts w:ascii="Calibri (MS)" w:hAnsi="Calibri (MS)" w:cs="Calibri (MS)" w:eastAsia="Calibri (MS)"/>
          <w:color w:val="000000"/>
          <w:sz w:val="36"/>
          <w:szCs w:val="36"/>
          <w:rtl/>
        </w:rPr>
        <w:t xml:space="preserve">خورزميات التيك توك تمثل المتغير المستقل </w:t>
      </w:r>
      <w:r>
        <w:rPr>
          <w:rFonts w:ascii="Calibri (MS)" w:hAnsi="Calibri (MS)" w:cs="Calibri (MS)" w:eastAsia="Calibri (MS)"/>
          <w:color w:val="000000"/>
          <w:sz w:val="36"/>
          <w:szCs w:val="36"/>
          <w:rtl/>
        </w:rPr>
        <w:t xml:space="preserve">
</w:t>
      </w:r>
    </w:p>
    <w:p>
      <w:pPr>
        <w:bidi/>
        <w:spacing w:after="120" w:before="120" w:line="336" w:lineRule="auto"/>
        <w:ind w:firstLine="0" w:start="0"/>
        <w:jc w:val="start"/>
      </w:pPr>
      <w:r>
        <w:rPr>
          <w:rFonts w:ascii="Calibri (MS)" w:hAnsi="Calibri (MS)" w:cs="Calibri (MS)" w:eastAsia="Calibri (MS)"/>
          <w:color w:val="000000"/>
          <w:sz w:val="36"/>
          <w:szCs w:val="36"/>
          <w:rtl/>
        </w:rPr>
        <w:t xml:space="preserve">و الوعي الثقافي يمثل المتغير التابع </w:t>
      </w:r>
      <w:r>
        <w:rPr>
          <w:rFonts w:ascii="Calibri (MS)" w:hAnsi="Calibri (MS)" w:cs="Calibri (MS)" w:eastAsia="Calibri (MS)"/>
          <w:color w:val="000000"/>
          <w:sz w:val="36"/>
          <w:szCs w:val="36"/>
          <w:rtl/>
        </w:rPr>
        <w:t xml:space="preserve">
</w:t>
      </w:r>
    </w:p>
    <w:p>
      <w:pPr>
        <w:bidi/>
        <w:spacing w:after="120" w:before="120" w:line="336" w:lineRule="auto"/>
        <w:ind w:firstLine="0" w:start="0"/>
        <w:jc w:val="start"/>
      </w:pPr>
      <w:r>
        <w:rPr>
          <w:rFonts w:ascii="Calibri (MS)" w:hAnsi="Calibri (MS)" w:cs="Calibri (MS)" w:eastAsia="Calibri (MS)"/>
          <w:color w:val="000000"/>
          <w:sz w:val="36"/>
          <w:szCs w:val="36"/>
          <w:rtl/>
        </w:rPr>
        <w:t>حيث تؤثر طبيعة المحتوى ودرجة عرضه في مستوى الوعي الثقافي</w:t>
      </w:r>
      <w:r>
        <w:rPr>
          <w:rFonts w:ascii="Calibri (MS)" w:hAnsi="Calibri (MS)" w:cs="Calibri (MS)" w:eastAsia="Calibri (MS)"/>
          <w:color w:val="000000"/>
          <w:sz w:val="36"/>
          <w:szCs w:val="36"/>
          <w:rtl/>
        </w:rPr>
        <w:t xml:space="preserve">
</w:t>
      </w:r>
    </w:p>
    <w:p>
      <w:pPr>
        <w:spacing w:after="120" w:before="120" w:line="336" w:lineRule="auto"/>
        <w:ind w:firstLine="0" w:start="0"/>
        <w:jc w:val="start"/>
      </w:pPr>
      <w:r>
        <w:rPr>
          <w:rFonts w:ascii="Arimo" w:hAnsi="Arimo" w:cs="Arimo" w:eastAsia="Arimo"/>
          <w:color w:val="000000"/>
          <w:sz w:val="32"/>
          <w:szCs w:val="32"/>
        </w:rPr>
        <w:t xml:space="preserve">
</w:t>
      </w:r>
    </w:p>
    <w:p>
      <w:pPr>
        <w:spacing w:after="120" w:before="120" w:line="336" w:lineRule="auto"/>
        <w:ind w:firstLine="0" w:start="0"/>
        <w:jc w:val="start"/>
      </w:pPr>
      <w:r>
        <w:rPr>
          <w:rFonts w:ascii="Arimo" w:hAnsi="Arimo" w:cs="Arimo" w:eastAsia="Arimo"/>
          <w:color w:val="000000"/>
          <w:sz w:val="32"/>
          <w:szCs w:val="32"/>
        </w:rPr>
        <w:t xml:space="preserve">
</w:t>
      </w:r>
    </w:p>
    <w:p>
      <w:pPr>
        <w:spacing w:after="120" w:before="120" w:line="336" w:lineRule="auto"/>
        <w:ind w:firstLine="0" w:start="0"/>
        <w:jc w:val="start"/>
      </w:pPr>
      <w:r>
        <w:rPr>
          <w:rFonts w:ascii="Arimo" w:hAnsi="Arimo" w:cs="Arimo" w:eastAsia="Arimo"/>
          <w:color w:val="000000"/>
          <w:sz w:val="32"/>
          <w:szCs w:val="32"/>
        </w:rPr>
        <w:t xml:space="preserve">
</w:t>
      </w:r>
    </w:p>
    <w:p>
      <w:pPr>
        <w:spacing w:after="120" w:before="120"/>
      </w:pPr>
      <w:r>
        <w:br w:type="page"/>
      </w:r>
    </w:p>
    <w:p>
      <w:pPr>
        <w:bidi/>
        <w:spacing w:after="120" w:before="120" w:line="336" w:lineRule="auto"/>
        <w:ind w:firstLine="0" w:start="0"/>
        <w:jc w:val="start"/>
      </w:pPr>
      <w:r>
        <w:rPr>
          <w:rFonts w:ascii="Calibri (MS)" w:hAnsi="Calibri (MS)" w:cs="Calibri (MS)" w:eastAsia="Calibri (MS)"/>
          <w:color w:val="ff5757"/>
          <w:sz w:val="36"/>
          <w:szCs w:val="36"/>
          <w:rtl/>
        </w:rPr>
        <w:t>تساؤلات الدراسه</w:t>
      </w:r>
      <w:r>
        <w:rPr>
          <w:rFonts w:ascii="Calibri (MS)" w:hAnsi="Calibri (MS)" w:cs="Calibri (MS)" w:eastAsia="Calibri (MS)"/>
          <w:color w:val="000000"/>
          <w:sz w:val="36"/>
          <w:szCs w:val="36"/>
          <w:rtl/>
        </w:rPr>
        <w:t xml:space="preserve"> : </w:t>
      </w:r>
      <w:r>
        <w:rPr>
          <w:rFonts w:ascii="Calibri (MS)" w:hAnsi="Calibri (MS)" w:cs="Calibri (MS)" w:eastAsia="Calibri (MS)"/>
          <w:color w:val="000000"/>
          <w:sz w:val="36"/>
          <w:szCs w:val="36"/>
          <w:rtl/>
        </w:rPr>
        <w:t xml:space="preserve">
</w:t>
      </w:r>
    </w:p>
    <w:p>
      <w:pPr>
        <w:bidi/>
        <w:spacing w:after="120" w:before="120" w:line="336" w:lineRule="auto"/>
        <w:ind w:firstLine="0" w:start="0"/>
        <w:jc w:val="start"/>
      </w:pPr>
      <w:r>
        <w:rPr>
          <w:rFonts w:ascii="Arimo" w:hAnsi="Arimo" w:cs="Arimo" w:eastAsia="Arimo"/>
          <w:color w:val="000000"/>
          <w:sz w:val="32"/>
          <w:szCs w:val="32"/>
        </w:rPr>
        <w:t>١</w:t>
      </w:r>
      <w:r>
        <w:rPr>
          <w:rFonts w:ascii="Arimo" w:hAnsi="Arimo" w:cs="Arimo" w:eastAsia="Arimo"/>
          <w:color w:val="000000"/>
          <w:sz w:val="32"/>
          <w:szCs w:val="32"/>
          <w:rtl/>
        </w:rPr>
        <w:t>-</w:t>
      </w:r>
      <w:r>
        <w:rPr>
          <w:rFonts w:ascii="Calibri (MS)" w:hAnsi="Calibri (MS)" w:cs="Calibri (MS)" w:eastAsia="Calibri (MS)"/>
          <w:color w:val="000000"/>
          <w:sz w:val="32"/>
          <w:szCs w:val="32"/>
          <w:rtl/>
        </w:rPr>
        <w:t xml:space="preserve"> ماهو المحتوى الذي تظهرة خورزميات التيك توك ؟</w:t>
      </w:r>
      <w:r>
        <w:rPr>
          <w:rFonts w:ascii="Calibri (MS)" w:hAnsi="Calibri (MS)" w:cs="Calibri (MS)" w:eastAsia="Calibri (MS)"/>
          <w:color w:val="000000"/>
          <w:sz w:val="32"/>
          <w:szCs w:val="32"/>
          <w:rtl/>
        </w:rPr>
        <w:t xml:space="preserve">
</w:t>
      </w:r>
    </w:p>
    <w:p>
      <w:pPr>
        <w:bidi/>
        <w:spacing w:after="120" w:before="120" w:line="336" w:lineRule="auto"/>
        <w:ind w:firstLine="0" w:start="0"/>
        <w:jc w:val="start"/>
      </w:pPr>
      <w:r>
        <w:rPr>
          <w:rFonts w:ascii="Calibri (MS)" w:hAnsi="Calibri (MS)" w:cs="Calibri (MS)" w:eastAsia="Calibri (MS)"/>
          <w:color w:val="000000"/>
          <w:sz w:val="32"/>
          <w:szCs w:val="32"/>
        </w:rPr>
        <w:t>٢</w:t>
      </w:r>
      <w:r>
        <w:rPr>
          <w:rFonts w:ascii="Calibri (MS)" w:hAnsi="Calibri (MS)" w:cs="Calibri (MS)" w:eastAsia="Calibri (MS)"/>
          <w:color w:val="000000"/>
          <w:sz w:val="32"/>
          <w:szCs w:val="32"/>
          <w:rtl/>
        </w:rPr>
        <w:t>-مامدى تعرض المستخدمين للمحتوى الثقافي على تيك توك ؟</w:t>
      </w:r>
      <w:r>
        <w:rPr>
          <w:rFonts w:ascii="Calibri (MS)" w:hAnsi="Calibri (MS)" w:cs="Calibri (MS)" w:eastAsia="Calibri (MS)"/>
          <w:color w:val="000000"/>
          <w:sz w:val="32"/>
          <w:szCs w:val="32"/>
          <w:rtl/>
        </w:rPr>
        <w:t xml:space="preserve">
</w:t>
      </w:r>
    </w:p>
    <w:p>
      <w:pPr>
        <w:bidi/>
        <w:spacing w:after="120" w:before="120" w:line="336" w:lineRule="auto"/>
        <w:ind w:firstLine="0" w:start="0"/>
        <w:jc w:val="start"/>
      </w:pPr>
      <w:r>
        <w:rPr>
          <w:rFonts w:ascii="Calibri (MS)" w:hAnsi="Calibri (MS)" w:cs="Calibri (MS)" w:eastAsia="Calibri (MS)"/>
          <w:color w:val="000000"/>
          <w:sz w:val="32"/>
          <w:szCs w:val="32"/>
        </w:rPr>
        <w:t>٣</w:t>
      </w:r>
      <w:r>
        <w:rPr>
          <w:rFonts w:ascii="Calibri (MS)" w:hAnsi="Calibri (MS)" w:cs="Calibri (MS)" w:eastAsia="Calibri (MS)"/>
          <w:color w:val="000000"/>
          <w:sz w:val="32"/>
          <w:szCs w:val="32"/>
          <w:rtl/>
        </w:rPr>
        <w:t xml:space="preserve">ـ ما العلاقة بين كثرة استخدام التيك توك ومستوى الوعي الثقافي؟ </w:t>
      </w:r>
      <w:r>
        <w:rPr>
          <w:rFonts w:ascii="Calibri (MS)" w:hAnsi="Calibri (MS)" w:cs="Calibri (MS)" w:eastAsia="Calibri (MS)"/>
          <w:color w:val="000000"/>
          <w:sz w:val="32"/>
          <w:szCs w:val="32"/>
          <w:rtl/>
        </w:rPr>
        <w:t xml:space="preserve">
</w:t>
      </w:r>
    </w:p>
    <w:p>
      <w:pPr>
        <w:bidi/>
        <w:spacing w:after="120" w:before="120" w:line="336" w:lineRule="auto"/>
        <w:ind w:firstLine="0" w:start="0"/>
        <w:jc w:val="start"/>
      </w:pPr>
      <w:r>
        <w:rPr>
          <w:rFonts w:ascii="Calibri (MS)" w:hAnsi="Calibri (MS)" w:cs="Calibri (MS)" w:eastAsia="Calibri (MS)"/>
          <w:color w:val="000000"/>
          <w:sz w:val="32"/>
          <w:szCs w:val="32"/>
        </w:rPr>
        <w:t>٤</w:t>
      </w:r>
      <w:r>
        <w:rPr>
          <w:rFonts w:ascii="Calibri (MS)" w:hAnsi="Calibri (MS)" w:cs="Calibri (MS)" w:eastAsia="Calibri (MS)"/>
          <w:color w:val="000000"/>
          <w:sz w:val="32"/>
          <w:szCs w:val="32"/>
          <w:rtl/>
        </w:rPr>
        <w:t xml:space="preserve">- ما الأثار الإيجابية لخورزميات التيك توك في زيادة الوعي ؟ </w:t>
      </w:r>
      <w:r>
        <w:rPr>
          <w:rFonts w:ascii="Calibri (MS)" w:hAnsi="Calibri (MS)" w:cs="Calibri (MS)" w:eastAsia="Calibri (MS)"/>
          <w:color w:val="000000"/>
          <w:sz w:val="32"/>
          <w:szCs w:val="32"/>
          <w:rtl/>
        </w:rPr>
        <w:t xml:space="preserve">
</w:t>
      </w:r>
    </w:p>
    <w:p>
      <w:pPr>
        <w:spacing w:after="120" w:before="120" w:line="336" w:lineRule="auto"/>
        <w:ind w:firstLine="0" w:start="0"/>
        <w:jc w:val="start"/>
      </w:pPr>
      <w:r>
        <w:rPr>
          <w:rFonts w:ascii="Calibri (MS)" w:hAnsi="Calibri (MS)" w:cs="Calibri (MS)" w:eastAsia="Calibri (MS)"/>
          <w:color w:val="000000"/>
          <w:sz w:val="32"/>
          <w:szCs w:val="32"/>
        </w:rPr>
        <w:t xml:space="preserve">
</w:t>
      </w:r>
    </w:p>
    <w:p>
      <w:pPr>
        <w:bidi/>
        <w:spacing w:after="120" w:before="120" w:line="336" w:lineRule="auto"/>
        <w:ind w:firstLine="0" w:start="0"/>
        <w:jc w:val="start"/>
      </w:pPr>
      <w:r>
        <w:rPr>
          <w:rFonts w:ascii="Calibri (MS)" w:hAnsi="Calibri (MS)" w:cs="Calibri (MS)" w:eastAsia="Calibri (MS)"/>
          <w:color w:val="ff5757"/>
          <w:sz w:val="32"/>
          <w:szCs w:val="32"/>
          <w:rtl/>
        </w:rPr>
        <w:t>اسباب اختيار الموضوع:</w:t>
      </w:r>
      <w:r>
        <w:rPr>
          <w:rFonts w:ascii="Calibri (MS)" w:hAnsi="Calibri (MS)" w:cs="Calibri (MS)" w:eastAsia="Calibri (MS)"/>
          <w:color w:val="ff5757"/>
          <w:sz w:val="32"/>
          <w:szCs w:val="32"/>
          <w:rtl/>
        </w:rPr>
        <w:t xml:space="preserve">
</w:t>
      </w:r>
    </w:p>
    <w:p>
      <w:pPr>
        <w:bidi/>
        <w:spacing w:after="120" w:before="120" w:line="336" w:lineRule="auto"/>
        <w:ind w:firstLine="0" w:start="0"/>
        <w:jc w:val="start"/>
      </w:pPr>
      <w:r>
        <w:rPr>
          <w:rFonts w:ascii="Calibri (MS)" w:hAnsi="Calibri (MS)" w:cs="Calibri (MS)" w:eastAsia="Calibri (MS)"/>
          <w:color w:val="000000"/>
          <w:sz w:val="32"/>
          <w:szCs w:val="32"/>
          <w:rtl/>
        </w:rPr>
        <w:t xml:space="preserve">الانتشار الواسع لتطبيق التيك توك وخاصه بين فئة الشباب و اهمية دراسة دور الخوارزميات في توجيه المحتوى الذي يتعرض له المستخدمون و تأثيره </w:t>
      </w:r>
      <w:r>
        <w:rPr>
          <w:rFonts w:ascii="Calibri (MS)" w:hAnsi="Calibri (MS)" w:cs="Calibri (MS)" w:eastAsia="Calibri (MS)"/>
          <w:color w:val="000000"/>
          <w:sz w:val="32"/>
          <w:szCs w:val="32"/>
          <w:rtl/>
        </w:rPr>
        <w:t xml:space="preserve">
</w:t>
      </w:r>
    </w:p>
    <w:p>
      <w:pPr>
        <w:spacing w:after="120" w:before="120" w:line="336" w:lineRule="auto"/>
        <w:ind w:firstLine="0" w:start="0"/>
        <w:jc w:val="start"/>
      </w:pPr>
      <w:r>
        <w:rPr>
          <w:rFonts w:ascii="Calibri (MS)" w:hAnsi="Calibri (MS)" w:cs="Calibri (MS)" w:eastAsia="Calibri (MS)"/>
          <w:color w:val="000000"/>
          <w:sz w:val="32"/>
          <w:szCs w:val="32"/>
        </w:rPr>
        <w:t xml:space="preserve">
</w:t>
      </w:r>
    </w:p>
    <w:p>
      <w:pPr>
        <w:bidi/>
        <w:spacing w:after="120" w:before="120" w:line="336" w:lineRule="auto"/>
        <w:ind w:firstLine="0" w:start="0"/>
        <w:jc w:val="start"/>
      </w:pPr>
      <w:r>
        <w:rPr>
          <w:rFonts w:ascii="Calibri (MS)" w:hAnsi="Calibri (MS)" w:cs="Calibri (MS)" w:eastAsia="Calibri (MS)"/>
          <w:color w:val="ff5757"/>
          <w:sz w:val="32"/>
          <w:szCs w:val="32"/>
          <w:rtl/>
        </w:rPr>
        <w:t xml:space="preserve">اهداف الدراسه : </w:t>
      </w:r>
      <w:r>
        <w:rPr>
          <w:rFonts w:ascii="Calibri (MS)" w:hAnsi="Calibri (MS)" w:cs="Calibri (MS)" w:eastAsia="Calibri (MS)"/>
          <w:color w:val="ff5757"/>
          <w:sz w:val="32"/>
          <w:szCs w:val="32"/>
          <w:rtl/>
        </w:rPr>
        <w:t xml:space="preserve">
</w:t>
      </w:r>
    </w:p>
    <w:p>
      <w:pPr>
        <w:bidi/>
        <w:spacing w:after="120" w:before="120" w:line="336" w:lineRule="auto"/>
        <w:ind w:firstLine="0" w:start="0"/>
        <w:jc w:val="start"/>
      </w:pPr>
      <w:r>
        <w:rPr>
          <w:rFonts w:ascii="Calibri (MS)" w:hAnsi="Calibri (MS)" w:cs="Calibri (MS)" w:eastAsia="Calibri (MS)"/>
          <w:color w:val="000000"/>
          <w:sz w:val="32"/>
          <w:szCs w:val="32"/>
          <w:rtl/>
        </w:rPr>
        <w:t xml:space="preserve">تحليل العلاقه بين آلية اقتراح المحتوى في تيك توك و مستوى الوعي و اثر كثافة استخدام التيك توك في تشكيل الاهتمامات </w:t>
      </w:r>
      <w:r>
        <w:rPr>
          <w:rFonts w:ascii="Calibri (MS)" w:hAnsi="Calibri (MS)" w:cs="Calibri (MS)" w:eastAsia="Calibri (MS)"/>
          <w:color w:val="000000"/>
          <w:sz w:val="32"/>
          <w:szCs w:val="32"/>
          <w:rtl/>
        </w:rPr>
        <w:t xml:space="preserve">
</w:t>
      </w:r>
    </w:p>
    <w:p>
      <w:pPr>
        <w:spacing w:after="120" w:before="120" w:line="336" w:lineRule="auto"/>
        <w:ind w:firstLine="0" w:start="0"/>
        <w:jc w:val="start"/>
      </w:pPr>
      <w:r>
        <w:rPr>
          <w:rFonts w:ascii="Calibri (MS)" w:hAnsi="Calibri (MS)" w:cs="Calibri (MS)" w:eastAsia="Calibri (MS)"/>
          <w:color w:val="000000"/>
          <w:sz w:val="32"/>
          <w:szCs w:val="32"/>
        </w:rPr>
        <w:t xml:space="preserve">
</w:t>
      </w:r>
    </w:p>
    <w:p>
      <w:pPr>
        <w:bidi/>
        <w:spacing w:after="120" w:before="120" w:line="336" w:lineRule="auto"/>
        <w:ind w:firstLine="0" w:start="0"/>
        <w:jc w:val="start"/>
      </w:pPr>
      <w:r>
        <w:rPr>
          <w:rFonts w:ascii="Calibri (MS)" w:hAnsi="Calibri (MS)" w:cs="Calibri (MS)" w:eastAsia="Calibri (MS)"/>
          <w:color w:val="ff5757"/>
          <w:sz w:val="32"/>
          <w:szCs w:val="32"/>
          <w:rtl/>
        </w:rPr>
        <w:t>دراسات سابقة :</w:t>
      </w:r>
      <w:r>
        <w:rPr>
          <w:rFonts w:ascii="Calibri (MS)" w:hAnsi="Calibri (MS)" w:cs="Calibri (MS)" w:eastAsia="Calibri (MS)"/>
          <w:color w:val="000000"/>
          <w:sz w:val="32"/>
          <w:szCs w:val="32"/>
          <w:rtl/>
        </w:rPr>
        <w:t xml:space="preserve"> </w:t>
      </w:r>
      <w:r>
        <w:rPr>
          <w:rFonts w:ascii="Calibri (MS)" w:hAnsi="Calibri (MS)" w:cs="Calibri (MS)" w:eastAsia="Calibri (MS)"/>
          <w:color w:val="000000"/>
          <w:sz w:val="32"/>
          <w:szCs w:val="32"/>
          <w:rtl/>
        </w:rPr>
        <w:t xml:space="preserve">
</w:t>
      </w:r>
    </w:p>
    <w:p>
      <w:pPr>
        <w:bidi/>
        <w:spacing w:after="120" w:before="120" w:line="336" w:lineRule="auto"/>
        <w:ind w:firstLine="0" w:start="0"/>
        <w:jc w:val="start"/>
      </w:pPr>
      <w:r>
        <w:rPr>
          <w:rFonts w:ascii="Calibri (MS)" w:hAnsi="Calibri (MS)" w:cs="Calibri (MS)" w:eastAsia="Calibri (MS)"/>
          <w:color w:val="000000"/>
          <w:sz w:val="32"/>
          <w:szCs w:val="32"/>
        </w:rPr>
        <w:t>١</w:t>
      </w:r>
      <w:r>
        <w:rPr>
          <w:rFonts w:ascii="Calibri (MS)" w:hAnsi="Calibri (MS)" w:cs="Calibri (MS)" w:eastAsia="Calibri (MS)"/>
          <w:color w:val="000000"/>
          <w:sz w:val="32"/>
          <w:szCs w:val="32"/>
          <w:rtl/>
        </w:rPr>
        <w:t>-د. خديجة خير الله عبد الرحمن العظامات (</w:t>
      </w:r>
      <w:r>
        <w:rPr>
          <w:rFonts w:ascii="Calibri (MS)" w:hAnsi="Calibri (MS)" w:cs="Calibri (MS)" w:eastAsia="Calibri (MS)"/>
          <w:color w:val="000000"/>
          <w:sz w:val="32"/>
          <w:szCs w:val="32"/>
        </w:rPr>
        <w:t>٢٠٢٢</w:t>
      </w:r>
      <w:r>
        <w:rPr>
          <w:rFonts w:ascii="Calibri (MS)" w:hAnsi="Calibri (MS)" w:cs="Calibri (MS)" w:eastAsia="Calibri (MS)"/>
          <w:color w:val="000000"/>
          <w:sz w:val="32"/>
          <w:szCs w:val="32"/>
          <w:rtl/>
        </w:rPr>
        <w:t>)</w:t>
      </w:r>
      <w:r>
        <w:rPr>
          <w:rFonts w:ascii="Calibri (MS)" w:hAnsi="Calibri (MS)" w:cs="Calibri (MS)" w:eastAsia="Calibri (MS)"/>
          <w:color w:val="000000"/>
          <w:sz w:val="32"/>
          <w:szCs w:val="32"/>
          <w:rtl/>
        </w:rPr>
        <w:t xml:space="preserve">
</w:t>
      </w:r>
    </w:p>
    <w:p>
      <w:pPr>
        <w:bidi/>
        <w:spacing w:after="120" w:before="120" w:line="336" w:lineRule="auto"/>
        <w:ind w:firstLine="0" w:start="0"/>
        <w:jc w:val="start"/>
      </w:pPr>
      <w:r>
        <w:rPr>
          <w:rFonts w:ascii="Calibri (MS)" w:hAnsi="Calibri (MS)" w:cs="Calibri (MS)" w:eastAsia="Calibri (MS)"/>
          <w:color w:val="000000"/>
          <w:sz w:val="32"/>
          <w:szCs w:val="32"/>
          <w:rtl/>
        </w:rPr>
        <w:t>العنوان : تاثير تطبيق التيك توك على القيم الاجتماعية في المجتمع الأردني من وجهة نظر طلبة الجامعه</w:t>
      </w:r>
      <w:r>
        <w:rPr>
          <w:rFonts w:ascii="Calibri (MS)" w:hAnsi="Calibri (MS)" w:cs="Calibri (MS)" w:eastAsia="Calibri (MS)"/>
          <w:color w:val="000000"/>
          <w:sz w:val="32"/>
          <w:szCs w:val="32"/>
          <w:rtl/>
        </w:rPr>
        <w:t xml:space="preserve">
</w:t>
      </w:r>
    </w:p>
    <w:p>
      <w:pPr>
        <w:bidi/>
        <w:spacing w:after="120" w:before="120" w:line="336" w:lineRule="auto"/>
        <w:ind w:firstLine="0" w:start="0"/>
        <w:jc w:val="start"/>
      </w:pPr>
      <w:r>
        <w:rPr>
          <w:rFonts w:ascii="Calibri (MS)" w:hAnsi="Calibri (MS)" w:cs="Calibri (MS)" w:eastAsia="Calibri (MS)"/>
          <w:color w:val="000000"/>
          <w:sz w:val="32"/>
          <w:szCs w:val="32"/>
          <w:rtl/>
        </w:rPr>
        <w:t xml:space="preserve">هدفت الدراسة الى تعرف على تأثير تيك توك على القيم الاجتماعية في المجتمع الاردني </w:t>
      </w:r>
      <w:r>
        <w:rPr>
          <w:rFonts w:ascii="Calibri (MS)" w:hAnsi="Calibri (MS)" w:cs="Calibri (MS)" w:eastAsia="Calibri (MS)"/>
          <w:color w:val="000000"/>
          <w:sz w:val="32"/>
          <w:szCs w:val="32"/>
          <w:rtl/>
        </w:rPr>
        <w:t xml:space="preserve">
</w:t>
      </w:r>
    </w:p>
    <w:p>
      <w:pPr>
        <w:bidi/>
        <w:spacing w:after="120" w:before="120" w:line="336" w:lineRule="auto"/>
        <w:ind w:firstLine="0" w:start="0"/>
        <w:jc w:val="start"/>
      </w:pPr>
      <w:r>
        <w:rPr>
          <w:rFonts w:ascii="Calibri (MS)" w:hAnsi="Calibri (MS)" w:cs="Calibri (MS)" w:eastAsia="Calibri (MS)"/>
          <w:color w:val="000000"/>
          <w:sz w:val="32"/>
          <w:szCs w:val="32"/>
          <w:rtl/>
        </w:rPr>
        <w:t xml:space="preserve">تم استخدام المنهج الوصفي تصميم استبيان مكون من </w:t>
      </w:r>
      <w:r>
        <w:rPr>
          <w:rFonts w:ascii="Calibri (MS)" w:hAnsi="Calibri (MS)" w:cs="Calibri (MS)" w:eastAsia="Calibri (MS)"/>
          <w:color w:val="000000"/>
          <w:sz w:val="32"/>
          <w:szCs w:val="32"/>
        </w:rPr>
        <w:t>٢٤</w:t>
      </w:r>
      <w:r>
        <w:rPr>
          <w:rFonts w:ascii="Calibri (MS)" w:hAnsi="Calibri (MS)" w:cs="Calibri (MS)" w:eastAsia="Calibri (MS)"/>
          <w:color w:val="000000"/>
          <w:sz w:val="32"/>
          <w:szCs w:val="32"/>
          <w:rtl/>
        </w:rPr>
        <w:t xml:space="preserve"> فقرة و توزيعها وبعد جمع البينات و تحليلها وجد درجات تأثير مرتفعه لتطبيق التيك توك على القيم الاجتماعية في المجتمع الاردني </w:t>
      </w:r>
      <w:r>
        <w:rPr>
          <w:rFonts w:ascii="Calibri (MS)" w:hAnsi="Calibri (MS)" w:cs="Calibri (MS)" w:eastAsia="Calibri (MS)"/>
          <w:color w:val="000000"/>
          <w:sz w:val="32"/>
          <w:szCs w:val="32"/>
          <w:rtl/>
        </w:rPr>
        <w:t xml:space="preserve">
</w:t>
      </w:r>
    </w:p>
    <w:p>
      <w:pPr>
        <w:bidi/>
        <w:spacing w:after="120" w:before="120" w:line="336" w:lineRule="auto"/>
        <w:ind w:firstLine="0" w:start="0"/>
        <w:jc w:val="start"/>
      </w:pPr>
      <w:r>
        <w:rPr>
          <w:rFonts w:ascii="Calibri (MS)" w:hAnsi="Calibri (MS)" w:cs="Calibri (MS)" w:eastAsia="Calibri (MS)"/>
          <w:color w:val="000000"/>
          <w:sz w:val="32"/>
          <w:szCs w:val="32"/>
          <w:rtl/>
        </w:rPr>
        <w:t xml:space="preserve">علاقتها بدراسه انها تثبت مدى تاثير تطبيق التيك توك على القيم الاجتماعية </w:t>
      </w:r>
      <w:r>
        <w:rPr>
          <w:rFonts w:ascii="Calibri (MS)" w:hAnsi="Calibri (MS)" w:cs="Calibri (MS)" w:eastAsia="Calibri (MS)"/>
          <w:color w:val="000000"/>
          <w:sz w:val="32"/>
          <w:szCs w:val="32"/>
          <w:rtl/>
        </w:rPr>
        <w:t xml:space="preserve">
</w:t>
      </w:r>
    </w:p>
    <w:p>
      <w:pPr>
        <w:spacing w:after="120" w:before="120" w:line="336" w:lineRule="auto"/>
        <w:ind w:firstLine="0" w:start="0"/>
        <w:jc w:val="start"/>
      </w:pPr>
      <w:r>
        <w:rPr>
          <w:rFonts w:ascii="Calibri (MS) Bold" w:hAnsi="Calibri (MS) Bold" w:cs="Calibri (MS) Bold" w:eastAsia="Calibri (MS) Bold"/>
          <w:b/>
          <w:bCs/>
          <w:color w:val="000000"/>
          <w:sz w:val="20"/>
          <w:szCs w:val="20"/>
        </w:rPr>
        <w:t xml:space="preserve">
</w:t>
      </w:r>
    </w:p>
    <w:p>
      <w:pPr>
        <w:bidi/>
        <w:spacing w:after="120" w:before="120" w:line="336" w:lineRule="auto"/>
        <w:ind w:firstLine="0" w:start="0"/>
        <w:jc w:val="start"/>
      </w:pPr>
      <w:r>
        <w:rPr>
          <w:rFonts w:ascii="Calibri (MS)" w:hAnsi="Calibri (MS)" w:cs="Calibri (MS)" w:eastAsia="Calibri (MS)"/>
          <w:color w:val="000000"/>
          <w:sz w:val="32"/>
          <w:szCs w:val="32"/>
        </w:rPr>
        <w:t>٢</w:t>
      </w:r>
      <w:r>
        <w:rPr>
          <w:rFonts w:ascii="Calibri (MS)" w:hAnsi="Calibri (MS)" w:cs="Calibri (MS)" w:eastAsia="Calibri (MS)"/>
          <w:color w:val="000000"/>
          <w:sz w:val="32"/>
          <w:szCs w:val="32"/>
          <w:rtl/>
        </w:rPr>
        <w:t>- د.سالي نصار (</w:t>
      </w:r>
      <w:r>
        <w:rPr>
          <w:rFonts w:ascii="Calibri (MS)" w:hAnsi="Calibri (MS)" w:cs="Calibri (MS)" w:eastAsia="Calibri (MS)"/>
          <w:color w:val="000000"/>
          <w:sz w:val="32"/>
          <w:szCs w:val="32"/>
        </w:rPr>
        <w:t>٢٠٢٢</w:t>
      </w:r>
      <w:r>
        <w:rPr>
          <w:rFonts w:ascii="Calibri (MS)" w:hAnsi="Calibri (MS)" w:cs="Calibri (MS)" w:eastAsia="Calibri (MS)"/>
          <w:color w:val="000000"/>
          <w:sz w:val="32"/>
          <w:szCs w:val="32"/>
          <w:rtl/>
        </w:rPr>
        <w:t>)</w:t>
      </w:r>
      <w:r>
        <w:rPr>
          <w:rFonts w:ascii="Calibri (MS)" w:hAnsi="Calibri (MS)" w:cs="Calibri (MS)" w:eastAsia="Calibri (MS)"/>
          <w:color w:val="000000"/>
          <w:sz w:val="32"/>
          <w:szCs w:val="32"/>
          <w:rtl/>
        </w:rPr>
        <w:t xml:space="preserve">
</w:t>
      </w:r>
    </w:p>
    <w:p>
      <w:pPr>
        <w:bidi/>
        <w:spacing w:after="120" w:before="120" w:line="336" w:lineRule="auto"/>
        <w:ind w:firstLine="0" w:start="0"/>
        <w:jc w:val="start"/>
      </w:pPr>
      <w:r>
        <w:rPr>
          <w:rFonts w:ascii="Calibri (MS)" w:hAnsi="Calibri (MS)" w:cs="Calibri (MS)" w:eastAsia="Calibri (MS)"/>
          <w:color w:val="000000"/>
          <w:sz w:val="32"/>
          <w:szCs w:val="32"/>
          <w:rtl/>
        </w:rPr>
        <w:t xml:space="preserve">العنوان : التأثير النفسية و الاجتماعية لتطبيقات الهواتف الذكية (نموذجا </w:t>
      </w:r>
      <w:r>
        <w:rPr>
          <w:rFonts w:ascii="Calibri (MS)" w:hAnsi="Calibri (MS)" w:cs="Calibri (MS)" w:eastAsia="Calibri (MS)"/>
          <w:color w:val="000000"/>
          <w:sz w:val="32"/>
          <w:szCs w:val="32"/>
        </w:rPr>
        <w:t>TikTok</w:t>
      </w:r>
      <w:r>
        <w:rPr>
          <w:rFonts w:ascii="Calibri (MS)" w:hAnsi="Calibri (MS)" w:cs="Calibri (MS)" w:eastAsia="Calibri (MS)"/>
          <w:color w:val="000000"/>
          <w:sz w:val="32"/>
          <w:szCs w:val="32"/>
          <w:rtl/>
        </w:rPr>
        <w:t xml:space="preserve"> )</w:t>
      </w:r>
      <w:r>
        <w:rPr>
          <w:rFonts w:ascii="Calibri (MS)" w:hAnsi="Calibri (MS)" w:cs="Calibri (MS)" w:eastAsia="Calibri (MS)"/>
          <w:color w:val="000000"/>
          <w:sz w:val="32"/>
          <w:szCs w:val="32"/>
          <w:rtl/>
        </w:rPr>
        <w:t xml:space="preserve">
</w:t>
      </w:r>
    </w:p>
    <w:p>
      <w:pPr>
        <w:bidi/>
        <w:spacing w:after="120" w:before="120" w:line="336" w:lineRule="auto"/>
        <w:ind w:firstLine="0" w:start="0"/>
        <w:jc w:val="start"/>
      </w:pPr>
      <w:r>
        <w:rPr>
          <w:rFonts w:ascii="Calibri (MS)" w:hAnsi="Calibri (MS)" w:cs="Calibri (MS)" w:eastAsia="Calibri (MS)"/>
          <w:color w:val="000000"/>
          <w:sz w:val="32"/>
          <w:szCs w:val="32"/>
          <w:rtl/>
        </w:rPr>
        <w:t xml:space="preserve">تشمل الدراسة على استخدام الشباب لتطبيقات الهواتف بالتركيز على تيك توك وهدفت إلى اكتشاف الأثار النفسية و الاجتماعية السلبية و الإجابية و تندرج تحت فئة الدراسة الكيفية بالتطبيق على عينة شباب الجامعة و توصلت الدراسة ان التطبيق ساعد المستخدمين على ملء الفراغ و تجاوز الشعور بالوحدة </w:t>
      </w:r>
      <w:r>
        <w:rPr>
          <w:rFonts w:ascii="Calibri (MS)" w:hAnsi="Calibri (MS)" w:cs="Calibri (MS)" w:eastAsia="Calibri (MS)"/>
          <w:color w:val="000000"/>
          <w:sz w:val="32"/>
          <w:szCs w:val="32"/>
          <w:rtl/>
        </w:rPr>
        <w:t xml:space="preserve">
</w:t>
      </w:r>
    </w:p>
    <w:p>
      <w:pPr>
        <w:bidi/>
        <w:spacing w:after="120" w:before="120" w:line="336" w:lineRule="auto"/>
        <w:ind w:firstLine="0" w:start="0"/>
        <w:jc w:val="start"/>
      </w:pPr>
      <w:r>
        <w:rPr>
          <w:rFonts w:ascii="Calibri (MS)" w:hAnsi="Calibri (MS)" w:cs="Calibri (MS)" w:eastAsia="Calibri (MS)"/>
          <w:color w:val="000000"/>
          <w:sz w:val="32"/>
          <w:szCs w:val="32"/>
          <w:rtl/>
        </w:rPr>
        <w:t xml:space="preserve">توصلت إلى نتيجة ابرزها الأثار النفسية السلبية و هي الغيرة و الإحباط و القلق </w:t>
      </w:r>
      <w:r>
        <w:rPr>
          <w:rFonts w:ascii="Calibri (MS)" w:hAnsi="Calibri (MS)" w:cs="Calibri (MS)" w:eastAsia="Calibri (MS)"/>
          <w:color w:val="000000"/>
          <w:sz w:val="32"/>
          <w:szCs w:val="32"/>
          <w:rtl/>
        </w:rPr>
        <w:t xml:space="preserve">
</w:t>
      </w:r>
    </w:p>
    <w:p>
      <w:pPr>
        <w:bidi/>
        <w:spacing w:after="120" w:before="120" w:line="336" w:lineRule="auto"/>
        <w:ind w:firstLine="0" w:start="0"/>
        <w:jc w:val="start"/>
      </w:pPr>
      <w:r>
        <w:rPr>
          <w:rFonts w:ascii="Calibri (MS)" w:hAnsi="Calibri (MS)" w:cs="Calibri (MS)" w:eastAsia="Calibri (MS)"/>
          <w:color w:val="000000"/>
          <w:sz w:val="32"/>
          <w:szCs w:val="32"/>
        </w:rPr>
        <w:t>٣</w:t>
      </w:r>
      <w:r>
        <w:rPr>
          <w:rFonts w:ascii="Calibri (MS)" w:hAnsi="Calibri (MS)" w:cs="Calibri (MS)" w:eastAsia="Calibri (MS)"/>
          <w:color w:val="000000"/>
          <w:sz w:val="32"/>
          <w:szCs w:val="32"/>
          <w:rtl/>
        </w:rPr>
        <w:t>- د.سحر مصطفى (</w:t>
      </w:r>
      <w:r>
        <w:rPr>
          <w:rFonts w:ascii="Calibri (MS)" w:hAnsi="Calibri (MS)" w:cs="Calibri (MS)" w:eastAsia="Calibri (MS)"/>
          <w:color w:val="000000"/>
          <w:sz w:val="32"/>
          <w:szCs w:val="32"/>
        </w:rPr>
        <w:t>٢٠٢٥</w:t>
      </w:r>
      <w:r>
        <w:rPr>
          <w:rFonts w:ascii="Calibri (MS)" w:hAnsi="Calibri (MS)" w:cs="Calibri (MS)" w:eastAsia="Calibri (MS)"/>
          <w:color w:val="000000"/>
          <w:sz w:val="32"/>
          <w:szCs w:val="32"/>
          <w:rtl/>
        </w:rPr>
        <w:t xml:space="preserve">) </w:t>
      </w:r>
      <w:r>
        <w:rPr>
          <w:rFonts w:ascii="Calibri (MS)" w:hAnsi="Calibri (MS)" w:cs="Calibri (MS)" w:eastAsia="Calibri (MS)"/>
          <w:color w:val="000000"/>
          <w:sz w:val="32"/>
          <w:szCs w:val="32"/>
          <w:rtl/>
        </w:rPr>
        <w:t xml:space="preserve">
</w:t>
      </w:r>
    </w:p>
    <w:p>
      <w:pPr>
        <w:bidi/>
        <w:spacing w:after="120" w:before="120" w:line="336" w:lineRule="auto"/>
        <w:ind w:firstLine="0" w:start="0"/>
        <w:jc w:val="start"/>
      </w:pPr>
      <w:r>
        <w:rPr>
          <w:rFonts w:ascii="Calibri (MS)" w:hAnsi="Calibri (MS)" w:cs="Calibri (MS)" w:eastAsia="Calibri (MS)"/>
          <w:color w:val="000000"/>
          <w:sz w:val="32"/>
          <w:szCs w:val="32"/>
          <w:rtl/>
        </w:rPr>
        <w:t xml:space="preserve">استخدامات موقع التواصل الإجتماعي تيك توك وإثارة  على القيم الأخلاقية لدى الشباب الجامعي </w:t>
      </w:r>
      <w:r>
        <w:rPr>
          <w:rFonts w:ascii="Calibri (MS)" w:hAnsi="Calibri (MS)" w:cs="Calibri (MS)" w:eastAsia="Calibri (MS)"/>
          <w:color w:val="000000"/>
          <w:sz w:val="32"/>
          <w:szCs w:val="32"/>
          <w:rtl/>
        </w:rPr>
        <w:t xml:space="preserve">
</w:t>
      </w:r>
    </w:p>
    <w:p>
      <w:pPr>
        <w:bidi/>
        <w:spacing w:after="120" w:before="120" w:line="336" w:lineRule="auto"/>
        <w:ind w:firstLine="0" w:start="0"/>
        <w:jc w:val="start"/>
      </w:pPr>
      <w:r>
        <w:rPr>
          <w:rFonts w:ascii="Calibri (MS)" w:hAnsi="Calibri (MS)" w:cs="Calibri (MS)" w:eastAsia="Calibri (MS)"/>
          <w:color w:val="000000"/>
          <w:sz w:val="32"/>
          <w:szCs w:val="32"/>
          <w:rtl/>
        </w:rPr>
        <w:t>هدف هذه الدراسة إلى الكشف عن أثر استخدام تطبيق «تيك توك» على القيم الأخلاقية والسلوك القويم لدى طلاب كلية</w:t>
      </w:r>
      <w:r>
        <w:rPr>
          <w:rFonts w:ascii="Calibri (MS)" w:hAnsi="Calibri (MS)" w:cs="Calibri (MS)" w:eastAsia="Calibri (MS)"/>
          <w:color w:val="000000"/>
          <w:sz w:val="32"/>
          <w:szCs w:val="32"/>
          <w:rtl/>
        </w:rPr>
        <w:t xml:space="preserve">
</w:t>
      </w:r>
    </w:p>
    <w:p>
      <w:pPr>
        <w:bidi/>
        <w:spacing w:after="120" w:before="120" w:line="336" w:lineRule="auto"/>
        <w:ind w:firstLine="0" w:start="0"/>
        <w:jc w:val="start"/>
      </w:pPr>
      <w:r>
        <w:rPr>
          <w:rFonts w:ascii="Calibri (MS)" w:hAnsi="Calibri (MS)" w:cs="Calibri (MS)" w:eastAsia="Calibri (MS)"/>
          <w:color w:val="000000"/>
          <w:sz w:val="32"/>
          <w:szCs w:val="32"/>
          <w:rtl/>
        </w:rPr>
        <w:t xml:space="preserve">الدر اسات الاقتصادية والاجتماعية بجامعة بحر ي. اعتمدت الدراسة  المنهج الوصفي ضمن إطار  المسحي، واستخدمت استبانة و تدل النتائج على تاثير واضح للتطبيق في تشكيل القيم و سلوكيات لدى الشباب </w:t>
      </w:r>
      <w:r>
        <w:rPr>
          <w:rFonts w:ascii="Calibri (MS)" w:hAnsi="Calibri (MS)" w:cs="Calibri (MS)" w:eastAsia="Calibri (MS)"/>
          <w:color w:val="000000"/>
          <w:sz w:val="32"/>
          <w:szCs w:val="32"/>
          <w:rtl/>
        </w:rPr>
        <w:t xml:space="preserve">
</w:t>
      </w:r>
    </w:p>
    <w:p>
      <w:pPr>
        <w:bidi/>
        <w:spacing w:after="120" w:before="120" w:line="336" w:lineRule="auto"/>
        <w:ind w:firstLine="0" w:start="0"/>
        <w:jc w:val="start"/>
      </w:pPr>
      <w:r>
        <w:rPr>
          <w:rFonts w:ascii="Calibri (MS)" w:hAnsi="Calibri (MS)" w:cs="Calibri (MS)" w:eastAsia="Calibri (MS)"/>
          <w:color w:val="000000"/>
          <w:sz w:val="32"/>
          <w:szCs w:val="32"/>
          <w:rtl/>
        </w:rPr>
        <w:t xml:space="preserve">ترتبط الدراسة بانها تظهر اثر استخدام التيك توك على القيم و الأخلاق </w:t>
      </w:r>
      <w:r>
        <w:rPr>
          <w:rFonts w:ascii="Calibri (MS)" w:hAnsi="Calibri (MS)" w:cs="Calibri (MS)" w:eastAsia="Calibri (MS)"/>
          <w:color w:val="000000"/>
          <w:sz w:val="32"/>
          <w:szCs w:val="32"/>
          <w:rtl/>
        </w:rPr>
        <w:t xml:space="preserve">
</w:t>
      </w:r>
    </w:p>
    <w:p>
      <w:pPr>
        <w:spacing w:after="120" w:before="120" w:line="336" w:lineRule="auto"/>
        <w:ind w:firstLine="0" w:start="0"/>
        <w:jc w:val="start"/>
      </w:pPr>
      <w:r>
        <w:rPr>
          <w:rFonts w:ascii="Calibri (MS)" w:hAnsi="Calibri (MS)" w:cs="Calibri (MS)" w:eastAsia="Calibri (MS)"/>
          <w:color w:val="000000"/>
          <w:sz w:val="24"/>
          <w:szCs w:val="24"/>
        </w:rPr>
        <w:t xml:space="preserve">
</w:t>
      </w:r>
    </w:p>
    <w:p>
      <w:pPr>
        <w:bidi/>
        <w:spacing w:after="120" w:before="120" w:line="336" w:lineRule="auto"/>
        <w:ind w:firstLine="0" w:start="0"/>
        <w:jc w:val="start"/>
      </w:pPr>
      <w:r>
        <w:rPr>
          <w:rFonts w:ascii="Calibri (MS)" w:hAnsi="Calibri (MS)" w:cs="Calibri (MS)" w:eastAsia="Calibri (MS)"/>
          <w:color w:val="000000"/>
          <w:sz w:val="32"/>
          <w:szCs w:val="32"/>
        </w:rPr>
        <w:t>٤</w:t>
      </w:r>
      <w:r>
        <w:rPr>
          <w:rFonts w:ascii="Calibri (MS)" w:hAnsi="Calibri (MS)" w:cs="Calibri (MS)" w:eastAsia="Calibri (MS)"/>
          <w:color w:val="000000"/>
          <w:sz w:val="32"/>
          <w:szCs w:val="32"/>
          <w:rtl/>
        </w:rPr>
        <w:t xml:space="preserve">- بولطواڤ رشيد، جعرون سهام، </w:t>
      </w:r>
      <w:r>
        <w:rPr>
          <w:rFonts w:ascii="Calibri (MS)" w:hAnsi="Calibri (MS)" w:cs="Calibri (MS)" w:eastAsia="Calibri (MS)"/>
          <w:color w:val="000000"/>
          <w:sz w:val="32"/>
          <w:szCs w:val="32"/>
        </w:rPr>
        <w:t>2023</w:t>
      </w:r>
      <w:r>
        <w:rPr>
          <w:rFonts w:ascii="Calibri (MS)" w:hAnsi="Calibri (MS)" w:cs="Calibri (MS)" w:eastAsia="Calibri (MS)"/>
          <w:color w:val="000000"/>
          <w:sz w:val="32"/>
          <w:szCs w:val="32"/>
          <w:rtl/>
        </w:rPr>
        <w:t xml:space="preserve"> </w:t>
      </w:r>
      <w:r>
        <w:rPr>
          <w:rFonts w:ascii="Calibri (MS)" w:hAnsi="Calibri (MS)" w:cs="Calibri (MS)" w:eastAsia="Calibri (MS)"/>
          <w:color w:val="000000"/>
          <w:sz w:val="32"/>
          <w:szCs w:val="32"/>
          <w:rtl/>
        </w:rPr>
        <w:t xml:space="preserve">
</w:t>
      </w:r>
    </w:p>
    <w:p>
      <w:pPr>
        <w:bidi/>
        <w:spacing w:after="120" w:before="120" w:line="336" w:lineRule="auto"/>
        <w:ind w:firstLine="0" w:start="0"/>
        <w:jc w:val="start"/>
      </w:pPr>
      <w:r>
        <w:rPr>
          <w:rFonts w:ascii="Calibri (MS)" w:hAnsi="Calibri (MS)" w:cs="Calibri (MS)" w:eastAsia="Calibri (MS)"/>
          <w:color w:val="000000"/>
          <w:sz w:val="32"/>
          <w:szCs w:val="32"/>
          <w:rtl/>
        </w:rPr>
        <w:t>اعتمدت الدراسة المنهج الوصفي الميداني باستخدام الاستبيان على عينة بلغت (</w:t>
      </w:r>
      <w:r>
        <w:rPr>
          <w:rFonts w:ascii="Calibri (MS)" w:hAnsi="Calibri (MS)" w:cs="Calibri (MS)" w:eastAsia="Calibri (MS)"/>
          <w:color w:val="000000"/>
          <w:sz w:val="32"/>
          <w:szCs w:val="32"/>
        </w:rPr>
        <w:t>100</w:t>
      </w:r>
      <w:r>
        <w:rPr>
          <w:rFonts w:ascii="Calibri (MS)" w:hAnsi="Calibri (MS)" w:cs="Calibri (MS)" w:eastAsia="Calibri (MS)"/>
          <w:color w:val="000000"/>
          <w:sz w:val="32"/>
          <w:szCs w:val="32"/>
          <w:rtl/>
        </w:rPr>
        <w:t>) شاب.</w:t>
      </w:r>
      <w:r>
        <w:rPr>
          <w:rFonts w:ascii="Calibri (MS)" w:hAnsi="Calibri (MS)" w:cs="Calibri (MS)" w:eastAsia="Calibri (MS)"/>
          <w:color w:val="000000"/>
          <w:sz w:val="32"/>
          <w:szCs w:val="32"/>
          <w:rtl/>
        </w:rPr>
        <w:t xml:space="preserve">
</w:t>
      </w:r>
    </w:p>
    <w:p>
      <w:pPr>
        <w:bidi/>
        <w:spacing w:after="120" w:before="120" w:line="336" w:lineRule="auto"/>
        <w:ind w:firstLine="0" w:start="0"/>
        <w:jc w:val="start"/>
      </w:pPr>
      <w:r>
        <w:rPr>
          <w:rFonts w:ascii="Calibri (MS)" w:hAnsi="Calibri (MS)" w:cs="Calibri (MS)" w:eastAsia="Calibri (MS)"/>
          <w:color w:val="000000"/>
          <w:sz w:val="32"/>
          <w:szCs w:val="32"/>
          <w:rtl/>
        </w:rPr>
        <w:t xml:space="preserve">أظهرت النتائج وجود علاقة بين استخدام تيك توك وبين بعض مظاهر التأثر الثقافي والاتجاه نحو أنماط ثقافية مختلفة. </w:t>
      </w:r>
      <w:r>
        <w:rPr>
          <w:rFonts w:ascii="Calibri (MS)" w:hAnsi="Calibri (MS)" w:cs="Calibri (MS)" w:eastAsia="Calibri (MS)"/>
          <w:color w:val="000000"/>
          <w:sz w:val="32"/>
          <w:szCs w:val="32"/>
          <w:rtl/>
        </w:rPr>
        <w:t xml:space="preserve">
</w:t>
      </w:r>
    </w:p>
    <w:p>
      <w:pPr>
        <w:bidi/>
        <w:spacing w:after="120" w:before="120" w:line="336" w:lineRule="auto"/>
        <w:ind w:firstLine="0" w:start="0"/>
        <w:jc w:val="start"/>
      </w:pPr>
      <w:r>
        <w:rPr>
          <w:rFonts w:ascii="Calibri (MS)" w:hAnsi="Calibri (MS)" w:cs="Calibri (MS)" w:eastAsia="Calibri (MS)"/>
          <w:color w:val="000000"/>
          <w:sz w:val="32"/>
          <w:szCs w:val="32"/>
          <w:rtl/>
        </w:rPr>
        <w:t xml:space="preserve">علاقتها بالدراسة الحالية: </w:t>
        <w:br/>
      </w:r>
      <w:r>
        <w:rPr>
          <w:rFonts w:ascii="Calibri (MS)" w:hAnsi="Calibri (MS)" w:cs="Calibri (MS)" w:eastAsia="Calibri (MS)"/>
          <w:color w:val="000000"/>
          <w:sz w:val="32"/>
          <w:szCs w:val="32"/>
          <w:rtl/>
        </w:rPr>
        <w:t xml:space="preserve">تساعد الدراسة الحالية في تفسير جانب التأثير الثقافي الناتج عن التعرض المستمر للمحتوى عبر المنصة. </w:t>
      </w:r>
      <w:r>
        <w:rPr>
          <w:rFonts w:ascii="Calibri (MS)" w:hAnsi="Calibri (MS)" w:cs="Calibri (MS)" w:eastAsia="Calibri (MS)"/>
          <w:color w:val="000000"/>
          <w:sz w:val="32"/>
          <w:szCs w:val="32"/>
          <w:rtl/>
        </w:rPr>
        <w:t xml:space="preserve">
</w:t>
      </w:r>
    </w:p>
    <w:p>
      <w:pPr>
        <w:spacing w:after="120" w:before="120" w:line="336" w:lineRule="auto"/>
        <w:ind w:firstLine="0" w:start="0"/>
        <w:jc w:val="start"/>
      </w:pPr>
      <w:r>
        <w:rPr>
          <w:rFonts w:ascii="Calibri (MS) Bold" w:hAnsi="Calibri (MS) Bold" w:cs="Calibri (MS) Bold" w:eastAsia="Calibri (MS) Bold"/>
          <w:b/>
          <w:bCs/>
          <w:color w:val="000000"/>
          <w:sz w:val="20"/>
          <w:szCs w:val="20"/>
        </w:rPr>
        <w:t xml:space="preserve">
</w:t>
      </w:r>
    </w:p>
    <w:p>
      <w:pPr>
        <w:spacing w:after="120" w:before="120"/>
      </w:pPr>
      <w:r>
        <w:br w:type="page"/>
      </w:r>
    </w:p>
    <w:p>
      <w:pPr>
        <w:bidi/>
        <w:spacing w:after="120" w:before="120" w:line="336" w:lineRule="auto"/>
        <w:ind w:firstLine="0" w:start="0"/>
        <w:jc w:val="start"/>
      </w:pPr>
      <w:r>
        <w:rPr>
          <w:rFonts w:ascii="Calibri (MS)" w:hAnsi="Calibri (MS)" w:cs="Calibri (MS)" w:eastAsia="Calibri (MS)"/>
          <w:color w:val="000000"/>
          <w:sz w:val="32"/>
          <w:szCs w:val="32"/>
        </w:rPr>
        <w:t>٥</w:t>
      </w:r>
      <w:r>
        <w:rPr>
          <w:rFonts w:ascii="Calibri (MS)" w:hAnsi="Calibri (MS)" w:cs="Calibri (MS)" w:eastAsia="Calibri (MS)"/>
          <w:color w:val="000000"/>
          <w:sz w:val="32"/>
          <w:szCs w:val="32"/>
          <w:rtl/>
        </w:rPr>
        <w:t>- عمار خالد معالي (</w:t>
      </w:r>
      <w:r>
        <w:rPr>
          <w:rFonts w:ascii="Calibri (MS)" w:hAnsi="Calibri (MS)" w:cs="Calibri (MS)" w:eastAsia="Calibri (MS)"/>
          <w:color w:val="000000"/>
          <w:sz w:val="32"/>
          <w:szCs w:val="32"/>
        </w:rPr>
        <w:t>٢٠٢٥</w:t>
      </w:r>
      <w:r>
        <w:rPr>
          <w:rFonts w:ascii="Calibri (MS)" w:hAnsi="Calibri (MS)" w:cs="Calibri (MS)" w:eastAsia="Calibri (MS)"/>
          <w:color w:val="000000"/>
          <w:sz w:val="32"/>
          <w:szCs w:val="32"/>
          <w:rtl/>
        </w:rPr>
        <w:t>)</w:t>
      </w:r>
      <w:r>
        <w:rPr>
          <w:rFonts w:ascii="Calibri (MS)" w:hAnsi="Calibri (MS)" w:cs="Calibri (MS)" w:eastAsia="Calibri (MS)"/>
          <w:color w:val="000000"/>
          <w:sz w:val="32"/>
          <w:szCs w:val="32"/>
          <w:rtl/>
        </w:rPr>
        <w:t xml:space="preserve">
</w:t>
      </w:r>
    </w:p>
    <w:p>
      <w:pPr>
        <w:bidi/>
        <w:spacing w:after="120" w:before="120" w:line="336" w:lineRule="auto"/>
        <w:ind w:firstLine="0" w:start="0"/>
        <w:jc w:val="start"/>
      </w:pPr>
      <w:r>
        <w:rPr>
          <w:rFonts w:ascii="Calibri (MS)" w:hAnsi="Calibri (MS)" w:cs="Calibri (MS)" w:eastAsia="Calibri (MS)"/>
          <w:color w:val="ffffff"/>
          <w:sz w:val="32"/>
          <w:szCs w:val="32"/>
          <w:rtl/>
        </w:rPr>
        <w:t xml:space="preserve">عنوان </w:t>
      </w:r>
      <w:r>
        <w:rPr>
          <w:rFonts w:ascii="Calibri (MS)" w:hAnsi="Calibri (MS)" w:cs="Calibri (MS)" w:eastAsia="Calibri (MS)"/>
          <w:color w:val="000000"/>
          <w:sz w:val="32"/>
          <w:szCs w:val="32"/>
          <w:rtl/>
        </w:rPr>
        <w:t xml:space="preserve">الدراسة: </w:t>
        <w:br/>
      </w:r>
      <w:r>
        <w:rPr>
          <w:rFonts w:ascii="Calibri (MS)" w:hAnsi="Calibri (MS)" w:cs="Calibri (MS)" w:eastAsia="Calibri (MS)"/>
          <w:color w:val="000000"/>
          <w:sz w:val="32"/>
          <w:szCs w:val="32"/>
          <w:rtl/>
        </w:rPr>
        <w:t>«دور التيك توك في تشكيل الثقافة الرقمية والتفاعل الاجتماعي بين الأجيال الجديدة في فلسطين».</w:t>
      </w:r>
      <w:r>
        <w:rPr>
          <w:rFonts w:ascii="Calibri (MS)" w:hAnsi="Calibri (MS)" w:cs="Calibri (MS)" w:eastAsia="Calibri (MS)"/>
          <w:color w:val="000000"/>
          <w:sz w:val="32"/>
          <w:szCs w:val="32"/>
          <w:rtl/>
        </w:rPr>
        <w:t xml:space="preserve">
</w:t>
      </w:r>
    </w:p>
    <w:p>
      <w:pPr>
        <w:bidi/>
        <w:spacing w:after="120" w:before="120" w:line="336" w:lineRule="auto"/>
        <w:ind w:firstLine="0" w:start="0"/>
        <w:jc w:val="start"/>
      </w:pPr>
      <w:r>
        <w:rPr>
          <w:rFonts w:ascii="Calibri (MS)" w:hAnsi="Calibri (MS)" w:cs="Calibri (MS)" w:eastAsia="Calibri (MS)"/>
          <w:color w:val="000000"/>
          <w:sz w:val="32"/>
          <w:szCs w:val="32"/>
          <w:rtl/>
        </w:rPr>
        <w:t xml:space="preserve">استخدمت الدراسه المنهج الوصفي التحليلي لقياس دور التيك توك في تشكيل الثقافة الرقمية و تفاعل الاجتماعي </w:t>
      </w:r>
      <w:r>
        <w:rPr>
          <w:rFonts w:ascii="Calibri (MS)" w:hAnsi="Calibri (MS)" w:cs="Calibri (MS)" w:eastAsia="Calibri (MS)"/>
          <w:color w:val="000000"/>
          <w:sz w:val="32"/>
          <w:szCs w:val="32"/>
          <w:rtl/>
        </w:rPr>
        <w:t xml:space="preserve">
</w:t>
      </w:r>
    </w:p>
    <w:p>
      <w:pPr>
        <w:bidi/>
        <w:spacing w:after="120" w:before="120" w:line="336" w:lineRule="auto"/>
        <w:ind w:firstLine="0" w:start="0"/>
        <w:jc w:val="start"/>
      </w:pPr>
      <w:r>
        <w:rPr>
          <w:rFonts w:ascii="Calibri (MS)" w:hAnsi="Calibri (MS)" w:cs="Calibri (MS)" w:eastAsia="Calibri (MS)"/>
          <w:color w:val="000000"/>
          <w:sz w:val="32"/>
          <w:szCs w:val="32"/>
          <w:rtl/>
        </w:rPr>
        <w:t xml:space="preserve">توصلت لنتائج الى وجود تأثير متوسط في تشكيل الثقافة و ان مدة الاستخدام ترتبط بمدى التاثير الثقافي </w:t>
      </w:r>
      <w:r>
        <w:rPr>
          <w:rFonts w:ascii="Calibri (MS)" w:hAnsi="Calibri (MS)" w:cs="Calibri (MS)" w:eastAsia="Calibri (MS)"/>
          <w:color w:val="000000"/>
          <w:sz w:val="32"/>
          <w:szCs w:val="32"/>
          <w:rtl/>
        </w:rPr>
        <w:t xml:space="preserve">
</w:t>
      </w:r>
    </w:p>
    <w:p>
      <w:pPr>
        <w:bidi/>
        <w:spacing w:after="120" w:before="120" w:line="336" w:lineRule="auto"/>
        <w:ind w:firstLine="0" w:start="0"/>
        <w:jc w:val="start"/>
      </w:pPr>
      <w:r>
        <w:rPr>
          <w:rFonts w:ascii="Calibri (MS)" w:hAnsi="Calibri (MS)" w:cs="Calibri (MS)" w:eastAsia="Calibri (MS)"/>
          <w:color w:val="000000"/>
          <w:sz w:val="32"/>
          <w:szCs w:val="32"/>
          <w:rtl/>
        </w:rPr>
        <w:t xml:space="preserve">تدعم هذه الدراسة الجانب المتعلق بتأثير المنصات الرقمية في تشكيل الثقافة، بينما تضيف دراستي متغير الخوارزميات بوصفها  عاملًا مباشرًا في تشكيل الوعي الثقافي.  </w:t>
      </w:r>
      <w:r>
        <w:rPr>
          <w:rFonts w:ascii="Calibri (MS)" w:hAnsi="Calibri (MS)" w:cs="Calibri (MS)" w:eastAsia="Calibri (MS)"/>
          <w:color w:val="000000"/>
          <w:sz w:val="32"/>
          <w:szCs w:val="32"/>
          <w:rtl/>
        </w:rPr>
        <w:t xml:space="preserve">
</w:t>
      </w:r>
    </w:p>
    <w:p>
      <w:pPr>
        <w:spacing w:after="120" w:before="120" w:line="336" w:lineRule="auto"/>
        <w:ind w:firstLine="0" w:start="0"/>
        <w:jc w:val="start"/>
      </w:pPr>
      <w:r>
        <w:rPr>
          <w:rFonts w:ascii="Calibri (MS) Bold" w:hAnsi="Calibri (MS) Bold" w:cs="Calibri (MS) Bold" w:eastAsia="Calibri (MS) Bold"/>
          <w:b/>
          <w:bCs/>
          <w:color w:val="000000"/>
          <w:sz w:val="20"/>
          <w:szCs w:val="20"/>
        </w:rPr>
        <w:t xml:space="preserve">
</w:t>
      </w:r>
    </w:p>
    <w:p>
      <w:pPr>
        <w:bidi/>
        <w:spacing w:after="120" w:before="120" w:line="336" w:lineRule="auto"/>
        <w:ind w:firstLine="0" w:start="0"/>
        <w:jc w:val="start"/>
      </w:pPr>
      <w:r>
        <w:rPr>
          <w:rFonts w:ascii="Calibri (MS)" w:hAnsi="Calibri (MS)" w:cs="Calibri (MS)" w:eastAsia="Calibri (MS)"/>
          <w:color w:val="000000"/>
          <w:sz w:val="32"/>
          <w:szCs w:val="32"/>
        </w:rPr>
        <w:t>٦</w:t>
      </w:r>
      <w:r>
        <w:rPr>
          <w:rFonts w:ascii="Calibri (MS)" w:hAnsi="Calibri (MS)" w:cs="Calibri (MS)" w:eastAsia="Calibri (MS)"/>
          <w:color w:val="000000"/>
          <w:sz w:val="32"/>
          <w:szCs w:val="32"/>
          <w:rtl/>
        </w:rPr>
        <w:t xml:space="preserve">- د. رعد خاشع حافظ </w:t>
      </w:r>
      <w:r>
        <w:rPr>
          <w:rFonts w:ascii="Calibri (MS)" w:hAnsi="Calibri (MS)" w:cs="Calibri (MS)" w:eastAsia="Calibri (MS)"/>
          <w:color w:val="000000"/>
          <w:sz w:val="32"/>
          <w:szCs w:val="32"/>
          <w:rtl/>
        </w:rPr>
        <w:t xml:space="preserve">
</w:t>
      </w:r>
    </w:p>
    <w:p>
      <w:pPr>
        <w:bidi/>
        <w:spacing w:after="120" w:before="120" w:line="336" w:lineRule="auto"/>
        <w:ind w:firstLine="0" w:start="0"/>
        <w:jc w:val="start"/>
      </w:pPr>
      <w:r>
        <w:rPr>
          <w:rFonts w:ascii="Calibri (MS)" w:hAnsi="Calibri (MS)" w:cs="Calibri (MS)" w:eastAsia="Calibri (MS)"/>
          <w:color w:val="000000"/>
          <w:sz w:val="32"/>
          <w:szCs w:val="32"/>
          <w:rtl/>
        </w:rPr>
        <w:t xml:space="preserve">العنوان : أهمية شبكات التواصل الاجتماعي في تنمية الوعي الثقافي لدى الشباب الجامعي </w:t>
      </w:r>
      <w:r>
        <w:rPr>
          <w:rFonts w:ascii="Calibri (MS)" w:hAnsi="Calibri (MS)" w:cs="Calibri (MS)" w:eastAsia="Calibri (MS)"/>
          <w:color w:val="000000"/>
          <w:sz w:val="32"/>
          <w:szCs w:val="32"/>
          <w:rtl/>
        </w:rPr>
        <w:t xml:space="preserve">
</w:t>
      </w:r>
    </w:p>
    <w:p>
      <w:pPr>
        <w:spacing w:after="120" w:before="120" w:line="336" w:lineRule="auto"/>
        <w:ind w:firstLine="0" w:start="0"/>
        <w:jc w:val="start"/>
      </w:pPr>
      <w:r>
        <w:rPr>
          <w:rFonts w:ascii="Calibri (MS) Bold" w:hAnsi="Calibri (MS) Bold" w:cs="Calibri (MS) Bold" w:eastAsia="Calibri (MS) Bold"/>
          <w:b/>
          <w:bCs/>
          <w:color w:val="000000"/>
          <w:sz w:val="20"/>
          <w:szCs w:val="20"/>
        </w:rPr>
        <w:t xml:space="preserve">
</w:t>
      </w:r>
    </w:p>
    <w:p>
      <w:pPr>
        <w:bidi/>
        <w:spacing w:after="120" w:before="120" w:line="336" w:lineRule="auto"/>
        <w:ind w:firstLine="0" w:start="0"/>
        <w:jc w:val="start"/>
      </w:pPr>
      <w:r>
        <w:rPr>
          <w:rFonts w:ascii="Calibri (MS)" w:hAnsi="Calibri (MS)" w:cs="Calibri (MS)" w:eastAsia="Calibri (MS)"/>
          <w:color w:val="000000"/>
          <w:sz w:val="32"/>
          <w:szCs w:val="32"/>
          <w:rtl/>
        </w:rPr>
        <w:t xml:space="preserve">اتبعت الدراسة المنهج الوصفي الميداني، واعتمدت على أدوات تحليلية لدراسة دور شبكات التواصل في رفع مستوى الوعي الثقافي لدى الطلبة الجامعيين.  </w:t>
      </w:r>
      <w:r>
        <w:rPr>
          <w:rFonts w:ascii="Calibri (MS)" w:hAnsi="Calibri (MS)" w:cs="Calibri (MS)" w:eastAsia="Calibri (MS)"/>
          <w:color w:val="000000"/>
          <w:sz w:val="32"/>
          <w:szCs w:val="32"/>
          <w:rtl/>
        </w:rPr>
        <w:t xml:space="preserve">
</w:t>
      </w:r>
    </w:p>
    <w:p>
      <w:pPr>
        <w:bidi/>
        <w:spacing w:after="120" w:before="120" w:line="336" w:lineRule="auto"/>
        <w:ind w:firstLine="0" w:start="0"/>
        <w:jc w:val="start"/>
      </w:pPr>
      <w:r>
        <w:rPr>
          <w:rFonts w:ascii="Calibri (MS)" w:hAnsi="Calibri (MS)" w:cs="Calibri (MS)" w:eastAsia="Calibri (MS)"/>
          <w:color w:val="000000"/>
          <w:sz w:val="32"/>
          <w:szCs w:val="32"/>
          <w:rtl/>
        </w:rPr>
        <w:t xml:space="preserve">توصلت الدراسة إلى أن شبكات التواصل أصبحت من الوسائل المؤثرة في نشر المعرفة الثقافية وتنمية الوعي لدى الشباب الجامعي.  </w:t>
      </w:r>
      <w:r>
        <w:rPr>
          <w:rFonts w:ascii="Calibri (MS)" w:hAnsi="Calibri (MS)" w:cs="Calibri (MS)" w:eastAsia="Calibri (MS)"/>
          <w:color w:val="000000"/>
          <w:sz w:val="32"/>
          <w:szCs w:val="32"/>
          <w:rtl/>
        </w:rPr>
        <w:t xml:space="preserve">
</w:t>
      </w:r>
    </w:p>
    <w:p>
      <w:pPr>
        <w:spacing w:after="120" w:before="120" w:line="336" w:lineRule="auto"/>
        <w:ind w:firstLine="0" w:start="0"/>
        <w:jc w:val="start"/>
      </w:pPr>
      <w:r>
        <w:rPr>
          <w:rFonts w:ascii="Calibri (MS) Bold" w:hAnsi="Calibri (MS) Bold" w:cs="Calibri (MS) Bold" w:eastAsia="Calibri (MS) Bold"/>
          <w:b/>
          <w:bCs/>
          <w:color w:val="000000"/>
          <w:sz w:val="20"/>
          <w:szCs w:val="20"/>
        </w:rPr>
        <w:t xml:space="preserve">
</w:t>
      </w:r>
    </w:p>
    <w:p>
      <w:pPr>
        <w:bidi/>
        <w:spacing w:after="120" w:before="120" w:line="336" w:lineRule="auto"/>
        <w:ind w:firstLine="0" w:start="0"/>
        <w:jc w:val="start"/>
      </w:pPr>
      <w:r>
        <w:rPr>
          <w:rFonts w:ascii="Calibri (MS)" w:hAnsi="Calibri (MS)" w:cs="Calibri (MS)" w:eastAsia="Calibri (MS)"/>
          <w:color w:val="000000"/>
          <w:sz w:val="32"/>
          <w:szCs w:val="32"/>
        </w:rPr>
        <w:t>٧</w:t>
      </w:r>
      <w:r>
        <w:rPr>
          <w:rFonts w:ascii="Calibri (MS)" w:hAnsi="Calibri (MS)" w:cs="Calibri (MS)" w:eastAsia="Calibri (MS)"/>
          <w:color w:val="000000"/>
          <w:sz w:val="32"/>
          <w:szCs w:val="32"/>
          <w:rtl/>
        </w:rPr>
        <w:t xml:space="preserve">- طالب بن صالح حسن العطاس، ومحمد عبد الرؤوف عطية السيد، </w:t>
      </w:r>
      <w:r>
        <w:rPr>
          <w:rFonts w:ascii="Calibri (MS)" w:hAnsi="Calibri (MS)" w:cs="Calibri (MS)" w:eastAsia="Calibri (MS)"/>
          <w:color w:val="000000"/>
          <w:sz w:val="32"/>
          <w:szCs w:val="32"/>
        </w:rPr>
        <w:t>2023</w:t>
      </w:r>
      <w:r>
        <w:rPr>
          <w:rFonts w:ascii="Calibri (MS)" w:hAnsi="Calibri (MS)" w:cs="Calibri (MS)" w:eastAsia="Calibri (MS)"/>
          <w:color w:val="000000"/>
          <w:sz w:val="32"/>
          <w:szCs w:val="32"/>
          <w:rtl/>
        </w:rPr>
        <w:t xml:space="preserve">
</w:t>
      </w:r>
    </w:p>
    <w:p>
      <w:pPr>
        <w:bidi/>
        <w:spacing w:after="120" w:before="120" w:line="336" w:lineRule="auto"/>
        <w:ind w:firstLine="0" w:start="0"/>
        <w:jc w:val="start"/>
      </w:pPr>
      <w:r>
        <w:rPr>
          <w:rFonts w:ascii="Calibri (MS) Bold" w:hAnsi="Calibri (MS) Bold" w:cs="Calibri (MS) Bold" w:eastAsia="Calibri (MS) Bold"/>
          <w:b/>
          <w:bCs/>
          <w:color w:val="000000"/>
          <w:sz w:val="32"/>
          <w:szCs w:val="32"/>
          <w:rtl/>
        </w:rPr>
        <w:t>عنوان الدراسة:</w:t>
      </w:r>
      <w:r>
        <w:rPr>
          <w:rFonts w:ascii="Calibri (MS)" w:hAnsi="Calibri (MS)" w:cs="Calibri (MS)" w:eastAsia="Calibri (MS)"/>
          <w:color w:val="000000"/>
          <w:sz w:val="32"/>
          <w:szCs w:val="32"/>
          <w:rtl/>
        </w:rPr>
        <w:t xml:space="preserve"> </w:t>
        <w:br/>
      </w:r>
      <w:r>
        <w:rPr>
          <w:rFonts w:ascii="Calibri (MS)" w:hAnsi="Calibri (MS)" w:cs="Calibri (MS)" w:eastAsia="Calibri (MS)"/>
          <w:color w:val="000000"/>
          <w:sz w:val="32"/>
          <w:szCs w:val="32"/>
          <w:rtl/>
        </w:rPr>
        <w:t xml:space="preserve">«الأولويات الثقافية للشباب الجامعي على منصات التواصل الاجتماعي – دراسة تحليلية مقارنة». </w:t>
      </w:r>
      <w:r>
        <w:rPr>
          <w:rFonts w:ascii="Calibri (MS)" w:hAnsi="Calibri (MS)" w:cs="Calibri (MS)" w:eastAsia="Calibri (MS)"/>
          <w:color w:val="000000"/>
          <w:sz w:val="32"/>
          <w:szCs w:val="32"/>
          <w:rtl/>
        </w:rPr>
        <w:t xml:space="preserve">
</w:t>
      </w:r>
    </w:p>
    <w:p>
      <w:pPr>
        <w:bidi/>
        <w:spacing w:after="120" w:before="120" w:line="336" w:lineRule="auto"/>
        <w:ind w:firstLine="0" w:start="0"/>
        <w:jc w:val="start"/>
      </w:pPr>
      <w:r>
        <w:rPr>
          <w:rFonts w:ascii="Calibri (MS)" w:hAnsi="Calibri (MS)" w:cs="Calibri (MS)" w:eastAsia="Calibri (MS)"/>
          <w:color w:val="000000"/>
          <w:sz w:val="32"/>
          <w:szCs w:val="32"/>
          <w:rtl/>
        </w:rPr>
        <w:t xml:space="preserve">استخدمت الدراسة المنهج الوصفي التحليلي، وطبقت استبانة على عينة من طلاب جامعات سعودية ومصرية لدراسة الأولويات الثقافية على المنصات الرقمية. </w:t>
      </w:r>
      <w:r>
        <w:rPr>
          <w:rFonts w:ascii="Calibri (MS)" w:hAnsi="Calibri (MS)" w:cs="Calibri (MS)" w:eastAsia="Calibri (MS)"/>
          <w:color w:val="000000"/>
          <w:sz w:val="32"/>
          <w:szCs w:val="32"/>
          <w:rtl/>
        </w:rPr>
        <w:t xml:space="preserve">
</w:t>
      </w:r>
    </w:p>
    <w:p>
      <w:pPr>
        <w:bidi/>
        <w:spacing w:after="120" w:before="120" w:line="336" w:lineRule="auto"/>
        <w:ind w:firstLine="0" w:start="0"/>
        <w:jc w:val="start"/>
      </w:pPr>
      <w:r>
        <w:rPr>
          <w:rFonts w:ascii="Calibri (MS)" w:hAnsi="Calibri (MS)" w:cs="Calibri (MS)" w:eastAsia="Calibri (MS)"/>
          <w:color w:val="000000"/>
          <w:sz w:val="32"/>
          <w:szCs w:val="32"/>
          <w:rtl/>
        </w:rPr>
        <w:t xml:space="preserve">أهم النتائج المتوصل إليها: </w:t>
        <w:br/>
      </w:r>
      <w:r>
        <w:rPr>
          <w:rFonts w:ascii="Calibri (MS)" w:hAnsi="Calibri (MS)" w:cs="Calibri (MS)" w:eastAsia="Calibri (MS)"/>
          <w:color w:val="000000"/>
          <w:sz w:val="32"/>
          <w:szCs w:val="32"/>
          <w:rtl/>
        </w:rPr>
        <w:t xml:space="preserve">أظهرت النتائج اختلاف الاهتمامات الثقافية لدى الشباب وفق نوع المحتوى الرقمي وطبيعة استخدام المنصات الاجتماعية. </w:t>
      </w:r>
      <w:r>
        <w:rPr>
          <w:rFonts w:ascii="Calibri (MS)" w:hAnsi="Calibri (MS)" w:cs="Calibri (MS)" w:eastAsia="Calibri (MS)"/>
          <w:color w:val="000000"/>
          <w:sz w:val="32"/>
          <w:szCs w:val="32"/>
          <w:rtl/>
        </w:rPr>
        <w:t xml:space="preserve">
</w:t>
      </w:r>
    </w:p>
    <w:p>
      <w:pPr>
        <w:bidi/>
        <w:spacing w:after="120" w:before="120" w:line="336" w:lineRule="auto"/>
        <w:ind w:firstLine="0" w:start="0"/>
        <w:jc w:val="start"/>
      </w:pPr>
      <w:r>
        <w:rPr>
          <w:rFonts w:ascii="Calibri (MS)" w:hAnsi="Calibri (MS)" w:cs="Calibri (MS)" w:eastAsia="Calibri (MS)"/>
          <w:color w:val="000000"/>
          <w:sz w:val="32"/>
          <w:szCs w:val="32"/>
          <w:rtl/>
        </w:rPr>
        <w:t>علاقتها تساعد الدراسه في تفسير العلاقه بين المحتوى المعروض و الاتجاهات الثقافية للشباب</w:t>
      </w:r>
      <w:r>
        <w:rPr>
          <w:rFonts w:ascii="Calibri (MS)" w:hAnsi="Calibri (MS)" w:cs="Calibri (MS)" w:eastAsia="Calibri (MS)"/>
          <w:color w:val="000000"/>
          <w:sz w:val="32"/>
          <w:szCs w:val="32"/>
          <w:rtl/>
        </w:rPr>
        <w:t xml:space="preserve">
</w:t>
      </w:r>
    </w:p>
    <w:p>
      <w:pPr>
        <w:spacing w:after="120" w:before="120" w:line="336" w:lineRule="auto"/>
        <w:ind w:firstLine="0" w:start="0"/>
        <w:jc w:val="start"/>
      </w:pPr>
      <w:r>
        <w:rPr>
          <w:rFonts w:ascii="Calibri (MS) Bold" w:hAnsi="Calibri (MS) Bold" w:cs="Calibri (MS) Bold" w:eastAsia="Calibri (MS) Bold"/>
          <w:b/>
          <w:bCs/>
          <w:color w:val="000000"/>
          <w:sz w:val="20"/>
          <w:szCs w:val="20"/>
        </w:rPr>
        <w:t xml:space="preserve">
</w:t>
      </w:r>
    </w:p>
    <w:p>
      <w:pPr>
        <w:spacing w:after="120" w:before="120"/>
      </w:pPr>
      <w:r>
        <w:br w:type="page"/>
      </w:r>
    </w:p>
    <w:p>
      <w:pPr>
        <w:bidi/>
        <w:spacing w:after="120" w:before="120" w:line="336" w:lineRule="auto"/>
        <w:ind w:firstLine="0" w:start="0"/>
        <w:jc w:val="start"/>
      </w:pPr>
      <w:r>
        <w:rPr>
          <w:rFonts w:ascii="Calibri (MS)" w:hAnsi="Calibri (MS)" w:cs="Calibri (MS)" w:eastAsia="Calibri (MS)"/>
          <w:color w:val="000000"/>
          <w:sz w:val="32"/>
          <w:szCs w:val="32"/>
        </w:rPr>
        <w:t>٨</w:t>
      </w:r>
      <w:r>
        <w:rPr>
          <w:rFonts w:ascii="Calibri (MS)" w:hAnsi="Calibri (MS)" w:cs="Calibri (MS)" w:eastAsia="Calibri (MS)"/>
          <w:color w:val="000000"/>
          <w:sz w:val="32"/>
          <w:szCs w:val="32"/>
          <w:rtl/>
        </w:rPr>
        <w:t xml:space="preserve">-فضيلة حماني، وخديجة بالطاهر، </w:t>
      </w:r>
      <w:r>
        <w:rPr>
          <w:rFonts w:ascii="Calibri (MS)" w:hAnsi="Calibri (MS)" w:cs="Calibri (MS)" w:eastAsia="Calibri (MS)"/>
          <w:color w:val="000000"/>
          <w:sz w:val="32"/>
          <w:szCs w:val="32"/>
        </w:rPr>
        <w:t>2023</w:t>
      </w:r>
      <w:r>
        <w:rPr>
          <w:rFonts w:ascii="Calibri (MS)" w:hAnsi="Calibri (MS)" w:cs="Calibri (MS)" w:eastAsia="Calibri (MS)"/>
          <w:color w:val="000000"/>
          <w:sz w:val="32"/>
          <w:szCs w:val="32"/>
          <w:rtl/>
        </w:rPr>
        <w:t>:</w:t>
      </w:r>
      <w:r>
        <w:rPr>
          <w:rFonts w:ascii="Calibri (MS)" w:hAnsi="Calibri (MS)" w:cs="Calibri (MS)" w:eastAsia="Calibri (MS)"/>
          <w:color w:val="000000"/>
          <w:sz w:val="32"/>
          <w:szCs w:val="32"/>
          <w:rtl/>
        </w:rPr>
        <w:t xml:space="preserve">
</w:t>
      </w:r>
    </w:p>
    <w:p>
      <w:pPr>
        <w:bidi/>
        <w:spacing w:after="120" w:before="120" w:line="336" w:lineRule="auto"/>
        <w:ind w:firstLine="0" w:start="0"/>
        <w:jc w:val="start"/>
      </w:pPr>
      <w:r>
        <w:rPr>
          <w:rFonts w:ascii="Calibri (MS)" w:hAnsi="Calibri (MS)" w:cs="Calibri (MS)" w:eastAsia="Calibri (MS)"/>
          <w:color w:val="000000"/>
          <w:sz w:val="32"/>
          <w:szCs w:val="32"/>
          <w:rtl/>
        </w:rPr>
        <w:t>العنوان :التفاعل مع فيديوهات التيك توك والاغتراب الثقافي لدى الشباب</w:t>
      </w:r>
      <w:r>
        <w:rPr>
          <w:rFonts w:ascii="Calibri (MS)" w:hAnsi="Calibri (MS)" w:cs="Calibri (MS)" w:eastAsia="Calibri (MS)"/>
          <w:color w:val="000000"/>
          <w:sz w:val="32"/>
          <w:szCs w:val="32"/>
          <w:rtl/>
        </w:rPr>
        <w:t xml:space="preserve">
</w:t>
      </w:r>
    </w:p>
    <w:p>
      <w:pPr>
        <w:bidi/>
        <w:spacing w:after="120" w:before="120" w:line="336" w:lineRule="auto"/>
        <w:ind w:firstLine="0" w:start="0"/>
        <w:jc w:val="start"/>
      </w:pPr>
      <w:r>
        <w:rPr>
          <w:rFonts w:ascii="Calibri (MS)" w:hAnsi="Calibri (MS)" w:cs="Calibri (MS)" w:eastAsia="Calibri (MS)"/>
          <w:color w:val="000000"/>
          <w:sz w:val="32"/>
          <w:szCs w:val="32"/>
          <w:rtl/>
        </w:rPr>
        <w:t xml:space="preserve"> </w:t>
      </w:r>
      <w:r>
        <w:rPr>
          <w:rFonts w:ascii="Calibri (MS)" w:hAnsi="Calibri (MS)" w:cs="Calibri (MS)" w:eastAsia="Calibri (MS)"/>
          <w:color w:val="ffffff"/>
          <w:sz w:val="32"/>
          <w:szCs w:val="32"/>
          <w:rtl/>
        </w:rPr>
        <w:t>ا</w:t>
      </w:r>
      <w:r>
        <w:rPr>
          <w:rFonts w:ascii="Calibri (MS)" w:hAnsi="Calibri (MS)" w:cs="Calibri (MS)" w:eastAsia="Calibri (MS)"/>
          <w:color w:val="000000"/>
          <w:sz w:val="32"/>
          <w:szCs w:val="32"/>
          <w:rtl/>
        </w:rPr>
        <w:t>عتمدت الدراسة المنهج الميداني لدراسة أثر التفاعل مع فيديوهات تيك توك على القيم والمعايير والخصوصية الثقافية لدى الشباب الجامعي.</w:t>
      </w:r>
      <w:r>
        <w:rPr>
          <w:rFonts w:ascii="Calibri (MS)" w:hAnsi="Calibri (MS)" w:cs="Calibri (MS)" w:eastAsia="Calibri (MS)"/>
          <w:color w:val="000000"/>
          <w:sz w:val="32"/>
          <w:szCs w:val="32"/>
          <w:rtl/>
        </w:rPr>
        <w:t xml:space="preserve">
</w:t>
      </w:r>
    </w:p>
    <w:p>
      <w:pPr>
        <w:bidi/>
        <w:spacing w:after="120" w:before="120" w:line="336" w:lineRule="auto"/>
        <w:ind w:firstLine="0" w:start="0"/>
        <w:jc w:val="start"/>
      </w:pPr>
      <w:r>
        <w:rPr>
          <w:rFonts w:ascii="Calibri (MS)" w:hAnsi="Calibri (MS)" w:cs="Calibri (MS)" w:eastAsia="Calibri (MS)"/>
          <w:color w:val="000000"/>
          <w:sz w:val="32"/>
          <w:szCs w:val="32"/>
          <w:rtl/>
        </w:rPr>
        <w:t xml:space="preserve">اظهرت النتائج ان كثافة التفاعل مع الفديوهات تيك توك ترتبط بظهور تغيرات في الثقافة لدى بعض الأفراد </w:t>
      </w:r>
      <w:r>
        <w:rPr>
          <w:rFonts w:ascii="Calibri (MS)" w:hAnsi="Calibri (MS)" w:cs="Calibri (MS)" w:eastAsia="Calibri (MS)"/>
          <w:color w:val="000000"/>
          <w:sz w:val="32"/>
          <w:szCs w:val="32"/>
          <w:rtl/>
        </w:rPr>
        <w:t xml:space="preserve">
</w:t>
      </w:r>
    </w:p>
    <w:p>
      <w:pPr>
        <w:bidi/>
        <w:spacing w:after="120" w:before="120" w:line="336" w:lineRule="auto"/>
        <w:ind w:firstLine="0" w:start="0"/>
        <w:jc w:val="start"/>
      </w:pPr>
      <w:r>
        <w:rPr>
          <w:rFonts w:ascii="Calibri (MS)" w:hAnsi="Calibri (MS)" w:cs="Calibri (MS)" w:eastAsia="Calibri (MS)"/>
          <w:color w:val="000000"/>
          <w:sz w:val="32"/>
          <w:szCs w:val="32"/>
          <w:rtl/>
        </w:rPr>
        <w:t xml:space="preserve">ترتبط بالدراسة في تاثير لثقافي لتيك توك بينما تضيف الدراسه الخورزميات بوصفها عامل مؤثر </w:t>
      </w:r>
      <w:r>
        <w:rPr>
          <w:rFonts w:ascii="Calibri (MS)" w:hAnsi="Calibri (MS)" w:cs="Calibri (MS)" w:eastAsia="Calibri (MS)"/>
          <w:color w:val="000000"/>
          <w:sz w:val="32"/>
          <w:szCs w:val="32"/>
          <w:rtl/>
        </w:rPr>
        <w:t xml:space="preserve">
</w:t>
      </w:r>
    </w:p>
    <w:p>
      <w:pPr>
        <w:spacing w:after="120" w:before="120" w:line="336" w:lineRule="auto"/>
        <w:ind w:firstLine="0" w:start="0"/>
        <w:jc w:val="start"/>
      </w:pPr>
      <w:r>
        <w:rPr>
          <w:rFonts w:ascii="Calibri (MS) Bold" w:hAnsi="Calibri (MS) Bold" w:cs="Calibri (MS) Bold" w:eastAsia="Calibri (MS) Bold"/>
          <w:b/>
          <w:bCs/>
          <w:color w:val="000000"/>
          <w:sz w:val="20"/>
          <w:szCs w:val="20"/>
        </w:rPr>
        <w:t xml:space="preserve">
</w:t>
      </w:r>
    </w:p>
    <w:p>
      <w:pPr>
        <w:bidi/>
        <w:spacing w:after="120" w:before="120" w:line="336" w:lineRule="auto"/>
        <w:ind w:firstLine="0" w:start="0"/>
        <w:jc w:val="start"/>
      </w:pPr>
      <w:r>
        <w:rPr>
          <w:rFonts w:ascii="Calibri (MS)" w:hAnsi="Calibri (MS)" w:cs="Calibri (MS)" w:eastAsia="Calibri (MS)"/>
          <w:color w:val="000000"/>
          <w:sz w:val="32"/>
          <w:szCs w:val="32"/>
        </w:rPr>
        <w:t>٩</w:t>
      </w:r>
      <w:r>
        <w:rPr>
          <w:rFonts w:ascii="Calibri (MS)" w:hAnsi="Calibri (MS)" w:cs="Calibri (MS)" w:eastAsia="Calibri (MS)"/>
          <w:color w:val="000000"/>
          <w:sz w:val="32"/>
          <w:szCs w:val="32"/>
          <w:rtl/>
        </w:rPr>
        <w:t xml:space="preserve">- وليد كنتور، وميليسا صبحي، </w:t>
      </w:r>
      <w:r>
        <w:rPr>
          <w:rFonts w:ascii="Calibri (MS)" w:hAnsi="Calibri (MS)" w:cs="Calibri (MS)" w:eastAsia="Calibri (MS)"/>
          <w:color w:val="000000"/>
          <w:sz w:val="32"/>
          <w:szCs w:val="32"/>
        </w:rPr>
        <w:t>2025</w:t>
      </w:r>
      <w:r>
        <w:rPr>
          <w:rFonts w:ascii="Calibri (MS)" w:hAnsi="Calibri (MS)" w:cs="Calibri (MS)" w:eastAsia="Calibri (MS)"/>
          <w:color w:val="000000"/>
          <w:sz w:val="32"/>
          <w:szCs w:val="32"/>
          <w:rtl/>
        </w:rPr>
        <w:t xml:space="preserve">
</w:t>
      </w:r>
    </w:p>
    <w:p>
      <w:pPr>
        <w:bidi/>
        <w:spacing w:after="120" w:before="120" w:line="336" w:lineRule="auto"/>
        <w:ind w:firstLine="0" w:start="0"/>
        <w:jc w:val="start"/>
      </w:pPr>
      <w:r>
        <w:rPr>
          <w:rFonts w:ascii="Calibri (MS)" w:hAnsi="Calibri (MS)" w:cs="Calibri (MS)" w:eastAsia="Calibri (MS)"/>
          <w:color w:val="000000"/>
          <w:sz w:val="32"/>
          <w:szCs w:val="32"/>
          <w:rtl/>
        </w:rPr>
        <w:t xml:space="preserve">تفاعل الشباب الجزائري مع التراث الثقافي من خلال فيديوهات تيك توك </w:t>
      </w:r>
      <w:r>
        <w:rPr>
          <w:rFonts w:ascii="Calibri (MS)" w:hAnsi="Calibri (MS)" w:cs="Calibri (MS)" w:eastAsia="Calibri (MS)"/>
          <w:color w:val="000000"/>
          <w:sz w:val="32"/>
          <w:szCs w:val="32"/>
          <w:rtl/>
        </w:rPr>
        <w:t xml:space="preserve">
</w:t>
      </w:r>
    </w:p>
    <w:p>
      <w:pPr>
        <w:bidi/>
        <w:spacing w:after="120" w:before="120" w:line="336" w:lineRule="auto"/>
        <w:ind w:firstLine="0" w:start="0"/>
        <w:jc w:val="start"/>
      </w:pPr>
      <w:r>
        <w:rPr>
          <w:rFonts w:ascii="Calibri (MS)" w:hAnsi="Calibri (MS)" w:cs="Calibri (MS)" w:eastAsia="Calibri (MS)"/>
          <w:color w:val="000000"/>
          <w:sz w:val="32"/>
          <w:szCs w:val="32"/>
          <w:rtl/>
        </w:rPr>
        <w:t xml:space="preserve">اعتمدت الدراسه المنهج المسحي الوصفي </w:t>
      </w:r>
      <w:r>
        <w:rPr>
          <w:rFonts w:ascii="Calibri (MS)" w:hAnsi="Calibri (MS)" w:cs="Calibri (MS)" w:eastAsia="Calibri (MS)"/>
          <w:color w:val="000000"/>
          <w:sz w:val="32"/>
          <w:szCs w:val="32"/>
          <w:rtl/>
        </w:rPr>
        <w:t xml:space="preserve">
</w:t>
      </w:r>
    </w:p>
    <w:p>
      <w:pPr>
        <w:bidi/>
        <w:spacing w:after="120" w:before="120" w:line="336" w:lineRule="auto"/>
        <w:ind w:firstLine="0" w:start="0"/>
        <w:jc w:val="start"/>
      </w:pPr>
      <w:r>
        <w:rPr>
          <w:rFonts w:ascii="Calibri (MS)" w:hAnsi="Calibri (MS)" w:cs="Calibri (MS)" w:eastAsia="Calibri (MS)"/>
          <w:color w:val="000000"/>
          <w:sz w:val="32"/>
          <w:szCs w:val="32"/>
          <w:rtl/>
        </w:rPr>
        <w:t xml:space="preserve">توصلت الدراسة إلى أن المحتوى التراثي على تيك توك يمكن أن يسهم في تعزيز الاهتمام الثقافي، مع اختلاف التفاعل بحسب نوع المحتوى المقدم. </w:t>
      </w:r>
      <w:r>
        <w:rPr>
          <w:rFonts w:ascii="Calibri (MS)" w:hAnsi="Calibri (MS)" w:cs="Calibri (MS)" w:eastAsia="Calibri (MS)"/>
          <w:color w:val="000000"/>
          <w:sz w:val="32"/>
          <w:szCs w:val="32"/>
          <w:rtl/>
        </w:rPr>
        <w:t xml:space="preserve">
</w:t>
      </w:r>
    </w:p>
    <w:p>
      <w:pPr>
        <w:bidi/>
        <w:spacing w:after="120" w:before="120" w:line="336" w:lineRule="auto"/>
        <w:ind w:firstLine="0" w:start="0"/>
        <w:jc w:val="start"/>
      </w:pPr>
      <w:r>
        <w:rPr>
          <w:rFonts w:ascii="Calibri (MS)" w:hAnsi="Calibri (MS)" w:cs="Calibri (MS)" w:eastAsia="Calibri (MS)"/>
          <w:color w:val="000000"/>
          <w:sz w:val="32"/>
          <w:szCs w:val="32"/>
          <w:rtl/>
        </w:rPr>
        <w:t xml:space="preserve">تدعم هذه الدراسه جانب الاثار الإيجابية للمحتوى الرقمي في تشكيل الثقافة لدى الشباب </w:t>
      </w:r>
      <w:r>
        <w:rPr>
          <w:rFonts w:ascii="Calibri (MS)" w:hAnsi="Calibri (MS)" w:cs="Calibri (MS)" w:eastAsia="Calibri (MS)"/>
          <w:color w:val="000000"/>
          <w:sz w:val="32"/>
          <w:szCs w:val="32"/>
          <w:rtl/>
        </w:rPr>
        <w:t xml:space="preserve">
</w:t>
      </w:r>
    </w:p>
    <w:p>
      <w:pPr>
        <w:spacing w:after="120" w:before="120" w:line="336" w:lineRule="auto"/>
        <w:ind w:firstLine="0" w:start="0"/>
        <w:jc w:val="start"/>
      </w:pPr>
      <w:r>
        <w:rPr>
          <w:rFonts w:ascii="Calibri (MS) Bold" w:hAnsi="Calibri (MS) Bold" w:cs="Calibri (MS) Bold" w:eastAsia="Calibri (MS) Bold"/>
          <w:b/>
          <w:bCs/>
          <w:color w:val="000000"/>
          <w:sz w:val="20"/>
          <w:szCs w:val="20"/>
        </w:rPr>
        <w:t xml:space="preserve">
</w:t>
      </w:r>
    </w:p>
    <w:p>
      <w:pPr>
        <w:bidi/>
        <w:spacing w:after="120" w:before="120" w:line="336" w:lineRule="auto"/>
        <w:ind w:firstLine="0" w:start="0"/>
        <w:jc w:val="start"/>
      </w:pPr>
      <w:r>
        <w:rPr>
          <w:rFonts w:ascii="Calibri (MS)" w:hAnsi="Calibri (MS)" w:cs="Calibri (MS)" w:eastAsia="Calibri (MS)"/>
          <w:color w:val="000000"/>
          <w:sz w:val="32"/>
          <w:szCs w:val="32"/>
        </w:rPr>
        <w:t>١٠</w:t>
      </w:r>
      <w:r>
        <w:rPr>
          <w:rFonts w:ascii="Calibri (MS)" w:hAnsi="Calibri (MS)" w:cs="Calibri (MS)" w:eastAsia="Calibri (MS)"/>
          <w:color w:val="000000"/>
          <w:sz w:val="32"/>
          <w:szCs w:val="32"/>
          <w:rtl/>
        </w:rPr>
        <w:t xml:space="preserve">-رحمة أحمد القرني، </w:t>
      </w:r>
      <w:r>
        <w:rPr>
          <w:rFonts w:ascii="Calibri (MS)" w:hAnsi="Calibri (MS)" w:cs="Calibri (MS)" w:eastAsia="Calibri (MS)"/>
          <w:color w:val="000000"/>
          <w:sz w:val="32"/>
          <w:szCs w:val="32"/>
        </w:rPr>
        <w:t>2018</w:t>
      </w:r>
      <w:r>
        <w:rPr>
          <w:rFonts w:ascii="Calibri (MS)" w:hAnsi="Calibri (MS)" w:cs="Calibri (MS)" w:eastAsia="Calibri (MS)"/>
          <w:color w:val="000000"/>
          <w:sz w:val="32"/>
          <w:szCs w:val="32"/>
          <w:rtl/>
        </w:rPr>
        <w:t xml:space="preserve">
</w:t>
      </w:r>
    </w:p>
    <w:p>
      <w:pPr>
        <w:bidi/>
        <w:spacing w:after="120" w:before="120" w:line="336" w:lineRule="auto"/>
        <w:ind w:firstLine="0" w:start="0"/>
        <w:jc w:val="start"/>
      </w:pPr>
      <w:r>
        <w:rPr>
          <w:rFonts w:ascii="Calibri (MS)" w:hAnsi="Calibri (MS)" w:cs="Calibri (MS)" w:eastAsia="Calibri (MS)"/>
          <w:color w:val="000000"/>
          <w:sz w:val="32"/>
          <w:szCs w:val="32"/>
          <w:rtl/>
        </w:rPr>
        <w:t xml:space="preserve">تأثير مواقع التواصل الاجتماعي على أنماط التحصيل الثقافي عند الشباب السعودي </w:t>
      </w:r>
      <w:r>
        <w:rPr>
          <w:rFonts w:ascii="Calibri (MS)" w:hAnsi="Calibri (MS)" w:cs="Calibri (MS)" w:eastAsia="Calibri (MS)"/>
          <w:color w:val="000000"/>
          <w:sz w:val="32"/>
          <w:szCs w:val="32"/>
          <w:rtl/>
        </w:rPr>
        <w:t xml:space="preserve">
</w:t>
      </w:r>
    </w:p>
    <w:p>
      <w:pPr>
        <w:bidi/>
        <w:spacing w:after="120" w:before="120" w:line="336" w:lineRule="auto"/>
        <w:ind w:firstLine="0" w:start="0"/>
        <w:jc w:val="start"/>
      </w:pPr>
      <w:r>
        <w:rPr>
          <w:rFonts w:ascii="Calibri (MS)" w:hAnsi="Calibri (MS)" w:cs="Calibri (MS)" w:eastAsia="Calibri (MS)"/>
          <w:color w:val="000000"/>
          <w:sz w:val="32"/>
          <w:szCs w:val="32"/>
          <w:rtl/>
        </w:rPr>
        <w:t xml:space="preserve">اعتمد الدراسة على منهج المسح الاعلامي استخدمت الاستبانة أداة لجمع البينات </w:t>
      </w:r>
      <w:r>
        <w:rPr>
          <w:rFonts w:ascii="Calibri (MS)" w:hAnsi="Calibri (MS)" w:cs="Calibri (MS)" w:eastAsia="Calibri (MS)"/>
          <w:color w:val="000000"/>
          <w:sz w:val="32"/>
          <w:szCs w:val="32"/>
          <w:rtl/>
        </w:rPr>
        <w:t xml:space="preserve">
</w:t>
      </w:r>
    </w:p>
    <w:p>
      <w:pPr>
        <w:bidi/>
        <w:spacing w:after="120" w:before="120" w:line="336" w:lineRule="auto"/>
        <w:ind w:firstLine="0" w:start="0"/>
        <w:jc w:val="start"/>
      </w:pPr>
      <w:r>
        <w:rPr>
          <w:rFonts w:ascii="Calibri (MS)" w:hAnsi="Calibri (MS)" w:cs="Calibri (MS)" w:eastAsia="Calibri (MS)"/>
          <w:color w:val="000000"/>
          <w:sz w:val="32"/>
          <w:szCs w:val="32"/>
          <w:rtl/>
        </w:rPr>
        <w:t xml:space="preserve">أظهرت النتائج أن مواقع التواصل الاجتماعي أصبحت عاملًا مؤثرًا في تشكيل أنماط اكتساب المعرفة والثقافة لدى الشباب السعودي، وأن البيئة الرقمية تسهم في التأثير على أساليب التلقي الثقافي </w:t>
      </w:r>
      <w:r>
        <w:rPr>
          <w:rFonts w:ascii="Calibri (MS)" w:hAnsi="Calibri (MS)" w:cs="Calibri (MS)" w:eastAsia="Calibri (MS)"/>
          <w:color w:val="000000"/>
          <w:sz w:val="32"/>
          <w:szCs w:val="32"/>
          <w:rtl/>
        </w:rPr>
        <w:t xml:space="preserve">
</w:t>
      </w:r>
    </w:p>
    <w:p>
      <w:pPr>
        <w:bidi/>
        <w:spacing w:after="120" w:before="120" w:line="336" w:lineRule="auto"/>
        <w:ind w:firstLine="0" w:start="0"/>
        <w:jc w:val="start"/>
      </w:pPr>
      <w:r>
        <w:rPr>
          <w:rFonts w:ascii="Calibri (MS)" w:hAnsi="Calibri (MS)" w:cs="Calibri (MS)" w:eastAsia="Calibri (MS)"/>
          <w:color w:val="000000"/>
          <w:sz w:val="32"/>
          <w:szCs w:val="32"/>
          <w:rtl/>
        </w:rPr>
        <w:t>تفيد الدراسة الحالية في بناء الجانب النظري المتعلق بعلاقة المنصات الرقمية بالوعي والتحصيل الثقافي لدى الشباب السعودي، بينما تتميز دراسه المقدمة بالتركيز على خوارزميات تيك توك تحديدًا بوصفها عاملًا مؤثرًا في تشكيل الوعي الثقافي</w:t>
      </w:r>
      <w:r>
        <w:rPr>
          <w:rFonts w:ascii="Calibri (MS)" w:hAnsi="Calibri (MS)" w:cs="Calibri (MS)" w:eastAsia="Calibri (MS)"/>
          <w:color w:val="000000"/>
          <w:sz w:val="32"/>
          <w:szCs w:val="32"/>
          <w:rtl/>
        </w:rPr>
        <w:t xml:space="preserve">
</w:t>
      </w:r>
    </w:p>
    <w:p>
      <w:pPr>
        <w:spacing w:after="120" w:before="120"/>
      </w:pPr>
      <w:r>
        <w:br w:type="page"/>
      </w:r>
    </w:p>
    <w:p>
      <w:pPr>
        <w:bidi/>
        <w:spacing w:after="120" w:before="120" w:line="336" w:lineRule="auto"/>
        <w:ind w:firstLine="0" w:start="0"/>
        <w:jc w:val="start"/>
      </w:pPr>
      <w:r>
        <w:rPr>
          <w:rFonts w:ascii="Open Sans Bold" w:hAnsi="Open Sans Bold" w:cs="Open Sans Bold" w:eastAsia="Open Sans Bold"/>
          <w:b/>
          <w:bCs/>
          <w:color w:val="ff5757"/>
          <w:sz w:val="36"/>
          <w:szCs w:val="36"/>
          <w:rtl/>
        </w:rPr>
        <w:t>المقاربة النظرية للدراسة :</w:t>
      </w:r>
      <w:r>
        <w:rPr>
          <w:rFonts w:ascii="Open Sans Bold" w:hAnsi="Open Sans Bold" w:cs="Open Sans Bold" w:eastAsia="Open Sans Bold"/>
          <w:b/>
          <w:bCs/>
          <w:color w:val="ff5757"/>
          <w:sz w:val="36"/>
          <w:szCs w:val="36"/>
          <w:rtl/>
        </w:rPr>
        <w:t xml:space="preserve">
</w:t>
      </w:r>
    </w:p>
    <w:p>
      <w:pPr>
        <w:bidi/>
        <w:spacing w:after="120" w:before="120" w:line="336" w:lineRule="auto"/>
        <w:ind w:firstLine="0" w:start="0"/>
        <w:jc w:val="start"/>
      </w:pPr>
      <w:r>
        <w:rPr>
          <w:rFonts w:ascii="Open Sans Bold" w:hAnsi="Open Sans Bold" w:cs="Open Sans Bold" w:eastAsia="Open Sans Bold"/>
          <w:b/>
          <w:bCs/>
          <w:color w:val="ff5757"/>
          <w:sz w:val="36"/>
          <w:szCs w:val="36"/>
          <w:rtl/>
        </w:rPr>
        <w:t xml:space="preserve"> </w:t>
      </w:r>
      <w:r>
        <w:rPr>
          <w:rFonts w:ascii="Open Sans" w:hAnsi="Open Sans" w:cs="Open Sans" w:eastAsia="Open Sans"/>
          <w:color w:val="000000"/>
          <w:sz w:val="24"/>
          <w:szCs w:val="24"/>
          <w:rtl/>
        </w:rPr>
        <w:t xml:space="preserve">تعتمد هذي الدراسة على نظرية الاستخدامات و الإشباعات بوصفها إطارا نظريًا مناسب لتفسير </w:t>
      </w:r>
      <w:r>
        <w:rPr>
          <w:rFonts w:ascii="Open Sans" w:hAnsi="Open Sans" w:cs="Open Sans" w:eastAsia="Open Sans"/>
          <w:color w:val="000000"/>
          <w:sz w:val="24"/>
          <w:szCs w:val="24"/>
          <w:rtl/>
        </w:rPr>
        <w:t xml:space="preserve">
</w:t>
      </w:r>
    </w:p>
    <w:p>
      <w:pPr>
        <w:bidi/>
        <w:spacing w:after="120" w:before="120" w:line="336" w:lineRule="auto"/>
        <w:ind w:firstLine="0" w:start="0"/>
        <w:jc w:val="start"/>
      </w:pPr>
      <w:r>
        <w:rPr>
          <w:rFonts w:ascii="Open Sans" w:hAnsi="Open Sans" w:cs="Open Sans" w:eastAsia="Open Sans"/>
          <w:color w:val="000000"/>
          <w:sz w:val="24"/>
          <w:szCs w:val="24"/>
          <w:rtl/>
        </w:rPr>
        <w:t xml:space="preserve">العلاقة بيت استخدام منصة تيك توك و تشكيل الوعي الثقافي لدى الشباب السعودي </w:t>
      </w:r>
      <w:r>
        <w:rPr>
          <w:rFonts w:ascii="Open Sans" w:hAnsi="Open Sans" w:cs="Open Sans" w:eastAsia="Open Sans"/>
          <w:color w:val="000000"/>
          <w:sz w:val="24"/>
          <w:szCs w:val="24"/>
          <w:rtl/>
        </w:rPr>
        <w:t xml:space="preserve">
</w:t>
      </w:r>
    </w:p>
    <w:p>
      <w:pPr>
        <w:spacing w:after="120" w:before="120" w:line="336" w:lineRule="auto"/>
        <w:ind w:firstLine="0" w:start="0"/>
        <w:jc w:val="start"/>
      </w:pPr>
      <w:r>
        <w:rPr>
          <w:rFonts w:ascii="Open Sans" w:hAnsi="Open Sans" w:cs="Open Sans" w:eastAsia="Open Sans"/>
          <w:color w:val="000000"/>
          <w:sz w:val="24"/>
          <w:szCs w:val="24"/>
        </w:rPr>
        <w:t xml:space="preserve">
</w:t>
      </w:r>
    </w:p>
    <w:p>
      <w:pPr>
        <w:bidi/>
        <w:spacing w:after="120" w:before="120" w:line="336" w:lineRule="auto"/>
        <w:ind w:firstLine="0" w:start="0"/>
        <w:jc w:val="start"/>
      </w:pPr>
      <w:r>
        <w:rPr>
          <w:rFonts w:ascii="Open Sans" w:hAnsi="Open Sans" w:cs="Open Sans" w:eastAsia="Open Sans"/>
          <w:color w:val="000000"/>
          <w:sz w:val="24"/>
          <w:szCs w:val="24"/>
          <w:rtl/>
        </w:rPr>
        <w:t>ظهرت هذه النظرية في دراسات الاتصال والإعلام خلال سبعينيات القرن العشرينوتقوم النظرية على افتراض أن الجمهور ليس متلقيًا سلبيًا للرسائل الإعلامية، بل جمهور نشط يختار الوسيلة الإعلامية والمحتوى الذي يتابعه وفق احتياجاته ورغباته المختلفة.</w:t>
      </w:r>
      <w:r>
        <w:rPr>
          <w:rFonts w:ascii="Open Sans" w:hAnsi="Open Sans" w:cs="Open Sans" w:eastAsia="Open Sans"/>
          <w:color w:val="000000"/>
          <w:sz w:val="24"/>
          <w:szCs w:val="24"/>
          <w:rtl/>
        </w:rPr>
        <w:t xml:space="preserve">
</w:t>
      </w:r>
    </w:p>
    <w:p>
      <w:pPr>
        <w:spacing w:after="120" w:before="120" w:line="336" w:lineRule="auto"/>
        <w:ind w:firstLine="0" w:start="0"/>
        <w:jc w:val="start"/>
      </w:pPr>
      <w:r>
        <w:rPr>
          <w:rFonts w:ascii="Open Sans" w:hAnsi="Open Sans" w:cs="Open Sans" w:eastAsia="Open Sans"/>
          <w:color w:val="000000"/>
          <w:sz w:val="24"/>
          <w:szCs w:val="24"/>
        </w:rPr>
        <w:t xml:space="preserve">
</w:t>
      </w:r>
    </w:p>
    <w:p>
      <w:pPr>
        <w:bidi/>
        <w:spacing w:after="120" w:before="120" w:line="336" w:lineRule="auto"/>
        <w:ind w:firstLine="0" w:start="0"/>
        <w:jc w:val="start"/>
      </w:pPr>
      <w:r>
        <w:rPr>
          <w:rFonts w:ascii="Open Sans" w:hAnsi="Open Sans" w:cs="Open Sans" w:eastAsia="Open Sans"/>
          <w:color w:val="000000"/>
          <w:sz w:val="24"/>
          <w:szCs w:val="24"/>
          <w:rtl/>
        </w:rPr>
        <w:t xml:space="preserve">تتجلى ملاءمة هذه النظرية للدراسة الحالية في تفسير دوافع الشباب السعودي لاستخدام تطبيق تيك توك، و كيف تؤثر اليات عرض المحتوى وخوارزميات التوصيه في تعزيز تعرضهم لأنواع محددة من المحتوى الثقافي أو الترفيهي، الأمر الذي قد يسهم في تشكيل مستوى الوعي الثقافي لديهم.  </w:t>
      </w:r>
      <w:r>
        <w:rPr>
          <w:rFonts w:ascii="Open Sans" w:hAnsi="Open Sans" w:cs="Open Sans" w:eastAsia="Open Sans"/>
          <w:color w:val="000000"/>
          <w:sz w:val="24"/>
          <w:szCs w:val="24"/>
          <w:rtl/>
        </w:rPr>
        <w:t xml:space="preserve">
</w:t>
      </w:r>
    </w:p>
    <w:p>
      <w:pPr>
        <w:spacing w:after="120" w:before="120" w:line="336" w:lineRule="auto"/>
        <w:ind w:firstLine="0" w:start="0"/>
        <w:jc w:val="start"/>
      </w:pPr>
      <w:r>
        <w:rPr>
          <w:rFonts w:ascii="Open Sans" w:hAnsi="Open Sans" w:cs="Open Sans" w:eastAsia="Open Sans"/>
          <w:color w:val="000000"/>
          <w:sz w:val="24"/>
          <w:szCs w:val="24"/>
        </w:rPr>
        <w:t xml:space="preserve">
</w:t>
      </w:r>
    </w:p>
    <w:p>
      <w:pPr>
        <w:spacing w:after="120" w:before="120" w:line="336" w:lineRule="auto"/>
        <w:ind w:firstLine="0" w:start="0"/>
        <w:jc w:val="start"/>
      </w:pPr>
      <w:r>
        <w:rPr>
          <w:rFonts w:ascii="Open Sans" w:hAnsi="Open Sans" w:cs="Open Sans" w:eastAsia="Open Sans"/>
          <w:color w:val="000000"/>
          <w:sz w:val="24"/>
          <w:szCs w:val="24"/>
        </w:rPr>
        <w:t xml:space="preserve">
</w:t>
      </w:r>
    </w:p>
    <w:p>
      <w:pPr>
        <w:bidi/>
        <w:spacing w:after="120" w:before="120" w:line="336" w:lineRule="auto"/>
        <w:ind w:firstLine="0" w:start="0"/>
        <w:jc w:val="start"/>
      </w:pPr>
      <w:r>
        <w:rPr>
          <w:rFonts w:ascii="Calibri (MS)" w:hAnsi="Calibri (MS)" w:cs="Calibri (MS)" w:eastAsia="Calibri (MS)"/>
          <w:color w:val="ff5757"/>
          <w:sz w:val="36"/>
          <w:szCs w:val="36"/>
          <w:rtl/>
        </w:rPr>
        <w:t>منهج و نوع الدراسة :</w:t>
      </w:r>
      <w:r>
        <w:rPr>
          <w:rFonts w:ascii="Calibri (MS)" w:hAnsi="Calibri (MS)" w:cs="Calibri (MS)" w:eastAsia="Calibri (MS)"/>
          <w:color w:val="000000"/>
          <w:sz w:val="36"/>
          <w:szCs w:val="36"/>
          <w:rtl/>
        </w:rPr>
        <w:t xml:space="preserve"> </w:t>
      </w:r>
      <w:r>
        <w:rPr>
          <w:rFonts w:ascii="Calibri (MS)" w:hAnsi="Calibri (MS)" w:cs="Calibri (MS)" w:eastAsia="Calibri (MS)"/>
          <w:color w:val="000000"/>
          <w:sz w:val="36"/>
          <w:szCs w:val="36"/>
          <w:rtl/>
        </w:rPr>
        <w:t xml:space="preserve">
</w:t>
      </w:r>
    </w:p>
    <w:p>
      <w:pPr>
        <w:bidi/>
        <w:spacing w:after="120" w:before="120" w:line="336" w:lineRule="auto"/>
        <w:ind w:firstLine="0" w:start="0"/>
        <w:jc w:val="start"/>
      </w:pPr>
      <w:r>
        <w:rPr>
          <w:rFonts w:ascii="Calibri (MS)" w:hAnsi="Calibri (MS)" w:cs="Calibri (MS)" w:eastAsia="Calibri (MS)"/>
          <w:color w:val="000000"/>
          <w:sz w:val="32"/>
          <w:szCs w:val="32"/>
          <w:rtl/>
        </w:rPr>
        <w:t xml:space="preserve">تعتمد هذه الدراسة على </w:t>
      </w:r>
      <w:r>
        <w:rPr>
          <w:rFonts w:ascii="Calibri (MS) Bold" w:hAnsi="Calibri (MS) Bold" w:cs="Calibri (MS) Bold" w:eastAsia="Calibri (MS) Bold"/>
          <w:b/>
          <w:bCs/>
          <w:color w:val="000000"/>
          <w:sz w:val="32"/>
          <w:szCs w:val="32"/>
          <w:rtl/>
        </w:rPr>
        <w:t xml:space="preserve">المنهج الوصفي التحليلي </w:t>
      </w:r>
      <w:r>
        <w:rPr>
          <w:rFonts w:ascii="Calibri (MS) Bold" w:hAnsi="Calibri (MS) Bold" w:cs="Calibri (MS) Bold" w:eastAsia="Calibri (MS) Bold"/>
          <w:b/>
          <w:bCs/>
          <w:color w:val="000000"/>
          <w:sz w:val="32"/>
          <w:szCs w:val="32"/>
          <w:rtl/>
        </w:rPr>
        <w:t xml:space="preserve">
</w:t>
      </w:r>
    </w:p>
    <w:p>
      <w:pPr>
        <w:bidi/>
        <w:spacing w:after="120" w:before="120" w:line="336" w:lineRule="auto"/>
        <w:ind w:firstLine="0" w:start="0"/>
        <w:jc w:val="start"/>
      </w:pPr>
      <w:r>
        <w:rPr>
          <w:rFonts w:ascii="Calibri (MS)" w:hAnsi="Calibri (MS)" w:cs="Calibri (MS)" w:eastAsia="Calibri (MS)"/>
          <w:color w:val="000000"/>
          <w:sz w:val="32"/>
          <w:szCs w:val="32"/>
          <w:rtl/>
        </w:rPr>
        <w:t xml:space="preserve">المنهج الأكثر ملاءمة لدراسة الظواهر الاجتماعية والإعلامية وتحليل العلاقات بين متغيراتها. ويهدف هذا المنهج إلى وصف ظاهرة تأثير خوارزميات تطبيق تيك توك في تشكيل الوعي الثقافي لدى الشباب السعودي، وتحليل طبيعة العلاقة بين أنماط التعرض للمحتوى المقدم عبر المنصة ومستوى الوعي الثقافي لديهم. </w:t>
      </w:r>
      <w:r>
        <w:rPr>
          <w:rFonts w:ascii="Calibri (MS)" w:hAnsi="Calibri (MS)" w:cs="Calibri (MS)" w:eastAsia="Calibri (MS)"/>
          <w:color w:val="000000"/>
          <w:sz w:val="32"/>
          <w:szCs w:val="32"/>
          <w:rtl/>
        </w:rPr>
        <w:t xml:space="preserve">
</w:t>
      </w:r>
    </w:p>
    <w:p>
      <w:pPr>
        <w:spacing w:after="120" w:before="120" w:line="336" w:lineRule="auto"/>
        <w:ind w:firstLine="0" w:start="0"/>
        <w:jc w:val="start"/>
      </w:pPr>
      <w:r>
        <w:rPr>
          <w:rFonts w:ascii="Calibri (MS)" w:hAnsi="Calibri (MS)" w:cs="Calibri (MS)" w:eastAsia="Calibri (MS)"/>
          <w:color w:val="000000"/>
          <w:sz w:val="32"/>
          <w:szCs w:val="32"/>
        </w:rPr>
        <w:t xml:space="preserve">
</w:t>
      </w:r>
    </w:p>
    <w:p>
      <w:pPr>
        <w:bidi/>
        <w:spacing w:after="120" w:before="120" w:line="336" w:lineRule="auto"/>
        <w:ind w:firstLine="0" w:start="0"/>
        <w:jc w:val="start"/>
      </w:pPr>
      <w:r>
        <w:rPr>
          <w:rFonts w:ascii="Calibri (MS)" w:hAnsi="Calibri (MS)" w:cs="Calibri (MS)" w:eastAsia="Calibri (MS)"/>
          <w:color w:val="ff5757"/>
          <w:sz w:val="36"/>
          <w:szCs w:val="36"/>
          <w:rtl/>
        </w:rPr>
        <w:t xml:space="preserve">عينة الدراسة :  </w:t>
      </w:r>
      <w:r>
        <w:rPr>
          <w:rFonts w:ascii="Calibri (MS)" w:hAnsi="Calibri (MS)" w:cs="Calibri (MS)" w:eastAsia="Calibri (MS)"/>
          <w:color w:val="ff5757"/>
          <w:sz w:val="36"/>
          <w:szCs w:val="36"/>
          <w:rtl/>
        </w:rPr>
        <w:t xml:space="preserve">
</w:t>
      </w:r>
    </w:p>
    <w:p>
      <w:pPr>
        <w:bidi/>
        <w:spacing w:after="120" w:before="120" w:line="336" w:lineRule="auto"/>
        <w:ind w:firstLine="0" w:start="0"/>
        <w:jc w:val="start"/>
      </w:pPr>
      <w:r>
        <w:rPr>
          <w:rFonts w:ascii="Calibri (MS)" w:hAnsi="Calibri (MS)" w:cs="Calibri (MS)" w:eastAsia="Calibri (MS)"/>
          <w:color w:val="000000"/>
          <w:sz w:val="32"/>
          <w:szCs w:val="32"/>
          <w:rtl/>
        </w:rPr>
        <w:t xml:space="preserve">عتمد الدراسة على </w:t>
      </w:r>
      <w:r>
        <w:rPr>
          <w:rFonts w:ascii="Calibri (MS) Bold" w:hAnsi="Calibri (MS) Bold" w:cs="Calibri (MS) Bold" w:eastAsia="Calibri (MS) Bold"/>
          <w:b/>
          <w:bCs/>
          <w:color w:val="000000"/>
          <w:sz w:val="32"/>
          <w:szCs w:val="32"/>
          <w:rtl/>
        </w:rPr>
        <w:t>العينة القصدية (غير الاحتمالية)</w:t>
      </w:r>
      <w:r>
        <w:rPr>
          <w:rFonts w:ascii="Calibri (MS)" w:hAnsi="Calibri (MS)" w:cs="Calibri (MS)" w:eastAsia="Calibri (MS)"/>
          <w:color w:val="000000"/>
          <w:sz w:val="32"/>
          <w:szCs w:val="32"/>
          <w:rtl/>
        </w:rPr>
        <w:t>، وهي العينة التي يختار فيها الباحث أفراد الدراسة وفق خصائص محددة تخدم أهداف البحث.</w:t>
      </w:r>
      <w:r>
        <w:rPr>
          <w:rFonts w:ascii="Calibri (MS)" w:hAnsi="Calibri (MS)" w:cs="Calibri (MS)" w:eastAsia="Calibri (MS)"/>
          <w:color w:val="000000"/>
          <w:sz w:val="32"/>
          <w:szCs w:val="32"/>
          <w:rtl/>
        </w:rPr>
        <w:t xml:space="preserve">
</w:t>
      </w:r>
    </w:p>
    <w:p>
      <w:pPr>
        <w:bidi/>
        <w:spacing w:after="120" w:before="120" w:line="336" w:lineRule="auto"/>
        <w:ind w:firstLine="0" w:start="0"/>
        <w:jc w:val="start"/>
      </w:pPr>
      <w:r>
        <w:rPr>
          <w:rFonts w:ascii="Calibri (MS)" w:hAnsi="Calibri (MS)" w:cs="Calibri (MS)" w:eastAsia="Calibri (MS)"/>
          <w:color w:val="000000"/>
          <w:sz w:val="32"/>
          <w:szCs w:val="32"/>
          <w:rtl/>
        </w:rPr>
        <w:t xml:space="preserve">وقد تم اختيار هذه العينة نظرًا لارتباط موضوع الدراسة بفئة محددة تتمثل في </w:t>
      </w:r>
      <w:r>
        <w:rPr>
          <w:rFonts w:ascii="Calibri (MS) Bold" w:hAnsi="Calibri (MS) Bold" w:cs="Calibri (MS) Bold" w:eastAsia="Calibri (MS) Bold"/>
          <w:b/>
          <w:bCs/>
          <w:color w:val="000000"/>
          <w:sz w:val="32"/>
          <w:szCs w:val="32"/>
          <w:rtl/>
        </w:rPr>
        <w:t>الشباب السعودي من مستخدمي تطبيق تيك توك</w:t>
      </w:r>
      <w:r>
        <w:rPr>
          <w:rFonts w:ascii="Calibri (MS)" w:hAnsi="Calibri (MS)" w:cs="Calibri (MS)" w:eastAsia="Calibri (MS)"/>
          <w:color w:val="000000"/>
          <w:sz w:val="32"/>
          <w:szCs w:val="32"/>
          <w:rtl/>
        </w:rPr>
        <w:t>، باعتبارهم الفئة الأكثر استخدامًا وتأثرًا بالمحتوى المعروض عبر المنصة.</w:t>
      </w:r>
      <w:r>
        <w:rPr>
          <w:rFonts w:ascii="Calibri (MS)" w:hAnsi="Calibri (MS)" w:cs="Calibri (MS)" w:eastAsia="Calibri (MS)"/>
          <w:color w:val="000000"/>
          <w:sz w:val="32"/>
          <w:szCs w:val="32"/>
          <w:rtl/>
        </w:rPr>
        <w:t xml:space="preserve">
</w:t>
      </w:r>
    </w:p>
    <w:p>
      <w:pPr>
        <w:bidi/>
        <w:spacing w:after="120" w:before="120" w:line="336" w:lineRule="auto"/>
        <w:ind w:firstLine="0" w:start="0"/>
        <w:jc w:val="start"/>
      </w:pPr>
      <w:r>
        <w:rPr>
          <w:rFonts w:ascii="Calibri (MS)" w:hAnsi="Calibri (MS)" w:cs="Calibri (MS)" w:eastAsia="Calibri (MS)"/>
          <w:color w:val="000000"/>
          <w:sz w:val="32"/>
          <w:szCs w:val="32"/>
          <w:rtl/>
        </w:rPr>
        <w:t xml:space="preserve">تتكون عينة الدراسة من </w:t>
      </w:r>
      <w:r>
        <w:rPr>
          <w:rFonts w:ascii="Calibri (MS)" w:hAnsi="Calibri (MS)" w:cs="Calibri (MS)" w:eastAsia="Calibri (MS)"/>
          <w:color w:val="000000"/>
          <w:sz w:val="32"/>
          <w:szCs w:val="32"/>
        </w:rPr>
        <w:t>٣٠</w:t>
      </w:r>
      <w:r>
        <w:rPr>
          <w:rFonts w:ascii="Calibri (MS)" w:hAnsi="Calibri (MS)" w:cs="Calibri (MS)" w:eastAsia="Calibri (MS)"/>
          <w:color w:val="000000"/>
          <w:sz w:val="32"/>
          <w:szCs w:val="32"/>
          <w:rtl/>
        </w:rPr>
        <w:t xml:space="preserve"> شخص </w:t>
      </w:r>
      <w:r>
        <w:rPr>
          <w:rFonts w:ascii="Calibri (MS)" w:hAnsi="Calibri (MS)" w:cs="Calibri (MS)" w:eastAsia="Calibri (MS)"/>
          <w:color w:val="000000"/>
          <w:sz w:val="32"/>
          <w:szCs w:val="32"/>
          <w:rtl/>
        </w:rPr>
        <w:t xml:space="preserve">
</w:t>
      </w:r>
    </w:p>
    <w:p>
      <w:pPr>
        <w:spacing w:after="120" w:before="120" w:line="336" w:lineRule="auto"/>
        <w:ind w:firstLine="0" w:start="0"/>
        <w:jc w:val="start"/>
      </w:pPr>
      <w:r>
        <w:rPr>
          <w:rFonts w:ascii="Calibri (MS)" w:hAnsi="Calibri (MS)" w:cs="Calibri (MS)" w:eastAsia="Calibri (MS)"/>
          <w:color w:val="000000"/>
          <w:sz w:val="32"/>
          <w:szCs w:val="32"/>
        </w:rPr>
        <w:t xml:space="preserve">
</w:t>
      </w:r>
    </w:p>
    <w:p>
      <w:pPr>
        <w:bidi/>
        <w:spacing w:after="120" w:before="120" w:line="336" w:lineRule="auto"/>
        <w:ind w:firstLine="0" w:start="0"/>
        <w:jc w:val="start"/>
      </w:pPr>
      <w:r>
        <w:rPr>
          <w:rFonts w:ascii="Calibri (MS)" w:hAnsi="Calibri (MS)" w:cs="Calibri (MS)" w:eastAsia="Calibri (MS)"/>
          <w:color w:val="ff5757"/>
          <w:sz w:val="36"/>
          <w:szCs w:val="36"/>
          <w:rtl/>
        </w:rPr>
        <w:t xml:space="preserve">ادوات جمع البينات : </w:t>
      </w:r>
      <w:r>
        <w:rPr>
          <w:rFonts w:ascii="Calibri (MS)" w:hAnsi="Calibri (MS)" w:cs="Calibri (MS)" w:eastAsia="Calibri (MS)"/>
          <w:color w:val="ff5757"/>
          <w:sz w:val="36"/>
          <w:szCs w:val="36"/>
          <w:rtl/>
        </w:rPr>
        <w:t xml:space="preserve">
</w:t>
      </w:r>
    </w:p>
    <w:p>
      <w:pPr>
        <w:bidi/>
        <w:spacing w:after="120" w:before="120" w:line="336" w:lineRule="auto"/>
        <w:ind w:firstLine="0" w:start="0"/>
        <w:jc w:val="start"/>
      </w:pPr>
      <w:r>
        <w:rPr>
          <w:rFonts w:ascii="Calibri (MS)" w:hAnsi="Calibri (MS)" w:cs="Calibri (MS)" w:eastAsia="Calibri (MS)"/>
          <w:color w:val="000000"/>
          <w:sz w:val="32"/>
          <w:szCs w:val="32"/>
          <w:rtl/>
        </w:rPr>
        <w:t xml:space="preserve">اعتمدت الدراسة على </w:t>
      </w:r>
      <w:r>
        <w:rPr>
          <w:rFonts w:ascii="Calibri (MS) Bold" w:hAnsi="Calibri (MS) Bold" w:cs="Calibri (MS) Bold" w:eastAsia="Calibri (MS) Bold"/>
          <w:b/>
          <w:bCs/>
          <w:color w:val="000000"/>
          <w:sz w:val="32"/>
          <w:szCs w:val="32"/>
          <w:rtl/>
        </w:rPr>
        <w:t>استمارة الاستبانة الإلكترونية</w:t>
      </w:r>
      <w:r>
        <w:rPr>
          <w:rFonts w:ascii="Calibri (MS)" w:hAnsi="Calibri (MS)" w:cs="Calibri (MS)" w:eastAsia="Calibri (MS)"/>
          <w:color w:val="000000"/>
          <w:sz w:val="32"/>
          <w:szCs w:val="32"/>
          <w:rtl/>
        </w:rPr>
        <w:t xml:space="preserve"> بوصفها الأداة الرئيسة لجمع البيانات؛ نظرًا لملاءمتها لطبيعة الدراسة وأهدافها، ولقدرتها على الوصول إلى عدد أكبر من أفراد العينة خلال فترة زمنية مناسبة.</w:t>
      </w:r>
      <w:r>
        <w:rPr>
          <w:rFonts w:ascii="Calibri (MS)" w:hAnsi="Calibri (MS)" w:cs="Calibri (MS)" w:eastAsia="Calibri (MS)"/>
          <w:color w:val="000000"/>
          <w:sz w:val="32"/>
          <w:szCs w:val="32"/>
          <w:rtl/>
        </w:rPr>
        <w:t xml:space="preserve">
</w:t>
      </w:r>
    </w:p>
    <w:p>
      <w:pPr>
        <w:bidi/>
        <w:spacing w:after="120" w:before="120" w:line="336" w:lineRule="auto"/>
        <w:ind w:firstLine="0" w:start="0"/>
        <w:jc w:val="start"/>
      </w:pPr>
      <w:r>
        <w:rPr>
          <w:rFonts w:ascii="Calibri (MS)" w:hAnsi="Calibri (MS)" w:cs="Calibri (MS)" w:eastAsia="Calibri (MS)"/>
          <w:color w:val="000000"/>
          <w:sz w:val="32"/>
          <w:szCs w:val="32"/>
          <w:rtl/>
        </w:rPr>
        <w:t>وتُعرّف الاستبانة بأنها أداة بحثية تتضمن مجموعة من الأسئلة المصاغة بصورة منظمة، تُوجَّه إلى أفراد العينة بهدف الحصول على بيانات ومعلومات مرتبطة بموضوع الدراسة.</w:t>
      </w:r>
      <w:r>
        <w:rPr>
          <w:rFonts w:ascii="Calibri (MS)" w:hAnsi="Calibri (MS)" w:cs="Calibri (MS)" w:eastAsia="Calibri (MS)"/>
          <w:color w:val="000000"/>
          <w:sz w:val="32"/>
          <w:szCs w:val="32"/>
          <w:rtl/>
        </w:rPr>
        <w:t xml:space="preserve">
</w:t>
      </w:r>
    </w:p>
    <w:p>
      <w:pPr>
        <w:bidi/>
        <w:spacing w:after="120" w:before="120" w:line="336" w:lineRule="auto"/>
        <w:ind w:firstLine="0" w:start="0"/>
        <w:jc w:val="start"/>
      </w:pPr>
      <w:r>
        <w:rPr>
          <w:rFonts w:ascii="Calibri (MS)" w:hAnsi="Calibri (MS)" w:cs="Calibri (MS)" w:eastAsia="Calibri (MS)"/>
          <w:color w:val="000000"/>
          <w:sz w:val="32"/>
          <w:szCs w:val="32"/>
          <w:rtl/>
        </w:rPr>
        <w:t>وقد تم تصميم الاستبانة بما يتوافق مع أهداف الدراسة وتساؤلاتها، واشتملت على مجموعة من المحاور المتعلقة بقياس اتجاهات الشباب السعودي نحو استخدام تطبيق تيك توك، ومدى تعرضهم للمحتوى المقترح عبر الخوارزميات، وتأثير ذلك في تشكيل الوعي الثقافي لديهم.</w:t>
      </w:r>
      <w:r>
        <w:rPr>
          <w:rFonts w:ascii="Calibri (MS)" w:hAnsi="Calibri (MS)" w:cs="Calibri (MS)" w:eastAsia="Calibri (MS)"/>
          <w:color w:val="000000"/>
          <w:sz w:val="32"/>
          <w:szCs w:val="32"/>
          <w:rtl/>
        </w:rPr>
        <w:t xml:space="preserve">
</w:t>
      </w:r>
    </w:p>
    <w:p>
      <w:pPr>
        <w:bidi/>
        <w:spacing w:after="120" w:before="120" w:line="336" w:lineRule="auto"/>
        <w:ind w:firstLine="0" w:start="0"/>
        <w:jc w:val="start"/>
      </w:pPr>
      <w:r>
        <w:rPr>
          <w:rFonts w:ascii="Calibri (MS)" w:hAnsi="Calibri (MS)" w:cs="Calibri (MS)" w:eastAsia="Calibri (MS)"/>
          <w:color w:val="000000"/>
          <w:sz w:val="32"/>
          <w:szCs w:val="32"/>
          <w:rtl/>
        </w:rPr>
        <w:t>وتم توزيع الاستبانة إلكترونيًا على أفراد العينة المستهدفة، وبلغ عدد الاستبانات الموزعة (</w:t>
      </w:r>
      <w:r>
        <w:rPr>
          <w:rFonts w:ascii="Calibri (MS)" w:hAnsi="Calibri (MS)" w:cs="Calibri (MS)" w:eastAsia="Calibri (MS)"/>
          <w:color w:val="000000"/>
          <w:sz w:val="32"/>
          <w:szCs w:val="32"/>
        </w:rPr>
        <w:t>20</w:t>
      </w:r>
      <w:r>
        <w:rPr>
          <w:rFonts w:ascii="Calibri (MS)" w:hAnsi="Calibri (MS)" w:cs="Calibri (MS)" w:eastAsia="Calibri (MS)"/>
          <w:color w:val="000000"/>
          <w:sz w:val="32"/>
          <w:szCs w:val="32"/>
          <w:rtl/>
        </w:rPr>
        <w:t>) استبانة، وتم اعتماد الاستبانات المسترجعة الصالحة للتحليل الإحصائي بعد استبعاد الاستبانات غير المكتملة.</w:t>
      </w:r>
      <w:r>
        <w:rPr>
          <w:rFonts w:ascii="Calibri (MS)" w:hAnsi="Calibri (MS)" w:cs="Calibri (MS)" w:eastAsia="Calibri (MS)"/>
          <w:color w:val="000000"/>
          <w:sz w:val="32"/>
          <w:szCs w:val="32"/>
          <w:rtl/>
        </w:rPr>
        <w:t xml:space="preserve">
</w:t>
      </w:r>
    </w:p>
    <w:p>
      <w:pPr>
        <w:bidi/>
        <w:spacing w:after="120" w:before="120" w:line="336" w:lineRule="auto"/>
        <w:ind w:firstLine="0" w:start="0"/>
        <w:jc w:val="start"/>
      </w:pPr>
      <w:r>
        <w:rPr>
          <w:rFonts w:ascii="Calibri (MS)" w:hAnsi="Calibri (MS)" w:cs="Calibri (MS)" w:eastAsia="Calibri (MS)"/>
          <w:color w:val="000000"/>
          <w:sz w:val="32"/>
          <w:szCs w:val="32"/>
          <w:rtl/>
        </w:rPr>
        <w:t>ولم تعتمد الدراسة على أدوات أخرى مثل الملاحظة أو المقابلة؛ لكون الاستبانة أكثر ملاءمة لطبيعة الدراسة والمنهج المستخدم.</w:t>
      </w:r>
      <w:r>
        <w:rPr>
          <w:rFonts w:ascii="Calibri (MS)" w:hAnsi="Calibri (MS)" w:cs="Calibri (MS)" w:eastAsia="Calibri (MS)"/>
          <w:color w:val="000000"/>
          <w:sz w:val="32"/>
          <w:szCs w:val="32"/>
          <w:rtl/>
        </w:rPr>
        <w:t xml:space="preserve">
</w:t>
      </w:r>
    </w:p>
    <w:p>
      <w:pPr>
        <w:spacing w:after="120" w:before="120" w:line="336" w:lineRule="auto"/>
        <w:ind w:firstLine="0" w:start="0"/>
        <w:jc w:val="start"/>
      </w:pPr>
      <w:r>
        <w:rPr>
          <w:rFonts w:ascii="Calibri (MS)" w:hAnsi="Calibri (MS)" w:cs="Calibri (MS)" w:eastAsia="Calibri (MS)"/>
          <w:color w:val="000000"/>
          <w:sz w:val="32"/>
          <w:szCs w:val="32"/>
        </w:rPr>
        <w:t xml:space="preserve">
</w:t>
      </w:r>
    </w:p>
    <w:p>
      <w:pPr>
        <w:spacing w:after="120" w:before="120" w:line="336" w:lineRule="auto"/>
        <w:ind w:firstLine="0" w:start="0"/>
        <w:jc w:val="start"/>
      </w:pPr>
      <w:r>
        <w:rPr>
          <w:rFonts w:ascii="Calibri (MS)" w:hAnsi="Calibri (MS)" w:cs="Calibri (MS)" w:eastAsia="Calibri (MS)"/>
          <w:color w:val="000000"/>
          <w:sz w:val="32"/>
          <w:szCs w:val="32"/>
        </w:rPr>
        <w:t xml:space="preserve"> </w:t>
      </w:r>
      <w:r>
        <w:rPr>
          <w:rFonts w:ascii="Calibri (MS)" w:hAnsi="Calibri (MS)" w:cs="Calibri (MS)" w:eastAsia="Calibri (MS)"/>
          <w:color w:val="000000"/>
          <w:sz w:val="32"/>
          <w:szCs w:val="32"/>
        </w:rPr>
        <w:t xml:space="preserve">
</w:t>
      </w:r>
    </w:p>
    <w:p>
      <w:pPr>
        <w:spacing w:after="120" w:before="120" w:line="336" w:lineRule="auto"/>
        <w:ind w:firstLine="0" w:start="0"/>
        <w:jc w:val="start"/>
      </w:pPr>
      <w:r>
        <w:rPr>
          <w:rFonts w:ascii="Calibri (MS)" w:hAnsi="Calibri (MS)" w:cs="Calibri (MS)" w:eastAsia="Calibri (MS)"/>
          <w:color w:val="000000"/>
          <w:sz w:val="32"/>
          <w:szCs w:val="32"/>
        </w:rPr>
        <w:t xml:space="preserve">
</w:t>
      </w:r>
    </w:p>
    <w:p>
      <w:pPr>
        <w:spacing w:after="120" w:before="120" w:line="336" w:lineRule="auto"/>
        <w:ind w:firstLine="0" w:start="0"/>
        <w:jc w:val="start"/>
      </w:pPr>
      <w:r>
        <w:rPr>
          <w:rFonts w:ascii="Calibri (MS)" w:hAnsi="Calibri (MS)" w:cs="Calibri (MS)" w:eastAsia="Calibri (MS)"/>
          <w:color w:val="000000"/>
          <w:sz w:val="32"/>
          <w:szCs w:val="32"/>
        </w:rPr>
        <w:t xml:space="preserve">
</w:t>
      </w:r>
    </w:p>
    <w:sectPr>
      <w:pgSz w:w="11910" w:h="16845"/>
    </w:sectPr>
  </w:body>
</w:document>
</file>

<file path=word/fontTable.xml><?xml version="1.0" encoding="utf-8"?>
<w:fonts xmlns:w="http://schemas.openxmlformats.org/wordprocessingml/2006/main" xmlns:r="http://schemas.openxmlformats.org/officeDocument/2006/relationships">
  <w:font w:name="Arimo">
    <w:panose1 w:val="020B0604020202020204"/>
    <w:charset w:characterSet="1"/>
    <w:embedRegular r:id="rId1"/>
  </w:font>
  <w:font w:name="Arimo Bold">
    <w:panose1 w:val="020B0704020202020204"/>
    <w:charset w:characterSet="1"/>
    <w:embedBold r:id="rId2"/>
  </w:font>
  <w:font w:name="Arimo Bold Italics">
    <w:panose1 w:val="020B0704020202090204"/>
    <w:charset w:characterSet="1"/>
    <w:embedBoldItalic r:id="rId3"/>
  </w:font>
  <w:font w:name="Arimo Italics">
    <w:panose1 w:val="020B0604020202090204"/>
    <w:charset w:characterSet="1"/>
    <w:embedItalic r:id="rId4"/>
  </w:font>
  <w:font w:name="Calibri (MS) Bold">
    <w:panose1 w:val="020F0702030404030204"/>
    <w:charset w:characterSet="1"/>
  </w:font>
  <w:font w:name="Calibri (MS)">
    <w:panose1 w:val="020F0502020204030204"/>
    <w:charset w:characterSet="1"/>
  </w:font>
  <w:font w:name="Open Sans">
    <w:panose1 w:val="020B0606030504020204"/>
    <w:charset w:characterSet="1"/>
    <w:embedRegular r:id="rId7"/>
  </w:font>
  <w:font w:name="Open Sans Bold">
    <w:panose1 w:val="020B0806030504020204"/>
    <w:charset w:characterSet="1"/>
    <w:embedBold r:id="rId8"/>
  </w:font>
</w:fonts>
</file>

<file path=word/settings.xml><?xml version="1.0" encoding="utf-8"?>
<w:settings xmlns:w="http://schemas.openxmlformats.org/wordprocessingml/2006/main">
  <w:embedTrueTypeFonts/>
  <w:doNotShadeFormData/>
  <w:compat>
    <w:compatSetting w:name="compatibilityMode" w:uri="http://schemas.microsoft.com/office/word" w:val="15"/>
  </w:compat>
</w:settings>
</file>

<file path=word/_rels/document.xml.rels><?xml version="1.0" encoding="UTF-8" standalone="yes"?><Relationships xmlns="http://schemas.openxmlformats.org/package/2006/relationships"><Relationship Id="rId1" Target="settings.xml" Type="http://schemas.openxmlformats.org/officeDocument/2006/relationships/settings"/><Relationship Id="rId2" Target="fontTable.xml" Type="http://schemas.openxmlformats.org/officeDocument/2006/relationships/fontTable"/><Relationship Id="rId3" Target="media/image1.jpeg" Type="http://schemas.openxmlformats.org/officeDocument/2006/relationships/image"/></Relationships>
</file>

<file path=word/_rels/fontTable.xml.rels><?xml version="1.0" encoding="UTF-8" standalone="yes"?><Relationships xmlns="http://schemas.openxmlformats.org/package/2006/relationships"><Relationship Id="rId1" Target="fonts/font1.odttf" Type="http://schemas.openxmlformats.org/officeDocument/2006/relationships/font"/><Relationship Id="rId2" Target="fonts/font2.odttf" Type="http://schemas.openxmlformats.org/officeDocument/2006/relationships/font"/><Relationship Id="rId3" Target="fonts/font3.odttf" Type="http://schemas.openxmlformats.org/officeDocument/2006/relationships/font"/><Relationship Id="rId4" Target="fonts/font4.odttf" Type="http://schemas.openxmlformats.org/officeDocument/2006/relationships/font"/><Relationship Id="rId7" Target="fonts/font7.odttf" Type="http://schemas.openxmlformats.org/officeDocument/2006/relationships/font"/><Relationship Id="rId8" Target="fonts/font8.odttf" Type="http://schemas.openxmlformats.org/officeDocument/2006/relationships/font"/></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2026-06-30T18:44:31Z</dcterms:created>
  <dc:creator>Apache POI</dc:creator>
  <dc:title>بكالوريوس الإعلام الرقمي "13"</dc:title>
</cp:coreProperties>
</file>