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EA1" w:rsidRPr="005E1625" w:rsidRDefault="008F6EA1" w:rsidP="008F6EA1">
      <w:pPr>
        <w:shd w:val="clear" w:color="auto" w:fill="FFFFFF"/>
        <w:bidi/>
        <w:spacing w:before="100" w:beforeAutospacing="1" w:after="240" w:line="510" w:lineRule="atLeast"/>
        <w:outlineLvl w:val="0"/>
        <w:rPr>
          <w:rFonts w:ascii="inter" w:eastAsia="Times New Roman" w:hAnsi="inter" w:cs="Times New Roman"/>
          <w:b/>
          <w:bCs/>
          <w:color w:val="0F1115"/>
          <w:kern w:val="36"/>
          <w:sz w:val="34"/>
          <w:szCs w:val="32"/>
        </w:rPr>
      </w:pPr>
      <w:r w:rsidRPr="005E1625">
        <w:rPr>
          <w:rFonts w:ascii="inter" w:eastAsia="Times New Roman" w:hAnsi="inter" w:cs="Times New Roman"/>
          <w:b/>
          <w:bCs/>
          <w:color w:val="0F1115"/>
          <w:kern w:val="36"/>
          <w:sz w:val="34"/>
          <w:szCs w:val="32"/>
          <w:rtl/>
        </w:rPr>
        <w:t xml:space="preserve">السادة </w:t>
      </w:r>
      <w:r w:rsidRPr="005E1625">
        <w:rPr>
          <w:rFonts w:ascii="inter" w:eastAsia="Times New Roman" w:hAnsi="inter" w:cs="Times New Roman" w:hint="cs"/>
          <w:b/>
          <w:bCs/>
          <w:color w:val="0F1115"/>
          <w:kern w:val="36"/>
          <w:sz w:val="34"/>
          <w:szCs w:val="32"/>
          <w:rtl/>
        </w:rPr>
        <w:t>أعضاء اللجنة،</w:t>
      </w:r>
    </w:p>
    <w:p w:rsidR="008F6EA1" w:rsidRPr="005E1625" w:rsidRDefault="008F6EA1" w:rsidP="008F6EA1">
      <w:pPr>
        <w:shd w:val="clear" w:color="auto" w:fill="FFFFFF"/>
        <w:bidi/>
        <w:spacing w:before="100" w:beforeAutospacing="1" w:after="240" w:line="510" w:lineRule="atLeast"/>
        <w:outlineLvl w:val="0"/>
        <w:rPr>
          <w:rFonts w:ascii="inter" w:eastAsia="Times New Roman" w:hAnsi="inter" w:cs="Times New Roman"/>
          <w:b/>
          <w:bCs/>
          <w:color w:val="0F1115"/>
          <w:kern w:val="36"/>
          <w:sz w:val="34"/>
          <w:szCs w:val="32"/>
        </w:rPr>
      </w:pPr>
      <w:r w:rsidRPr="005E1625">
        <w:rPr>
          <w:rFonts w:ascii="inter" w:eastAsia="Times New Roman" w:hAnsi="inter" w:cs="Times New Roman"/>
          <w:b/>
          <w:bCs/>
          <w:color w:val="0F1115"/>
          <w:kern w:val="36"/>
          <w:sz w:val="34"/>
          <w:szCs w:val="32"/>
          <w:rtl/>
        </w:rPr>
        <w:t>تحية طيبة وبعد،</w:t>
      </w:r>
    </w:p>
    <w:p w:rsidR="008F6EA1" w:rsidRDefault="008F6EA1" w:rsidP="008F6EA1">
      <w:pPr>
        <w:shd w:val="clear" w:color="auto" w:fill="FFFFFF"/>
        <w:bidi/>
        <w:spacing w:after="0" w:line="240" w:lineRule="auto"/>
        <w:rPr>
          <w:b/>
          <w:bCs/>
          <w:rtl/>
        </w:rPr>
      </w:pPr>
      <w:r w:rsidRPr="00001871">
        <w:rPr>
          <w:b/>
          <w:bCs/>
          <w:rtl/>
        </w:rPr>
        <w:t>ملخص التقييم العام</w:t>
      </w:r>
      <w:r w:rsidRPr="00001871">
        <w:rPr>
          <w:b/>
          <w:bCs/>
        </w:rPr>
        <w:t xml:space="preserve"> : </w:t>
      </w:r>
      <w:r>
        <w:rPr>
          <w:rFonts w:ascii="Traditional Arabic" w:eastAsia="Times New Roman" w:hAnsi="Traditional Arabic" w:cs="Traditional Arabic"/>
          <w:b/>
          <w:bCs/>
          <w:color w:val="EE0000"/>
          <w:sz w:val="32"/>
          <w:szCs w:val="36"/>
          <w:rtl/>
        </w:rPr>
        <w:t>دور تقنيات التحول الرقمي في تحسين جودة الخدمات الصحية المقدمة بالتطبيق على القطاع الصحي بمنطقة الرياض في المملكة العربية السعودية</w:t>
      </w:r>
    </w:p>
    <w:p w:rsidR="008F6EA1" w:rsidRDefault="008F6EA1" w:rsidP="008F6EA1">
      <w:pPr>
        <w:shd w:val="clear" w:color="auto" w:fill="FFFFFF"/>
        <w:bidi/>
        <w:spacing w:after="0" w:line="240" w:lineRule="auto"/>
        <w:rPr>
          <w:b/>
          <w:bCs/>
          <w:rtl/>
        </w:rPr>
      </w:pPr>
    </w:p>
    <w:p w:rsidR="008F6EA1" w:rsidRPr="007760A5" w:rsidRDefault="008F6EA1" w:rsidP="008F6EA1">
      <w:pPr>
        <w:shd w:val="clear" w:color="auto" w:fill="FFFFFF"/>
        <w:bidi/>
        <w:spacing w:before="100" w:beforeAutospacing="1" w:after="240" w:line="510" w:lineRule="atLeast"/>
        <w:outlineLvl w:val="0"/>
        <w:rPr>
          <w:rFonts w:ascii="inter" w:eastAsia="Times New Roman" w:hAnsi="inter" w:cs="Times New Roman"/>
          <w:b/>
          <w:bCs/>
          <w:color w:val="0F1115"/>
          <w:kern w:val="36"/>
          <w:sz w:val="36"/>
          <w:szCs w:val="36"/>
        </w:rPr>
      </w:pPr>
      <w:r w:rsidRPr="007760A5">
        <w:rPr>
          <w:rFonts w:ascii="inter" w:eastAsia="Times New Roman" w:hAnsi="inter" w:cs="Times New Roman"/>
          <w:b/>
          <w:bCs/>
          <w:color w:val="0F1115"/>
          <w:kern w:val="36"/>
          <w:sz w:val="36"/>
          <w:szCs w:val="36"/>
          <w:rtl/>
        </w:rPr>
        <w:t>تقييم خطة أطروحة الدكتوراه - مبارك الأسمري</w:t>
      </w:r>
    </w:p>
    <w:p w:rsidR="008F6EA1" w:rsidRPr="007760A5" w:rsidRDefault="008F6EA1" w:rsidP="008F6EA1">
      <w:pPr>
        <w:shd w:val="clear" w:color="auto" w:fill="FFFFFF"/>
        <w:bidi/>
        <w:spacing w:before="480" w:after="240" w:line="480" w:lineRule="atLeast"/>
        <w:outlineLvl w:val="1"/>
        <w:rPr>
          <w:rFonts w:ascii="inter" w:eastAsia="Times New Roman" w:hAnsi="inter" w:cs="Times New Roman"/>
          <w:b/>
          <w:bCs/>
          <w:color w:val="0F1115"/>
          <w:sz w:val="33"/>
          <w:szCs w:val="33"/>
        </w:rPr>
      </w:pPr>
      <w:r w:rsidRPr="007760A5">
        <w:rPr>
          <w:rFonts w:ascii="inter" w:eastAsia="Times New Roman" w:hAnsi="inter" w:cs="Times New Roman"/>
          <w:b/>
          <w:bCs/>
          <w:color w:val="0F1115"/>
          <w:sz w:val="33"/>
          <w:szCs w:val="33"/>
          <w:rtl/>
        </w:rPr>
        <w:t>بناءً على المخطط الإرشادي لجامعة</w:t>
      </w:r>
      <w:r w:rsidRPr="007760A5">
        <w:rPr>
          <w:rFonts w:ascii="inter" w:eastAsia="Times New Roman" w:hAnsi="inter" w:cs="Times New Roman"/>
          <w:b/>
          <w:bCs/>
          <w:color w:val="0F1115"/>
          <w:sz w:val="33"/>
          <w:szCs w:val="33"/>
        </w:rPr>
        <w:t xml:space="preserve"> MIDOCEAN</w:t>
      </w:r>
    </w:p>
    <w:tbl>
      <w:tblPr>
        <w:tblStyle w:val="PlainTable2"/>
        <w:tblW w:w="9630" w:type="dxa"/>
        <w:tblLook w:val="04A0" w:firstRow="1" w:lastRow="0" w:firstColumn="1" w:lastColumn="0" w:noHBand="0" w:noVBand="1"/>
      </w:tblPr>
      <w:tblGrid>
        <w:gridCol w:w="4770"/>
        <w:gridCol w:w="2790"/>
        <w:gridCol w:w="2070"/>
      </w:tblGrid>
      <w:tr w:rsidR="008F6EA1" w:rsidRPr="005E1625" w:rsidTr="009A50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مقترحات من لجنة المراجعة لتنفيذ التعديل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التعديل المطلوب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البند</w:t>
            </w:r>
          </w:p>
        </w:tc>
      </w:tr>
      <w:tr w:rsidR="008F6EA1" w:rsidRPr="005E1625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highlight w:val="green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highlight w:val="green"/>
                <w:rtl/>
              </w:rPr>
              <w:t>لا يوجد تعديل مطلوب - العنوان واضح ومحدد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  <w:highlight w:val="green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highlight w:val="green"/>
                <w:rtl/>
              </w:rPr>
              <w:t>مطابق للمطلوب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  <w:highlight w:val="green"/>
              </w:rPr>
            </w:pPr>
            <w:r w:rsidRPr="008F6EA1">
              <w:rPr>
                <w:rFonts w:asciiTheme="majorBidi" w:eastAsia="Times New Roman" w:hAnsiTheme="majorBidi" w:cstheme="majorBidi"/>
                <w:sz w:val="28"/>
                <w:szCs w:val="28"/>
                <w:highlight w:val="green"/>
                <w:rtl/>
              </w:rPr>
              <w:t>العنوان باللغة العربية</w:t>
            </w:r>
          </w:p>
        </w:tc>
      </w:tr>
      <w:tr w:rsidR="008F6EA1" w:rsidRPr="005E1625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highlight w:val="green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highlight w:val="green"/>
                <w:rtl/>
              </w:rPr>
              <w:t>لا يوجد تعديل مطلوب - الترجمة دقيقة للمحتوى العربي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  <w:highlight w:val="green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highlight w:val="green"/>
                <w:rtl/>
              </w:rPr>
              <w:t>مطابق للمطلوب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  <w:highlight w:val="green"/>
              </w:rPr>
            </w:pPr>
            <w:r w:rsidRPr="008F6EA1">
              <w:rPr>
                <w:rFonts w:asciiTheme="majorBidi" w:eastAsia="Times New Roman" w:hAnsiTheme="majorBidi" w:cstheme="majorBidi"/>
                <w:sz w:val="28"/>
                <w:szCs w:val="28"/>
                <w:highlight w:val="green"/>
                <w:rtl/>
              </w:rPr>
              <w:t>العنوان باللغة الإنجليزية</w:t>
            </w:r>
          </w:p>
        </w:tc>
      </w:tr>
      <w:tr w:rsidR="008F6EA1" w:rsidRPr="005E1625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إعادة صياغة المقدمة بحيث تبدأ بظاهرة التحول الرقمي عالمياً، ثم تنتقل إلى القطاع الصحي، ثم منطقة الرياض، ثم أبعاد التحول الرقمي الخمسة المحددة في الدراسة، مع ذكر كل بعد بإيجاز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المقدمة تناولت التحول الرقمي بشكل عام ولكنها تحتاج إلى ربط أوضح بمتغيرات الدراسة الخمسة من العام إلى الخاص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مقدمة الدراسة</w:t>
            </w:r>
          </w:p>
        </w:tc>
      </w:tr>
      <w:tr w:rsidR="008F6EA1" w:rsidRPr="005E1625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يمكن إضافة مبرر أوضح لاختيار الأبعاد الخمسة، وذكر إحصاءات أو مؤشرات تدعم وجود المشكلة في القطاع الصحي بمنطقة الرياض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التساؤل الرئيسي صيغ بشكل جيد، والأسئلة الفرعية الخمسة واضحة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مشكلة الدراسة وتساؤلاتها</w:t>
            </w:r>
          </w:p>
        </w:tc>
      </w:tr>
      <w:tr w:rsidR="008F6EA1" w:rsidRPr="005E1625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يمكن إضافة فقرة حول كيفية مساهمة الدراسة في تطوير النظريات الإدارية في مجال التحول الرقمي، مع التركيز على النماذج النظرية المستخدمة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مطابقة للمطلوب، مع تفصيل جيد للنواحي النظرية والتطبيقية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أهمية الدراسة (النظرية والتطبيقية)</w:t>
            </w:r>
          </w:p>
        </w:tc>
      </w:tr>
      <w:tr w:rsidR="008F6EA1" w:rsidRPr="005E1625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تقسيم الهدف الرئيسي إلى جزأين: هدف نظري وهدف تطبيقي، مع صياغة مختصرة للهدف الرئيسي، والاحتفاظ بالأهداف الفرعية الخمسة كما هي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الأهداف صيغت وفق قاعدة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SMART 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ولكن الهدف الرئيسي طويل نسبياً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أهداف الدراسة</w:t>
            </w:r>
          </w:p>
        </w:tc>
      </w:tr>
      <w:tr w:rsidR="008F6EA1" w:rsidRPr="005E1625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lastRenderedPageBreak/>
              <w:t>يمكن إضافة تبرير نظري لكل فرضية فرعية يوضح العلاقة المتوقعة بين كل بعد من أبعاد التحول الرقمي وجودة الخدمات الصحية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مطابقة للمطلوب - فرضية رئيسية وخمس فرضيات فرعية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فرضيات الدراسة</w:t>
            </w:r>
          </w:p>
        </w:tc>
      </w:tr>
      <w:tr w:rsidR="008F6EA1" w:rsidRPr="005E1625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إعادة رسم نموذج الدراسة بشكل واضح مع استخدام أسهم توضح اتجاه العلاقة بين المتغيرات، مع إضافة المتغيرات الوسيطة أو المعدلة إن وجدت، وعرضه كشكل توضيحي منفصل واضح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تم توضيح المتغير المستقل (5 أبعاد) والمتغير التابع، ولكن الرسم التوضيحي غير واضح في الملف المقدم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نموذج الدراسة</w:t>
            </w:r>
          </w:p>
        </w:tc>
      </w:tr>
      <w:tr w:rsidR="008F6EA1" w:rsidRPr="005E1625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يمكن إضافة مبرر لاختيار منطقة الرياض دون غيرها من مناطق المملكة، وتحديد زمني أكثر دقة (مثلاً: الفصل الدراسي الأول من عام 2026م)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تم تحديد الحدود المكانية والزمانية والبشرية والموضوعية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حدود الدراسة</w:t>
            </w:r>
          </w:p>
        </w:tc>
      </w:tr>
      <w:tr w:rsidR="008F6EA1" w:rsidRPr="005E1625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توضيح آلية توزيع الاستبانة إلكترونياً أو ورقياً، مع تحديد القنوات المعتمدة، وذكر كيفية ضمان سرية البيانات وموافقة المشاركين (الموافقة المستنيرة)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تم تحديد الاستبانة كمصدر أولي، والمراجع كمصدر ثانوي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وسائل جمع بيانات الدراسة</w:t>
            </w:r>
          </w:p>
        </w:tc>
      </w:tr>
      <w:tr w:rsidR="008F6EA1" w:rsidRPr="005E1625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التركيز على اختبارات محددة تتناسب مع فرضيات الدراسة، وتوضيح اختبارات الصدق والثبات بدقة (معامل ارتباط بيرسون، ألفا كرونباخ) مع ذكر القيم المقبولة إحصائياً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تم ذك</w:t>
            </w:r>
            <w:bookmarkStart w:id="0" w:name="_GoBack"/>
            <w:bookmarkEnd w:id="0"/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ر اختبارات إحصائية متنوعة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(T-Test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 xml:space="preserve">، 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</w:rPr>
              <w:t>ANOVA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 xml:space="preserve">، 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</w:rPr>
              <w:t>Correlation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 xml:space="preserve">، 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</w:rPr>
              <w:t>Regression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 xml:space="preserve">، </w:t>
            </w:r>
            <w:r w:rsidRPr="007760A5">
              <w:rPr>
                <w:rFonts w:asciiTheme="majorBidi" w:eastAsia="Times New Roman" w:hAnsiTheme="majorBidi" w:cstheme="majorBidi"/>
                <w:sz w:val="28"/>
                <w:szCs w:val="28"/>
              </w:rPr>
              <w:t>Chi-Squared)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المعالجات الإحصائية المقترحة</w:t>
            </w:r>
          </w:p>
        </w:tc>
      </w:tr>
      <w:tr w:rsidR="008F6EA1" w:rsidRPr="005E1625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يمكن إضافة جدول زمني لتنفيذ خطة الدراسة (مخطط زمني) يوضح المدة الزمنية لكل فصل وكل مرحلة من مراحل البحث الميداني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تم تقسيم الدراسة إلى خمسة فصول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خطوات تنفيذ خطة الدراسة</w:t>
            </w:r>
          </w:p>
        </w:tc>
      </w:tr>
      <w:tr w:rsidR="008F6EA1" w:rsidRPr="005E1625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0" w:type="dxa"/>
          </w:tcPr>
          <w:p w:rsidR="008F6EA1" w:rsidRPr="007760A5" w:rsidRDefault="008F6EA1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زيادة عدد المراجع الأجنبية الحديثة (آخر 5 سنوات) في مجال التحول الرقمي والخدمات الصحية، والحرص على توثيق جميع المراجع وفق نظام</w:t>
            </w: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APA </w:t>
            </w:r>
            <w:r w:rsidRPr="007760A5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الإصدار السابع مع مراجعة دقة التوثيق</w:t>
            </w:r>
          </w:p>
        </w:tc>
        <w:tc>
          <w:tcPr>
            <w:tcW w:w="2790" w:type="dxa"/>
            <w:hideMark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7760A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تم ذكر 28 مرجعاً عربياً وأجنبياً، ولكن بعضها ليس ضمن نطاق التخصص الدقيق</w:t>
            </w:r>
          </w:p>
        </w:tc>
        <w:tc>
          <w:tcPr>
            <w:tcW w:w="2070" w:type="dxa"/>
          </w:tcPr>
          <w:p w:rsidR="008F6EA1" w:rsidRPr="007760A5" w:rsidRDefault="008F6EA1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5E1625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المراجع</w:t>
            </w:r>
          </w:p>
        </w:tc>
      </w:tr>
    </w:tbl>
    <w:p w:rsidR="008F6EA1" w:rsidRPr="007760A5" w:rsidRDefault="008F6EA1" w:rsidP="008F6EA1">
      <w:pPr>
        <w:shd w:val="clear" w:color="auto" w:fill="FFFFFF"/>
        <w:bidi/>
        <w:spacing w:after="0" w:line="240" w:lineRule="auto"/>
        <w:rPr>
          <w:b/>
          <w:bCs/>
          <w:rtl/>
        </w:rPr>
      </w:pPr>
    </w:p>
    <w:p w:rsidR="00001871" w:rsidRPr="008F6EA1" w:rsidRDefault="00001871" w:rsidP="008F6EA1"/>
    <w:sectPr w:rsidR="00001871" w:rsidRPr="008F6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">
    <w:altName w:val="Cambria"/>
    <w:charset w:val="00"/>
    <w:family w:val="auto"/>
    <w:pitch w:val="default"/>
    <w:sig w:usb0="E00002FF" w:usb1="1200A1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B3A5D"/>
    <w:multiLevelType w:val="hybridMultilevel"/>
    <w:tmpl w:val="03A29754"/>
    <w:lvl w:ilvl="0" w:tplc="0A7C9B52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c3MbE0NrU0NjE3MTZU0lEKTi0uzszPAykwrAUADrusBSwAAAA="/>
  </w:docVars>
  <w:rsids>
    <w:rsidRoot w:val="00263BDC"/>
    <w:rsid w:val="00001871"/>
    <w:rsid w:val="002479C4"/>
    <w:rsid w:val="00263BDC"/>
    <w:rsid w:val="008F6EA1"/>
    <w:rsid w:val="00935EB1"/>
    <w:rsid w:val="00A5709C"/>
    <w:rsid w:val="00A970DF"/>
    <w:rsid w:val="00B320CE"/>
    <w:rsid w:val="00EB0A49"/>
    <w:rsid w:val="00EE0F22"/>
    <w:rsid w:val="00F84F12"/>
    <w:rsid w:val="00FF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64F6AD-DFB0-4714-A8DE-2B41CB02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1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1871"/>
    <w:pPr>
      <w:ind w:left="720"/>
      <w:contextualSpacing/>
    </w:pPr>
  </w:style>
  <w:style w:type="table" w:styleId="PlainTable2">
    <w:name w:val="Plain Table 2"/>
    <w:basedOn w:val="TableNormal"/>
    <w:uiPriority w:val="42"/>
    <w:rsid w:val="002479C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التقييم التفصيلي حسب البنود (وفقاً للدليل الإرشادي لجامعة ميدأوشن)</vt:lpstr>
      <vt:lpstr>    </vt:lpstr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4</cp:revision>
  <dcterms:created xsi:type="dcterms:W3CDTF">2026-07-05T17:09:00Z</dcterms:created>
  <dcterms:modified xsi:type="dcterms:W3CDTF">2026-07-07T18:00:00Z</dcterms:modified>
</cp:coreProperties>
</file>