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E30C4" w14:textId="77777777" w:rsidR="001F2B83" w:rsidRDefault="00782DD5">
      <w:pPr>
        <w:bidi/>
        <w:spacing w:after="40"/>
        <w:jc w:val="center"/>
      </w:pPr>
      <w:r>
        <w:rPr>
          <w:rFonts w:ascii="Arial" w:eastAsia="Arial" w:hAnsi="Arial" w:cs="Arial"/>
          <w:b/>
          <w:sz w:val="28"/>
        </w:rPr>
        <w:t>التقرير النهائي لمراجعة الفصل الثاني</w:t>
      </w:r>
    </w:p>
    <w:p w14:paraId="0561C0CC" w14:textId="77777777" w:rsidR="001F2B83" w:rsidRDefault="00782DD5">
      <w:pPr>
        <w:bidi/>
        <w:jc w:val="center"/>
      </w:pPr>
      <w:r>
        <w:rPr>
          <w:rFonts w:ascii="Arial" w:eastAsia="Arial" w:hAnsi="Arial" w:cs="Arial"/>
          <w:b/>
          <w:sz w:val="24"/>
        </w:rPr>
        <w:t>الإطار النظري والدراسات السابقة</w:t>
      </w:r>
    </w:p>
    <w:tbl>
      <w:tblPr>
        <w:bidiVisual/>
        <w:tblW w:w="0" w:type="auto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2948"/>
        <w:gridCol w:w="6123"/>
      </w:tblGrid>
      <w:tr w:rsidR="00FF065B" w14:paraId="2AB67118" w14:textId="77777777" w:rsidTr="00C51ABB">
        <w:trPr>
          <w:jc w:val="center"/>
        </w:trPr>
        <w:tc>
          <w:tcPr>
            <w:tcW w:w="2948" w:type="dxa"/>
            <w:shd w:val="clear" w:color="auto" w:fill="D9E2F3"/>
            <w:vAlign w:val="center"/>
          </w:tcPr>
          <w:p w14:paraId="122E13AD" w14:textId="77777777" w:rsidR="00FF065B" w:rsidRDefault="00FF065B" w:rsidP="00FF065B">
            <w:pPr>
              <w:bidi/>
              <w:jc w:val="center"/>
            </w:pPr>
            <w:r>
              <w:rPr>
                <w:rFonts w:ascii="Arial" w:eastAsia="Arial" w:hAnsi="Arial" w:cs="Arial"/>
                <w:b/>
              </w:rPr>
              <w:t>اسم الطالب</w:t>
            </w:r>
          </w:p>
        </w:tc>
        <w:tc>
          <w:tcPr>
            <w:tcW w:w="6123" w:type="dxa"/>
          </w:tcPr>
          <w:p w14:paraId="0CB584DB" w14:textId="3ED47DD1" w:rsidR="00FF065B" w:rsidRDefault="00FF065B" w:rsidP="00FF065B">
            <w:pPr>
              <w:bidi/>
            </w:pPr>
            <w:r w:rsidRPr="008954B8">
              <w:rPr>
                <w:rFonts w:hint="cs"/>
                <w:rtl/>
              </w:rPr>
              <w:t>شليويح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المطيري</w:t>
            </w:r>
          </w:p>
        </w:tc>
      </w:tr>
      <w:tr w:rsidR="00FF065B" w14:paraId="0B1E6B49" w14:textId="77777777" w:rsidTr="00C51ABB">
        <w:trPr>
          <w:jc w:val="center"/>
        </w:trPr>
        <w:tc>
          <w:tcPr>
            <w:tcW w:w="2948" w:type="dxa"/>
            <w:shd w:val="clear" w:color="auto" w:fill="D9E2F3"/>
            <w:vAlign w:val="center"/>
          </w:tcPr>
          <w:p w14:paraId="341D6DA7" w14:textId="77777777" w:rsidR="00FF065B" w:rsidRDefault="00FF065B" w:rsidP="00FF065B">
            <w:pPr>
              <w:bidi/>
              <w:jc w:val="center"/>
            </w:pPr>
            <w:r>
              <w:rPr>
                <w:rFonts w:ascii="Arial" w:eastAsia="Arial" w:hAnsi="Arial" w:cs="Arial"/>
                <w:b/>
              </w:rPr>
              <w:t>موضوع الرسالة</w:t>
            </w:r>
          </w:p>
        </w:tc>
        <w:tc>
          <w:tcPr>
            <w:tcW w:w="6123" w:type="dxa"/>
          </w:tcPr>
          <w:p w14:paraId="68046187" w14:textId="00D3B396" w:rsidR="00FF065B" w:rsidRDefault="00FF065B" w:rsidP="00FF065B">
            <w:pPr>
              <w:bidi/>
            </w:pPr>
            <w:r w:rsidRPr="008954B8">
              <w:rPr>
                <w:rFonts w:hint="cs"/>
                <w:rtl/>
              </w:rPr>
              <w:t>التخطيط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الاستراتيجي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للموارد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البشرية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وعلاقته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بالبراعة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التنظيمية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في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السياق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الحكومي</w:t>
            </w:r>
          </w:p>
        </w:tc>
      </w:tr>
      <w:tr w:rsidR="00FF065B" w14:paraId="311199C1" w14:textId="77777777" w:rsidTr="00C51ABB">
        <w:trPr>
          <w:jc w:val="center"/>
        </w:trPr>
        <w:tc>
          <w:tcPr>
            <w:tcW w:w="2948" w:type="dxa"/>
            <w:shd w:val="clear" w:color="auto" w:fill="D9E2F3"/>
            <w:vAlign w:val="center"/>
          </w:tcPr>
          <w:p w14:paraId="290690EF" w14:textId="77777777" w:rsidR="00FF065B" w:rsidRDefault="00FF065B" w:rsidP="00FF065B">
            <w:pPr>
              <w:bidi/>
              <w:jc w:val="center"/>
            </w:pPr>
            <w:r>
              <w:rPr>
                <w:rFonts w:ascii="Arial" w:eastAsia="Arial" w:hAnsi="Arial" w:cs="Arial"/>
                <w:b/>
              </w:rPr>
              <w:t>نوع المراجعة</w:t>
            </w:r>
          </w:p>
        </w:tc>
        <w:tc>
          <w:tcPr>
            <w:tcW w:w="6123" w:type="dxa"/>
          </w:tcPr>
          <w:p w14:paraId="7BF2EA40" w14:textId="2D876575" w:rsidR="00FF065B" w:rsidRDefault="00FF065B" w:rsidP="00FF065B">
            <w:pPr>
              <w:bidi/>
            </w:pPr>
            <w:r w:rsidRPr="008954B8">
              <w:rPr>
                <w:rFonts w:hint="cs"/>
                <w:rtl/>
              </w:rPr>
              <w:t>مقارنة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بين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تقرير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المراجعة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السابق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والنسخة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الحالية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للفصل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الثاني</w:t>
            </w:r>
          </w:p>
        </w:tc>
      </w:tr>
      <w:tr w:rsidR="00FF065B" w14:paraId="717B8591" w14:textId="77777777" w:rsidTr="00C51ABB">
        <w:trPr>
          <w:jc w:val="center"/>
        </w:trPr>
        <w:tc>
          <w:tcPr>
            <w:tcW w:w="2948" w:type="dxa"/>
            <w:shd w:val="clear" w:color="auto" w:fill="D9E2F3"/>
            <w:vAlign w:val="center"/>
          </w:tcPr>
          <w:p w14:paraId="0B444860" w14:textId="77777777" w:rsidR="00FF065B" w:rsidRDefault="00FF065B" w:rsidP="00FF065B">
            <w:pPr>
              <w:bidi/>
              <w:jc w:val="center"/>
            </w:pPr>
            <w:r>
              <w:rPr>
                <w:rFonts w:ascii="Arial" w:eastAsia="Arial" w:hAnsi="Arial" w:cs="Arial"/>
                <w:b/>
              </w:rPr>
              <w:t>قرار المراجعة</w:t>
            </w:r>
          </w:p>
        </w:tc>
        <w:tc>
          <w:tcPr>
            <w:tcW w:w="6123" w:type="dxa"/>
          </w:tcPr>
          <w:p w14:paraId="55993462" w14:textId="500B320C" w:rsidR="00FF065B" w:rsidRDefault="00FF065B" w:rsidP="00FF065B">
            <w:pPr>
              <w:bidi/>
            </w:pPr>
            <w:r w:rsidRPr="008954B8">
              <w:rPr>
                <w:rFonts w:hint="cs"/>
                <w:rtl/>
              </w:rPr>
              <w:t>تعديلات</w:t>
            </w:r>
            <w:r w:rsidRPr="008954B8">
              <w:rPr>
                <w:rtl/>
              </w:rPr>
              <w:t xml:space="preserve"> </w:t>
            </w:r>
            <w:r w:rsidR="001A5F7F">
              <w:rPr>
                <w:rFonts w:hint="cs"/>
                <w:rtl/>
                <w:lang w:bidi="ar-JO"/>
              </w:rPr>
              <w:t>جوهرية</w:t>
            </w:r>
            <w:r w:rsidRPr="008954B8">
              <w:rPr>
                <w:rtl/>
              </w:rPr>
              <w:t xml:space="preserve"> </w:t>
            </w:r>
            <w:r w:rsidRPr="008954B8">
              <w:rPr>
                <w:rFonts w:hint="cs"/>
                <w:rtl/>
              </w:rPr>
              <w:t>مطلوبة</w:t>
            </w:r>
          </w:p>
        </w:tc>
      </w:tr>
    </w:tbl>
    <w:p w14:paraId="2ABFF015" w14:textId="77777777" w:rsidR="001F2B83" w:rsidRDefault="001F2B83"/>
    <w:p w14:paraId="206A1864" w14:textId="77777777" w:rsidR="001F2B83" w:rsidRDefault="00782DD5" w:rsidP="00FF065B">
      <w:pPr>
        <w:bidi/>
        <w:spacing w:before="160" w:after="80"/>
      </w:pPr>
      <w:r>
        <w:rPr>
          <w:rFonts w:ascii="Arial" w:eastAsia="Arial" w:hAnsi="Arial" w:cs="Arial"/>
          <w:b/>
          <w:sz w:val="24"/>
        </w:rPr>
        <w:t>أولًا: التقدير العام</w:t>
      </w:r>
    </w:p>
    <w:p w14:paraId="2CB6E6D3" w14:textId="77777777" w:rsidR="00FF065B" w:rsidRDefault="00FF065B" w:rsidP="00FF065B">
      <w:pPr>
        <w:bidi/>
        <w:spacing w:before="160" w:after="80"/>
        <w:jc w:val="both"/>
        <w:rPr>
          <w:rFonts w:ascii="Arial" w:eastAsia="Arial" w:hAnsi="Arial" w:cs="Arial"/>
        </w:rPr>
      </w:pPr>
      <w:r w:rsidRPr="00FF065B">
        <w:rPr>
          <w:rFonts w:ascii="Arial" w:eastAsia="Arial" w:hAnsi="Arial" w:cs="Arial" w:hint="cs"/>
          <w:rtl/>
        </w:rPr>
        <w:t>تُظهر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النسخة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الحالية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تحسنًا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ملحوظًا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مقارنة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بتقرير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المراجعة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السابق؛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إذ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أضيف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تمهيد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يوضح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هدف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الفصل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وبنيته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العامة،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وتم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تحديد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الإطار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النظري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المعتمد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بصورة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أكثر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وضوحًا،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كما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ظهرت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محاولة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أفضل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لتنظيم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الدراسات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السابقة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وصياغة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العلاقة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النظرية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بين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متغيري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الدراسة</w:t>
      </w:r>
      <w:r w:rsidRPr="00FF065B">
        <w:rPr>
          <w:rFonts w:ascii="Arial" w:eastAsia="Arial" w:hAnsi="Arial" w:cs="Arial"/>
          <w:rtl/>
        </w:rPr>
        <w:t xml:space="preserve">. </w:t>
      </w:r>
      <w:r w:rsidRPr="00FF065B">
        <w:rPr>
          <w:rFonts w:ascii="Arial" w:eastAsia="Arial" w:hAnsi="Arial" w:cs="Arial" w:hint="cs"/>
          <w:rtl/>
        </w:rPr>
        <w:t>ومع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ذلك،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فإن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هذا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التحسن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لا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يزال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جزئيًا،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لأن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عددًا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من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الملاحظات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الجوهرية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السابقة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لم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يُغلق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بصورة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كافية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في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النسخة</w:t>
      </w:r>
      <w:r w:rsidRPr="00FF065B">
        <w:rPr>
          <w:rFonts w:ascii="Arial" w:eastAsia="Arial" w:hAnsi="Arial" w:cs="Arial"/>
          <w:rtl/>
        </w:rPr>
        <w:t xml:space="preserve"> </w:t>
      </w:r>
      <w:r w:rsidRPr="00FF065B">
        <w:rPr>
          <w:rFonts w:ascii="Arial" w:eastAsia="Arial" w:hAnsi="Arial" w:cs="Arial" w:hint="cs"/>
          <w:rtl/>
        </w:rPr>
        <w:t>الحالية</w:t>
      </w:r>
      <w:r w:rsidRPr="00FF065B">
        <w:rPr>
          <w:rFonts w:ascii="Arial" w:eastAsia="Arial" w:hAnsi="Arial" w:cs="Arial"/>
          <w:rtl/>
        </w:rPr>
        <w:t>.</w:t>
      </w:r>
    </w:p>
    <w:p w14:paraId="441003C5" w14:textId="460E4697" w:rsidR="001F2B83" w:rsidRDefault="00782DD5" w:rsidP="00FF065B">
      <w:pPr>
        <w:bidi/>
        <w:spacing w:before="160" w:after="80"/>
      </w:pPr>
      <w:r>
        <w:rPr>
          <w:rFonts w:ascii="Arial" w:eastAsia="Arial" w:hAnsi="Arial" w:cs="Arial"/>
          <w:b/>
          <w:sz w:val="24"/>
        </w:rPr>
        <w:t>ثانيًا: الملاحظات الجوهرية التي ما تزال قائمة</w:t>
      </w:r>
    </w:p>
    <w:tbl>
      <w:tblPr>
        <w:bidiVisual/>
        <w:tblW w:w="10339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A0" w:firstRow="1" w:lastRow="0" w:firstColumn="1" w:lastColumn="0" w:noHBand="0" w:noVBand="1"/>
      </w:tblPr>
      <w:tblGrid>
        <w:gridCol w:w="1307"/>
        <w:gridCol w:w="3249"/>
        <w:gridCol w:w="5783"/>
      </w:tblGrid>
      <w:tr w:rsidR="00FF065B" w14:paraId="5123FB64" w14:textId="77777777" w:rsidTr="00FF065B">
        <w:trPr>
          <w:jc w:val="center"/>
        </w:trPr>
        <w:tc>
          <w:tcPr>
            <w:tcW w:w="1307" w:type="dxa"/>
            <w:shd w:val="clear" w:color="auto" w:fill="D9E2F3"/>
            <w:vAlign w:val="center"/>
          </w:tcPr>
          <w:p w14:paraId="356D6A7E" w14:textId="7CC46AEF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rFonts w:hint="cs"/>
                <w:b/>
                <w:bCs/>
                <w:rtl/>
              </w:rPr>
              <w:t>م</w:t>
            </w:r>
          </w:p>
        </w:tc>
        <w:tc>
          <w:tcPr>
            <w:tcW w:w="3249" w:type="dxa"/>
            <w:shd w:val="clear" w:color="auto" w:fill="D9E2F3"/>
            <w:vAlign w:val="center"/>
          </w:tcPr>
          <w:p w14:paraId="419B3A04" w14:textId="48409130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rFonts w:hint="cs"/>
                <w:b/>
                <w:bCs/>
                <w:rtl/>
              </w:rPr>
              <w:t>الملاحظة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الجوهرية</w:t>
            </w:r>
          </w:p>
        </w:tc>
        <w:tc>
          <w:tcPr>
            <w:tcW w:w="5783" w:type="dxa"/>
            <w:shd w:val="clear" w:color="auto" w:fill="D9E2F3"/>
          </w:tcPr>
          <w:p w14:paraId="7B0D87E9" w14:textId="000DE9FA" w:rsidR="00FF065B" w:rsidRDefault="00FF065B" w:rsidP="00FF065B">
            <w:pPr>
              <w:bidi/>
              <w:jc w:val="center"/>
            </w:pPr>
            <w:r w:rsidRPr="00CA172E">
              <w:rPr>
                <w:rFonts w:hint="cs"/>
                <w:rtl/>
              </w:rPr>
              <w:t>الحكم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المختصر</w:t>
            </w:r>
          </w:p>
        </w:tc>
      </w:tr>
      <w:tr w:rsidR="00FF065B" w14:paraId="4404E55E" w14:textId="77777777" w:rsidTr="00FF065B">
        <w:trPr>
          <w:jc w:val="center"/>
        </w:trPr>
        <w:tc>
          <w:tcPr>
            <w:tcW w:w="1307" w:type="dxa"/>
            <w:vAlign w:val="center"/>
          </w:tcPr>
          <w:p w14:paraId="6C700E02" w14:textId="1602A256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b/>
                <w:bCs/>
              </w:rPr>
              <w:t>1</w:t>
            </w:r>
          </w:p>
        </w:tc>
        <w:tc>
          <w:tcPr>
            <w:tcW w:w="3249" w:type="dxa"/>
            <w:vAlign w:val="center"/>
          </w:tcPr>
          <w:p w14:paraId="21D64509" w14:textId="59B339E0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rFonts w:hint="cs"/>
                <w:b/>
                <w:bCs/>
                <w:rtl/>
              </w:rPr>
              <w:t>منهجية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مراجعة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الأدبيات</w:t>
            </w:r>
          </w:p>
        </w:tc>
        <w:tc>
          <w:tcPr>
            <w:tcW w:w="5783" w:type="dxa"/>
          </w:tcPr>
          <w:p w14:paraId="342329BC" w14:textId="23D1B8F7" w:rsidR="00FF065B" w:rsidRDefault="00FF065B" w:rsidP="00FF065B">
            <w:pPr>
              <w:bidi/>
              <w:jc w:val="both"/>
            </w:pPr>
            <w:r w:rsidRPr="00CA172E">
              <w:rPr>
                <w:rFonts w:hint="cs"/>
                <w:rtl/>
              </w:rPr>
              <w:t>أضيفت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فقرة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عامة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عن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معايير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اختيار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الدراسات،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إلا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أنها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لا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ترقى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إلى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منهج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مراجعة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مكتمل؛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إذ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لم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تُحدَّد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قواعد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البيانات،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والكلمات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المفتاحية،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ومعايير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الإدراج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والاستبعاد،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والحدود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الزمنية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والسياقية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بصورة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صريحة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ومنهجية</w:t>
            </w:r>
            <w:r w:rsidRPr="00CA172E">
              <w:t>.</w:t>
            </w:r>
          </w:p>
        </w:tc>
      </w:tr>
      <w:tr w:rsidR="00FF065B" w14:paraId="627293DC" w14:textId="77777777" w:rsidTr="00FF065B">
        <w:trPr>
          <w:jc w:val="center"/>
        </w:trPr>
        <w:tc>
          <w:tcPr>
            <w:tcW w:w="1307" w:type="dxa"/>
            <w:vAlign w:val="center"/>
          </w:tcPr>
          <w:p w14:paraId="0AE01959" w14:textId="1DF74614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b/>
                <w:bCs/>
              </w:rPr>
              <w:t>2</w:t>
            </w:r>
          </w:p>
        </w:tc>
        <w:tc>
          <w:tcPr>
            <w:tcW w:w="3249" w:type="dxa"/>
            <w:vAlign w:val="center"/>
          </w:tcPr>
          <w:p w14:paraId="523928C6" w14:textId="15815AA9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rFonts w:hint="cs"/>
                <w:b/>
                <w:bCs/>
                <w:rtl/>
              </w:rPr>
              <w:t>التوليف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النقدي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للدراسات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السابقة</w:t>
            </w:r>
          </w:p>
        </w:tc>
        <w:tc>
          <w:tcPr>
            <w:tcW w:w="5783" w:type="dxa"/>
          </w:tcPr>
          <w:p w14:paraId="75DE0BAB" w14:textId="28BB2875" w:rsidR="00FF065B" w:rsidRDefault="00FF065B" w:rsidP="00FF065B">
            <w:pPr>
              <w:bidi/>
              <w:jc w:val="both"/>
            </w:pPr>
            <w:r w:rsidRPr="00CA172E">
              <w:rPr>
                <w:rFonts w:hint="cs"/>
                <w:rtl/>
              </w:rPr>
              <w:t>ما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يزال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عرض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الدراسات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السابقة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يغلب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عليه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التلخيص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الفردي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لكل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دراسة،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ولم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يتحول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بعد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إلى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توليف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تحليلي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يقوم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على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إبراز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الاتفاق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والتعارض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والحدود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والفروق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السياقية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والمنهجية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بين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الدراسات</w:t>
            </w:r>
            <w:r w:rsidRPr="00CA172E">
              <w:t>.</w:t>
            </w:r>
          </w:p>
        </w:tc>
      </w:tr>
      <w:tr w:rsidR="00FF065B" w14:paraId="0A5AAF6A" w14:textId="77777777" w:rsidTr="00FF065B">
        <w:trPr>
          <w:jc w:val="center"/>
        </w:trPr>
        <w:tc>
          <w:tcPr>
            <w:tcW w:w="1307" w:type="dxa"/>
            <w:vAlign w:val="center"/>
          </w:tcPr>
          <w:p w14:paraId="609F38C2" w14:textId="72DA354D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b/>
                <w:bCs/>
              </w:rPr>
              <w:t>3</w:t>
            </w:r>
          </w:p>
        </w:tc>
        <w:tc>
          <w:tcPr>
            <w:tcW w:w="3249" w:type="dxa"/>
            <w:vAlign w:val="center"/>
          </w:tcPr>
          <w:p w14:paraId="57516283" w14:textId="648D4188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rFonts w:hint="cs"/>
                <w:b/>
                <w:bCs/>
                <w:rtl/>
              </w:rPr>
              <w:t>تعريفات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المتغيرات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والقياس</w:t>
            </w:r>
          </w:p>
        </w:tc>
        <w:tc>
          <w:tcPr>
            <w:tcW w:w="5783" w:type="dxa"/>
          </w:tcPr>
          <w:p w14:paraId="683D14FA" w14:textId="202E964B" w:rsidR="00FF065B" w:rsidRDefault="00FF065B" w:rsidP="00FF065B">
            <w:pPr>
              <w:bidi/>
              <w:jc w:val="both"/>
            </w:pPr>
            <w:r w:rsidRPr="00CA172E">
              <w:rPr>
                <w:rFonts w:hint="cs"/>
                <w:rtl/>
              </w:rPr>
              <w:t>لم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يظهر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في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النسخة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الحالية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جدول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مستقل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يحدد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التعريف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المعتمد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لكل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متغير،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وتمييزه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عن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المفاهيم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القريبة،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وأبعاده،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ومصدر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القياس،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وآلية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التكييف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المقترحة؛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وهي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من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المتطلبات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الأساسية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في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هذا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الفصل</w:t>
            </w:r>
            <w:r w:rsidRPr="00CA172E">
              <w:t>.</w:t>
            </w:r>
          </w:p>
        </w:tc>
      </w:tr>
      <w:tr w:rsidR="00FF065B" w14:paraId="06040268" w14:textId="77777777" w:rsidTr="00FF065B">
        <w:trPr>
          <w:jc w:val="center"/>
        </w:trPr>
        <w:tc>
          <w:tcPr>
            <w:tcW w:w="1307" w:type="dxa"/>
            <w:vAlign w:val="center"/>
          </w:tcPr>
          <w:p w14:paraId="54081AE5" w14:textId="16590386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b/>
                <w:bCs/>
              </w:rPr>
              <w:t>4</w:t>
            </w:r>
          </w:p>
        </w:tc>
        <w:tc>
          <w:tcPr>
            <w:tcW w:w="3249" w:type="dxa"/>
            <w:vAlign w:val="center"/>
          </w:tcPr>
          <w:p w14:paraId="55FCB588" w14:textId="573E0B3E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rFonts w:hint="cs"/>
                <w:b/>
                <w:bCs/>
                <w:rtl/>
              </w:rPr>
              <w:t>صياغة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الفجوة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البحثية</w:t>
            </w:r>
          </w:p>
        </w:tc>
        <w:tc>
          <w:tcPr>
            <w:tcW w:w="5783" w:type="dxa"/>
          </w:tcPr>
          <w:p w14:paraId="5ACD034A" w14:textId="3D2885E8" w:rsidR="00FF065B" w:rsidRDefault="00FF065B" w:rsidP="00FF065B">
            <w:pPr>
              <w:bidi/>
              <w:jc w:val="both"/>
            </w:pPr>
            <w:r w:rsidRPr="00CA172E">
              <w:rPr>
                <w:rFonts w:hint="cs"/>
                <w:rtl/>
              </w:rPr>
              <w:t>تحسنت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صياغة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الفجوة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مقارنة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بالنسخة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السابقة،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لكنها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تزال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عامة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وسياقية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أكثر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من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كونها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تشغيلية؛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إذ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لم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تُصغ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بصورة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واضحة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على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هيئة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فجوة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نظرية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وفجوة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تجريبية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وفجوة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سياقية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مترابطة</w:t>
            </w:r>
            <w:r w:rsidRPr="00CA172E">
              <w:t>.</w:t>
            </w:r>
          </w:p>
        </w:tc>
      </w:tr>
      <w:tr w:rsidR="00FF065B" w14:paraId="7DBE5088" w14:textId="77777777" w:rsidTr="00FF065B">
        <w:trPr>
          <w:jc w:val="center"/>
        </w:trPr>
        <w:tc>
          <w:tcPr>
            <w:tcW w:w="1307" w:type="dxa"/>
            <w:vAlign w:val="center"/>
          </w:tcPr>
          <w:p w14:paraId="62DCFF0F" w14:textId="37BF1655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b/>
                <w:bCs/>
              </w:rPr>
              <w:t>5</w:t>
            </w:r>
          </w:p>
        </w:tc>
        <w:tc>
          <w:tcPr>
            <w:tcW w:w="3249" w:type="dxa"/>
            <w:vAlign w:val="center"/>
          </w:tcPr>
          <w:p w14:paraId="5331D3E4" w14:textId="01AACC45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rFonts w:hint="cs"/>
                <w:b/>
                <w:bCs/>
                <w:rtl/>
              </w:rPr>
              <w:t>الربط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بين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الفجوة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والفرضيات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والنموذج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المفاهيمي</w:t>
            </w:r>
          </w:p>
        </w:tc>
        <w:tc>
          <w:tcPr>
            <w:tcW w:w="5783" w:type="dxa"/>
          </w:tcPr>
          <w:p w14:paraId="399AABD1" w14:textId="7A4ACD50" w:rsidR="00FF065B" w:rsidRDefault="00FF065B" w:rsidP="00FF065B">
            <w:pPr>
              <w:bidi/>
              <w:jc w:val="both"/>
            </w:pPr>
            <w:r w:rsidRPr="00CA172E">
              <w:rPr>
                <w:rFonts w:hint="cs"/>
                <w:rtl/>
              </w:rPr>
              <w:t>يوجد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تحسن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في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عرض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الفرضيات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وتبريرها،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إلا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أن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الربط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المنطقي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المباشر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بين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الفجوة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المحددة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والفرضيات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لا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يزال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غير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محكم،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كما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لا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يظهر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نموذج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مفاهيمي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واضح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يترجم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العلاقات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المفترضة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بين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الأبعاد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والمتغيرات</w:t>
            </w:r>
            <w:r w:rsidRPr="00CA172E">
              <w:t>.</w:t>
            </w:r>
          </w:p>
        </w:tc>
      </w:tr>
      <w:tr w:rsidR="00FF065B" w14:paraId="5FEB6604" w14:textId="77777777" w:rsidTr="00FF065B">
        <w:trPr>
          <w:jc w:val="center"/>
        </w:trPr>
        <w:tc>
          <w:tcPr>
            <w:tcW w:w="1307" w:type="dxa"/>
            <w:vAlign w:val="center"/>
          </w:tcPr>
          <w:p w14:paraId="092468EC" w14:textId="5931A76F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b/>
                <w:bCs/>
              </w:rPr>
              <w:t>6</w:t>
            </w:r>
          </w:p>
        </w:tc>
        <w:tc>
          <w:tcPr>
            <w:tcW w:w="3249" w:type="dxa"/>
            <w:vAlign w:val="center"/>
          </w:tcPr>
          <w:p w14:paraId="54D9CE6B" w14:textId="1E4D29DF" w:rsidR="00FF065B" w:rsidRPr="00FF065B" w:rsidRDefault="00FF065B" w:rsidP="00FF065B">
            <w:pPr>
              <w:bidi/>
              <w:jc w:val="center"/>
              <w:rPr>
                <w:b/>
                <w:bCs/>
              </w:rPr>
            </w:pPr>
            <w:r w:rsidRPr="00FF065B">
              <w:rPr>
                <w:rFonts w:hint="cs"/>
                <w:b/>
                <w:bCs/>
                <w:rtl/>
              </w:rPr>
              <w:t>الضبط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اللغوي</w:t>
            </w:r>
            <w:r w:rsidRPr="00FF065B">
              <w:rPr>
                <w:b/>
                <w:bCs/>
                <w:rtl/>
              </w:rPr>
              <w:t xml:space="preserve"> </w:t>
            </w:r>
            <w:r w:rsidRPr="00FF065B">
              <w:rPr>
                <w:rFonts w:hint="cs"/>
                <w:b/>
                <w:bCs/>
                <w:rtl/>
              </w:rPr>
              <w:t>والتوثيقي</w:t>
            </w:r>
          </w:p>
        </w:tc>
        <w:tc>
          <w:tcPr>
            <w:tcW w:w="5783" w:type="dxa"/>
          </w:tcPr>
          <w:p w14:paraId="42D0D0E9" w14:textId="2FA11C61" w:rsidR="00FF065B" w:rsidRDefault="00FF065B" w:rsidP="00FF065B">
            <w:pPr>
              <w:bidi/>
              <w:jc w:val="both"/>
            </w:pPr>
            <w:r w:rsidRPr="00CA172E">
              <w:rPr>
                <w:rFonts w:hint="cs"/>
                <w:rtl/>
              </w:rPr>
              <w:t>لا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تزال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النسخة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بحاجة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إلى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مراجعة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لغوية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وتوثيقية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نهائية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لضبط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الصياغة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الأكاديمية،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وتوحيد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المصطلحات،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ومعالجة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بعض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أوجه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عدم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الاتساق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في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الإحالات</w:t>
            </w:r>
            <w:r w:rsidRPr="00CA172E">
              <w:rPr>
                <w:rtl/>
              </w:rPr>
              <w:t xml:space="preserve"> </w:t>
            </w:r>
            <w:r w:rsidRPr="00CA172E">
              <w:rPr>
                <w:rFonts w:hint="cs"/>
                <w:rtl/>
              </w:rPr>
              <w:t>والتنسيق</w:t>
            </w:r>
            <w:r w:rsidRPr="00CA172E">
              <w:t>.</w:t>
            </w:r>
          </w:p>
        </w:tc>
      </w:tr>
    </w:tbl>
    <w:p w14:paraId="2398BD85" w14:textId="77777777" w:rsidR="00FF065B" w:rsidRDefault="00782DD5" w:rsidP="00FF065B">
      <w:pPr>
        <w:bidi/>
        <w:spacing w:before="160" w:after="80"/>
      </w:pPr>
      <w:r>
        <w:rPr>
          <w:rFonts w:ascii="Arial" w:eastAsia="Arial" w:hAnsi="Arial" w:cs="Arial"/>
          <w:b/>
          <w:sz w:val="24"/>
        </w:rPr>
        <w:t>ثالثًا: إرشادات الإغلاق</w:t>
      </w:r>
    </w:p>
    <w:p w14:paraId="35AB694A" w14:textId="77777777" w:rsidR="00FF065B" w:rsidRDefault="00FF065B" w:rsidP="00FF065B">
      <w:pPr>
        <w:bidi/>
        <w:spacing w:before="160" w:after="80"/>
      </w:pPr>
      <w:r>
        <w:rPr>
          <w:rFonts w:cs="Arial"/>
          <w:rtl/>
        </w:rPr>
        <w:t xml:space="preserve">• </w:t>
      </w:r>
      <w:r>
        <w:rPr>
          <w:rFonts w:cs="Arial" w:hint="cs"/>
          <w:rtl/>
        </w:rPr>
        <w:t>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الأدبيات،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وقواعد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البيانات،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والكلمات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المفتاحية،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ومعايير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الاختيار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والاستبعاد</w:t>
      </w:r>
      <w:r>
        <w:rPr>
          <w:rFonts w:cs="Arial"/>
          <w:rtl/>
        </w:rPr>
        <w:t>.</w:t>
      </w:r>
    </w:p>
    <w:p w14:paraId="0BF30AC9" w14:textId="77777777" w:rsidR="00FF065B" w:rsidRDefault="00FF065B" w:rsidP="00FF065B">
      <w:pPr>
        <w:bidi/>
        <w:spacing w:before="160" w:after="80"/>
      </w:pPr>
      <w:r>
        <w:rPr>
          <w:rFonts w:cs="Arial" w:hint="eastAsia"/>
          <w:rtl/>
        </w:rPr>
        <w:lastRenderedPageBreak/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إعادة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الدراسات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محاور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تحليلية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توضح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متسقة،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ونتائج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متعارضة،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وحدودًا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منهجية،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وفروقًا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سياقية</w:t>
      </w:r>
      <w:r>
        <w:rPr>
          <w:rFonts w:cs="Arial"/>
          <w:rtl/>
        </w:rPr>
        <w:t>.</w:t>
      </w:r>
    </w:p>
    <w:p w14:paraId="05F17EC4" w14:textId="77777777" w:rsidR="00FF065B" w:rsidRDefault="00FF065B" w:rsidP="00FF065B">
      <w:pPr>
        <w:bidi/>
        <w:spacing w:before="160" w:after="80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إضافة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تعريفات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والتمييز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المفاهيمي،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وجدول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والأبعاد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والمصادر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للأدوات</w:t>
      </w:r>
      <w:r>
        <w:rPr>
          <w:rFonts w:cs="Arial"/>
          <w:rtl/>
        </w:rPr>
        <w:t>.</w:t>
      </w:r>
    </w:p>
    <w:p w14:paraId="1C98CC18" w14:textId="77777777" w:rsidR="00FF065B" w:rsidRDefault="00FF065B" w:rsidP="00FF065B">
      <w:pPr>
        <w:bidi/>
        <w:spacing w:before="160" w:after="80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صياغة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البحثية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بصورة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مباشرة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ودقيقة،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تمييز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النظرية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والتجريبية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والسياقية</w:t>
      </w:r>
      <w:r>
        <w:rPr>
          <w:rFonts w:cs="Arial"/>
          <w:rtl/>
        </w:rPr>
        <w:t>.</w:t>
      </w:r>
    </w:p>
    <w:p w14:paraId="2CDA729C" w14:textId="77777777" w:rsidR="00FF065B" w:rsidRDefault="00FF065B" w:rsidP="00FF065B">
      <w:pPr>
        <w:bidi/>
        <w:spacing w:before="160" w:after="80"/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إحكام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الربط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الفجوة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والفرضيات،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وإدراج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نموذج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مفاهيمي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العلاقات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المفترضة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المتغيرات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وأبعادها</w:t>
      </w:r>
      <w:r>
        <w:rPr>
          <w:rFonts w:cs="Arial"/>
          <w:rtl/>
        </w:rPr>
        <w:t>.</w:t>
      </w:r>
    </w:p>
    <w:p w14:paraId="536BA5DC" w14:textId="77777777" w:rsidR="00FF065B" w:rsidRDefault="00FF065B" w:rsidP="00FF065B">
      <w:pPr>
        <w:bidi/>
        <w:spacing w:before="160" w:after="80"/>
        <w:rPr>
          <w:rFonts w:cs="Arial"/>
        </w:rPr>
      </w:pPr>
      <w:r>
        <w:rPr>
          <w:rFonts w:cs="Arial" w:hint="eastAsia"/>
          <w:rtl/>
        </w:rPr>
        <w:t>•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إجراء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تدقيق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لغوي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وتوثيقي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نهائي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أكاديمي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موحد</w:t>
      </w:r>
      <w:r>
        <w:rPr>
          <w:rFonts w:cs="Arial"/>
          <w:rtl/>
        </w:rPr>
        <w:t>.</w:t>
      </w:r>
    </w:p>
    <w:p w14:paraId="1B95774B" w14:textId="77777777" w:rsidR="00FF065B" w:rsidRDefault="00FF065B" w:rsidP="00FF065B">
      <w:pPr>
        <w:bidi/>
        <w:spacing w:before="160" w:after="80"/>
      </w:pPr>
    </w:p>
    <w:p w14:paraId="63C6C4EF" w14:textId="77777777" w:rsidR="00FF065B" w:rsidRPr="00FF065B" w:rsidRDefault="00FF065B" w:rsidP="00FF065B">
      <w:pPr>
        <w:bidi/>
        <w:spacing w:before="160" w:after="80"/>
        <w:rPr>
          <w:b/>
          <w:bCs/>
        </w:rPr>
      </w:pPr>
      <w:r w:rsidRPr="00FF065B">
        <w:rPr>
          <w:rFonts w:cs="Arial" w:hint="cs"/>
          <w:b/>
          <w:bCs/>
          <w:rtl/>
        </w:rPr>
        <w:t>رابعًا</w:t>
      </w:r>
      <w:r w:rsidRPr="00FF065B">
        <w:rPr>
          <w:rFonts w:cs="Arial"/>
          <w:b/>
          <w:bCs/>
          <w:rtl/>
        </w:rPr>
        <w:t xml:space="preserve">: </w:t>
      </w:r>
      <w:r w:rsidRPr="00FF065B">
        <w:rPr>
          <w:rFonts w:cs="Arial" w:hint="cs"/>
          <w:b/>
          <w:bCs/>
          <w:rtl/>
        </w:rPr>
        <w:t>الخلاصة</w:t>
      </w:r>
      <w:r w:rsidRPr="00FF065B">
        <w:rPr>
          <w:rFonts w:cs="Arial"/>
          <w:b/>
          <w:bCs/>
          <w:rtl/>
        </w:rPr>
        <w:t xml:space="preserve"> </w:t>
      </w:r>
      <w:r w:rsidRPr="00FF065B">
        <w:rPr>
          <w:rFonts w:cs="Arial" w:hint="cs"/>
          <w:b/>
          <w:bCs/>
          <w:rtl/>
        </w:rPr>
        <w:t>التقويمية</w:t>
      </w:r>
    </w:p>
    <w:p w14:paraId="1F72DC36" w14:textId="6C92CB36" w:rsidR="001F2B83" w:rsidRDefault="00FF065B" w:rsidP="00FF065B">
      <w:pPr>
        <w:bidi/>
        <w:spacing w:before="160" w:after="80"/>
        <w:jc w:val="both"/>
      </w:pPr>
      <w:r>
        <w:rPr>
          <w:rFonts w:cs="Arial" w:hint="cs"/>
          <w:rtl/>
        </w:rPr>
        <w:t>استنادًا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المقارنة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تقرير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المراجعة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السابق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والنسخة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الحالية،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الطالب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عددًا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التحسينات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المهمة،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الإغلاق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الأكاديمي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أطروحة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دكتوراه</w:t>
      </w:r>
      <w:r>
        <w:rPr>
          <w:rFonts w:cs="Arial"/>
          <w:rtl/>
        </w:rPr>
        <w:t xml:space="preserve">. </w:t>
      </w:r>
      <w:r>
        <w:rPr>
          <w:rFonts w:cs="Arial" w:hint="cs"/>
          <w:rtl/>
        </w:rPr>
        <w:t>وعليه،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أوصي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باعتماد الفصل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استكمال</w:t>
      </w:r>
      <w:r>
        <w:rPr>
          <w:rFonts w:cs="Arial"/>
          <w:rtl/>
        </w:rPr>
        <w:t xml:space="preserve"> </w:t>
      </w:r>
      <w:r w:rsidR="001A5F7F" w:rsidRPr="008954B8">
        <w:rPr>
          <w:rFonts w:hint="cs"/>
          <w:rtl/>
        </w:rPr>
        <w:t>تعديلات</w:t>
      </w:r>
      <w:r w:rsidR="001A5F7F" w:rsidRPr="008954B8">
        <w:rPr>
          <w:rtl/>
        </w:rPr>
        <w:t xml:space="preserve"> </w:t>
      </w:r>
      <w:r w:rsidR="001A5F7F">
        <w:rPr>
          <w:rFonts w:hint="cs"/>
          <w:rtl/>
          <w:lang w:bidi="ar-JO"/>
        </w:rPr>
        <w:t>جوهرية</w:t>
      </w:r>
      <w:r w:rsidR="001A5F7F" w:rsidRPr="008954B8">
        <w:rPr>
          <w:rtl/>
        </w:rPr>
        <w:t xml:space="preserve"> </w:t>
      </w:r>
      <w:r w:rsidR="001A5F7F" w:rsidRPr="008954B8">
        <w:rPr>
          <w:rFonts w:hint="cs"/>
          <w:rtl/>
        </w:rPr>
        <w:t>مطلوبة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المشار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أعلاه</w:t>
      </w:r>
      <w:r>
        <w:rPr>
          <w:rFonts w:cs="Arial"/>
          <w:rtl/>
        </w:rPr>
        <w:t>.</w:t>
      </w:r>
    </w:p>
    <w:sectPr w:rsidR="001F2B83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463110483">
    <w:abstractNumId w:val="8"/>
  </w:num>
  <w:num w:numId="2" w16cid:durableId="899487628">
    <w:abstractNumId w:val="6"/>
  </w:num>
  <w:num w:numId="3" w16cid:durableId="513374910">
    <w:abstractNumId w:val="5"/>
  </w:num>
  <w:num w:numId="4" w16cid:durableId="183371304">
    <w:abstractNumId w:val="4"/>
  </w:num>
  <w:num w:numId="5" w16cid:durableId="598607824">
    <w:abstractNumId w:val="7"/>
  </w:num>
  <w:num w:numId="6" w16cid:durableId="996693012">
    <w:abstractNumId w:val="3"/>
  </w:num>
  <w:num w:numId="7" w16cid:durableId="1725181248">
    <w:abstractNumId w:val="2"/>
  </w:num>
  <w:num w:numId="8" w16cid:durableId="1405686057">
    <w:abstractNumId w:val="1"/>
  </w:num>
  <w:num w:numId="9" w16cid:durableId="3173925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MjC0sLA0NDGwNDYwMzFQ0lEKTi0uzszPAykwrAUA6YFRDiwAAAA="/>
  </w:docVars>
  <w:rsids>
    <w:rsidRoot w:val="00B47730"/>
    <w:rsid w:val="00034616"/>
    <w:rsid w:val="0006063C"/>
    <w:rsid w:val="0015074B"/>
    <w:rsid w:val="001A5F7F"/>
    <w:rsid w:val="001F2B83"/>
    <w:rsid w:val="0029639D"/>
    <w:rsid w:val="00326F90"/>
    <w:rsid w:val="00782DD5"/>
    <w:rsid w:val="007F4AF5"/>
    <w:rsid w:val="009E2DB5"/>
    <w:rsid w:val="00AA1D8D"/>
    <w:rsid w:val="00B47730"/>
    <w:rsid w:val="00CB0664"/>
    <w:rsid w:val="00FC693F"/>
    <w:rsid w:val="00FF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B8EE02D"/>
  <w14:defaultImageDpi w14:val="300"/>
  <w15:docId w15:val="{5095AC38-26BE-4AB3-B7B1-A42FA3FCC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2977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Abdelfattah  Fadi</dc:creator>
  <cp:keywords/>
  <dc:description>generated by python-docx</dc:description>
  <cp:lastModifiedBy>Fadi Abdelfattah</cp:lastModifiedBy>
  <cp:revision>3</cp:revision>
  <dcterms:created xsi:type="dcterms:W3CDTF">2026-04-09T06:19:00Z</dcterms:created>
  <dcterms:modified xsi:type="dcterms:W3CDTF">2026-04-09T06:44:00Z</dcterms:modified>
  <cp:category/>
</cp:coreProperties>
</file>