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E6A7E" w:rsidRDefault="00DE6A7E" w:rsidP="00EF068A">
      <w:pPr>
        <w:rPr>
          <w:rtl/>
        </w:rPr>
        <w:sectPr w:rsidR="00DE6A7E" w:rsidSect="00EF068A">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pPr>
      <w:r>
        <w:rPr>
          <w:noProof/>
          <w:rtl/>
          <w:lang w:val="ar-SA"/>
        </w:rPr>
        <mc:AlternateContent>
          <mc:Choice Requires="wps">
            <w:drawing>
              <wp:anchor distT="0" distB="0" distL="114300" distR="114300" simplePos="0" relativeHeight="251664384" behindDoc="0" locked="0" layoutInCell="1" allowOverlap="1">
                <wp:simplePos x="0" y="0"/>
                <wp:positionH relativeFrom="column">
                  <wp:posOffset>2333837</wp:posOffset>
                </wp:positionH>
                <wp:positionV relativeFrom="paragraph">
                  <wp:posOffset>8404437</wp:posOffset>
                </wp:positionV>
                <wp:extent cx="812800" cy="711200"/>
                <wp:effectExtent l="0" t="0" r="6350" b="0"/>
                <wp:wrapNone/>
                <wp:docPr id="321532180" name="مستطيل 2"/>
                <wp:cNvGraphicFramePr/>
                <a:graphic xmlns:a="http://schemas.openxmlformats.org/drawingml/2006/main">
                  <a:graphicData uri="http://schemas.microsoft.com/office/word/2010/wordprocessingShape">
                    <wps:wsp>
                      <wps:cNvSpPr/>
                      <wps:spPr>
                        <a:xfrm>
                          <a:off x="0" y="0"/>
                          <a:ext cx="812800" cy="7112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5F3DC5A" id="مستطيل 2" o:spid="_x0000_s1026" style="position:absolute;left:0;text-align:left;margin-left:183.75pt;margin-top:661.75pt;width:64pt;height:5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" fillcolor="white [3201]" stroked="f" strokeweight="1pt"/>
            </w:pict>
          </mc:Fallback>
        </mc:AlternateContent>
      </w:r>
      <w:r>
        <w:rPr>
          <w:noProof/>
          <w:rtl/>
          <w:lang w:val="ar-SA"/>
        </w:rPr>
        <mc:AlternateContent>
          <mc:Choice Requires="wps">
            <w:drawing>
              <wp:anchor distT="0" distB="0" distL="114300" distR="114300" simplePos="0" relativeHeight="251663360" behindDoc="0" locked="0" layoutInCell="1" allowOverlap="1">
                <wp:simplePos x="0" y="0"/>
                <wp:positionH relativeFrom="column">
                  <wp:posOffset>1309370</wp:posOffset>
                </wp:positionH>
                <wp:positionV relativeFrom="paragraph">
                  <wp:posOffset>1834303</wp:posOffset>
                </wp:positionV>
                <wp:extent cx="3556000" cy="4258734"/>
                <wp:effectExtent l="228600" t="228600" r="254000" b="256540"/>
                <wp:wrapNone/>
                <wp:docPr id="669166960" name="تمرير: رأسي 1"/>
                <wp:cNvGraphicFramePr/>
                <a:graphic xmlns:a="http://schemas.openxmlformats.org/drawingml/2006/main">
                  <a:graphicData uri="http://schemas.microsoft.com/office/word/2010/wordprocessingShape">
                    <wps:wsp>
                      <wps:cNvSpPr/>
                      <wps:spPr>
                        <a:xfrm>
                          <a:off x="0" y="0"/>
                          <a:ext cx="3556000" cy="4258734"/>
                        </a:xfrm>
                        <a:prstGeom prst="verticalScroll">
                          <a:avLst/>
                        </a:prstGeom>
                        <a:ln>
                          <a:solidFill>
                            <a:srgbClr val="0070C0"/>
                          </a:solidFill>
                        </a:ln>
                        <a:effectLst>
                          <a:glow rad="228600">
                            <a:schemeClr val="accent5">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DE6A7E" w:rsidRPr="00DE6A7E" w:rsidRDefault="00DE6A7E" w:rsidP="00DE6A7E">
                            <w:pPr>
                              <w:jc w:val="center"/>
                              <w:rPr>
                                <w:b/>
                                <w:bCs/>
                                <w:sz w:val="40"/>
                                <w:szCs w:val="40"/>
                                <w:rtl/>
                              </w:rPr>
                            </w:pPr>
                            <w:r w:rsidRPr="00DE6A7E">
                              <w:rPr>
                                <w:rFonts w:hint="cs"/>
                                <w:b/>
                                <w:bCs/>
                                <w:sz w:val="40"/>
                                <w:szCs w:val="40"/>
                                <w:rtl/>
                              </w:rPr>
                              <w:t xml:space="preserve">الفصل الأول </w:t>
                            </w:r>
                          </w:p>
                          <w:p w:rsidR="00DE6A7E" w:rsidRPr="00DE6A7E" w:rsidRDefault="00DE6A7E" w:rsidP="00DE6A7E">
                            <w:pPr>
                              <w:jc w:val="center"/>
                              <w:rPr>
                                <w:b/>
                                <w:bCs/>
                                <w:sz w:val="40"/>
                                <w:szCs w:val="40"/>
                              </w:rPr>
                            </w:pPr>
                            <w:r w:rsidRPr="00DE6A7E">
                              <w:rPr>
                                <w:rFonts w:hint="cs"/>
                                <w:b/>
                                <w:bCs/>
                                <w:sz w:val="40"/>
                                <w:szCs w:val="40"/>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103.1pt;margin-top:144.45pt;width:280pt;height:335.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" fillcolor="white [3201]" strokecolor="#0070c0" strokeweight="1pt">
                <v:stroke joinstyle="miter"/>
                <v:textbox>
                  <w:txbxContent>
                    <w:p w:rsidR="00DE6A7E" w:rsidRPr="00DE6A7E" w:rsidRDefault="00DE6A7E" w:rsidP="00DE6A7E">
                      <w:pPr>
                        <w:jc w:val="center"/>
                        <w:rPr>
                          <w:b/>
                          <w:bCs/>
                          <w:sz w:val="40"/>
                          <w:szCs w:val="40"/>
                          <w:rtl/>
                        </w:rPr>
                      </w:pPr>
                      <w:r w:rsidRPr="00DE6A7E">
                        <w:rPr>
                          <w:rFonts w:hint="cs"/>
                          <w:b/>
                          <w:bCs/>
                          <w:sz w:val="40"/>
                          <w:szCs w:val="40"/>
                          <w:rtl/>
                        </w:rPr>
                        <w:t xml:space="preserve">الفصل الأول </w:t>
                      </w:r>
                    </w:p>
                    <w:p w:rsidR="00DE6A7E" w:rsidRPr="00DE6A7E" w:rsidRDefault="00DE6A7E" w:rsidP="00DE6A7E">
                      <w:pPr>
                        <w:jc w:val="center"/>
                        <w:rPr>
                          <w:b/>
                          <w:bCs/>
                          <w:sz w:val="40"/>
                          <w:szCs w:val="40"/>
                        </w:rPr>
                      </w:pPr>
                      <w:r w:rsidRPr="00DE6A7E">
                        <w:rPr>
                          <w:rFonts w:hint="cs"/>
                          <w:b/>
                          <w:bCs/>
                          <w:sz w:val="40"/>
                          <w:szCs w:val="40"/>
                          <w:rtl/>
                        </w:rPr>
                        <w:t>خلفية الدراسة</w:t>
                      </w:r>
                    </w:p>
                  </w:txbxContent>
                </v:textbox>
              </v:shape>
            </w:pict>
          </mc:Fallback>
        </mc:AlternateContent>
      </w:r>
    </w:p>
    <w:p w:rsidR="00EF068A" w:rsidRPr="00EF068A" w:rsidRDefault="00EF068A" w:rsidP="00DE6A7E">
      <w:pPr>
        <w:pStyle w:val="1"/>
        <w:rPr>
          <w:rtl/>
        </w:rPr>
      </w:pPr>
      <w:r w:rsidRPr="00EF068A">
        <w:rPr>
          <w:rFonts w:hint="cs"/>
          <w:rtl/>
        </w:rPr>
        <w:lastRenderedPageBreak/>
        <w:t xml:space="preserve">المقدمة </w:t>
      </w:r>
    </w:p>
    <w:p w:rsidR="000F4AEB" w:rsidRDefault="000F4AEB" w:rsidP="000F4AEB">
      <w:pPr>
        <w:rPr>
          <w:rtl/>
        </w:rPr>
      </w:pPr>
      <w:r>
        <w:rPr>
          <w:rtl/>
        </w:rPr>
        <w:t xml:space="preserve">العالم </w:t>
      </w:r>
      <w:r w:rsidR="00E460CF">
        <w:rPr>
          <w:rFonts w:hint="cs"/>
          <w:rtl/>
        </w:rPr>
        <w:t>الراهن يشهد</w:t>
      </w:r>
      <w:r>
        <w:rPr>
          <w:rtl/>
        </w:rPr>
        <w:t xml:space="preserve"> ثورة رقمية </w:t>
      </w:r>
      <w:r w:rsidR="00C157D1">
        <w:rPr>
          <w:rFonts w:hint="cs"/>
          <w:rtl/>
        </w:rPr>
        <w:t>تنمو بشكل متسارع</w:t>
      </w:r>
      <w:r>
        <w:rPr>
          <w:rtl/>
        </w:rPr>
        <w:t xml:space="preserve"> </w:t>
      </w:r>
      <w:r w:rsidR="00E460CF">
        <w:rPr>
          <w:rFonts w:hint="cs"/>
          <w:rtl/>
        </w:rPr>
        <w:t>في</w:t>
      </w:r>
      <w:r>
        <w:rPr>
          <w:rtl/>
        </w:rPr>
        <w:t xml:space="preserve"> مختلف جوانب الحياة، لا سيما في مجالي الاقتصاد والإدارة</w:t>
      </w:r>
      <w:r w:rsidR="00E460CF">
        <w:rPr>
          <w:rFonts w:hint="cs"/>
          <w:rtl/>
        </w:rPr>
        <w:t>،</w:t>
      </w:r>
      <w:r>
        <w:rPr>
          <w:rtl/>
        </w:rPr>
        <w:t xml:space="preserve"> وأصبح التسويق الرقمي ركيزةً أساسيةً في تطوير بيئات العمل وتحسين كفاءة الإدارة</w:t>
      </w:r>
      <w:r w:rsidR="00E460CF">
        <w:rPr>
          <w:rFonts w:hint="cs"/>
          <w:rtl/>
        </w:rPr>
        <w:t>،</w:t>
      </w:r>
      <w:r>
        <w:rPr>
          <w:rtl/>
        </w:rPr>
        <w:t xml:space="preserve"> ومع تزايد الاعتماد على تقنيات الاتصالات الحديثة والإنترنت، حلت الأدوات الرقمية محل </w:t>
      </w:r>
      <w:r w:rsidR="00C157D1">
        <w:rPr>
          <w:rFonts w:hint="cs"/>
          <w:rtl/>
        </w:rPr>
        <w:t>ال</w:t>
      </w:r>
      <w:r>
        <w:rPr>
          <w:rtl/>
        </w:rPr>
        <w:t>أساليب التقليدية</w:t>
      </w:r>
      <w:r w:rsidR="00C157D1">
        <w:rPr>
          <w:rFonts w:hint="cs"/>
          <w:rtl/>
        </w:rPr>
        <w:t xml:space="preserve"> للتسويق</w:t>
      </w:r>
      <w:r>
        <w:rPr>
          <w:rtl/>
        </w:rPr>
        <w:t>، مما يُمكّن من الوصول إلى جمهور أوسع، ويعزز تفاعل العملاء، ويزيد من مرونة التعامل الإداري داخل المؤسسات.</w:t>
      </w:r>
    </w:p>
    <w:p w:rsidR="000F4AEB" w:rsidRDefault="000F4AEB" w:rsidP="000F4AEB">
      <w:pPr>
        <w:rPr>
          <w:rtl/>
        </w:rPr>
      </w:pPr>
      <w:r>
        <w:rPr>
          <w:rtl/>
        </w:rPr>
        <w:t xml:space="preserve"> وفي ظل هذا الواقع، تبرز إدارة المشاريع كأحد العناصر الحيوية التي تعتمد عليها المؤسسات لتحقيق أهدافها الاستراتيجية، لا سيما في بيئات تتسم بالمنافسة والتغير السريع</w:t>
      </w:r>
      <w:r w:rsidR="00E460CF">
        <w:rPr>
          <w:rFonts w:hint="cs"/>
          <w:rtl/>
        </w:rPr>
        <w:t>،</w:t>
      </w:r>
      <w:r>
        <w:rPr>
          <w:rtl/>
        </w:rPr>
        <w:t xml:space="preserve"> ف</w:t>
      </w:r>
      <w:r w:rsidR="00E460CF">
        <w:rPr>
          <w:rFonts w:hint="cs"/>
          <w:rtl/>
        </w:rPr>
        <w:t xml:space="preserve">نجاح </w:t>
      </w:r>
      <w:r>
        <w:rPr>
          <w:rtl/>
        </w:rPr>
        <w:t xml:space="preserve">إدارة المشاريع </w:t>
      </w:r>
      <w:r w:rsidR="00E460CF">
        <w:rPr>
          <w:rFonts w:hint="cs"/>
          <w:rtl/>
        </w:rPr>
        <w:t>يت</w:t>
      </w:r>
      <w:r>
        <w:rPr>
          <w:rtl/>
        </w:rPr>
        <w:t xml:space="preserve">ضمن الالتزام </w:t>
      </w:r>
      <w:r w:rsidR="00E460CF">
        <w:rPr>
          <w:rFonts w:hint="cs"/>
          <w:rtl/>
        </w:rPr>
        <w:t>ب</w:t>
      </w:r>
      <w:r>
        <w:rPr>
          <w:rtl/>
        </w:rPr>
        <w:t>الجداول الزمنية</w:t>
      </w:r>
      <w:r w:rsidR="00E460CF">
        <w:rPr>
          <w:rFonts w:hint="cs"/>
          <w:rtl/>
        </w:rPr>
        <w:t xml:space="preserve"> والميزانيات</w:t>
      </w:r>
      <w:r>
        <w:rPr>
          <w:rtl/>
        </w:rPr>
        <w:t>، و</w:t>
      </w:r>
      <w:r w:rsidR="00E460CF">
        <w:rPr>
          <w:rFonts w:hint="cs"/>
          <w:rtl/>
        </w:rPr>
        <w:t xml:space="preserve">يعمل على </w:t>
      </w:r>
      <w:r>
        <w:rPr>
          <w:rtl/>
        </w:rPr>
        <w:t>تعز</w:t>
      </w:r>
      <w:r w:rsidR="00E460CF">
        <w:rPr>
          <w:rFonts w:hint="cs"/>
          <w:rtl/>
        </w:rPr>
        <w:t>ي</w:t>
      </w:r>
      <w:r>
        <w:rPr>
          <w:rtl/>
        </w:rPr>
        <w:t xml:space="preserve">ز جودة </w:t>
      </w:r>
      <w:r w:rsidR="00E460CF">
        <w:rPr>
          <w:rFonts w:hint="cs"/>
          <w:rtl/>
        </w:rPr>
        <w:t>المخرجات و</w:t>
      </w:r>
      <w:r>
        <w:rPr>
          <w:rtl/>
        </w:rPr>
        <w:t>النتائج، وتساهم في بناء الثقة مع أصحاب المصلحة</w:t>
      </w:r>
      <w:r w:rsidR="00E460CF">
        <w:rPr>
          <w:rFonts w:hint="cs"/>
          <w:rtl/>
        </w:rPr>
        <w:t>،</w:t>
      </w:r>
      <w:r>
        <w:rPr>
          <w:rtl/>
        </w:rPr>
        <w:t xml:space="preserve"> من هذا الم</w:t>
      </w:r>
      <w:r w:rsidR="00E460CF">
        <w:rPr>
          <w:rFonts w:hint="cs"/>
          <w:rtl/>
        </w:rPr>
        <w:t>نطلق</w:t>
      </w:r>
      <w:r>
        <w:rPr>
          <w:rtl/>
        </w:rPr>
        <w:t xml:space="preserve">، أصبحت دراسة العلاقة بين التسويق الرقمي وفعالية إدارة المشاريع ضرورةً ملحة، </w:t>
      </w:r>
      <w:r w:rsidR="00E460CF">
        <w:rPr>
          <w:rFonts w:hint="cs"/>
          <w:rtl/>
        </w:rPr>
        <w:t>وبشكل خاص</w:t>
      </w:r>
      <w:r>
        <w:rPr>
          <w:rtl/>
        </w:rPr>
        <w:t xml:space="preserve"> في مدينة الرياض، </w:t>
      </w:r>
      <w:r w:rsidR="0069612A">
        <w:rPr>
          <w:rFonts w:hint="cs"/>
          <w:rtl/>
        </w:rPr>
        <w:t>لأنها</w:t>
      </w:r>
      <w:r w:rsidR="00E460CF">
        <w:rPr>
          <w:rFonts w:hint="cs"/>
          <w:rtl/>
        </w:rPr>
        <w:t xml:space="preserve"> تعتبر</w:t>
      </w:r>
      <w:r>
        <w:rPr>
          <w:rtl/>
        </w:rPr>
        <w:t xml:space="preserve"> أحد</w:t>
      </w:r>
      <w:r w:rsidR="00E460CF">
        <w:rPr>
          <w:rFonts w:hint="cs"/>
          <w:rtl/>
        </w:rPr>
        <w:t>ى</w:t>
      </w:r>
      <w:r>
        <w:rPr>
          <w:rtl/>
        </w:rPr>
        <w:t xml:space="preserve"> مراكز التنمية في المملكة العربية السعودية، وتشهد </w:t>
      </w:r>
      <w:r w:rsidR="00E460CF">
        <w:rPr>
          <w:rFonts w:hint="cs"/>
          <w:rtl/>
        </w:rPr>
        <w:t>تطورا</w:t>
      </w:r>
      <w:r w:rsidR="00D301B5">
        <w:rPr>
          <w:rFonts w:hint="cs"/>
          <w:rtl/>
        </w:rPr>
        <w:t>ً متسارعاً</w:t>
      </w:r>
      <w:r>
        <w:rPr>
          <w:rtl/>
        </w:rPr>
        <w:t xml:space="preserve"> في تنفيذ المشاريع الاقتصادية والاجتماعية ضمن رؤية المملكة 2030.</w:t>
      </w:r>
    </w:p>
    <w:p w:rsidR="000F4AEB" w:rsidRDefault="000F4AEB" w:rsidP="000F4AEB">
      <w:pPr>
        <w:rPr>
          <w:rtl/>
        </w:rPr>
      </w:pPr>
      <w:r>
        <w:rPr>
          <w:rtl/>
        </w:rPr>
        <w:t>يُمكّن الاعتماد على تقنيات التسويق الرقمي، كالتسويق عبر البريد الإلكتروني، وتحسين محركات البحث، ووسائل التواصل الاجتماعي، المؤسسات من التفاعل المستمر مع جمهورها المستهدف، والحصول على ردود فعل فورية، واتخاذ قرارات مدروسة تدعم كفاءة إدارة المشاريع.</w:t>
      </w:r>
    </w:p>
    <w:p w:rsidR="00AD74E4" w:rsidRDefault="000F4AEB" w:rsidP="00AD74E4">
      <w:pPr>
        <w:rPr>
          <w:rtl/>
        </w:rPr>
      </w:pPr>
      <w:r>
        <w:rPr>
          <w:rtl/>
        </w:rPr>
        <w:t xml:space="preserve">وقد أشارت بعض الدراسات إلى دور هذه الأدوات في تعزيز فعالية المشاريع، حيث خلصت دراسة </w:t>
      </w:r>
      <w:sdt>
        <w:sdtPr>
          <w:rPr>
            <w:rtl/>
          </w:rPr>
          <w:id w:val="484436996"/>
          <w:citation/>
        </w:sdtPr>
        <w:sdtContent>
          <w:r w:rsidR="00AD74E4">
            <w:rPr>
              <w:rtl/>
            </w:rPr>
            <w:fldChar w:fldCharType="begin"/>
          </w:r>
          <w:r w:rsidR="00AD74E4">
            <w:rPr>
              <w:rtl/>
            </w:rPr>
            <w:instrText xml:space="preserve"> </w:instrText>
          </w:r>
          <w:r w:rsidR="00AD74E4">
            <w:rPr>
              <w:rFonts w:hint="cs"/>
            </w:rPr>
            <w:instrText>CITATION</w:instrText>
          </w:r>
          <w:r w:rsidR="00AD74E4">
            <w:rPr>
              <w:rFonts w:hint="cs"/>
              <w:rtl/>
            </w:rPr>
            <w:instrText xml:space="preserve"> الح24 \</w:instrText>
          </w:r>
          <w:r w:rsidR="00AD74E4">
            <w:rPr>
              <w:rFonts w:hint="cs"/>
            </w:rPr>
            <w:instrText>l 1025</w:instrText>
          </w:r>
          <w:r w:rsidR="00AD74E4">
            <w:rPr>
              <w:rtl/>
            </w:rPr>
            <w:instrText xml:space="preserve"> </w:instrText>
          </w:r>
          <w:r w:rsidR="00AD74E4">
            <w:rPr>
              <w:rtl/>
            </w:rPr>
            <w:fldChar w:fldCharType="separate"/>
          </w:r>
          <w:r w:rsidR="00AD74E4">
            <w:rPr>
              <w:rFonts w:hint="cs"/>
              <w:noProof/>
              <w:rtl/>
            </w:rPr>
            <w:t>(الحربي ، 2024)</w:t>
          </w:r>
          <w:r w:rsidR="00AD74E4">
            <w:rPr>
              <w:rtl/>
            </w:rPr>
            <w:fldChar w:fldCharType="end"/>
          </w:r>
        </w:sdtContent>
      </w:sdt>
      <w:r w:rsidR="00AD74E4">
        <w:rPr>
          <w:rFonts w:hint="cs"/>
          <w:rtl/>
        </w:rPr>
        <w:t xml:space="preserve"> ودراسة </w:t>
      </w:r>
      <w:sdt>
        <w:sdtPr>
          <w:rPr>
            <w:rFonts w:hint="cs"/>
            <w:rtl/>
          </w:rPr>
          <w:id w:val="-621376448"/>
          <w:citation/>
        </w:sdtPr>
        <w:sdtContent>
          <w:r w:rsidR="00AD74E4">
            <w:rPr>
              <w:rtl/>
            </w:rPr>
            <w:fldChar w:fldCharType="begin"/>
          </w:r>
          <w:r w:rsidR="00AD74E4">
            <w:rPr>
              <w:rtl/>
            </w:rPr>
            <w:instrText xml:space="preserve"> </w:instrText>
          </w:r>
          <w:r w:rsidR="00AD74E4">
            <w:rPr>
              <w:rFonts w:hint="cs"/>
            </w:rPr>
            <w:instrText>CITATION</w:instrText>
          </w:r>
          <w:r w:rsidR="00AD74E4">
            <w:rPr>
              <w:rFonts w:hint="cs"/>
              <w:rtl/>
            </w:rPr>
            <w:instrText xml:space="preserve"> نصر21 \</w:instrText>
          </w:r>
          <w:r w:rsidR="00AD74E4">
            <w:rPr>
              <w:rFonts w:hint="cs"/>
            </w:rPr>
            <w:instrText>l 1025</w:instrText>
          </w:r>
          <w:r w:rsidR="00AD74E4">
            <w:rPr>
              <w:rtl/>
            </w:rPr>
            <w:instrText xml:space="preserve"> </w:instrText>
          </w:r>
          <w:r w:rsidR="00AD74E4">
            <w:rPr>
              <w:rtl/>
            </w:rPr>
            <w:fldChar w:fldCharType="separate"/>
          </w:r>
          <w:r w:rsidR="00AD74E4">
            <w:rPr>
              <w:rFonts w:hint="cs"/>
              <w:noProof/>
              <w:rtl/>
            </w:rPr>
            <w:t>(نصر، 2021)</w:t>
          </w:r>
          <w:r w:rsidR="00AD74E4">
            <w:rPr>
              <w:rtl/>
            </w:rPr>
            <w:fldChar w:fldCharType="end"/>
          </w:r>
        </w:sdtContent>
      </w:sdt>
      <w:r w:rsidR="00AD74E4">
        <w:rPr>
          <w:rFonts w:hint="cs"/>
          <w:rtl/>
        </w:rPr>
        <w:t xml:space="preserve"> </w:t>
      </w:r>
      <w:r w:rsidR="00AD74E4" w:rsidRPr="00AD74E4">
        <w:rPr>
          <w:rtl/>
        </w:rPr>
        <w:t>التسويق الرقمي وقيمته الاقتصادية في المملكة العربية السعودية</w:t>
      </w:r>
      <w:r>
        <w:rPr>
          <w:rtl/>
        </w:rPr>
        <w:t xml:space="preserve">، وأكدت دراسة </w:t>
      </w:r>
      <w:sdt>
        <w:sdtPr>
          <w:rPr>
            <w:rtl/>
          </w:rPr>
          <w:id w:val="901632792"/>
          <w:citation/>
        </w:sdtPr>
        <w:sdtContent>
          <w:r w:rsidR="00AD74E4">
            <w:rPr>
              <w:rtl/>
            </w:rPr>
            <w:fldChar w:fldCharType="begin"/>
          </w:r>
          <w:r w:rsidR="00AD74E4">
            <w:rPr>
              <w:rtl/>
            </w:rPr>
            <w:instrText xml:space="preserve"> </w:instrText>
          </w:r>
          <w:r w:rsidR="00AD74E4">
            <w:rPr>
              <w:rFonts w:hint="cs"/>
            </w:rPr>
            <w:instrText>CITATION</w:instrText>
          </w:r>
          <w:r w:rsidR="00AD74E4">
            <w:rPr>
              <w:rFonts w:hint="cs"/>
              <w:rtl/>
            </w:rPr>
            <w:instrText xml:space="preserve"> سلا17 \</w:instrText>
          </w:r>
          <w:r w:rsidR="00AD74E4">
            <w:rPr>
              <w:rFonts w:hint="cs"/>
            </w:rPr>
            <w:instrText>l 1025</w:instrText>
          </w:r>
          <w:r w:rsidR="00AD74E4">
            <w:rPr>
              <w:rtl/>
            </w:rPr>
            <w:instrText xml:space="preserve"> </w:instrText>
          </w:r>
          <w:r w:rsidR="00AD74E4">
            <w:rPr>
              <w:rtl/>
            </w:rPr>
            <w:fldChar w:fldCharType="separate"/>
          </w:r>
          <w:r w:rsidR="00AD74E4">
            <w:rPr>
              <w:rFonts w:hint="cs"/>
              <w:noProof/>
              <w:rtl/>
            </w:rPr>
            <w:t>(سلامة، 2017)</w:t>
          </w:r>
          <w:r w:rsidR="00AD74E4">
            <w:rPr>
              <w:rtl/>
            </w:rPr>
            <w:fldChar w:fldCharType="end"/>
          </w:r>
        </w:sdtContent>
      </w:sdt>
      <w:r w:rsidR="00AD74E4" w:rsidRPr="00AD74E4">
        <w:rPr>
          <w:rFonts w:eastAsia="Calibri"/>
          <w:rtl/>
        </w:rPr>
        <w:t xml:space="preserve"> </w:t>
      </w:r>
      <w:r w:rsidR="00AD74E4" w:rsidRPr="00AD74E4">
        <w:rPr>
          <w:rtl/>
        </w:rPr>
        <w:t>دور وسائل التواصل الاجتماعي في دعم وتسويق المشاريع الصغيرة في المملكة العربية السعودية</w:t>
      </w:r>
      <w:r>
        <w:rPr>
          <w:rtl/>
        </w:rPr>
        <w:t xml:space="preserve">. </w:t>
      </w:r>
    </w:p>
    <w:p w:rsidR="000F4AEB" w:rsidRPr="000F4AEB" w:rsidRDefault="000F4AEB" w:rsidP="00AD74E4">
      <w:r>
        <w:rPr>
          <w:rtl/>
        </w:rPr>
        <w:t>على الرغم من وفرة الدراسات التي تتناول</w:t>
      </w:r>
      <w:r w:rsidR="00D301B5">
        <w:rPr>
          <w:rFonts w:hint="cs"/>
          <w:rtl/>
        </w:rPr>
        <w:t xml:space="preserve"> في مضمونها</w:t>
      </w:r>
      <w:r>
        <w:rPr>
          <w:rtl/>
        </w:rPr>
        <w:t xml:space="preserve"> التسويق ال</w:t>
      </w:r>
      <w:r w:rsidR="00D301B5">
        <w:rPr>
          <w:rFonts w:hint="cs"/>
          <w:rtl/>
        </w:rPr>
        <w:t>الكتروني</w:t>
      </w:r>
      <w:r>
        <w:rPr>
          <w:rtl/>
        </w:rPr>
        <w:t xml:space="preserve"> وإدارة المشاريع كموضوعين مستقلين، إلا أن</w:t>
      </w:r>
      <w:r w:rsidR="00D301B5">
        <w:rPr>
          <w:rFonts w:hint="cs"/>
          <w:rtl/>
        </w:rPr>
        <w:t xml:space="preserve">ه لم يتم دمج التسويق الالكتروني وإدارة المشاريع، </w:t>
      </w:r>
      <w:r>
        <w:rPr>
          <w:rtl/>
        </w:rPr>
        <w:t>ومن هنا تأتي أهمية هذه الدراسة التي تسعى إلى سد الفجوة المعرفية من خلال تحليل مساهمة أدوات التسويق الإلكتروني في تعزيز فعالية إدارة المشاريع في مدينة الرياض</w:t>
      </w:r>
      <w:r w:rsidRPr="000F4AEB">
        <w:t>.</w:t>
      </w:r>
    </w:p>
    <w:p w:rsidR="00EF068A" w:rsidRPr="00EF068A" w:rsidRDefault="00EF068A" w:rsidP="00DE6A7E">
      <w:pPr>
        <w:pStyle w:val="2"/>
        <w:rPr>
          <w:rtl/>
        </w:rPr>
      </w:pPr>
      <w:bookmarkStart w:id="0" w:name="_Toc181977944"/>
      <w:bookmarkStart w:id="1" w:name="_Toc192635077"/>
      <w:r w:rsidRPr="00EF068A">
        <w:rPr>
          <w:rFonts w:hint="cs"/>
          <w:rtl/>
        </w:rPr>
        <w:t>مشكلة الدراسة:</w:t>
      </w:r>
      <w:bookmarkEnd w:id="0"/>
      <w:bookmarkEnd w:id="1"/>
    </w:p>
    <w:p w:rsidR="00AD74E4" w:rsidRDefault="00EF068A" w:rsidP="00AD74E4">
      <w:pPr>
        <w:rPr>
          <w:rtl/>
        </w:rPr>
      </w:pPr>
      <w:r w:rsidRPr="00EF068A">
        <w:rPr>
          <w:rFonts w:hint="cs"/>
          <w:rtl/>
        </w:rPr>
        <w:t xml:space="preserve">    </w:t>
      </w:r>
      <w:r w:rsidR="00AD74E4">
        <w:rPr>
          <w:rtl/>
        </w:rPr>
        <w:t xml:space="preserve">على الرغم من التقدم الكبير الذي أحرزته المملكة العربية السعودية في تبني أدوات وتقنيات التسويق الإلكتروني، إلا أن العلاقة بين هذه الأدوات وفعالية إدارة المشاريع لا تزال غير مدروسة </w:t>
      </w:r>
      <w:r w:rsidR="00AD74E4">
        <w:rPr>
          <w:rtl/>
        </w:rPr>
        <w:lastRenderedPageBreak/>
        <w:t>بشكل كافٍ من الناحية العملية، لا سيما في ظل التحولات المتسارعة التي تشهدها البيئة الرقمية في الرياض.</w:t>
      </w:r>
    </w:p>
    <w:p w:rsidR="00AD74E4" w:rsidRDefault="00AD74E4" w:rsidP="00AD74E4">
      <w:pPr>
        <w:rPr>
          <w:rtl/>
        </w:rPr>
      </w:pPr>
      <w:r>
        <w:rPr>
          <w:rtl/>
        </w:rPr>
        <w:t>مع تزايد عدد المشاريع الاستراتيجية، يواجه العديد منها تحديات تتعلق بضعف التفاعل مع أصحاب المصلحة، وصعوبة إدارة الموارد، وعدم كفاية آليات التواصل التقليدية لمواكبة التطورات. وهذا يثير تساؤلات حول قدرة أدوات التسويق الإلكتروني على تجاوز هذه التحديات.</w:t>
      </w:r>
    </w:p>
    <w:p w:rsidR="00AD74E4" w:rsidRDefault="00AD74E4" w:rsidP="00AD74E4">
      <w:pPr>
        <w:rPr>
          <w:rtl/>
        </w:rPr>
      </w:pPr>
      <w:r>
        <w:rPr>
          <w:rtl/>
        </w:rPr>
        <w:t>تتفاقم هذه المشكلة مع سعي المؤسسات السعودية إلى تعزيز كفاءتها التشغيلية بما يتماشى مع متطلبات رؤية السعودية 2030. وهذا يستدعي إعادة النظر في التسويق الإلكتروني ليس فقط كأداة ترويجية، بل كمحرك استراتيجي يعزز مرونة اتخاذ القرارات الإدارية داخل المشاريع.</w:t>
      </w:r>
    </w:p>
    <w:p w:rsidR="00EF068A" w:rsidRPr="00EF068A" w:rsidRDefault="00AD74E4" w:rsidP="00AD74E4">
      <w:pPr>
        <w:rPr>
          <w:rtl/>
        </w:rPr>
      </w:pPr>
      <w:r>
        <w:rPr>
          <w:rtl/>
        </w:rPr>
        <w:t>وبناء على ما سبق فإن تحدي الدراسة يكمن في عدم وجود أدلة علمية محلية تشرح وتفسر كيف يمكن لأدوات التسويق الإلكتروني، بقدراتها التحليلية والتفاعلية، أن تساهم في تحسين فعالية إدارة المشاريع في السياق المحلي</w:t>
      </w:r>
      <w:r w:rsidR="00EF068A" w:rsidRPr="00EF068A">
        <w:rPr>
          <w:rtl/>
        </w:rPr>
        <w:t xml:space="preserve">. </w:t>
      </w:r>
    </w:p>
    <w:p w:rsidR="00EF068A" w:rsidRPr="00EF068A" w:rsidRDefault="00EF068A" w:rsidP="00EF068A">
      <w:r w:rsidRPr="00EF068A">
        <w:rPr>
          <w:rtl/>
        </w:rPr>
        <w:t>وتتلخص إشكالية الدراسة في السؤال الرئيس التالي</w:t>
      </w:r>
      <w:r w:rsidRPr="00EF068A">
        <w:t>: "</w:t>
      </w:r>
      <w:r w:rsidRPr="00EF068A">
        <w:rPr>
          <w:rtl/>
        </w:rPr>
        <w:t>إلى أي مدى يُسهم التسويق الإلكتروني في تعزيز فعالية إدارة المشاريع بمدينة الرياض؟</w:t>
      </w:r>
      <w:r w:rsidRPr="00EF068A">
        <w:t>"</w:t>
      </w:r>
    </w:p>
    <w:p w:rsidR="00EF068A" w:rsidRPr="00EF068A" w:rsidRDefault="00EF068A" w:rsidP="00DE6A7E">
      <w:pPr>
        <w:pStyle w:val="1"/>
        <w:rPr>
          <w:rtl/>
        </w:rPr>
      </w:pPr>
      <w:bookmarkStart w:id="2" w:name="_Toc181977945"/>
      <w:bookmarkStart w:id="3" w:name="_Toc192635078"/>
      <w:r w:rsidRPr="00EF068A">
        <w:rPr>
          <w:rtl/>
        </w:rPr>
        <w:t>أهمية الدراسة</w:t>
      </w:r>
      <w:bookmarkStart w:id="4" w:name="_Hlk202366011"/>
      <w:bookmarkEnd w:id="2"/>
      <w:bookmarkEnd w:id="3"/>
    </w:p>
    <w:p w:rsidR="00EF068A" w:rsidRPr="00EF068A" w:rsidRDefault="00176785" w:rsidP="00EF068A">
      <w:pPr>
        <w:rPr>
          <w:bCs/>
          <w:rtl/>
        </w:rPr>
      </w:pPr>
      <w:r w:rsidRPr="00176785">
        <w:rPr>
          <w:rtl/>
        </w:rPr>
        <w:t>تستمد هذه الدراسة أهميتها من طبيعة الموضوع الذي تتناوله، وهو موضوع يتقاطع فيه التسويق الحديث مع إدارة المشاريع الرقمية. لم يُدرس هذا التقاطع دراسة كافية في السياق السعودي، رغم التطورات المتسارعة في التطبيقات الرقمية. تُلبي هذه الدراسة الحاجة المُلحة لفهم أعمق وأكثر واقعية للعلاقة بين التسويق الإلكتروني وفعالية إدارة المشاريع، لا سيما في ظل التحديات التي تواجه تنفيذ المشاريع في بيئات حضرية ديناميكية كالرياض</w:t>
      </w:r>
      <w:r w:rsidR="00EF068A" w:rsidRPr="00EF068A">
        <w:rPr>
          <w:rtl/>
        </w:rPr>
        <w:t>:</w:t>
      </w:r>
    </w:p>
    <w:p w:rsidR="00EF068A" w:rsidRPr="00EF068A" w:rsidRDefault="00EF068A" w:rsidP="00DE6A7E">
      <w:pPr>
        <w:pStyle w:val="2"/>
        <w:rPr>
          <w:rtl/>
        </w:rPr>
      </w:pPr>
      <w:bookmarkStart w:id="5" w:name="_Toc179925081"/>
      <w:bookmarkStart w:id="6" w:name="_Toc181977946"/>
      <w:bookmarkStart w:id="7" w:name="_Toc192635079"/>
      <w:r w:rsidRPr="00EF068A">
        <w:rPr>
          <w:rtl/>
        </w:rPr>
        <w:t>الأهمية العلمية:</w:t>
      </w:r>
      <w:bookmarkEnd w:id="5"/>
      <w:bookmarkEnd w:id="6"/>
      <w:bookmarkEnd w:id="7"/>
    </w:p>
    <w:p w:rsidR="00732F8C" w:rsidRPr="00732F8C" w:rsidRDefault="00732F8C" w:rsidP="00732F8C">
      <w:pPr>
        <w:numPr>
          <w:ilvl w:val="0"/>
          <w:numId w:val="31"/>
        </w:numPr>
      </w:pPr>
      <w:r w:rsidRPr="00732F8C">
        <w:rPr>
          <w:rtl/>
        </w:rPr>
        <w:t>تناول موضوع حديث يجمع بين مفاهيم التسويق الإلكتروني وإدارة المشاريع في بيئة العمل الرقمية، وهو مجال لم يحظَ بقدر كافٍ من الدراسة في السياق السعودي</w:t>
      </w:r>
      <w:r w:rsidRPr="00732F8C">
        <w:t>.</w:t>
      </w:r>
    </w:p>
    <w:p w:rsidR="00732F8C" w:rsidRPr="00732F8C" w:rsidRDefault="00732F8C" w:rsidP="00732F8C">
      <w:pPr>
        <w:numPr>
          <w:ilvl w:val="0"/>
          <w:numId w:val="31"/>
        </w:numPr>
      </w:pPr>
      <w:r w:rsidRPr="00732F8C">
        <w:rPr>
          <w:rtl/>
        </w:rPr>
        <w:t>الإسهام في إثراء الأدبيات العربية من خلال الربط بين أدوات التسويق الرقمي ومؤشرات فعالية إدارة المشاريع، بالاستناد إلى أطر نظرية مثل نظرية المعرفة التنظيمية ونظرية الموارد</w:t>
      </w:r>
      <w:r w:rsidRPr="00732F8C">
        <w:t>.</w:t>
      </w:r>
    </w:p>
    <w:p w:rsidR="00732F8C" w:rsidRPr="00732F8C" w:rsidRDefault="00732F8C" w:rsidP="00732F8C">
      <w:pPr>
        <w:numPr>
          <w:ilvl w:val="0"/>
          <w:numId w:val="31"/>
        </w:numPr>
      </w:pPr>
      <w:r w:rsidRPr="00732F8C">
        <w:rPr>
          <w:rtl/>
        </w:rPr>
        <w:t>تقديم مساهمة معرفية في توقيت يشهد فيه قطاع المشاريع السعودي تسارعاً في التحول الرقمي، مما يعزز قابلية تطبيق نتائج البحث في الواقع العملي</w:t>
      </w:r>
      <w:r w:rsidRPr="00732F8C">
        <w:t>.</w:t>
      </w:r>
    </w:p>
    <w:p w:rsidR="00EF068A" w:rsidRPr="00EF068A" w:rsidRDefault="00732F8C" w:rsidP="00732F8C">
      <w:pPr>
        <w:numPr>
          <w:ilvl w:val="0"/>
          <w:numId w:val="31"/>
        </w:numPr>
        <w:rPr>
          <w:rtl/>
        </w:rPr>
      </w:pPr>
      <w:r w:rsidRPr="00732F8C">
        <w:rPr>
          <w:rtl/>
        </w:rPr>
        <w:lastRenderedPageBreak/>
        <w:t>فتح آفاق بحثية جديدة لربط مفاهيم التسويق الرقمي بتحسين عمليات اتخاذ القرار، وقياس الأداء، وتعزيز استجابة المشاريع للتغيرات</w:t>
      </w:r>
      <w:r w:rsidRPr="00732F8C">
        <w:t>.</w:t>
      </w:r>
    </w:p>
    <w:p w:rsidR="00EF068A" w:rsidRPr="00EF068A" w:rsidRDefault="00EF068A" w:rsidP="00DE6A7E">
      <w:pPr>
        <w:pStyle w:val="2"/>
        <w:rPr>
          <w:rtl/>
        </w:rPr>
      </w:pPr>
      <w:bookmarkStart w:id="8" w:name="_Toc179925082"/>
      <w:bookmarkStart w:id="9" w:name="_Toc181977947"/>
      <w:bookmarkStart w:id="10" w:name="_Toc192635080"/>
      <w:r w:rsidRPr="00EF068A">
        <w:rPr>
          <w:rtl/>
        </w:rPr>
        <w:t>الأهمية التطبيقية العملية:</w:t>
      </w:r>
      <w:bookmarkEnd w:id="8"/>
      <w:bookmarkEnd w:id="9"/>
      <w:bookmarkEnd w:id="10"/>
    </w:p>
    <w:p w:rsidR="00732F8C" w:rsidRPr="00732F8C" w:rsidRDefault="00732F8C" w:rsidP="00732F8C">
      <w:pPr>
        <w:numPr>
          <w:ilvl w:val="0"/>
          <w:numId w:val="32"/>
        </w:numPr>
        <w:rPr>
          <w:rtl/>
        </w:rPr>
      </w:pPr>
      <w:r w:rsidRPr="00732F8C">
        <w:rPr>
          <w:rtl/>
        </w:rPr>
        <w:t>تقديم نموذج تحليلي يساعد المؤسسات السعودية على الاستفادة المثلى من أدوات التسويق الإلكتروني لرفع فعالية إدارة المشاريع.</w:t>
      </w:r>
    </w:p>
    <w:p w:rsidR="00732F8C" w:rsidRPr="00732F8C" w:rsidRDefault="00732F8C" w:rsidP="00732F8C">
      <w:pPr>
        <w:numPr>
          <w:ilvl w:val="0"/>
          <w:numId w:val="32"/>
        </w:numPr>
        <w:rPr>
          <w:rtl/>
        </w:rPr>
      </w:pPr>
      <w:r w:rsidRPr="00732F8C">
        <w:rPr>
          <w:rtl/>
        </w:rPr>
        <w:t>توفير مؤشرات عملية تدعم صناع القرار في تحسين جودة التنفيذ، وتقليل التكاليف، وخفض مدة الإنجاز، وزيادة رضا العملاء</w:t>
      </w:r>
      <w:r w:rsidRPr="00732F8C">
        <w:rPr>
          <w:rFonts w:hint="cs"/>
          <w:rtl/>
        </w:rPr>
        <w:t>.</w:t>
      </w:r>
    </w:p>
    <w:p w:rsidR="00732F8C" w:rsidRPr="00732F8C" w:rsidRDefault="00732F8C" w:rsidP="00732F8C">
      <w:pPr>
        <w:numPr>
          <w:ilvl w:val="0"/>
          <w:numId w:val="32"/>
        </w:numPr>
      </w:pPr>
      <w:r w:rsidRPr="00732F8C">
        <w:rPr>
          <w:rtl/>
        </w:rPr>
        <w:t>دعم تكامل سياسات التسويق الرقمي مع استراتيجيات إدارة المشاريع في القطاعين العام والخاص لتعزيز القدرة التنافسية للمؤسسات</w:t>
      </w:r>
      <w:r w:rsidRPr="00732F8C">
        <w:rPr>
          <w:rFonts w:hint="cs"/>
          <w:rtl/>
        </w:rPr>
        <w:t>.</w:t>
      </w:r>
    </w:p>
    <w:p w:rsidR="00732F8C" w:rsidRPr="00732F8C" w:rsidRDefault="00732F8C" w:rsidP="00732F8C">
      <w:pPr>
        <w:numPr>
          <w:ilvl w:val="0"/>
          <w:numId w:val="32"/>
        </w:numPr>
      </w:pPr>
      <w:r w:rsidRPr="00732F8C">
        <w:rPr>
          <w:rtl/>
        </w:rPr>
        <w:t>إرساء أساس عملي لقيادات المشاريع لتصميم استراتيجيات تسويق رقمي مخصصة تتوافق مع طبيعة واحتياجات مشاريعهم</w:t>
      </w:r>
      <w:r w:rsidRPr="00732F8C">
        <w:rPr>
          <w:rFonts w:hint="cs"/>
          <w:rtl/>
        </w:rPr>
        <w:t>.</w:t>
      </w:r>
    </w:p>
    <w:bookmarkEnd w:id="4"/>
    <w:p w:rsidR="00EF068A" w:rsidRPr="00EF068A" w:rsidRDefault="00EF068A" w:rsidP="00DE6A7E">
      <w:pPr>
        <w:pStyle w:val="1"/>
        <w:rPr>
          <w:rtl/>
        </w:rPr>
      </w:pPr>
      <w:r w:rsidRPr="00EF068A">
        <w:rPr>
          <w:rFonts w:hint="cs"/>
          <w:rtl/>
        </w:rPr>
        <w:t>تساؤلات الدراسة:</w:t>
      </w:r>
    </w:p>
    <w:p w:rsidR="00EF068A" w:rsidRPr="00EF068A" w:rsidRDefault="00EF068A" w:rsidP="00DE6A7E">
      <w:pPr>
        <w:spacing w:after="0"/>
        <w:rPr>
          <w:rtl/>
        </w:rPr>
      </w:pPr>
      <w:r w:rsidRPr="00EF068A">
        <w:rPr>
          <w:rFonts w:hint="cs"/>
          <w:rtl/>
        </w:rPr>
        <w:t xml:space="preserve">يكمن السؤال الرئيسي للدراسة في: ما </w:t>
      </w:r>
      <w:r w:rsidRPr="00EF068A">
        <w:rPr>
          <w:b/>
          <w:bCs/>
          <w:rtl/>
        </w:rPr>
        <w:t xml:space="preserve">دور </w:t>
      </w:r>
      <w:r w:rsidRPr="00EF068A">
        <w:rPr>
          <w:rFonts w:hint="cs"/>
          <w:b/>
          <w:bCs/>
          <w:rtl/>
        </w:rPr>
        <w:t xml:space="preserve">التسويق الالكتروني </w:t>
      </w:r>
      <w:r w:rsidRPr="00EF068A">
        <w:rPr>
          <w:b/>
          <w:bCs/>
          <w:rtl/>
        </w:rPr>
        <w:t xml:space="preserve">في تحسين </w:t>
      </w:r>
      <w:r w:rsidRPr="00EF068A">
        <w:rPr>
          <w:rFonts w:hint="cs"/>
          <w:b/>
          <w:bCs/>
          <w:rtl/>
        </w:rPr>
        <w:t xml:space="preserve">فعالية إدارة المشاريع </w:t>
      </w:r>
      <w:r w:rsidRPr="00EF068A">
        <w:rPr>
          <w:b/>
          <w:bCs/>
          <w:rtl/>
        </w:rPr>
        <w:t xml:space="preserve">بمدينة </w:t>
      </w:r>
      <w:r w:rsidRPr="00EF068A">
        <w:rPr>
          <w:rFonts w:hint="cs"/>
          <w:b/>
          <w:bCs/>
          <w:rtl/>
        </w:rPr>
        <w:t>الرياض</w:t>
      </w:r>
      <w:r w:rsidRPr="00EF068A">
        <w:rPr>
          <w:rFonts w:hint="cs"/>
          <w:rtl/>
        </w:rPr>
        <w:t>، وتنبثق منها مجموعة من الأسئلة الفرعية التي تتمثل في الاتي:</w:t>
      </w:r>
    </w:p>
    <w:p w:rsidR="00EF068A" w:rsidRPr="00EF068A" w:rsidRDefault="00EF068A" w:rsidP="00DE6A7E">
      <w:pPr>
        <w:numPr>
          <w:ilvl w:val="0"/>
          <w:numId w:val="3"/>
        </w:numPr>
        <w:spacing w:after="0"/>
        <w:rPr>
          <w:lang w:val="en-CA"/>
        </w:rPr>
      </w:pPr>
      <w:bookmarkStart w:id="11" w:name="_Hlk203438045"/>
      <w:r w:rsidRPr="00EF068A">
        <w:rPr>
          <w:rFonts w:hint="cs"/>
          <w:rtl/>
        </w:rPr>
        <w:t>ما واق</w:t>
      </w:r>
      <w:r w:rsidRPr="00EF068A">
        <w:rPr>
          <w:rFonts w:hint="eastAsia"/>
          <w:rtl/>
        </w:rPr>
        <w:t>ع</w:t>
      </w:r>
      <w:r w:rsidRPr="00EF068A">
        <w:rPr>
          <w:rFonts w:hint="cs"/>
          <w:rtl/>
        </w:rPr>
        <w:t xml:space="preserve"> التسويق الالكتروني في المشاريع في منطقة الرياض؟</w:t>
      </w:r>
    </w:p>
    <w:p w:rsidR="00EF068A" w:rsidRPr="00EF068A" w:rsidRDefault="00EF068A" w:rsidP="00DE6A7E">
      <w:pPr>
        <w:numPr>
          <w:ilvl w:val="0"/>
          <w:numId w:val="1"/>
        </w:numPr>
        <w:spacing w:after="0"/>
        <w:rPr>
          <w:lang w:val="en-CA"/>
        </w:rPr>
      </w:pPr>
      <w:r w:rsidRPr="00EF068A">
        <w:rPr>
          <w:rFonts w:hint="cs"/>
          <w:rtl/>
        </w:rPr>
        <w:t>ما مستوى فعالية إدارة المشاريع في مدينة الرياض؟</w:t>
      </w:r>
    </w:p>
    <w:bookmarkEnd w:id="11"/>
    <w:p w:rsidR="00EF068A" w:rsidRPr="00EF068A" w:rsidRDefault="00EF068A" w:rsidP="00DE6A7E">
      <w:pPr>
        <w:numPr>
          <w:ilvl w:val="0"/>
          <w:numId w:val="1"/>
        </w:numPr>
        <w:spacing w:after="0"/>
        <w:rPr>
          <w:lang w:val="en-CA"/>
        </w:rPr>
      </w:pPr>
      <w:r w:rsidRPr="00EF068A">
        <w:rPr>
          <w:rFonts w:hint="cs"/>
          <w:rtl/>
        </w:rPr>
        <w:t>ما ه</w:t>
      </w:r>
      <w:r w:rsidRPr="00EF068A">
        <w:rPr>
          <w:rFonts w:hint="eastAsia"/>
          <w:rtl/>
        </w:rPr>
        <w:t>و</w:t>
      </w:r>
      <w:r w:rsidRPr="00EF068A">
        <w:rPr>
          <w:rFonts w:hint="cs"/>
          <w:rtl/>
        </w:rPr>
        <w:t xml:space="preserve"> دور التسويق الالكتروني </w:t>
      </w:r>
      <w:r w:rsidRPr="00EF068A">
        <w:rPr>
          <w:rtl/>
        </w:rPr>
        <w:t>في</w:t>
      </w:r>
      <w:r w:rsidRPr="00EF068A">
        <w:rPr>
          <w:rFonts w:hint="cs"/>
          <w:rtl/>
        </w:rPr>
        <w:t xml:space="preserve"> تعزيز</w:t>
      </w:r>
      <w:r w:rsidRPr="00EF068A">
        <w:rPr>
          <w:rtl/>
        </w:rPr>
        <w:t xml:space="preserve"> </w:t>
      </w:r>
      <w:r w:rsidRPr="00EF068A">
        <w:rPr>
          <w:rFonts w:hint="cs"/>
          <w:rtl/>
        </w:rPr>
        <w:t xml:space="preserve">إدارة المشاريع </w:t>
      </w:r>
      <w:r w:rsidRPr="00EF068A">
        <w:rPr>
          <w:rtl/>
        </w:rPr>
        <w:t>بمدينة الرياض</w:t>
      </w:r>
      <w:r w:rsidRPr="00EF068A">
        <w:rPr>
          <w:rFonts w:hint="cs"/>
          <w:rtl/>
        </w:rPr>
        <w:t>؟</w:t>
      </w:r>
    </w:p>
    <w:p w:rsidR="00EF068A" w:rsidRPr="00EF068A" w:rsidRDefault="00EF068A" w:rsidP="00DE6A7E">
      <w:pPr>
        <w:numPr>
          <w:ilvl w:val="0"/>
          <w:numId w:val="1"/>
        </w:numPr>
        <w:spacing w:after="0"/>
        <w:rPr>
          <w:lang w:val="en-CA"/>
        </w:rPr>
      </w:pPr>
      <w:r w:rsidRPr="00EF068A">
        <w:rPr>
          <w:rFonts w:hint="cs"/>
          <w:rtl/>
        </w:rPr>
        <w:t>ماهي أفضل الممارسات التي يمكن تبنيها للتسويق الالكتروني في إدارة المشاريع ؟</w:t>
      </w:r>
    </w:p>
    <w:p w:rsidR="00EF068A" w:rsidRPr="00EF068A" w:rsidRDefault="00EF068A" w:rsidP="00DE6A7E">
      <w:pPr>
        <w:numPr>
          <w:ilvl w:val="0"/>
          <w:numId w:val="1"/>
        </w:numPr>
        <w:spacing w:after="0"/>
        <w:rPr>
          <w:lang w:val="en-CA"/>
        </w:rPr>
      </w:pPr>
      <w:r w:rsidRPr="00EF068A">
        <w:rPr>
          <w:rFonts w:hint="cs"/>
          <w:rtl/>
        </w:rPr>
        <w:t>هل هناك تباين في اتجاهات إجابات عينة الدراسة حول دور التسويق الالكتروني في تعزيز فعالية إدارة المشاريع بمدينة الرياض في المملكة العربية السعودية ؟</w:t>
      </w:r>
    </w:p>
    <w:p w:rsidR="00EF068A" w:rsidRPr="00EF068A" w:rsidRDefault="00EF068A" w:rsidP="00DE6A7E">
      <w:pPr>
        <w:pStyle w:val="1"/>
        <w:rPr>
          <w:lang w:val="en-CA"/>
        </w:rPr>
      </w:pPr>
      <w:bookmarkStart w:id="12" w:name="_Toc192635081"/>
      <w:r w:rsidRPr="00EF068A">
        <w:rPr>
          <w:rFonts w:hint="cs"/>
          <w:rtl/>
        </w:rPr>
        <w:t>الأهداف:</w:t>
      </w:r>
      <w:bookmarkEnd w:id="12"/>
    </w:p>
    <w:p w:rsidR="00EF068A" w:rsidRPr="00EF068A" w:rsidRDefault="00EF068A" w:rsidP="00DE6A7E">
      <w:pPr>
        <w:spacing w:after="0"/>
        <w:rPr>
          <w:b/>
          <w:bCs/>
          <w:rtl/>
        </w:rPr>
      </w:pPr>
      <w:r w:rsidRPr="00EF068A">
        <w:rPr>
          <w:rFonts w:hint="cs"/>
          <w:b/>
          <w:bCs/>
          <w:rtl/>
        </w:rPr>
        <w:t>الهدف الرئيسي:</w:t>
      </w:r>
    </w:p>
    <w:p w:rsidR="00EF068A" w:rsidRPr="00EF068A" w:rsidRDefault="00EF068A" w:rsidP="00DE6A7E">
      <w:pPr>
        <w:spacing w:after="0"/>
        <w:rPr>
          <w:rtl/>
        </w:rPr>
      </w:pPr>
      <w:r w:rsidRPr="00EF068A">
        <w:rPr>
          <w:rFonts w:hint="cs"/>
          <w:rtl/>
        </w:rPr>
        <w:t xml:space="preserve">تهدف الدراسة الى التعرف على </w:t>
      </w:r>
      <w:r w:rsidRPr="00EF068A">
        <w:rPr>
          <w:b/>
          <w:bCs/>
          <w:rtl/>
        </w:rPr>
        <w:t xml:space="preserve">دور التسويق الالكتروني في </w:t>
      </w:r>
      <w:r w:rsidRPr="00EF068A">
        <w:rPr>
          <w:rFonts w:hint="cs"/>
          <w:b/>
          <w:bCs/>
          <w:rtl/>
        </w:rPr>
        <w:t>تعزيز</w:t>
      </w:r>
      <w:r w:rsidRPr="00EF068A">
        <w:rPr>
          <w:b/>
          <w:bCs/>
          <w:rtl/>
        </w:rPr>
        <w:t xml:space="preserve"> فعالية إدارة المشاريع بمدينة </w:t>
      </w:r>
      <w:r w:rsidRPr="00EF068A">
        <w:rPr>
          <w:rFonts w:hint="cs"/>
          <w:b/>
          <w:bCs/>
          <w:rtl/>
        </w:rPr>
        <w:t>الرياض،</w:t>
      </w:r>
      <w:r w:rsidRPr="00EF068A">
        <w:rPr>
          <w:rFonts w:hint="cs"/>
          <w:rtl/>
        </w:rPr>
        <w:t xml:space="preserve"> وتنبثق الأهداف الفرعية التالية: </w:t>
      </w:r>
    </w:p>
    <w:p w:rsidR="00EF068A" w:rsidRPr="00EF068A" w:rsidRDefault="00EF068A" w:rsidP="00DE6A7E">
      <w:pPr>
        <w:spacing w:after="0"/>
        <w:rPr>
          <w:b/>
          <w:bCs/>
          <w:rtl/>
        </w:rPr>
      </w:pPr>
      <w:r w:rsidRPr="00EF068A">
        <w:rPr>
          <w:rFonts w:hint="cs"/>
          <w:b/>
          <w:bCs/>
          <w:rtl/>
        </w:rPr>
        <w:t>الأهداف الفرعية:</w:t>
      </w:r>
    </w:p>
    <w:p w:rsidR="00EF068A" w:rsidRPr="00EF068A" w:rsidRDefault="00EF068A" w:rsidP="00DE6A7E">
      <w:pPr>
        <w:numPr>
          <w:ilvl w:val="0"/>
          <w:numId w:val="2"/>
        </w:numPr>
        <w:spacing w:after="0"/>
        <w:rPr>
          <w:lang w:val="en-CA"/>
        </w:rPr>
      </w:pPr>
      <w:r w:rsidRPr="00EF068A">
        <w:rPr>
          <w:rFonts w:hint="cs"/>
          <w:rtl/>
        </w:rPr>
        <w:t>معرفة واق</w:t>
      </w:r>
      <w:r w:rsidRPr="00EF068A">
        <w:rPr>
          <w:rFonts w:hint="eastAsia"/>
          <w:rtl/>
        </w:rPr>
        <w:t>ع</w:t>
      </w:r>
      <w:r w:rsidRPr="00EF068A">
        <w:rPr>
          <w:rFonts w:hint="cs"/>
          <w:rtl/>
        </w:rPr>
        <w:t xml:space="preserve"> </w:t>
      </w:r>
      <w:r w:rsidRPr="00EF068A">
        <w:rPr>
          <w:rtl/>
        </w:rPr>
        <w:t>التسويق الالكتروني في المشاريع في منطقة الرياض</w:t>
      </w:r>
      <w:r w:rsidRPr="00EF068A">
        <w:rPr>
          <w:rFonts w:hint="cs"/>
          <w:rtl/>
        </w:rPr>
        <w:t>.</w:t>
      </w:r>
    </w:p>
    <w:p w:rsidR="00EF068A" w:rsidRPr="00EF068A" w:rsidRDefault="00EF068A" w:rsidP="00DE6A7E">
      <w:pPr>
        <w:numPr>
          <w:ilvl w:val="0"/>
          <w:numId w:val="2"/>
        </w:numPr>
        <w:spacing w:after="0"/>
        <w:rPr>
          <w:lang w:val="en-CA"/>
        </w:rPr>
      </w:pPr>
      <w:r w:rsidRPr="00EF068A">
        <w:rPr>
          <w:rFonts w:hint="cs"/>
          <w:rtl/>
        </w:rPr>
        <w:lastRenderedPageBreak/>
        <w:t xml:space="preserve">معرفة مستوى </w:t>
      </w:r>
      <w:r w:rsidRPr="00EF068A">
        <w:rPr>
          <w:rtl/>
        </w:rPr>
        <w:t>فعالية إدارة المشاريع في مد</w:t>
      </w:r>
      <w:r w:rsidRPr="00EF068A">
        <w:rPr>
          <w:rFonts w:hint="cs"/>
          <w:rtl/>
        </w:rPr>
        <w:t>ي</w:t>
      </w:r>
      <w:r w:rsidRPr="00EF068A">
        <w:rPr>
          <w:rtl/>
        </w:rPr>
        <w:t>نة الرياض</w:t>
      </w:r>
      <w:r w:rsidRPr="00EF068A">
        <w:rPr>
          <w:rFonts w:hint="cs"/>
          <w:rtl/>
        </w:rPr>
        <w:t>.</w:t>
      </w:r>
    </w:p>
    <w:p w:rsidR="00EF068A" w:rsidRPr="00EF068A" w:rsidRDefault="00EF068A" w:rsidP="00DE6A7E">
      <w:pPr>
        <w:numPr>
          <w:ilvl w:val="0"/>
          <w:numId w:val="2"/>
        </w:numPr>
        <w:spacing w:after="0"/>
        <w:rPr>
          <w:lang w:val="en-CA"/>
        </w:rPr>
      </w:pPr>
      <w:r w:rsidRPr="00EF068A">
        <w:rPr>
          <w:rFonts w:hint="cs"/>
          <w:rtl/>
        </w:rPr>
        <w:t xml:space="preserve">معرفة أفضل الممارسات </w:t>
      </w:r>
      <w:r w:rsidRPr="00EF068A">
        <w:rPr>
          <w:rtl/>
        </w:rPr>
        <w:t>التي يمكن تبنيها للتسويق الالكتروني في إدارة المشاريع</w:t>
      </w:r>
      <w:r w:rsidRPr="00EF068A">
        <w:rPr>
          <w:rFonts w:hint="cs"/>
          <w:rtl/>
        </w:rPr>
        <w:t>.</w:t>
      </w:r>
    </w:p>
    <w:p w:rsidR="00EF068A" w:rsidRPr="00EF068A" w:rsidRDefault="00EF068A" w:rsidP="00DE6A7E">
      <w:pPr>
        <w:numPr>
          <w:ilvl w:val="0"/>
          <w:numId w:val="2"/>
        </w:numPr>
        <w:spacing w:after="0"/>
        <w:rPr>
          <w:lang w:val="en-CA"/>
        </w:rPr>
      </w:pPr>
      <w:r w:rsidRPr="00EF068A">
        <w:rPr>
          <w:rFonts w:hint="cs"/>
          <w:rtl/>
        </w:rPr>
        <w:t xml:space="preserve">قياس </w:t>
      </w:r>
      <w:r w:rsidRPr="00EF068A">
        <w:rPr>
          <w:rtl/>
        </w:rPr>
        <w:t>دور التسويق الالكتروني في تحسين إدارة المشاريع بمدينة الرياض</w:t>
      </w:r>
      <w:r w:rsidRPr="00EF068A">
        <w:rPr>
          <w:rFonts w:hint="cs"/>
          <w:rtl/>
        </w:rPr>
        <w:t>.</w:t>
      </w:r>
    </w:p>
    <w:p w:rsidR="00EF068A" w:rsidRPr="00EF068A" w:rsidRDefault="00EF068A" w:rsidP="00DE6A7E">
      <w:pPr>
        <w:numPr>
          <w:ilvl w:val="0"/>
          <w:numId w:val="2"/>
        </w:numPr>
        <w:spacing w:after="0"/>
      </w:pPr>
      <w:r w:rsidRPr="00EF068A">
        <w:rPr>
          <w:rFonts w:hint="cs"/>
          <w:rtl/>
        </w:rPr>
        <w:t>تحديد الفروق في اتجاهات إجابات عينة الدراسة حول دور التسويق الالكتروني في تعزيز فعالية إدارة المشاريع بمدينة الرياض في المملكة العربية السعودية</w:t>
      </w:r>
      <w:bookmarkStart w:id="13" w:name="_Toc192635082"/>
      <w:r w:rsidRPr="00EF068A">
        <w:rPr>
          <w:rFonts w:hint="cs"/>
          <w:rtl/>
        </w:rPr>
        <w:t>.</w:t>
      </w:r>
    </w:p>
    <w:p w:rsidR="00EF068A" w:rsidRPr="00EF068A" w:rsidRDefault="00EF068A" w:rsidP="00DE6A7E">
      <w:pPr>
        <w:pStyle w:val="1"/>
        <w:rPr>
          <w:rtl/>
        </w:rPr>
      </w:pPr>
      <w:r w:rsidRPr="00EF068A">
        <w:rPr>
          <w:rFonts w:hint="cs"/>
          <w:rtl/>
        </w:rPr>
        <w:t>فرضيات البحث:</w:t>
      </w:r>
      <w:bookmarkEnd w:id="13"/>
    </w:p>
    <w:p w:rsidR="00DE6A7E" w:rsidRDefault="00EF068A" w:rsidP="00DE6A7E">
      <w:pPr>
        <w:rPr>
          <w:rtl/>
        </w:rPr>
      </w:pPr>
      <w:r w:rsidRPr="00EF068A">
        <w:rPr>
          <w:rFonts w:hint="cs"/>
          <w:rtl/>
        </w:rPr>
        <w:t xml:space="preserve">بناء على مشكلة الدراسة وأهدافها وكذلك الاستفادة من الدراسات السابقة، ومن اجل دراسة النموذج المعرفي والموضح بالشكل ادناه: </w:t>
      </w:r>
    </w:p>
    <w:p w:rsidR="00EF068A" w:rsidRPr="00EF068A" w:rsidRDefault="00EF068A" w:rsidP="00DE6A7E">
      <w:pPr>
        <w:rPr>
          <w:rtl/>
        </w:rPr>
      </w:pPr>
      <w:r w:rsidRPr="00EF068A">
        <w:rPr>
          <w:noProof/>
          <w:rtl/>
        </w:rPr>
        <mc:AlternateContent>
          <mc:Choice Requires="wps">
            <w:drawing>
              <wp:anchor distT="0" distB="0" distL="114300" distR="114300" simplePos="0" relativeHeight="251659264" behindDoc="0" locked="0" layoutInCell="1" allowOverlap="1" wp14:anchorId="04D91FDB" wp14:editId="18A7CF61">
                <wp:simplePos x="0" y="0"/>
                <wp:positionH relativeFrom="column">
                  <wp:posOffset>-383963</wp:posOffset>
                </wp:positionH>
                <wp:positionV relativeFrom="paragraph">
                  <wp:posOffset>356234</wp:posOffset>
                </wp:positionV>
                <wp:extent cx="5881957" cy="3640243"/>
                <wp:effectExtent l="0" t="0" r="5080" b="0"/>
                <wp:wrapNone/>
                <wp:docPr id="252498090" name="مستطيل 1"/>
                <wp:cNvGraphicFramePr/>
                <a:graphic xmlns:a="http://schemas.openxmlformats.org/drawingml/2006/main">
                  <a:graphicData uri="http://schemas.microsoft.com/office/word/2010/wordprocessingShape">
                    <wps:wsp>
                      <wps:cNvSpPr/>
                      <wps:spPr>
                        <a:xfrm>
                          <a:off x="0" y="0"/>
                          <a:ext cx="5881957" cy="364024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1CF67" id="مستطيل 1" o:spid="_x0000_s1026" style="position:absolute;left:0;text-align:left;margin-left:-30.25pt;margin-top:28.05pt;width:463.15pt;height:28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" fillcolor="white [3201]" stroked="f" strokeweight="1pt"/>
            </w:pict>
          </mc:Fallback>
        </mc:AlternateContent>
      </w:r>
    </w:p>
    <w:p w:rsidR="00EF068A" w:rsidRPr="00EF068A" w:rsidRDefault="00EF068A" w:rsidP="00EF068A">
      <w:pPr>
        <w:rPr>
          <w:rtl/>
        </w:rPr>
      </w:pPr>
      <w:r w:rsidRPr="00EF068A">
        <w:rPr>
          <w:noProof/>
          <w:rtl/>
        </w:rPr>
        <mc:AlternateContent>
          <mc:Choice Requires="wps">
            <w:drawing>
              <wp:anchor distT="0" distB="0" distL="114300" distR="114300" simplePos="0" relativeHeight="251661312" behindDoc="0" locked="0" layoutInCell="1" allowOverlap="1" wp14:anchorId="78CB8644" wp14:editId="32EACA3A">
                <wp:simplePos x="0" y="0"/>
                <wp:positionH relativeFrom="column">
                  <wp:posOffset>-258445</wp:posOffset>
                </wp:positionH>
                <wp:positionV relativeFrom="paragraph">
                  <wp:posOffset>75776</wp:posOffset>
                </wp:positionV>
                <wp:extent cx="2101362" cy="3314407"/>
                <wp:effectExtent l="0" t="0" r="13335" b="19685"/>
                <wp:wrapNone/>
                <wp:docPr id="25266446" name="مستطيل: زوايا مستديرة 3"/>
                <wp:cNvGraphicFramePr/>
                <a:graphic xmlns:a="http://schemas.openxmlformats.org/drawingml/2006/main">
                  <a:graphicData uri="http://schemas.microsoft.com/office/word/2010/wordprocessingShape">
                    <wps:wsp>
                      <wps:cNvSpPr/>
                      <wps:spPr>
                        <a:xfrm>
                          <a:off x="0" y="0"/>
                          <a:ext cx="2101362" cy="331440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F068A" w:rsidRPr="00C33318" w:rsidRDefault="00EF068A" w:rsidP="00EF068A">
                            <w:pPr>
                              <w:jc w:val="center"/>
                              <w:rPr>
                                <w:b/>
                                <w:bCs/>
                                <w:sz w:val="32"/>
                                <w:szCs w:val="32"/>
                                <w:rtl/>
                              </w:rPr>
                            </w:pPr>
                            <w:r w:rsidRPr="00C33318">
                              <w:rPr>
                                <w:rFonts w:hint="cs"/>
                                <w:b/>
                                <w:bCs/>
                                <w:sz w:val="32"/>
                                <w:szCs w:val="32"/>
                                <w:rtl/>
                              </w:rPr>
                              <w:t>المتغير التابع</w:t>
                            </w:r>
                          </w:p>
                          <w:p w:rsidR="00EF068A" w:rsidRDefault="00EF068A" w:rsidP="00EF068A">
                            <w:pPr>
                              <w:jc w:val="center"/>
                              <w:rPr>
                                <w:rtl/>
                              </w:rPr>
                            </w:pPr>
                          </w:p>
                          <w:p w:rsidR="00EF068A" w:rsidRDefault="00EF068A" w:rsidP="00EF068A">
                            <w:pPr>
                              <w:jc w:val="center"/>
                            </w:pPr>
                            <w:r>
                              <w:rPr>
                                <w:rFonts w:hint="cs"/>
                                <w:rtl/>
                              </w:rPr>
                              <w:t xml:space="preserve">فعالية إدارة المشاريع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8CB8644" id="مستطيل: زوايا مستديرة 3" o:spid="_x0000_s1027" style="position:absolute;left:0;text-align:left;margin-left:-20.35pt;margin-top:5.95pt;width:165.45pt;height:26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" fillcolor="white [3201]" strokecolor="#70ad47 [3209]" strokeweight="1pt">
                <v:stroke joinstyle="miter"/>
                <v:textbox>
                  <w:txbxContent>
                    <w:p w:rsidR="00EF068A" w:rsidRPr="00C33318" w:rsidRDefault="00EF068A" w:rsidP="00EF068A">
                      <w:pPr>
                        <w:jc w:val="center"/>
                        <w:rPr>
                          <w:b/>
                          <w:bCs/>
                          <w:sz w:val="32"/>
                          <w:szCs w:val="32"/>
                          <w:rtl/>
                        </w:rPr>
                      </w:pPr>
                      <w:r w:rsidRPr="00C33318">
                        <w:rPr>
                          <w:rFonts w:hint="cs"/>
                          <w:b/>
                          <w:bCs/>
                          <w:sz w:val="32"/>
                          <w:szCs w:val="32"/>
                          <w:rtl/>
                        </w:rPr>
                        <w:t>المتغير التابع</w:t>
                      </w:r>
                    </w:p>
                    <w:p w:rsidR="00EF068A" w:rsidRDefault="00EF068A" w:rsidP="00EF068A">
                      <w:pPr>
                        <w:jc w:val="center"/>
                        <w:rPr>
                          <w:rtl/>
                        </w:rPr>
                      </w:pPr>
                    </w:p>
                    <w:p w:rsidR="00EF068A" w:rsidRDefault="00EF068A" w:rsidP="00EF068A">
                      <w:pPr>
                        <w:jc w:val="center"/>
                      </w:pPr>
                      <w:r>
                        <w:rPr>
                          <w:rFonts w:hint="cs"/>
                          <w:rtl/>
                        </w:rPr>
                        <w:t xml:space="preserve">فعالية إدارة المشاريع </w:t>
                      </w:r>
                    </w:p>
                  </w:txbxContent>
                </v:textbox>
              </v:roundrect>
            </w:pict>
          </mc:Fallback>
        </mc:AlternateContent>
      </w:r>
      <w:r w:rsidRPr="00EF068A">
        <w:rPr>
          <w:noProof/>
          <w:rtl/>
        </w:rPr>
        <mc:AlternateContent>
          <mc:Choice Requires="wps">
            <w:drawing>
              <wp:anchor distT="0" distB="0" distL="114300" distR="114300" simplePos="0" relativeHeight="251660288" behindDoc="0" locked="0" layoutInCell="1" allowOverlap="1" wp14:anchorId="745CDFB8" wp14:editId="29FF8F14">
                <wp:simplePos x="0" y="0"/>
                <wp:positionH relativeFrom="column">
                  <wp:posOffset>3202305</wp:posOffset>
                </wp:positionH>
                <wp:positionV relativeFrom="paragraph">
                  <wp:posOffset>4233</wp:posOffset>
                </wp:positionV>
                <wp:extent cx="2154116" cy="3516923"/>
                <wp:effectExtent l="0" t="0" r="17780" b="26670"/>
                <wp:wrapNone/>
                <wp:docPr id="1665372570" name="مستطيل: زوايا مستديرة 2"/>
                <wp:cNvGraphicFramePr/>
                <a:graphic xmlns:a="http://schemas.openxmlformats.org/drawingml/2006/main">
                  <a:graphicData uri="http://schemas.microsoft.com/office/word/2010/wordprocessingShape">
                    <wps:wsp>
                      <wps:cNvSpPr/>
                      <wps:spPr>
                        <a:xfrm>
                          <a:off x="0" y="0"/>
                          <a:ext cx="2154116" cy="351692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F068A" w:rsidRPr="00C33318" w:rsidRDefault="00EF068A" w:rsidP="00EF068A">
                            <w:pPr>
                              <w:jc w:val="center"/>
                              <w:rPr>
                                <w:b/>
                                <w:bCs/>
                                <w:sz w:val="32"/>
                                <w:szCs w:val="32"/>
                                <w:rtl/>
                              </w:rPr>
                            </w:pPr>
                            <w:r w:rsidRPr="00C33318">
                              <w:rPr>
                                <w:rFonts w:hint="cs"/>
                                <w:b/>
                                <w:bCs/>
                                <w:sz w:val="32"/>
                                <w:szCs w:val="32"/>
                                <w:rtl/>
                              </w:rPr>
                              <w:t>المتغير المستقل</w:t>
                            </w:r>
                          </w:p>
                          <w:p w:rsidR="00EF068A" w:rsidRDefault="00EF068A" w:rsidP="00EF068A">
                            <w:pPr>
                              <w:jc w:val="center"/>
                              <w:rPr>
                                <w:rtl/>
                              </w:rPr>
                            </w:pPr>
                          </w:p>
                          <w:p w:rsidR="00EF068A" w:rsidRDefault="00EF068A" w:rsidP="00EF068A">
                            <w:pPr>
                              <w:jc w:val="center"/>
                            </w:pPr>
                            <w:r>
                              <w:rPr>
                                <w:rFonts w:hint="cs"/>
                                <w:rtl/>
                              </w:rPr>
                              <w:t>التسويق الالكتروني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45CDFB8" id="مستطيل: زوايا مستديرة 2" o:spid="_x0000_s1028" style="position:absolute;left:0;text-align:left;margin-left:252.15pt;margin-top:.35pt;width:169.6pt;height:276.9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" fillcolor="white [3201]" strokecolor="#70ad47 [3209]" strokeweight="1pt">
                <v:stroke joinstyle="miter"/>
                <v:textbox>
                  <w:txbxContent>
                    <w:p w:rsidR="00EF068A" w:rsidRPr="00C33318" w:rsidRDefault="00EF068A" w:rsidP="00EF068A">
                      <w:pPr>
                        <w:jc w:val="center"/>
                        <w:rPr>
                          <w:b/>
                          <w:bCs/>
                          <w:sz w:val="32"/>
                          <w:szCs w:val="32"/>
                          <w:rtl/>
                        </w:rPr>
                      </w:pPr>
                      <w:r w:rsidRPr="00C33318">
                        <w:rPr>
                          <w:rFonts w:hint="cs"/>
                          <w:b/>
                          <w:bCs/>
                          <w:sz w:val="32"/>
                          <w:szCs w:val="32"/>
                          <w:rtl/>
                        </w:rPr>
                        <w:t>المتغير المستقل</w:t>
                      </w:r>
                    </w:p>
                    <w:p w:rsidR="00EF068A" w:rsidRDefault="00EF068A" w:rsidP="00EF068A">
                      <w:pPr>
                        <w:jc w:val="center"/>
                        <w:rPr>
                          <w:rtl/>
                        </w:rPr>
                      </w:pPr>
                    </w:p>
                    <w:p w:rsidR="00EF068A" w:rsidRDefault="00EF068A" w:rsidP="00EF068A">
                      <w:pPr>
                        <w:jc w:val="center"/>
                      </w:pPr>
                      <w:r>
                        <w:rPr>
                          <w:rFonts w:hint="cs"/>
                          <w:rtl/>
                        </w:rPr>
                        <w:t>التسويق الالكتروني</w:t>
                      </w:r>
                    </w:p>
                  </w:txbxContent>
                </v:textbox>
              </v:roundrect>
            </w:pict>
          </mc:Fallback>
        </mc:AlternateContent>
      </w:r>
    </w:p>
    <w:p w:rsidR="00EF068A" w:rsidRPr="00EF068A" w:rsidRDefault="00EF068A" w:rsidP="00EF068A">
      <w:pPr>
        <w:rPr>
          <w:rtl/>
        </w:rPr>
      </w:pPr>
    </w:p>
    <w:p w:rsidR="00EF068A" w:rsidRPr="00EF068A" w:rsidRDefault="00EF068A" w:rsidP="00EF068A">
      <w:pPr>
        <w:rPr>
          <w:rtl/>
        </w:rPr>
      </w:pPr>
    </w:p>
    <w:p w:rsidR="00EF068A" w:rsidRPr="00EF068A" w:rsidRDefault="00EF068A" w:rsidP="00EF068A">
      <w:pPr>
        <w:rPr>
          <w:rtl/>
        </w:rPr>
      </w:pPr>
    </w:p>
    <w:p w:rsidR="00EF068A" w:rsidRPr="00EF068A" w:rsidRDefault="00EF068A" w:rsidP="00EF068A">
      <w:pPr>
        <w:rPr>
          <w:rtl/>
        </w:rPr>
      </w:pPr>
      <w:r w:rsidRPr="00EF068A">
        <w:rPr>
          <w:noProof/>
          <w:rtl/>
        </w:rPr>
        <mc:AlternateContent>
          <mc:Choice Requires="wps">
            <w:drawing>
              <wp:anchor distT="0" distB="0" distL="114300" distR="114300" simplePos="0" relativeHeight="251662336" behindDoc="0" locked="0" layoutInCell="1" allowOverlap="1" wp14:anchorId="4C20C835" wp14:editId="20AD8035">
                <wp:simplePos x="0" y="0"/>
                <wp:positionH relativeFrom="column">
                  <wp:posOffset>1892935</wp:posOffset>
                </wp:positionH>
                <wp:positionV relativeFrom="paragraph">
                  <wp:posOffset>24553</wp:posOffset>
                </wp:positionV>
                <wp:extent cx="1266190" cy="484632"/>
                <wp:effectExtent l="19050" t="19050" r="10160" b="29845"/>
                <wp:wrapNone/>
                <wp:docPr id="1020960634" name="سهم: لليسار 4"/>
                <wp:cNvGraphicFramePr/>
                <a:graphic xmlns:a="http://schemas.openxmlformats.org/drawingml/2006/main">
                  <a:graphicData uri="http://schemas.microsoft.com/office/word/2010/wordprocessingShape">
                    <wps:wsp>
                      <wps:cNvSpPr/>
                      <wps:spPr>
                        <a:xfrm>
                          <a:off x="0" y="0"/>
                          <a:ext cx="1266190" cy="484632"/>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555C9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49.05pt;margin-top:1.95pt;width:99.7pt;height:38.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" adj="4134" fillcolor="white [3201]" strokecolor="#70ad47 [3209]" strokeweight="1pt"/>
            </w:pict>
          </mc:Fallback>
        </mc:AlternateContent>
      </w:r>
    </w:p>
    <w:p w:rsidR="00EF068A" w:rsidRPr="00EF068A" w:rsidRDefault="00EF068A" w:rsidP="00EF068A">
      <w:pPr>
        <w:rPr>
          <w:rtl/>
        </w:rPr>
      </w:pPr>
    </w:p>
    <w:p w:rsidR="00EF068A" w:rsidRPr="00EF068A" w:rsidRDefault="00EF068A" w:rsidP="00EF068A">
      <w:pPr>
        <w:rPr>
          <w:rtl/>
        </w:rPr>
      </w:pPr>
    </w:p>
    <w:p w:rsidR="00EF068A" w:rsidRPr="00EF068A" w:rsidRDefault="00EF068A" w:rsidP="00EF068A">
      <w:pPr>
        <w:rPr>
          <w:rtl/>
        </w:rPr>
      </w:pPr>
    </w:p>
    <w:p w:rsidR="00EF068A" w:rsidRPr="00EF068A" w:rsidRDefault="00EF068A" w:rsidP="00EF068A">
      <w:pPr>
        <w:rPr>
          <w:rtl/>
        </w:rPr>
      </w:pPr>
    </w:p>
    <w:p w:rsidR="00EF068A" w:rsidRPr="00EF068A" w:rsidRDefault="00EF068A" w:rsidP="00EF068A">
      <w:pPr>
        <w:rPr>
          <w:rtl/>
        </w:rPr>
      </w:pPr>
    </w:p>
    <w:p w:rsidR="00EF068A" w:rsidRPr="00EF068A" w:rsidRDefault="00EF068A" w:rsidP="00DE6A7E">
      <w:pPr>
        <w:pStyle w:val="a4"/>
        <w:rPr>
          <w:rtl/>
        </w:rPr>
      </w:pPr>
      <w:r w:rsidRPr="00EF068A">
        <w:rPr>
          <w:rFonts w:hint="cs"/>
          <w:rtl/>
        </w:rPr>
        <w:t>شكل (1) نموذج الدراسة</w:t>
      </w:r>
    </w:p>
    <w:p w:rsidR="00EF068A" w:rsidRPr="00EF068A" w:rsidRDefault="00EF068A" w:rsidP="00DE6A7E">
      <w:pPr>
        <w:pStyle w:val="a4"/>
        <w:rPr>
          <w:rtl/>
        </w:rPr>
      </w:pPr>
      <w:r w:rsidRPr="00EF068A">
        <w:rPr>
          <w:rFonts w:hint="cs"/>
          <w:rtl/>
        </w:rPr>
        <w:t>المصدر: من اعداد الباحثة</w:t>
      </w:r>
    </w:p>
    <w:p w:rsidR="00EF068A" w:rsidRPr="00EF068A" w:rsidRDefault="00EF068A" w:rsidP="00EF068A">
      <w:pPr>
        <w:rPr>
          <w:rtl/>
        </w:rPr>
      </w:pPr>
      <w:r w:rsidRPr="00EF068A">
        <w:rPr>
          <w:rFonts w:hint="cs"/>
          <w:rtl/>
        </w:rPr>
        <w:t xml:space="preserve"> وتم صياغة فرضيات البحث كالتالي:</w:t>
      </w:r>
    </w:p>
    <w:p w:rsidR="00EF068A" w:rsidRPr="00EF068A" w:rsidRDefault="00EF068A" w:rsidP="00EF068A">
      <w:pPr>
        <w:rPr>
          <w:rtl/>
        </w:rPr>
      </w:pPr>
      <w:bookmarkStart w:id="14" w:name="_Hlk202907663"/>
      <w:r w:rsidRPr="00EF068A">
        <w:rPr>
          <w:rFonts w:hint="cs"/>
          <w:b/>
          <w:bCs/>
          <w:rtl/>
        </w:rPr>
        <w:t>الفرضية الرئيسية الأولى</w:t>
      </w:r>
      <w:r w:rsidRPr="00EF068A">
        <w:rPr>
          <w:rFonts w:hint="cs"/>
          <w:rtl/>
        </w:rPr>
        <w:t>: يوجد دور ذو دلالة إحصائية عند مستوى 0.05 للتسويق الالكتروني على فعالية إدارة المشاريع.</w:t>
      </w:r>
    </w:p>
    <w:p w:rsidR="00EF068A" w:rsidRPr="00EF068A" w:rsidRDefault="00EF068A" w:rsidP="00EF068A">
      <w:pPr>
        <w:rPr>
          <w:rtl/>
        </w:rPr>
      </w:pPr>
      <w:r w:rsidRPr="00EF068A">
        <w:rPr>
          <w:rFonts w:hint="cs"/>
          <w:b/>
          <w:bCs/>
          <w:rtl/>
        </w:rPr>
        <w:lastRenderedPageBreak/>
        <w:t>الفرضية الرئيسية الثالثة:</w:t>
      </w:r>
      <w:r w:rsidRPr="00EF068A">
        <w:rPr>
          <w:rFonts w:hint="cs"/>
          <w:rtl/>
        </w:rPr>
        <w:t xml:space="preserve"> يوجد فروق في متوسط اتجاهات إجابات عينة الدراسة حول دور التسويق الالكتروني في تعزيز فعالية إدارة المشاريع بمدينة الرياض في المملكة العربية السعودية تعزى للبيانات الديمغرافيا.</w:t>
      </w:r>
    </w:p>
    <w:bookmarkEnd w:id="14"/>
    <w:p w:rsidR="00EF068A" w:rsidRPr="00EF068A" w:rsidRDefault="00EF068A" w:rsidP="00DE6A7E">
      <w:pPr>
        <w:pStyle w:val="1"/>
        <w:rPr>
          <w:rtl/>
        </w:rPr>
      </w:pPr>
      <w:r w:rsidRPr="00EF068A">
        <w:rPr>
          <w:rFonts w:hint="cs"/>
          <w:rtl/>
        </w:rPr>
        <w:t>النظرية العلمية المتبعة لإعداد البحث:</w:t>
      </w:r>
    </w:p>
    <w:p w:rsidR="00EF068A" w:rsidRPr="00EF068A" w:rsidRDefault="00176785" w:rsidP="00EF068A">
      <w:r w:rsidRPr="00176785">
        <w:rPr>
          <w:rtl/>
        </w:rPr>
        <w:t>تستند هذه الدراسة إلى نظرية "النظرة القائمة على الموارد" التي تفترض أن التفوق التنظيمي ينبع من قدرة المنظمة على امتلاك موارد استراتيجية يصعب تقليدها، كالمعرفة الرقمية والبنية التحتية التكنولوجية وتفاعل العملاء. وتُعد أدوات التسويق الرقمي من أبرز هذه الموارد في البيئة المعاصرة، مما يعزز قدرة المنظمات على تحقيق التميز الإداري والاستجابة لتغيرات السوق</w:t>
      </w:r>
      <w:r w:rsidR="00EF068A" w:rsidRPr="00EF068A">
        <w:rPr>
          <w:rtl/>
        </w:rPr>
        <w:t xml:space="preserve"> </w:t>
      </w:r>
      <w:sdt>
        <w:sdtPr>
          <w:rPr>
            <w:rtl/>
          </w:rPr>
          <w:id w:val="-1138646236"/>
          <w:citation/>
        </w:sdtPr>
        <w:sdtContent>
          <w:r w:rsidR="00EF068A" w:rsidRPr="00EF068A">
            <w:rPr>
              <w:rtl/>
            </w:rPr>
            <w:fldChar w:fldCharType="begin"/>
          </w:r>
          <w:r w:rsidR="00EF068A" w:rsidRPr="00EF068A">
            <w:instrText xml:space="preserve">CITATION </w:instrText>
          </w:r>
          <w:r w:rsidR="00EF068A" w:rsidRPr="00EF068A">
            <w:rPr>
              <w:rtl/>
            </w:rPr>
            <w:instrText>الز18</w:instrText>
          </w:r>
          <w:r w:rsidR="00EF068A" w:rsidRPr="00EF068A">
            <w:instrText xml:space="preserve"> \l 1025 </w:instrText>
          </w:r>
          <w:r w:rsidR="00EF068A" w:rsidRPr="00EF068A">
            <w:rPr>
              <w:rtl/>
            </w:rPr>
            <w:fldChar w:fldCharType="separate"/>
          </w:r>
          <w:r w:rsidR="00EF068A" w:rsidRPr="00EF068A">
            <w:rPr>
              <w:rFonts w:hint="cs"/>
              <w:rtl/>
            </w:rPr>
            <w:t>(الزهراني، 2019)</w:t>
          </w:r>
          <w:r w:rsidR="00EF068A" w:rsidRPr="00EF068A">
            <w:rPr>
              <w:rtl/>
            </w:rPr>
            <w:fldChar w:fldCharType="end"/>
          </w:r>
        </w:sdtContent>
      </w:sdt>
      <w:r w:rsidR="00EF068A" w:rsidRPr="00EF068A">
        <w:rPr>
          <w:rtl/>
        </w:rPr>
        <w:t>وقد أثبتت هذه النظرية أنها توفر إطارًا متينًا لفهم كيفية مساهمة أدوات التسويق الرقمي في تحسين أداء المؤسسة.</w:t>
      </w:r>
    </w:p>
    <w:p w:rsidR="00EF068A" w:rsidRPr="00EF068A" w:rsidRDefault="00176785" w:rsidP="00EF068A">
      <w:r w:rsidRPr="00176785">
        <w:rPr>
          <w:rtl/>
        </w:rPr>
        <w:t xml:space="preserve">كما دُعم الإطار النظري بدعوةٍ إلى اعتماد النظرية المعرفية لإدارة المعرفة (النظرية القائمة على المعرفة - </w:t>
      </w:r>
      <w:r w:rsidRPr="00176785">
        <w:t>KBV</w:t>
      </w:r>
      <w:r w:rsidRPr="00176785">
        <w:rPr>
          <w:rtl/>
        </w:rPr>
        <w:t>)، والتي تعتبر المعرفة - سواءً كانت ضمنيةً أو صريحةً - موردًا أساسيًا لنجاح المشروع. فكلما زادت الأدوات المتاحة للمشروع لجمع وتحليل البيانات الرقمية عن العملاء والمنافسين، زادت قدرته على اتخاذ قرارات دقيقة وقائمة على الأدلة، مما يزيد من فعالية إدارته</w:t>
      </w:r>
      <w:r w:rsidR="00EF068A" w:rsidRPr="00EF068A">
        <w:rPr>
          <w:rtl/>
        </w:rPr>
        <w:t xml:space="preserve">. </w:t>
      </w:r>
      <w:sdt>
        <w:sdtPr>
          <w:rPr>
            <w:rtl/>
          </w:rPr>
          <w:id w:val="1985429097"/>
          <w:citation/>
        </w:sdtPr>
        <w:sdtContent>
          <w:r w:rsidR="00EF068A" w:rsidRPr="00EF068A">
            <w:rPr>
              <w:rtl/>
            </w:rPr>
            <w:fldChar w:fldCharType="begin"/>
          </w:r>
          <w:r w:rsidR="00EF068A" w:rsidRPr="00EF068A">
            <w:rPr>
              <w:rtl/>
            </w:rPr>
            <w:instrText xml:space="preserve"> </w:instrText>
          </w:r>
          <w:r w:rsidR="00EF068A" w:rsidRPr="00EF068A">
            <w:rPr>
              <w:rFonts w:hint="cs"/>
            </w:rPr>
            <w:instrText>CITATION</w:instrText>
          </w:r>
          <w:r w:rsidR="00EF068A" w:rsidRPr="00EF068A">
            <w:rPr>
              <w:rFonts w:hint="cs"/>
              <w:rtl/>
            </w:rPr>
            <w:instrText xml:space="preserve"> محف23 \</w:instrText>
          </w:r>
          <w:r w:rsidR="00EF068A" w:rsidRPr="00EF068A">
            <w:rPr>
              <w:rFonts w:hint="cs"/>
            </w:rPr>
            <w:instrText>l 1025</w:instrText>
          </w:r>
          <w:r w:rsidR="00EF068A" w:rsidRPr="00EF068A">
            <w:rPr>
              <w:rtl/>
            </w:rPr>
            <w:instrText xml:space="preserve"> </w:instrText>
          </w:r>
          <w:r w:rsidR="00EF068A" w:rsidRPr="00EF068A">
            <w:rPr>
              <w:rtl/>
            </w:rPr>
            <w:fldChar w:fldCharType="separate"/>
          </w:r>
          <w:r w:rsidR="00EF068A" w:rsidRPr="00EF068A">
            <w:rPr>
              <w:rFonts w:hint="cs"/>
              <w:rtl/>
            </w:rPr>
            <w:t>(محفوظ، 2023)</w:t>
          </w:r>
          <w:r w:rsidR="00EF068A" w:rsidRPr="00EF068A">
            <w:rPr>
              <w:rtl/>
            </w:rPr>
            <w:fldChar w:fldCharType="end"/>
          </w:r>
        </w:sdtContent>
      </w:sdt>
    </w:p>
    <w:p w:rsidR="00EF068A" w:rsidRPr="00EF068A" w:rsidRDefault="00EF068A" w:rsidP="00DE6A7E">
      <w:pPr>
        <w:pStyle w:val="1"/>
        <w:rPr>
          <w:rtl/>
        </w:rPr>
      </w:pPr>
      <w:r w:rsidRPr="00EF068A">
        <w:rPr>
          <w:rtl/>
        </w:rPr>
        <w:t>الفجوة البحثية</w:t>
      </w:r>
    </w:p>
    <w:p w:rsidR="00EF068A" w:rsidRPr="00EF068A" w:rsidRDefault="00176785" w:rsidP="00EF068A">
      <w:pPr>
        <w:rPr>
          <w:rtl/>
        </w:rPr>
      </w:pPr>
      <w:r w:rsidRPr="00176785">
        <w:rPr>
          <w:rtl/>
        </w:rPr>
        <w:t xml:space="preserve">رغم الاهتمام المتزايد بالبحوث العربية حول التسويق الرقمي وأثره في تحسين كفاءة المؤسسات، إلا أن معظم الدراسات ركزت على العلاقة بين التسويق الإلكتروني والربحية أو ولاء العملاء. إلا أنها لم تُولِ اهتمامًا كافيًا لتحليل أثر التسويق الرقمي على أداء إدارة المشاريع، لا سيما فيما يتعلق بالتخطيط والتنظيم والرقابة. فعلى سبيل المثال، بحثت دراسة </w:t>
      </w:r>
      <w:sdt>
        <w:sdtPr>
          <w:rPr>
            <w:rtl/>
          </w:rPr>
          <w:id w:val="551805532"/>
          <w:citation/>
        </w:sdtPr>
        <w:sdtContent>
          <w:r w:rsidR="00EF068A" w:rsidRPr="00EF068A">
            <w:rPr>
              <w:rtl/>
            </w:rPr>
            <w:fldChar w:fldCharType="begin"/>
          </w:r>
          <w:r w:rsidR="00EF068A" w:rsidRPr="00EF068A">
            <w:rPr>
              <w:rtl/>
            </w:rPr>
            <w:instrText xml:space="preserve"> </w:instrText>
          </w:r>
          <w:r w:rsidR="00EF068A" w:rsidRPr="00EF068A">
            <w:rPr>
              <w:rFonts w:hint="cs"/>
            </w:rPr>
            <w:instrText>CITATION</w:instrText>
          </w:r>
          <w:r w:rsidR="00EF068A" w:rsidRPr="00EF068A">
            <w:rPr>
              <w:rFonts w:hint="cs"/>
              <w:rtl/>
            </w:rPr>
            <w:instrText xml:space="preserve"> بلو21 \</w:instrText>
          </w:r>
          <w:r w:rsidR="00EF068A" w:rsidRPr="00EF068A">
            <w:rPr>
              <w:rFonts w:hint="cs"/>
            </w:rPr>
            <w:instrText>l 1025</w:instrText>
          </w:r>
          <w:r w:rsidR="00EF068A" w:rsidRPr="00EF068A">
            <w:rPr>
              <w:rtl/>
            </w:rPr>
            <w:instrText xml:space="preserve"> </w:instrText>
          </w:r>
          <w:r w:rsidR="00EF068A" w:rsidRPr="00EF068A">
            <w:rPr>
              <w:rtl/>
            </w:rPr>
            <w:fldChar w:fldCharType="separate"/>
          </w:r>
          <w:r w:rsidR="00EF068A" w:rsidRPr="00EF068A">
            <w:rPr>
              <w:rFonts w:hint="cs"/>
              <w:rtl/>
            </w:rPr>
            <w:t>(بلول، 2021)</w:t>
          </w:r>
          <w:r w:rsidR="00EF068A" w:rsidRPr="00EF068A">
            <w:rPr>
              <w:rtl/>
            </w:rPr>
            <w:fldChar w:fldCharType="end"/>
          </w:r>
        </w:sdtContent>
      </w:sdt>
      <w:r w:rsidRPr="00176785">
        <w:rPr>
          <w:rtl/>
        </w:rPr>
        <w:t>أثر التسويق الرقمي على الشركات الصغيرة، لكنه لم يتناول تأثيره على عمليات الإدارة الداخلية. لذلك، تسعى هذه الدراسة إلى سدّ هذه الفجوة من خلال تقديم نموذج توضيحي واضح للعلاقة بين التسويق الرقمي وفعالية إدارة المشاريع في سياق محلي (الرياض)، استنادًا إلى بيانات ميدانية حديثة وتحليل إحصائي معمق</w:t>
      </w:r>
      <w:r w:rsidR="00EF068A" w:rsidRPr="00EF068A">
        <w:rPr>
          <w:rtl/>
        </w:rPr>
        <w:t>.</w:t>
      </w:r>
    </w:p>
    <w:p w:rsidR="00EF068A" w:rsidRPr="00EF068A" w:rsidRDefault="00EF068A" w:rsidP="00DE6A7E">
      <w:pPr>
        <w:pStyle w:val="1"/>
      </w:pPr>
      <w:r w:rsidRPr="00EF068A">
        <w:rPr>
          <w:rtl/>
        </w:rPr>
        <w:t>مصطلحات الدراسة</w:t>
      </w:r>
    </w:p>
    <w:p w:rsidR="00EF068A" w:rsidRPr="00EF068A" w:rsidRDefault="00EF068A" w:rsidP="00EF068A">
      <w:pPr>
        <w:numPr>
          <w:ilvl w:val="0"/>
          <w:numId w:val="4"/>
        </w:numPr>
      </w:pPr>
      <w:r w:rsidRPr="00EF068A">
        <w:rPr>
          <w:b/>
          <w:bCs/>
          <w:rtl/>
        </w:rPr>
        <w:t>التسويق الإلكتروني</w:t>
      </w:r>
      <w:r w:rsidRPr="00EF068A">
        <w:rPr>
          <w:b/>
          <w:bCs/>
        </w:rPr>
        <w:t xml:space="preserve"> :</w:t>
      </w:r>
      <w:r w:rsidRPr="00EF068A">
        <w:rPr>
          <w:rtl/>
        </w:rPr>
        <w:t xml:space="preserve"> </w:t>
      </w:r>
      <w:r w:rsidR="00176785" w:rsidRPr="00176785">
        <w:rPr>
          <w:rtl/>
        </w:rPr>
        <w:t>هو استخدام الوسائل التقنية والرقمية الحديثة في تصميم وتنفيذ الأنشطة التسويقية، بما في ذلك وسائل التواصل الاجتماعي، والمواقع الإلكترونية، والإعلانات المدفوعة، وتحليل بيانات العملاء، بهدف تعزيز العلاقة مع الجمهور وتحقيق أهداف الشركة</w:t>
      </w:r>
      <w:r w:rsidRPr="00EF068A">
        <w:rPr>
          <w:rtl/>
        </w:rPr>
        <w:t>.</w:t>
      </w:r>
      <w:sdt>
        <w:sdtPr>
          <w:rPr>
            <w:rtl/>
          </w:rPr>
          <w:id w:val="1094063343"/>
          <w:citation/>
        </w:sdtPr>
        <w:sdtContent>
          <w:r w:rsidRPr="00EF068A">
            <w:rPr>
              <w:rtl/>
            </w:rPr>
            <w:fldChar w:fldCharType="begin"/>
          </w:r>
          <w:r w:rsidRPr="00EF068A">
            <w:rPr>
              <w:rtl/>
            </w:rPr>
            <w:instrText xml:space="preserve"> </w:instrText>
          </w:r>
          <w:r w:rsidRPr="00EF068A">
            <w:rPr>
              <w:rFonts w:hint="cs"/>
            </w:rPr>
            <w:instrText>CITATION</w:instrText>
          </w:r>
          <w:r w:rsidRPr="00EF068A">
            <w:rPr>
              <w:rFonts w:hint="cs"/>
              <w:rtl/>
            </w:rPr>
            <w:instrText xml:space="preserve"> الش20 \</w:instrText>
          </w:r>
          <w:r w:rsidRPr="00EF068A">
            <w:rPr>
              <w:rFonts w:hint="cs"/>
            </w:rPr>
            <w:instrText>l 1025</w:instrText>
          </w:r>
          <w:r w:rsidRPr="00EF068A">
            <w:rPr>
              <w:rtl/>
            </w:rPr>
            <w:instrText xml:space="preserve"> </w:instrText>
          </w:r>
          <w:r w:rsidRPr="00EF068A">
            <w:rPr>
              <w:rtl/>
            </w:rPr>
            <w:fldChar w:fldCharType="separate"/>
          </w:r>
          <w:r w:rsidRPr="00EF068A">
            <w:rPr>
              <w:rtl/>
            </w:rPr>
            <w:t xml:space="preserve"> </w:t>
          </w:r>
          <w:r w:rsidRPr="00EF068A">
            <w:rPr>
              <w:rFonts w:hint="cs"/>
              <w:rtl/>
            </w:rPr>
            <w:t>(الشنقيطي، 2020)</w:t>
          </w:r>
          <w:r w:rsidRPr="00EF068A">
            <w:rPr>
              <w:rtl/>
            </w:rPr>
            <w:fldChar w:fldCharType="end"/>
          </w:r>
        </w:sdtContent>
      </w:sdt>
    </w:p>
    <w:p w:rsidR="00EF068A" w:rsidRPr="00EF068A" w:rsidRDefault="00EF068A" w:rsidP="00EF068A">
      <w:pPr>
        <w:numPr>
          <w:ilvl w:val="0"/>
          <w:numId w:val="4"/>
        </w:numPr>
      </w:pPr>
      <w:r w:rsidRPr="00EF068A">
        <w:rPr>
          <w:b/>
          <w:bCs/>
          <w:rtl/>
        </w:rPr>
        <w:lastRenderedPageBreak/>
        <w:t>فعالية إدارة المشاريع</w:t>
      </w:r>
      <w:r w:rsidRPr="00EF068A">
        <w:rPr>
          <w:b/>
          <w:bCs/>
        </w:rPr>
        <w:t xml:space="preserve"> :</w:t>
      </w:r>
      <w:r w:rsidRPr="00EF068A">
        <w:t xml:space="preserve"> </w:t>
      </w:r>
      <w:r w:rsidR="00176785" w:rsidRPr="00176785">
        <w:rPr>
          <w:rtl/>
        </w:rPr>
        <w:t>يشير إلى مدى قدرة الإدارة على تحقيق أهداف المشروع في الوقت المحدد والتكلفة والجودة، باستخدام أدوات التحليل واتخاذ القرار القائمة على البيانات</w:t>
      </w:r>
      <w:r w:rsidRPr="00EF068A">
        <w:rPr>
          <w:rtl/>
        </w:rPr>
        <w:t>.</w:t>
      </w:r>
      <w:sdt>
        <w:sdtPr>
          <w:rPr>
            <w:rtl/>
          </w:rPr>
          <w:id w:val="458769610"/>
          <w:citation/>
        </w:sdtPr>
        <w:sdtContent>
          <w:r w:rsidRPr="00EF068A">
            <w:rPr>
              <w:rtl/>
            </w:rPr>
            <w:fldChar w:fldCharType="begin"/>
          </w:r>
          <w:r w:rsidRPr="00EF068A">
            <w:rPr>
              <w:rtl/>
            </w:rPr>
            <w:instrText xml:space="preserve"> </w:instrText>
          </w:r>
          <w:r w:rsidRPr="00EF068A">
            <w:rPr>
              <w:rFonts w:hint="cs"/>
            </w:rPr>
            <w:instrText>CITATION</w:instrText>
          </w:r>
          <w:r w:rsidRPr="00EF068A">
            <w:rPr>
              <w:rFonts w:hint="cs"/>
              <w:rtl/>
            </w:rPr>
            <w:instrText xml:space="preserve"> الش17 \</w:instrText>
          </w:r>
          <w:r w:rsidRPr="00EF068A">
            <w:rPr>
              <w:rFonts w:hint="cs"/>
            </w:rPr>
            <w:instrText>l 1025</w:instrText>
          </w:r>
          <w:r w:rsidRPr="00EF068A">
            <w:rPr>
              <w:rtl/>
            </w:rPr>
            <w:instrText xml:space="preserve"> </w:instrText>
          </w:r>
          <w:r w:rsidRPr="00EF068A">
            <w:rPr>
              <w:rtl/>
            </w:rPr>
            <w:fldChar w:fldCharType="separate"/>
          </w:r>
          <w:r w:rsidRPr="00EF068A">
            <w:rPr>
              <w:rtl/>
            </w:rPr>
            <w:t xml:space="preserve"> </w:t>
          </w:r>
          <w:r w:rsidRPr="00EF068A">
            <w:rPr>
              <w:rFonts w:hint="cs"/>
              <w:rtl/>
            </w:rPr>
            <w:t>(الشريف، 2017)</w:t>
          </w:r>
          <w:r w:rsidRPr="00EF068A">
            <w:rPr>
              <w:rtl/>
            </w:rPr>
            <w:fldChar w:fldCharType="end"/>
          </w:r>
        </w:sdtContent>
      </w:sdt>
    </w:p>
    <w:p w:rsidR="00EF068A" w:rsidRPr="00EF068A" w:rsidRDefault="00EF068A" w:rsidP="00EF068A">
      <w:pPr>
        <w:ind w:firstLine="0"/>
        <w:rPr>
          <w:rFonts w:eastAsia="Calibri"/>
          <w:rtl/>
        </w:rPr>
      </w:pPr>
      <w:r w:rsidRPr="00EF068A">
        <w:rPr>
          <w:rFonts w:eastAsia="Calibri"/>
          <w:rtl/>
        </w:rPr>
        <w:br w:type="page"/>
      </w:r>
    </w:p>
    <w:p w:rsidR="003E5AF8" w:rsidRDefault="003E5AF8" w:rsidP="00EF068A">
      <w:pPr>
        <w:ind w:firstLine="0"/>
        <w:rPr>
          <w:rFonts w:eastAsia="Calibri"/>
          <w:rtl/>
        </w:rPr>
      </w:pPr>
      <w:r>
        <w:rPr>
          <w:rFonts w:eastAsia="Calibri"/>
          <w:noProof/>
          <w:rtl/>
          <w:lang w:val="ar-SA"/>
        </w:rPr>
        <w:lastRenderedPageBreak/>
        <mc:AlternateContent>
          <mc:Choice Requires="wps">
            <w:drawing>
              <wp:anchor distT="0" distB="0" distL="114300" distR="114300" simplePos="0" relativeHeight="251666432" behindDoc="0" locked="0" layoutInCell="1" allowOverlap="1">
                <wp:simplePos x="0" y="0"/>
                <wp:positionH relativeFrom="column">
                  <wp:posOffset>2172970</wp:posOffset>
                </wp:positionH>
                <wp:positionV relativeFrom="paragraph">
                  <wp:posOffset>8658437</wp:posOffset>
                </wp:positionV>
                <wp:extent cx="922867" cy="397933"/>
                <wp:effectExtent l="0" t="0" r="0" b="2540"/>
                <wp:wrapNone/>
                <wp:docPr id="448694450" name="مستطيل 4"/>
                <wp:cNvGraphicFramePr/>
                <a:graphic xmlns:a="http://schemas.openxmlformats.org/drawingml/2006/main">
                  <a:graphicData uri="http://schemas.microsoft.com/office/word/2010/wordprocessingShape">
                    <wps:wsp>
                      <wps:cNvSpPr/>
                      <wps:spPr>
                        <a:xfrm>
                          <a:off x="0" y="0"/>
                          <a:ext cx="922867" cy="39793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586746D" id="مستطيل 4" o:spid="_x0000_s1026" style="position:absolute;left:0;text-align:left;margin-left:171.1pt;margin-top:681.75pt;width:72.65pt;height:3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" fillcolor="white [3201]" stroked="f" strokeweight="1pt"/>
            </w:pict>
          </mc:Fallback>
        </mc:AlternateContent>
      </w:r>
      <w:r>
        <w:rPr>
          <w:rFonts w:eastAsia="Calibri"/>
          <w:noProof/>
          <w:rtl/>
          <w:lang w:val="ar-SA"/>
        </w:rPr>
        <mc:AlternateContent>
          <mc:Choice Requires="wps">
            <w:drawing>
              <wp:anchor distT="0" distB="0" distL="114300" distR="114300" simplePos="0" relativeHeight="251665408" behindDoc="0" locked="0" layoutInCell="1" allowOverlap="1">
                <wp:simplePos x="0" y="0"/>
                <wp:positionH relativeFrom="column">
                  <wp:posOffset>869103</wp:posOffset>
                </wp:positionH>
                <wp:positionV relativeFrom="paragraph">
                  <wp:posOffset>1182370</wp:posOffset>
                </wp:positionV>
                <wp:extent cx="4301067" cy="4910455"/>
                <wp:effectExtent l="228600" t="228600" r="233045" b="252095"/>
                <wp:wrapNone/>
                <wp:docPr id="924458373" name="تمرير: رأسي 3"/>
                <wp:cNvGraphicFramePr/>
                <a:graphic xmlns:a="http://schemas.openxmlformats.org/drawingml/2006/main">
                  <a:graphicData uri="http://schemas.microsoft.com/office/word/2010/wordprocessingShape">
                    <wps:wsp>
                      <wps:cNvSpPr/>
                      <wps:spPr>
                        <a:xfrm>
                          <a:off x="0" y="0"/>
                          <a:ext cx="4301067" cy="4910455"/>
                        </a:xfrm>
                        <a:prstGeom prst="verticalScroll">
                          <a:avLst/>
                        </a:prstGeom>
                        <a:ln>
                          <a:solidFill>
                            <a:srgbClr val="0070C0"/>
                          </a:solidFill>
                        </a:ln>
                        <a:effectLst>
                          <a:glow rad="228600">
                            <a:schemeClr val="accent5">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rsidR="003E5AF8" w:rsidRPr="003E5AF8" w:rsidRDefault="003E5AF8" w:rsidP="003E5AF8">
                            <w:pPr>
                              <w:jc w:val="center"/>
                              <w:rPr>
                                <w:b/>
                                <w:bCs/>
                                <w:sz w:val="32"/>
                                <w:szCs w:val="32"/>
                                <w:rtl/>
                              </w:rPr>
                            </w:pPr>
                            <w:r w:rsidRPr="003E5AF8">
                              <w:rPr>
                                <w:rFonts w:hint="cs"/>
                                <w:b/>
                                <w:bCs/>
                                <w:sz w:val="32"/>
                                <w:szCs w:val="32"/>
                                <w:rtl/>
                              </w:rPr>
                              <w:t xml:space="preserve">الفصل الثاني </w:t>
                            </w:r>
                          </w:p>
                          <w:p w:rsidR="003E5AF8" w:rsidRPr="003E5AF8" w:rsidRDefault="003E5AF8" w:rsidP="003E5AF8">
                            <w:pPr>
                              <w:jc w:val="center"/>
                              <w:rPr>
                                <w:b/>
                                <w:bCs/>
                                <w:sz w:val="32"/>
                                <w:szCs w:val="32"/>
                              </w:rPr>
                            </w:pPr>
                            <w:r w:rsidRPr="003E5AF8">
                              <w:rPr>
                                <w:rFonts w:hint="cs"/>
                                <w:b/>
                                <w:bCs/>
                                <w:sz w:val="32"/>
                                <w:szCs w:val="32"/>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تمرير: رأسي 3" o:spid="_x0000_s1029" type="#_x0000_t97" style="position:absolute;left:0;text-align:left;margin-left:68.45pt;margin-top:93.1pt;width:338.65pt;height:386.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" fillcolor="white [3201]" strokecolor="#0070c0" strokeweight="1pt">
                <v:stroke joinstyle="miter"/>
                <v:textbox>
                  <w:txbxContent>
                    <w:p w:rsidR="003E5AF8" w:rsidRPr="003E5AF8" w:rsidRDefault="003E5AF8" w:rsidP="003E5AF8">
                      <w:pPr>
                        <w:jc w:val="center"/>
                        <w:rPr>
                          <w:b/>
                          <w:bCs/>
                          <w:sz w:val="32"/>
                          <w:szCs w:val="32"/>
                          <w:rtl/>
                        </w:rPr>
                      </w:pPr>
                      <w:r w:rsidRPr="003E5AF8">
                        <w:rPr>
                          <w:rFonts w:hint="cs"/>
                          <w:b/>
                          <w:bCs/>
                          <w:sz w:val="32"/>
                          <w:szCs w:val="32"/>
                          <w:rtl/>
                        </w:rPr>
                        <w:t xml:space="preserve">الفصل الثاني </w:t>
                      </w:r>
                    </w:p>
                    <w:p w:rsidR="003E5AF8" w:rsidRPr="003E5AF8" w:rsidRDefault="003E5AF8" w:rsidP="003E5AF8">
                      <w:pPr>
                        <w:jc w:val="center"/>
                        <w:rPr>
                          <w:b/>
                          <w:bCs/>
                          <w:sz w:val="32"/>
                          <w:szCs w:val="32"/>
                        </w:rPr>
                      </w:pPr>
                      <w:r w:rsidRPr="003E5AF8">
                        <w:rPr>
                          <w:rFonts w:hint="cs"/>
                          <w:b/>
                          <w:bCs/>
                          <w:sz w:val="32"/>
                          <w:szCs w:val="32"/>
                          <w:rtl/>
                        </w:rPr>
                        <w:t>الإطار النظري والدراسات السابقة</w:t>
                      </w:r>
                    </w:p>
                  </w:txbxContent>
                </v:textbox>
              </v:shape>
            </w:pict>
          </mc:Fallback>
        </mc:AlternateContent>
      </w:r>
      <w:r>
        <w:rPr>
          <w:rFonts w:eastAsia="Calibri"/>
          <w:rtl/>
        </w:rPr>
        <w:br w:type="page"/>
      </w:r>
    </w:p>
    <w:p w:rsidR="00EF068A" w:rsidRPr="00EF068A" w:rsidRDefault="00EF068A" w:rsidP="003E5AF8">
      <w:pPr>
        <w:pStyle w:val="1"/>
        <w:rPr>
          <w:rFonts w:eastAsia="Calibri"/>
          <w:rtl/>
        </w:rPr>
      </w:pPr>
      <w:r w:rsidRPr="00EF068A">
        <w:rPr>
          <w:rFonts w:eastAsia="Calibri" w:hint="cs"/>
          <w:rtl/>
        </w:rPr>
        <w:lastRenderedPageBreak/>
        <w:t>تمهيد:</w:t>
      </w:r>
    </w:p>
    <w:p w:rsidR="00762859" w:rsidRPr="00762859" w:rsidRDefault="00762859" w:rsidP="006E1741">
      <w:pPr>
        <w:ind w:firstLine="0"/>
        <w:rPr>
          <w:rFonts w:eastAsia="Calibri"/>
        </w:rPr>
      </w:pPr>
      <w:r w:rsidRPr="00762859">
        <w:rPr>
          <w:rFonts w:eastAsia="Calibri"/>
          <w:rtl/>
        </w:rPr>
        <w:t>يشكل هذا الفصل الأساس العلمي الذي تُبنى عليه الفرضيات والإجراءات المنهجية في الدراسة، إذ يسعى إلى استعراض وتحليل الجوانب النظرية المرتبطة بمتغيري البحث: التسويق الإلكتروني وفعالية إدارة المشاريع</w:t>
      </w:r>
      <w:r w:rsidR="006E1741">
        <w:rPr>
          <w:rFonts w:eastAsia="Calibri" w:hint="cs"/>
          <w:rtl/>
        </w:rPr>
        <w:t xml:space="preserve">، </w:t>
      </w:r>
      <w:r w:rsidRPr="00762859">
        <w:rPr>
          <w:rFonts w:eastAsia="Calibri"/>
          <w:rtl/>
        </w:rPr>
        <w:t xml:space="preserve">وفي هذا السياق، تبرز أهمية الغوص في الأدبيات النظرية والدراسات السابقة ذات الصلة من أجل بناء تصور مفاهيمي واضح يسهم في تفسير طبيعة العلاقة بين أدوات التسويق الإلكتروني الحديثة ومتطلبات الإدارة الفعالة للمشاريع. </w:t>
      </w:r>
    </w:p>
    <w:p w:rsidR="00EF068A" w:rsidRPr="00EF068A" w:rsidRDefault="00762859" w:rsidP="00762859">
      <w:pPr>
        <w:ind w:firstLine="0"/>
        <w:rPr>
          <w:rFonts w:eastAsia="Calibri"/>
          <w:rtl/>
        </w:rPr>
      </w:pPr>
      <w:r w:rsidRPr="00762859">
        <w:rPr>
          <w:rFonts w:eastAsia="Calibri"/>
          <w:rtl/>
        </w:rPr>
        <w:t>ينقسم هذا الفصل إلى محورين أساسيين؛ أولهما مخصص لاستعراض الدراسات السابقة التي تم تحليلها وفق منهج نقدي يُبرز أوجه القوة والقصور فيها، بالإضافة إلى علاقتها المباشرة وغير المباشرة بموضوع البحث الحالي. أما المحور الثاني، فيتناول الإطار النظري الذي يُفصل المفاهيم والمصطلحات المرتبطة بالتسويق الإلكتروني وإدارة المشاريع، كما يُبيّن الأسس النظرية التي تستند إليها الدراسة، ويُمهّد لبناء نموذجها التحليلي الذي يتم اختباره لاحقًا في الجانب الميداني</w:t>
      </w:r>
      <w:r w:rsidR="00EF068A" w:rsidRPr="00EF068A">
        <w:rPr>
          <w:rFonts w:eastAsia="Calibri"/>
          <w:rtl/>
        </w:rPr>
        <w:t>.</w:t>
      </w:r>
    </w:p>
    <w:p w:rsidR="00EF068A" w:rsidRPr="00EF068A" w:rsidRDefault="00EF068A" w:rsidP="00EF068A">
      <w:pPr>
        <w:ind w:firstLine="0"/>
        <w:rPr>
          <w:rFonts w:eastAsia="Calibri"/>
          <w:rtl/>
        </w:rPr>
      </w:pPr>
    </w:p>
    <w:p w:rsidR="00EF068A" w:rsidRPr="00EF068A" w:rsidRDefault="00EF068A" w:rsidP="00DE6A7E">
      <w:pPr>
        <w:ind w:firstLine="0"/>
        <w:rPr>
          <w:rFonts w:eastAsia="Calibri"/>
          <w:rtl/>
        </w:rPr>
      </w:pPr>
      <w:r w:rsidRPr="00EF068A">
        <w:rPr>
          <w:rFonts w:eastAsia="Calibri"/>
          <w:rtl/>
        </w:rPr>
        <w:br w:type="page"/>
      </w:r>
    </w:p>
    <w:p w:rsidR="00EF068A" w:rsidRPr="00EF068A" w:rsidRDefault="00EF068A" w:rsidP="00EF068A">
      <w:pPr>
        <w:ind w:firstLine="0"/>
        <w:rPr>
          <w:rFonts w:eastAsia="Calibri"/>
          <w:bCs/>
          <w:rtl/>
        </w:rPr>
      </w:pPr>
      <w:bookmarkStart w:id="15" w:name="_Toc192635083"/>
      <w:bookmarkStart w:id="16" w:name="_Toc181977952"/>
      <w:r w:rsidRPr="00EF068A">
        <w:rPr>
          <w:rFonts w:ascii="Calibri Light" w:eastAsia="Times New Roman" w:hAnsi="Calibri Light" w:hint="cs"/>
          <w:bCs/>
          <w:color w:val="4472C4"/>
          <w:sz w:val="36"/>
          <w:szCs w:val="36"/>
          <w:rtl/>
        </w:rPr>
        <w:lastRenderedPageBreak/>
        <w:t>المبحث الأول: الدراسات السابقة</w:t>
      </w:r>
      <w:bookmarkEnd w:id="15"/>
      <w:r w:rsidRPr="00EF068A">
        <w:rPr>
          <w:rFonts w:eastAsia="Calibri" w:hint="cs"/>
          <w:bCs/>
          <w:rtl/>
        </w:rPr>
        <w:t>:</w:t>
      </w:r>
      <w:bookmarkEnd w:id="16"/>
    </w:p>
    <w:p w:rsidR="00EF068A" w:rsidRPr="00EF068A" w:rsidRDefault="00EF068A" w:rsidP="00EF068A">
      <w:pPr>
        <w:ind w:firstLine="0"/>
        <w:rPr>
          <w:rFonts w:eastAsia="Calibri"/>
          <w:rtl/>
        </w:rPr>
      </w:pPr>
      <w:r w:rsidRPr="00EF068A">
        <w:rPr>
          <w:rFonts w:eastAsia="Calibri" w:hint="cs"/>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بدور التسويق الالكتروني في تحسين إدارة المشاريع على وجه الخصوص فقد تمت الاستعانة بمجموعة من الدراسات التي عرضت في أجزائها مكونات متعلقة بالتسويق الالكتروني ودوره في تحسين إدارة المشاريع في الدول العربية والأجنبية وتمثلت في الاتي:</w:t>
      </w:r>
    </w:p>
    <w:p w:rsidR="00762859" w:rsidRPr="007B3741" w:rsidRDefault="006276B8" w:rsidP="006276B8">
      <w:pPr>
        <w:pStyle w:val="a9"/>
        <w:numPr>
          <w:ilvl w:val="0"/>
          <w:numId w:val="25"/>
        </w:numPr>
        <w:rPr>
          <w:rFonts w:eastAsia="Calibri"/>
          <w:rtl/>
        </w:rPr>
      </w:pPr>
      <w:r w:rsidRPr="006276B8">
        <w:rPr>
          <w:rFonts w:eastAsia="Calibri"/>
          <w:rtl/>
        </w:rPr>
        <w:t>قدّمت سناء إبراهيم (2021) دراسة تطبيقية تناولت أثر التسويق الإلكتروني في دعم المشاريع النسوية الصغيرة بمحافظة الخليل – فلسطين، حيث هدفت إلى تحليل دور عناصر المزيج التسويقي الرقمي (المنتج، السعر، الترويج، التوزيع) في تحسين أداء تلك المشاريع</w:t>
      </w:r>
      <w:r>
        <w:rPr>
          <w:rFonts w:eastAsia="Calibri" w:hint="cs"/>
          <w:rtl/>
        </w:rPr>
        <w:t>،</w:t>
      </w:r>
      <w:r w:rsidRPr="006276B8">
        <w:rPr>
          <w:rFonts w:eastAsia="Calibri"/>
          <w:rtl/>
        </w:rPr>
        <w:t xml:space="preserve"> اعتمدت الباحثة على المنهج الوصفي التحليلي مستخدمةً الاستبيان كأداة لجمع البيانات. وأظهرت النتائج أن أدوات التسويق الرقمي ساعدت بفعالية في زيادة الترويج والوصول إلى الفئات المستهدفة، مع بروز فيسبوك كأكثر المنصات استخدامًا، يليه الإعلان المدفوع ثم إنستغرام. غير أنّ الدراسة كشفت عن نقص في المهارات التقنية للعاملين مما أثّر على كفاءة استغلال هذه الأدوات</w:t>
      </w:r>
      <w:r>
        <w:rPr>
          <w:rFonts w:eastAsia="Calibri" w:hint="cs"/>
          <w:rtl/>
        </w:rPr>
        <w:t xml:space="preserve">، </w:t>
      </w:r>
      <w:r w:rsidRPr="006276B8">
        <w:rPr>
          <w:rFonts w:eastAsia="Calibri"/>
          <w:rtl/>
        </w:rPr>
        <w:t>وأوصت بضرورة تنمية القدرات التقنية للمشاريع النسائية الصغيرة لضمان استمراريتها وتطويرها، معتبرة أن نجاح هذه المشاريع يعتمد بدرجة كبيرة على حسن توظيف المنصات الرقمية</w:t>
      </w:r>
      <w:r w:rsidR="00762859" w:rsidRPr="007B3741">
        <w:rPr>
          <w:rFonts w:eastAsia="Calibri"/>
        </w:rPr>
        <w:t>.</w:t>
      </w:r>
    </w:p>
    <w:p w:rsidR="00EF068A" w:rsidRPr="00EF068A" w:rsidRDefault="006276B8" w:rsidP="006276B8">
      <w:pPr>
        <w:pStyle w:val="a9"/>
        <w:numPr>
          <w:ilvl w:val="0"/>
          <w:numId w:val="25"/>
        </w:numPr>
        <w:rPr>
          <w:rFonts w:eastAsia="Calibri"/>
          <w:rtl/>
        </w:rPr>
      </w:pPr>
      <w:r w:rsidRPr="006276B8">
        <w:rPr>
          <w:rFonts w:eastAsia="Calibri"/>
          <w:rtl/>
        </w:rPr>
        <w:t>سعى حسام وزملاؤه (2022) في دراستهم حول السياحة الجزائرية إلى استقصاء الدور الذي يمكن أن تلعبه تقنيات التسويق الإلكتروني في تعزيز هذا القطاع الحيوي، بعد أن أثبتت الأساليب التقليدية محدودية في جذب السياح</w:t>
      </w:r>
      <w:r>
        <w:rPr>
          <w:rFonts w:eastAsia="Calibri" w:hint="cs"/>
          <w:rtl/>
        </w:rPr>
        <w:t>،</w:t>
      </w:r>
      <w:r w:rsidRPr="006276B8">
        <w:rPr>
          <w:rFonts w:eastAsia="Calibri"/>
          <w:rtl/>
        </w:rPr>
        <w:t xml:space="preserve"> هدفت الدراسة إلى اقتراح استراتيجية تسويقية ديناميكية قائمة على الأدوات الرقمية، واعتمدت على تحليل البنية المعلوماتية المتاحة والإمكانات التكنولوجية</w:t>
      </w:r>
      <w:r>
        <w:rPr>
          <w:rFonts w:eastAsia="Calibri" w:hint="cs"/>
          <w:rtl/>
        </w:rPr>
        <w:t>،</w:t>
      </w:r>
      <w:r w:rsidRPr="006276B8">
        <w:rPr>
          <w:rFonts w:eastAsia="Calibri"/>
          <w:rtl/>
        </w:rPr>
        <w:t xml:space="preserve"> وأظهرت النتائج أن دمج تقنيات المعلومات والاتصالات بالتسويق السياحي يعزز تنافسية القطاع من خلال تحسين الصورة الذهنية وزيادة التفاعل مع السياح، كما أبرزت أهمية تدريب الكوادر السياحية على هذه الأدوات</w:t>
      </w:r>
      <w:r>
        <w:rPr>
          <w:rFonts w:eastAsia="Calibri" w:hint="cs"/>
          <w:rtl/>
        </w:rPr>
        <w:t>،</w:t>
      </w:r>
      <w:r w:rsidRPr="006276B8">
        <w:rPr>
          <w:rFonts w:eastAsia="Calibri"/>
          <w:rtl/>
        </w:rPr>
        <w:t xml:space="preserve"> وأوصت الدراسة بضرورة التعامل مع التسويق الإلكتروني كخيار استراتيجي قادر على إعادة هيكلة الأداء السياحي، لا كمجرد أداة ترويجية عابرة</w:t>
      </w:r>
      <w:r w:rsidR="00EF068A" w:rsidRPr="00EF068A">
        <w:rPr>
          <w:rFonts w:eastAsia="Calibri"/>
          <w:rtl/>
        </w:rPr>
        <w:t>.</w:t>
      </w:r>
    </w:p>
    <w:p w:rsidR="00894AA5" w:rsidRDefault="006276B8" w:rsidP="006276B8">
      <w:pPr>
        <w:pStyle w:val="a9"/>
        <w:numPr>
          <w:ilvl w:val="0"/>
          <w:numId w:val="25"/>
        </w:numPr>
        <w:rPr>
          <w:rFonts w:eastAsia="Calibri"/>
        </w:rPr>
      </w:pPr>
      <w:r w:rsidRPr="006276B8">
        <w:rPr>
          <w:rFonts w:eastAsia="Calibri"/>
          <w:rtl/>
        </w:rPr>
        <w:t>تناولت دراسة</w:t>
      </w:r>
      <w:r w:rsidRPr="006276B8">
        <w:rPr>
          <w:rFonts w:eastAsia="Calibri"/>
        </w:rPr>
        <w:t xml:space="preserve"> </w:t>
      </w:r>
      <w:proofErr w:type="spellStart"/>
      <w:r w:rsidRPr="006276B8">
        <w:rPr>
          <w:rFonts w:eastAsia="Calibri"/>
        </w:rPr>
        <w:t>Zozulya</w:t>
      </w:r>
      <w:proofErr w:type="spellEnd"/>
      <w:r w:rsidRPr="006276B8">
        <w:rPr>
          <w:rFonts w:eastAsia="Calibri"/>
        </w:rPr>
        <w:t xml:space="preserve"> (2021) </w:t>
      </w:r>
      <w:r w:rsidRPr="006276B8">
        <w:rPr>
          <w:rFonts w:eastAsia="Calibri"/>
          <w:rtl/>
        </w:rPr>
        <w:t xml:space="preserve">الربط بين التسويق الرقمي وإدارة المشاريع، منطلقة من فرضية أن الحملات الرقمية تتطلب تخطيطًا ورقابة مشابهين لإدارة المشاريع التقليدية. استخدمت الدراسة إطارًا تحليليًا شمل عناصر مثل إدارة المحتوى، الموارد البشرية، الاتصالات، المخاطر، وسلاسل التوريد لتوصيف الحملات كـ "مشاريع صغيرة". وأظهرت النتائج أن تطبيق أدوات إدارة المشاريع في التسويق الرقمي أسهم في خفض التكاليف بنسبة تصل إلى 35% وتحسين إدارة الوقت والجودة </w:t>
      </w:r>
      <w:r w:rsidRPr="006276B8">
        <w:rPr>
          <w:rFonts w:eastAsia="Calibri"/>
          <w:rtl/>
        </w:rPr>
        <w:lastRenderedPageBreak/>
        <w:t>وزيادة فرص النجاح. كما اقترحت الدراسة نماذج متكاملة يمكن للشركات الكبيرة اعتمادها لتعزيز عملياتها. وأوصت بضرورة دمج مبادئ إدارة المشاريع في إدارة الحملات الرقمية، مع التنويه إلى أهمية اختبار فاعلية هذا الدمج في بيئات مختلفة بما فيها المشاريع المتوسطة والصغيرة</w:t>
      </w:r>
      <w:r w:rsidR="00894AA5">
        <w:rPr>
          <w:rFonts w:eastAsia="Calibri" w:hint="cs"/>
          <w:rtl/>
        </w:rPr>
        <w:t>.</w:t>
      </w:r>
    </w:p>
    <w:p w:rsidR="00894AA5" w:rsidRPr="008441CD" w:rsidRDefault="006276B8" w:rsidP="006276B8">
      <w:pPr>
        <w:pStyle w:val="a9"/>
        <w:numPr>
          <w:ilvl w:val="0"/>
          <w:numId w:val="25"/>
        </w:numPr>
        <w:rPr>
          <w:rFonts w:eastAsia="Calibri"/>
        </w:rPr>
      </w:pPr>
      <w:r w:rsidRPr="006276B8">
        <w:rPr>
          <w:rFonts w:eastAsia="Calibri"/>
          <w:rtl/>
        </w:rPr>
        <w:t>أجرت فاطمة وزملاؤها (2022) دراسة ميدانية لاختبار أثر استراتيجيات التسويق الرقمي على رضا العملاء وسلوكهم وانعكاس ذلك على أداء المؤسسات. اعتمدت الدراسة المنهج الكمي عبر استبيان وُزع على عشر منظمات، وتم تحليل النتائج باستخدام نمذجة المعادلات الهيكلية</w:t>
      </w:r>
      <w:r w:rsidRPr="006276B8">
        <w:rPr>
          <w:rFonts w:eastAsia="Calibri"/>
        </w:rPr>
        <w:t xml:space="preserve"> (SEM) </w:t>
      </w:r>
      <w:r w:rsidRPr="006276B8">
        <w:rPr>
          <w:rFonts w:eastAsia="Calibri"/>
          <w:rtl/>
        </w:rPr>
        <w:t>عبر برنامج</w:t>
      </w:r>
      <w:r w:rsidRPr="006276B8">
        <w:rPr>
          <w:rFonts w:eastAsia="Calibri"/>
        </w:rPr>
        <w:t xml:space="preserve"> AMOS. </w:t>
      </w:r>
      <w:r w:rsidRPr="006276B8">
        <w:rPr>
          <w:rFonts w:eastAsia="Calibri"/>
          <w:rtl/>
        </w:rPr>
        <w:t>أظهرت النتائج أن رضا العملاء يُعد الأكثر تأثرًا بالاستراتيجيات الرقمية، يليه الولاء والمشاركة، مما انعكس إيجابًا على الأداء المؤسسي. أوصت الدراسة بضرورة تصميم استراتيجيات رقمية ترتكز على فهم سلوك العملاء وتوقعاتهم لا على أدوات الاتصال فقط، مع الاستفادة من تحليل البيانات لتعزيز القرارات المؤسسية</w:t>
      </w:r>
      <w:r>
        <w:rPr>
          <w:rFonts w:eastAsia="Calibri" w:hint="cs"/>
          <w:rtl/>
        </w:rPr>
        <w:t>.</w:t>
      </w:r>
    </w:p>
    <w:p w:rsidR="00894AA5" w:rsidRDefault="006276B8" w:rsidP="006276B8">
      <w:pPr>
        <w:pStyle w:val="a9"/>
        <w:numPr>
          <w:ilvl w:val="0"/>
          <w:numId w:val="25"/>
        </w:numPr>
        <w:rPr>
          <w:rFonts w:eastAsia="Calibri"/>
        </w:rPr>
      </w:pPr>
      <w:r w:rsidRPr="006276B8">
        <w:rPr>
          <w:rFonts w:eastAsia="Calibri"/>
          <w:b/>
          <w:bCs/>
          <w:rtl/>
        </w:rPr>
        <w:t>بحث</w:t>
      </w:r>
      <w:r w:rsidRPr="006276B8">
        <w:rPr>
          <w:rFonts w:eastAsia="Calibri"/>
          <w:b/>
          <w:bCs/>
        </w:rPr>
        <w:t xml:space="preserve"> Chang (2024) </w:t>
      </w:r>
      <w:r w:rsidRPr="006276B8">
        <w:rPr>
          <w:rFonts w:eastAsia="Calibri"/>
          <w:rtl/>
        </w:rPr>
        <w:t>العلاقة بين التسويق الرقمي وآليات إدارة الموارد البشرية والتكوين المؤسسي، مستعرضًا كيف يمكن للتسويق الرقمي أن يسهم في تحسين تخصيص الموارد وجدولة المشاريع باستخدام خوارزميات الذكاء الاصطناعي. اعتمدت الدراسة منهجًا كميًا وبرمجيًا متقدمًا، وأظهرت النتائج أن المؤسسات التي دمجت تقنيات التسويق الرقمي والذكاء الاصطناعي تمكنت من تقليل الهدر وزيادة المرونة التشغيلية. وأوصت الدراسة بأهمية استخدام هذه الأدوات لتعزيز المواءمة بين الأهداف التسويقية والموارد المؤسسية، مع ضرورة إدماج البعد الإداري التقليدي لضمان فاعلية التطبيق في بيئات أقل تنظيمًا</w:t>
      </w:r>
      <w:r w:rsidR="00241FDC" w:rsidRPr="00894AA5">
        <w:rPr>
          <w:rFonts w:eastAsia="Calibri"/>
          <w:rtl/>
        </w:rPr>
        <w:t>.</w:t>
      </w:r>
    </w:p>
    <w:p w:rsidR="00894AA5" w:rsidRDefault="006276B8" w:rsidP="006276B8">
      <w:pPr>
        <w:pStyle w:val="a9"/>
        <w:numPr>
          <w:ilvl w:val="0"/>
          <w:numId w:val="25"/>
        </w:numPr>
        <w:rPr>
          <w:rFonts w:eastAsia="Calibri"/>
        </w:rPr>
      </w:pPr>
      <w:r w:rsidRPr="006276B8">
        <w:rPr>
          <w:rFonts w:eastAsia="Calibri"/>
          <w:rtl/>
        </w:rPr>
        <w:t>تناول</w:t>
      </w:r>
      <w:r w:rsidRPr="006276B8">
        <w:rPr>
          <w:rFonts w:eastAsia="Calibri"/>
        </w:rPr>
        <w:t xml:space="preserve"> Emerick (2000) </w:t>
      </w:r>
      <w:r w:rsidRPr="006276B8">
        <w:rPr>
          <w:rFonts w:eastAsia="Calibri"/>
          <w:rtl/>
        </w:rPr>
        <w:t>في دراسة مبكرة أثر أدوات الاتصال الرقمي في بناء العلامة التجارية لشركات الإسكان، معتمدًا منهجًا مختلطًا جمع بين المقابلات ومنهجية دلفي مع خبراء. ركزت الدراسة على أدوات مثل البريد الإلكتروني والمواقع الإلكترونية ومحركات البحث، وأظهرت النتائج أن هذه الأدوات أسهمت في خلق تفاعل ثنائي الاتجاه مع الجمهور المستهدف مما عزز صورة العلامة التجارية. تميزت الدراسة بقدرتها على التنبؤ المبكر بتأثير منصات التواصل الاجتماعي، وأوصت بضرورة استثمار الأدوات الرقمية لتجاوز حدود التسويق التقليدي رغم أنها لم تتوسع في الآثار الإدارية المرتبطة بإدارة المشاريع</w:t>
      </w:r>
      <w:r w:rsidR="00241FDC" w:rsidRPr="00894AA5">
        <w:rPr>
          <w:rFonts w:eastAsia="Calibri"/>
          <w:rtl/>
        </w:rPr>
        <w:t xml:space="preserve">. </w:t>
      </w:r>
    </w:p>
    <w:p w:rsidR="00894AA5" w:rsidRDefault="006276B8" w:rsidP="006276B8">
      <w:pPr>
        <w:pStyle w:val="a9"/>
        <w:numPr>
          <w:ilvl w:val="0"/>
          <w:numId w:val="25"/>
        </w:numPr>
        <w:rPr>
          <w:rFonts w:eastAsia="Calibri"/>
        </w:rPr>
      </w:pPr>
      <w:r w:rsidRPr="006276B8">
        <w:rPr>
          <w:rFonts w:eastAsia="Calibri"/>
          <w:b/>
          <w:bCs/>
          <w:rtl/>
        </w:rPr>
        <w:t>أجرى</w:t>
      </w:r>
      <w:r w:rsidRPr="006276B8">
        <w:rPr>
          <w:rFonts w:eastAsia="Calibri"/>
          <w:b/>
          <w:bCs/>
        </w:rPr>
        <w:t xml:space="preserve"> Maina (2017) </w:t>
      </w:r>
      <w:r w:rsidRPr="006276B8">
        <w:rPr>
          <w:rFonts w:eastAsia="Calibri"/>
          <w:b/>
          <w:bCs/>
          <w:rtl/>
        </w:rPr>
        <w:t xml:space="preserve">دراسة تطبيقية حول أثر التسويق الرقمي في قطاع العقارات بنيروبي، </w:t>
      </w:r>
      <w:r w:rsidRPr="006276B8">
        <w:rPr>
          <w:rFonts w:eastAsia="Calibri"/>
          <w:rtl/>
        </w:rPr>
        <w:t xml:space="preserve">مستخدمًا المنهج الوصفي التحليلي عبر استبيانات وزعت على مستثمرين عقاريين. هدفت الدراسة إلى تقييم العلاقة بين استخدام القنوات الرقمية (البريد الإلكتروني، المواقع الإلكترونية، وسائل التواصل الاجتماعي) وأداء الشركات. أظهرت النتائج أن هذه الأدوات فسرت 88.3% من التباين في الأداء، خاصة على صعيد نمو المبيعات وتعزيز حضور السوق وتحسين تواصل العملاء. </w:t>
      </w:r>
      <w:r w:rsidRPr="006276B8">
        <w:rPr>
          <w:rFonts w:eastAsia="Calibri"/>
          <w:rtl/>
        </w:rPr>
        <w:lastRenderedPageBreak/>
        <w:t>وأوصت الدراسة بضرورة استغلال الأدوات الرقمية في تعزيز التنافسية، مع الحاجة لتوسيع البحث ليشمل تأثيرها على الجوانب الإدارية الداخلية للمشاريع</w:t>
      </w:r>
      <w:r w:rsidR="00241FDC" w:rsidRPr="006276B8">
        <w:rPr>
          <w:rFonts w:eastAsia="Calibri"/>
          <w:rtl/>
        </w:rPr>
        <w:t>.</w:t>
      </w:r>
    </w:p>
    <w:p w:rsidR="00894AA5" w:rsidRPr="006276B8" w:rsidRDefault="006276B8" w:rsidP="006276B8">
      <w:pPr>
        <w:pStyle w:val="a9"/>
        <w:numPr>
          <w:ilvl w:val="0"/>
          <w:numId w:val="25"/>
        </w:numPr>
        <w:rPr>
          <w:rFonts w:eastAsia="Calibri"/>
        </w:rPr>
      </w:pPr>
      <w:r w:rsidRPr="006276B8">
        <w:rPr>
          <w:rFonts w:eastAsia="Calibri"/>
          <w:b/>
          <w:bCs/>
          <w:rtl/>
        </w:rPr>
        <w:t>أجرت</w:t>
      </w:r>
      <w:r w:rsidRPr="006276B8">
        <w:rPr>
          <w:rFonts w:eastAsia="Calibri"/>
          <w:b/>
          <w:bCs/>
        </w:rPr>
        <w:t xml:space="preserve"> Herzing (2024) </w:t>
      </w:r>
      <w:r w:rsidRPr="006276B8">
        <w:rPr>
          <w:rFonts w:eastAsia="Calibri"/>
          <w:b/>
          <w:bCs/>
          <w:rtl/>
        </w:rPr>
        <w:t xml:space="preserve">دراسة حالة نوعية على وكالة صغيرة للتسويق الرقمي بهدف استكشاف أثر أدوات إدارة المشاريع على الأداء التنفيذي وجودة المخرجات. </w:t>
      </w:r>
      <w:r w:rsidRPr="006276B8">
        <w:rPr>
          <w:rFonts w:eastAsia="Calibri"/>
          <w:rtl/>
        </w:rPr>
        <w:t>اعتمدت الدراسة المقابلات والاستبيانات كأدوات للبحث، وركزت على استخدام برامج تخطيط المهام وأنظمة إدارة الوقت وتتبع الأداء. وأظهرت النتائج أن هذه الأدوات ساعدت في رفع كفاءة التنسيق الداخلي، وتقليل تجاوزات الوقت والميزانية، وتحسين التواصل مع العملاء. أوصت الدراسة بضرورة اختيار أدوات إدارة المشاريع بما يتناسب مع طبيعة المؤسسة واستراتيجيتها، مؤكدة على أهمية التكيف المستمر مع البيئة الخارجية المتغيرة</w:t>
      </w:r>
      <w:r w:rsidR="00894AA5" w:rsidRPr="006276B8">
        <w:rPr>
          <w:rFonts w:eastAsia="Calibri" w:hint="cs"/>
          <w:rtl/>
        </w:rPr>
        <w:t>.</w:t>
      </w:r>
    </w:p>
    <w:p w:rsidR="00EF068A" w:rsidRPr="006276B8" w:rsidRDefault="006276B8" w:rsidP="006276B8">
      <w:pPr>
        <w:pStyle w:val="a9"/>
        <w:numPr>
          <w:ilvl w:val="0"/>
          <w:numId w:val="25"/>
        </w:numPr>
        <w:rPr>
          <w:rFonts w:eastAsia="Calibri"/>
          <w:rtl/>
        </w:rPr>
      </w:pPr>
      <w:r w:rsidRPr="006276B8">
        <w:rPr>
          <w:rFonts w:eastAsia="Calibri"/>
          <w:b/>
          <w:bCs/>
          <w:rtl/>
        </w:rPr>
        <w:t xml:space="preserve">في إطار التحول الاقتصادي الذي تشهده المملكة ضمن رؤية 2030، قدمت أريج (2022) دراسة ميدانية حول دور التسويق الرقمي في دعم أداء الشركات الصغيرة والمتوسطة، </w:t>
      </w:r>
      <w:r w:rsidRPr="006276B8">
        <w:rPr>
          <w:rFonts w:eastAsia="Calibri"/>
          <w:rtl/>
        </w:rPr>
        <w:t xml:space="preserve">مركزةً على مساهمتها في مشروع </w:t>
      </w:r>
      <w:proofErr w:type="spellStart"/>
      <w:r w:rsidRPr="006276B8">
        <w:rPr>
          <w:rFonts w:eastAsia="Calibri"/>
          <w:rtl/>
        </w:rPr>
        <w:t>نيوم</w:t>
      </w:r>
      <w:proofErr w:type="spellEnd"/>
      <w:r w:rsidRPr="006276B8">
        <w:rPr>
          <w:rFonts w:eastAsia="Calibri"/>
          <w:rtl/>
        </w:rPr>
        <w:t>. اعتمدت على استبيان وُزّع على 358 من أصحاب ومديري الشركات، وأظهرت النتائج أن هذه الشركات رغم محدودية مواردها استطاعت تعزيز علامتها التجارية وتوسيع حضورها السوقي عبر قنوات رقمية منخفضة التكلفة. أوصت الدراسة بضرورة استثمار التسويق الرقمي كأداة استراتيجية لتعزيز استدامة الشركات الصغيرة والمتوسطة في المملكة، خاصة في ضوء ارتباطها بالمشاريع الوطنية الكبرى</w:t>
      </w:r>
      <w:r w:rsidR="00EF068A" w:rsidRPr="006276B8">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 xml:space="preserve">أجرى الباحث علاء </w:t>
      </w:r>
      <w:proofErr w:type="spellStart"/>
      <w:r w:rsidRPr="00EF068A">
        <w:rPr>
          <w:rFonts w:eastAsia="Calibri"/>
          <w:rtl/>
        </w:rPr>
        <w:t>العديلة</w:t>
      </w:r>
      <w:proofErr w:type="spellEnd"/>
      <w:r w:rsidRPr="00EF068A">
        <w:rPr>
          <w:rFonts w:eastAsia="Calibri"/>
          <w:rtl/>
        </w:rPr>
        <w:t xml:space="preserve"> دراسة علمية مهمة عام 2020 تحت عنوان "نهج تسويقي مبتكر في إدارة المشاريع: منظور توجهي للسوق"، </w:t>
      </w:r>
    </w:p>
    <w:p w:rsidR="00B03C13" w:rsidRDefault="00162CDD" w:rsidP="00B03C13">
      <w:pPr>
        <w:rPr>
          <w:rFonts w:eastAsia="Calibri"/>
          <w:rtl/>
        </w:rPr>
      </w:pPr>
      <w:r w:rsidRPr="00162CDD">
        <w:rPr>
          <w:rFonts w:eastAsia="Calibri"/>
          <w:rtl/>
        </w:rPr>
        <w:t xml:space="preserve">هدفت الدراسة إلى تطوير إطار مفاهيمي يدمج التسويق الإلكتروني وإدارة المشاريع في ضوء التوجه السوقي. ناقشت الدراسة، من خلال مقابلات مع 34 مدير مشروع، كيفية دمج أنشطة التسويق الإلكتروني في إدارة مشاريع متنوعة، كالتعليم والبنية التحتية وتكنولوجيا المعلومات. وأكدت النتائج على ضرورة اختيار أدوات التسويق الإلكتروني المناسبة لنوع المشروع وظروفه، مع مراعاة التفاعل مع العملاء وأصحاب المصلحة. </w:t>
      </w:r>
    </w:p>
    <w:p w:rsidR="00EF068A" w:rsidRPr="00162CDD" w:rsidRDefault="009D773F" w:rsidP="00B03C13">
      <w:pPr>
        <w:rPr>
          <w:rFonts w:eastAsia="Calibri"/>
          <w:rtl/>
        </w:rPr>
      </w:pPr>
      <w:r w:rsidRPr="00894AA5">
        <w:rPr>
          <w:rFonts w:eastAsia="Calibri"/>
          <w:rtl/>
        </w:rPr>
        <w:t>أجرت الباحثة</w:t>
      </w:r>
      <w:r w:rsidRPr="00894AA5">
        <w:rPr>
          <w:rFonts w:eastAsia="Calibri"/>
        </w:rPr>
        <w:t xml:space="preserve"> Wanjiru (2018) </w:t>
      </w:r>
      <w:r w:rsidRPr="00894AA5">
        <w:rPr>
          <w:rFonts w:eastAsia="Calibri"/>
          <w:rtl/>
        </w:rPr>
        <w:t xml:space="preserve">دراسة تحليلية هدفت إلى تقييم أثر التسويق الرقمي على فعالية إدارة المشاريع في القطاع غير الربحي بكينيا، مع تركيز خاص على المنظمات الخيرية. </w:t>
      </w:r>
      <w:r w:rsidR="00C23707" w:rsidRPr="00C23707">
        <w:rPr>
          <w:rFonts w:eastAsia="Calibri"/>
          <w:rtl/>
        </w:rPr>
        <w:t xml:space="preserve">اعتمدت الدراسة على منهج كمي، باستخدام استبيان أُجري على عينة من مديري المشاريع في المنظمات غير الحكومية. وكان الهدف قياس أثر استخدام الأدوات الرقمية - مثل وسائل التواصل الاجتماعي والبريد الإلكتروني وأنظمة جمع التبرعات عبر الإنترنت - على تنفيذ المشاريع. وأظهرت النتائج أن المنظمات التي اعتمدت استراتيجيات تسويق رقمي أكثر نضجًا تمكنت من تحسين عمليات التخطيط، وجذب </w:t>
      </w:r>
      <w:r w:rsidR="00C23707" w:rsidRPr="00C23707">
        <w:rPr>
          <w:rFonts w:eastAsia="Calibri"/>
          <w:rtl/>
        </w:rPr>
        <w:lastRenderedPageBreak/>
        <w:t>أصحاب المصلحة، وزيادة التمويل الذاتي. وقد أثر ذلك إيجابًا على فعالية إدارة المشاريع من حيث الالتزام بالوقت والميزانية</w:t>
      </w:r>
      <w:r w:rsidR="00B03C13">
        <w:rPr>
          <w:rFonts w:eastAsia="Calibri" w:hint="cs"/>
          <w:rtl/>
        </w:rPr>
        <w:t xml:space="preserve">، </w:t>
      </w:r>
      <w:r w:rsidR="00C23707" w:rsidRPr="00C23707">
        <w:rPr>
          <w:rFonts w:eastAsia="Calibri"/>
          <w:rtl/>
        </w:rPr>
        <w:t>وتنبع أهمية هذه الدراسة من رؤيتها للسياق غير الربحي وإظهارها لكيفية مساهمة أدوات التسويق الرقمي في إحداث تحول ملموس في إدارة المشاريع المسؤولة اجتماعيًا. ويمكن البناء على ذلك في بيئات مماثلة، بما في ذلك المملكة العربية السعودية، وخاصة في المشاريع الموجهة نحو الخدمات أو المشاريع المجتمعية</w:t>
      </w:r>
      <w:r w:rsidR="00EF068A" w:rsidRPr="00894AA5">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أجرى الباحث المصري "</w:t>
      </w:r>
      <w:r w:rsidRPr="00EF068A">
        <w:rPr>
          <w:rFonts w:eastAsia="Calibri"/>
        </w:rPr>
        <w:t>El-Gohary</w:t>
      </w:r>
      <w:r w:rsidRPr="00EF068A">
        <w:rPr>
          <w:rFonts w:eastAsia="Calibri"/>
          <w:rtl/>
        </w:rPr>
        <w:t xml:space="preserve">" دراسة علمية عام 2010 بعنوان: "استراتيجيات التسويق الإلكتروني في كفاءة المشاريع"، </w:t>
      </w:r>
    </w:p>
    <w:p w:rsidR="00EF068A" w:rsidRPr="00EF068A" w:rsidRDefault="00C23707" w:rsidP="00EF068A">
      <w:pPr>
        <w:rPr>
          <w:rFonts w:eastAsia="Calibri"/>
          <w:rtl/>
        </w:rPr>
      </w:pPr>
      <w:r w:rsidRPr="00C23707">
        <w:rPr>
          <w:rFonts w:eastAsia="Calibri"/>
          <w:rtl/>
        </w:rPr>
        <w:t>طورت الدراسة نموذجًا مفاهيميًا يوضح تأثير التسويق الإلكتروني على كفاءة الشركات الصغيرة والمتوسطة، مستخدمةً منهجًا بحثيًا يجمع بين المنهجين الكمي والنوعي. وكشفت النتائج أن تبني التسويق الإلكتروني يرتبط إيجابيًا بأداء الشركة، ويتأثر بعوامل مثل الفائدة المُدركة، وسهولة الاستخدام، والتوافق، بالإضافة إلى عوامل داخلية في الشركة مثل مهارات المالك وثقافة المؤسسة. وأكدت الدراسة أن أدوات التسويق الإلكتروني، وخاصةً البريد الإلكتروني والمواقع الإلكترونية، هي الأكثر استخدامًا، مما يُبرز الحاجة إلى تطوير استراتيجيات تسويق إلكتروني تُلبي احتياجات الشركات الصغيرة والمتوسطة</w:t>
      </w:r>
      <w:r w:rsidR="00EF068A" w:rsidRPr="00EF068A">
        <w:rPr>
          <w:rFonts w:eastAsia="Calibri"/>
          <w:rtl/>
        </w:rPr>
        <w:t>.</w:t>
      </w:r>
    </w:p>
    <w:p w:rsidR="00EF068A" w:rsidRPr="00EF068A" w:rsidRDefault="00EF068A" w:rsidP="00EF068A">
      <w:pPr>
        <w:numPr>
          <w:ilvl w:val="0"/>
          <w:numId w:val="5"/>
        </w:numPr>
        <w:contextualSpacing/>
        <w:rPr>
          <w:rFonts w:eastAsia="Calibri"/>
        </w:rPr>
      </w:pPr>
      <w:r w:rsidRPr="00EF068A">
        <w:rPr>
          <w:rFonts w:eastAsia="Calibri"/>
          <w:rtl/>
        </w:rPr>
        <w:t>أجرى الباحث "</w:t>
      </w:r>
      <w:proofErr w:type="spellStart"/>
      <w:r w:rsidRPr="00EF068A">
        <w:rPr>
          <w:rFonts w:eastAsia="Calibri"/>
        </w:rPr>
        <w:t>Bizarrias</w:t>
      </w:r>
      <w:proofErr w:type="spellEnd"/>
      <w:r w:rsidRPr="00EF068A">
        <w:rPr>
          <w:rFonts w:eastAsia="Calibri"/>
          <w:rtl/>
        </w:rPr>
        <w:t xml:space="preserve">" دراسة علمية متميزة عام 2020 بعنوان: "العلاقة بين التسويق ونجاح إدارة المشاريع من خلال عدسة العملية المعرفية"، </w:t>
      </w:r>
    </w:p>
    <w:p w:rsidR="00EF068A" w:rsidRPr="00EF068A" w:rsidRDefault="00C23707" w:rsidP="00EF068A">
      <w:pPr>
        <w:rPr>
          <w:rFonts w:eastAsia="Calibri"/>
          <w:rtl/>
        </w:rPr>
      </w:pPr>
      <w:r w:rsidRPr="00C23707">
        <w:rPr>
          <w:rFonts w:eastAsia="Calibri"/>
          <w:rtl/>
        </w:rPr>
        <w:t xml:space="preserve">سعت الدراسة إلى فهم العلاقة بين التسويق ونجاح إدارة المشاريع من منظور العمليات المعرفية الواعية </w:t>
      </w:r>
      <w:proofErr w:type="spellStart"/>
      <w:r w:rsidRPr="00C23707">
        <w:rPr>
          <w:rFonts w:eastAsia="Calibri"/>
          <w:rtl/>
        </w:rPr>
        <w:t>واللاواعية</w:t>
      </w:r>
      <w:proofErr w:type="spellEnd"/>
      <w:r w:rsidRPr="00C23707">
        <w:rPr>
          <w:rFonts w:eastAsia="Calibri"/>
          <w:rtl/>
        </w:rPr>
        <w:t xml:space="preserve"> لدى مديري المشاريع. ومن خلال الاستبيانات والاختبارات المعرفية، أظهرت النتائج أن كلاً من العمليات الواعية </w:t>
      </w:r>
      <w:proofErr w:type="spellStart"/>
      <w:r w:rsidRPr="00C23707">
        <w:rPr>
          <w:rFonts w:eastAsia="Calibri"/>
          <w:rtl/>
        </w:rPr>
        <w:t>واللاواعية</w:t>
      </w:r>
      <w:proofErr w:type="spellEnd"/>
      <w:r w:rsidRPr="00C23707">
        <w:rPr>
          <w:rFonts w:eastAsia="Calibri"/>
          <w:rtl/>
        </w:rPr>
        <w:t xml:space="preserve"> تؤثر بشكل مستقل وإيجابي على نجاح المشاريع</w:t>
      </w:r>
      <w:r w:rsidR="00B03C13">
        <w:rPr>
          <w:rFonts w:eastAsia="Calibri" w:hint="cs"/>
          <w:rtl/>
        </w:rPr>
        <w:t xml:space="preserve">، </w:t>
      </w:r>
      <w:r w:rsidRPr="00C23707">
        <w:rPr>
          <w:rFonts w:eastAsia="Calibri"/>
          <w:rtl/>
        </w:rPr>
        <w:t xml:space="preserve">وتوصي الدراسة </w:t>
      </w:r>
      <w:r w:rsidR="00B03C13">
        <w:rPr>
          <w:rFonts w:eastAsia="Calibri" w:hint="cs"/>
          <w:rtl/>
        </w:rPr>
        <w:t>بالعمل على تنمية</w:t>
      </w:r>
      <w:r w:rsidRPr="00C23707">
        <w:rPr>
          <w:rFonts w:eastAsia="Calibri"/>
          <w:rtl/>
        </w:rPr>
        <w:t xml:space="preserve"> الوعي التسويقي لدى متخصصي إدارة المشاريع، و</w:t>
      </w:r>
      <w:r w:rsidR="00B03C13">
        <w:rPr>
          <w:rFonts w:eastAsia="Calibri" w:hint="cs"/>
          <w:rtl/>
        </w:rPr>
        <w:t xml:space="preserve">العمل على </w:t>
      </w:r>
      <w:r w:rsidRPr="00C23707">
        <w:rPr>
          <w:rFonts w:eastAsia="Calibri"/>
          <w:rtl/>
        </w:rPr>
        <w:t>تعزيز التكامل بين الجانبين لتحقيق النجاح</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 xml:space="preserve">دراسة </w:t>
      </w:r>
      <w:r w:rsidRPr="00EF068A">
        <w:rPr>
          <w:rFonts w:eastAsia="Calibri"/>
        </w:rPr>
        <w:t xml:space="preserve">Anne </w:t>
      </w:r>
      <w:proofErr w:type="spellStart"/>
      <w:r w:rsidRPr="00EF068A">
        <w:rPr>
          <w:rFonts w:eastAsia="Calibri"/>
        </w:rPr>
        <w:t>Skaates</w:t>
      </w:r>
      <w:proofErr w:type="spellEnd"/>
      <w:r w:rsidRPr="00EF068A">
        <w:rPr>
          <w:rFonts w:eastAsia="Calibri"/>
          <w:rtl/>
        </w:rPr>
        <w:t xml:space="preserve"> (2002) بعنوان "العلاقات ونجاح تسويق المشاريع"</w:t>
      </w:r>
    </w:p>
    <w:p w:rsidR="00EF068A" w:rsidRPr="00EF068A" w:rsidRDefault="00C23707" w:rsidP="00EF068A">
      <w:pPr>
        <w:rPr>
          <w:rFonts w:eastAsia="Calibri"/>
          <w:rtl/>
        </w:rPr>
      </w:pPr>
      <w:r w:rsidRPr="00C23707">
        <w:rPr>
          <w:rFonts w:eastAsia="Calibri"/>
          <w:rtl/>
        </w:rPr>
        <w:t xml:space="preserve">تبحث الدراسة في أهمية إدارة العلاقات والشبكات في نجاح تسويق المشاريع، معتبرةً عمليات المشاريع أسلوبًا أساسيًا للأعمال التجارية الدولية. استخدمت الدراسة حالات واقعية لمشاريع تسليم المفتاح بين فنلندا والصين، ومشاريع خدمات مهنية بين الدنمارك وألمانيا، لتوضيح كيفية تأثير إدارة العلاقات قبل المشاريع وأثناءها وبعدها على نجاحها. تؤكد النتائج على ضرورة تعزيز العلاقات المستمرة، وليس مجرد التفاعل أثناء التنفيذ. كما تُشير إلى أهمية معالجة العوامل البيئية المحيطة </w:t>
      </w:r>
      <w:r w:rsidRPr="00C23707">
        <w:rPr>
          <w:rFonts w:eastAsia="Calibri"/>
          <w:rtl/>
        </w:rPr>
        <w:lastRenderedPageBreak/>
        <w:t>بالمشروع. توصي الدراسة مديري المشاريع والمسوقين بالتركيز على بناء وإدارة علاقات طويلة الأمد لضمان فرص تسويقية أفضل ونجاح المشاريع</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دراسة</w:t>
      </w:r>
      <w:r w:rsidRPr="00EF068A">
        <w:rPr>
          <w:rFonts w:eastAsia="Calibri" w:hint="cs"/>
          <w:rtl/>
        </w:rPr>
        <w:t xml:space="preserve"> </w:t>
      </w:r>
      <w:sdt>
        <w:sdtPr>
          <w:rPr>
            <w:rFonts w:eastAsia="Calibri" w:hint="cs"/>
            <w:rtl/>
          </w:rPr>
          <w:id w:val="-674191348"/>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نصر21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(نصر، 2021)</w:t>
          </w:r>
          <w:r w:rsidRPr="00EF068A">
            <w:rPr>
              <w:rFonts w:eastAsia="Calibri"/>
              <w:rtl/>
            </w:rPr>
            <w:fldChar w:fldCharType="end"/>
          </w:r>
        </w:sdtContent>
      </w:sdt>
      <w:r w:rsidRPr="00EF068A">
        <w:rPr>
          <w:rFonts w:eastAsia="Calibri"/>
          <w:rtl/>
        </w:rPr>
        <w:t xml:space="preserve"> بعنوان "التسويق الرقمي وقيمته الاقتصادية في المملكة العربية السعودية"</w:t>
      </w:r>
    </w:p>
    <w:p w:rsidR="00EF068A" w:rsidRPr="00EF068A" w:rsidRDefault="00C23707" w:rsidP="00EF068A">
      <w:pPr>
        <w:rPr>
          <w:rFonts w:eastAsia="Calibri"/>
          <w:rtl/>
        </w:rPr>
      </w:pPr>
      <w:r w:rsidRPr="00C23707">
        <w:rPr>
          <w:rFonts w:eastAsia="Calibri"/>
          <w:rtl/>
        </w:rPr>
        <w:t>تناولت الدراسة ظاهرة التسويق الرقمي في المملكة العربية السعودية، مستعرضةً قيمتها الاقتصادية ومعايير نموها في ظل العولمة والتطور التكنولوجي. واعتمدت الدراسة منهجًا وصفيًا تحليليًا لتحليل تحديات التسويق الرقمي، كالأمن السيبراني ووسائل الدفع الإلكتروني. وأشارت النتائج إلى أن الانتشار السريع للتسويق الرقمي وسهولة استخدامه يعززان شغف العملاء، إلا أن هناك حاجة إلى تعزيز الحماية القانونية والثقة السوقية. وتوصي الدراسة بضرورة دعم الجهات الحكومية لتطوير بيئة تسويق رقمي آمنة، وإقرار تشريعات تحمي المستهلكين وتدعم مقدمي الخدمات، مع التركيز على التوعية وتطوير البنية التحتية التقنية</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 xml:space="preserve">دراسة </w:t>
      </w:r>
      <w:sdt>
        <w:sdtPr>
          <w:rPr>
            <w:rFonts w:eastAsia="Calibri" w:hint="cs"/>
            <w:rtl/>
          </w:rPr>
          <w:id w:val="984510245"/>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سلا17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(سلامة، 2017)</w:t>
          </w:r>
          <w:r w:rsidRPr="00EF068A">
            <w:rPr>
              <w:rFonts w:eastAsia="Calibri"/>
              <w:rtl/>
            </w:rPr>
            <w:fldChar w:fldCharType="end"/>
          </w:r>
        </w:sdtContent>
      </w:sdt>
      <w:r w:rsidRPr="00EF068A">
        <w:rPr>
          <w:rFonts w:eastAsia="Calibri"/>
          <w:rtl/>
        </w:rPr>
        <w:t xml:space="preserve"> بعنوان "مفهوم التسويق الإلكتروني ودوره في تعزيز مشاريع الأعمال الصغيرة"</w:t>
      </w:r>
    </w:p>
    <w:p w:rsidR="00EF068A" w:rsidRPr="00EF068A" w:rsidRDefault="00C23707" w:rsidP="00EF068A">
      <w:pPr>
        <w:rPr>
          <w:rFonts w:eastAsia="Calibri"/>
          <w:rtl/>
        </w:rPr>
      </w:pPr>
      <w:r w:rsidRPr="00C23707">
        <w:rPr>
          <w:rFonts w:eastAsia="Calibri"/>
          <w:rtl/>
        </w:rPr>
        <w:t>ركزت الدراسة على دور وسائل التواصل الاجتماعي في دعم وتسويق المشاريع الصغيرة في المملكة العربية السعودية. واستخدمت الدراسة تقنية المسح لجمع البيانات من مديري هذه المشاريع، وحللتها بالمنهج الوصفي والتحليلي. وتوصلت الدراسة إلى إدراك واسع النطاق لأهمية استخدام هذه المنصات للترويج وتوسيع قاعدة العملاء. وأشارت النتائج إلى أن التسويق الإلكتروني عبر وسائل التواصل الاجتماعي أداة فعّالة لرفع مستوى الوعي وتحفيز النمو. وتوصي الدراسة المشاريع الصغيرة بالاستثمار في استراتيجيات تسويق إلكتروني مبتكرة، والاستفادة من التطورات التكنولوجية لتذليل العقبات وتعزيز القدرات التسويقية</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hint="cs"/>
          <w:rtl/>
        </w:rPr>
        <w:t xml:space="preserve">اما </w:t>
      </w:r>
      <w:r w:rsidRPr="00EF068A">
        <w:rPr>
          <w:rFonts w:eastAsia="Calibri"/>
          <w:rtl/>
        </w:rPr>
        <w:t xml:space="preserve">دراسة </w:t>
      </w:r>
      <w:sdt>
        <w:sdtPr>
          <w:rPr>
            <w:rFonts w:eastAsia="Calibri" w:hint="cs"/>
            <w:rtl/>
          </w:rPr>
          <w:id w:val="649489832"/>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الد24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(الدوسري ، 2024)</w:t>
          </w:r>
          <w:r w:rsidRPr="00EF068A">
            <w:rPr>
              <w:rFonts w:eastAsia="Calibri"/>
              <w:rtl/>
            </w:rPr>
            <w:fldChar w:fldCharType="end"/>
          </w:r>
        </w:sdtContent>
      </w:sdt>
      <w:r w:rsidRPr="00EF068A">
        <w:rPr>
          <w:rFonts w:eastAsia="Calibri" w:hint="cs"/>
          <w:rtl/>
        </w:rPr>
        <w:t xml:space="preserve"> </w:t>
      </w:r>
      <w:r w:rsidRPr="00EF068A">
        <w:rPr>
          <w:rFonts w:eastAsia="Calibri"/>
          <w:rtl/>
        </w:rPr>
        <w:t>بعنوان "أثر التسويق الرقمي على العملاء وإدارة الأعمال في شركة زين للاتصالات"</w:t>
      </w:r>
    </w:p>
    <w:p w:rsidR="00EF068A" w:rsidRPr="00EF068A" w:rsidRDefault="00C23707" w:rsidP="00EF068A">
      <w:pPr>
        <w:rPr>
          <w:rFonts w:eastAsia="Calibri"/>
          <w:rtl/>
        </w:rPr>
      </w:pPr>
      <w:r w:rsidRPr="00C23707">
        <w:rPr>
          <w:rFonts w:eastAsia="Calibri"/>
          <w:rtl/>
        </w:rPr>
        <w:t xml:space="preserve">هدفت الدراسة إلى تقييم أثر التسويق الرقمي على تفاعل العملاء وولائهم، بالإضافة إلى أثره على الأداء التشغيلي والربحية في شركة زين. اعتمدت الدراسة منهجًا وصفيًا تحليليًا، واستخدمت استبيانات لجمع البيانات من الموظفين والعملاء. أظهرت النتائج أثرًا إيجابيًا ملحوظًا للتسويق الرقمي على رضا العملاء وولائهم، وتحسنًا ملحوظًا في الكفاءة التشغيلية والربحية. كما أظهرت الدراسة تأثيرًا واضحًا للتسويق الرقمي على سلوك الشراء وتفضيلات العملاء. وبناءً على ذلك، أوصت الدراسة بزيادة </w:t>
      </w:r>
      <w:r w:rsidRPr="00C23707">
        <w:rPr>
          <w:rFonts w:eastAsia="Calibri"/>
          <w:rtl/>
        </w:rPr>
        <w:lastRenderedPageBreak/>
        <w:t>الاستثمار في التقنيات الرقمية الحديثة، وتعزيز تدريب الموظفين، ومواصلة تطوير استراتيجيات التسويق الرقمي بما يتماشى مع تغيرات السوق واحتياجات العملاء</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hint="cs"/>
          <w:rtl/>
        </w:rPr>
        <w:t xml:space="preserve">وجاءت </w:t>
      </w:r>
      <w:r w:rsidRPr="00EF068A">
        <w:rPr>
          <w:rFonts w:eastAsia="Calibri"/>
          <w:rtl/>
        </w:rPr>
        <w:t xml:space="preserve">دراسة </w:t>
      </w:r>
      <w:sdt>
        <w:sdtPr>
          <w:rPr>
            <w:rFonts w:eastAsia="Calibri" w:hint="cs"/>
            <w:rtl/>
          </w:rPr>
          <w:id w:val="-1641421998"/>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محم22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(محمد بن نمشه و عبدالقادر، 2022)</w:t>
          </w:r>
          <w:r w:rsidRPr="00EF068A">
            <w:rPr>
              <w:rFonts w:eastAsia="Calibri"/>
              <w:rtl/>
            </w:rPr>
            <w:fldChar w:fldCharType="end"/>
          </w:r>
        </w:sdtContent>
      </w:sdt>
      <w:r w:rsidRPr="00EF068A">
        <w:rPr>
          <w:rFonts w:eastAsia="Calibri"/>
          <w:rtl/>
        </w:rPr>
        <w:t xml:space="preserve"> بعنوان "دور التسويق الإلكتروني في تحقيق الميزة التنافسية في شركة الاتصالات السعودية (</w:t>
      </w:r>
      <w:r w:rsidRPr="00EF068A">
        <w:rPr>
          <w:rFonts w:eastAsia="Calibri"/>
        </w:rPr>
        <w:t>STC</w:t>
      </w:r>
      <w:r w:rsidRPr="00EF068A">
        <w:rPr>
          <w:rFonts w:eastAsia="Calibri"/>
          <w:rtl/>
        </w:rPr>
        <w:t>)"</w:t>
      </w:r>
    </w:p>
    <w:p w:rsidR="00EF068A" w:rsidRPr="00EF068A" w:rsidRDefault="00C23707" w:rsidP="00EF068A">
      <w:pPr>
        <w:rPr>
          <w:rFonts w:eastAsia="Calibri"/>
          <w:rtl/>
        </w:rPr>
      </w:pPr>
      <w:r w:rsidRPr="00C23707">
        <w:rPr>
          <w:rFonts w:eastAsia="Calibri"/>
          <w:rtl/>
        </w:rPr>
        <w:t>ركزت الدراسة على دراسة دور التسويق الإلكتروني في تعزيز الميزة التنافسية لشركة الاتصالات السعودية. واستخدمت الدراسة المنهج الوصفي التحليلي، حيث تم توزيع استبيان مكون من 30 بندًا على 145 موظفًا في عدة فروع. وأكدت النتائج الدور الهام للتسويق الإلكتروني في دعم الميزة التنافسية من خلال عناصر مزيج التسويق الإلكتروني، كالترويج والتوزيع والسعر والخدمة. ولم تُلاحظ أي فروق ديموغرافية في إجابات العينة حول دور التسويق والميزة التنافسية. وأوصت الدراسة بتطوير الموقع الإلكتروني للشركة ومواكبة التقنيات الحديثة لتعزيز الوصول إلى العملاء، مؤكدةً على أهمية عناصر مزيج التسويق في الاستراتيجية الرقمية</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hint="cs"/>
          <w:rtl/>
        </w:rPr>
        <w:t xml:space="preserve">وفي الصعيد المحلي لمشاريع القطاع الخاص </w:t>
      </w:r>
      <w:r w:rsidRPr="00EF068A">
        <w:rPr>
          <w:rFonts w:eastAsia="Calibri"/>
          <w:rtl/>
        </w:rPr>
        <w:t xml:space="preserve">دراسة </w:t>
      </w:r>
      <w:sdt>
        <w:sdtPr>
          <w:rPr>
            <w:rFonts w:eastAsia="Calibri" w:hint="cs"/>
            <w:rtl/>
          </w:rPr>
          <w:id w:val="-45913547"/>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باش24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(باشميل، العسيري، الغامدي ، و صديق، 2024 )</w:t>
          </w:r>
          <w:r w:rsidRPr="00EF068A">
            <w:rPr>
              <w:rFonts w:eastAsia="Calibri"/>
              <w:rtl/>
            </w:rPr>
            <w:fldChar w:fldCharType="end"/>
          </w:r>
        </w:sdtContent>
      </w:sdt>
      <w:r w:rsidRPr="00EF068A">
        <w:rPr>
          <w:rFonts w:eastAsia="Calibri"/>
          <w:rtl/>
        </w:rPr>
        <w:t xml:space="preserve"> بعنوان "دور التحول الرقمي في تنفيذ المشاريع في القطاع الخاص السعودي"</w:t>
      </w:r>
    </w:p>
    <w:p w:rsidR="00EF068A" w:rsidRPr="00EF068A" w:rsidRDefault="00C23707" w:rsidP="00EF068A">
      <w:pPr>
        <w:rPr>
          <w:rFonts w:eastAsia="Calibri"/>
          <w:rtl/>
        </w:rPr>
      </w:pPr>
      <w:r w:rsidRPr="00C23707">
        <w:rPr>
          <w:rFonts w:eastAsia="Calibri"/>
          <w:rtl/>
        </w:rPr>
        <w:t>هدفت الدراسة إلى تقييم أثر التحول الرقمي على كفاءة وفعالية إدارة المشاريع في القطاع الخاص بالمملكة، مع التركيز على تعزيز التنافسية والابتكار. وأظهرت النتائج أن التحول الرقمي يُحدث تغييرًا جذريًا في جميع جوانب الأعمال، بدءًا من العمليات الداخلية ووصولًا إلى تطوير المنتجات، وذلك من خلال استخدام تقنيات متقدمة كالذكاء الاصطناعي وتحليلات البيانات الضخمة. كما يُسهم التحول الرقمي في تحسين تجربة العملاء وتفاعلهم. ومع ذلك، أبرزت الدراسة التحديات المتعلقة بالاستثمار وتغيير أساليب العمل التقليدية. وأوصت الدراسة بضرورة تطوير مهارات الموظفين وتوفير الدعم المستمر للتحول الرقمي لضمان تحقيق فوائد مستدامة</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hint="cs"/>
          <w:rtl/>
        </w:rPr>
        <w:t>ووفقاً ل</w:t>
      </w:r>
      <w:r w:rsidRPr="00EF068A">
        <w:rPr>
          <w:rFonts w:eastAsia="Calibri"/>
          <w:rtl/>
        </w:rPr>
        <w:t xml:space="preserve">دراسة </w:t>
      </w:r>
      <w:sdt>
        <w:sdtPr>
          <w:rPr>
            <w:rFonts w:eastAsia="Calibri" w:hint="cs"/>
            <w:rtl/>
          </w:rPr>
          <w:id w:val="-593623075"/>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الح24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(الحربي ، 2024)</w:t>
          </w:r>
          <w:r w:rsidRPr="00EF068A">
            <w:rPr>
              <w:rFonts w:eastAsia="Calibri"/>
              <w:rtl/>
            </w:rPr>
            <w:fldChar w:fldCharType="end"/>
          </w:r>
        </w:sdtContent>
      </w:sdt>
      <w:r w:rsidRPr="00EF068A">
        <w:rPr>
          <w:rFonts w:eastAsia="Calibri"/>
          <w:rtl/>
        </w:rPr>
        <w:t xml:space="preserve"> بعنوان "تأثير التقنيات الحديثة على كفاءة إدارة المشاريع في الشركات التقنية السعودية"</w:t>
      </w:r>
    </w:p>
    <w:p w:rsidR="00EF068A" w:rsidRPr="00EF068A" w:rsidRDefault="00C23707" w:rsidP="00EF068A">
      <w:pPr>
        <w:rPr>
          <w:rFonts w:eastAsia="Calibri"/>
          <w:rtl/>
        </w:rPr>
      </w:pPr>
      <w:r w:rsidRPr="00C23707">
        <w:rPr>
          <w:rFonts w:eastAsia="Calibri"/>
          <w:rtl/>
        </w:rPr>
        <w:t xml:space="preserve">تهدف الدراسة إلى تحليل أثر التقنيات الحديثة، كالذكاء الاصطناعي والحوسبة السحابية وتحليلات البيانات، على كفاءة إدارة المشاريع. كما تتناول الفوائد التي تجنيها الشركات من هذه التقنيات، كتحسين التخطيط والتنفيذ وإدارة المخاطر، بالإضافة إلى التحديات التي تواجه تبنيها، بما في ذلك التكاليف والحاجة إلى التدريب. وتخلص الدراسة إلى أن تبني هذه التقنيات يُسهم بشكل كبير في زيادة الكفاءة التشغيلية وتحسين الأداء، مع تسليط الضوء على ضرورة التغلب على التحديات </w:t>
      </w:r>
      <w:r w:rsidRPr="00C23707">
        <w:rPr>
          <w:rFonts w:eastAsia="Calibri"/>
          <w:rtl/>
        </w:rPr>
        <w:lastRenderedPageBreak/>
        <w:t>التنظيمية والتقنية. وتوصي الدراسة شركات التكنولوجيا بالتركيز على تطوير المهارات والتدريب المكثف، واعتماد استراتيجيات واضحة لدمج هذه التقنيات في إدارة المشاريع</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دراسة أحمد (2023) بعنوان "أثر التسويق الإلكتروني في تعزيز الأداء التسويقي لدى الشركات الصغيرة والمتوسطة في الرياض"</w:t>
      </w:r>
    </w:p>
    <w:p w:rsidR="001869EC" w:rsidRDefault="00C23707" w:rsidP="001869EC">
      <w:pPr>
        <w:rPr>
          <w:rFonts w:eastAsia="Calibri"/>
          <w:rtl/>
        </w:rPr>
      </w:pPr>
      <w:r w:rsidRPr="00C23707">
        <w:rPr>
          <w:rFonts w:eastAsia="Calibri"/>
          <w:rtl/>
        </w:rPr>
        <w:t xml:space="preserve">هدفت الدراسة إلى قياس أثر أدوات التسويق الإلكتروني على أداء الشركات الصغيرة والمتوسطة في منطقة الرياض، مع التركيز على زيادة المبيعات وتحسين علاقات العملاء. واستخدم الباحث المنهج الوصفي، حيث وُزّع استبيان على عينة من مديري هذه الشركات. وأظهرت النتائج أن التسويق الإلكتروني يُسهم بشكل كبير في تحسين الوعي بالعلامة التجارية، وزيادة حجم المبيعات، وتعزيز تفاعل العملاء. </w:t>
      </w:r>
    </w:p>
    <w:p w:rsidR="00EF068A" w:rsidRPr="00EF068A" w:rsidRDefault="00EF068A" w:rsidP="001869EC">
      <w:pPr>
        <w:rPr>
          <w:rFonts w:eastAsia="Calibri"/>
          <w:rtl/>
        </w:rPr>
      </w:pPr>
      <w:r w:rsidRPr="00EF068A">
        <w:rPr>
          <w:rFonts w:eastAsia="Calibri"/>
          <w:rtl/>
        </w:rPr>
        <w:t>دراسة سعيد والحميدي (2020) بعنوان "التحديات التي تواجه التسويق الإلكتروني في المشاريع الصغيرة بالمملكة العربية السعودية"</w:t>
      </w:r>
    </w:p>
    <w:p w:rsidR="00EF068A" w:rsidRPr="00EF068A" w:rsidRDefault="00C23707" w:rsidP="00EF068A">
      <w:pPr>
        <w:rPr>
          <w:rFonts w:eastAsia="Calibri"/>
          <w:rtl/>
        </w:rPr>
      </w:pPr>
      <w:r w:rsidRPr="00C23707">
        <w:rPr>
          <w:rFonts w:eastAsia="Calibri"/>
          <w:rtl/>
        </w:rPr>
        <w:t>هدفت الدراسة إلى تحديد أبرز التحديات التي تواجه الشركات الصغيرة في تبني التسويق الإلكتروني، سواءً كانت تقنية أو تنظيمية أو ثقافية. اعتمد الباحثون على المنهج الوصفي، وحلّلوا بيانات استبيانات من 120 شركة صغيرة. كشفت النتائج عن تحديات كبيرة، منها ضعف البنية التحتية الرقمية، ونقص الكفاءات، وضعف الوعي التسويقي لدى أصحاب الأعمال. كما كشفت الدراسة عن مقاومة التغيير والقلق بشأن التكاليف المرتبطة بالتسويق الإلكتروني. وأوصت الدراسة بتطوير برامج تدريبية حكومية وخاصة، وتعزيز دعم الشركات الصغيرة في التحول الرقمي</w:t>
      </w:r>
      <w:r w:rsidR="00EF068A" w:rsidRPr="00EF068A">
        <w:rPr>
          <w:rFonts w:eastAsia="Calibri"/>
          <w:rtl/>
        </w:rPr>
        <w:t>.</w:t>
      </w:r>
    </w:p>
    <w:p w:rsidR="00EF068A" w:rsidRPr="00EF068A" w:rsidRDefault="00EF068A" w:rsidP="00EF068A">
      <w:pPr>
        <w:numPr>
          <w:ilvl w:val="0"/>
          <w:numId w:val="5"/>
        </w:numPr>
        <w:contextualSpacing/>
        <w:rPr>
          <w:rFonts w:eastAsia="Calibri"/>
          <w:rtl/>
        </w:rPr>
      </w:pPr>
      <w:r w:rsidRPr="00EF068A">
        <w:rPr>
          <w:rFonts w:eastAsia="Calibri"/>
          <w:rtl/>
        </w:rPr>
        <w:t>دراسة الرشيد (2023) بعنوان "دور التسويق الإلكتروني في تعزيز ولاء العملاء لدى شركات الاتصالات في المملكة العربية السعودية"</w:t>
      </w:r>
    </w:p>
    <w:p w:rsidR="00EF068A" w:rsidRPr="00EF068A" w:rsidRDefault="00C23707" w:rsidP="00EF068A">
      <w:pPr>
        <w:rPr>
          <w:rFonts w:eastAsia="Calibri"/>
          <w:rtl/>
        </w:rPr>
      </w:pPr>
      <w:r w:rsidRPr="00C23707">
        <w:rPr>
          <w:rFonts w:eastAsia="Calibri"/>
          <w:rtl/>
        </w:rPr>
        <w:t>هدفت الدراسة إلى قياس أثر استراتيجيات التسويق الرقمي على ولاء العملاء لدى كبرى شركات الاتصالات في المملكة. واستخدم الباحث منهجًا وصفيًا من خلال استطلاع رأي شمل 200 عميل. وأظهرت النتائج أن استراتيجيات التسويق الرقمي، وخاصةً التواصل المستمر والعروض الرقمية، تعزز ولاء العملاء وتقلل من فقدانهم للخدمة. كما أبرزت الدراسة أهمية تخصيص المحتوى والتفاعل عبر وسائل التواصل الاجتماعي. وأوصت بزيادة الاستثمار في التكنولوجيا الرقمية لتخصيص تجربة التسويق وتحسين التواصل المباشر مع العملاء</w:t>
      </w:r>
      <w:r w:rsidR="00EF068A" w:rsidRPr="00EF068A">
        <w:rPr>
          <w:rFonts w:eastAsia="Calibri"/>
          <w:rtl/>
        </w:rPr>
        <w:t>.</w:t>
      </w:r>
    </w:p>
    <w:p w:rsidR="00EF068A" w:rsidRPr="00EF068A" w:rsidRDefault="00EF068A" w:rsidP="00EF068A">
      <w:pPr>
        <w:keepNext/>
        <w:keepLines/>
        <w:spacing w:before="120"/>
        <w:outlineLvl w:val="1"/>
        <w:rPr>
          <w:rFonts w:ascii="Calibri Light" w:eastAsia="Times New Roman" w:hAnsi="Calibri Light"/>
          <w:bCs/>
          <w:color w:val="7030A0"/>
          <w:kern w:val="0"/>
          <w:sz w:val="26"/>
          <w:szCs w:val="32"/>
          <w14:ligatures w14:val="none"/>
        </w:rPr>
      </w:pPr>
      <w:bookmarkStart w:id="17" w:name="_Toc192635084"/>
      <w:r w:rsidRPr="00EF068A">
        <w:rPr>
          <w:rFonts w:ascii="Calibri Light" w:eastAsia="Times New Roman" w:hAnsi="Calibri Light" w:hint="cs"/>
          <w:bCs/>
          <w:color w:val="7030A0"/>
          <w:kern w:val="0"/>
          <w:sz w:val="26"/>
          <w:szCs w:val="32"/>
          <w:rtl/>
          <w14:ligatures w14:val="none"/>
        </w:rPr>
        <w:lastRenderedPageBreak/>
        <w:t>ال</w:t>
      </w:r>
      <w:r w:rsidRPr="00EF068A">
        <w:rPr>
          <w:rFonts w:ascii="Calibri Light" w:eastAsia="Times New Roman" w:hAnsi="Calibri Light"/>
          <w:bCs/>
          <w:color w:val="7030A0"/>
          <w:kern w:val="0"/>
          <w:sz w:val="26"/>
          <w:szCs w:val="32"/>
          <w:rtl/>
          <w14:ligatures w14:val="none"/>
        </w:rPr>
        <w:t>تعقيب على الدراسات السابقة</w:t>
      </w:r>
      <w:r w:rsidRPr="00EF068A">
        <w:rPr>
          <w:rFonts w:ascii="Calibri Light" w:eastAsia="Times New Roman" w:hAnsi="Calibri Light" w:hint="cs"/>
          <w:bCs/>
          <w:color w:val="7030A0"/>
          <w:kern w:val="0"/>
          <w:sz w:val="26"/>
          <w:szCs w:val="32"/>
          <w:rtl/>
          <w14:ligatures w14:val="none"/>
        </w:rPr>
        <w:t>:</w:t>
      </w:r>
      <w:bookmarkEnd w:id="17"/>
    </w:p>
    <w:p w:rsidR="00EF068A" w:rsidRPr="00EF068A" w:rsidRDefault="00EF068A" w:rsidP="00EF068A">
      <w:pPr>
        <w:ind w:firstLine="0"/>
        <w:rPr>
          <w:rFonts w:eastAsia="Calibri"/>
        </w:rPr>
      </w:pPr>
      <w:bookmarkStart w:id="18" w:name="_Hlk202473815"/>
      <w:r w:rsidRPr="00EF068A">
        <w:rPr>
          <w:rFonts w:eastAsia="Calibri"/>
          <w:rtl/>
        </w:rPr>
        <w:t>تُشكّل الدراسات السابقة المتعلقة بالتسويق الإلكتروني وإدارة المشاريع أساساً علمياً متيناً لبناء الإطار النظري للبحث، حيث تنوعت هذه الدراسات في تركيزها على جوانب متعددة من التسويق الرقمي وأثره على الأداء المؤسسي. أظهرت العديد من الدراسات، مثل دراسة سناء إبراهيم (2021) ودراسة حسام وآخرون (2022)، الدور الفاعل للتسويق الإلكتروني في تحسين أداء المؤسسات وزيادة قدرتها التنافسية عبر تعزيز الوعي بالعلامة التجارية وتطوير التواصل مع العملاء. غير أن هذه الدراسات اقتصرت بشكل رئيسي على تحليل أبعاد التسويق الرقمي دون التطرق بشكل معمق إلى تأثيره على فعالية إدارة المشاريع، خصوصاً من حيث التخطيط والتنظيم والرقابة ضمن بيئات العمل الحقيقية</w:t>
      </w:r>
      <w:r w:rsidRPr="00EF068A">
        <w:rPr>
          <w:rFonts w:eastAsia="Calibri"/>
        </w:rPr>
        <w:t>.</w:t>
      </w:r>
    </w:p>
    <w:p w:rsidR="00EF068A" w:rsidRPr="00EF068A" w:rsidRDefault="00EF068A" w:rsidP="00EF068A">
      <w:pPr>
        <w:ind w:firstLine="0"/>
        <w:rPr>
          <w:rFonts w:eastAsia="Calibri"/>
        </w:rPr>
      </w:pPr>
      <w:r w:rsidRPr="00EF068A">
        <w:rPr>
          <w:rFonts w:eastAsia="Calibri"/>
          <w:rtl/>
        </w:rPr>
        <w:t>أما الدراسات التي تناولت العلاقة بين إدارة المشاريع والتسويق، كدراسة</w:t>
      </w:r>
      <w:r w:rsidRPr="00EF068A">
        <w:rPr>
          <w:rFonts w:eastAsia="Calibri"/>
        </w:rPr>
        <w:t xml:space="preserve"> </w:t>
      </w:r>
      <w:proofErr w:type="spellStart"/>
      <w:r w:rsidRPr="00EF068A">
        <w:rPr>
          <w:rFonts w:eastAsia="Calibri"/>
        </w:rPr>
        <w:t>Bizarrias</w:t>
      </w:r>
      <w:proofErr w:type="spellEnd"/>
      <w:r w:rsidRPr="00EF068A">
        <w:rPr>
          <w:rFonts w:eastAsia="Calibri"/>
        </w:rPr>
        <w:t xml:space="preserve"> (2020) </w:t>
      </w:r>
      <w:r w:rsidRPr="00EF068A">
        <w:rPr>
          <w:rFonts w:eastAsia="Calibri"/>
          <w:rtl/>
        </w:rPr>
        <w:t>ودراسة</w:t>
      </w:r>
      <w:r w:rsidRPr="00EF068A">
        <w:rPr>
          <w:rFonts w:eastAsia="Calibri"/>
        </w:rPr>
        <w:t xml:space="preserve"> </w:t>
      </w:r>
      <w:proofErr w:type="spellStart"/>
      <w:r w:rsidRPr="00EF068A">
        <w:rPr>
          <w:rFonts w:eastAsia="Calibri"/>
        </w:rPr>
        <w:t>Zozulya</w:t>
      </w:r>
      <w:proofErr w:type="spellEnd"/>
      <w:r w:rsidRPr="00EF068A">
        <w:rPr>
          <w:rFonts w:eastAsia="Calibri"/>
        </w:rPr>
        <w:t xml:space="preserve"> (2021)</w:t>
      </w:r>
      <w:r w:rsidRPr="00EF068A">
        <w:rPr>
          <w:rFonts w:eastAsia="Calibri"/>
          <w:rtl/>
        </w:rPr>
        <w:t>، فقد أبرزت أهمية دمج ممارسات التسويق ضمن مراحل إدارة المشاريع لتحقيق نجاحها وتعزيز قدرتها على تحقيق الأهداف الاستراتيجية. ومع ذلك، لم تُركز هذه الدراسات على التسويق الإلكتروني كأداة مركزية لتحسين فعالية إدارة المشاريع، كما أنها لم تدرس ذلك في سياق محلي محدد</w:t>
      </w:r>
      <w:r w:rsidRPr="00EF068A">
        <w:rPr>
          <w:rFonts w:eastAsia="Calibri"/>
        </w:rPr>
        <w:t>.</w:t>
      </w:r>
    </w:p>
    <w:p w:rsidR="00EF068A" w:rsidRPr="00EF068A" w:rsidRDefault="00EF068A" w:rsidP="00EF068A">
      <w:pPr>
        <w:ind w:firstLine="0"/>
        <w:rPr>
          <w:rFonts w:eastAsia="Calibri"/>
        </w:rPr>
      </w:pPr>
      <w:r w:rsidRPr="00EF068A">
        <w:rPr>
          <w:rFonts w:eastAsia="Calibri"/>
          <w:rtl/>
        </w:rPr>
        <w:t xml:space="preserve">من جهة أخرى، ركّزت دراسات التحول الرقمي مثل دراسة </w:t>
      </w:r>
      <w:proofErr w:type="spellStart"/>
      <w:r w:rsidRPr="00EF068A">
        <w:rPr>
          <w:rFonts w:eastAsia="Calibri"/>
          <w:rtl/>
        </w:rPr>
        <w:t>باشميل</w:t>
      </w:r>
      <w:proofErr w:type="spellEnd"/>
      <w:r w:rsidRPr="00EF068A">
        <w:rPr>
          <w:rFonts w:eastAsia="Calibri"/>
          <w:rtl/>
        </w:rPr>
        <w:t xml:space="preserve"> وآخرون (2024) ودراسة الحربي (2024) على أثر التقنيات الرقمية الحديثة في تحسين عمليات الإدارة والموارد البشرية، لكنها لم تدمج بشكل كافٍ بين هذه الجوانب والتسويق الإلكتروني لتعزيز أداء إدارة المشاريع بشكل شامل</w:t>
      </w:r>
      <w:r w:rsidRPr="00EF068A">
        <w:rPr>
          <w:rFonts w:eastAsia="Calibri"/>
        </w:rPr>
        <w:t>.</w:t>
      </w:r>
    </w:p>
    <w:p w:rsidR="00EF068A" w:rsidRPr="00EF068A" w:rsidRDefault="00EF068A" w:rsidP="00EF068A">
      <w:pPr>
        <w:ind w:firstLine="0"/>
        <w:rPr>
          <w:rFonts w:eastAsia="Calibri"/>
        </w:rPr>
      </w:pPr>
      <w:r w:rsidRPr="00EF068A">
        <w:rPr>
          <w:rFonts w:eastAsia="Calibri"/>
          <w:rtl/>
        </w:rPr>
        <w:t>تتميّز الدراسة الحالية بتركيزها على الدور التكميلي للتسويق الإلكتروني في تعزيز فعالية إدارة المشاريع من خلال دراسة حالة ميدانية لمجموعة من المشاريع بمدينة الرياض، مما يوفّر بيانات دقيقة تعكس واقع التحديات والفرص في بيئة محلية تشهد تحولات رقمية وتنموية متسارعة. كما تعزز الدراسة من قيمتها التطبيقية من خلال تحليل الأبعاد التقنية والتنظيمية للتسويق الإلكتروني وتأثيرها على عمليات الاتصال، التنسيق، وإدارة الموارد والوقت، بما يسهم في تقديم توصيات عملية قابلة للتنفيذ</w:t>
      </w:r>
      <w:r w:rsidRPr="00EF068A">
        <w:rPr>
          <w:rFonts w:eastAsia="Calibri"/>
        </w:rPr>
        <w:t>.</w:t>
      </w:r>
    </w:p>
    <w:p w:rsidR="00EF068A" w:rsidRPr="00EF068A" w:rsidRDefault="00EF068A" w:rsidP="00EF068A">
      <w:pPr>
        <w:ind w:firstLine="0"/>
        <w:rPr>
          <w:rFonts w:eastAsia="Calibri"/>
        </w:rPr>
      </w:pPr>
      <w:r w:rsidRPr="00EF068A">
        <w:rPr>
          <w:rFonts w:eastAsia="Calibri"/>
          <w:rtl/>
        </w:rPr>
        <w:t>وبالتالي، فإن البحث الحالي يسدّ فجوة معرفية من خلال دمج التسويق الإلكتروني وإدارة المشاريع في إطار تحليلي متكامل يستند إلى بيئة محلية، مما يتيح فهماً أعمق ويعزز إمكانية تطبيق الاستراتيجيات الرقمية في تحسين فعالية إدارة المشاريع بمدينة الرياض</w:t>
      </w:r>
      <w:r w:rsidRPr="00EF068A">
        <w:rPr>
          <w:rFonts w:eastAsia="Calibri"/>
        </w:rPr>
        <w:t>.</w:t>
      </w:r>
    </w:p>
    <w:p w:rsidR="00EF068A" w:rsidRPr="00EF068A" w:rsidRDefault="00EF068A" w:rsidP="00EF068A">
      <w:pPr>
        <w:keepNext/>
        <w:keepLines/>
        <w:spacing w:before="120"/>
        <w:outlineLvl w:val="0"/>
        <w:rPr>
          <w:rFonts w:ascii="Calibri Light" w:eastAsia="Times New Roman" w:hAnsi="Calibri Light"/>
          <w:bCs/>
          <w:color w:val="4472C4"/>
          <w:sz w:val="36"/>
          <w:szCs w:val="36"/>
        </w:rPr>
      </w:pPr>
      <w:bookmarkStart w:id="19" w:name="_Toc192635085"/>
      <w:bookmarkEnd w:id="18"/>
      <w:r w:rsidRPr="00EF068A">
        <w:rPr>
          <w:rFonts w:ascii="Calibri Light" w:eastAsia="Times New Roman" w:hAnsi="Calibri Light" w:hint="cs"/>
          <w:bCs/>
          <w:color w:val="4472C4"/>
          <w:sz w:val="36"/>
          <w:szCs w:val="36"/>
          <w:rtl/>
        </w:rPr>
        <w:lastRenderedPageBreak/>
        <w:t xml:space="preserve">المبحث الثاني: </w:t>
      </w:r>
      <w:r w:rsidRPr="00EF068A">
        <w:rPr>
          <w:rFonts w:ascii="Calibri Light" w:eastAsia="Times New Roman" w:hAnsi="Calibri Light"/>
          <w:bCs/>
          <w:color w:val="4472C4"/>
          <w:sz w:val="36"/>
          <w:szCs w:val="36"/>
          <w:rtl/>
        </w:rPr>
        <w:t>الإطار النظري</w:t>
      </w:r>
      <w:bookmarkEnd w:id="19"/>
    </w:p>
    <w:p w:rsidR="00EF068A" w:rsidRPr="00EF068A" w:rsidRDefault="00EF068A" w:rsidP="00EF068A">
      <w:pPr>
        <w:keepNext/>
        <w:keepLines/>
        <w:spacing w:before="120"/>
        <w:outlineLvl w:val="1"/>
        <w:rPr>
          <w:rFonts w:ascii="Calibri Light" w:eastAsia="Times New Roman" w:hAnsi="Calibri Light"/>
          <w:bCs/>
          <w:color w:val="7030A0"/>
          <w:kern w:val="0"/>
          <w:sz w:val="26"/>
          <w:szCs w:val="32"/>
          <w14:ligatures w14:val="none"/>
        </w:rPr>
      </w:pPr>
      <w:bookmarkStart w:id="20" w:name="_Toc192635086"/>
      <w:r w:rsidRPr="00EF068A">
        <w:rPr>
          <w:rFonts w:ascii="Calibri Light" w:eastAsia="Times New Roman" w:hAnsi="Calibri Light" w:hint="cs"/>
          <w:bCs/>
          <w:color w:val="7030A0"/>
          <w:kern w:val="0"/>
          <w:sz w:val="26"/>
          <w:szCs w:val="32"/>
          <w:rtl/>
          <w14:ligatures w14:val="none"/>
        </w:rPr>
        <w:t>المطلب الأول</w:t>
      </w:r>
      <w:r w:rsidRPr="00EF068A">
        <w:rPr>
          <w:rFonts w:ascii="Calibri Light" w:eastAsia="Times New Roman" w:hAnsi="Calibri Light"/>
          <w:bCs/>
          <w:color w:val="7030A0"/>
          <w:kern w:val="0"/>
          <w:sz w:val="26"/>
          <w:szCs w:val="32"/>
          <w:rtl/>
          <w14:ligatures w14:val="none"/>
        </w:rPr>
        <w:t>: التسويق الإلكتروني</w:t>
      </w:r>
      <w:bookmarkEnd w:id="20"/>
    </w:p>
    <w:p w:rsidR="00EF068A" w:rsidRPr="00EF068A" w:rsidRDefault="00C23707" w:rsidP="00A43B3E">
      <w:pPr>
        <w:ind w:firstLine="0"/>
        <w:rPr>
          <w:rFonts w:eastAsia="Calibri"/>
          <w:rtl/>
        </w:rPr>
      </w:pPr>
      <w:r w:rsidRPr="00C23707">
        <w:rPr>
          <w:rFonts w:eastAsia="Calibri"/>
          <w:rtl/>
        </w:rPr>
        <w:t xml:space="preserve">في ظل التحولات الجذرية التي فرضتها الثورة الرقمية على عالم الأعمال، لم يعد التسويق مجرد نشاط ترويجي </w:t>
      </w:r>
      <w:r w:rsidR="00732F8C">
        <w:rPr>
          <w:rFonts w:eastAsia="Calibri" w:hint="cs"/>
          <w:rtl/>
        </w:rPr>
        <w:t>فقط</w:t>
      </w:r>
      <w:r w:rsidRPr="00C23707">
        <w:rPr>
          <w:rFonts w:eastAsia="Calibri"/>
          <w:rtl/>
        </w:rPr>
        <w:t>، بل أصبح ممارسة استراتيجية محورية</w:t>
      </w:r>
      <w:r w:rsidR="00732F8C">
        <w:rPr>
          <w:rFonts w:eastAsia="Calibri" w:hint="cs"/>
          <w:rtl/>
        </w:rPr>
        <w:t xml:space="preserve"> هامة </w:t>
      </w:r>
      <w:r w:rsidRPr="00C23707">
        <w:rPr>
          <w:rFonts w:eastAsia="Calibri"/>
          <w:rtl/>
        </w:rPr>
        <w:t>تتجاوز أدواتها التقليدية، معتمدةً على أنظمة رقمية متكاملة قائمة على البيانات والتقنيات التفاعلية</w:t>
      </w:r>
      <w:r w:rsidR="00F35A1B">
        <w:rPr>
          <w:rFonts w:eastAsia="Calibri" w:hint="cs"/>
          <w:rtl/>
        </w:rPr>
        <w:t xml:space="preserve">، </w:t>
      </w:r>
      <w:r w:rsidRPr="00C23707">
        <w:rPr>
          <w:rFonts w:eastAsia="Calibri"/>
          <w:rtl/>
        </w:rPr>
        <w:t>ولا ينبع الاهتمام بالتسويق الإلكتروني من قدرته على الوصول إلى الجمهور فحسب، بل أيضًا لأنه أصبح عنصرًا أساسيًا في بناء الكفاءة المؤسسية وتحقيق الميزة التنافسية، لا سيما في بيئات العمل المعقدة القائمة على المشاريع. وتتطلب إدارة المشاريع المعاصرة، بتحدياتها التنظيمية والزمنية والمالية، تطبيق أدوات تسويقية مرنة قادرة على دعم اتخاذ القرار، وتسهيل التفاعل مع أصحاب المصلحة، وتعزيز الشفافية والفعالية التشغيلية</w:t>
      </w:r>
      <w:r w:rsidR="00EF068A" w:rsidRPr="00EF068A">
        <w:rPr>
          <w:rFonts w:eastAsia="Calibri"/>
          <w:rtl/>
        </w:rPr>
        <w:t>.</w:t>
      </w:r>
    </w:p>
    <w:p w:rsidR="00EF068A" w:rsidRPr="00EF068A" w:rsidRDefault="00EF068A" w:rsidP="00EF068A">
      <w:pPr>
        <w:ind w:firstLine="0"/>
        <w:rPr>
          <w:rFonts w:eastAsia="Calibri"/>
          <w:rtl/>
        </w:rPr>
      </w:pPr>
      <w:r w:rsidRPr="00EF068A">
        <w:rPr>
          <w:rFonts w:eastAsia="Calibri" w:hint="cs"/>
          <w:rtl/>
        </w:rPr>
        <w:t>وبناء على ما سبق سنقوم بالتطرق الى اهم المفاهيم الأساسية للتسويق الالكتروني.</w:t>
      </w:r>
    </w:p>
    <w:p w:rsidR="00EF068A" w:rsidRPr="00EF068A" w:rsidRDefault="00EF068A" w:rsidP="00EF068A">
      <w:pPr>
        <w:spacing w:before="100" w:beforeAutospacing="1"/>
        <w:ind w:left="-284"/>
        <w:jc w:val="left"/>
        <w:outlineLvl w:val="2"/>
        <w:rPr>
          <w:rFonts w:ascii="Times New Roman" w:eastAsia="Times New Roman" w:hAnsi="Times New Roman"/>
          <w:b/>
          <w:bCs/>
          <w:kern w:val="0"/>
          <w:sz w:val="27"/>
          <w:rtl/>
          <w14:ligatures w14:val="none"/>
        </w:rPr>
      </w:pPr>
      <w:bookmarkStart w:id="21" w:name="_Toc192635087"/>
      <w:r w:rsidRPr="00EF068A">
        <w:rPr>
          <w:rFonts w:ascii="Times New Roman" w:eastAsia="Times New Roman" w:hAnsi="Times New Roman"/>
          <w:b/>
          <w:bCs/>
          <w:kern w:val="0"/>
          <w:sz w:val="27"/>
          <w:rtl/>
          <w14:ligatures w14:val="none"/>
        </w:rPr>
        <w:t>مفهوم التسويق الإلكتروني</w:t>
      </w:r>
      <w:bookmarkEnd w:id="21"/>
    </w:p>
    <w:p w:rsidR="00A43B3E" w:rsidRPr="00A43B3E" w:rsidRDefault="00A43B3E" w:rsidP="00A43B3E">
      <w:pPr>
        <w:ind w:firstLine="0"/>
        <w:rPr>
          <w:rFonts w:eastAsia="Calibri"/>
        </w:rPr>
      </w:pPr>
      <w:r w:rsidRPr="00A43B3E">
        <w:rPr>
          <w:rFonts w:eastAsia="Calibri"/>
          <w:rtl/>
        </w:rPr>
        <w:t>تتعدد التعريفات المرتبطة بمفهوم التسويق الإلكتروني في الأدبيات الحديثة، ويعكس هذا التعدد مدى تطور الرؤية نحو هذا المفهوم بوصفه</w:t>
      </w:r>
      <w:r w:rsidR="007F051C">
        <w:rPr>
          <w:rFonts w:eastAsia="Calibri" w:hint="cs"/>
          <w:rtl/>
        </w:rPr>
        <w:t>ا</w:t>
      </w:r>
      <w:r w:rsidRPr="00A43B3E">
        <w:rPr>
          <w:rFonts w:eastAsia="Calibri"/>
          <w:rtl/>
        </w:rPr>
        <w:t xml:space="preserve"> </w:t>
      </w:r>
      <w:r w:rsidR="007F051C">
        <w:rPr>
          <w:rFonts w:eastAsia="Calibri" w:hint="cs"/>
          <w:rtl/>
        </w:rPr>
        <w:t>ك</w:t>
      </w:r>
      <w:r w:rsidRPr="00A43B3E">
        <w:rPr>
          <w:rFonts w:eastAsia="Calibri"/>
          <w:rtl/>
        </w:rPr>
        <w:t xml:space="preserve">ظاهرة مركبة، </w:t>
      </w:r>
      <w:r w:rsidR="007F051C">
        <w:rPr>
          <w:rFonts w:eastAsia="Calibri" w:hint="cs"/>
          <w:rtl/>
        </w:rPr>
        <w:t>يتم فيها ال</w:t>
      </w:r>
      <w:r w:rsidRPr="00A43B3E">
        <w:rPr>
          <w:rFonts w:eastAsia="Calibri"/>
          <w:rtl/>
        </w:rPr>
        <w:t xml:space="preserve">دمج بين الأبعاد التقنية والسلوكية والتنظيمية. </w:t>
      </w:r>
    </w:p>
    <w:p w:rsidR="00EF068A" w:rsidRPr="00EF068A" w:rsidRDefault="00EF068A" w:rsidP="004D636F">
      <w:pPr>
        <w:ind w:firstLine="0"/>
        <w:rPr>
          <w:rFonts w:eastAsia="Calibri"/>
          <w:rtl/>
        </w:rPr>
      </w:pPr>
      <w:r w:rsidRPr="00EF068A">
        <w:rPr>
          <w:rFonts w:eastAsia="Calibri"/>
          <w:rtl/>
        </w:rPr>
        <w:t>يُعرف التسويق الإلكتروني بأنه "</w:t>
      </w:r>
      <w:r w:rsidR="004D636F" w:rsidRPr="004D636F">
        <w:rPr>
          <w:rFonts w:eastAsia="Calibri"/>
          <w:rtl/>
        </w:rPr>
        <w:t xml:space="preserve"> </w:t>
      </w:r>
      <w:r w:rsidR="004D636F" w:rsidRPr="00A43B3E">
        <w:rPr>
          <w:rFonts w:eastAsia="Calibri"/>
          <w:rtl/>
        </w:rPr>
        <w:t>عملية تخطيط وتنفيذ المبادلات التسويقية عبر الوسائط الرقمية</w:t>
      </w:r>
      <w:r w:rsidR="007F051C">
        <w:rPr>
          <w:rFonts w:eastAsia="Calibri" w:hint="cs"/>
          <w:rtl/>
        </w:rPr>
        <w:t xml:space="preserve"> الحديثة</w:t>
      </w:r>
      <w:r w:rsidR="004D636F" w:rsidRPr="00A43B3E">
        <w:rPr>
          <w:rFonts w:eastAsia="Calibri"/>
          <w:rtl/>
        </w:rPr>
        <w:t>، بما في ذلك الإنترنت وتطبيقات الهواتف الذكية ومنصات التواصل الاجتماعي</w:t>
      </w:r>
      <w:r w:rsidRPr="00EF068A">
        <w:rPr>
          <w:rFonts w:eastAsia="Calibri" w:hint="cs"/>
          <w:rtl/>
        </w:rPr>
        <w:t>.</w:t>
      </w:r>
      <w:sdt>
        <w:sdtPr>
          <w:rPr>
            <w:rFonts w:eastAsia="Calibri" w:hint="cs"/>
            <w:rtl/>
          </w:rPr>
          <w:id w:val="1210447715"/>
          <w:citation/>
        </w:sdtPr>
        <w:sdtContent>
          <w:r w:rsidRPr="00EF068A">
            <w:rPr>
              <w:rFonts w:eastAsia="Calibri"/>
              <w:rtl/>
            </w:rPr>
            <w:fldChar w:fldCharType="begin"/>
          </w:r>
          <w:r w:rsidRPr="00EF068A">
            <w:rPr>
              <w:rFonts w:eastAsia="Calibri"/>
            </w:rPr>
            <w:instrText xml:space="preserve"> CITATION Abu14 \l 1033 </w:instrText>
          </w:r>
          <w:r w:rsidRPr="00EF068A">
            <w:rPr>
              <w:rFonts w:eastAsia="Calibri"/>
              <w:rtl/>
            </w:rPr>
            <w:fldChar w:fldCharType="separate"/>
          </w:r>
          <w:r w:rsidRPr="00EF068A">
            <w:rPr>
              <w:rFonts w:eastAsia="Calibri"/>
              <w:noProof/>
            </w:rPr>
            <w:t xml:space="preserve"> (Abul-Ela, 2014)</w:t>
          </w:r>
          <w:r w:rsidRPr="00EF068A">
            <w:rPr>
              <w:rFonts w:eastAsia="Calibri"/>
              <w:rtl/>
            </w:rPr>
            <w:fldChar w:fldCharType="end"/>
          </w:r>
        </w:sdtContent>
      </w:sdt>
    </w:p>
    <w:p w:rsidR="00EF068A" w:rsidRPr="00EF068A" w:rsidRDefault="004D636F" w:rsidP="004D636F">
      <w:pPr>
        <w:ind w:firstLine="0"/>
        <w:rPr>
          <w:rFonts w:eastAsia="Calibri"/>
          <w:rtl/>
        </w:rPr>
      </w:pPr>
      <w:r w:rsidRPr="00A43B3E">
        <w:rPr>
          <w:rFonts w:eastAsia="Calibri"/>
          <w:rtl/>
        </w:rPr>
        <w:t>ومن زاوية تحليلية، فإن التسويق الإلكتروني يتجاوز كونه وسيلة ترويج إلكتروني، ليُصبح بيئة متكاملة تدير العلاقة بين المؤسسة والمستهلك في فضاء رقمي لا يعترف بالحدود الجغرافية أو الزمنية</w:t>
      </w:r>
      <w:r w:rsidR="00EF068A" w:rsidRPr="00EF068A">
        <w:rPr>
          <w:rFonts w:eastAsia="Calibri"/>
          <w:rtl/>
        </w:rPr>
        <w:t xml:space="preserve">. </w:t>
      </w:r>
      <w:sdt>
        <w:sdtPr>
          <w:rPr>
            <w:rFonts w:eastAsia="Calibri"/>
            <w:rtl/>
          </w:rPr>
          <w:id w:val="-1841388660"/>
          <w:citation/>
        </w:sdtPr>
        <w:sdtContent>
          <w:r w:rsidR="00EF068A" w:rsidRPr="00EF068A">
            <w:rPr>
              <w:rFonts w:eastAsia="Calibri"/>
              <w:rtl/>
            </w:rPr>
            <w:fldChar w:fldCharType="begin"/>
          </w:r>
          <w:r w:rsidR="00EF068A" w:rsidRPr="00EF068A">
            <w:rPr>
              <w:rFonts w:eastAsia="Calibri"/>
            </w:rPr>
            <w:instrText xml:space="preserve"> CITATION AMj14 \l 1033 </w:instrText>
          </w:r>
          <w:r w:rsidR="00EF068A" w:rsidRPr="00EF068A">
            <w:rPr>
              <w:rFonts w:eastAsia="Calibri"/>
              <w:rtl/>
            </w:rPr>
            <w:fldChar w:fldCharType="separate"/>
          </w:r>
          <w:r w:rsidR="00EF068A" w:rsidRPr="00EF068A">
            <w:rPr>
              <w:rFonts w:eastAsia="Calibri"/>
              <w:noProof/>
            </w:rPr>
            <w:t>(AMjaddel, 2014)</w:t>
          </w:r>
          <w:r w:rsidR="00EF068A" w:rsidRPr="00EF068A">
            <w:rPr>
              <w:rFonts w:eastAsia="Calibri"/>
              <w:rtl/>
            </w:rPr>
            <w:fldChar w:fldCharType="end"/>
          </w:r>
        </w:sdtContent>
      </w:sdt>
    </w:p>
    <w:p w:rsidR="00EF068A" w:rsidRPr="00EF068A" w:rsidRDefault="00EF068A" w:rsidP="004D636F">
      <w:pPr>
        <w:ind w:firstLine="0"/>
        <w:rPr>
          <w:rFonts w:eastAsia="Calibri"/>
          <w:rtl/>
        </w:rPr>
      </w:pPr>
      <w:r w:rsidRPr="00EF068A">
        <w:rPr>
          <w:rFonts w:eastAsia="Calibri"/>
        </w:rPr>
        <w:t xml:space="preserve"> </w:t>
      </w:r>
      <w:r w:rsidRPr="00EF068A">
        <w:rPr>
          <w:rFonts w:eastAsia="Calibri"/>
          <w:rtl/>
        </w:rPr>
        <w:t xml:space="preserve">كما </w:t>
      </w:r>
      <w:r w:rsidR="004D636F">
        <w:rPr>
          <w:rFonts w:eastAsia="Calibri" w:hint="cs"/>
          <w:rtl/>
        </w:rPr>
        <w:t xml:space="preserve">يعتبر </w:t>
      </w:r>
      <w:r w:rsidR="004D636F" w:rsidRPr="00A43B3E">
        <w:rPr>
          <w:rFonts w:eastAsia="Calibri"/>
          <w:rtl/>
        </w:rPr>
        <w:t>تطورًا عضويًا للتسويق التقليدي، لا يستبدله وإنما يعيد تشكيل أدواته ووظائفه ضمن بيئة معلوماتية تفاعلية</w:t>
      </w:r>
      <w:r w:rsidR="004D636F" w:rsidRPr="004D636F">
        <w:rPr>
          <w:rFonts w:eastAsia="Calibri"/>
          <w:rtl/>
        </w:rPr>
        <w:t xml:space="preserve"> </w:t>
      </w:r>
      <w:sdt>
        <w:sdtPr>
          <w:rPr>
            <w:rFonts w:eastAsia="Calibri"/>
            <w:rtl/>
          </w:rPr>
          <w:id w:val="536243711"/>
          <w:citation/>
        </w:sdtPr>
        <w:sdtContent>
          <w:r w:rsidRPr="00EF068A">
            <w:rPr>
              <w:rFonts w:eastAsia="Calibri"/>
              <w:rtl/>
            </w:rPr>
            <w:fldChar w:fldCharType="begin"/>
          </w:r>
          <w:r w:rsidRPr="00EF068A">
            <w:rPr>
              <w:rFonts w:eastAsia="Calibri"/>
            </w:rPr>
            <w:instrText xml:space="preserve"> CITATION AlH11 \l 1033 </w:instrText>
          </w:r>
          <w:r w:rsidRPr="00EF068A">
            <w:rPr>
              <w:rFonts w:eastAsia="Calibri"/>
              <w:rtl/>
            </w:rPr>
            <w:fldChar w:fldCharType="separate"/>
          </w:r>
          <w:r w:rsidRPr="00EF068A">
            <w:rPr>
              <w:rFonts w:eastAsia="Calibri"/>
              <w:noProof/>
            </w:rPr>
            <w:t>(Al-Haif, 2011)</w:t>
          </w:r>
          <w:r w:rsidRPr="00EF068A">
            <w:rPr>
              <w:rFonts w:eastAsia="Calibri"/>
              <w:rtl/>
            </w:rPr>
            <w:fldChar w:fldCharType="end"/>
          </w:r>
        </w:sdtContent>
      </w:sdt>
    </w:p>
    <w:p w:rsidR="00EF068A" w:rsidRPr="00EF068A" w:rsidRDefault="00EF068A" w:rsidP="00EF068A">
      <w:pPr>
        <w:ind w:firstLine="0"/>
        <w:rPr>
          <w:rFonts w:eastAsia="Calibri"/>
          <w:rtl/>
        </w:rPr>
      </w:pPr>
      <w:r w:rsidRPr="00EF068A">
        <w:rPr>
          <w:rFonts w:eastAsia="Calibri" w:hint="cs"/>
          <w:rtl/>
        </w:rPr>
        <w:t xml:space="preserve">وقد </w:t>
      </w:r>
      <w:r w:rsidRPr="00EF068A">
        <w:rPr>
          <w:rFonts w:eastAsia="Calibri"/>
          <w:rtl/>
        </w:rPr>
        <w:t xml:space="preserve">عرف </w:t>
      </w:r>
      <w:sdt>
        <w:sdtPr>
          <w:rPr>
            <w:rFonts w:eastAsia="Calibri"/>
            <w:rtl/>
          </w:rPr>
          <w:id w:val="-1456705484"/>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ابو06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(ابو قحف و الغرباوي، 2006)</w:t>
          </w:r>
          <w:r w:rsidRPr="00EF068A">
            <w:rPr>
              <w:rFonts w:eastAsia="Calibri"/>
              <w:rtl/>
            </w:rPr>
            <w:fldChar w:fldCharType="end"/>
          </w:r>
        </w:sdtContent>
      </w:sdt>
      <w:r w:rsidRPr="00EF068A">
        <w:rPr>
          <w:rFonts w:eastAsia="Calibri" w:hint="cs"/>
          <w:rtl/>
        </w:rPr>
        <w:t xml:space="preserve"> </w:t>
      </w:r>
      <w:r w:rsidRPr="00EF068A">
        <w:rPr>
          <w:rFonts w:eastAsia="Calibri"/>
          <w:rtl/>
        </w:rPr>
        <w:t>التسويق الإلكتروني بأنه: "عملية استخدام الإنترنت والتكنولوجيا الرقمية لتحقيق أهداف الشركات التسويقية ودعم مفهوم التسويق الحديث</w:t>
      </w:r>
      <w:r w:rsidRPr="00EF068A">
        <w:rPr>
          <w:rFonts w:eastAsia="Calibri" w:hint="cs"/>
          <w:rtl/>
        </w:rPr>
        <w:t>،</w:t>
      </w:r>
      <w:r w:rsidRPr="00EF068A">
        <w:rPr>
          <w:rFonts w:eastAsia="Calibri"/>
          <w:rtl/>
        </w:rPr>
        <w:t xml:space="preserve"> وهذا يسمح </w:t>
      </w:r>
      <w:r w:rsidRPr="00EF068A">
        <w:rPr>
          <w:rFonts w:eastAsia="Calibri"/>
          <w:rtl/>
        </w:rPr>
        <w:lastRenderedPageBreak/>
        <w:t xml:space="preserve">للمسوقين بنشر المعلومات حول منتجاتهم </w:t>
      </w:r>
      <w:r w:rsidR="00F35A1B">
        <w:rPr>
          <w:rFonts w:eastAsia="Calibri" w:hint="cs"/>
          <w:rtl/>
        </w:rPr>
        <w:t>ب</w:t>
      </w:r>
      <w:r w:rsidRPr="00EF068A">
        <w:rPr>
          <w:rFonts w:eastAsia="Calibri"/>
          <w:rtl/>
        </w:rPr>
        <w:t>سهولة عبر الإنترنت، مقارنة بالتسويق التقليدي</w:t>
      </w:r>
      <w:r w:rsidRPr="00EF068A">
        <w:rPr>
          <w:rFonts w:eastAsia="Calibri" w:hint="cs"/>
          <w:rtl/>
        </w:rPr>
        <w:t>،</w:t>
      </w:r>
      <w:r w:rsidRPr="00EF068A">
        <w:rPr>
          <w:rFonts w:eastAsia="Calibri"/>
          <w:rtl/>
        </w:rPr>
        <w:t xml:space="preserve"> لقد أصبحت المنافسة في عصر الإنترنت شديدةً بشكل متزايد، وغير متوقعة".</w:t>
      </w:r>
    </w:p>
    <w:p w:rsidR="00F35A1B" w:rsidRDefault="00EF068A" w:rsidP="00F35A1B">
      <w:pPr>
        <w:ind w:firstLine="0"/>
        <w:rPr>
          <w:rFonts w:eastAsia="Calibri"/>
          <w:rtl/>
        </w:rPr>
      </w:pPr>
      <w:r w:rsidRPr="00EF068A">
        <w:rPr>
          <w:rFonts w:eastAsia="Calibri"/>
          <w:rtl/>
        </w:rPr>
        <w:t xml:space="preserve">أما </w:t>
      </w:r>
      <w:sdt>
        <w:sdtPr>
          <w:rPr>
            <w:rFonts w:eastAsia="Calibri"/>
            <w:rtl/>
          </w:rPr>
          <w:id w:val="-1929957675"/>
          <w:citation/>
        </w:sdtPr>
        <w:sdtContent>
          <w:r w:rsidRPr="00EF068A">
            <w:rPr>
              <w:rFonts w:eastAsia="Calibri"/>
              <w:rtl/>
            </w:rPr>
            <w:fldChar w:fldCharType="begin"/>
          </w:r>
          <w:r w:rsidRPr="00EF068A">
            <w:rPr>
              <w:rFonts w:eastAsia="Calibri"/>
              <w:rtl/>
            </w:rPr>
            <w:instrText xml:space="preserve"> </w:instrText>
          </w:r>
          <w:r w:rsidRPr="00EF068A">
            <w:rPr>
              <w:rFonts w:eastAsia="Calibri" w:hint="cs"/>
            </w:rPr>
            <w:instrText>CITATION</w:instrText>
          </w:r>
          <w:r w:rsidRPr="00EF068A">
            <w:rPr>
              <w:rFonts w:eastAsia="Calibri" w:hint="cs"/>
              <w:rtl/>
            </w:rPr>
            <w:instrText xml:space="preserve"> ابو07 \</w:instrText>
          </w:r>
          <w:r w:rsidRPr="00EF068A">
            <w:rPr>
              <w:rFonts w:eastAsia="Calibri" w:hint="cs"/>
            </w:rPr>
            <w:instrText>l 1025</w:instrText>
          </w:r>
          <w:r w:rsidRPr="00EF068A">
            <w:rPr>
              <w:rFonts w:eastAsia="Calibri"/>
              <w:rtl/>
            </w:rPr>
            <w:instrText xml:space="preserve"> </w:instrText>
          </w:r>
          <w:r w:rsidRPr="00EF068A">
            <w:rPr>
              <w:rFonts w:eastAsia="Calibri"/>
              <w:rtl/>
            </w:rPr>
            <w:fldChar w:fldCharType="separate"/>
          </w:r>
          <w:r w:rsidRPr="00EF068A">
            <w:rPr>
              <w:rFonts w:eastAsia="Calibri" w:hint="cs"/>
              <w:noProof/>
              <w:rtl/>
            </w:rPr>
            <w:t>(ابو فارة، 2007)</w:t>
          </w:r>
          <w:r w:rsidRPr="00EF068A">
            <w:rPr>
              <w:rFonts w:eastAsia="Calibri"/>
              <w:rtl/>
            </w:rPr>
            <w:fldChar w:fldCharType="end"/>
          </w:r>
        </w:sdtContent>
      </w:sdt>
      <w:r w:rsidRPr="00EF068A">
        <w:rPr>
          <w:rFonts w:eastAsia="Calibri"/>
          <w:rtl/>
        </w:rPr>
        <w:t xml:space="preserve">فيعرف التسويق الإلكتروني بقوله: "هو إدارة التفاعلات بين المؤسسة وعملائها في بيئة افتراضية، بما يحقق منافع متبادلة. </w:t>
      </w:r>
    </w:p>
    <w:p w:rsidR="00EF068A" w:rsidRDefault="00EF068A" w:rsidP="00F35A1B">
      <w:pPr>
        <w:ind w:firstLine="0"/>
        <w:rPr>
          <w:rFonts w:eastAsia="Calibri"/>
          <w:rtl/>
        </w:rPr>
      </w:pPr>
      <w:r w:rsidRPr="00EF068A">
        <w:rPr>
          <w:rFonts w:eastAsia="Calibri" w:hint="cs"/>
          <w:rtl/>
        </w:rPr>
        <w:t>وعليه</w:t>
      </w:r>
      <w:r w:rsidRPr="00EF068A">
        <w:rPr>
          <w:rFonts w:eastAsia="Calibri"/>
          <w:rtl/>
        </w:rPr>
        <w:t xml:space="preserve"> تعرف الباحثة التسويق الإلكتروني بأنه </w:t>
      </w:r>
      <w:bookmarkStart w:id="22" w:name="_Toc192635088"/>
      <w:r w:rsidRPr="00EF068A">
        <w:rPr>
          <w:rFonts w:eastAsia="Calibri"/>
          <w:rtl/>
        </w:rPr>
        <w:t>عملية شراء وبيع وعرض المنتجات عبر المواقع الإلكترونية أو التطبيقات الإلكترونية. تتم هذه العملية بين مقدمي الخدمات (الشركات) والعملاء من جميع أنحاء العالم، باستخدام أساليب تسويقية متنوعة تحددها شركات التسويق، بهدف إيصال المنتج أو الخدمة إلى أكبر شريحة من العملاء.</w:t>
      </w:r>
    </w:p>
    <w:p w:rsidR="00816056" w:rsidRPr="00EF068A" w:rsidRDefault="00816056" w:rsidP="00816056">
      <w:pPr>
        <w:ind w:firstLine="0"/>
        <w:rPr>
          <w:rFonts w:eastAsia="Calibri"/>
          <w:rtl/>
        </w:rPr>
      </w:pPr>
      <w:r w:rsidRPr="00816056">
        <w:rPr>
          <w:rFonts w:eastAsia="Calibri"/>
          <w:rtl/>
        </w:rPr>
        <w:t>وبالنظر إلى أن مجال إدارة المشاريع يعتمد بشكل كبير على الدقة الزمنية والتفاعل مع بيئة خارجية ديناميكية، فإن التكامل بين التسويق الرقمي وإدارة المشاريع بات يشكّل مسارًا بحثيًا واعدًا لفهم كيف يمكن للممارسات الرقمية أن تسهم في رفع فعالية المشاريع، خاصةً من خلال تحسين الاتصال، وإدارة أصحاب المصلحة، وتحقيق الاستجابة المرنة للطلب.</w:t>
      </w:r>
    </w:p>
    <w:p w:rsidR="00EF068A" w:rsidRPr="00EF068A" w:rsidRDefault="00EF068A" w:rsidP="003E5AF8">
      <w:pPr>
        <w:pStyle w:val="3"/>
      </w:pPr>
      <w:r w:rsidRPr="00EF068A">
        <w:rPr>
          <w:rtl/>
        </w:rPr>
        <w:t>المقارنة بين المفهومين التقليدي والإلكتروني للتسويق والتجارة الإلكترونية</w:t>
      </w:r>
      <w:bookmarkEnd w:id="22"/>
    </w:p>
    <w:p w:rsidR="00EF068A" w:rsidRPr="00EF068A" w:rsidRDefault="00EF068A" w:rsidP="00EB79AB">
      <w:pPr>
        <w:ind w:firstLine="0"/>
        <w:rPr>
          <w:rFonts w:eastAsia="Calibri"/>
          <w:rtl/>
        </w:rPr>
      </w:pPr>
      <w:r w:rsidRPr="00EF068A">
        <w:rPr>
          <w:rFonts w:eastAsia="Calibri"/>
          <w:rtl/>
        </w:rPr>
        <w:t>وفقًا لـ</w:t>
      </w:r>
      <w:bookmarkStart w:id="23" w:name="_Hlk204622557"/>
      <w:sdt>
        <w:sdtPr>
          <w:rPr>
            <w:rFonts w:eastAsia="Calibri"/>
            <w:rtl/>
          </w:rPr>
          <w:id w:val="1685629471"/>
          <w:citation/>
        </w:sdtPr>
        <w:sdtContent>
          <w:r w:rsidRPr="00EF068A">
            <w:rPr>
              <w:rFonts w:eastAsia="Calibri"/>
              <w:rtl/>
            </w:rPr>
            <w:fldChar w:fldCharType="begin"/>
          </w:r>
          <w:r w:rsidRPr="00EF068A">
            <w:rPr>
              <w:rFonts w:eastAsia="Calibri"/>
            </w:rPr>
            <w:instrText xml:space="preserve">CITATION Gho17 \p 52-57 \l 1033 </w:instrText>
          </w:r>
          <w:r w:rsidRPr="00EF068A">
            <w:rPr>
              <w:rFonts w:eastAsia="Calibri"/>
              <w:rtl/>
            </w:rPr>
            <w:fldChar w:fldCharType="separate"/>
          </w:r>
          <w:r w:rsidRPr="00EF068A">
            <w:rPr>
              <w:rFonts w:eastAsia="Calibri"/>
              <w:noProof/>
              <w:rtl/>
            </w:rPr>
            <w:t xml:space="preserve"> </w:t>
          </w:r>
          <w:r w:rsidRPr="00EF068A">
            <w:rPr>
              <w:rFonts w:eastAsia="Calibri"/>
              <w:noProof/>
            </w:rPr>
            <w:t>(Ghoneim, 2017, pp. 52-57)</w:t>
          </w:r>
          <w:r w:rsidRPr="00EF068A">
            <w:rPr>
              <w:rFonts w:eastAsia="Calibri"/>
              <w:rtl/>
            </w:rPr>
            <w:fldChar w:fldCharType="end"/>
          </w:r>
        </w:sdtContent>
      </w:sdt>
      <w:r w:rsidRPr="00EF068A">
        <w:rPr>
          <w:rFonts w:eastAsia="Calibri"/>
        </w:rPr>
        <w:t xml:space="preserve"> </w:t>
      </w:r>
      <w:r w:rsidRPr="00EF068A">
        <w:rPr>
          <w:rFonts w:eastAsia="Calibri" w:hint="cs"/>
          <w:rtl/>
        </w:rPr>
        <w:t xml:space="preserve"> </w:t>
      </w:r>
      <w:bookmarkEnd w:id="23"/>
      <w:r w:rsidR="007F051C" w:rsidRPr="007F051C">
        <w:rPr>
          <w:rFonts w:eastAsia="Calibri"/>
          <w:rtl/>
        </w:rPr>
        <w:t>أبرز هذه الاختلافات</w:t>
      </w:r>
      <w:r w:rsidR="007F051C">
        <w:rPr>
          <w:rFonts w:eastAsia="Calibri" w:hint="cs"/>
          <w:rtl/>
        </w:rPr>
        <w:t xml:space="preserve"> بين المفهومين</w:t>
      </w:r>
      <w:r w:rsidR="007F051C" w:rsidRPr="007F051C">
        <w:rPr>
          <w:rFonts w:eastAsia="Calibri"/>
          <w:rtl/>
        </w:rPr>
        <w:t xml:space="preserve"> هي طبيعة الأساليب المستخدمة</w:t>
      </w:r>
      <w:r w:rsidR="00EB79AB">
        <w:rPr>
          <w:rFonts w:eastAsia="Calibri" w:hint="cs"/>
          <w:rtl/>
        </w:rPr>
        <w:t>،</w:t>
      </w:r>
      <w:r w:rsidR="007F051C" w:rsidRPr="007F051C">
        <w:rPr>
          <w:rFonts w:eastAsia="Calibri"/>
          <w:rtl/>
        </w:rPr>
        <w:t xml:space="preserve"> </w:t>
      </w:r>
      <w:r w:rsidR="00EB79AB">
        <w:rPr>
          <w:rFonts w:eastAsia="Calibri" w:hint="cs"/>
          <w:rtl/>
        </w:rPr>
        <w:t>ف</w:t>
      </w:r>
      <w:r w:rsidR="007F051C" w:rsidRPr="007F051C">
        <w:rPr>
          <w:rFonts w:eastAsia="Calibri"/>
          <w:rtl/>
        </w:rPr>
        <w:t>التسويق التقليدي</w:t>
      </w:r>
      <w:r w:rsidR="00EB79AB">
        <w:rPr>
          <w:rFonts w:eastAsia="Calibri" w:hint="cs"/>
          <w:rtl/>
        </w:rPr>
        <w:t xml:space="preserve"> يعتمد</w:t>
      </w:r>
      <w:r w:rsidR="007F051C" w:rsidRPr="007F051C">
        <w:rPr>
          <w:rFonts w:eastAsia="Calibri"/>
          <w:rtl/>
        </w:rPr>
        <w:t xml:space="preserve"> على التفاعل المباشر أو الطرق التقليدية كالهاتف، بينما التسويق الإلكتروني </w:t>
      </w:r>
      <w:r w:rsidR="00EB79AB">
        <w:rPr>
          <w:rFonts w:eastAsia="Calibri" w:hint="cs"/>
          <w:rtl/>
        </w:rPr>
        <w:t xml:space="preserve">يعتمد </w:t>
      </w:r>
      <w:r w:rsidR="007F051C" w:rsidRPr="007F051C">
        <w:rPr>
          <w:rFonts w:eastAsia="Calibri"/>
          <w:rtl/>
        </w:rPr>
        <w:t>على الوسائط الإلكترونية</w:t>
      </w:r>
      <w:r w:rsidR="00EB79AB">
        <w:rPr>
          <w:rFonts w:eastAsia="Calibri" w:hint="cs"/>
          <w:rtl/>
        </w:rPr>
        <w:t>،</w:t>
      </w:r>
      <w:r w:rsidR="007F051C" w:rsidRPr="007F051C">
        <w:rPr>
          <w:rFonts w:eastAsia="Calibri"/>
          <w:rtl/>
        </w:rPr>
        <w:t xml:space="preserve"> كما تختلف طبيعة العلاقة بين الطرفين</w:t>
      </w:r>
      <w:r w:rsidR="00EB79AB">
        <w:rPr>
          <w:rFonts w:eastAsia="Calibri" w:hint="cs"/>
          <w:rtl/>
        </w:rPr>
        <w:t>،</w:t>
      </w:r>
      <w:r w:rsidR="007F051C" w:rsidRPr="007F051C">
        <w:rPr>
          <w:rFonts w:eastAsia="Calibri"/>
          <w:rtl/>
        </w:rPr>
        <w:t xml:space="preserve"> </w:t>
      </w:r>
    </w:p>
    <w:p w:rsidR="00A43B3E" w:rsidRPr="00A43B3E" w:rsidRDefault="00C23707" w:rsidP="00A43B3E">
      <w:pPr>
        <w:ind w:firstLine="0"/>
        <w:rPr>
          <w:rFonts w:eastAsia="Calibri"/>
        </w:rPr>
      </w:pPr>
      <w:r w:rsidRPr="00C23707">
        <w:rPr>
          <w:rFonts w:eastAsia="Calibri"/>
          <w:rtl/>
        </w:rPr>
        <w:t>عند تحليل الفروقات بين التسويق التقليدي والتسويق الإلكتروني، يمكن القول إن الاختلاف بينهما لا يقتصر على الأساليب المستخدمة، بل يمتد ليعكس اختلافًا جوهريًا في الفلسفة التي تحكم كل منهم</w:t>
      </w:r>
      <w:r w:rsidR="00EB79AB">
        <w:rPr>
          <w:rFonts w:eastAsia="Calibri" w:hint="cs"/>
          <w:rtl/>
        </w:rPr>
        <w:t>ا، ف</w:t>
      </w:r>
      <w:r w:rsidRPr="00C23707">
        <w:rPr>
          <w:rFonts w:eastAsia="Calibri"/>
          <w:rtl/>
        </w:rPr>
        <w:t xml:space="preserve">التسويق التقليدي </w:t>
      </w:r>
      <w:r w:rsidR="00EB79AB">
        <w:rPr>
          <w:rFonts w:eastAsia="Calibri" w:hint="cs"/>
          <w:rtl/>
        </w:rPr>
        <w:t xml:space="preserve">يعتمد </w:t>
      </w:r>
      <w:r w:rsidRPr="00C23707">
        <w:rPr>
          <w:rFonts w:eastAsia="Calibri"/>
          <w:rtl/>
        </w:rPr>
        <w:t>على قنوات أحادية الاتجاه، كالصحف والتلفزيون والإعلانات الطرقية، ويتميز بطبيعته غير التفاعلية، يتخطى التسويق الإلكتروني هذه الحدود من خلال بيئة تفاعلية تتيح التواصل ثنائي الاتجاه، بل ومتعدد الاتجاهات</w:t>
      </w:r>
      <w:r w:rsidR="00816056">
        <w:rPr>
          <w:rFonts w:eastAsia="Calibri" w:hint="cs"/>
          <w:rtl/>
        </w:rPr>
        <w:t>.</w:t>
      </w:r>
      <w:r w:rsidR="00816056" w:rsidRPr="00816056">
        <w:rPr>
          <w:rFonts w:eastAsia="Calibri"/>
          <w:rtl/>
        </w:rPr>
        <w:t xml:space="preserve"> </w:t>
      </w:r>
      <w:sdt>
        <w:sdtPr>
          <w:rPr>
            <w:rFonts w:eastAsia="Calibri"/>
            <w:rtl/>
          </w:rPr>
          <w:id w:val="-284506798"/>
          <w:citation/>
        </w:sdtPr>
        <w:sdtContent>
          <w:r w:rsidR="00816056" w:rsidRPr="00EF068A">
            <w:rPr>
              <w:rFonts w:eastAsia="Calibri"/>
              <w:rtl/>
            </w:rPr>
            <w:fldChar w:fldCharType="begin"/>
          </w:r>
          <w:r w:rsidR="00816056" w:rsidRPr="00EF068A">
            <w:rPr>
              <w:rFonts w:eastAsia="Calibri"/>
            </w:rPr>
            <w:instrText xml:space="preserve">CITATION Gho17 \p 52-57 \l 1033 </w:instrText>
          </w:r>
          <w:r w:rsidR="00816056" w:rsidRPr="00EF068A">
            <w:rPr>
              <w:rFonts w:eastAsia="Calibri"/>
              <w:rtl/>
            </w:rPr>
            <w:fldChar w:fldCharType="separate"/>
          </w:r>
          <w:r w:rsidR="00816056" w:rsidRPr="00EF068A">
            <w:rPr>
              <w:rFonts w:eastAsia="Calibri"/>
              <w:noProof/>
              <w:rtl/>
            </w:rPr>
            <w:t xml:space="preserve"> </w:t>
          </w:r>
          <w:r w:rsidR="00816056" w:rsidRPr="00EF068A">
            <w:rPr>
              <w:rFonts w:eastAsia="Calibri"/>
              <w:noProof/>
            </w:rPr>
            <w:t>(Ghoneim, 2017, pp. 52-57)</w:t>
          </w:r>
          <w:r w:rsidR="00816056" w:rsidRPr="00EF068A">
            <w:rPr>
              <w:rFonts w:eastAsia="Calibri"/>
              <w:rtl/>
            </w:rPr>
            <w:fldChar w:fldCharType="end"/>
          </w:r>
        </w:sdtContent>
      </w:sdt>
      <w:r w:rsidR="00816056" w:rsidRPr="00EF068A">
        <w:rPr>
          <w:rFonts w:eastAsia="Calibri"/>
        </w:rPr>
        <w:t xml:space="preserve"> </w:t>
      </w:r>
      <w:r w:rsidR="00816056" w:rsidRPr="00EF068A">
        <w:rPr>
          <w:rFonts w:eastAsia="Calibri" w:hint="cs"/>
          <w:rtl/>
        </w:rPr>
        <w:t xml:space="preserve"> </w:t>
      </w:r>
    </w:p>
    <w:p w:rsidR="00A43B3E" w:rsidRPr="00A43B3E" w:rsidRDefault="00C23707" w:rsidP="00A43B3E">
      <w:pPr>
        <w:ind w:firstLine="0"/>
        <w:rPr>
          <w:rFonts w:eastAsia="Calibri"/>
        </w:rPr>
      </w:pPr>
      <w:r w:rsidRPr="00C23707">
        <w:rPr>
          <w:rFonts w:eastAsia="Calibri"/>
          <w:rtl/>
        </w:rPr>
        <w:t>من حيث الوصول، يتميز التسويق الرقمي بقدرته على تجاوز الحواجز الجغرافية والوصول إلى جمهور عالمي بدقة وبتكلفة منخفضة نسبيًا، مقارنةً بالتسويق التقليدي الذي غالبًا ما يقتصر على منطقة محلية. أما من حيث التفاعل، فيوفر التسويق الرقمي أدوات فورية لقياس تفاعل الجمهور وتعديل الرسائل آنيًا، وهو أمر نادر في التسويق التقليدي</w:t>
      </w:r>
      <w:r w:rsidR="00A43B3E" w:rsidRPr="00A43B3E">
        <w:rPr>
          <w:rFonts w:eastAsia="Calibri"/>
        </w:rPr>
        <w:t>.</w:t>
      </w:r>
    </w:p>
    <w:p w:rsidR="00A43B3E" w:rsidRPr="00A43B3E" w:rsidRDefault="00A43B3E" w:rsidP="00A43B3E">
      <w:pPr>
        <w:ind w:firstLine="0"/>
        <w:rPr>
          <w:rFonts w:eastAsia="Calibri"/>
        </w:rPr>
      </w:pPr>
      <w:r w:rsidRPr="00A43B3E">
        <w:rPr>
          <w:rFonts w:eastAsia="Calibri"/>
          <w:rtl/>
        </w:rPr>
        <w:lastRenderedPageBreak/>
        <w:t xml:space="preserve">أما من حيث الكفاءة، </w:t>
      </w:r>
      <w:r w:rsidR="00C23707" w:rsidRPr="00C23707">
        <w:rPr>
          <w:rFonts w:eastAsia="Calibri"/>
          <w:rtl/>
        </w:rPr>
        <w:t>إن استخدام أدوات تحليل البيانات في التسويق الرقمي يمنح المؤسسات قدرة غير مسبوقة على استهداف شرائح محددة وتوجيه رسائل مباشرة بناءً على السلوك والاهتمامات والموقع الجغرافي، مما يزيد من فعالية الحملات ويقلل الهدر المالي</w:t>
      </w:r>
      <w:r w:rsidRPr="00A43B3E">
        <w:rPr>
          <w:rFonts w:eastAsia="Calibri"/>
        </w:rPr>
        <w:t>.</w:t>
      </w:r>
    </w:p>
    <w:p w:rsidR="00EF068A" w:rsidRPr="00EF068A" w:rsidRDefault="00A43B3E" w:rsidP="00A43B3E">
      <w:pPr>
        <w:ind w:firstLine="0"/>
        <w:rPr>
          <w:rFonts w:eastAsia="Calibri"/>
          <w:rtl/>
        </w:rPr>
      </w:pPr>
      <w:r w:rsidRPr="00A43B3E">
        <w:rPr>
          <w:rFonts w:eastAsia="Calibri"/>
          <w:rtl/>
        </w:rPr>
        <w:t>كل هذه الفروق تجعل من التسويق الإلكتروني خيارًا أكثر انسجامًا مع متطلبات إدارة المشاريع المعاصرة، التي تتطلب سرعة في القرار، ودقة في التوجيه، ومرونة في التعامل مع المتغيرات البيئية</w:t>
      </w:r>
      <w:r w:rsidR="00EF068A" w:rsidRPr="00EF068A">
        <w:rPr>
          <w:rFonts w:eastAsia="Calibri"/>
        </w:rPr>
        <w:t>.</w:t>
      </w:r>
    </w:p>
    <w:p w:rsidR="00EF068A" w:rsidRPr="00EF068A" w:rsidRDefault="00EF068A" w:rsidP="003E5AF8">
      <w:pPr>
        <w:pStyle w:val="3"/>
        <w:rPr>
          <w:rtl/>
        </w:rPr>
      </w:pPr>
      <w:r w:rsidRPr="00EF068A">
        <w:rPr>
          <w:rFonts w:hint="cs"/>
          <w:rtl/>
        </w:rPr>
        <w:t xml:space="preserve">أهمية التسويق الالكتروني </w:t>
      </w:r>
    </w:p>
    <w:p w:rsidR="00424989" w:rsidRPr="00424989" w:rsidRDefault="00424989" w:rsidP="00424989">
      <w:pPr>
        <w:ind w:firstLine="0"/>
        <w:rPr>
          <w:rFonts w:eastAsia="Calibri"/>
          <w:rtl/>
        </w:rPr>
      </w:pPr>
      <w:r w:rsidRPr="00424989">
        <w:rPr>
          <w:rFonts w:eastAsia="Calibri"/>
          <w:rtl/>
        </w:rPr>
        <w:t>تتجلى أهمية التسويق الرقمي في أنه لم يعد ترفًا مؤسسيًا أو خيارًا إضافيًا، بل ضرورة استراتيجية في عصر التغير التكنولوجي المتسارع والمنافسة الشديدة. ووفقًا لفريدمان (2017)، يشكل التسويق الرقمي اليوم العمود الفقري لبناء الصورة الذهنية، والتفاعل مع السوق، والتحكم الفوري في مؤشرات أداء التسويق.</w:t>
      </w:r>
    </w:p>
    <w:p w:rsidR="00424989" w:rsidRPr="00424989" w:rsidRDefault="00424989" w:rsidP="00424989">
      <w:pPr>
        <w:ind w:firstLine="0"/>
        <w:rPr>
          <w:rFonts w:eastAsia="Calibri"/>
          <w:rtl/>
        </w:rPr>
      </w:pPr>
      <w:r w:rsidRPr="00424989">
        <w:rPr>
          <w:rFonts w:eastAsia="Calibri"/>
          <w:rtl/>
        </w:rPr>
        <w:t>تكمن أهمية التسويق الرقمي أيضًا في قدرته على تفعيل نموذج أعمال قائم على البيانات</w:t>
      </w:r>
      <w:r>
        <w:rPr>
          <w:rFonts w:eastAsia="Calibri" w:hint="cs"/>
          <w:rtl/>
        </w:rPr>
        <w:t>،</w:t>
      </w:r>
      <w:r w:rsidRPr="00424989">
        <w:rPr>
          <w:rFonts w:eastAsia="Calibri"/>
          <w:rtl/>
        </w:rPr>
        <w:t xml:space="preserve"> لم تعد المؤسسات تعتمد فقط على الحدس لاتخاذ قرارات التسويق، بل تستخدم أدوات تحليلية تتنبأ بالسلوك و</w:t>
      </w:r>
      <w:r w:rsidR="0065199C">
        <w:rPr>
          <w:rFonts w:eastAsia="Calibri" w:hint="cs"/>
          <w:rtl/>
        </w:rPr>
        <w:t>تعمل على تحديد الفرص بجودة</w:t>
      </w:r>
      <w:r w:rsidRPr="00424989">
        <w:rPr>
          <w:rFonts w:eastAsia="Calibri"/>
          <w:rtl/>
        </w:rPr>
        <w:t xml:space="preserve">، مما </w:t>
      </w:r>
      <w:r w:rsidR="0065199C">
        <w:rPr>
          <w:rFonts w:eastAsia="Calibri" w:hint="cs"/>
          <w:rtl/>
        </w:rPr>
        <w:t>يساعد في تحسين</w:t>
      </w:r>
      <w:r w:rsidRPr="00424989">
        <w:rPr>
          <w:rFonts w:eastAsia="Calibri"/>
          <w:rtl/>
        </w:rPr>
        <w:t xml:space="preserve"> فعالية </w:t>
      </w:r>
      <w:r w:rsidR="0065199C">
        <w:rPr>
          <w:rFonts w:eastAsia="Calibri" w:hint="cs"/>
          <w:rtl/>
        </w:rPr>
        <w:t>استغلال</w:t>
      </w:r>
      <w:r w:rsidRPr="00424989">
        <w:rPr>
          <w:rFonts w:eastAsia="Calibri"/>
          <w:rtl/>
        </w:rPr>
        <w:t xml:space="preserve"> موارد التسويق ويزيد من جدوى المشروع.</w:t>
      </w:r>
    </w:p>
    <w:p w:rsidR="00EF068A" w:rsidRPr="00A43B3E" w:rsidRDefault="00424989" w:rsidP="00424989">
      <w:pPr>
        <w:ind w:firstLine="0"/>
        <w:rPr>
          <w:rFonts w:eastAsia="Calibri"/>
          <w:rtl/>
        </w:rPr>
      </w:pPr>
      <w:r w:rsidRPr="00424989">
        <w:rPr>
          <w:rFonts w:eastAsia="Calibri"/>
          <w:rtl/>
        </w:rPr>
        <w:t>على مستوى المشروع، يمكن أن يساهم التسويق الرقمي في تقليل وقت تنفيذ المشروع من خلال تسهيل الوصول إلى المعلومات وتحسين التواصل بين الفرق الداخلية والخارجية</w:t>
      </w:r>
      <w:r>
        <w:rPr>
          <w:rFonts w:eastAsia="Calibri" w:hint="cs"/>
          <w:rtl/>
        </w:rPr>
        <w:t>،</w:t>
      </w:r>
      <w:r w:rsidRPr="00424989">
        <w:rPr>
          <w:rFonts w:eastAsia="Calibri"/>
          <w:rtl/>
        </w:rPr>
        <w:t xml:space="preserve"> وهذا يجعله أداة داعمة - بل ومحورية - في تحقيق الكفاءة التشغيلية وتعزيز مرونة المشروع</w:t>
      </w:r>
      <w:r w:rsidR="00EF068A" w:rsidRPr="00EF068A">
        <w:rPr>
          <w:rFonts w:eastAsia="Calibri"/>
          <w:rtl/>
        </w:rPr>
        <w:t>.</w:t>
      </w:r>
    </w:p>
    <w:p w:rsidR="00EF068A" w:rsidRPr="003E5AF8" w:rsidRDefault="00EF068A" w:rsidP="003E5AF8">
      <w:pPr>
        <w:pStyle w:val="3"/>
        <w:rPr>
          <w:rtl/>
        </w:rPr>
      </w:pPr>
      <w:r w:rsidRPr="003E5AF8">
        <w:rPr>
          <w:rFonts w:hint="cs"/>
          <w:rtl/>
        </w:rPr>
        <w:t>مراحل التسويق الالكتروني:</w:t>
      </w:r>
    </w:p>
    <w:p w:rsidR="00A43B3E" w:rsidRPr="00A43B3E" w:rsidRDefault="00EB79AB" w:rsidP="00A43B3E">
      <w:pPr>
        <w:ind w:left="360" w:firstLine="0"/>
        <w:contextualSpacing/>
        <w:rPr>
          <w:rFonts w:eastAsia="Calibri"/>
        </w:rPr>
      </w:pPr>
      <w:r w:rsidRPr="00EB79AB">
        <w:rPr>
          <w:rFonts w:eastAsia="Calibri"/>
          <w:rtl/>
        </w:rPr>
        <w:t>شهد التسويق الرقمي تطورًا ملحوظًا، انعكس في طبيعته وأدواته ووظائفه</w:t>
      </w:r>
      <w:r>
        <w:rPr>
          <w:rFonts w:eastAsia="Calibri" w:hint="cs"/>
          <w:rtl/>
        </w:rPr>
        <w:t>،</w:t>
      </w:r>
      <w:r w:rsidRPr="00EB79AB">
        <w:rPr>
          <w:rFonts w:eastAsia="Calibri"/>
          <w:rtl/>
        </w:rPr>
        <w:t xml:space="preserve"> اقتصر </w:t>
      </w:r>
      <w:r>
        <w:rPr>
          <w:rFonts w:eastAsia="Calibri" w:hint="cs"/>
          <w:rtl/>
        </w:rPr>
        <w:t xml:space="preserve">في البداية </w:t>
      </w:r>
      <w:r w:rsidRPr="00EB79AB">
        <w:rPr>
          <w:rFonts w:eastAsia="Calibri"/>
          <w:rtl/>
        </w:rPr>
        <w:t>على إنشاء مواقع إلكترونية وصفحات ترويجية ثابتة، وكان الحضور الرقمي بمثابة "بطاقة تعريف" للشركات</w:t>
      </w:r>
      <w:r>
        <w:rPr>
          <w:rFonts w:eastAsia="Calibri" w:hint="cs"/>
          <w:rtl/>
        </w:rPr>
        <w:t>،</w:t>
      </w:r>
      <w:r w:rsidRPr="00EB79AB">
        <w:rPr>
          <w:rFonts w:eastAsia="Calibri"/>
          <w:rtl/>
        </w:rPr>
        <w:t xml:space="preserve"> مع حلول ال</w:t>
      </w:r>
      <w:r>
        <w:rPr>
          <w:rFonts w:eastAsia="Calibri" w:hint="cs"/>
          <w:rtl/>
        </w:rPr>
        <w:t>تطورات الرقمية</w:t>
      </w:r>
      <w:r w:rsidRPr="00EB79AB">
        <w:rPr>
          <w:rFonts w:eastAsia="Calibri"/>
          <w:rtl/>
        </w:rPr>
        <w:t xml:space="preserve"> الجديدة، شهد هذا النموذج نقلة نوعية، حيث بدأت المؤسسات باستخدام البريد الإلكتروني، والإعلانات الرقمية المدفوعة، ولاحقًا وسائل التواصل الاجتماعي، مما أعاد صياغة علاقة المؤسسة بجمهورها بناءً على التفاعل والتخصيص</w:t>
      </w:r>
      <w:r w:rsidR="00A43B3E" w:rsidRPr="00A43B3E">
        <w:rPr>
          <w:rFonts w:eastAsia="Calibri"/>
        </w:rPr>
        <w:t>.</w:t>
      </w:r>
    </w:p>
    <w:p w:rsidR="00A43B3E" w:rsidRPr="00A43B3E" w:rsidRDefault="00A43B3E" w:rsidP="00A43B3E">
      <w:pPr>
        <w:ind w:left="360" w:firstLine="0"/>
        <w:contextualSpacing/>
        <w:rPr>
          <w:rFonts w:eastAsia="Calibri"/>
        </w:rPr>
      </w:pPr>
      <w:r w:rsidRPr="00A43B3E">
        <w:rPr>
          <w:rFonts w:eastAsia="Calibri"/>
          <w:rtl/>
        </w:rPr>
        <w:t xml:space="preserve">وقد أوضح </w:t>
      </w:r>
      <w:sdt>
        <w:sdtPr>
          <w:rPr>
            <w:rFonts w:eastAsia="Calibri"/>
            <w:rtl/>
          </w:rPr>
          <w:id w:val="-1783337168"/>
          <w:citation/>
        </w:sdtPr>
        <w:sdtContent>
          <w:r w:rsidR="00424989">
            <w:rPr>
              <w:rFonts w:eastAsia="Calibri"/>
              <w:rtl/>
            </w:rPr>
            <w:fldChar w:fldCharType="begin"/>
          </w:r>
          <w:r w:rsidR="00424989">
            <w:rPr>
              <w:rFonts w:eastAsia="Calibri"/>
              <w:rtl/>
            </w:rPr>
            <w:instrText xml:space="preserve"> </w:instrText>
          </w:r>
          <w:r w:rsidR="00424989">
            <w:rPr>
              <w:rFonts w:eastAsia="Calibri" w:hint="cs"/>
            </w:rPr>
            <w:instrText>CITATION</w:instrText>
          </w:r>
          <w:r w:rsidR="00424989">
            <w:rPr>
              <w:rFonts w:eastAsia="Calibri" w:hint="cs"/>
              <w:rtl/>
            </w:rPr>
            <w:instrText xml:space="preserve"> الر16 \</w:instrText>
          </w:r>
          <w:r w:rsidR="00424989">
            <w:rPr>
              <w:rFonts w:eastAsia="Calibri" w:hint="cs"/>
            </w:rPr>
            <w:instrText>l 1025</w:instrText>
          </w:r>
          <w:r w:rsidR="00424989">
            <w:rPr>
              <w:rFonts w:eastAsia="Calibri"/>
              <w:rtl/>
            </w:rPr>
            <w:instrText xml:space="preserve"> </w:instrText>
          </w:r>
          <w:r w:rsidR="00424989">
            <w:rPr>
              <w:rFonts w:eastAsia="Calibri"/>
              <w:rtl/>
            </w:rPr>
            <w:fldChar w:fldCharType="separate"/>
          </w:r>
          <w:r w:rsidR="00424989" w:rsidRPr="00424989">
            <w:rPr>
              <w:rFonts w:eastAsia="Calibri" w:hint="cs"/>
              <w:noProof/>
              <w:rtl/>
            </w:rPr>
            <w:t>(الريماوي، 2016)</w:t>
          </w:r>
          <w:r w:rsidR="00424989">
            <w:rPr>
              <w:rFonts w:eastAsia="Calibri"/>
              <w:rtl/>
            </w:rPr>
            <w:fldChar w:fldCharType="end"/>
          </w:r>
        </w:sdtContent>
      </w:sdt>
      <w:r w:rsidRPr="00A43B3E">
        <w:rPr>
          <w:rFonts w:eastAsia="Calibri"/>
          <w:rtl/>
        </w:rPr>
        <w:t xml:space="preserve">أن التسويق الرقمي اليوم بات يتجاوز فكرة "الترويج عبر الإنترنت" ليصبح منظومة متكاملة لإدارة العلاقة مع العميل طوال دورة حياته، بدءًا من جذب الانتباه، مرورًا بمرحلة الإقناع، وانتهاءً بالاحتفاظ والولاء. بل إن بعض الشركات باتت تبني مشاريعها منذ </w:t>
      </w:r>
      <w:r w:rsidRPr="00A43B3E">
        <w:rPr>
          <w:rFonts w:eastAsia="Calibri"/>
          <w:rtl/>
        </w:rPr>
        <w:lastRenderedPageBreak/>
        <w:t>لحظة التأسيس على أساس التسويق الرقمي، مما يوضح مدى اختراقه لبنية النموذج الإداري ككل</w:t>
      </w:r>
      <w:r w:rsidRPr="00A43B3E">
        <w:rPr>
          <w:rFonts w:eastAsia="Calibri"/>
        </w:rPr>
        <w:t>.</w:t>
      </w:r>
    </w:p>
    <w:p w:rsidR="00EF068A" w:rsidRPr="00EF068A" w:rsidRDefault="00A43B3E" w:rsidP="00A43B3E">
      <w:pPr>
        <w:ind w:left="360" w:firstLine="0"/>
        <w:contextualSpacing/>
        <w:rPr>
          <w:rFonts w:eastAsia="Calibri"/>
        </w:rPr>
      </w:pPr>
      <w:r w:rsidRPr="00A43B3E">
        <w:rPr>
          <w:rFonts w:eastAsia="Calibri"/>
          <w:rtl/>
        </w:rPr>
        <w:t>ويُعد هذا المسار التطوري خلفية مهمة لفهم كيف يمكن لمشاريع معاصرة، خاصة في بيئة رقمية مثل الرياض، أن تعتمد على هذه الأدوات ليس فقط في الترويج، بل في تعزيز فعالية الإدارة نفسها</w:t>
      </w:r>
      <w:r w:rsidR="00EF068A" w:rsidRPr="00EF068A">
        <w:rPr>
          <w:rFonts w:eastAsia="Calibri"/>
          <w:rtl/>
        </w:rPr>
        <w:t>.</w:t>
      </w:r>
    </w:p>
    <w:p w:rsidR="00EF068A" w:rsidRPr="00EF068A" w:rsidRDefault="00EF068A" w:rsidP="003E5AF8">
      <w:pPr>
        <w:pStyle w:val="3"/>
      </w:pPr>
      <w:bookmarkStart w:id="24" w:name="_Toc192635089"/>
      <w:r w:rsidRPr="00EF068A">
        <w:rPr>
          <w:rtl/>
        </w:rPr>
        <w:t>أنواع التسويق الإلكتروني</w:t>
      </w:r>
      <w:bookmarkEnd w:id="24"/>
    </w:p>
    <w:p w:rsidR="00EF068A" w:rsidRPr="00EF068A" w:rsidRDefault="00EF068A" w:rsidP="00EF068A">
      <w:pPr>
        <w:ind w:firstLine="0"/>
        <w:rPr>
          <w:rFonts w:eastAsia="Calibri"/>
        </w:rPr>
      </w:pPr>
      <w:r w:rsidRPr="00EF068A">
        <w:rPr>
          <w:rFonts w:eastAsia="Calibri"/>
          <w:rtl/>
        </w:rPr>
        <w:t>يُصنف التسويق الإلكتروني إلى عدة أنواع وفقًا لـ</w:t>
      </w:r>
      <w:sdt>
        <w:sdtPr>
          <w:rPr>
            <w:rFonts w:eastAsia="Calibri"/>
            <w:rtl/>
          </w:rPr>
          <w:id w:val="1880354577"/>
          <w:citation/>
        </w:sdtPr>
        <w:sdtContent>
          <w:r w:rsidRPr="00EF068A">
            <w:rPr>
              <w:rFonts w:eastAsia="Calibri"/>
              <w:rtl/>
            </w:rPr>
            <w:fldChar w:fldCharType="begin"/>
          </w:r>
          <w:r w:rsidRPr="00EF068A">
            <w:rPr>
              <w:rFonts w:eastAsia="Calibri"/>
            </w:rPr>
            <w:instrText xml:space="preserve">CITATION Ame12 \p 200 \l 1033 </w:instrText>
          </w:r>
          <w:r w:rsidRPr="00EF068A">
            <w:rPr>
              <w:rFonts w:eastAsia="Calibri"/>
              <w:rtl/>
            </w:rPr>
            <w:fldChar w:fldCharType="separate"/>
          </w:r>
          <w:r w:rsidRPr="00EF068A">
            <w:rPr>
              <w:rFonts w:eastAsia="Calibri"/>
              <w:noProof/>
              <w:rtl/>
            </w:rPr>
            <w:t xml:space="preserve"> </w:t>
          </w:r>
          <w:r w:rsidRPr="00EF068A">
            <w:rPr>
              <w:rFonts w:eastAsia="Calibri"/>
              <w:noProof/>
            </w:rPr>
            <w:t>(Amer, 2012, p. 200)</w:t>
          </w:r>
          <w:r w:rsidRPr="00EF068A">
            <w:rPr>
              <w:rFonts w:eastAsia="Calibri"/>
              <w:rtl/>
            </w:rPr>
            <w:fldChar w:fldCharType="end"/>
          </w:r>
        </w:sdtContent>
      </w:sdt>
      <w:r w:rsidRPr="00EF068A">
        <w:rPr>
          <w:rFonts w:eastAsia="Calibri"/>
          <w:rtl/>
        </w:rPr>
        <w:t>، ومنها</w:t>
      </w:r>
      <w:r w:rsidRPr="00EF068A">
        <w:rPr>
          <w:rFonts w:eastAsia="Calibri"/>
        </w:rPr>
        <w:t>:</w:t>
      </w:r>
    </w:p>
    <w:p w:rsidR="00424989" w:rsidRPr="00424989" w:rsidRDefault="00424989" w:rsidP="00424989">
      <w:pPr>
        <w:numPr>
          <w:ilvl w:val="0"/>
          <w:numId w:val="6"/>
        </w:numPr>
        <w:rPr>
          <w:rFonts w:eastAsia="Calibri"/>
        </w:rPr>
      </w:pPr>
      <w:r w:rsidRPr="00424989">
        <w:rPr>
          <w:rFonts w:eastAsia="Calibri"/>
          <w:rtl/>
        </w:rPr>
        <w:t>التسويق الإلكتروني للمستهلك النهائي: يعتمد على استخدام الوسائط الإلكترونية لاستهداف المستهلكين مباشرةً.</w:t>
      </w:r>
    </w:p>
    <w:p w:rsidR="00424989" w:rsidRPr="00424989" w:rsidRDefault="00424989" w:rsidP="00424989">
      <w:pPr>
        <w:numPr>
          <w:ilvl w:val="0"/>
          <w:numId w:val="6"/>
        </w:numPr>
        <w:rPr>
          <w:rFonts w:eastAsia="Calibri"/>
        </w:rPr>
      </w:pPr>
      <w:r w:rsidRPr="00424989">
        <w:rPr>
          <w:rFonts w:eastAsia="Calibri"/>
          <w:rtl/>
        </w:rPr>
        <w:t>التسويق الإلكتروني الجاذب بين المؤسسات: استكشاف العلاقات المتبادلة بين المؤسسات التي تقدم منافع متبادلة هامة.</w:t>
      </w:r>
    </w:p>
    <w:p w:rsidR="00424989" w:rsidRPr="00424989" w:rsidRDefault="00424989" w:rsidP="00424989">
      <w:pPr>
        <w:numPr>
          <w:ilvl w:val="0"/>
          <w:numId w:val="6"/>
        </w:numPr>
        <w:rPr>
          <w:rFonts w:eastAsia="Calibri"/>
        </w:rPr>
      </w:pPr>
      <w:r w:rsidRPr="00424989">
        <w:rPr>
          <w:rFonts w:eastAsia="Calibri"/>
          <w:rtl/>
        </w:rPr>
        <w:t>التسويق الإلكتروني المزدوج: يجمع بين استهداف المستهلكين</w:t>
      </w:r>
      <w:r w:rsidRPr="00424989">
        <w:rPr>
          <w:rFonts w:eastAsia="Calibri" w:hint="cs"/>
          <w:rtl/>
        </w:rPr>
        <w:t>.</w:t>
      </w:r>
    </w:p>
    <w:p w:rsidR="00EF068A" w:rsidRPr="00424989" w:rsidRDefault="00424989" w:rsidP="00424989">
      <w:pPr>
        <w:numPr>
          <w:ilvl w:val="0"/>
          <w:numId w:val="6"/>
        </w:numPr>
        <w:rPr>
          <w:rFonts w:eastAsia="Calibri"/>
        </w:rPr>
      </w:pPr>
      <w:r w:rsidRPr="00424989">
        <w:rPr>
          <w:rFonts w:eastAsia="Calibri"/>
          <w:rtl/>
        </w:rPr>
        <w:t>التسويق الإلكتروني الحكومي: يشمل الخدمات الإلكترونية التي تقدمها المؤسسات والقطاعات الحكومية لتوفير الوقت والجهد.</w:t>
      </w:r>
    </w:p>
    <w:p w:rsidR="00EF068A" w:rsidRPr="00EF068A" w:rsidRDefault="00EF068A" w:rsidP="003E5AF8">
      <w:pPr>
        <w:pStyle w:val="3"/>
      </w:pPr>
      <w:bookmarkStart w:id="25" w:name="_Toc192635090"/>
      <w:r w:rsidRPr="00EF068A">
        <w:rPr>
          <w:rtl/>
        </w:rPr>
        <w:t>وظائف التسويق الإلكتروني</w:t>
      </w:r>
      <w:bookmarkEnd w:id="25"/>
    </w:p>
    <w:p w:rsidR="00EF068A" w:rsidRPr="00EF068A" w:rsidRDefault="00EF068A" w:rsidP="00EF068A">
      <w:pPr>
        <w:ind w:firstLine="0"/>
        <w:rPr>
          <w:rFonts w:eastAsia="Calibri"/>
        </w:rPr>
      </w:pPr>
      <w:r w:rsidRPr="00EF068A">
        <w:rPr>
          <w:rFonts w:eastAsia="Calibri"/>
          <w:rtl/>
        </w:rPr>
        <w:t>حدد</w:t>
      </w:r>
      <w:r w:rsidRPr="00EF068A">
        <w:rPr>
          <w:rFonts w:eastAsia="Calibri"/>
        </w:rPr>
        <w:t xml:space="preserve"> </w:t>
      </w:r>
      <w:sdt>
        <w:sdtPr>
          <w:rPr>
            <w:rFonts w:eastAsia="Calibri"/>
            <w:rtl/>
          </w:rPr>
          <w:id w:val="-770695318"/>
          <w:citation/>
        </w:sdtPr>
        <w:sdtContent>
          <w:r w:rsidRPr="00EF068A">
            <w:rPr>
              <w:rFonts w:eastAsia="Calibri"/>
              <w:rtl/>
            </w:rPr>
            <w:fldChar w:fldCharType="begin"/>
          </w:r>
          <w:r w:rsidRPr="00EF068A">
            <w:rPr>
              <w:rFonts w:eastAsia="Calibri"/>
            </w:rPr>
            <w:instrText xml:space="preserve">CITATION Kaf11 \p 62 \l 1033 </w:instrText>
          </w:r>
          <w:r w:rsidRPr="00EF068A">
            <w:rPr>
              <w:rFonts w:eastAsia="Calibri"/>
              <w:rtl/>
            </w:rPr>
            <w:fldChar w:fldCharType="separate"/>
          </w:r>
          <w:r w:rsidRPr="00EF068A">
            <w:rPr>
              <w:rFonts w:eastAsia="Calibri"/>
              <w:noProof/>
            </w:rPr>
            <w:t>(Kafi, 2011, p. 62)</w:t>
          </w:r>
          <w:r w:rsidRPr="00EF068A">
            <w:rPr>
              <w:rFonts w:eastAsia="Calibri"/>
              <w:rtl/>
            </w:rPr>
            <w:fldChar w:fldCharType="end"/>
          </w:r>
        </w:sdtContent>
      </w:sdt>
      <w:r w:rsidRPr="00EF068A">
        <w:rPr>
          <w:rFonts w:eastAsia="Calibri"/>
        </w:rPr>
        <w:t xml:space="preserve"> </w:t>
      </w:r>
      <w:r w:rsidRPr="00EF068A">
        <w:rPr>
          <w:rFonts w:eastAsia="Calibri"/>
          <w:rtl/>
        </w:rPr>
        <w:t>وظائف التسويق الإلكتروني، والتي تشمل</w:t>
      </w:r>
      <w:r w:rsidRPr="00EF068A">
        <w:rPr>
          <w:rFonts w:eastAsia="Calibri"/>
        </w:rPr>
        <w:t>:</w:t>
      </w:r>
    </w:p>
    <w:p w:rsidR="00424989" w:rsidRPr="00424989" w:rsidRDefault="00424989" w:rsidP="00424989">
      <w:pPr>
        <w:numPr>
          <w:ilvl w:val="0"/>
          <w:numId w:val="7"/>
        </w:numPr>
        <w:rPr>
          <w:rFonts w:eastAsia="Calibri"/>
          <w:rtl/>
        </w:rPr>
      </w:pPr>
      <w:r w:rsidRPr="00424989">
        <w:rPr>
          <w:rFonts w:eastAsia="Calibri"/>
          <w:rtl/>
        </w:rPr>
        <w:t xml:space="preserve">التواصل وبناء </w:t>
      </w:r>
      <w:r w:rsidR="00EB79AB">
        <w:rPr>
          <w:rFonts w:eastAsia="Calibri" w:hint="cs"/>
          <w:rtl/>
        </w:rPr>
        <w:t>ال</w:t>
      </w:r>
      <w:r w:rsidRPr="00424989">
        <w:rPr>
          <w:rFonts w:eastAsia="Calibri"/>
          <w:rtl/>
        </w:rPr>
        <w:t xml:space="preserve">علاقات </w:t>
      </w:r>
      <w:r w:rsidR="00EB79AB">
        <w:rPr>
          <w:rFonts w:eastAsia="Calibri" w:hint="cs"/>
          <w:rtl/>
        </w:rPr>
        <w:t>ال</w:t>
      </w:r>
      <w:r w:rsidRPr="00424989">
        <w:rPr>
          <w:rFonts w:eastAsia="Calibri"/>
          <w:rtl/>
        </w:rPr>
        <w:t>مستدامة مع العملاء.</w:t>
      </w:r>
    </w:p>
    <w:p w:rsidR="00424989" w:rsidRPr="00424989" w:rsidRDefault="00424989" w:rsidP="00424989">
      <w:pPr>
        <w:numPr>
          <w:ilvl w:val="0"/>
          <w:numId w:val="7"/>
        </w:numPr>
        <w:rPr>
          <w:rFonts w:eastAsia="Calibri"/>
          <w:rtl/>
        </w:rPr>
      </w:pPr>
      <w:r w:rsidRPr="00424989">
        <w:rPr>
          <w:rFonts w:eastAsia="Calibri"/>
          <w:rtl/>
        </w:rPr>
        <w:t>التجارة الإلكترونية.</w:t>
      </w:r>
    </w:p>
    <w:p w:rsidR="00424989" w:rsidRPr="00424989" w:rsidRDefault="00424989" w:rsidP="00424989">
      <w:pPr>
        <w:numPr>
          <w:ilvl w:val="0"/>
          <w:numId w:val="7"/>
        </w:numPr>
        <w:rPr>
          <w:rFonts w:eastAsia="Calibri"/>
          <w:rtl/>
        </w:rPr>
      </w:pPr>
      <w:r w:rsidRPr="00424989">
        <w:rPr>
          <w:rFonts w:eastAsia="Calibri"/>
          <w:rtl/>
        </w:rPr>
        <w:t>توفير محتوى معلوماتي حول المنتجات والخدمات.</w:t>
      </w:r>
    </w:p>
    <w:p w:rsidR="00EF068A" w:rsidRPr="00EF068A" w:rsidRDefault="00424989" w:rsidP="00424989">
      <w:pPr>
        <w:numPr>
          <w:ilvl w:val="0"/>
          <w:numId w:val="7"/>
        </w:numPr>
        <w:rPr>
          <w:rFonts w:eastAsia="Calibri"/>
        </w:rPr>
      </w:pPr>
      <w:r w:rsidRPr="00424989">
        <w:rPr>
          <w:rFonts w:eastAsia="Calibri"/>
          <w:rtl/>
        </w:rPr>
        <w:t>إنشاء شبكة أعمال إلكترونية تربط</w:t>
      </w:r>
      <w:r w:rsidR="00EB79AB">
        <w:rPr>
          <w:rFonts w:eastAsia="Calibri" w:hint="cs"/>
          <w:rtl/>
        </w:rPr>
        <w:t xml:space="preserve"> بين</w:t>
      </w:r>
      <w:r w:rsidRPr="00424989">
        <w:rPr>
          <w:rFonts w:eastAsia="Calibri"/>
          <w:rtl/>
        </w:rPr>
        <w:t xml:space="preserve"> المؤسسات.</w:t>
      </w:r>
    </w:p>
    <w:p w:rsidR="00EF068A" w:rsidRPr="00EF068A" w:rsidRDefault="00EF068A" w:rsidP="003E5AF8">
      <w:pPr>
        <w:pStyle w:val="3"/>
      </w:pPr>
      <w:bookmarkStart w:id="26" w:name="_Toc192635091"/>
      <w:r w:rsidRPr="00EF068A">
        <w:rPr>
          <w:rtl/>
        </w:rPr>
        <w:t>أسباب التسويق عبر الإنترنت</w:t>
      </w:r>
      <w:bookmarkEnd w:id="26"/>
    </w:p>
    <w:p w:rsidR="00EF30A9" w:rsidRPr="00EF30A9" w:rsidRDefault="00EF30A9" w:rsidP="00D265D6">
      <w:pPr>
        <w:ind w:firstLine="0"/>
        <w:contextualSpacing/>
        <w:rPr>
          <w:rFonts w:eastAsia="Calibri"/>
          <w:rtl/>
        </w:rPr>
      </w:pPr>
      <w:r w:rsidRPr="00EF30A9">
        <w:rPr>
          <w:rFonts w:eastAsia="Calibri"/>
          <w:rtl/>
        </w:rPr>
        <w:t xml:space="preserve">يمثل التحول نحو التسويق الإلكتروني استجابة منطقية للتغيرات المتسارعة في بيئة الأعمال المعاصرة، إذ لم يعد ممكنًا تجاهل التحول السلوكي للمستهلكين نحو الفضاء الرقمي، الذي بات يمثل المجال الرئيسي لتشكّل القرارات الشرائية وتكوين التصورات حول العلامات التجارية. ويعود اعتماد </w:t>
      </w:r>
      <w:r w:rsidRPr="00EF30A9">
        <w:rPr>
          <w:rFonts w:eastAsia="Calibri"/>
          <w:rtl/>
        </w:rPr>
        <w:lastRenderedPageBreak/>
        <w:t>المؤسسات على التسويق الإلكتروني إلى عدة عوامل مترابطة، يمكن تناولها من ثلاث زوايا أساسية: الكفاءة، والانتشار، والتكامل مع النظم الإدارية الحديثة.</w:t>
      </w:r>
      <w:r w:rsidR="00D265D6" w:rsidRPr="00D265D6">
        <w:rPr>
          <w:rFonts w:eastAsia="Calibri"/>
          <w:rtl/>
        </w:rPr>
        <w:t xml:space="preserve"> </w:t>
      </w:r>
      <w:sdt>
        <w:sdtPr>
          <w:rPr>
            <w:rFonts w:eastAsia="Calibri"/>
            <w:rtl/>
          </w:rPr>
          <w:id w:val="-379705475"/>
          <w:citation/>
        </w:sdtPr>
        <w:sdtContent>
          <w:r w:rsidR="00D265D6" w:rsidRPr="00EF068A">
            <w:rPr>
              <w:rFonts w:eastAsia="Calibri"/>
              <w:rtl/>
            </w:rPr>
            <w:fldChar w:fldCharType="begin"/>
          </w:r>
          <w:r w:rsidR="00D265D6" w:rsidRPr="00EF068A">
            <w:rPr>
              <w:rFonts w:eastAsia="Calibri"/>
            </w:rPr>
            <w:instrText xml:space="preserve">CITATION Agi12 \l 1025 </w:instrText>
          </w:r>
          <w:r w:rsidR="00D265D6" w:rsidRPr="00EF068A">
            <w:rPr>
              <w:rFonts w:eastAsia="Calibri"/>
              <w:rtl/>
            </w:rPr>
            <w:fldChar w:fldCharType="separate"/>
          </w:r>
          <w:r w:rsidR="00D265D6" w:rsidRPr="00EF068A">
            <w:rPr>
              <w:rFonts w:eastAsia="Calibri"/>
              <w:noProof/>
            </w:rPr>
            <w:t>(Agiza, 2012)</w:t>
          </w:r>
          <w:r w:rsidR="00D265D6" w:rsidRPr="00EF068A">
            <w:rPr>
              <w:rFonts w:eastAsia="Calibri"/>
              <w:rtl/>
            </w:rPr>
            <w:fldChar w:fldCharType="end"/>
          </w:r>
        </w:sdtContent>
      </w:sdt>
    </w:p>
    <w:p w:rsidR="00EF30A9" w:rsidRPr="00EF068A" w:rsidRDefault="00EF30A9" w:rsidP="00EF30A9">
      <w:pPr>
        <w:ind w:firstLine="0"/>
        <w:contextualSpacing/>
        <w:rPr>
          <w:rFonts w:eastAsia="Calibri"/>
        </w:rPr>
      </w:pPr>
      <w:r w:rsidRPr="00EF30A9">
        <w:rPr>
          <w:rFonts w:eastAsia="Calibri"/>
          <w:rtl/>
        </w:rPr>
        <w:t>ومن هذا المنطلق، فإن إدماج التسويق الإلكتروني في بيئة المشاريع لا يُعد مجرد خيار، بل ضرورة منهجية لدعم دورة حياة المشروع، بدءًا من جذب أصحاب المصلحة، مرورًا بتعزيز صورة المشروع، وصولًا إلى إدارة التواصل خلال مراحل التنفيذ والتقييم</w:t>
      </w:r>
      <w:r>
        <w:rPr>
          <w:rFonts w:eastAsia="Calibri" w:hint="cs"/>
          <w:rtl/>
        </w:rPr>
        <w:t>.</w:t>
      </w:r>
    </w:p>
    <w:p w:rsidR="00EF068A" w:rsidRPr="00EF068A" w:rsidRDefault="00EF068A" w:rsidP="003E5AF8">
      <w:pPr>
        <w:pStyle w:val="3"/>
      </w:pPr>
      <w:bookmarkStart w:id="27" w:name="_Toc192635092"/>
      <w:r w:rsidRPr="00EF068A">
        <w:rPr>
          <w:rtl/>
        </w:rPr>
        <w:t>إيجابيات وسلبيات التسوق عبر الإنترنت</w:t>
      </w:r>
      <w:bookmarkEnd w:id="27"/>
    </w:p>
    <w:p w:rsidR="00EF30A9" w:rsidRPr="00EF30A9" w:rsidRDefault="00D265D6" w:rsidP="00EF30A9">
      <w:pPr>
        <w:ind w:firstLine="0"/>
        <w:rPr>
          <w:rFonts w:eastAsia="Calibri"/>
        </w:rPr>
      </w:pPr>
      <w:r w:rsidRPr="00D265D6">
        <w:rPr>
          <w:rFonts w:eastAsia="Calibri"/>
          <w:rtl/>
        </w:rPr>
        <w:t>تُعدّ مزايا التسويق الرقمي من العوامل الأساسية التي دفعت العديد من المؤسسات إلى إعادة صياغة استراتيجياتها التسويقية لتتناسب مع متطلبات العصر الرقمي. ويمكن تلخيص هذه المزايا في ثلاث مجموعات مترابطة: الفعالية التشغيلية، ودقة الاستهداف، والتفاعل الفوري</w:t>
      </w:r>
      <w:r w:rsidR="00EF30A9" w:rsidRPr="00EF30A9">
        <w:rPr>
          <w:rFonts w:eastAsia="Calibri"/>
        </w:rPr>
        <w:t>.</w:t>
      </w:r>
      <w:r w:rsidRPr="00D265D6">
        <w:rPr>
          <w:rFonts w:eastAsia="Calibri"/>
          <w:rtl/>
        </w:rPr>
        <w:t xml:space="preserve"> </w:t>
      </w:r>
      <w:bookmarkStart w:id="28" w:name="_Hlk204623336"/>
      <w:sdt>
        <w:sdtPr>
          <w:rPr>
            <w:rFonts w:eastAsia="Calibri"/>
            <w:rtl/>
          </w:rPr>
          <w:id w:val="647558893"/>
          <w:citation/>
        </w:sdtPr>
        <w:sdtContent>
          <w:r w:rsidRPr="00EF068A">
            <w:rPr>
              <w:rFonts w:eastAsia="Calibri"/>
              <w:rtl/>
            </w:rPr>
            <w:fldChar w:fldCharType="begin"/>
          </w:r>
          <w:r w:rsidRPr="00EF068A">
            <w:rPr>
              <w:rFonts w:eastAsia="Calibri"/>
            </w:rPr>
            <w:instrText xml:space="preserve">CITATION AlT10 \l 1033 </w:instrText>
          </w:r>
          <w:r w:rsidRPr="00EF068A">
            <w:rPr>
              <w:rFonts w:eastAsia="Calibri"/>
              <w:rtl/>
            </w:rPr>
            <w:fldChar w:fldCharType="separate"/>
          </w:r>
          <w:r w:rsidRPr="00EF068A">
            <w:rPr>
              <w:rFonts w:eastAsia="Calibri"/>
              <w:noProof/>
            </w:rPr>
            <w:t>(Al-Taiti, 2010)</w:t>
          </w:r>
          <w:r w:rsidRPr="00EF068A">
            <w:rPr>
              <w:rFonts w:eastAsia="Calibri"/>
              <w:rtl/>
            </w:rPr>
            <w:fldChar w:fldCharType="end"/>
          </w:r>
        </w:sdtContent>
      </w:sdt>
      <w:bookmarkEnd w:id="28"/>
    </w:p>
    <w:p w:rsidR="00D265D6" w:rsidRPr="00D265D6" w:rsidRDefault="00D265D6" w:rsidP="00D265D6">
      <w:pPr>
        <w:ind w:firstLine="0"/>
        <w:rPr>
          <w:rFonts w:eastAsia="Calibri"/>
          <w:rtl/>
        </w:rPr>
      </w:pPr>
      <w:r w:rsidRPr="00D265D6">
        <w:rPr>
          <w:rFonts w:eastAsia="Calibri"/>
          <w:rtl/>
        </w:rPr>
        <w:t>أولاً، من حيث الكفاءة التشغيلية، يُمكّن التسويق الرقمي المؤسسات من تقليل نفقات الإعلان مقارنةً بالإعلانات التقليدية، مع الحفاظ على نطاق الوصول والتأثير، بل وزيادتهما. كما يوفر مرونةً في تعديل الرسائل التسويقية بناءً على استجابة الجمهور، دون الحاجة إلى إعادة إنتاج المواد الترويجية بالكامل.</w:t>
      </w:r>
    </w:p>
    <w:p w:rsidR="00D265D6" w:rsidRPr="00D265D6" w:rsidRDefault="00D265D6" w:rsidP="00D265D6">
      <w:pPr>
        <w:ind w:firstLine="0"/>
        <w:rPr>
          <w:rFonts w:eastAsia="Calibri"/>
          <w:rtl/>
        </w:rPr>
      </w:pPr>
      <w:r w:rsidRPr="00D265D6">
        <w:rPr>
          <w:rFonts w:eastAsia="Calibri"/>
          <w:rtl/>
        </w:rPr>
        <w:t xml:space="preserve">ثانياً، </w:t>
      </w:r>
      <w:r w:rsidR="00EB79AB" w:rsidRPr="00EB79AB">
        <w:rPr>
          <w:rFonts w:eastAsia="Calibri"/>
          <w:rtl/>
        </w:rPr>
        <w:t xml:space="preserve">فيما يتعلق بدقة استهداف شرائح السوق، تتيح الأدوات الرقمية، مثل تسويق محركات </w:t>
      </w:r>
      <w:r w:rsidR="00EB79AB" w:rsidRPr="00EB79AB">
        <w:rPr>
          <w:rFonts w:eastAsia="Calibri" w:hint="cs"/>
          <w:rtl/>
        </w:rPr>
        <w:t>البحث والإعلانات</w:t>
      </w:r>
      <w:r w:rsidR="00EB79AB" w:rsidRPr="00EB79AB">
        <w:rPr>
          <w:rFonts w:eastAsia="Calibri"/>
          <w:rtl/>
        </w:rPr>
        <w:t xml:space="preserve"> الموجهة عبر منصات التواصل الاجتماعي، توجيه الرسائل التسويقية بدقة غير مسبوقة بناءً على العمر والموقع الجغرافي والاهتمامات وسلوك الشراء. هذا يقلل الهدر ويزيد عائد الاستثمار لكل حملة.</w:t>
      </w:r>
    </w:p>
    <w:p w:rsidR="00D265D6" w:rsidRDefault="00D265D6" w:rsidP="00D265D6">
      <w:pPr>
        <w:ind w:firstLine="0"/>
        <w:rPr>
          <w:rFonts w:eastAsia="Calibri"/>
          <w:rtl/>
        </w:rPr>
      </w:pPr>
      <w:r w:rsidRPr="00D265D6">
        <w:rPr>
          <w:rFonts w:eastAsia="Calibri"/>
          <w:rtl/>
        </w:rPr>
        <w:t>ثالثاً، يُعد التفاعل الفوري أحد أهم ميزات البيئة الرقمية. هذا يُمكّن المؤسسات من قياس الاستجابات فورًا والتفاعل مع العملاء في الوقت الفعلي، مما يعزز الثقة والعلاقات طويلة الأمد. هذا يُسرّع عملية اتخاذ القرارات الترويجية أو التصحيحية، ويدعم مرونة إدارة المشاريع والتكيف مع البيئة المتغيرة.</w:t>
      </w:r>
    </w:p>
    <w:p w:rsidR="00EF068A" w:rsidRPr="00D265D6" w:rsidRDefault="00EF068A" w:rsidP="00D265D6">
      <w:pPr>
        <w:ind w:firstLine="0"/>
        <w:rPr>
          <w:rFonts w:eastAsia="Calibri"/>
          <w:b/>
          <w:bCs/>
          <w:rtl/>
        </w:rPr>
      </w:pPr>
      <w:r w:rsidRPr="00D265D6">
        <w:rPr>
          <w:rFonts w:eastAsia="Calibri"/>
          <w:b/>
          <w:bCs/>
          <w:rtl/>
        </w:rPr>
        <w:t>لكن هناك أيضًا بعض السلبيات، منها</w:t>
      </w:r>
      <w:r w:rsidRPr="00D265D6">
        <w:rPr>
          <w:rFonts w:eastAsia="Calibri"/>
          <w:b/>
          <w:bCs/>
        </w:rPr>
        <w:t>:</w:t>
      </w:r>
      <w:r w:rsidR="00D265D6" w:rsidRPr="00D265D6">
        <w:rPr>
          <w:rFonts w:eastAsia="Calibri"/>
          <w:rtl/>
        </w:rPr>
        <w:t xml:space="preserve"> </w:t>
      </w:r>
      <w:sdt>
        <w:sdtPr>
          <w:rPr>
            <w:rFonts w:eastAsia="Calibri"/>
            <w:rtl/>
          </w:rPr>
          <w:id w:val="-1559780240"/>
          <w:citation/>
        </w:sdtPr>
        <w:sdtContent>
          <w:r w:rsidR="00D265D6" w:rsidRPr="00EF068A">
            <w:rPr>
              <w:rFonts w:eastAsia="Calibri"/>
              <w:rtl/>
            </w:rPr>
            <w:fldChar w:fldCharType="begin"/>
          </w:r>
          <w:r w:rsidR="00D265D6" w:rsidRPr="00EF068A">
            <w:rPr>
              <w:rFonts w:eastAsia="Calibri"/>
            </w:rPr>
            <w:instrText xml:space="preserve">CITATION AlT10 \l 1033 </w:instrText>
          </w:r>
          <w:r w:rsidR="00D265D6" w:rsidRPr="00EF068A">
            <w:rPr>
              <w:rFonts w:eastAsia="Calibri"/>
              <w:rtl/>
            </w:rPr>
            <w:fldChar w:fldCharType="separate"/>
          </w:r>
          <w:r w:rsidR="00D265D6" w:rsidRPr="00EF068A">
            <w:rPr>
              <w:rFonts w:eastAsia="Calibri"/>
              <w:noProof/>
            </w:rPr>
            <w:t>(Al-Taiti, 2010)</w:t>
          </w:r>
          <w:r w:rsidR="00D265D6" w:rsidRPr="00EF068A">
            <w:rPr>
              <w:rFonts w:eastAsia="Calibri"/>
              <w:rtl/>
            </w:rPr>
            <w:fldChar w:fldCharType="end"/>
          </w:r>
        </w:sdtContent>
      </w:sdt>
    </w:p>
    <w:p w:rsidR="00D265D6" w:rsidRPr="00D265D6" w:rsidRDefault="00EB79AB" w:rsidP="00D265D6">
      <w:pPr>
        <w:ind w:firstLine="0"/>
        <w:rPr>
          <w:rFonts w:eastAsia="Calibri"/>
          <w:rtl/>
        </w:rPr>
      </w:pPr>
      <w:r w:rsidRPr="00EB79AB">
        <w:rPr>
          <w:rFonts w:eastAsia="Calibri"/>
          <w:rtl/>
        </w:rPr>
        <w:t>على الرغم من المزايا العديدة التي يوفرها التسويق الرقمي للشركات، إلا أن هناك عددًا من العيوب التي لا يمكن إنكارها</w:t>
      </w:r>
      <w:r>
        <w:rPr>
          <w:rFonts w:eastAsia="Calibri" w:hint="cs"/>
          <w:rtl/>
        </w:rPr>
        <w:t>،</w:t>
      </w:r>
      <w:r w:rsidRPr="00EB79AB">
        <w:rPr>
          <w:rFonts w:eastAsia="Calibri"/>
          <w:rtl/>
        </w:rPr>
        <w:t xml:space="preserve"> غالبًا ما تنبع هذه العيوب من طبيعة البيئة الرقمية نفسها، أو من التحديات التقنية والسلوكية المرتبطة بها</w:t>
      </w:r>
      <w:r>
        <w:rPr>
          <w:rFonts w:eastAsia="Calibri" w:hint="cs"/>
          <w:rtl/>
        </w:rPr>
        <w:t>،</w:t>
      </w:r>
      <w:r w:rsidRPr="00EB79AB">
        <w:rPr>
          <w:rFonts w:eastAsia="Calibri"/>
          <w:rtl/>
        </w:rPr>
        <w:t xml:space="preserve"> </w:t>
      </w:r>
      <w:r>
        <w:rPr>
          <w:rFonts w:eastAsia="Calibri" w:hint="cs"/>
          <w:rtl/>
        </w:rPr>
        <w:t xml:space="preserve">ومن </w:t>
      </w:r>
      <w:r w:rsidRPr="00EB79AB">
        <w:rPr>
          <w:rFonts w:eastAsia="Calibri"/>
          <w:rtl/>
        </w:rPr>
        <w:t>أبرز هذه العيوب هي مشاكل الثقة، ومحدودية الخصوصية، وصعوبة قياس العائدات أحيانًا</w:t>
      </w:r>
      <w:r w:rsidR="00D265D6" w:rsidRPr="00D265D6">
        <w:rPr>
          <w:rFonts w:eastAsia="Calibri"/>
          <w:rtl/>
        </w:rPr>
        <w:t>.</w:t>
      </w:r>
    </w:p>
    <w:p w:rsidR="00D265D6" w:rsidRPr="00D265D6" w:rsidRDefault="00D265D6" w:rsidP="00D265D6">
      <w:pPr>
        <w:ind w:firstLine="0"/>
        <w:rPr>
          <w:rFonts w:eastAsia="Calibri"/>
          <w:rtl/>
        </w:rPr>
      </w:pPr>
      <w:r w:rsidRPr="00D265D6">
        <w:rPr>
          <w:rFonts w:eastAsia="Calibri"/>
          <w:rtl/>
        </w:rPr>
        <w:t>تتعلق أولى هذه المشاكل بمستوى الثقة بين المؤسسة وعملائها، وخاصة في الأسواق التي لم تصل بعد إلى درجة عالية من النضج الرقمي</w:t>
      </w:r>
      <w:r w:rsidR="00EB79AB">
        <w:rPr>
          <w:rFonts w:eastAsia="Calibri" w:hint="cs"/>
          <w:rtl/>
        </w:rPr>
        <w:t>،</w:t>
      </w:r>
      <w:r w:rsidRPr="00D265D6">
        <w:rPr>
          <w:rFonts w:eastAsia="Calibri"/>
          <w:rtl/>
        </w:rPr>
        <w:t xml:space="preserve"> يمكن أن يؤدي الاعتماد الكامل على الوسائل الرقمية إلى </w:t>
      </w:r>
      <w:r w:rsidRPr="00D265D6">
        <w:rPr>
          <w:rFonts w:eastAsia="Calibri"/>
          <w:rtl/>
        </w:rPr>
        <w:lastRenderedPageBreak/>
        <w:t>فجوة في التفاعل البشري، مما قد يُضعف العلاقة مع العملاء الذين يفضلون التفاعلات المباشرة أو التقليدية.</w:t>
      </w:r>
    </w:p>
    <w:p w:rsidR="00D265D6" w:rsidRDefault="00D265D6" w:rsidP="00D265D6">
      <w:pPr>
        <w:ind w:firstLine="0"/>
        <w:rPr>
          <w:rFonts w:eastAsia="Calibri"/>
          <w:rtl/>
        </w:rPr>
      </w:pPr>
      <w:r w:rsidRPr="00D265D6">
        <w:rPr>
          <w:rFonts w:eastAsia="Calibri"/>
          <w:rtl/>
        </w:rPr>
        <w:t>ثانيًا، تُمثل قضايا الأمن وحماية البيانات الشخصية تحديًا كبيرًا، حيث يمكن أن يُلحق تسريب المعلومات أو استخدامها دون الكشف عنها الضرر بسمعة المؤسسة ويهدد ولاء العملاء. في البيئات التي لا تزال التشريعات الرقمية قيد التطور، يصبح هذا التهديد أكثر حدة.</w:t>
      </w:r>
    </w:p>
    <w:p w:rsidR="00EF30A9" w:rsidRPr="00EF30A9" w:rsidRDefault="00D265D6" w:rsidP="00D265D6">
      <w:pPr>
        <w:ind w:firstLine="0"/>
        <w:rPr>
          <w:rFonts w:eastAsia="Calibri"/>
        </w:rPr>
      </w:pPr>
      <w:r w:rsidRPr="00D265D6">
        <w:rPr>
          <w:rFonts w:eastAsia="Calibri"/>
          <w:rtl/>
        </w:rPr>
        <w:t xml:space="preserve"> ثالثًا، إن قياس فعالية التسويق الرقمي ليس دائمًا عملية دقيقة أو شفافة، خاصة عندما تعتمد المنظمات على أدوات تحليلية غير كاملة أو عندما تتداخل مؤشرات الأداء، مما قد يؤدي إلى اتخاذ قرارات استراتيجية لا تستند إلى بيانات موثوقة</w:t>
      </w:r>
      <w:r w:rsidR="00EF30A9" w:rsidRPr="00EF30A9">
        <w:rPr>
          <w:rFonts w:eastAsia="Calibri"/>
        </w:rPr>
        <w:t>.</w:t>
      </w:r>
    </w:p>
    <w:p w:rsidR="00EF068A" w:rsidRPr="00EF068A" w:rsidRDefault="00EF068A" w:rsidP="003E5AF8">
      <w:pPr>
        <w:pStyle w:val="3"/>
      </w:pPr>
      <w:bookmarkStart w:id="29" w:name="_Toc192635093"/>
      <w:r w:rsidRPr="00EF068A">
        <w:rPr>
          <w:rtl/>
        </w:rPr>
        <w:t>خطوات التسويق الإلكتروني الفعّال</w:t>
      </w:r>
      <w:bookmarkEnd w:id="29"/>
    </w:p>
    <w:p w:rsidR="007377A9" w:rsidRDefault="00A52E5D" w:rsidP="007377A9">
      <w:pPr>
        <w:ind w:firstLine="0"/>
        <w:rPr>
          <w:rFonts w:eastAsia="Calibri"/>
          <w:rtl/>
        </w:rPr>
      </w:pPr>
      <w:r w:rsidRPr="00A52E5D">
        <w:rPr>
          <w:rFonts w:eastAsia="Calibri"/>
          <w:rtl/>
        </w:rPr>
        <w:t>لا يمكن للتسويق الإلكتروني أن يحقق أهدافه دون خطة منهجية تنطلق من الفهم العميق لطبيعة السوق والجمهور المستهدف</w:t>
      </w:r>
      <w:r w:rsidR="00EB79AB">
        <w:rPr>
          <w:rFonts w:eastAsia="Calibri" w:hint="cs"/>
          <w:rtl/>
        </w:rPr>
        <w:t>،</w:t>
      </w:r>
      <w:r w:rsidRPr="00A52E5D">
        <w:rPr>
          <w:rFonts w:eastAsia="Calibri"/>
          <w:rtl/>
        </w:rPr>
        <w:t xml:space="preserve"> </w:t>
      </w:r>
      <w:r w:rsidR="007377A9">
        <w:rPr>
          <w:rFonts w:eastAsia="Calibri" w:hint="cs"/>
          <w:rtl/>
        </w:rPr>
        <w:t>و</w:t>
      </w:r>
      <w:r w:rsidR="007377A9" w:rsidRPr="00EF068A">
        <w:rPr>
          <w:rFonts w:eastAsia="Calibri"/>
          <w:rtl/>
        </w:rPr>
        <w:t>يرى</w:t>
      </w:r>
      <w:r w:rsidR="007377A9" w:rsidRPr="00EF068A">
        <w:rPr>
          <w:rFonts w:eastAsia="Calibri"/>
        </w:rPr>
        <w:t xml:space="preserve"> </w:t>
      </w:r>
      <w:sdt>
        <w:sdtPr>
          <w:rPr>
            <w:rFonts w:eastAsia="Calibri"/>
            <w:rtl/>
          </w:rPr>
          <w:id w:val="-641958577"/>
          <w:citation/>
        </w:sdtPr>
        <w:sdtContent>
          <w:r w:rsidR="007377A9" w:rsidRPr="00EF068A">
            <w:rPr>
              <w:rFonts w:eastAsia="Calibri"/>
              <w:rtl/>
            </w:rPr>
            <w:fldChar w:fldCharType="begin"/>
          </w:r>
          <w:r w:rsidR="007377A9" w:rsidRPr="00EF068A">
            <w:rPr>
              <w:rFonts w:eastAsia="Calibri"/>
            </w:rPr>
            <w:instrText xml:space="preserve">CITATION Gho17 \l 1033 </w:instrText>
          </w:r>
          <w:r w:rsidR="007377A9" w:rsidRPr="00EF068A">
            <w:rPr>
              <w:rFonts w:eastAsia="Calibri"/>
              <w:rtl/>
            </w:rPr>
            <w:fldChar w:fldCharType="separate"/>
          </w:r>
          <w:r w:rsidR="007377A9" w:rsidRPr="00EF068A">
            <w:rPr>
              <w:rFonts w:eastAsia="Calibri"/>
              <w:noProof/>
            </w:rPr>
            <w:t>(Ghoneim, 2017)</w:t>
          </w:r>
          <w:r w:rsidR="007377A9" w:rsidRPr="00EF068A">
            <w:rPr>
              <w:rFonts w:eastAsia="Calibri"/>
              <w:rtl/>
            </w:rPr>
            <w:fldChar w:fldCharType="end"/>
          </w:r>
        </w:sdtContent>
      </w:sdt>
      <w:r w:rsidR="007377A9" w:rsidRPr="00EF068A">
        <w:rPr>
          <w:rFonts w:eastAsia="Calibri"/>
        </w:rPr>
        <w:t xml:space="preserve"> </w:t>
      </w:r>
      <w:r w:rsidR="007377A9" w:rsidRPr="00EF068A">
        <w:rPr>
          <w:rFonts w:eastAsia="Calibri"/>
          <w:rtl/>
        </w:rPr>
        <w:t>أن هناك عدة خطوات لتطبيق تسويق إلكتروني ناجح</w:t>
      </w:r>
      <w:r w:rsidRPr="00A52E5D">
        <w:rPr>
          <w:rFonts w:eastAsia="Calibri"/>
          <w:rtl/>
        </w:rPr>
        <w:t xml:space="preserve">: </w:t>
      </w:r>
    </w:p>
    <w:p w:rsidR="007377A9" w:rsidRPr="007377A9" w:rsidRDefault="00A52E5D" w:rsidP="007377A9">
      <w:pPr>
        <w:pStyle w:val="a9"/>
        <w:numPr>
          <w:ilvl w:val="0"/>
          <w:numId w:val="26"/>
        </w:numPr>
        <w:rPr>
          <w:rFonts w:eastAsia="Calibri"/>
          <w:rtl/>
        </w:rPr>
      </w:pPr>
      <w:r w:rsidRPr="007377A9">
        <w:rPr>
          <w:rFonts w:eastAsia="Calibri"/>
          <w:rtl/>
        </w:rPr>
        <w:t>تحديد الأهداف التسويقية بدقة</w:t>
      </w:r>
      <w:r w:rsidR="007377A9" w:rsidRPr="007377A9">
        <w:rPr>
          <w:rFonts w:eastAsia="Calibri" w:hint="cs"/>
          <w:rtl/>
        </w:rPr>
        <w:t>.</w:t>
      </w:r>
    </w:p>
    <w:p w:rsidR="007377A9" w:rsidRPr="007377A9" w:rsidRDefault="00A52E5D" w:rsidP="007377A9">
      <w:pPr>
        <w:pStyle w:val="a9"/>
        <w:numPr>
          <w:ilvl w:val="0"/>
          <w:numId w:val="26"/>
        </w:numPr>
        <w:rPr>
          <w:rFonts w:eastAsia="Calibri"/>
          <w:rtl/>
        </w:rPr>
      </w:pPr>
      <w:r w:rsidRPr="007377A9">
        <w:rPr>
          <w:rFonts w:eastAsia="Calibri"/>
          <w:rtl/>
        </w:rPr>
        <w:t>تحليل السوق المستهدف رقميًا</w:t>
      </w:r>
      <w:r w:rsidR="007377A9" w:rsidRPr="007377A9">
        <w:rPr>
          <w:rFonts w:eastAsia="Calibri" w:hint="cs"/>
          <w:rtl/>
        </w:rPr>
        <w:t>.</w:t>
      </w:r>
    </w:p>
    <w:p w:rsidR="007377A9" w:rsidRPr="007377A9" w:rsidRDefault="00A52E5D" w:rsidP="007377A9">
      <w:pPr>
        <w:pStyle w:val="a9"/>
        <w:numPr>
          <w:ilvl w:val="0"/>
          <w:numId w:val="26"/>
        </w:numPr>
        <w:rPr>
          <w:rFonts w:eastAsia="Calibri"/>
          <w:rtl/>
        </w:rPr>
      </w:pPr>
      <w:r w:rsidRPr="007377A9">
        <w:rPr>
          <w:rFonts w:eastAsia="Calibri"/>
          <w:rtl/>
        </w:rPr>
        <w:t>اختيار المنصات المناسبة</w:t>
      </w:r>
      <w:r w:rsidR="007377A9" w:rsidRPr="007377A9">
        <w:rPr>
          <w:rFonts w:eastAsia="Calibri" w:hint="cs"/>
          <w:rtl/>
        </w:rPr>
        <w:t>.</w:t>
      </w:r>
    </w:p>
    <w:p w:rsidR="007377A9" w:rsidRPr="007377A9" w:rsidRDefault="00A52E5D" w:rsidP="007377A9">
      <w:pPr>
        <w:pStyle w:val="a9"/>
        <w:numPr>
          <w:ilvl w:val="0"/>
          <w:numId w:val="26"/>
        </w:numPr>
        <w:rPr>
          <w:rFonts w:eastAsia="Calibri"/>
          <w:rtl/>
        </w:rPr>
      </w:pPr>
      <w:r w:rsidRPr="007377A9">
        <w:rPr>
          <w:rFonts w:eastAsia="Calibri"/>
          <w:rtl/>
        </w:rPr>
        <w:t>تطوير محتوى رقمي جذاب</w:t>
      </w:r>
      <w:r w:rsidR="007377A9" w:rsidRPr="007377A9">
        <w:rPr>
          <w:rFonts w:eastAsia="Calibri" w:hint="cs"/>
          <w:rtl/>
        </w:rPr>
        <w:t>.</w:t>
      </w:r>
    </w:p>
    <w:p w:rsidR="007377A9" w:rsidRPr="007377A9" w:rsidRDefault="00A52E5D" w:rsidP="007377A9">
      <w:pPr>
        <w:pStyle w:val="a9"/>
        <w:numPr>
          <w:ilvl w:val="0"/>
          <w:numId w:val="26"/>
        </w:numPr>
        <w:rPr>
          <w:rFonts w:eastAsia="Calibri"/>
          <w:rtl/>
        </w:rPr>
      </w:pPr>
      <w:r w:rsidRPr="007377A9">
        <w:rPr>
          <w:rFonts w:eastAsia="Calibri"/>
          <w:rtl/>
        </w:rPr>
        <w:t>تصميم الحملات الرقمية</w:t>
      </w:r>
      <w:r w:rsidR="007377A9" w:rsidRPr="007377A9">
        <w:rPr>
          <w:rFonts w:eastAsia="Calibri" w:hint="cs"/>
          <w:rtl/>
        </w:rPr>
        <w:t>.</w:t>
      </w:r>
    </w:p>
    <w:p w:rsidR="007377A9" w:rsidRPr="007377A9" w:rsidRDefault="00A52E5D" w:rsidP="007377A9">
      <w:pPr>
        <w:pStyle w:val="a9"/>
        <w:numPr>
          <w:ilvl w:val="0"/>
          <w:numId w:val="26"/>
        </w:numPr>
        <w:rPr>
          <w:rFonts w:eastAsia="Calibri"/>
          <w:rtl/>
        </w:rPr>
      </w:pPr>
      <w:r w:rsidRPr="007377A9">
        <w:rPr>
          <w:rFonts w:eastAsia="Calibri"/>
          <w:rtl/>
        </w:rPr>
        <w:t>مراقبة الأداء باستخدام مؤشرات</w:t>
      </w:r>
      <w:r w:rsidRPr="007377A9">
        <w:rPr>
          <w:rFonts w:eastAsia="Calibri"/>
        </w:rPr>
        <w:t xml:space="preserve"> KPIs</w:t>
      </w:r>
      <w:r w:rsidR="007377A9" w:rsidRPr="007377A9">
        <w:rPr>
          <w:rFonts w:eastAsia="Calibri" w:hint="cs"/>
          <w:rtl/>
        </w:rPr>
        <w:t>.</w:t>
      </w:r>
    </w:p>
    <w:p w:rsidR="00EF068A" w:rsidRPr="007377A9" w:rsidRDefault="00A52E5D" w:rsidP="007377A9">
      <w:pPr>
        <w:pStyle w:val="a9"/>
        <w:numPr>
          <w:ilvl w:val="0"/>
          <w:numId w:val="26"/>
        </w:numPr>
        <w:rPr>
          <w:rFonts w:eastAsia="Calibri"/>
        </w:rPr>
      </w:pPr>
      <w:r w:rsidRPr="007377A9">
        <w:rPr>
          <w:rFonts w:eastAsia="Calibri"/>
          <w:rtl/>
        </w:rPr>
        <w:t>إجراء التحسينات الدورية بناءً على البيانات</w:t>
      </w:r>
      <w:r w:rsidRPr="007377A9">
        <w:rPr>
          <w:rFonts w:eastAsia="Calibri"/>
        </w:rPr>
        <w:t>.</w:t>
      </w:r>
    </w:p>
    <w:p w:rsidR="00EF068A" w:rsidRPr="00EF068A" w:rsidRDefault="00EF068A" w:rsidP="003E5AF8">
      <w:pPr>
        <w:pStyle w:val="3"/>
      </w:pPr>
      <w:bookmarkStart w:id="30" w:name="_Toc192635094"/>
      <w:r w:rsidRPr="00EF068A">
        <w:rPr>
          <w:rtl/>
        </w:rPr>
        <w:t>أهم المهارات والاستراتيجيات المطلوبة في التسويق الإلكتروني</w:t>
      </w:r>
      <w:bookmarkEnd w:id="30"/>
    </w:p>
    <w:p w:rsidR="00A52E5D" w:rsidRPr="00EF068A" w:rsidRDefault="00A52E5D" w:rsidP="00A52E5D">
      <w:pPr>
        <w:ind w:firstLine="0"/>
        <w:rPr>
          <w:rFonts w:eastAsia="Calibri"/>
          <w:rtl/>
        </w:rPr>
      </w:pPr>
      <w:r w:rsidRPr="00A52E5D">
        <w:rPr>
          <w:rFonts w:eastAsia="Calibri"/>
          <w:rtl/>
        </w:rPr>
        <w:t>يتطلب التسويق الرقمي منظومة متكاملة من المهارات البشرية والاستراتيجيات التقنية، لعل أبرزها: القدرة على تحليل البيانات التسويقية، والتعامل مع منصات الإعلان الرقمي، وإدارة الحملات متعددة القنوات، وامتلاك الحس الإبداعي في إنتاج المحتوى</w:t>
      </w:r>
      <w:r w:rsidR="0069612A">
        <w:rPr>
          <w:rFonts w:eastAsia="Calibri" w:hint="cs"/>
          <w:rtl/>
        </w:rPr>
        <w:t>،</w:t>
      </w:r>
      <w:r w:rsidRPr="00A52E5D">
        <w:rPr>
          <w:rFonts w:eastAsia="Calibri"/>
          <w:rtl/>
        </w:rPr>
        <w:t xml:space="preserve"> ومن الاستراتيجيات المحورية: التسويق بالمحتوى، والتسويق عبر المؤثرين، والتحسين لمحركات البحث، واستهداف الجمهور بالذكاء الاصطناعي</w:t>
      </w:r>
      <w:r w:rsidRPr="00A52E5D">
        <w:rPr>
          <w:rFonts w:eastAsia="Calibri"/>
        </w:rPr>
        <w:t>.</w:t>
      </w:r>
      <w:r w:rsidR="007377A9" w:rsidRPr="007377A9">
        <w:rPr>
          <w:rFonts w:eastAsia="Calibri"/>
          <w:rtl/>
        </w:rPr>
        <w:t xml:space="preserve"> </w:t>
      </w:r>
      <w:sdt>
        <w:sdtPr>
          <w:rPr>
            <w:rFonts w:eastAsia="Calibri"/>
            <w:rtl/>
          </w:rPr>
          <w:id w:val="1198355796"/>
          <w:citation/>
        </w:sdtPr>
        <w:sdtContent>
          <w:r w:rsidR="007377A9" w:rsidRPr="00EF068A">
            <w:rPr>
              <w:rFonts w:eastAsia="Calibri"/>
              <w:rtl/>
            </w:rPr>
            <w:fldChar w:fldCharType="begin"/>
          </w:r>
          <w:r w:rsidR="007377A9" w:rsidRPr="00EF068A">
            <w:rPr>
              <w:rFonts w:eastAsia="Calibri"/>
            </w:rPr>
            <w:instrText xml:space="preserve">CITATION Agi12 \p 52-57 \l 1033 </w:instrText>
          </w:r>
          <w:r w:rsidR="007377A9" w:rsidRPr="00EF068A">
            <w:rPr>
              <w:rFonts w:eastAsia="Calibri"/>
              <w:rtl/>
            </w:rPr>
            <w:fldChar w:fldCharType="separate"/>
          </w:r>
          <w:r w:rsidR="007377A9" w:rsidRPr="00EF068A">
            <w:rPr>
              <w:rFonts w:eastAsia="Calibri"/>
              <w:noProof/>
            </w:rPr>
            <w:t>(Agiza, 2012, pp. 52-57)</w:t>
          </w:r>
          <w:r w:rsidR="007377A9" w:rsidRPr="00EF068A">
            <w:rPr>
              <w:rFonts w:eastAsia="Calibri"/>
              <w:rtl/>
            </w:rPr>
            <w:fldChar w:fldCharType="end"/>
          </w:r>
        </w:sdtContent>
      </w:sdt>
    </w:p>
    <w:p w:rsidR="00EF068A" w:rsidRPr="00EF068A" w:rsidRDefault="00EF068A" w:rsidP="003E5AF8">
      <w:pPr>
        <w:pStyle w:val="3"/>
      </w:pPr>
      <w:bookmarkStart w:id="31" w:name="_Toc192635095"/>
      <w:r w:rsidRPr="00EF068A">
        <w:rPr>
          <w:rtl/>
        </w:rPr>
        <w:t>فعالية ومميزات التسويق الإلكتروني</w:t>
      </w:r>
      <w:bookmarkEnd w:id="31"/>
    </w:p>
    <w:p w:rsidR="00E820A8" w:rsidRDefault="00A52E5D" w:rsidP="00424989">
      <w:pPr>
        <w:ind w:firstLine="0"/>
        <w:rPr>
          <w:rFonts w:eastAsia="Calibri"/>
          <w:rtl/>
        </w:rPr>
      </w:pPr>
      <w:r w:rsidRPr="00A52E5D">
        <w:rPr>
          <w:rFonts w:eastAsia="Calibri"/>
          <w:rtl/>
        </w:rPr>
        <w:lastRenderedPageBreak/>
        <w:t>تنبع فعالية التسويق الإلكتروني من قدرته على تجاوز القيود المكانية والزمانية، مما يسمح للمؤسسات بالتفاعل مع جمهورها في أي وقت ومن أي مكان. كما أن التكامل بين أدواته المختلفة يوفّر رؤية شاملة للأداء التسويقي، وهو ما يُمكّن المؤسسة من تعديل استراتيجياتها بسرعة.</w:t>
      </w:r>
    </w:p>
    <w:p w:rsidR="00EF068A" w:rsidRPr="00EF068A" w:rsidRDefault="00A52E5D" w:rsidP="00424989">
      <w:pPr>
        <w:ind w:firstLine="0"/>
        <w:rPr>
          <w:rFonts w:eastAsia="Calibri"/>
        </w:rPr>
      </w:pPr>
      <w:r w:rsidRPr="00A52E5D">
        <w:rPr>
          <w:rFonts w:eastAsia="Calibri"/>
          <w:rtl/>
        </w:rPr>
        <w:t xml:space="preserve"> ومن أبرز مميزاته أيضًا: القدرة على قياس الأداء بدقة، وتخفيض التكاليف، وتحقيق استهداف دقيق، وتعزيز التفاعل اللحظي مع العملاء</w:t>
      </w:r>
      <w:r w:rsidR="00424989">
        <w:rPr>
          <w:rFonts w:eastAsia="Calibri" w:hint="cs"/>
          <w:rtl/>
        </w:rPr>
        <w:t xml:space="preserve">. </w:t>
      </w:r>
      <w:r w:rsidR="00E820A8" w:rsidRPr="00EF068A">
        <w:rPr>
          <w:rFonts w:eastAsia="Calibri"/>
          <w:noProof/>
        </w:rPr>
        <w:t>(Kafi, 2011, p. 257)</w:t>
      </w:r>
    </w:p>
    <w:p w:rsidR="00EF068A" w:rsidRPr="00EF068A" w:rsidRDefault="00EF068A" w:rsidP="003E5AF8">
      <w:pPr>
        <w:pStyle w:val="3"/>
      </w:pPr>
      <w:bookmarkStart w:id="32" w:name="_Toc192635096"/>
      <w:r w:rsidRPr="00EF068A">
        <w:rPr>
          <w:rtl/>
        </w:rPr>
        <w:t>فرص وتحديات التسويق الإلكتروني</w:t>
      </w:r>
      <w:bookmarkEnd w:id="32"/>
    </w:p>
    <w:p w:rsidR="007377A9" w:rsidRPr="00EF068A" w:rsidRDefault="0044329C" w:rsidP="007377A9">
      <w:pPr>
        <w:ind w:firstLine="0"/>
        <w:rPr>
          <w:rFonts w:eastAsia="Calibri"/>
          <w:rtl/>
        </w:rPr>
      </w:pPr>
      <w:r w:rsidRPr="0044329C">
        <w:rPr>
          <w:rFonts w:eastAsia="Calibri"/>
          <w:rtl/>
        </w:rPr>
        <w:t>يوفر التسويق الرقمي فرصًا استراتيجية هائلة للمؤسسات، أبرزها التوسع في الأسواق الخارجية دون حضور فعلي، وبناء علاقات مع العملاء عبر القنوات الرقمية، والاستفادة من البيانات الضخمة لتخصيص الخدمات والعروض</w:t>
      </w:r>
      <w:r w:rsidR="0069612A">
        <w:rPr>
          <w:rFonts w:eastAsia="Calibri" w:hint="cs"/>
          <w:rtl/>
        </w:rPr>
        <w:t>،</w:t>
      </w:r>
      <w:r w:rsidRPr="0044329C">
        <w:rPr>
          <w:rFonts w:eastAsia="Calibri"/>
          <w:rtl/>
        </w:rPr>
        <w:t xml:space="preserve"> إلا أن هذه الفرص تواجه تحديات ملموسة، مثل المنافسة الشرسة على المنصات الرقمية، وتغير خوارزميات الوصول، والحاجة المستمرة لتحديث المهارات التقنية للموظفين</w:t>
      </w:r>
      <w:r w:rsidR="007377A9">
        <w:rPr>
          <w:rFonts w:eastAsia="Calibri" w:hint="cs"/>
          <w:rtl/>
        </w:rPr>
        <w:t>.</w:t>
      </w:r>
      <w:r w:rsidR="007377A9" w:rsidRPr="007377A9">
        <w:rPr>
          <w:rFonts w:eastAsia="Calibri"/>
          <w:rtl/>
        </w:rPr>
        <w:t xml:space="preserve"> </w:t>
      </w:r>
      <w:sdt>
        <w:sdtPr>
          <w:rPr>
            <w:rFonts w:eastAsia="Calibri"/>
            <w:rtl/>
          </w:rPr>
          <w:id w:val="1987128810"/>
          <w:citation/>
        </w:sdtPr>
        <w:sdtContent>
          <w:r w:rsidR="007377A9" w:rsidRPr="00EF068A">
            <w:rPr>
              <w:rFonts w:eastAsia="Calibri"/>
              <w:rtl/>
            </w:rPr>
            <w:fldChar w:fldCharType="begin"/>
          </w:r>
          <w:r w:rsidR="007377A9" w:rsidRPr="00EF068A">
            <w:rPr>
              <w:rFonts w:eastAsia="Calibri"/>
            </w:rPr>
            <w:instrText xml:space="preserve">CITATION Kaf11 \p "115 - 119" \l 1033 </w:instrText>
          </w:r>
          <w:r w:rsidR="007377A9" w:rsidRPr="00EF068A">
            <w:rPr>
              <w:rFonts w:eastAsia="Calibri"/>
              <w:rtl/>
            </w:rPr>
            <w:fldChar w:fldCharType="separate"/>
          </w:r>
          <w:r w:rsidR="007377A9" w:rsidRPr="00EF068A">
            <w:rPr>
              <w:rFonts w:eastAsia="Calibri"/>
              <w:noProof/>
            </w:rPr>
            <w:t>(Kafi, 2011, pp. 115 - 119)</w:t>
          </w:r>
          <w:r w:rsidR="007377A9" w:rsidRPr="00EF068A">
            <w:rPr>
              <w:rFonts w:eastAsia="Calibri"/>
              <w:rtl/>
            </w:rPr>
            <w:fldChar w:fldCharType="end"/>
          </w:r>
        </w:sdtContent>
      </w:sdt>
    </w:p>
    <w:p w:rsidR="00EF068A" w:rsidRPr="00EF068A" w:rsidRDefault="00EF068A" w:rsidP="00EF068A">
      <w:pPr>
        <w:ind w:firstLine="0"/>
        <w:rPr>
          <w:rFonts w:eastAsia="Calibri"/>
        </w:rPr>
      </w:pPr>
      <w:r w:rsidRPr="00EF068A">
        <w:rPr>
          <w:rFonts w:eastAsia="Calibri"/>
          <w:rtl/>
        </w:rPr>
        <w:t>لكن هناك تحديات تواجه التسويق الإلكتروني، مثل</w:t>
      </w:r>
      <w:r w:rsidRPr="00EF068A">
        <w:rPr>
          <w:rFonts w:eastAsia="Calibri"/>
        </w:rPr>
        <w:t>:</w:t>
      </w:r>
    </w:p>
    <w:p w:rsidR="00E820A8" w:rsidRPr="00E820A8" w:rsidRDefault="00E820A8" w:rsidP="00E820A8">
      <w:pPr>
        <w:numPr>
          <w:ilvl w:val="0"/>
          <w:numId w:val="19"/>
        </w:numPr>
        <w:contextualSpacing/>
        <w:rPr>
          <w:rFonts w:eastAsia="Calibri"/>
          <w:rtl/>
        </w:rPr>
      </w:pPr>
      <w:r w:rsidRPr="00E820A8">
        <w:rPr>
          <w:rFonts w:eastAsia="Calibri"/>
          <w:rtl/>
        </w:rPr>
        <w:t xml:space="preserve">الحاجة إلى </w:t>
      </w:r>
      <w:r w:rsidR="00EB79AB">
        <w:rPr>
          <w:rFonts w:eastAsia="Calibri" w:hint="cs"/>
          <w:rtl/>
        </w:rPr>
        <w:t>ال</w:t>
      </w:r>
      <w:r w:rsidRPr="00E820A8">
        <w:rPr>
          <w:rFonts w:eastAsia="Calibri"/>
          <w:rtl/>
        </w:rPr>
        <w:t xml:space="preserve">تغييرات </w:t>
      </w:r>
      <w:r w:rsidR="00EB79AB">
        <w:rPr>
          <w:rFonts w:eastAsia="Calibri" w:hint="cs"/>
          <w:rtl/>
        </w:rPr>
        <w:t>ال</w:t>
      </w:r>
      <w:r w:rsidRPr="00E820A8">
        <w:rPr>
          <w:rFonts w:eastAsia="Calibri"/>
          <w:rtl/>
        </w:rPr>
        <w:t>تنظيمية داخل الشركات.</w:t>
      </w:r>
    </w:p>
    <w:p w:rsidR="00E820A8" w:rsidRPr="00E820A8" w:rsidRDefault="00E820A8" w:rsidP="00E820A8">
      <w:pPr>
        <w:numPr>
          <w:ilvl w:val="0"/>
          <w:numId w:val="19"/>
        </w:numPr>
        <w:contextualSpacing/>
        <w:rPr>
          <w:rFonts w:eastAsia="Calibri"/>
          <w:rtl/>
        </w:rPr>
      </w:pPr>
      <w:r w:rsidRPr="00E820A8">
        <w:rPr>
          <w:rFonts w:eastAsia="Calibri"/>
          <w:rtl/>
        </w:rPr>
        <w:t>تكاليف إنشاء وصيانة المواقع الإلكترونية.</w:t>
      </w:r>
    </w:p>
    <w:p w:rsidR="00E820A8" w:rsidRPr="00E820A8" w:rsidRDefault="00E820A8" w:rsidP="00E820A8">
      <w:pPr>
        <w:numPr>
          <w:ilvl w:val="0"/>
          <w:numId w:val="19"/>
        </w:numPr>
        <w:contextualSpacing/>
        <w:rPr>
          <w:rFonts w:eastAsia="Calibri"/>
          <w:rtl/>
        </w:rPr>
      </w:pPr>
      <w:r w:rsidRPr="00E820A8">
        <w:rPr>
          <w:rFonts w:eastAsia="Calibri"/>
          <w:rtl/>
        </w:rPr>
        <w:t>التحديات اللغوية والثقافية التي تؤثر على فهم العملاء واستيعابهم.</w:t>
      </w:r>
    </w:p>
    <w:p w:rsidR="00E820A8" w:rsidRPr="00E820A8" w:rsidRDefault="00E820A8" w:rsidP="00E820A8">
      <w:pPr>
        <w:numPr>
          <w:ilvl w:val="0"/>
          <w:numId w:val="19"/>
        </w:numPr>
        <w:contextualSpacing/>
        <w:rPr>
          <w:rFonts w:eastAsia="Calibri"/>
          <w:rtl/>
        </w:rPr>
      </w:pPr>
      <w:r w:rsidRPr="00E820A8">
        <w:rPr>
          <w:rFonts w:eastAsia="Calibri"/>
          <w:rtl/>
        </w:rPr>
        <w:t>مخاوف الخصوصية والأمن السيبراني.</w:t>
      </w:r>
    </w:p>
    <w:p w:rsidR="00EF068A" w:rsidRPr="00EF068A" w:rsidRDefault="00E820A8" w:rsidP="00E820A8">
      <w:pPr>
        <w:numPr>
          <w:ilvl w:val="0"/>
          <w:numId w:val="19"/>
        </w:numPr>
        <w:contextualSpacing/>
        <w:rPr>
          <w:rFonts w:eastAsia="Calibri"/>
        </w:rPr>
      </w:pPr>
      <w:r w:rsidRPr="00E820A8">
        <w:rPr>
          <w:rFonts w:eastAsia="Calibri"/>
          <w:rtl/>
        </w:rPr>
        <w:t>ضعف البنية التحتية الرقمية في بعض الدول النامية.</w:t>
      </w:r>
      <w:r w:rsidR="00EF068A" w:rsidRPr="00EF068A">
        <w:rPr>
          <w:rFonts w:eastAsia="Calibri"/>
        </w:rPr>
        <w:t>.</w:t>
      </w:r>
    </w:p>
    <w:p w:rsidR="00EF068A" w:rsidRPr="00EF068A" w:rsidRDefault="00EF068A" w:rsidP="003E5AF8">
      <w:pPr>
        <w:pStyle w:val="3"/>
      </w:pPr>
      <w:bookmarkStart w:id="33" w:name="_Toc192635097"/>
      <w:r w:rsidRPr="00EF068A">
        <w:rPr>
          <w:rtl/>
        </w:rPr>
        <w:t>الآثار الاقتصادية للتسويق الإلكتروني في الدول العربية</w:t>
      </w:r>
      <w:bookmarkEnd w:id="33"/>
    </w:p>
    <w:p w:rsidR="00EF068A" w:rsidRPr="00EF068A" w:rsidRDefault="00E820A8" w:rsidP="007377A9">
      <w:pPr>
        <w:ind w:firstLine="0"/>
        <w:rPr>
          <w:rFonts w:eastAsia="Calibri"/>
        </w:rPr>
      </w:pPr>
      <w:r w:rsidRPr="00E820A8">
        <w:rPr>
          <w:rFonts w:eastAsia="Calibri"/>
          <w:rtl/>
        </w:rPr>
        <w:t>كان للتسويق الرقمي آثار اقتصادية ملموسة على الاقتصادات العربية، إذ ساهم في نمو الشركات الناشئة، وعزز التجارة الإلكترونية، وفتح قنوات جديدة للمشاريع متناهية الصغر للوصول إلى قاعدة عملاء واسعة</w:t>
      </w:r>
      <w:r w:rsidR="00EB79AB">
        <w:rPr>
          <w:rFonts w:eastAsia="Calibri" w:hint="cs"/>
          <w:rtl/>
        </w:rPr>
        <w:t>،</w:t>
      </w:r>
      <w:r w:rsidRPr="00E820A8">
        <w:rPr>
          <w:rFonts w:eastAsia="Calibri"/>
          <w:rtl/>
        </w:rPr>
        <w:t xml:space="preserve"> كما سا</w:t>
      </w:r>
      <w:r w:rsidR="00EB79AB">
        <w:rPr>
          <w:rFonts w:eastAsia="Calibri" w:hint="cs"/>
          <w:rtl/>
        </w:rPr>
        <w:t>عد</w:t>
      </w:r>
      <w:r w:rsidRPr="00E820A8">
        <w:rPr>
          <w:rFonts w:eastAsia="Calibri"/>
          <w:rtl/>
        </w:rPr>
        <w:t xml:space="preserve"> في خلق فرص عمل جديدة في إدارة الحملات الرقمية، وتصميم المحتوى، وتحليل البيانات، بما يتماشى مع متطلبات الاقتصاد الرقمي التي اعتمدتها العديد من الدول العربية ضمن خططها الوطنية</w:t>
      </w:r>
      <w:r w:rsidR="00A52E5D" w:rsidRPr="00A52E5D">
        <w:rPr>
          <w:rFonts w:eastAsia="Calibri"/>
        </w:rPr>
        <w:t>.</w:t>
      </w:r>
      <w:r w:rsidR="007377A9" w:rsidRPr="007377A9">
        <w:rPr>
          <w:rFonts w:eastAsia="Calibri" w:hint="cs"/>
          <w:rtl/>
        </w:rPr>
        <w:t xml:space="preserve"> </w:t>
      </w:r>
      <w:sdt>
        <w:sdtPr>
          <w:rPr>
            <w:rFonts w:eastAsia="Calibri" w:hint="cs"/>
            <w:rtl/>
          </w:rPr>
          <w:id w:val="-2083748181"/>
          <w:citation/>
        </w:sdtPr>
        <w:sdtContent>
          <w:r w:rsidR="007377A9" w:rsidRPr="00EF068A">
            <w:rPr>
              <w:rFonts w:eastAsia="Calibri"/>
              <w:rtl/>
            </w:rPr>
            <w:fldChar w:fldCharType="begin"/>
          </w:r>
          <w:r w:rsidR="007377A9" w:rsidRPr="00EF068A">
            <w:rPr>
              <w:rFonts w:eastAsia="Calibri"/>
            </w:rPr>
            <w:instrText xml:space="preserve">CITATION AlM15 \p "289- 295" \l 1033 </w:instrText>
          </w:r>
          <w:r w:rsidR="007377A9" w:rsidRPr="00EF068A">
            <w:rPr>
              <w:rFonts w:eastAsia="Calibri"/>
              <w:rtl/>
            </w:rPr>
            <w:fldChar w:fldCharType="separate"/>
          </w:r>
          <w:r w:rsidR="007377A9" w:rsidRPr="00EF068A">
            <w:rPr>
              <w:rFonts w:eastAsia="Calibri"/>
              <w:noProof/>
              <w:rtl/>
            </w:rPr>
            <w:t xml:space="preserve"> </w:t>
          </w:r>
          <w:r w:rsidR="007377A9" w:rsidRPr="00EF068A">
            <w:rPr>
              <w:rFonts w:eastAsia="Calibri"/>
              <w:noProof/>
            </w:rPr>
            <w:t>(.Al-Masry, 2015, pp. 289- 295)</w:t>
          </w:r>
          <w:r w:rsidR="007377A9" w:rsidRPr="00EF068A">
            <w:rPr>
              <w:rFonts w:eastAsia="Calibri"/>
              <w:rtl/>
            </w:rPr>
            <w:fldChar w:fldCharType="end"/>
          </w:r>
        </w:sdtContent>
      </w:sdt>
    </w:p>
    <w:p w:rsidR="00EF068A" w:rsidRPr="00EF068A" w:rsidRDefault="00EF068A" w:rsidP="00EF068A">
      <w:pPr>
        <w:keepNext/>
        <w:keepLines/>
        <w:spacing w:before="120"/>
        <w:outlineLvl w:val="1"/>
        <w:rPr>
          <w:rFonts w:ascii="Calibri Light" w:eastAsia="Times New Roman" w:hAnsi="Calibri Light"/>
          <w:bCs/>
          <w:color w:val="7030A0"/>
          <w:kern w:val="0"/>
          <w:sz w:val="26"/>
          <w:szCs w:val="32"/>
          <w:rtl/>
          <w14:ligatures w14:val="none"/>
        </w:rPr>
      </w:pPr>
      <w:bookmarkStart w:id="34" w:name="_Toc181972115"/>
      <w:bookmarkStart w:id="35" w:name="_Toc192635098"/>
      <w:r w:rsidRPr="00EF068A">
        <w:rPr>
          <w:rFonts w:ascii="Calibri Light" w:eastAsia="Times New Roman" w:hAnsi="Calibri Light"/>
          <w:bCs/>
          <w:color w:val="7030A0"/>
          <w:kern w:val="0"/>
          <w:sz w:val="26"/>
          <w:szCs w:val="32"/>
          <w:rtl/>
          <w14:ligatures w14:val="none"/>
        </w:rPr>
        <w:t>الم</w:t>
      </w:r>
      <w:r w:rsidRPr="00EF068A">
        <w:rPr>
          <w:rFonts w:ascii="Calibri Light" w:eastAsia="Times New Roman" w:hAnsi="Calibri Light" w:hint="cs"/>
          <w:bCs/>
          <w:color w:val="7030A0"/>
          <w:kern w:val="0"/>
          <w:sz w:val="26"/>
          <w:szCs w:val="32"/>
          <w:rtl/>
          <w14:ligatures w14:val="none"/>
        </w:rPr>
        <w:t>طلب</w:t>
      </w:r>
      <w:r w:rsidRPr="00EF068A">
        <w:rPr>
          <w:rFonts w:ascii="Calibri Light" w:eastAsia="Times New Roman" w:hAnsi="Calibri Light"/>
          <w:bCs/>
          <w:color w:val="7030A0"/>
          <w:kern w:val="0"/>
          <w:sz w:val="26"/>
          <w:szCs w:val="32"/>
          <w:rtl/>
          <w14:ligatures w14:val="none"/>
        </w:rPr>
        <w:t xml:space="preserve"> الثاني: إدارة المشاريع</w:t>
      </w:r>
      <w:bookmarkEnd w:id="34"/>
      <w:bookmarkEnd w:id="35"/>
    </w:p>
    <w:p w:rsidR="00EF068A" w:rsidRPr="00EF068A" w:rsidRDefault="00EF068A" w:rsidP="003E5AF8">
      <w:pPr>
        <w:pStyle w:val="3"/>
        <w:rPr>
          <w:rtl/>
        </w:rPr>
      </w:pPr>
      <w:r w:rsidRPr="00EF068A">
        <w:rPr>
          <w:rtl/>
        </w:rPr>
        <w:t xml:space="preserve"> </w:t>
      </w:r>
      <w:bookmarkStart w:id="36" w:name="_Toc181972116"/>
      <w:bookmarkStart w:id="37" w:name="_Toc192635099"/>
      <w:bookmarkStart w:id="38" w:name="_Hlk203617720"/>
      <w:r w:rsidRPr="00EF068A">
        <w:rPr>
          <w:rtl/>
        </w:rPr>
        <w:t>مفهوم إدارة المشاريع</w:t>
      </w:r>
      <w:bookmarkEnd w:id="36"/>
      <w:bookmarkEnd w:id="37"/>
    </w:p>
    <w:p w:rsidR="00EF068A" w:rsidRPr="00EF068A" w:rsidRDefault="00E820A8" w:rsidP="00EF068A">
      <w:pPr>
        <w:rPr>
          <w:rFonts w:eastAsia="Calibri"/>
          <w:rtl/>
        </w:rPr>
      </w:pPr>
      <w:r w:rsidRPr="00E820A8">
        <w:rPr>
          <w:rFonts w:eastAsia="Calibri"/>
          <w:rtl/>
        </w:rPr>
        <w:lastRenderedPageBreak/>
        <w:t>هناك حاجة متزايدة للمؤسسات لتوظيف أشخاص ذوي مؤهلات وخبرات ومهارات خاصة، مهمتهم إدارة المشاريع التي تنفذها</w:t>
      </w:r>
      <w:r w:rsidR="0069612A">
        <w:rPr>
          <w:rFonts w:eastAsia="Calibri" w:hint="cs"/>
          <w:rtl/>
        </w:rPr>
        <w:t>، و</w:t>
      </w:r>
      <w:r w:rsidRPr="00E820A8">
        <w:rPr>
          <w:rFonts w:eastAsia="Calibri"/>
          <w:rtl/>
        </w:rPr>
        <w:t>يجب أن يمتلك مدير المشروع مجموعة مما يُسمى بمهارات إدارة المشاريع، التي تُساعده على إنجاز المشروع في الوقت المحدد، ووفقًا للأهداف المتفق عليها، وضمن الميزانية المحددة</w:t>
      </w:r>
      <w:r w:rsidR="00EF068A" w:rsidRPr="00EF068A">
        <w:rPr>
          <w:rFonts w:eastAsia="Calibri"/>
          <w:rtl/>
        </w:rPr>
        <w:t>.</w:t>
      </w:r>
    </w:p>
    <w:p w:rsidR="00EF068A" w:rsidRPr="00EF068A" w:rsidRDefault="00E820A8" w:rsidP="00EF068A">
      <w:pPr>
        <w:rPr>
          <w:rFonts w:eastAsia="Calibri"/>
          <w:rtl/>
        </w:rPr>
      </w:pPr>
      <w:r w:rsidRPr="00E820A8">
        <w:rPr>
          <w:rFonts w:eastAsia="Calibri"/>
          <w:rtl/>
        </w:rPr>
        <w:t xml:space="preserve">على الرغم من تعدد تعريفات إدارة المشاريع، إلا أن المشروع في أبسط صوره يمكن تعريفه بأنه تنظيم مؤقت لتنفيذ مجموعة من الأنشطة المنظمة لتحقيق هدف محدد خلال فترة زمنية محددة وباستخدام موارد مختلفة. </w:t>
      </w:r>
      <w:sdt>
        <w:sdtPr>
          <w:rPr>
            <w:rFonts w:eastAsia="Calibri"/>
            <w:rtl/>
          </w:rPr>
          <w:id w:val="1188257806"/>
          <w:citation/>
        </w:sdtPr>
        <w:sdtContent>
          <w:r w:rsidR="00EF068A" w:rsidRPr="00EF068A">
            <w:rPr>
              <w:rFonts w:eastAsia="Calibri"/>
              <w:rtl/>
            </w:rPr>
            <w:fldChar w:fldCharType="begin"/>
          </w:r>
          <w:r w:rsidR="00EF068A" w:rsidRPr="00EF068A">
            <w:rPr>
              <w:rFonts w:eastAsia="Calibri"/>
              <w:rtl/>
            </w:rPr>
            <w:instrText xml:space="preserve"> </w:instrText>
          </w:r>
          <w:r w:rsidR="00EF068A" w:rsidRPr="00EF068A">
            <w:rPr>
              <w:rFonts w:eastAsia="Calibri" w:hint="cs"/>
            </w:rPr>
            <w:instrText>CITATION</w:instrText>
          </w:r>
          <w:r w:rsidR="00EF068A" w:rsidRPr="00EF068A">
            <w:rPr>
              <w:rFonts w:eastAsia="Calibri" w:hint="cs"/>
              <w:rtl/>
            </w:rPr>
            <w:instrText xml:space="preserve"> خير12 \</w:instrText>
          </w:r>
          <w:r w:rsidR="00EF068A" w:rsidRPr="00EF068A">
            <w:rPr>
              <w:rFonts w:eastAsia="Calibri" w:hint="cs"/>
            </w:rPr>
            <w:instrText>l 1025</w:instrText>
          </w:r>
          <w:r w:rsidR="00EF068A" w:rsidRPr="00EF068A">
            <w:rPr>
              <w:rFonts w:eastAsia="Calibri"/>
              <w:rtl/>
            </w:rPr>
            <w:instrText xml:space="preserve"> </w:instrText>
          </w:r>
          <w:r w:rsidR="00EF068A" w:rsidRPr="00EF068A">
            <w:rPr>
              <w:rFonts w:eastAsia="Calibri"/>
              <w:rtl/>
            </w:rPr>
            <w:fldChar w:fldCharType="separate"/>
          </w:r>
          <w:r w:rsidR="00EF068A" w:rsidRPr="00EF068A">
            <w:rPr>
              <w:rFonts w:eastAsia="Calibri" w:hint="cs"/>
              <w:noProof/>
              <w:rtl/>
            </w:rPr>
            <w:t>(خير الدين، 2012)</w:t>
          </w:r>
          <w:r w:rsidR="00EF068A" w:rsidRPr="00EF068A">
            <w:rPr>
              <w:rFonts w:eastAsia="Calibri"/>
              <w:rtl/>
            </w:rPr>
            <w:fldChar w:fldCharType="end"/>
          </w:r>
        </w:sdtContent>
      </w:sdt>
      <w:r w:rsidR="00EF068A" w:rsidRPr="00EF068A">
        <w:rPr>
          <w:rFonts w:eastAsia="Calibri"/>
          <w:rtl/>
        </w:rPr>
        <w:t xml:space="preserve"> </w:t>
      </w:r>
    </w:p>
    <w:p w:rsidR="00EF068A" w:rsidRPr="00EF068A" w:rsidRDefault="00E820A8" w:rsidP="00EF068A">
      <w:pPr>
        <w:rPr>
          <w:rFonts w:eastAsia="Calibri"/>
          <w:rtl/>
        </w:rPr>
      </w:pPr>
      <w:r w:rsidRPr="00E820A8">
        <w:rPr>
          <w:rFonts w:eastAsia="Calibri"/>
          <w:rtl/>
        </w:rPr>
        <w:t>يُعرّف دليل إدارة المشاريع المشروع بأنه جهد مؤقت يُبذل لإنشاء خدمة أو منتج أو نتيجة فريدة</w:t>
      </w:r>
      <w:r w:rsidR="00EB79AB">
        <w:rPr>
          <w:rFonts w:eastAsia="Calibri" w:hint="cs"/>
          <w:rtl/>
        </w:rPr>
        <w:t>،</w:t>
      </w:r>
      <w:r w:rsidRPr="00E820A8">
        <w:rPr>
          <w:rFonts w:eastAsia="Calibri"/>
          <w:rtl/>
        </w:rPr>
        <w:t xml:space="preserve"> يُبرز هذا التعريف سمتين مهمتين للمشروع: طبيعته الفريدة غير المتكررة، وطبيعته المؤقتة. </w:t>
      </w:r>
      <w:sdt>
        <w:sdtPr>
          <w:rPr>
            <w:rFonts w:eastAsia="Calibri"/>
            <w:rtl/>
          </w:rPr>
          <w:id w:val="-1640486817"/>
          <w:citation/>
        </w:sdtPr>
        <w:sdtContent>
          <w:r w:rsidR="00EF068A" w:rsidRPr="00EF068A">
            <w:rPr>
              <w:rFonts w:eastAsia="Calibri"/>
              <w:rtl/>
            </w:rPr>
            <w:fldChar w:fldCharType="begin"/>
          </w:r>
          <w:r w:rsidR="00EF068A" w:rsidRPr="00EF068A">
            <w:rPr>
              <w:rFonts w:eastAsia="Calibri"/>
              <w:rtl/>
            </w:rPr>
            <w:instrText xml:space="preserve"> </w:instrText>
          </w:r>
          <w:r w:rsidR="00EF068A" w:rsidRPr="00EF068A">
            <w:rPr>
              <w:rFonts w:eastAsia="Calibri" w:hint="cs"/>
            </w:rPr>
            <w:instrText>CITATION</w:instrText>
          </w:r>
          <w:r w:rsidR="00EF068A" w:rsidRPr="00EF068A">
            <w:rPr>
              <w:rFonts w:eastAsia="Calibri" w:hint="cs"/>
              <w:rtl/>
            </w:rPr>
            <w:instrText xml:space="preserve"> معه171 \</w:instrText>
          </w:r>
          <w:r w:rsidR="00EF068A" w:rsidRPr="00EF068A">
            <w:rPr>
              <w:rFonts w:eastAsia="Calibri" w:hint="cs"/>
            </w:rPr>
            <w:instrText>l 1025</w:instrText>
          </w:r>
          <w:r w:rsidR="00EF068A" w:rsidRPr="00EF068A">
            <w:rPr>
              <w:rFonts w:eastAsia="Calibri"/>
              <w:rtl/>
            </w:rPr>
            <w:instrText xml:space="preserve"> </w:instrText>
          </w:r>
          <w:r w:rsidR="00EF068A" w:rsidRPr="00EF068A">
            <w:rPr>
              <w:rFonts w:eastAsia="Calibri"/>
              <w:rtl/>
            </w:rPr>
            <w:fldChar w:fldCharType="separate"/>
          </w:r>
          <w:r w:rsidR="00EF068A" w:rsidRPr="00EF068A">
            <w:rPr>
              <w:rFonts w:eastAsia="Calibri" w:hint="cs"/>
              <w:noProof/>
              <w:rtl/>
            </w:rPr>
            <w:t>(معهد إدارة المشاريع، 2017)</w:t>
          </w:r>
          <w:r w:rsidR="00EF068A" w:rsidRPr="00EF068A">
            <w:rPr>
              <w:rFonts w:eastAsia="Calibri"/>
              <w:rtl/>
            </w:rPr>
            <w:fldChar w:fldCharType="end"/>
          </w:r>
        </w:sdtContent>
      </w:sdt>
    </w:p>
    <w:p w:rsidR="00EF068A" w:rsidRPr="00EF068A" w:rsidRDefault="00E820A8" w:rsidP="00EF068A">
      <w:pPr>
        <w:rPr>
          <w:rFonts w:eastAsia="Calibri"/>
          <w:rtl/>
        </w:rPr>
      </w:pPr>
      <w:r w:rsidRPr="00E820A8">
        <w:rPr>
          <w:rFonts w:eastAsia="Calibri"/>
          <w:rtl/>
        </w:rPr>
        <w:t xml:space="preserve">إدارة المشاريع هي مجموعة من المبادئ والأساليب والتقنيات التي يستخدمها الأفراد لتخطيط مشروع ما ومراقبته وتنفيذه بفعالية. </w:t>
      </w:r>
      <w:sdt>
        <w:sdtPr>
          <w:rPr>
            <w:rFonts w:eastAsia="Calibri"/>
            <w:rtl/>
          </w:rPr>
          <w:id w:val="-276484917"/>
          <w:citation/>
        </w:sdtPr>
        <w:sdtContent>
          <w:r w:rsidR="00EF068A" w:rsidRPr="00EF068A">
            <w:rPr>
              <w:rFonts w:eastAsia="Calibri"/>
              <w:rtl/>
            </w:rPr>
            <w:fldChar w:fldCharType="begin"/>
          </w:r>
          <w:r w:rsidR="00EF068A" w:rsidRPr="00EF068A">
            <w:rPr>
              <w:rFonts w:eastAsia="Calibri"/>
              <w:rtl/>
            </w:rPr>
            <w:instrText xml:space="preserve"> </w:instrText>
          </w:r>
          <w:r w:rsidR="00EF068A" w:rsidRPr="00EF068A">
            <w:rPr>
              <w:rFonts w:eastAsia="Calibri" w:hint="cs"/>
            </w:rPr>
            <w:instrText>CITATION</w:instrText>
          </w:r>
          <w:r w:rsidR="00EF068A" w:rsidRPr="00EF068A">
            <w:rPr>
              <w:rFonts w:eastAsia="Calibri" w:hint="cs"/>
              <w:rtl/>
            </w:rPr>
            <w:instrText xml:space="preserve"> حجا13 \</w:instrText>
          </w:r>
          <w:r w:rsidR="00EF068A" w:rsidRPr="00EF068A">
            <w:rPr>
              <w:rFonts w:eastAsia="Calibri" w:hint="cs"/>
            </w:rPr>
            <w:instrText>l 1025</w:instrText>
          </w:r>
          <w:r w:rsidR="00EF068A" w:rsidRPr="00EF068A">
            <w:rPr>
              <w:rFonts w:eastAsia="Calibri"/>
              <w:rtl/>
            </w:rPr>
            <w:instrText xml:space="preserve"> </w:instrText>
          </w:r>
          <w:r w:rsidR="00EF068A" w:rsidRPr="00EF068A">
            <w:rPr>
              <w:rFonts w:eastAsia="Calibri"/>
              <w:rtl/>
            </w:rPr>
            <w:fldChar w:fldCharType="separate"/>
          </w:r>
          <w:r w:rsidR="00EF068A" w:rsidRPr="00EF068A">
            <w:rPr>
              <w:rFonts w:eastAsia="Calibri" w:hint="cs"/>
              <w:noProof/>
              <w:rtl/>
            </w:rPr>
            <w:t>(حجازي، 2013)</w:t>
          </w:r>
          <w:r w:rsidR="00EF068A" w:rsidRPr="00EF068A">
            <w:rPr>
              <w:rFonts w:eastAsia="Calibri"/>
              <w:rtl/>
            </w:rPr>
            <w:fldChar w:fldCharType="end"/>
          </w:r>
        </w:sdtContent>
      </w:sdt>
    </w:p>
    <w:p w:rsidR="00EF068A" w:rsidRPr="00EF068A" w:rsidRDefault="00EF068A" w:rsidP="00266F3C">
      <w:pPr>
        <w:pStyle w:val="3"/>
        <w:rPr>
          <w:rtl/>
        </w:rPr>
      </w:pPr>
      <w:bookmarkStart w:id="39" w:name="_Toc181972117"/>
      <w:bookmarkStart w:id="40" w:name="_Toc192635100"/>
      <w:r w:rsidRPr="00EF068A">
        <w:rPr>
          <w:rtl/>
        </w:rPr>
        <w:t>أهمية إدارة المشاريع</w:t>
      </w:r>
      <w:bookmarkEnd w:id="39"/>
      <w:bookmarkEnd w:id="40"/>
      <w:sdt>
        <w:sdtPr>
          <w:rPr>
            <w:rtl/>
          </w:rPr>
          <w:id w:val="-711647547"/>
          <w:citation/>
        </w:sdtPr>
        <w:sdtContent>
          <w:r w:rsidRPr="00EF068A">
            <w:rPr>
              <w:rtl/>
            </w:rPr>
            <w:fldChar w:fldCharType="begin"/>
          </w:r>
          <w:r w:rsidRPr="00EF068A">
            <w:rPr>
              <w:rtl/>
            </w:rPr>
            <w:instrText xml:space="preserve"> </w:instrText>
          </w:r>
          <w:r w:rsidRPr="00EF068A">
            <w:rPr>
              <w:rFonts w:hint="cs"/>
            </w:rPr>
            <w:instrText>CITATION</w:instrText>
          </w:r>
          <w:r w:rsidRPr="00EF068A">
            <w:rPr>
              <w:rFonts w:hint="cs"/>
              <w:rtl/>
            </w:rPr>
            <w:instrText xml:space="preserve"> الح15 \</w:instrText>
          </w:r>
          <w:r w:rsidRPr="00EF068A">
            <w:rPr>
              <w:rFonts w:hint="cs"/>
            </w:rPr>
            <w:instrText>l 1025</w:instrText>
          </w:r>
          <w:r w:rsidRPr="00EF068A">
            <w:rPr>
              <w:rtl/>
            </w:rPr>
            <w:instrText xml:space="preserve"> </w:instrText>
          </w:r>
          <w:r w:rsidRPr="00EF068A">
            <w:rPr>
              <w:rtl/>
            </w:rPr>
            <w:fldChar w:fldCharType="separate"/>
          </w:r>
          <w:r w:rsidRPr="00EF068A">
            <w:rPr>
              <w:noProof/>
              <w:rtl/>
            </w:rPr>
            <w:t xml:space="preserve"> </w:t>
          </w:r>
          <w:r w:rsidRPr="00EF068A">
            <w:rPr>
              <w:rFonts w:hint="cs"/>
              <w:noProof/>
              <w:rtl/>
            </w:rPr>
            <w:t>(الحلو و أبوالروس، 2015)</w:t>
          </w:r>
          <w:r w:rsidRPr="00EF068A">
            <w:rPr>
              <w:rtl/>
            </w:rPr>
            <w:fldChar w:fldCharType="end"/>
          </w:r>
        </w:sdtContent>
      </w:sdt>
      <w:r w:rsidR="00EE7B19">
        <w:rPr>
          <w:rFonts w:hint="cs"/>
          <w:rtl/>
        </w:rPr>
        <w:t xml:space="preserve"> </w:t>
      </w:r>
    </w:p>
    <w:p w:rsidR="00E820A8" w:rsidRPr="00E820A8" w:rsidRDefault="00E820A8" w:rsidP="00EE7B19">
      <w:pPr>
        <w:pStyle w:val="a9"/>
        <w:numPr>
          <w:ilvl w:val="0"/>
          <w:numId w:val="30"/>
        </w:numPr>
        <w:rPr>
          <w:rtl/>
        </w:rPr>
      </w:pPr>
      <w:bookmarkStart w:id="41" w:name="_Toc181972118"/>
      <w:bookmarkStart w:id="42" w:name="_Toc192635101"/>
      <w:r w:rsidRPr="00E820A8">
        <w:rPr>
          <w:rtl/>
        </w:rPr>
        <w:t>يُتيح إنجاز المزيد من العمل في وقت أقل وبمشاركة عدد أقل من الموظفين.</w:t>
      </w:r>
    </w:p>
    <w:p w:rsidR="00E820A8" w:rsidRPr="00E820A8" w:rsidRDefault="00E820A8" w:rsidP="00EE7B19">
      <w:pPr>
        <w:pStyle w:val="a9"/>
        <w:numPr>
          <w:ilvl w:val="0"/>
          <w:numId w:val="30"/>
        </w:numPr>
        <w:rPr>
          <w:rtl/>
        </w:rPr>
      </w:pPr>
      <w:r w:rsidRPr="00E820A8">
        <w:rPr>
          <w:rtl/>
        </w:rPr>
        <w:t>يُزود المديرين بأساليب لحل المشكلات.</w:t>
      </w:r>
    </w:p>
    <w:p w:rsidR="00E820A8" w:rsidRPr="00E820A8" w:rsidRDefault="00E820A8" w:rsidP="00EE7B19">
      <w:pPr>
        <w:pStyle w:val="a9"/>
        <w:numPr>
          <w:ilvl w:val="0"/>
          <w:numId w:val="30"/>
        </w:numPr>
        <w:rPr>
          <w:rtl/>
        </w:rPr>
      </w:pPr>
      <w:r w:rsidRPr="00E820A8">
        <w:rPr>
          <w:rtl/>
        </w:rPr>
        <w:t>يُعزز الجودة.</w:t>
      </w:r>
    </w:p>
    <w:p w:rsidR="00E820A8" w:rsidRPr="00E820A8" w:rsidRDefault="00E820A8" w:rsidP="00EE7B19">
      <w:pPr>
        <w:pStyle w:val="a9"/>
        <w:numPr>
          <w:ilvl w:val="0"/>
          <w:numId w:val="30"/>
        </w:numPr>
        <w:rPr>
          <w:rtl/>
        </w:rPr>
      </w:pPr>
      <w:r w:rsidRPr="00E820A8">
        <w:rPr>
          <w:rtl/>
        </w:rPr>
        <w:t xml:space="preserve">يُقلل من </w:t>
      </w:r>
      <w:r w:rsidR="00CE43D2">
        <w:rPr>
          <w:rFonts w:hint="cs"/>
          <w:rtl/>
        </w:rPr>
        <w:t>ال</w:t>
      </w:r>
      <w:r w:rsidRPr="00E820A8">
        <w:rPr>
          <w:rtl/>
        </w:rPr>
        <w:t>صراعات</w:t>
      </w:r>
      <w:r w:rsidR="00CE43D2">
        <w:rPr>
          <w:rFonts w:hint="cs"/>
          <w:rtl/>
        </w:rPr>
        <w:t xml:space="preserve"> داخل</w:t>
      </w:r>
      <w:r w:rsidRPr="00E820A8">
        <w:rPr>
          <w:rtl/>
        </w:rPr>
        <w:t xml:space="preserve"> ا</w:t>
      </w:r>
      <w:r w:rsidR="00CE43D2">
        <w:rPr>
          <w:rFonts w:hint="cs"/>
          <w:rtl/>
        </w:rPr>
        <w:t>لمؤسسات</w:t>
      </w:r>
      <w:r w:rsidRPr="00E820A8">
        <w:rPr>
          <w:rtl/>
        </w:rPr>
        <w:t>.</w:t>
      </w:r>
    </w:p>
    <w:p w:rsidR="00E820A8" w:rsidRPr="00E820A8" w:rsidRDefault="00E820A8" w:rsidP="00EE7B19">
      <w:pPr>
        <w:pStyle w:val="a9"/>
        <w:numPr>
          <w:ilvl w:val="0"/>
          <w:numId w:val="30"/>
        </w:numPr>
        <w:rPr>
          <w:rtl/>
        </w:rPr>
      </w:pPr>
      <w:r w:rsidRPr="00E820A8">
        <w:rPr>
          <w:rtl/>
        </w:rPr>
        <w:t>يُساعد في تحديد العمل الفني وأدائه في كل مرحلة من مراحل المشروع.</w:t>
      </w:r>
    </w:p>
    <w:p w:rsidR="00E820A8" w:rsidRPr="00E820A8" w:rsidRDefault="00E820A8" w:rsidP="00EE7B19">
      <w:pPr>
        <w:pStyle w:val="a9"/>
        <w:numPr>
          <w:ilvl w:val="0"/>
          <w:numId w:val="30"/>
        </w:numPr>
        <w:rPr>
          <w:rtl/>
        </w:rPr>
      </w:pPr>
      <w:r w:rsidRPr="00E820A8">
        <w:rPr>
          <w:rtl/>
        </w:rPr>
        <w:t>يُسهل عملية تحديد وتقييم توقيت التسليم لكل مرحلة.</w:t>
      </w:r>
    </w:p>
    <w:p w:rsidR="00E820A8" w:rsidRPr="00EE7B19" w:rsidRDefault="00E820A8" w:rsidP="00EE7B19">
      <w:pPr>
        <w:pStyle w:val="a9"/>
        <w:numPr>
          <w:ilvl w:val="0"/>
          <w:numId w:val="30"/>
        </w:numPr>
        <w:rPr>
          <w:b/>
          <w:bCs/>
          <w:rtl/>
        </w:rPr>
      </w:pPr>
      <w:r w:rsidRPr="00E820A8">
        <w:rPr>
          <w:rtl/>
        </w:rPr>
        <w:t>يُوضح كيفية مراقبة كل مرحلة والموافقة عليها.</w:t>
      </w:r>
    </w:p>
    <w:p w:rsidR="00EF068A" w:rsidRPr="00EF068A" w:rsidRDefault="00EF068A" w:rsidP="00E820A8">
      <w:pPr>
        <w:pStyle w:val="3"/>
        <w:rPr>
          <w:rtl/>
        </w:rPr>
      </w:pPr>
      <w:r w:rsidRPr="00EF068A">
        <w:rPr>
          <w:rtl/>
        </w:rPr>
        <w:t>أهداف إدارة المشاريع</w:t>
      </w:r>
      <w:bookmarkEnd w:id="41"/>
      <w:bookmarkEnd w:id="42"/>
      <w:sdt>
        <w:sdtPr>
          <w:rPr>
            <w:rtl/>
          </w:rPr>
          <w:id w:val="39487305"/>
          <w:citation/>
        </w:sdtPr>
        <w:sdtContent>
          <w:r w:rsidR="00EE7B19">
            <w:rPr>
              <w:rtl/>
            </w:rPr>
            <w:fldChar w:fldCharType="begin"/>
          </w:r>
          <w:r w:rsidR="00EE7B19">
            <w:rPr>
              <w:rtl/>
            </w:rPr>
            <w:instrText xml:space="preserve"> </w:instrText>
          </w:r>
          <w:r w:rsidR="00EE7B19">
            <w:rPr>
              <w:rFonts w:hint="cs"/>
            </w:rPr>
            <w:instrText>CITATION</w:instrText>
          </w:r>
          <w:r w:rsidR="00EE7B19">
            <w:rPr>
              <w:rFonts w:hint="cs"/>
              <w:rtl/>
            </w:rPr>
            <w:instrText xml:space="preserve"> معه171 \</w:instrText>
          </w:r>
          <w:r w:rsidR="00EE7B19">
            <w:rPr>
              <w:rFonts w:hint="cs"/>
            </w:rPr>
            <w:instrText>l 1025</w:instrText>
          </w:r>
          <w:r w:rsidR="00EE7B19">
            <w:rPr>
              <w:rtl/>
            </w:rPr>
            <w:instrText xml:space="preserve"> </w:instrText>
          </w:r>
          <w:r w:rsidR="00EE7B19">
            <w:rPr>
              <w:rtl/>
            </w:rPr>
            <w:fldChar w:fldCharType="separate"/>
          </w:r>
          <w:r w:rsidR="00EE7B19">
            <w:rPr>
              <w:noProof/>
              <w:rtl/>
            </w:rPr>
            <w:t xml:space="preserve"> </w:t>
          </w:r>
          <w:r w:rsidR="00EE7B19">
            <w:rPr>
              <w:rFonts w:hint="cs"/>
              <w:noProof/>
              <w:rtl/>
            </w:rPr>
            <w:t>(معهد إدارة المشاريع، 2017)</w:t>
          </w:r>
          <w:r w:rsidR="00EE7B19">
            <w:rPr>
              <w:rtl/>
            </w:rPr>
            <w:fldChar w:fldCharType="end"/>
          </w:r>
        </w:sdtContent>
      </w:sdt>
    </w:p>
    <w:p w:rsidR="00EF068A" w:rsidRPr="00EF068A" w:rsidRDefault="000D463C" w:rsidP="00EF068A">
      <w:pPr>
        <w:rPr>
          <w:rFonts w:eastAsia="Calibri"/>
        </w:rPr>
      </w:pPr>
      <w:r>
        <w:rPr>
          <w:rFonts w:eastAsia="Calibri" w:hint="cs"/>
          <w:rtl/>
        </w:rPr>
        <w:t>هناك</w:t>
      </w:r>
      <w:r w:rsidR="00E820A8" w:rsidRPr="00E820A8">
        <w:rPr>
          <w:rFonts w:eastAsia="Calibri"/>
          <w:rtl/>
        </w:rPr>
        <w:t xml:space="preserve"> ثلاثة أهداف رئيسية لتحقيق رضا العملاء، وهي</w:t>
      </w:r>
      <w:r w:rsidR="00EF068A" w:rsidRPr="00EF068A">
        <w:rPr>
          <w:rFonts w:eastAsia="Calibri"/>
          <w:rtl/>
        </w:rPr>
        <w:t>:</w:t>
      </w:r>
    </w:p>
    <w:p w:rsidR="00EF068A" w:rsidRPr="00EF068A" w:rsidRDefault="00EF068A" w:rsidP="00EF068A">
      <w:pPr>
        <w:rPr>
          <w:rFonts w:eastAsia="Calibri"/>
          <w:rtl/>
        </w:rPr>
      </w:pPr>
      <w:r w:rsidRPr="00EF068A">
        <w:rPr>
          <w:rFonts w:eastAsia="Calibri"/>
          <w:rtl/>
        </w:rPr>
        <w:t>1 - الوقت.</w:t>
      </w:r>
    </w:p>
    <w:p w:rsidR="00EF068A" w:rsidRPr="00EF068A" w:rsidRDefault="00EF068A" w:rsidP="00EF068A">
      <w:pPr>
        <w:rPr>
          <w:rFonts w:eastAsia="Calibri"/>
          <w:rtl/>
        </w:rPr>
      </w:pPr>
      <w:r w:rsidRPr="00EF068A">
        <w:rPr>
          <w:rFonts w:eastAsia="Calibri"/>
          <w:rtl/>
        </w:rPr>
        <w:t>2- التكلفة</w:t>
      </w:r>
    </w:p>
    <w:p w:rsidR="00EF068A" w:rsidRPr="00EF068A" w:rsidRDefault="00EF068A" w:rsidP="00EF068A">
      <w:pPr>
        <w:rPr>
          <w:rFonts w:eastAsia="Calibri"/>
          <w:rtl/>
        </w:rPr>
      </w:pPr>
      <w:r w:rsidRPr="00EF068A">
        <w:rPr>
          <w:rFonts w:eastAsia="Calibri"/>
          <w:rtl/>
        </w:rPr>
        <w:t>3- ال</w:t>
      </w:r>
      <w:r w:rsidRPr="00EF068A">
        <w:rPr>
          <w:rFonts w:eastAsia="Calibri" w:hint="cs"/>
          <w:rtl/>
        </w:rPr>
        <w:t>اداء</w:t>
      </w:r>
      <w:r w:rsidRPr="00EF068A">
        <w:rPr>
          <w:rFonts w:eastAsia="Calibri"/>
          <w:rtl/>
        </w:rPr>
        <w:t>.</w:t>
      </w:r>
    </w:p>
    <w:p w:rsidR="00E820A8" w:rsidRDefault="00CE43D2" w:rsidP="00E820A8">
      <w:pPr>
        <w:ind w:firstLine="0"/>
        <w:rPr>
          <w:rFonts w:eastAsia="Calibri"/>
        </w:rPr>
      </w:pPr>
      <w:r>
        <w:rPr>
          <w:rFonts w:eastAsia="Calibri" w:hint="cs"/>
          <w:rtl/>
        </w:rPr>
        <w:lastRenderedPageBreak/>
        <w:t xml:space="preserve">وهناك </w:t>
      </w:r>
      <w:r w:rsidR="00E820A8" w:rsidRPr="00E820A8">
        <w:rPr>
          <w:rFonts w:eastAsia="Calibri"/>
          <w:rtl/>
        </w:rPr>
        <w:t>معايير</w:t>
      </w:r>
      <w:r>
        <w:rPr>
          <w:rFonts w:eastAsia="Calibri" w:hint="cs"/>
          <w:rtl/>
        </w:rPr>
        <w:t xml:space="preserve"> </w:t>
      </w:r>
      <w:r w:rsidR="00E820A8" w:rsidRPr="00E820A8">
        <w:rPr>
          <w:rFonts w:eastAsia="Calibri"/>
          <w:rtl/>
        </w:rPr>
        <w:t>خمسة</w:t>
      </w:r>
      <w:r>
        <w:rPr>
          <w:rFonts w:eastAsia="Calibri" w:hint="cs"/>
          <w:rtl/>
        </w:rPr>
        <w:t xml:space="preserve"> اساسية</w:t>
      </w:r>
      <w:r w:rsidR="00E820A8" w:rsidRPr="00E820A8">
        <w:rPr>
          <w:rFonts w:eastAsia="Calibri"/>
          <w:rtl/>
        </w:rPr>
        <w:t xml:space="preserve"> للأهداف الذكية وهي أن يكون الهدف واضحاً وقابلاً للقياس وقابلاً للتحقيق وأن يكون الهدف واقعياً وله إطار زمني محدد للتنفيذ أي أن الهدف يجب أن يكون</w:t>
      </w:r>
      <w:r w:rsidR="00E820A8">
        <w:rPr>
          <w:rFonts w:eastAsia="Calibri" w:hint="cs"/>
          <w:rtl/>
        </w:rPr>
        <w:t>:</w:t>
      </w:r>
    </w:p>
    <w:p w:rsidR="00E820A8" w:rsidRPr="00E820A8" w:rsidRDefault="00E820A8" w:rsidP="00E820A8">
      <w:pPr>
        <w:pStyle w:val="a9"/>
        <w:numPr>
          <w:ilvl w:val="0"/>
          <w:numId w:val="27"/>
        </w:numPr>
        <w:rPr>
          <w:rFonts w:eastAsia="Calibri"/>
          <w:rtl/>
        </w:rPr>
      </w:pPr>
      <w:r w:rsidRPr="00E820A8">
        <w:rPr>
          <w:rFonts w:eastAsia="Calibri"/>
          <w:rtl/>
        </w:rPr>
        <w:t>محدد: الهدف المنشود مُحدد بتفاصيل كافية تساعد على تحديده.</w:t>
      </w:r>
    </w:p>
    <w:p w:rsidR="00E820A8" w:rsidRPr="00E820A8" w:rsidRDefault="00E820A8" w:rsidP="00E820A8">
      <w:pPr>
        <w:pStyle w:val="a9"/>
        <w:numPr>
          <w:ilvl w:val="0"/>
          <w:numId w:val="27"/>
        </w:numPr>
        <w:rPr>
          <w:rFonts w:eastAsia="Calibri"/>
          <w:rtl/>
        </w:rPr>
      </w:pPr>
      <w:r w:rsidRPr="00E820A8">
        <w:rPr>
          <w:rFonts w:eastAsia="Calibri"/>
          <w:rtl/>
        </w:rPr>
        <w:t>قابل للقياس: الهدف أو الأهداف مُحددة كميًا، وقابلة للتحقق، وقابلة للمقارنة.</w:t>
      </w:r>
    </w:p>
    <w:p w:rsidR="00E820A8" w:rsidRPr="00E820A8" w:rsidRDefault="00E820A8" w:rsidP="00E820A8">
      <w:pPr>
        <w:pStyle w:val="a9"/>
        <w:numPr>
          <w:ilvl w:val="0"/>
          <w:numId w:val="27"/>
        </w:numPr>
        <w:rPr>
          <w:rFonts w:eastAsia="Calibri"/>
          <w:rtl/>
        </w:rPr>
      </w:pPr>
      <w:r w:rsidRPr="00E820A8">
        <w:rPr>
          <w:rFonts w:eastAsia="Calibri"/>
          <w:rtl/>
        </w:rPr>
        <w:t>قابل للتحقيق: الهدف سهل التحقيق، وقابل للتحقيق، وليس مجرد وهم.</w:t>
      </w:r>
    </w:p>
    <w:p w:rsidR="00E820A8" w:rsidRPr="00E820A8" w:rsidRDefault="00E820A8" w:rsidP="00E820A8">
      <w:pPr>
        <w:pStyle w:val="a9"/>
        <w:numPr>
          <w:ilvl w:val="0"/>
          <w:numId w:val="27"/>
        </w:numPr>
        <w:rPr>
          <w:rFonts w:eastAsia="Calibri"/>
          <w:rtl/>
        </w:rPr>
      </w:pPr>
      <w:r w:rsidRPr="00E820A8">
        <w:rPr>
          <w:rFonts w:eastAsia="Calibri"/>
          <w:rtl/>
        </w:rPr>
        <w:t>واقعي: الهدف مبني على القدرات، لا الرغبات، وهو واقعي، لا مثالي.</w:t>
      </w:r>
    </w:p>
    <w:p w:rsidR="00E820A8" w:rsidRPr="00E820A8" w:rsidRDefault="00E820A8" w:rsidP="00E820A8">
      <w:pPr>
        <w:pStyle w:val="a9"/>
        <w:numPr>
          <w:ilvl w:val="0"/>
          <w:numId w:val="27"/>
        </w:numPr>
        <w:rPr>
          <w:rFonts w:eastAsia="Calibri"/>
          <w:rtl/>
        </w:rPr>
      </w:pPr>
      <w:r w:rsidRPr="00E820A8">
        <w:rPr>
          <w:rFonts w:eastAsia="Calibri"/>
          <w:rtl/>
        </w:rPr>
        <w:t>مُحدد زمنيًا: يجب أن يكون للهدف إطار زمني مُحدد، وتاريخ بداية ونهاية مُحددين.</w:t>
      </w:r>
    </w:p>
    <w:p w:rsidR="00EF068A" w:rsidRPr="00EF068A" w:rsidRDefault="00EF068A" w:rsidP="0022075C">
      <w:pPr>
        <w:pStyle w:val="3"/>
        <w:rPr>
          <w:rtl/>
        </w:rPr>
      </w:pPr>
      <w:bookmarkStart w:id="43" w:name="_Toc181972119"/>
      <w:bookmarkStart w:id="44" w:name="_Toc192635102"/>
      <w:r w:rsidRPr="00EF068A">
        <w:rPr>
          <w:rtl/>
        </w:rPr>
        <w:t>خصائص إدارة المشاريع</w:t>
      </w:r>
      <w:bookmarkEnd w:id="43"/>
      <w:bookmarkEnd w:id="44"/>
    </w:p>
    <w:p w:rsidR="0022075C" w:rsidRPr="0022075C" w:rsidRDefault="0022075C" w:rsidP="0022075C">
      <w:pPr>
        <w:numPr>
          <w:ilvl w:val="0"/>
          <w:numId w:val="22"/>
        </w:numPr>
        <w:rPr>
          <w:rFonts w:eastAsia="Calibri"/>
          <w:rtl/>
        </w:rPr>
      </w:pPr>
      <w:r w:rsidRPr="0022075C">
        <w:rPr>
          <w:rFonts w:eastAsia="Calibri"/>
          <w:rtl/>
        </w:rPr>
        <w:t>تحديد متطلبات المشروع.</w:t>
      </w:r>
    </w:p>
    <w:p w:rsidR="0022075C" w:rsidRPr="0022075C" w:rsidRDefault="0022075C" w:rsidP="0022075C">
      <w:pPr>
        <w:numPr>
          <w:ilvl w:val="0"/>
          <w:numId w:val="22"/>
        </w:numPr>
        <w:rPr>
          <w:rFonts w:eastAsia="Calibri"/>
          <w:rtl/>
        </w:rPr>
      </w:pPr>
      <w:r w:rsidRPr="0022075C">
        <w:rPr>
          <w:rFonts w:eastAsia="Calibri"/>
          <w:rtl/>
        </w:rPr>
        <w:t>وضع أهداف واضحة وقابلة للتحقيق.</w:t>
      </w:r>
    </w:p>
    <w:p w:rsidR="0022075C" w:rsidRPr="0022075C" w:rsidRDefault="0022075C" w:rsidP="0022075C">
      <w:pPr>
        <w:numPr>
          <w:ilvl w:val="0"/>
          <w:numId w:val="22"/>
        </w:numPr>
        <w:rPr>
          <w:rFonts w:eastAsia="Calibri"/>
          <w:rtl/>
        </w:rPr>
      </w:pPr>
      <w:r w:rsidRPr="0022075C">
        <w:rPr>
          <w:rFonts w:eastAsia="Calibri"/>
          <w:rtl/>
        </w:rPr>
        <w:t>تحقيق التوازن بين المتطلبات المتنافسة للجودة والوقت والنطاق والتكلفة.</w:t>
      </w:r>
    </w:p>
    <w:p w:rsidR="00EF068A" w:rsidRPr="00EF068A" w:rsidRDefault="0022075C" w:rsidP="0022075C">
      <w:pPr>
        <w:numPr>
          <w:ilvl w:val="0"/>
          <w:numId w:val="22"/>
        </w:numPr>
        <w:rPr>
          <w:rFonts w:eastAsia="Calibri"/>
          <w:rtl/>
        </w:rPr>
      </w:pPr>
      <w:r w:rsidRPr="0022075C">
        <w:rPr>
          <w:rFonts w:eastAsia="Calibri"/>
          <w:rtl/>
        </w:rPr>
        <w:t>تكييف المواصفات والأساليب والخطط لتلبية الاهتمامات والتوقعات المتنوعة لأصحاب المصلحة المتعددين في المشروع</w:t>
      </w:r>
      <w:r w:rsidR="00EF068A" w:rsidRPr="00EF068A">
        <w:rPr>
          <w:rFonts w:eastAsia="Calibri"/>
          <w:rtl/>
        </w:rPr>
        <w:t>.</w:t>
      </w:r>
      <w:sdt>
        <w:sdtPr>
          <w:rPr>
            <w:rFonts w:eastAsia="Calibri"/>
            <w:rtl/>
          </w:rPr>
          <w:id w:val="1302200890"/>
          <w:citation/>
        </w:sdtPr>
        <w:sdtContent>
          <w:r w:rsidR="00266F3C">
            <w:rPr>
              <w:rFonts w:eastAsia="Calibri"/>
              <w:rtl/>
            </w:rPr>
            <w:fldChar w:fldCharType="begin"/>
          </w:r>
          <w:r w:rsidR="00266F3C">
            <w:rPr>
              <w:rFonts w:eastAsia="Calibri"/>
              <w:rtl/>
            </w:rPr>
            <w:instrText xml:space="preserve"> </w:instrText>
          </w:r>
          <w:r w:rsidR="00266F3C">
            <w:rPr>
              <w:rFonts w:eastAsia="Calibri" w:hint="cs"/>
            </w:rPr>
            <w:instrText>CITATION</w:instrText>
          </w:r>
          <w:r w:rsidR="00266F3C">
            <w:rPr>
              <w:rFonts w:eastAsia="Calibri" w:hint="cs"/>
              <w:rtl/>
            </w:rPr>
            <w:instrText xml:space="preserve"> دود14 \</w:instrText>
          </w:r>
          <w:r w:rsidR="00266F3C">
            <w:rPr>
              <w:rFonts w:eastAsia="Calibri" w:hint="cs"/>
            </w:rPr>
            <w:instrText>l 1025</w:instrText>
          </w:r>
          <w:r w:rsidR="00266F3C">
            <w:rPr>
              <w:rFonts w:eastAsia="Calibri"/>
              <w:rtl/>
            </w:rPr>
            <w:instrText xml:space="preserve"> </w:instrText>
          </w:r>
          <w:r w:rsidR="00266F3C">
            <w:rPr>
              <w:rFonts w:eastAsia="Calibri"/>
              <w:rtl/>
            </w:rPr>
            <w:fldChar w:fldCharType="separate"/>
          </w:r>
          <w:r w:rsidR="00266F3C">
            <w:rPr>
              <w:rFonts w:eastAsia="Calibri"/>
              <w:noProof/>
              <w:rtl/>
            </w:rPr>
            <w:t xml:space="preserve"> </w:t>
          </w:r>
          <w:r w:rsidR="00266F3C" w:rsidRPr="00266F3C">
            <w:rPr>
              <w:rFonts w:eastAsia="Calibri" w:hint="cs"/>
              <w:noProof/>
              <w:rtl/>
            </w:rPr>
            <w:t>(دودين، 2014)</w:t>
          </w:r>
          <w:r w:rsidR="00266F3C">
            <w:rPr>
              <w:rFonts w:eastAsia="Calibri"/>
              <w:rtl/>
            </w:rPr>
            <w:fldChar w:fldCharType="end"/>
          </w:r>
        </w:sdtContent>
      </w:sdt>
    </w:p>
    <w:p w:rsidR="00EF068A" w:rsidRPr="00EF068A" w:rsidRDefault="00EF068A" w:rsidP="003E5AF8">
      <w:pPr>
        <w:pStyle w:val="3"/>
        <w:rPr>
          <w:rtl/>
        </w:rPr>
      </w:pPr>
      <w:bookmarkStart w:id="45" w:name="_Toc192635103"/>
      <w:r w:rsidRPr="00EF068A">
        <w:rPr>
          <w:rtl/>
        </w:rPr>
        <w:t>مراحل وعمليات إدارة المشاريع</w:t>
      </w:r>
      <w:bookmarkEnd w:id="45"/>
    </w:p>
    <w:p w:rsidR="0022075C" w:rsidRPr="0022075C" w:rsidRDefault="0022075C" w:rsidP="0022075C">
      <w:pPr>
        <w:rPr>
          <w:rFonts w:eastAsia="Calibri"/>
          <w:rtl/>
        </w:rPr>
      </w:pPr>
      <w:r w:rsidRPr="0022075C">
        <w:rPr>
          <w:rFonts w:eastAsia="Calibri"/>
          <w:rtl/>
        </w:rPr>
        <w:t>تمر إدارة المشاريع بسلسلة من المراحل المتسلسلة التي تُسهم في ضبط مسار المشروع وضمان تحقيق أهدافه. تبدأ هذه المراحل بالبدء، حيث تُحدد فكرة المشروع وجدواه. ثم يُطور التخطيط إطار التنفيذ. يلي ذلك التنفيذ الذي يُنفذ الخطط، ثم المراقبة والضبط، الذي يُتابع الأداء ويكشف الانحرافات. تُختتم المرحلة الأخيرة بالإغلاق، حيث يُوثق المشروع ويُقيّم.</w:t>
      </w:r>
    </w:p>
    <w:p w:rsidR="0022075C" w:rsidRPr="0022075C" w:rsidRDefault="0022075C" w:rsidP="0022075C">
      <w:pPr>
        <w:rPr>
          <w:rFonts w:eastAsia="Calibri"/>
          <w:rtl/>
        </w:rPr>
      </w:pPr>
      <w:r w:rsidRPr="0022075C">
        <w:rPr>
          <w:rFonts w:eastAsia="Calibri"/>
          <w:rtl/>
        </w:rPr>
        <w:t>تكمن أهمية هذه المراحل في قدرتها على توفير خارطة طريق واضحة لفرق العمل، وتقليل الارتباك التنظيمي، والمساعدة في تحقيق الاتساق بين مختلف أصحاب المصلحة المعنيين بالمشروع. وقد أشار الرفاعي (2015) إلى أن كل مرحلة تستند إلى مؤشرات أداء ومعايير تحكم تضمن انتقالًا سلسًا وفعالًا بين المراحل.</w:t>
      </w:r>
    </w:p>
    <w:p w:rsidR="00A52E5D" w:rsidRDefault="0022075C" w:rsidP="0022075C">
      <w:pPr>
        <w:rPr>
          <w:rFonts w:eastAsia="Calibri"/>
          <w:rtl/>
        </w:rPr>
      </w:pPr>
      <w:r w:rsidRPr="0022075C">
        <w:rPr>
          <w:rFonts w:eastAsia="Calibri"/>
          <w:rtl/>
        </w:rPr>
        <w:t>ومن خلال دمج أدوات التسويق الإلكتروني في كل مرحلة، تتضاعف الفوائد، خاصةً في المراحل التي تتطلب تواصلًا واسعًا، أو عندما يتعلق المشروع بخدمات تستهدف جمهورًا رقميًا.</w:t>
      </w:r>
    </w:p>
    <w:bookmarkEnd w:id="38"/>
    <w:p w:rsidR="00EF068A" w:rsidRPr="00EF068A" w:rsidRDefault="00EF068A" w:rsidP="003E5AF8">
      <w:pPr>
        <w:pStyle w:val="2"/>
        <w:rPr>
          <w:rFonts w:eastAsia="Calibri"/>
          <w:rtl/>
        </w:rPr>
      </w:pPr>
      <w:r w:rsidRPr="00EF068A">
        <w:rPr>
          <w:rFonts w:eastAsia="Calibri" w:hint="cs"/>
          <w:rtl/>
        </w:rPr>
        <w:lastRenderedPageBreak/>
        <w:t>المطلب الثالث: التسويق الالكتروني في إدارة المشاريع</w:t>
      </w:r>
    </w:p>
    <w:p w:rsidR="00EF068A" w:rsidRPr="00EF068A" w:rsidRDefault="00EF068A" w:rsidP="003E5AF8">
      <w:pPr>
        <w:pStyle w:val="3"/>
        <w:rPr>
          <w:rtl/>
        </w:rPr>
      </w:pPr>
      <w:bookmarkStart w:id="46" w:name="_Toc192635104"/>
      <w:r w:rsidRPr="00EF068A">
        <w:rPr>
          <w:rtl/>
        </w:rPr>
        <w:t>دور التسويق الإلكتروني في إدارة المشاريع</w:t>
      </w:r>
      <w:bookmarkEnd w:id="46"/>
    </w:p>
    <w:p w:rsidR="0022075C" w:rsidRPr="0022075C" w:rsidRDefault="0022075C" w:rsidP="0022075C">
      <w:pPr>
        <w:pStyle w:val="a9"/>
        <w:numPr>
          <w:ilvl w:val="0"/>
          <w:numId w:val="29"/>
        </w:numPr>
        <w:rPr>
          <w:rtl/>
        </w:rPr>
      </w:pPr>
      <w:r w:rsidRPr="0022075C">
        <w:rPr>
          <w:rtl/>
        </w:rPr>
        <w:t>تحسين التواصل بين الفرق والعملاء.</w:t>
      </w:r>
    </w:p>
    <w:p w:rsidR="0022075C" w:rsidRPr="0022075C" w:rsidRDefault="0022075C" w:rsidP="0022075C">
      <w:pPr>
        <w:pStyle w:val="a9"/>
        <w:numPr>
          <w:ilvl w:val="0"/>
          <w:numId w:val="29"/>
        </w:numPr>
        <w:rPr>
          <w:rtl/>
        </w:rPr>
      </w:pPr>
      <w:r w:rsidRPr="0022075C">
        <w:rPr>
          <w:rtl/>
        </w:rPr>
        <w:t>زيادة الوعي بالعلامة التجارية للمشاريع.</w:t>
      </w:r>
    </w:p>
    <w:p w:rsidR="0022075C" w:rsidRPr="0022075C" w:rsidRDefault="0022075C" w:rsidP="0022075C">
      <w:pPr>
        <w:pStyle w:val="a9"/>
        <w:numPr>
          <w:ilvl w:val="0"/>
          <w:numId w:val="29"/>
        </w:numPr>
        <w:rPr>
          <w:rtl/>
        </w:rPr>
      </w:pPr>
      <w:r w:rsidRPr="0022075C">
        <w:rPr>
          <w:rtl/>
        </w:rPr>
        <w:t>تحسين استراتيجيات إدارة الموارد.</w:t>
      </w:r>
    </w:p>
    <w:p w:rsidR="0022075C" w:rsidRDefault="0022075C" w:rsidP="0022075C">
      <w:pPr>
        <w:pStyle w:val="a9"/>
        <w:numPr>
          <w:ilvl w:val="0"/>
          <w:numId w:val="29"/>
        </w:numPr>
        <w:rPr>
          <w:rtl/>
        </w:rPr>
      </w:pPr>
      <w:r w:rsidRPr="0022075C">
        <w:rPr>
          <w:rtl/>
        </w:rPr>
        <w:t>اكتساب ميزة تنافسية من خلال استهداف الأسواق بدقة.</w:t>
      </w:r>
    </w:p>
    <w:p w:rsidR="00EF068A" w:rsidRPr="00EF068A" w:rsidRDefault="00EF068A" w:rsidP="0022075C">
      <w:pPr>
        <w:pStyle w:val="3"/>
        <w:rPr>
          <w:rtl/>
        </w:rPr>
      </w:pPr>
      <w:r w:rsidRPr="00EF068A">
        <w:rPr>
          <w:rtl/>
        </w:rPr>
        <w:t>إدارة المشاريع وعلاقتها بالتسويق</w:t>
      </w:r>
    </w:p>
    <w:p w:rsidR="00EF068A" w:rsidRPr="00EF068A" w:rsidRDefault="0022075C" w:rsidP="00EF068A">
      <w:pPr>
        <w:rPr>
          <w:rFonts w:eastAsia="Calibri"/>
          <w:rtl/>
        </w:rPr>
      </w:pPr>
      <w:r w:rsidRPr="0022075C">
        <w:rPr>
          <w:rFonts w:eastAsia="Calibri"/>
          <w:rtl/>
        </w:rPr>
        <w:t>تتكون إدارة المشاريع من مجموعة من الأدوات والأساليب والتقنيات لضمان تحقيق الأهداف المحددة للمشروع، مع مراعاة الوقت والتكلفة والأداء المالي المُقدّر</w:t>
      </w:r>
      <w:r w:rsidR="0069612A">
        <w:rPr>
          <w:rFonts w:eastAsia="Calibri" w:hint="cs"/>
          <w:rtl/>
        </w:rPr>
        <w:t>،</w:t>
      </w:r>
      <w:r w:rsidRPr="0022075C">
        <w:rPr>
          <w:rFonts w:eastAsia="Calibri"/>
          <w:rtl/>
        </w:rPr>
        <w:t xml:space="preserve"> كما تُساعد ممارسات إدارة المشاريع في تخطيط موارد المؤسسة وتوظيفها في ظلّ المخاطر وعدم اليقين</w:t>
      </w:r>
      <w:r w:rsidR="00EF068A" w:rsidRPr="00EF068A">
        <w:rPr>
          <w:rFonts w:eastAsia="Calibri" w:hint="cs"/>
          <w:rtl/>
        </w:rPr>
        <w:t>.</w:t>
      </w:r>
      <w:sdt>
        <w:sdtPr>
          <w:rPr>
            <w:rFonts w:eastAsia="Calibri" w:hint="cs"/>
            <w:rtl/>
          </w:rPr>
          <w:id w:val="-1875686337"/>
          <w:citation/>
        </w:sdtPr>
        <w:sdtContent>
          <w:r w:rsidR="00EF068A" w:rsidRPr="00EF068A">
            <w:rPr>
              <w:rFonts w:eastAsia="Calibri"/>
              <w:rtl/>
            </w:rPr>
            <w:fldChar w:fldCharType="begin"/>
          </w:r>
          <w:r w:rsidR="00EF068A" w:rsidRPr="00EF068A">
            <w:rPr>
              <w:rFonts w:eastAsia="Calibri"/>
              <w:rtl/>
            </w:rPr>
            <w:instrText xml:space="preserve"> </w:instrText>
          </w:r>
          <w:r w:rsidR="00EF068A" w:rsidRPr="00EF068A">
            <w:rPr>
              <w:rFonts w:eastAsia="Calibri" w:hint="cs"/>
            </w:rPr>
            <w:instrText>CITATION</w:instrText>
          </w:r>
          <w:r w:rsidR="00EF068A" w:rsidRPr="00EF068A">
            <w:rPr>
              <w:rFonts w:eastAsia="Calibri" w:hint="cs"/>
              <w:rtl/>
            </w:rPr>
            <w:instrText xml:space="preserve"> معه171 \</w:instrText>
          </w:r>
          <w:r w:rsidR="00EF068A" w:rsidRPr="00EF068A">
            <w:rPr>
              <w:rFonts w:eastAsia="Calibri" w:hint="cs"/>
            </w:rPr>
            <w:instrText>l 1025</w:instrText>
          </w:r>
          <w:r w:rsidR="00EF068A" w:rsidRPr="00EF068A">
            <w:rPr>
              <w:rFonts w:eastAsia="Calibri"/>
              <w:rtl/>
            </w:rPr>
            <w:instrText xml:space="preserve"> </w:instrText>
          </w:r>
          <w:r w:rsidR="00EF068A" w:rsidRPr="00EF068A">
            <w:rPr>
              <w:rFonts w:eastAsia="Calibri"/>
              <w:rtl/>
            </w:rPr>
            <w:fldChar w:fldCharType="separate"/>
          </w:r>
          <w:r w:rsidR="00EF068A" w:rsidRPr="00EF068A">
            <w:rPr>
              <w:rFonts w:eastAsia="Calibri"/>
              <w:noProof/>
              <w:rtl/>
            </w:rPr>
            <w:t xml:space="preserve"> </w:t>
          </w:r>
          <w:r w:rsidR="00EF068A" w:rsidRPr="00EF068A">
            <w:rPr>
              <w:rFonts w:eastAsia="Calibri" w:hint="cs"/>
              <w:noProof/>
              <w:rtl/>
            </w:rPr>
            <w:t>(معهد إدارة المشاريع، 2017)</w:t>
          </w:r>
          <w:r w:rsidR="00EF068A" w:rsidRPr="00EF068A">
            <w:rPr>
              <w:rFonts w:eastAsia="Calibri"/>
              <w:rtl/>
            </w:rPr>
            <w:fldChar w:fldCharType="end"/>
          </w:r>
        </w:sdtContent>
      </w:sdt>
    </w:p>
    <w:p w:rsidR="00EF068A" w:rsidRPr="00EF068A" w:rsidRDefault="0022075C" w:rsidP="00EE7B19">
      <w:pPr>
        <w:rPr>
          <w:rFonts w:eastAsia="Calibri"/>
          <w:rtl/>
        </w:rPr>
      </w:pPr>
      <w:r w:rsidRPr="0022075C">
        <w:rPr>
          <w:rFonts w:eastAsia="Calibri"/>
          <w:rtl/>
        </w:rPr>
        <w:t>لذلك، فإن هدف إدارة المشاريع هو ضمان تحسين النتائج في الأنشطة غير الروتينية، التي تُنفذ في ظل ظروف تتسم بضوابط التكلفة والوقت والموارد، سعياً لتحقيق أقصى قدر من الأداء لتحقيق نجاح المشروع.</w:t>
      </w:r>
    </w:p>
    <w:p w:rsidR="00EF068A" w:rsidRPr="00EF068A" w:rsidRDefault="0022075C" w:rsidP="00EF068A">
      <w:pPr>
        <w:rPr>
          <w:rFonts w:eastAsia="Calibri"/>
          <w:rtl/>
        </w:rPr>
      </w:pPr>
      <w:r w:rsidRPr="0022075C">
        <w:rPr>
          <w:rFonts w:eastAsia="Calibri"/>
          <w:rtl/>
        </w:rPr>
        <w:t>وفي هذا السياق، يمكن للتسويق أن يساعد في إدارة المشاريع، حيث أن الرؤية التي تركز على رضا العملاء وخلق القيمة تسمح بتقييم أكثر التزاما لرغبات أصحاب المصلحة، حتى في المشاريع الأكثر تعقيدا</w:t>
      </w:r>
      <w:r w:rsidR="00EF068A" w:rsidRPr="00EF068A">
        <w:rPr>
          <w:rFonts w:eastAsia="Calibri" w:hint="cs"/>
          <w:rtl/>
        </w:rPr>
        <w:t>.</w:t>
      </w:r>
      <w:sdt>
        <w:sdtPr>
          <w:rPr>
            <w:rFonts w:eastAsia="Calibri" w:hint="cs"/>
            <w:rtl/>
          </w:rPr>
          <w:id w:val="423148791"/>
          <w:citation/>
        </w:sdtPr>
        <w:sdtContent>
          <w:r w:rsidR="00EF068A" w:rsidRPr="00EF068A">
            <w:rPr>
              <w:rFonts w:eastAsia="Calibri"/>
              <w:rtl/>
            </w:rPr>
            <w:fldChar w:fldCharType="begin"/>
          </w:r>
          <w:r w:rsidR="00EF068A" w:rsidRPr="00EF068A">
            <w:rPr>
              <w:rFonts w:eastAsia="Calibri"/>
            </w:rPr>
            <w:instrText xml:space="preserve"> CITATION JLe18 \l 1033 </w:instrText>
          </w:r>
          <w:r w:rsidR="00EF068A" w:rsidRPr="00EF068A">
            <w:rPr>
              <w:rFonts w:eastAsia="Calibri"/>
              <w:rtl/>
            </w:rPr>
            <w:fldChar w:fldCharType="separate"/>
          </w:r>
          <w:r w:rsidR="00EF068A" w:rsidRPr="00EF068A">
            <w:rPr>
              <w:rFonts w:eastAsia="Calibri"/>
              <w:noProof/>
            </w:rPr>
            <w:t xml:space="preserve"> (J. Lehtinen, 2018)</w:t>
          </w:r>
          <w:r w:rsidR="00EF068A" w:rsidRPr="00EF068A">
            <w:rPr>
              <w:rFonts w:eastAsia="Calibri"/>
              <w:rtl/>
            </w:rPr>
            <w:fldChar w:fldCharType="end"/>
          </w:r>
        </w:sdtContent>
      </w:sdt>
    </w:p>
    <w:p w:rsidR="00EF068A" w:rsidRPr="00EF068A" w:rsidRDefault="00EF068A" w:rsidP="00EF068A">
      <w:pPr>
        <w:rPr>
          <w:rFonts w:eastAsia="Calibri"/>
          <w:rtl/>
        </w:rPr>
      </w:pPr>
      <w:r w:rsidRPr="00EF068A">
        <w:rPr>
          <w:rFonts w:eastAsia="Calibri" w:hint="cs"/>
          <w:rtl/>
        </w:rPr>
        <w:t xml:space="preserve">ووفقا ل </w:t>
      </w:r>
      <w:sdt>
        <w:sdtPr>
          <w:rPr>
            <w:rFonts w:eastAsia="Calibri" w:hint="cs"/>
            <w:rtl/>
          </w:rPr>
          <w:id w:val="442894220"/>
          <w:citation/>
        </w:sdtPr>
        <w:sdtContent>
          <w:r w:rsidRPr="00EF068A">
            <w:rPr>
              <w:rFonts w:eastAsia="Calibri"/>
              <w:rtl/>
            </w:rPr>
            <w:fldChar w:fldCharType="begin"/>
          </w:r>
          <w:r w:rsidRPr="00EF068A">
            <w:rPr>
              <w:rFonts w:eastAsia="Calibri"/>
            </w:rPr>
            <w:instrText xml:space="preserve"> CITATION AJa10 \l 1033 </w:instrText>
          </w:r>
          <w:r w:rsidRPr="00EF068A">
            <w:rPr>
              <w:rFonts w:eastAsia="Calibri"/>
              <w:rtl/>
            </w:rPr>
            <w:fldChar w:fldCharType="separate"/>
          </w:r>
          <w:r w:rsidRPr="00EF068A">
            <w:rPr>
              <w:rFonts w:eastAsia="Calibri"/>
              <w:noProof/>
            </w:rPr>
            <w:t>(A. Jalkala, 2010)</w:t>
          </w:r>
          <w:r w:rsidRPr="00EF068A">
            <w:rPr>
              <w:rFonts w:eastAsia="Calibri"/>
              <w:rtl/>
            </w:rPr>
            <w:fldChar w:fldCharType="end"/>
          </w:r>
        </w:sdtContent>
      </w:sdt>
      <w:r w:rsidR="0022075C" w:rsidRPr="0022075C">
        <w:rPr>
          <w:rtl/>
        </w:rPr>
        <w:t xml:space="preserve"> </w:t>
      </w:r>
      <w:r w:rsidR="0022075C" w:rsidRPr="0022075C">
        <w:rPr>
          <w:rFonts w:eastAsia="Calibri"/>
          <w:rtl/>
        </w:rPr>
        <w:t>يعد تسويق المشروع عملية متعددة الوظائف لإدارة الشبكة والتفاعل بين مختلف الجهات الفاعلة في المشروع، حيث تشمل عملية خلق القيمة البحث والإعداد والعطاءات والتفاوض والتنفيذ والانتقال إلى المشروع</w:t>
      </w:r>
      <w:r w:rsidRPr="00EF068A">
        <w:rPr>
          <w:rFonts w:eastAsia="Calibri"/>
          <w:rtl/>
        </w:rPr>
        <w:t>.</w:t>
      </w:r>
    </w:p>
    <w:p w:rsidR="00EF068A" w:rsidRPr="00EF068A" w:rsidRDefault="00EF068A" w:rsidP="00EF068A">
      <w:pPr>
        <w:ind w:firstLine="0"/>
      </w:pPr>
    </w:p>
    <w:sectPr w:rsidR="00EF068A" w:rsidRPr="00EF068A" w:rsidSect="00EF068A">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115F" w:rsidRDefault="00B6115F" w:rsidP="00EF068A">
      <w:pPr>
        <w:spacing w:after="0"/>
      </w:pPr>
      <w:r>
        <w:separator/>
      </w:r>
    </w:p>
  </w:endnote>
  <w:endnote w:type="continuationSeparator" w:id="0">
    <w:p w:rsidR="00B6115F" w:rsidRDefault="00B6115F" w:rsidP="00EF06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D2ECA3D-0C64-426C-B66E-790D62634A0B}"/>
    <w:embedBold r:id="rId2" w:fontKey="{3B61E511-A42B-479F-A4CA-C594F9EADEC6}"/>
    <w:embedItalic r:id="rId3" w:fontKey="{E3DD11E8-E5C0-4B93-9358-55081D86F9E3}"/>
  </w:font>
  <w:font w:name="Simplified Arabic">
    <w:panose1 w:val="02020603050405020304"/>
    <w:charset w:val="00"/>
    <w:family w:val="roman"/>
    <w:pitch w:val="variable"/>
    <w:sig w:usb0="00002003" w:usb1="80000000" w:usb2="00000008" w:usb3="00000000" w:csb0="00000041" w:csb1="00000000"/>
    <w:embedRegular r:id="rId4" w:fontKey="{AF4C6BD6-C7CA-446D-9385-D65D7ACC7358}"/>
    <w:embedBold r:id="rId5" w:fontKey="{5BE9FBCC-FFFA-4654-9C31-701CC7B1DFAF}"/>
    <w:embedItalic r:id="rId6" w:fontKey="{10C42DEB-2053-4C89-B30C-6EA8F5E8F6DB}"/>
  </w:font>
  <w:font w:name="Calibri Light">
    <w:panose1 w:val="020F0302020204030204"/>
    <w:charset w:val="00"/>
    <w:family w:val="swiss"/>
    <w:pitch w:val="variable"/>
    <w:sig w:usb0="E4002EFF" w:usb1="C200247B" w:usb2="00000009" w:usb3="00000000" w:csb0="000001FF" w:csb1="00000000"/>
    <w:embedRegular r:id="rId7" w:fontKey="{C0AB620F-F0C9-4F36-911D-E583F0ABC0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137427"/>
      <w:docPartObj>
        <w:docPartGallery w:val="Page Numbers (Bottom of Page)"/>
        <w:docPartUnique/>
      </w:docPartObj>
    </w:sdtPr>
    <w:sdtContent>
      <w:p w:rsidR="00EF068A" w:rsidRDefault="00EF068A">
        <w:pPr>
          <w:pStyle w:val="ae"/>
          <w:jc w:val="center"/>
        </w:pPr>
        <w:r>
          <w:fldChar w:fldCharType="begin"/>
        </w:r>
        <w:r>
          <w:instrText>PAGE   \* MERGEFORMAT</w:instrText>
        </w:r>
        <w:r>
          <w:fldChar w:fldCharType="separate"/>
        </w:r>
        <w:r>
          <w:rPr>
            <w:rtl/>
            <w:lang w:val="ar-SA"/>
          </w:rPr>
          <w:t>2</w:t>
        </w:r>
        <w:r>
          <w:fldChar w:fldCharType="end"/>
        </w:r>
      </w:p>
    </w:sdtContent>
  </w:sdt>
  <w:p w:rsidR="00EF068A" w:rsidRDefault="00EF068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115F" w:rsidRDefault="00B6115F" w:rsidP="00EF068A">
      <w:pPr>
        <w:spacing w:after="0"/>
      </w:pPr>
      <w:r>
        <w:separator/>
      </w:r>
    </w:p>
  </w:footnote>
  <w:footnote w:type="continuationSeparator" w:id="0">
    <w:p w:rsidR="00B6115F" w:rsidRDefault="00B6115F" w:rsidP="00EF068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979"/>
    <w:multiLevelType w:val="hybridMultilevel"/>
    <w:tmpl w:val="299480EA"/>
    <w:lvl w:ilvl="0" w:tplc="04090001">
      <w:start w:val="1"/>
      <w:numFmt w:val="bullet"/>
      <w:lvlText w:val=""/>
      <w:lvlJc w:val="left"/>
      <w:pPr>
        <w:ind w:left="437" w:hanging="360"/>
      </w:pPr>
      <w:rPr>
        <w:rFonts w:ascii="Symbol" w:hAnsi="Symbol" w:hint="default"/>
      </w:rPr>
    </w:lvl>
    <w:lvl w:ilvl="1" w:tplc="04090003" w:tentative="1">
      <w:start w:val="1"/>
      <w:numFmt w:val="bullet"/>
      <w:lvlText w:val="o"/>
      <w:lvlJc w:val="left"/>
      <w:pPr>
        <w:ind w:left="1157" w:hanging="360"/>
      </w:pPr>
      <w:rPr>
        <w:rFonts w:ascii="Courier New" w:hAnsi="Courier New" w:cs="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cs="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cs="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1" w15:restartNumberingAfterBreak="0">
    <w:nsid w:val="05E95998"/>
    <w:multiLevelType w:val="hybridMultilevel"/>
    <w:tmpl w:val="B91E2346"/>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03574"/>
    <w:multiLevelType w:val="hybridMultilevel"/>
    <w:tmpl w:val="B7304820"/>
    <w:lvl w:ilvl="0" w:tplc="CC8CCD98">
      <w:start w:val="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157" w:hanging="360"/>
      </w:pPr>
      <w:rPr>
        <w:rFonts w:ascii="Courier New" w:hAnsi="Courier New" w:cs="Courier New" w:hint="default"/>
      </w:rPr>
    </w:lvl>
    <w:lvl w:ilvl="2" w:tplc="04090005" w:tentative="1">
      <w:start w:val="1"/>
      <w:numFmt w:val="bullet"/>
      <w:lvlText w:val=""/>
      <w:lvlJc w:val="left"/>
      <w:pPr>
        <w:ind w:left="1877" w:hanging="360"/>
      </w:pPr>
      <w:rPr>
        <w:rFonts w:ascii="Wingdings" w:hAnsi="Wingdings" w:hint="default"/>
      </w:rPr>
    </w:lvl>
    <w:lvl w:ilvl="3" w:tplc="04090001" w:tentative="1">
      <w:start w:val="1"/>
      <w:numFmt w:val="bullet"/>
      <w:lvlText w:val=""/>
      <w:lvlJc w:val="left"/>
      <w:pPr>
        <w:ind w:left="2597" w:hanging="360"/>
      </w:pPr>
      <w:rPr>
        <w:rFonts w:ascii="Symbol" w:hAnsi="Symbol" w:hint="default"/>
      </w:rPr>
    </w:lvl>
    <w:lvl w:ilvl="4" w:tplc="04090003" w:tentative="1">
      <w:start w:val="1"/>
      <w:numFmt w:val="bullet"/>
      <w:lvlText w:val="o"/>
      <w:lvlJc w:val="left"/>
      <w:pPr>
        <w:ind w:left="3317" w:hanging="360"/>
      </w:pPr>
      <w:rPr>
        <w:rFonts w:ascii="Courier New" w:hAnsi="Courier New" w:cs="Courier New" w:hint="default"/>
      </w:rPr>
    </w:lvl>
    <w:lvl w:ilvl="5" w:tplc="04090005" w:tentative="1">
      <w:start w:val="1"/>
      <w:numFmt w:val="bullet"/>
      <w:lvlText w:val=""/>
      <w:lvlJc w:val="left"/>
      <w:pPr>
        <w:ind w:left="4037" w:hanging="360"/>
      </w:pPr>
      <w:rPr>
        <w:rFonts w:ascii="Wingdings" w:hAnsi="Wingdings" w:hint="default"/>
      </w:rPr>
    </w:lvl>
    <w:lvl w:ilvl="6" w:tplc="04090001" w:tentative="1">
      <w:start w:val="1"/>
      <w:numFmt w:val="bullet"/>
      <w:lvlText w:val=""/>
      <w:lvlJc w:val="left"/>
      <w:pPr>
        <w:ind w:left="4757" w:hanging="360"/>
      </w:pPr>
      <w:rPr>
        <w:rFonts w:ascii="Symbol" w:hAnsi="Symbol" w:hint="default"/>
      </w:rPr>
    </w:lvl>
    <w:lvl w:ilvl="7" w:tplc="04090003" w:tentative="1">
      <w:start w:val="1"/>
      <w:numFmt w:val="bullet"/>
      <w:lvlText w:val="o"/>
      <w:lvlJc w:val="left"/>
      <w:pPr>
        <w:ind w:left="5477" w:hanging="360"/>
      </w:pPr>
      <w:rPr>
        <w:rFonts w:ascii="Courier New" w:hAnsi="Courier New" w:cs="Courier New" w:hint="default"/>
      </w:rPr>
    </w:lvl>
    <w:lvl w:ilvl="8" w:tplc="04090005" w:tentative="1">
      <w:start w:val="1"/>
      <w:numFmt w:val="bullet"/>
      <w:lvlText w:val=""/>
      <w:lvlJc w:val="left"/>
      <w:pPr>
        <w:ind w:left="6197" w:hanging="360"/>
      </w:pPr>
      <w:rPr>
        <w:rFonts w:ascii="Wingdings" w:hAnsi="Wingdings" w:hint="default"/>
      </w:rPr>
    </w:lvl>
  </w:abstractNum>
  <w:abstractNum w:abstractNumId="3" w15:restartNumberingAfterBreak="0">
    <w:nsid w:val="07B1397D"/>
    <w:multiLevelType w:val="hybridMultilevel"/>
    <w:tmpl w:val="65B66264"/>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A7D0E03"/>
    <w:multiLevelType w:val="hybridMultilevel"/>
    <w:tmpl w:val="9572D11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0A0143"/>
    <w:multiLevelType w:val="hybridMultilevel"/>
    <w:tmpl w:val="2E80451A"/>
    <w:lvl w:ilvl="0" w:tplc="04090011">
      <w:start w:val="1"/>
      <w:numFmt w:val="decimal"/>
      <w:lvlText w:val="%1)"/>
      <w:lvlJc w:val="left"/>
      <w:pPr>
        <w:ind w:left="785"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8D4A95"/>
    <w:multiLevelType w:val="hybridMultilevel"/>
    <w:tmpl w:val="F88CD22E"/>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333005C2"/>
    <w:multiLevelType w:val="hybridMultilevel"/>
    <w:tmpl w:val="16B0E6B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37EA5A28"/>
    <w:multiLevelType w:val="hybridMultilevel"/>
    <w:tmpl w:val="0616DFDE"/>
    <w:lvl w:ilvl="0" w:tplc="CC8CCD98">
      <w:start w:val="2"/>
      <w:numFmt w:val="bullet"/>
      <w:lvlText w:val="-"/>
      <w:lvlJc w:val="left"/>
      <w:pPr>
        <w:ind w:left="644" w:hanging="360"/>
      </w:pPr>
      <w:rPr>
        <w:rFonts w:ascii="Simplified Arabic" w:eastAsia="Times New Roman"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3D621C73"/>
    <w:multiLevelType w:val="multilevel"/>
    <w:tmpl w:val="3ED4E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87C0C"/>
    <w:multiLevelType w:val="hybridMultilevel"/>
    <w:tmpl w:val="658A003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3F3A5CA4"/>
    <w:multiLevelType w:val="hybridMultilevel"/>
    <w:tmpl w:val="B5F296A6"/>
    <w:lvl w:ilvl="0" w:tplc="CC8CCD98">
      <w:start w:val="2"/>
      <w:numFmt w:val="bullet"/>
      <w:lvlText w:val="-"/>
      <w:lvlJc w:val="left"/>
      <w:pPr>
        <w:ind w:left="502" w:hanging="360"/>
      </w:pPr>
      <w:rPr>
        <w:rFonts w:ascii="Simplified Arabic" w:eastAsia="Times New Roman"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15:restartNumberingAfterBreak="0">
    <w:nsid w:val="441A4E74"/>
    <w:multiLevelType w:val="hybridMultilevel"/>
    <w:tmpl w:val="1804CF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D91F4F"/>
    <w:multiLevelType w:val="hybridMultilevel"/>
    <w:tmpl w:val="AD24CF30"/>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C35730"/>
    <w:multiLevelType w:val="hybridMultilevel"/>
    <w:tmpl w:val="0E482D0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548B3265"/>
    <w:multiLevelType w:val="multilevel"/>
    <w:tmpl w:val="FBC0C1EC"/>
    <w:lvl w:ilvl="0">
      <w:start w:val="4"/>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E37280A"/>
    <w:multiLevelType w:val="hybridMultilevel"/>
    <w:tmpl w:val="A7DC31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64DD4714"/>
    <w:multiLevelType w:val="hybridMultilevel"/>
    <w:tmpl w:val="F8B0241A"/>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65011537"/>
    <w:multiLevelType w:val="hybridMultilevel"/>
    <w:tmpl w:val="5E18440E"/>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107527"/>
    <w:multiLevelType w:val="multilevel"/>
    <w:tmpl w:val="5BB6A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F55E3D"/>
    <w:multiLevelType w:val="hybridMultilevel"/>
    <w:tmpl w:val="B3569E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B7E71"/>
    <w:multiLevelType w:val="hybridMultilevel"/>
    <w:tmpl w:val="30F81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F7F3AE5"/>
    <w:multiLevelType w:val="multilevel"/>
    <w:tmpl w:val="6262BFA8"/>
    <w:lvl w:ilvl="0">
      <w:start w:val="1"/>
      <w:numFmt w:val="decimal"/>
      <w:lvlText w:val="%1."/>
      <w:lvlJc w:val="left"/>
      <w:pPr>
        <w:tabs>
          <w:tab w:val="num" w:pos="501"/>
        </w:tabs>
        <w:ind w:left="501" w:hanging="360"/>
      </w:pPr>
      <w:rPr>
        <w:rFonts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6"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DD4883"/>
    <w:multiLevelType w:val="hybridMultilevel"/>
    <w:tmpl w:val="389E5C5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79AB63D1"/>
    <w:multiLevelType w:val="hybridMultilevel"/>
    <w:tmpl w:val="6374D20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9" w15:restartNumberingAfterBreak="0">
    <w:nsid w:val="7D1B3B6C"/>
    <w:multiLevelType w:val="hybridMultilevel"/>
    <w:tmpl w:val="D0667506"/>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AC0ED7"/>
    <w:multiLevelType w:val="multilevel"/>
    <w:tmpl w:val="FEF2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2221FA"/>
    <w:multiLevelType w:val="hybridMultilevel"/>
    <w:tmpl w:val="55226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356331">
    <w:abstractNumId w:val="24"/>
  </w:num>
  <w:num w:numId="2" w16cid:durableId="936256247">
    <w:abstractNumId w:val="8"/>
  </w:num>
  <w:num w:numId="3" w16cid:durableId="2083062810">
    <w:abstractNumId w:val="28"/>
  </w:num>
  <w:num w:numId="4" w16cid:durableId="901451881">
    <w:abstractNumId w:val="25"/>
  </w:num>
  <w:num w:numId="5" w16cid:durableId="1616057350">
    <w:abstractNumId w:val="20"/>
  </w:num>
  <w:num w:numId="6" w16cid:durableId="1274508581">
    <w:abstractNumId w:val="17"/>
  </w:num>
  <w:num w:numId="7" w16cid:durableId="838807656">
    <w:abstractNumId w:val="21"/>
  </w:num>
  <w:num w:numId="8" w16cid:durableId="16472062">
    <w:abstractNumId w:val="11"/>
  </w:num>
  <w:num w:numId="9" w16cid:durableId="375816021">
    <w:abstractNumId w:val="30"/>
  </w:num>
  <w:num w:numId="10" w16cid:durableId="602300046">
    <w:abstractNumId w:val="9"/>
  </w:num>
  <w:num w:numId="11" w16cid:durableId="2117554150">
    <w:abstractNumId w:val="19"/>
  </w:num>
  <w:num w:numId="12" w16cid:durableId="340158195">
    <w:abstractNumId w:val="12"/>
  </w:num>
  <w:num w:numId="13" w16cid:durableId="941184154">
    <w:abstractNumId w:val="16"/>
  </w:num>
  <w:num w:numId="14" w16cid:durableId="1543057118">
    <w:abstractNumId w:val="10"/>
  </w:num>
  <w:num w:numId="15" w16cid:durableId="1624114790">
    <w:abstractNumId w:val="7"/>
  </w:num>
  <w:num w:numId="16" w16cid:durableId="1253273123">
    <w:abstractNumId w:val="4"/>
  </w:num>
  <w:num w:numId="17" w16cid:durableId="905065261">
    <w:abstractNumId w:val="27"/>
  </w:num>
  <w:num w:numId="18" w16cid:durableId="1519077706">
    <w:abstractNumId w:val="18"/>
  </w:num>
  <w:num w:numId="19" w16cid:durableId="1158495824">
    <w:abstractNumId w:val="13"/>
  </w:num>
  <w:num w:numId="20" w16cid:durableId="454104460">
    <w:abstractNumId w:val="22"/>
  </w:num>
  <w:num w:numId="21" w16cid:durableId="1847088556">
    <w:abstractNumId w:val="23"/>
  </w:num>
  <w:num w:numId="22" w16cid:durableId="713770718">
    <w:abstractNumId w:val="26"/>
  </w:num>
  <w:num w:numId="23" w16cid:durableId="1703360248">
    <w:abstractNumId w:val="6"/>
  </w:num>
  <w:num w:numId="24" w16cid:durableId="442381398">
    <w:abstractNumId w:val="0"/>
  </w:num>
  <w:num w:numId="25" w16cid:durableId="577176488">
    <w:abstractNumId w:val="2"/>
  </w:num>
  <w:num w:numId="26" w16cid:durableId="1961716265">
    <w:abstractNumId w:val="31"/>
  </w:num>
  <w:num w:numId="27" w16cid:durableId="1828668243">
    <w:abstractNumId w:val="29"/>
  </w:num>
  <w:num w:numId="28" w16cid:durableId="1709329983">
    <w:abstractNumId w:val="3"/>
  </w:num>
  <w:num w:numId="29" w16cid:durableId="1505363248">
    <w:abstractNumId w:val="14"/>
  </w:num>
  <w:num w:numId="30" w16cid:durableId="737092960">
    <w:abstractNumId w:val="5"/>
  </w:num>
  <w:num w:numId="31" w16cid:durableId="17318379">
    <w:abstractNumId w:val="1"/>
  </w:num>
  <w:num w:numId="32" w16cid:durableId="15357706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8A"/>
    <w:rsid w:val="00003A16"/>
    <w:rsid w:val="00016F49"/>
    <w:rsid w:val="000D463C"/>
    <w:rsid w:val="000F4AEB"/>
    <w:rsid w:val="00152645"/>
    <w:rsid w:val="001561F5"/>
    <w:rsid w:val="001604DA"/>
    <w:rsid w:val="00162CDD"/>
    <w:rsid w:val="00176785"/>
    <w:rsid w:val="001869EC"/>
    <w:rsid w:val="0022075C"/>
    <w:rsid w:val="002276C0"/>
    <w:rsid w:val="00241FDC"/>
    <w:rsid w:val="00266F3C"/>
    <w:rsid w:val="0027789B"/>
    <w:rsid w:val="002C05C2"/>
    <w:rsid w:val="0033692F"/>
    <w:rsid w:val="003A302E"/>
    <w:rsid w:val="003E5AF8"/>
    <w:rsid w:val="00424989"/>
    <w:rsid w:val="0044329C"/>
    <w:rsid w:val="004840F2"/>
    <w:rsid w:val="004D636F"/>
    <w:rsid w:val="005902FC"/>
    <w:rsid w:val="006276B8"/>
    <w:rsid w:val="0065199C"/>
    <w:rsid w:val="00673234"/>
    <w:rsid w:val="0069612A"/>
    <w:rsid w:val="006E1741"/>
    <w:rsid w:val="00712B45"/>
    <w:rsid w:val="00732F8C"/>
    <w:rsid w:val="007377A9"/>
    <w:rsid w:val="00762859"/>
    <w:rsid w:val="007B3741"/>
    <w:rsid w:val="007F051C"/>
    <w:rsid w:val="00816056"/>
    <w:rsid w:val="00841BC6"/>
    <w:rsid w:val="008441CD"/>
    <w:rsid w:val="00894AA5"/>
    <w:rsid w:val="009135CE"/>
    <w:rsid w:val="00921D6B"/>
    <w:rsid w:val="00954572"/>
    <w:rsid w:val="009D773F"/>
    <w:rsid w:val="009E1439"/>
    <w:rsid w:val="00A43B3E"/>
    <w:rsid w:val="00A52E5D"/>
    <w:rsid w:val="00A871D0"/>
    <w:rsid w:val="00AD74E4"/>
    <w:rsid w:val="00AF07CE"/>
    <w:rsid w:val="00B03C13"/>
    <w:rsid w:val="00B6115F"/>
    <w:rsid w:val="00C157D1"/>
    <w:rsid w:val="00C23707"/>
    <w:rsid w:val="00C75004"/>
    <w:rsid w:val="00CE43D2"/>
    <w:rsid w:val="00D14116"/>
    <w:rsid w:val="00D265D6"/>
    <w:rsid w:val="00D301B5"/>
    <w:rsid w:val="00DB2AFC"/>
    <w:rsid w:val="00DE6A7E"/>
    <w:rsid w:val="00E375C2"/>
    <w:rsid w:val="00E460CF"/>
    <w:rsid w:val="00E820A8"/>
    <w:rsid w:val="00EB79AB"/>
    <w:rsid w:val="00EE7B19"/>
    <w:rsid w:val="00EF068A"/>
    <w:rsid w:val="00EF30A9"/>
    <w:rsid w:val="00F02BAF"/>
    <w:rsid w:val="00F35A1B"/>
    <w:rsid w:val="00F369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CD95"/>
  <w15:chartTrackingRefBased/>
  <w15:docId w15:val="{B393E4C1-EDF0-4EC9-BC0D-8E2D3D98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3E5AF8"/>
    <w:pPr>
      <w:spacing w:before="100" w:beforeAutospacing="1"/>
      <w:ind w:left="-284"/>
      <w:jc w:val="left"/>
      <w:outlineLvl w:val="2"/>
    </w:pPr>
    <w:rPr>
      <w:rFonts w:ascii="Times New Roman" w:eastAsia="Calibri" w:hAnsi="Times New Roman"/>
      <w:b/>
      <w:bCs/>
      <w:kern w:val="0"/>
      <w:sz w:val="27"/>
      <w:szCs w:val="27"/>
      <w14:ligatures w14:val="none"/>
    </w:rPr>
  </w:style>
  <w:style w:type="paragraph" w:styleId="4">
    <w:name w:val="heading 4"/>
    <w:basedOn w:val="a"/>
    <w:next w:val="a"/>
    <w:link w:val="4Char"/>
    <w:uiPriority w:val="9"/>
    <w:semiHidden/>
    <w:unhideWhenUsed/>
    <w:qFormat/>
    <w:rsid w:val="00EF068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EF068A"/>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EF06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EF068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EF068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EF068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3E5AF8"/>
    <w:rPr>
      <w:rFonts w:ascii="Times New Roman" w:eastAsia="Calibri" w:hAnsi="Times New Roman"/>
      <w:b/>
      <w:bCs/>
      <w:kern w:val="0"/>
      <w:sz w:val="27"/>
      <w:szCs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EF068A"/>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EF068A"/>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EF068A"/>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EF068A"/>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EF068A"/>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EF068A"/>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EF068A"/>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EF068A"/>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EF068A"/>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EF068A"/>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EF068A"/>
    <w:pPr>
      <w:spacing w:before="160" w:after="160"/>
      <w:jc w:val="center"/>
    </w:pPr>
    <w:rPr>
      <w:i/>
      <w:iCs/>
      <w:color w:val="404040" w:themeColor="text1" w:themeTint="BF"/>
    </w:rPr>
  </w:style>
  <w:style w:type="character" w:customStyle="1" w:styleId="Char3">
    <w:name w:val="اقتباس Char"/>
    <w:basedOn w:val="a0"/>
    <w:link w:val="a8"/>
    <w:uiPriority w:val="29"/>
    <w:rsid w:val="00EF068A"/>
    <w:rPr>
      <w:i/>
      <w:iCs/>
      <w:color w:val="404040" w:themeColor="text1" w:themeTint="BF"/>
    </w:rPr>
  </w:style>
  <w:style w:type="paragraph" w:styleId="a9">
    <w:name w:val="List Paragraph"/>
    <w:basedOn w:val="a"/>
    <w:uiPriority w:val="34"/>
    <w:qFormat/>
    <w:rsid w:val="00EF068A"/>
    <w:pPr>
      <w:ind w:left="720"/>
      <w:contextualSpacing/>
    </w:pPr>
  </w:style>
  <w:style w:type="character" w:styleId="aa">
    <w:name w:val="Intense Emphasis"/>
    <w:basedOn w:val="a0"/>
    <w:uiPriority w:val="21"/>
    <w:qFormat/>
    <w:rsid w:val="00EF068A"/>
    <w:rPr>
      <w:i/>
      <w:iCs/>
      <w:color w:val="2F5496" w:themeColor="accent1" w:themeShade="BF"/>
    </w:rPr>
  </w:style>
  <w:style w:type="paragraph" w:styleId="ab">
    <w:name w:val="Intense Quote"/>
    <w:basedOn w:val="a"/>
    <w:next w:val="a"/>
    <w:link w:val="Char4"/>
    <w:uiPriority w:val="30"/>
    <w:qFormat/>
    <w:rsid w:val="00EF06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EF068A"/>
    <w:rPr>
      <w:i/>
      <w:iCs/>
      <w:color w:val="2F5496" w:themeColor="accent1" w:themeShade="BF"/>
    </w:rPr>
  </w:style>
  <w:style w:type="character" w:styleId="ac">
    <w:name w:val="Intense Reference"/>
    <w:basedOn w:val="a0"/>
    <w:uiPriority w:val="32"/>
    <w:qFormat/>
    <w:rsid w:val="00EF068A"/>
    <w:rPr>
      <w:b/>
      <w:bCs/>
      <w:smallCaps/>
      <w:color w:val="2F5496" w:themeColor="accent1" w:themeShade="BF"/>
      <w:spacing w:val="5"/>
    </w:rPr>
  </w:style>
  <w:style w:type="paragraph" w:styleId="ad">
    <w:name w:val="header"/>
    <w:basedOn w:val="a"/>
    <w:link w:val="Char5"/>
    <w:uiPriority w:val="99"/>
    <w:unhideWhenUsed/>
    <w:rsid w:val="00EF068A"/>
    <w:pPr>
      <w:tabs>
        <w:tab w:val="center" w:pos="4153"/>
        <w:tab w:val="right" w:pos="8306"/>
      </w:tabs>
      <w:spacing w:after="0"/>
    </w:pPr>
  </w:style>
  <w:style w:type="character" w:customStyle="1" w:styleId="Char5">
    <w:name w:val="رأس الصفحة Char"/>
    <w:basedOn w:val="a0"/>
    <w:link w:val="ad"/>
    <w:uiPriority w:val="99"/>
    <w:rsid w:val="00EF068A"/>
  </w:style>
  <w:style w:type="paragraph" w:styleId="ae">
    <w:name w:val="footer"/>
    <w:basedOn w:val="a"/>
    <w:link w:val="Char6"/>
    <w:uiPriority w:val="99"/>
    <w:unhideWhenUsed/>
    <w:rsid w:val="00EF068A"/>
    <w:pPr>
      <w:tabs>
        <w:tab w:val="center" w:pos="4153"/>
        <w:tab w:val="right" w:pos="8306"/>
      </w:tabs>
      <w:spacing w:after="0"/>
    </w:pPr>
  </w:style>
  <w:style w:type="character" w:customStyle="1" w:styleId="Char6">
    <w:name w:val="تذييل الصفحة Char"/>
    <w:basedOn w:val="a0"/>
    <w:link w:val="ae"/>
    <w:uiPriority w:val="99"/>
    <w:rsid w:val="00EF0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898786">
      <w:bodyDiv w:val="1"/>
      <w:marLeft w:val="0"/>
      <w:marRight w:val="0"/>
      <w:marTop w:val="0"/>
      <w:marBottom w:val="0"/>
      <w:divBdr>
        <w:top w:val="none" w:sz="0" w:space="0" w:color="auto"/>
        <w:left w:val="none" w:sz="0" w:space="0" w:color="auto"/>
        <w:bottom w:val="none" w:sz="0" w:space="0" w:color="auto"/>
        <w:right w:val="none" w:sz="0" w:space="0" w:color="auto"/>
      </w:divBdr>
    </w:div>
    <w:div w:id="1379746859">
      <w:bodyDiv w:val="1"/>
      <w:marLeft w:val="0"/>
      <w:marRight w:val="0"/>
      <w:marTop w:val="0"/>
      <w:marBottom w:val="0"/>
      <w:divBdr>
        <w:top w:val="none" w:sz="0" w:space="0" w:color="auto"/>
        <w:left w:val="none" w:sz="0" w:space="0" w:color="auto"/>
        <w:bottom w:val="none" w:sz="0" w:space="0" w:color="auto"/>
        <w:right w:val="none" w:sz="0" w:space="0" w:color="auto"/>
      </w:divBdr>
    </w:div>
    <w:div w:id="1458797358">
      <w:bodyDiv w:val="1"/>
      <w:marLeft w:val="0"/>
      <w:marRight w:val="0"/>
      <w:marTop w:val="0"/>
      <w:marBottom w:val="0"/>
      <w:divBdr>
        <w:top w:val="none" w:sz="0" w:space="0" w:color="auto"/>
        <w:left w:val="none" w:sz="0" w:space="0" w:color="auto"/>
        <w:bottom w:val="none" w:sz="0" w:space="0" w:color="auto"/>
        <w:right w:val="none" w:sz="0" w:space="0" w:color="auto"/>
      </w:divBdr>
    </w:div>
    <w:div w:id="1543012068">
      <w:bodyDiv w:val="1"/>
      <w:marLeft w:val="0"/>
      <w:marRight w:val="0"/>
      <w:marTop w:val="0"/>
      <w:marBottom w:val="0"/>
      <w:divBdr>
        <w:top w:val="none" w:sz="0" w:space="0" w:color="auto"/>
        <w:left w:val="none" w:sz="0" w:space="0" w:color="auto"/>
        <w:bottom w:val="none" w:sz="0" w:space="0" w:color="auto"/>
        <w:right w:val="none" w:sz="0" w:space="0" w:color="auto"/>
      </w:divBdr>
    </w:div>
    <w:div w:id="1837839921">
      <w:bodyDiv w:val="1"/>
      <w:marLeft w:val="0"/>
      <w:marRight w:val="0"/>
      <w:marTop w:val="0"/>
      <w:marBottom w:val="0"/>
      <w:divBdr>
        <w:top w:val="none" w:sz="0" w:space="0" w:color="auto"/>
        <w:left w:val="none" w:sz="0" w:space="0" w:color="auto"/>
        <w:bottom w:val="none" w:sz="0" w:space="0" w:color="auto"/>
        <w:right w:val="none" w:sz="0" w:space="0" w:color="auto"/>
      </w:divBdr>
    </w:div>
    <w:div w:id="203904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الز18</b:Tag>
    <b:SourceType>ArticleInAPeriodical</b:SourceType>
    <b:Guid>{6CC985BD-85F3-4168-9C02-E6B0F6B81FBC}</b:Guid>
    <b:LCID>ar-SA</b:LCID>
    <b:Title>فاعلية إدارة المشاريع في بيئة التحول الرقمي: دراسة حالة على مؤسسات القطاع العام بالمملكة العربية السعودية</b:Title>
    <b:Year>2019</b:Year>
    <b:Author>
      <b:Author>
        <b:NameList>
          <b:Person>
            <b:Last>الزهراني</b:Last>
          </b:Person>
        </b:NameList>
      </b:Author>
    </b:Author>
    <b:PeriodicalTitle>مجلة جامعة الملك سعود للعلوم الإدارية</b:PeriodicalTitle>
    <b:Pages>45-66</b:Pages>
    <b:RefOrder>4</b:RefOrder>
  </b:Source>
  <b:Source>
    <b:Tag>محف23</b:Tag>
    <b:SourceType>ArticleInAPeriodical</b:SourceType>
    <b:Guid>{F9E27E38-9029-43A5-91D3-2CBFE9C13CC8}</b:Guid>
    <b:LCID>ar-SA</b:LCID>
    <b:Title>النظرية المعرفية في إدارة المشاريع ودورها في تحسين اتخاذ القرار</b:Title>
    <b:PeriodicalTitle>المجلة العربية للعلوم الاجتماعية والإنسانية</b:PeriodicalTitle>
    <b:Year>2023</b:Year>
    <b:Pages>211-232</b:Pages>
    <b:Author>
      <b:Author>
        <b:NameList>
          <b:Person>
            <b:Last>محفوظ</b:Last>
          </b:Person>
        </b:NameList>
      </b:Author>
    </b:Author>
    <b:RefOrder>5</b:RefOrder>
  </b:Source>
  <b:Source>
    <b:Tag>بلو21</b:Tag>
    <b:SourceType>ArticleInAPeriodical</b:SourceType>
    <b:Guid>{22141D6E-D345-491E-9923-297E1F3A29E2}</b:Guid>
    <b:Title>دور التسويق في تنمية المشاريع الصغيرة والمتوسطة(دراسة حالة المشاريع الصغيرة والمتوسطة في سوريا اللاذقية</b:Title>
    <b:Year>2021</b:Year>
    <b:LCID>ar-SA</b:LCID>
    <b:Author>
      <b:Author>
        <b:NameList>
          <b:Person>
            <b:Last>بلول</b:Last>
            <b:Middle>محمد</b:Middle>
            <b:First>علي</b:First>
          </b:Person>
        </b:NameList>
      </b:Author>
    </b:Author>
    <b:PeriodicalTitle>المجلة العربية للعلوم الإدارية والاقتصادية</b:PeriodicalTitle>
    <b:Pages>113-128</b:Pages>
    <b:RefOrder>6</b:RefOrder>
  </b:Source>
  <b:Source>
    <b:Tag>الش20</b:Tag>
    <b:SourceType>ArticleInAPeriodical</b:SourceType>
    <b:Guid>{BFBB65EA-1606-4FCC-B573-BB098B10A91F}</b:Guid>
    <b:LCID>ar-SA</b:LCID>
    <b:Author>
      <b:Author>
        <b:NameList>
          <b:Person>
            <b:Last>الشنقيطي</b:Last>
          </b:Person>
        </b:NameList>
      </b:Author>
    </b:Author>
    <b:Title>تحليل أثر التسويق الرقمي في تحسين كفاءة الأداء المؤسسية</b:Title>
    <b:PeriodicalTitle> المجلة العربية للاقتصاد وإدارة الأعمال</b:PeriodicalTitle>
    <b:Year>2020</b:Year>
    <b:Pages>98-115</b:Pages>
    <b:RefOrder>7</b:RefOrder>
  </b:Source>
  <b:Source>
    <b:Tag>الش17</b:Tag>
    <b:SourceType>Book</b:SourceType>
    <b:Guid>{5F56EBD5-0B09-4BA5-81CE-FAA89E88323C}</b:Guid>
    <b:LCID>ar-SA</b:LCID>
    <b:Author>
      <b:Author>
        <b:NameList>
          <b:Person>
            <b:Last>الشريف</b:Last>
          </b:Person>
        </b:NameList>
      </b:Author>
    </b:Author>
    <b:Title>إدارة المشاريع: منظور معاصر</b:Title>
    <b:Year>2017</b:Year>
    <b:City>جدة</b:City>
    <b:Publisher>مكتبة العبيكان</b:Publisher>
    <b:RefOrder>8</b:RefOrder>
  </b:Source>
  <b:Source>
    <b:Tag>نصر21</b:Tag>
    <b:SourceType>ArticleInAPeriodical</b:SourceType>
    <b:Guid>{7FD772E7-18C0-4EB4-A25B-ED74828D5DD7}</b:Guid>
    <b:Title>أهمية التسويق الرقمي في نجاح شركات الخدمات في المملكة العربية السعودية</b:Title>
    <b:Year>2021</b:Year>
    <b:LCID>ar-SA</b:LCID>
    <b:PeriodicalTitle> المجلة الأكاديمية للبحوث والنشر العلمي</b:PeriodicalTitle>
    <b:Month>4</b:Month>
    <b:Day>5</b:Day>
    <b:Author>
      <b:Author>
        <b:NameList>
          <b:Person>
            <b:Last>نصر</b:Last>
            <b:Middle>راشد</b:Middle>
            <b:First>علي</b:First>
          </b:Person>
        </b:NameList>
      </b:Author>
    </b:Author>
    <b:RefOrder>2</b:RefOrder>
  </b:Source>
  <b:Source>
    <b:Tag>سلا17</b:Tag>
    <b:SourceType>ArticleInAPeriodical</b:SourceType>
    <b:Guid>{92F56D96-C32E-4D90-80A5-3A42420E9E76}</b:Guid>
    <b:LCID>ar-SA</b:LCID>
    <b:Title>التسويق الإلكتروني عبر الشبكات الاجتماعية ودوره في تعزيز مشاريع الأعمال الصغيرة</b:Title>
    <b:PeriodicalTitle>المجلة الدولية لدراسات التسويق </b:PeriodicalTitle>
    <b:Year>2017</b:Year>
    <b:Month>1</b:Month>
    <b:Day>16</b:Day>
    <b:Author>
      <b:Author>
        <b:NameList>
          <b:Person>
            <b:Last>سلامة</b:Last>
            <b:Middle>حسن</b:Middle>
            <b:First>نجاح </b:First>
          </b:Person>
        </b:NameList>
      </b:Author>
    </b:Author>
    <b:RefOrder>3</b:RefOrder>
  </b:Source>
  <b:Source>
    <b:Tag>الد24</b:Tag>
    <b:SourceType>ArticleInAPeriodical</b:SourceType>
    <b:Guid>{27727B7F-D09E-44C4-9771-DE51FB737DEE}</b:Guid>
    <b:LCID>ar-SA</b:LCID>
    <b:Title>أثر التسويق الرقمي على العملاء وإدارة الأعمال في المشروعات التجارية والربحية: تطبيق على شركة زين للاتصالات في المملكة العربية السعودية</b:Title>
    <b:PeriodicalTitle>المجلة الدولية للعلوم المالية والادارية والاقتصادية</b:PeriodicalTitle>
    <b:Year>2024</b:Year>
    <b:Month>8</b:Month>
    <b:Day>8</b:Day>
    <b:Author>
      <b:Author>
        <b:NameList>
          <b:Person>
            <b:Last>الدوسري </b:Last>
            <b:Middle>سالم </b:Middle>
            <b:First>غريب بن حسن </b:First>
          </b:Person>
        </b:NameList>
      </b:Author>
    </b:Author>
    <b:RefOrder>9</b:RefOrder>
  </b:Source>
  <b:Source>
    <b:Tag>محم22</b:Tag>
    <b:SourceType>ArticleInAPeriodical</b:SourceType>
    <b:Guid>{F65ECB1D-8568-4DC7-90D7-FE7B005B5FA0}</b:Guid>
    <b:LCID>ar-SA</b:LCID>
    <b:Title>دور التسويق الإلكتروني في تحقيق الميزة التنافسية في شركات الاتصالات السعودية</b:Title>
    <b:PeriodicalTitle>المجلة الدولية للعلوم الانسانية والاجتماعية</b:PeriodicalTitle>
    <b:Year>2022</b:Year>
    <b:Month>3</b:Month>
    <b:Author>
      <b:Author>
        <b:NameList>
          <b:Person>
            <b:Last>محمد بن نمشه</b:Last>
            <b:Middle>عبدالله</b:Middle>
            <b:First>منى</b:First>
          </b:Person>
          <b:Person>
            <b:Last>عبدالقادر</b:Last>
            <b:Middle>برشيد</b:Middle>
            <b:First>سليم </b:First>
          </b:Person>
        </b:NameList>
      </b:Author>
    </b:Author>
    <b:RefOrder>10</b:RefOrder>
  </b:Source>
  <b:Source>
    <b:Tag>باش24</b:Tag>
    <b:SourceType>ArticleInAPeriodical</b:SourceType>
    <b:Guid>{74C10A32-0BC2-4AFF-9EF3-04ECCE3EF54C}</b:Guid>
    <b:LCID>ar-SA</b:LCID>
    <b:Title>أثر التحول الرقمي على كفاءة تنفيذ المشاريع في القطاع الخاص في المملكة العربية السعودية</b:Title>
    <b:PeriodicalTitle>المجلة الدولية للعلوم المالية والادارية والاقتصادية</b:PeriodicalTitle>
    <b:Year>2024 </b:Year>
    <b:Month>5</b:Month>
    <b:Author>
      <b:Author>
        <b:NameList>
          <b:Person>
            <b:Last>باشميل</b:Last>
            <b:Middle>يوسف</b:Middle>
            <b:First>اسماء</b:First>
          </b:Person>
          <b:Person>
            <b:Last>العسيري</b:Last>
            <b:Middle>عبد الله</b:Middle>
            <b:First>غادة </b:First>
          </b:Person>
          <b:Person>
            <b:Last>الغامدي </b:Last>
            <b:Middle>محمد </b:Middle>
            <b:First>منال</b:First>
          </b:Person>
          <b:Person>
            <b:Last>صديق</b:Last>
            <b:Middle>عبدالجواد سليمان </b:Middle>
            <b:First>وليد</b:First>
          </b:Person>
        </b:NameList>
      </b:Author>
    </b:Author>
    <b:RefOrder>11</b:RefOrder>
  </b:Source>
  <b:Source>
    <b:Tag>الح24</b:Tag>
    <b:SourceType>ArticleInAPeriodical</b:SourceType>
    <b:Guid>{7BB3A858-7CD6-4CBE-BBD3-3987745693C8}</b:Guid>
    <b:LCID>ar-SA</b:LCID>
    <b:Title>أثر التقنية في تحسين كفاءات إدارة المشاريع دراسة تطبيقية على الشركات التقنية في المملكة العربية السعودية</b:Title>
    <b:PeriodicalTitle>المجلة الدولية للعلوم العلمية </b:PeriodicalTitle>
    <b:Year>2024</b:Year>
    <b:Month>8</b:Month>
    <b:Author>
      <b:Author>
        <b:NameList>
          <b:Person>
            <b:Last>الحربي </b:Last>
            <b:Middle>سليمان </b:Middle>
            <b:First>فهد </b:First>
          </b:Person>
        </b:NameList>
      </b:Author>
    </b:Author>
    <b:RefOrder>1</b:RefOrder>
  </b:Source>
  <b:Source>
    <b:Tag>Abu14</b:Tag>
    <b:SourceType>ArticleInAPeriodical</b:SourceType>
    <b:Guid>{55055D24-05E0-4FA1-A0FC-58526EF7AD39}</b:Guid>
    <b:LCID>en-US</b:LCID>
    <b:Title>Advertising and Electronic Marketing, Egypt, Cairo, First Edition</b:Title>
    <b:PeriodicalTitle>Dar Al-Alam and Iman for Publishing and Distribution, Desouk</b:PeriodicalTitle>
    <b:Year>2014</b:Year>
    <b:Author>
      <b:Author>
        <b:NameList>
          <b:Person>
            <b:Last>Abul-Ela</b:Last>
            <b:First>Muhammad Ali</b:First>
          </b:Person>
        </b:NameList>
      </b:Author>
    </b:Author>
    <b:RefOrder>12</b:RefOrder>
  </b:Source>
  <b:Source>
    <b:Tag>AMj14</b:Tag>
    <b:SourceType>Book</b:SourceType>
    <b:Guid>{68EF8998-8A10-441C-B3C1-77EC769169C4}</b:Guid>
    <b:LCID>en-US</b:LCID>
    <b:Author>
      <b:Author>
        <b:NameList>
          <b:Person>
            <b:Last>AMjaddel</b:Last>
            <b:First>Ahmed</b:First>
            <b:Middle>Abdel Hafeez</b:Middle>
          </b:Person>
        </b:NameList>
      </b:Author>
    </b:Author>
    <b:Title>Principles of E-Marketing</b:Title>
    <b:PeriodicalTitle>Jordan, Amman, First Edition, Kunooz Al-Maarefa Publishing</b:PeriodicalTitle>
    <b:Year>2014</b:Year>
    <b:RefOrder>13</b:RefOrder>
  </b:Source>
  <b:Source>
    <b:Tag>AlH11</b:Tag>
    <b:SourceType>ArticleInAPeriodical</b:SourceType>
    <b:Guid>{06E923D9-9305-4430-B16D-28AAB9E169B0}</b:Guid>
    <b:LCID>en-US</b:LCID>
    <b:Author>
      <b:Author>
        <b:NameList>
          <b:Person>
            <b:Last>Al-Haif</b:Last>
            <b:First>Alia</b:First>
            <b:Middle>Bint Malekhar</b:Middle>
          </b:Person>
        </b:NameList>
      </b:Author>
    </b:Author>
    <b:Title>Marketing Information Systems and Electronic Databases for Saudi Libraries: A Study of Reality and a Future Look</b:Title>
    <b:Year>2011</b:Year>
    <b:PeriodicalTitle>Saudi Arabia, Riyadh, King Fahd National Library.</b:PeriodicalTitle>
    <b:RefOrder>14</b:RefOrder>
  </b:Source>
  <b:Source>
    <b:Tag>ابو06</b:Tag>
    <b:SourceType>Book</b:SourceType>
    <b:Guid>{C46814B3-0072-4552-AF6B-4F77D0B69B37}</b:Guid>
    <b:Title>التسويق</b:Title>
    <b:Year>2006</b:Year>
    <b:Author>
      <b:Author>
        <b:NameList>
          <b:Person>
            <b:Last>ابو قحف</b:Last>
            <b:First>عبدالسلام</b:First>
          </b:Person>
          <b:Person>
            <b:Last>الغرباوي</b:Last>
            <b:First>علا</b:First>
          </b:Person>
        </b:NameList>
      </b:Author>
    </b:Author>
    <b:LCID>ar-SA</b:LCID>
    <b:Publisher>المكتب الجامعي الحديث</b:Publisher>
    <b:RefOrder>15</b:RefOrder>
  </b:Source>
  <b:Source>
    <b:Tag>ابو07</b:Tag>
    <b:SourceType>Book</b:SourceType>
    <b:Guid>{F1D59C7A-71B6-42EB-8783-B16CDB54D431}</b:Guid>
    <b:LCID>ar-SA</b:LCID>
    <b:Title>التسويق الالكتروني، عناصر المزيج التسويقي عبر الانترنت</b:Title>
    <b:Year>2007</b:Year>
    <b:Publisher>دار وائل للنشر</b:Publisher>
    <b:Author>
      <b:Author>
        <b:NameList>
          <b:Person>
            <b:Last>ابو فارة</b:Last>
            <b:First>يوسف</b:First>
          </b:Person>
        </b:NameList>
      </b:Author>
    </b:Author>
    <b:RefOrder>16</b:RefOrder>
  </b:Source>
  <b:Source>
    <b:Tag>Gho17</b:Tag>
    <b:SourceType>Book</b:SourceType>
    <b:Guid>{F00A118C-917F-48D6-A17A-541869B496CD}</b:Guid>
    <b:Author>
      <b:Author>
        <b:NameList>
          <b:Person>
            <b:Last>Ghoneim</b:Last>
            <b:First>Ahmed</b:First>
            <b:Middle>Ibrahim</b:Middle>
          </b:Person>
        </b:NameList>
      </b:Author>
    </b:Author>
    <b:Title>Basics of Modern Marketing Management</b:Title>
    <b:Year>2017</b:Year>
    <b:City>Kingdom of Saudi Arabia, Jeddah</b:City>
    <b:Publisher>Khwarizm for Publishing and Distribution</b:Publisher>
    <b:LCID>en-US</b:LCID>
    <b:RefOrder>17</b:RefOrder>
  </b:Source>
  <b:Source>
    <b:Tag>Ame12</b:Tag>
    <b:SourceType>Book</b:SourceType>
    <b:Guid>{810075B0-6BCF-4E2A-9292-47E53B263833}</b:Guid>
    <b:LCID>en-US</b:LCID>
    <b:Author>
      <b:Author>
        <b:NameList>
          <b:Person>
            <b:Last>Amer</b:Last>
            <b:First>Sameh</b:First>
            <b:Middle>Abdel-Muttalib and Sayed Qandil, Alaa Muhammad</b:Middle>
          </b:Person>
        </b:NameList>
      </b:Author>
    </b:Author>
    <b:Title>E-Marketing</b:Title>
    <b:Year>2012</b:Year>
    <b:City>Jordan, Amman</b:City>
    <b:Publisher>Dar Al-Fikr Publishers and Distributors</b:Publisher>
    <b:RefOrder>19</b:RefOrder>
  </b:Source>
  <b:Source>
    <b:Tag>Kaf11</b:Tag>
    <b:SourceType>Book</b:SourceType>
    <b:Guid>{9E46385F-838B-4A85-B9A9-6C65BEF9CF9D}</b:Guid>
    <b:LCID>en-US</b:LCID>
    <b:Author>
      <b:Author>
        <b:NameList>
          <b:Person>
            <b:Last>Kafi</b:Last>
            <b:First>Mustafa</b:First>
            <b:Middle>Youssef</b:Middle>
          </b:Person>
        </b:NameList>
      </b:Author>
    </b:Author>
    <b:Title>Money and electronic banks in light of modern technologies</b:Title>
    <b:Year>2011</b:Year>
    <b:City>Syria, Damascus</b:City>
    <b:Publisher>Raslan Foundation for Printing, Publishing and Distribution</b:Publisher>
    <b:RefOrder>20</b:RefOrder>
  </b:Source>
  <b:Source>
    <b:Tag>Agi12</b:Tag>
    <b:SourceType>Book</b:SourceType>
    <b:Guid>{8EC38904-DE23-4FEB-98B6-7F46DBD82E6A}</b:Guid>
    <b:Author>
      <b:Author>
        <b:NameList>
          <b:Person>
            <b:Last>Agiza</b:Last>
            <b:First>Marwa</b:First>
            <b:Middle>Shebl, Al-Shammari, Khaled Butti</b:Middle>
          </b:Person>
        </b:NameList>
      </b:Author>
    </b:Author>
    <b:Title>E-marketing in the Arab world</b:Title>
    <b:Year>2012</b:Year>
    <b:City>Egypt, Cairo</b:City>
    <b:Publisher>the publishing house for universities</b:Publisher>
    <b:LCID>en-US</b:LCID>
    <b:RefOrder>21</b:RefOrder>
  </b:Source>
  <b:Source>
    <b:Tag>AlT10</b:Tag>
    <b:SourceType>Book</b:SourceType>
    <b:Guid>{87F3F3FC-F014-457D-9FA7-152DEC0F81A0}</b:Guid>
    <b:Author>
      <b:Author>
        <b:NameList>
          <b:Person>
            <b:Last>Al-Taiti</b:Last>
            <b:First>Khader</b:First>
            <b:Middle>Mesbah Ismail</b:Middle>
          </b:Person>
        </b:NameList>
      </b:Author>
    </b:Author>
    <b:Title>Fundamentals of Project Management and Information Technology</b:Title>
    <b:Year>2010</b:Year>
    <b:City>Jordan, Amman</b:City>
    <b:Publisher>Dar Al-Hamid for Publishing</b:Publisher>
    <b:LCID>en-US</b:LCID>
    <b:RefOrder>22</b:RefOrder>
  </b:Source>
  <b:Source>
    <b:Tag>AlM15</b:Tag>
    <b:SourceType>Book</b:SourceType>
    <b:Guid>{EAB31D37-A48D-4DFE-9CB1-0D29B2A3DB7F}</b:Guid>
    <b:LCID>en-US</b:LCID>
    <b:Author>
      <b:Author>
        <b:NameList>
          <b:Person>
            <b:Last>.Al-Masry</b:Last>
            <b:First>Mustafa</b:First>
            <b:Middle>Ahmed Abdel Rahman</b:Middle>
          </b:Person>
        </b:NameList>
      </b:Author>
    </b:Author>
    <b:Title>Marketing Management: Marketing Feasibility Studies - Marketing Crises E-Banking Marketing</b:Title>
    <b:Year>2015</b:Year>
    <b:City> Egypt, Alexandria</b:City>
    <b:Publisher> University Education House</b:Publisher>
    <b:RefOrder>23</b:RefOrder>
  </b:Source>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24</b:RefOrder>
  </b:Source>
  <b:Source>
    <b:Tag>معه171</b:Tag>
    <b:SourceType>Book</b:SourceType>
    <b:Guid>{71FB786A-2F30-4EFB-824D-FC6482547882}</b:Guid>
    <b:LCID>ar-SA</b:LCID>
    <b:Author>
      <b:Author>
        <b:Corporate>معهد إدارة المشاريع</b:Corporate>
      </b:Author>
    </b:Author>
    <b:Title>دليل لهيئة المعرفة لإدارة المشاريع</b:Title>
    <b:Year>2017</b:Year>
    <b:City>بنسلفانيا ، الولايات المتحدة الأمريكية</b:City>
    <b:Publisher>الطبعة السادسة نيوتاون سكوير : معهد إدارة المشاريع</b:Publisher>
    <b:RefOrder>25</b:RefOrder>
  </b:Source>
  <b:Source>
    <b:Tag>دود14</b:Tag>
    <b:SourceType>Book</b:SourceType>
    <b:Guid>{11771F17-29F1-47E6-8D9F-E26DE46C8174}</b:Guid>
    <b:Title>ادارة المشاريع المعاصرة: نظري وكمي</b:Title>
    <b:Year>2014</b:Year>
    <b:City>عمان</b:City>
    <b:Publisher>دار اليازوري العلمية للنشر والتوزيع</b:Publisher>
    <b:LCID>ar-SA</b:LCID>
    <b:Author>
      <b:Author>
        <b:NameList>
          <b:Person>
            <b:Last>دودين</b:Last>
            <b:First>احمد</b:First>
          </b:Person>
        </b:NameList>
      </b:Author>
    </b:Author>
    <b:RefOrder>28</b:RefOrder>
  </b:Source>
  <b:Source>
    <b:Tag>حجا13</b:Tag>
    <b:SourceType>Book</b:SourceType>
    <b:Guid>{E93D1293-ADBB-4DE4-92C5-0169A32A159A}</b:Guid>
    <b:Title>مبادئ إدارة المشروعات وتحليل الجدوى</b:Title>
    <b:Year>2013</b:Year>
    <b:City>عمان ، الاردن</b:City>
    <b:Publisher>دار الصفاء للنشر والتوزيع</b:Publisher>
    <b:Author>
      <b:Author>
        <b:NameList>
          <b:Person>
            <b:Last>حجازي</b:Last>
            <b:First>هيثم علي</b:First>
          </b:Person>
        </b:NameList>
      </b:Author>
    </b:Author>
    <b:RefOrder>26</b:RefOrder>
  </b:Source>
  <b:Source>
    <b:Tag>الح15</b:Tag>
    <b:SourceType>Misc</b:SourceType>
    <b:Guid>{7F78DB49-BD6A-4875-8E18-6DA2C5FCA32E}</b:Guid>
    <b:LCID>ar-SA</b:LCID>
    <b:Title>واقع تطبيق أسس ادارة المشاريع لدى مؤسسات الصناعات التحويلية في قطاع غزة</b:Title>
    <b:Year>2015</b:Year>
    <b:Author>
      <b:Author>
        <b:NameList>
          <b:Person>
            <b:Last>الحلو</b:Last>
            <b:Middle>ناصر</b:Middle>
            <b:First>نورهان</b:First>
          </b:Person>
          <b:Person>
            <b:Last>أبوالروس</b:Last>
            <b:Middle>علي سليمان</b:Middle>
            <b:First>سامي</b:First>
          </b:Person>
        </b:NameList>
      </b:Author>
    </b:Author>
    <b:PublicationTitle>واقع تطبيق أسس ادارة المشاريع لدى مؤسسات الصناعات التحويلية في قطاع غزة</b:PublicationTitle>
    <b:City>غزة</b:City>
    <b:CountryRegion>غزة</b:CountryRegion>
    <b:Publisher>رسالة ماجستير غير منشورة (الجامعة الاسلامية)</b:Publisher>
    <b:RefOrder>27</b:RefOrder>
  </b:Source>
  <b:Source>
    <b:Tag>JLe18</b:Tag>
    <b:SourceType>Book</b:SourceType>
    <b:Guid>{5A2023B5-7ED6-4732-B7A5-9A8B0B4CCDD0}</b:Guid>
    <b:LCID>en-US</b:LCID>
    <b:Title>Stakeholder management in complex product systems: Practices and rationales for engagement and disengagement</b:Title>
    <b:Year>2018</b:Year>
    <b:Publisher> Ind. Marketing Manage</b:Publisher>
    <b:Author>
      <b:Author>
        <b:NameList>
          <b:Person>
            <b:Last>J. Lehtinen</b:Last>
            <b:First>K.</b:First>
            <b:Middle>Aaltonen, and R. Rajala</b:Middle>
          </b:Person>
        </b:NameList>
      </b:Author>
    </b:Author>
    <b:RefOrder>29</b:RefOrder>
  </b:Source>
  <b:Source>
    <b:Tag>AJa10</b:Tag>
    <b:SourceType>Book</b:SourceType>
    <b:Guid>{796EA48E-A815-4CDC-913C-3A1B1F06ABAD}</b:Guid>
    <b:LCID>en-US</b:LCID>
    <b:Author>
      <b:Author>
        <b:NameList>
          <b:Person>
            <b:Last>A. Jalkala</b:Last>
            <b:First>B.</b:First>
            <b:Middle>Cova, R. Salle, and R. T. Salminen</b:Middle>
          </b:Person>
        </b:NameList>
      </b:Author>
    </b:Author>
    <b:Title>Changing project business orientations: Towards a new logic of project marketing</b:Title>
    <b:Year>2010</b:Year>
    <b:Publisher>Eur. Manage. J</b:Publisher>
    <b:RefOrder>30</b:RefOrder>
  </b:Source>
  <b:Source>
    <b:Tag>الر16</b:Tag>
    <b:SourceType>Book</b:SourceType>
    <b:Guid>{3C8F6645-600F-4D43-A82E-797063576705}</b:Guid>
    <b:Title>التسويق عبر الإنترنت</b:Title>
    <b:Year>2016</b:Year>
    <b:Publisher>دار صفاء للنشر والتوزيع</b:Publisher>
    <b:City>عمان</b:City>
    <b:LCID>ar-SA</b:LCID>
    <b:Author>
      <b:Author>
        <b:NameList>
          <b:Person>
            <b:Last>الريماوي</b:Last>
          </b:Person>
        </b:NameList>
      </b:Author>
    </b:Author>
    <b:RefOrder>18</b:RefOrder>
  </b:Source>
</b:Sources>
</file>

<file path=customXml/itemProps1.xml><?xml version="1.0" encoding="utf-8"?>
<ds:datastoreItem xmlns:ds="http://schemas.openxmlformats.org/officeDocument/2006/customXml" ds:itemID="{E1EF5380-BC3D-45E2-A678-38AF1E01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6521</Words>
  <Characters>37170</Characters>
  <Application>Microsoft Office Word</Application>
  <DocSecurity>0</DocSecurity>
  <Lines>309</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albasheq2030@outlook.com</dc:creator>
  <cp:keywords/>
  <dc:description/>
  <cp:lastModifiedBy>albasheq2030@outlook.com</cp:lastModifiedBy>
  <cp:revision>2</cp:revision>
  <dcterms:created xsi:type="dcterms:W3CDTF">2025-08-30T13:40:00Z</dcterms:created>
  <dcterms:modified xsi:type="dcterms:W3CDTF">2025-08-30T13:40:00Z</dcterms:modified>
</cp:coreProperties>
</file>