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C2555F9" w:rsidR="009125CE" w:rsidRPr="00FA0948" w:rsidRDefault="0043512A" w:rsidP="0043512A">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FA0948">
        <w:rPr>
          <w:rFonts w:ascii="Sakkal Majalla" w:hAnsi="Sakkal Majalla" w:cs="Sakkal Majalla" w:hint="cs"/>
          <w:b/>
          <w:bCs/>
          <w:noProof/>
          <w:color w:val="000000" w:themeColor="text1"/>
          <w:sz w:val="32"/>
          <w:szCs w:val="32"/>
        </w:rPr>
        <w:drawing>
          <wp:anchor distT="0" distB="0" distL="114300" distR="114300" simplePos="0" relativeHeight="251657216" behindDoc="0" locked="0" layoutInCell="1" allowOverlap="1" wp14:anchorId="4117FFF0" wp14:editId="71348D61">
            <wp:simplePos x="0" y="0"/>
            <wp:positionH relativeFrom="margin">
              <wp:align>left</wp:align>
            </wp:positionH>
            <wp:positionV relativeFrom="margin">
              <wp:align>top</wp:align>
            </wp:positionV>
            <wp:extent cx="1752600" cy="162623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3385" cy="1636522"/>
                    </a:xfrm>
                    <a:prstGeom prst="rect">
                      <a:avLst/>
                    </a:prstGeom>
                  </pic:spPr>
                </pic:pic>
              </a:graphicData>
            </a:graphic>
            <wp14:sizeRelH relativeFrom="margin">
              <wp14:pctWidth>0</wp14:pctWidth>
            </wp14:sizeRelH>
            <wp14:sizeRelV relativeFrom="margin">
              <wp14:pctHeight>0</wp14:pctHeight>
            </wp14:sizeRelV>
          </wp:anchor>
        </w:drawing>
      </w:r>
      <w:r w:rsidR="009125CE" w:rsidRPr="00FA0948">
        <w:rPr>
          <w:rFonts w:ascii="Sakkal Majalla" w:hAnsi="Sakkal Majalla" w:cs="Sakkal Majalla"/>
          <w:b/>
          <w:bCs/>
          <w:color w:val="000000" w:themeColor="text1"/>
          <w:sz w:val="32"/>
          <w:szCs w:val="32"/>
          <w:rtl/>
          <w:lang w:bidi="ar-EG"/>
        </w:rPr>
        <w:t>جامعة ميد</w:t>
      </w:r>
      <w:r w:rsidR="008762C9">
        <w:rPr>
          <w:rFonts w:ascii="Sakkal Majalla" w:hAnsi="Sakkal Majalla" w:cs="Sakkal Majalla" w:hint="cs"/>
          <w:b/>
          <w:bCs/>
          <w:color w:val="000000" w:themeColor="text1"/>
          <w:sz w:val="32"/>
          <w:szCs w:val="32"/>
          <w:rtl/>
          <w:lang w:bidi="ar-EG"/>
        </w:rPr>
        <w:t xml:space="preserve"> </w:t>
      </w:r>
      <w:r w:rsidR="009125CE" w:rsidRPr="00FA0948">
        <w:rPr>
          <w:rFonts w:ascii="Sakkal Majalla" w:hAnsi="Sakkal Majalla" w:cs="Sakkal Majalla"/>
          <w:b/>
          <w:bCs/>
          <w:color w:val="000000" w:themeColor="text1"/>
          <w:sz w:val="32"/>
          <w:szCs w:val="32"/>
          <w:rtl/>
          <w:lang w:bidi="ar-EG"/>
        </w:rPr>
        <w:t xml:space="preserve">أوشن </w:t>
      </w:r>
    </w:p>
    <w:p w14:paraId="1E957002" w14:textId="21B84B86" w:rsidR="00F546CE" w:rsidRPr="00FA0948" w:rsidRDefault="009125CE" w:rsidP="0043512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A0948">
        <w:rPr>
          <w:rFonts w:ascii="Sakkal Majalla" w:hAnsi="Sakkal Majalla" w:cs="Sakkal Majalla"/>
          <w:b/>
          <w:bCs/>
          <w:color w:val="000000" w:themeColor="text1"/>
          <w:sz w:val="32"/>
          <w:szCs w:val="32"/>
          <w:lang w:bidi="ar-EG"/>
        </w:rPr>
        <w:t xml:space="preserve">    </w:t>
      </w:r>
      <w:r w:rsidRPr="00FA0948">
        <w:rPr>
          <w:rFonts w:ascii="Sakkal Majalla" w:hAnsi="Sakkal Majalla" w:cs="Sakkal Majalla"/>
          <w:b/>
          <w:bCs/>
          <w:color w:val="000000" w:themeColor="text1"/>
          <w:sz w:val="32"/>
          <w:szCs w:val="32"/>
          <w:rtl/>
          <w:lang w:bidi="ar-EG"/>
        </w:rPr>
        <w:t xml:space="preserve">كلية الإدارة </w:t>
      </w:r>
    </w:p>
    <w:p w14:paraId="2DC518ED" w14:textId="31CA8007" w:rsidR="0043512A" w:rsidRPr="00FA0948" w:rsidRDefault="009125CE" w:rsidP="0043512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FA0948">
        <w:rPr>
          <w:rFonts w:ascii="Sakkal Majalla" w:hAnsi="Sakkal Majalla" w:cs="Sakkal Majalla"/>
          <w:b/>
          <w:bCs/>
          <w:color w:val="000000" w:themeColor="text1"/>
          <w:sz w:val="32"/>
          <w:szCs w:val="32"/>
          <w:rtl/>
          <w:lang w:bidi="ar-EG"/>
        </w:rPr>
        <w:t>تخصص</w:t>
      </w:r>
      <w:r w:rsidR="00B15A9E" w:rsidRPr="00FA0948">
        <w:rPr>
          <w:rFonts w:ascii="Sakkal Majalla" w:hAnsi="Sakkal Majalla" w:cs="Sakkal Majalla"/>
          <w:b/>
          <w:bCs/>
          <w:color w:val="000000" w:themeColor="text1"/>
          <w:sz w:val="32"/>
          <w:szCs w:val="32"/>
          <w:rtl/>
          <w:lang w:bidi="ar-EG"/>
        </w:rPr>
        <w:t xml:space="preserve"> </w:t>
      </w:r>
      <w:r w:rsidR="00857739" w:rsidRPr="00FA0948">
        <w:rPr>
          <w:rFonts w:ascii="Sakkal Majalla" w:hAnsi="Sakkal Majalla" w:cs="Sakkal Majalla"/>
          <w:b/>
          <w:bCs/>
          <w:color w:val="000000" w:themeColor="text1"/>
          <w:sz w:val="32"/>
          <w:szCs w:val="32"/>
          <w:rtl/>
          <w:lang w:bidi="ar-EG"/>
        </w:rPr>
        <w:t xml:space="preserve">إدارة </w:t>
      </w:r>
      <w:r w:rsidR="00525334">
        <w:rPr>
          <w:rFonts w:ascii="Sakkal Majalla" w:hAnsi="Sakkal Majalla" w:cs="Sakkal Majalla" w:hint="cs"/>
          <w:b/>
          <w:bCs/>
          <w:color w:val="000000" w:themeColor="text1"/>
          <w:sz w:val="32"/>
          <w:szCs w:val="32"/>
          <w:rtl/>
          <w:lang w:bidi="ar-EG"/>
        </w:rPr>
        <w:t xml:space="preserve">الموارد البشرية </w:t>
      </w:r>
    </w:p>
    <w:p w14:paraId="4D43E6C2" w14:textId="77777777" w:rsidR="008762C9" w:rsidRPr="008762C9" w:rsidRDefault="008762C9" w:rsidP="008762C9">
      <w:pPr>
        <w:spacing w:before="100" w:beforeAutospacing="1" w:after="100" w:afterAutospacing="1" w:line="240" w:lineRule="auto"/>
        <w:jc w:val="center"/>
        <w:rPr>
          <w:rFonts w:ascii="Sakkal Majalla" w:hAnsi="Sakkal Majalla" w:cs="Sakkal Majalla"/>
          <w:b/>
          <w:bCs/>
          <w:color w:val="000000" w:themeColor="text1"/>
          <w:sz w:val="16"/>
          <w:szCs w:val="16"/>
          <w:rtl/>
          <w:lang w:bidi="ar-EG"/>
        </w:rPr>
      </w:pPr>
    </w:p>
    <w:p w14:paraId="4716C9A0" w14:textId="7471CFF5" w:rsidR="004D55F9" w:rsidRPr="00FA0948" w:rsidRDefault="004D55F9" w:rsidP="0043512A">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FA0948">
        <w:rPr>
          <w:rFonts w:ascii="Sakkal Majalla" w:hAnsi="Sakkal Majalla" w:cs="Sakkal Majalla"/>
          <w:b/>
          <w:bCs/>
          <w:color w:val="000000" w:themeColor="text1"/>
          <w:sz w:val="40"/>
          <w:szCs w:val="40"/>
          <w:rtl/>
          <w:lang w:bidi="ar-EG"/>
        </w:rPr>
        <w:t>أثر تطبيق الذكاء الاصطناعي على ممارسات إدارة الموارد البشرية: دراسة تطبيقية على شركة اسند الحلول المحدودة بمدينة الرياض</w:t>
      </w:r>
    </w:p>
    <w:p w14:paraId="6988E4B0" w14:textId="77777777" w:rsidR="008762C9" w:rsidRPr="00517F1A" w:rsidRDefault="008762C9" w:rsidP="008762C9">
      <w:pPr>
        <w:spacing w:before="100" w:beforeAutospacing="1" w:after="100" w:afterAutospacing="1" w:line="240" w:lineRule="auto"/>
        <w:jc w:val="center"/>
        <w:rPr>
          <w:rFonts w:ascii="Sakkal Majalla" w:hAnsi="Sakkal Majalla" w:cs="Sakkal Majalla"/>
          <w:b/>
          <w:bCs/>
          <w:color w:val="000000" w:themeColor="text1"/>
          <w:sz w:val="8"/>
          <w:szCs w:val="8"/>
          <w:rtl/>
          <w:lang w:bidi="ar-EG"/>
        </w:rPr>
      </w:pPr>
    </w:p>
    <w:p w14:paraId="751A7E65" w14:textId="3F603974" w:rsidR="009125CE" w:rsidRPr="00FA0948" w:rsidRDefault="009125CE" w:rsidP="004351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A0948">
        <w:rPr>
          <w:rFonts w:ascii="Sakkal Majalla" w:hAnsi="Sakkal Majalla" w:cs="Sakkal Majalla"/>
          <w:b/>
          <w:bCs/>
          <w:color w:val="000000" w:themeColor="text1"/>
          <w:sz w:val="36"/>
          <w:szCs w:val="36"/>
          <w:rtl/>
          <w:lang w:bidi="ar-EG"/>
        </w:rPr>
        <w:t>إعداد الطالب/</w:t>
      </w:r>
    </w:p>
    <w:p w14:paraId="5320F361" w14:textId="15DD64EB" w:rsidR="003A44F1" w:rsidRPr="00FA0948" w:rsidRDefault="00F22F5A" w:rsidP="004351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 xml:space="preserve">أسامة عثمان السالمي </w:t>
      </w:r>
    </w:p>
    <w:p w14:paraId="6DCCFCCF" w14:textId="5ABC4B3F" w:rsidR="008762C9" w:rsidRDefault="002C62D0" w:rsidP="004351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069"/>
      <w:r>
        <w:rPr>
          <w:rFonts w:ascii="Sakkal Majalla" w:hAnsi="Sakkal Majalla" w:cs="Sakkal Majalla" w:hint="cs"/>
          <w:b/>
          <w:bCs/>
          <w:color w:val="000000" w:themeColor="text1"/>
          <w:sz w:val="36"/>
          <w:szCs w:val="36"/>
        </w:rPr>
        <w:t>242</w:t>
      </w:r>
      <w:r w:rsidR="00BA6E66">
        <w:rPr>
          <w:rFonts w:ascii="Sakkal Majalla" w:hAnsi="Sakkal Majalla" w:cs="Sakkal Majalla" w:hint="cs"/>
          <w:b/>
          <w:bCs/>
          <w:color w:val="000000" w:themeColor="text1"/>
          <w:sz w:val="36"/>
          <w:szCs w:val="36"/>
        </w:rPr>
        <w:t>000006</w:t>
      </w:r>
    </w:p>
    <w:p w14:paraId="5F4EE2DE" w14:textId="4B71F4E6" w:rsidR="009125CE" w:rsidRPr="00FA0948" w:rsidRDefault="009125CE" w:rsidP="004351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A0948">
        <w:rPr>
          <w:rFonts w:ascii="Sakkal Majalla" w:hAnsi="Sakkal Majalla" w:cs="Sakkal Majalla"/>
          <w:b/>
          <w:bCs/>
          <w:color w:val="000000" w:themeColor="text1"/>
          <w:sz w:val="36"/>
          <w:szCs w:val="36"/>
          <w:rtl/>
          <w:lang w:bidi="ar-EG"/>
        </w:rPr>
        <w:t>إشراف/</w:t>
      </w:r>
    </w:p>
    <w:p w14:paraId="258ED9D2" w14:textId="759F2AA7" w:rsidR="0043512A" w:rsidRPr="008762C9" w:rsidRDefault="0043512A" w:rsidP="0043512A">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bookmarkStart w:id="1" w:name="_Hlk171971346"/>
      <w:r w:rsidRPr="008762C9">
        <w:rPr>
          <w:rFonts w:ascii="Sakkal Majalla" w:eastAsia="Calibri" w:hAnsi="Sakkal Majalla" w:cs="Sakkal Majalla" w:hint="cs"/>
          <w:color w:val="000000" w:themeColor="text1"/>
          <w:kern w:val="0"/>
          <w:sz w:val="36"/>
          <w:szCs w:val="36"/>
          <w:rtl/>
          <w:lang w:bidi="ar-EG"/>
          <w14:ligatures w14:val="none"/>
        </w:rPr>
        <w:t>أ.د / الفيصل عبد الحميد</w:t>
      </w:r>
      <w:r w:rsidR="008762C9" w:rsidRPr="008762C9">
        <w:rPr>
          <w:rFonts w:ascii="Sakkal Majalla" w:eastAsia="Calibri" w:hAnsi="Sakkal Majalla" w:cs="Sakkal Majalla" w:hint="cs"/>
          <w:color w:val="000000" w:themeColor="text1"/>
          <w:kern w:val="0"/>
          <w:sz w:val="36"/>
          <w:szCs w:val="36"/>
          <w:rtl/>
          <w:lang w:bidi="ar-EG"/>
          <w14:ligatures w14:val="none"/>
        </w:rPr>
        <w:t xml:space="preserve"> محمد </w:t>
      </w:r>
    </w:p>
    <w:p w14:paraId="47A20FB6" w14:textId="1FD9FFC8" w:rsidR="0043512A" w:rsidRPr="008762C9" w:rsidRDefault="0043512A" w:rsidP="0043512A">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8762C9">
        <w:rPr>
          <w:rFonts w:ascii="Sakkal Majalla" w:eastAsia="Calibri" w:hAnsi="Sakkal Majalla" w:cs="Sakkal Majalla" w:hint="cs"/>
          <w:color w:val="000000" w:themeColor="text1"/>
          <w:kern w:val="0"/>
          <w:sz w:val="36"/>
          <w:szCs w:val="36"/>
          <w:rtl/>
          <w:lang w:bidi="ar-EG"/>
          <w14:ligatures w14:val="none"/>
        </w:rPr>
        <w:t>أ.د / فايز جراد</w:t>
      </w:r>
    </w:p>
    <w:p w14:paraId="14480418" w14:textId="78A6C3AC" w:rsidR="009125CE" w:rsidRPr="00FA0948" w:rsidRDefault="009125CE" w:rsidP="004351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A0948">
        <w:rPr>
          <w:rFonts w:ascii="Sakkal Majalla" w:hAnsi="Sakkal Majalla" w:cs="Sakkal Majalla"/>
          <w:b/>
          <w:bCs/>
          <w:color w:val="000000" w:themeColor="text1"/>
          <w:sz w:val="36"/>
          <w:szCs w:val="36"/>
          <w:rtl/>
          <w:lang w:bidi="ar-EG"/>
        </w:rPr>
        <w:t>العام الدراسي:</w:t>
      </w:r>
    </w:p>
    <w:bookmarkEnd w:id="0"/>
    <w:bookmarkEnd w:id="1"/>
    <w:p w14:paraId="05DD91B1" w14:textId="4FBD9C69" w:rsidR="00377D51" w:rsidRPr="00FA0948" w:rsidRDefault="0043512A" w:rsidP="00517F1A">
      <w:pPr>
        <w:spacing w:after="0" w:line="240" w:lineRule="auto"/>
        <w:jc w:val="center"/>
        <w:rPr>
          <w:rFonts w:ascii="Sakkal Majalla" w:hAnsi="Sakkal Majalla" w:cs="Sakkal Majalla"/>
          <w:b/>
          <w:bCs/>
          <w:color w:val="000000" w:themeColor="text1"/>
          <w:sz w:val="36"/>
          <w:szCs w:val="36"/>
          <w:rtl/>
          <w:lang w:bidi="ar-EG"/>
        </w:rPr>
      </w:pPr>
      <w:r w:rsidRPr="00FA0948">
        <w:rPr>
          <w:rFonts w:ascii="Sakkal Majalla" w:hAnsi="Sakkal Majalla" w:cs="Sakkal Majalla"/>
          <w:b/>
          <w:bCs/>
          <w:color w:val="000000" w:themeColor="text1"/>
          <w:sz w:val="36"/>
          <w:szCs w:val="36"/>
          <w:lang w:bidi="ar-EG"/>
        </w:rPr>
        <w:t>1446 – 2025</w:t>
      </w:r>
    </w:p>
    <w:p w14:paraId="39038DC2" w14:textId="5A7C54E6" w:rsidR="00F71005" w:rsidRPr="00EF56BE" w:rsidRDefault="00F71005" w:rsidP="0043512A">
      <w:pPr>
        <w:spacing w:before="100" w:beforeAutospacing="1" w:after="100" w:afterAutospacing="1" w:line="360" w:lineRule="auto"/>
        <w:jc w:val="both"/>
        <w:rPr>
          <w:rFonts w:ascii="Sakkal Majalla" w:hAnsi="Sakkal Majalla" w:cs="Sakkal Majalla"/>
          <w:color w:val="000000" w:themeColor="text1"/>
          <w:sz w:val="2"/>
          <w:szCs w:val="2"/>
          <w:rtl/>
          <w:lang w:bidi="ar-EG"/>
        </w:rPr>
      </w:pPr>
    </w:p>
    <w:p w14:paraId="02EB291D" w14:textId="77777777" w:rsidR="00280DAB" w:rsidRPr="00EF56BE" w:rsidRDefault="00280DAB" w:rsidP="00280DAB">
      <w:pPr>
        <w:spacing w:before="100" w:beforeAutospacing="1" w:after="100" w:afterAutospacing="1" w:line="360" w:lineRule="auto"/>
        <w:jc w:val="both"/>
        <w:rPr>
          <w:rFonts w:ascii="Sakkal Majalla" w:hAnsi="Sakkal Majalla" w:cs="Sakkal Majalla"/>
          <w:color w:val="000000" w:themeColor="text1"/>
          <w:sz w:val="2"/>
          <w:szCs w:val="2"/>
          <w:rtl/>
          <w:lang w:bidi="ar-EG"/>
        </w:rPr>
        <w:sectPr w:rsidR="00280DAB" w:rsidRPr="00EF56BE" w:rsidSect="0043512A">
          <w:type w:val="continuous"/>
          <w:pgSz w:w="11906" w:h="16838" w:code="9"/>
          <w:pgMar w:top="1440" w:right="1985" w:bottom="1440" w:left="1418" w:header="720" w:footer="720" w:gutter="567"/>
          <w:pgNumType w:fmt="arabicAbjad" w:start="1"/>
          <w:cols w:space="708"/>
          <w:bidi/>
          <w:rtlGutter/>
          <w:docGrid w:linePitch="360"/>
        </w:sectPr>
      </w:pPr>
    </w:p>
    <w:p w14:paraId="4A580B5B" w14:textId="1ABF0C6C" w:rsidR="00FA0948" w:rsidRPr="00FA0948" w:rsidRDefault="00FA0948" w:rsidP="00FA0948">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2" w:name="_Toc192027696"/>
      <w:bookmarkStart w:id="3" w:name="_Toc169790488"/>
      <w:r w:rsidRPr="00FA0948">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2"/>
      <w:r w:rsidRPr="00FA0948">
        <w:rPr>
          <w:rFonts w:ascii="Sakkal Majalla" w:eastAsia="Times New Roman" w:hAnsi="Sakkal Majalla" w:cs="Sakkal Majalla" w:hint="cs"/>
          <w:b/>
          <w:bCs/>
          <w:color w:val="000000" w:themeColor="text1"/>
          <w:kern w:val="0"/>
          <w:sz w:val="40"/>
          <w:szCs w:val="40"/>
          <w:rtl/>
          <w14:ligatures w14:val="none"/>
        </w:rPr>
        <w:t xml:space="preserve"> </w:t>
      </w:r>
    </w:p>
    <w:p w14:paraId="2E4C4C93" w14:textId="2B506F8B" w:rsidR="00FA0948" w:rsidRPr="00FA0948" w:rsidRDefault="00FA0948" w:rsidP="00FA0948">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4" w:name="_Toc192027697"/>
      <w:r w:rsidRPr="00FA0948">
        <w:rPr>
          <w:rFonts w:ascii="Sakkal Majalla" w:eastAsia="Times New Roman" w:hAnsi="Sakkal Majalla" w:cs="Sakkal Majalla" w:hint="cs"/>
          <w:b/>
          <w:bCs/>
          <w:color w:val="000000" w:themeColor="text1"/>
          <w:kern w:val="0"/>
          <w:sz w:val="36"/>
          <w:szCs w:val="36"/>
          <w:rtl/>
          <w14:ligatures w14:val="none"/>
        </w:rPr>
        <w:t>المقدمة</w:t>
      </w:r>
      <w:bookmarkEnd w:id="4"/>
    </w:p>
    <w:p w14:paraId="2B24F9A2" w14:textId="1550D1F8" w:rsidR="00650800" w:rsidRPr="00FA0948" w:rsidRDefault="00650800" w:rsidP="00FA0948">
      <w:pPr>
        <w:pStyle w:val="a9"/>
        <w:bidi/>
        <w:spacing w:line="360" w:lineRule="auto"/>
        <w:ind w:firstLine="706"/>
        <w:jc w:val="both"/>
        <w:rPr>
          <w:rFonts w:ascii="Sakkal Majalla" w:hAnsi="Sakkal Majalla" w:cs="Sakkal Majalla"/>
          <w:color w:val="000000" w:themeColor="text1"/>
          <w:sz w:val="28"/>
          <w:szCs w:val="28"/>
        </w:rPr>
      </w:pPr>
      <w:r w:rsidRPr="00FA0948">
        <w:rPr>
          <w:rFonts w:ascii="Sakkal Majalla" w:hAnsi="Sakkal Majalla" w:cs="Sakkal Majalla"/>
          <w:color w:val="000000" w:themeColor="text1"/>
          <w:sz w:val="28"/>
          <w:szCs w:val="28"/>
          <w:rtl/>
        </w:rPr>
        <w:t>يشهد العالم اليوم تطوراً هائلاً في مجال التكنولوجيا، مما دفع المؤسسات إلى تبني الذكاء الاصطناعي كأداة أساسية لتحسين الأداء وتعزيز الكفاءة. ويعد الذكاء الاصطناعي محركاً رئيسياً لتطوير إدارة الموارد البشرية، حيث يساهم في تحويل العمليات التقليدية إلى عمليات أكثر كفاءة ودقة و أشارت دراسة حديثة إلى أن الذكاء الاصطناعي يُمكِّن المؤسسات من تحسين عملية التوظيف من خلال التحليلات التنبؤية والفرز التلقائي للمرشحين، مما يساعد في اختيار الموظفين الأنسب وتقليل الوقت اللازم لإتمام هذه العمليات</w:t>
      </w:r>
      <w:r w:rsidRPr="00FA0948">
        <w:rPr>
          <w:rFonts w:ascii="Sakkal Majalla" w:hAnsi="Sakkal Majalla" w:cs="Sakkal Majalla"/>
          <w:color w:val="000000" w:themeColor="text1"/>
          <w:sz w:val="28"/>
          <w:szCs w:val="28"/>
        </w:rPr>
        <w:t xml:space="preserve"> (Niveditha et al., 2024).</w:t>
      </w:r>
    </w:p>
    <w:p w14:paraId="448976AC" w14:textId="5EB13EEF" w:rsidR="00650800" w:rsidRPr="00FA0948" w:rsidRDefault="00650800" w:rsidP="0043512A">
      <w:pPr>
        <w:pStyle w:val="a9"/>
        <w:bidi/>
        <w:spacing w:line="360" w:lineRule="auto"/>
        <w:ind w:firstLine="720"/>
        <w:jc w:val="both"/>
        <w:rPr>
          <w:rFonts w:ascii="Sakkal Majalla" w:hAnsi="Sakkal Majalla" w:cs="Sakkal Majalla"/>
          <w:color w:val="000000" w:themeColor="text1"/>
          <w:sz w:val="28"/>
          <w:szCs w:val="28"/>
        </w:rPr>
      </w:pPr>
      <w:r w:rsidRPr="00FA0948">
        <w:rPr>
          <w:rFonts w:ascii="Sakkal Majalla" w:hAnsi="Sakkal Majalla" w:cs="Sakkal Majalla"/>
          <w:color w:val="000000" w:themeColor="text1"/>
          <w:sz w:val="28"/>
          <w:szCs w:val="28"/>
          <w:rtl/>
        </w:rPr>
        <w:t>ويدعم الذكاء الاصطناعي تطوير وتدريب الموظفين من خلال تخصيص البرامج التدريبية التي تتناسب مع احتياجاتهم الفردية، مما يرفع من كفاءتهم ويساهم في تحقيق أهدافهم المهنية و يمكن للذكاء الاصطناعي أن يساهم في إنشاء بيئة تعليمية تفاعلية تُمكن الموظفين من تطوير مهاراتهم بشكل مستمر، ما يعزز تفاعلهم ويزيد من فعاليتهم في العمل</w:t>
      </w:r>
      <w:r w:rsidRPr="00FA0948">
        <w:rPr>
          <w:rFonts w:ascii="Sakkal Majalla" w:hAnsi="Sakkal Majalla" w:cs="Sakkal Majalla"/>
          <w:color w:val="000000" w:themeColor="text1"/>
          <w:sz w:val="28"/>
          <w:szCs w:val="28"/>
        </w:rPr>
        <w:t xml:space="preserve"> (Gupta, 2024). </w:t>
      </w:r>
    </w:p>
    <w:p w14:paraId="689A6E83" w14:textId="3293C50D" w:rsidR="00650800" w:rsidRPr="00FA0948" w:rsidRDefault="00402488" w:rsidP="0043512A">
      <w:pPr>
        <w:pStyle w:val="a9"/>
        <w:bidi/>
        <w:spacing w:line="360" w:lineRule="auto"/>
        <w:ind w:firstLine="720"/>
        <w:jc w:val="both"/>
        <w:rPr>
          <w:rFonts w:ascii="Sakkal Majalla" w:hAnsi="Sakkal Majalla" w:cs="Sakkal Majalla"/>
          <w:color w:val="000000" w:themeColor="text1"/>
          <w:sz w:val="28"/>
          <w:szCs w:val="28"/>
        </w:rPr>
      </w:pPr>
      <w:r w:rsidRPr="00FA0948">
        <w:rPr>
          <w:rFonts w:ascii="Sakkal Majalla" w:hAnsi="Sakkal Majalla" w:cs="Sakkal Majalla"/>
          <w:color w:val="000000" w:themeColor="text1"/>
          <w:sz w:val="28"/>
          <w:szCs w:val="28"/>
          <w:rtl/>
        </w:rPr>
        <w:t>إن</w:t>
      </w:r>
      <w:r w:rsidR="00650800" w:rsidRPr="00FA0948">
        <w:rPr>
          <w:rFonts w:ascii="Sakkal Majalla" w:hAnsi="Sakkal Majalla" w:cs="Sakkal Majalla"/>
          <w:color w:val="000000" w:themeColor="text1"/>
          <w:sz w:val="28"/>
          <w:szCs w:val="28"/>
          <w:rtl/>
        </w:rPr>
        <w:t xml:space="preserve"> استخدام الذكاء الاصطناعي يمكن أن يثير مخاوف حول خصوصية البيانات وإمكانية الاستبدال الوظيفي، مما يستدعي تبني سياسات تضمن حماية البيانات وتوفير بيئة عمل آمنة ومستدامة</w:t>
      </w:r>
      <w:r w:rsidR="00460CEC" w:rsidRPr="00FA0948">
        <w:rPr>
          <w:rFonts w:ascii="Sakkal Majalla" w:eastAsiaTheme="minorHAnsi" w:hAnsi="Sakkal Majalla" w:cs="Sakkal Majalla"/>
          <w:color w:val="000000" w:themeColor="text1"/>
          <w:kern w:val="2"/>
          <w:sz w:val="28"/>
          <w:szCs w:val="28"/>
          <w:rtl/>
          <w14:ligatures w14:val="standardContextual"/>
        </w:rPr>
        <w:t xml:space="preserve"> </w:t>
      </w:r>
      <w:r w:rsidR="00460CEC" w:rsidRPr="00FA0948">
        <w:rPr>
          <w:rFonts w:ascii="Sakkal Majalla" w:hAnsi="Sakkal Majalla" w:cs="Sakkal Majalla"/>
          <w:color w:val="000000" w:themeColor="text1"/>
          <w:sz w:val="28"/>
          <w:szCs w:val="28"/>
          <w:rtl/>
        </w:rPr>
        <w:t>و يحتاج موظفو الموارد البشرية إلى اكتساب مهارات جديدة تُمكنهم من التعامل بفعالية مع النظم الذكية التي تُستخدم في مؤسساتهم</w:t>
      </w:r>
      <w:r w:rsidR="00650800" w:rsidRPr="00FA0948">
        <w:rPr>
          <w:rFonts w:ascii="Sakkal Majalla" w:hAnsi="Sakkal Majalla" w:cs="Sakkal Majalla"/>
          <w:color w:val="000000" w:themeColor="text1"/>
          <w:sz w:val="28"/>
          <w:szCs w:val="28"/>
        </w:rPr>
        <w:t xml:space="preserve"> (Zhu, 2024). </w:t>
      </w:r>
      <w:r w:rsidRPr="00FA0948">
        <w:rPr>
          <w:rFonts w:ascii="Sakkal Majalla" w:hAnsi="Sakkal Majalla" w:cs="Sakkal Majalla"/>
          <w:color w:val="000000" w:themeColor="text1"/>
          <w:sz w:val="28"/>
          <w:szCs w:val="28"/>
          <w:rtl/>
        </w:rPr>
        <w:t xml:space="preserve"> </w:t>
      </w:r>
      <w:r w:rsidR="00650800" w:rsidRPr="00FA0948">
        <w:rPr>
          <w:rFonts w:ascii="Sakkal Majalla" w:hAnsi="Sakkal Majalla" w:cs="Sakkal Majalla"/>
          <w:color w:val="000000" w:themeColor="text1"/>
          <w:sz w:val="28"/>
          <w:szCs w:val="28"/>
        </w:rPr>
        <w:t>.</w:t>
      </w:r>
    </w:p>
    <w:p w14:paraId="078E831E" w14:textId="5D5D0351" w:rsidR="00650800" w:rsidRPr="00FA0948" w:rsidRDefault="00402488" w:rsidP="00FA0948">
      <w:pPr>
        <w:pStyle w:val="a9"/>
        <w:bidi/>
        <w:spacing w:line="360" w:lineRule="auto"/>
        <w:ind w:firstLine="720"/>
        <w:jc w:val="both"/>
        <w:rPr>
          <w:rFonts w:ascii="Sakkal Majalla" w:hAnsi="Sakkal Majalla" w:cs="Sakkal Majalla"/>
          <w:color w:val="000000" w:themeColor="text1"/>
          <w:sz w:val="28"/>
          <w:szCs w:val="28"/>
        </w:rPr>
      </w:pPr>
      <w:r w:rsidRPr="00FA0948">
        <w:rPr>
          <w:rFonts w:ascii="Sakkal Majalla" w:hAnsi="Sakkal Majalla" w:cs="Sakkal Majalla"/>
          <w:color w:val="000000" w:themeColor="text1"/>
          <w:sz w:val="28"/>
          <w:szCs w:val="28"/>
          <w:rtl/>
        </w:rPr>
        <w:t>و</w:t>
      </w:r>
      <w:r w:rsidR="00650800" w:rsidRPr="00FA0948">
        <w:rPr>
          <w:rFonts w:ascii="Sakkal Majalla" w:hAnsi="Sakkal Majalla" w:cs="Sakkal Majalla"/>
          <w:color w:val="000000" w:themeColor="text1"/>
          <w:sz w:val="28"/>
          <w:szCs w:val="28"/>
          <w:rtl/>
        </w:rPr>
        <w:t>في إطار الجهود الرامية لتحقيق استدامة الأداء المؤسسي، يتعين على الشركات المعاصرة، وخاصة تلك التي تتبنى ممارسات إدارة الموارد البشرية الخضراء، أن تضع في اعتبارها كيفية استخدام الذكاء الاصطناعي لدعم أهدافها البيئية والاستراتيجية</w:t>
      </w:r>
      <w:r w:rsidRPr="00FA0948">
        <w:rPr>
          <w:rFonts w:ascii="Sakkal Majalla" w:hAnsi="Sakkal Majalla" w:cs="Sakkal Majalla"/>
          <w:color w:val="000000" w:themeColor="text1"/>
          <w:sz w:val="28"/>
          <w:szCs w:val="28"/>
          <w:rtl/>
        </w:rPr>
        <w:t xml:space="preserve"> </w:t>
      </w:r>
      <w:r w:rsidR="00650800" w:rsidRPr="00FA0948">
        <w:rPr>
          <w:rFonts w:ascii="Sakkal Majalla" w:hAnsi="Sakkal Majalla" w:cs="Sakkal Majalla"/>
          <w:color w:val="000000" w:themeColor="text1"/>
          <w:sz w:val="28"/>
          <w:szCs w:val="28"/>
          <w:rtl/>
        </w:rPr>
        <w:t xml:space="preserve">وتُشير الأبحاث الحديثة إلى أن الاستثمار في تقنيات الذكاء الاصطناعي، وتطوير مهارات الموظفين التكنولوجية، يمكن أن يسهم بشكل كبير في تحقيق استدامة </w:t>
      </w:r>
      <w:r w:rsidR="00650800" w:rsidRPr="00FA0948">
        <w:rPr>
          <w:rFonts w:ascii="Sakkal Majalla" w:hAnsi="Sakkal Majalla" w:cs="Sakkal Majalla"/>
          <w:color w:val="000000" w:themeColor="text1"/>
          <w:sz w:val="28"/>
          <w:szCs w:val="28"/>
          <w:rtl/>
        </w:rPr>
        <w:lastRenderedPageBreak/>
        <w:t>بيئية داخل المؤسسات</w:t>
      </w:r>
      <w:r w:rsidR="00650800" w:rsidRPr="00FA0948">
        <w:rPr>
          <w:rFonts w:ascii="Sakkal Majalla" w:hAnsi="Sakkal Majalla" w:cs="Sakkal Majalla"/>
          <w:color w:val="000000" w:themeColor="text1"/>
          <w:sz w:val="28"/>
          <w:szCs w:val="28"/>
        </w:rPr>
        <w:t xml:space="preserve"> (Al-Ayed, 2024). </w:t>
      </w:r>
      <w:r w:rsidR="00650800" w:rsidRPr="00FA0948">
        <w:rPr>
          <w:rFonts w:ascii="Sakkal Majalla" w:hAnsi="Sakkal Majalla" w:cs="Sakkal Majalla"/>
          <w:color w:val="000000" w:themeColor="text1"/>
          <w:sz w:val="28"/>
          <w:szCs w:val="28"/>
          <w:rtl/>
        </w:rPr>
        <w:t>يتطلب ذلك تبني أطر حوكمة واضحة لضمان الاستخدام المسؤول للتكنولوجيا وتحقيق التوازن بين الفوائد والمخاطر المحتملة</w:t>
      </w:r>
      <w:r w:rsidR="00650800" w:rsidRPr="00FA0948">
        <w:rPr>
          <w:rFonts w:ascii="Sakkal Majalla" w:hAnsi="Sakkal Majalla" w:cs="Sakkal Majalla"/>
          <w:color w:val="000000" w:themeColor="text1"/>
          <w:sz w:val="28"/>
          <w:szCs w:val="28"/>
        </w:rPr>
        <w:t>.</w:t>
      </w:r>
    </w:p>
    <w:p w14:paraId="0148BC1E" w14:textId="545515EA" w:rsidR="00650800" w:rsidRPr="00FA0948" w:rsidRDefault="00650800" w:rsidP="0043512A">
      <w:pPr>
        <w:pStyle w:val="a9"/>
        <w:bidi/>
        <w:spacing w:line="360" w:lineRule="auto"/>
        <w:ind w:firstLine="720"/>
        <w:jc w:val="both"/>
        <w:rPr>
          <w:rFonts w:ascii="Sakkal Majalla" w:hAnsi="Sakkal Majalla" w:cs="Sakkal Majalla"/>
          <w:color w:val="000000" w:themeColor="text1"/>
          <w:sz w:val="28"/>
          <w:szCs w:val="28"/>
        </w:rPr>
      </w:pPr>
      <w:r w:rsidRPr="00FA0948">
        <w:rPr>
          <w:rFonts w:ascii="Sakkal Majalla" w:hAnsi="Sakkal Majalla" w:cs="Sakkal Majalla"/>
          <w:color w:val="000000" w:themeColor="text1"/>
          <w:sz w:val="28"/>
          <w:szCs w:val="28"/>
          <w:rtl/>
        </w:rPr>
        <w:t>وتُعد شركة "أسند الحلول المحدودة" بالرياض نموذجاً مثالياً لفهم كيف يمكن لهذه التقنيات أن تساهم في تعزيز كفاءة الموارد البشرية وتحقيق التحول الرقمي بما يتماشى مع رؤية المملكة 2030</w:t>
      </w:r>
      <w:r w:rsidRPr="00FA0948">
        <w:rPr>
          <w:rFonts w:ascii="Sakkal Majalla" w:hAnsi="Sakkal Majalla" w:cs="Sakkal Majalla"/>
          <w:color w:val="000000" w:themeColor="text1"/>
          <w:sz w:val="28"/>
          <w:szCs w:val="28"/>
        </w:rPr>
        <w:t xml:space="preserve"> (</w:t>
      </w:r>
      <w:proofErr w:type="spellStart"/>
      <w:r w:rsidRPr="00FA0948">
        <w:rPr>
          <w:rFonts w:ascii="Sakkal Majalla" w:hAnsi="Sakkal Majalla" w:cs="Sakkal Majalla"/>
          <w:color w:val="000000" w:themeColor="text1"/>
          <w:sz w:val="28"/>
          <w:szCs w:val="28"/>
        </w:rPr>
        <w:t>Shouran</w:t>
      </w:r>
      <w:proofErr w:type="spellEnd"/>
      <w:r w:rsidRPr="00FA0948">
        <w:rPr>
          <w:rFonts w:ascii="Sakkal Majalla" w:hAnsi="Sakkal Majalla" w:cs="Sakkal Majalla"/>
          <w:color w:val="000000" w:themeColor="text1"/>
          <w:sz w:val="28"/>
          <w:szCs w:val="28"/>
        </w:rPr>
        <w:t xml:space="preserve"> &amp; Ali, 2024). </w:t>
      </w:r>
      <w:r w:rsidRPr="00FA0948">
        <w:rPr>
          <w:rFonts w:ascii="Sakkal Majalla" w:hAnsi="Sakkal Majalla" w:cs="Sakkal Majalla"/>
          <w:color w:val="000000" w:themeColor="text1"/>
          <w:sz w:val="28"/>
          <w:szCs w:val="28"/>
          <w:rtl/>
        </w:rPr>
        <w:t>ويشير ذلك إلى أهمية تخصيص مزيد من الجهود البحثية لدراسة تأثير الذكاء الاصطناعي في سياقات محلية محددة</w:t>
      </w:r>
      <w:r w:rsidRPr="00FA0948">
        <w:rPr>
          <w:rFonts w:ascii="Sakkal Majalla" w:hAnsi="Sakkal Majalla" w:cs="Sakkal Majalla"/>
          <w:color w:val="000000" w:themeColor="text1"/>
          <w:sz w:val="28"/>
          <w:szCs w:val="28"/>
        </w:rPr>
        <w:t>.</w:t>
      </w:r>
    </w:p>
    <w:p w14:paraId="4F3878E6" w14:textId="77777777" w:rsidR="00402488" w:rsidRPr="00FA0948" w:rsidRDefault="00650800" w:rsidP="0043512A">
      <w:pPr>
        <w:pStyle w:val="a9"/>
        <w:bidi/>
        <w:spacing w:line="360" w:lineRule="auto"/>
        <w:ind w:firstLine="720"/>
        <w:jc w:val="both"/>
        <w:rPr>
          <w:rFonts w:ascii="Sakkal Majalla" w:hAnsi="Sakkal Majalla" w:cs="Sakkal Majalla"/>
          <w:color w:val="000000" w:themeColor="text1"/>
          <w:sz w:val="28"/>
          <w:szCs w:val="28"/>
          <w:rtl/>
        </w:rPr>
      </w:pPr>
      <w:r w:rsidRPr="00FA0948">
        <w:rPr>
          <w:rFonts w:ascii="Sakkal Majalla" w:hAnsi="Sakkal Majalla" w:cs="Sakkal Majalla"/>
          <w:color w:val="000000" w:themeColor="text1"/>
          <w:sz w:val="28"/>
          <w:szCs w:val="28"/>
          <w:rtl/>
        </w:rPr>
        <w:t>ومن منظور استراتيجي</w:t>
      </w:r>
      <w:r w:rsidR="00402488" w:rsidRPr="00FA0948">
        <w:rPr>
          <w:rFonts w:ascii="Sakkal Majalla" w:hAnsi="Sakkal Majalla" w:cs="Sakkal Majalla"/>
          <w:color w:val="000000" w:themeColor="text1"/>
          <w:sz w:val="28"/>
          <w:szCs w:val="28"/>
          <w:rtl/>
        </w:rPr>
        <w:t xml:space="preserve"> </w:t>
      </w:r>
      <w:r w:rsidRPr="00FA0948">
        <w:rPr>
          <w:rFonts w:ascii="Sakkal Majalla" w:hAnsi="Sakkal Majalla" w:cs="Sakkal Majalla"/>
          <w:color w:val="000000" w:themeColor="text1"/>
          <w:sz w:val="28"/>
          <w:szCs w:val="28"/>
          <w:rtl/>
        </w:rPr>
        <w:t xml:space="preserve"> فإن تبني ممارسات حديثة في إدارة الموارد البشرية يساعد المؤسسات على تعزيز الكفاءة والابتكار</w:t>
      </w:r>
      <w:r w:rsidR="00402488" w:rsidRPr="00FA0948">
        <w:rPr>
          <w:rFonts w:ascii="Sakkal Majalla" w:hAnsi="Sakkal Majalla" w:cs="Sakkal Majalla"/>
          <w:color w:val="000000" w:themeColor="text1"/>
          <w:sz w:val="28"/>
          <w:szCs w:val="28"/>
          <w:rtl/>
        </w:rPr>
        <w:t xml:space="preserve"> و</w:t>
      </w:r>
      <w:r w:rsidRPr="00FA0948">
        <w:rPr>
          <w:rFonts w:ascii="Sakkal Majalla" w:hAnsi="Sakkal Majalla" w:cs="Sakkal Majalla"/>
          <w:color w:val="000000" w:themeColor="text1"/>
          <w:sz w:val="28"/>
          <w:szCs w:val="28"/>
          <w:rtl/>
        </w:rPr>
        <w:t xml:space="preserve"> أشارت دراسة إلى أن تطبيق استراتيجيات إدارة الموارد البشرية، مثل استراتيجيات الأداء العالي، الالتزام العالي، والاندماج العالي، يعزز من تحسين المعرفة الرقمية ويدعم التطور المستدام للمؤسسات (القايد وآخرون، 2022).</w:t>
      </w:r>
    </w:p>
    <w:p w14:paraId="7497529A" w14:textId="1F84B2B9" w:rsidR="00650800" w:rsidRPr="00FA0948" w:rsidRDefault="00402488" w:rsidP="0043512A">
      <w:pPr>
        <w:pStyle w:val="a9"/>
        <w:bidi/>
        <w:spacing w:line="360" w:lineRule="auto"/>
        <w:ind w:firstLine="720"/>
        <w:jc w:val="both"/>
        <w:rPr>
          <w:rFonts w:ascii="Sakkal Majalla" w:hAnsi="Sakkal Majalla" w:cs="Sakkal Majalla"/>
          <w:color w:val="000000" w:themeColor="text1"/>
          <w:sz w:val="28"/>
          <w:szCs w:val="28"/>
        </w:rPr>
      </w:pPr>
      <w:r w:rsidRPr="00FA0948">
        <w:rPr>
          <w:rFonts w:ascii="Sakkal Majalla" w:hAnsi="Sakkal Majalla" w:cs="Sakkal Majalla"/>
          <w:color w:val="000000" w:themeColor="text1"/>
          <w:sz w:val="28"/>
          <w:szCs w:val="28"/>
          <w:rtl/>
        </w:rPr>
        <w:t>و</w:t>
      </w:r>
      <w:r w:rsidR="00650800" w:rsidRPr="00FA0948">
        <w:rPr>
          <w:rFonts w:ascii="Sakkal Majalla" w:hAnsi="Sakkal Majalla" w:cs="Sakkal Majalla"/>
          <w:color w:val="000000" w:themeColor="text1"/>
          <w:sz w:val="28"/>
          <w:szCs w:val="28"/>
          <w:rtl/>
        </w:rPr>
        <w:t xml:space="preserve">يشير الباحثون إلى أن تطبيق الذكاء الاصطناعي في المؤسسات يساهم في تحسين مستوى الشفافية والكفاءة التشغيلية. وقد أكدت إحدى الدراسات أن استخدام الذكاء الاصطناعي لدعم ممارسات إدارة الموارد البشرية، مثل التوظيف والتدريب، يمكن أن يرفع من كفاءة المؤسسة ويعزز من استدامتها البيئية (جميل، 2020). </w:t>
      </w:r>
    </w:p>
    <w:p w14:paraId="3E4939F9" w14:textId="7B41DB43" w:rsidR="00650800" w:rsidRPr="00FA0948" w:rsidRDefault="00402488" w:rsidP="0043512A">
      <w:pPr>
        <w:pStyle w:val="a9"/>
        <w:bidi/>
        <w:spacing w:line="360" w:lineRule="auto"/>
        <w:ind w:firstLine="720"/>
        <w:jc w:val="both"/>
        <w:rPr>
          <w:rFonts w:ascii="Sakkal Majalla" w:hAnsi="Sakkal Majalla" w:cs="Sakkal Majalla"/>
          <w:color w:val="000000" w:themeColor="text1"/>
          <w:sz w:val="28"/>
          <w:szCs w:val="28"/>
        </w:rPr>
      </w:pPr>
      <w:r w:rsidRPr="00FA0948">
        <w:rPr>
          <w:rFonts w:ascii="Sakkal Majalla" w:hAnsi="Sakkal Majalla" w:cs="Sakkal Majalla"/>
          <w:color w:val="000000" w:themeColor="text1"/>
          <w:sz w:val="28"/>
          <w:szCs w:val="28"/>
          <w:rtl/>
        </w:rPr>
        <w:t>و</w:t>
      </w:r>
      <w:r w:rsidR="00650800" w:rsidRPr="00FA0948">
        <w:rPr>
          <w:rFonts w:ascii="Sakkal Majalla" w:hAnsi="Sakkal Majalla" w:cs="Sakkal Majalla"/>
          <w:color w:val="000000" w:themeColor="text1"/>
          <w:sz w:val="28"/>
          <w:szCs w:val="28"/>
          <w:rtl/>
        </w:rPr>
        <w:t xml:space="preserve"> يُعتبر الذكاء الاصطناعي أداة قوية لتعزيز ممارسات إدارة الموارد البشرية، مما يساعد على رفع الكفاءة التشغيلية وتحقيق استدامة الأداء</w:t>
      </w:r>
      <w:r w:rsidRPr="00FA0948">
        <w:rPr>
          <w:rFonts w:ascii="Sakkal Majalla" w:hAnsi="Sakkal Majalla" w:cs="Sakkal Majalla"/>
          <w:color w:val="000000" w:themeColor="text1"/>
          <w:sz w:val="28"/>
          <w:szCs w:val="28"/>
          <w:rtl/>
        </w:rPr>
        <w:t xml:space="preserve"> و</w:t>
      </w:r>
      <w:r w:rsidR="00650800" w:rsidRPr="00FA0948">
        <w:rPr>
          <w:rFonts w:ascii="Sakkal Majalla" w:hAnsi="Sakkal Majalla" w:cs="Sakkal Majalla"/>
          <w:color w:val="000000" w:themeColor="text1"/>
          <w:sz w:val="28"/>
          <w:szCs w:val="28"/>
          <w:rtl/>
        </w:rPr>
        <w:t xml:space="preserve"> أن تطبيقه يتطلب توجيهات واضحة وإطار حوكمة يدعم التوازن بين الفوائد المتوقعة والمخاطر المحتملة</w:t>
      </w:r>
      <w:r w:rsidR="00650800" w:rsidRPr="00FA0948">
        <w:rPr>
          <w:rFonts w:ascii="Sakkal Majalla" w:hAnsi="Sakkal Majalla" w:cs="Sakkal Majalla"/>
          <w:color w:val="000000" w:themeColor="text1"/>
          <w:sz w:val="28"/>
          <w:szCs w:val="28"/>
        </w:rPr>
        <w:t>.</w:t>
      </w:r>
    </w:p>
    <w:p w14:paraId="782902A8" w14:textId="152A1311" w:rsidR="004A035D" w:rsidRPr="00FA0948" w:rsidRDefault="00FA0948" w:rsidP="00FA0948">
      <w:pPr>
        <w:pStyle w:val="a9"/>
        <w:bidi/>
        <w:spacing w:line="360" w:lineRule="auto"/>
        <w:jc w:val="both"/>
        <w:outlineLvl w:val="1"/>
        <w:rPr>
          <w:rFonts w:ascii="Sakkal Majalla" w:hAnsi="Sakkal Majalla" w:cs="Sakkal Majalla"/>
          <w:b/>
          <w:bCs/>
          <w:color w:val="000000" w:themeColor="text1"/>
          <w:sz w:val="36"/>
          <w:szCs w:val="36"/>
          <w:rtl/>
        </w:rPr>
      </w:pPr>
      <w:bookmarkStart w:id="5" w:name="_Toc192027698"/>
      <w:r w:rsidRPr="00FA0948">
        <w:rPr>
          <w:rFonts w:ascii="Sakkal Majalla" w:hAnsi="Sakkal Majalla" w:cs="Sakkal Majalla" w:hint="cs"/>
          <w:b/>
          <w:bCs/>
          <w:color w:val="000000" w:themeColor="text1"/>
          <w:sz w:val="36"/>
          <w:szCs w:val="36"/>
          <w:rtl/>
        </w:rPr>
        <w:t xml:space="preserve">1.1 </w:t>
      </w:r>
      <w:r w:rsidR="00A74F76" w:rsidRPr="00FA0948">
        <w:rPr>
          <w:rFonts w:ascii="Sakkal Majalla" w:hAnsi="Sakkal Majalla" w:cs="Sakkal Majalla"/>
          <w:b/>
          <w:bCs/>
          <w:color w:val="000000" w:themeColor="text1"/>
          <w:sz w:val="36"/>
          <w:szCs w:val="36"/>
          <w:rtl/>
        </w:rPr>
        <w:t>مشكلة الدراسة</w:t>
      </w:r>
      <w:r w:rsidR="009125CE" w:rsidRPr="00FA0948">
        <w:rPr>
          <w:rFonts w:ascii="Sakkal Majalla" w:hAnsi="Sakkal Majalla" w:cs="Sakkal Majalla"/>
          <w:b/>
          <w:bCs/>
          <w:color w:val="000000" w:themeColor="text1"/>
          <w:sz w:val="36"/>
          <w:szCs w:val="36"/>
          <w:rtl/>
        </w:rPr>
        <w:t>:</w:t>
      </w:r>
      <w:bookmarkEnd w:id="3"/>
      <w:bookmarkEnd w:id="5"/>
    </w:p>
    <w:p w14:paraId="54429942" w14:textId="073B5E12" w:rsidR="00921E88" w:rsidRPr="00FA0948" w:rsidRDefault="00921E88" w:rsidP="0043512A">
      <w:pPr>
        <w:pStyle w:val="a9"/>
        <w:bidi/>
        <w:spacing w:line="360" w:lineRule="auto"/>
        <w:ind w:firstLine="720"/>
        <w:jc w:val="both"/>
        <w:rPr>
          <w:rFonts w:ascii="Sakkal Majalla" w:hAnsi="Sakkal Majalla" w:cs="Sakkal Majalla"/>
          <w:color w:val="000000" w:themeColor="text1"/>
          <w:sz w:val="28"/>
          <w:szCs w:val="28"/>
        </w:rPr>
      </w:pPr>
      <w:bookmarkStart w:id="6" w:name="_Toc169790489"/>
      <w:r w:rsidRPr="00FA0948">
        <w:rPr>
          <w:rFonts w:ascii="Sakkal Majalla" w:hAnsi="Sakkal Majalla" w:cs="Sakkal Majalla"/>
          <w:color w:val="000000" w:themeColor="text1"/>
          <w:sz w:val="28"/>
          <w:szCs w:val="28"/>
          <w:rtl/>
        </w:rPr>
        <w:t xml:space="preserve">تواجه إدارة الموارد البشرية في العصر الحديث تحديات كبيرة تتمثل في التغيرات السريعة في التكنولوجيا والحاجة المتزايدة لتبني أساليب جديدة تواكب التقدم التكنولوجي المتسارع و يعد الذكاء </w:t>
      </w:r>
      <w:r w:rsidRPr="00FA0948">
        <w:rPr>
          <w:rFonts w:ascii="Sakkal Majalla" w:hAnsi="Sakkal Majalla" w:cs="Sakkal Majalla"/>
          <w:color w:val="000000" w:themeColor="text1"/>
          <w:sz w:val="28"/>
          <w:szCs w:val="28"/>
          <w:rtl/>
        </w:rPr>
        <w:lastRenderedPageBreak/>
        <w:t>الاصطناعي أحد أهم هذه التطورات، حيث يمكنه إحداث ثورة في ممارسات الموارد البشرية من خلال تحسين الكفاءة التشغيلية وتسهيل اتخاذ القرارات الاستراتيجية وتظهر الحاجة الملحة في شركة أسند الحلول المحدودة  كغيرها من الشركات، إلى تطبيق تقنيات الذكاء الاصطناعي ضمن أبعاد محددة تشمل التشغيل الآلي، الأتمتة، النظم الذكية، التعلم من خلال العمل، ودعم القدرة على اتخاذ القرار و يتطلب هذا التحول فهماً عميقاً لكيفية تأثير هذه الأبعاد على مجالات الموارد البشرية المختلفة، مثل التوظيف، التدريب والتطوير، أنظمة التعويضات، وتقييم الأداء، لتحقيق أقصى فائدة للشركة ورفع كفاءة العمل</w:t>
      </w:r>
      <w:r w:rsidRPr="00FA0948">
        <w:rPr>
          <w:rFonts w:ascii="Sakkal Majalla" w:hAnsi="Sakkal Majalla" w:cs="Sakkal Majalla"/>
          <w:color w:val="000000" w:themeColor="text1"/>
          <w:sz w:val="28"/>
          <w:szCs w:val="28"/>
        </w:rPr>
        <w:t>.</w:t>
      </w:r>
    </w:p>
    <w:p w14:paraId="19FE4C4D" w14:textId="1C97F195" w:rsidR="00921E88" w:rsidRPr="00FA0948" w:rsidRDefault="00921E88" w:rsidP="0043512A">
      <w:pPr>
        <w:pStyle w:val="a9"/>
        <w:bidi/>
        <w:spacing w:line="360" w:lineRule="auto"/>
        <w:ind w:firstLine="720"/>
        <w:jc w:val="both"/>
        <w:rPr>
          <w:rFonts w:ascii="Sakkal Majalla" w:hAnsi="Sakkal Majalla" w:cs="Sakkal Majalla"/>
          <w:color w:val="000000" w:themeColor="text1"/>
          <w:sz w:val="28"/>
          <w:szCs w:val="28"/>
        </w:rPr>
      </w:pPr>
      <w:r w:rsidRPr="00FA0948">
        <w:rPr>
          <w:rFonts w:ascii="Sakkal Majalla" w:hAnsi="Sakkal Majalla" w:cs="Sakkal Majalla"/>
          <w:color w:val="000000" w:themeColor="text1"/>
          <w:sz w:val="28"/>
          <w:szCs w:val="28"/>
          <w:rtl/>
        </w:rPr>
        <w:t>ورغم الجهود التي تبذلها شركات عديدة لتوظيف الذكاء الاصطناعي في دعم وظائف الموارد البشرية، تظل هناك فجوة بحثية تتمثل في كيفية تأثير هذه التقنيات بشكل مباشر وفعال على ممارسات الموارد البشرية في بيئات الأعمال السعودية و تشير الدراسات السابقة  مثل دراسة</w:t>
      </w:r>
      <w:r w:rsidRPr="00FA0948">
        <w:rPr>
          <w:rFonts w:ascii="Sakkal Majalla" w:hAnsi="Sakkal Majalla" w:cs="Sakkal Majalla"/>
          <w:color w:val="000000" w:themeColor="text1"/>
          <w:sz w:val="28"/>
          <w:szCs w:val="28"/>
        </w:rPr>
        <w:t xml:space="preserve"> (Niveditha et al., 2024) </w:t>
      </w:r>
      <w:r w:rsidRPr="00FA0948">
        <w:rPr>
          <w:rFonts w:ascii="Sakkal Majalla" w:hAnsi="Sakkal Majalla" w:cs="Sakkal Majalla"/>
          <w:color w:val="000000" w:themeColor="text1"/>
          <w:sz w:val="28"/>
          <w:szCs w:val="28"/>
          <w:rtl/>
        </w:rPr>
        <w:t>و</w:t>
      </w:r>
      <w:r w:rsidRPr="00FA0948">
        <w:rPr>
          <w:rFonts w:ascii="Sakkal Majalla" w:hAnsi="Sakkal Majalla" w:cs="Sakkal Majalla"/>
          <w:color w:val="000000" w:themeColor="text1"/>
          <w:sz w:val="28"/>
          <w:szCs w:val="28"/>
        </w:rPr>
        <w:t>(Gupta, 2024)</w:t>
      </w:r>
      <w:r w:rsidRPr="00FA0948">
        <w:rPr>
          <w:rFonts w:ascii="Sakkal Majalla" w:hAnsi="Sakkal Majalla" w:cs="Sakkal Majalla"/>
          <w:color w:val="000000" w:themeColor="text1"/>
          <w:sz w:val="28"/>
          <w:szCs w:val="28"/>
          <w:rtl/>
        </w:rPr>
        <w:t>، إلى أن الذكاء الاصطناعي يساهم في تحسين كفاءة التوظيف من خلال التحليلات التنبؤية والفرز التلقائي للمرشحين، ليسمح بتوفير الوقت وتقليل الجهد الذي يبذله قسم الموارد البشرية في التوظيف. كما أظهرت الدراسات أن الروبوتات وتطبيقات الذكاء الاصطناعي يمكنها تسهيل المهام الإدارية الروتينية، مما يمنح الموظفين وقتاً للتركيز على الأدوار الاستراتيجية وتظل هذه الدراسات عامة في تناولها لتأثير الذكاء الاصطناعي على الموارد البشرية، دون التطرق إلى تأثيرات محددة في بيئة معينة مثل شركة أسند الحلول المحدودة</w:t>
      </w:r>
      <w:r w:rsidRPr="00FA0948">
        <w:rPr>
          <w:rFonts w:ascii="Sakkal Majalla" w:hAnsi="Sakkal Majalla" w:cs="Sakkal Majalla"/>
          <w:color w:val="000000" w:themeColor="text1"/>
          <w:sz w:val="28"/>
          <w:szCs w:val="28"/>
        </w:rPr>
        <w:t>.</w:t>
      </w:r>
    </w:p>
    <w:p w14:paraId="4BC1D8D9" w14:textId="24A7923E" w:rsidR="00921E88" w:rsidRPr="00FA0948" w:rsidRDefault="00921E88" w:rsidP="0043512A">
      <w:pPr>
        <w:pStyle w:val="a9"/>
        <w:bidi/>
        <w:spacing w:line="360" w:lineRule="auto"/>
        <w:ind w:firstLine="720"/>
        <w:jc w:val="both"/>
        <w:rPr>
          <w:rFonts w:ascii="Sakkal Majalla" w:hAnsi="Sakkal Majalla" w:cs="Sakkal Majalla"/>
          <w:color w:val="000000" w:themeColor="text1"/>
          <w:sz w:val="28"/>
          <w:szCs w:val="28"/>
        </w:rPr>
      </w:pPr>
      <w:r w:rsidRPr="00FA0948">
        <w:rPr>
          <w:rFonts w:ascii="Sakkal Majalla" w:hAnsi="Sakkal Majalla" w:cs="Sakkal Majalla"/>
          <w:color w:val="000000" w:themeColor="text1"/>
          <w:sz w:val="28"/>
          <w:szCs w:val="28"/>
          <w:rtl/>
        </w:rPr>
        <w:t>تشير دراسة</w:t>
      </w:r>
      <w:r w:rsidRPr="00FA0948">
        <w:rPr>
          <w:rFonts w:ascii="Sakkal Majalla" w:hAnsi="Sakkal Majalla" w:cs="Sakkal Majalla"/>
          <w:color w:val="000000" w:themeColor="text1"/>
          <w:sz w:val="28"/>
          <w:szCs w:val="28"/>
        </w:rPr>
        <w:t xml:space="preserve"> (Zhu, 2024) </w:t>
      </w:r>
      <w:r w:rsidRPr="00FA0948">
        <w:rPr>
          <w:rFonts w:ascii="Sakkal Majalla" w:hAnsi="Sakkal Majalla" w:cs="Sakkal Majalla"/>
          <w:color w:val="000000" w:themeColor="text1"/>
          <w:sz w:val="28"/>
          <w:szCs w:val="28"/>
          <w:rtl/>
        </w:rPr>
        <w:t>إلى أن هناك علاقة إيجابية بين تطبيقات الذكاء الاصطناعي وأداء الموظفين، مع التركيز على دور الذكاء الاصطناعي في أتمتة التوظيف وتخصيص التدريب، وهي جوانب مهمة لتحقيق تحسينات ملموسة في إدارة الموارد البشرية و أن الدراسة لم تتطرق إلى بيئة الأعمال السعودية أو كيف يمكن أن تؤثر هذه التقنيات على تقييم الأداء وأنظمة التعويضات، وهي أبعاد حيوية لممارسات الموارد البشرية في شركة أسند الحلول المحدودة. بالإضافة إلى ذلك، تركز دراسة</w:t>
      </w:r>
      <w:r w:rsidRPr="00FA0948">
        <w:rPr>
          <w:rFonts w:ascii="Sakkal Majalla" w:hAnsi="Sakkal Majalla" w:cs="Sakkal Majalla"/>
          <w:color w:val="000000" w:themeColor="text1"/>
          <w:sz w:val="28"/>
          <w:szCs w:val="28"/>
        </w:rPr>
        <w:t xml:space="preserve"> (Al-Ayed, 2024) </w:t>
      </w:r>
      <w:r w:rsidRPr="00FA0948">
        <w:rPr>
          <w:rFonts w:ascii="Sakkal Majalla" w:hAnsi="Sakkal Majalla" w:cs="Sakkal Majalla"/>
          <w:color w:val="000000" w:themeColor="text1"/>
          <w:sz w:val="28"/>
          <w:szCs w:val="28"/>
          <w:rtl/>
        </w:rPr>
        <w:t>على دور الذكاء الاصطناعي في تحسين نظام الموارد البشرية من خلال تعزيز كفاءة التكنولوجيا، لكنها تركز على القطاع الخاص بشكل عام في المملكة العربية السعودية، دون تخصيص شركة معينة أو التعمق في تأثير الذكاء الاصطناعي على أبعاد مثل الدعم في اتخاذ القرار أو التعلم من خلال العمل</w:t>
      </w:r>
      <w:r w:rsidRPr="00FA0948">
        <w:rPr>
          <w:rFonts w:ascii="Sakkal Majalla" w:hAnsi="Sakkal Majalla" w:cs="Sakkal Majalla"/>
          <w:color w:val="000000" w:themeColor="text1"/>
          <w:sz w:val="28"/>
          <w:szCs w:val="28"/>
        </w:rPr>
        <w:t>.</w:t>
      </w:r>
    </w:p>
    <w:p w14:paraId="782BE00A" w14:textId="6BD7C569" w:rsidR="00921E88" w:rsidRPr="00FA0948" w:rsidRDefault="00921E88" w:rsidP="0043512A">
      <w:pPr>
        <w:pStyle w:val="a9"/>
        <w:bidi/>
        <w:spacing w:line="360" w:lineRule="auto"/>
        <w:ind w:firstLine="720"/>
        <w:jc w:val="both"/>
        <w:rPr>
          <w:rFonts w:ascii="Sakkal Majalla" w:hAnsi="Sakkal Majalla" w:cs="Sakkal Majalla"/>
          <w:color w:val="000000" w:themeColor="text1"/>
          <w:sz w:val="28"/>
          <w:szCs w:val="28"/>
        </w:rPr>
      </w:pPr>
      <w:r w:rsidRPr="00FA0948">
        <w:rPr>
          <w:rFonts w:ascii="Sakkal Majalla" w:hAnsi="Sakkal Majalla" w:cs="Sakkal Majalla"/>
          <w:color w:val="000000" w:themeColor="text1"/>
          <w:sz w:val="28"/>
          <w:szCs w:val="28"/>
          <w:rtl/>
        </w:rPr>
        <w:lastRenderedPageBreak/>
        <w:t>و تكمن المشكلة البحثية في عدم وضوح كيفية تأثير الذكاء الاصطناعي بخصائصه المتنوعة على ممارسات الموارد البشرية في الشركة، وكيف يمكن لتطبيقه أن يسهم في تحقيق كفاءة أكبر وتطوير مهني للموظفين، بما يتماشى مع الأهداف الاستراتيجية للشركة</w:t>
      </w:r>
      <w:r w:rsidRPr="00FA0948">
        <w:rPr>
          <w:rFonts w:ascii="Sakkal Majalla" w:hAnsi="Sakkal Majalla" w:cs="Sakkal Majalla"/>
          <w:color w:val="000000" w:themeColor="text1"/>
          <w:sz w:val="28"/>
          <w:szCs w:val="28"/>
        </w:rPr>
        <w:t>.</w:t>
      </w:r>
    </w:p>
    <w:p w14:paraId="678C3556" w14:textId="16C1E787" w:rsidR="00FA0948" w:rsidRPr="00FA0948" w:rsidRDefault="00FA0948" w:rsidP="00FA09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92027699"/>
      <w:bookmarkStart w:id="8" w:name="_Toc169790490"/>
      <w:bookmarkEnd w:id="6"/>
      <w:r w:rsidRPr="00FA0948">
        <w:rPr>
          <w:rFonts w:ascii="Sakkal Majalla" w:hAnsi="Sakkal Majalla" w:cs="Sakkal Majalla"/>
          <w:b/>
          <w:bCs/>
          <w:color w:val="000000" w:themeColor="text1"/>
          <w:sz w:val="36"/>
          <w:szCs w:val="36"/>
          <w:rtl/>
        </w:rPr>
        <w:t>2.1 أهمية الدراسة:</w:t>
      </w:r>
      <w:bookmarkEnd w:id="7"/>
    </w:p>
    <w:p w14:paraId="0C55E9C7" w14:textId="77777777" w:rsidR="001C1F48" w:rsidRPr="00FA0948" w:rsidRDefault="001C1F48" w:rsidP="00FA094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A0948">
        <w:rPr>
          <w:rFonts w:ascii="Sakkal Majalla" w:hAnsi="Sakkal Majalla" w:cs="Sakkal Majalla"/>
          <w:color w:val="000000" w:themeColor="text1"/>
          <w:szCs w:val="28"/>
          <w:rtl/>
        </w:rPr>
        <w:t>تتمثل أهمية هذه الدراسة في تقديم نظرة شاملة ودقيقة حول تأثير تطبيق الذكاء الاصطناعي بأبعاده المختلفة (التشغيل الآلي، الأتمتة والنظم الذكية، التعلم من خلال العمل، ودعم القدرة على اتخاذ القرار) على ممارسات إدارة الموارد البشرية في شركة اسند الحلول المحدودة بمدينة الرياض</w:t>
      </w:r>
    </w:p>
    <w:p w14:paraId="0725E68E" w14:textId="21CB38FC" w:rsidR="00B47F6C" w:rsidRPr="00FA0948" w:rsidRDefault="00B47F6C" w:rsidP="00B40257">
      <w:pPr>
        <w:pStyle w:val="a6"/>
        <w:numPr>
          <w:ilvl w:val="0"/>
          <w:numId w:val="44"/>
        </w:numPr>
        <w:spacing w:before="100" w:beforeAutospacing="1" w:after="100" w:afterAutospacing="1" w:line="360" w:lineRule="auto"/>
        <w:ind w:left="423" w:hanging="357"/>
        <w:contextualSpacing w:val="0"/>
        <w:jc w:val="both"/>
        <w:outlineLvl w:val="2"/>
        <w:rPr>
          <w:rFonts w:ascii="Sakkal Majalla" w:hAnsi="Sakkal Majalla" w:cs="Sakkal Majalla"/>
          <w:b/>
          <w:bCs/>
          <w:color w:val="000000" w:themeColor="text1"/>
          <w:sz w:val="32"/>
          <w:szCs w:val="32"/>
          <w:rtl/>
        </w:rPr>
      </w:pPr>
      <w:bookmarkStart w:id="9" w:name="_Toc192027700"/>
      <w:r w:rsidRPr="00FA0948">
        <w:rPr>
          <w:rFonts w:ascii="Sakkal Majalla" w:hAnsi="Sakkal Majalla" w:cs="Sakkal Majalla"/>
          <w:b/>
          <w:bCs/>
          <w:color w:val="000000" w:themeColor="text1"/>
          <w:sz w:val="32"/>
          <w:szCs w:val="32"/>
          <w:rtl/>
        </w:rPr>
        <w:t>الأهمية العلمية</w:t>
      </w:r>
      <w:bookmarkEnd w:id="9"/>
    </w:p>
    <w:p w14:paraId="43E07013" w14:textId="637ECB37" w:rsidR="00325794" w:rsidRPr="00FA0948" w:rsidRDefault="00325794" w:rsidP="00FA094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A0948">
        <w:rPr>
          <w:rFonts w:ascii="Sakkal Majalla" w:hAnsi="Sakkal Majalla" w:cs="Sakkal Majalla"/>
          <w:color w:val="000000" w:themeColor="text1"/>
          <w:szCs w:val="28"/>
          <w:rtl/>
        </w:rPr>
        <w:t xml:space="preserve">تكمن أهمية هذه الدراسة في إثراء المجال </w:t>
      </w:r>
      <w:r w:rsidR="00460CEC" w:rsidRPr="00FA0948">
        <w:rPr>
          <w:rFonts w:ascii="Sakkal Majalla" w:hAnsi="Sakkal Majalla" w:cs="Sakkal Majalla"/>
          <w:color w:val="000000" w:themeColor="text1"/>
          <w:szCs w:val="28"/>
          <w:rtl/>
        </w:rPr>
        <w:t>الأكاديمي</w:t>
      </w:r>
      <w:r w:rsidRPr="00FA0948">
        <w:rPr>
          <w:rFonts w:ascii="Sakkal Majalla" w:hAnsi="Sakkal Majalla" w:cs="Sakkal Majalla"/>
          <w:color w:val="000000" w:themeColor="text1"/>
          <w:szCs w:val="28"/>
          <w:rtl/>
        </w:rPr>
        <w:t xml:space="preserve"> </w:t>
      </w:r>
      <w:r w:rsidR="00460CEC" w:rsidRPr="00FA0948">
        <w:rPr>
          <w:rFonts w:ascii="Sakkal Majalla" w:hAnsi="Sakkal Majalla" w:cs="Sakkal Majalla"/>
          <w:color w:val="000000" w:themeColor="text1"/>
          <w:szCs w:val="28"/>
          <w:rtl/>
        </w:rPr>
        <w:t>والمعرفي</w:t>
      </w:r>
      <w:r w:rsidRPr="00FA0948">
        <w:rPr>
          <w:rFonts w:ascii="Sakkal Majalla" w:hAnsi="Sakkal Majalla" w:cs="Sakkal Majalla"/>
          <w:color w:val="000000" w:themeColor="text1"/>
          <w:szCs w:val="28"/>
          <w:rtl/>
        </w:rPr>
        <w:t xml:space="preserve"> في مجال الذكاء الاصطناعي وإدارة الموارد البشرية، لأنها تعزز الفهم حول كيفية تأثير تقنيات الذكاء الاصطناعي على مختلف جوانب الموارد البشرية مثل التوظيف، التدريب والتطوير، أنظمة التعويضات، وتقييم الأداء .</w:t>
      </w:r>
    </w:p>
    <w:p w14:paraId="308FBB23" w14:textId="4AA35454" w:rsidR="00B47F6C" w:rsidRPr="00FA0948" w:rsidRDefault="00460CEC" w:rsidP="00FA094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A0948">
        <w:rPr>
          <w:rFonts w:ascii="Sakkal Majalla" w:hAnsi="Sakkal Majalla" w:cs="Sakkal Majalla"/>
          <w:color w:val="000000" w:themeColor="text1"/>
          <w:szCs w:val="28"/>
          <w:rtl/>
        </w:rPr>
        <w:t>وتسهم</w:t>
      </w:r>
      <w:r w:rsidR="00325794" w:rsidRPr="00FA0948">
        <w:rPr>
          <w:rFonts w:ascii="Sakkal Majalla" w:hAnsi="Sakkal Majalla" w:cs="Sakkal Majalla"/>
          <w:color w:val="000000" w:themeColor="text1"/>
          <w:szCs w:val="28"/>
          <w:rtl/>
        </w:rPr>
        <w:t xml:space="preserve"> الدراسة في تقديم إطار معرفي يمكن أن يستفيد منه الباحثون والممارسون في تحسين أساليب وأدوات إدارة الموارد البشرية في المؤسسات المختلفة</w:t>
      </w:r>
      <w:r w:rsidR="00325794" w:rsidRPr="00FA0948">
        <w:rPr>
          <w:rFonts w:ascii="Sakkal Majalla" w:hAnsi="Sakkal Majalla" w:cs="Sakkal Majalla"/>
          <w:color w:val="000000" w:themeColor="text1"/>
          <w:szCs w:val="28"/>
        </w:rPr>
        <w:t>.</w:t>
      </w:r>
    </w:p>
    <w:p w14:paraId="600028DB" w14:textId="77777777" w:rsidR="00B47F6C" w:rsidRPr="00FA0948" w:rsidRDefault="00B47F6C" w:rsidP="00B40257">
      <w:pPr>
        <w:pStyle w:val="a6"/>
        <w:numPr>
          <w:ilvl w:val="0"/>
          <w:numId w:val="44"/>
        </w:numPr>
        <w:spacing w:before="100" w:beforeAutospacing="1" w:after="100" w:afterAutospacing="1" w:line="360" w:lineRule="auto"/>
        <w:ind w:left="423" w:hanging="357"/>
        <w:contextualSpacing w:val="0"/>
        <w:jc w:val="both"/>
        <w:outlineLvl w:val="2"/>
        <w:rPr>
          <w:rFonts w:ascii="Sakkal Majalla" w:hAnsi="Sakkal Majalla" w:cs="Sakkal Majalla"/>
          <w:b/>
          <w:bCs/>
          <w:color w:val="000000" w:themeColor="text1"/>
          <w:sz w:val="32"/>
          <w:szCs w:val="32"/>
          <w:rtl/>
        </w:rPr>
      </w:pPr>
      <w:bookmarkStart w:id="10" w:name="_Toc192027701"/>
      <w:r w:rsidRPr="00FA0948">
        <w:rPr>
          <w:rFonts w:ascii="Sakkal Majalla" w:hAnsi="Sakkal Majalla" w:cs="Sakkal Majalla"/>
          <w:b/>
          <w:bCs/>
          <w:color w:val="000000" w:themeColor="text1"/>
          <w:sz w:val="32"/>
          <w:szCs w:val="32"/>
          <w:rtl/>
        </w:rPr>
        <w:t>الأهمية العملية</w:t>
      </w:r>
      <w:bookmarkEnd w:id="10"/>
    </w:p>
    <w:p w14:paraId="4F01FEC1" w14:textId="77777777" w:rsidR="003131BF" w:rsidRPr="00FA0948" w:rsidRDefault="003131BF" w:rsidP="00FA094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A0948">
        <w:rPr>
          <w:rFonts w:ascii="Sakkal Majalla" w:hAnsi="Sakkal Majalla" w:cs="Sakkal Majalla"/>
          <w:color w:val="000000" w:themeColor="text1"/>
          <w:szCs w:val="28"/>
          <w:rtl/>
        </w:rPr>
        <w:t>تظهر</w:t>
      </w:r>
      <w:r w:rsidR="00AB663F" w:rsidRPr="00FA0948">
        <w:rPr>
          <w:rFonts w:ascii="Sakkal Majalla" w:hAnsi="Sakkal Majalla" w:cs="Sakkal Majalla"/>
          <w:color w:val="000000" w:themeColor="text1"/>
          <w:szCs w:val="28"/>
          <w:rtl/>
        </w:rPr>
        <w:t xml:space="preserve"> </w:t>
      </w:r>
      <w:r w:rsidR="00B47F6C" w:rsidRPr="00FA0948">
        <w:rPr>
          <w:rFonts w:ascii="Sakkal Majalla" w:hAnsi="Sakkal Majalla" w:cs="Sakkal Majalla"/>
          <w:color w:val="000000" w:themeColor="text1"/>
          <w:szCs w:val="28"/>
          <w:rtl/>
        </w:rPr>
        <w:t xml:space="preserve">أهمية هذه الدراسة </w:t>
      </w:r>
      <w:r w:rsidRPr="00FA0948">
        <w:rPr>
          <w:rFonts w:ascii="Sakkal Majalla" w:hAnsi="Sakkal Majalla" w:cs="Sakkal Majalla"/>
          <w:color w:val="000000" w:themeColor="text1"/>
          <w:szCs w:val="28"/>
          <w:rtl/>
        </w:rPr>
        <w:t>في قدرتها على توفير حلول واقعية وقابلة للتطبيق لشركة اسند الحلول المحدودة فيما يتعلق بكيفية استخدام الذكاء الاصطناعي لتحسين عملياتها الداخلية في مجال إدارة الموارد البشرية وذلك من خلال استكشاف تأثيرات الأبعاد المختلفة للذكاء الاصطناعي.</w:t>
      </w:r>
    </w:p>
    <w:p w14:paraId="26065068" w14:textId="11BA4729" w:rsidR="003131BF" w:rsidRPr="00FA0948" w:rsidRDefault="00460CEC"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وتسهم</w:t>
      </w:r>
      <w:r w:rsidR="003131BF" w:rsidRPr="00FA0948">
        <w:rPr>
          <w:rFonts w:ascii="Sakkal Majalla" w:hAnsi="Sakkal Majalla" w:cs="Sakkal Majalla"/>
          <w:color w:val="000000" w:themeColor="text1"/>
          <w:szCs w:val="28"/>
          <w:rtl/>
        </w:rPr>
        <w:t xml:space="preserve"> الدراسة في تحسين كفاءة التوظيف، تسريع عملية التدريب والتطوير، تعزيز دقة تقييم الأداء، وكذلك تحسين أنظمة التعويضات والمكافآت و أن النتائج المستخلصة من هذه الدراسة توفر توجيهًا </w:t>
      </w:r>
      <w:r w:rsidR="003131BF" w:rsidRPr="00FA0948">
        <w:rPr>
          <w:rFonts w:ascii="Sakkal Majalla" w:hAnsi="Sakkal Majalla" w:cs="Sakkal Majalla"/>
          <w:color w:val="000000" w:themeColor="text1"/>
          <w:szCs w:val="28"/>
          <w:rtl/>
        </w:rPr>
        <w:lastRenderedPageBreak/>
        <w:t>عمليًا للمنظمات الأخرى التي ترغب في دمج تقنيات الذكاء الاصطناعي في استراتيجياتها الخاصة بإدارة الموارد البشرية</w:t>
      </w:r>
      <w:r w:rsidR="003131BF" w:rsidRPr="00FA0948">
        <w:rPr>
          <w:rFonts w:ascii="Sakkal Majalla" w:hAnsi="Sakkal Majalla" w:cs="Sakkal Majalla"/>
          <w:color w:val="000000" w:themeColor="text1"/>
          <w:szCs w:val="28"/>
        </w:rPr>
        <w:t>.</w:t>
      </w:r>
    </w:p>
    <w:p w14:paraId="5B476013" w14:textId="78B54DAF" w:rsidR="003131BF" w:rsidRPr="00FA0948" w:rsidRDefault="003131BF"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وتساهم هذه الدراسة في تحسين عملية اتخاذ القرار داخل الشركة وتعزز من فعالية استراتيجيات الموارد البشرية، مما ينعكس إيجابًا على الأداء العام للشركة ويساهم في تحسين نتائج الأعمال على المدى الطويل</w:t>
      </w:r>
      <w:r w:rsidRPr="00FA0948">
        <w:rPr>
          <w:rFonts w:ascii="Sakkal Majalla" w:hAnsi="Sakkal Majalla" w:cs="Sakkal Majalla"/>
          <w:color w:val="000000" w:themeColor="text1"/>
          <w:szCs w:val="28"/>
        </w:rPr>
        <w:t>.</w:t>
      </w:r>
    </w:p>
    <w:p w14:paraId="188EE2B0" w14:textId="33DA0135" w:rsidR="00FA0948" w:rsidRPr="00FA0948" w:rsidRDefault="00FA0948" w:rsidP="00EF56BE">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11" w:name="_Toc192027702"/>
      <w:bookmarkStart w:id="12" w:name="_Toc169790491"/>
      <w:bookmarkEnd w:id="8"/>
      <w:r w:rsidRPr="00FA0948">
        <w:rPr>
          <w:rFonts w:ascii="Sakkal Majalla" w:hAnsi="Sakkal Majalla" w:cs="Sakkal Majalla"/>
          <w:b/>
          <w:bCs/>
          <w:color w:val="000000" w:themeColor="text1"/>
          <w:sz w:val="36"/>
          <w:szCs w:val="36"/>
          <w:rtl/>
        </w:rPr>
        <w:t>3.1 أهداف الدراسة:</w:t>
      </w:r>
      <w:bookmarkEnd w:id="11"/>
    </w:p>
    <w:p w14:paraId="7CB0DD33" w14:textId="31B9C411" w:rsidR="005F4F70" w:rsidRPr="00FA0948" w:rsidRDefault="005F4F70" w:rsidP="00EF56BE">
      <w:pPr>
        <w:spacing w:after="100" w:afterAutospacing="1" w:line="360" w:lineRule="auto"/>
        <w:ind w:firstLine="720"/>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 xml:space="preserve">تهدف هذه الدراسة إلى </w:t>
      </w:r>
      <w:r w:rsidR="00B57A47" w:rsidRPr="00FA0948">
        <w:rPr>
          <w:rFonts w:ascii="Sakkal Majalla" w:hAnsi="Sakkal Majalla" w:cs="Sakkal Majalla"/>
          <w:color w:val="000000" w:themeColor="text1"/>
          <w:szCs w:val="28"/>
          <w:rtl/>
        </w:rPr>
        <w:t>معرفة</w:t>
      </w:r>
      <w:r w:rsidRPr="00FA0948">
        <w:rPr>
          <w:rFonts w:ascii="Sakkal Majalla" w:hAnsi="Sakkal Majalla" w:cs="Sakkal Majalla"/>
          <w:color w:val="000000" w:themeColor="text1"/>
          <w:szCs w:val="28"/>
          <w:rtl/>
        </w:rPr>
        <w:t xml:space="preserve"> </w:t>
      </w:r>
      <w:r w:rsidR="003A1E6A" w:rsidRPr="00FA0948">
        <w:rPr>
          <w:rFonts w:ascii="Sakkal Majalla" w:hAnsi="Sakkal Majalla" w:cs="Sakkal Majalla"/>
          <w:color w:val="000000" w:themeColor="text1"/>
          <w:szCs w:val="28"/>
          <w:rtl/>
        </w:rPr>
        <w:t>أثر تطبيق الذكاء الاصطناعي بأبعاده (التشغيل الآلي، الأتمتة والنظم الذكية، التعلم من خلال العمل، ودعم القدرة على اتخاذ القرار) على ممارسات إدارة الموارد البشرية بأبعادها (التوظيف، التدريب والتطوير، أنظمة التعويضات، تقييم الأداء) في شركة اسند الحلول المحدودة بمدينة الرياض</w:t>
      </w:r>
      <w:r w:rsidR="003A1E6A" w:rsidRPr="00FA0948">
        <w:rPr>
          <w:rFonts w:ascii="Sakkal Majalla" w:hAnsi="Sakkal Majalla" w:cs="Sakkal Majalla"/>
          <w:color w:val="000000" w:themeColor="text1"/>
          <w:szCs w:val="28"/>
        </w:rPr>
        <w:t>.</w:t>
      </w:r>
      <w:r w:rsidR="00B57A47" w:rsidRPr="00FA0948">
        <w:rPr>
          <w:rFonts w:ascii="Sakkal Majalla" w:hAnsi="Sakkal Majalla" w:cs="Sakkal Majalla"/>
          <w:color w:val="000000" w:themeColor="text1"/>
          <w:szCs w:val="28"/>
          <w:rtl/>
        </w:rPr>
        <w:t xml:space="preserve">وتتفرع منه عدة أهداف فرعية منها : </w:t>
      </w:r>
    </w:p>
    <w:p w14:paraId="49028496" w14:textId="73DC62CD" w:rsidR="00B74CBB" w:rsidRPr="00FA0948" w:rsidRDefault="00B74CBB" w:rsidP="00B40257">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 xml:space="preserve">دراسة تأثير التشغيل الآلي </w:t>
      </w:r>
      <w:r w:rsidR="0089031C" w:rsidRPr="00FA0948">
        <w:rPr>
          <w:rFonts w:ascii="Sakkal Majalla" w:hAnsi="Sakkal Majalla" w:cs="Sakkal Majalla"/>
          <w:color w:val="000000" w:themeColor="text1"/>
          <w:szCs w:val="28"/>
          <w:rtl/>
        </w:rPr>
        <w:t xml:space="preserve">على ممارسات إدارة الموارد البشرية </w:t>
      </w:r>
      <w:r w:rsidRPr="00FA0948">
        <w:rPr>
          <w:rFonts w:ascii="Sakkal Majalla" w:hAnsi="Sakkal Majalla" w:cs="Sakkal Majalla"/>
          <w:color w:val="000000" w:themeColor="text1"/>
          <w:szCs w:val="28"/>
          <w:rtl/>
        </w:rPr>
        <w:t>في شركة اسند الحلول المحدودة</w:t>
      </w:r>
      <w:r w:rsidRPr="00FA0948">
        <w:rPr>
          <w:rFonts w:ascii="Sakkal Majalla" w:hAnsi="Sakkal Majalla" w:cs="Sakkal Majalla"/>
          <w:color w:val="000000" w:themeColor="text1"/>
          <w:szCs w:val="28"/>
        </w:rPr>
        <w:t>.</w:t>
      </w:r>
    </w:p>
    <w:p w14:paraId="408A159B" w14:textId="77777777" w:rsidR="0089031C" w:rsidRPr="00FA0948" w:rsidRDefault="00B74CBB" w:rsidP="00B40257">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 xml:space="preserve">تحليل دور الأتمتة والنظم الذكية في تحسين فعالية </w:t>
      </w:r>
      <w:bookmarkStart w:id="13" w:name="_Hlk182419412"/>
      <w:r w:rsidR="0089031C" w:rsidRPr="00FA0948">
        <w:rPr>
          <w:rFonts w:ascii="Sakkal Majalla" w:hAnsi="Sakkal Majalla" w:cs="Sakkal Majalla"/>
          <w:color w:val="000000" w:themeColor="text1"/>
          <w:szCs w:val="28"/>
          <w:rtl/>
        </w:rPr>
        <w:t xml:space="preserve">ممارسات إدارة الموارد البشرية </w:t>
      </w:r>
      <w:r w:rsidRPr="00FA0948">
        <w:rPr>
          <w:rFonts w:ascii="Sakkal Majalla" w:hAnsi="Sakkal Majalla" w:cs="Sakkal Majalla"/>
          <w:color w:val="000000" w:themeColor="text1"/>
          <w:szCs w:val="28"/>
          <w:rtl/>
        </w:rPr>
        <w:t xml:space="preserve">داخل </w:t>
      </w:r>
      <w:r w:rsidR="0089031C" w:rsidRPr="00FA0948">
        <w:rPr>
          <w:rFonts w:ascii="Sakkal Majalla" w:hAnsi="Sakkal Majalla" w:cs="Sakkal Majalla"/>
          <w:color w:val="000000" w:themeColor="text1"/>
          <w:szCs w:val="28"/>
          <w:rtl/>
        </w:rPr>
        <w:t>شركة اسند الحلول المحدودة</w:t>
      </w:r>
      <w:r w:rsidR="0089031C" w:rsidRPr="00FA0948">
        <w:rPr>
          <w:rFonts w:ascii="Sakkal Majalla" w:hAnsi="Sakkal Majalla" w:cs="Sakkal Majalla"/>
          <w:color w:val="000000" w:themeColor="text1"/>
          <w:szCs w:val="28"/>
        </w:rPr>
        <w:t>.</w:t>
      </w:r>
    </w:p>
    <w:bookmarkEnd w:id="13"/>
    <w:p w14:paraId="37E37356" w14:textId="77777777" w:rsidR="0089031C" w:rsidRPr="00FA0948" w:rsidRDefault="00B74CBB" w:rsidP="00B40257">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 xml:space="preserve">فحص تأثير التعلم من خلال العمل على تحسين </w:t>
      </w:r>
      <w:r w:rsidR="0089031C" w:rsidRPr="00FA0948">
        <w:rPr>
          <w:rFonts w:ascii="Sakkal Majalla" w:hAnsi="Sakkal Majalla" w:cs="Sakkal Majalla"/>
          <w:color w:val="000000" w:themeColor="text1"/>
          <w:szCs w:val="28"/>
          <w:rtl/>
        </w:rPr>
        <w:t>ممارسات إدارة الموارد البشرية داخل شركة اسند الحلول المحدودة</w:t>
      </w:r>
      <w:r w:rsidR="0089031C" w:rsidRPr="00FA0948">
        <w:rPr>
          <w:rFonts w:ascii="Sakkal Majalla" w:hAnsi="Sakkal Majalla" w:cs="Sakkal Majalla"/>
          <w:color w:val="000000" w:themeColor="text1"/>
          <w:szCs w:val="28"/>
        </w:rPr>
        <w:t>.</w:t>
      </w:r>
    </w:p>
    <w:p w14:paraId="30A4ECE9" w14:textId="77777777" w:rsidR="0089031C" w:rsidRPr="00FA0948" w:rsidRDefault="00B74CBB" w:rsidP="00B40257">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 xml:space="preserve">دراسة أثر دعم القدرة على اتخاذ القرار باستخدام الذكاء الاصطناعي على </w:t>
      </w:r>
      <w:r w:rsidR="0089031C" w:rsidRPr="00FA0948">
        <w:rPr>
          <w:rFonts w:ascii="Sakkal Majalla" w:hAnsi="Sakkal Majalla" w:cs="Sakkal Majalla"/>
          <w:color w:val="000000" w:themeColor="text1"/>
          <w:szCs w:val="28"/>
          <w:rtl/>
        </w:rPr>
        <w:t>ممارسات إدارة الموارد البشرية داخل شركة اسند الحلول المحدودة</w:t>
      </w:r>
      <w:r w:rsidR="0089031C" w:rsidRPr="00FA0948">
        <w:rPr>
          <w:rFonts w:ascii="Sakkal Majalla" w:hAnsi="Sakkal Majalla" w:cs="Sakkal Majalla"/>
          <w:color w:val="000000" w:themeColor="text1"/>
          <w:szCs w:val="28"/>
        </w:rPr>
        <w:t>.</w:t>
      </w:r>
    </w:p>
    <w:p w14:paraId="7611C89B" w14:textId="08D1D595" w:rsidR="00FA0948" w:rsidRPr="00FA0948" w:rsidRDefault="00FA0948" w:rsidP="00EF56BE">
      <w:pPr>
        <w:spacing w:before="100" w:beforeAutospacing="1" w:after="0" w:line="360" w:lineRule="auto"/>
        <w:jc w:val="both"/>
        <w:outlineLvl w:val="1"/>
        <w:rPr>
          <w:rFonts w:ascii="Sakkal Majalla" w:hAnsi="Sakkal Majalla" w:cs="Sakkal Majalla"/>
          <w:b/>
          <w:bCs/>
          <w:color w:val="000000" w:themeColor="text1"/>
          <w:sz w:val="36"/>
          <w:szCs w:val="36"/>
          <w:rtl/>
        </w:rPr>
      </w:pPr>
      <w:bookmarkStart w:id="14" w:name="_Toc192027703"/>
      <w:bookmarkEnd w:id="12"/>
      <w:r w:rsidRPr="00FA0948">
        <w:rPr>
          <w:rFonts w:ascii="Sakkal Majalla" w:hAnsi="Sakkal Majalla" w:cs="Sakkal Majalla"/>
          <w:b/>
          <w:bCs/>
          <w:color w:val="000000" w:themeColor="text1"/>
          <w:sz w:val="36"/>
          <w:szCs w:val="36"/>
          <w:rtl/>
        </w:rPr>
        <w:t>4.1 تساؤلات الدراسة</w:t>
      </w:r>
      <w:bookmarkEnd w:id="14"/>
    </w:p>
    <w:p w14:paraId="1C8E4EB7" w14:textId="77777777" w:rsidR="0033754B" w:rsidRPr="00FA0948" w:rsidRDefault="0033754B" w:rsidP="00EF56BE">
      <w:pPr>
        <w:spacing w:after="100" w:afterAutospacing="1" w:line="360" w:lineRule="auto"/>
        <w:ind w:firstLine="706"/>
        <w:jc w:val="both"/>
        <w:rPr>
          <w:rFonts w:ascii="Sakkal Majalla" w:hAnsi="Sakkal Majalla" w:cs="Sakkal Majalla"/>
          <w:color w:val="000000" w:themeColor="text1"/>
          <w:szCs w:val="28"/>
          <w:rtl/>
        </w:rPr>
      </w:pPr>
      <w:r w:rsidRPr="00FA0948">
        <w:rPr>
          <w:rFonts w:ascii="Sakkal Majalla" w:hAnsi="Sakkal Majalla" w:cs="Sakkal Majalla"/>
          <w:color w:val="000000" w:themeColor="text1"/>
          <w:szCs w:val="28"/>
          <w:rtl/>
        </w:rPr>
        <w:t>ما هو أثر تطبيق الذكاء الاصطناعي بأبعاده (التشغيل الآلي، الأتمتة والنظم الذكية، التعلم من خلال العمل، دعم القدرة على اتخاذ القرار) على ممارسات إدارة الموارد البشرية بأبعادها (التوظيف، التدريب والتطوير، أنظمة التعويضات، تقييم الأداء) في شركة اسند الحلول المحدودة بمدينة الرياض؟</w:t>
      </w:r>
    </w:p>
    <w:p w14:paraId="3A3C4A83" w14:textId="2683778E" w:rsidR="005F4F70" w:rsidRPr="00FA0948" w:rsidRDefault="005F4F70" w:rsidP="00EF56BE">
      <w:pPr>
        <w:spacing w:before="100" w:beforeAutospacing="1" w:after="100" w:afterAutospacing="1" w:line="360" w:lineRule="auto"/>
        <w:jc w:val="both"/>
        <w:rPr>
          <w:rFonts w:ascii="Sakkal Majalla" w:hAnsi="Sakkal Majalla" w:cs="Sakkal Majalla"/>
          <w:b/>
          <w:bCs/>
          <w:color w:val="000000" w:themeColor="text1"/>
          <w:szCs w:val="28"/>
        </w:rPr>
      </w:pPr>
      <w:r w:rsidRPr="00FA0948">
        <w:rPr>
          <w:rFonts w:ascii="Sakkal Majalla" w:hAnsi="Sakkal Majalla" w:cs="Sakkal Majalla"/>
          <w:b/>
          <w:bCs/>
          <w:color w:val="000000" w:themeColor="text1"/>
          <w:szCs w:val="28"/>
          <w:rtl/>
        </w:rPr>
        <w:t>وينبثق من السؤال الرئيسي الأسئلة الفرعية التالية:</w:t>
      </w:r>
    </w:p>
    <w:p w14:paraId="3974BE86" w14:textId="7029A7EA" w:rsidR="005F4F70" w:rsidRPr="00FA0948" w:rsidRDefault="005F4F70" w:rsidP="00B40257">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FA0948">
        <w:rPr>
          <w:rFonts w:ascii="Sakkal Majalla" w:hAnsi="Sakkal Majalla" w:cs="Sakkal Majalla"/>
          <w:b/>
          <w:bCs/>
          <w:color w:val="000000" w:themeColor="text1"/>
          <w:szCs w:val="28"/>
          <w:rtl/>
        </w:rPr>
        <w:t>السؤال الفرعي الأول</w:t>
      </w:r>
      <w:r w:rsidRPr="00FA0948">
        <w:rPr>
          <w:rFonts w:ascii="Sakkal Majalla" w:hAnsi="Sakkal Majalla" w:cs="Sakkal Majalla"/>
          <w:color w:val="000000" w:themeColor="text1"/>
          <w:szCs w:val="28"/>
          <w:rtl/>
        </w:rPr>
        <w:t xml:space="preserve">: </w:t>
      </w:r>
      <w:r w:rsidR="0033754B" w:rsidRPr="00FA0948">
        <w:rPr>
          <w:rFonts w:ascii="Sakkal Majalla" w:hAnsi="Sakkal Majalla" w:cs="Sakkal Majalla"/>
          <w:color w:val="000000" w:themeColor="text1"/>
          <w:szCs w:val="28"/>
          <w:rtl/>
        </w:rPr>
        <w:t xml:space="preserve">كيف يؤثر التشغيل الآلي على </w:t>
      </w:r>
      <w:r w:rsidR="0033530B" w:rsidRPr="00FA0948">
        <w:rPr>
          <w:rFonts w:ascii="Sakkal Majalla" w:hAnsi="Sakkal Majalla" w:cs="Sakkal Majalla"/>
          <w:color w:val="000000" w:themeColor="text1"/>
          <w:szCs w:val="28"/>
          <w:rtl/>
        </w:rPr>
        <w:t xml:space="preserve">ممارسات إدارة الموارد البشرية </w:t>
      </w:r>
      <w:r w:rsidR="0033754B" w:rsidRPr="00FA0948">
        <w:rPr>
          <w:rFonts w:ascii="Sakkal Majalla" w:hAnsi="Sakkal Majalla" w:cs="Sakkal Majalla"/>
          <w:color w:val="000000" w:themeColor="text1"/>
          <w:szCs w:val="28"/>
          <w:rtl/>
        </w:rPr>
        <w:t>في شركة اسند الحلول المحدودة؟</w:t>
      </w:r>
    </w:p>
    <w:p w14:paraId="4EBDE2E9" w14:textId="0682E713" w:rsidR="005F4F70" w:rsidRPr="00FA0948" w:rsidRDefault="005F4F70" w:rsidP="00B40257">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FA0948">
        <w:rPr>
          <w:rFonts w:ascii="Sakkal Majalla" w:hAnsi="Sakkal Majalla" w:cs="Sakkal Majalla"/>
          <w:b/>
          <w:bCs/>
          <w:color w:val="000000" w:themeColor="text1"/>
          <w:szCs w:val="28"/>
          <w:rtl/>
        </w:rPr>
        <w:t>السؤال الفرعي الثاني</w:t>
      </w:r>
      <w:r w:rsidRPr="00FA0948">
        <w:rPr>
          <w:rFonts w:ascii="Sakkal Majalla" w:hAnsi="Sakkal Majalla" w:cs="Sakkal Majalla"/>
          <w:color w:val="000000" w:themeColor="text1"/>
          <w:szCs w:val="28"/>
          <w:rtl/>
        </w:rPr>
        <w:t xml:space="preserve">: </w:t>
      </w:r>
      <w:r w:rsidR="0033530B" w:rsidRPr="00FA0948">
        <w:rPr>
          <w:rFonts w:ascii="Sakkal Majalla" w:hAnsi="Sakkal Majalla" w:cs="Sakkal Majalla"/>
          <w:color w:val="000000" w:themeColor="text1"/>
          <w:szCs w:val="28"/>
          <w:rtl/>
        </w:rPr>
        <w:t>ما هو تأثير الأتمتة والنظم الذكية</w:t>
      </w:r>
      <w:r w:rsidR="0060340B" w:rsidRPr="00FA0948">
        <w:rPr>
          <w:rFonts w:ascii="Sakkal Majalla" w:hAnsi="Sakkal Majalla" w:cs="Sakkal Majalla"/>
          <w:color w:val="000000" w:themeColor="text1"/>
          <w:szCs w:val="28"/>
          <w:rtl/>
        </w:rPr>
        <w:t xml:space="preserve"> على</w:t>
      </w:r>
      <w:r w:rsidR="0033530B" w:rsidRPr="00FA0948">
        <w:rPr>
          <w:rFonts w:ascii="Sakkal Majalla" w:hAnsi="Sakkal Majalla" w:cs="Sakkal Majalla"/>
          <w:color w:val="000000" w:themeColor="text1"/>
          <w:szCs w:val="28"/>
          <w:rtl/>
        </w:rPr>
        <w:t xml:space="preserve"> ممارسات إدارة الموارد البشرية في شركة اسند الحلول المحدودة؟</w:t>
      </w:r>
    </w:p>
    <w:p w14:paraId="06ABE78B" w14:textId="0000CFC3" w:rsidR="0060340B" w:rsidRPr="00FA0948" w:rsidRDefault="005F4F70" w:rsidP="00B40257">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FA0948">
        <w:rPr>
          <w:rFonts w:ascii="Sakkal Majalla" w:hAnsi="Sakkal Majalla" w:cs="Sakkal Majalla"/>
          <w:b/>
          <w:bCs/>
          <w:color w:val="000000" w:themeColor="text1"/>
          <w:szCs w:val="28"/>
          <w:rtl/>
        </w:rPr>
        <w:t>السؤال الفرعي الثالث</w:t>
      </w:r>
      <w:r w:rsidRPr="00FA0948">
        <w:rPr>
          <w:rFonts w:ascii="Sakkal Majalla" w:hAnsi="Sakkal Majalla" w:cs="Sakkal Majalla"/>
          <w:color w:val="000000" w:themeColor="text1"/>
          <w:szCs w:val="28"/>
          <w:rtl/>
        </w:rPr>
        <w:t xml:space="preserve">: </w:t>
      </w:r>
      <w:r w:rsidR="0060340B" w:rsidRPr="00FA0948">
        <w:rPr>
          <w:rFonts w:ascii="Sakkal Majalla" w:hAnsi="Sakkal Majalla" w:cs="Sakkal Majalla"/>
          <w:color w:val="000000" w:themeColor="text1"/>
          <w:szCs w:val="28"/>
          <w:rtl/>
        </w:rPr>
        <w:t>كيف يسهم التعلم من خلال العمل على ممارسات إدارة الموارد البشرية في شركة اسند الحلول المحدودة؟</w:t>
      </w:r>
    </w:p>
    <w:p w14:paraId="3B4769D1" w14:textId="17A32C63" w:rsidR="0060340B" w:rsidRPr="00FA0948" w:rsidRDefault="0060340B" w:rsidP="00B40257">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FA0948">
        <w:rPr>
          <w:rFonts w:ascii="Sakkal Majalla" w:hAnsi="Sakkal Majalla" w:cs="Sakkal Majalla"/>
          <w:b/>
          <w:bCs/>
          <w:color w:val="000000" w:themeColor="text1"/>
          <w:szCs w:val="28"/>
          <w:rtl/>
        </w:rPr>
        <w:t xml:space="preserve">السؤال الفرعي </w:t>
      </w:r>
      <w:r w:rsidR="008630C8" w:rsidRPr="00FA0948">
        <w:rPr>
          <w:rFonts w:ascii="Sakkal Majalla" w:hAnsi="Sakkal Majalla" w:cs="Sakkal Majalla"/>
          <w:b/>
          <w:bCs/>
          <w:color w:val="000000" w:themeColor="text1"/>
          <w:szCs w:val="28"/>
          <w:rtl/>
        </w:rPr>
        <w:t>الرابع</w:t>
      </w:r>
      <w:r w:rsidRPr="00FA0948">
        <w:rPr>
          <w:rFonts w:ascii="Sakkal Majalla" w:hAnsi="Sakkal Majalla" w:cs="Sakkal Majalla"/>
          <w:color w:val="000000" w:themeColor="text1"/>
          <w:szCs w:val="28"/>
          <w:rtl/>
        </w:rPr>
        <w:t xml:space="preserve">: ما هو تأثير دعم القدرة على اتخاذ القرار باستخدام الذكاء الاصطناعي على </w:t>
      </w:r>
      <w:proofErr w:type="spellStart"/>
      <w:r w:rsidRPr="00FA0948">
        <w:rPr>
          <w:rFonts w:ascii="Sakkal Majalla" w:hAnsi="Sakkal Majalla" w:cs="Sakkal Majalla"/>
          <w:color w:val="000000" w:themeColor="text1"/>
          <w:szCs w:val="28"/>
          <w:rtl/>
        </w:rPr>
        <w:t>على</w:t>
      </w:r>
      <w:proofErr w:type="spellEnd"/>
      <w:r w:rsidRPr="00FA0948">
        <w:rPr>
          <w:rFonts w:ascii="Sakkal Majalla" w:hAnsi="Sakkal Majalla" w:cs="Sakkal Majalla"/>
          <w:color w:val="000000" w:themeColor="text1"/>
          <w:szCs w:val="28"/>
          <w:rtl/>
        </w:rPr>
        <w:t xml:space="preserve"> ممارسات إدارة الموارد البشرية في شركة اسند الحلول المحدودة؟</w:t>
      </w:r>
    </w:p>
    <w:p w14:paraId="3A2F150D" w14:textId="54B54521" w:rsidR="0060340B" w:rsidRPr="00FA0948" w:rsidRDefault="00FA0948" w:rsidP="00FA09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FA0948">
        <w:rPr>
          <w:rFonts w:ascii="Sakkal Majalla" w:hAnsi="Sakkal Majalla" w:cs="Sakkal Majalla"/>
          <w:b/>
          <w:bCs/>
          <w:color w:val="000000" w:themeColor="text1"/>
          <w:sz w:val="36"/>
          <w:szCs w:val="36"/>
          <w:rtl/>
        </w:rPr>
        <w:t xml:space="preserve">    </w:t>
      </w:r>
      <w:bookmarkStart w:id="15" w:name="_Toc192027704"/>
      <w:r w:rsidRPr="00FA0948">
        <w:rPr>
          <w:rFonts w:ascii="Sakkal Majalla" w:hAnsi="Sakkal Majalla" w:cs="Sakkal Majalla"/>
          <w:b/>
          <w:bCs/>
          <w:color w:val="000000" w:themeColor="text1"/>
          <w:sz w:val="36"/>
          <w:szCs w:val="36"/>
          <w:rtl/>
        </w:rPr>
        <w:t>5.1 فروض الدراسة:</w:t>
      </w:r>
      <w:bookmarkEnd w:id="15"/>
    </w:p>
    <w:p w14:paraId="5D22D594" w14:textId="7B141042" w:rsidR="006565B9" w:rsidRPr="00FA0948" w:rsidRDefault="006565B9" w:rsidP="00EF56BE">
      <w:pPr>
        <w:spacing w:before="100" w:beforeAutospacing="1" w:after="100" w:afterAutospacing="1" w:line="360" w:lineRule="auto"/>
        <w:jc w:val="both"/>
        <w:rPr>
          <w:rFonts w:ascii="Sakkal Majalla" w:hAnsi="Sakkal Majalla" w:cs="Sakkal Majalla"/>
          <w:b/>
          <w:bCs/>
          <w:color w:val="000000" w:themeColor="text1"/>
          <w:szCs w:val="28"/>
          <w:rtl/>
        </w:rPr>
      </w:pPr>
      <w:r w:rsidRPr="00FA0948">
        <w:rPr>
          <w:rFonts w:ascii="Sakkal Majalla" w:hAnsi="Sakkal Majalla" w:cs="Sakkal Majalla"/>
          <w:b/>
          <w:bCs/>
          <w:color w:val="000000" w:themeColor="text1"/>
          <w:szCs w:val="28"/>
          <w:rtl/>
        </w:rPr>
        <w:t xml:space="preserve">بالاستناد إلى السؤال </w:t>
      </w:r>
      <w:proofErr w:type="spellStart"/>
      <w:r w:rsidRPr="00FA0948">
        <w:rPr>
          <w:rFonts w:ascii="Sakkal Majalla" w:hAnsi="Sakkal Majalla" w:cs="Sakkal Majalla"/>
          <w:b/>
          <w:bCs/>
          <w:color w:val="000000" w:themeColor="text1"/>
          <w:szCs w:val="28"/>
          <w:rtl/>
        </w:rPr>
        <w:t>الرئيسى</w:t>
      </w:r>
      <w:proofErr w:type="spellEnd"/>
      <w:r w:rsidRPr="00FA0948">
        <w:rPr>
          <w:rFonts w:ascii="Sakkal Majalla" w:hAnsi="Sakkal Majalla" w:cs="Sakkal Majalla"/>
          <w:b/>
          <w:bCs/>
          <w:color w:val="000000" w:themeColor="text1"/>
          <w:szCs w:val="28"/>
          <w:rtl/>
        </w:rPr>
        <w:t xml:space="preserve"> للدراسة والأسئلة الفرعية يمكن تحديد الفرضيات بالشكل الآتي:</w:t>
      </w:r>
      <w:bookmarkStart w:id="16" w:name="_Toc169790499"/>
    </w:p>
    <w:p w14:paraId="5093C90D" w14:textId="5F9380F5" w:rsidR="00985CE7" w:rsidRPr="00FA0948" w:rsidRDefault="005F4F70"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b/>
          <w:bCs/>
          <w:color w:val="000000" w:themeColor="text1"/>
          <w:szCs w:val="28"/>
          <w:rtl/>
        </w:rPr>
        <w:t>الفرض الرئيسي</w:t>
      </w:r>
      <w:r w:rsidRPr="00FA0948">
        <w:rPr>
          <w:rFonts w:ascii="Sakkal Majalla" w:hAnsi="Sakkal Majalla" w:cs="Sakkal Majalla"/>
          <w:color w:val="000000" w:themeColor="text1"/>
          <w:szCs w:val="28"/>
        </w:rPr>
        <w:t>:</w:t>
      </w:r>
      <w:r w:rsidR="00B57EB3" w:rsidRPr="00FA0948">
        <w:rPr>
          <w:rFonts w:ascii="Sakkal Majalla" w:hAnsi="Sakkal Majalla" w:cs="Sakkal Majalla"/>
          <w:color w:val="000000" w:themeColor="text1"/>
          <w:szCs w:val="28"/>
          <w:rtl/>
        </w:rPr>
        <w:t xml:space="preserve"> </w:t>
      </w:r>
      <w:r w:rsidR="00985CE7" w:rsidRPr="00FA0948">
        <w:rPr>
          <w:rFonts w:ascii="Sakkal Majalla" w:hAnsi="Sakkal Majalla" w:cs="Sakkal Majalla"/>
          <w:color w:val="000000" w:themeColor="text1"/>
          <w:szCs w:val="28"/>
          <w:rtl/>
        </w:rPr>
        <w:t xml:space="preserve">لا يوجد أثر ذو دلالة إحصائية عند مستوى معنوية (0.05≥ </w:t>
      </w:r>
      <w:r w:rsidR="00985CE7" w:rsidRPr="00FA0948">
        <w:rPr>
          <w:rFonts w:ascii="Cambria" w:hAnsi="Cambria" w:cs="Cambria"/>
          <w:color w:val="000000" w:themeColor="text1"/>
          <w:szCs w:val="28"/>
        </w:rPr>
        <w:t>α</w:t>
      </w:r>
      <w:r w:rsidR="00985CE7" w:rsidRPr="00FA0948">
        <w:rPr>
          <w:rFonts w:ascii="Sakkal Majalla" w:hAnsi="Sakkal Majalla" w:cs="Sakkal Majalla"/>
          <w:color w:val="000000" w:themeColor="text1"/>
          <w:szCs w:val="28"/>
          <w:rtl/>
        </w:rPr>
        <w:t>) لتطبيق الذكاء الاصطناعي بأبعاده (التشغيل الآلي، الأتمتة والنظم الذكية، التعلم من خلال العمل، ودعم القدرة على اتخاذ القرار) على ممارسات إدارة الموارد البشرية بأبعادها (التوظيف، التدريب والتطوير، أنظمة التعويضات، تقييم الأداء) في شركة اسند الحلول المحدودة بمدينة الرياض.</w:t>
      </w:r>
    </w:p>
    <w:p w14:paraId="054E5811" w14:textId="6F905EE0" w:rsidR="005F4F70" w:rsidRPr="00FA0948" w:rsidRDefault="00985CE7" w:rsidP="00EF56BE">
      <w:pPr>
        <w:spacing w:before="100" w:beforeAutospacing="1" w:after="0" w:line="360" w:lineRule="auto"/>
        <w:jc w:val="both"/>
        <w:rPr>
          <w:rFonts w:ascii="Sakkal Majalla" w:hAnsi="Sakkal Majalla" w:cs="Sakkal Majalla"/>
          <w:b/>
          <w:bCs/>
          <w:color w:val="000000" w:themeColor="text1"/>
          <w:szCs w:val="28"/>
        </w:rPr>
      </w:pPr>
      <w:r w:rsidRPr="00FA0948">
        <w:rPr>
          <w:rFonts w:ascii="Sakkal Majalla" w:hAnsi="Sakkal Majalla" w:cs="Sakkal Majalla"/>
          <w:b/>
          <w:bCs/>
          <w:color w:val="000000" w:themeColor="text1"/>
          <w:szCs w:val="28"/>
          <w:rtl/>
        </w:rPr>
        <w:t xml:space="preserve">ويتفرع من الفرض </w:t>
      </w:r>
      <w:r w:rsidR="00B57EB3" w:rsidRPr="00FA0948">
        <w:rPr>
          <w:rFonts w:ascii="Sakkal Majalla" w:hAnsi="Sakkal Majalla" w:cs="Sakkal Majalla"/>
          <w:b/>
          <w:bCs/>
          <w:color w:val="000000" w:themeColor="text1"/>
          <w:szCs w:val="28"/>
          <w:rtl/>
        </w:rPr>
        <w:t>الرئيسي</w:t>
      </w:r>
      <w:r w:rsidRPr="00FA0948">
        <w:rPr>
          <w:rFonts w:ascii="Sakkal Majalla" w:hAnsi="Sakkal Majalla" w:cs="Sakkal Majalla"/>
          <w:b/>
          <w:bCs/>
          <w:color w:val="000000" w:themeColor="text1"/>
          <w:szCs w:val="28"/>
          <w:rtl/>
        </w:rPr>
        <w:t xml:space="preserve"> عدة </w:t>
      </w:r>
      <w:r w:rsidR="005F4F70" w:rsidRPr="00FA0948">
        <w:rPr>
          <w:rFonts w:ascii="Sakkal Majalla" w:hAnsi="Sakkal Majalla" w:cs="Sakkal Majalla"/>
          <w:b/>
          <w:bCs/>
          <w:color w:val="000000" w:themeColor="text1"/>
          <w:szCs w:val="28"/>
          <w:rtl/>
        </w:rPr>
        <w:t>فرضيات فرعية</w:t>
      </w:r>
      <w:r w:rsidR="005F4F70" w:rsidRPr="00FA0948">
        <w:rPr>
          <w:rFonts w:ascii="Sakkal Majalla" w:hAnsi="Sakkal Majalla" w:cs="Sakkal Majalla"/>
          <w:b/>
          <w:bCs/>
          <w:color w:val="000000" w:themeColor="text1"/>
          <w:szCs w:val="28"/>
        </w:rPr>
        <w:t>:</w:t>
      </w:r>
    </w:p>
    <w:p w14:paraId="29952BD1" w14:textId="4398D5B6" w:rsidR="005F4F70" w:rsidRPr="00FA0948" w:rsidRDefault="005F4F70" w:rsidP="00EF56BE">
      <w:pPr>
        <w:pStyle w:val="a6"/>
        <w:numPr>
          <w:ilvl w:val="0"/>
          <w:numId w:val="3"/>
        </w:numPr>
        <w:spacing w:after="100" w:afterAutospacing="1" w:line="360" w:lineRule="auto"/>
        <w:ind w:left="423"/>
        <w:contextualSpacing w:val="0"/>
        <w:jc w:val="both"/>
        <w:rPr>
          <w:rFonts w:ascii="Sakkal Majalla" w:hAnsi="Sakkal Majalla" w:cs="Sakkal Majalla"/>
          <w:color w:val="000000" w:themeColor="text1"/>
          <w:szCs w:val="28"/>
        </w:rPr>
      </w:pPr>
      <w:r w:rsidRPr="00FA0948">
        <w:rPr>
          <w:rFonts w:ascii="Sakkal Majalla" w:hAnsi="Sakkal Majalla" w:cs="Sakkal Majalla"/>
          <w:b/>
          <w:bCs/>
          <w:color w:val="000000" w:themeColor="text1"/>
          <w:szCs w:val="28"/>
          <w:rtl/>
        </w:rPr>
        <w:t>الفرضية الفرعية الأولى</w:t>
      </w:r>
      <w:r w:rsidRPr="00FA0948">
        <w:rPr>
          <w:rFonts w:ascii="Sakkal Majalla" w:hAnsi="Sakkal Majalla" w:cs="Sakkal Majalla"/>
          <w:color w:val="000000" w:themeColor="text1"/>
          <w:szCs w:val="28"/>
        </w:rPr>
        <w:t xml:space="preserve">: </w:t>
      </w:r>
      <w:r w:rsidRPr="00FA0948">
        <w:rPr>
          <w:rFonts w:ascii="Sakkal Majalla" w:hAnsi="Sakkal Majalla" w:cs="Sakkal Majalla"/>
          <w:color w:val="000000" w:themeColor="text1"/>
          <w:szCs w:val="28"/>
          <w:rtl/>
        </w:rPr>
        <w:t>لا يوجد أثر ذو دلالة إحصائية عند مستوى معنوية</w:t>
      </w:r>
      <w:r w:rsidR="00D8562B" w:rsidRPr="00FA0948">
        <w:rPr>
          <w:rFonts w:ascii="Sakkal Majalla" w:hAnsi="Sakkal Majalla" w:cs="Sakkal Majalla"/>
          <w:color w:val="000000" w:themeColor="text1"/>
          <w:szCs w:val="28"/>
          <w:rtl/>
        </w:rPr>
        <w:t xml:space="preserve">(0.05≥ </w:t>
      </w:r>
      <w:r w:rsidR="00D8562B" w:rsidRPr="00FA0948">
        <w:rPr>
          <w:rFonts w:ascii="Cambria" w:hAnsi="Cambria" w:cs="Cambria" w:hint="cs"/>
          <w:color w:val="000000" w:themeColor="text1"/>
          <w:szCs w:val="28"/>
          <w:rtl/>
        </w:rPr>
        <w:t>α</w:t>
      </w:r>
      <w:r w:rsidR="00D8562B" w:rsidRPr="00FA0948">
        <w:rPr>
          <w:rFonts w:ascii="Sakkal Majalla" w:hAnsi="Sakkal Majalla" w:cs="Sakkal Majalla"/>
          <w:color w:val="000000" w:themeColor="text1"/>
          <w:szCs w:val="28"/>
          <w:rtl/>
        </w:rPr>
        <w:t>)</w:t>
      </w:r>
      <w:r w:rsidRPr="00FA0948">
        <w:rPr>
          <w:rFonts w:ascii="Sakkal Majalla" w:hAnsi="Sakkal Majalla" w:cs="Sakkal Majalla"/>
          <w:color w:val="000000" w:themeColor="text1"/>
          <w:szCs w:val="28"/>
        </w:rPr>
        <w:t xml:space="preserve"> </w:t>
      </w:r>
      <w:r w:rsidR="00142265" w:rsidRPr="00FA0948">
        <w:rPr>
          <w:rFonts w:ascii="Sakkal Majalla" w:hAnsi="Sakkal Majalla" w:cs="Sakkal Majalla"/>
          <w:color w:val="000000" w:themeColor="text1"/>
          <w:szCs w:val="28"/>
          <w:rtl/>
        </w:rPr>
        <w:t>لتطبيق التشغيل الآلي على ممارسات إدارة الموارد البشرية في شركة اسند الحلول المحدودة</w:t>
      </w:r>
      <w:r w:rsidR="00142265" w:rsidRPr="00FA0948">
        <w:rPr>
          <w:rFonts w:ascii="Sakkal Majalla" w:hAnsi="Sakkal Majalla" w:cs="Sakkal Majalla"/>
          <w:color w:val="000000" w:themeColor="text1"/>
          <w:szCs w:val="28"/>
        </w:rPr>
        <w:t>.</w:t>
      </w:r>
      <w:r w:rsidRPr="00FA0948">
        <w:rPr>
          <w:rFonts w:ascii="Sakkal Majalla" w:hAnsi="Sakkal Majalla" w:cs="Sakkal Majalla"/>
          <w:color w:val="000000" w:themeColor="text1"/>
          <w:szCs w:val="28"/>
        </w:rPr>
        <w:t>.</w:t>
      </w:r>
    </w:p>
    <w:p w14:paraId="14C09E79" w14:textId="46CBAAAD" w:rsidR="0050681E" w:rsidRPr="00FA0948" w:rsidRDefault="005F4F70" w:rsidP="00B40257">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FA0948">
        <w:rPr>
          <w:rFonts w:ascii="Sakkal Majalla" w:hAnsi="Sakkal Majalla" w:cs="Sakkal Majalla"/>
          <w:b/>
          <w:bCs/>
          <w:color w:val="000000" w:themeColor="text1"/>
          <w:szCs w:val="28"/>
          <w:rtl/>
        </w:rPr>
        <w:t>الفرضية الفرعية الثانية</w:t>
      </w:r>
      <w:r w:rsidRPr="00FA0948">
        <w:rPr>
          <w:rFonts w:ascii="Sakkal Majalla" w:hAnsi="Sakkal Majalla" w:cs="Sakkal Majalla"/>
          <w:color w:val="000000" w:themeColor="text1"/>
          <w:szCs w:val="28"/>
        </w:rPr>
        <w:t xml:space="preserve">: </w:t>
      </w:r>
      <w:r w:rsidRPr="00FA0948">
        <w:rPr>
          <w:rFonts w:ascii="Sakkal Majalla" w:hAnsi="Sakkal Majalla" w:cs="Sakkal Majalla"/>
          <w:color w:val="000000" w:themeColor="text1"/>
          <w:szCs w:val="28"/>
          <w:rtl/>
        </w:rPr>
        <w:t>لا يوجد أثر ذو دلالة إحصائية عند مستوى معنوية</w:t>
      </w:r>
      <w:r w:rsidR="00D8562B" w:rsidRPr="00FA0948">
        <w:rPr>
          <w:rFonts w:ascii="Sakkal Majalla" w:hAnsi="Sakkal Majalla" w:cs="Sakkal Majalla"/>
          <w:color w:val="000000" w:themeColor="text1"/>
          <w:szCs w:val="28"/>
          <w:rtl/>
        </w:rPr>
        <w:t xml:space="preserve">(0.05≥ </w:t>
      </w:r>
      <w:r w:rsidR="00D8562B" w:rsidRPr="00FA0948">
        <w:rPr>
          <w:rFonts w:ascii="Cambria" w:hAnsi="Cambria" w:cs="Cambria" w:hint="cs"/>
          <w:color w:val="000000" w:themeColor="text1"/>
          <w:szCs w:val="28"/>
          <w:rtl/>
        </w:rPr>
        <w:t>α</w:t>
      </w:r>
      <w:r w:rsidR="00D8562B" w:rsidRPr="00FA0948">
        <w:rPr>
          <w:rFonts w:ascii="Sakkal Majalla" w:hAnsi="Sakkal Majalla" w:cs="Sakkal Majalla"/>
          <w:color w:val="000000" w:themeColor="text1"/>
          <w:szCs w:val="28"/>
          <w:rtl/>
        </w:rPr>
        <w:t xml:space="preserve"> </w:t>
      </w:r>
      <w:r w:rsidR="0050681E" w:rsidRPr="00FA0948">
        <w:rPr>
          <w:rFonts w:ascii="Sakkal Majalla" w:hAnsi="Sakkal Majalla" w:cs="Sakkal Majalla"/>
          <w:color w:val="000000" w:themeColor="text1"/>
          <w:szCs w:val="28"/>
          <w:rtl/>
        </w:rPr>
        <w:t xml:space="preserve">) </w:t>
      </w:r>
      <w:r w:rsidR="00B65815" w:rsidRPr="00FA0948">
        <w:rPr>
          <w:rFonts w:ascii="Sakkal Majalla" w:hAnsi="Sakkal Majalla" w:cs="Sakkal Majalla"/>
          <w:color w:val="000000" w:themeColor="text1"/>
          <w:szCs w:val="28"/>
          <w:rtl/>
        </w:rPr>
        <w:t>لتطبيق الأتمتة والنظم الذكية على تحسين فعالية ممارسات إدارة الموارد البشرية في شركة اسند الحلول المحدودة</w:t>
      </w:r>
      <w:r w:rsidR="00B65815" w:rsidRPr="00FA0948">
        <w:rPr>
          <w:rFonts w:ascii="Sakkal Majalla" w:hAnsi="Sakkal Majalla" w:cs="Sakkal Majalla"/>
          <w:color w:val="000000" w:themeColor="text1"/>
          <w:szCs w:val="28"/>
        </w:rPr>
        <w:t>.</w:t>
      </w:r>
      <w:r w:rsidR="00B65815" w:rsidRPr="00FA0948">
        <w:rPr>
          <w:rFonts w:ascii="Sakkal Majalla" w:hAnsi="Sakkal Majalla" w:cs="Sakkal Majalla"/>
          <w:color w:val="000000" w:themeColor="text1"/>
          <w:szCs w:val="28"/>
          <w:rtl/>
        </w:rPr>
        <w:t xml:space="preserve"> </w:t>
      </w:r>
    </w:p>
    <w:p w14:paraId="21D8BDF0" w14:textId="50302688" w:rsidR="0050681E" w:rsidRPr="00FA0948" w:rsidRDefault="005F4F70" w:rsidP="00B40257">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FA0948">
        <w:rPr>
          <w:rFonts w:ascii="Sakkal Majalla" w:hAnsi="Sakkal Majalla" w:cs="Sakkal Majalla"/>
          <w:b/>
          <w:bCs/>
          <w:color w:val="000000" w:themeColor="text1"/>
          <w:szCs w:val="28"/>
          <w:rtl/>
        </w:rPr>
        <w:t>الفرضية الفرعية الثالثة</w:t>
      </w:r>
      <w:r w:rsidRPr="00FA0948">
        <w:rPr>
          <w:rFonts w:ascii="Sakkal Majalla" w:hAnsi="Sakkal Majalla" w:cs="Sakkal Majalla"/>
          <w:color w:val="000000" w:themeColor="text1"/>
          <w:szCs w:val="28"/>
        </w:rPr>
        <w:t xml:space="preserve">: </w:t>
      </w:r>
      <w:r w:rsidRPr="00FA0948">
        <w:rPr>
          <w:rFonts w:ascii="Sakkal Majalla" w:hAnsi="Sakkal Majalla" w:cs="Sakkal Majalla"/>
          <w:color w:val="000000" w:themeColor="text1"/>
          <w:szCs w:val="28"/>
          <w:rtl/>
        </w:rPr>
        <w:t xml:space="preserve">لا يوجد أثر ذو دلالة إحصائية عند مستوى معنوية </w:t>
      </w:r>
      <w:r w:rsidR="0050681E" w:rsidRPr="00FA0948">
        <w:rPr>
          <w:rFonts w:ascii="Sakkal Majalla" w:hAnsi="Sakkal Majalla" w:cs="Sakkal Majalla"/>
          <w:color w:val="000000" w:themeColor="text1"/>
          <w:szCs w:val="28"/>
          <w:rtl/>
        </w:rPr>
        <w:t xml:space="preserve">(0.05≥ </w:t>
      </w:r>
      <w:r w:rsidR="0050681E" w:rsidRPr="00FA0948">
        <w:rPr>
          <w:rFonts w:ascii="Cambria" w:hAnsi="Cambria" w:cs="Cambria" w:hint="cs"/>
          <w:color w:val="000000" w:themeColor="text1"/>
          <w:szCs w:val="28"/>
          <w:rtl/>
        </w:rPr>
        <w:t>α</w:t>
      </w:r>
      <w:r w:rsidR="0050681E" w:rsidRPr="00FA0948">
        <w:rPr>
          <w:rFonts w:ascii="Sakkal Majalla" w:hAnsi="Sakkal Majalla" w:cs="Sakkal Majalla"/>
          <w:color w:val="000000" w:themeColor="text1"/>
          <w:szCs w:val="28"/>
          <w:rtl/>
        </w:rPr>
        <w:t xml:space="preserve"> )</w:t>
      </w:r>
      <w:r w:rsidRPr="00FA0948">
        <w:rPr>
          <w:rFonts w:ascii="Sakkal Majalla" w:hAnsi="Sakkal Majalla" w:cs="Sakkal Majalla"/>
          <w:color w:val="000000" w:themeColor="text1"/>
          <w:szCs w:val="28"/>
        </w:rPr>
        <w:t xml:space="preserve"> </w:t>
      </w:r>
      <w:r w:rsidR="0050681E" w:rsidRPr="00FA0948">
        <w:rPr>
          <w:rFonts w:ascii="Sakkal Majalla" w:hAnsi="Sakkal Majalla" w:cs="Sakkal Majalla"/>
          <w:color w:val="000000" w:themeColor="text1"/>
          <w:szCs w:val="28"/>
          <w:rtl/>
        </w:rPr>
        <w:t xml:space="preserve">لتطبيق التعلم من خلال العمل على تحسين </w:t>
      </w:r>
      <w:r w:rsidR="004C5380" w:rsidRPr="00FA0948">
        <w:rPr>
          <w:rFonts w:ascii="Sakkal Majalla" w:hAnsi="Sakkal Majalla" w:cs="Sakkal Majalla"/>
          <w:color w:val="000000" w:themeColor="text1"/>
          <w:szCs w:val="28"/>
          <w:rtl/>
        </w:rPr>
        <w:t xml:space="preserve">ممارسات إدارة الموارد البشرية </w:t>
      </w:r>
      <w:r w:rsidR="0050681E" w:rsidRPr="00FA0948">
        <w:rPr>
          <w:rFonts w:ascii="Sakkal Majalla" w:hAnsi="Sakkal Majalla" w:cs="Sakkal Majalla"/>
          <w:color w:val="000000" w:themeColor="text1"/>
          <w:szCs w:val="28"/>
          <w:rtl/>
        </w:rPr>
        <w:t>في شركة اسند الحلول المحدودة</w:t>
      </w:r>
      <w:r w:rsidR="0050681E" w:rsidRPr="00FA0948">
        <w:rPr>
          <w:rFonts w:ascii="Sakkal Majalla" w:hAnsi="Sakkal Majalla" w:cs="Sakkal Majalla"/>
          <w:color w:val="000000" w:themeColor="text1"/>
          <w:szCs w:val="28"/>
        </w:rPr>
        <w:t>.</w:t>
      </w:r>
      <w:r w:rsidR="0050681E" w:rsidRPr="00FA0948">
        <w:rPr>
          <w:rFonts w:ascii="Sakkal Majalla" w:hAnsi="Sakkal Majalla" w:cs="Sakkal Majalla"/>
          <w:color w:val="000000" w:themeColor="text1"/>
          <w:szCs w:val="28"/>
          <w:rtl/>
        </w:rPr>
        <w:t xml:space="preserve"> </w:t>
      </w:r>
    </w:p>
    <w:p w14:paraId="78302764" w14:textId="285C0DEA" w:rsidR="004C5380" w:rsidRPr="00FA0948" w:rsidRDefault="005F4F70" w:rsidP="00B40257">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FA0948">
        <w:rPr>
          <w:rFonts w:ascii="Sakkal Majalla" w:hAnsi="Sakkal Majalla" w:cs="Sakkal Majalla"/>
          <w:b/>
          <w:bCs/>
          <w:color w:val="000000" w:themeColor="text1"/>
          <w:szCs w:val="28"/>
          <w:rtl/>
        </w:rPr>
        <w:t>الفرضية الفرعية الرابعة</w:t>
      </w:r>
      <w:r w:rsidRPr="00FA0948">
        <w:rPr>
          <w:rFonts w:ascii="Sakkal Majalla" w:hAnsi="Sakkal Majalla" w:cs="Sakkal Majalla"/>
          <w:color w:val="000000" w:themeColor="text1"/>
          <w:szCs w:val="28"/>
        </w:rPr>
        <w:t xml:space="preserve">: </w:t>
      </w:r>
      <w:r w:rsidRPr="00FA0948">
        <w:rPr>
          <w:rFonts w:ascii="Sakkal Majalla" w:hAnsi="Sakkal Majalla" w:cs="Sakkal Majalla"/>
          <w:color w:val="000000" w:themeColor="text1"/>
          <w:szCs w:val="28"/>
          <w:rtl/>
        </w:rPr>
        <w:t>لا يوجد أثر ذو دلالة إحصائية عند مستوى معنوية (0.05</w:t>
      </w:r>
      <w:r w:rsidR="00D8562B" w:rsidRPr="00FA0948">
        <w:rPr>
          <w:rFonts w:ascii="Sakkal Majalla" w:hAnsi="Sakkal Majalla" w:cs="Sakkal Majalla"/>
          <w:color w:val="000000" w:themeColor="text1"/>
          <w:szCs w:val="28"/>
          <w:rtl/>
        </w:rPr>
        <w:t xml:space="preserve">≥ </w:t>
      </w:r>
      <w:r w:rsidR="00D8562B" w:rsidRPr="00FA0948">
        <w:rPr>
          <w:rFonts w:ascii="Cambria" w:hAnsi="Cambria" w:cs="Cambria" w:hint="cs"/>
          <w:color w:val="000000" w:themeColor="text1"/>
          <w:szCs w:val="28"/>
          <w:rtl/>
        </w:rPr>
        <w:t>α</w:t>
      </w:r>
      <w:r w:rsidR="00D8562B" w:rsidRPr="00FA0948">
        <w:rPr>
          <w:rFonts w:ascii="Sakkal Majalla" w:hAnsi="Sakkal Majalla" w:cs="Sakkal Majalla"/>
          <w:color w:val="000000" w:themeColor="text1"/>
          <w:szCs w:val="28"/>
          <w:rtl/>
        </w:rPr>
        <w:t xml:space="preserve"> ) </w:t>
      </w:r>
      <w:r w:rsidR="004C5380" w:rsidRPr="00FA0948">
        <w:rPr>
          <w:rFonts w:ascii="Sakkal Majalla" w:hAnsi="Sakkal Majalla" w:cs="Sakkal Majalla"/>
          <w:color w:val="000000" w:themeColor="text1"/>
          <w:szCs w:val="28"/>
          <w:rtl/>
        </w:rPr>
        <w:t>لدعم القدرة على اتخاذ القرار باستخدام الذكاء الاصطناعي على تحسين ممارسات إدارة الموارد البشرية في شركة اسند الحلول المحدودة</w:t>
      </w:r>
      <w:r w:rsidR="004C5380" w:rsidRPr="00FA0948">
        <w:rPr>
          <w:rFonts w:ascii="Sakkal Majalla" w:hAnsi="Sakkal Majalla" w:cs="Sakkal Majalla"/>
          <w:color w:val="000000" w:themeColor="text1"/>
          <w:szCs w:val="28"/>
        </w:rPr>
        <w:t>.</w:t>
      </w:r>
      <w:r w:rsidR="004C5380" w:rsidRPr="00FA0948">
        <w:rPr>
          <w:rFonts w:ascii="Sakkal Majalla" w:hAnsi="Sakkal Majalla" w:cs="Sakkal Majalla"/>
          <w:color w:val="000000" w:themeColor="text1"/>
          <w:szCs w:val="28"/>
          <w:rtl/>
        </w:rPr>
        <w:t xml:space="preserve"> </w:t>
      </w:r>
    </w:p>
    <w:p w14:paraId="47964BD9" w14:textId="6D6FEC67" w:rsidR="00FA0948" w:rsidRPr="00FA0948" w:rsidRDefault="00FA0948" w:rsidP="00FA09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92027705"/>
      <w:bookmarkStart w:id="18" w:name="_Hlk147463420"/>
      <w:bookmarkStart w:id="19" w:name="_Toc169790501"/>
      <w:bookmarkEnd w:id="16"/>
      <w:r w:rsidRPr="00FA0948">
        <w:rPr>
          <w:rFonts w:ascii="Sakkal Majalla" w:hAnsi="Sakkal Majalla" w:cs="Sakkal Majalla"/>
          <w:b/>
          <w:bCs/>
          <w:color w:val="000000" w:themeColor="text1"/>
          <w:sz w:val="36"/>
          <w:szCs w:val="36"/>
          <w:rtl/>
        </w:rPr>
        <w:t>6.1 الدراسات السابقة:</w:t>
      </w:r>
      <w:bookmarkEnd w:id="17"/>
    </w:p>
    <w:p w14:paraId="34092ED6" w14:textId="77777777" w:rsidR="00CA6023" w:rsidRPr="00FA0948" w:rsidRDefault="00EC7489" w:rsidP="00B40257">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FA0948">
        <w:rPr>
          <w:rFonts w:ascii="Sakkal Majalla" w:hAnsi="Sakkal Majalla" w:cs="Sakkal Majalla"/>
          <w:b/>
          <w:bCs/>
          <w:color w:val="000000" w:themeColor="text1"/>
          <w:szCs w:val="28"/>
          <w:rtl/>
        </w:rPr>
        <w:t xml:space="preserve">دراسة </w:t>
      </w:r>
      <w:r w:rsidR="00CA6023" w:rsidRPr="00FA0948">
        <w:rPr>
          <w:rFonts w:ascii="Sakkal Majalla" w:hAnsi="Sakkal Majalla" w:cs="Sakkal Majalla"/>
          <w:b/>
          <w:bCs/>
          <w:color w:val="000000" w:themeColor="text1"/>
          <w:szCs w:val="28"/>
        </w:rPr>
        <w:t>(Niveditha et al., 2024).</w:t>
      </w:r>
    </w:p>
    <w:p w14:paraId="489D3AE3" w14:textId="2281190D" w:rsidR="009B1BA1" w:rsidRPr="00FA0948" w:rsidRDefault="009B1BA1" w:rsidP="00FA0948">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FA0948">
        <w:rPr>
          <w:rFonts w:ascii="Sakkal Majalla" w:hAnsi="Sakkal Majalla" w:cs="Sakkal Majalla"/>
          <w:color w:val="000000" w:themeColor="text1"/>
          <w:szCs w:val="28"/>
          <w:rtl/>
        </w:rPr>
        <w:t>هدفت الدراسة إلى التعرف على تأثير الذكاء الاصطناعي والروبوتات على إدارة الموارد البشرية، وتناولت مجالات متعددة تشمل التوظيف وإدارة الأداء والتدريب وتطوير الموظفين، بالإضافة إلى تفاعل الموظفين واستراتيجيات الاحتفاظ .</w:t>
      </w:r>
    </w:p>
    <w:p w14:paraId="6966F1BC" w14:textId="52E8F729" w:rsidR="009B1BA1" w:rsidRPr="00FA0948" w:rsidRDefault="009B1BA1" w:rsidP="00FA094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A0948">
        <w:rPr>
          <w:rFonts w:ascii="Sakkal Majalla" w:hAnsi="Sakkal Majalla" w:cs="Sakkal Majalla"/>
          <w:color w:val="000000" w:themeColor="text1"/>
          <w:szCs w:val="28"/>
          <w:rtl/>
        </w:rPr>
        <w:t xml:space="preserve">وأظهرت النتائج أن الذكاء الاصطناعي يعزز كفاءة التوظيف من خلال التحليلات التنبؤية والفرز التلقائي للمرشحين، في حين تعمل الروبوتات على تبسيط المهام الإدارية مما يوفر الوقت للموارد البشرية لتركيز جهودها على الأدوار الاستراتيجية و طرحت الدراسة مخاوف تتعلق بإمكانية استبدال الوظائف وخصوصية البيانات، بالإضافة إلى الحاجة إلى تطوير مهارات جديدة لموظفي الموارد البشرية تتماشى مع هذه التقنيات الحديثة. </w:t>
      </w:r>
    </w:p>
    <w:p w14:paraId="62CE6805" w14:textId="0271EB6F" w:rsidR="009B1BA1" w:rsidRPr="00FA0948" w:rsidRDefault="009B1BA1" w:rsidP="00FA094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A0948">
        <w:rPr>
          <w:rFonts w:ascii="Sakkal Majalla" w:hAnsi="Sakkal Majalla" w:cs="Sakkal Majalla"/>
          <w:color w:val="000000" w:themeColor="text1"/>
          <w:szCs w:val="28"/>
          <w:rtl/>
        </w:rPr>
        <w:t>وتوصلت الدراسة إلى أهمية اتباع أفضل الممارسات عند دمج الذكاء الاصطناعي والروبوتات في الموارد البشرية واقترحت إطاراً مستقبلياً لأبحاث إضافية تهدف إلى معالجة التحديات والفرص الناشئة في هذا المجال.</w:t>
      </w:r>
    </w:p>
    <w:p w14:paraId="5CF66792" w14:textId="77777777" w:rsidR="00EF56BE" w:rsidRDefault="00EF56BE">
      <w:pPr>
        <w:bidi w:val="0"/>
        <w:rPr>
          <w:rFonts w:ascii="Sakkal Majalla" w:hAnsi="Sakkal Majalla" w:cs="Sakkal Majalla"/>
          <w:b/>
          <w:bCs/>
          <w:color w:val="000000" w:themeColor="text1"/>
          <w:szCs w:val="28"/>
          <w:rtl/>
        </w:rPr>
      </w:pPr>
      <w:r>
        <w:rPr>
          <w:rFonts w:ascii="Sakkal Majalla" w:hAnsi="Sakkal Majalla" w:cs="Sakkal Majalla"/>
          <w:b/>
          <w:bCs/>
          <w:color w:val="000000" w:themeColor="text1"/>
          <w:szCs w:val="28"/>
          <w:rtl/>
        </w:rPr>
        <w:br w:type="page"/>
      </w:r>
    </w:p>
    <w:p w14:paraId="0D665416" w14:textId="5A788796" w:rsidR="00EC7489" w:rsidRPr="00FA0948" w:rsidRDefault="00EC7489" w:rsidP="00B40257">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FA0948">
        <w:rPr>
          <w:rFonts w:ascii="Sakkal Majalla" w:hAnsi="Sakkal Majalla" w:cs="Sakkal Majalla"/>
          <w:b/>
          <w:bCs/>
          <w:color w:val="000000" w:themeColor="text1"/>
          <w:szCs w:val="28"/>
          <w:rtl/>
        </w:rPr>
        <w:t xml:space="preserve">دراسة </w:t>
      </w:r>
      <w:r w:rsidR="006F4D8D" w:rsidRPr="00FA0948">
        <w:rPr>
          <w:rFonts w:ascii="Sakkal Majalla" w:hAnsi="Sakkal Majalla" w:cs="Sakkal Majalla"/>
          <w:b/>
          <w:bCs/>
          <w:color w:val="000000" w:themeColor="text1"/>
          <w:szCs w:val="28"/>
        </w:rPr>
        <w:t>(Gupta, 2024).</w:t>
      </w:r>
    </w:p>
    <w:p w14:paraId="0DE23CBF" w14:textId="77777777" w:rsidR="00E4067D" w:rsidRPr="00FA0948" w:rsidRDefault="00501E92" w:rsidP="00FA094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A0948">
        <w:rPr>
          <w:rFonts w:ascii="Sakkal Majalla" w:hAnsi="Sakkal Majalla" w:cs="Sakkal Majalla"/>
          <w:color w:val="000000" w:themeColor="text1"/>
          <w:szCs w:val="28"/>
          <w:rtl/>
        </w:rPr>
        <w:t>هدفت الدراسة إلى التعرف على تأثير الذكاء الاصطناعي على إدارة الموارد البشرية من خلال تناول تطبيقات هذا المجال الحديثة وفوائده وتحدياته المختلفة</w:t>
      </w:r>
      <w:r w:rsidR="00E4067D" w:rsidRPr="00FA0948">
        <w:rPr>
          <w:rFonts w:ascii="Sakkal Majalla" w:hAnsi="Sakkal Majalla" w:cs="Sakkal Majalla"/>
          <w:color w:val="000000" w:themeColor="text1"/>
          <w:szCs w:val="28"/>
          <w:rtl/>
        </w:rPr>
        <w:t xml:space="preserve"> و</w:t>
      </w:r>
      <w:r w:rsidRPr="00FA0948">
        <w:rPr>
          <w:rFonts w:ascii="Sakkal Majalla" w:hAnsi="Sakkal Majalla" w:cs="Sakkal Majalla"/>
          <w:color w:val="000000" w:themeColor="text1"/>
          <w:szCs w:val="28"/>
          <w:rtl/>
        </w:rPr>
        <w:t xml:space="preserve"> بدأت الدراسة بتقديم إطار مفاهيمي يوضح أسس استخدام الذكاء الاصطناعي في إدارة الموارد البشرية</w:t>
      </w:r>
      <w:r w:rsidR="00E4067D" w:rsidRPr="00FA0948">
        <w:rPr>
          <w:rFonts w:ascii="Sakkal Majalla" w:hAnsi="Sakkal Majalla" w:cs="Sakkal Majalla"/>
          <w:color w:val="000000" w:themeColor="text1"/>
          <w:szCs w:val="28"/>
          <w:rtl/>
        </w:rPr>
        <w:t xml:space="preserve"> و</w:t>
      </w:r>
      <w:r w:rsidRPr="00FA0948">
        <w:rPr>
          <w:rFonts w:ascii="Sakkal Majalla" w:hAnsi="Sakkal Majalla" w:cs="Sakkal Majalla"/>
          <w:color w:val="000000" w:themeColor="text1"/>
          <w:szCs w:val="28"/>
          <w:rtl/>
        </w:rPr>
        <w:t xml:space="preserve">تناولت الورقة أدوار الذكاء الاصطناعي في مجالات التوظيف، التدريب، إدارة الأداء، وتفاعل الموظفين، مشددة على القدرة التحويلية لهذه التكنولوجيا لتعزيز الكفاءة ودعم اتخاذ القرارات وزيادة تفاعل الموظفين. </w:t>
      </w:r>
    </w:p>
    <w:p w14:paraId="134DEC39" w14:textId="77777777" w:rsidR="00E4067D" w:rsidRPr="00FA0948" w:rsidRDefault="00E4067D" w:rsidP="00FA094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A0948">
        <w:rPr>
          <w:rFonts w:ascii="Sakkal Majalla" w:hAnsi="Sakkal Majalla" w:cs="Sakkal Majalla"/>
          <w:color w:val="000000" w:themeColor="text1"/>
          <w:szCs w:val="28"/>
          <w:rtl/>
        </w:rPr>
        <w:t>و</w:t>
      </w:r>
      <w:r w:rsidR="00501E92" w:rsidRPr="00FA0948">
        <w:rPr>
          <w:rFonts w:ascii="Sakkal Majalla" w:hAnsi="Sakkal Majalla" w:cs="Sakkal Majalla"/>
          <w:color w:val="000000" w:themeColor="text1"/>
          <w:szCs w:val="28"/>
          <w:rtl/>
        </w:rPr>
        <w:t>أبرزت الدراسة فوائد الذكاء الاصطناعي في تحسين العمليات ورفع مستوى اتخاذ القرارات وتعزيز المشاركة، مع الإشارة إلى التحديات المتمثلة في سلامة البيانات وخصوصيتها والتحيزات المرتبطة بها وشفافية الخوارزميات</w:t>
      </w:r>
      <w:r w:rsidRPr="00FA0948">
        <w:rPr>
          <w:rFonts w:ascii="Sakkal Majalla" w:hAnsi="Sakkal Majalla" w:cs="Sakkal Majalla"/>
          <w:color w:val="000000" w:themeColor="text1"/>
          <w:szCs w:val="28"/>
          <w:rtl/>
        </w:rPr>
        <w:t xml:space="preserve"> .</w:t>
      </w:r>
    </w:p>
    <w:p w14:paraId="0199191B" w14:textId="21E96ED7" w:rsidR="00501E92" w:rsidRPr="00FA0948" w:rsidRDefault="00501E92" w:rsidP="00FA094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A0948">
        <w:rPr>
          <w:rFonts w:ascii="Sakkal Majalla" w:hAnsi="Sakkal Majalla" w:cs="Sakkal Majalla"/>
          <w:color w:val="000000" w:themeColor="text1"/>
          <w:szCs w:val="28"/>
          <w:rtl/>
        </w:rPr>
        <w:t>وتوقعت الدراسة أن يتزايد اعتماد الذكاء الاصطناعي في المستقبل، مع الحاجة إلى توجيه استراتيجي يساعد المنظمات على تجاوز التحديات وضمان تطبيقات أكثر شفافية وذات طابع إنساني</w:t>
      </w:r>
      <w:r w:rsidRPr="00FA0948">
        <w:rPr>
          <w:rFonts w:ascii="Sakkal Majalla" w:hAnsi="Sakkal Majalla" w:cs="Sakkal Majalla"/>
          <w:color w:val="000000" w:themeColor="text1"/>
          <w:szCs w:val="28"/>
        </w:rPr>
        <w:t>.</w:t>
      </w:r>
    </w:p>
    <w:p w14:paraId="6431297A" w14:textId="56555E8B" w:rsidR="00EC7489" w:rsidRPr="00FA0948" w:rsidRDefault="00EC7489" w:rsidP="00B40257">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FA0948">
        <w:rPr>
          <w:rFonts w:ascii="Sakkal Majalla" w:hAnsi="Sakkal Majalla" w:cs="Sakkal Majalla"/>
          <w:b/>
          <w:bCs/>
          <w:color w:val="000000" w:themeColor="text1"/>
          <w:szCs w:val="28"/>
          <w:rtl/>
        </w:rPr>
        <w:t>دراسة</w:t>
      </w:r>
      <w:r w:rsidR="00BA009C" w:rsidRPr="00FA0948">
        <w:rPr>
          <w:rFonts w:ascii="Sakkal Majalla" w:hAnsi="Sakkal Majalla" w:cs="Sakkal Majalla"/>
          <w:b/>
          <w:bCs/>
          <w:color w:val="000000" w:themeColor="text1"/>
          <w:szCs w:val="28"/>
        </w:rPr>
        <w:t xml:space="preserve"> (Zhu, 2024).</w:t>
      </w:r>
    </w:p>
    <w:p w14:paraId="4D1F4A3B" w14:textId="77777777" w:rsidR="00AA1A15" w:rsidRPr="00FA0948" w:rsidRDefault="00AA1A15" w:rsidP="00FA094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A0948">
        <w:rPr>
          <w:rFonts w:ascii="Sakkal Majalla" w:hAnsi="Sakkal Majalla" w:cs="Sakkal Majalla"/>
          <w:color w:val="000000" w:themeColor="text1"/>
          <w:szCs w:val="28"/>
          <w:rtl/>
        </w:rPr>
        <w:t>هدفت الدراسة إلى التعرف على تأثير تكنولوجيا الذكاء الاصطناعي في إدارة الموارد البشرية على أداء الموظفين، حيث ركزت على تطبيقات الذكاء الاصطناعي في مجالات التوظيف والتدريب وإدارة الأداء. اعتمدت الدراسة على تصميم بحث مختلط يتضمن التحليل الكمي ودراسة الحالة، حيث أظهرت نتائج التحليل الكمي وجود علاقة ارتباط إيجابية بين تطبيق الذكاء الاصطناعي وتحسين أداء الموظفين و كشفت التحليلات أن عوامل مثل أتمتة التوظيف، تخصيص التدريب، وتنوع خبرات الموظفين تؤثر إيجابياً على الأداء.</w:t>
      </w:r>
    </w:p>
    <w:p w14:paraId="45ED90FD" w14:textId="05EAC7B2" w:rsidR="00AA1A15" w:rsidRPr="00FA0948" w:rsidRDefault="00AA1A15" w:rsidP="00FA094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A0948">
        <w:rPr>
          <w:rFonts w:ascii="Sakkal Majalla" w:hAnsi="Sakkal Majalla" w:cs="Sakkal Majalla"/>
          <w:color w:val="000000" w:themeColor="text1"/>
          <w:szCs w:val="28"/>
          <w:rtl/>
        </w:rPr>
        <w:t xml:space="preserve"> و تم استكشاف الأنماط المشتركة والاختلافات بين المؤسسات في تأثير الذكاء الاصطناعي، حيث قارنت الدراسة بين مؤسسات من صناعات مختلفة، وأحجام متنوعة، ومستويات متفاوتة من تطبيق الذكاء الاصطناعي. وخلصت الدراسة إلى تقديم رؤى مهمة حول كيفية توظيف تكنولوجيا الذكاء الاصطناعي بفعالية في إدارة الموارد البشرية لتحسين أداء الموظفين، مؤكدة على أن انتشار وتطور هذه التكنولوجيا سيسهم بشكل متزايد في دعم التنمية المستدامة للمؤسسات</w:t>
      </w:r>
      <w:r w:rsidRPr="00FA0948">
        <w:rPr>
          <w:rFonts w:ascii="Sakkal Majalla" w:hAnsi="Sakkal Majalla" w:cs="Sakkal Majalla"/>
          <w:color w:val="000000" w:themeColor="text1"/>
          <w:szCs w:val="28"/>
        </w:rPr>
        <w:t>.</w:t>
      </w:r>
    </w:p>
    <w:p w14:paraId="6BC3611F" w14:textId="23784FA4" w:rsidR="00EC7489" w:rsidRPr="00FA0948" w:rsidRDefault="00EC7489" w:rsidP="00B40257">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FA0948">
        <w:rPr>
          <w:rFonts w:ascii="Sakkal Majalla" w:hAnsi="Sakkal Majalla" w:cs="Sakkal Majalla"/>
          <w:b/>
          <w:bCs/>
          <w:color w:val="000000" w:themeColor="text1"/>
          <w:szCs w:val="28"/>
          <w:rtl/>
        </w:rPr>
        <w:t>دراسة</w:t>
      </w:r>
      <w:r w:rsidR="00EA540F" w:rsidRPr="00FA0948">
        <w:rPr>
          <w:rFonts w:ascii="Sakkal Majalla" w:hAnsi="Sakkal Majalla" w:cs="Sakkal Majalla"/>
          <w:b/>
          <w:bCs/>
          <w:color w:val="000000" w:themeColor="text1"/>
          <w:szCs w:val="28"/>
        </w:rPr>
        <w:t xml:space="preserve"> </w:t>
      </w:r>
      <w:r w:rsidR="00EA540F" w:rsidRPr="00FA0948">
        <w:rPr>
          <w:rFonts w:ascii="Sakkal Majalla" w:hAnsi="Sakkal Majalla" w:cs="Sakkal Majalla"/>
          <w:b/>
          <w:bCs/>
          <w:color w:val="000000" w:themeColor="text1"/>
          <w:szCs w:val="28"/>
          <w:lang w:bidi="ar-EG"/>
        </w:rPr>
        <w:t>(Al-Ayed, 2024).</w:t>
      </w:r>
    </w:p>
    <w:p w14:paraId="69CD0A1F" w14:textId="77777777" w:rsidR="00EF13A6" w:rsidRPr="00FA0948" w:rsidRDefault="00EF13A6" w:rsidP="00FA094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A0948">
        <w:rPr>
          <w:rFonts w:ascii="Sakkal Majalla" w:hAnsi="Sakkal Majalla" w:cs="Sakkal Majalla"/>
          <w:color w:val="000000" w:themeColor="text1"/>
          <w:szCs w:val="28"/>
          <w:rtl/>
        </w:rPr>
        <w:t xml:space="preserve">هدفت الدراسة إلى التعرف على دور الذكاء الاصطناعي في تعزيز نظام الموارد البشرية من خلال الوساطة بكفاءة التكنولوجيا و اعتمدت الدراسة على منهج مقطعي باستخدام بيانات استقصائية تم جمعها من 272 موظفاً في أقسام الموارد البشرية في القطاع الخاص بالسعودية وتم تحليل العلاقات باستخدام نمذجة المعادلات الهيكلية. </w:t>
      </w:r>
    </w:p>
    <w:p w14:paraId="1D4E711C" w14:textId="0723EAE5" w:rsidR="00EF13A6" w:rsidRPr="00FA0948" w:rsidRDefault="00EF13A6" w:rsidP="00FA094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A0948">
        <w:rPr>
          <w:rFonts w:ascii="Sakkal Majalla" w:hAnsi="Sakkal Majalla" w:cs="Sakkal Majalla"/>
          <w:color w:val="000000" w:themeColor="text1"/>
          <w:szCs w:val="28"/>
          <w:rtl/>
        </w:rPr>
        <w:t>وأظهرت النتائج علاقة إيجابية كبيرة بين الذكاء الاصطناعي في الموارد البشرية وكفاءة التكنولوجيا، وبين الذكاء الاصطناعي وقوة نظام الموارد البشرية، إضافة إلى تأثير إيجابي لكفاءة التكنولوجيا على قوة النظام. وأبرزت الدراسة أهمية الاستثمار في تقنيات الذكاء الاصطناعي وتعزيز المهارات التكنولوجية للموظفين لتحسين فعالية نظام الموارد البشرية و شددت على ضرورة أن تركز المؤسسات على المرونة والتكيف في استراتيجيات الموارد البشرية مع مراعاة الجوانب الأخلاقية والاجتماعية في ممارسات الذكاء الاصطناعي. وأكدت الدراسة دور الذكاء الاصطناعي في تعزيز الابتكار والاستدامة داخل ممارسات الموارد البشرية، مما يسهم في تعزيز المرونة التنافسية للمؤسسات</w:t>
      </w:r>
      <w:r w:rsidRPr="00FA0948">
        <w:rPr>
          <w:rFonts w:ascii="Sakkal Majalla" w:hAnsi="Sakkal Majalla" w:cs="Sakkal Majalla"/>
          <w:color w:val="000000" w:themeColor="text1"/>
          <w:szCs w:val="28"/>
        </w:rPr>
        <w:t>.</w:t>
      </w:r>
    </w:p>
    <w:p w14:paraId="1427DABE" w14:textId="0C25D4A0" w:rsidR="00EC7489" w:rsidRPr="00FA0948" w:rsidRDefault="00EC7489" w:rsidP="00B40257">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FA0948">
        <w:rPr>
          <w:rFonts w:ascii="Sakkal Majalla" w:hAnsi="Sakkal Majalla" w:cs="Sakkal Majalla"/>
          <w:b/>
          <w:bCs/>
          <w:color w:val="000000" w:themeColor="text1"/>
          <w:szCs w:val="28"/>
          <w:rtl/>
        </w:rPr>
        <w:t xml:space="preserve">دراسة </w:t>
      </w:r>
      <w:r w:rsidR="00B1173E" w:rsidRPr="00FA0948">
        <w:rPr>
          <w:rFonts w:ascii="Sakkal Majalla" w:hAnsi="Sakkal Majalla" w:cs="Sakkal Majalla"/>
          <w:b/>
          <w:bCs/>
          <w:color w:val="000000" w:themeColor="text1"/>
          <w:szCs w:val="28"/>
        </w:rPr>
        <w:t>(</w:t>
      </w:r>
      <w:proofErr w:type="spellStart"/>
      <w:r w:rsidR="00B1173E" w:rsidRPr="00FA0948">
        <w:rPr>
          <w:rFonts w:ascii="Sakkal Majalla" w:hAnsi="Sakkal Majalla" w:cs="Sakkal Majalla"/>
          <w:b/>
          <w:bCs/>
          <w:color w:val="000000" w:themeColor="text1"/>
          <w:szCs w:val="28"/>
        </w:rPr>
        <w:t>Shouran</w:t>
      </w:r>
      <w:proofErr w:type="spellEnd"/>
      <w:r w:rsidR="00B1173E" w:rsidRPr="00FA0948">
        <w:rPr>
          <w:rFonts w:ascii="Sakkal Majalla" w:hAnsi="Sakkal Majalla" w:cs="Sakkal Majalla"/>
          <w:b/>
          <w:bCs/>
          <w:color w:val="000000" w:themeColor="text1"/>
          <w:szCs w:val="28"/>
        </w:rPr>
        <w:t xml:space="preserve"> &amp; Ali, 2024).</w:t>
      </w:r>
    </w:p>
    <w:p w14:paraId="44CD3248" w14:textId="67B964B5" w:rsidR="006526CD" w:rsidRPr="00FA0948" w:rsidRDefault="006526CD"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 xml:space="preserve">هدفت الدراسة إلى التعرف على دور الذكاء الاصطناعي في تعزيز وظائف إدارة الموارد البشرية، بما في ذلك التوظيف، والتدريب، وإدارة الأداء و أشارت الدراسة إلى أن الذكاء الاصطناعي يمكن أن يحسن من كفاءة عمليات التوظيف ويعزز تدريب وتطوير الموظفين ويجعل إدارة الأداء أكثر دقة من خلال تقديم تغذية راجعة فعالة </w:t>
      </w:r>
    </w:p>
    <w:p w14:paraId="21C39FCF" w14:textId="3F442A1D" w:rsidR="00A93E97" w:rsidRPr="00FA0948" w:rsidRDefault="006526CD"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و ناقشت الدراسة تأثير تطبيقات الذكاء الاصطناعي على القوى العاملة، والمؤسسات، والمجتمع، مع التأكيد على الحاجة إلى إجراء أبحاث مستقبلية للتعامل مع التحديات الاجتماعية والاقتصادية التي قد تترتب على هذه التطبيقات. وأكدت على أهمية وجود برامج تدريب وتطوير محسّنة في مجال الذكاء الاصطناعي، بالإضافة إلى تطوير أطر حوكمة فعالة تضمن الرقابة البشرية وقامت الدراسة بجمع المقالات العلمية المتعلقة بإدارة الموارد البشرية والذكاء الاصطناعي من الدراسات السابقة، وأكدت أن الذكاء الاصطناعي لديه القدرة على إحداث تحول كبير في ممارسات إدارة الموارد البشرية في المستقبل، لكن نجاح تطبيقه يتطلب حوكمة وتنظيمًا مسؤولًا وأخلاقيًا للاستفادة من مزاياه وتجنب آثاره السلبية</w:t>
      </w:r>
      <w:r w:rsidRPr="00FA0948">
        <w:rPr>
          <w:rFonts w:ascii="Sakkal Majalla" w:hAnsi="Sakkal Majalla" w:cs="Sakkal Majalla"/>
          <w:color w:val="000000" w:themeColor="text1"/>
          <w:szCs w:val="28"/>
        </w:rPr>
        <w:t>.</w:t>
      </w:r>
    </w:p>
    <w:p w14:paraId="79F3810C" w14:textId="15DE9D10" w:rsidR="00EC7489" w:rsidRPr="00FA0948" w:rsidRDefault="00EC7489" w:rsidP="00B40257">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FA0948">
        <w:rPr>
          <w:rFonts w:ascii="Sakkal Majalla" w:hAnsi="Sakkal Majalla" w:cs="Sakkal Majalla"/>
          <w:b/>
          <w:bCs/>
          <w:color w:val="000000" w:themeColor="text1"/>
          <w:szCs w:val="28"/>
          <w:rtl/>
        </w:rPr>
        <w:t xml:space="preserve">دراسة </w:t>
      </w:r>
      <w:r w:rsidR="009B4FA4" w:rsidRPr="00FA0948">
        <w:rPr>
          <w:rFonts w:ascii="Sakkal Majalla" w:hAnsi="Sakkal Majalla" w:cs="Sakkal Majalla"/>
          <w:b/>
          <w:bCs/>
          <w:color w:val="000000" w:themeColor="text1"/>
          <w:szCs w:val="28"/>
          <w:rtl/>
          <w:lang w:bidi="ar-EG"/>
        </w:rPr>
        <w:t xml:space="preserve">( </w:t>
      </w:r>
      <w:r w:rsidR="00A40CFF" w:rsidRPr="00FA0948">
        <w:rPr>
          <w:rFonts w:ascii="Sakkal Majalla" w:hAnsi="Sakkal Majalla" w:cs="Sakkal Majalla"/>
          <w:b/>
          <w:bCs/>
          <w:color w:val="000000" w:themeColor="text1"/>
          <w:szCs w:val="28"/>
          <w:rtl/>
        </w:rPr>
        <w:t>مهران، و رضوان،</w:t>
      </w:r>
      <w:r w:rsidR="00A40CFF" w:rsidRPr="00FA0948">
        <w:rPr>
          <w:rFonts w:ascii="Sakkal Majalla" w:hAnsi="Sakkal Majalla" w:cs="Sakkal Majalla"/>
          <w:b/>
          <w:bCs/>
          <w:color w:val="000000" w:themeColor="text1"/>
          <w:szCs w:val="28"/>
        </w:rPr>
        <w:t xml:space="preserve">. (2024 </w:t>
      </w:r>
    </w:p>
    <w:p w14:paraId="518041EE" w14:textId="77777777" w:rsidR="00444335" w:rsidRPr="00FA0948" w:rsidRDefault="00444335"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 xml:space="preserve">هدفت الدراسة إلى التعرف على أثر تطبيق الذكاء الاصطناعي في إدارة الموارد البشرية </w:t>
      </w:r>
      <w:proofErr w:type="spellStart"/>
      <w:r w:rsidRPr="00FA0948">
        <w:rPr>
          <w:rFonts w:ascii="Sakkal Majalla" w:hAnsi="Sakkal Majalla" w:cs="Sakkal Majalla"/>
          <w:color w:val="000000" w:themeColor="text1"/>
          <w:szCs w:val="28"/>
          <w:rtl/>
        </w:rPr>
        <w:t>بابعاده</w:t>
      </w:r>
      <w:proofErr w:type="spellEnd"/>
      <w:r w:rsidRPr="00FA0948">
        <w:rPr>
          <w:rFonts w:ascii="Sakkal Majalla" w:hAnsi="Sakkal Majalla" w:cs="Sakkal Majalla"/>
          <w:color w:val="000000" w:themeColor="text1"/>
          <w:szCs w:val="28"/>
          <w:rtl/>
        </w:rPr>
        <w:t xml:space="preserve"> المتمثلة في التعلم الآلي، ودعم اتخاذ القرار، وأتمتة المهام، وتأثيره على مهارات الموظفين في التدريب والتطوير وتقديم الأداء. شملت الدراسة عينة من 122 موظفاً في مصلحة الضرائب المصرية، وتم استخدام المنهج الوصفي التحليلي للتعرف على مدى تأثير استخدام الذكاء الاصطناعي على تحسين كفاءة إدارة الموارد البشرية. استخدم الباحث استبانة لجمع البيانات وتم تحليلها باستخدام أدوات إحصائية ملائمة لتحديد العلاقات بين المتغيرات ودورها في رفع كفاءة الموظفين وتطوير مهاراتهم بما يتماشى مع التحولات الرقمية</w:t>
      </w:r>
      <w:r w:rsidRPr="00FA0948">
        <w:rPr>
          <w:rFonts w:ascii="Sakkal Majalla" w:hAnsi="Sakkal Majalla" w:cs="Sakkal Majalla"/>
          <w:color w:val="000000" w:themeColor="text1"/>
          <w:szCs w:val="28"/>
        </w:rPr>
        <w:t>.</w:t>
      </w:r>
    </w:p>
    <w:p w14:paraId="406E329C" w14:textId="13CB9175" w:rsidR="00444335" w:rsidRPr="00FA0948" w:rsidRDefault="00444335"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أظهرت نتائج الدراسة وجود علاقة إيجابية بين تطبيقات الذكاء الاصطناعي وكفاءة إدارة الموارد البشرية، حيث أوضحت النتائج أن الأتمتة ودعم اتخاذ القرار يسهمان بشكل كبير في رفع الكفاءة التشغيلية وتخفيف الأعباء عن الموظفين، مما يتيح لهم التركيز على مهام ذات طابع استراتيجي و أظهرت  الدراسة أن استخدام الذكاء الاصطناعي يسهم في تحسين القدرة على التنبؤ بالاحتياجات التدريبية للموظفين، وتطوير برامج تدريبية ملائمة تعزز من قدرات الموظفين وتحسن من أدائهم الوظيفي</w:t>
      </w:r>
      <w:r w:rsidRPr="00FA0948">
        <w:rPr>
          <w:rFonts w:ascii="Sakkal Majalla" w:hAnsi="Sakkal Majalla" w:cs="Sakkal Majalla"/>
          <w:color w:val="000000" w:themeColor="text1"/>
          <w:szCs w:val="28"/>
        </w:rPr>
        <w:t>.</w:t>
      </w:r>
    </w:p>
    <w:p w14:paraId="5E985AC5" w14:textId="78EE3139" w:rsidR="00444335" w:rsidRPr="00FA0948" w:rsidRDefault="00444335"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أوصت الدراسة بضرورة استمرار الاستثمار في تقنيات الذكاء الاصطناعي لتعزيز كفاءة إدارة الموارد البشرية، مع التركيز على تطوير المهارات التقنية للموظفين لتمكينهم من التكيف مع هذه التحولات الرقمية و شددت على أهمية تطوير أطر حوكمة لضمان الاستخدام المسؤول للذكاء الاصطناعي، وتعزيز البيئة التنظيمية لمواكبة التطورات التكنولوجية بسرعة وكفاءة</w:t>
      </w:r>
      <w:r w:rsidRPr="00FA0948">
        <w:rPr>
          <w:rFonts w:ascii="Sakkal Majalla" w:hAnsi="Sakkal Majalla" w:cs="Sakkal Majalla"/>
          <w:color w:val="000000" w:themeColor="text1"/>
          <w:szCs w:val="28"/>
        </w:rPr>
        <w:t>.</w:t>
      </w:r>
    </w:p>
    <w:p w14:paraId="6A861DEC" w14:textId="15C581DD" w:rsidR="00121191" w:rsidRPr="00FA0948" w:rsidRDefault="00EC7489" w:rsidP="00B40257">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FA0948">
        <w:rPr>
          <w:rFonts w:ascii="Sakkal Majalla" w:hAnsi="Sakkal Majalla" w:cs="Sakkal Majalla"/>
          <w:b/>
          <w:bCs/>
          <w:color w:val="000000" w:themeColor="text1"/>
          <w:szCs w:val="28"/>
          <w:rtl/>
        </w:rPr>
        <w:t xml:space="preserve">دراسة </w:t>
      </w:r>
      <w:r w:rsidR="00121191" w:rsidRPr="00FA0948">
        <w:rPr>
          <w:rFonts w:ascii="Sakkal Majalla" w:hAnsi="Sakkal Majalla" w:cs="Sakkal Majalla"/>
          <w:b/>
          <w:bCs/>
          <w:color w:val="000000" w:themeColor="text1"/>
          <w:szCs w:val="28"/>
          <w:rtl/>
        </w:rPr>
        <w:t>(</w:t>
      </w:r>
      <w:r w:rsidR="003D504F" w:rsidRPr="00FA0948">
        <w:rPr>
          <w:rFonts w:ascii="Sakkal Majalla" w:hAnsi="Sakkal Majalla" w:cs="Sakkal Majalla"/>
          <w:b/>
          <w:bCs/>
          <w:color w:val="000000" w:themeColor="text1"/>
          <w:szCs w:val="28"/>
          <w:rtl/>
        </w:rPr>
        <w:t>الطبال، 2024).</w:t>
      </w:r>
      <w:r w:rsidR="00121191" w:rsidRPr="00FA0948">
        <w:rPr>
          <w:rFonts w:ascii="Sakkal Majalla" w:hAnsi="Sakkal Majalla" w:cs="Sakkal Majalla"/>
          <w:b/>
          <w:bCs/>
          <w:color w:val="000000" w:themeColor="text1"/>
          <w:szCs w:val="28"/>
          <w:rtl/>
        </w:rPr>
        <w:t xml:space="preserve"> </w:t>
      </w:r>
    </w:p>
    <w:p w14:paraId="3E719222" w14:textId="4587688B" w:rsidR="00E33BEB" w:rsidRPr="00FA0948" w:rsidRDefault="00E33BEB"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 xml:space="preserve">هدفت الدراسة إلى التعرف على علاقة تطبيقات الذكاء الاصطناعي وسلاسل توريد الموارد البشرية بالتطبيق على مصلحة الجمارك المصرية، وذلك من خلال صياغة فرضين أساسيين تم اختبارهما باستخدام عينة عشوائية بسيطة مكونة من 313 فردًا و اعتمدت الدراسة على أسلوب الاستقصاء كأداة لجمع البيانات الأولية، وتم التحقق من صدق وثبات البيانات باستخدام معامل ألفا </w:t>
      </w:r>
      <w:proofErr w:type="spellStart"/>
      <w:r w:rsidRPr="00FA0948">
        <w:rPr>
          <w:rFonts w:ascii="Sakkal Majalla" w:hAnsi="Sakkal Majalla" w:cs="Sakkal Majalla"/>
          <w:color w:val="000000" w:themeColor="text1"/>
          <w:szCs w:val="28"/>
          <w:rtl/>
        </w:rPr>
        <w:t>كرونباخ</w:t>
      </w:r>
      <w:proofErr w:type="spellEnd"/>
      <w:r w:rsidRPr="00FA0948">
        <w:rPr>
          <w:rFonts w:ascii="Sakkal Majalla" w:hAnsi="Sakkal Majalla" w:cs="Sakkal Majalla"/>
          <w:color w:val="000000" w:themeColor="text1"/>
          <w:szCs w:val="28"/>
          <w:rtl/>
        </w:rPr>
        <w:t>، مما يعزز من موثوقية نتائج التحليل الإحصائي المستخدم في دراسة الفروض</w:t>
      </w:r>
      <w:r w:rsidRPr="00FA0948">
        <w:rPr>
          <w:rFonts w:ascii="Sakkal Majalla" w:hAnsi="Sakkal Majalla" w:cs="Sakkal Majalla"/>
          <w:color w:val="000000" w:themeColor="text1"/>
          <w:szCs w:val="28"/>
        </w:rPr>
        <w:t>.</w:t>
      </w:r>
    </w:p>
    <w:p w14:paraId="25FFE617" w14:textId="2E3AFDEA" w:rsidR="00E33BEB" w:rsidRPr="00FA0948" w:rsidRDefault="00E33BEB"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أظهرت نتائج التحليل الإحصائي أن هناك علاقة تأثير قوية ومباشرة لأبعاد تطبيقات الذكاء الاصطناعي محل الدراسة، وتشمل النظم الخبيرة، الروبوتات، نظم التحكم والنقل الذكية، والبيانات الضخمة، في تحسين سلاسل توريد الموارد البشرية و تضمنت أبعاد سلاسل التوريد التي تأثرت بهذه التطبيقات تحسين ممارسات الموارد البشرية، التخطيط الاستراتيجي للموارد البشرية، الاتصال المعلوماتي الفعال، وأتمتة نظم معلومات الموارد البشرية، حيث تباينت الأهمية النسبية لكل بعد في مساهمته في تعزيز كفاءة سلاسل التوريد</w:t>
      </w:r>
      <w:r w:rsidRPr="00FA0948">
        <w:rPr>
          <w:rFonts w:ascii="Sakkal Majalla" w:hAnsi="Sakkal Majalla" w:cs="Sakkal Majalla"/>
          <w:color w:val="000000" w:themeColor="text1"/>
          <w:szCs w:val="28"/>
        </w:rPr>
        <w:t>.</w:t>
      </w:r>
    </w:p>
    <w:p w14:paraId="652ABB9F" w14:textId="282BCBFB" w:rsidR="00E33BEB" w:rsidRPr="00FA0948" w:rsidRDefault="00E33BEB"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وقدمت الدراسة توصيات عملية تستند إلى نتائجها، حيث تضمنت خطة عمل لتنفيذ هذه التوصيات بهدف تحسين كفاءة سلاسل توريد الموارد البشرية من خلال دمج تكنولوجيا الذكاء الاصطناعي بشكل فعال. كما اقترحت الدراسة إطارًا شاملاً للعلاقة بين المتغير المستقل (تطبيقات الذكاء الاصطناعي) والمتغير التابع (سلاسل توريد الموارد البشرية)، مما يساهم في توجيه المؤسسات نحو استراتيجيات تعتمد على التكنولوجيا الحديثة لتحسين كفاءة العمل والاستجابة للتحديات المستقبلية</w:t>
      </w:r>
      <w:r w:rsidRPr="00FA0948">
        <w:rPr>
          <w:rFonts w:ascii="Sakkal Majalla" w:hAnsi="Sakkal Majalla" w:cs="Sakkal Majalla"/>
          <w:color w:val="000000" w:themeColor="text1"/>
          <w:szCs w:val="28"/>
        </w:rPr>
        <w:t>.</w:t>
      </w:r>
    </w:p>
    <w:p w14:paraId="48271500" w14:textId="52E425C3" w:rsidR="00EC7489" w:rsidRPr="00FA0948" w:rsidRDefault="00EC7489" w:rsidP="00B40257">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FA0948">
        <w:rPr>
          <w:rFonts w:ascii="Sakkal Majalla" w:hAnsi="Sakkal Majalla" w:cs="Sakkal Majalla"/>
          <w:b/>
          <w:bCs/>
          <w:color w:val="000000" w:themeColor="text1"/>
          <w:szCs w:val="28"/>
          <w:rtl/>
        </w:rPr>
        <w:t xml:space="preserve">دراسة </w:t>
      </w:r>
      <w:r w:rsidR="00713BC4" w:rsidRPr="00FA0948">
        <w:rPr>
          <w:rFonts w:ascii="Sakkal Majalla" w:hAnsi="Sakkal Majalla" w:cs="Sakkal Majalla"/>
          <w:b/>
          <w:bCs/>
          <w:color w:val="000000" w:themeColor="text1"/>
          <w:szCs w:val="28"/>
          <w:rtl/>
        </w:rPr>
        <w:t xml:space="preserve">( </w:t>
      </w:r>
      <w:r w:rsidR="001C2226" w:rsidRPr="00FA0948">
        <w:rPr>
          <w:rFonts w:ascii="Sakkal Majalla" w:hAnsi="Sakkal Majalla" w:cs="Sakkal Majalla"/>
          <w:b/>
          <w:bCs/>
          <w:color w:val="000000" w:themeColor="text1"/>
          <w:szCs w:val="28"/>
          <w:rtl/>
        </w:rPr>
        <w:t>القايد</w:t>
      </w:r>
      <w:r w:rsidR="001C2226" w:rsidRPr="00FA0948">
        <w:rPr>
          <w:rFonts w:ascii="Sakkal Majalla" w:hAnsi="Sakkal Majalla" w:cs="Sakkal Majalla"/>
          <w:b/>
          <w:bCs/>
          <w:color w:val="000000" w:themeColor="text1"/>
          <w:szCs w:val="28"/>
          <w:rtl/>
          <w:lang w:bidi="ar-EG"/>
        </w:rPr>
        <w:t xml:space="preserve"> </w:t>
      </w:r>
      <w:r w:rsidR="001C2226" w:rsidRPr="00FA0948">
        <w:rPr>
          <w:rFonts w:ascii="Sakkal Majalla" w:hAnsi="Sakkal Majalla" w:cs="Sakkal Majalla"/>
          <w:b/>
          <w:bCs/>
          <w:color w:val="000000" w:themeColor="text1"/>
          <w:szCs w:val="28"/>
          <w:rtl/>
        </w:rPr>
        <w:t>و اخرون، 2022 ) .</w:t>
      </w:r>
    </w:p>
    <w:p w14:paraId="09433623" w14:textId="7ECB3670" w:rsidR="00EC7489" w:rsidRPr="00FA0948" w:rsidRDefault="00713BC4" w:rsidP="00FA0948">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FA0948">
        <w:rPr>
          <w:rFonts w:ascii="Sakkal Majalla" w:hAnsi="Sakkal Majalla" w:cs="Sakkal Majalla"/>
          <w:color w:val="000000" w:themeColor="text1"/>
          <w:szCs w:val="28"/>
          <w:rtl/>
        </w:rPr>
        <w:t xml:space="preserve">هدف </w:t>
      </w:r>
      <w:r w:rsidR="00A525D8" w:rsidRPr="00FA0948">
        <w:rPr>
          <w:rFonts w:ascii="Sakkal Majalla" w:hAnsi="Sakkal Majalla" w:cs="Sakkal Majalla"/>
          <w:color w:val="000000" w:themeColor="text1"/>
          <w:szCs w:val="28"/>
          <w:rtl/>
        </w:rPr>
        <w:t xml:space="preserve">الدراسة الى معرفة  </w:t>
      </w:r>
      <w:r w:rsidRPr="00FA0948">
        <w:rPr>
          <w:rFonts w:ascii="Sakkal Majalla" w:hAnsi="Sakkal Majalla" w:cs="Sakkal Majalla"/>
          <w:color w:val="000000" w:themeColor="text1"/>
          <w:szCs w:val="28"/>
          <w:rtl/>
        </w:rPr>
        <w:t xml:space="preserve">تأثير استراتيجيات إدارة الموارد البشرية بأبعادها </w:t>
      </w:r>
      <w:r w:rsidR="00A525D8" w:rsidRPr="00FA0948">
        <w:rPr>
          <w:rFonts w:ascii="Sakkal Majalla" w:hAnsi="Sakkal Majalla" w:cs="Sakkal Majalla"/>
          <w:color w:val="000000" w:themeColor="text1"/>
          <w:szCs w:val="28"/>
          <w:rtl/>
        </w:rPr>
        <w:t>(</w:t>
      </w:r>
      <w:r w:rsidRPr="00FA0948">
        <w:rPr>
          <w:rFonts w:ascii="Sakkal Majalla" w:hAnsi="Sakkal Majalla" w:cs="Sakkal Majalla"/>
          <w:color w:val="000000" w:themeColor="text1"/>
          <w:szCs w:val="28"/>
          <w:rtl/>
        </w:rPr>
        <w:t>استراتيجية الأداء العالي، استراتيجية الالتزام العالي، استراتيجية الاندماج العالي) في تحسين المعرفة الرقمية بأبعادها (الإبداع والمبادرة، تكنولوجيا المعلومات، الموارد، المشاركة والتعاون، الجودة) في وزارة العلوم والتكنولوجيا. تم اختيار المنهج الوصفي التحليلي الاستطلاعي نظراً لكونه الأكثر ملاءمة للبحث الحالي</w:t>
      </w:r>
      <w:r w:rsidR="004A6871" w:rsidRPr="00FA0948">
        <w:rPr>
          <w:rFonts w:ascii="Sakkal Majalla" w:hAnsi="Sakkal Majalla" w:cs="Sakkal Majalla"/>
          <w:color w:val="000000" w:themeColor="text1"/>
          <w:szCs w:val="28"/>
          <w:rtl/>
        </w:rPr>
        <w:t xml:space="preserve"> و</w:t>
      </w:r>
      <w:r w:rsidRPr="00FA0948">
        <w:rPr>
          <w:rFonts w:ascii="Sakkal Majalla" w:hAnsi="Sakkal Majalla" w:cs="Sakkal Majalla"/>
          <w:color w:val="000000" w:themeColor="text1"/>
          <w:szCs w:val="28"/>
          <w:rtl/>
        </w:rPr>
        <w:t>أبرز نتيجة هي: (تمكن الوزارة من اعتماد استراتيجيات إدارة الموارد البشرية في تحسين مستوى معرفتها الرقمية)، فضلاً عن أن هذا التأثير تجسد في توظيفها للاستراتيجية الأداء العالي، واستراتيجية الاندماج العالي، واستراتيجية الالتزام العالي للارتقاء بمستوى المعرفة الرقمية لدى الوزارة</w:t>
      </w:r>
      <w:r w:rsidRPr="00FA0948">
        <w:rPr>
          <w:rFonts w:ascii="Sakkal Majalla" w:hAnsi="Sakkal Majalla" w:cs="Sakkal Majalla"/>
          <w:color w:val="000000" w:themeColor="text1"/>
          <w:szCs w:val="28"/>
        </w:rPr>
        <w:t>.</w:t>
      </w:r>
    </w:p>
    <w:p w14:paraId="5BE68352" w14:textId="764A0AD5" w:rsidR="00034B86" w:rsidRPr="00FA0948" w:rsidRDefault="00EC7489" w:rsidP="00B40257">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FA0948">
        <w:rPr>
          <w:rFonts w:ascii="Sakkal Majalla" w:hAnsi="Sakkal Majalla" w:cs="Sakkal Majalla"/>
          <w:b/>
          <w:bCs/>
          <w:color w:val="000000" w:themeColor="text1"/>
          <w:szCs w:val="28"/>
          <w:rtl/>
        </w:rPr>
        <w:t xml:space="preserve">دراسة </w:t>
      </w:r>
      <w:r w:rsidR="00034B86" w:rsidRPr="00FA0948">
        <w:rPr>
          <w:rFonts w:ascii="Sakkal Majalla" w:hAnsi="Sakkal Majalla" w:cs="Sakkal Majalla"/>
          <w:b/>
          <w:bCs/>
          <w:color w:val="000000" w:themeColor="text1"/>
          <w:szCs w:val="28"/>
          <w:rtl/>
        </w:rPr>
        <w:t>(</w:t>
      </w:r>
      <w:r w:rsidR="00920994" w:rsidRPr="00FA0948">
        <w:rPr>
          <w:rFonts w:ascii="Sakkal Majalla" w:hAnsi="Sakkal Majalla" w:cs="Sakkal Majalla"/>
          <w:b/>
          <w:bCs/>
          <w:color w:val="000000" w:themeColor="text1"/>
          <w:szCs w:val="28"/>
          <w:rtl/>
        </w:rPr>
        <w:t>سامي و موساوي، 2022).</w:t>
      </w:r>
      <w:r w:rsidR="00034B86" w:rsidRPr="00FA0948">
        <w:rPr>
          <w:rFonts w:ascii="Sakkal Majalla" w:hAnsi="Sakkal Majalla" w:cs="Sakkal Majalla"/>
          <w:b/>
          <w:bCs/>
          <w:color w:val="000000" w:themeColor="text1"/>
          <w:szCs w:val="28"/>
          <w:rtl/>
        </w:rPr>
        <w:t xml:space="preserve"> </w:t>
      </w:r>
    </w:p>
    <w:p w14:paraId="2C1AC145" w14:textId="7DCA61BB" w:rsidR="00EB3166" w:rsidRPr="00FA0948" w:rsidRDefault="00EB3166"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 xml:space="preserve">هدفت الدراسة إلى التعرف على العلاقة بين ممارسات تسيير الموارد البشرية والأداء التنظيمي في مؤسستين اقتصاديتين عموميتين، وهما شركة </w:t>
      </w:r>
      <w:proofErr w:type="spellStart"/>
      <w:r w:rsidRPr="00FA0948">
        <w:rPr>
          <w:rFonts w:ascii="Sakkal Majalla" w:hAnsi="Sakkal Majalla" w:cs="Sakkal Majalla"/>
          <w:color w:val="000000" w:themeColor="text1"/>
          <w:szCs w:val="28"/>
          <w:rtl/>
        </w:rPr>
        <w:t>نفطال</w:t>
      </w:r>
      <w:proofErr w:type="spellEnd"/>
      <w:r w:rsidRPr="00FA0948">
        <w:rPr>
          <w:rFonts w:ascii="Sakkal Majalla" w:hAnsi="Sakkal Majalla" w:cs="Sakkal Majalla"/>
          <w:color w:val="000000" w:themeColor="text1"/>
          <w:szCs w:val="28"/>
          <w:rtl/>
        </w:rPr>
        <w:t xml:space="preserve"> وشركة الصيانة للشرق، بهدف اختبار مدى ملاءمة كل من مقاربة "أفضل الممارسات" المعروفة بالمقاربة العالمية، ومقاربة "الموقفية" في تفسير العلاقة بين الموارد البشرية والأداء التنظيمي في ضوء الشروط المحيطة بهذه العلاقة و تم استهداف عينة من المسيرين في الشركتين باستخدام استبيان لجمع البيانات، مع اعتماد المنهج الوصفي والمنهج التحليلي لتقديم فهم معمق للدور الاستراتيجي لممارسات الموارد البشرية في تحسين الأداء التنظيمي</w:t>
      </w:r>
      <w:r w:rsidRPr="00FA0948">
        <w:rPr>
          <w:rFonts w:ascii="Sakkal Majalla" w:hAnsi="Sakkal Majalla" w:cs="Sakkal Majalla"/>
          <w:color w:val="000000" w:themeColor="text1"/>
          <w:szCs w:val="28"/>
        </w:rPr>
        <w:t>.</w:t>
      </w:r>
    </w:p>
    <w:p w14:paraId="19752BAA" w14:textId="3B510739" w:rsidR="00EB3166" w:rsidRPr="00FA0948" w:rsidRDefault="00EB3166"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أظهرت نتائج الدراسة فعالية كل من المقاربتين في تفسير العلاقة بين تسيير الموارد البشرية والأداء التنظيمي، حيث أثبتت الدراسة أن تبني أفضل الممارسات يمكن أن يعزز الأداء التنظيمي إذا ما تمت تكييفها بما يتناسب مع الظروف المحيطة بكل منظمة و أكدت الدراسة على أهمية المقاربة الموقفية، والتي تشير إلى أن فعالية ممارسات الموارد البشرية تعتمد على البيئة الداخلية والخارجية للمؤسسة، مما يعزز من فهم السياقات المختلفة ودورها في تحقيق الأهداف التنظيمية</w:t>
      </w:r>
      <w:r w:rsidRPr="00FA0948">
        <w:rPr>
          <w:rFonts w:ascii="Sakkal Majalla" w:hAnsi="Sakkal Majalla" w:cs="Sakkal Majalla"/>
          <w:color w:val="000000" w:themeColor="text1"/>
          <w:szCs w:val="28"/>
        </w:rPr>
        <w:t>.</w:t>
      </w:r>
    </w:p>
    <w:p w14:paraId="3F18EA0E" w14:textId="18283355" w:rsidR="00EB3166" w:rsidRPr="00FA0948" w:rsidRDefault="00EB3166"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و قدمت الدراسة توصيات تهدف إلى تعزيز دور الموارد البشرية كعنصر استراتيجي لتحقيق الأهداف التنظيمية، حيث أشارت إلى ضرورة تبني ممارسات مرنة ومتنوعة تتلاءم مع الأهداف الاقتصادية والاجتماعية للمؤسسات، مؤكدة على أهمية الأهداف كوسيط بين ممارسات الموارد البشرية والأداء التنظيمي و توصي الدراسة أيضًا بتبني سياسات توازن بين تحقيق الأداء العالي واستدامة الموارد البشرية، مع التأكيد على دور التكيف مع البيئة التنظيمية لتحقيق نجاح مستدام</w:t>
      </w:r>
      <w:r w:rsidRPr="00FA0948">
        <w:rPr>
          <w:rFonts w:ascii="Sakkal Majalla" w:hAnsi="Sakkal Majalla" w:cs="Sakkal Majalla"/>
          <w:color w:val="000000" w:themeColor="text1"/>
          <w:szCs w:val="28"/>
        </w:rPr>
        <w:t>.</w:t>
      </w:r>
    </w:p>
    <w:p w14:paraId="75565535" w14:textId="5D3E44E5" w:rsidR="000613A3" w:rsidRPr="00FA0948" w:rsidRDefault="00EC7489" w:rsidP="00B40257">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FA0948">
        <w:rPr>
          <w:rFonts w:ascii="Sakkal Majalla" w:hAnsi="Sakkal Majalla" w:cs="Sakkal Majalla"/>
          <w:b/>
          <w:bCs/>
          <w:color w:val="000000" w:themeColor="text1"/>
          <w:szCs w:val="28"/>
          <w:rtl/>
        </w:rPr>
        <w:t>دراسة</w:t>
      </w:r>
      <w:r w:rsidR="00D9174E" w:rsidRPr="00FA0948">
        <w:rPr>
          <w:rFonts w:ascii="Sakkal Majalla" w:hAnsi="Sakkal Majalla" w:cs="Sakkal Majalla"/>
          <w:b/>
          <w:bCs/>
          <w:color w:val="000000" w:themeColor="text1"/>
          <w:kern w:val="0"/>
          <w:szCs w:val="28"/>
          <w:rtl/>
          <w14:ligatures w14:val="none"/>
        </w:rPr>
        <w:t xml:space="preserve"> </w:t>
      </w:r>
      <w:r w:rsidR="00D9174E" w:rsidRPr="00FA0948">
        <w:rPr>
          <w:rFonts w:ascii="Sakkal Majalla" w:hAnsi="Sakkal Majalla" w:cs="Sakkal Majalla"/>
          <w:b/>
          <w:bCs/>
          <w:color w:val="000000" w:themeColor="text1"/>
          <w:szCs w:val="28"/>
          <w:rtl/>
        </w:rPr>
        <w:t xml:space="preserve"> (أمين و زقاي، 2019).</w:t>
      </w:r>
      <w:r w:rsidR="000613A3" w:rsidRPr="00FA0948">
        <w:rPr>
          <w:rFonts w:ascii="Sakkal Majalla" w:hAnsi="Sakkal Majalla" w:cs="Sakkal Majalla"/>
          <w:b/>
          <w:bCs/>
          <w:color w:val="000000" w:themeColor="text1"/>
          <w:szCs w:val="28"/>
          <w:rtl/>
        </w:rPr>
        <w:t xml:space="preserve"> </w:t>
      </w:r>
    </w:p>
    <w:p w14:paraId="17926CA5" w14:textId="2860BCDF" w:rsidR="0010674A" w:rsidRPr="00FA0948" w:rsidRDefault="0010674A"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هدفت الدراسة إلى التعرف على تأثير ممارسات إدارة الموارد البشرية على نجاح المشاريع في المؤسسات المعتمدة على المشاريع في ولايتي سيدي بلعباس وسعيدة في الجزائر، حيث تم التركيز على دور ممارسات تخطيط الموارد البشرية، اختيار وتعيين الموظفين، التدريب والتطوير، نظام تقييم الأداء، ونظام التعويضات وسعت الدراسة إلى تقييم الدور المعدل لدورة حياة المشروع على العلاقة بين ممارسات إدارة الموارد البشرية ونجاح المشروع، وذلك بهدف فهم كيفية تفاعل هذه الممارسات مع مراحل المشروع المختلفة لتحقيق أفضل النتائج</w:t>
      </w:r>
      <w:r w:rsidRPr="00FA0948">
        <w:rPr>
          <w:rFonts w:ascii="Sakkal Majalla" w:hAnsi="Sakkal Majalla" w:cs="Sakkal Majalla"/>
          <w:color w:val="000000" w:themeColor="text1"/>
          <w:szCs w:val="28"/>
        </w:rPr>
        <w:t>.</w:t>
      </w:r>
    </w:p>
    <w:p w14:paraId="675EAAC4" w14:textId="6033218A" w:rsidR="0010674A" w:rsidRPr="00FA0948" w:rsidRDefault="0010674A"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و اعتمدت الدراسة على جمع البيانات من 130 مشروع من خلال استبانة وزعت على المؤسسات القائمة على المشاريع المستهدفة، وتم تحليل هذه البيانات باستخدام النمذجة بالمعادلات الهيكلية</w:t>
      </w:r>
      <w:r w:rsidRPr="00FA0948">
        <w:rPr>
          <w:rFonts w:ascii="Sakkal Majalla" w:hAnsi="Sakkal Majalla" w:cs="Sakkal Majalla"/>
          <w:color w:val="000000" w:themeColor="text1"/>
          <w:szCs w:val="28"/>
        </w:rPr>
        <w:t xml:space="preserve"> (PLS-SEM) </w:t>
      </w:r>
      <w:r w:rsidRPr="00FA0948">
        <w:rPr>
          <w:rFonts w:ascii="Sakkal Majalla" w:hAnsi="Sakkal Majalla" w:cs="Sakkal Majalla"/>
          <w:color w:val="000000" w:themeColor="text1"/>
          <w:szCs w:val="28"/>
          <w:rtl/>
        </w:rPr>
        <w:t>التي ساعدت في تحديد العلاقات بين المتغيرات وتفسير التأثيرات المتبادلة و أظهرت النتائج وجود تأثير إيجابي ومعنوي لممارسات إدارة الموارد البشرية على نجاح المشروع، مما يبرز أهمية تطبيق هذه الممارسات بشكل استراتيجي في سياق المشاريع، حيث أثبتت ممارسات تخطيط الموارد البشرية والتدريب ونظام التعويضات دورها المحوري في تعزيز فعالية الأداء وتحقيق الأهداف</w:t>
      </w:r>
      <w:r w:rsidRPr="00FA0948">
        <w:rPr>
          <w:rFonts w:ascii="Sakkal Majalla" w:hAnsi="Sakkal Majalla" w:cs="Sakkal Majalla"/>
          <w:color w:val="000000" w:themeColor="text1"/>
          <w:szCs w:val="28"/>
        </w:rPr>
        <w:t>.</w:t>
      </w:r>
    </w:p>
    <w:p w14:paraId="35C9FD37" w14:textId="249A844D" w:rsidR="0010674A" w:rsidRPr="00FA0948" w:rsidRDefault="0010674A"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وأوصت الدراسة بضرورة توجيه المؤسسات نحو تبني ممارسات إدارة موارد بشرية تتناسب مع كل مرحلة من مراحل دورة حياة المشروع، حيث تتباين أهمية كل ممارسة وفقاً لطبيعة المرحلة. كما أشارت إلى الحاجة إلى تطوير سياسات إدارة الموارد البشرية المرنة التي تأخذ بعين الاعتبار التغيرات التي تطرأ خلال دورة حياة المشروع، مما يعزز من فرص تحقيق النجاح والاستدامة للمشاريع</w:t>
      </w:r>
      <w:r w:rsidRPr="00FA0948">
        <w:rPr>
          <w:rFonts w:ascii="Sakkal Majalla" w:hAnsi="Sakkal Majalla" w:cs="Sakkal Majalla"/>
          <w:color w:val="000000" w:themeColor="text1"/>
          <w:szCs w:val="28"/>
        </w:rPr>
        <w:t>.</w:t>
      </w:r>
    </w:p>
    <w:p w14:paraId="14EC1C26" w14:textId="74FEBA32" w:rsidR="00EC7489" w:rsidRPr="00FA0948" w:rsidRDefault="00EC7489" w:rsidP="00B40257">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FA0948">
        <w:rPr>
          <w:rFonts w:ascii="Sakkal Majalla" w:hAnsi="Sakkal Majalla" w:cs="Sakkal Majalla"/>
          <w:b/>
          <w:bCs/>
          <w:color w:val="000000" w:themeColor="text1"/>
          <w:szCs w:val="28"/>
          <w:rtl/>
        </w:rPr>
        <w:t xml:space="preserve">دراسة </w:t>
      </w:r>
      <w:r w:rsidR="004646B0" w:rsidRPr="00FA0948">
        <w:rPr>
          <w:rFonts w:ascii="Sakkal Majalla" w:hAnsi="Sakkal Majalla" w:cs="Sakkal Majalla"/>
          <w:b/>
          <w:bCs/>
          <w:color w:val="000000" w:themeColor="text1"/>
          <w:szCs w:val="28"/>
          <w:rtl/>
        </w:rPr>
        <w:t xml:space="preserve">( </w:t>
      </w:r>
      <w:r w:rsidR="00F56DDC" w:rsidRPr="00FA0948">
        <w:rPr>
          <w:rFonts w:ascii="Sakkal Majalla" w:hAnsi="Sakkal Majalla" w:cs="Sakkal Majalla"/>
          <w:b/>
          <w:bCs/>
          <w:color w:val="000000" w:themeColor="text1"/>
          <w:szCs w:val="28"/>
          <w:rtl/>
        </w:rPr>
        <w:t>الفرجاني، 2022).</w:t>
      </w:r>
    </w:p>
    <w:p w14:paraId="38237202" w14:textId="2645D664" w:rsidR="00D9318D" w:rsidRPr="00FA0948" w:rsidRDefault="00D9318D"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هدفت الدراسة إلى التعرف على مستوى تطبيق ممارسات إدارة الموارد البشرية الخضراء في شركة البريقة لتسويق النفط بمدينة بنغازي، حيث ركزت على أبعاد تشمل توظيف الموارد البشرية الخضراء، التدريب والتطوير البيئي، تقييم الأداء البيئي، ونظام التعويضات المحفزة للسلوكيات البيئية و اعتمدت الدراسة على المنهج الوصفي لجمع وتحليل البيانات، حيث تم جمع البيانات الأولية عبر استمارة استبيان .</w:t>
      </w:r>
    </w:p>
    <w:p w14:paraId="42D97691" w14:textId="70D91D6D" w:rsidR="00D9318D" w:rsidRPr="00FA0948" w:rsidRDefault="00D9318D"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وأظهرت نتائج الدراسة أن مستوى تطبيق ممارسات إدارة الموارد البشرية الخضراء في الشركة متوسط، مما يعني أن هناك بعض الجهود المبذولة لكنها لا تصل إلى المستوى الذي يتماشى مع التوجهات العالمية نحو التنمية المستدامة والاهتمام بالبيئة واتضح أن الشركة لا تزال بحاجة إلى المزيد من التطوير في تبني ممارسات بيئية شاملة تساهم في تعزيز المسؤولية البيئية ضمن أنظمتها الإدارية والموارد البشرية</w:t>
      </w:r>
      <w:r w:rsidRPr="00FA0948">
        <w:rPr>
          <w:rFonts w:ascii="Sakkal Majalla" w:hAnsi="Sakkal Majalla" w:cs="Sakkal Majalla"/>
          <w:color w:val="000000" w:themeColor="text1"/>
          <w:szCs w:val="28"/>
        </w:rPr>
        <w:t>.</w:t>
      </w:r>
    </w:p>
    <w:p w14:paraId="2BA6693A" w14:textId="57C9A2A1" w:rsidR="00D9318D" w:rsidRPr="00FA0948" w:rsidRDefault="00D9318D"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أوصت الدراسة بضرورة تعزيز مستوى تطبيق ممارسات إدارة الموارد البشرية الخضراء في الشركة، من خلال توسيع نطاق برامج التدريب والتوعية البيئية، وتشجيع استخدام أساليب تقييم الأداء المرتبطة بالأداء البيئي، وتقديم حوافز للموظفين لدعم السلوكيات المستدامة و اقترحت الدراسة إجراء أبحاث مستقبلية تركز على تقييم فعالية هذه الممارسات في تحقيق الأهداف البيئية وتطوير سياسات الموارد البشرية بما يتوافق مع متطلبات الاستدامة البيئية</w:t>
      </w:r>
      <w:r w:rsidRPr="00FA0948">
        <w:rPr>
          <w:rFonts w:ascii="Sakkal Majalla" w:hAnsi="Sakkal Majalla" w:cs="Sakkal Majalla"/>
          <w:color w:val="000000" w:themeColor="text1"/>
          <w:szCs w:val="28"/>
        </w:rPr>
        <w:t>.</w:t>
      </w:r>
    </w:p>
    <w:p w14:paraId="1EB1DBF1" w14:textId="535B8064" w:rsidR="00087C5F" w:rsidRPr="00FA0948" w:rsidRDefault="00EC7489" w:rsidP="00B40257">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FA0948">
        <w:rPr>
          <w:rFonts w:ascii="Sakkal Majalla" w:hAnsi="Sakkal Majalla" w:cs="Sakkal Majalla"/>
          <w:b/>
          <w:bCs/>
          <w:color w:val="000000" w:themeColor="text1"/>
          <w:szCs w:val="28"/>
          <w:rtl/>
        </w:rPr>
        <w:t xml:space="preserve">دراسة </w:t>
      </w:r>
      <w:r w:rsidR="00087C5F" w:rsidRPr="00FA0948">
        <w:rPr>
          <w:rFonts w:ascii="Sakkal Majalla" w:hAnsi="Sakkal Majalla" w:cs="Sakkal Majalla"/>
          <w:b/>
          <w:bCs/>
          <w:color w:val="000000" w:themeColor="text1"/>
          <w:szCs w:val="28"/>
          <w:rtl/>
        </w:rPr>
        <w:t>(</w:t>
      </w:r>
      <w:r w:rsidR="00774887" w:rsidRPr="00FA0948">
        <w:rPr>
          <w:rFonts w:ascii="Sakkal Majalla" w:hAnsi="Sakkal Majalla" w:cs="Sakkal Majalla"/>
          <w:b/>
          <w:bCs/>
          <w:color w:val="000000" w:themeColor="text1"/>
          <w:szCs w:val="28"/>
          <w:rtl/>
        </w:rPr>
        <w:t>جميل، 2020).</w:t>
      </w:r>
      <w:r w:rsidR="00087C5F" w:rsidRPr="00FA0948">
        <w:rPr>
          <w:rFonts w:ascii="Sakkal Majalla" w:hAnsi="Sakkal Majalla" w:cs="Sakkal Majalla"/>
          <w:b/>
          <w:bCs/>
          <w:color w:val="000000" w:themeColor="text1"/>
          <w:szCs w:val="28"/>
          <w:rtl/>
        </w:rPr>
        <w:t xml:space="preserve"> </w:t>
      </w:r>
    </w:p>
    <w:p w14:paraId="6D7FAE8D" w14:textId="62BE721F" w:rsidR="003E68D4" w:rsidRPr="00FA0948" w:rsidRDefault="003E68D4"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هدفت الدراسة إلى التعرف على علاقة الأثر بين إدارة الموارد البشرية الخضراء والتعليم الإلكتروني في كلية الإدارة والاقتصاد بجامعة الأنبار، حيث ركزت على أبعاد إدارة الموارد البشرية الخضراء وكيفية تأثيرها على دعم وتطوير التعليم الإلكتروني و اعتمدت الدراسة على المنهج الوصفي التحليلي لتحليل مشكلة البحث، وتم تطبيق البحث على عينة ميسرة تتكون من 50 تدريسيًا، حيث استُخدمت الاستبانة كأداة رئيسة لجمع البيانات، وتم تحليل هذه البيانات باستخدام برنامج</w:t>
      </w:r>
      <w:r w:rsidRPr="00FA0948">
        <w:rPr>
          <w:rFonts w:ascii="Sakkal Majalla" w:hAnsi="Sakkal Majalla" w:cs="Sakkal Majalla"/>
          <w:color w:val="000000" w:themeColor="text1"/>
          <w:szCs w:val="28"/>
        </w:rPr>
        <w:t xml:space="preserve"> SPSS </w:t>
      </w:r>
      <w:r w:rsidRPr="00FA0948">
        <w:rPr>
          <w:rFonts w:ascii="Sakkal Majalla" w:hAnsi="Sakkal Majalla" w:cs="Sakkal Majalla"/>
          <w:color w:val="000000" w:themeColor="text1"/>
          <w:szCs w:val="28"/>
          <w:rtl/>
        </w:rPr>
        <w:t>للوصول إلى نتائج دقيقة حول العلاقة بين المتغيرين</w:t>
      </w:r>
      <w:r w:rsidRPr="00FA0948">
        <w:rPr>
          <w:rFonts w:ascii="Sakkal Majalla" w:hAnsi="Sakkal Majalla" w:cs="Sakkal Majalla"/>
          <w:color w:val="000000" w:themeColor="text1"/>
          <w:szCs w:val="28"/>
        </w:rPr>
        <w:t>.</w:t>
      </w:r>
    </w:p>
    <w:p w14:paraId="56584391" w14:textId="060033EE" w:rsidR="003E68D4" w:rsidRPr="00FA0948" w:rsidRDefault="003E68D4"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وأظهرت نتائج الدراسة وجود علاقة ارتباط وتأثير معنوية بين إدارة الموارد البشرية الخضراء والتعليم الإلكتروني، حيث بينت أن تفعيل الممارسات الخضراء في إدارة الموارد البشرية يسهم في دعم التعليم الإلكتروني من خلال تحسين الكفاءة البيئية وتعزيز استدامة الموارد في العملية التعليمية  وأكدت النتائج أن إدارة الموارد البشرية الخضراء يمكن أن تلعب دورًا إيجابيًا في توفير بيئة تعليمية مستدامة تدعم التعليم الإلكتروني بشكل فعال</w:t>
      </w:r>
      <w:r w:rsidRPr="00FA0948">
        <w:rPr>
          <w:rFonts w:ascii="Sakkal Majalla" w:hAnsi="Sakkal Majalla" w:cs="Sakkal Majalla"/>
          <w:color w:val="000000" w:themeColor="text1"/>
          <w:szCs w:val="28"/>
        </w:rPr>
        <w:t>.</w:t>
      </w:r>
    </w:p>
    <w:p w14:paraId="132504B2" w14:textId="15083662" w:rsidR="003E68D4" w:rsidRPr="00FA0948" w:rsidRDefault="003E68D4"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وأوصت الدراسة بضرورة زيادة استغلال الموارد البشرية الخضراء المتاحة، والتركيز على توظيف ممارسات صديقة للبيئة ضمن سياسات الموارد البشرية في المؤسسة التعليمية. كما دعت إلى تعزيز الوعي بأهمية الموارد البشرية الخضراء وأثرها الإيجابي على التعليم الإلكتروني، مما يساهم في تحقيق تغيرات إيجابية ودعم مستقبل مستدام للتعليم الإلكتروني في الجامعة</w:t>
      </w:r>
      <w:r w:rsidRPr="00FA0948">
        <w:rPr>
          <w:rFonts w:ascii="Sakkal Majalla" w:hAnsi="Sakkal Majalla" w:cs="Sakkal Majalla"/>
          <w:color w:val="000000" w:themeColor="text1"/>
          <w:szCs w:val="28"/>
        </w:rPr>
        <w:t>.</w:t>
      </w:r>
    </w:p>
    <w:p w14:paraId="4C167D96" w14:textId="3487FA12" w:rsidR="00EC7489" w:rsidRPr="00FA0948" w:rsidRDefault="00EC7489" w:rsidP="00B40257">
      <w:pPr>
        <w:pStyle w:val="a6"/>
        <w:numPr>
          <w:ilvl w:val="0"/>
          <w:numId w:val="45"/>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FA0948">
        <w:rPr>
          <w:rFonts w:ascii="Sakkal Majalla" w:hAnsi="Sakkal Majalla" w:cs="Sakkal Majalla"/>
          <w:b/>
          <w:bCs/>
          <w:color w:val="000000" w:themeColor="text1"/>
          <w:szCs w:val="28"/>
          <w:rtl/>
        </w:rPr>
        <w:t>دراسة</w:t>
      </w:r>
      <w:r w:rsidR="00087C5F" w:rsidRPr="00FA0948">
        <w:rPr>
          <w:rFonts w:ascii="Sakkal Majalla" w:hAnsi="Sakkal Majalla" w:cs="Sakkal Majalla"/>
          <w:b/>
          <w:bCs/>
          <w:color w:val="000000" w:themeColor="text1"/>
          <w:szCs w:val="28"/>
          <w:rtl/>
          <w:lang w:bidi="ar-EG"/>
        </w:rPr>
        <w:t xml:space="preserve"> (</w:t>
      </w:r>
      <w:r w:rsidR="00743AC5" w:rsidRPr="00FA0948">
        <w:rPr>
          <w:rFonts w:ascii="Sakkal Majalla" w:hAnsi="Sakkal Majalla" w:cs="Sakkal Majalla"/>
          <w:b/>
          <w:bCs/>
          <w:color w:val="000000" w:themeColor="text1"/>
          <w:szCs w:val="28"/>
          <w:rtl/>
        </w:rPr>
        <w:t>المطلق، 2021).</w:t>
      </w:r>
    </w:p>
    <w:bookmarkEnd w:id="18"/>
    <w:p w14:paraId="0C53CD4C" w14:textId="4AFE2D1B" w:rsidR="00743AC5" w:rsidRPr="00FA0948" w:rsidRDefault="00743AC5"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 xml:space="preserve">هدفت الدراسة إلى التعرف على دور الكفايات الوظيفية لموظفي إدارات الموارد البشرية في تطبيق ممارسات الموارد البشرية في أكبر أربع وزارات سعودية، من وجهة نظر قيادات إدارات الموارد البشرية في تلك الوزارات، والبالغ عددهم 75 </w:t>
      </w:r>
      <w:proofErr w:type="spellStart"/>
      <w:r w:rsidRPr="00FA0948">
        <w:rPr>
          <w:rFonts w:ascii="Sakkal Majalla" w:hAnsi="Sakkal Majalla" w:cs="Sakkal Majalla"/>
          <w:color w:val="000000" w:themeColor="text1"/>
          <w:szCs w:val="28"/>
          <w:rtl/>
        </w:rPr>
        <w:t>قائدًاو</w:t>
      </w:r>
      <w:proofErr w:type="spellEnd"/>
      <w:r w:rsidRPr="00FA0948">
        <w:rPr>
          <w:rFonts w:ascii="Sakkal Majalla" w:hAnsi="Sakkal Majalla" w:cs="Sakkal Majalla"/>
          <w:color w:val="000000" w:themeColor="text1"/>
          <w:szCs w:val="28"/>
          <w:rtl/>
        </w:rPr>
        <w:t xml:space="preserve"> تم استخدام المنهج الوصفي التحليلي من خلال توزيع استمارة استقصاء على جميع القيادات المشاركة في الدراسة، حيث سعت إلى تقييم مستوى الكفايات الوظيفية ومدى تطبيق ممارسات الموارد البشرية</w:t>
      </w:r>
      <w:r w:rsidRPr="00FA0948">
        <w:rPr>
          <w:rFonts w:ascii="Sakkal Majalla" w:hAnsi="Sakkal Majalla" w:cs="Sakkal Majalla"/>
          <w:color w:val="000000" w:themeColor="text1"/>
          <w:szCs w:val="28"/>
        </w:rPr>
        <w:t>.</w:t>
      </w:r>
    </w:p>
    <w:p w14:paraId="05F781A1" w14:textId="65D9D938" w:rsidR="00743AC5" w:rsidRPr="00FA0948" w:rsidRDefault="00743AC5"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وأظهرت نتائج الدراسة أن الكفايات الوظيفية لدى موظفي إدارات الموارد البشرية تتوفر بدرجة متوسطة بمتوسط قدره 3.16، مع تباين طفيف بين مختلف الكفايات التي تم قياسها و بينت الدراسة أن الوزارات المعنية تطبق ممارسات الموارد البشرية بدرجة متوسطة، حيث بلغ المتوسط الحسابي 2.57، باستثناء ممارسات تطوير الموارد البشرية التي جاءت منخفضة التطبيق بمتوسط 2.38. كذلك، كشفت الدراسة عن وجود ارتباط طردي قوي بين أبعاد الكفايات الوظيفية وتطبيق ممارسات الموارد البشرية، حيث بلغ معامل الارتباط 0.86، مما يدل على أن الكفايات الوظيفية تساهم بشكل كبير في تعزيز تطبيق الممارسات الإدارية في الموارد البشرية</w:t>
      </w:r>
      <w:r w:rsidRPr="00FA0948">
        <w:rPr>
          <w:rFonts w:ascii="Sakkal Majalla" w:hAnsi="Sakkal Majalla" w:cs="Sakkal Majalla"/>
          <w:color w:val="000000" w:themeColor="text1"/>
          <w:szCs w:val="28"/>
        </w:rPr>
        <w:t>.</w:t>
      </w:r>
    </w:p>
    <w:p w14:paraId="0334A6A1" w14:textId="77777777" w:rsidR="00743AC5" w:rsidRPr="00FA0948" w:rsidRDefault="00743AC5"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أوصت الدراسة بضرورة استثمار الكفايات المهنية الوظيفية لموظفي الموارد البشرية من خلال تطوير خطة استراتيجية للبحث عن الكفايات وتطويرها، وضمان توفير بيئة عمل تشجع على توظيف هذه المهارات بشكل فعال. كما دعت إلى الاهتمام بتطبيق ممارسات تطوير الموارد البشرية عبر تعزيز المكونات الأساسية لها، وإجراء تقييمات شاملة للأنظمة واللوائح الإلكترونية المستخدمة، بما يضمن تحسين الأداء الوظيفي وزيادة كفاءة الموظفين</w:t>
      </w:r>
      <w:r w:rsidRPr="00FA0948">
        <w:rPr>
          <w:rFonts w:ascii="Sakkal Majalla" w:hAnsi="Sakkal Majalla" w:cs="Sakkal Majalla"/>
          <w:color w:val="000000" w:themeColor="text1"/>
          <w:szCs w:val="28"/>
        </w:rPr>
        <w:t>.</w:t>
      </w:r>
    </w:p>
    <w:p w14:paraId="39C747F5" w14:textId="0AE99581" w:rsidR="00FA0948" w:rsidRPr="00FA0948" w:rsidRDefault="00FA0948" w:rsidP="00FA09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92027706"/>
      <w:r w:rsidRPr="00FA0948">
        <w:rPr>
          <w:rFonts w:ascii="Sakkal Majalla" w:hAnsi="Sakkal Majalla" w:cs="Sakkal Majalla"/>
          <w:b/>
          <w:bCs/>
          <w:color w:val="000000" w:themeColor="text1"/>
          <w:sz w:val="36"/>
          <w:szCs w:val="36"/>
          <w:rtl/>
        </w:rPr>
        <w:t>7.1 الفجوة البحثية:</w:t>
      </w:r>
      <w:bookmarkEnd w:id="20"/>
    </w:p>
    <w:p w14:paraId="583AB917" w14:textId="77777777" w:rsidR="00A82D72" w:rsidRPr="00FA0948" w:rsidRDefault="00A82D72" w:rsidP="00FA094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A0948">
        <w:rPr>
          <w:rFonts w:ascii="Sakkal Majalla" w:hAnsi="Sakkal Majalla" w:cs="Sakkal Majalla"/>
          <w:color w:val="000000" w:themeColor="text1"/>
          <w:szCs w:val="28"/>
          <w:rtl/>
        </w:rPr>
        <w:t>تشترك الدراسة الحالية مع الدراسات السابقة في الهدف العام المتمثل في استكشاف تأثيرات الذكاء الاصطناعي على ممارسات إدارة الموارد البشرية، حيث تسعى جميع الدراسات لفهم كيفية استثمار التكنولوجيا الحديثة في تعزيز كفاءة وإنتاجية الموارد البشرية في المؤسسات و الدراسة الحالية تشترك مع دراسات مثل دراسة</w:t>
      </w:r>
      <w:r w:rsidRPr="00FA0948">
        <w:rPr>
          <w:rFonts w:ascii="Sakkal Majalla" w:hAnsi="Sakkal Majalla" w:cs="Sakkal Majalla"/>
          <w:color w:val="000000" w:themeColor="text1"/>
          <w:szCs w:val="28"/>
        </w:rPr>
        <w:t xml:space="preserve"> (Niveditha et al., 2024) </w:t>
      </w:r>
      <w:r w:rsidRPr="00FA0948">
        <w:rPr>
          <w:rFonts w:ascii="Sakkal Majalla" w:hAnsi="Sakkal Majalla" w:cs="Sakkal Majalla"/>
          <w:color w:val="000000" w:themeColor="text1"/>
          <w:szCs w:val="28"/>
          <w:rtl/>
        </w:rPr>
        <w:t>ودراسة</w:t>
      </w:r>
      <w:r w:rsidRPr="00FA0948">
        <w:rPr>
          <w:rFonts w:ascii="Sakkal Majalla" w:hAnsi="Sakkal Majalla" w:cs="Sakkal Majalla"/>
          <w:color w:val="000000" w:themeColor="text1"/>
          <w:szCs w:val="28"/>
        </w:rPr>
        <w:t xml:space="preserve"> (Gupta, 2024) </w:t>
      </w:r>
      <w:r w:rsidRPr="00FA0948">
        <w:rPr>
          <w:rFonts w:ascii="Sakkal Majalla" w:hAnsi="Sakkal Majalla" w:cs="Sakkal Majalla"/>
          <w:color w:val="000000" w:themeColor="text1"/>
          <w:szCs w:val="28"/>
          <w:rtl/>
        </w:rPr>
        <w:t>ودراسة</w:t>
      </w:r>
      <w:r w:rsidRPr="00FA0948">
        <w:rPr>
          <w:rFonts w:ascii="Sakkal Majalla" w:hAnsi="Sakkal Majalla" w:cs="Sakkal Majalla"/>
          <w:color w:val="000000" w:themeColor="text1"/>
          <w:szCs w:val="28"/>
        </w:rPr>
        <w:t xml:space="preserve"> (Zhu, 2024) </w:t>
      </w:r>
      <w:r w:rsidRPr="00FA0948">
        <w:rPr>
          <w:rFonts w:ascii="Sakkal Majalla" w:hAnsi="Sakkal Majalla" w:cs="Sakkal Majalla"/>
          <w:color w:val="000000" w:themeColor="text1"/>
          <w:szCs w:val="28"/>
          <w:rtl/>
        </w:rPr>
        <w:t>التي تناولت تأثير الذكاء الاصطناعي والروبوتات على إدارة الموارد البشرية من خلال أبعاد مثل التوظيف والتدريب وتقييم الأداء، حيث تهدف الدراسة الحالية أيضًا إلى التحقق من تأثير الذكاء الاصطناعي على هذه الأبعاد و تتفق الدراسة الحالية مع الدراسات السابقة في استخدام المنهج الوصفي التحليلي، الذي يعتمد على جمع البيانات من خلال استبانات واستقصاءات لتحليل تأثيرات الذكاء الاصطناعي على الأداء وإدارة الموارد البشرية والذى جعلها متسقة من حيث المنهجية مع العديد من الدراسات مثل دراسة</w:t>
      </w:r>
      <w:r w:rsidRPr="00FA0948">
        <w:rPr>
          <w:rFonts w:ascii="Sakkal Majalla" w:hAnsi="Sakkal Majalla" w:cs="Sakkal Majalla"/>
          <w:color w:val="000000" w:themeColor="text1"/>
          <w:szCs w:val="28"/>
        </w:rPr>
        <w:t xml:space="preserve"> (Al-Ayed, 2024) </w:t>
      </w:r>
      <w:r w:rsidRPr="00FA0948">
        <w:rPr>
          <w:rFonts w:ascii="Sakkal Majalla" w:hAnsi="Sakkal Majalla" w:cs="Sakkal Majalla"/>
          <w:color w:val="000000" w:themeColor="text1"/>
          <w:szCs w:val="28"/>
          <w:rtl/>
        </w:rPr>
        <w:t xml:space="preserve">التي استخدمت النمذجة الإحصائية لقياس العلاقات بين المتغيرات. </w:t>
      </w:r>
    </w:p>
    <w:p w14:paraId="40286453" w14:textId="276CD9BC" w:rsidR="00A82D72" w:rsidRPr="00FA0948" w:rsidRDefault="00A82D72"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وتتشابه الدراسة الحالية مع دراسات مثل دراسة (الطبال، 2024) التي ركزت على تطبيقات الذكاء الاصطناعي في بيئات عربية محددة، حيث تستهدف الدراسة الحالية شركة "أسند الحلول المحدودة" بمدينة الرياض</w:t>
      </w:r>
      <w:r w:rsidRPr="00FA0948">
        <w:rPr>
          <w:rFonts w:ascii="Sakkal Majalla" w:hAnsi="Sakkal Majalla" w:cs="Sakkal Majalla"/>
          <w:color w:val="000000" w:themeColor="text1"/>
          <w:szCs w:val="28"/>
        </w:rPr>
        <w:t>.</w:t>
      </w:r>
    </w:p>
    <w:p w14:paraId="679A2421" w14:textId="77777777" w:rsidR="00A82D72" w:rsidRPr="00FA0948" w:rsidRDefault="00A82D72" w:rsidP="00FA094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A0948">
        <w:rPr>
          <w:rFonts w:ascii="Sakkal Majalla" w:hAnsi="Sakkal Majalla" w:cs="Sakkal Majalla"/>
          <w:color w:val="000000" w:themeColor="text1"/>
          <w:szCs w:val="28"/>
          <w:rtl/>
        </w:rPr>
        <w:t>من ناحية أخرى، تختلف الدراسة الحالية عن بعض الدراسات السابقة من حيث الأبعاد المحددة للذكاء الاصطناعي وممارسات الموارد البشرية التي يتم التركيز عليها وركزت دراسات مثل دراسة</w:t>
      </w:r>
      <w:r w:rsidRPr="00FA0948">
        <w:rPr>
          <w:rFonts w:ascii="Sakkal Majalla" w:hAnsi="Sakkal Majalla" w:cs="Sakkal Majalla"/>
          <w:color w:val="000000" w:themeColor="text1"/>
          <w:szCs w:val="28"/>
        </w:rPr>
        <w:t xml:space="preserve"> (</w:t>
      </w:r>
      <w:proofErr w:type="spellStart"/>
      <w:r w:rsidRPr="00FA0948">
        <w:rPr>
          <w:rFonts w:ascii="Sakkal Majalla" w:hAnsi="Sakkal Majalla" w:cs="Sakkal Majalla"/>
          <w:color w:val="000000" w:themeColor="text1"/>
          <w:szCs w:val="28"/>
        </w:rPr>
        <w:t>Shouran</w:t>
      </w:r>
      <w:proofErr w:type="spellEnd"/>
      <w:r w:rsidRPr="00FA0948">
        <w:rPr>
          <w:rFonts w:ascii="Sakkal Majalla" w:hAnsi="Sakkal Majalla" w:cs="Sakkal Majalla"/>
          <w:color w:val="000000" w:themeColor="text1"/>
          <w:szCs w:val="28"/>
        </w:rPr>
        <w:t xml:space="preserve"> &amp; Ali, 2024) </w:t>
      </w:r>
      <w:r w:rsidRPr="00FA0948">
        <w:rPr>
          <w:rFonts w:ascii="Sakkal Majalla" w:hAnsi="Sakkal Majalla" w:cs="Sakkal Majalla"/>
          <w:color w:val="000000" w:themeColor="text1"/>
          <w:szCs w:val="28"/>
          <w:rtl/>
        </w:rPr>
        <w:t>على الذكاء الاصطناعي بمفهومه الواسع في تعزيز وظائف الموارد البشرية، تركز الدراسة الحالية بشكل خاص على أبعاد محددة مثل التشغيل الآلي والأتمتة والنظم الذكية والتعلم من خلال العمل ودعم اتخاذ القرار، مما يضيف بعدًا خاصًا يختلف عن الدراسات التي لم تتناول هذه الجوانب بشكل تفصيلي.</w:t>
      </w:r>
    </w:p>
    <w:p w14:paraId="689DA0C3" w14:textId="777DACDD" w:rsidR="00A82D72" w:rsidRPr="00FA0948" w:rsidRDefault="00A82D72"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وتختلف الدراسة الحالية من حيث الأبعاد المستهدفة في إدارة الموارد البشرية، حيث تركز بشكل خاص على التوظيف، التدريب والتطوير، أنظمة التعويضات، وتقييم الأداء، وهو ما قد لا يظهر بنفس التركيز في بعض الدراسات الأخرى التي تناولت جوانب أوسع أو مختلفة قليلاً في إدارة الموارد البشرية مثل دراسة (الفرجاني، 2022) التي ركزت على الموارد البشرية الخضراء</w:t>
      </w:r>
      <w:r w:rsidRPr="00FA0948">
        <w:rPr>
          <w:rFonts w:ascii="Sakkal Majalla" w:hAnsi="Sakkal Majalla" w:cs="Sakkal Majalla"/>
          <w:color w:val="000000" w:themeColor="text1"/>
          <w:szCs w:val="28"/>
        </w:rPr>
        <w:t>.</w:t>
      </w:r>
    </w:p>
    <w:p w14:paraId="022D462A" w14:textId="421BF239" w:rsidR="00A82D72" w:rsidRPr="00FA0948" w:rsidRDefault="00A82D72"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و تركز الدراسة الحالية على شركة متخصصة في مجال حلول الأعمال في بيئة سعودية وهي شركة "أسند الحلول المحدودة"، مما يمنحها خصوصية تختلف عن الدراسات التي تم تطبيقها في بيئات مختلفة، مثل دراسة (القايد وآخرون، 2022) التي ركزت على تأثير استراتيجيات الموارد البشرية في بيئة حكومية في وزارة العلوم والتكنولوجيا، ودراسة (سامي وموساوي، 2022) التي تناولت مؤسسات اقتصادية عمومية في الجزائر، مما يعكس اختلافات بيئية وثقافية تؤثر على تطبيقات الذكاء الاصطناعي في إدارة الموارد البشرية</w:t>
      </w:r>
    </w:p>
    <w:p w14:paraId="670A48BB" w14:textId="2B569AA7" w:rsidR="00FA0948" w:rsidRPr="00FA0948" w:rsidRDefault="00FA0948" w:rsidP="00FA09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92027707"/>
      <w:bookmarkStart w:id="22" w:name="_Toc169790502"/>
      <w:bookmarkEnd w:id="19"/>
      <w:r w:rsidRPr="00FA0948">
        <w:rPr>
          <w:rFonts w:ascii="Sakkal Majalla" w:hAnsi="Sakkal Majalla" w:cs="Sakkal Majalla"/>
          <w:b/>
          <w:bCs/>
          <w:color w:val="000000" w:themeColor="text1"/>
          <w:sz w:val="36"/>
          <w:szCs w:val="36"/>
          <w:rtl/>
        </w:rPr>
        <w:t>8.1 المنطلقات النظرية للدراسة</w:t>
      </w:r>
      <w:bookmarkEnd w:id="21"/>
    </w:p>
    <w:p w14:paraId="7803D929" w14:textId="77777777" w:rsidR="00B01925" w:rsidRPr="00FA0948" w:rsidRDefault="00B01925"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تعتمد الدراسة على تحليل العلاقة بين تطبيق الذكاء الاصطناعي بأبعاده المختلفة وتأثيرها على ممارسات إدارة الموارد البشرية، حيث يهدف الذكاء الاصطناعي إلى تحسين الكفاءة التشغيلية وتطوير مهارات الموظفين وتقديم حلول مبتكرة لدعم الأداء المؤسسي. يشمل الذكاء الاصطناعي عدة أبعاد رئيسية تشمل التشغيل الآلي، الأتمتة، النظم الذكية، التعلم من خلال العمل، ودعم القدرة على اتخاذ القرار، وهذه الأبعاد تلعب دورًا جوهريًا في تعزيز وتحسين ممارسات الموارد البشرية</w:t>
      </w:r>
      <w:r w:rsidRPr="00FA0948">
        <w:rPr>
          <w:rFonts w:ascii="Sakkal Majalla" w:hAnsi="Sakkal Majalla" w:cs="Sakkal Majalla"/>
          <w:color w:val="000000" w:themeColor="text1"/>
          <w:szCs w:val="28"/>
        </w:rPr>
        <w:t>.</w:t>
      </w:r>
    </w:p>
    <w:p w14:paraId="41AC239B" w14:textId="572D3F1C" w:rsidR="00B01925" w:rsidRPr="00FA0948" w:rsidRDefault="00B01925"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 xml:space="preserve">التشغيل </w:t>
      </w:r>
      <w:proofErr w:type="spellStart"/>
      <w:r w:rsidRPr="00FA0948">
        <w:rPr>
          <w:rFonts w:ascii="Sakkal Majalla" w:hAnsi="Sakkal Majalla" w:cs="Sakkal Majalla"/>
          <w:color w:val="000000" w:themeColor="text1"/>
          <w:szCs w:val="28"/>
          <w:rtl/>
        </w:rPr>
        <w:t>الآلي</w:t>
      </w:r>
      <w:r w:rsidR="00B57EB3" w:rsidRPr="00FA0948">
        <w:rPr>
          <w:rFonts w:ascii="Sakkal Majalla" w:hAnsi="Sakkal Majalla" w:cs="Sakkal Majalla"/>
          <w:color w:val="000000" w:themeColor="text1"/>
          <w:szCs w:val="28"/>
          <w:rtl/>
        </w:rPr>
        <w:t>:</w:t>
      </w:r>
      <w:r w:rsidRPr="00FA0948">
        <w:rPr>
          <w:rFonts w:ascii="Sakkal Majalla" w:hAnsi="Sakkal Majalla" w:cs="Sakkal Majalla"/>
          <w:color w:val="000000" w:themeColor="text1"/>
          <w:szCs w:val="28"/>
          <w:rtl/>
        </w:rPr>
        <w:t>يُعرف</w:t>
      </w:r>
      <w:proofErr w:type="spellEnd"/>
      <w:r w:rsidRPr="00FA0948">
        <w:rPr>
          <w:rFonts w:ascii="Sakkal Majalla" w:hAnsi="Sakkal Majalla" w:cs="Sakkal Majalla"/>
          <w:color w:val="000000" w:themeColor="text1"/>
          <w:szCs w:val="28"/>
          <w:rtl/>
        </w:rPr>
        <w:t xml:space="preserve"> في الذكاء الاصطناعي بقدرته على تنفيذ العمليات المتكررة بسرعة ودقة، مما يساهم في تقليل الوقت والتكاليف المطلوبة لأداء المهام الروتينية، مما يتيح للموارد البشرية التركيز على الجوانب الاستراتيجية بدلاً من الجوانب التشغيلية و  يسهم في تعزيز الكفاءة العامة للمؤسسة</w:t>
      </w:r>
      <w:r w:rsidRPr="00FA0948">
        <w:rPr>
          <w:rFonts w:ascii="Sakkal Majalla" w:hAnsi="Sakkal Majalla" w:cs="Sakkal Majalla"/>
          <w:color w:val="000000" w:themeColor="text1"/>
          <w:szCs w:val="28"/>
        </w:rPr>
        <w:t xml:space="preserve"> (Niveditha et al., 2024).</w:t>
      </w:r>
    </w:p>
    <w:p w14:paraId="14132EC4" w14:textId="56BEED57" w:rsidR="00B01925" w:rsidRPr="00FA0948" w:rsidRDefault="00B01925" w:rsidP="00FA0948">
      <w:pPr>
        <w:spacing w:before="100" w:beforeAutospacing="1" w:after="100" w:afterAutospacing="1" w:line="360" w:lineRule="auto"/>
        <w:ind w:firstLine="706"/>
        <w:jc w:val="both"/>
        <w:rPr>
          <w:rFonts w:ascii="Sakkal Majalla" w:hAnsi="Sakkal Majalla" w:cs="Sakkal Majalla"/>
          <w:color w:val="000000" w:themeColor="text1"/>
          <w:szCs w:val="28"/>
        </w:rPr>
      </w:pPr>
      <w:proofErr w:type="spellStart"/>
      <w:r w:rsidRPr="00FA0948">
        <w:rPr>
          <w:rFonts w:ascii="Sakkal Majalla" w:hAnsi="Sakkal Majalla" w:cs="Sakkal Majalla"/>
          <w:color w:val="000000" w:themeColor="text1"/>
          <w:szCs w:val="28"/>
          <w:rtl/>
        </w:rPr>
        <w:t>الأتمتة</w:t>
      </w:r>
      <w:r w:rsidR="00B57EB3" w:rsidRPr="00FA0948">
        <w:rPr>
          <w:rFonts w:ascii="Sakkal Majalla" w:hAnsi="Sakkal Majalla" w:cs="Sakkal Majalla"/>
          <w:color w:val="000000" w:themeColor="text1"/>
          <w:szCs w:val="28"/>
          <w:rtl/>
        </w:rPr>
        <w:t>:</w:t>
      </w:r>
      <w:r w:rsidRPr="00FA0948">
        <w:rPr>
          <w:rFonts w:ascii="Sakkal Majalla" w:hAnsi="Sakkal Majalla" w:cs="Sakkal Majalla"/>
          <w:color w:val="000000" w:themeColor="text1"/>
          <w:szCs w:val="28"/>
          <w:rtl/>
        </w:rPr>
        <w:t>تمثل</w:t>
      </w:r>
      <w:proofErr w:type="spellEnd"/>
      <w:r w:rsidRPr="00FA0948">
        <w:rPr>
          <w:rFonts w:ascii="Sakkal Majalla" w:hAnsi="Sakkal Majalla" w:cs="Sakkal Majalla"/>
          <w:color w:val="000000" w:themeColor="text1"/>
          <w:szCs w:val="28"/>
          <w:rtl/>
        </w:rPr>
        <w:t xml:space="preserve"> جانباً مهماً من جوانب الذكاء الاصطناعي حيث تسمح بتنفيذ عمليات متقدمة تشمل جمع وتحليل البيانات بشكل آلي، مما يسهم في تسريع عمليات التوظيف والتطوير والتقييم. تساعد الأتمتة في تحسين استجابة الموارد البشرية لاحتياجات المؤسسة من خلال جمع البيانات بسرعة ودقة عالية، وهو ما يعزز من عملية اتخاذ القرار في مجالات التدريب وتطوير المهارات وتقييم الأداء و أن الأتمتة تمكن المؤسسة من تخصيص مواردها بشكل أكثر كفاءة بما يتناسب مع احتياجاتها الاستراتيجية</w:t>
      </w:r>
      <w:r w:rsidRPr="00FA0948">
        <w:rPr>
          <w:rFonts w:ascii="Sakkal Majalla" w:hAnsi="Sakkal Majalla" w:cs="Sakkal Majalla"/>
          <w:color w:val="000000" w:themeColor="text1"/>
          <w:szCs w:val="28"/>
        </w:rPr>
        <w:t xml:space="preserve"> (Gupta, 2024).</w:t>
      </w:r>
    </w:p>
    <w:p w14:paraId="773D2014" w14:textId="3373C0E9" w:rsidR="00B01925" w:rsidRPr="00FA0948" w:rsidRDefault="00B01925"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 xml:space="preserve">النظم </w:t>
      </w:r>
      <w:proofErr w:type="spellStart"/>
      <w:r w:rsidRPr="00FA0948">
        <w:rPr>
          <w:rFonts w:ascii="Sakkal Majalla" w:hAnsi="Sakkal Majalla" w:cs="Sakkal Majalla"/>
          <w:color w:val="000000" w:themeColor="text1"/>
          <w:szCs w:val="28"/>
          <w:rtl/>
        </w:rPr>
        <w:t>الذكية</w:t>
      </w:r>
      <w:r w:rsidR="00B57EB3" w:rsidRPr="00FA0948">
        <w:rPr>
          <w:rFonts w:ascii="Sakkal Majalla" w:hAnsi="Sakkal Majalla" w:cs="Sakkal Majalla"/>
          <w:color w:val="000000" w:themeColor="text1"/>
          <w:szCs w:val="28"/>
          <w:rtl/>
        </w:rPr>
        <w:t>:</w:t>
      </w:r>
      <w:r w:rsidRPr="00FA0948">
        <w:rPr>
          <w:rFonts w:ascii="Sakkal Majalla" w:hAnsi="Sakkal Majalla" w:cs="Sakkal Majalla"/>
          <w:color w:val="000000" w:themeColor="text1"/>
          <w:szCs w:val="28"/>
          <w:rtl/>
        </w:rPr>
        <w:t>تتيح</w:t>
      </w:r>
      <w:proofErr w:type="spellEnd"/>
      <w:r w:rsidRPr="00FA0948">
        <w:rPr>
          <w:rFonts w:ascii="Sakkal Majalla" w:hAnsi="Sakkal Majalla" w:cs="Sakkal Majalla"/>
          <w:color w:val="000000" w:themeColor="text1"/>
          <w:szCs w:val="28"/>
          <w:rtl/>
        </w:rPr>
        <w:t xml:space="preserve"> النظم الذكية في الذكاء الاصطناعي القدرة على تحليل البيانات وتوفير رؤى دقيقة تساعد على تحسين عملية اتخاذ القرار وتوجيه الموارد البشرية نحو السياسات الأكثر فاعلية و يُظهر أهمية خاصة في تقييم أداء الموظفين وتحسين البرامج التدريبية، حيث أن النظم الذكية تقوم بتحليل بيانات الأداء وتحويلها إلى تقارير تُستخدم لتحديد نقاط القوة والضعف لدى الموظفين ودعم القرارات الإدارية، كما تساعد المؤسسة على التنبؤ بالاحتياجات المستقبلية وتخصيص الموارد بكفاءة لتحقيق أهداف التطوير الاستراتيجي</w:t>
      </w:r>
      <w:r w:rsidRPr="00FA0948">
        <w:rPr>
          <w:rFonts w:ascii="Sakkal Majalla" w:hAnsi="Sakkal Majalla" w:cs="Sakkal Majalla"/>
          <w:color w:val="000000" w:themeColor="text1"/>
          <w:szCs w:val="28"/>
        </w:rPr>
        <w:t xml:space="preserve"> (Zhu, 2024).</w:t>
      </w:r>
    </w:p>
    <w:p w14:paraId="6BAF1B12" w14:textId="293F883E" w:rsidR="00B01925" w:rsidRPr="00FA0948" w:rsidRDefault="00B01925"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 xml:space="preserve">التعلم من خلال </w:t>
      </w:r>
      <w:proofErr w:type="spellStart"/>
      <w:r w:rsidRPr="00FA0948">
        <w:rPr>
          <w:rFonts w:ascii="Sakkal Majalla" w:hAnsi="Sakkal Majalla" w:cs="Sakkal Majalla"/>
          <w:color w:val="000000" w:themeColor="text1"/>
          <w:szCs w:val="28"/>
          <w:rtl/>
        </w:rPr>
        <w:t>العمل</w:t>
      </w:r>
      <w:r w:rsidR="00B57EB3" w:rsidRPr="00FA0948">
        <w:rPr>
          <w:rFonts w:ascii="Sakkal Majalla" w:hAnsi="Sakkal Majalla" w:cs="Sakkal Majalla"/>
          <w:color w:val="000000" w:themeColor="text1"/>
          <w:szCs w:val="28"/>
          <w:rtl/>
        </w:rPr>
        <w:t>:</w:t>
      </w:r>
      <w:r w:rsidRPr="00FA0948">
        <w:rPr>
          <w:rFonts w:ascii="Sakkal Majalla" w:hAnsi="Sakkal Majalla" w:cs="Sakkal Majalla"/>
          <w:color w:val="000000" w:themeColor="text1"/>
          <w:szCs w:val="28"/>
          <w:rtl/>
        </w:rPr>
        <w:t>يعتبر</w:t>
      </w:r>
      <w:proofErr w:type="spellEnd"/>
      <w:r w:rsidRPr="00FA0948">
        <w:rPr>
          <w:rFonts w:ascii="Sakkal Majalla" w:hAnsi="Sakkal Majalla" w:cs="Sakkal Majalla"/>
          <w:color w:val="000000" w:themeColor="text1"/>
          <w:szCs w:val="28"/>
          <w:rtl/>
        </w:rPr>
        <w:t xml:space="preserve"> جزءاً أساسياً من الذكاء الاصطناعي الذي يركز على تحسين مهارات الموظفين وتعزيز قدراتهم من خلال تحليل بيانات الأداء وتقديم توصيات مخصصة للتطوير و يُعزز قدرة المؤسسة على تقديم برامج تدريبية تتناسب مع احتياجات الموظفين وتطوير كفاءاتهم، مما ينعكس إيجاباً على الأداء العام للمؤسسة و يمكن للمؤسسات تعزيز ثقافة التعلم المستمر والابتكار وتحقيق الاستدامة في تطوير المهارات</w:t>
      </w:r>
      <w:r w:rsidRPr="00FA0948">
        <w:rPr>
          <w:rFonts w:ascii="Sakkal Majalla" w:hAnsi="Sakkal Majalla" w:cs="Sakkal Majalla"/>
          <w:color w:val="000000" w:themeColor="text1"/>
          <w:szCs w:val="28"/>
        </w:rPr>
        <w:t xml:space="preserve"> (Al-Ayed, 2024).</w:t>
      </w:r>
    </w:p>
    <w:p w14:paraId="3A1945C6" w14:textId="7CA82A63" w:rsidR="00B01925" w:rsidRPr="00FA0948" w:rsidRDefault="00B01925"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 xml:space="preserve">دعم القدرة على اتخاذ </w:t>
      </w:r>
      <w:proofErr w:type="spellStart"/>
      <w:r w:rsidRPr="00FA0948">
        <w:rPr>
          <w:rFonts w:ascii="Sakkal Majalla" w:hAnsi="Sakkal Majalla" w:cs="Sakkal Majalla"/>
          <w:color w:val="000000" w:themeColor="text1"/>
          <w:szCs w:val="28"/>
          <w:rtl/>
        </w:rPr>
        <w:t>القرار</w:t>
      </w:r>
      <w:r w:rsidR="00B57EB3" w:rsidRPr="00FA0948">
        <w:rPr>
          <w:rFonts w:ascii="Sakkal Majalla" w:hAnsi="Sakkal Majalla" w:cs="Sakkal Majalla"/>
          <w:color w:val="000000" w:themeColor="text1"/>
          <w:szCs w:val="28"/>
          <w:rtl/>
        </w:rPr>
        <w:t>:</w:t>
      </w:r>
      <w:r w:rsidRPr="00FA0948">
        <w:rPr>
          <w:rFonts w:ascii="Sakkal Majalla" w:hAnsi="Sakkal Majalla" w:cs="Sakkal Majalla"/>
          <w:color w:val="000000" w:themeColor="text1"/>
          <w:szCs w:val="28"/>
          <w:rtl/>
        </w:rPr>
        <w:t>يدعم</w:t>
      </w:r>
      <w:proofErr w:type="spellEnd"/>
      <w:r w:rsidRPr="00FA0948">
        <w:rPr>
          <w:rFonts w:ascii="Sakkal Majalla" w:hAnsi="Sakkal Majalla" w:cs="Sakkal Majalla"/>
          <w:color w:val="000000" w:themeColor="text1"/>
          <w:szCs w:val="28"/>
          <w:rtl/>
        </w:rPr>
        <w:t xml:space="preserve"> الذكاء الاصطناعي عملية اتخاذ القرار في إدارة الموارد البشرية من خلال توفير أدوات تحليلية متقدمة تساعد على اتخاذ قرارات مستنيرة تعتمد على البيانات و يمكن المؤسسة من تحسين عمليات التوظيف وتطوير أنظمة التعويضات وتقييم الأداء بطريقة دقيقة وموضوعية، كما يتيح للموظفين والقيادات اتخاذ قرارات استراتيجية تتماشى مع أهداف المؤسسة. ويعتبر ضروريًا لتحقيق التكامل بين استخدام التكنولوجيا وتحقيق أهداف الموارد البشرية</w:t>
      </w:r>
      <w:r w:rsidRPr="00FA0948">
        <w:rPr>
          <w:rFonts w:ascii="Sakkal Majalla" w:hAnsi="Sakkal Majalla" w:cs="Sakkal Majalla"/>
          <w:color w:val="000000" w:themeColor="text1"/>
          <w:szCs w:val="28"/>
        </w:rPr>
        <w:t xml:space="preserve"> (</w:t>
      </w:r>
      <w:proofErr w:type="spellStart"/>
      <w:r w:rsidRPr="00FA0948">
        <w:rPr>
          <w:rFonts w:ascii="Sakkal Majalla" w:hAnsi="Sakkal Majalla" w:cs="Sakkal Majalla"/>
          <w:color w:val="000000" w:themeColor="text1"/>
          <w:szCs w:val="28"/>
        </w:rPr>
        <w:t>Shouran</w:t>
      </w:r>
      <w:proofErr w:type="spellEnd"/>
      <w:r w:rsidRPr="00FA0948">
        <w:rPr>
          <w:rFonts w:ascii="Sakkal Majalla" w:hAnsi="Sakkal Majalla" w:cs="Sakkal Majalla"/>
          <w:color w:val="000000" w:themeColor="text1"/>
          <w:szCs w:val="28"/>
        </w:rPr>
        <w:t xml:space="preserve"> &amp; Ali, 2024).</w:t>
      </w:r>
    </w:p>
    <w:p w14:paraId="0AA9EF2A" w14:textId="71724D36" w:rsidR="00B01925" w:rsidRPr="00FA0948" w:rsidRDefault="00B01925"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 xml:space="preserve">ممارسات إدارة الموارد </w:t>
      </w:r>
      <w:proofErr w:type="spellStart"/>
      <w:r w:rsidRPr="00FA0948">
        <w:rPr>
          <w:rFonts w:ascii="Sakkal Majalla" w:hAnsi="Sakkal Majalla" w:cs="Sakkal Majalla"/>
          <w:color w:val="000000" w:themeColor="text1"/>
          <w:szCs w:val="28"/>
          <w:rtl/>
        </w:rPr>
        <w:t>البشرية</w:t>
      </w:r>
      <w:r w:rsidR="00B57EB3" w:rsidRPr="00FA0948">
        <w:rPr>
          <w:rFonts w:ascii="Sakkal Majalla" w:hAnsi="Sakkal Majalla" w:cs="Sakkal Majalla"/>
          <w:color w:val="000000" w:themeColor="text1"/>
          <w:szCs w:val="28"/>
          <w:rtl/>
        </w:rPr>
        <w:t>:</w:t>
      </w:r>
      <w:r w:rsidRPr="00FA0948">
        <w:rPr>
          <w:rFonts w:ascii="Sakkal Majalla" w:hAnsi="Sakkal Majalla" w:cs="Sakkal Majalla"/>
          <w:color w:val="000000" w:themeColor="text1"/>
          <w:szCs w:val="28"/>
          <w:rtl/>
        </w:rPr>
        <w:t>تتضمن</w:t>
      </w:r>
      <w:proofErr w:type="spellEnd"/>
      <w:r w:rsidRPr="00FA0948">
        <w:rPr>
          <w:rFonts w:ascii="Sakkal Majalla" w:hAnsi="Sakkal Majalla" w:cs="Sakkal Majalla"/>
          <w:color w:val="000000" w:themeColor="text1"/>
          <w:szCs w:val="28"/>
          <w:rtl/>
        </w:rPr>
        <w:t xml:space="preserve"> ممارسات إدارة الموارد البشرية عدة أبعاد رئيسية تهدف إلى تحقيق كفاءة عالية وإدارة فعالة للموظفين، حيث تتأثر هذه الممارسات بأبعاد الذكاء الاصطناعي المختلفة بما يعزز من قدرتها على تحقيق الأهداف المؤسسية</w:t>
      </w:r>
      <w:r w:rsidRPr="00FA0948">
        <w:rPr>
          <w:rFonts w:ascii="Sakkal Majalla" w:hAnsi="Sakkal Majalla" w:cs="Sakkal Majalla"/>
          <w:color w:val="000000" w:themeColor="text1"/>
          <w:szCs w:val="28"/>
        </w:rPr>
        <w:t>.</w:t>
      </w:r>
    </w:p>
    <w:p w14:paraId="684CAED9" w14:textId="7BCE7A58" w:rsidR="00B01925" w:rsidRPr="00FA0948" w:rsidRDefault="00B01925" w:rsidP="00FA0948">
      <w:pPr>
        <w:spacing w:before="100" w:beforeAutospacing="1" w:after="100" w:afterAutospacing="1" w:line="360" w:lineRule="auto"/>
        <w:ind w:firstLine="706"/>
        <w:jc w:val="both"/>
        <w:rPr>
          <w:rFonts w:ascii="Sakkal Majalla" w:hAnsi="Sakkal Majalla" w:cs="Sakkal Majalla"/>
          <w:color w:val="000000" w:themeColor="text1"/>
          <w:szCs w:val="28"/>
        </w:rPr>
      </w:pPr>
      <w:proofErr w:type="spellStart"/>
      <w:r w:rsidRPr="00FA0948">
        <w:rPr>
          <w:rFonts w:ascii="Sakkal Majalla" w:hAnsi="Sakkal Majalla" w:cs="Sakkal Majalla"/>
          <w:color w:val="000000" w:themeColor="text1"/>
          <w:szCs w:val="28"/>
          <w:rtl/>
        </w:rPr>
        <w:t>التوظيف</w:t>
      </w:r>
      <w:r w:rsidR="00B57EB3" w:rsidRPr="00FA0948">
        <w:rPr>
          <w:rFonts w:ascii="Sakkal Majalla" w:hAnsi="Sakkal Majalla" w:cs="Sakkal Majalla"/>
          <w:color w:val="000000" w:themeColor="text1"/>
          <w:szCs w:val="28"/>
          <w:rtl/>
        </w:rPr>
        <w:t>:</w:t>
      </w:r>
      <w:r w:rsidRPr="00FA0948">
        <w:rPr>
          <w:rFonts w:ascii="Sakkal Majalla" w:hAnsi="Sakkal Majalla" w:cs="Sakkal Majalla"/>
          <w:color w:val="000000" w:themeColor="text1"/>
          <w:szCs w:val="28"/>
          <w:rtl/>
        </w:rPr>
        <w:t>تُعد</w:t>
      </w:r>
      <w:proofErr w:type="spellEnd"/>
      <w:r w:rsidRPr="00FA0948">
        <w:rPr>
          <w:rFonts w:ascii="Sakkal Majalla" w:hAnsi="Sakkal Majalla" w:cs="Sakkal Majalla"/>
          <w:color w:val="000000" w:themeColor="text1"/>
          <w:szCs w:val="28"/>
          <w:rtl/>
        </w:rPr>
        <w:t xml:space="preserve"> أحد أهم ممارسات إدارة الموارد البشرية التي تتأثر بشكل مباشر بتطبيقات الذكاء الاصطناعي، حيث يساهم الذكاء الاصطناعي في تحسين عملية التوظيف من خلال التحليلات التنبؤية وفرز المرشحين بشكل تلقائي  وقد أثبتت الدراسات أن تطبيق الذكاء الاصطناعي في عمليات التوظيف يزيد من فعالية ودقة اختيار الموظفين الأكثر ملاءمة للمناصب المختلفة، ويساهم في تقليل الأخطاء وتحقيق مخرجات توظيف أكثر دقة وكفاءة</w:t>
      </w:r>
      <w:r w:rsidRPr="00FA0948">
        <w:rPr>
          <w:rFonts w:ascii="Sakkal Majalla" w:hAnsi="Sakkal Majalla" w:cs="Sakkal Majalla"/>
          <w:color w:val="000000" w:themeColor="text1"/>
          <w:szCs w:val="28"/>
        </w:rPr>
        <w:t xml:space="preserve"> (Niveditha et al., 2024).</w:t>
      </w:r>
    </w:p>
    <w:p w14:paraId="0A76CE31" w14:textId="03AFAF3F" w:rsidR="00B01925" w:rsidRPr="00FA0948" w:rsidRDefault="00B01925"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 xml:space="preserve">التدريب </w:t>
      </w:r>
      <w:proofErr w:type="spellStart"/>
      <w:r w:rsidRPr="00FA0948">
        <w:rPr>
          <w:rFonts w:ascii="Sakkal Majalla" w:hAnsi="Sakkal Majalla" w:cs="Sakkal Majalla"/>
          <w:color w:val="000000" w:themeColor="text1"/>
          <w:szCs w:val="28"/>
          <w:rtl/>
        </w:rPr>
        <w:t>والتطوير</w:t>
      </w:r>
      <w:r w:rsidR="00B57EB3" w:rsidRPr="00FA0948">
        <w:rPr>
          <w:rFonts w:ascii="Sakkal Majalla" w:hAnsi="Sakkal Majalla" w:cs="Sakkal Majalla"/>
          <w:color w:val="000000" w:themeColor="text1"/>
          <w:szCs w:val="28"/>
          <w:rtl/>
        </w:rPr>
        <w:t>:</w:t>
      </w:r>
      <w:r w:rsidRPr="00FA0948">
        <w:rPr>
          <w:rFonts w:ascii="Sakkal Majalla" w:hAnsi="Sakkal Majalla" w:cs="Sakkal Majalla"/>
          <w:color w:val="000000" w:themeColor="text1"/>
          <w:szCs w:val="28"/>
          <w:rtl/>
        </w:rPr>
        <w:t>يساهم</w:t>
      </w:r>
      <w:proofErr w:type="spellEnd"/>
      <w:r w:rsidRPr="00FA0948">
        <w:rPr>
          <w:rFonts w:ascii="Sakkal Majalla" w:hAnsi="Sakkal Majalla" w:cs="Sakkal Majalla"/>
          <w:color w:val="000000" w:themeColor="text1"/>
          <w:szCs w:val="28"/>
          <w:rtl/>
        </w:rPr>
        <w:t xml:space="preserve"> الذكاء الاصطناعي في تعزيز برامج التدريب والتطوير من خلال تقديم توصيات مخصصة تتناسب مع احتياجات الموظفين، مما يساعد في رفع مستوى الأداء وتطوير الكفاءات و يُستخدم الذكاء الاصطناعي لتحليل أداء الموظفين وتقديم خطط تدريبية تتماشى مع احتياجاتهم، مما يسهم في تعزيز المهارات وتنمية القدرات الفردية لدى الموظفين ويدعم بذلك استراتيجية تطوير رأس المال البشري، مما يرفع من جودة بيئة العمل ويعزز من القدرة التنافسية للمؤسسة</w:t>
      </w:r>
      <w:r w:rsidRPr="00FA0948">
        <w:rPr>
          <w:rFonts w:ascii="Sakkal Majalla" w:hAnsi="Sakkal Majalla" w:cs="Sakkal Majalla"/>
          <w:color w:val="000000" w:themeColor="text1"/>
          <w:szCs w:val="28"/>
        </w:rPr>
        <w:t xml:space="preserve"> (Gupta, 2024).</w:t>
      </w:r>
    </w:p>
    <w:p w14:paraId="0C9858DD" w14:textId="6730CA7B" w:rsidR="00B01925" w:rsidRPr="00FA0948" w:rsidRDefault="00B01925"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 xml:space="preserve">أنظمة </w:t>
      </w:r>
      <w:proofErr w:type="spellStart"/>
      <w:r w:rsidRPr="00FA0948">
        <w:rPr>
          <w:rFonts w:ascii="Sakkal Majalla" w:hAnsi="Sakkal Majalla" w:cs="Sakkal Majalla"/>
          <w:color w:val="000000" w:themeColor="text1"/>
          <w:szCs w:val="28"/>
          <w:rtl/>
        </w:rPr>
        <w:t>التعويضات</w:t>
      </w:r>
      <w:r w:rsidR="00B57EB3" w:rsidRPr="00FA0948">
        <w:rPr>
          <w:rFonts w:ascii="Sakkal Majalla" w:hAnsi="Sakkal Majalla" w:cs="Sakkal Majalla"/>
          <w:color w:val="000000" w:themeColor="text1"/>
          <w:szCs w:val="28"/>
          <w:rtl/>
        </w:rPr>
        <w:t>:</w:t>
      </w:r>
      <w:r w:rsidRPr="00FA0948">
        <w:rPr>
          <w:rFonts w:ascii="Sakkal Majalla" w:hAnsi="Sakkal Majalla" w:cs="Sakkal Majalla"/>
          <w:color w:val="000000" w:themeColor="text1"/>
          <w:szCs w:val="28"/>
          <w:rtl/>
        </w:rPr>
        <w:t>تلعب</w:t>
      </w:r>
      <w:proofErr w:type="spellEnd"/>
      <w:r w:rsidRPr="00FA0948">
        <w:rPr>
          <w:rFonts w:ascii="Sakkal Majalla" w:hAnsi="Sakkal Majalla" w:cs="Sakkal Majalla"/>
          <w:color w:val="000000" w:themeColor="text1"/>
          <w:szCs w:val="28"/>
          <w:rtl/>
        </w:rPr>
        <w:t xml:space="preserve"> أنظمة التعويضات دوراً أساسياً في إدارة الموارد البشرية، حيث يسهم الذكاء الاصطناعي في تحسين هذه الأنظمة من خلال تحليل الأداء وتحديد مستويات التحفيز المناسبة و يُساعد في تخصيص المكافآت والحوافز بناءً على الأداء الفعلي للموظفين، مما يعزز من الرضا الوظيفي ويزيد من التزام الموظفين تجاه المؤسسة  وتتيح تطبيقات الذكاء الاصطناعي في أنظمة التعويضات تحقيق مستوى عالٍ من الشفافية والموضوعية في تقييم الأداء وتقديم المكافآت</w:t>
      </w:r>
      <w:r w:rsidRPr="00FA0948">
        <w:rPr>
          <w:rFonts w:ascii="Sakkal Majalla" w:hAnsi="Sakkal Majalla" w:cs="Sakkal Majalla"/>
          <w:color w:val="000000" w:themeColor="text1"/>
          <w:szCs w:val="28"/>
        </w:rPr>
        <w:t xml:space="preserve"> (Zhu, 2024).</w:t>
      </w:r>
    </w:p>
    <w:p w14:paraId="4ACC2222" w14:textId="5AF2049A" w:rsidR="00B01925" w:rsidRPr="00FA0948" w:rsidRDefault="00B01925"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 xml:space="preserve">تقييم </w:t>
      </w:r>
      <w:proofErr w:type="spellStart"/>
      <w:r w:rsidRPr="00FA0948">
        <w:rPr>
          <w:rFonts w:ascii="Sakkal Majalla" w:hAnsi="Sakkal Majalla" w:cs="Sakkal Majalla"/>
          <w:color w:val="000000" w:themeColor="text1"/>
          <w:szCs w:val="28"/>
          <w:rtl/>
        </w:rPr>
        <w:t>الأداء</w:t>
      </w:r>
      <w:r w:rsidR="00B57EB3" w:rsidRPr="00FA0948">
        <w:rPr>
          <w:rFonts w:ascii="Sakkal Majalla" w:hAnsi="Sakkal Majalla" w:cs="Sakkal Majalla"/>
          <w:color w:val="000000" w:themeColor="text1"/>
          <w:szCs w:val="28"/>
          <w:rtl/>
        </w:rPr>
        <w:t>:</w:t>
      </w:r>
      <w:r w:rsidRPr="00FA0948">
        <w:rPr>
          <w:rFonts w:ascii="Sakkal Majalla" w:hAnsi="Sakkal Majalla" w:cs="Sakkal Majalla"/>
          <w:color w:val="000000" w:themeColor="text1"/>
          <w:szCs w:val="28"/>
          <w:rtl/>
        </w:rPr>
        <w:t>يمثل</w:t>
      </w:r>
      <w:proofErr w:type="spellEnd"/>
      <w:r w:rsidRPr="00FA0948">
        <w:rPr>
          <w:rFonts w:ascii="Sakkal Majalla" w:hAnsi="Sakkal Majalla" w:cs="Sakkal Majalla"/>
          <w:color w:val="000000" w:themeColor="text1"/>
          <w:szCs w:val="28"/>
          <w:rtl/>
        </w:rPr>
        <w:t xml:space="preserve"> أحد أهم الجوانب التي يمكن للذكاء الاصطناعي تحسينها من خلال تقديم آليات تقييم تعتمد على البيانات وتحليل </w:t>
      </w:r>
      <w:proofErr w:type="spellStart"/>
      <w:r w:rsidRPr="00FA0948">
        <w:rPr>
          <w:rFonts w:ascii="Sakkal Majalla" w:hAnsi="Sakkal Majalla" w:cs="Sakkal Majalla"/>
          <w:color w:val="000000" w:themeColor="text1"/>
          <w:szCs w:val="28"/>
          <w:rtl/>
        </w:rPr>
        <w:t>السلوكياتو</w:t>
      </w:r>
      <w:proofErr w:type="spellEnd"/>
      <w:r w:rsidRPr="00FA0948">
        <w:rPr>
          <w:rFonts w:ascii="Sakkal Majalla" w:hAnsi="Sakkal Majalla" w:cs="Sakkal Majalla"/>
          <w:color w:val="000000" w:themeColor="text1"/>
          <w:szCs w:val="28"/>
          <w:rtl/>
        </w:rPr>
        <w:t xml:space="preserve"> يتيح للمؤسسات جمع بيانات دقيقة حول أداء الموظفين وتحليلها بشكل مستمر، و يساعد في تحقيق تقييمات أكثر دقة وموضوعية ويُعد تطبيق الذكاء الاصطناعي في تقييم الأداء أداة مهمة لتطوير الموظفين وتحقيق العدالة في التقييمات الوظيفية</w:t>
      </w:r>
      <w:r w:rsidRPr="00FA0948">
        <w:rPr>
          <w:rFonts w:ascii="Sakkal Majalla" w:hAnsi="Sakkal Majalla" w:cs="Sakkal Majalla"/>
          <w:color w:val="000000" w:themeColor="text1"/>
          <w:szCs w:val="28"/>
        </w:rPr>
        <w:t xml:space="preserve"> (Al-Ayed, 2024).</w:t>
      </w:r>
    </w:p>
    <w:p w14:paraId="29891A47" w14:textId="0AA903BC" w:rsidR="00FA0948" w:rsidRPr="00FA0948" w:rsidRDefault="00FA0948" w:rsidP="00FA09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192027708"/>
      <w:bookmarkStart w:id="24" w:name="_Toc169790505"/>
      <w:bookmarkEnd w:id="22"/>
      <w:r w:rsidRPr="00FA0948">
        <w:rPr>
          <w:rFonts w:ascii="Sakkal Majalla" w:hAnsi="Sakkal Majalla" w:cs="Sakkal Majalla"/>
          <w:b/>
          <w:bCs/>
          <w:color w:val="000000" w:themeColor="text1"/>
          <w:sz w:val="36"/>
          <w:szCs w:val="36"/>
          <w:rtl/>
        </w:rPr>
        <w:t>9.1 منهج البحث</w:t>
      </w:r>
      <w:bookmarkEnd w:id="23"/>
    </w:p>
    <w:p w14:paraId="5A2ECF43" w14:textId="77777777" w:rsidR="00992687" w:rsidRPr="00FA0948" w:rsidRDefault="00992687" w:rsidP="00FA0948">
      <w:pPr>
        <w:spacing w:before="100" w:beforeAutospacing="1" w:after="100" w:afterAutospacing="1" w:line="360" w:lineRule="auto"/>
        <w:ind w:firstLine="706"/>
        <w:jc w:val="both"/>
        <w:rPr>
          <w:rFonts w:ascii="Sakkal Majalla" w:hAnsi="Sakkal Majalla" w:cs="Sakkal Majalla"/>
          <w:color w:val="000000" w:themeColor="text1"/>
          <w:szCs w:val="28"/>
          <w:rtl/>
        </w:rPr>
      </w:pPr>
      <w:r w:rsidRPr="00FA0948">
        <w:rPr>
          <w:rFonts w:ascii="Sakkal Majalla" w:hAnsi="Sakkal Majalla" w:cs="Sakkal Majalla"/>
          <w:color w:val="000000" w:themeColor="text1"/>
          <w:szCs w:val="28"/>
          <w:rtl/>
        </w:rPr>
        <w:t>يستخدم البحث المنهج الوصفي التحليلي لدراسة أثر تطبيق الذكاء الاصطناعي بأبعاده المختلفة (التشغيل الآلي، الأتمتة والنظم الذكية، التعلم من خلال العمل، ودعم القدرة على اتخاذ القرار) على ممارسات إدارة الموارد البشرية بأبعادها (التوظيف، التدريب والتطوير، أنظمة التعويضات، تقييم الأداء) في شركة اسند الحلول المحدودة بمدينة الرياض.</w:t>
      </w:r>
    </w:p>
    <w:p w14:paraId="2FEFB8AD" w14:textId="159E5AB3" w:rsidR="00992687" w:rsidRPr="00FA0948" w:rsidRDefault="00992687"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tl/>
        </w:rPr>
        <w:t>و يعتمد البحث على تحليل البيانات المجمعة من خلال أدوات بحثية محددة و التركيز على تفسير النتائج واستخلاص الاستنتاجات التي تسهم في فهم العلاقة بين تطبيق الذكاء الاصطناعي وممارسات الموارد البشرية</w:t>
      </w:r>
      <w:r w:rsidRPr="00FA0948">
        <w:rPr>
          <w:rFonts w:ascii="Sakkal Majalla" w:hAnsi="Sakkal Majalla" w:cs="Sakkal Majalla"/>
          <w:color w:val="000000" w:themeColor="text1"/>
          <w:szCs w:val="28"/>
        </w:rPr>
        <w:t>.</w:t>
      </w:r>
    </w:p>
    <w:p w14:paraId="1A077571" w14:textId="1ED233BF" w:rsidR="00FA0948" w:rsidRPr="00FA0948" w:rsidRDefault="00FA0948" w:rsidP="00FA0948">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25" w:name="_Toc192027709"/>
      <w:r w:rsidRPr="00FA0948">
        <w:rPr>
          <w:rFonts w:ascii="Sakkal Majalla" w:hAnsi="Sakkal Majalla" w:cs="Sakkal Majalla"/>
          <w:b/>
          <w:bCs/>
          <w:color w:val="000000" w:themeColor="text1"/>
          <w:sz w:val="36"/>
          <w:szCs w:val="36"/>
          <w:rtl/>
          <w:lang w:bidi="ar-EG"/>
        </w:rPr>
        <w:t>10.1 الأدوات المستخدمة:</w:t>
      </w:r>
      <w:bookmarkEnd w:id="25"/>
    </w:p>
    <w:p w14:paraId="1CCDD8D9" w14:textId="56E6747D" w:rsidR="00FA0948" w:rsidRDefault="00992687" w:rsidP="00FA0948">
      <w:pPr>
        <w:spacing w:before="100" w:beforeAutospacing="1" w:after="100" w:afterAutospacing="1" w:line="360" w:lineRule="auto"/>
        <w:ind w:firstLine="706"/>
        <w:jc w:val="both"/>
        <w:rPr>
          <w:rFonts w:ascii="Sakkal Majalla" w:hAnsi="Sakkal Majalla" w:cs="Sakkal Majalla"/>
          <w:color w:val="000000" w:themeColor="text1"/>
          <w:szCs w:val="28"/>
        </w:rPr>
      </w:pPr>
      <w:r w:rsidRPr="00FA0948">
        <w:rPr>
          <w:rFonts w:ascii="Sakkal Majalla" w:hAnsi="Sakkal Majalla" w:cs="Sakkal Majalla"/>
          <w:color w:val="000000" w:themeColor="text1"/>
          <w:szCs w:val="28"/>
        </w:rPr>
        <w:t xml:space="preserve"> </w:t>
      </w:r>
      <w:r w:rsidRPr="00FA0948">
        <w:rPr>
          <w:rFonts w:ascii="Sakkal Majalla" w:hAnsi="Sakkal Majalla" w:cs="Sakkal Majalla"/>
          <w:color w:val="000000" w:themeColor="text1"/>
          <w:szCs w:val="28"/>
          <w:rtl/>
        </w:rPr>
        <w:t>سيتم تصميم استبيان يتكون من أسئلة مغلقة ومفتوحة لجمع البيانات من الموظفين والمديرين في الشركة حول تطبيق الذكاء الاصطناعي في ممارسات الموارد البشرية. يحتوي الاستبيان على أسئلة تتعلق بكل من أبعاد الذكاء الاصطناعي (التشغيل الآلي، الأتمتة والنظم الذكية، التعلم من خلال العمل، ودعم اتخاذ القرار) وأبعاد ممارسات إدارة الموارد البشرية (التوظيف، التدريب والتطوير، أنظمة التعويضات، وتقييم الأداء)</w:t>
      </w:r>
      <w:r w:rsidRPr="00FA0948">
        <w:rPr>
          <w:rFonts w:ascii="Sakkal Majalla" w:hAnsi="Sakkal Majalla" w:cs="Sakkal Majalla"/>
          <w:color w:val="000000" w:themeColor="text1"/>
          <w:szCs w:val="28"/>
        </w:rPr>
        <w:t>.</w:t>
      </w:r>
    </w:p>
    <w:p w14:paraId="71239CDA" w14:textId="24289AD5" w:rsidR="00FA0948" w:rsidRPr="00FA0948" w:rsidRDefault="00FA0948" w:rsidP="00FA09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192027710"/>
      <w:r w:rsidRPr="00FA0948">
        <w:rPr>
          <w:rFonts w:ascii="Sakkal Majalla" w:hAnsi="Sakkal Majalla" w:cs="Sakkal Majalla"/>
          <w:b/>
          <w:bCs/>
          <w:color w:val="000000" w:themeColor="text1"/>
          <w:sz w:val="36"/>
          <w:szCs w:val="36"/>
          <w:rtl/>
        </w:rPr>
        <w:t>11.1 طرق جمع البيانات:</w:t>
      </w:r>
      <w:bookmarkEnd w:id="26"/>
    </w:p>
    <w:p w14:paraId="6782768D" w14:textId="77777777" w:rsidR="00992687" w:rsidRPr="00FA0948" w:rsidRDefault="00992687" w:rsidP="00B40257">
      <w:pPr>
        <w:pStyle w:val="a6"/>
        <w:numPr>
          <w:ilvl w:val="0"/>
          <w:numId w:val="46"/>
        </w:numPr>
        <w:spacing w:before="100" w:beforeAutospacing="1" w:after="100" w:afterAutospacing="1" w:line="360" w:lineRule="auto"/>
        <w:ind w:left="423"/>
        <w:jc w:val="both"/>
        <w:rPr>
          <w:rFonts w:ascii="Sakkal Majalla" w:hAnsi="Sakkal Majalla" w:cs="Sakkal Majalla"/>
          <w:color w:val="000000" w:themeColor="text1"/>
          <w:szCs w:val="28"/>
        </w:rPr>
      </w:pPr>
      <w:r w:rsidRPr="00FA0948">
        <w:rPr>
          <w:rFonts w:ascii="Sakkal Majalla" w:hAnsi="Sakkal Majalla" w:cs="Sakkal Majalla"/>
          <w:b/>
          <w:bCs/>
          <w:color w:val="000000" w:themeColor="text1"/>
          <w:szCs w:val="28"/>
          <w:rtl/>
        </w:rPr>
        <w:t>جمع البيانات الأولية</w:t>
      </w:r>
      <w:r w:rsidRPr="00FA0948">
        <w:rPr>
          <w:rFonts w:ascii="Sakkal Majalla" w:hAnsi="Sakkal Majalla" w:cs="Sakkal Majalla"/>
          <w:color w:val="000000" w:themeColor="text1"/>
          <w:szCs w:val="28"/>
        </w:rPr>
        <w:t xml:space="preserve">: </w:t>
      </w:r>
      <w:r w:rsidRPr="00FA0948">
        <w:rPr>
          <w:rFonts w:ascii="Sakkal Majalla" w:hAnsi="Sakkal Majalla" w:cs="Sakkal Majalla"/>
          <w:color w:val="000000" w:themeColor="text1"/>
          <w:szCs w:val="28"/>
          <w:rtl/>
        </w:rPr>
        <w:t>سيتم جمع البيانات من خلال توزيع الاستبيانات على الموظفين في مختلف الأقسام داخل شركة اسند الحلول المحدودة. كما ستتم مقابلة عدد من المسؤولين في الموارد البشرية للحصول على أفكار أكثر تفصيلًا حول كيفية استخدام الذكاء الاصطناعي في الشركة</w:t>
      </w:r>
      <w:r w:rsidRPr="00FA0948">
        <w:rPr>
          <w:rFonts w:ascii="Sakkal Majalla" w:hAnsi="Sakkal Majalla" w:cs="Sakkal Majalla"/>
          <w:color w:val="000000" w:themeColor="text1"/>
          <w:szCs w:val="28"/>
        </w:rPr>
        <w:t>.</w:t>
      </w:r>
    </w:p>
    <w:p w14:paraId="130AF324" w14:textId="77777777" w:rsidR="00992687" w:rsidRPr="00FA0948" w:rsidRDefault="00992687" w:rsidP="00B40257">
      <w:pPr>
        <w:pStyle w:val="a6"/>
        <w:numPr>
          <w:ilvl w:val="0"/>
          <w:numId w:val="46"/>
        </w:numPr>
        <w:spacing w:before="100" w:beforeAutospacing="1" w:after="100" w:afterAutospacing="1" w:line="360" w:lineRule="auto"/>
        <w:ind w:left="423"/>
        <w:jc w:val="both"/>
        <w:rPr>
          <w:rFonts w:ascii="Sakkal Majalla" w:hAnsi="Sakkal Majalla" w:cs="Sakkal Majalla"/>
          <w:color w:val="000000" w:themeColor="text1"/>
          <w:szCs w:val="28"/>
        </w:rPr>
      </w:pPr>
      <w:r w:rsidRPr="00FA0948">
        <w:rPr>
          <w:rFonts w:ascii="Sakkal Majalla" w:hAnsi="Sakkal Majalla" w:cs="Sakkal Majalla"/>
          <w:b/>
          <w:bCs/>
          <w:color w:val="000000" w:themeColor="text1"/>
          <w:szCs w:val="28"/>
          <w:rtl/>
        </w:rPr>
        <w:t>جمع البيانات الثانوية</w:t>
      </w:r>
      <w:r w:rsidRPr="00FA0948">
        <w:rPr>
          <w:rFonts w:ascii="Sakkal Majalla" w:hAnsi="Sakkal Majalla" w:cs="Sakkal Majalla"/>
          <w:color w:val="000000" w:themeColor="text1"/>
          <w:szCs w:val="28"/>
        </w:rPr>
        <w:t xml:space="preserve">: </w:t>
      </w:r>
      <w:r w:rsidRPr="00FA0948">
        <w:rPr>
          <w:rFonts w:ascii="Sakkal Majalla" w:hAnsi="Sakkal Majalla" w:cs="Sakkal Majalla"/>
          <w:color w:val="000000" w:themeColor="text1"/>
          <w:szCs w:val="28"/>
          <w:rtl/>
        </w:rPr>
        <w:t>سيتم جمع بيانات ثانوية من التقارير والدراسات السابقة حول تطبيق الذكاء الاصطناعي في الموارد البشرية في الشركات المماثلة</w:t>
      </w:r>
      <w:r w:rsidRPr="00FA0948">
        <w:rPr>
          <w:rFonts w:ascii="Sakkal Majalla" w:hAnsi="Sakkal Majalla" w:cs="Sakkal Majalla"/>
          <w:color w:val="000000" w:themeColor="text1"/>
          <w:szCs w:val="28"/>
        </w:rPr>
        <w:t>.</w:t>
      </w:r>
    </w:p>
    <w:p w14:paraId="5A610E62" w14:textId="6E09C89F" w:rsidR="00FA0948" w:rsidRPr="00FA0948" w:rsidRDefault="00FA0948" w:rsidP="00EF56BE">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192027711"/>
      <w:r w:rsidRPr="00FA0948">
        <w:rPr>
          <w:rFonts w:ascii="Sakkal Majalla" w:hAnsi="Sakkal Majalla" w:cs="Sakkal Majalla"/>
          <w:b/>
          <w:bCs/>
          <w:color w:val="000000" w:themeColor="text1"/>
          <w:sz w:val="36"/>
          <w:szCs w:val="36"/>
          <w:rtl/>
        </w:rPr>
        <w:t>12.1 الأساليب الإحصائية:</w:t>
      </w:r>
      <w:bookmarkEnd w:id="27"/>
    </w:p>
    <w:p w14:paraId="7641BC62" w14:textId="61A7562F" w:rsidR="00992687" w:rsidRPr="00FA0948" w:rsidRDefault="00992687" w:rsidP="00EF56BE">
      <w:pPr>
        <w:pStyle w:val="a6"/>
        <w:numPr>
          <w:ilvl w:val="0"/>
          <w:numId w:val="47"/>
        </w:numPr>
        <w:spacing w:before="100" w:beforeAutospacing="1" w:after="100" w:afterAutospacing="1" w:line="360" w:lineRule="auto"/>
        <w:ind w:left="423"/>
        <w:jc w:val="both"/>
        <w:rPr>
          <w:rFonts w:ascii="Sakkal Majalla" w:hAnsi="Sakkal Majalla" w:cs="Sakkal Majalla"/>
          <w:color w:val="000000" w:themeColor="text1"/>
          <w:szCs w:val="28"/>
        </w:rPr>
      </w:pPr>
      <w:r w:rsidRPr="00FA0948">
        <w:rPr>
          <w:rFonts w:ascii="Sakkal Majalla" w:hAnsi="Sakkal Majalla" w:cs="Sakkal Majalla"/>
          <w:b/>
          <w:bCs/>
          <w:color w:val="000000" w:themeColor="text1"/>
          <w:szCs w:val="28"/>
          <w:rtl/>
        </w:rPr>
        <w:t>التحليل الوصفي</w:t>
      </w:r>
      <w:r w:rsidRPr="00FA0948">
        <w:rPr>
          <w:rFonts w:ascii="Sakkal Majalla" w:hAnsi="Sakkal Majalla" w:cs="Sakkal Majalla"/>
          <w:color w:val="000000" w:themeColor="text1"/>
          <w:szCs w:val="28"/>
        </w:rPr>
        <w:t xml:space="preserve">: </w:t>
      </w:r>
      <w:r w:rsidRPr="00FA0948">
        <w:rPr>
          <w:rFonts w:ascii="Sakkal Majalla" w:hAnsi="Sakkal Majalla" w:cs="Sakkal Majalla"/>
          <w:color w:val="000000" w:themeColor="text1"/>
          <w:szCs w:val="28"/>
          <w:rtl/>
        </w:rPr>
        <w:t xml:space="preserve">سيتم استخدام التحليل الوصفي لتحليل البيانات التي تم جمعها من الاستبيانات. </w:t>
      </w:r>
    </w:p>
    <w:p w14:paraId="52E4FF79" w14:textId="77777777" w:rsidR="00992687" w:rsidRPr="00FA0948" w:rsidRDefault="00992687" w:rsidP="00EF56BE">
      <w:pPr>
        <w:pStyle w:val="a6"/>
        <w:numPr>
          <w:ilvl w:val="0"/>
          <w:numId w:val="47"/>
        </w:numPr>
        <w:spacing w:before="100" w:beforeAutospacing="1" w:after="100" w:afterAutospacing="1" w:line="360" w:lineRule="auto"/>
        <w:ind w:left="423"/>
        <w:jc w:val="both"/>
        <w:rPr>
          <w:rFonts w:ascii="Sakkal Majalla" w:hAnsi="Sakkal Majalla" w:cs="Sakkal Majalla"/>
          <w:color w:val="000000" w:themeColor="text1"/>
          <w:szCs w:val="28"/>
        </w:rPr>
      </w:pPr>
      <w:r w:rsidRPr="00FA0948">
        <w:rPr>
          <w:rFonts w:ascii="Sakkal Majalla" w:hAnsi="Sakkal Majalla" w:cs="Sakkal Majalla"/>
          <w:b/>
          <w:bCs/>
          <w:color w:val="000000" w:themeColor="text1"/>
          <w:szCs w:val="28"/>
          <w:rtl/>
        </w:rPr>
        <w:t>الاختبارات الإحصائية</w:t>
      </w:r>
      <w:r w:rsidRPr="00FA0948">
        <w:rPr>
          <w:rFonts w:ascii="Sakkal Majalla" w:hAnsi="Sakkal Majalla" w:cs="Sakkal Majalla"/>
          <w:color w:val="000000" w:themeColor="text1"/>
          <w:szCs w:val="28"/>
        </w:rPr>
        <w:t xml:space="preserve">: </w:t>
      </w:r>
      <w:r w:rsidRPr="00FA0948">
        <w:rPr>
          <w:rFonts w:ascii="Sakkal Majalla" w:hAnsi="Sakkal Majalla" w:cs="Sakkal Majalla"/>
          <w:color w:val="000000" w:themeColor="text1"/>
          <w:szCs w:val="28"/>
          <w:rtl/>
        </w:rPr>
        <w:t>سيتم استخدام اختبار</w:t>
      </w:r>
      <w:r w:rsidRPr="00FA0948">
        <w:rPr>
          <w:rFonts w:ascii="Sakkal Majalla" w:hAnsi="Sakkal Majalla" w:cs="Sakkal Majalla"/>
          <w:color w:val="000000" w:themeColor="text1"/>
          <w:szCs w:val="28"/>
        </w:rPr>
        <w:t xml:space="preserve"> t-test </w:t>
      </w:r>
      <w:r w:rsidRPr="00FA0948">
        <w:rPr>
          <w:rFonts w:ascii="Sakkal Majalla" w:hAnsi="Sakkal Majalla" w:cs="Sakkal Majalla"/>
          <w:color w:val="000000" w:themeColor="text1"/>
          <w:szCs w:val="28"/>
          <w:rtl/>
        </w:rPr>
        <w:t>أو تحليل التباين</w:t>
      </w:r>
      <w:r w:rsidRPr="00FA0948">
        <w:rPr>
          <w:rFonts w:ascii="Sakkal Majalla" w:hAnsi="Sakkal Majalla" w:cs="Sakkal Majalla"/>
          <w:color w:val="000000" w:themeColor="text1"/>
          <w:szCs w:val="28"/>
        </w:rPr>
        <w:t xml:space="preserve"> (ANOVA) </w:t>
      </w:r>
      <w:r w:rsidRPr="00FA0948">
        <w:rPr>
          <w:rFonts w:ascii="Sakkal Majalla" w:hAnsi="Sakkal Majalla" w:cs="Sakkal Majalla"/>
          <w:color w:val="000000" w:themeColor="text1"/>
          <w:szCs w:val="28"/>
          <w:rtl/>
        </w:rPr>
        <w:t>لاختبار الفرضيات المتعلقة بالأثر ذو الدلالة الإحصائية بين أبعاد الذكاء الاصطناعي وأبعاد ممارسات إدارة الموارد البشرية. كما سيتم استخدام معامل الارتباط لاختبار العلاقة بين المتغيرات المستقلة (أبعاد الذكاء الاصطناعي) والمتغيرات التابعة (أبعاد إدارة الموارد البشرية)</w:t>
      </w:r>
      <w:r w:rsidRPr="00FA0948">
        <w:rPr>
          <w:rFonts w:ascii="Sakkal Majalla" w:hAnsi="Sakkal Majalla" w:cs="Sakkal Majalla"/>
          <w:color w:val="000000" w:themeColor="text1"/>
          <w:szCs w:val="28"/>
        </w:rPr>
        <w:t>.</w:t>
      </w:r>
    </w:p>
    <w:p w14:paraId="3629B92C" w14:textId="77777777" w:rsidR="00992687" w:rsidRPr="00FA0948" w:rsidRDefault="00992687" w:rsidP="00EF56BE">
      <w:pPr>
        <w:pStyle w:val="a6"/>
        <w:numPr>
          <w:ilvl w:val="0"/>
          <w:numId w:val="47"/>
        </w:numPr>
        <w:spacing w:before="100" w:beforeAutospacing="1" w:after="100" w:afterAutospacing="1" w:line="360" w:lineRule="auto"/>
        <w:ind w:left="423"/>
        <w:jc w:val="both"/>
        <w:rPr>
          <w:rFonts w:ascii="Sakkal Majalla" w:hAnsi="Sakkal Majalla" w:cs="Sakkal Majalla"/>
          <w:color w:val="000000" w:themeColor="text1"/>
          <w:szCs w:val="28"/>
        </w:rPr>
      </w:pPr>
      <w:r w:rsidRPr="00FA0948">
        <w:rPr>
          <w:rFonts w:ascii="Sakkal Majalla" w:hAnsi="Sakkal Majalla" w:cs="Sakkal Majalla"/>
          <w:b/>
          <w:bCs/>
          <w:color w:val="000000" w:themeColor="text1"/>
          <w:szCs w:val="28"/>
          <w:rtl/>
        </w:rPr>
        <w:t>التحليل متعدد المتغيرات</w:t>
      </w:r>
      <w:r w:rsidRPr="00FA0948">
        <w:rPr>
          <w:rFonts w:ascii="Sakkal Majalla" w:hAnsi="Sakkal Majalla" w:cs="Sakkal Majalla"/>
          <w:color w:val="000000" w:themeColor="text1"/>
          <w:szCs w:val="28"/>
        </w:rPr>
        <w:t xml:space="preserve">: </w:t>
      </w:r>
      <w:r w:rsidRPr="00FA0948">
        <w:rPr>
          <w:rFonts w:ascii="Sakkal Majalla" w:hAnsi="Sakkal Majalla" w:cs="Sakkal Majalla"/>
          <w:color w:val="000000" w:themeColor="text1"/>
          <w:szCs w:val="28"/>
          <w:rtl/>
        </w:rPr>
        <w:t>قد يتم استخدام أساليب التحليل متعدد المتغيرات لفحص التأثيرات المعقدة بين عدة أبعاد للذكاء الاصطناعي وتأثيرها على مختلف جوانب إدارة الموارد البشرية</w:t>
      </w:r>
      <w:r w:rsidRPr="00FA0948">
        <w:rPr>
          <w:rFonts w:ascii="Sakkal Majalla" w:hAnsi="Sakkal Majalla" w:cs="Sakkal Majalla"/>
          <w:color w:val="000000" w:themeColor="text1"/>
          <w:szCs w:val="28"/>
        </w:rPr>
        <w:t>.</w:t>
      </w:r>
    </w:p>
    <w:p w14:paraId="26F8D1B6" w14:textId="52B1C188" w:rsidR="00FA0948" w:rsidRPr="00FA0948" w:rsidRDefault="00FA0948" w:rsidP="00EF56BE">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8" w:name="_Toc192027712"/>
      <w:bookmarkStart w:id="29" w:name="_Toc169790506"/>
      <w:bookmarkEnd w:id="24"/>
      <w:r w:rsidRPr="00FA0948">
        <w:rPr>
          <w:rFonts w:ascii="Sakkal Majalla" w:hAnsi="Sakkal Majalla" w:cs="Sakkal Majalla"/>
          <w:b/>
          <w:bCs/>
          <w:color w:val="000000" w:themeColor="text1"/>
          <w:sz w:val="36"/>
          <w:szCs w:val="36"/>
          <w:rtl/>
        </w:rPr>
        <w:t>13.1 حدود الدراسة:</w:t>
      </w:r>
      <w:bookmarkEnd w:id="28"/>
    </w:p>
    <w:p w14:paraId="781AD9E8" w14:textId="54EDA8C2" w:rsidR="0064517E" w:rsidRPr="00FA0948" w:rsidRDefault="001E7705" w:rsidP="00EF56BE">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FA0948">
        <w:rPr>
          <w:rFonts w:ascii="Sakkal Majalla" w:hAnsi="Sakkal Majalla" w:cs="Sakkal Majalla"/>
          <w:b/>
          <w:bCs/>
          <w:color w:val="000000" w:themeColor="text1"/>
          <w:szCs w:val="28"/>
          <w:rtl/>
        </w:rPr>
        <w:t>حدود موضوعية</w:t>
      </w:r>
      <w:r w:rsidRPr="00FA0948">
        <w:rPr>
          <w:rFonts w:ascii="Sakkal Majalla" w:hAnsi="Sakkal Majalla" w:cs="Sakkal Majalla"/>
          <w:color w:val="000000" w:themeColor="text1"/>
          <w:szCs w:val="28"/>
        </w:rPr>
        <w:t xml:space="preserve">: </w:t>
      </w:r>
      <w:r w:rsidR="00EB25EF" w:rsidRPr="00FA0948">
        <w:rPr>
          <w:rFonts w:ascii="Sakkal Majalla" w:hAnsi="Sakkal Majalla" w:cs="Sakkal Majalla"/>
          <w:color w:val="000000" w:themeColor="text1"/>
          <w:szCs w:val="28"/>
          <w:rtl/>
        </w:rPr>
        <w:t xml:space="preserve">تركز هذه الدراسة بشكل رئيسي على </w:t>
      </w:r>
      <w:r w:rsidR="0064517E" w:rsidRPr="00FA0948">
        <w:rPr>
          <w:rFonts w:ascii="Sakkal Majalla" w:hAnsi="Sakkal Majalla" w:cs="Sakkal Majalla"/>
          <w:color w:val="000000" w:themeColor="text1"/>
          <w:szCs w:val="28"/>
          <w:rtl/>
        </w:rPr>
        <w:t xml:space="preserve">أثر تطبيق الذكاء الاصطناعي </w:t>
      </w:r>
      <w:proofErr w:type="spellStart"/>
      <w:r w:rsidR="0064517E" w:rsidRPr="00FA0948">
        <w:rPr>
          <w:rFonts w:ascii="Sakkal Majalla" w:hAnsi="Sakkal Majalla" w:cs="Sakkal Majalla"/>
          <w:color w:val="000000" w:themeColor="text1"/>
          <w:szCs w:val="28"/>
          <w:rtl/>
        </w:rPr>
        <w:t>بابعاده</w:t>
      </w:r>
      <w:proofErr w:type="spellEnd"/>
      <w:r w:rsidR="0064517E" w:rsidRPr="00FA0948">
        <w:rPr>
          <w:rFonts w:ascii="Sakkal Majalla" w:hAnsi="Sakkal Majalla" w:cs="Sakkal Majalla"/>
          <w:color w:val="000000" w:themeColor="text1"/>
          <w:szCs w:val="28"/>
          <w:rtl/>
        </w:rPr>
        <w:t xml:space="preserve"> ( التشغيل </w:t>
      </w:r>
      <w:proofErr w:type="spellStart"/>
      <w:r w:rsidR="0064517E" w:rsidRPr="00FA0948">
        <w:rPr>
          <w:rFonts w:ascii="Sakkal Majalla" w:hAnsi="Sakkal Majalla" w:cs="Sakkal Majalla"/>
          <w:color w:val="000000" w:themeColor="text1"/>
          <w:szCs w:val="28"/>
          <w:rtl/>
        </w:rPr>
        <w:t>الالى</w:t>
      </w:r>
      <w:proofErr w:type="spellEnd"/>
      <w:r w:rsidR="0064517E" w:rsidRPr="00FA0948">
        <w:rPr>
          <w:rFonts w:ascii="Sakkal Majalla" w:hAnsi="Sakkal Majalla" w:cs="Sakkal Majalla"/>
          <w:color w:val="000000" w:themeColor="text1"/>
          <w:szCs w:val="28"/>
          <w:rtl/>
        </w:rPr>
        <w:t xml:space="preserve"> -</w:t>
      </w:r>
      <w:proofErr w:type="spellStart"/>
      <w:r w:rsidR="0064517E" w:rsidRPr="00FA0948">
        <w:rPr>
          <w:rFonts w:ascii="Sakkal Majalla" w:hAnsi="Sakkal Majalla" w:cs="Sakkal Majalla"/>
          <w:color w:val="000000" w:themeColor="text1"/>
          <w:szCs w:val="28"/>
          <w:rtl/>
        </w:rPr>
        <w:t>الأتمته</w:t>
      </w:r>
      <w:proofErr w:type="spellEnd"/>
      <w:r w:rsidR="0064517E" w:rsidRPr="00FA0948">
        <w:rPr>
          <w:rFonts w:ascii="Sakkal Majalla" w:hAnsi="Sakkal Majalla" w:cs="Sakkal Majalla"/>
          <w:color w:val="000000" w:themeColor="text1"/>
          <w:szCs w:val="28"/>
          <w:rtl/>
        </w:rPr>
        <w:t xml:space="preserve"> و النظم الذكية و التعلم من خلال العمل و دعم القدرة على اتخاذ القرار ) على ممارسات إدارة الموارد البشرية </w:t>
      </w:r>
      <w:proofErr w:type="spellStart"/>
      <w:r w:rsidR="0064517E" w:rsidRPr="00FA0948">
        <w:rPr>
          <w:rFonts w:ascii="Sakkal Majalla" w:hAnsi="Sakkal Majalla" w:cs="Sakkal Majalla"/>
          <w:color w:val="000000" w:themeColor="text1"/>
          <w:szCs w:val="28"/>
          <w:rtl/>
        </w:rPr>
        <w:t>بابعادها</w:t>
      </w:r>
      <w:proofErr w:type="spellEnd"/>
      <w:r w:rsidR="0064517E" w:rsidRPr="00FA0948">
        <w:rPr>
          <w:rFonts w:ascii="Sakkal Majalla" w:hAnsi="Sakkal Majalla" w:cs="Sakkal Majalla"/>
          <w:color w:val="000000" w:themeColor="text1"/>
          <w:szCs w:val="28"/>
          <w:rtl/>
        </w:rPr>
        <w:t xml:space="preserve"> ( التوظيف - التدريب والتطوير و أنظمة التعويضات و تقييم </w:t>
      </w:r>
      <w:proofErr w:type="spellStart"/>
      <w:r w:rsidR="0064517E" w:rsidRPr="00FA0948">
        <w:rPr>
          <w:rFonts w:ascii="Sakkal Majalla" w:hAnsi="Sakkal Majalla" w:cs="Sakkal Majalla"/>
          <w:color w:val="000000" w:themeColor="text1"/>
          <w:szCs w:val="28"/>
          <w:rtl/>
        </w:rPr>
        <w:t>الأدء</w:t>
      </w:r>
      <w:proofErr w:type="spellEnd"/>
      <w:r w:rsidR="0064517E" w:rsidRPr="00FA0948">
        <w:rPr>
          <w:rFonts w:ascii="Sakkal Majalla" w:hAnsi="Sakkal Majalla" w:cs="Sakkal Majalla"/>
          <w:color w:val="000000" w:themeColor="text1"/>
          <w:szCs w:val="28"/>
          <w:rtl/>
        </w:rPr>
        <w:t xml:space="preserve"> ) .</w:t>
      </w:r>
    </w:p>
    <w:p w14:paraId="28A461A7" w14:textId="39269DFB" w:rsidR="001E7705" w:rsidRPr="00FA0948" w:rsidRDefault="001E7705" w:rsidP="00EF56BE">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FA0948">
        <w:rPr>
          <w:rFonts w:ascii="Sakkal Majalla" w:hAnsi="Sakkal Majalla" w:cs="Sakkal Majalla"/>
          <w:b/>
          <w:bCs/>
          <w:color w:val="000000" w:themeColor="text1"/>
          <w:szCs w:val="28"/>
          <w:rtl/>
        </w:rPr>
        <w:t>حدود زمنية</w:t>
      </w:r>
      <w:r w:rsidR="004579DB" w:rsidRPr="00FA0948">
        <w:rPr>
          <w:rFonts w:ascii="Sakkal Majalla" w:hAnsi="Sakkal Majalla" w:cs="Sakkal Majalla"/>
          <w:color w:val="000000" w:themeColor="text1"/>
          <w:szCs w:val="28"/>
          <w:rtl/>
        </w:rPr>
        <w:t xml:space="preserve"> </w:t>
      </w:r>
      <w:r w:rsidRPr="00FA0948">
        <w:rPr>
          <w:rFonts w:ascii="Sakkal Majalla" w:hAnsi="Sakkal Majalla" w:cs="Sakkal Majalla"/>
          <w:color w:val="000000" w:themeColor="text1"/>
          <w:szCs w:val="28"/>
        </w:rPr>
        <w:t>:</w:t>
      </w:r>
      <w:r w:rsidR="004579DB" w:rsidRPr="00FA0948">
        <w:rPr>
          <w:rFonts w:ascii="Sakkal Majalla" w:hAnsi="Sakkal Majalla" w:cs="Sakkal Majalla"/>
          <w:color w:val="000000" w:themeColor="text1"/>
          <w:szCs w:val="28"/>
          <w:rtl/>
        </w:rPr>
        <w:t>س</w:t>
      </w:r>
      <w:r w:rsidRPr="00FA0948">
        <w:rPr>
          <w:rFonts w:ascii="Sakkal Majalla" w:hAnsi="Sakkal Majalla" w:cs="Sakkal Majalla"/>
          <w:color w:val="000000" w:themeColor="text1"/>
          <w:szCs w:val="28"/>
          <w:rtl/>
        </w:rPr>
        <w:t>يتم إجراء ا</w:t>
      </w:r>
      <w:r w:rsidR="005D7D08" w:rsidRPr="00FA0948">
        <w:rPr>
          <w:rFonts w:ascii="Sakkal Majalla" w:hAnsi="Sakkal Majalla" w:cs="Sakkal Majalla"/>
          <w:color w:val="000000" w:themeColor="text1"/>
          <w:szCs w:val="28"/>
          <w:rtl/>
        </w:rPr>
        <w:t xml:space="preserve">لدراسة </w:t>
      </w:r>
      <w:r w:rsidRPr="00FA0948">
        <w:rPr>
          <w:rFonts w:ascii="Sakkal Majalla" w:hAnsi="Sakkal Majalla" w:cs="Sakkal Majalla"/>
          <w:color w:val="000000" w:themeColor="text1"/>
          <w:szCs w:val="28"/>
          <w:rtl/>
        </w:rPr>
        <w:t xml:space="preserve"> خلال </w:t>
      </w:r>
      <w:r w:rsidR="005D7D08" w:rsidRPr="00FA0948">
        <w:rPr>
          <w:rFonts w:ascii="Sakkal Majalla" w:hAnsi="Sakkal Majalla" w:cs="Sakkal Majalla"/>
          <w:color w:val="000000" w:themeColor="text1"/>
          <w:szCs w:val="28"/>
          <w:rtl/>
        </w:rPr>
        <w:t xml:space="preserve"> </w:t>
      </w:r>
      <w:r w:rsidRPr="00FA0948">
        <w:rPr>
          <w:rFonts w:ascii="Sakkal Majalla" w:hAnsi="Sakkal Majalla" w:cs="Sakkal Majalla"/>
          <w:color w:val="000000" w:themeColor="text1"/>
          <w:szCs w:val="28"/>
          <w:rtl/>
        </w:rPr>
        <w:t>عام 2024م .</w:t>
      </w:r>
    </w:p>
    <w:p w14:paraId="4543035B" w14:textId="35B169A0" w:rsidR="001E7705" w:rsidRPr="00FA0948" w:rsidRDefault="001E7705" w:rsidP="00EF56BE">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FA0948">
        <w:rPr>
          <w:rFonts w:ascii="Sakkal Majalla" w:hAnsi="Sakkal Majalla" w:cs="Sakkal Majalla"/>
          <w:b/>
          <w:bCs/>
          <w:color w:val="000000" w:themeColor="text1"/>
          <w:szCs w:val="28"/>
          <w:rtl/>
        </w:rPr>
        <w:t>حدود مكانية</w:t>
      </w:r>
      <w:r w:rsidRPr="00FA0948">
        <w:rPr>
          <w:rFonts w:ascii="Sakkal Majalla" w:hAnsi="Sakkal Majalla" w:cs="Sakkal Majalla"/>
          <w:color w:val="000000" w:themeColor="text1"/>
          <w:szCs w:val="28"/>
        </w:rPr>
        <w:t xml:space="preserve">: </w:t>
      </w:r>
      <w:r w:rsidRPr="00FA0948">
        <w:rPr>
          <w:rFonts w:ascii="Sakkal Majalla" w:hAnsi="Sakkal Majalla" w:cs="Sakkal Majalla"/>
          <w:color w:val="000000" w:themeColor="text1"/>
          <w:szCs w:val="28"/>
          <w:rtl/>
        </w:rPr>
        <w:t xml:space="preserve"> </w:t>
      </w:r>
      <w:r w:rsidR="009122D0" w:rsidRPr="00FA0948">
        <w:rPr>
          <w:rFonts w:ascii="Sakkal Majalla" w:hAnsi="Sakkal Majalla" w:cs="Sakkal Majalla"/>
          <w:color w:val="000000" w:themeColor="text1"/>
          <w:szCs w:val="28"/>
          <w:rtl/>
        </w:rPr>
        <w:t xml:space="preserve">تقتصر الدراسة على </w:t>
      </w:r>
      <w:r w:rsidR="0064517E" w:rsidRPr="00FA0948">
        <w:rPr>
          <w:rFonts w:ascii="Sakkal Majalla" w:hAnsi="Sakkal Majalla" w:cs="Sakkal Majalla"/>
          <w:color w:val="000000" w:themeColor="text1"/>
          <w:szCs w:val="28"/>
          <w:rtl/>
        </w:rPr>
        <w:t>شركة اسند الحلول المحدودة بمدينة الرياض</w:t>
      </w:r>
      <w:r w:rsidR="005D7D08" w:rsidRPr="00FA0948">
        <w:rPr>
          <w:rFonts w:ascii="Sakkal Majalla" w:hAnsi="Sakkal Majalla" w:cs="Sakkal Majalla"/>
          <w:color w:val="000000" w:themeColor="text1"/>
          <w:szCs w:val="28"/>
          <w:rtl/>
        </w:rPr>
        <w:t>.</w:t>
      </w:r>
    </w:p>
    <w:p w14:paraId="4F9E4613" w14:textId="77777777" w:rsidR="00EF56BE" w:rsidRDefault="00EF56BE">
      <w:pPr>
        <w:bidi w:val="0"/>
        <w:rPr>
          <w:rFonts w:ascii="Sakkal Majalla" w:eastAsia="Calibri" w:hAnsi="Sakkal Majalla" w:cs="Sakkal Majalla"/>
          <w:b/>
          <w:bCs/>
          <w:color w:val="000000" w:themeColor="text1"/>
          <w:sz w:val="40"/>
          <w:szCs w:val="40"/>
          <w:rtl/>
        </w:rPr>
      </w:pPr>
      <w:bookmarkStart w:id="30" w:name="_Toc192027713"/>
      <w:r>
        <w:rPr>
          <w:rFonts w:ascii="Sakkal Majalla" w:eastAsia="Calibri" w:hAnsi="Sakkal Majalla" w:cs="Sakkal Majalla"/>
          <w:b/>
          <w:bCs/>
          <w:color w:val="000000" w:themeColor="text1"/>
          <w:sz w:val="40"/>
          <w:szCs w:val="40"/>
          <w:rtl/>
        </w:rPr>
        <w:br w:type="page"/>
      </w:r>
    </w:p>
    <w:p w14:paraId="10DE7984" w14:textId="2C44347C" w:rsidR="0043512A" w:rsidRPr="00F01085" w:rsidRDefault="0043512A" w:rsidP="00F01085">
      <w:pPr>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r w:rsidRPr="00F01085">
        <w:rPr>
          <w:rFonts w:ascii="Sakkal Majalla" w:eastAsia="Calibri" w:hAnsi="Sakkal Majalla" w:cs="Sakkal Majalla"/>
          <w:b/>
          <w:bCs/>
          <w:color w:val="000000" w:themeColor="text1"/>
          <w:sz w:val="40"/>
          <w:szCs w:val="40"/>
          <w:rtl/>
        </w:rPr>
        <w:t>الفصل الثاني</w:t>
      </w:r>
      <w:r w:rsidR="00FA0948" w:rsidRPr="00F01085">
        <w:rPr>
          <w:rFonts w:ascii="Sakkal Majalla" w:eastAsia="Calibri" w:hAnsi="Sakkal Majalla" w:cs="Sakkal Majalla" w:hint="cs"/>
          <w:b/>
          <w:bCs/>
          <w:color w:val="000000" w:themeColor="text1"/>
          <w:sz w:val="40"/>
          <w:szCs w:val="40"/>
          <w:rtl/>
        </w:rPr>
        <w:t xml:space="preserve">: </w:t>
      </w:r>
      <w:r w:rsidRPr="00F01085">
        <w:rPr>
          <w:rFonts w:ascii="Sakkal Majalla" w:eastAsia="Calibri" w:hAnsi="Sakkal Majalla" w:cs="Sakkal Majalla"/>
          <w:b/>
          <w:bCs/>
          <w:color w:val="000000" w:themeColor="text1"/>
          <w:sz w:val="40"/>
          <w:szCs w:val="40"/>
          <w:rtl/>
        </w:rPr>
        <w:t>الإطار النظري</w:t>
      </w:r>
      <w:bookmarkEnd w:id="30"/>
    </w:p>
    <w:p w14:paraId="41E86650" w14:textId="77777777" w:rsidR="0043512A" w:rsidRPr="00F01085" w:rsidRDefault="0043512A" w:rsidP="00F01085">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31" w:name="_Toc192027714"/>
      <w:r w:rsidRPr="00F01085">
        <w:rPr>
          <w:rFonts w:ascii="Sakkal Majalla" w:eastAsia="Calibri" w:hAnsi="Sakkal Majalla" w:cs="Sakkal Majalla"/>
          <w:b/>
          <w:bCs/>
          <w:color w:val="000000" w:themeColor="text1"/>
          <w:sz w:val="36"/>
          <w:szCs w:val="36"/>
          <w:rtl/>
        </w:rPr>
        <w:t>المبحث الأول: الذكاء الاصطناعي</w:t>
      </w:r>
      <w:bookmarkEnd w:id="31"/>
    </w:p>
    <w:p w14:paraId="0BA9EF18" w14:textId="6B81D8F2" w:rsidR="0043512A" w:rsidRPr="00F01085" w:rsidRDefault="00F01085" w:rsidP="00F0108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2" w:name="_Toc192027715"/>
      <w:r w:rsidRPr="00F01085">
        <w:rPr>
          <w:rFonts w:ascii="Sakkal Majalla" w:eastAsia="Calibri" w:hAnsi="Sakkal Majalla" w:cs="Sakkal Majalla" w:hint="cs"/>
          <w:b/>
          <w:bCs/>
          <w:color w:val="000000" w:themeColor="text1"/>
          <w:sz w:val="32"/>
          <w:szCs w:val="32"/>
          <w:rtl/>
        </w:rPr>
        <w:t xml:space="preserve">1.1.2 </w:t>
      </w:r>
      <w:r w:rsidR="0043512A" w:rsidRPr="00F01085">
        <w:rPr>
          <w:rFonts w:ascii="Sakkal Majalla" w:eastAsia="Calibri" w:hAnsi="Sakkal Majalla" w:cs="Sakkal Majalla"/>
          <w:b/>
          <w:bCs/>
          <w:color w:val="000000" w:themeColor="text1"/>
          <w:sz w:val="32"/>
          <w:szCs w:val="32"/>
          <w:rtl/>
        </w:rPr>
        <w:t>مفهوم الذكاء الاصطناعي</w:t>
      </w:r>
      <w:bookmarkEnd w:id="32"/>
    </w:p>
    <w:p w14:paraId="11463201" w14:textId="77777777" w:rsidR="0043512A" w:rsidRPr="00FA0948" w:rsidRDefault="0043512A" w:rsidP="00F01085">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 xml:space="preserve">من الناحية التقنية، تعني كلمة الذكاء </w:t>
      </w:r>
      <w:proofErr w:type="spellStart"/>
      <w:r w:rsidRPr="00FA0948">
        <w:rPr>
          <w:rFonts w:ascii="Sakkal Majalla" w:eastAsia="Calibri" w:hAnsi="Sakkal Majalla" w:cs="Sakkal Majalla"/>
          <w:color w:val="000000" w:themeColor="text1"/>
          <w:szCs w:val="28"/>
          <w:rtl/>
        </w:rPr>
        <w:t>الذكاء</w:t>
      </w:r>
      <w:proofErr w:type="spellEnd"/>
      <w:r w:rsidRPr="00FA0948">
        <w:rPr>
          <w:rFonts w:ascii="Sakkal Majalla" w:eastAsia="Calibri" w:hAnsi="Sakkal Majalla" w:cs="Sakkal Majalla"/>
          <w:color w:val="000000" w:themeColor="text1"/>
          <w:szCs w:val="28"/>
          <w:rtl/>
        </w:rPr>
        <w:t xml:space="preserve"> السريع والفهم والاستيعاب، وتعني كلمة اصطناعي غير طبيعي أو تقليد طبيعة الأشياء التي خلقها الله وقد قدم البرلمان الأوروبي تعريفًا في يونيو 2023: "برنامج يستخدم مجموعة من الأهداف التي يحددها الإنسان لإنتاج مخرجات مثل المحتوى أو التوصيات أو التنبؤات أو القرارات التي تغذي البيئات التي يتفاعل معها</w:t>
      </w:r>
      <w:r w:rsidRPr="00FA0948">
        <w:rPr>
          <w:rFonts w:ascii="Sakkal Majalla" w:eastAsia="Calibri" w:hAnsi="Sakkal Majalla" w:cs="Sakkal Majalla"/>
          <w:color w:val="000000" w:themeColor="text1"/>
          <w:szCs w:val="28"/>
        </w:rPr>
        <w:t>"</w:t>
      </w:r>
      <w:r w:rsidRPr="00FA0948">
        <w:rPr>
          <w:rFonts w:ascii="Sakkal Majalla" w:eastAsia="Calibri" w:hAnsi="Sakkal Majalla" w:cs="Sakkal Majalla"/>
          <w:color w:val="000000" w:themeColor="text1"/>
          <w:szCs w:val="28"/>
          <w:rtl/>
        </w:rPr>
        <w:t>، في حين تعرفه منظمة الاستخبارات والذكاء الاصطناعي السعودية بأنه "أنظمة تستخدم تقنيات قادرة على جمع البيانات واستخدامها للتنبؤ أو التوصية أو اتخاذ القرارات بمستويات متفاوتة من ضبط النفس واختيار أفضل مسار للعمل لتحقيق أهداف محددة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(احمد، 2019)</w:t>
      </w:r>
    </w:p>
    <w:p w14:paraId="4CF91260" w14:textId="77777777" w:rsidR="0043512A" w:rsidRPr="00FA0948" w:rsidRDefault="0043512A" w:rsidP="00F01085">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وفقًا لموقع</w:t>
      </w:r>
      <w:r w:rsidRPr="00FA0948">
        <w:rPr>
          <w:rFonts w:ascii="Sakkal Majalla" w:eastAsia="Calibri" w:hAnsi="Sakkal Majalla" w:cs="Sakkal Majalla"/>
          <w:color w:val="000000" w:themeColor="text1"/>
          <w:szCs w:val="28"/>
        </w:rPr>
        <w:t xml:space="preserve"> ChatGPT</w:t>
      </w:r>
      <w:r w:rsidRPr="00FA0948">
        <w:rPr>
          <w:rFonts w:ascii="Sakkal Majalla" w:eastAsia="Calibri" w:hAnsi="Sakkal Majalla" w:cs="Sakkal Majalla"/>
          <w:color w:val="000000" w:themeColor="text1"/>
          <w:szCs w:val="28"/>
          <w:rtl/>
        </w:rPr>
        <w:t>، الموقع الأكثر شهرة، فإن الذكاء الاصطناعي هو فرع من علوم الكمبيوتر يتعامل مع تطوير أنظمة وبرامج قادرة على أداء مهام تتطلب ذكاءً بشريًا، باستخدام تقنيات مثل التعلم الآلي والشبكات العصبية الاصطناعية لاتخاذ القرار ومعالجة اللغة الطبيعية وفهم الصور والفيديوهات، ويهدف إلى تحقيق التفوق العقلي في مجالات مختلفة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(إسماعيل، 2023)</w:t>
      </w:r>
    </w:p>
    <w:p w14:paraId="0A42C7B1" w14:textId="77777777" w:rsidR="0043512A" w:rsidRPr="00FA0948" w:rsidRDefault="0043512A" w:rsidP="00F01085">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وعرف بأنه سلوكيات وخصائص برامج الحاسب الآلي التي تجعلها تحاكي القدرات العقلية البشرية، وبناء على التعريفات السابقة نستنتج أن الذكاء الاصطناعي هو "تحسين وتطوير قدرات الآلة لتتجاوز مستوى ذكاء الإنسان العادي من خلال دعمها بالبيانات وربطها ببيئات اصطناعية بديلة بنتائج استقرائية وربطها، ويتميز بالسرعة وأقل معدل خطأ إلى أقصى درجة".</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w:t>
      </w:r>
      <w:proofErr w:type="spellStart"/>
      <w:r w:rsidRPr="00FA0948">
        <w:rPr>
          <w:rFonts w:ascii="Sakkal Majalla" w:eastAsia="Calibri" w:hAnsi="Sakkal Majalla" w:cs="Sakkal Majalla"/>
          <w:color w:val="000000" w:themeColor="text1"/>
          <w:szCs w:val="28"/>
          <w:rtl/>
        </w:rPr>
        <w:t>البريحي</w:t>
      </w:r>
      <w:proofErr w:type="spellEnd"/>
      <w:r w:rsidRPr="00FA0948">
        <w:rPr>
          <w:rFonts w:ascii="Sakkal Majalla" w:eastAsia="Calibri" w:hAnsi="Sakkal Majalla" w:cs="Sakkal Majalla"/>
          <w:color w:val="000000" w:themeColor="text1"/>
          <w:szCs w:val="28"/>
          <w:rtl/>
        </w:rPr>
        <w:t>، 2021)</w:t>
      </w:r>
    </w:p>
    <w:p w14:paraId="35E591F3" w14:textId="77777777" w:rsidR="00EF56BE" w:rsidRDefault="00EF56BE">
      <w:pPr>
        <w:bidi w:val="0"/>
        <w:rPr>
          <w:rFonts w:ascii="Sakkal Majalla" w:eastAsia="Calibri" w:hAnsi="Sakkal Majalla" w:cs="Sakkal Majalla"/>
          <w:b/>
          <w:bCs/>
          <w:color w:val="000000" w:themeColor="text1"/>
          <w:sz w:val="32"/>
          <w:szCs w:val="32"/>
          <w:rtl/>
        </w:rPr>
      </w:pPr>
      <w:bookmarkStart w:id="33" w:name="_Toc192027716"/>
      <w:r>
        <w:rPr>
          <w:rFonts w:ascii="Sakkal Majalla" w:eastAsia="Calibri" w:hAnsi="Sakkal Majalla" w:cs="Sakkal Majalla"/>
          <w:b/>
          <w:bCs/>
          <w:color w:val="000000" w:themeColor="text1"/>
          <w:sz w:val="32"/>
          <w:szCs w:val="32"/>
          <w:rtl/>
        </w:rPr>
        <w:br w:type="page"/>
      </w:r>
    </w:p>
    <w:p w14:paraId="3EF38A79" w14:textId="7CF3F406" w:rsidR="0043512A" w:rsidRPr="00F01085" w:rsidRDefault="00F01085" w:rsidP="00F0108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r w:rsidRPr="00F01085">
        <w:rPr>
          <w:rFonts w:ascii="Sakkal Majalla" w:eastAsia="Calibri" w:hAnsi="Sakkal Majalla" w:cs="Sakkal Majalla" w:hint="cs"/>
          <w:b/>
          <w:bCs/>
          <w:color w:val="000000" w:themeColor="text1"/>
          <w:sz w:val="32"/>
          <w:szCs w:val="32"/>
          <w:rtl/>
        </w:rPr>
        <w:t xml:space="preserve">2.1.2 </w:t>
      </w:r>
      <w:r w:rsidR="0043512A" w:rsidRPr="00F01085">
        <w:rPr>
          <w:rFonts w:ascii="Sakkal Majalla" w:eastAsia="Calibri" w:hAnsi="Sakkal Majalla" w:cs="Sakkal Majalla"/>
          <w:b/>
          <w:bCs/>
          <w:color w:val="000000" w:themeColor="text1"/>
          <w:sz w:val="32"/>
          <w:szCs w:val="32"/>
          <w:rtl/>
        </w:rPr>
        <w:t>متطلبات الذكاء الاصطناعي</w:t>
      </w:r>
      <w:bookmarkEnd w:id="33"/>
    </w:p>
    <w:p w14:paraId="20140E23" w14:textId="77777777" w:rsidR="0043512A" w:rsidRPr="00F01085" w:rsidRDefault="0043512A" w:rsidP="00B40257">
      <w:pPr>
        <w:numPr>
          <w:ilvl w:val="0"/>
          <w:numId w:val="13"/>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الاستراتيجية</w:t>
      </w:r>
    </w:p>
    <w:p w14:paraId="3C6F27D0"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هذه هي عملية التخطيط ومواءمة الذكاء الاصطناعي مع أهداف عمل المنظمة وطبيعة البيانات وحالات الاستخدام ومؤشرات الأداء القابلة للقياس، بحيث تظهر النتيجة في شكل خطة عمل واضحة ومحددة لخارطة طريق تشمل جميع المستويات</w:t>
      </w:r>
      <w:r w:rsidRPr="00FA0948">
        <w:rPr>
          <w:rFonts w:ascii="Sakkal Majalla" w:eastAsia="Calibri" w:hAnsi="Sakkal Majalla" w:cs="Sakkal Majalla"/>
          <w:color w:val="000000" w:themeColor="text1"/>
          <w:szCs w:val="28"/>
        </w:rPr>
        <w:t>.</w:t>
      </w:r>
    </w:p>
    <w:p w14:paraId="0F571AE7" w14:textId="77777777" w:rsidR="0043512A" w:rsidRPr="00F01085" w:rsidRDefault="0043512A" w:rsidP="00B40257">
      <w:pPr>
        <w:numPr>
          <w:ilvl w:val="0"/>
          <w:numId w:val="13"/>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الأشخاص</w:t>
      </w:r>
    </w:p>
    <w:p w14:paraId="1BAFB635"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يتعلق هذا البعد بالعقلية والأدوار والمهارات المطلوبة والضرورية لتطوير ونشر وتقديم المبادرات القائمة على الذكاء الاصطناعي، سواء داخل المنظمة أو خارجها، حتى لو لم يكن الأشخاص مستعدين لاستخدامها، فإنهم ليسوا فعالين</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(بكر، 2019)</w:t>
      </w:r>
    </w:p>
    <w:p w14:paraId="3EEDE220" w14:textId="77777777" w:rsidR="0043512A" w:rsidRPr="00F01085" w:rsidRDefault="0043512A" w:rsidP="00EF56BE">
      <w:pPr>
        <w:numPr>
          <w:ilvl w:val="0"/>
          <w:numId w:val="13"/>
        </w:numPr>
        <w:spacing w:before="100" w:beforeAutospacing="1" w:after="0"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البنية الأساسية</w:t>
      </w:r>
    </w:p>
    <w:p w14:paraId="4708BB6B" w14:textId="77777777" w:rsidR="0043512A" w:rsidRPr="00FA0948" w:rsidRDefault="0043512A" w:rsidP="00EF56BE">
      <w:pPr>
        <w:spacing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يشير هذا البعد إلى الأدوات وآليات سير العمل المطلوبة لعمل الذكاء الاصطناعي، ويشمل أيضًا البرامج والأجهزة والبنية التنظيمية اللازمة لإنتاج وتشغيل الذكاء الاصطناعي</w:t>
      </w:r>
      <w:r w:rsidRPr="00FA0948">
        <w:rPr>
          <w:rFonts w:ascii="Sakkal Majalla" w:eastAsia="Calibri" w:hAnsi="Sakkal Majalla" w:cs="Sakkal Majalla"/>
          <w:color w:val="000000" w:themeColor="text1"/>
          <w:szCs w:val="28"/>
        </w:rPr>
        <w:t>.</w:t>
      </w:r>
    </w:p>
    <w:p w14:paraId="350AD0E3" w14:textId="77777777" w:rsidR="0043512A" w:rsidRPr="00F01085" w:rsidRDefault="0043512A" w:rsidP="00EF56BE">
      <w:pPr>
        <w:numPr>
          <w:ilvl w:val="0"/>
          <w:numId w:val="13"/>
        </w:numPr>
        <w:spacing w:before="100" w:beforeAutospacing="1" w:after="0"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الأخلاق والحوكمة</w:t>
      </w:r>
    </w:p>
    <w:p w14:paraId="7AFC6635" w14:textId="77777777" w:rsidR="0043512A" w:rsidRPr="00FA0948" w:rsidRDefault="0043512A" w:rsidP="00EF56BE">
      <w:pPr>
        <w:spacing w:after="0"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مجموعة من الأنظمة والضوابط التي تنظم العلاقات وتحقق الثقة والشفافية في السياسات والإجراءات والهياكل التنظيمية المختلفة بهدف ضمان الاستخدام الآمن والمسؤول والأخلاقي للذكاء الاصطناعي. تعد قنوات الاتصال الشفافة، جنبًا إلى جنب مع التوثيق، خطوات حاسمة للتخفيف من مخاطر تعقيد الذكاء الاصطناعي</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(بن جيار، 2022)</w:t>
      </w:r>
    </w:p>
    <w:p w14:paraId="3FEA05FA" w14:textId="77777777" w:rsidR="0043512A" w:rsidRPr="00F01085" w:rsidRDefault="0043512A" w:rsidP="00EF56BE">
      <w:pPr>
        <w:numPr>
          <w:ilvl w:val="0"/>
          <w:numId w:val="13"/>
        </w:numPr>
        <w:spacing w:after="0"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البيانات والخبرة</w:t>
      </w:r>
    </w:p>
    <w:p w14:paraId="0FF41214" w14:textId="77777777" w:rsidR="0043512A" w:rsidRPr="00FA0948" w:rsidRDefault="0043512A" w:rsidP="00EF56BE">
      <w:pPr>
        <w:spacing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تتطلب تقنيات الذكاء الاصطناعي أنواعًا وكميات مختلفة من الخبرات والمواقف السابقة والبيانات المفيدة، سواء كانت عامة أو متخصصة، والتي يتم تحديدها بعناية، وهو ما ينعكس في جودة وكفاءة القرارات التي يتخذها الذكاء الاصطناعي.</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(بن عثمان، 2020)</w:t>
      </w:r>
    </w:p>
    <w:p w14:paraId="21663CF8" w14:textId="4731C9F8" w:rsidR="0043512A" w:rsidRPr="00F01085" w:rsidRDefault="00F01085" w:rsidP="00F0108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4" w:name="_Toc192027717"/>
      <w:r w:rsidRPr="00F01085">
        <w:rPr>
          <w:rFonts w:ascii="Sakkal Majalla" w:eastAsia="Calibri" w:hAnsi="Sakkal Majalla" w:cs="Sakkal Majalla" w:hint="cs"/>
          <w:b/>
          <w:bCs/>
          <w:color w:val="000000" w:themeColor="text1"/>
          <w:sz w:val="32"/>
          <w:szCs w:val="32"/>
          <w:rtl/>
        </w:rPr>
        <w:t xml:space="preserve">3.1.2 </w:t>
      </w:r>
      <w:r w:rsidR="0043512A" w:rsidRPr="00F01085">
        <w:rPr>
          <w:rFonts w:ascii="Sakkal Majalla" w:eastAsia="Calibri" w:hAnsi="Sakkal Majalla" w:cs="Sakkal Majalla"/>
          <w:b/>
          <w:bCs/>
          <w:color w:val="000000" w:themeColor="text1"/>
          <w:sz w:val="32"/>
          <w:szCs w:val="32"/>
          <w:rtl/>
        </w:rPr>
        <w:t>مبادئ وأخلاقيات الذكاء الاصطناعي</w:t>
      </w:r>
      <w:bookmarkEnd w:id="34"/>
    </w:p>
    <w:p w14:paraId="6A3DB64E" w14:textId="77777777" w:rsidR="0043512A" w:rsidRPr="00FA0948" w:rsidRDefault="0043512A" w:rsidP="00F01085">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ولكي نحقق أكبر قدر ممكن من الفوائد من الذكاء الاصطناعي ونتجنب السلبيات المرتبطة به، كان لا بد من وضع أطر وضوابط سريعة وعاجلة لهذا النوع من التطور المذهل الذي ليس له حدود واضحة، فكان لا بد للمنظمات المهتمة بهذا المجال والدول الحريصة على الاستفادة من مواكبة التقدم والتكنولوجيا 2023، وهو ما سنتناوله بقليل من الشرح فيما يلي</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(سعاد، 2022)</w:t>
      </w:r>
    </w:p>
    <w:p w14:paraId="5C87C1B9" w14:textId="77777777" w:rsidR="0043512A" w:rsidRPr="00F01085" w:rsidRDefault="0043512A" w:rsidP="00B40257">
      <w:pPr>
        <w:numPr>
          <w:ilvl w:val="0"/>
          <w:numId w:val="14"/>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مبدأ الصدق والإنصاف</w:t>
      </w:r>
    </w:p>
    <w:p w14:paraId="5F1FCBEB"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ويتم ذلك فيما يتعلق ببناء وتطوير الخوارزميات المستخدمة في تطبيقات الذكاء الاصطناعي بحيث يكون تكوينها خاليا من التحيز والمغالطة ولا يقتصر على فئات محددة على أساس الجنس أو العرق أو الدين أو العمر وغيرها، وهو أمر أساسي في تصميم هذه البرامج ويجب مراعاة أن تكون موضوعية وتمثل جميع شرائح المجتمع، واستخدام آليات التنفيذ لقياس سلامة النتائج ومدى تأثيرها على الفئات المختلفة لضمان أن يكون تأثيرها على جميع الناس عادلا ومتساويا. في حالة الانحراف عن الحد المسموح به، يتم إجراء التعديلات اللازمة لتحقيق الهدف المقصود من النظام</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(عبدالحميد، 2020)</w:t>
      </w:r>
    </w:p>
    <w:p w14:paraId="681D9743" w14:textId="77777777" w:rsidR="0043512A" w:rsidRPr="00F01085" w:rsidRDefault="0043512A" w:rsidP="00B40257">
      <w:pPr>
        <w:numPr>
          <w:ilvl w:val="0"/>
          <w:numId w:val="14"/>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مبدأ الخصوصية والأمان</w:t>
      </w:r>
    </w:p>
    <w:p w14:paraId="5240D1C3"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يتم تطوير وتصميم أنظمة الذكاء الاصطناعي والخوارزميات المرتبطة بها بطريقة تحمي خصوصية الأفراد، وتمنع إساءة استخدام البيانات الشخصية، وتضمن أن معايير اتخاذ القرار في التكنولوجيا الآلية لا تستند إلى خصائص أو معلومات شخصية، وأن يقتصر استخدام البيانات الشخصية على الحد الأدنى الضروري لحسن سير النظام. تتم مراجعة تقييم إدارة المخاطر بشكل مستمر لضمان إجراء تقييم منهجي لاعتبارات النظام</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(توفيق، 2023)</w:t>
      </w:r>
    </w:p>
    <w:p w14:paraId="1BBBF950" w14:textId="77777777" w:rsidR="0043512A" w:rsidRPr="00F01085" w:rsidRDefault="0043512A" w:rsidP="00EF56BE">
      <w:pPr>
        <w:numPr>
          <w:ilvl w:val="0"/>
          <w:numId w:val="14"/>
        </w:numPr>
        <w:spacing w:before="100" w:beforeAutospacing="1" w:after="0"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مبدأ الإنسانية</w:t>
      </w:r>
    </w:p>
    <w:p w14:paraId="155832E1" w14:textId="77777777" w:rsidR="0043512A" w:rsidRPr="00FA0948" w:rsidRDefault="0043512A" w:rsidP="00EF56BE">
      <w:pPr>
        <w:spacing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يجب تصميم أنظمة الذكاء الاصطناعي بطريقة تتفق مع حقوق الإنسان الأساسية والقيم والمبادئ المحددة مسبقًا في هذا الصدد، وخاصة في جمع البيانات وتصنيفها ومعالجتها وإتاحتها لاحقًا، بطريقة تضمن احترام حقوق الإنسان والالتزام بالمعايير الأخلاقية، مع إجراء تقييمات دورية لضمان ذلك والتخفيف من أي عواقب سلبية أو ضارة</w:t>
      </w:r>
      <w:r w:rsidRPr="00FA0948">
        <w:rPr>
          <w:rFonts w:ascii="Sakkal Majalla" w:eastAsia="Calibri" w:hAnsi="Sakkal Majalla" w:cs="Sakkal Majalla"/>
          <w:color w:val="000000" w:themeColor="text1"/>
          <w:szCs w:val="28"/>
        </w:rPr>
        <w:t>.</w:t>
      </w:r>
    </w:p>
    <w:p w14:paraId="73A499C8" w14:textId="77777777" w:rsidR="0043512A" w:rsidRPr="00F01085" w:rsidRDefault="0043512A" w:rsidP="00B40257">
      <w:pPr>
        <w:numPr>
          <w:ilvl w:val="0"/>
          <w:numId w:val="14"/>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مبدأ المنافع الاجتماعية والبيئية</w:t>
      </w:r>
    </w:p>
    <w:p w14:paraId="0CAC88C4"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يسعى هذا المبدأ إلى تعزيز الأثر الإيجابي والمفيد للأولويات الاجتماعية والبيئية التي ينبغي أن تعود بالنفع على الأفراد والمجتمع ككل، مع التركيز على الأهداف والغايات المستدامة والتحديات المرتبطة بها، مع تحديد مستوى مناسب من المخاطر المرتبطة بأنظمة الذكاء الاصطناعي وتحديد التدابير المناسبة لمعالجتها والتخفيف منها بطريقة تضمن الحفاظ على هذا المبدأ</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(الحجري، 2020)</w:t>
      </w:r>
    </w:p>
    <w:p w14:paraId="52078B76" w14:textId="77777777" w:rsidR="0043512A" w:rsidRPr="00F01085" w:rsidRDefault="0043512A" w:rsidP="00B40257">
      <w:pPr>
        <w:numPr>
          <w:ilvl w:val="0"/>
          <w:numId w:val="14"/>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مبدأ الموثوقية والأمان</w:t>
      </w:r>
      <w:r w:rsidRPr="00F01085">
        <w:rPr>
          <w:rFonts w:ascii="Sakkal Majalla" w:eastAsia="Calibri" w:hAnsi="Sakkal Majalla" w:cs="Sakkal Majalla"/>
          <w:b/>
          <w:bCs/>
          <w:color w:val="000000" w:themeColor="text1"/>
          <w:szCs w:val="28"/>
        </w:rPr>
        <w:t>:</w:t>
      </w:r>
    </w:p>
    <w:p w14:paraId="067E19EB"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يجب أن يكون النظام موثوقًا وآمنًا، بحيث لا يعرض المجتمع للخطر، ويجب أن يحتوي على آليات مدمجة لمنع الضرر</w:t>
      </w:r>
      <w:r w:rsidRPr="00FA0948">
        <w:rPr>
          <w:rFonts w:ascii="Sakkal Majalla" w:eastAsia="Calibri" w:hAnsi="Sakkal Majalla" w:cs="Sakkal Majalla"/>
          <w:color w:val="000000" w:themeColor="text1"/>
          <w:szCs w:val="28"/>
        </w:rPr>
        <w:t>.</w:t>
      </w:r>
    </w:p>
    <w:p w14:paraId="2EB4FD00" w14:textId="77777777" w:rsidR="0043512A" w:rsidRPr="00F01085" w:rsidRDefault="0043512A" w:rsidP="00B40257">
      <w:pPr>
        <w:numPr>
          <w:ilvl w:val="0"/>
          <w:numId w:val="14"/>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مبدأ الشفافية والقابلية للتفسير</w:t>
      </w:r>
      <w:r w:rsidRPr="00F01085">
        <w:rPr>
          <w:rFonts w:ascii="Sakkal Majalla" w:eastAsia="Calibri" w:hAnsi="Sakkal Majalla" w:cs="Sakkal Majalla"/>
          <w:b/>
          <w:bCs/>
          <w:color w:val="000000" w:themeColor="text1"/>
          <w:szCs w:val="28"/>
        </w:rPr>
        <w:t>:</w:t>
      </w:r>
    </w:p>
    <w:p w14:paraId="705ABE6A"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هنا يجب بناء أنظمة الذكاء الاصطناعي بدرجة عالية من الوضوح والقابلية للتفسير، مع ميزات لتتبع خطوات اتخاذ القرار الآلي من خلال توثيق البيانات والمعلومات التي تمثل قرارات النظام وقياس دقتها واتساقها مع الأولويات والأهداف، وقياس تأثيرها أيضًا على الأفراد والفئات المستهدفة. (رفيعة، 2024)</w:t>
      </w:r>
    </w:p>
    <w:p w14:paraId="6447EB68" w14:textId="77777777" w:rsidR="0043512A" w:rsidRPr="00F01085" w:rsidRDefault="0043512A" w:rsidP="00B40257">
      <w:pPr>
        <w:numPr>
          <w:ilvl w:val="0"/>
          <w:numId w:val="14"/>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مبدأ المساءلة والمسؤولية</w:t>
      </w:r>
    </w:p>
    <w:p w14:paraId="361EDB36"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يتطلب هذا المبدأ وجود آليات مناسبة لمنع الضرر وسوء استخدام هذه التقنية وألا تخدع أنظمة الذكاء الاصطناعي الأشخاص أو تعوق حريتهم في الاختيار في إطار المسؤولية تجاه المستخدمين، وأن يتم ذكر المصممين والمطورين والأشخاص الذين ينفذون نظام الذكاء الاصطناعي وأن يتمكن أصحاب المصلحة من الاتصال بهم في حالة ارتكابهم</w:t>
      </w:r>
      <w:r w:rsidRPr="00FA0948">
        <w:rPr>
          <w:rFonts w:ascii="Sakkal Majalla" w:eastAsia="Calibri" w:hAnsi="Sakkal Majalla" w:cs="Sakkal Majalla"/>
          <w:color w:val="000000" w:themeColor="text1"/>
          <w:szCs w:val="28"/>
        </w:rPr>
        <w:t>.</w:t>
      </w:r>
    </w:p>
    <w:p w14:paraId="58CC65B5"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أما الأخطاء الجسيمة فيتحملون المسؤولية ويجب على الأطراف المسؤولة اتخاذ التدابير الوقائية، مع تحديد مجالات تفويض الصلاحيات والمسؤوليات المتعلقة بالملكية والتخصيصات، والتي تحدد آلية المساءلة.</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(حسن، 2022)</w:t>
      </w:r>
    </w:p>
    <w:p w14:paraId="3466A859" w14:textId="2F21AC25" w:rsidR="0043512A" w:rsidRPr="00F01085" w:rsidRDefault="00F01085" w:rsidP="00F0108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5" w:name="_Toc192027718"/>
      <w:r w:rsidRPr="00F01085">
        <w:rPr>
          <w:rFonts w:ascii="Sakkal Majalla" w:eastAsia="Calibri" w:hAnsi="Sakkal Majalla" w:cs="Sakkal Majalla" w:hint="cs"/>
          <w:b/>
          <w:bCs/>
          <w:color w:val="000000" w:themeColor="text1"/>
          <w:sz w:val="32"/>
          <w:szCs w:val="32"/>
          <w:rtl/>
        </w:rPr>
        <w:t xml:space="preserve">4.1.2 </w:t>
      </w:r>
      <w:r w:rsidR="0043512A" w:rsidRPr="00F01085">
        <w:rPr>
          <w:rFonts w:ascii="Sakkal Majalla" w:eastAsia="Calibri" w:hAnsi="Sakkal Majalla" w:cs="Sakkal Majalla"/>
          <w:b/>
          <w:bCs/>
          <w:color w:val="000000" w:themeColor="text1"/>
          <w:sz w:val="32"/>
          <w:szCs w:val="32"/>
          <w:rtl/>
        </w:rPr>
        <w:t>أبعاد الذكاء الاصطناعي</w:t>
      </w:r>
      <w:bookmarkEnd w:id="35"/>
    </w:p>
    <w:p w14:paraId="61551EC5" w14:textId="77777777" w:rsidR="0043512A" w:rsidRPr="00FA0948" w:rsidRDefault="0043512A" w:rsidP="00F01085">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من خلال البحث والقراءة ودراسة الأدبيات في مجال الذكاء الاصطناعي لم يتفق المؤلفون والباحثون على الأبعاد الثابتة والمحددة للذكاء الاصطناعي بل اختلفوا باختلاف المجالات التي يستخدم فيها الذكاء الاصطناعي وأيضا وجهات النظر المختلفة التي تناولت هذه القضية إلا أنها وصلت إلى رقم</w:t>
      </w:r>
      <w:r w:rsidRPr="00FA0948">
        <w:rPr>
          <w:rFonts w:ascii="Sakkal Majalla" w:eastAsia="Calibri" w:hAnsi="Sakkal Majalla" w:cs="Sakkal Majalla"/>
          <w:color w:val="000000" w:themeColor="text1"/>
          <w:szCs w:val="28"/>
        </w:rPr>
        <w:t>.</w:t>
      </w:r>
    </w:p>
    <w:p w14:paraId="198A4D80" w14:textId="77777777" w:rsidR="0043512A" w:rsidRPr="00FA0948" w:rsidRDefault="0043512A" w:rsidP="00F01085">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بعد واحد يشكل عاملا مشتركا في أغلب المجالات ويمكن قياس أثره جيدا وسوف يتم دراسة المتغيرات المختلفة والمترابطة وهي (الأتمتة، الأنظمة الذكية، التعلم بالممارسة، دعم القدرة على اتخاذ القرار) مع الشرح والتوضيح</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(الحضرمي، 2022)</w:t>
      </w:r>
    </w:p>
    <w:p w14:paraId="69CBEA7C" w14:textId="77777777" w:rsidR="0043512A" w:rsidRPr="00F01085" w:rsidRDefault="0043512A" w:rsidP="00B40257">
      <w:pPr>
        <w:numPr>
          <w:ilvl w:val="0"/>
          <w:numId w:val="15"/>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الأتمتة</w:t>
      </w:r>
      <w:r w:rsidRPr="00F01085">
        <w:rPr>
          <w:rFonts w:ascii="Sakkal Majalla" w:eastAsia="Calibri" w:hAnsi="Sakkal Majalla" w:cs="Sakkal Majalla"/>
          <w:b/>
          <w:bCs/>
          <w:color w:val="000000" w:themeColor="text1"/>
          <w:szCs w:val="28"/>
        </w:rPr>
        <w:t>:</w:t>
      </w:r>
    </w:p>
    <w:p w14:paraId="4EEF7FB9"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تعتبر من أهم أبعاد الذكاء الاصطناعي حيث أنها تمثل استخدام التكنولوجيا المتقدمة وتكيفها لأداء المهام المختلفة آليا وبدون تدخل بشري وخاصة تلك التي تتميز بالروتين والتكرار بهدف تقليل الأخطاء وتحسين الأداء التشغيلي وزيادة درجة كفاءة تنفيذ المهام بحيث تعتمد الأتمتة وتحقيق أنظمة حاسوبية مثيرة للاهتمام على الروبوتات الذكية. التوازن بين الأتمتة ومشاركة العناصر البشرية وزيادة كفاءتها من خلال تدريب المهارات اللازمة لدعم التعاون فيما بينها</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(حمادي، 2021)</w:t>
      </w:r>
    </w:p>
    <w:p w14:paraId="5503AC87" w14:textId="77777777" w:rsidR="0043512A" w:rsidRPr="00F01085" w:rsidRDefault="0043512A" w:rsidP="00B40257">
      <w:pPr>
        <w:numPr>
          <w:ilvl w:val="0"/>
          <w:numId w:val="15"/>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الأنظمة الذكية</w:t>
      </w:r>
      <w:r w:rsidRPr="00F01085">
        <w:rPr>
          <w:rFonts w:ascii="Sakkal Majalla" w:eastAsia="Calibri" w:hAnsi="Sakkal Majalla" w:cs="Sakkal Majalla"/>
          <w:b/>
          <w:bCs/>
          <w:color w:val="000000" w:themeColor="text1"/>
          <w:szCs w:val="28"/>
        </w:rPr>
        <w:t>:</w:t>
      </w:r>
    </w:p>
    <w:p w14:paraId="08FEAC76"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وهي الأنظمة التي أصبحت الآن مهمة وضرورية لجميع الأفراد والمؤسسات وتمثل تغييراً نوعياً في عالم الأعمال، والتي تتضمن وظائف استشعار وتحليل البيئة المحيطة للتكيف معها وتنفيذ الإجراءات الذكية وفقاً للمتطلبات التي صممت من أجلها. ومن خلال هذه الأنظمة يتم تحديد الأنماط والاتجاهات والتحكم في العمليات المختلفة وإنشاء نموذج قيادي لها وهناك أربع خصائص رئيسية للأنظمة الذكية: (القدرة على التفاعل مع وكلاء آخرين مثل البشر) وتتمتع الأنظمة الأخرى بقدرات معرفية تسمح لها بالفهم والاستنتاج والتصرف، واتباع المبادئ السلوكية القائمة على العقلانية والمنطق ووفقاً للتوقعات والقواعد الاجتماعية، ولديها القدرة على التعلم والتكيف مع البيئات المتغيرة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(كيث، 2022)</w:t>
      </w:r>
    </w:p>
    <w:p w14:paraId="5E816015" w14:textId="77777777" w:rsidR="0043512A" w:rsidRPr="00F01085" w:rsidRDefault="0043512A" w:rsidP="00B40257">
      <w:pPr>
        <w:numPr>
          <w:ilvl w:val="0"/>
          <w:numId w:val="15"/>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التعلم بالممارسة (التعلم التكيفي)</w:t>
      </w:r>
      <w:r w:rsidRPr="00F01085">
        <w:rPr>
          <w:rFonts w:ascii="Sakkal Majalla" w:eastAsia="Calibri" w:hAnsi="Sakkal Majalla" w:cs="Sakkal Majalla"/>
          <w:b/>
          <w:bCs/>
          <w:color w:val="000000" w:themeColor="text1"/>
          <w:szCs w:val="28"/>
        </w:rPr>
        <w:t>:</w:t>
      </w:r>
    </w:p>
    <w:p w14:paraId="244FEAA2" w14:textId="77777777" w:rsidR="0043512A" w:rsidRPr="00FA0948" w:rsidRDefault="0043512A" w:rsidP="00EF56BE">
      <w:pPr>
        <w:spacing w:before="100" w:beforeAutospacing="1" w:after="100" w:afterAutospacing="1" w:line="360" w:lineRule="auto"/>
        <w:ind w:left="-2"/>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وهي طريقة لتطبيق التكنولوجيا بطريقة تتناسب مع اهتمامات العملاء ومعرفتهم ومستوى مهاراتهم</w:t>
      </w:r>
      <w:r w:rsidRPr="00FA0948">
        <w:rPr>
          <w:rFonts w:ascii="Sakkal Majalla" w:eastAsia="Calibri" w:hAnsi="Sakkal Majalla" w:cs="Sakkal Majalla"/>
          <w:color w:val="000000" w:themeColor="text1"/>
          <w:szCs w:val="28"/>
        </w:rPr>
        <w:t>.</w:t>
      </w:r>
    </w:p>
    <w:p w14:paraId="28E91CFF" w14:textId="77777777" w:rsidR="0043512A" w:rsidRPr="00F01085" w:rsidRDefault="0043512A" w:rsidP="00B40257">
      <w:pPr>
        <w:numPr>
          <w:ilvl w:val="0"/>
          <w:numId w:val="15"/>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دعم القدرة على اتخاذ القرار</w:t>
      </w:r>
      <w:r w:rsidRPr="00F01085">
        <w:rPr>
          <w:rFonts w:ascii="Sakkal Majalla" w:eastAsia="Calibri" w:hAnsi="Sakkal Majalla" w:cs="Sakkal Majalla"/>
          <w:b/>
          <w:bCs/>
          <w:color w:val="000000" w:themeColor="text1"/>
          <w:szCs w:val="28"/>
        </w:rPr>
        <w:t>:</w:t>
      </w:r>
    </w:p>
    <w:p w14:paraId="120A3BCE"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تستخدم خوارزميات الذكاء الاصطناعي لتحليل كميات كبيرة من البيانات بدقة وسرعة، والتنبؤ بالنتائج المستقبلية بدرجة عالية من الدقة، وتقديم توصيات تساعد الشركات والمؤسسات على اتخاذ القرارات بدرجة عالية من الثقة مع تجنب التحيز والحدس البشري، مما يمنح المؤسسات ميزة تنافسية في اتخاذ القرار.</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(الدباس، 2024)</w:t>
      </w:r>
    </w:p>
    <w:p w14:paraId="2DA50728" w14:textId="71445B16" w:rsidR="0043512A" w:rsidRPr="00F01085" w:rsidRDefault="00F01085" w:rsidP="00F0108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6" w:name="_Toc192027719"/>
      <w:r w:rsidRPr="00F01085">
        <w:rPr>
          <w:rFonts w:ascii="Sakkal Majalla" w:eastAsia="Calibri" w:hAnsi="Sakkal Majalla" w:cs="Sakkal Majalla" w:hint="cs"/>
          <w:b/>
          <w:bCs/>
          <w:color w:val="000000" w:themeColor="text1"/>
          <w:sz w:val="32"/>
          <w:szCs w:val="32"/>
          <w:rtl/>
        </w:rPr>
        <w:t xml:space="preserve">5.1.2 </w:t>
      </w:r>
      <w:r w:rsidR="0043512A" w:rsidRPr="00F01085">
        <w:rPr>
          <w:rFonts w:ascii="Sakkal Majalla" w:eastAsia="Calibri" w:hAnsi="Sakkal Majalla" w:cs="Sakkal Majalla"/>
          <w:b/>
          <w:bCs/>
          <w:color w:val="000000" w:themeColor="text1"/>
          <w:sz w:val="32"/>
          <w:szCs w:val="32"/>
          <w:rtl/>
        </w:rPr>
        <w:t>تقنيات الذكاء الاصطناعي</w:t>
      </w:r>
      <w:bookmarkEnd w:id="36"/>
    </w:p>
    <w:p w14:paraId="2F1061A6" w14:textId="77777777" w:rsidR="0043512A" w:rsidRPr="00FA0948" w:rsidRDefault="0043512A" w:rsidP="00F01085">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نظرًا لاحتياجات العنصر البشري المتزايدة لأدوات وتقنيات تخدمه وتلبي احتياجاته بسرعة ودقة، مما أثر على تطوير تقنيات الذكاء الاصطناعي لتلبية متطلبات المستخدمين، حيث تختلف التقنيات بناءً على التطبيقات</w:t>
      </w:r>
      <w:r w:rsidRPr="00FA0948">
        <w:rPr>
          <w:rFonts w:ascii="Sakkal Majalla" w:eastAsia="Calibri" w:hAnsi="Sakkal Majalla" w:cs="Sakkal Majalla"/>
          <w:color w:val="000000" w:themeColor="text1"/>
          <w:szCs w:val="28"/>
        </w:rPr>
        <w:t>.</w:t>
      </w:r>
    </w:p>
    <w:p w14:paraId="227EE829" w14:textId="77777777" w:rsidR="0043512A" w:rsidRPr="00FA0948" w:rsidRDefault="0043512A" w:rsidP="00B40257">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تعد تقنية التعلم الآلي من أهم التقنيات وأكثرها استخدامًا اليوم ويمكن تقسيمها أنواع عديدة وفقًا للاحتياجات والقدرات المطلوبة لـ</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(الدوسري، 2019)</w:t>
      </w:r>
    </w:p>
    <w:p w14:paraId="799D31FA" w14:textId="77777777" w:rsidR="0043512A" w:rsidRPr="00FA0948" w:rsidRDefault="0043512A" w:rsidP="00B40257">
      <w:pPr>
        <w:numPr>
          <w:ilvl w:val="0"/>
          <w:numId w:val="17"/>
        </w:numPr>
        <w:spacing w:before="100" w:beforeAutospacing="1" w:after="100" w:afterAutospacing="1" w:line="360" w:lineRule="auto"/>
        <w:ind w:left="706"/>
        <w:jc w:val="both"/>
        <w:rPr>
          <w:rFonts w:ascii="Sakkal Majalla" w:eastAsia="Calibri" w:hAnsi="Sakkal Majalla" w:cs="Sakkal Majalla"/>
          <w:color w:val="000000" w:themeColor="text1"/>
          <w:szCs w:val="28"/>
        </w:rPr>
      </w:pPr>
      <w:r w:rsidRPr="00F01085">
        <w:rPr>
          <w:rFonts w:ascii="Sakkal Majalla" w:eastAsia="Calibri" w:hAnsi="Sakkal Majalla" w:cs="Sakkal Majalla"/>
          <w:b/>
          <w:bCs/>
          <w:color w:val="000000" w:themeColor="text1"/>
          <w:szCs w:val="28"/>
          <w:rtl/>
        </w:rPr>
        <w:t>التعلم الخاضع للإشراف</w:t>
      </w:r>
      <w:r w:rsidRPr="00FA0948">
        <w:rPr>
          <w:rFonts w:ascii="Sakkal Majalla" w:eastAsia="Calibri" w:hAnsi="Sakkal Majalla" w:cs="Sakkal Majalla"/>
          <w:color w:val="000000" w:themeColor="text1"/>
          <w:szCs w:val="28"/>
          <w:rtl/>
        </w:rPr>
        <w:t>: ويستخدم لتحديد العلاقة بين المدخلات والمخرجات باستخدام عدد من البيانات المصنفة مسبقًا، ومن الأمثلة على ذلك (كشف الاحتيال، تصنيف الصور، التنبؤ والتنبؤ، تحسين العمليات)</w:t>
      </w:r>
      <w:r w:rsidRPr="00FA0948">
        <w:rPr>
          <w:rFonts w:ascii="Sakkal Majalla" w:eastAsia="Calibri" w:hAnsi="Sakkal Majalla" w:cs="Sakkal Majalla"/>
          <w:color w:val="000000" w:themeColor="text1"/>
          <w:szCs w:val="28"/>
        </w:rPr>
        <w:t>.</w:t>
      </w:r>
    </w:p>
    <w:p w14:paraId="1E932FCB" w14:textId="77777777" w:rsidR="0043512A" w:rsidRPr="00FA0948" w:rsidRDefault="0043512A" w:rsidP="00B40257">
      <w:pPr>
        <w:numPr>
          <w:ilvl w:val="0"/>
          <w:numId w:val="17"/>
        </w:numPr>
        <w:spacing w:before="100" w:beforeAutospacing="1" w:after="100" w:afterAutospacing="1" w:line="360" w:lineRule="auto"/>
        <w:ind w:left="706"/>
        <w:jc w:val="both"/>
        <w:rPr>
          <w:rFonts w:ascii="Sakkal Majalla" w:eastAsia="Calibri" w:hAnsi="Sakkal Majalla" w:cs="Sakkal Majalla"/>
          <w:color w:val="000000" w:themeColor="text1"/>
          <w:szCs w:val="28"/>
        </w:rPr>
      </w:pPr>
      <w:r w:rsidRPr="00F01085">
        <w:rPr>
          <w:rFonts w:ascii="Sakkal Majalla" w:eastAsia="Calibri" w:hAnsi="Sakkal Majalla" w:cs="Sakkal Majalla"/>
          <w:b/>
          <w:bCs/>
          <w:color w:val="000000" w:themeColor="text1"/>
          <w:szCs w:val="28"/>
          <w:rtl/>
        </w:rPr>
        <w:t>التعلم غير الخاضع للإشراف</w:t>
      </w:r>
      <w:r w:rsidRPr="00FA0948">
        <w:rPr>
          <w:rFonts w:ascii="Sakkal Majalla" w:eastAsia="Calibri" w:hAnsi="Sakkal Majalla" w:cs="Sakkal Majalla"/>
          <w:color w:val="000000" w:themeColor="text1"/>
          <w:szCs w:val="28"/>
          <w:rtl/>
        </w:rPr>
        <w:t xml:space="preserve"> يستخدم لاستنتاج الأنماط من بيانات متعددة، ومن الأمثلة على ذلك (التسويق المستهدف، وتجزئة العملاء، واستخراج الميزات، واكتشاف البنية)</w:t>
      </w:r>
      <w:r w:rsidRPr="00FA0948">
        <w:rPr>
          <w:rFonts w:ascii="Sakkal Majalla" w:eastAsia="Calibri" w:hAnsi="Sakkal Majalla" w:cs="Sakkal Majalla"/>
          <w:color w:val="000000" w:themeColor="text1"/>
          <w:szCs w:val="28"/>
        </w:rPr>
        <w:t>.</w:t>
      </w:r>
    </w:p>
    <w:p w14:paraId="0F9D4ED9" w14:textId="77777777" w:rsidR="0043512A" w:rsidRPr="00FA0948" w:rsidRDefault="0043512A" w:rsidP="00B40257">
      <w:pPr>
        <w:numPr>
          <w:ilvl w:val="0"/>
          <w:numId w:val="17"/>
        </w:numPr>
        <w:spacing w:before="100" w:beforeAutospacing="1" w:after="100" w:afterAutospacing="1" w:line="360" w:lineRule="auto"/>
        <w:ind w:left="706"/>
        <w:jc w:val="both"/>
        <w:rPr>
          <w:rFonts w:ascii="Sakkal Majalla" w:eastAsia="Calibri" w:hAnsi="Sakkal Majalla" w:cs="Sakkal Majalla"/>
          <w:color w:val="000000" w:themeColor="text1"/>
          <w:szCs w:val="28"/>
        </w:rPr>
      </w:pPr>
      <w:r w:rsidRPr="00F01085">
        <w:rPr>
          <w:rFonts w:ascii="Sakkal Majalla" w:eastAsia="Calibri" w:hAnsi="Sakkal Majalla" w:cs="Sakkal Majalla"/>
          <w:b/>
          <w:bCs/>
          <w:color w:val="000000" w:themeColor="text1"/>
          <w:szCs w:val="28"/>
          <w:rtl/>
        </w:rPr>
        <w:t>التعلم التعزيزي</w:t>
      </w:r>
      <w:r w:rsidRPr="00FA0948">
        <w:rPr>
          <w:rFonts w:ascii="Sakkal Majalla" w:eastAsia="Calibri" w:hAnsi="Sakkal Majalla" w:cs="Sakkal Majalla"/>
          <w:color w:val="000000" w:themeColor="text1"/>
          <w:szCs w:val="28"/>
          <w:rtl/>
        </w:rPr>
        <w:t>: يعتمد على التفاعل مع البيئة المحيطة من خلال تحقيق أفضل النتائج من خلال التجربة والخطأ (اتخاذ القرار اللحظي، الذكاء الاصطناعي في الألعاب، حركة الروبوت)</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(الزبيدي، 2023)</w:t>
      </w:r>
    </w:p>
    <w:p w14:paraId="20E694FB" w14:textId="77777777" w:rsidR="0043512A" w:rsidRPr="00FA0948" w:rsidRDefault="0043512A" w:rsidP="00B40257">
      <w:pPr>
        <w:numPr>
          <w:ilvl w:val="0"/>
          <w:numId w:val="17"/>
        </w:numPr>
        <w:spacing w:before="100" w:beforeAutospacing="1" w:after="100" w:afterAutospacing="1" w:line="360" w:lineRule="auto"/>
        <w:ind w:left="706"/>
        <w:jc w:val="both"/>
        <w:rPr>
          <w:rFonts w:ascii="Sakkal Majalla" w:eastAsia="Calibri" w:hAnsi="Sakkal Majalla" w:cs="Sakkal Majalla"/>
          <w:color w:val="000000" w:themeColor="text1"/>
          <w:szCs w:val="28"/>
          <w:rtl/>
        </w:rPr>
      </w:pPr>
      <w:r w:rsidRPr="00F01085">
        <w:rPr>
          <w:rFonts w:ascii="Sakkal Majalla" w:eastAsia="Calibri" w:hAnsi="Sakkal Majalla" w:cs="Sakkal Majalla"/>
          <w:b/>
          <w:bCs/>
          <w:color w:val="000000" w:themeColor="text1"/>
          <w:szCs w:val="28"/>
          <w:rtl/>
        </w:rPr>
        <w:t>التعلم العميق</w:t>
      </w:r>
      <w:r w:rsidRPr="00FA0948">
        <w:rPr>
          <w:rFonts w:ascii="Sakkal Majalla" w:eastAsia="Calibri" w:hAnsi="Sakkal Majalla" w:cs="Sakkal Majalla"/>
          <w:color w:val="000000" w:themeColor="text1"/>
          <w:szCs w:val="28"/>
          <w:rtl/>
        </w:rPr>
        <w:t>: تستخدم الشبكات العصبية على مستويات مختلفة لمعالجة البيانات</w:t>
      </w:r>
      <w:r w:rsidRPr="00FA0948">
        <w:rPr>
          <w:rFonts w:ascii="Sakkal Majalla" w:eastAsia="Calibri" w:hAnsi="Sakkal Majalla" w:cs="Sakkal Majalla"/>
          <w:color w:val="000000" w:themeColor="text1"/>
          <w:szCs w:val="28"/>
        </w:rPr>
        <w:t>.</w:t>
      </w:r>
    </w:p>
    <w:p w14:paraId="48EE12DC" w14:textId="77777777" w:rsidR="0043512A" w:rsidRPr="00FA0948" w:rsidRDefault="0043512A" w:rsidP="00B40257">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تقنية معالجة اللغة الطبيعية على هيئة: توليد نصوص بناءً على احتياجات محددة، أو الإجابة تلقائيًا على أسئلة المستخدم، أو ترجمة النصوص تلقائيًا إلى لغات متعددة</w:t>
      </w:r>
      <w:r w:rsidRPr="00FA0948">
        <w:rPr>
          <w:rFonts w:ascii="Sakkal Majalla" w:eastAsia="Calibri" w:hAnsi="Sakkal Majalla" w:cs="Sakkal Majalla"/>
          <w:color w:val="000000" w:themeColor="text1"/>
          <w:szCs w:val="28"/>
        </w:rPr>
        <w:t>.</w:t>
      </w:r>
    </w:p>
    <w:p w14:paraId="70566C2B" w14:textId="77777777" w:rsidR="0043512A" w:rsidRPr="00FA0948" w:rsidRDefault="0043512A" w:rsidP="00B40257">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تقنية الرؤية الحاسوبية: التعرف على الأشياء والأشخاص من خلال الصوت أو الصورة أو الفيديو</w:t>
      </w:r>
      <w:r w:rsidRPr="00FA0948">
        <w:rPr>
          <w:rFonts w:ascii="Sakkal Majalla" w:eastAsia="Calibri" w:hAnsi="Sakkal Majalla" w:cs="Sakkal Majalla"/>
          <w:color w:val="000000" w:themeColor="text1"/>
          <w:szCs w:val="28"/>
        </w:rPr>
        <w:t>.</w:t>
      </w:r>
    </w:p>
    <w:p w14:paraId="3E809D31" w14:textId="77777777" w:rsidR="0043512A" w:rsidRPr="00FA0948" w:rsidRDefault="0043512A" w:rsidP="00B40257">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تقنية معالجة الكلام: التعرف على الأصوات وتحويلها إلى نص والعكس</w:t>
      </w:r>
      <w:r w:rsidRPr="00FA0948">
        <w:rPr>
          <w:rFonts w:ascii="Sakkal Majalla" w:eastAsia="Calibri" w:hAnsi="Sakkal Majalla" w:cs="Sakkal Majalla"/>
          <w:color w:val="000000" w:themeColor="text1"/>
          <w:szCs w:val="28"/>
        </w:rPr>
        <w:t>.</w:t>
      </w:r>
    </w:p>
    <w:p w14:paraId="671B261B" w14:textId="77777777" w:rsidR="0043512A" w:rsidRPr="00FA0948" w:rsidRDefault="0043512A" w:rsidP="00B40257">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تنقسم تقنية الروبوتات إلى فئتين: الروبوتات الصناعية المستخدمة لأتمتة العمليات الصناعية وروبوتات الخدمة المستخدمة لأداء المهام الشخصية أو التجارية.</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(عباس، 2023)</w:t>
      </w:r>
    </w:p>
    <w:p w14:paraId="517F5599" w14:textId="485F875D" w:rsidR="0043512A" w:rsidRPr="00F01085" w:rsidRDefault="00F01085" w:rsidP="00EF56BE">
      <w:pPr>
        <w:spacing w:before="100" w:beforeAutospacing="1" w:after="0" w:line="360" w:lineRule="auto"/>
        <w:jc w:val="both"/>
        <w:outlineLvl w:val="2"/>
        <w:rPr>
          <w:rFonts w:ascii="Sakkal Majalla" w:eastAsia="Calibri" w:hAnsi="Sakkal Majalla" w:cs="Sakkal Majalla"/>
          <w:b/>
          <w:bCs/>
          <w:color w:val="000000" w:themeColor="text1"/>
          <w:sz w:val="32"/>
          <w:szCs w:val="32"/>
          <w:rtl/>
        </w:rPr>
      </w:pPr>
      <w:bookmarkStart w:id="37" w:name="_Toc192027720"/>
      <w:r w:rsidRPr="00F01085">
        <w:rPr>
          <w:rFonts w:ascii="Sakkal Majalla" w:eastAsia="Calibri" w:hAnsi="Sakkal Majalla" w:cs="Sakkal Majalla" w:hint="cs"/>
          <w:b/>
          <w:bCs/>
          <w:color w:val="000000" w:themeColor="text1"/>
          <w:sz w:val="32"/>
          <w:szCs w:val="32"/>
          <w:rtl/>
        </w:rPr>
        <w:t xml:space="preserve">6.1.2 </w:t>
      </w:r>
      <w:r w:rsidR="0043512A" w:rsidRPr="00F01085">
        <w:rPr>
          <w:rFonts w:ascii="Sakkal Majalla" w:eastAsia="Calibri" w:hAnsi="Sakkal Majalla" w:cs="Sakkal Majalla"/>
          <w:b/>
          <w:bCs/>
          <w:color w:val="000000" w:themeColor="text1"/>
          <w:sz w:val="32"/>
          <w:szCs w:val="32"/>
          <w:rtl/>
        </w:rPr>
        <w:t>أهمية الذكاء الاصطناعي</w:t>
      </w:r>
      <w:bookmarkEnd w:id="37"/>
    </w:p>
    <w:p w14:paraId="1D03A93F" w14:textId="77777777" w:rsidR="0043512A" w:rsidRPr="00FA0948" w:rsidRDefault="0043512A" w:rsidP="00EF56BE">
      <w:pPr>
        <w:spacing w:after="100" w:afterAutospacing="1"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يستمد الذكاء الاصطناعي أهميته من أمرين رئيسيين هما: تعظيم الفوائد أو النقاط الإيجابية التي يمكن الحصول عليها من خلال استخدامه والمساعدة في عدد كبير من المجالات بأنواع ومستويات مختلفة وتقليل العيوب أو النقاط السلبية المرتبطة باستخدامه، وسنحاول تضييق وتوضيح تلك المزايا والعيوب</w:t>
      </w:r>
      <w:r w:rsidRPr="00FA0948">
        <w:rPr>
          <w:rFonts w:ascii="Sakkal Majalla" w:eastAsia="Calibri" w:hAnsi="Sakkal Majalla" w:cs="Sakkal Majalla"/>
          <w:color w:val="000000" w:themeColor="text1"/>
          <w:szCs w:val="28"/>
        </w:rPr>
        <w:t>.</w:t>
      </w:r>
    </w:p>
    <w:p w14:paraId="3080A77C" w14:textId="77777777" w:rsidR="0043512A" w:rsidRPr="00F01085" w:rsidRDefault="0043512A" w:rsidP="00EF56BE">
      <w:pPr>
        <w:spacing w:before="100" w:beforeAutospacing="1" w:after="0" w:line="360" w:lineRule="auto"/>
        <w:jc w:val="both"/>
        <w:rPr>
          <w:rFonts w:ascii="Sakkal Majalla" w:eastAsia="Calibri" w:hAnsi="Sakkal Majalla" w:cs="Sakkal Majalla"/>
          <w:b/>
          <w:bCs/>
          <w:color w:val="000000" w:themeColor="text1"/>
          <w:szCs w:val="28"/>
          <w:rtl/>
        </w:rPr>
      </w:pPr>
      <w:r w:rsidRPr="00F01085">
        <w:rPr>
          <w:rFonts w:ascii="Sakkal Majalla" w:eastAsia="Calibri" w:hAnsi="Sakkal Majalla" w:cs="Sakkal Majalla"/>
          <w:b/>
          <w:bCs/>
          <w:color w:val="000000" w:themeColor="text1"/>
          <w:szCs w:val="28"/>
          <w:rtl/>
        </w:rPr>
        <w:t>مزايا استخدام الذكاء الاصطناعي</w:t>
      </w:r>
      <w:r w:rsidRPr="00F01085">
        <w:rPr>
          <w:rFonts w:ascii="Sakkal Majalla" w:eastAsia="Calibri" w:hAnsi="Sakkal Majalla" w:cs="Sakkal Majalla"/>
          <w:b/>
          <w:bCs/>
          <w:color w:val="000000" w:themeColor="text1"/>
          <w:szCs w:val="28"/>
        </w:rPr>
        <w:t>:</w:t>
      </w:r>
    </w:p>
    <w:p w14:paraId="52A61278" w14:textId="77777777" w:rsidR="0043512A" w:rsidRPr="00FA0948" w:rsidRDefault="0043512A" w:rsidP="00EF56BE">
      <w:pPr>
        <w:numPr>
          <w:ilvl w:val="0"/>
          <w:numId w:val="18"/>
        </w:numPr>
        <w:spacing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توفير تكاليف العمالة، وذلك لأن الذكاء الاصطناعي يمكنه أداء المهام التي يقوم بها أكثر من شخص في نفس الوقت، ومن المجالات التي تستفيد أكثر من ذلك خدمة العملاء</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(سليم، 2022)</w:t>
      </w:r>
    </w:p>
    <w:p w14:paraId="481F57F1" w14:textId="77777777" w:rsidR="0043512A" w:rsidRPr="00FA0948" w:rsidRDefault="0043512A" w:rsidP="00B40257">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توفير الوقت والجهد من خلال أتمتة المهام المختلفة نلاحظ أنه عندما يريد الشخص الحصول على خدمة إلكترونية، فإنه ينتقل تلقائيًا من مرحلة إكمال إدخال البيانات أو تلبية المتطلبات إلى المرحلة التالية</w:t>
      </w:r>
      <w:r w:rsidRPr="00FA0948">
        <w:rPr>
          <w:rFonts w:ascii="Sakkal Majalla" w:eastAsia="Calibri" w:hAnsi="Sakkal Majalla" w:cs="Sakkal Majalla"/>
          <w:color w:val="000000" w:themeColor="text1"/>
          <w:szCs w:val="28"/>
        </w:rPr>
        <w:t>.</w:t>
      </w:r>
    </w:p>
    <w:p w14:paraId="757D83ED" w14:textId="77777777" w:rsidR="0043512A" w:rsidRPr="00FA0948" w:rsidRDefault="0043512A" w:rsidP="00B40257">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زيادة الكفاءة التشغيلية من خلال أتمتة العمليات سواء الإدارية أو الخدمية أو الصناعية، والاهتمام بأي خطأ بشري ومعالجته بسرعة، حيث أن عملية الأتمتة واستخدام الروبوتات تسمح بالوصول إلى ما يسمى بالصفر خطأ أو إنتاج بدون وحدات معيبة، مما يؤدي إلى تقليل عمليات التفتيش</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(زيدان، 2021)</w:t>
      </w:r>
    </w:p>
    <w:p w14:paraId="6B3B10F5" w14:textId="77777777" w:rsidR="0043512A" w:rsidRPr="00FA0948" w:rsidRDefault="0043512A" w:rsidP="00B40257">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تسريع وتطوير عملية الابتكار وتجاوز القاعدة، والتي تنتج عن تغذية الذكاء الاصطناعي ببيانات وتجارب متنوعة ومختلفة من ثقافات متعددة، والتي تميز النتائج المقدمة</w:t>
      </w:r>
      <w:r w:rsidRPr="00FA0948">
        <w:rPr>
          <w:rFonts w:ascii="Sakkal Majalla" w:eastAsia="Calibri" w:hAnsi="Sakkal Majalla" w:cs="Sakkal Majalla"/>
          <w:color w:val="000000" w:themeColor="text1"/>
          <w:szCs w:val="28"/>
        </w:rPr>
        <w:t>.</w:t>
      </w:r>
    </w:p>
    <w:p w14:paraId="54067C91" w14:textId="77777777" w:rsidR="0043512A" w:rsidRPr="00FA0948" w:rsidRDefault="0043512A" w:rsidP="00B40257">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تحليل كميات كبيرة من البيانات بسرعة عالية، وربطها ببعضها البعض والوصول إلى النتائج وصفية أو تنبؤية أو توجيهية، هذا ما يحتاجه العديد من الأفراد والمؤسسات، لأن عامل الوقت يظهر لهم الربح أو الخسارة، وسرعة اتخاذ القرار بناءً على ما يتم تحليله يدعم استغلال الفرص الموجودة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(السليطي، 2023)</w:t>
      </w:r>
    </w:p>
    <w:p w14:paraId="17E5A05E" w14:textId="77777777" w:rsidR="0043512A" w:rsidRPr="00FA0948" w:rsidRDefault="0043512A" w:rsidP="00B40257">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تحديد الأنماط الجديدة التي قد تغفل عنها الطبيعة البشرية، حيث يمكن تغذية الذكاء الاصطناعي بصفات وطبائع مختلفة عن الطبيعة البشرية، مثل خصائص بعض الحيوانات مثل التمويه، أو النباتات مثل القدرة على التكيف أو الأشياء غير الحية مثل التوازن</w:t>
      </w:r>
      <w:r w:rsidRPr="00FA0948">
        <w:rPr>
          <w:rFonts w:ascii="Sakkal Majalla" w:eastAsia="Calibri" w:hAnsi="Sakkal Majalla" w:cs="Sakkal Majalla"/>
          <w:color w:val="000000" w:themeColor="text1"/>
          <w:szCs w:val="28"/>
        </w:rPr>
        <w:t>.</w:t>
      </w:r>
    </w:p>
    <w:p w14:paraId="5F45F9E2" w14:textId="77777777" w:rsidR="0043512A" w:rsidRPr="00FA0948" w:rsidRDefault="0043512A" w:rsidP="00B40257">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دعم وتحسين عملية اتخاذ القرار، حيث يعمل الذكاء الاصطناعي كمستشار دائم لدعمك ويقدم لك النصائح التي إما تؤكد القرار أو تعدل عليه بناءً على آراء ونصائح جديدة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(السمارة، 2024)</w:t>
      </w:r>
    </w:p>
    <w:p w14:paraId="1A9034BC" w14:textId="77777777" w:rsidR="0043512A" w:rsidRPr="00FA0948" w:rsidRDefault="0043512A" w:rsidP="00B40257">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التعلم الذاتي وتحسين الأداء مع مرور الوقت، بما أن الذكاء الاصطناعي آلة، فهو يفتقر إلى كل الأسباب والمبررات التي يمتلكها الإنسان لعدم الاستمرار في تلقي المعرفة والاستفادة منها</w:t>
      </w:r>
      <w:r w:rsidRPr="00FA0948">
        <w:rPr>
          <w:rFonts w:ascii="Sakkal Majalla" w:eastAsia="Calibri" w:hAnsi="Sakkal Majalla" w:cs="Sakkal Majalla"/>
          <w:color w:val="000000" w:themeColor="text1"/>
          <w:szCs w:val="28"/>
        </w:rPr>
        <w:t>.</w:t>
      </w:r>
    </w:p>
    <w:p w14:paraId="2943DDC6" w14:textId="77777777" w:rsidR="0043512A" w:rsidRPr="00FA0948" w:rsidRDefault="0043512A" w:rsidP="00B40257">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الخبرات وتصديرها للآخرين، لذلك فإن الاعتماد بشكل أكبر على الذكاء الاصطناعي واستخدامه بشكل مستمر ووضعه في مواقف مختلفة ومتعددة، يؤثر على جودة النصائح التي يقدمها ويختلف من وقت لآخر</w:t>
      </w:r>
      <w:r w:rsidRPr="00FA0948">
        <w:rPr>
          <w:rFonts w:ascii="Sakkal Majalla" w:eastAsia="Calibri" w:hAnsi="Sakkal Majalla" w:cs="Sakkal Majalla"/>
          <w:color w:val="000000" w:themeColor="text1"/>
          <w:szCs w:val="28"/>
        </w:rPr>
        <w:t>.</w:t>
      </w:r>
    </w:p>
    <w:p w14:paraId="2B9FC7BA" w14:textId="77777777" w:rsidR="0043512A" w:rsidRPr="00FA0948" w:rsidRDefault="0043512A" w:rsidP="00B40257">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الحفاظ على التجارب السابقة للأشخاص الذين قد يضيعون بسبب التقاعد أو الوفاة واستخدامها في المجالات التي نخشى فيها الخسائر البشرية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(السنوسي، 2024)</w:t>
      </w:r>
    </w:p>
    <w:p w14:paraId="2BBDF965" w14:textId="77777777" w:rsidR="0043512A" w:rsidRPr="00FA0948" w:rsidRDefault="0043512A" w:rsidP="00B40257">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تحليل وتقديم حلول للمشاكل المعقدة التي قد يصعب على بعض الأشخاص القيام بها بمفردهم</w:t>
      </w:r>
      <w:r w:rsidRPr="00FA0948">
        <w:rPr>
          <w:rFonts w:ascii="Sakkal Majalla" w:eastAsia="Calibri" w:hAnsi="Sakkal Majalla" w:cs="Sakkal Majalla"/>
          <w:color w:val="000000" w:themeColor="text1"/>
          <w:szCs w:val="28"/>
        </w:rPr>
        <w:t>.</w:t>
      </w:r>
    </w:p>
    <w:p w14:paraId="321574D4" w14:textId="77777777" w:rsidR="0043512A" w:rsidRPr="00FA0948" w:rsidRDefault="0043512A" w:rsidP="00B40257">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تقديم رؤى وتوقعات مبنية على أسس علمية تأخذ في الاعتبار جميع الظروف المحيطة</w:t>
      </w:r>
      <w:r w:rsidRPr="00FA0948">
        <w:rPr>
          <w:rFonts w:ascii="Sakkal Majalla" w:eastAsia="Calibri" w:hAnsi="Sakkal Majalla" w:cs="Sakkal Majalla"/>
          <w:color w:val="000000" w:themeColor="text1"/>
          <w:szCs w:val="28"/>
        </w:rPr>
        <w:t>.</w:t>
      </w:r>
    </w:p>
    <w:p w14:paraId="7C2FBA62" w14:textId="77777777" w:rsidR="0043512A" w:rsidRPr="00FA0948" w:rsidRDefault="0043512A" w:rsidP="00B40257">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القدرة على التعرف والتفاعل مع كافة الأصوات والصور والمؤثرات المختلفة من حولها</w:t>
      </w:r>
      <w:r w:rsidRPr="00FA0948">
        <w:rPr>
          <w:rFonts w:ascii="Sakkal Majalla" w:eastAsia="Calibri" w:hAnsi="Sakkal Majalla" w:cs="Sakkal Majalla"/>
          <w:color w:val="000000" w:themeColor="text1"/>
          <w:szCs w:val="28"/>
        </w:rPr>
        <w:t>.</w:t>
      </w:r>
    </w:p>
    <w:p w14:paraId="4E0E4BD8" w14:textId="77777777" w:rsidR="0043512A" w:rsidRPr="00FA0948" w:rsidRDefault="0043512A" w:rsidP="00B40257">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القدرة على إعطاء الأوامر التي تحرك الأشياء أو تشغيلها وإيقافها، أي محاكاة استخدام الأيدي عند الأشخاص</w:t>
      </w:r>
      <w:r w:rsidRPr="00FA0948">
        <w:rPr>
          <w:rFonts w:ascii="Sakkal Majalla" w:eastAsia="Calibri" w:hAnsi="Sakkal Majalla" w:cs="Sakkal Majalla"/>
          <w:color w:val="000000" w:themeColor="text1"/>
          <w:szCs w:val="28"/>
        </w:rPr>
        <w:t>.</w:t>
      </w:r>
    </w:p>
    <w:p w14:paraId="15807C42" w14:textId="77777777" w:rsidR="0043512A" w:rsidRPr="00FA0948" w:rsidRDefault="0043512A" w:rsidP="00B40257">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القدرة على بناء برامج قادرة على تحليل ومعالجة كميات كبيرة من المعلومات والبيانات بمختلف أنواعها</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(السواط، 2022)</w:t>
      </w:r>
    </w:p>
    <w:p w14:paraId="7D2B9AD5" w14:textId="77777777" w:rsidR="0043512A" w:rsidRPr="00FA0948" w:rsidRDefault="0043512A" w:rsidP="00B40257">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القدرة على تقديم حلول تقليدية أو جديدة لمشاكل بسيطة أو معقدة، بشرط أن تكون قابلة للتطبيق والتنفيذ.</w:t>
      </w:r>
    </w:p>
    <w:p w14:paraId="0CDFD9B0" w14:textId="77777777" w:rsidR="0043512A" w:rsidRPr="00F01085" w:rsidRDefault="0043512A" w:rsidP="0043512A">
      <w:pPr>
        <w:spacing w:before="100" w:beforeAutospacing="1" w:after="100" w:afterAutospacing="1" w:line="360" w:lineRule="auto"/>
        <w:jc w:val="both"/>
        <w:rPr>
          <w:rFonts w:ascii="Sakkal Majalla" w:eastAsia="Calibri" w:hAnsi="Sakkal Majalla" w:cs="Sakkal Majalla"/>
          <w:b/>
          <w:bCs/>
          <w:color w:val="000000" w:themeColor="text1"/>
          <w:szCs w:val="28"/>
          <w:rtl/>
        </w:rPr>
      </w:pPr>
      <w:r w:rsidRPr="00F01085">
        <w:rPr>
          <w:rFonts w:ascii="Sakkal Majalla" w:eastAsia="Calibri" w:hAnsi="Sakkal Majalla" w:cs="Sakkal Majalla"/>
          <w:b/>
          <w:bCs/>
          <w:color w:val="000000" w:themeColor="text1"/>
          <w:szCs w:val="28"/>
          <w:rtl/>
        </w:rPr>
        <w:t>سلبيات استخدام الذكاء الاصطناعي</w:t>
      </w:r>
    </w:p>
    <w:p w14:paraId="02AEF59B" w14:textId="77777777" w:rsidR="0043512A" w:rsidRPr="00FA0948" w:rsidRDefault="0043512A" w:rsidP="00B4025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يفقد الناس وظائفهم، مما يؤدي إلى ارتفاع معدلات البطالة وتزايد الفجوات بين الطبقات الاجتماعية</w:t>
      </w:r>
      <w:r w:rsidRPr="00FA0948">
        <w:rPr>
          <w:rFonts w:ascii="Sakkal Majalla" w:eastAsia="Calibri" w:hAnsi="Sakkal Majalla" w:cs="Sakkal Majalla"/>
          <w:color w:val="000000" w:themeColor="text1"/>
          <w:szCs w:val="28"/>
        </w:rPr>
        <w:t>.</w:t>
      </w:r>
    </w:p>
    <w:p w14:paraId="0D10E56C" w14:textId="77777777" w:rsidR="0043512A" w:rsidRPr="00FA0948" w:rsidRDefault="0043512A" w:rsidP="00B4025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المخاطر الأمنية الناجمة عن الاختراق والهجمات الإلكترونية حقيقة لا يمكن تجاهلها، حيث يمكن أن تؤدي إلى الابتزاز والتهديد إذا لم يتم تطوير وتحديث حماية البيانات باستمرار</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w:t>
      </w:r>
      <w:proofErr w:type="spellStart"/>
      <w:r w:rsidRPr="00FA0948">
        <w:rPr>
          <w:rFonts w:ascii="Sakkal Majalla" w:eastAsia="Calibri" w:hAnsi="Sakkal Majalla" w:cs="Sakkal Majalla"/>
          <w:color w:val="000000" w:themeColor="text1"/>
          <w:szCs w:val="28"/>
          <w:rtl/>
        </w:rPr>
        <w:t>بودور</w:t>
      </w:r>
      <w:proofErr w:type="spellEnd"/>
      <w:r w:rsidRPr="00FA0948">
        <w:rPr>
          <w:rFonts w:ascii="Sakkal Majalla" w:eastAsia="Calibri" w:hAnsi="Sakkal Majalla" w:cs="Sakkal Majalla"/>
          <w:color w:val="000000" w:themeColor="text1"/>
          <w:szCs w:val="28"/>
          <w:rtl/>
        </w:rPr>
        <w:t>، 2023)</w:t>
      </w:r>
    </w:p>
    <w:p w14:paraId="5C3E16DC" w14:textId="77777777" w:rsidR="0043512A" w:rsidRPr="00FA0948" w:rsidRDefault="0043512A" w:rsidP="00B4025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الضرر الذي يلحق بالأفراد والمنظمات من خلال استخدام الذكاء الاصطناعي للخداع وتزوير الحقائق</w:t>
      </w:r>
      <w:r w:rsidRPr="00FA0948">
        <w:rPr>
          <w:rFonts w:ascii="Sakkal Majalla" w:eastAsia="Calibri" w:hAnsi="Sakkal Majalla" w:cs="Sakkal Majalla"/>
          <w:color w:val="000000" w:themeColor="text1"/>
          <w:szCs w:val="28"/>
        </w:rPr>
        <w:t>.</w:t>
      </w:r>
    </w:p>
    <w:p w14:paraId="54FFD05A" w14:textId="77777777" w:rsidR="0043512A" w:rsidRPr="00FA0948" w:rsidRDefault="0043512A" w:rsidP="00B4025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نقص المشاعر والعواطف والتجارب الشخصية المرتبطة بالتفاعل البشري</w:t>
      </w:r>
      <w:r w:rsidRPr="00FA0948">
        <w:rPr>
          <w:rFonts w:ascii="Sakkal Majalla" w:eastAsia="Calibri" w:hAnsi="Sakkal Majalla" w:cs="Sakkal Majalla"/>
          <w:color w:val="000000" w:themeColor="text1"/>
          <w:szCs w:val="28"/>
        </w:rPr>
        <w:t>.</w:t>
      </w:r>
    </w:p>
    <w:p w14:paraId="74E8E076" w14:textId="77777777" w:rsidR="0043512A" w:rsidRPr="00FA0948" w:rsidRDefault="0043512A" w:rsidP="00B4025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انخفاض مهارات التفكير واتخاذ القرار لدى البشر نتيجة الاعتماد المتزايد على الذكاء الاصطناعي</w:t>
      </w:r>
      <w:r w:rsidRPr="00FA0948">
        <w:rPr>
          <w:rFonts w:ascii="Sakkal Majalla" w:eastAsia="Calibri" w:hAnsi="Sakkal Majalla" w:cs="Sakkal Majalla"/>
          <w:color w:val="000000" w:themeColor="text1"/>
          <w:szCs w:val="28"/>
        </w:rPr>
        <w:t>.</w:t>
      </w:r>
    </w:p>
    <w:p w14:paraId="24F811EB" w14:textId="77777777" w:rsidR="0043512A" w:rsidRPr="00FA0948" w:rsidRDefault="0043512A" w:rsidP="00B4025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فقدان الخصوصية بسبب الحاجة إلى جميع البيانات الشخصية لتلبية احتياجات المستخدم.</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(مديحة، 2019)</w:t>
      </w:r>
    </w:p>
    <w:p w14:paraId="5BD4325F" w14:textId="0CC6801A" w:rsidR="0043512A" w:rsidRPr="00F01085" w:rsidRDefault="00F01085" w:rsidP="00F0108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8" w:name="_Toc192027721"/>
      <w:r w:rsidRPr="00F01085">
        <w:rPr>
          <w:rFonts w:ascii="Sakkal Majalla" w:eastAsia="Calibri" w:hAnsi="Sakkal Majalla" w:cs="Sakkal Majalla" w:hint="cs"/>
          <w:b/>
          <w:bCs/>
          <w:color w:val="000000" w:themeColor="text1"/>
          <w:sz w:val="32"/>
          <w:szCs w:val="32"/>
          <w:rtl/>
        </w:rPr>
        <w:t xml:space="preserve">7.1.2 </w:t>
      </w:r>
      <w:r w:rsidR="0043512A" w:rsidRPr="00F01085">
        <w:rPr>
          <w:rFonts w:ascii="Sakkal Majalla" w:eastAsia="Calibri" w:hAnsi="Sakkal Majalla" w:cs="Sakkal Majalla"/>
          <w:b/>
          <w:bCs/>
          <w:color w:val="000000" w:themeColor="text1"/>
          <w:sz w:val="32"/>
          <w:szCs w:val="32"/>
          <w:rtl/>
        </w:rPr>
        <w:t>أنواع الذكاء الاصطناعي</w:t>
      </w:r>
      <w:r w:rsidR="0043512A" w:rsidRPr="00F01085">
        <w:rPr>
          <w:rFonts w:ascii="Sakkal Majalla" w:eastAsia="Calibri" w:hAnsi="Sakkal Majalla" w:cs="Sakkal Majalla"/>
          <w:b/>
          <w:bCs/>
          <w:color w:val="000000" w:themeColor="text1"/>
          <w:sz w:val="32"/>
          <w:szCs w:val="32"/>
        </w:rPr>
        <w:t>:</w:t>
      </w:r>
      <w:bookmarkEnd w:id="38"/>
    </w:p>
    <w:p w14:paraId="769D43B8" w14:textId="77777777" w:rsidR="0043512A" w:rsidRPr="00F01085" w:rsidRDefault="0043512A" w:rsidP="00B40257">
      <w:pPr>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من حيث القيود</w:t>
      </w:r>
    </w:p>
    <w:p w14:paraId="0A3BE88D" w14:textId="77777777" w:rsidR="0043512A" w:rsidRPr="00F01085" w:rsidRDefault="0043512A" w:rsidP="00B40257">
      <w:pPr>
        <w:numPr>
          <w:ilvl w:val="0"/>
          <w:numId w:val="21"/>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الذكاء الاصطناعي الضعيف</w:t>
      </w:r>
    </w:p>
    <w:p w14:paraId="375522B2"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وهي أنظمة ذات قدرات محددة ومصممة لأداء مهام أو وظائف متخصصة بشكل جيد ضمن القيود المفروضة عليها، ولا يمكن تعميمها خارج النطاق الذي صممت من أجله. وتشمل الأمثلة برامج المساعد الصوتي مثل</w:t>
      </w:r>
      <w:r w:rsidRPr="00FA0948">
        <w:rPr>
          <w:rFonts w:ascii="Sakkal Majalla" w:eastAsia="Calibri" w:hAnsi="Sakkal Majalla" w:cs="Sakkal Majalla"/>
          <w:color w:val="000000" w:themeColor="text1"/>
          <w:szCs w:val="28"/>
        </w:rPr>
        <w:t xml:space="preserve"> Siri </w:t>
      </w:r>
      <w:r w:rsidRPr="00FA0948">
        <w:rPr>
          <w:rFonts w:ascii="Sakkal Majalla" w:eastAsia="Calibri" w:hAnsi="Sakkal Majalla" w:cs="Sakkal Majalla"/>
          <w:color w:val="000000" w:themeColor="text1"/>
          <w:szCs w:val="28"/>
          <w:rtl/>
        </w:rPr>
        <w:t>و</w:t>
      </w:r>
      <w:r w:rsidRPr="00FA0948">
        <w:rPr>
          <w:rFonts w:ascii="Sakkal Majalla" w:eastAsia="Calibri" w:hAnsi="Sakkal Majalla" w:cs="Sakkal Majalla"/>
          <w:color w:val="000000" w:themeColor="text1"/>
          <w:szCs w:val="28"/>
        </w:rPr>
        <w:t>Alexa</w:t>
      </w:r>
      <w:r w:rsidRPr="00FA0948">
        <w:rPr>
          <w:rFonts w:ascii="Sakkal Majalla" w:eastAsia="Calibri" w:hAnsi="Sakkal Majalla" w:cs="Sakkal Majalla"/>
          <w:color w:val="000000" w:themeColor="text1"/>
          <w:szCs w:val="28"/>
          <w:rtl/>
        </w:rPr>
        <w:t>، والطائرات والسيارات ذاتية القيادة، ومحاكاة طريقة ونبرة الكلام البشري، والروبوتات، ومرشحات البريد العشوائي</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(الصمادي، 2021)</w:t>
      </w:r>
    </w:p>
    <w:p w14:paraId="7C6653AB" w14:textId="77777777" w:rsidR="0043512A" w:rsidRPr="00F01085" w:rsidRDefault="0043512A" w:rsidP="00B40257">
      <w:pPr>
        <w:numPr>
          <w:ilvl w:val="0"/>
          <w:numId w:val="21"/>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F01085">
        <w:rPr>
          <w:rFonts w:ascii="Sakkal Majalla" w:eastAsia="Calibri" w:hAnsi="Sakkal Majalla" w:cs="Sakkal Majalla"/>
          <w:b/>
          <w:bCs/>
          <w:color w:val="000000" w:themeColor="text1"/>
          <w:szCs w:val="28"/>
          <w:rtl/>
        </w:rPr>
        <w:t>الذكاء الاصطناعي القوي</w:t>
      </w:r>
    </w:p>
    <w:p w14:paraId="7CA4B350"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وهي أنظمة تتمتع بمستوى عالٍ من الذكاء يضاهي أو قد يتجاوز مستوى الذكاء البشري العادي، ولديها القدرة على التفكير والفهم والتعلم واستخدام المعرفة لحل معظم المشاكل المعقدة، إن لم يكن كلها، بطريقة تشبه الفهم البشري. ومع ذلك، فإن هذا النوع من الذكاء غير متاح بعد، لكننا نراه فقط في أفلام الخيال العلمي</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(طرفة، 2020)</w:t>
      </w:r>
    </w:p>
    <w:p w14:paraId="55800F5A" w14:textId="77777777" w:rsidR="0043512A" w:rsidRPr="00F01085" w:rsidRDefault="0043512A" w:rsidP="00B40257">
      <w:pPr>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Pr>
        <w:t xml:space="preserve"> </w:t>
      </w:r>
      <w:r w:rsidRPr="00F01085">
        <w:rPr>
          <w:rFonts w:ascii="Sakkal Majalla" w:eastAsia="Calibri" w:hAnsi="Sakkal Majalla" w:cs="Sakkal Majalla"/>
          <w:b/>
          <w:bCs/>
          <w:color w:val="000000" w:themeColor="text1"/>
          <w:szCs w:val="28"/>
          <w:rtl/>
        </w:rPr>
        <w:t>من حيث القدرات</w:t>
      </w:r>
    </w:p>
    <w:p w14:paraId="2CD9E350" w14:textId="77777777" w:rsidR="0043512A" w:rsidRPr="00F01085" w:rsidRDefault="0043512A" w:rsidP="00B40257">
      <w:pPr>
        <w:numPr>
          <w:ilvl w:val="0"/>
          <w:numId w:val="21"/>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F01085">
        <w:rPr>
          <w:rFonts w:ascii="Sakkal Majalla" w:eastAsia="Calibri" w:hAnsi="Sakkal Majalla" w:cs="Sakkal Majalla"/>
          <w:b/>
          <w:bCs/>
          <w:color w:val="000000" w:themeColor="text1"/>
          <w:szCs w:val="28"/>
          <w:rtl/>
        </w:rPr>
        <w:t>آلات الاستجابة البحتة</w:t>
      </w:r>
    </w:p>
    <w:p w14:paraId="3DF231F4"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تمثل هذه الآلات أبسط أشكال الذكاء الاصطناعي من حيث قدرتها على فهم محيطها والتفاعل معه وهي مصممة لمهمة محددة فقط وهي لعبة الشطرنج حيث تؤدي إلى مراقبة التحركات واتخاذ أفضل قرار</w:t>
      </w:r>
      <w:r w:rsidRPr="00FA0948">
        <w:rPr>
          <w:rFonts w:ascii="Sakkal Majalla" w:eastAsia="Calibri" w:hAnsi="Sakkal Majalla" w:cs="Sakkal Majalla"/>
          <w:color w:val="000000" w:themeColor="text1"/>
          <w:szCs w:val="28"/>
        </w:rPr>
        <w:t xml:space="preserve"> M </w:t>
      </w:r>
      <w:r w:rsidRPr="00FA0948">
        <w:rPr>
          <w:rFonts w:ascii="Sakkal Majalla" w:eastAsia="Calibri" w:hAnsi="Sakkal Majalla" w:cs="Sakkal Majalla"/>
          <w:color w:val="000000" w:themeColor="text1"/>
          <w:szCs w:val="28"/>
          <w:rtl/>
        </w:rPr>
        <w:t>تليها</w:t>
      </w:r>
      <w:r w:rsidRPr="00FA0948">
        <w:rPr>
          <w:rFonts w:ascii="Sakkal Majalla" w:eastAsia="Calibri" w:hAnsi="Sakkal Majalla" w:cs="Sakkal Majalla"/>
          <w:color w:val="000000" w:themeColor="text1"/>
          <w:szCs w:val="28"/>
        </w:rPr>
        <w:t xml:space="preserve"> AlphaGo </w:t>
      </w:r>
      <w:r w:rsidRPr="00FA0948">
        <w:rPr>
          <w:rFonts w:ascii="Sakkal Majalla" w:eastAsia="Calibri" w:hAnsi="Sakkal Majalla" w:cs="Sakkal Majalla"/>
          <w:color w:val="000000" w:themeColor="text1"/>
          <w:szCs w:val="28"/>
          <w:rtl/>
        </w:rPr>
        <w:t>المصممة من قبل</w:t>
      </w:r>
      <w:r w:rsidRPr="00FA0948">
        <w:rPr>
          <w:rFonts w:ascii="Sakkal Majalla" w:eastAsia="Calibri" w:hAnsi="Sakkal Majalla" w:cs="Sakkal Majalla"/>
          <w:color w:val="000000" w:themeColor="text1"/>
          <w:szCs w:val="28"/>
        </w:rPr>
        <w:t xml:space="preserve"> Google.</w:t>
      </w:r>
    </w:p>
    <w:p w14:paraId="0F7338D5" w14:textId="77777777" w:rsidR="0043512A" w:rsidRPr="00F01085" w:rsidRDefault="0043512A" w:rsidP="00B40257">
      <w:pPr>
        <w:numPr>
          <w:ilvl w:val="0"/>
          <w:numId w:val="21"/>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F01085">
        <w:rPr>
          <w:rFonts w:ascii="Sakkal Majalla" w:eastAsia="Calibri" w:hAnsi="Sakkal Majalla" w:cs="Sakkal Majalla"/>
          <w:b/>
          <w:bCs/>
          <w:color w:val="000000" w:themeColor="text1"/>
          <w:szCs w:val="28"/>
          <w:rtl/>
        </w:rPr>
        <w:t>ذاكرة محدودة</w:t>
      </w:r>
    </w:p>
    <w:p w14:paraId="5257F907"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يتمتع هذا النوع من الذكاء الاصطناعي بالقدرة على جمع البيانات وإضافتها إلى ذاكرته واستخدام النتائج السابقة للتنبؤ بالنتائج المستقبلية باستخدام أدلة من الماضي</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(عامر، 2022)</w:t>
      </w:r>
    </w:p>
    <w:p w14:paraId="13F95D7C" w14:textId="77777777" w:rsidR="0043512A" w:rsidRPr="00FA0948" w:rsidRDefault="0043512A" w:rsidP="00B40257">
      <w:pPr>
        <w:numPr>
          <w:ilvl w:val="0"/>
          <w:numId w:val="24"/>
        </w:numPr>
        <w:spacing w:before="100" w:beforeAutospacing="1" w:after="100" w:afterAutospacing="1" w:line="360" w:lineRule="auto"/>
        <w:ind w:left="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إنشاء بيانات التدريب ثم بناء نموذج التعلم الآلي</w:t>
      </w:r>
      <w:r w:rsidRPr="00FA0948">
        <w:rPr>
          <w:rFonts w:ascii="Sakkal Majalla" w:eastAsia="Calibri" w:hAnsi="Sakkal Majalla" w:cs="Sakkal Majalla"/>
          <w:color w:val="000000" w:themeColor="text1"/>
          <w:szCs w:val="28"/>
        </w:rPr>
        <w:t>.</w:t>
      </w:r>
    </w:p>
    <w:p w14:paraId="60840CA7" w14:textId="77777777" w:rsidR="0043512A" w:rsidRPr="00FA0948" w:rsidRDefault="0043512A" w:rsidP="00B40257">
      <w:pPr>
        <w:numPr>
          <w:ilvl w:val="0"/>
          <w:numId w:val="24"/>
        </w:numPr>
        <w:spacing w:before="100" w:beforeAutospacing="1" w:after="100" w:afterAutospacing="1" w:line="360" w:lineRule="auto"/>
        <w:ind w:left="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التأكد من أن النموذج يمكنه إجراء تنبؤات وتلقي ردود فعل بشرية أو بيئية</w:t>
      </w:r>
      <w:r w:rsidRPr="00FA0948">
        <w:rPr>
          <w:rFonts w:ascii="Sakkal Majalla" w:eastAsia="Calibri" w:hAnsi="Sakkal Majalla" w:cs="Sakkal Majalla"/>
          <w:color w:val="000000" w:themeColor="text1"/>
          <w:szCs w:val="28"/>
        </w:rPr>
        <w:t>.</w:t>
      </w:r>
    </w:p>
    <w:p w14:paraId="44E63BC2" w14:textId="77777777" w:rsidR="0043512A" w:rsidRPr="00FA0948" w:rsidRDefault="0043512A" w:rsidP="00B40257">
      <w:pPr>
        <w:numPr>
          <w:ilvl w:val="0"/>
          <w:numId w:val="24"/>
        </w:numPr>
        <w:spacing w:before="100" w:beforeAutospacing="1" w:after="100" w:afterAutospacing="1" w:line="360" w:lineRule="auto"/>
        <w:ind w:left="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تخزين الاستجابات البشرية والبيئية كبيانات</w:t>
      </w:r>
      <w:r w:rsidRPr="00FA0948">
        <w:rPr>
          <w:rFonts w:ascii="Sakkal Majalla" w:eastAsia="Calibri" w:hAnsi="Sakkal Majalla" w:cs="Sakkal Majalla"/>
          <w:color w:val="000000" w:themeColor="text1"/>
          <w:szCs w:val="28"/>
        </w:rPr>
        <w:t>.</w:t>
      </w:r>
    </w:p>
    <w:p w14:paraId="4F8F5A31" w14:textId="77777777" w:rsidR="0043512A" w:rsidRPr="00FA0948" w:rsidRDefault="0043512A" w:rsidP="00B40257">
      <w:pPr>
        <w:numPr>
          <w:ilvl w:val="0"/>
          <w:numId w:val="24"/>
        </w:numPr>
        <w:spacing w:before="100" w:beforeAutospacing="1" w:after="100" w:afterAutospacing="1" w:line="360" w:lineRule="auto"/>
        <w:ind w:left="706"/>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كرر الخطوات السابقة في حلقة مغلقة لضمان نجاحها</w:t>
      </w:r>
      <w:r w:rsidRPr="00FA0948">
        <w:rPr>
          <w:rFonts w:ascii="Sakkal Majalla" w:eastAsia="Calibri" w:hAnsi="Sakkal Majalla" w:cs="Sakkal Majalla"/>
          <w:color w:val="000000" w:themeColor="text1"/>
          <w:szCs w:val="28"/>
        </w:rPr>
        <w:t>.</w:t>
      </w:r>
    </w:p>
    <w:p w14:paraId="419B9924" w14:textId="77777777" w:rsidR="0043512A" w:rsidRPr="00F01085" w:rsidRDefault="0043512A" w:rsidP="00B40257">
      <w:pPr>
        <w:numPr>
          <w:ilvl w:val="0"/>
          <w:numId w:val="21"/>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F01085">
        <w:rPr>
          <w:rFonts w:ascii="Sakkal Majalla" w:eastAsia="Calibri" w:hAnsi="Sakkal Majalla" w:cs="Sakkal Majalla"/>
          <w:b/>
          <w:bCs/>
          <w:color w:val="000000" w:themeColor="text1"/>
          <w:szCs w:val="28"/>
          <w:rtl/>
        </w:rPr>
        <w:t>نظرية العقل</w:t>
      </w:r>
    </w:p>
    <w:p w14:paraId="094ED44C"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هذه مجرد نظرية على الورق تتضمن قدرة الآلة على فهم الأفكار في العقل والتقلبات العاطفية التي يشعر بها الإنسان أو الحيوان والتفاعل معها، لأن القدرات العلمية والتكنولوجية لم تنجح بعد في خلق آلة يمكنها الوصول إلى هذا المستوى من الذكاء الذي يعتمد على التأمل الذاتي والتصميم ومن ثم استخدام المعلومات لاتخاذ القرارات</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(عبدالرحمن، 2021)</w:t>
      </w:r>
    </w:p>
    <w:p w14:paraId="30330F66" w14:textId="77777777" w:rsidR="0043512A" w:rsidRPr="00F01085" w:rsidRDefault="0043512A" w:rsidP="00B40257">
      <w:pPr>
        <w:numPr>
          <w:ilvl w:val="0"/>
          <w:numId w:val="21"/>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F01085">
        <w:rPr>
          <w:rFonts w:ascii="Sakkal Majalla" w:eastAsia="Calibri" w:hAnsi="Sakkal Majalla" w:cs="Sakkal Majalla"/>
          <w:b/>
          <w:bCs/>
          <w:color w:val="000000" w:themeColor="text1"/>
          <w:szCs w:val="28"/>
          <w:rtl/>
        </w:rPr>
        <w:t>الوعي الذاتي</w:t>
      </w:r>
    </w:p>
    <w:p w14:paraId="31E280D7"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هذه هي المرحلة الأخيرة والتالية لنظرية العقل، حيث تصبح الآلات واعية بذاتها من تلقاء نفسها بسبب وعيها وفهمها الذي يصل إلى مستوى بشري يمكنها من فهم احتياجات الآخرين</w:t>
      </w:r>
      <w:r w:rsidRPr="00FA0948">
        <w:rPr>
          <w:rFonts w:ascii="Sakkal Majalla" w:eastAsia="Calibri" w:hAnsi="Sakkal Majalla" w:cs="Sakkal Majalla"/>
          <w:color w:val="000000" w:themeColor="text1"/>
          <w:szCs w:val="28"/>
        </w:rPr>
        <w:t>.</w:t>
      </w:r>
    </w:p>
    <w:p w14:paraId="59758834" w14:textId="77777777" w:rsidR="0043512A" w:rsidRPr="00F01085" w:rsidRDefault="0043512A" w:rsidP="00B40257">
      <w:pPr>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Pr>
        <w:t xml:space="preserve"> </w:t>
      </w:r>
      <w:r w:rsidRPr="00F01085">
        <w:rPr>
          <w:rFonts w:ascii="Sakkal Majalla" w:eastAsia="Calibri" w:hAnsi="Sakkal Majalla" w:cs="Sakkal Majalla"/>
          <w:b/>
          <w:bCs/>
          <w:color w:val="000000" w:themeColor="text1"/>
          <w:szCs w:val="28"/>
          <w:rtl/>
        </w:rPr>
        <w:t>من حيث التعلم</w:t>
      </w:r>
    </w:p>
    <w:p w14:paraId="0CF71367" w14:textId="77777777" w:rsidR="0043512A" w:rsidRPr="00F01085" w:rsidRDefault="0043512A" w:rsidP="00B40257">
      <w:pPr>
        <w:numPr>
          <w:ilvl w:val="0"/>
          <w:numId w:val="21"/>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التعلم الآلي</w:t>
      </w:r>
    </w:p>
    <w:p w14:paraId="7DB00818"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يعتمد التعلم الآلي على تطوير خوارزميات ونماذج تمكن تطبيقات الذكاء الاصطناعي من التعلم من البيانات وإجراء التنبؤات أو اتخاذ القرارات من خلال التحسين التدريجي دون الحاجة إلى برمجة محددة لكل مهمة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(عبد الرزاق، 2024)</w:t>
      </w:r>
    </w:p>
    <w:p w14:paraId="65336AF7" w14:textId="77777777" w:rsidR="0043512A" w:rsidRPr="00FA0948" w:rsidRDefault="0043512A" w:rsidP="00B40257">
      <w:pPr>
        <w:numPr>
          <w:ilvl w:val="0"/>
          <w:numId w:val="23"/>
        </w:numPr>
        <w:spacing w:before="100" w:beforeAutospacing="1" w:after="100" w:afterAutospacing="1" w:line="360" w:lineRule="auto"/>
        <w:ind w:left="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هندسة الميزات: يقوم الخبراء بتصميم أو تحديد الميزات ذات الصلة يدويًا من بيانات الإدخال لمساعدة الخوارزمية على إجراء تنبؤات دقيقة</w:t>
      </w:r>
      <w:r w:rsidRPr="00FA0948">
        <w:rPr>
          <w:rFonts w:ascii="Sakkal Majalla" w:eastAsia="Calibri" w:hAnsi="Sakkal Majalla" w:cs="Sakkal Majalla"/>
          <w:color w:val="000000" w:themeColor="text1"/>
          <w:szCs w:val="28"/>
        </w:rPr>
        <w:t>.</w:t>
      </w:r>
    </w:p>
    <w:p w14:paraId="009B7574" w14:textId="77777777" w:rsidR="0043512A" w:rsidRPr="00FA0948" w:rsidRDefault="0043512A" w:rsidP="00B40257">
      <w:pPr>
        <w:numPr>
          <w:ilvl w:val="0"/>
          <w:numId w:val="23"/>
        </w:numPr>
        <w:spacing w:before="100" w:beforeAutospacing="1" w:after="100" w:afterAutospacing="1" w:line="360" w:lineRule="auto"/>
        <w:ind w:left="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خوارزميات التعلم الخاضع للإشراف وغير الخاضع للإشراف: التعلم الخاضع للإشراف هو حيث تتعلم النماذج من البيانات</w:t>
      </w:r>
      <w:r w:rsidRPr="00FA0948">
        <w:rPr>
          <w:rFonts w:ascii="Sakkal Majalla" w:eastAsia="Calibri" w:hAnsi="Sakkal Majalla" w:cs="Sakkal Majalla"/>
          <w:color w:val="000000" w:themeColor="text1"/>
          <w:szCs w:val="28"/>
        </w:rPr>
        <w:t>.</w:t>
      </w:r>
    </w:p>
    <w:p w14:paraId="66F58FF2" w14:textId="77777777" w:rsidR="0043512A" w:rsidRPr="00FA0948" w:rsidRDefault="0043512A" w:rsidP="00B40257">
      <w:pPr>
        <w:numPr>
          <w:ilvl w:val="0"/>
          <w:numId w:val="23"/>
        </w:numPr>
        <w:spacing w:before="100" w:beforeAutospacing="1" w:after="100" w:afterAutospacing="1" w:line="360" w:lineRule="auto"/>
        <w:ind w:left="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المصنفات ذات النتائج المعروفة، والتعلم غير الخاضع للإشراف حيث تكتشف الخوارزميات الأنماط والهياكل في البيانات غير المصنفة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(هناء، 2024)</w:t>
      </w:r>
    </w:p>
    <w:p w14:paraId="75A02894" w14:textId="77777777" w:rsidR="0043512A" w:rsidRPr="00FA0948" w:rsidRDefault="0043512A" w:rsidP="00B40257">
      <w:pPr>
        <w:numPr>
          <w:ilvl w:val="0"/>
          <w:numId w:val="23"/>
        </w:numPr>
        <w:spacing w:before="100" w:beforeAutospacing="1" w:after="100" w:afterAutospacing="1" w:line="360" w:lineRule="auto"/>
        <w:ind w:left="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التطبيق الواسع النطاق: يمكن استخدامه في جميع المجالات من خلال التعرف على الصور والكلام ومعالجة اللغة الطبيعية</w:t>
      </w:r>
      <w:r w:rsidRPr="00FA0948">
        <w:rPr>
          <w:rFonts w:ascii="Sakkal Majalla" w:eastAsia="Calibri" w:hAnsi="Sakkal Majalla" w:cs="Sakkal Majalla"/>
          <w:color w:val="000000" w:themeColor="text1"/>
          <w:szCs w:val="28"/>
        </w:rPr>
        <w:t>.</w:t>
      </w:r>
    </w:p>
    <w:p w14:paraId="1C41B020" w14:textId="77777777" w:rsidR="0043512A" w:rsidRPr="00F01085" w:rsidRDefault="0043512A" w:rsidP="00B40257">
      <w:pPr>
        <w:numPr>
          <w:ilvl w:val="0"/>
          <w:numId w:val="21"/>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F01085">
        <w:rPr>
          <w:rFonts w:ascii="Sakkal Majalla" w:eastAsia="Calibri" w:hAnsi="Sakkal Majalla" w:cs="Sakkal Majalla"/>
          <w:b/>
          <w:bCs/>
          <w:color w:val="000000" w:themeColor="text1"/>
          <w:szCs w:val="28"/>
          <w:rtl/>
        </w:rPr>
        <w:t>التعلم العميق</w:t>
      </w:r>
    </w:p>
    <w:p w14:paraId="1F0E86EE"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هذا هو التعلم المشتق من التعلم الآلي ويركز على تدريب الشبكات العصبية الاصطناعية المستوحاة من بنية الدماغ البشري</w:t>
      </w:r>
      <w:r w:rsidRPr="00FA0948">
        <w:rPr>
          <w:rFonts w:ascii="Sakkal Majalla" w:eastAsia="Calibri" w:hAnsi="Sakkal Majalla" w:cs="Sakkal Majalla"/>
          <w:color w:val="000000" w:themeColor="text1"/>
          <w:szCs w:val="28"/>
        </w:rPr>
        <w:t>.</w:t>
      </w:r>
    </w:p>
    <w:p w14:paraId="0B5B20FF" w14:textId="77777777" w:rsidR="0043512A" w:rsidRPr="00FA0948" w:rsidRDefault="0043512A" w:rsidP="00B40257">
      <w:pPr>
        <w:numPr>
          <w:ilvl w:val="0"/>
          <w:numId w:val="22"/>
        </w:numPr>
        <w:spacing w:before="100" w:beforeAutospacing="1" w:after="100" w:afterAutospacing="1" w:line="360" w:lineRule="auto"/>
        <w:ind w:left="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استخراج الميزات التلقائي: هنا تمتلك الخوارزميات القدرة على استخراج الميزات ذات الصلة تلقائيًا من البيانات الخام، والتغلب على ميزة هندسة الميزات</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(عثمان، 2022)</w:t>
      </w:r>
    </w:p>
    <w:p w14:paraId="420D8385" w14:textId="77777777" w:rsidR="0043512A" w:rsidRPr="00FA0948" w:rsidRDefault="0043512A" w:rsidP="00B40257">
      <w:pPr>
        <w:numPr>
          <w:ilvl w:val="0"/>
          <w:numId w:val="22"/>
        </w:numPr>
        <w:spacing w:before="100" w:beforeAutospacing="1" w:after="100" w:afterAutospacing="1" w:line="360" w:lineRule="auto"/>
        <w:ind w:left="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استخدام الشبكات العصبية العميقة: والتي تتكون من طبقات متعددة من العقد المترابطة. مما يسمح بتعلم التمثيلات الهرمية المعقدة للبيانات</w:t>
      </w:r>
      <w:r w:rsidRPr="00FA0948">
        <w:rPr>
          <w:rFonts w:ascii="Sakkal Majalla" w:eastAsia="Calibri" w:hAnsi="Sakkal Majalla" w:cs="Sakkal Majalla"/>
          <w:color w:val="000000" w:themeColor="text1"/>
          <w:szCs w:val="28"/>
        </w:rPr>
        <w:t>.</w:t>
      </w:r>
    </w:p>
    <w:p w14:paraId="1B7B5797" w14:textId="77777777" w:rsidR="0043512A" w:rsidRPr="00FA0948" w:rsidRDefault="0043512A" w:rsidP="00B40257">
      <w:pPr>
        <w:numPr>
          <w:ilvl w:val="0"/>
          <w:numId w:val="22"/>
        </w:numPr>
        <w:spacing w:before="100" w:beforeAutospacing="1" w:after="100" w:afterAutospacing="1" w:line="360" w:lineRule="auto"/>
        <w:ind w:left="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الأداء العالي والاستثنائي: في مجالات مثل الرؤية الحاسوبية ومعالجة اللغة الطبيعية والتعرف على الكلام، فقد ثبت أنها تتفوق غالبًا على طرق التعلم الآلي التقليدية</w:t>
      </w:r>
      <w:r w:rsidRPr="00FA0948">
        <w:rPr>
          <w:rFonts w:ascii="Sakkal Majalla" w:eastAsia="Calibri" w:hAnsi="Sakkal Majalla" w:cs="Sakkal Majalla"/>
          <w:color w:val="000000" w:themeColor="text1"/>
          <w:szCs w:val="28"/>
        </w:rPr>
        <w:t>.</w:t>
      </w:r>
    </w:p>
    <w:p w14:paraId="65DC0043" w14:textId="77777777" w:rsidR="0043512A" w:rsidRPr="00F01085" w:rsidRDefault="0043512A" w:rsidP="00B40257">
      <w:pPr>
        <w:numPr>
          <w:ilvl w:val="0"/>
          <w:numId w:val="20"/>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Pr>
        <w:t xml:space="preserve"> </w:t>
      </w:r>
      <w:r w:rsidRPr="00F01085">
        <w:rPr>
          <w:rFonts w:ascii="Sakkal Majalla" w:eastAsia="Calibri" w:hAnsi="Sakkal Majalla" w:cs="Sakkal Majalla"/>
          <w:b/>
          <w:bCs/>
          <w:color w:val="000000" w:themeColor="text1"/>
          <w:szCs w:val="28"/>
          <w:rtl/>
        </w:rPr>
        <w:t>من حيث طريقة الحل</w:t>
      </w:r>
    </w:p>
    <w:p w14:paraId="44030453" w14:textId="77777777" w:rsidR="0043512A" w:rsidRPr="00FA0948" w:rsidRDefault="0043512A" w:rsidP="00B40257">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الأنظمة الخبيرة: وفيها يتم تغذية الأنظمة بالخبرات السابقة للخبراء ويتم إنشاء قاعدة معرفية تفيدهم</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(العزي، 2024)</w:t>
      </w:r>
    </w:p>
    <w:p w14:paraId="42C9B2E7" w14:textId="77777777" w:rsidR="0043512A" w:rsidRPr="00FA0948" w:rsidRDefault="0043512A" w:rsidP="00B40257">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الشبكات العصبية: وفيها يتم محاولة محاكاة العقل البشري في معالجة المعلومات والاستجابة للأنماط المتغيرة الواردة</w:t>
      </w:r>
      <w:r w:rsidRPr="00FA0948">
        <w:rPr>
          <w:rFonts w:ascii="Sakkal Majalla" w:eastAsia="Calibri" w:hAnsi="Sakkal Majalla" w:cs="Sakkal Majalla"/>
          <w:color w:val="000000" w:themeColor="text1"/>
          <w:szCs w:val="28"/>
        </w:rPr>
        <w:t>.</w:t>
      </w:r>
    </w:p>
    <w:p w14:paraId="4EE11E16" w14:textId="77777777" w:rsidR="0043512A" w:rsidRPr="00FA0948" w:rsidRDefault="0043512A" w:rsidP="00B40257">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الخوارزميات الجينية: وفيها يتم إعادة تنظيم المدخلات واستخدام برامج رياضية تنتج حلولاً أفضل من خلال تقييم الحلول الممكنة</w:t>
      </w:r>
      <w:r w:rsidRPr="00FA0948">
        <w:rPr>
          <w:rFonts w:ascii="Sakkal Majalla" w:eastAsia="Calibri" w:hAnsi="Sakkal Majalla" w:cs="Sakkal Majalla"/>
          <w:color w:val="000000" w:themeColor="text1"/>
          <w:szCs w:val="28"/>
        </w:rPr>
        <w:t>.</w:t>
      </w:r>
    </w:p>
    <w:p w14:paraId="2D4C077D" w14:textId="77777777" w:rsidR="0043512A" w:rsidRPr="00FA0948" w:rsidRDefault="0043512A" w:rsidP="00B40257">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الوكلاء الأذكياء: وهي برامج للمستخدمين النهائيين ويوجد منها حالياً الكثير مثل أنظمة</w:t>
      </w:r>
    </w:p>
    <w:p w14:paraId="58C8038D" w14:textId="77777777" w:rsidR="0043512A" w:rsidRPr="00FA0948" w:rsidRDefault="0043512A" w:rsidP="00B40257">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البريد الإلكتروني، وبرامج الهاتف المحمول، وتطبيقات مايكروسوفت أوفيس من خلال إنشاء الملفات، ورسم المخططات، والمساعدة عند الحاجة مثل المعالجات، وتصفح الويب للبحث عن أي بيانات أو معلومات.</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(طلعت، 2024)</w:t>
      </w:r>
    </w:p>
    <w:p w14:paraId="0C3D1A75" w14:textId="644667C3" w:rsidR="0043512A" w:rsidRPr="00F01085" w:rsidRDefault="00F01085" w:rsidP="00F0108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9" w:name="_Toc192027722"/>
      <w:r w:rsidRPr="00F01085">
        <w:rPr>
          <w:rFonts w:ascii="Sakkal Majalla" w:eastAsia="Calibri" w:hAnsi="Sakkal Majalla" w:cs="Sakkal Majalla" w:hint="cs"/>
          <w:b/>
          <w:bCs/>
          <w:color w:val="000000" w:themeColor="text1"/>
          <w:sz w:val="32"/>
          <w:szCs w:val="32"/>
          <w:rtl/>
        </w:rPr>
        <w:t xml:space="preserve">8.1.2 </w:t>
      </w:r>
      <w:r w:rsidR="0043512A" w:rsidRPr="00F01085">
        <w:rPr>
          <w:rFonts w:ascii="Sakkal Majalla" w:eastAsia="Calibri" w:hAnsi="Sakkal Majalla" w:cs="Sakkal Majalla"/>
          <w:b/>
          <w:bCs/>
          <w:color w:val="000000" w:themeColor="text1"/>
          <w:sz w:val="32"/>
          <w:szCs w:val="32"/>
          <w:rtl/>
        </w:rPr>
        <w:t>معوقات الذكاء الاصطناعي</w:t>
      </w:r>
      <w:bookmarkEnd w:id="39"/>
    </w:p>
    <w:p w14:paraId="1F2CB301" w14:textId="77777777" w:rsidR="0043512A" w:rsidRPr="00F01085" w:rsidRDefault="0043512A" w:rsidP="00F01085">
      <w:pPr>
        <w:spacing w:before="100" w:beforeAutospacing="1" w:after="100" w:afterAutospacing="1" w:line="360" w:lineRule="auto"/>
        <w:ind w:firstLine="706"/>
        <w:jc w:val="both"/>
        <w:rPr>
          <w:rFonts w:ascii="Sakkal Majalla" w:eastAsia="Calibri" w:hAnsi="Sakkal Majalla" w:cs="Sakkal Majalla"/>
          <w:b/>
          <w:bCs/>
          <w:color w:val="000000" w:themeColor="text1"/>
          <w:szCs w:val="28"/>
          <w:rtl/>
        </w:rPr>
      </w:pPr>
      <w:r w:rsidRPr="00F01085">
        <w:rPr>
          <w:rFonts w:ascii="Sakkal Majalla" w:eastAsia="Calibri" w:hAnsi="Sakkal Majalla" w:cs="Sakkal Majalla"/>
          <w:b/>
          <w:bCs/>
          <w:color w:val="000000" w:themeColor="text1"/>
          <w:szCs w:val="28"/>
          <w:rtl/>
        </w:rPr>
        <w:t>هناك عدد من الحواجز التي قد تحد من استخدام الذكاء الاصطناعي بسبب طبيعة تلك المنظمات أو بسبب السياسات الموضوعة فيها</w:t>
      </w:r>
      <w:r w:rsidRPr="00F01085">
        <w:rPr>
          <w:rFonts w:ascii="Sakkal Majalla" w:eastAsia="Calibri" w:hAnsi="Sakkal Majalla" w:cs="Sakkal Majalla"/>
          <w:b/>
          <w:bCs/>
          <w:color w:val="000000" w:themeColor="text1"/>
          <w:szCs w:val="28"/>
        </w:rPr>
        <w:t>:</w:t>
      </w:r>
    </w:p>
    <w:p w14:paraId="10DBDF32" w14:textId="77777777" w:rsidR="0043512A" w:rsidRPr="00FA0948" w:rsidRDefault="0043512A" w:rsidP="00EF56BE">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انتشار سرية البيانات والحفاظ عليها سرية في المنظمات المختلفة، سواء العامة أو الخاصة، سيؤثر سلباً على نجاح تطبيقات الذكاء الاصطناعي في القيام بعملها، حيث تعتمد على تدريب البيانات للتعلم وتحقيق النتائج</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(رسمي، 2022)</w:t>
      </w:r>
    </w:p>
    <w:p w14:paraId="5E0E2C9F" w14:textId="77777777" w:rsidR="0043512A" w:rsidRPr="00FA0948" w:rsidRDefault="0043512A" w:rsidP="00EF56BE">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احتمالية اختراق تطبيقات الذكاء الاصطناعي واستخدام بيانات المنظمات من قبل منافسيها تشكل مصدر قلق لمعظم المنظمات</w:t>
      </w:r>
      <w:r w:rsidRPr="00FA0948">
        <w:rPr>
          <w:rFonts w:ascii="Sakkal Majalla" w:eastAsia="Calibri" w:hAnsi="Sakkal Majalla" w:cs="Sakkal Majalla"/>
          <w:color w:val="000000" w:themeColor="text1"/>
          <w:szCs w:val="28"/>
        </w:rPr>
        <w:t>.</w:t>
      </w:r>
    </w:p>
    <w:p w14:paraId="60D2B716" w14:textId="77777777" w:rsidR="0043512A" w:rsidRPr="00FA0948" w:rsidRDefault="0043512A" w:rsidP="00EF56BE">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قد يكون إدخال البيانات في تطبيقات الذكاء الاصطناعي متحيزاً بسبب عنصر إدخال البيانات البشري، مما يؤثر على طبيعة النتائج</w:t>
      </w:r>
      <w:r w:rsidRPr="00FA0948">
        <w:rPr>
          <w:rFonts w:ascii="Sakkal Majalla" w:eastAsia="Calibri" w:hAnsi="Sakkal Majalla" w:cs="Sakkal Majalla"/>
          <w:color w:val="000000" w:themeColor="text1"/>
          <w:szCs w:val="28"/>
        </w:rPr>
        <w:t>.</w:t>
      </w:r>
    </w:p>
    <w:p w14:paraId="0EC6B358" w14:textId="77777777" w:rsidR="0043512A" w:rsidRPr="00FA0948" w:rsidRDefault="0043512A" w:rsidP="00EF56BE">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يتطلب مجال الذكاء الاصطناعي والروبوتات تكاليف عالية من حيث البناء والتصنيع والبرمجة والصيانة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(ناصر، 2023)</w:t>
      </w:r>
    </w:p>
    <w:p w14:paraId="77DADD1B" w14:textId="77777777" w:rsidR="0043512A" w:rsidRPr="00FA0948" w:rsidRDefault="0043512A" w:rsidP="00EF56BE">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عدم وجود العواطف في الذكاء الاصطناعي، والتي توجد في عنصر الضمير والرحمة والنفس والعواطف الإنسانية، لأن الذكاء الاصطناعي لا يستطيع تحديد العواطف والأفعال إلا بناءً على البيانات الفسيولوجية، على سبيل المثال، اتساع حدقة العين ومعدل ضربات القلب ودرجة حرارة الجسم.</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(الطيار، 2022)</w:t>
      </w:r>
    </w:p>
    <w:p w14:paraId="10E38ECD" w14:textId="77777777" w:rsidR="00EF56BE" w:rsidRDefault="00EF56BE">
      <w:pPr>
        <w:bidi w:val="0"/>
        <w:rPr>
          <w:rFonts w:ascii="Sakkal Majalla" w:eastAsia="Calibri" w:hAnsi="Sakkal Majalla" w:cs="Sakkal Majalla"/>
          <w:b/>
          <w:bCs/>
          <w:color w:val="000000" w:themeColor="text1"/>
          <w:sz w:val="36"/>
          <w:szCs w:val="36"/>
          <w:rtl/>
        </w:rPr>
      </w:pPr>
      <w:bookmarkStart w:id="40" w:name="_Toc192027723"/>
      <w:r>
        <w:rPr>
          <w:rFonts w:ascii="Sakkal Majalla" w:eastAsia="Calibri" w:hAnsi="Sakkal Majalla" w:cs="Sakkal Majalla"/>
          <w:b/>
          <w:bCs/>
          <w:color w:val="000000" w:themeColor="text1"/>
          <w:sz w:val="36"/>
          <w:szCs w:val="36"/>
          <w:rtl/>
        </w:rPr>
        <w:br w:type="page"/>
      </w:r>
    </w:p>
    <w:p w14:paraId="2261401C" w14:textId="75106445" w:rsidR="0043512A" w:rsidRPr="00F01085" w:rsidRDefault="0043512A" w:rsidP="00F01085">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r w:rsidRPr="00F01085">
        <w:rPr>
          <w:rFonts w:ascii="Sakkal Majalla" w:eastAsia="Calibri" w:hAnsi="Sakkal Majalla" w:cs="Sakkal Majalla"/>
          <w:b/>
          <w:bCs/>
          <w:color w:val="000000" w:themeColor="text1"/>
          <w:sz w:val="36"/>
          <w:szCs w:val="36"/>
          <w:rtl/>
        </w:rPr>
        <w:t>المبحث الثاني: ممارسات إدارة الموارد البشرية</w:t>
      </w:r>
      <w:bookmarkEnd w:id="40"/>
    </w:p>
    <w:p w14:paraId="07E529D9" w14:textId="5EF97D77" w:rsidR="0043512A" w:rsidRPr="00F01085" w:rsidRDefault="00F01085" w:rsidP="00F0108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1" w:name="_Toc192027724"/>
      <w:r w:rsidRPr="00F01085">
        <w:rPr>
          <w:rFonts w:ascii="Sakkal Majalla" w:eastAsia="Calibri" w:hAnsi="Sakkal Majalla" w:cs="Sakkal Majalla" w:hint="cs"/>
          <w:b/>
          <w:bCs/>
          <w:color w:val="000000" w:themeColor="text1"/>
          <w:sz w:val="32"/>
          <w:szCs w:val="32"/>
          <w:rtl/>
        </w:rPr>
        <w:t xml:space="preserve">1.2.2 </w:t>
      </w:r>
      <w:r w:rsidR="0043512A" w:rsidRPr="00F01085">
        <w:rPr>
          <w:rFonts w:ascii="Sakkal Majalla" w:eastAsia="Calibri" w:hAnsi="Sakkal Majalla" w:cs="Sakkal Majalla"/>
          <w:b/>
          <w:bCs/>
          <w:color w:val="000000" w:themeColor="text1"/>
          <w:sz w:val="32"/>
          <w:szCs w:val="32"/>
          <w:rtl/>
        </w:rPr>
        <w:t>مفهوم ممارسات إدارة الموارد البشرية</w:t>
      </w:r>
      <w:bookmarkEnd w:id="41"/>
    </w:p>
    <w:p w14:paraId="7D831BBB" w14:textId="77777777" w:rsidR="0043512A" w:rsidRPr="00FA0948" w:rsidRDefault="0043512A" w:rsidP="00F01085">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وبمراجعة الأدبيات الخاصة بموضوع ممارسات إدارة الموارد البشرية، تبين وجود اتفاق بين المؤلفين والباحثين حول تعريف الممارسات وأنواعها، إلا أنها تختلف في أهميتها ومستوى أولويتها وفقاً لطبيعة المنظمة ومصالح القائمين عليها من خلال الدراسات السابقة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(متولي، 2024)</w:t>
      </w:r>
    </w:p>
    <w:p w14:paraId="29CBD417" w14:textId="77777777" w:rsidR="0043512A" w:rsidRPr="00FA0948" w:rsidRDefault="0043512A" w:rsidP="00F01085">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مفهوم ممارسات إدارة الموارد البشرية، المعروفة بممارسات العمل عالية الأداء، هي القرارات والإجراءات التي تؤثر على إدارة الموظفين على كافة مستويات العمل وترتبط بتنفيذ استراتيجيات تهدف إلى الحفاظ على المزايا التنافسية لإدارة الموارد البشرية، فضلاً عن كونها عملية متخصصة في تنمية مهارات الموظفين وزيادة التعاون بينهم لدعم تطوير المنظمة</w:t>
      </w:r>
      <w:r w:rsidRPr="00FA0948">
        <w:rPr>
          <w:rFonts w:ascii="Sakkal Majalla" w:eastAsia="Calibri" w:hAnsi="Sakkal Majalla" w:cs="Sakkal Majalla"/>
          <w:color w:val="000000" w:themeColor="text1"/>
          <w:szCs w:val="28"/>
        </w:rPr>
        <w:t>.</w:t>
      </w:r>
    </w:p>
    <w:p w14:paraId="0B943347" w14:textId="77777777" w:rsidR="0043512A" w:rsidRPr="00FA0948" w:rsidRDefault="0043512A" w:rsidP="00F01085">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وتعرف بأنها مجموعة من الإجراءات التي تقوم بها إدارة الموارد البشرية، والتي تشمل (تخطيط الموارد البشرية، الاستقطاب والتعيين، التدريب، تقييم الأداء، التعويضات) وهي مترابطة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(محارب، 2023)</w:t>
      </w:r>
    </w:p>
    <w:p w14:paraId="4F7FD1C1" w14:textId="77777777" w:rsidR="0043512A" w:rsidRPr="00FA0948" w:rsidRDefault="0043512A" w:rsidP="00F01085">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يتم تنفيذها بشكل متسلسل وبهدف تأمين الموارد البشرية والاحتفاظ بها، حيث تشير إلى جميع القرارات والإجراءات المتعلقة بإدارة الموظفين على جميع مستويات العمل والمتعلقة بتنفيذ الاستراتيجيات الرامية إلى الحفاظ على الميزة التنافسية وتشمل (تخطيط الموارد البشرية، تحليل الوظائف، التدريب والتطوير والحوافز)</w:t>
      </w:r>
      <w:r w:rsidRPr="00FA0948">
        <w:rPr>
          <w:rFonts w:ascii="Sakkal Majalla" w:eastAsia="Calibri" w:hAnsi="Sakkal Majalla" w:cs="Sakkal Majalla"/>
          <w:color w:val="000000" w:themeColor="text1"/>
          <w:szCs w:val="28"/>
        </w:rPr>
        <w:t>.</w:t>
      </w:r>
    </w:p>
    <w:p w14:paraId="759EC455" w14:textId="77777777" w:rsidR="0043512A" w:rsidRPr="00FA0948" w:rsidRDefault="0043512A" w:rsidP="00F01085">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وتعرف بأنها مجموعة من الأنشطة المصممة أو المنسقة فيما بينها والتي يتم تطبيقها لتجنيد وتحفيز وتطوير وتمكين والاحتفاظ بالأشخاص. كما يشار إليها بأنها مجموعة من العوامل والممارسات والسياسات والأنظمة التي تؤثر بشكل إيجابي على سلوك وأداء وتوجه الموظفين، وذلك لضمان الأداء الكفء والفعال وتحقيق الأهداف الفردية والتنظيمية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(اماني، 2022)</w:t>
      </w:r>
    </w:p>
    <w:p w14:paraId="66DEEE4F" w14:textId="77777777" w:rsidR="0043512A" w:rsidRPr="00FA0948" w:rsidRDefault="0043512A" w:rsidP="00F01085">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وتعرف بأنها مجموعة متكاملة ومتنوعة من الممارسات والأنشطة والعمليات المتميزة التي تسعى إلى جذب وتطوير الموظفين من خلال برامج التدريب ومكافأتهم وبهدف تحسين الإنتاجية وتعويضهم مما يؤدي بدوره إلى خلق القيمة وضمان نجاح الاستدامة والتميز التنظيمي، وهي ما تعرف بالأدوار التي تقوم بها إدارة الموارد البشرية والتي تشمل عمليات التخطيط ووصف الوظائف، والتجنيد والتعيين، والتدريب والتطوير ومشاركة الموظفين</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(باسم، 2023)</w:t>
      </w:r>
    </w:p>
    <w:p w14:paraId="1169293D" w14:textId="77777777" w:rsidR="0043512A" w:rsidRPr="00FA0948" w:rsidRDefault="0043512A" w:rsidP="00F01085">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وعليه وبناء على ما قرأناه في هذا المجال واستخلصناه من التعريفات السابقة نجد أن أغلب التعريفات تتفق على أن طبيعة ممارسات إدارة الموارد البشرية تتمثل في مجموعة من الأساليب التي يتم من خلالها إدارة مجموعة من المهام التي تقوم بها وحدة الموارد البشرية في المنظمة بناء على استراتيجيات وأهداف محددة سلفا، والتي تهدف إلى خلق العنصر البشري في المنظمة من خلال تعزيز وتطوير وتفعيل العملية بشكل مستمر، ومن الممكن تطوير أنظمة المكافآت والعلاوات بما يتوافق مع الظروف المحيطة والتضخم المستمر، وانتهاء بعمليات تقييم الأداء التي تقدم التغذية الراجعة في تلك العملية الإدارية.</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(مرسال، 2020)</w:t>
      </w:r>
    </w:p>
    <w:p w14:paraId="0A5FC927" w14:textId="15436091" w:rsidR="0043512A" w:rsidRPr="00F01085" w:rsidRDefault="00F01085" w:rsidP="00F0108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2" w:name="_Toc192027725"/>
      <w:r w:rsidRPr="00F01085">
        <w:rPr>
          <w:rFonts w:ascii="Sakkal Majalla" w:eastAsia="Calibri" w:hAnsi="Sakkal Majalla" w:cs="Sakkal Majalla" w:hint="cs"/>
          <w:b/>
          <w:bCs/>
          <w:color w:val="000000" w:themeColor="text1"/>
          <w:sz w:val="32"/>
          <w:szCs w:val="32"/>
          <w:rtl/>
        </w:rPr>
        <w:t xml:space="preserve">2.2.2 </w:t>
      </w:r>
      <w:r w:rsidR="0043512A" w:rsidRPr="00F01085">
        <w:rPr>
          <w:rFonts w:ascii="Sakkal Majalla" w:eastAsia="Calibri" w:hAnsi="Sakkal Majalla" w:cs="Sakkal Majalla"/>
          <w:b/>
          <w:bCs/>
          <w:color w:val="000000" w:themeColor="text1"/>
          <w:sz w:val="32"/>
          <w:szCs w:val="32"/>
          <w:rtl/>
        </w:rPr>
        <w:t>أهداف ممارسات إدارة الموارد البشرية</w:t>
      </w:r>
      <w:bookmarkEnd w:id="42"/>
    </w:p>
    <w:p w14:paraId="17B4954B" w14:textId="77777777" w:rsidR="0043512A" w:rsidRPr="00FA0948" w:rsidRDefault="0043512A" w:rsidP="00B4025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اختيار العناصر البشرية الأكثر كفاءة لشغل الوظائف الشاغرة وإعدادهم وتدريبهم للقيام بمهامهم على أفضل وجه ممكن</w:t>
      </w:r>
      <w:r w:rsidRPr="00FA0948">
        <w:rPr>
          <w:rFonts w:ascii="Sakkal Majalla" w:eastAsia="Calibri" w:hAnsi="Sakkal Majalla" w:cs="Sakkal Majalla"/>
          <w:color w:val="000000" w:themeColor="text1"/>
          <w:szCs w:val="28"/>
        </w:rPr>
        <w:t>.</w:t>
      </w:r>
    </w:p>
    <w:p w14:paraId="05D01399" w14:textId="77777777" w:rsidR="0043512A" w:rsidRPr="00FA0948" w:rsidRDefault="0043512A" w:rsidP="00B4025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تحقيق العدالة من خلال تكافؤ الفرص بين الأفراد سواء في التعيين أو التدريب أو الأجور والحوافز أو الترقيات</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(مفتاح، 2023)</w:t>
      </w:r>
    </w:p>
    <w:p w14:paraId="1A8C94A6" w14:textId="77777777" w:rsidR="0043512A" w:rsidRPr="00FA0948" w:rsidRDefault="0043512A" w:rsidP="00B4025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رعاية العاملين وتقديم كافة الخدمات الاجتماعية والحوافز والمزايا التي تنمي وتدعم ولاء الأفراد للمنظمة وتزيد من رغبتهم في بذل أقصى الجهود لتحقيق الأهداف</w:t>
      </w:r>
      <w:r w:rsidRPr="00FA0948">
        <w:rPr>
          <w:rFonts w:ascii="Sakkal Majalla" w:eastAsia="Calibri" w:hAnsi="Sakkal Majalla" w:cs="Sakkal Majalla"/>
          <w:color w:val="000000" w:themeColor="text1"/>
          <w:szCs w:val="28"/>
        </w:rPr>
        <w:t>.</w:t>
      </w:r>
    </w:p>
    <w:p w14:paraId="1E2F6366" w14:textId="77777777" w:rsidR="0043512A" w:rsidRPr="00FA0948" w:rsidRDefault="0043512A" w:rsidP="00B4025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الالتزام بتنفيذ كافة الإجراءات والسياسات المقررة المتعلقة بإدارة الموارد البشرية حتى تتمكن المنظمة من تحقيق أهدافها</w:t>
      </w:r>
      <w:r w:rsidRPr="00FA0948">
        <w:rPr>
          <w:rFonts w:ascii="Sakkal Majalla" w:eastAsia="Calibri" w:hAnsi="Sakkal Majalla" w:cs="Sakkal Majalla"/>
          <w:color w:val="000000" w:themeColor="text1"/>
          <w:szCs w:val="28"/>
        </w:rPr>
        <w:t>.</w:t>
      </w:r>
    </w:p>
    <w:p w14:paraId="1B04F149" w14:textId="77777777" w:rsidR="0043512A" w:rsidRPr="00FA0948" w:rsidRDefault="0043512A" w:rsidP="00B4025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العمل على تحقيق التعاون بين الأفراد وضمان العمل الجماعي ودعم النجاح الجماعي</w:t>
      </w:r>
      <w:r w:rsidRPr="00FA0948">
        <w:rPr>
          <w:rFonts w:ascii="Sakkal Majalla" w:eastAsia="Calibri" w:hAnsi="Sakkal Majalla" w:cs="Sakkal Majalla"/>
          <w:color w:val="000000" w:themeColor="text1"/>
          <w:szCs w:val="28"/>
        </w:rPr>
        <w:t>.</w:t>
      </w:r>
    </w:p>
    <w:p w14:paraId="27A93DF6" w14:textId="77777777" w:rsidR="0043512A" w:rsidRPr="00FA0948" w:rsidRDefault="0043512A" w:rsidP="00B40257">
      <w:pPr>
        <w:numPr>
          <w:ilvl w:val="0"/>
          <w:numId w:val="26"/>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توفير بيئة عمل مناسبة وغير مهددة للأفراد مما يرفع من مستوى أداء الأفراد لواجباتهم</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(نبيح، 2022)</w:t>
      </w:r>
    </w:p>
    <w:p w14:paraId="22BAC1F0" w14:textId="459BAF92" w:rsidR="0043512A" w:rsidRPr="00F01085" w:rsidRDefault="00F01085" w:rsidP="00F0108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3" w:name="_Toc192027726"/>
      <w:r w:rsidRPr="00F01085">
        <w:rPr>
          <w:rFonts w:ascii="Sakkal Majalla" w:eastAsia="Calibri" w:hAnsi="Sakkal Majalla" w:cs="Sakkal Majalla" w:hint="cs"/>
          <w:b/>
          <w:bCs/>
          <w:color w:val="000000" w:themeColor="text1"/>
          <w:sz w:val="32"/>
          <w:szCs w:val="32"/>
          <w:rtl/>
        </w:rPr>
        <w:t xml:space="preserve">3.2.2 </w:t>
      </w:r>
      <w:r w:rsidR="0043512A" w:rsidRPr="00F01085">
        <w:rPr>
          <w:rFonts w:ascii="Sakkal Majalla" w:eastAsia="Calibri" w:hAnsi="Sakkal Majalla" w:cs="Sakkal Majalla"/>
          <w:b/>
          <w:bCs/>
          <w:color w:val="000000" w:themeColor="text1"/>
          <w:sz w:val="32"/>
          <w:szCs w:val="32"/>
          <w:rtl/>
        </w:rPr>
        <w:t>أهمية ممارسات إدارة الموارد البشرية</w:t>
      </w:r>
      <w:bookmarkEnd w:id="43"/>
    </w:p>
    <w:p w14:paraId="71AED72C" w14:textId="77777777" w:rsidR="0043512A" w:rsidRPr="00FA0948" w:rsidRDefault="0043512A" w:rsidP="00B40257">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توفير العنصر البشري بما يتناسب مع طبيعة واحتياجات المنظمة بطرق مختلفة</w:t>
      </w:r>
    </w:p>
    <w:p w14:paraId="5B819BA8" w14:textId="77777777" w:rsidR="0043512A" w:rsidRPr="00FA0948" w:rsidRDefault="0043512A" w:rsidP="00B40257">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المساعدة في تحقيق أهداف المنظمة من خلال إدارة فعّالة لرأس المال البشري</w:t>
      </w:r>
      <w:r w:rsidRPr="00FA0948">
        <w:rPr>
          <w:rFonts w:ascii="Sakkal Majalla" w:eastAsia="Calibri" w:hAnsi="Sakkal Majalla" w:cs="Sakkal Majalla"/>
          <w:color w:val="000000" w:themeColor="text1"/>
          <w:szCs w:val="28"/>
        </w:rPr>
        <w:t>.</w:t>
      </w:r>
    </w:p>
    <w:p w14:paraId="163D72CC" w14:textId="77777777" w:rsidR="0043512A" w:rsidRPr="00FA0948" w:rsidRDefault="0043512A" w:rsidP="00B40257">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 xml:space="preserve">فهم احتياجات ورغبات الأفراد والتأثير على سلوكهم وأدائهم. </w:t>
      </w:r>
    </w:p>
    <w:p w14:paraId="4E69ABC3" w14:textId="77777777" w:rsidR="0043512A" w:rsidRPr="00FA0948" w:rsidRDefault="0043512A" w:rsidP="00B40257">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خلق مزايا تنافسية في المنظمة</w:t>
      </w:r>
    </w:p>
    <w:p w14:paraId="46EF45C2" w14:textId="77777777" w:rsidR="0043512A" w:rsidRPr="00FA0948" w:rsidRDefault="0043512A" w:rsidP="00B40257">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التعاون مع كافة أقسام المنظمة بدءاً بتوفير العناصر البشرية بشكل متوازن وفقاً لاحتياجات كل قسم وتحديد هيكل رواتب الموظفين وفقاً لمهاراتهم وخبراتهم</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(فوزية، 2024)</w:t>
      </w:r>
    </w:p>
    <w:p w14:paraId="64540F39" w14:textId="77777777" w:rsidR="0043512A" w:rsidRPr="00FA0948" w:rsidRDefault="0043512A" w:rsidP="00B40257">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التفاعل مع التأثيرات التي حدثت داخل وخارج المنظمة وتحويلها إلى إجراءات وإصلاحات تتماشى مع هذه التأثيرات.</w:t>
      </w:r>
    </w:p>
    <w:p w14:paraId="13BA56A5" w14:textId="75D96384" w:rsidR="0043512A" w:rsidRPr="00F01085" w:rsidRDefault="00F01085" w:rsidP="00F0108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4" w:name="_Toc192027727"/>
      <w:r w:rsidRPr="00F01085">
        <w:rPr>
          <w:rFonts w:ascii="Sakkal Majalla" w:eastAsia="Calibri" w:hAnsi="Sakkal Majalla" w:cs="Sakkal Majalla" w:hint="cs"/>
          <w:b/>
          <w:bCs/>
          <w:color w:val="000000" w:themeColor="text1"/>
          <w:sz w:val="32"/>
          <w:szCs w:val="32"/>
          <w:rtl/>
        </w:rPr>
        <w:t xml:space="preserve">4.2.2 </w:t>
      </w:r>
      <w:r w:rsidR="0043512A" w:rsidRPr="00F01085">
        <w:rPr>
          <w:rFonts w:ascii="Sakkal Majalla" w:eastAsia="Calibri" w:hAnsi="Sakkal Majalla" w:cs="Sakkal Majalla"/>
          <w:b/>
          <w:bCs/>
          <w:color w:val="000000" w:themeColor="text1"/>
          <w:sz w:val="32"/>
          <w:szCs w:val="32"/>
          <w:rtl/>
        </w:rPr>
        <w:t>مداخل إدارة الموارد البشرية</w:t>
      </w:r>
      <w:bookmarkEnd w:id="44"/>
    </w:p>
    <w:p w14:paraId="6E9AC604" w14:textId="77777777" w:rsidR="0043512A" w:rsidRPr="00FA0948" w:rsidRDefault="0043512A" w:rsidP="00F01085">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لقد طور الباحثون في مختلف أنحاء العالم نماذج ومناهج مختلفة لممارسات إدارة الموارد البشرية، مع الأخذ في الاعتبار طبيعة كل دولة وظروفها الاقتصادية والاجتماعية والسياسية والبيئية، وكذلك طبيعة منظماتها وسياساتها، وطبيعة العاملين فيها والعوامل المؤثرة عليهم</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(احمد، 2019)</w:t>
      </w:r>
    </w:p>
    <w:p w14:paraId="42AB6BA2" w14:textId="77777777" w:rsidR="0043512A" w:rsidRPr="00F01085" w:rsidRDefault="0043512A" w:rsidP="00B40257">
      <w:pPr>
        <w:numPr>
          <w:ilvl w:val="0"/>
          <w:numId w:val="28"/>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Pr>
        <w:t xml:space="preserve"> </w:t>
      </w:r>
      <w:r w:rsidRPr="00F01085">
        <w:rPr>
          <w:rFonts w:ascii="Sakkal Majalla" w:eastAsia="Calibri" w:hAnsi="Sakkal Majalla" w:cs="Sakkal Majalla"/>
          <w:b/>
          <w:bCs/>
          <w:color w:val="000000" w:themeColor="text1"/>
          <w:szCs w:val="28"/>
          <w:rtl/>
        </w:rPr>
        <w:t>المنهج الشامل</w:t>
      </w:r>
    </w:p>
    <w:p w14:paraId="454CFA25"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يفترض هذا المنهج أن هناك مجموعة عالمية محددة من ممارسات إدارة الموارد البشرية التي تناسب جميع المنظمات، بغض النظر عن أنشطتها، وأنها دائما مفضلة عن الممارسات الأخرى في تحقيق نجاح المنظمة وزيادة أدائها المالي والتأثير على الأشخاص العاملين فيها لزيادة الدافع والحماس لتحقيق الأهداف وزيادة معدلات الإنتاج وارتفاع مستوى الأمن الوظيفي، والتجنيد الانتقائي، والتركيز على الفرق، ومستويات الأجور المرتفعة، والتدريب المكثف، ومستويات عالية من تبادل المعلومات، وتقليل التمايز بين الموظفين</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(إسماعيل، 2023)</w:t>
      </w:r>
    </w:p>
    <w:p w14:paraId="3525448B" w14:textId="77777777" w:rsidR="0043512A" w:rsidRPr="00F01085" w:rsidRDefault="0043512A" w:rsidP="00B40257">
      <w:pPr>
        <w:numPr>
          <w:ilvl w:val="0"/>
          <w:numId w:val="28"/>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 xml:space="preserve">النهج </w:t>
      </w:r>
      <w:proofErr w:type="spellStart"/>
      <w:r w:rsidRPr="00F01085">
        <w:rPr>
          <w:rFonts w:ascii="Sakkal Majalla" w:eastAsia="Calibri" w:hAnsi="Sakkal Majalla" w:cs="Sakkal Majalla"/>
          <w:b/>
          <w:bCs/>
          <w:color w:val="000000" w:themeColor="text1"/>
          <w:szCs w:val="28"/>
          <w:rtl/>
        </w:rPr>
        <w:t>الموقفي</w:t>
      </w:r>
      <w:proofErr w:type="spellEnd"/>
    </w:p>
    <w:p w14:paraId="71C35FEF"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وفقاً لهذا المفهوم فإن فعالية ونجاح المنظمة في تحقيق أهدافها وزيادة معدل أدائها يتوقف على ما إذا كانت ممارسات إدارة الموارد البشرية المستخدمة في المنظمة متسقة ومتوافقة ومتناسبة مع طبيعة نشاط المنظمة، ويجب أن تتنوع هذه الممارسات من منظمة إلى أخرى بناءً على استراتيجيات الإدارة التنظيمية. التوافق، وهي</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w:t>
      </w:r>
      <w:proofErr w:type="spellStart"/>
      <w:r w:rsidRPr="00FA0948">
        <w:rPr>
          <w:rFonts w:ascii="Sakkal Majalla" w:eastAsia="Calibri" w:hAnsi="Sakkal Majalla" w:cs="Sakkal Majalla"/>
          <w:color w:val="000000" w:themeColor="text1"/>
          <w:szCs w:val="28"/>
          <w:rtl/>
        </w:rPr>
        <w:t>البريحي</w:t>
      </w:r>
      <w:proofErr w:type="spellEnd"/>
      <w:r w:rsidRPr="00FA0948">
        <w:rPr>
          <w:rFonts w:ascii="Sakkal Majalla" w:eastAsia="Calibri" w:hAnsi="Sakkal Majalla" w:cs="Sakkal Majalla"/>
          <w:color w:val="000000" w:themeColor="text1"/>
          <w:szCs w:val="28"/>
          <w:rtl/>
        </w:rPr>
        <w:t>، 2021)</w:t>
      </w:r>
    </w:p>
    <w:p w14:paraId="6F44530D" w14:textId="77777777" w:rsidR="0043512A" w:rsidRPr="00FA0948" w:rsidRDefault="0043512A" w:rsidP="00B40257">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المحاذاة الأفقية: وذلك بين ممارسات إدارة الموارد البشرية وبعضها البعض</w:t>
      </w:r>
      <w:r w:rsidRPr="00FA0948">
        <w:rPr>
          <w:rFonts w:ascii="Sakkal Majalla" w:eastAsia="Calibri" w:hAnsi="Sakkal Majalla" w:cs="Sakkal Majalla"/>
          <w:color w:val="000000" w:themeColor="text1"/>
          <w:szCs w:val="28"/>
        </w:rPr>
        <w:t>.</w:t>
      </w:r>
    </w:p>
    <w:p w14:paraId="2B33040C" w14:textId="77777777" w:rsidR="0043512A" w:rsidRPr="00FA0948" w:rsidRDefault="0043512A" w:rsidP="00B40257">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المحاذاة الرأسية: وذلك بين ممارسات إدارة الموارد البشرية والخصائص التنظيمية الأخرى للمنظمة</w:t>
      </w:r>
      <w:r w:rsidRPr="00FA0948">
        <w:rPr>
          <w:rFonts w:ascii="Sakkal Majalla" w:eastAsia="Calibri" w:hAnsi="Sakkal Majalla" w:cs="Sakkal Majalla"/>
          <w:color w:val="000000" w:themeColor="text1"/>
          <w:szCs w:val="28"/>
        </w:rPr>
        <w:t>.</w:t>
      </w:r>
    </w:p>
    <w:p w14:paraId="5F2F109B" w14:textId="77777777" w:rsidR="0043512A" w:rsidRPr="00FA0948" w:rsidRDefault="0043512A" w:rsidP="00B40257">
      <w:pPr>
        <w:numPr>
          <w:ilvl w:val="0"/>
          <w:numId w:val="29"/>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الملاءمة الخارجية: وهي تشير إلى مدى فعالية ممارسات إدارة الموارد البشرية في دعم بعض الجوانب المحددة للبيئة الخارجية</w:t>
      </w:r>
      <w:r w:rsidRPr="00FA0948">
        <w:rPr>
          <w:rFonts w:ascii="Sakkal Majalla" w:eastAsia="Calibri" w:hAnsi="Sakkal Majalla" w:cs="Sakkal Majalla"/>
          <w:color w:val="000000" w:themeColor="text1"/>
          <w:szCs w:val="28"/>
        </w:rPr>
        <w:t>.</w:t>
      </w:r>
    </w:p>
    <w:p w14:paraId="2B9CF8C1" w14:textId="77777777" w:rsidR="0043512A" w:rsidRPr="00F01085" w:rsidRDefault="0043512A" w:rsidP="00B40257">
      <w:pPr>
        <w:numPr>
          <w:ilvl w:val="0"/>
          <w:numId w:val="28"/>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المدخلات التكوينية</w:t>
      </w:r>
    </w:p>
    <w:p w14:paraId="3FFFD3EA"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يقوم هذا النهج على خلق مزيج أو تجميع لعدد من ممارسات إدارة الموارد البشرية التي تتميز بتعزيز أو تكامل بعضها مع بعض، مما يعطيها صورة التكامل الأفقي بهدف تعظيم التكامل الرأسي مع استراتيجيات المنظمة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(بكر، 2019)</w:t>
      </w:r>
    </w:p>
    <w:p w14:paraId="54717CA4" w14:textId="77777777" w:rsidR="0043512A" w:rsidRPr="00F01085" w:rsidRDefault="0043512A" w:rsidP="00B40257">
      <w:pPr>
        <w:numPr>
          <w:ilvl w:val="0"/>
          <w:numId w:val="28"/>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النهج النصي</w:t>
      </w:r>
    </w:p>
    <w:p w14:paraId="20C7881B"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يعتمد هذا النهج على تقديم شرح وصفي وشامل من خلال نموذج واسع يمكن تطبيقه في بيئات مختلفة، من خلال تحليل السياقات الثقافية والاقتصادية والاجتماعية والتشريعية والتنافسية والمؤسسية والتكنولوجية لإدارة الموارد البشرية الاستراتيجية</w:t>
      </w:r>
      <w:r w:rsidRPr="00FA0948">
        <w:rPr>
          <w:rFonts w:ascii="Sakkal Majalla" w:eastAsia="Calibri" w:hAnsi="Sakkal Majalla" w:cs="Sakkal Majalla"/>
          <w:color w:val="000000" w:themeColor="text1"/>
          <w:szCs w:val="28"/>
        </w:rPr>
        <w:t>.</w:t>
      </w:r>
    </w:p>
    <w:p w14:paraId="5F8EDC11" w14:textId="77777777" w:rsidR="00EF56BE" w:rsidRDefault="00EF56BE">
      <w:pPr>
        <w:bidi w:val="0"/>
        <w:rPr>
          <w:rFonts w:ascii="Sakkal Majalla" w:eastAsia="Calibri" w:hAnsi="Sakkal Majalla" w:cs="Sakkal Majalla"/>
          <w:b/>
          <w:bCs/>
          <w:color w:val="000000" w:themeColor="text1"/>
          <w:szCs w:val="28"/>
          <w:rtl/>
        </w:rPr>
      </w:pPr>
      <w:r>
        <w:rPr>
          <w:rFonts w:ascii="Sakkal Majalla" w:eastAsia="Calibri" w:hAnsi="Sakkal Majalla" w:cs="Sakkal Majalla"/>
          <w:b/>
          <w:bCs/>
          <w:color w:val="000000" w:themeColor="text1"/>
          <w:szCs w:val="28"/>
          <w:rtl/>
        </w:rPr>
        <w:br w:type="page"/>
      </w:r>
    </w:p>
    <w:p w14:paraId="21BD3632" w14:textId="6BB37B52" w:rsidR="0043512A" w:rsidRPr="00F01085" w:rsidRDefault="0043512A" w:rsidP="00B40257">
      <w:pPr>
        <w:numPr>
          <w:ilvl w:val="0"/>
          <w:numId w:val="28"/>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مدخلات الخدمة الذاتية</w:t>
      </w:r>
    </w:p>
    <w:p w14:paraId="72D4F374"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يركز هذا النهج على دور ومهارات خبراء الموارد البشرية في تحسين جودة منتجهم، والذي تقدمه الموارد البشرية لمختلف أقسام المنظمة كعملاء لهم، وبالتالي فإن هدفهم هو رفع مستوى رضا العملاء، وبالتالي زيادة فعالية أقسام وإدارات المنظمة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(بن جيار، 2022)</w:t>
      </w:r>
    </w:p>
    <w:p w14:paraId="6E8C9A6E" w14:textId="77777777" w:rsidR="0043512A" w:rsidRPr="00F01085" w:rsidRDefault="0043512A" w:rsidP="00B40257">
      <w:pPr>
        <w:numPr>
          <w:ilvl w:val="0"/>
          <w:numId w:val="28"/>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مقدمة عن الموارد التنافسية</w:t>
      </w:r>
    </w:p>
    <w:p w14:paraId="230D6061"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يركز هذا النهج على حقيقة أن المنظمة، من خلال امتلاكها لموارد نادرة وقيمة ويصعب تقليدها من قبل المنافسين، ستكون قادرة على إدارة الموارد البشرية الاستراتيجية بنجاح من خلال تحقيق ميزة تنافسية تزيد من القيمة الإجمالية للمنظمة.</w:t>
      </w:r>
    </w:p>
    <w:p w14:paraId="578BF700" w14:textId="5D8AA056" w:rsidR="0043512A" w:rsidRPr="00F01085" w:rsidRDefault="00F01085" w:rsidP="00F01085">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5" w:name="_Toc192027728"/>
      <w:r w:rsidRPr="00F01085">
        <w:rPr>
          <w:rFonts w:ascii="Sakkal Majalla" w:eastAsia="Calibri" w:hAnsi="Sakkal Majalla" w:cs="Sakkal Majalla" w:hint="cs"/>
          <w:b/>
          <w:bCs/>
          <w:color w:val="000000" w:themeColor="text1"/>
          <w:sz w:val="32"/>
          <w:szCs w:val="32"/>
          <w:rtl/>
        </w:rPr>
        <w:t xml:space="preserve">5.2.2 </w:t>
      </w:r>
      <w:r w:rsidR="0043512A" w:rsidRPr="00F01085">
        <w:rPr>
          <w:rFonts w:ascii="Sakkal Majalla" w:eastAsia="Calibri" w:hAnsi="Sakkal Majalla" w:cs="Sakkal Majalla"/>
          <w:b/>
          <w:bCs/>
          <w:color w:val="000000" w:themeColor="text1"/>
          <w:sz w:val="32"/>
          <w:szCs w:val="32"/>
          <w:rtl/>
        </w:rPr>
        <w:t>أبعاد ممارسات إدارة الموارد البشرية</w:t>
      </w:r>
      <w:bookmarkEnd w:id="45"/>
    </w:p>
    <w:p w14:paraId="2F8FA94C" w14:textId="77777777" w:rsidR="0043512A" w:rsidRPr="00FA0948" w:rsidRDefault="0043512A" w:rsidP="00F01085">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أصبح الاهتمام بالعنصر البشري باعتباره القوة الحقيقية للمنظمة محل اهتمام كافة المنظمات، وتتطور الإجراءات المتبعة والمعايير الموضوعة لإدارة هذا المورد المهم بشكل مستمر وسريع لمواكبة المنافسة الشرسة بين المنظمات لإبراز التميز والتميز وتحقيق أهداف واستراتيجيات المنظمات</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(بن عثمان، 2020)</w:t>
      </w:r>
    </w:p>
    <w:p w14:paraId="355E8A79" w14:textId="77777777" w:rsidR="0043512A" w:rsidRPr="00F01085" w:rsidRDefault="0043512A" w:rsidP="00B40257">
      <w:pPr>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F01085">
        <w:rPr>
          <w:rFonts w:ascii="Sakkal Majalla" w:eastAsia="Calibri" w:hAnsi="Sakkal Majalla" w:cs="Sakkal Majalla"/>
          <w:b/>
          <w:bCs/>
          <w:color w:val="000000" w:themeColor="text1"/>
          <w:szCs w:val="28"/>
          <w:rtl/>
        </w:rPr>
        <w:t>التوظيف</w:t>
      </w:r>
    </w:p>
    <w:p w14:paraId="06F310D6" w14:textId="77777777" w:rsidR="0043512A" w:rsidRPr="00F01085" w:rsidRDefault="0043512A" w:rsidP="00B40257">
      <w:pPr>
        <w:numPr>
          <w:ilvl w:val="0"/>
          <w:numId w:val="42"/>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F01085">
        <w:rPr>
          <w:rFonts w:ascii="Sakkal Majalla" w:eastAsia="Calibri" w:hAnsi="Sakkal Majalla" w:cs="Sakkal Majalla"/>
          <w:b/>
          <w:bCs/>
          <w:color w:val="000000" w:themeColor="text1"/>
          <w:szCs w:val="28"/>
          <w:rtl/>
        </w:rPr>
        <w:t>أهمية التوظيف في إدارة الموارد البشرية</w:t>
      </w:r>
    </w:p>
    <w:p w14:paraId="35D9A328" w14:textId="77777777" w:rsidR="0043512A" w:rsidRPr="00FA0948" w:rsidRDefault="0043512A" w:rsidP="00F01085">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يعتبر التوظيف جانبًا حيويًا من جوانب إدارة الموارد البشرية، حيث يلعب دورًا رئيسيًا في جذب المواهب المناسبة للمساعدة في تحقيق أهداف المنظمة. يعد التوظيف الخطوة الأولى في بناء فريق قوي وفعال، ويعتمد نجاح أي منظمة على جودة الأشخاص الذين توظفهم. لذلك، يجب أن تستند عمليات التوظيف إلى استراتيجيات واضحة وفعّالة تضمن اختيار المرشحين الأكثر ملاءمة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(سعاد، 2022)</w:t>
      </w:r>
    </w:p>
    <w:p w14:paraId="6042C860" w14:textId="77777777" w:rsidR="00EF56BE" w:rsidRDefault="00EF56BE">
      <w:pPr>
        <w:bidi w:val="0"/>
        <w:rPr>
          <w:rFonts w:ascii="Sakkal Majalla" w:eastAsia="Calibri" w:hAnsi="Sakkal Majalla" w:cs="Sakkal Majalla"/>
          <w:b/>
          <w:bCs/>
          <w:color w:val="000000" w:themeColor="text1"/>
          <w:szCs w:val="28"/>
          <w:rtl/>
        </w:rPr>
      </w:pPr>
      <w:r>
        <w:rPr>
          <w:rFonts w:ascii="Sakkal Majalla" w:eastAsia="Calibri" w:hAnsi="Sakkal Majalla" w:cs="Sakkal Majalla"/>
          <w:b/>
          <w:bCs/>
          <w:color w:val="000000" w:themeColor="text1"/>
          <w:szCs w:val="28"/>
          <w:rtl/>
        </w:rPr>
        <w:br w:type="page"/>
      </w:r>
    </w:p>
    <w:p w14:paraId="7954FEF5" w14:textId="069D6BF2" w:rsidR="0043512A" w:rsidRPr="00F01085" w:rsidRDefault="0043512A" w:rsidP="00B40257">
      <w:pPr>
        <w:numPr>
          <w:ilvl w:val="0"/>
          <w:numId w:val="42"/>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F01085">
        <w:rPr>
          <w:rFonts w:ascii="Sakkal Majalla" w:eastAsia="Calibri" w:hAnsi="Sakkal Majalla" w:cs="Sakkal Majalla"/>
          <w:b/>
          <w:bCs/>
          <w:color w:val="000000" w:themeColor="text1"/>
          <w:szCs w:val="28"/>
          <w:rtl/>
        </w:rPr>
        <w:t>مراحل عملية التوظيف</w:t>
      </w:r>
    </w:p>
    <w:p w14:paraId="4CC5FD81" w14:textId="77777777" w:rsidR="0043512A" w:rsidRPr="00FA0948" w:rsidRDefault="0043512A" w:rsidP="0096551C">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تمر عملية التوظيف بعدة مراحل رئيسية، تبدأ بتحديد احتياجات الوظائف، حيث يقوم فريق إدارة الموارد البشرية بتحليل الوظائف المطلوبة وتحديد المتطلبات اللازمة. بعد ذلك، الإعلان لجذب المتقدمين، سواء من خلال وسائل التواصل الاجتماعي أو المواقع الإلكترونية أو من خلال الشبكات المهنية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(عبدالحميد، 2020)</w:t>
      </w:r>
    </w:p>
    <w:p w14:paraId="629B2B7B" w14:textId="77777777" w:rsidR="0043512A" w:rsidRPr="00FA0948" w:rsidRDefault="0043512A" w:rsidP="0096551C">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المرحلة التالية هي فحص السيرة الذاتية، حيث يتم استخدام تقنيات مثل الذكاء الاصطناعي لتحليل المعلومات واختيار المرشحين المناسبين. يلي ذلك المقابلات، والتي تعد فرصة لتقييم المهارات والخبرة بشكل مباشر. أخيرًا، يتم اتخاذ قرار التوظيف، والذي يتطلب التوازن بين احتياجات المنظمة وتوقعات المرشح</w:t>
      </w:r>
      <w:r w:rsidRPr="00FA0948">
        <w:rPr>
          <w:rFonts w:ascii="Sakkal Majalla" w:eastAsia="Calibri" w:hAnsi="Sakkal Majalla" w:cs="Sakkal Majalla"/>
          <w:color w:val="000000" w:themeColor="text1"/>
          <w:szCs w:val="28"/>
        </w:rPr>
        <w:t>.</w:t>
      </w:r>
    </w:p>
    <w:p w14:paraId="75E003EB" w14:textId="77777777" w:rsidR="0043512A" w:rsidRPr="0096551C" w:rsidRDefault="0043512A" w:rsidP="00B40257">
      <w:pPr>
        <w:numPr>
          <w:ilvl w:val="0"/>
          <w:numId w:val="42"/>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96551C">
        <w:rPr>
          <w:rFonts w:ascii="Sakkal Majalla" w:eastAsia="Calibri" w:hAnsi="Sakkal Majalla" w:cs="Sakkal Majalla"/>
          <w:b/>
          <w:bCs/>
          <w:color w:val="000000" w:themeColor="text1"/>
          <w:szCs w:val="28"/>
          <w:rtl/>
        </w:rPr>
        <w:t>استراتيجيات استقطاب المرشحين</w:t>
      </w:r>
    </w:p>
    <w:p w14:paraId="2E034057" w14:textId="77777777" w:rsidR="0043512A" w:rsidRPr="00FA0948" w:rsidRDefault="0043512A" w:rsidP="0096551C">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تلعب استراتيجيات استقطاب المرشحين دورًا حاسمًا في نجاح عملية التوظيف. يمكن أن تشمل هذه الاستراتيجيات تحسين العلامة التجارية للموظفين، وجعل المنظمة وجهة مرغوبة للباحثين عن عمل. يمكن تحقيق ذلك من خلال خلق بيئة عمل إيجابية، وفرص للتطوير المهني، ومزايا تنافسية ويجب على المنظمات أيضًا استخدام وسائل التواصل الاجتماعي وأدوات التوظيف الرقمية لجذب مجموعة متنوعة من المرشحين. يساعد هذا في الوصول إلى جمهور أوسع ويزيد من فرص العثور على المواهب المناسبة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(توفيق، 2023)</w:t>
      </w:r>
    </w:p>
    <w:p w14:paraId="4DC807B8" w14:textId="77777777" w:rsidR="0043512A" w:rsidRPr="0096551C" w:rsidRDefault="0043512A" w:rsidP="00B40257">
      <w:pPr>
        <w:numPr>
          <w:ilvl w:val="0"/>
          <w:numId w:val="42"/>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96551C">
        <w:rPr>
          <w:rFonts w:ascii="Sakkal Majalla" w:eastAsia="Calibri" w:hAnsi="Sakkal Majalla" w:cs="Sakkal Majalla"/>
          <w:b/>
          <w:bCs/>
          <w:color w:val="000000" w:themeColor="text1"/>
          <w:szCs w:val="28"/>
          <w:rtl/>
        </w:rPr>
        <w:t>تقييم المرشحين</w:t>
      </w:r>
    </w:p>
    <w:p w14:paraId="0DDD0DF1" w14:textId="77777777" w:rsidR="0043512A" w:rsidRPr="00FA0948" w:rsidRDefault="0043512A" w:rsidP="0096551C">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تعتبر مرحلة تقييم المرشحين واحدة من أهم المراحل في عملية التوظيف. يجب أن تتضمن هذه المرحلة أدوات مختلفة مثل المقابلات الشخصية والاختبارات النفسية والتقييمات العملية. سيساعدك استخدام هذه الأدوات في الحصول على صورة شاملة لمرشحيك وجعل القرار الصحيح أسهل ويمكن أيضًا استخدام تقنيات الذكاء الاصطناعي لتحليل البيانات المتعلقة بأداء المرشحين في الاختبارات، مما يزيد من دقة التقييم ويساعد في اختيار الأنسب</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(الحجري، 2020)</w:t>
      </w:r>
    </w:p>
    <w:p w14:paraId="746C7FD5" w14:textId="77777777" w:rsidR="0043512A" w:rsidRPr="0096551C" w:rsidRDefault="0043512A" w:rsidP="00B40257">
      <w:pPr>
        <w:numPr>
          <w:ilvl w:val="0"/>
          <w:numId w:val="42"/>
        </w:numPr>
        <w:spacing w:before="100" w:beforeAutospacing="1" w:after="100" w:afterAutospacing="1" w:line="360" w:lineRule="auto"/>
        <w:ind w:left="423"/>
        <w:jc w:val="both"/>
        <w:rPr>
          <w:rFonts w:ascii="Sakkal Majalla" w:eastAsia="Calibri" w:hAnsi="Sakkal Majalla" w:cs="Sakkal Majalla"/>
          <w:b/>
          <w:bCs/>
          <w:color w:val="000000" w:themeColor="text1"/>
          <w:szCs w:val="28"/>
          <w:rtl/>
        </w:rPr>
      </w:pPr>
      <w:r w:rsidRPr="0096551C">
        <w:rPr>
          <w:rFonts w:ascii="Sakkal Majalla" w:eastAsia="Calibri" w:hAnsi="Sakkal Majalla" w:cs="Sakkal Majalla"/>
          <w:b/>
          <w:bCs/>
          <w:color w:val="000000" w:themeColor="text1"/>
          <w:szCs w:val="28"/>
          <w:rtl/>
        </w:rPr>
        <w:t>التوظيف والتنوع والشمول</w:t>
      </w:r>
    </w:p>
    <w:p w14:paraId="017111CF" w14:textId="77777777" w:rsidR="0043512A" w:rsidRPr="00FA0948" w:rsidRDefault="0043512A" w:rsidP="0096551C">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يعتبر التنوع والشمول اتجاهًا حديثًا في صناعة التوظيف. تسعى المنظمات إلى إنشاء فرق متنوعة تعكس المجتمع وتعزز الإبداع والابتكار. إن تبني سياسات التوظيف الشاملة يمكن أن يحسن الأداء العام ويزيد من رضا الموظفين ويجب على إدارة الموارد البشرية أن تأخذ في الاعتبار أهمية التنوع عند تصميم استراتيجيات التوظيف، مما سيساعد في جذب مجموعة متنوعة من المرشحين وتحقيق فوائد متعددة للمنظمة.</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(رفيعة، 2024)</w:t>
      </w:r>
    </w:p>
    <w:p w14:paraId="69C4D663" w14:textId="77777777" w:rsidR="0043512A" w:rsidRPr="0096551C" w:rsidRDefault="0043512A" w:rsidP="00B40257">
      <w:pPr>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التدريب والتطوير</w:t>
      </w:r>
    </w:p>
    <w:p w14:paraId="3F6189E7" w14:textId="77777777" w:rsidR="0043512A" w:rsidRPr="00FA0948" w:rsidRDefault="0043512A" w:rsidP="0096551C">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عملية منظمة ومستمرة تهدف إلى تحسين أداء المنظمة من خلال تسهيل عملية التعلم والمهارات والسلوكيات المرتبطة بالعمل بهدف إحداث تغييرات إيجابية في اتجاهات وتوجهات ومعلومات وأداء الأفراد في الموارد البشرية من خلال تحديد نقاط القوة وتعزيزها والمحافظة عليها وإزالة نقاط الضعف ومعالجتها مما يزيد من قيمة المنظمة في سوق العمل الذي يتميز بالتغير السريع وخاصة عندما تكون القوى العاملة مواكبة للتقدم التكنولوجي</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(حسن، 2022)</w:t>
      </w:r>
    </w:p>
    <w:p w14:paraId="1BF4447A" w14:textId="77777777" w:rsidR="0043512A" w:rsidRPr="0096551C" w:rsidRDefault="0043512A" w:rsidP="00B40257">
      <w:pPr>
        <w:numPr>
          <w:ilvl w:val="0"/>
          <w:numId w:val="31"/>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فئات التدريب</w:t>
      </w:r>
    </w:p>
    <w:p w14:paraId="04F3C2D5" w14:textId="77777777" w:rsidR="0043512A" w:rsidRPr="00FA0948" w:rsidRDefault="0043512A" w:rsidP="00B40257">
      <w:pPr>
        <w:numPr>
          <w:ilvl w:val="0"/>
          <w:numId w:val="32"/>
        </w:numPr>
        <w:spacing w:before="100" w:beforeAutospacing="1" w:after="100" w:afterAutospacing="1" w:line="360" w:lineRule="auto"/>
        <w:ind w:left="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التدريب العام هو التدريب الذي يوفر المعلومات والمهارات التي يحتاجها الفرد لأداء واجباته الوظيفية ويتلقاها جميع الأفراد بنفس القدر والجودة</w:t>
      </w:r>
      <w:r w:rsidRPr="00FA0948">
        <w:rPr>
          <w:rFonts w:ascii="Sakkal Majalla" w:eastAsia="Calibri" w:hAnsi="Sakkal Majalla" w:cs="Sakkal Majalla"/>
          <w:color w:val="000000" w:themeColor="text1"/>
          <w:szCs w:val="28"/>
        </w:rPr>
        <w:t>.</w:t>
      </w:r>
    </w:p>
    <w:p w14:paraId="168615EF" w14:textId="77777777" w:rsidR="0043512A" w:rsidRPr="00FA0948" w:rsidRDefault="0043512A" w:rsidP="00B40257">
      <w:pPr>
        <w:numPr>
          <w:ilvl w:val="0"/>
          <w:numId w:val="32"/>
        </w:numPr>
        <w:spacing w:before="100" w:beforeAutospacing="1" w:after="100" w:afterAutospacing="1" w:line="360" w:lineRule="auto"/>
        <w:ind w:left="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التدريب المتخصص هو التدريب على مهارات محددة تعطي المتلقي ميزة على أقرانه ويمكن أن يحسن الإنتاجية أو يرفع مستوى الأداء لمواجهة التحديات الجديدة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(الحضرمي، 2022)</w:t>
      </w:r>
    </w:p>
    <w:p w14:paraId="31044046" w14:textId="77777777" w:rsidR="0043512A" w:rsidRPr="00FA0948" w:rsidRDefault="0043512A" w:rsidP="00B40257">
      <w:pPr>
        <w:numPr>
          <w:ilvl w:val="0"/>
          <w:numId w:val="32"/>
        </w:numPr>
        <w:spacing w:before="100" w:beforeAutospacing="1" w:after="100" w:afterAutospacing="1" w:line="360" w:lineRule="auto"/>
        <w:ind w:left="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التدريب الداخلي يتم داخل المنظمة ويعتمد غالبا على أشخاص لديهم الخبرة والكفاءة والإدارة المناسبة للموقف وقد يتم جلب أشخاص من خارج المنظمة لتزويد الموظفين بمهارات مختلفة وجديدة تؤثر على التجديد المستمر لمعنويات المنظمة وفكرها</w:t>
      </w:r>
      <w:r w:rsidRPr="00FA0948">
        <w:rPr>
          <w:rFonts w:ascii="Sakkal Majalla" w:eastAsia="Calibri" w:hAnsi="Sakkal Majalla" w:cs="Sakkal Majalla"/>
          <w:color w:val="000000" w:themeColor="text1"/>
          <w:szCs w:val="28"/>
        </w:rPr>
        <w:t>.</w:t>
      </w:r>
    </w:p>
    <w:p w14:paraId="0B229E17" w14:textId="77777777" w:rsidR="0043512A" w:rsidRPr="00FA0948" w:rsidRDefault="0043512A" w:rsidP="00B40257">
      <w:pPr>
        <w:numPr>
          <w:ilvl w:val="0"/>
          <w:numId w:val="32"/>
        </w:numPr>
        <w:spacing w:before="100" w:beforeAutospacing="1" w:after="100" w:afterAutospacing="1" w:line="360" w:lineRule="auto"/>
        <w:ind w:left="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التدريب الخارجي يتم خارج المنظمة ويهدف إلى اكتساب المهارات والخبرات التي يجب تطبيقها عمليا في الأماكن التي ثبت نجاحها وبالتالي خلق رابط بين المنظمة وما يحدث حولها سواء في البيئة المباشرة أو البعيدة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(حمادي، 2021)</w:t>
      </w:r>
    </w:p>
    <w:p w14:paraId="4A1797F8" w14:textId="77777777" w:rsidR="0043512A" w:rsidRPr="00FA0948" w:rsidRDefault="0043512A" w:rsidP="00B40257">
      <w:pPr>
        <w:numPr>
          <w:ilvl w:val="0"/>
          <w:numId w:val="32"/>
        </w:numPr>
        <w:spacing w:before="100" w:beforeAutospacing="1" w:after="100" w:afterAutospacing="1" w:line="360" w:lineRule="auto"/>
        <w:ind w:left="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التدريب قبل الخدمة هو التدريب الذي يقدم إما للموظفين الجدد الذين انضموا حديثا إلى المنظمة بهدف تأهيلهم وإعدادهم بشكل يتوافق مع طبيعة وسياسات المنظمة حتى يتمكنوا من أداء المهام الموكلة إليهم، أو للأشخاص الذين تتم ترقيتهم إلى مستويات أعلى في وظائف جديدة مما كانوا يقومون به</w:t>
      </w:r>
      <w:r w:rsidRPr="00FA0948">
        <w:rPr>
          <w:rFonts w:ascii="Sakkal Majalla" w:eastAsia="Calibri" w:hAnsi="Sakkal Majalla" w:cs="Sakkal Majalla"/>
          <w:color w:val="000000" w:themeColor="text1"/>
          <w:szCs w:val="28"/>
        </w:rPr>
        <w:t>.</w:t>
      </w:r>
    </w:p>
    <w:p w14:paraId="062DE71B" w14:textId="77777777" w:rsidR="0043512A" w:rsidRPr="00FA0948" w:rsidRDefault="0043512A" w:rsidP="00B40257">
      <w:pPr>
        <w:numPr>
          <w:ilvl w:val="0"/>
          <w:numId w:val="32"/>
        </w:numPr>
        <w:spacing w:before="100" w:beforeAutospacing="1" w:after="100" w:afterAutospacing="1" w:line="360" w:lineRule="auto"/>
        <w:ind w:left="706"/>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التدريب أثناء الخدمة هو التدريب الذي يتم تقديمه للأفراد العاملين في منظمة بهدف تحسين الأداء الوظيفي وصقل مهاراتهم وتطويرها وإبقائهم على اطلاع بأحدث التطورات.</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(كيث، 2022)</w:t>
      </w:r>
    </w:p>
    <w:p w14:paraId="2A079A67" w14:textId="77777777" w:rsidR="0043512A" w:rsidRPr="0096551C" w:rsidRDefault="0043512A" w:rsidP="00B40257">
      <w:pPr>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أنظمة التعويضات</w:t>
      </w:r>
    </w:p>
    <w:p w14:paraId="00BB1F9D" w14:textId="77777777" w:rsidR="0043512A" w:rsidRPr="00FA0948" w:rsidRDefault="0043512A" w:rsidP="0096551C">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هذه إحدى ممارسات إدارة الموارد البشرية التي تهدف إلى جذب الموظفين والاحتفاظ بهم وتحفيزهم بما يتماشى مع استراتيجيات المنظمة، وتؤثر على سمعة المنظمة واسمها وتضيف ميزة تنافسية قوية للمنظمة في سوق العمل</w:t>
      </w:r>
      <w:r w:rsidRPr="00FA0948">
        <w:rPr>
          <w:rFonts w:ascii="Sakkal Majalla" w:eastAsia="Calibri" w:hAnsi="Sakkal Majalla" w:cs="Sakkal Majalla"/>
          <w:color w:val="000000" w:themeColor="text1"/>
          <w:szCs w:val="28"/>
        </w:rPr>
        <w:t>.</w:t>
      </w:r>
    </w:p>
    <w:p w14:paraId="25B8745F" w14:textId="77777777" w:rsidR="0043512A" w:rsidRPr="0096551C" w:rsidRDefault="0043512A" w:rsidP="00B40257">
      <w:pPr>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تقييم الأداء</w:t>
      </w:r>
    </w:p>
    <w:p w14:paraId="30552C0B" w14:textId="77777777" w:rsidR="0043512A" w:rsidRPr="00FA0948" w:rsidRDefault="0043512A" w:rsidP="0096551C">
      <w:pPr>
        <w:spacing w:before="100" w:beforeAutospacing="1" w:after="100" w:afterAutospacing="1" w:line="360" w:lineRule="auto"/>
        <w:ind w:left="-2" w:firstLine="708"/>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هذه العملية هي عملية الحكم على أداء وسلوك الموظفين في مكان العمل ويؤدي هذا الحكم إلى اتخاذ قرارات تتعلق بالاحتفاظ بالموظفين أو ترقيتهم أو نقلهم إلى وظيفة أخرى داخل المنظمة أو خارجها أو خفض رتبهم أو تدريبهم وتطويرهم أو معاقبتهم أو فصلهم أو إنهاء خدمتهم</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(الدباس، 2024)</w:t>
      </w:r>
    </w:p>
    <w:p w14:paraId="4E876492" w14:textId="77777777" w:rsidR="0043512A" w:rsidRPr="00FA0948" w:rsidRDefault="0043512A" w:rsidP="0096551C">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تعد عملية تقييم الأداء من أهم الخطوات في العملية الإدارية، فهي تحدد الاحتياجات التدريبية وتحديد نقاط القوة والضعف لذلك يجب أن يكون تقييم الأداء مرتبطًا ومرتبطًا بممارسات إدارة الموارد البشرية الأخرى، كما ذكرنا في حالة التدريب وكذلك نظام المكافآت والحوافز وأنظمة التأديب أو العقاب، حتى يكون تقييم الأداء فعالًا في تحسين مستوى الإنتاجية والأداء في المنظمة.</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(الدوسري، 2019)</w:t>
      </w:r>
    </w:p>
    <w:p w14:paraId="3B2A0A92" w14:textId="77777777" w:rsidR="0043512A" w:rsidRPr="0096551C" w:rsidRDefault="0043512A" w:rsidP="00B40257">
      <w:pPr>
        <w:numPr>
          <w:ilvl w:val="0"/>
          <w:numId w:val="30"/>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الاستقطاب</w:t>
      </w:r>
    </w:p>
    <w:p w14:paraId="56E456CF" w14:textId="77777777" w:rsidR="0043512A" w:rsidRPr="00FA0948" w:rsidRDefault="0043512A" w:rsidP="0096551C">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يعد هذا من أهم ممارسات إدارة الموارد البشرية، ويسمى أيضاً الاستقطاب، والذي له تأثير مباشر على المنظمة وأدائها التنظيمي كما أن المنظمات التي تتبنى أنظمة اختيار وتعيين جيدة وعادلة ومتقدمة ومقيمة يمنحها مزايا استراتيجية وتنافسية على المنظمات الأخرى، مما يضمن استمراريتها واستدامتها</w:t>
      </w:r>
      <w:r w:rsidRPr="00FA0948">
        <w:rPr>
          <w:rFonts w:ascii="Sakkal Majalla" w:eastAsia="Calibri" w:hAnsi="Sakkal Majalla" w:cs="Sakkal Majalla"/>
          <w:color w:val="000000" w:themeColor="text1"/>
          <w:szCs w:val="28"/>
        </w:rPr>
        <w:t>.</w:t>
      </w:r>
    </w:p>
    <w:p w14:paraId="10E31FE4" w14:textId="77777777" w:rsidR="0043512A" w:rsidRPr="0096551C" w:rsidRDefault="0043512A" w:rsidP="00B40257">
      <w:pPr>
        <w:numPr>
          <w:ilvl w:val="0"/>
          <w:numId w:val="33"/>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مراحل عملية الاستقطاب</w:t>
      </w:r>
    </w:p>
    <w:p w14:paraId="744B1563" w14:textId="77777777" w:rsidR="0043512A" w:rsidRPr="00FA0948" w:rsidRDefault="0043512A" w:rsidP="0096551C">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تمر عملية الاستقطاب بأربع مراحل، سنتناولها بالتفصيل على النحو التالي</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(الزبيدي، 2023)</w:t>
      </w:r>
    </w:p>
    <w:p w14:paraId="7F807391" w14:textId="77777777" w:rsidR="0043512A" w:rsidRPr="00FA0948" w:rsidRDefault="0043512A" w:rsidP="00B40257">
      <w:pPr>
        <w:numPr>
          <w:ilvl w:val="0"/>
          <w:numId w:val="34"/>
        </w:numPr>
        <w:spacing w:before="100" w:beforeAutospacing="1" w:after="100" w:afterAutospacing="1" w:line="360" w:lineRule="auto"/>
        <w:ind w:left="706"/>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المرحلة الأولى: وضع خطة استراتيجية لإدارة الموارد البشرية. في هذه المرحلة يتم تحديد كل من (العدد المطلوب، ونوعية المؤهلات، ووقت الاستقطاب والتعيين، ومكان التعيين)</w:t>
      </w:r>
      <w:r w:rsidRPr="00FA0948">
        <w:rPr>
          <w:rFonts w:ascii="Sakkal Majalla" w:eastAsia="Calibri" w:hAnsi="Sakkal Majalla" w:cs="Sakkal Majalla"/>
          <w:color w:val="000000" w:themeColor="text1"/>
          <w:szCs w:val="28"/>
        </w:rPr>
        <w:t>.</w:t>
      </w:r>
    </w:p>
    <w:p w14:paraId="7DDE8492" w14:textId="77777777" w:rsidR="0043512A" w:rsidRPr="00FA0948" w:rsidRDefault="0043512A" w:rsidP="00B40257">
      <w:pPr>
        <w:numPr>
          <w:ilvl w:val="0"/>
          <w:numId w:val="34"/>
        </w:numPr>
        <w:spacing w:before="100" w:beforeAutospacing="1" w:after="100" w:afterAutospacing="1" w:line="360" w:lineRule="auto"/>
        <w:ind w:left="706"/>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المرحلة الثانية: إجراء تحليل للوظائف المطلوبة، وفي هذه المرحلة يتم إصدار ما يسمى ببطاقة الوصف الوظيفي، والتي تتضمن وصفاً لطبيعة الوظيفة ومتطلباتها، والمهام المطلوبة لإتمامها، وكذلك المواصفات المطلوبة لشاغل الوظيفة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(عباس، 2023)</w:t>
      </w:r>
    </w:p>
    <w:p w14:paraId="5C90E1D4" w14:textId="77777777" w:rsidR="0043512A" w:rsidRPr="00FA0948" w:rsidRDefault="0043512A" w:rsidP="00B40257">
      <w:pPr>
        <w:numPr>
          <w:ilvl w:val="0"/>
          <w:numId w:val="34"/>
        </w:numPr>
        <w:spacing w:before="100" w:beforeAutospacing="1" w:after="100" w:afterAutospacing="1" w:line="360" w:lineRule="auto"/>
        <w:ind w:left="706"/>
        <w:jc w:val="both"/>
        <w:rPr>
          <w:rFonts w:ascii="Sakkal Majalla" w:eastAsia="Calibri" w:hAnsi="Sakkal Majalla" w:cs="Sakkal Majalla"/>
          <w:color w:val="000000" w:themeColor="text1"/>
          <w:szCs w:val="28"/>
        </w:rPr>
      </w:pPr>
      <w:r w:rsidRPr="00FA0948">
        <w:rPr>
          <w:rFonts w:ascii="Sakkal Majalla" w:eastAsia="Calibri" w:hAnsi="Sakkal Majalla" w:cs="Sakkal Majalla"/>
          <w:color w:val="000000" w:themeColor="text1"/>
          <w:szCs w:val="28"/>
          <w:rtl/>
        </w:rPr>
        <w:t>المرحلة الثالثة: تحديد مصادر التوظيف، وفي هذه المرحلة يتم دراسة الوضع الحالي للمنظمة بناءً على نتائج المرحلتين السابقتين، وتحديد ما هو مناسب للمنظمة من حيث التوظيف من المصادر الداخلية، أي التوظيف من خلال أحد الأشكال المعروفة (الترويج، النقل، أو الإعلان الداخلي) أو التوظيف من خلال وسائل الإعلام الخارجية، مواقع الإعلان، الإعلان، وسائل الإعلام الخارجية، أو من خلال وسائل الإعلام الخارجية، مواقع جديدة، وذلك من خلال مخاطبة وكالات التوظيف، والنقابات العمالية، والجامعات والمؤسسات، والاعتماد على أحد المصدرين أو كليهما، وبعد دراسة الوضع الحالي للمنظمة، يعتمد حجم الربح من المزايا المرتبطة بكل مصدر، وحجم الخسائر والخسائر المرتبطة بكل مصدر</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(سليم، 2022)</w:t>
      </w:r>
    </w:p>
    <w:p w14:paraId="3D34678B" w14:textId="77777777" w:rsidR="0043512A" w:rsidRPr="00FA0948" w:rsidRDefault="0043512A" w:rsidP="00B40257">
      <w:pPr>
        <w:numPr>
          <w:ilvl w:val="0"/>
          <w:numId w:val="34"/>
        </w:numPr>
        <w:spacing w:before="100" w:beforeAutospacing="1" w:after="100" w:afterAutospacing="1" w:line="360" w:lineRule="auto"/>
        <w:ind w:left="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المرحلة الرابعة: استقبال طلبات المتقدمين: يتم تحديد طريقة أو طرق استقبال الطلبات وفقاً للإجراءات والسياسات المتبعة في المنظمة سواء كان النظام يدوياً ويتضمن كافة الوثائق المنصوص عليها في الخطوة السابقة، أو إذا كان النظام إلكترونياً وذلك بتحديد الحقول التي يجب ملؤها لاستكمال الطلب</w:t>
      </w:r>
      <w:r w:rsidRPr="00FA0948">
        <w:rPr>
          <w:rFonts w:ascii="Sakkal Majalla" w:eastAsia="Calibri" w:hAnsi="Sakkal Majalla" w:cs="Sakkal Majalla"/>
          <w:color w:val="000000" w:themeColor="text1"/>
          <w:szCs w:val="28"/>
        </w:rPr>
        <w:t>.</w:t>
      </w:r>
    </w:p>
    <w:p w14:paraId="1E751E0F" w14:textId="3E63DF72" w:rsidR="0043512A" w:rsidRPr="0096551C" w:rsidRDefault="0096551C" w:rsidP="0096551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6" w:name="_Toc192027729"/>
      <w:r w:rsidRPr="0096551C">
        <w:rPr>
          <w:rFonts w:ascii="Sakkal Majalla" w:eastAsia="Calibri" w:hAnsi="Sakkal Majalla" w:cs="Sakkal Majalla" w:hint="cs"/>
          <w:b/>
          <w:bCs/>
          <w:color w:val="000000" w:themeColor="text1"/>
          <w:sz w:val="32"/>
          <w:szCs w:val="32"/>
          <w:rtl/>
        </w:rPr>
        <w:t xml:space="preserve">6.2.2 </w:t>
      </w:r>
      <w:r w:rsidR="0043512A" w:rsidRPr="0096551C">
        <w:rPr>
          <w:rFonts w:ascii="Sakkal Majalla" w:eastAsia="Calibri" w:hAnsi="Sakkal Majalla" w:cs="Sakkal Majalla"/>
          <w:b/>
          <w:bCs/>
          <w:color w:val="000000" w:themeColor="text1"/>
          <w:sz w:val="32"/>
          <w:szCs w:val="32"/>
          <w:rtl/>
        </w:rPr>
        <w:t>تصنيف ممارسات الموارد البشرية</w:t>
      </w:r>
      <w:bookmarkEnd w:id="46"/>
    </w:p>
    <w:p w14:paraId="0E0EE1C5" w14:textId="77777777" w:rsidR="0043512A" w:rsidRPr="00FA0948" w:rsidRDefault="0043512A" w:rsidP="0096551C">
      <w:pPr>
        <w:spacing w:before="100" w:beforeAutospacing="1" w:after="100" w:afterAutospacing="1"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لم يتفق الباحثون على تصنيف محدد ومحدد للممارسات، إلا أن بعض المؤلفين حاولوا تقليص كافة الممارسات إلى تصنيفات مركبة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(زيدان، 2021)</w:t>
      </w:r>
    </w:p>
    <w:p w14:paraId="2274983C" w14:textId="77777777" w:rsidR="0043512A" w:rsidRPr="0096551C" w:rsidRDefault="0043512A" w:rsidP="00B40257">
      <w:pPr>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التصنيف حسب الغرض من الممارسات</w:t>
      </w:r>
    </w:p>
    <w:p w14:paraId="6E00E899" w14:textId="77777777" w:rsidR="0043512A" w:rsidRPr="00FA0948" w:rsidRDefault="0043512A" w:rsidP="00B40257">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الإجراءات التي تهدف إلى زيادة القدرة على الأداء، ومنها: الاختيار والتعيين، والتدريب، وبرامج الصحة والسلامة المهنية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(السليطي، 2023)</w:t>
      </w:r>
    </w:p>
    <w:p w14:paraId="33E81544" w14:textId="77777777" w:rsidR="0043512A" w:rsidRPr="00FA0948" w:rsidRDefault="0043512A" w:rsidP="00B40257">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الإجراءات التي تهدف إلى زيادة الرغبة في العمل، ومنها: القيادة والإشراف، والعلاقات الإنسانية، والتحفيز والتعويض</w:t>
      </w:r>
      <w:r w:rsidRPr="00FA0948">
        <w:rPr>
          <w:rFonts w:ascii="Sakkal Majalla" w:eastAsia="Calibri" w:hAnsi="Sakkal Majalla" w:cs="Sakkal Majalla"/>
          <w:color w:val="000000" w:themeColor="text1"/>
          <w:szCs w:val="28"/>
        </w:rPr>
        <w:t>.</w:t>
      </w:r>
    </w:p>
    <w:p w14:paraId="6984A9E4" w14:textId="77777777" w:rsidR="0043512A" w:rsidRPr="00FA0948" w:rsidRDefault="0043512A" w:rsidP="00B40257">
      <w:pPr>
        <w:numPr>
          <w:ilvl w:val="0"/>
          <w:numId w:val="31"/>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التمارين التي تهدف إلى مساعدة المجموعتين الأولى والثانية على تحقيق أهدافهما، ومنها: تصميم وتحليل الوظائف، وتخطيط الموارد البشرية، والتوظيف، وتقييم أداء الموظفين</w:t>
      </w:r>
      <w:r w:rsidRPr="00FA0948">
        <w:rPr>
          <w:rFonts w:ascii="Sakkal Majalla" w:eastAsia="Calibri" w:hAnsi="Sakkal Majalla" w:cs="Sakkal Majalla"/>
          <w:color w:val="000000" w:themeColor="text1"/>
          <w:szCs w:val="28"/>
        </w:rPr>
        <w:t>.</w:t>
      </w:r>
    </w:p>
    <w:p w14:paraId="21768804" w14:textId="77777777" w:rsidR="0043512A" w:rsidRPr="0096551C" w:rsidRDefault="0043512A" w:rsidP="00B40257">
      <w:pPr>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التصنيف حسب طبيعة الممارسات</w:t>
      </w:r>
    </w:p>
    <w:p w14:paraId="5B4CC26A" w14:textId="77777777" w:rsidR="0043512A" w:rsidRPr="00FA0948" w:rsidRDefault="0043512A" w:rsidP="0096551C">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يمكن تصنيف ممارسات إدارة الموارد البشرية إلى ثلاثة أنواع رئيسية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(السمارة، 2024)</w:t>
      </w:r>
    </w:p>
    <w:p w14:paraId="2ACB48DB" w14:textId="77777777" w:rsidR="0043512A" w:rsidRPr="00FA0948" w:rsidRDefault="0043512A" w:rsidP="00B40257">
      <w:pPr>
        <w:numPr>
          <w:ilvl w:val="0"/>
          <w:numId w:val="36"/>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الممارسات المتخصصة: وهي الممارسات التي تتم في القطاع العام أو الخاص. وتشمل: التخطيط والتقييم، وتقييم أداء الموظفين، وتحديد الأجور والمكافآت، وتحديد وتصميم وتنفيذ برامج التدريب المناسبة، بالإضافة إلى إعداد مكان العمل لأغراض الصحة والسلامة المهنية وتحسين معنويات الموظفين</w:t>
      </w:r>
      <w:r w:rsidRPr="00FA0948">
        <w:rPr>
          <w:rFonts w:ascii="Sakkal Majalla" w:eastAsia="Calibri" w:hAnsi="Sakkal Majalla" w:cs="Sakkal Majalla"/>
          <w:color w:val="000000" w:themeColor="text1"/>
          <w:szCs w:val="28"/>
        </w:rPr>
        <w:t>.</w:t>
      </w:r>
    </w:p>
    <w:p w14:paraId="53B6C60F" w14:textId="77777777" w:rsidR="0043512A" w:rsidRPr="00FA0948" w:rsidRDefault="0043512A" w:rsidP="00B40257">
      <w:pPr>
        <w:numPr>
          <w:ilvl w:val="0"/>
          <w:numId w:val="36"/>
        </w:numPr>
        <w:spacing w:before="100" w:beforeAutospacing="1" w:after="100" w:afterAutospacing="1" w:line="360" w:lineRule="auto"/>
        <w:ind w:left="423"/>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الممارسات الإدارية: تشير هذه الممارسات إلى الأساليب التي تتبعها إدارة الموارد البشرية للقيام بأعمالها وواجباتها</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(السنوسي، 2024)</w:t>
      </w:r>
    </w:p>
    <w:p w14:paraId="25D918C0" w14:textId="77777777" w:rsidR="0043512A" w:rsidRPr="0096551C" w:rsidRDefault="0043512A" w:rsidP="00B40257">
      <w:pPr>
        <w:numPr>
          <w:ilvl w:val="0"/>
          <w:numId w:val="35"/>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الممارسات الخبيرة</w:t>
      </w:r>
    </w:p>
    <w:p w14:paraId="1497356D" w14:textId="77777777" w:rsidR="0043512A" w:rsidRPr="00FA0948" w:rsidRDefault="0043512A" w:rsidP="0096551C">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الممارسات الاستشارية: تشير إلى الدور الذي تلعبه إدارة الموارد البشرية في تقديم المشورة القانونية أو الفنية للإدارة العليا والأقسام الأخرى فيما يتعلق بموظفي المنظمة، بالإضافة إلى تقديم الاقتراحات المتعلقة بتحسين وتطوير المبادئ التوجيهية والأنظمة للموظفين فيما يتعلق بالأجور والمكافآت والحوافز.</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(السواط، 2022)</w:t>
      </w:r>
    </w:p>
    <w:p w14:paraId="07E94881" w14:textId="6223F53C" w:rsidR="0043512A" w:rsidRPr="0096551C" w:rsidRDefault="0096551C" w:rsidP="0096551C">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7" w:name="_Toc192027730"/>
      <w:r w:rsidRPr="0096551C">
        <w:rPr>
          <w:rFonts w:ascii="Sakkal Majalla" w:eastAsia="Calibri" w:hAnsi="Sakkal Majalla" w:cs="Sakkal Majalla" w:hint="cs"/>
          <w:b/>
          <w:bCs/>
          <w:color w:val="000000" w:themeColor="text1"/>
          <w:sz w:val="32"/>
          <w:szCs w:val="32"/>
          <w:rtl/>
        </w:rPr>
        <w:t xml:space="preserve">7.2.2 </w:t>
      </w:r>
      <w:r w:rsidR="0043512A" w:rsidRPr="0096551C">
        <w:rPr>
          <w:rFonts w:ascii="Sakkal Majalla" w:eastAsia="Calibri" w:hAnsi="Sakkal Majalla" w:cs="Sakkal Majalla"/>
          <w:b/>
          <w:bCs/>
          <w:color w:val="000000" w:themeColor="text1"/>
          <w:sz w:val="32"/>
          <w:szCs w:val="32"/>
          <w:rtl/>
        </w:rPr>
        <w:t>أثر تطبيق الذكاء الاصطناعي على ممارسات إدارة الموارد البشرية</w:t>
      </w:r>
      <w:bookmarkEnd w:id="47"/>
    </w:p>
    <w:p w14:paraId="1B8F2F4B" w14:textId="77777777" w:rsidR="0043512A" w:rsidRPr="00FA0948" w:rsidRDefault="0043512A" w:rsidP="00EF56BE">
      <w:pPr>
        <w:spacing w:before="100" w:beforeAutospacing="1" w:after="0" w:line="360" w:lineRule="auto"/>
        <w:ind w:firstLine="706"/>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تعتبر إدارة الموارد البشرية جزءًا حيويًا من أي منظمة، حيث تتعامل مع توظيف وتطوير الأشخاص لتحقيق أهداف المنظمة. مع تقدم التكنولوجيا، أصبح الذكاء الاصطناعي جزءًا لا يتجزأ من ممارسات إدارة الموارد البشرية ويحدث تغييرات جوهرية في طريقة إدارة الموارد البشرية. في هذا الشرح، سنفحص تأثيرات استخدام الذكاء الاصطناعي على جوانب مختلفة من إدارة الموارد البشرية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w:t>
      </w:r>
      <w:proofErr w:type="spellStart"/>
      <w:r w:rsidRPr="00FA0948">
        <w:rPr>
          <w:rFonts w:ascii="Sakkal Majalla" w:eastAsia="Calibri" w:hAnsi="Sakkal Majalla" w:cs="Sakkal Majalla"/>
          <w:color w:val="000000" w:themeColor="text1"/>
          <w:szCs w:val="28"/>
          <w:rtl/>
        </w:rPr>
        <w:t>بودور</w:t>
      </w:r>
      <w:proofErr w:type="spellEnd"/>
      <w:r w:rsidRPr="00FA0948">
        <w:rPr>
          <w:rFonts w:ascii="Sakkal Majalla" w:eastAsia="Calibri" w:hAnsi="Sakkal Majalla" w:cs="Sakkal Majalla"/>
          <w:color w:val="000000" w:themeColor="text1"/>
          <w:szCs w:val="28"/>
          <w:rtl/>
        </w:rPr>
        <w:t>، 2023)</w:t>
      </w:r>
    </w:p>
    <w:p w14:paraId="5F160D16" w14:textId="77777777" w:rsidR="0043512A" w:rsidRPr="0096551C" w:rsidRDefault="0043512A" w:rsidP="00EF56BE">
      <w:pPr>
        <w:numPr>
          <w:ilvl w:val="0"/>
          <w:numId w:val="37"/>
        </w:numPr>
        <w:spacing w:after="0"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تحسين عمليات التوظيف</w:t>
      </w:r>
    </w:p>
    <w:p w14:paraId="6C00F1B6" w14:textId="77777777" w:rsidR="0043512A" w:rsidRPr="0096551C" w:rsidRDefault="0043512A" w:rsidP="00EF56BE">
      <w:pPr>
        <w:numPr>
          <w:ilvl w:val="0"/>
          <w:numId w:val="38"/>
        </w:numPr>
        <w:spacing w:after="0"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تحليل السيرة الذاتية</w:t>
      </w:r>
    </w:p>
    <w:p w14:paraId="7B45C275" w14:textId="77777777" w:rsidR="0043512A" w:rsidRPr="00FA0948" w:rsidRDefault="0043512A" w:rsidP="00EF56BE">
      <w:pPr>
        <w:spacing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أحد أهم تأثيرات الذكاء الاصطناعي هو تحسين عمليات التوظيف. تستخدم الشركات تقنيات الذكاء الاصطناعي لتحليل السير الذاتية بكفاءة أكبر. تعتمد الأنظمة الذكية لتحليل البيانات على خوارزميات متقدمة تساعد في تحديد المرشحين الأكثر ملاءمة للوظائف. يمكن لهذه الأنظمة القضاء بسرعة على السير الذاتية التي لا تتوافق مع متطلبات الوظيفة، مما يوفر الوقت والجهد لفرق التوظيف</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(مديحة، 2019)</w:t>
      </w:r>
    </w:p>
    <w:p w14:paraId="3E41FFB6" w14:textId="77777777" w:rsidR="0043512A" w:rsidRPr="0096551C" w:rsidRDefault="0043512A" w:rsidP="00EF56BE">
      <w:pPr>
        <w:numPr>
          <w:ilvl w:val="0"/>
          <w:numId w:val="38"/>
        </w:numPr>
        <w:spacing w:before="100" w:beforeAutospacing="1" w:after="0"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للمقابلات الذكية</w:t>
      </w:r>
    </w:p>
    <w:p w14:paraId="04FBB0AD" w14:textId="77777777" w:rsidR="0043512A" w:rsidRPr="00FA0948" w:rsidRDefault="0043512A" w:rsidP="00EF56BE">
      <w:pPr>
        <w:spacing w:after="0"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تُستخدم تقنيات الذكاء الاصطناعي أيضًا في المقابلات. يمكن استخدام البرنامج لإجراء مقابلات فيديو أولية مع المرشحين وتحليل استجاباتهم باستخدام تقنيات التعلم الآلي. تساعد هذه الأدوات في تقييم مهارات اللغة والتواصل لدى المرشحين، وتحسين جودة قرارات التوظيف</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(الصمادي، 2021)</w:t>
      </w:r>
    </w:p>
    <w:p w14:paraId="46B5A23B" w14:textId="77777777" w:rsidR="0043512A" w:rsidRPr="0096551C" w:rsidRDefault="0043512A" w:rsidP="00EF56BE">
      <w:pPr>
        <w:numPr>
          <w:ilvl w:val="0"/>
          <w:numId w:val="37"/>
        </w:numPr>
        <w:spacing w:after="0" w:line="360" w:lineRule="auto"/>
        <w:ind w:left="423"/>
        <w:jc w:val="both"/>
        <w:rPr>
          <w:rFonts w:ascii="Sakkal Majalla" w:eastAsia="Calibri" w:hAnsi="Sakkal Majalla" w:cs="Sakkal Majalla"/>
          <w:b/>
          <w:bCs/>
          <w:color w:val="000000" w:themeColor="text1"/>
          <w:szCs w:val="28"/>
          <w:rtl/>
        </w:rPr>
      </w:pPr>
      <w:r w:rsidRPr="0096551C">
        <w:rPr>
          <w:rFonts w:ascii="Sakkal Majalla" w:eastAsia="Calibri" w:hAnsi="Sakkal Majalla" w:cs="Sakkal Majalla"/>
          <w:b/>
          <w:bCs/>
          <w:color w:val="000000" w:themeColor="text1"/>
          <w:szCs w:val="28"/>
          <w:rtl/>
        </w:rPr>
        <w:t>تطوير الموظفين</w:t>
      </w:r>
    </w:p>
    <w:p w14:paraId="411D92EA" w14:textId="77777777" w:rsidR="0043512A" w:rsidRPr="0096551C" w:rsidRDefault="0043512A" w:rsidP="00EF56BE">
      <w:pPr>
        <w:numPr>
          <w:ilvl w:val="0"/>
          <w:numId w:val="39"/>
        </w:numPr>
        <w:spacing w:after="0"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التعلم والتدريب</w:t>
      </w:r>
    </w:p>
    <w:p w14:paraId="269A00EA" w14:textId="77777777" w:rsidR="0043512A" w:rsidRPr="00FA0948" w:rsidRDefault="0043512A" w:rsidP="00EF56BE">
      <w:pPr>
        <w:spacing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تساعد الذكاء الاصطناعي الشركات على تطوير موظفيها من خلال توفير برامج تدريبية مخصصة. تعتمد أنظمة التعلم الذكية على تحليل بيانات أداء الموظف السابقة لتقديم توصيات تدريبية مخصصة. يمكن للموظفين الوصول إلى محتوى التدريب المصمم خصيصًا لاحتياجاتهم، مما يزيد من كفاءة التدريب ويزيد من المشاركة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(طرفة، 2020)</w:t>
      </w:r>
    </w:p>
    <w:p w14:paraId="7D21C5AE" w14:textId="77777777" w:rsidR="0043512A" w:rsidRPr="0096551C" w:rsidRDefault="0043512A" w:rsidP="00B40257">
      <w:pPr>
        <w:numPr>
          <w:ilvl w:val="0"/>
          <w:numId w:val="39"/>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للتقييم المستمر</w:t>
      </w:r>
    </w:p>
    <w:p w14:paraId="13A998A7" w14:textId="77777777" w:rsidR="0043512A" w:rsidRPr="00FA0948" w:rsidRDefault="0043512A" w:rsidP="00EF56BE">
      <w:pPr>
        <w:spacing w:before="100" w:beforeAutospacing="1" w:after="0"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تمكن تقنيات الذكاء الاصطناعي من التقييم المستمر لأداء الموظفين. تُستخدم أدوات الذكاء الاصطناعي لجمع وتحليل البيانات المتعلقة بأداء الموظفين، مما يساعد في تحديد نقاط القوة والضعف. يمكن للإدارة استخدام هذه المعلومات لتقديم ملاحظات فورية وإرشادات التطوير، مما يساعد في تحسين أداء الموظفين بشكل عام</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(عامر، 2022)</w:t>
      </w:r>
    </w:p>
    <w:p w14:paraId="6C51FCA2" w14:textId="77777777" w:rsidR="0043512A" w:rsidRPr="0096551C" w:rsidRDefault="0043512A" w:rsidP="00EF56BE">
      <w:pPr>
        <w:numPr>
          <w:ilvl w:val="0"/>
          <w:numId w:val="37"/>
        </w:numPr>
        <w:spacing w:after="0" w:line="360" w:lineRule="auto"/>
        <w:ind w:left="423"/>
        <w:jc w:val="both"/>
        <w:rPr>
          <w:rFonts w:ascii="Sakkal Majalla" w:eastAsia="Calibri" w:hAnsi="Sakkal Majalla" w:cs="Sakkal Majalla"/>
          <w:b/>
          <w:bCs/>
          <w:color w:val="000000" w:themeColor="text1"/>
          <w:szCs w:val="28"/>
          <w:rtl/>
        </w:rPr>
      </w:pPr>
      <w:r w:rsidRPr="0096551C">
        <w:rPr>
          <w:rFonts w:ascii="Sakkal Majalla" w:eastAsia="Calibri" w:hAnsi="Sakkal Majalla" w:cs="Sakkal Majalla"/>
          <w:b/>
          <w:bCs/>
          <w:color w:val="000000" w:themeColor="text1"/>
          <w:szCs w:val="28"/>
          <w:rtl/>
        </w:rPr>
        <w:t>إدارة الأداء</w:t>
      </w:r>
    </w:p>
    <w:p w14:paraId="2055B503" w14:textId="77777777" w:rsidR="0043512A" w:rsidRPr="0096551C" w:rsidRDefault="0043512A" w:rsidP="00EF56BE">
      <w:pPr>
        <w:numPr>
          <w:ilvl w:val="0"/>
          <w:numId w:val="40"/>
        </w:numPr>
        <w:spacing w:after="0"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تحليلات البيانات</w:t>
      </w:r>
    </w:p>
    <w:p w14:paraId="130DE5C5" w14:textId="77777777" w:rsidR="0043512A" w:rsidRPr="00FA0948" w:rsidRDefault="0043512A" w:rsidP="00EF56BE">
      <w:pPr>
        <w:spacing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يمكن للذكاء الاصطناعي تحليل كميات هائلة من البيانات المتعلقة بأداء الموظفين والمساعدة في تحديد الاتجاهات والأنماط. يمكن استخدام هذه التحليلات لتحديد الأداء المتميز أو الضعيف، مما يمكن الإدارة من اتخاذ القرارات بناءً على بيانات دقيقة. تساعد هذه التحليلات في تحسين استراتيجيات إدارة الأداء وتقديم دعم أفضل للموظفين</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(عبدالرحمن، 2021)</w:t>
      </w:r>
    </w:p>
    <w:p w14:paraId="258BCF84" w14:textId="77777777" w:rsidR="00EF56BE" w:rsidRDefault="00EF56BE">
      <w:pPr>
        <w:bidi w:val="0"/>
        <w:rPr>
          <w:rFonts w:ascii="Sakkal Majalla" w:eastAsia="Calibri" w:hAnsi="Sakkal Majalla" w:cs="Sakkal Majalla"/>
          <w:b/>
          <w:bCs/>
          <w:color w:val="000000" w:themeColor="text1"/>
          <w:szCs w:val="28"/>
          <w:rtl/>
        </w:rPr>
      </w:pPr>
      <w:r>
        <w:rPr>
          <w:rFonts w:ascii="Sakkal Majalla" w:eastAsia="Calibri" w:hAnsi="Sakkal Majalla" w:cs="Sakkal Majalla"/>
          <w:b/>
          <w:bCs/>
          <w:color w:val="000000" w:themeColor="text1"/>
          <w:szCs w:val="28"/>
          <w:rtl/>
        </w:rPr>
        <w:br w:type="page"/>
      </w:r>
    </w:p>
    <w:p w14:paraId="6BB78490" w14:textId="56C02D04" w:rsidR="0043512A" w:rsidRPr="0096551C" w:rsidRDefault="0043512A" w:rsidP="00B40257">
      <w:pPr>
        <w:numPr>
          <w:ilvl w:val="0"/>
          <w:numId w:val="40"/>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للتنبؤ بمستويات الأداء</w:t>
      </w:r>
    </w:p>
    <w:p w14:paraId="7A658238" w14:textId="77777777" w:rsidR="0043512A" w:rsidRPr="00FA0948" w:rsidRDefault="0043512A" w:rsidP="0096551C">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تتيح تقنيات الذكاء الاصطناعي التنبؤ بمستويات أداء الموظفين في المستقبل بناءً على البيانات التاريخية. يمكن للإدارة استخدام هذه التنبؤات للتخطيط للموارد وتحديد احتياجات التدريب، مما يحسن الكفاءة التشغيلية</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(عبد الرزاق، 2024)</w:t>
      </w:r>
    </w:p>
    <w:p w14:paraId="23418C91" w14:textId="77777777" w:rsidR="0043512A" w:rsidRPr="0096551C" w:rsidRDefault="0043512A" w:rsidP="00EF56BE">
      <w:pPr>
        <w:numPr>
          <w:ilvl w:val="0"/>
          <w:numId w:val="37"/>
        </w:numPr>
        <w:spacing w:after="0" w:line="360" w:lineRule="auto"/>
        <w:ind w:left="423"/>
        <w:jc w:val="both"/>
        <w:rPr>
          <w:rFonts w:ascii="Sakkal Majalla" w:eastAsia="Calibri" w:hAnsi="Sakkal Majalla" w:cs="Sakkal Majalla"/>
          <w:b/>
          <w:bCs/>
          <w:color w:val="000000" w:themeColor="text1"/>
          <w:szCs w:val="28"/>
          <w:rtl/>
        </w:rPr>
      </w:pPr>
      <w:r w:rsidRPr="0096551C">
        <w:rPr>
          <w:rFonts w:ascii="Sakkal Majalla" w:eastAsia="Calibri" w:hAnsi="Sakkal Majalla" w:cs="Sakkal Majalla"/>
          <w:b/>
          <w:bCs/>
          <w:color w:val="000000" w:themeColor="text1"/>
          <w:szCs w:val="28"/>
          <w:rtl/>
        </w:rPr>
        <w:t>تحسين تجربة الموظف</w:t>
      </w:r>
    </w:p>
    <w:p w14:paraId="24BA51A5" w14:textId="77777777" w:rsidR="0043512A" w:rsidRPr="0096551C" w:rsidRDefault="0043512A" w:rsidP="00EF56BE">
      <w:pPr>
        <w:numPr>
          <w:ilvl w:val="0"/>
          <w:numId w:val="41"/>
        </w:numPr>
        <w:spacing w:after="0"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الاستجابة السريعة</w:t>
      </w:r>
    </w:p>
    <w:p w14:paraId="1ADAFEE9" w14:textId="77777777" w:rsidR="0043512A" w:rsidRPr="00FA0948" w:rsidRDefault="0043512A" w:rsidP="00EF56BE">
      <w:pPr>
        <w:spacing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يساعد الذكاء الاصطناعي على تحسين تجربة الموظف من خلال توفير استجابات سريعة لاحتياجاته. تتضمن هذه التطبيقات برامج الدردشة التي تساعد الموظفين على الحصول على إجابات فورية للأسئلة المتعلقة بالسياسات والإجراءات. وهذا يقلل من الوقت الذي يقضيه الموظفون في البحث عن المعلومات، مما يزيد من رضا الموظفين</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(هناء، 2024)</w:t>
      </w:r>
    </w:p>
    <w:p w14:paraId="5E71ED8F" w14:textId="77777777" w:rsidR="0043512A" w:rsidRPr="0096551C" w:rsidRDefault="0043512A" w:rsidP="00B40257">
      <w:pPr>
        <w:numPr>
          <w:ilvl w:val="0"/>
          <w:numId w:val="41"/>
        </w:numPr>
        <w:spacing w:before="100" w:beforeAutospacing="1" w:after="100" w:afterAutospacing="1"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للتحليل العاطفي</w:t>
      </w:r>
    </w:p>
    <w:p w14:paraId="53B37AA3" w14:textId="77777777" w:rsidR="0043512A" w:rsidRPr="00FA0948" w:rsidRDefault="0043512A" w:rsidP="0096551C">
      <w:pPr>
        <w:spacing w:before="100" w:beforeAutospacing="1"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تُستخدم تقنيات الذكاء الاصطناعي أيضًا لتحليل مشاعر الموظفين. من خلال تحليل بيانات الاستطلاعات والآراء، يمكن للذكاء الاصطناعي تحديد مشاعر الموظفين بشأن مكان العمل وثقافة الشركة. يساعد هذا التحليل الإدارة على اتخاذ القرارات بناءً على فهم عميق لاحتياجات الموظفين</w:t>
      </w:r>
      <w:r w:rsidRPr="00FA0948">
        <w:rPr>
          <w:rFonts w:ascii="Sakkal Majalla" w:eastAsia="Calibri" w:hAnsi="Sakkal Majalla" w:cs="Sakkal Majalla"/>
          <w:color w:val="000000" w:themeColor="text1"/>
          <w:szCs w:val="28"/>
        </w:rPr>
        <w:t>.</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(عثمان، 2022)</w:t>
      </w:r>
    </w:p>
    <w:p w14:paraId="2774AA70" w14:textId="77777777" w:rsidR="0043512A" w:rsidRPr="0096551C" w:rsidRDefault="0043512A" w:rsidP="00EF56BE">
      <w:pPr>
        <w:numPr>
          <w:ilvl w:val="0"/>
          <w:numId w:val="37"/>
        </w:numPr>
        <w:spacing w:after="0" w:line="360" w:lineRule="auto"/>
        <w:ind w:left="423"/>
        <w:jc w:val="both"/>
        <w:rPr>
          <w:rFonts w:ascii="Sakkal Majalla" w:eastAsia="Calibri" w:hAnsi="Sakkal Majalla" w:cs="Sakkal Majalla"/>
          <w:b/>
          <w:bCs/>
          <w:color w:val="000000" w:themeColor="text1"/>
          <w:szCs w:val="28"/>
        </w:rPr>
      </w:pPr>
      <w:r w:rsidRPr="0096551C">
        <w:rPr>
          <w:rFonts w:ascii="Sakkal Majalla" w:eastAsia="Calibri" w:hAnsi="Sakkal Majalla" w:cs="Sakkal Majalla"/>
          <w:b/>
          <w:bCs/>
          <w:color w:val="000000" w:themeColor="text1"/>
          <w:szCs w:val="28"/>
          <w:rtl/>
        </w:rPr>
        <w:t>اتخاذ القرارات الاستراتيجية</w:t>
      </w:r>
    </w:p>
    <w:p w14:paraId="41BB61C1" w14:textId="77777777" w:rsidR="0043512A" w:rsidRPr="00FA0948" w:rsidRDefault="0043512A" w:rsidP="00EF56BE">
      <w:pPr>
        <w:spacing w:after="100" w:afterAutospacing="1" w:line="360" w:lineRule="auto"/>
        <w:ind w:left="-2" w:firstLine="708"/>
        <w:jc w:val="both"/>
        <w:rPr>
          <w:rFonts w:ascii="Sakkal Majalla" w:eastAsia="Calibri" w:hAnsi="Sakkal Majalla" w:cs="Sakkal Majalla"/>
          <w:color w:val="000000" w:themeColor="text1"/>
          <w:szCs w:val="28"/>
          <w:rtl/>
        </w:rPr>
      </w:pPr>
      <w:r w:rsidRPr="00FA0948">
        <w:rPr>
          <w:rFonts w:ascii="Sakkal Majalla" w:eastAsia="Calibri" w:hAnsi="Sakkal Majalla" w:cs="Sakkal Majalla"/>
          <w:color w:val="000000" w:themeColor="text1"/>
          <w:szCs w:val="28"/>
          <w:rtl/>
        </w:rPr>
        <w:t>يساعد الذكاء الاصطناعي في تعزيز قدرات اتخاذ القرارات الاستراتيجية في إدارة الموارد البشرية. من خلال تحليل البيانات الضخمة وتوفير رؤى دقيقة، يمكن للإدارة اتخاذ قرارات أكثر استنارة فيما يتعلق بالتوظيف والتطوير والترويج. وهذا يساعد على تحسين الأداء العام للمنظمة وزيادة قدرتها التنافسية.</w:t>
      </w:r>
      <w:r w:rsidRPr="00FA0948">
        <w:rPr>
          <w:rFonts w:ascii="Sakkal Majalla" w:hAnsi="Sakkal Majalla" w:cs="Sakkal Majalla"/>
          <w:color w:val="000000" w:themeColor="text1"/>
          <w:szCs w:val="28"/>
          <w:rtl/>
        </w:rPr>
        <w:t xml:space="preserve"> </w:t>
      </w:r>
      <w:r w:rsidRPr="00FA0948">
        <w:rPr>
          <w:rFonts w:ascii="Sakkal Majalla" w:eastAsia="Calibri" w:hAnsi="Sakkal Majalla" w:cs="Sakkal Majalla"/>
          <w:color w:val="000000" w:themeColor="text1"/>
          <w:szCs w:val="28"/>
          <w:rtl/>
        </w:rPr>
        <w:t>(العزي، 2024)</w:t>
      </w:r>
    </w:p>
    <w:p w14:paraId="7BE5DBEF" w14:textId="77777777" w:rsidR="00EF56BE" w:rsidRDefault="00EF56BE">
      <w:pPr>
        <w:bidi w:val="0"/>
        <w:rPr>
          <w:rFonts w:ascii="Sakkal Majalla" w:hAnsi="Sakkal Majalla" w:cs="Sakkal Majalla"/>
          <w:b/>
          <w:bCs/>
          <w:color w:val="000000" w:themeColor="text1"/>
          <w:kern w:val="0"/>
          <w:sz w:val="40"/>
          <w:szCs w:val="40"/>
          <w:rtl/>
          <w:lang w:bidi="ar-EG"/>
          <w14:ligatures w14:val="none"/>
        </w:rPr>
      </w:pPr>
      <w:bookmarkStart w:id="48" w:name="_Toc192027731"/>
      <w:r>
        <w:rPr>
          <w:rFonts w:ascii="Sakkal Majalla" w:hAnsi="Sakkal Majalla" w:cs="Sakkal Majalla"/>
          <w:b/>
          <w:bCs/>
          <w:color w:val="000000" w:themeColor="text1"/>
          <w:kern w:val="0"/>
          <w:sz w:val="40"/>
          <w:szCs w:val="40"/>
          <w:rtl/>
          <w:lang w:bidi="ar-EG"/>
          <w14:ligatures w14:val="none"/>
        </w:rPr>
        <w:br w:type="page"/>
      </w:r>
    </w:p>
    <w:p w14:paraId="6DC43ABB" w14:textId="77777777" w:rsidR="00636B48" w:rsidRDefault="00636B48" w:rsidP="00636B48">
      <w:pPr>
        <w:spacing w:before="100" w:beforeAutospacing="1" w:after="100" w:afterAutospacing="1" w:line="360" w:lineRule="auto"/>
        <w:jc w:val="both"/>
        <w:rPr>
          <w:rFonts w:ascii="Sakkal Majalla" w:hAnsi="Sakkal Majalla" w:cs="Sakkal Majalla"/>
          <w:color w:val="000000" w:themeColor="text1"/>
          <w:szCs w:val="28"/>
          <w:rtl/>
        </w:rPr>
        <w:sectPr w:rsidR="00636B48" w:rsidSect="00FA0948">
          <w:footerReference w:type="default" r:id="rId9"/>
          <w:pgSz w:w="11906" w:h="16838" w:code="9"/>
          <w:pgMar w:top="1440" w:right="1985" w:bottom="1440" w:left="1418" w:header="720" w:footer="720" w:gutter="567"/>
          <w:pgNumType w:start="1"/>
          <w:cols w:space="708"/>
          <w:bidi/>
          <w:rtlGutter/>
          <w:docGrid w:linePitch="360"/>
        </w:sectPr>
      </w:pPr>
      <w:bookmarkStart w:id="49" w:name="_Hlk180457678"/>
      <w:bookmarkEnd w:id="48"/>
    </w:p>
    <w:p w14:paraId="29D4231B" w14:textId="7931C4F7" w:rsidR="0081623B" w:rsidRPr="00636B48" w:rsidRDefault="0081623B" w:rsidP="0043512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50" w:name="_Hlk171906167"/>
      <w:bookmarkEnd w:id="29"/>
      <w:bookmarkEnd w:id="49"/>
      <w:r w:rsidRPr="00636B48">
        <w:rPr>
          <w:rFonts w:ascii="Sakkal Majalla" w:hAnsi="Sakkal Majalla" w:cs="Sakkal Majalla"/>
          <w:b/>
          <w:bCs/>
          <w:noProof/>
          <w:color w:val="000000" w:themeColor="text1"/>
          <w:sz w:val="32"/>
          <w:szCs w:val="32"/>
        </w:rPr>
        <w:drawing>
          <wp:anchor distT="0" distB="0" distL="114300" distR="114300" simplePos="0" relativeHeight="251685888" behindDoc="1" locked="0" layoutInCell="1" allowOverlap="1" wp14:anchorId="10B9448C" wp14:editId="6D690B0B">
            <wp:simplePos x="0" y="0"/>
            <wp:positionH relativeFrom="margin">
              <wp:posOffset>3157220</wp:posOffset>
            </wp:positionH>
            <wp:positionV relativeFrom="paragraph">
              <wp:posOffset>190500</wp:posOffset>
            </wp:positionV>
            <wp:extent cx="2009775" cy="1346835"/>
            <wp:effectExtent l="0" t="0" r="9525" b="5715"/>
            <wp:wrapTight wrapText="bothSides">
              <wp:wrapPolygon edited="0">
                <wp:start x="0" y="0"/>
                <wp:lineTo x="0" y="21386"/>
                <wp:lineTo x="21498" y="21386"/>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7629"/>
                    <a:stretch/>
                  </pic:blipFill>
                  <pic:spPr bwMode="auto">
                    <a:xfrm>
                      <a:off x="0" y="0"/>
                      <a:ext cx="2009775" cy="13468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36B48">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636B48" w:rsidRDefault="0081623B" w:rsidP="0043512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36B48">
        <w:rPr>
          <w:rFonts w:ascii="Sakkal Majalla" w:eastAsia="Calibri" w:hAnsi="Sakkal Majalla" w:cs="Sakkal Majalla"/>
          <w:b/>
          <w:bCs/>
          <w:color w:val="000000" w:themeColor="text1"/>
          <w:kern w:val="0"/>
          <w:sz w:val="32"/>
          <w:szCs w:val="32"/>
          <w:lang w:bidi="ar-EG"/>
          <w14:ligatures w14:val="none"/>
        </w:rPr>
        <w:t>College of Management</w:t>
      </w:r>
    </w:p>
    <w:p w14:paraId="0479A04F" w14:textId="4E60D9F5" w:rsidR="0081623B" w:rsidRPr="00636B48" w:rsidRDefault="00857739" w:rsidP="0043512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636B48">
        <w:rPr>
          <w:rFonts w:ascii="Sakkal Majalla" w:eastAsia="Calibri" w:hAnsi="Sakkal Majalla" w:cs="Sakkal Majalla"/>
          <w:b/>
          <w:bCs/>
          <w:color w:val="000000" w:themeColor="text1"/>
          <w:kern w:val="0"/>
          <w:sz w:val="32"/>
          <w:szCs w:val="32"/>
          <w:lang w:bidi="ar-EG"/>
          <w14:ligatures w14:val="none"/>
        </w:rPr>
        <w:t xml:space="preserve">Department of </w:t>
      </w:r>
      <w:r w:rsidR="0072452E">
        <w:rPr>
          <w:rFonts w:ascii="Sakkal Majalla" w:eastAsia="Calibri" w:hAnsi="Sakkal Majalla" w:cs="Sakkal Majalla" w:hint="cs"/>
          <w:b/>
          <w:bCs/>
          <w:color w:val="000000" w:themeColor="text1"/>
          <w:kern w:val="0"/>
          <w:sz w:val="32"/>
          <w:szCs w:val="32"/>
          <w14:ligatures w14:val="none"/>
        </w:rPr>
        <w:t>human</w:t>
      </w:r>
      <w:r w:rsidR="00842536">
        <w:rPr>
          <w:rFonts w:ascii="Sakkal Majalla" w:eastAsia="Calibri" w:hAnsi="Sakkal Majalla" w:cs="Sakkal Majalla" w:hint="cs"/>
          <w:b/>
          <w:bCs/>
          <w:color w:val="000000" w:themeColor="text1"/>
          <w:kern w:val="0"/>
          <w:sz w:val="32"/>
          <w:szCs w:val="32"/>
          <w14:ligatures w14:val="none"/>
        </w:rPr>
        <w:t xml:space="preserve"> resources </w:t>
      </w:r>
      <w:r w:rsidR="00657AD9" w:rsidRPr="00636B48">
        <w:rPr>
          <w:rFonts w:ascii="Sakkal Majalla" w:eastAsia="Calibri" w:hAnsi="Sakkal Majalla" w:cs="Sakkal Majalla"/>
          <w:b/>
          <w:bCs/>
          <w:color w:val="000000" w:themeColor="text1"/>
          <w:kern w:val="0"/>
          <w:sz w:val="32"/>
          <w:szCs w:val="32"/>
          <w:lang w:bidi="ar-EG"/>
          <w14:ligatures w14:val="none"/>
        </w:rPr>
        <w:t>administration</w:t>
      </w:r>
    </w:p>
    <w:p w14:paraId="051F004A" w14:textId="77777777" w:rsidR="00D32470" w:rsidRPr="00FA0948" w:rsidRDefault="00D32470" w:rsidP="0043512A">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p>
    <w:p w14:paraId="20FA792F" w14:textId="77777777" w:rsidR="00153770" w:rsidRPr="00636B48" w:rsidRDefault="00153770" w:rsidP="00636B48">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636B48">
        <w:rPr>
          <w:rFonts w:ascii="Sakkal Majalla" w:eastAsia="Calibri" w:hAnsi="Sakkal Majalla" w:cs="Sakkal Majalla"/>
          <w:b/>
          <w:bCs/>
          <w:color w:val="000000" w:themeColor="text1"/>
          <w:kern w:val="0"/>
          <w:sz w:val="40"/>
          <w:szCs w:val="40"/>
          <w:lang w:bidi="ar-EG"/>
          <w14:ligatures w14:val="none"/>
        </w:rPr>
        <w:t xml:space="preserve">The Impact of Artificial Intelligence Application on Human Resource Management Practices: An Applied Study on </w:t>
      </w:r>
      <w:proofErr w:type="spellStart"/>
      <w:r w:rsidRPr="00636B48">
        <w:rPr>
          <w:rFonts w:ascii="Sakkal Majalla" w:eastAsia="Calibri" w:hAnsi="Sakkal Majalla" w:cs="Sakkal Majalla"/>
          <w:b/>
          <w:bCs/>
          <w:color w:val="000000" w:themeColor="text1"/>
          <w:kern w:val="0"/>
          <w:sz w:val="40"/>
          <w:szCs w:val="40"/>
          <w:lang w:bidi="ar-EG"/>
          <w14:ligatures w14:val="none"/>
        </w:rPr>
        <w:t>Esnad</w:t>
      </w:r>
      <w:proofErr w:type="spellEnd"/>
      <w:r w:rsidRPr="00636B48">
        <w:rPr>
          <w:rFonts w:ascii="Sakkal Majalla" w:eastAsia="Calibri" w:hAnsi="Sakkal Majalla" w:cs="Sakkal Majalla"/>
          <w:b/>
          <w:bCs/>
          <w:color w:val="000000" w:themeColor="text1"/>
          <w:kern w:val="0"/>
          <w:sz w:val="40"/>
          <w:szCs w:val="40"/>
          <w:lang w:bidi="ar-EG"/>
          <w14:ligatures w14:val="none"/>
        </w:rPr>
        <w:t xml:space="preserve"> Solutions Limited Company in Riyadh.</w:t>
      </w:r>
    </w:p>
    <w:p w14:paraId="342F4414" w14:textId="77777777" w:rsidR="00EF56BE" w:rsidRDefault="00EF56BE" w:rsidP="00636B4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730ED794" w14:textId="0F0E5714" w:rsidR="0081623B" w:rsidRPr="00636B48" w:rsidRDefault="0081623B" w:rsidP="00EF56B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36B48">
        <w:rPr>
          <w:rFonts w:ascii="Sakkal Majalla" w:eastAsia="Calibri" w:hAnsi="Sakkal Majalla" w:cs="Sakkal Majalla"/>
          <w:b/>
          <w:bCs/>
          <w:color w:val="000000" w:themeColor="text1"/>
          <w:kern w:val="0"/>
          <w:sz w:val="36"/>
          <w:szCs w:val="36"/>
          <w:lang w:bidi="ar-EG"/>
          <w14:ligatures w14:val="none"/>
        </w:rPr>
        <w:t>Preparation</w:t>
      </w:r>
      <w:r w:rsidRPr="00636B48">
        <w:rPr>
          <w:rFonts w:ascii="Sakkal Majalla" w:eastAsia="Calibri" w:hAnsi="Sakkal Majalla" w:cs="Sakkal Majalla"/>
          <w:b/>
          <w:bCs/>
          <w:color w:val="000000" w:themeColor="text1"/>
          <w:kern w:val="0"/>
          <w:sz w:val="36"/>
          <w:szCs w:val="36"/>
          <w:rtl/>
          <w:lang w:bidi="ar-EG"/>
          <w14:ligatures w14:val="none"/>
        </w:rPr>
        <w:t>:</w:t>
      </w:r>
    </w:p>
    <w:p w14:paraId="710C642A" w14:textId="594152DC" w:rsidR="00CB4238" w:rsidRPr="00636B48" w:rsidRDefault="00ED390D" w:rsidP="00636B4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hint="cs"/>
          <w:b/>
          <w:bCs/>
          <w:color w:val="000000" w:themeColor="text1"/>
          <w:kern w:val="0"/>
          <w:sz w:val="36"/>
          <w:szCs w:val="36"/>
          <w14:ligatures w14:val="none"/>
        </w:rPr>
        <w:t>Osamah</w:t>
      </w:r>
      <w:r w:rsidR="005E319F">
        <w:rPr>
          <w:rFonts w:ascii="Sakkal Majalla" w:eastAsia="Calibri" w:hAnsi="Sakkal Majalla" w:cs="Sakkal Majalla" w:hint="cs"/>
          <w:b/>
          <w:bCs/>
          <w:color w:val="000000" w:themeColor="text1"/>
          <w:kern w:val="0"/>
          <w:sz w:val="36"/>
          <w:szCs w:val="36"/>
          <w:rtl/>
          <w:lang w:bidi="ar-EG"/>
          <w14:ligatures w14:val="none"/>
        </w:rPr>
        <w:t xml:space="preserve"> </w:t>
      </w:r>
      <w:r w:rsidR="005E319F">
        <w:rPr>
          <w:rFonts w:ascii="Sakkal Majalla" w:eastAsia="Calibri" w:hAnsi="Sakkal Majalla" w:cs="Sakkal Majalla" w:hint="cs"/>
          <w:b/>
          <w:bCs/>
          <w:color w:val="000000" w:themeColor="text1"/>
          <w:kern w:val="0"/>
          <w:sz w:val="36"/>
          <w:szCs w:val="36"/>
          <w14:ligatures w14:val="none"/>
        </w:rPr>
        <w:t xml:space="preserve">Othman </w:t>
      </w:r>
      <w:r w:rsidR="00FE2BB4">
        <w:rPr>
          <w:rFonts w:ascii="Sakkal Majalla" w:eastAsia="Calibri" w:hAnsi="Sakkal Majalla" w:cs="Sakkal Majalla" w:hint="cs"/>
          <w:b/>
          <w:bCs/>
          <w:color w:val="000000" w:themeColor="text1"/>
          <w:kern w:val="0"/>
          <w:sz w:val="36"/>
          <w:szCs w:val="36"/>
          <w14:ligatures w14:val="none"/>
        </w:rPr>
        <w:t xml:space="preserve">Alsalmi </w:t>
      </w:r>
      <w:r w:rsidR="0033666B">
        <w:rPr>
          <w:rFonts w:ascii="Sakkal Majalla" w:eastAsia="Calibri" w:hAnsi="Sakkal Majalla" w:cs="Sakkal Majalla" w:hint="cs"/>
          <w:b/>
          <w:bCs/>
          <w:color w:val="000000" w:themeColor="text1"/>
          <w:kern w:val="0"/>
          <w:sz w:val="36"/>
          <w:szCs w:val="36"/>
          <w:rtl/>
          <w:lang w:bidi="ar-EG"/>
          <w14:ligatures w14:val="none"/>
        </w:rPr>
        <w:t>(242000006)</w:t>
      </w:r>
    </w:p>
    <w:p w14:paraId="11FA3077" w14:textId="2E9327F8" w:rsidR="0081623B" w:rsidRPr="00636B48" w:rsidRDefault="0081623B" w:rsidP="00636B4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36B48">
        <w:rPr>
          <w:rFonts w:ascii="Sakkal Majalla" w:eastAsia="Calibri" w:hAnsi="Sakkal Majalla" w:cs="Sakkal Majalla"/>
          <w:b/>
          <w:bCs/>
          <w:color w:val="000000" w:themeColor="text1"/>
          <w:kern w:val="0"/>
          <w:sz w:val="36"/>
          <w:szCs w:val="36"/>
          <w:lang w:bidi="ar-EG"/>
          <w14:ligatures w14:val="none"/>
        </w:rPr>
        <w:t>Supervision:</w:t>
      </w:r>
    </w:p>
    <w:p w14:paraId="32300FC8" w14:textId="77777777" w:rsidR="00636B48" w:rsidRPr="00EF56BE" w:rsidRDefault="00636B48" w:rsidP="00636B4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EF56BE">
        <w:rPr>
          <w:rFonts w:ascii="Sakkal Majalla" w:eastAsia="Calibri" w:hAnsi="Sakkal Majalla" w:cs="Sakkal Majalla"/>
          <w:color w:val="000000" w:themeColor="text1"/>
          <w:kern w:val="0"/>
          <w:sz w:val="36"/>
          <w:szCs w:val="36"/>
          <w:lang w:bidi="ar-EG"/>
          <w14:ligatures w14:val="none"/>
        </w:rPr>
        <w:t xml:space="preserve">Dr. Al </w:t>
      </w:r>
      <w:proofErr w:type="spellStart"/>
      <w:r w:rsidRPr="00EF56BE">
        <w:rPr>
          <w:rFonts w:ascii="Sakkal Majalla" w:eastAsia="Calibri" w:hAnsi="Sakkal Majalla" w:cs="Sakkal Majalla"/>
          <w:color w:val="000000" w:themeColor="text1"/>
          <w:kern w:val="0"/>
          <w:sz w:val="36"/>
          <w:szCs w:val="36"/>
          <w:lang w:bidi="ar-EG"/>
          <w14:ligatures w14:val="none"/>
        </w:rPr>
        <w:t>faisal</w:t>
      </w:r>
      <w:proofErr w:type="spellEnd"/>
      <w:r w:rsidRPr="00EF56BE">
        <w:rPr>
          <w:rFonts w:ascii="Sakkal Majalla" w:eastAsia="Calibri" w:hAnsi="Sakkal Majalla" w:cs="Sakkal Majalla"/>
          <w:color w:val="000000" w:themeColor="text1"/>
          <w:kern w:val="0"/>
          <w:sz w:val="36"/>
          <w:szCs w:val="36"/>
          <w:lang w:bidi="ar-EG"/>
          <w14:ligatures w14:val="none"/>
        </w:rPr>
        <w:t xml:space="preserve"> </w:t>
      </w:r>
      <w:proofErr w:type="spellStart"/>
      <w:r w:rsidRPr="00EF56BE">
        <w:rPr>
          <w:rFonts w:ascii="Sakkal Majalla" w:eastAsia="Calibri" w:hAnsi="Sakkal Majalla" w:cs="Sakkal Majalla"/>
          <w:color w:val="000000" w:themeColor="text1"/>
          <w:kern w:val="0"/>
          <w:sz w:val="36"/>
          <w:szCs w:val="36"/>
          <w:lang w:bidi="ar-EG"/>
          <w14:ligatures w14:val="none"/>
        </w:rPr>
        <w:t>Abdelhameed</w:t>
      </w:r>
      <w:proofErr w:type="spellEnd"/>
      <w:r w:rsidRPr="00EF56BE">
        <w:rPr>
          <w:rFonts w:ascii="Sakkal Majalla" w:eastAsia="Calibri" w:hAnsi="Sakkal Majalla" w:cs="Sakkal Majalla"/>
          <w:color w:val="000000" w:themeColor="text1"/>
          <w:kern w:val="0"/>
          <w:sz w:val="36"/>
          <w:szCs w:val="36"/>
          <w:lang w:bidi="ar-EG"/>
          <w14:ligatures w14:val="none"/>
        </w:rPr>
        <w:t xml:space="preserve"> Mohamed</w:t>
      </w:r>
    </w:p>
    <w:p w14:paraId="7677A614" w14:textId="78DA43D8" w:rsidR="00636B48" w:rsidRPr="00EF56BE" w:rsidRDefault="00636B48" w:rsidP="00636B48">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EF56BE">
        <w:rPr>
          <w:rFonts w:ascii="Sakkal Majalla" w:eastAsia="Calibri" w:hAnsi="Sakkal Majalla" w:cs="Sakkal Majalla"/>
          <w:color w:val="000000" w:themeColor="text1"/>
          <w:kern w:val="0"/>
          <w:sz w:val="36"/>
          <w:szCs w:val="36"/>
          <w:lang w:bidi="ar-EG"/>
          <w14:ligatures w14:val="none"/>
        </w:rPr>
        <w:t xml:space="preserve">Dr. Fayez Ali </w:t>
      </w:r>
      <w:proofErr w:type="spellStart"/>
      <w:r w:rsidRPr="00EF56BE">
        <w:rPr>
          <w:rFonts w:ascii="Sakkal Majalla" w:eastAsia="Calibri" w:hAnsi="Sakkal Majalla" w:cs="Sakkal Majalla"/>
          <w:color w:val="000000" w:themeColor="text1"/>
          <w:kern w:val="0"/>
          <w:sz w:val="36"/>
          <w:szCs w:val="36"/>
          <w:lang w:bidi="ar-EG"/>
          <w14:ligatures w14:val="none"/>
        </w:rPr>
        <w:t>Jrad</w:t>
      </w:r>
      <w:proofErr w:type="spellEnd"/>
    </w:p>
    <w:p w14:paraId="6E52896B" w14:textId="0A291738" w:rsidR="009125CE" w:rsidRPr="00636B48" w:rsidRDefault="00636B48" w:rsidP="00636B4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636B48">
        <w:rPr>
          <w:rFonts w:ascii="Sakkal Majalla" w:eastAsia="Calibri" w:hAnsi="Sakkal Majalla" w:cs="Sakkal Majalla"/>
          <w:b/>
          <w:bCs/>
          <w:color w:val="000000" w:themeColor="text1"/>
          <w:kern w:val="0"/>
          <w:sz w:val="36"/>
          <w:szCs w:val="36"/>
          <w:lang w:bidi="ar-EG"/>
          <w14:ligatures w14:val="none"/>
        </w:rPr>
        <w:t>1446 – 2025</w:t>
      </w:r>
      <w:bookmarkEnd w:id="50"/>
    </w:p>
    <w:sectPr w:rsidR="009125CE" w:rsidRPr="00636B48" w:rsidSect="00FA0948">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7BB01" w14:textId="77777777" w:rsidR="005E198D" w:rsidRDefault="005E198D" w:rsidP="009125CE">
      <w:pPr>
        <w:spacing w:after="0" w:line="240" w:lineRule="auto"/>
      </w:pPr>
      <w:r>
        <w:separator/>
      </w:r>
    </w:p>
  </w:endnote>
  <w:endnote w:type="continuationSeparator" w:id="0">
    <w:p w14:paraId="4951FB93" w14:textId="77777777" w:rsidR="005E198D" w:rsidRDefault="005E198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05339413"/>
      <w:docPartObj>
        <w:docPartGallery w:val="Page Numbers (Bottom of Page)"/>
        <w:docPartUnique/>
      </w:docPartObj>
    </w:sdtPr>
    <w:sdtEndPr/>
    <w:sdtContent>
      <w:p w14:paraId="35BD67B6" w14:textId="77777777" w:rsidR="006F1D18" w:rsidRDefault="006F1D18">
        <w:pPr>
          <w:pStyle w:val="a4"/>
        </w:pPr>
        <w:r>
          <w:rPr>
            <w:noProof/>
          </w:rPr>
          <mc:AlternateContent>
            <mc:Choice Requires="wpg">
              <w:drawing>
                <wp:anchor distT="0" distB="0" distL="114300" distR="114300" simplePos="0" relativeHeight="251661312" behindDoc="0" locked="0" layoutInCell="1" allowOverlap="1" wp14:anchorId="3E407634" wp14:editId="4A036E80">
                  <wp:simplePos x="0" y="0"/>
                  <wp:positionH relativeFrom="page">
                    <wp:align>center</wp:align>
                  </wp:positionH>
                  <wp:positionV relativeFrom="bottomMargin">
                    <wp:posOffset>212090</wp:posOffset>
                  </wp:positionV>
                  <wp:extent cx="571500" cy="441960"/>
                  <wp:effectExtent l="38100" t="57150" r="38100" b="5334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441960"/>
                            <a:chOff x="10104" y="14464"/>
                            <a:chExt cx="720" cy="548"/>
                          </a:xfrm>
                        </wpg:grpSpPr>
                        <wps:wsp>
                          <wps:cNvPr id="7"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8"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9" name="Rectangle 22"/>
                          <wps:cNvSpPr>
                            <a:spLocks noChangeArrowheads="1"/>
                          </wps:cNvSpPr>
                          <wps:spPr bwMode="auto">
                            <a:xfrm rot="16200000">
                              <a:off x="10190" y="14378"/>
                              <a:ext cx="548" cy="720"/>
                            </a:xfrm>
                            <a:prstGeom prst="rect">
                              <a:avLst/>
                            </a:prstGeom>
                            <a:solidFill>
                              <a:srgbClr val="FFFFFF"/>
                            </a:solidFill>
                            <a:ln w="9525">
                              <a:solidFill>
                                <a:srgbClr val="737373"/>
                              </a:solidFill>
                              <a:miter lim="800000"/>
                              <a:headEnd/>
                              <a:tailEnd/>
                            </a:ln>
                          </wps:spPr>
                          <wps:txbx>
                            <w:txbxContent>
                              <w:p w14:paraId="73174CCC" w14:textId="77777777" w:rsidR="006F1D18" w:rsidRPr="0043512A" w:rsidRDefault="006F1D18">
                                <w:pPr>
                                  <w:pStyle w:val="a4"/>
                                  <w:jc w:val="center"/>
                                  <w:rPr>
                                    <w:rFonts w:ascii="Sakkal Majalla" w:hAnsi="Sakkal Majalla" w:cs="Sakkal Majalla"/>
                                    <w:b/>
                                    <w:bCs/>
                                    <w:sz w:val="24"/>
                                    <w:szCs w:val="24"/>
                                  </w:rPr>
                                </w:pPr>
                                <w:r w:rsidRPr="0043512A">
                                  <w:rPr>
                                    <w:rFonts w:ascii="Sakkal Majalla" w:hAnsi="Sakkal Majalla" w:cs="Sakkal Majalla"/>
                                    <w:b/>
                                    <w:bCs/>
                                    <w:sz w:val="24"/>
                                    <w:szCs w:val="24"/>
                                  </w:rPr>
                                  <w:fldChar w:fldCharType="begin"/>
                                </w:r>
                                <w:r w:rsidRPr="0043512A">
                                  <w:rPr>
                                    <w:rFonts w:ascii="Sakkal Majalla" w:hAnsi="Sakkal Majalla" w:cs="Sakkal Majalla"/>
                                    <w:b/>
                                    <w:bCs/>
                                    <w:sz w:val="24"/>
                                    <w:szCs w:val="24"/>
                                  </w:rPr>
                                  <w:instrText xml:space="preserve"> PAGE    \* MERGEFORMAT </w:instrText>
                                </w:r>
                                <w:r w:rsidRPr="0043512A">
                                  <w:rPr>
                                    <w:rFonts w:ascii="Sakkal Majalla" w:hAnsi="Sakkal Majalla" w:cs="Sakkal Majalla"/>
                                    <w:b/>
                                    <w:bCs/>
                                    <w:sz w:val="24"/>
                                    <w:szCs w:val="24"/>
                                  </w:rPr>
                                  <w:fldChar w:fldCharType="separate"/>
                                </w:r>
                                <w:r w:rsidR="00280DAB">
                                  <w:rPr>
                                    <w:rFonts w:ascii="Sakkal Majalla" w:hAnsi="Sakkal Majalla" w:cs="Sakkal Majalla"/>
                                    <w:b/>
                                    <w:bCs/>
                                    <w:noProof/>
                                    <w:sz w:val="24"/>
                                    <w:szCs w:val="24"/>
                                    <w:rtl/>
                                  </w:rPr>
                                  <w:t>85</w:t>
                                </w:r>
                                <w:r w:rsidRPr="0043512A">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407634" id="Group 6" o:spid="_x0000_s1026" style="position:absolute;left:0;text-align:left;margin-left:0;margin-top:16.7pt;width:45pt;height:34.8pt;z-index:251661312;mso-position-horizontal:center;mso-position-horizontal-relative:page;mso-position-vertical-relative:bottom-margin-area" coordorigin="10104,14464" coordsize="720,548"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">
                  <v:rect id="Rectangle 20" o:spid="_x0000_s1027" style="position:absolute;left:10190;top:14378;width:548;height:720;rotation:-6319877fd;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" strokecolor="#737373"/>
                  <v:rect id="Rectangle 21" o:spid="_x0000_s1028" style="position:absolute;left:10190;top:14378;width:548;height:720;rotation:-5392142fd;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" strokecolor="#737373"/>
                  <v:rect id="Rectangle 22" o:spid="_x0000_s1029" style="position:absolute;left:10190;top:14378;width:548;height:720;rotation:-90;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" strokecolor="#737373">
                    <v:textbox>
                      <w:txbxContent>
                        <w:p w14:paraId="73174CCC" w14:textId="77777777" w:rsidR="006F1D18" w:rsidRPr="0043512A" w:rsidRDefault="006F1D18">
                          <w:pPr>
                            <w:pStyle w:val="a4"/>
                            <w:jc w:val="center"/>
                            <w:rPr>
                              <w:rFonts w:ascii="Sakkal Majalla" w:hAnsi="Sakkal Majalla" w:cs="Sakkal Majalla"/>
                              <w:b/>
                              <w:bCs/>
                              <w:sz w:val="24"/>
                              <w:szCs w:val="24"/>
                            </w:rPr>
                          </w:pPr>
                          <w:r w:rsidRPr="0043512A">
                            <w:rPr>
                              <w:rFonts w:ascii="Sakkal Majalla" w:hAnsi="Sakkal Majalla" w:cs="Sakkal Majalla"/>
                              <w:b/>
                              <w:bCs/>
                              <w:sz w:val="24"/>
                              <w:szCs w:val="24"/>
                            </w:rPr>
                            <w:fldChar w:fldCharType="begin"/>
                          </w:r>
                          <w:r w:rsidRPr="0043512A">
                            <w:rPr>
                              <w:rFonts w:ascii="Sakkal Majalla" w:hAnsi="Sakkal Majalla" w:cs="Sakkal Majalla"/>
                              <w:b/>
                              <w:bCs/>
                              <w:sz w:val="24"/>
                              <w:szCs w:val="24"/>
                            </w:rPr>
                            <w:instrText xml:space="preserve"> PAGE    \* MERGEFORMAT </w:instrText>
                          </w:r>
                          <w:r w:rsidRPr="0043512A">
                            <w:rPr>
                              <w:rFonts w:ascii="Sakkal Majalla" w:hAnsi="Sakkal Majalla" w:cs="Sakkal Majalla"/>
                              <w:b/>
                              <w:bCs/>
                              <w:sz w:val="24"/>
                              <w:szCs w:val="24"/>
                            </w:rPr>
                            <w:fldChar w:fldCharType="separate"/>
                          </w:r>
                          <w:r w:rsidR="00280DAB">
                            <w:rPr>
                              <w:rFonts w:ascii="Sakkal Majalla" w:hAnsi="Sakkal Majalla" w:cs="Sakkal Majalla"/>
                              <w:b/>
                              <w:bCs/>
                              <w:noProof/>
                              <w:sz w:val="24"/>
                              <w:szCs w:val="24"/>
                              <w:rtl/>
                            </w:rPr>
                            <w:t>85</w:t>
                          </w:r>
                          <w:r w:rsidRPr="0043512A">
                            <w:rPr>
                              <w:rFonts w:ascii="Sakkal Majalla" w:hAnsi="Sakkal Majalla" w:cs="Sakkal Majalla"/>
                              <w:b/>
                              <w:bCs/>
                              <w:noProof/>
                              <w:sz w:val="24"/>
                              <w:szCs w:val="24"/>
                            </w:rPr>
                            <w:fldChar w:fldCharType="end"/>
                          </w:r>
                        </w:p>
                      </w:txbxContent>
                    </v:textbox>
                  </v:rect>
                  <w10:wrap anchorx="page"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D664C" w14:textId="6D38420F" w:rsidR="006F1D18" w:rsidRDefault="006F1D1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8472E" w14:textId="77777777" w:rsidR="005E198D" w:rsidRDefault="005E198D" w:rsidP="009125CE">
      <w:pPr>
        <w:spacing w:after="0" w:line="240" w:lineRule="auto"/>
      </w:pPr>
      <w:r>
        <w:separator/>
      </w:r>
    </w:p>
  </w:footnote>
  <w:footnote w:type="continuationSeparator" w:id="0">
    <w:p w14:paraId="098C03DB" w14:textId="77777777" w:rsidR="005E198D" w:rsidRDefault="005E198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21C66"/>
    <w:multiLevelType w:val="hybridMultilevel"/>
    <w:tmpl w:val="5426873A"/>
    <w:lvl w:ilvl="0" w:tplc="2BF4A42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B80574"/>
    <w:multiLevelType w:val="hybridMultilevel"/>
    <w:tmpl w:val="E60614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67C7B72"/>
    <w:multiLevelType w:val="hybridMultilevel"/>
    <w:tmpl w:val="EAE4E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9BA559C"/>
    <w:multiLevelType w:val="hybridMultilevel"/>
    <w:tmpl w:val="F7D41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2617C"/>
    <w:multiLevelType w:val="hybridMultilevel"/>
    <w:tmpl w:val="28A836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D496B6E"/>
    <w:multiLevelType w:val="hybridMultilevel"/>
    <w:tmpl w:val="A3FEC3CE"/>
    <w:lvl w:ilvl="0" w:tplc="4FFCDB56">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E660C4C"/>
    <w:multiLevelType w:val="hybridMultilevel"/>
    <w:tmpl w:val="F144617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0437BAD"/>
    <w:multiLevelType w:val="hybridMultilevel"/>
    <w:tmpl w:val="BE426580"/>
    <w:lvl w:ilvl="0" w:tplc="63D6715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F05DDE"/>
    <w:multiLevelType w:val="hybridMultilevel"/>
    <w:tmpl w:val="983A93D0"/>
    <w:lvl w:ilvl="0" w:tplc="203E61D2">
      <w:start w:val="1"/>
      <w:numFmt w:val="decimal"/>
      <w:lvlText w:val="%1."/>
      <w:lvlJc w:val="left"/>
      <w:pPr>
        <w:ind w:left="720" w:hanging="360"/>
      </w:pPr>
      <w:rPr>
        <w:rFonts w:hint="default"/>
        <w:b/>
        <w:bCs/>
      </w:rPr>
    </w:lvl>
    <w:lvl w:ilvl="1" w:tplc="407AFC5C">
      <w:start w:val="3"/>
      <w:numFmt w:val="bullet"/>
      <w:lvlText w:val="-"/>
      <w:lvlJc w:val="left"/>
      <w:pPr>
        <w:ind w:left="3675" w:hanging="2595"/>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766625"/>
    <w:multiLevelType w:val="hybridMultilevel"/>
    <w:tmpl w:val="ED2EB1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8E2A99"/>
    <w:multiLevelType w:val="hybridMultilevel"/>
    <w:tmpl w:val="5714F024"/>
    <w:lvl w:ilvl="0" w:tplc="460A484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A65FD8"/>
    <w:multiLevelType w:val="hybridMultilevel"/>
    <w:tmpl w:val="73727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911D2E"/>
    <w:multiLevelType w:val="hybridMultilevel"/>
    <w:tmpl w:val="57FA6CF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1DF0499D"/>
    <w:multiLevelType w:val="hybridMultilevel"/>
    <w:tmpl w:val="97F666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407A7C"/>
    <w:multiLevelType w:val="hybridMultilevel"/>
    <w:tmpl w:val="15E2C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DC5581"/>
    <w:multiLevelType w:val="hybridMultilevel"/>
    <w:tmpl w:val="F76EF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FE07F7"/>
    <w:multiLevelType w:val="hybridMultilevel"/>
    <w:tmpl w:val="4AC0248A"/>
    <w:lvl w:ilvl="0" w:tplc="39BE921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4B601BA"/>
    <w:multiLevelType w:val="hybridMultilevel"/>
    <w:tmpl w:val="D388C29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89D5B42"/>
    <w:multiLevelType w:val="hybridMultilevel"/>
    <w:tmpl w:val="857EC2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AEC514F"/>
    <w:multiLevelType w:val="hybridMultilevel"/>
    <w:tmpl w:val="EEA01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137AC6"/>
    <w:multiLevelType w:val="hybridMultilevel"/>
    <w:tmpl w:val="0520FB60"/>
    <w:lvl w:ilvl="0" w:tplc="1AD22B9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2558AB"/>
    <w:multiLevelType w:val="hybridMultilevel"/>
    <w:tmpl w:val="56C09DA4"/>
    <w:lvl w:ilvl="0" w:tplc="49968F9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6A48EE"/>
    <w:multiLevelType w:val="hybridMultilevel"/>
    <w:tmpl w:val="1F6A8C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74E7792"/>
    <w:multiLevelType w:val="hybridMultilevel"/>
    <w:tmpl w:val="BE0A3C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A0C0E42"/>
    <w:multiLevelType w:val="hybridMultilevel"/>
    <w:tmpl w:val="4FDC076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3F766116"/>
    <w:multiLevelType w:val="hybridMultilevel"/>
    <w:tmpl w:val="E5EACF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403C0C88"/>
    <w:multiLevelType w:val="hybridMultilevel"/>
    <w:tmpl w:val="4BFC9B92"/>
    <w:lvl w:ilvl="0" w:tplc="A18295D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376861"/>
    <w:multiLevelType w:val="hybridMultilevel"/>
    <w:tmpl w:val="2CDEA4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3B50BA"/>
    <w:multiLevelType w:val="hybridMultilevel"/>
    <w:tmpl w:val="6D62D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9C66734"/>
    <w:multiLevelType w:val="hybridMultilevel"/>
    <w:tmpl w:val="E27A0788"/>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A283765"/>
    <w:multiLevelType w:val="hybridMultilevel"/>
    <w:tmpl w:val="048A7EAE"/>
    <w:lvl w:ilvl="0" w:tplc="73B2F51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B08255E"/>
    <w:multiLevelType w:val="hybridMultilevel"/>
    <w:tmpl w:val="892013E2"/>
    <w:lvl w:ilvl="0" w:tplc="203E61D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B3F6BB1"/>
    <w:multiLevelType w:val="hybridMultilevel"/>
    <w:tmpl w:val="5F3022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DB14F22"/>
    <w:multiLevelType w:val="hybridMultilevel"/>
    <w:tmpl w:val="8B500D3C"/>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15:restartNumberingAfterBreak="0">
    <w:nsid w:val="54464BED"/>
    <w:multiLevelType w:val="hybridMultilevel"/>
    <w:tmpl w:val="307A49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6292AB4"/>
    <w:multiLevelType w:val="hybridMultilevel"/>
    <w:tmpl w:val="A8BE12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7470BF1"/>
    <w:multiLevelType w:val="hybridMultilevel"/>
    <w:tmpl w:val="670CB5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A885839"/>
    <w:multiLevelType w:val="hybridMultilevel"/>
    <w:tmpl w:val="B26AF9E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5CD529C9"/>
    <w:multiLevelType w:val="hybridMultilevel"/>
    <w:tmpl w:val="5DEA4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22733E6"/>
    <w:multiLevelType w:val="hybridMultilevel"/>
    <w:tmpl w:val="71CAEA40"/>
    <w:lvl w:ilvl="0" w:tplc="08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38C3701"/>
    <w:multiLevelType w:val="hybridMultilevel"/>
    <w:tmpl w:val="BA6C72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65886D54"/>
    <w:multiLevelType w:val="hybridMultilevel"/>
    <w:tmpl w:val="21005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01E7F66"/>
    <w:multiLevelType w:val="hybridMultilevel"/>
    <w:tmpl w:val="97226C30"/>
    <w:lvl w:ilvl="0" w:tplc="39BE921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3624099"/>
    <w:multiLevelType w:val="hybridMultilevel"/>
    <w:tmpl w:val="7F6262BA"/>
    <w:lvl w:ilvl="0" w:tplc="39BE921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304630"/>
    <w:multiLevelType w:val="hybridMultilevel"/>
    <w:tmpl w:val="A920B29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7891126C"/>
    <w:multiLevelType w:val="hybridMultilevel"/>
    <w:tmpl w:val="FE640890"/>
    <w:lvl w:ilvl="0" w:tplc="7302A6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9504C1E"/>
    <w:multiLevelType w:val="hybridMultilevel"/>
    <w:tmpl w:val="E520A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C4952B1"/>
    <w:multiLevelType w:val="hybridMultilevel"/>
    <w:tmpl w:val="44062D78"/>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324942859">
    <w:abstractNumId w:val="38"/>
  </w:num>
  <w:num w:numId="2" w16cid:durableId="1573271892">
    <w:abstractNumId w:val="42"/>
  </w:num>
  <w:num w:numId="3" w16cid:durableId="1659068756">
    <w:abstractNumId w:val="17"/>
  </w:num>
  <w:num w:numId="4" w16cid:durableId="1759251804">
    <w:abstractNumId w:val="51"/>
  </w:num>
  <w:num w:numId="5" w16cid:durableId="597182890">
    <w:abstractNumId w:val="25"/>
  </w:num>
  <w:num w:numId="6" w16cid:durableId="1848396857">
    <w:abstractNumId w:val="16"/>
  </w:num>
  <w:num w:numId="7" w16cid:durableId="1635912722">
    <w:abstractNumId w:val="50"/>
  </w:num>
  <w:num w:numId="8" w16cid:durableId="675772385">
    <w:abstractNumId w:val="43"/>
  </w:num>
  <w:num w:numId="9" w16cid:durableId="115444886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328189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8302538">
    <w:abstractNumId w:val="7"/>
  </w:num>
  <w:num w:numId="12" w16cid:durableId="564803885">
    <w:abstractNumId w:val="3"/>
  </w:num>
  <w:num w:numId="13" w16cid:durableId="516700489">
    <w:abstractNumId w:val="8"/>
  </w:num>
  <w:num w:numId="14" w16cid:durableId="1930967057">
    <w:abstractNumId w:val="34"/>
  </w:num>
  <w:num w:numId="15" w16cid:durableId="133572485">
    <w:abstractNumId w:val="0"/>
  </w:num>
  <w:num w:numId="16" w16cid:durableId="462625417">
    <w:abstractNumId w:val="35"/>
  </w:num>
  <w:num w:numId="17" w16cid:durableId="1654144085">
    <w:abstractNumId w:val="49"/>
  </w:num>
  <w:num w:numId="18" w16cid:durableId="774327232">
    <w:abstractNumId w:val="9"/>
  </w:num>
  <w:num w:numId="19" w16cid:durableId="488402104">
    <w:abstractNumId w:val="29"/>
  </w:num>
  <w:num w:numId="20" w16cid:durableId="1992249505">
    <w:abstractNumId w:val="12"/>
  </w:num>
  <w:num w:numId="21" w16cid:durableId="63067673">
    <w:abstractNumId w:val="45"/>
  </w:num>
  <w:num w:numId="22" w16cid:durableId="972565672">
    <w:abstractNumId w:val="27"/>
  </w:num>
  <w:num w:numId="23" w16cid:durableId="1121650518">
    <w:abstractNumId w:val="19"/>
  </w:num>
  <w:num w:numId="24" w16cid:durableId="120148452">
    <w:abstractNumId w:val="52"/>
  </w:num>
  <w:num w:numId="25" w16cid:durableId="434330424">
    <w:abstractNumId w:val="15"/>
  </w:num>
  <w:num w:numId="26" w16cid:durableId="1433549890">
    <w:abstractNumId w:val="4"/>
  </w:num>
  <w:num w:numId="27" w16cid:durableId="1949963430">
    <w:abstractNumId w:val="31"/>
  </w:num>
  <w:num w:numId="28" w16cid:durableId="260526241">
    <w:abstractNumId w:val="2"/>
  </w:num>
  <w:num w:numId="29" w16cid:durableId="1669165724">
    <w:abstractNumId w:val="1"/>
  </w:num>
  <w:num w:numId="30" w16cid:durableId="1870291522">
    <w:abstractNumId w:val="11"/>
  </w:num>
  <w:num w:numId="31" w16cid:durableId="47386667">
    <w:abstractNumId w:val="28"/>
  </w:num>
  <w:num w:numId="32" w16cid:durableId="675689231">
    <w:abstractNumId w:val="13"/>
  </w:num>
  <w:num w:numId="33" w16cid:durableId="802043122">
    <w:abstractNumId w:val="37"/>
  </w:num>
  <w:num w:numId="34" w16cid:durableId="1778021203">
    <w:abstractNumId w:val="41"/>
  </w:num>
  <w:num w:numId="35" w16cid:durableId="2123767582">
    <w:abstractNumId w:val="24"/>
  </w:num>
  <w:num w:numId="36" w16cid:durableId="875313254">
    <w:abstractNumId w:val="21"/>
  </w:num>
  <w:num w:numId="37" w16cid:durableId="1832788942">
    <w:abstractNumId w:val="23"/>
  </w:num>
  <w:num w:numId="38" w16cid:durableId="496848789">
    <w:abstractNumId w:val="6"/>
  </w:num>
  <w:num w:numId="39" w16cid:durableId="1371104647">
    <w:abstractNumId w:val="18"/>
  </w:num>
  <w:num w:numId="40" w16cid:durableId="2025011527">
    <w:abstractNumId w:val="48"/>
  </w:num>
  <w:num w:numId="41" w16cid:durableId="1761753892">
    <w:abstractNumId w:val="47"/>
  </w:num>
  <w:num w:numId="42" w16cid:durableId="143476541">
    <w:abstractNumId w:val="5"/>
  </w:num>
  <w:num w:numId="43" w16cid:durableId="501552413">
    <w:abstractNumId w:val="22"/>
  </w:num>
  <w:num w:numId="44" w16cid:durableId="954755496">
    <w:abstractNumId w:val="10"/>
  </w:num>
  <w:num w:numId="45" w16cid:durableId="1810441668">
    <w:abstractNumId w:val="36"/>
  </w:num>
  <w:num w:numId="46" w16cid:durableId="1771316949">
    <w:abstractNumId w:val="44"/>
  </w:num>
  <w:num w:numId="47" w16cid:durableId="1625967295">
    <w:abstractNumId w:val="33"/>
  </w:num>
  <w:num w:numId="48" w16cid:durableId="1126198873">
    <w:abstractNumId w:val="14"/>
  </w:num>
  <w:num w:numId="49" w16cid:durableId="1223254343">
    <w:abstractNumId w:val="26"/>
  </w:num>
  <w:num w:numId="50" w16cid:durableId="816186230">
    <w:abstractNumId w:val="40"/>
  </w:num>
  <w:num w:numId="51" w16cid:durableId="1203441288">
    <w:abstractNumId w:val="30"/>
  </w:num>
  <w:num w:numId="52" w16cid:durableId="1324164639">
    <w:abstractNumId w:val="46"/>
  </w:num>
  <w:num w:numId="53" w16cid:durableId="796415441">
    <w:abstractNumId w:val="3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11F23"/>
    <w:rsid w:val="000146E6"/>
    <w:rsid w:val="000204A8"/>
    <w:rsid w:val="0002296A"/>
    <w:rsid w:val="0003386D"/>
    <w:rsid w:val="00033A45"/>
    <w:rsid w:val="00034B86"/>
    <w:rsid w:val="000358C8"/>
    <w:rsid w:val="00053122"/>
    <w:rsid w:val="000613A3"/>
    <w:rsid w:val="00064FF1"/>
    <w:rsid w:val="00067938"/>
    <w:rsid w:val="0007370A"/>
    <w:rsid w:val="000769E1"/>
    <w:rsid w:val="000842EB"/>
    <w:rsid w:val="00087C5F"/>
    <w:rsid w:val="000A122D"/>
    <w:rsid w:val="000A6930"/>
    <w:rsid w:val="000A77C3"/>
    <w:rsid w:val="000B1C73"/>
    <w:rsid w:val="000B3E4E"/>
    <w:rsid w:val="000B4BD8"/>
    <w:rsid w:val="000B7AE2"/>
    <w:rsid w:val="000C4130"/>
    <w:rsid w:val="000D2E22"/>
    <w:rsid w:val="000D3DF3"/>
    <w:rsid w:val="000E0212"/>
    <w:rsid w:val="000E0486"/>
    <w:rsid w:val="000E2A00"/>
    <w:rsid w:val="000E597F"/>
    <w:rsid w:val="000F2EEF"/>
    <w:rsid w:val="000F44B4"/>
    <w:rsid w:val="00104DBF"/>
    <w:rsid w:val="0010674A"/>
    <w:rsid w:val="001103CE"/>
    <w:rsid w:val="00110487"/>
    <w:rsid w:val="00121191"/>
    <w:rsid w:val="0012342D"/>
    <w:rsid w:val="0012658B"/>
    <w:rsid w:val="00130016"/>
    <w:rsid w:val="0013067E"/>
    <w:rsid w:val="00131E44"/>
    <w:rsid w:val="00142265"/>
    <w:rsid w:val="00143989"/>
    <w:rsid w:val="001510C1"/>
    <w:rsid w:val="00153770"/>
    <w:rsid w:val="00153B41"/>
    <w:rsid w:val="0017585A"/>
    <w:rsid w:val="00180436"/>
    <w:rsid w:val="001902DB"/>
    <w:rsid w:val="0019163E"/>
    <w:rsid w:val="001A2A03"/>
    <w:rsid w:val="001C1F48"/>
    <w:rsid w:val="001C2162"/>
    <w:rsid w:val="001C2226"/>
    <w:rsid w:val="001E4B13"/>
    <w:rsid w:val="001E66C1"/>
    <w:rsid w:val="001E7705"/>
    <w:rsid w:val="001F0034"/>
    <w:rsid w:val="001F159D"/>
    <w:rsid w:val="001F2250"/>
    <w:rsid w:val="001F297C"/>
    <w:rsid w:val="001F46A5"/>
    <w:rsid w:val="00215A4B"/>
    <w:rsid w:val="0021718D"/>
    <w:rsid w:val="00223AE0"/>
    <w:rsid w:val="00234450"/>
    <w:rsid w:val="00251A72"/>
    <w:rsid w:val="00260558"/>
    <w:rsid w:val="0026794C"/>
    <w:rsid w:val="002766BC"/>
    <w:rsid w:val="00280DAB"/>
    <w:rsid w:val="002828EF"/>
    <w:rsid w:val="00287171"/>
    <w:rsid w:val="0029680E"/>
    <w:rsid w:val="002A32D6"/>
    <w:rsid w:val="002A365A"/>
    <w:rsid w:val="002A76B5"/>
    <w:rsid w:val="002B1DE0"/>
    <w:rsid w:val="002B5C39"/>
    <w:rsid w:val="002C5EE0"/>
    <w:rsid w:val="002C62D0"/>
    <w:rsid w:val="002D0190"/>
    <w:rsid w:val="002D29A9"/>
    <w:rsid w:val="002D3120"/>
    <w:rsid w:val="002E36BC"/>
    <w:rsid w:val="002F3C46"/>
    <w:rsid w:val="002F5FA3"/>
    <w:rsid w:val="00303040"/>
    <w:rsid w:val="00303B9F"/>
    <w:rsid w:val="00303BF8"/>
    <w:rsid w:val="003131BF"/>
    <w:rsid w:val="003162A4"/>
    <w:rsid w:val="00320716"/>
    <w:rsid w:val="003252A5"/>
    <w:rsid w:val="00325794"/>
    <w:rsid w:val="0033530B"/>
    <w:rsid w:val="0033666B"/>
    <w:rsid w:val="0033754B"/>
    <w:rsid w:val="0033775D"/>
    <w:rsid w:val="00343EE8"/>
    <w:rsid w:val="00345CDF"/>
    <w:rsid w:val="003542FC"/>
    <w:rsid w:val="003620C0"/>
    <w:rsid w:val="0036476A"/>
    <w:rsid w:val="003647FD"/>
    <w:rsid w:val="00367244"/>
    <w:rsid w:val="0037141D"/>
    <w:rsid w:val="00375565"/>
    <w:rsid w:val="00377D51"/>
    <w:rsid w:val="00377DD2"/>
    <w:rsid w:val="0038357B"/>
    <w:rsid w:val="00396510"/>
    <w:rsid w:val="003A1E6A"/>
    <w:rsid w:val="003A44F1"/>
    <w:rsid w:val="003B30A9"/>
    <w:rsid w:val="003B3924"/>
    <w:rsid w:val="003B4E94"/>
    <w:rsid w:val="003D504F"/>
    <w:rsid w:val="003D5D45"/>
    <w:rsid w:val="003E2917"/>
    <w:rsid w:val="003E3EBB"/>
    <w:rsid w:val="003E68D4"/>
    <w:rsid w:val="003E7CB6"/>
    <w:rsid w:val="00402488"/>
    <w:rsid w:val="00410D33"/>
    <w:rsid w:val="00413DF8"/>
    <w:rsid w:val="00413F36"/>
    <w:rsid w:val="0041716B"/>
    <w:rsid w:val="004215C5"/>
    <w:rsid w:val="00424ED8"/>
    <w:rsid w:val="004260FE"/>
    <w:rsid w:val="00430259"/>
    <w:rsid w:val="00433D2E"/>
    <w:rsid w:val="00433FD4"/>
    <w:rsid w:val="0043512A"/>
    <w:rsid w:val="0043649D"/>
    <w:rsid w:val="004370A8"/>
    <w:rsid w:val="00444335"/>
    <w:rsid w:val="00445639"/>
    <w:rsid w:val="00456F86"/>
    <w:rsid w:val="004579DB"/>
    <w:rsid w:val="00460CEC"/>
    <w:rsid w:val="004613E8"/>
    <w:rsid w:val="00461DB2"/>
    <w:rsid w:val="00464637"/>
    <w:rsid w:val="004646B0"/>
    <w:rsid w:val="00473631"/>
    <w:rsid w:val="00475C10"/>
    <w:rsid w:val="0047707D"/>
    <w:rsid w:val="00482056"/>
    <w:rsid w:val="0049414D"/>
    <w:rsid w:val="004A035D"/>
    <w:rsid w:val="004A125D"/>
    <w:rsid w:val="004A6871"/>
    <w:rsid w:val="004C107E"/>
    <w:rsid w:val="004C148B"/>
    <w:rsid w:val="004C3BAD"/>
    <w:rsid w:val="004C4331"/>
    <w:rsid w:val="004C5380"/>
    <w:rsid w:val="004D23E7"/>
    <w:rsid w:val="004D4573"/>
    <w:rsid w:val="004D55F9"/>
    <w:rsid w:val="004D6B08"/>
    <w:rsid w:val="004E0127"/>
    <w:rsid w:val="004E439C"/>
    <w:rsid w:val="004F2475"/>
    <w:rsid w:val="004F52FD"/>
    <w:rsid w:val="00501E92"/>
    <w:rsid w:val="005028F7"/>
    <w:rsid w:val="0050681E"/>
    <w:rsid w:val="00511B2B"/>
    <w:rsid w:val="0051585E"/>
    <w:rsid w:val="0051686F"/>
    <w:rsid w:val="0051703B"/>
    <w:rsid w:val="00517F1A"/>
    <w:rsid w:val="00525334"/>
    <w:rsid w:val="005273F3"/>
    <w:rsid w:val="0054068A"/>
    <w:rsid w:val="00544E3F"/>
    <w:rsid w:val="005459E0"/>
    <w:rsid w:val="00545E45"/>
    <w:rsid w:val="0055343E"/>
    <w:rsid w:val="00555823"/>
    <w:rsid w:val="00557A05"/>
    <w:rsid w:val="0056207D"/>
    <w:rsid w:val="00590B27"/>
    <w:rsid w:val="00590C16"/>
    <w:rsid w:val="00597B1D"/>
    <w:rsid w:val="00597F74"/>
    <w:rsid w:val="005A211C"/>
    <w:rsid w:val="005A755A"/>
    <w:rsid w:val="005B112C"/>
    <w:rsid w:val="005B5824"/>
    <w:rsid w:val="005B7D85"/>
    <w:rsid w:val="005C5812"/>
    <w:rsid w:val="005D0E3A"/>
    <w:rsid w:val="005D3B36"/>
    <w:rsid w:val="005D5DB7"/>
    <w:rsid w:val="005D7D08"/>
    <w:rsid w:val="005E198D"/>
    <w:rsid w:val="005E2357"/>
    <w:rsid w:val="005E319F"/>
    <w:rsid w:val="005E4AF3"/>
    <w:rsid w:val="005F4AB9"/>
    <w:rsid w:val="005F4F70"/>
    <w:rsid w:val="006020A6"/>
    <w:rsid w:val="0060340B"/>
    <w:rsid w:val="006112DD"/>
    <w:rsid w:val="0061146E"/>
    <w:rsid w:val="00611583"/>
    <w:rsid w:val="00625CAD"/>
    <w:rsid w:val="0062761F"/>
    <w:rsid w:val="00636B48"/>
    <w:rsid w:val="00642229"/>
    <w:rsid w:val="006450DB"/>
    <w:rsid w:val="0064517E"/>
    <w:rsid w:val="00647482"/>
    <w:rsid w:val="00650800"/>
    <w:rsid w:val="006526CD"/>
    <w:rsid w:val="006565B9"/>
    <w:rsid w:val="00657AD9"/>
    <w:rsid w:val="00660507"/>
    <w:rsid w:val="0066191A"/>
    <w:rsid w:val="00662833"/>
    <w:rsid w:val="006639CA"/>
    <w:rsid w:val="00667140"/>
    <w:rsid w:val="006716C2"/>
    <w:rsid w:val="00672470"/>
    <w:rsid w:val="00673ED8"/>
    <w:rsid w:val="00685100"/>
    <w:rsid w:val="00686D49"/>
    <w:rsid w:val="006872A6"/>
    <w:rsid w:val="006948DE"/>
    <w:rsid w:val="006A0FCA"/>
    <w:rsid w:val="006A6C3D"/>
    <w:rsid w:val="006B300E"/>
    <w:rsid w:val="006B3A4B"/>
    <w:rsid w:val="006B43DF"/>
    <w:rsid w:val="006B4F02"/>
    <w:rsid w:val="006D0A16"/>
    <w:rsid w:val="006F162C"/>
    <w:rsid w:val="006F1D18"/>
    <w:rsid w:val="006F4D8D"/>
    <w:rsid w:val="0070333D"/>
    <w:rsid w:val="00704E89"/>
    <w:rsid w:val="00705AF7"/>
    <w:rsid w:val="00706E7F"/>
    <w:rsid w:val="00713BC4"/>
    <w:rsid w:val="0071504C"/>
    <w:rsid w:val="0072452E"/>
    <w:rsid w:val="007301E5"/>
    <w:rsid w:val="00731DC0"/>
    <w:rsid w:val="00741B9A"/>
    <w:rsid w:val="00743798"/>
    <w:rsid w:val="00743AC5"/>
    <w:rsid w:val="00745220"/>
    <w:rsid w:val="0074563B"/>
    <w:rsid w:val="0075485F"/>
    <w:rsid w:val="00754DB9"/>
    <w:rsid w:val="00757802"/>
    <w:rsid w:val="00760A35"/>
    <w:rsid w:val="00766D40"/>
    <w:rsid w:val="00774887"/>
    <w:rsid w:val="00775634"/>
    <w:rsid w:val="007776AA"/>
    <w:rsid w:val="007874FA"/>
    <w:rsid w:val="00791769"/>
    <w:rsid w:val="00792A28"/>
    <w:rsid w:val="007A7A94"/>
    <w:rsid w:val="007B0443"/>
    <w:rsid w:val="007B0E54"/>
    <w:rsid w:val="007B1F21"/>
    <w:rsid w:val="007B2139"/>
    <w:rsid w:val="007B4517"/>
    <w:rsid w:val="007C06CD"/>
    <w:rsid w:val="007C170D"/>
    <w:rsid w:val="007C20E8"/>
    <w:rsid w:val="007C6908"/>
    <w:rsid w:val="007C7F15"/>
    <w:rsid w:val="007D2C05"/>
    <w:rsid w:val="007D443E"/>
    <w:rsid w:val="007D45E4"/>
    <w:rsid w:val="007E1EBB"/>
    <w:rsid w:val="007E3A20"/>
    <w:rsid w:val="007F1674"/>
    <w:rsid w:val="007F6F3A"/>
    <w:rsid w:val="00807477"/>
    <w:rsid w:val="008156EA"/>
    <w:rsid w:val="0081623B"/>
    <w:rsid w:val="00823103"/>
    <w:rsid w:val="00831F14"/>
    <w:rsid w:val="008332E4"/>
    <w:rsid w:val="00840092"/>
    <w:rsid w:val="00842536"/>
    <w:rsid w:val="00851C64"/>
    <w:rsid w:val="0085226F"/>
    <w:rsid w:val="00857739"/>
    <w:rsid w:val="008630C8"/>
    <w:rsid w:val="00874D2F"/>
    <w:rsid w:val="008756CE"/>
    <w:rsid w:val="008762C9"/>
    <w:rsid w:val="00877AAC"/>
    <w:rsid w:val="00882D37"/>
    <w:rsid w:val="00887133"/>
    <w:rsid w:val="0089031C"/>
    <w:rsid w:val="0089704E"/>
    <w:rsid w:val="008A0A06"/>
    <w:rsid w:val="008A248D"/>
    <w:rsid w:val="008B038C"/>
    <w:rsid w:val="008B03A1"/>
    <w:rsid w:val="008B2333"/>
    <w:rsid w:val="008B41AE"/>
    <w:rsid w:val="008C4A35"/>
    <w:rsid w:val="008E7314"/>
    <w:rsid w:val="008F1EAE"/>
    <w:rsid w:val="008F6829"/>
    <w:rsid w:val="008F6B36"/>
    <w:rsid w:val="009035C3"/>
    <w:rsid w:val="00905FD8"/>
    <w:rsid w:val="00907D6E"/>
    <w:rsid w:val="009122D0"/>
    <w:rsid w:val="009125CE"/>
    <w:rsid w:val="009125F2"/>
    <w:rsid w:val="00920994"/>
    <w:rsid w:val="00920F45"/>
    <w:rsid w:val="00921E88"/>
    <w:rsid w:val="00925BD0"/>
    <w:rsid w:val="00927901"/>
    <w:rsid w:val="009307B0"/>
    <w:rsid w:val="00930A79"/>
    <w:rsid w:val="00931FC9"/>
    <w:rsid w:val="00937CA3"/>
    <w:rsid w:val="00942258"/>
    <w:rsid w:val="00951F48"/>
    <w:rsid w:val="0095355D"/>
    <w:rsid w:val="009555FD"/>
    <w:rsid w:val="0096099D"/>
    <w:rsid w:val="00963C6C"/>
    <w:rsid w:val="00964E82"/>
    <w:rsid w:val="0096551C"/>
    <w:rsid w:val="00970F41"/>
    <w:rsid w:val="0097383F"/>
    <w:rsid w:val="00982A57"/>
    <w:rsid w:val="00985B71"/>
    <w:rsid w:val="00985CE7"/>
    <w:rsid w:val="0099261D"/>
    <w:rsid w:val="00992687"/>
    <w:rsid w:val="00992DB4"/>
    <w:rsid w:val="00994120"/>
    <w:rsid w:val="009A3F32"/>
    <w:rsid w:val="009A62C5"/>
    <w:rsid w:val="009B1BA1"/>
    <w:rsid w:val="009B37BE"/>
    <w:rsid w:val="009B37F5"/>
    <w:rsid w:val="009B4FA4"/>
    <w:rsid w:val="009B5162"/>
    <w:rsid w:val="009B6888"/>
    <w:rsid w:val="009B7EAF"/>
    <w:rsid w:val="009C0161"/>
    <w:rsid w:val="009C6715"/>
    <w:rsid w:val="009D108D"/>
    <w:rsid w:val="009D2E90"/>
    <w:rsid w:val="009D59AE"/>
    <w:rsid w:val="009D60A7"/>
    <w:rsid w:val="009E1436"/>
    <w:rsid w:val="009E5668"/>
    <w:rsid w:val="009F1317"/>
    <w:rsid w:val="009F7996"/>
    <w:rsid w:val="00A02DBC"/>
    <w:rsid w:val="00A04B54"/>
    <w:rsid w:val="00A0702F"/>
    <w:rsid w:val="00A10072"/>
    <w:rsid w:val="00A10B45"/>
    <w:rsid w:val="00A1279C"/>
    <w:rsid w:val="00A130CC"/>
    <w:rsid w:val="00A15584"/>
    <w:rsid w:val="00A1762C"/>
    <w:rsid w:val="00A3547E"/>
    <w:rsid w:val="00A40ADE"/>
    <w:rsid w:val="00A40CFF"/>
    <w:rsid w:val="00A44EBE"/>
    <w:rsid w:val="00A455F6"/>
    <w:rsid w:val="00A4659A"/>
    <w:rsid w:val="00A50745"/>
    <w:rsid w:val="00A516CE"/>
    <w:rsid w:val="00A525D8"/>
    <w:rsid w:val="00A74F76"/>
    <w:rsid w:val="00A82D72"/>
    <w:rsid w:val="00A879A9"/>
    <w:rsid w:val="00A87FED"/>
    <w:rsid w:val="00A93E97"/>
    <w:rsid w:val="00AA1A15"/>
    <w:rsid w:val="00AA79E9"/>
    <w:rsid w:val="00AB0A70"/>
    <w:rsid w:val="00AB41F1"/>
    <w:rsid w:val="00AB5A3B"/>
    <w:rsid w:val="00AB663F"/>
    <w:rsid w:val="00AD70EC"/>
    <w:rsid w:val="00AE3C7A"/>
    <w:rsid w:val="00AF31BE"/>
    <w:rsid w:val="00AF38E6"/>
    <w:rsid w:val="00B01925"/>
    <w:rsid w:val="00B1173E"/>
    <w:rsid w:val="00B15A9E"/>
    <w:rsid w:val="00B326B3"/>
    <w:rsid w:val="00B346DF"/>
    <w:rsid w:val="00B40257"/>
    <w:rsid w:val="00B43522"/>
    <w:rsid w:val="00B467CC"/>
    <w:rsid w:val="00B47F6C"/>
    <w:rsid w:val="00B570EB"/>
    <w:rsid w:val="00B57A47"/>
    <w:rsid w:val="00B57EB3"/>
    <w:rsid w:val="00B6235B"/>
    <w:rsid w:val="00B63B0F"/>
    <w:rsid w:val="00B65815"/>
    <w:rsid w:val="00B72005"/>
    <w:rsid w:val="00B73E0C"/>
    <w:rsid w:val="00B74CBB"/>
    <w:rsid w:val="00B76043"/>
    <w:rsid w:val="00B765DC"/>
    <w:rsid w:val="00B7678A"/>
    <w:rsid w:val="00B801FA"/>
    <w:rsid w:val="00B81A09"/>
    <w:rsid w:val="00B86B72"/>
    <w:rsid w:val="00B93033"/>
    <w:rsid w:val="00BA009C"/>
    <w:rsid w:val="00BA11DA"/>
    <w:rsid w:val="00BA3D6A"/>
    <w:rsid w:val="00BA6E66"/>
    <w:rsid w:val="00BB1144"/>
    <w:rsid w:val="00BC67ED"/>
    <w:rsid w:val="00BD03D1"/>
    <w:rsid w:val="00BE2024"/>
    <w:rsid w:val="00BF35D5"/>
    <w:rsid w:val="00BF3B93"/>
    <w:rsid w:val="00C01C2B"/>
    <w:rsid w:val="00C05DC0"/>
    <w:rsid w:val="00C16D65"/>
    <w:rsid w:val="00C20A1C"/>
    <w:rsid w:val="00C23616"/>
    <w:rsid w:val="00C32E10"/>
    <w:rsid w:val="00C32E49"/>
    <w:rsid w:val="00C35B07"/>
    <w:rsid w:val="00C43D61"/>
    <w:rsid w:val="00C45767"/>
    <w:rsid w:val="00C46354"/>
    <w:rsid w:val="00C5762E"/>
    <w:rsid w:val="00C653CD"/>
    <w:rsid w:val="00C67472"/>
    <w:rsid w:val="00C70C38"/>
    <w:rsid w:val="00C71E18"/>
    <w:rsid w:val="00C71E58"/>
    <w:rsid w:val="00C725E9"/>
    <w:rsid w:val="00C74890"/>
    <w:rsid w:val="00C75BC1"/>
    <w:rsid w:val="00C83C91"/>
    <w:rsid w:val="00C96BB5"/>
    <w:rsid w:val="00CA0736"/>
    <w:rsid w:val="00CA6023"/>
    <w:rsid w:val="00CB1DFE"/>
    <w:rsid w:val="00CB2A94"/>
    <w:rsid w:val="00CB4238"/>
    <w:rsid w:val="00CC4484"/>
    <w:rsid w:val="00CC6705"/>
    <w:rsid w:val="00CC7877"/>
    <w:rsid w:val="00CD105C"/>
    <w:rsid w:val="00CD434C"/>
    <w:rsid w:val="00CD591D"/>
    <w:rsid w:val="00CF0DE3"/>
    <w:rsid w:val="00CF4901"/>
    <w:rsid w:val="00CF552E"/>
    <w:rsid w:val="00CF6CEC"/>
    <w:rsid w:val="00D1053F"/>
    <w:rsid w:val="00D216C5"/>
    <w:rsid w:val="00D22171"/>
    <w:rsid w:val="00D230D6"/>
    <w:rsid w:val="00D235E3"/>
    <w:rsid w:val="00D30845"/>
    <w:rsid w:val="00D32470"/>
    <w:rsid w:val="00D60743"/>
    <w:rsid w:val="00D8562B"/>
    <w:rsid w:val="00D9174E"/>
    <w:rsid w:val="00D92BC0"/>
    <w:rsid w:val="00D92F77"/>
    <w:rsid w:val="00D9318D"/>
    <w:rsid w:val="00DA0EBA"/>
    <w:rsid w:val="00DA1C1B"/>
    <w:rsid w:val="00DA1D8C"/>
    <w:rsid w:val="00DA4EAA"/>
    <w:rsid w:val="00DB739C"/>
    <w:rsid w:val="00DB7908"/>
    <w:rsid w:val="00DC10F4"/>
    <w:rsid w:val="00DC40DA"/>
    <w:rsid w:val="00DC6851"/>
    <w:rsid w:val="00DC7227"/>
    <w:rsid w:val="00DD0F8E"/>
    <w:rsid w:val="00DD134B"/>
    <w:rsid w:val="00DD2F23"/>
    <w:rsid w:val="00DF1F91"/>
    <w:rsid w:val="00DF25AF"/>
    <w:rsid w:val="00DF6D7E"/>
    <w:rsid w:val="00E0124F"/>
    <w:rsid w:val="00E01CE8"/>
    <w:rsid w:val="00E04D94"/>
    <w:rsid w:val="00E17556"/>
    <w:rsid w:val="00E24519"/>
    <w:rsid w:val="00E2784D"/>
    <w:rsid w:val="00E33BEB"/>
    <w:rsid w:val="00E373EB"/>
    <w:rsid w:val="00E4067D"/>
    <w:rsid w:val="00E452A2"/>
    <w:rsid w:val="00E5308B"/>
    <w:rsid w:val="00E53564"/>
    <w:rsid w:val="00E640C5"/>
    <w:rsid w:val="00E64188"/>
    <w:rsid w:val="00E6570B"/>
    <w:rsid w:val="00E71C79"/>
    <w:rsid w:val="00E76742"/>
    <w:rsid w:val="00E76A3D"/>
    <w:rsid w:val="00E802F2"/>
    <w:rsid w:val="00E82DAD"/>
    <w:rsid w:val="00E86613"/>
    <w:rsid w:val="00E97126"/>
    <w:rsid w:val="00EA4FD7"/>
    <w:rsid w:val="00EA540F"/>
    <w:rsid w:val="00EA6B5D"/>
    <w:rsid w:val="00EB25EF"/>
    <w:rsid w:val="00EB3166"/>
    <w:rsid w:val="00EB60A5"/>
    <w:rsid w:val="00EC10F6"/>
    <w:rsid w:val="00EC1711"/>
    <w:rsid w:val="00EC5DCF"/>
    <w:rsid w:val="00EC7489"/>
    <w:rsid w:val="00ED24E8"/>
    <w:rsid w:val="00ED390D"/>
    <w:rsid w:val="00ED5DB0"/>
    <w:rsid w:val="00EF118F"/>
    <w:rsid w:val="00EF13A6"/>
    <w:rsid w:val="00EF56BE"/>
    <w:rsid w:val="00F0020C"/>
    <w:rsid w:val="00F00FB8"/>
    <w:rsid w:val="00F01085"/>
    <w:rsid w:val="00F04F74"/>
    <w:rsid w:val="00F10C89"/>
    <w:rsid w:val="00F12EEC"/>
    <w:rsid w:val="00F1646F"/>
    <w:rsid w:val="00F22F5A"/>
    <w:rsid w:val="00F3010F"/>
    <w:rsid w:val="00F30BD7"/>
    <w:rsid w:val="00F310F2"/>
    <w:rsid w:val="00F33937"/>
    <w:rsid w:val="00F353E2"/>
    <w:rsid w:val="00F450D5"/>
    <w:rsid w:val="00F546CE"/>
    <w:rsid w:val="00F563E2"/>
    <w:rsid w:val="00F56DDC"/>
    <w:rsid w:val="00F70638"/>
    <w:rsid w:val="00F71005"/>
    <w:rsid w:val="00F733B2"/>
    <w:rsid w:val="00FA0948"/>
    <w:rsid w:val="00FA0A03"/>
    <w:rsid w:val="00FA4282"/>
    <w:rsid w:val="00FA44AF"/>
    <w:rsid w:val="00FB1267"/>
    <w:rsid w:val="00FB32DE"/>
    <w:rsid w:val="00FB760C"/>
    <w:rsid w:val="00FB7A83"/>
    <w:rsid w:val="00FC20BB"/>
    <w:rsid w:val="00FC31E7"/>
    <w:rsid w:val="00FD1591"/>
    <w:rsid w:val="00FD4AA8"/>
    <w:rsid w:val="00FD7B84"/>
    <w:rsid w:val="00FE0443"/>
    <w:rsid w:val="00FE2BB4"/>
    <w:rsid w:val="00FF156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636B48"/>
    <w:pPr>
      <w:keepNext/>
      <w:keepLines/>
      <w:spacing w:before="100" w:beforeAutospacing="1" w:after="100" w:afterAutospacing="1" w:line="360" w:lineRule="auto"/>
      <w:ind w:left="142"/>
      <w:jc w:val="center"/>
      <w:outlineLvl w:val="0"/>
    </w:pPr>
    <w:rPr>
      <w:rFonts w:ascii="Sakkal Majalla" w:hAnsi="Sakkal Majalla" w:cs="Sakkal Majalla"/>
      <w:b/>
      <w:bCs/>
      <w:color w:val="000000" w:themeColor="text1"/>
      <w:kern w:val="0"/>
      <w:sz w:val="40"/>
      <w:szCs w:val="40"/>
      <w14:ligatures w14:val="none"/>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636B48"/>
    <w:rPr>
      <w:rFonts w:ascii="Sakkal Majalla" w:hAnsi="Sakkal Majalla" w:cs="Sakkal Majalla"/>
      <w:b/>
      <w:bCs/>
      <w:color w:val="000000" w:themeColor="text1"/>
      <w:kern w:val="0"/>
      <w:sz w:val="40"/>
      <w:szCs w:val="40"/>
      <w14:ligatures w14:val="none"/>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657AD9"/>
    <w:pPr>
      <w:spacing w:after="100"/>
      <w:ind w:left="560"/>
    </w:pPr>
  </w:style>
  <w:style w:type="table" w:customStyle="1" w:styleId="12">
    <w:name w:val="شبكة جدول1"/>
    <w:basedOn w:val="a1"/>
    <w:next w:val="a5"/>
    <w:uiPriority w:val="39"/>
    <w:rsid w:val="00511B2B"/>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a">
    <w:name w:val="Grid Table Light"/>
    <w:basedOn w:val="a1"/>
    <w:uiPriority w:val="40"/>
    <w:rsid w:val="00511B2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Grid Table 1 Light"/>
    <w:basedOn w:val="a1"/>
    <w:uiPriority w:val="46"/>
    <w:rsid w:val="00511B2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4">
    <w:name w:val="Plain Table 1"/>
    <w:basedOn w:val="a1"/>
    <w:uiPriority w:val="41"/>
    <w:rsid w:val="00511B2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b">
    <w:name w:val="Strong"/>
    <w:basedOn w:val="a0"/>
    <w:uiPriority w:val="22"/>
    <w:qFormat/>
    <w:rsid w:val="00511B2B"/>
    <w:rPr>
      <w:b/>
      <w:bCs/>
    </w:rPr>
  </w:style>
  <w:style w:type="numbering" w:customStyle="1" w:styleId="15">
    <w:name w:val="بلا قائمة1"/>
    <w:next w:val="a2"/>
    <w:uiPriority w:val="99"/>
    <w:semiHidden/>
    <w:unhideWhenUsed/>
    <w:rsid w:val="00511B2B"/>
  </w:style>
  <w:style w:type="character" w:customStyle="1" w:styleId="s2">
    <w:name w:val="s2"/>
    <w:basedOn w:val="a0"/>
    <w:rsid w:val="00511B2B"/>
    <w:rPr>
      <w:rFonts w:ascii=".SFUI-Regular" w:hAnsi=".SFUI-Regular" w:hint="default"/>
      <w:b w:val="0"/>
      <w:bCs w:val="0"/>
      <w:i w:val="0"/>
      <w:iCs w:val="0"/>
      <w:sz w:val="26"/>
      <w:szCs w:val="26"/>
    </w:rPr>
  </w:style>
  <w:style w:type="paragraph" w:customStyle="1" w:styleId="2">
    <w:name w:val="عنوان فرعي2"/>
    <w:basedOn w:val="a6"/>
    <w:qFormat/>
    <w:rsid w:val="00511B2B"/>
    <w:pPr>
      <w:numPr>
        <w:ilvl w:val="1"/>
        <w:numId w:val="9"/>
      </w:numPr>
      <w:tabs>
        <w:tab w:val="num" w:pos="360"/>
      </w:tabs>
      <w:spacing w:before="240" w:after="0" w:line="360" w:lineRule="auto"/>
      <w:ind w:left="571" w:firstLine="0"/>
      <w:jc w:val="both"/>
    </w:pPr>
    <w:rPr>
      <w:rFonts w:asciiTheme="minorBidi" w:hAnsiTheme="minorBidi"/>
      <w:b/>
      <w:bCs/>
      <w:kern w:val="0"/>
      <w:sz w:val="26"/>
      <w:szCs w:val="26"/>
      <w:lang w:bidi="ar-SY"/>
      <w14:ligatures w14:val="none"/>
    </w:rPr>
  </w:style>
  <w:style w:type="table" w:styleId="6-1">
    <w:name w:val="Grid Table 6 Colorful Accent 1"/>
    <w:basedOn w:val="a1"/>
    <w:uiPriority w:val="51"/>
    <w:rsid w:val="00FA0948"/>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80034091">
      <w:bodyDiv w:val="1"/>
      <w:marLeft w:val="0"/>
      <w:marRight w:val="0"/>
      <w:marTop w:val="0"/>
      <w:marBottom w:val="0"/>
      <w:divBdr>
        <w:top w:val="none" w:sz="0" w:space="0" w:color="auto"/>
        <w:left w:val="none" w:sz="0" w:space="0" w:color="auto"/>
        <w:bottom w:val="none" w:sz="0" w:space="0" w:color="auto"/>
        <w:right w:val="none" w:sz="0" w:space="0" w:color="auto"/>
      </w:divBdr>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39537222">
      <w:bodyDiv w:val="1"/>
      <w:marLeft w:val="0"/>
      <w:marRight w:val="0"/>
      <w:marTop w:val="0"/>
      <w:marBottom w:val="0"/>
      <w:divBdr>
        <w:top w:val="none" w:sz="0" w:space="0" w:color="auto"/>
        <w:left w:val="none" w:sz="0" w:space="0" w:color="auto"/>
        <w:bottom w:val="none" w:sz="0" w:space="0" w:color="auto"/>
        <w:right w:val="none" w:sz="0" w:space="0" w:color="auto"/>
      </w:divBdr>
      <w:divsChild>
        <w:div w:id="1368798962">
          <w:marLeft w:val="0"/>
          <w:marRight w:val="0"/>
          <w:marTop w:val="0"/>
          <w:marBottom w:val="0"/>
          <w:divBdr>
            <w:top w:val="none" w:sz="0" w:space="0" w:color="auto"/>
            <w:left w:val="none" w:sz="0" w:space="0" w:color="auto"/>
            <w:bottom w:val="none" w:sz="0" w:space="0" w:color="auto"/>
            <w:right w:val="none" w:sz="0" w:space="0" w:color="auto"/>
          </w:divBdr>
          <w:divsChild>
            <w:div w:id="197084554">
              <w:marLeft w:val="0"/>
              <w:marRight w:val="0"/>
              <w:marTop w:val="0"/>
              <w:marBottom w:val="0"/>
              <w:divBdr>
                <w:top w:val="none" w:sz="0" w:space="0" w:color="auto"/>
                <w:left w:val="none" w:sz="0" w:space="0" w:color="auto"/>
                <w:bottom w:val="none" w:sz="0" w:space="0" w:color="auto"/>
                <w:right w:val="none" w:sz="0" w:space="0" w:color="auto"/>
              </w:divBdr>
              <w:divsChild>
                <w:div w:id="1485732409">
                  <w:marLeft w:val="0"/>
                  <w:marRight w:val="0"/>
                  <w:marTop w:val="0"/>
                  <w:marBottom w:val="0"/>
                  <w:divBdr>
                    <w:top w:val="none" w:sz="0" w:space="0" w:color="auto"/>
                    <w:left w:val="none" w:sz="0" w:space="0" w:color="auto"/>
                    <w:bottom w:val="none" w:sz="0" w:space="0" w:color="auto"/>
                    <w:right w:val="none" w:sz="0" w:space="0" w:color="auto"/>
                  </w:divBdr>
                  <w:divsChild>
                    <w:div w:id="41525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224339629">
      <w:bodyDiv w:val="1"/>
      <w:marLeft w:val="0"/>
      <w:marRight w:val="0"/>
      <w:marTop w:val="0"/>
      <w:marBottom w:val="0"/>
      <w:divBdr>
        <w:top w:val="none" w:sz="0" w:space="0" w:color="auto"/>
        <w:left w:val="none" w:sz="0" w:space="0" w:color="auto"/>
        <w:bottom w:val="none" w:sz="0" w:space="0" w:color="auto"/>
        <w:right w:val="none" w:sz="0" w:space="0" w:color="auto"/>
      </w:divBdr>
      <w:divsChild>
        <w:div w:id="1253930039">
          <w:marLeft w:val="0"/>
          <w:marRight w:val="0"/>
          <w:marTop w:val="0"/>
          <w:marBottom w:val="0"/>
          <w:divBdr>
            <w:top w:val="none" w:sz="0" w:space="0" w:color="auto"/>
            <w:left w:val="none" w:sz="0" w:space="0" w:color="auto"/>
            <w:bottom w:val="none" w:sz="0" w:space="0" w:color="auto"/>
            <w:right w:val="none" w:sz="0" w:space="0" w:color="auto"/>
          </w:divBdr>
          <w:divsChild>
            <w:div w:id="1111164420">
              <w:marLeft w:val="0"/>
              <w:marRight w:val="0"/>
              <w:marTop w:val="0"/>
              <w:marBottom w:val="0"/>
              <w:divBdr>
                <w:top w:val="none" w:sz="0" w:space="0" w:color="auto"/>
                <w:left w:val="none" w:sz="0" w:space="0" w:color="auto"/>
                <w:bottom w:val="none" w:sz="0" w:space="0" w:color="auto"/>
                <w:right w:val="none" w:sz="0" w:space="0" w:color="auto"/>
              </w:divBdr>
              <w:divsChild>
                <w:div w:id="385107254">
                  <w:marLeft w:val="0"/>
                  <w:marRight w:val="0"/>
                  <w:marTop w:val="0"/>
                  <w:marBottom w:val="0"/>
                  <w:divBdr>
                    <w:top w:val="none" w:sz="0" w:space="0" w:color="auto"/>
                    <w:left w:val="none" w:sz="0" w:space="0" w:color="auto"/>
                    <w:bottom w:val="none" w:sz="0" w:space="0" w:color="auto"/>
                    <w:right w:val="none" w:sz="0" w:space="0" w:color="auto"/>
                  </w:divBdr>
                  <w:divsChild>
                    <w:div w:id="94839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54039523">
      <w:bodyDiv w:val="1"/>
      <w:marLeft w:val="0"/>
      <w:marRight w:val="0"/>
      <w:marTop w:val="0"/>
      <w:marBottom w:val="0"/>
      <w:divBdr>
        <w:top w:val="none" w:sz="0" w:space="0" w:color="auto"/>
        <w:left w:val="none" w:sz="0" w:space="0" w:color="auto"/>
        <w:bottom w:val="none" w:sz="0" w:space="0" w:color="auto"/>
        <w:right w:val="none" w:sz="0" w:space="0" w:color="auto"/>
      </w:divBdr>
      <w:divsChild>
        <w:div w:id="85157482">
          <w:marLeft w:val="0"/>
          <w:marRight w:val="0"/>
          <w:marTop w:val="0"/>
          <w:marBottom w:val="0"/>
          <w:divBdr>
            <w:top w:val="none" w:sz="0" w:space="0" w:color="auto"/>
            <w:left w:val="none" w:sz="0" w:space="0" w:color="auto"/>
            <w:bottom w:val="none" w:sz="0" w:space="0" w:color="auto"/>
            <w:right w:val="none" w:sz="0" w:space="0" w:color="auto"/>
          </w:divBdr>
          <w:divsChild>
            <w:div w:id="1480809595">
              <w:marLeft w:val="0"/>
              <w:marRight w:val="0"/>
              <w:marTop w:val="0"/>
              <w:marBottom w:val="0"/>
              <w:divBdr>
                <w:top w:val="none" w:sz="0" w:space="0" w:color="auto"/>
                <w:left w:val="none" w:sz="0" w:space="0" w:color="auto"/>
                <w:bottom w:val="none" w:sz="0" w:space="0" w:color="auto"/>
                <w:right w:val="none" w:sz="0" w:space="0" w:color="auto"/>
              </w:divBdr>
              <w:divsChild>
                <w:div w:id="726103414">
                  <w:marLeft w:val="0"/>
                  <w:marRight w:val="0"/>
                  <w:marTop w:val="0"/>
                  <w:marBottom w:val="0"/>
                  <w:divBdr>
                    <w:top w:val="none" w:sz="0" w:space="0" w:color="auto"/>
                    <w:left w:val="none" w:sz="0" w:space="0" w:color="auto"/>
                    <w:bottom w:val="none" w:sz="0" w:space="0" w:color="auto"/>
                    <w:right w:val="none" w:sz="0" w:space="0" w:color="auto"/>
                  </w:divBdr>
                  <w:divsChild>
                    <w:div w:id="136566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734841">
      <w:bodyDiv w:val="1"/>
      <w:marLeft w:val="0"/>
      <w:marRight w:val="0"/>
      <w:marTop w:val="0"/>
      <w:marBottom w:val="0"/>
      <w:divBdr>
        <w:top w:val="none" w:sz="0" w:space="0" w:color="auto"/>
        <w:left w:val="none" w:sz="0" w:space="0" w:color="auto"/>
        <w:bottom w:val="none" w:sz="0" w:space="0" w:color="auto"/>
        <w:right w:val="none" w:sz="0" w:space="0" w:color="auto"/>
      </w:divBdr>
      <w:divsChild>
        <w:div w:id="1284194519">
          <w:marLeft w:val="0"/>
          <w:marRight w:val="0"/>
          <w:marTop w:val="0"/>
          <w:marBottom w:val="0"/>
          <w:divBdr>
            <w:top w:val="none" w:sz="0" w:space="0" w:color="auto"/>
            <w:left w:val="none" w:sz="0" w:space="0" w:color="auto"/>
            <w:bottom w:val="none" w:sz="0" w:space="0" w:color="auto"/>
            <w:right w:val="none" w:sz="0" w:space="0" w:color="auto"/>
          </w:divBdr>
          <w:divsChild>
            <w:div w:id="627511112">
              <w:marLeft w:val="0"/>
              <w:marRight w:val="0"/>
              <w:marTop w:val="0"/>
              <w:marBottom w:val="0"/>
              <w:divBdr>
                <w:top w:val="none" w:sz="0" w:space="0" w:color="auto"/>
                <w:left w:val="none" w:sz="0" w:space="0" w:color="auto"/>
                <w:bottom w:val="none" w:sz="0" w:space="0" w:color="auto"/>
                <w:right w:val="none" w:sz="0" w:space="0" w:color="auto"/>
              </w:divBdr>
              <w:divsChild>
                <w:div w:id="729693476">
                  <w:marLeft w:val="0"/>
                  <w:marRight w:val="0"/>
                  <w:marTop w:val="0"/>
                  <w:marBottom w:val="0"/>
                  <w:divBdr>
                    <w:top w:val="none" w:sz="0" w:space="0" w:color="auto"/>
                    <w:left w:val="none" w:sz="0" w:space="0" w:color="auto"/>
                    <w:bottom w:val="none" w:sz="0" w:space="0" w:color="auto"/>
                    <w:right w:val="none" w:sz="0" w:space="0" w:color="auto"/>
                  </w:divBdr>
                  <w:divsChild>
                    <w:div w:id="42391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972719">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36958413">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602756808">
      <w:bodyDiv w:val="1"/>
      <w:marLeft w:val="0"/>
      <w:marRight w:val="0"/>
      <w:marTop w:val="0"/>
      <w:marBottom w:val="0"/>
      <w:divBdr>
        <w:top w:val="none" w:sz="0" w:space="0" w:color="auto"/>
        <w:left w:val="none" w:sz="0" w:space="0" w:color="auto"/>
        <w:bottom w:val="none" w:sz="0" w:space="0" w:color="auto"/>
        <w:right w:val="none" w:sz="0" w:space="0" w:color="auto"/>
      </w:divBdr>
    </w:div>
    <w:div w:id="1657566227">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05467020">
      <w:bodyDiv w:val="1"/>
      <w:marLeft w:val="0"/>
      <w:marRight w:val="0"/>
      <w:marTop w:val="0"/>
      <w:marBottom w:val="0"/>
      <w:divBdr>
        <w:top w:val="none" w:sz="0" w:space="0" w:color="auto"/>
        <w:left w:val="none" w:sz="0" w:space="0" w:color="auto"/>
        <w:bottom w:val="none" w:sz="0" w:space="0" w:color="auto"/>
        <w:right w:val="none" w:sz="0" w:space="0" w:color="auto"/>
      </w:divBdr>
      <w:divsChild>
        <w:div w:id="1945532304">
          <w:marLeft w:val="0"/>
          <w:marRight w:val="0"/>
          <w:marTop w:val="0"/>
          <w:marBottom w:val="0"/>
          <w:divBdr>
            <w:top w:val="none" w:sz="0" w:space="0" w:color="auto"/>
            <w:left w:val="none" w:sz="0" w:space="0" w:color="auto"/>
            <w:bottom w:val="none" w:sz="0" w:space="0" w:color="auto"/>
            <w:right w:val="none" w:sz="0" w:space="0" w:color="auto"/>
          </w:divBdr>
          <w:divsChild>
            <w:div w:id="284118301">
              <w:marLeft w:val="0"/>
              <w:marRight w:val="0"/>
              <w:marTop w:val="0"/>
              <w:marBottom w:val="0"/>
              <w:divBdr>
                <w:top w:val="none" w:sz="0" w:space="0" w:color="auto"/>
                <w:left w:val="none" w:sz="0" w:space="0" w:color="auto"/>
                <w:bottom w:val="none" w:sz="0" w:space="0" w:color="auto"/>
                <w:right w:val="none" w:sz="0" w:space="0" w:color="auto"/>
              </w:divBdr>
              <w:divsChild>
                <w:div w:id="1569414271">
                  <w:marLeft w:val="0"/>
                  <w:marRight w:val="0"/>
                  <w:marTop w:val="0"/>
                  <w:marBottom w:val="0"/>
                  <w:divBdr>
                    <w:top w:val="none" w:sz="0" w:space="0" w:color="auto"/>
                    <w:left w:val="none" w:sz="0" w:space="0" w:color="auto"/>
                    <w:bottom w:val="none" w:sz="0" w:space="0" w:color="auto"/>
                    <w:right w:val="none" w:sz="0" w:space="0" w:color="auto"/>
                  </w:divBdr>
                  <w:divsChild>
                    <w:div w:id="3578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902616">
      <w:bodyDiv w:val="1"/>
      <w:marLeft w:val="0"/>
      <w:marRight w:val="0"/>
      <w:marTop w:val="0"/>
      <w:marBottom w:val="0"/>
      <w:divBdr>
        <w:top w:val="none" w:sz="0" w:space="0" w:color="auto"/>
        <w:left w:val="none" w:sz="0" w:space="0" w:color="auto"/>
        <w:bottom w:val="none" w:sz="0" w:space="0" w:color="auto"/>
        <w:right w:val="none" w:sz="0" w:space="0" w:color="auto"/>
      </w:divBdr>
      <w:divsChild>
        <w:div w:id="1552619371">
          <w:marLeft w:val="0"/>
          <w:marRight w:val="0"/>
          <w:marTop w:val="0"/>
          <w:marBottom w:val="0"/>
          <w:divBdr>
            <w:top w:val="none" w:sz="0" w:space="0" w:color="auto"/>
            <w:left w:val="none" w:sz="0" w:space="0" w:color="auto"/>
            <w:bottom w:val="none" w:sz="0" w:space="0" w:color="auto"/>
            <w:right w:val="none" w:sz="0" w:space="0" w:color="auto"/>
          </w:divBdr>
          <w:divsChild>
            <w:div w:id="1470782663">
              <w:marLeft w:val="0"/>
              <w:marRight w:val="0"/>
              <w:marTop w:val="0"/>
              <w:marBottom w:val="0"/>
              <w:divBdr>
                <w:top w:val="none" w:sz="0" w:space="0" w:color="auto"/>
                <w:left w:val="none" w:sz="0" w:space="0" w:color="auto"/>
                <w:bottom w:val="none" w:sz="0" w:space="0" w:color="auto"/>
                <w:right w:val="none" w:sz="0" w:space="0" w:color="auto"/>
              </w:divBdr>
              <w:divsChild>
                <w:div w:id="973565795">
                  <w:marLeft w:val="0"/>
                  <w:marRight w:val="0"/>
                  <w:marTop w:val="0"/>
                  <w:marBottom w:val="0"/>
                  <w:divBdr>
                    <w:top w:val="none" w:sz="0" w:space="0" w:color="auto"/>
                    <w:left w:val="none" w:sz="0" w:space="0" w:color="auto"/>
                    <w:bottom w:val="none" w:sz="0" w:space="0" w:color="auto"/>
                    <w:right w:val="none" w:sz="0" w:space="0" w:color="auto"/>
                  </w:divBdr>
                  <w:divsChild>
                    <w:div w:id="80308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806335">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25353964">
      <w:bodyDiv w:val="1"/>
      <w:marLeft w:val="0"/>
      <w:marRight w:val="0"/>
      <w:marTop w:val="0"/>
      <w:marBottom w:val="0"/>
      <w:divBdr>
        <w:top w:val="none" w:sz="0" w:space="0" w:color="auto"/>
        <w:left w:val="none" w:sz="0" w:space="0" w:color="auto"/>
        <w:bottom w:val="none" w:sz="0" w:space="0" w:color="auto"/>
        <w:right w:val="none" w:sz="0" w:space="0" w:color="auto"/>
      </w:divBdr>
    </w:div>
    <w:div w:id="2031030508">
      <w:bodyDiv w:val="1"/>
      <w:marLeft w:val="0"/>
      <w:marRight w:val="0"/>
      <w:marTop w:val="0"/>
      <w:marBottom w:val="0"/>
      <w:divBdr>
        <w:top w:val="none" w:sz="0" w:space="0" w:color="auto"/>
        <w:left w:val="none" w:sz="0" w:space="0" w:color="auto"/>
        <w:bottom w:val="none" w:sz="0" w:space="0" w:color="auto"/>
        <w:right w:val="none" w:sz="0" w:space="0" w:color="auto"/>
      </w:divBdr>
    </w:div>
    <w:div w:id="2090999376">
      <w:bodyDiv w:val="1"/>
      <w:marLeft w:val="0"/>
      <w:marRight w:val="0"/>
      <w:marTop w:val="0"/>
      <w:marBottom w:val="0"/>
      <w:divBdr>
        <w:top w:val="none" w:sz="0" w:space="0" w:color="auto"/>
        <w:left w:val="none" w:sz="0" w:space="0" w:color="auto"/>
        <w:bottom w:val="none" w:sz="0" w:space="0" w:color="auto"/>
        <w:right w:val="none" w:sz="0" w:space="0" w:color="auto"/>
      </w:divBdr>
    </w:div>
    <w:div w:id="2091197957">
      <w:bodyDiv w:val="1"/>
      <w:marLeft w:val="0"/>
      <w:marRight w:val="0"/>
      <w:marTop w:val="0"/>
      <w:marBottom w:val="0"/>
      <w:divBdr>
        <w:top w:val="none" w:sz="0" w:space="0" w:color="auto"/>
        <w:left w:val="none" w:sz="0" w:space="0" w:color="auto"/>
        <w:bottom w:val="none" w:sz="0" w:space="0" w:color="auto"/>
        <w:right w:val="none" w:sz="0" w:space="0" w:color="auto"/>
      </w:divBdr>
      <w:divsChild>
        <w:div w:id="1676689626">
          <w:marLeft w:val="0"/>
          <w:marRight w:val="0"/>
          <w:marTop w:val="0"/>
          <w:marBottom w:val="0"/>
          <w:divBdr>
            <w:top w:val="none" w:sz="0" w:space="0" w:color="auto"/>
            <w:left w:val="none" w:sz="0" w:space="0" w:color="auto"/>
            <w:bottom w:val="none" w:sz="0" w:space="0" w:color="auto"/>
            <w:right w:val="none" w:sz="0" w:space="0" w:color="auto"/>
          </w:divBdr>
          <w:divsChild>
            <w:div w:id="1736393979">
              <w:marLeft w:val="0"/>
              <w:marRight w:val="0"/>
              <w:marTop w:val="0"/>
              <w:marBottom w:val="0"/>
              <w:divBdr>
                <w:top w:val="none" w:sz="0" w:space="0" w:color="auto"/>
                <w:left w:val="none" w:sz="0" w:space="0" w:color="auto"/>
                <w:bottom w:val="none" w:sz="0" w:space="0" w:color="auto"/>
                <w:right w:val="none" w:sz="0" w:space="0" w:color="auto"/>
              </w:divBdr>
              <w:divsChild>
                <w:div w:id="684553747">
                  <w:marLeft w:val="0"/>
                  <w:marRight w:val="0"/>
                  <w:marTop w:val="0"/>
                  <w:marBottom w:val="0"/>
                  <w:divBdr>
                    <w:top w:val="none" w:sz="0" w:space="0" w:color="auto"/>
                    <w:left w:val="none" w:sz="0" w:space="0" w:color="auto"/>
                    <w:bottom w:val="none" w:sz="0" w:space="0" w:color="auto"/>
                    <w:right w:val="none" w:sz="0" w:space="0" w:color="auto"/>
                  </w:divBdr>
                  <w:divsChild>
                    <w:div w:id="56688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03151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B0604D-0620-41FF-B6D5-D7F3EE0A206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10718</Words>
  <Characters>58961</Characters>
  <Application>Microsoft Office Word</Application>
  <DocSecurity>0</DocSecurity>
  <Lines>491</Lines>
  <Paragraphs>139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abuaead20233333333@gmail.com</cp:lastModifiedBy>
  <cp:revision>2</cp:revision>
  <cp:lastPrinted>2025-03-09T11:37:00Z</cp:lastPrinted>
  <dcterms:created xsi:type="dcterms:W3CDTF">2025-03-12T13:49:00Z</dcterms:created>
  <dcterms:modified xsi:type="dcterms:W3CDTF">2025-03-12T13:49:00Z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