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4D977E5" w:rsidR="009125CE" w:rsidRPr="008B6DAA" w:rsidRDefault="001B7DA9" w:rsidP="00CC70A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B6DAA">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5E8D4035">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8B6DAA">
        <w:rPr>
          <w:rFonts w:ascii="Sakkal Majalla" w:hAnsi="Sakkal Majalla" w:cs="Sakkal Majalla"/>
          <w:b/>
          <w:bCs/>
          <w:color w:val="000000" w:themeColor="text1"/>
          <w:sz w:val="32"/>
          <w:szCs w:val="32"/>
          <w:rtl/>
          <w:lang w:bidi="ar-EG"/>
        </w:rPr>
        <w:t xml:space="preserve">جامعة ميدأوشن </w:t>
      </w:r>
    </w:p>
    <w:p w14:paraId="1E957002" w14:textId="66CEE009" w:rsidR="00F546CE" w:rsidRPr="008B6DAA" w:rsidRDefault="009125C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lang w:bidi="ar-EG"/>
        </w:rPr>
        <w:t xml:space="preserve">  </w:t>
      </w:r>
      <w:r w:rsidRPr="008B6DAA">
        <w:rPr>
          <w:rFonts w:ascii="Sakkal Majalla" w:hAnsi="Sakkal Majalla" w:cs="Sakkal Majalla"/>
          <w:b/>
          <w:bCs/>
          <w:color w:val="000000" w:themeColor="text1"/>
          <w:sz w:val="32"/>
          <w:szCs w:val="32"/>
          <w:rtl/>
          <w:lang w:bidi="ar-EG"/>
        </w:rPr>
        <w:t xml:space="preserve">كلية الإدارة </w:t>
      </w:r>
    </w:p>
    <w:p w14:paraId="0217C513" w14:textId="7C342357" w:rsidR="009125CE" w:rsidRPr="008B6DAA" w:rsidRDefault="009125CE"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lang w:bidi="ar-EG"/>
        </w:rPr>
        <w:t>قسم / تخصص</w:t>
      </w:r>
      <w:r w:rsidR="000E759B" w:rsidRPr="008B6DAA">
        <w:rPr>
          <w:rFonts w:ascii="Sakkal Majalla" w:hAnsi="Sakkal Majalla" w:cs="Sakkal Majalla"/>
          <w:b/>
          <w:bCs/>
          <w:color w:val="000000" w:themeColor="text1"/>
          <w:sz w:val="32"/>
          <w:szCs w:val="32"/>
          <w:rtl/>
          <w:lang w:bidi="ar-EG"/>
        </w:rPr>
        <w:t xml:space="preserve"> </w:t>
      </w:r>
      <w:r w:rsidR="00383700" w:rsidRPr="008B6DAA">
        <w:rPr>
          <w:rFonts w:ascii="Sakkal Majalla" w:hAnsi="Sakkal Majalla" w:cs="Sakkal Majalla"/>
          <w:b/>
          <w:bCs/>
          <w:color w:val="000000" w:themeColor="text1"/>
          <w:sz w:val="32"/>
          <w:szCs w:val="32"/>
          <w:rtl/>
        </w:rPr>
        <w:t>إدارة أعمال</w:t>
      </w:r>
    </w:p>
    <w:p w14:paraId="11A91486" w14:textId="77777777" w:rsidR="009125CE" w:rsidRPr="008B6DAA" w:rsidRDefault="009125CE" w:rsidP="00CC70AC">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CEDC754" w14:textId="068593DA" w:rsidR="00E5033C" w:rsidRPr="008B6DAA" w:rsidRDefault="00383700" w:rsidP="00CC70AC">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8B6DAA">
        <w:rPr>
          <w:rFonts w:ascii="Sakkal Majalla" w:hAnsi="Sakkal Majalla" w:cs="Sakkal Majalla"/>
          <w:b/>
          <w:bCs/>
          <w:color w:val="000000" w:themeColor="text1"/>
          <w:sz w:val="40"/>
          <w:szCs w:val="40"/>
          <w:rtl/>
        </w:rPr>
        <w:t>الاستدامة في إدارة الأعمال: دراسة تأثير تطبيق استراتيجيات الاستدامة على ربحية الشركات في السعودية</w:t>
      </w:r>
    </w:p>
    <w:p w14:paraId="751A7E65" w14:textId="3BDB8B8E" w:rsidR="009125CE" w:rsidRPr="008B6DAA" w:rsidRDefault="009125CE" w:rsidP="00CC70AC">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B6DAA">
        <w:rPr>
          <w:rFonts w:ascii="Sakkal Majalla" w:hAnsi="Sakkal Majalla" w:cs="Sakkal Majalla"/>
          <w:b/>
          <w:bCs/>
          <w:color w:val="000000" w:themeColor="text1"/>
          <w:sz w:val="36"/>
          <w:szCs w:val="36"/>
          <w:rtl/>
          <w:lang w:bidi="ar-EG"/>
        </w:rPr>
        <w:t>إعداد الطالب/</w:t>
      </w:r>
    </w:p>
    <w:p w14:paraId="1EA4BB48" w14:textId="6BE52A1C" w:rsidR="001F36B4" w:rsidRPr="008B6DAA" w:rsidRDefault="001F36B4" w:rsidP="00CC70A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rtl/>
          <w:lang w:bidi="ar-EG"/>
        </w:rPr>
        <w:t>عبدالعزيز محمد عبدالمحسن السحمان</w:t>
      </w:r>
    </w:p>
    <w:p w14:paraId="58D6152F" w14:textId="518D73D9" w:rsidR="009125CE" w:rsidRPr="008B6DAA" w:rsidRDefault="001F36B4" w:rsidP="00CC70A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rtl/>
          <w:lang w:bidi="ar-EG"/>
        </w:rPr>
        <w:t>243001514</w:t>
      </w:r>
    </w:p>
    <w:p w14:paraId="5F4EE2DE" w14:textId="70859DBA" w:rsidR="009125CE" w:rsidRPr="008B6DAA" w:rsidRDefault="009125CE" w:rsidP="00CC70A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rtl/>
          <w:lang w:bidi="ar-EG"/>
        </w:rPr>
        <w:t>إشراف/</w:t>
      </w:r>
    </w:p>
    <w:p w14:paraId="2EFA31CD" w14:textId="45E58868" w:rsidR="009125CE" w:rsidRPr="008B6DAA" w:rsidRDefault="00CC70AC" w:rsidP="00CC70A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hint="cs"/>
          <w:b/>
          <w:bCs/>
          <w:color w:val="000000" w:themeColor="text1"/>
          <w:sz w:val="36"/>
          <w:szCs w:val="36"/>
          <w:rtl/>
          <w:lang w:bidi="ar-EG"/>
        </w:rPr>
        <w:t>أ.د / الفيصل عبد الحميد</w:t>
      </w:r>
    </w:p>
    <w:p w14:paraId="3A753FC1" w14:textId="3F1BAAE7" w:rsidR="00CF0518" w:rsidRPr="008B6DAA" w:rsidRDefault="009125CE" w:rsidP="00CC70A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rtl/>
          <w:lang w:bidi="ar-EG"/>
        </w:rPr>
        <w:t>العام الدراسي:</w:t>
      </w:r>
    </w:p>
    <w:p w14:paraId="1432E08A" w14:textId="5411B1D8" w:rsidR="00CC70AC" w:rsidRPr="004620C0" w:rsidRDefault="00CC70AC" w:rsidP="004620C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CC70AC" w:rsidRPr="004620C0" w:rsidSect="00CC70AC">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8B6DAA">
        <w:rPr>
          <w:rFonts w:ascii="Sakkal Majalla" w:hAnsi="Sakkal Majalla" w:cs="Sakkal Majalla" w:hint="cs"/>
          <w:b/>
          <w:bCs/>
          <w:color w:val="000000" w:themeColor="text1"/>
          <w:sz w:val="36"/>
          <w:szCs w:val="36"/>
          <w:rtl/>
          <w:lang w:bidi="ar-EG"/>
        </w:rPr>
        <w:t xml:space="preserve">1447 </w:t>
      </w:r>
      <w:r w:rsidRPr="008B6DAA">
        <w:rPr>
          <w:rFonts w:ascii="Sakkal Majalla" w:hAnsi="Sakkal Majalla" w:cs="Sakkal Majalla"/>
          <w:b/>
          <w:bCs/>
          <w:color w:val="000000" w:themeColor="text1"/>
          <w:sz w:val="36"/>
          <w:szCs w:val="36"/>
          <w:rtl/>
          <w:lang w:bidi="ar-EG"/>
        </w:rPr>
        <w:t>–</w:t>
      </w:r>
      <w:r w:rsidRPr="008B6DAA">
        <w:rPr>
          <w:rFonts w:ascii="Sakkal Majalla" w:hAnsi="Sakkal Majalla" w:cs="Sakkal Majalla" w:hint="cs"/>
          <w:b/>
          <w:bCs/>
          <w:color w:val="000000" w:themeColor="text1"/>
          <w:sz w:val="36"/>
          <w:szCs w:val="36"/>
          <w:rtl/>
          <w:lang w:bidi="ar-EG"/>
        </w:rPr>
        <w:t xml:space="preserve"> 2025</w:t>
      </w:r>
    </w:p>
    <w:p w14:paraId="31BB30CB" w14:textId="17B469D8" w:rsidR="00CC70AC" w:rsidRPr="008B6DAA" w:rsidRDefault="00CC70AC" w:rsidP="004620C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737718"/>
      <w:r w:rsidRPr="008B6DA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7F4D4DF2" w14:textId="6F1DAB47" w:rsidR="00CC70AC" w:rsidRPr="008B6DAA" w:rsidRDefault="00CC70AC" w:rsidP="00CC70A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03737719"/>
      <w:r w:rsidRPr="008B6DAA">
        <w:rPr>
          <w:rFonts w:ascii="Sakkal Majalla" w:hAnsi="Sakkal Majalla" w:cs="Sakkal Majalla" w:hint="cs"/>
          <w:b/>
          <w:bCs/>
          <w:color w:val="000000" w:themeColor="text1"/>
          <w:sz w:val="36"/>
          <w:szCs w:val="36"/>
          <w:rtl/>
          <w:lang w:bidi="ar-EG"/>
        </w:rPr>
        <w:t>1.1 المقدمة</w:t>
      </w:r>
      <w:bookmarkEnd w:id="1"/>
    </w:p>
    <w:p w14:paraId="62BC5D93" w14:textId="166B3214"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تُعتبر الاستدامة في إدارة الأعمال بمثابة ركيزة أساسية تتبناها الشركات الطموحة في العصر الحديث، لكونها تهدف إلى تحقيق أداء اقتصادي مُستدام يحافظ على الموارد الطبيعية ويُعزز من قيمة الشركات على المدى الطويل. إن التحديات العالمية المتعلقة بتغير المناخ، نقص الموارد، والاحتياجات الاجتماعية المتزايدة، فرضت على الشركات ضرورة إعادة التفكير في نماذج أعمالها وتبني استراتيجيات تركز على الاستدامة.</w:t>
      </w:r>
    </w:p>
    <w:p w14:paraId="0A78C858" w14:textId="2C82D38A" w:rsidR="00077F42" w:rsidRPr="008B6DAA" w:rsidRDefault="00077F42"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lang w:bidi="ar-EG"/>
        </w:rPr>
        <w:t>تتعلق توجيهات الاستدامة بالمبادئ والسياسات الموجهة نحو تحقيق التنمية المستدامة من خلال مراعاة الجوانب البيئية والاجتماعية والاقتصادية في إدارة المشاريع. يتضمن هذا الأمر تقليل الأثر البيئي للمشاريع، وزيادة كفاءة استخدام الموارد، وتعزيز الفوائد الاجتماعية للمجتمعات المحلية. ومع ذلك، توجد اختلافات ملحوظة بين القطاعين العام والخاص في تطبيق هذه التوجيهات، مما يستدعي إجراء دراسة مقارنة لفهم هذه الفروقات وأسبابها، بالإضافة إلى التحديات والفرص التي تواجه كل قطاع</w:t>
      </w:r>
      <w:sdt>
        <w:sdtPr>
          <w:rPr>
            <w:rFonts w:ascii="Sakkal Majalla" w:hAnsi="Sakkal Majalla" w:cs="Sakkal Majalla"/>
            <w:color w:val="000000" w:themeColor="text1"/>
            <w:sz w:val="28"/>
            <w:szCs w:val="28"/>
            <w:rtl/>
            <w:lang w:bidi="ar-EG"/>
          </w:rPr>
          <w:id w:val="1354843668"/>
          <w:citation/>
        </w:sdtPr>
        <w:sdtEndPr/>
        <w:sdtContent>
          <w:r w:rsidR="00347056" w:rsidRPr="008B6DAA">
            <w:rPr>
              <w:rFonts w:ascii="Sakkal Majalla" w:hAnsi="Sakkal Majalla" w:cs="Sakkal Majalla"/>
              <w:color w:val="000000" w:themeColor="text1"/>
              <w:sz w:val="28"/>
              <w:szCs w:val="28"/>
              <w:rtl/>
              <w:lang w:bidi="ar-EG"/>
            </w:rPr>
            <w:fldChar w:fldCharType="begin"/>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Pr>
            <w:instrText>CITATION</w:instrText>
          </w:r>
          <w:r w:rsidR="00347056" w:rsidRPr="008B6DAA">
            <w:rPr>
              <w:rFonts w:ascii="Sakkal Majalla" w:hAnsi="Sakkal Majalla" w:cs="Sakkal Majalla"/>
              <w:color w:val="000000" w:themeColor="text1"/>
              <w:sz w:val="28"/>
              <w:szCs w:val="28"/>
              <w:rtl/>
            </w:rPr>
            <w:instrText xml:space="preserve"> رائ24 \</w:instrText>
          </w:r>
          <w:r w:rsidR="00347056" w:rsidRPr="008B6DAA">
            <w:rPr>
              <w:rFonts w:ascii="Sakkal Majalla" w:hAnsi="Sakkal Majalla" w:cs="Sakkal Majalla"/>
              <w:color w:val="000000" w:themeColor="text1"/>
              <w:sz w:val="28"/>
              <w:szCs w:val="28"/>
            </w:rPr>
            <w:instrText>l 1025</w:instrText>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tl/>
              <w:lang w:bidi="ar-EG"/>
            </w:rPr>
            <w:fldChar w:fldCharType="separate"/>
          </w:r>
          <w:r w:rsidR="00347056" w:rsidRPr="008B6DAA">
            <w:rPr>
              <w:rFonts w:ascii="Sakkal Majalla" w:hAnsi="Sakkal Majalla" w:cs="Sakkal Majalla"/>
              <w:noProof/>
              <w:color w:val="000000" w:themeColor="text1"/>
              <w:sz w:val="28"/>
              <w:szCs w:val="28"/>
              <w:rtl/>
            </w:rPr>
            <w:t xml:space="preserve"> (المالكي، 2024)</w:t>
          </w:r>
          <w:r w:rsidR="00347056"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65B79CF9" w14:textId="43A590F0" w:rsidR="00077F42" w:rsidRPr="008B6DAA" w:rsidRDefault="00077F42"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في القطاع العام، تتجلى أهمية الاستدامة من خلال السياسات الحكومية واللوائح التي تفرضها الحكومة على المشاريع العامة. تلعب الحكومة دوراً محورياً في إنشاء الأطر القانونية والتنظيمية التي توجه عمليات التخطيط والتنفيذ، مما يضمن التزام المشاريع بالمعايير البيئية والاجتماعية. تعزز هذه التوجيهات الشفافية والمساءلة، وتوفر بيئة تشريعية تدعم الابتكار والاستدامة. كما تتمتع المؤسسات الحكومية بقدرة أكبر على تحقيق التكامل بين القطاعات المختلفة وتعزيز التعاون لتحقيق أهداف التنمية المستدامة.</w:t>
      </w:r>
    </w:p>
    <w:p w14:paraId="720845DD" w14:textId="6A7FA840" w:rsidR="00077F42" w:rsidRPr="008B6DAA" w:rsidRDefault="00077F42"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في المقابل، تبرز مرونة الشركات الخاصة وقدرتها على التكيف مع التغيرات السريعة في الأسواق والتكنولوجيا. تركز توجيهات الاستدامة في القطاع الخاص بشكل أساسي على تعزيز الكفاءة والربحية مع الالتزام بالمعايير البيئية والاجتماعية. تسعى العديد من الشركات إلى تطبيق استراتيجيات الاستدامة </w:t>
      </w:r>
      <w:r w:rsidRPr="008B6DAA">
        <w:rPr>
          <w:rFonts w:ascii="Sakkal Majalla" w:hAnsi="Sakkal Majalla" w:cs="Sakkal Majalla"/>
          <w:color w:val="000000" w:themeColor="text1"/>
          <w:sz w:val="28"/>
          <w:szCs w:val="28"/>
          <w:rtl/>
          <w:lang w:bidi="ar-EG"/>
        </w:rPr>
        <w:lastRenderedPageBreak/>
        <w:t>كوسيلة لتحسين قدرتها التنافسية في الأسواق الدولية، حيث أصبحت المستدامة معيارًا هامًا لتقييم الأداء من قبل المستثمرين والمستهلكين</w:t>
      </w:r>
      <w:sdt>
        <w:sdtPr>
          <w:rPr>
            <w:rFonts w:ascii="Sakkal Majalla" w:hAnsi="Sakkal Majalla" w:cs="Sakkal Majalla"/>
            <w:color w:val="000000" w:themeColor="text1"/>
            <w:sz w:val="28"/>
            <w:szCs w:val="28"/>
            <w:rtl/>
            <w:lang w:bidi="ar-EG"/>
          </w:rPr>
          <w:id w:val="1816835760"/>
          <w:citation/>
        </w:sdtPr>
        <w:sdtEndPr/>
        <w:sdtContent>
          <w:r w:rsidR="00347056" w:rsidRPr="008B6DAA">
            <w:rPr>
              <w:rFonts w:ascii="Sakkal Majalla" w:hAnsi="Sakkal Majalla" w:cs="Sakkal Majalla"/>
              <w:color w:val="000000" w:themeColor="text1"/>
              <w:sz w:val="28"/>
              <w:szCs w:val="28"/>
              <w:rtl/>
              <w:lang w:bidi="ar-EG"/>
            </w:rPr>
            <w:fldChar w:fldCharType="begin"/>
          </w:r>
          <w:r w:rsidR="00347056" w:rsidRPr="008B6DAA">
            <w:rPr>
              <w:rFonts w:ascii="Sakkal Majalla" w:hAnsi="Sakkal Majalla" w:cs="Sakkal Majalla"/>
              <w:color w:val="000000" w:themeColor="text1"/>
              <w:sz w:val="28"/>
              <w:szCs w:val="28"/>
            </w:rPr>
            <w:instrText xml:space="preserve">CITATION Alj \l 1025 </w:instrText>
          </w:r>
          <w:r w:rsidR="00347056" w:rsidRPr="008B6DAA">
            <w:rPr>
              <w:rFonts w:ascii="Sakkal Majalla" w:hAnsi="Sakkal Majalla" w:cs="Sakkal Majalla"/>
              <w:color w:val="000000" w:themeColor="text1"/>
              <w:sz w:val="28"/>
              <w:szCs w:val="28"/>
              <w:rtl/>
              <w:lang w:bidi="ar-EG"/>
            </w:rPr>
            <w:fldChar w:fldCharType="separate"/>
          </w:r>
          <w:r w:rsidR="00347056" w:rsidRPr="008B6DAA">
            <w:rPr>
              <w:rFonts w:ascii="Sakkal Majalla" w:hAnsi="Sakkal Majalla" w:cs="Sakkal Majalla"/>
              <w:noProof/>
              <w:color w:val="000000" w:themeColor="text1"/>
              <w:sz w:val="28"/>
              <w:szCs w:val="28"/>
              <w:rtl/>
              <w:lang w:bidi="ar-EG"/>
            </w:rPr>
            <w:t xml:space="preserve"> (</w:t>
          </w:r>
          <w:r w:rsidR="00347056" w:rsidRPr="008B6DAA">
            <w:rPr>
              <w:rFonts w:ascii="Sakkal Majalla" w:hAnsi="Sakkal Majalla" w:cs="Sakkal Majalla"/>
              <w:noProof/>
              <w:color w:val="000000" w:themeColor="text1"/>
              <w:sz w:val="28"/>
              <w:szCs w:val="28"/>
              <w:lang w:bidi="ar-EG"/>
            </w:rPr>
            <w:t>Aljarallah</w:t>
          </w:r>
          <w:r w:rsidR="00347056" w:rsidRPr="008B6DAA">
            <w:rPr>
              <w:rFonts w:ascii="Sakkal Majalla" w:hAnsi="Sakkal Majalla" w:cs="Sakkal Majalla"/>
              <w:noProof/>
              <w:color w:val="000000" w:themeColor="text1"/>
              <w:sz w:val="28"/>
              <w:szCs w:val="28"/>
              <w:rtl/>
              <w:lang w:bidi="ar-EG"/>
            </w:rPr>
            <w:t>، 2020)</w:t>
          </w:r>
          <w:r w:rsidR="00347056"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22B7E485" w14:textId="36775B58"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في سياق المملكة العربية السعودية، تمثل رؤية 2030 نقطة تحول استراتيجية تهدف إلى تحقيق التنوع الاقتصادي وتقليل الاعتماد على النفط. وقد تم وضع الاستدامة كعنصر محوري في هذه الرؤية، مما يُعزز دور القطاع الخاص في تحقيق الأهداف التنموية. تُظهر الأبحاث أن الشركات التي تعتمد ممارسات مستدامة تتمتع بميزات تنافسية، مثل تحسين الكفاءة التشغيلية، والوصول إلى أسواق جديدة، وزيادة الولاء من قبل العملاء</w:t>
      </w:r>
      <w:sdt>
        <w:sdtPr>
          <w:rPr>
            <w:rFonts w:ascii="Sakkal Majalla" w:hAnsi="Sakkal Majalla" w:cs="Sakkal Majalla"/>
            <w:color w:val="000000" w:themeColor="text1"/>
            <w:sz w:val="28"/>
            <w:szCs w:val="28"/>
            <w:rtl/>
            <w:lang w:bidi="ar-EG"/>
          </w:rPr>
          <w:id w:val="-113681298"/>
          <w:citation/>
        </w:sdtPr>
        <w:sdtEndPr/>
        <w:sdtContent>
          <w:r w:rsidR="00567F92" w:rsidRPr="008B6DAA">
            <w:rPr>
              <w:rFonts w:ascii="Sakkal Majalla" w:hAnsi="Sakkal Majalla" w:cs="Sakkal Majalla"/>
              <w:color w:val="000000" w:themeColor="text1"/>
              <w:sz w:val="28"/>
              <w:szCs w:val="28"/>
              <w:rtl/>
              <w:lang w:bidi="ar-EG"/>
            </w:rPr>
            <w:fldChar w:fldCharType="begin"/>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CITATION</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AlG22 \l 1025</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tl/>
              <w:lang w:bidi="ar-EG"/>
            </w:rPr>
            <w:fldChar w:fldCharType="separate"/>
          </w:r>
          <w:r w:rsidR="00567F92" w:rsidRPr="008B6DAA">
            <w:rPr>
              <w:rFonts w:ascii="Sakkal Majalla" w:hAnsi="Sakkal Majalla" w:cs="Sakkal Majalla"/>
              <w:noProof/>
              <w:color w:val="000000" w:themeColor="text1"/>
              <w:sz w:val="28"/>
              <w:szCs w:val="28"/>
              <w:rtl/>
            </w:rPr>
            <w:t xml:space="preserve"> (</w:t>
          </w:r>
          <w:r w:rsidR="00567F92" w:rsidRPr="008B6DAA">
            <w:rPr>
              <w:rFonts w:ascii="Sakkal Majalla" w:hAnsi="Sakkal Majalla" w:cs="Sakkal Majalla"/>
              <w:noProof/>
              <w:color w:val="000000" w:themeColor="text1"/>
              <w:sz w:val="28"/>
              <w:szCs w:val="28"/>
            </w:rPr>
            <w:t>AlGhamdi</w:t>
          </w:r>
          <w:r w:rsidR="00567F92" w:rsidRPr="008B6DAA">
            <w:rPr>
              <w:rFonts w:ascii="Sakkal Majalla" w:hAnsi="Sakkal Majalla" w:cs="Sakkal Majalla"/>
              <w:noProof/>
              <w:color w:val="000000" w:themeColor="text1"/>
              <w:sz w:val="28"/>
              <w:szCs w:val="28"/>
              <w:rtl/>
            </w:rPr>
            <w:t>، 2022)</w:t>
          </w:r>
          <w:r w:rsidR="00567F92"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7014B93E" w14:textId="39646A6E" w:rsidR="00383700" w:rsidRPr="008B6DAA" w:rsidRDefault="00383700" w:rsidP="00CC70AC">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تشمل استراتيجيات الاستدامة المتبعة في الشركات السعودية العديد من الجوانب، مثل:</w:t>
      </w:r>
    </w:p>
    <w:p w14:paraId="1351A8C1" w14:textId="3088384F" w:rsidR="00383700" w:rsidRPr="008B6DAA" w:rsidRDefault="00383700" w:rsidP="00014DC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b/>
          <w:bCs/>
          <w:color w:val="000000" w:themeColor="text1"/>
          <w:sz w:val="28"/>
          <w:szCs w:val="28"/>
          <w:rtl/>
          <w:lang w:bidi="ar-EG"/>
        </w:rPr>
        <w:t>المسؤولية الاجتماعية</w:t>
      </w:r>
      <w:r w:rsidRPr="008B6DAA">
        <w:rPr>
          <w:rFonts w:ascii="Sakkal Majalla" w:hAnsi="Sakkal Majalla" w:cs="Sakkal Majalla"/>
          <w:color w:val="000000" w:themeColor="text1"/>
          <w:sz w:val="28"/>
          <w:szCs w:val="28"/>
          <w:rtl/>
          <w:lang w:bidi="ar-EG"/>
        </w:rPr>
        <w:t>: تشجيع الشركات على المساهمة في تحسين حياة المجتمع من خلال مشاريع تعليمية، صحية، وبيئية.</w:t>
      </w:r>
    </w:p>
    <w:p w14:paraId="73D2F415" w14:textId="74E4FBCC" w:rsidR="00383700" w:rsidRPr="008B6DAA" w:rsidRDefault="00383700" w:rsidP="00014DC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b/>
          <w:bCs/>
          <w:color w:val="000000" w:themeColor="text1"/>
          <w:sz w:val="28"/>
          <w:szCs w:val="28"/>
          <w:rtl/>
          <w:lang w:bidi="ar-EG"/>
        </w:rPr>
        <w:t>التقنيات الخضراء</w:t>
      </w:r>
      <w:r w:rsidRPr="008B6DAA">
        <w:rPr>
          <w:rFonts w:ascii="Sakkal Majalla" w:hAnsi="Sakkal Majalla" w:cs="Sakkal Majalla"/>
          <w:color w:val="000000" w:themeColor="text1"/>
          <w:sz w:val="28"/>
          <w:szCs w:val="28"/>
          <w:rtl/>
          <w:lang w:bidi="ar-EG"/>
        </w:rPr>
        <w:t>: استثمار الشركات في الابتكارات التكنولوجية التي تساهم في حماية البيئة وتقليل البصمة الكربونية.</w:t>
      </w:r>
    </w:p>
    <w:p w14:paraId="11255881" w14:textId="0F9CBDCB" w:rsidR="00383700" w:rsidRPr="008B6DAA" w:rsidRDefault="00383700" w:rsidP="00014DC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b/>
          <w:bCs/>
          <w:color w:val="000000" w:themeColor="text1"/>
          <w:sz w:val="28"/>
          <w:szCs w:val="28"/>
          <w:rtl/>
          <w:lang w:bidi="ar-EG"/>
        </w:rPr>
        <w:t>ادارة الموارد المستدامة</w:t>
      </w:r>
      <w:r w:rsidRPr="008B6DAA">
        <w:rPr>
          <w:rFonts w:ascii="Sakkal Majalla" w:hAnsi="Sakkal Majalla" w:cs="Sakkal Majalla"/>
          <w:color w:val="000000" w:themeColor="text1"/>
          <w:sz w:val="28"/>
          <w:szCs w:val="28"/>
          <w:rtl/>
          <w:lang w:bidi="ar-EG"/>
        </w:rPr>
        <w:t>: تطبيق ممارسات تحافظ على الموارد الطبيعية وتحسن من فعالية استخدامها، مثل إعادة التدوير وكفاءة الطاقة.</w:t>
      </w:r>
    </w:p>
    <w:p w14:paraId="68EBC79E" w14:textId="0B29D1D1" w:rsidR="00383700" w:rsidRPr="008B6DAA" w:rsidRDefault="00383700" w:rsidP="00014DC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b/>
          <w:bCs/>
          <w:color w:val="000000" w:themeColor="text1"/>
          <w:sz w:val="28"/>
          <w:szCs w:val="28"/>
          <w:rtl/>
          <w:lang w:bidi="ar-EG"/>
        </w:rPr>
        <w:t>الشفافية والمساءلة</w:t>
      </w:r>
      <w:r w:rsidRPr="008B6DAA">
        <w:rPr>
          <w:rFonts w:ascii="Sakkal Majalla" w:hAnsi="Sakkal Majalla" w:cs="Sakkal Majalla"/>
          <w:color w:val="000000" w:themeColor="text1"/>
          <w:sz w:val="28"/>
          <w:szCs w:val="28"/>
          <w:rtl/>
          <w:lang w:bidi="ar-EG"/>
        </w:rPr>
        <w:t>: تعزيز التواصل مع المعنيين بمسائل الاستدامة، مما يُساعد في بناء الثقة وزيادة الاستثمارات.</w:t>
      </w:r>
    </w:p>
    <w:p w14:paraId="533AD41E" w14:textId="3E1FB448"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تظهر الدراسات أن الشركات التي تستثمر في الاستدامة لا تعزز فقط صورتها العامة، بل يمكن أن تُحقق أيضًا عوائد مالية أعلى. وفقًا للإحصاءات، فإن الشركات الرائدة في تطبيق استراتيجيات الاستدامة سجلت نموًا أكبر في الأرباح مقارنةً بتلك التي لا تتبنى مثل هذه الممارسات. </w:t>
      </w:r>
    </w:p>
    <w:p w14:paraId="7B22E353" w14:textId="1C35675F"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يتطلب هذا التحول تحولًا في الثقافة التنظيمية والقيادة الاستراتيجية، حيث يجب على القادة تطوير رؤى واسعة تشمل الاستدامة كأحد الأهداف الرئيسية. بالتالي، تتناول هذه الدراسة تأثير تطبيق </w:t>
      </w:r>
      <w:r w:rsidRPr="008B6DAA">
        <w:rPr>
          <w:rFonts w:ascii="Sakkal Majalla" w:hAnsi="Sakkal Majalla" w:cs="Sakkal Majalla"/>
          <w:color w:val="000000" w:themeColor="text1"/>
          <w:sz w:val="28"/>
          <w:szCs w:val="28"/>
          <w:rtl/>
          <w:lang w:bidi="ar-EG"/>
        </w:rPr>
        <w:lastRenderedPageBreak/>
        <w:t>استراتيجيات الاستدامة على ربحية الشركات في السعودية، من خلال تحليل نتائج تطبيق هذه الاستراتيجيات، والبحث في كيفية إسهامها في النمو المستدام وتحقيق الأهداف المالية</w:t>
      </w:r>
      <w:sdt>
        <w:sdtPr>
          <w:rPr>
            <w:rFonts w:ascii="Sakkal Majalla" w:hAnsi="Sakkal Majalla" w:cs="Sakkal Majalla"/>
            <w:color w:val="000000" w:themeColor="text1"/>
            <w:sz w:val="28"/>
            <w:szCs w:val="28"/>
            <w:rtl/>
            <w:lang w:bidi="ar-EG"/>
          </w:rPr>
          <w:id w:val="984276745"/>
          <w:citation/>
        </w:sdtPr>
        <w:sdtEndPr/>
        <w:sdtContent>
          <w:r w:rsidR="00347056" w:rsidRPr="008B6DAA">
            <w:rPr>
              <w:rFonts w:ascii="Sakkal Majalla" w:hAnsi="Sakkal Majalla" w:cs="Sakkal Majalla"/>
              <w:color w:val="000000" w:themeColor="text1"/>
              <w:sz w:val="28"/>
              <w:szCs w:val="28"/>
              <w:rtl/>
              <w:lang w:bidi="ar-EG"/>
            </w:rPr>
            <w:fldChar w:fldCharType="begin"/>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Pr>
            <w:instrText>CITATION</w:instrText>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Pr>
            <w:instrText>Ala22 \l 1025</w:instrText>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tl/>
              <w:lang w:bidi="ar-EG"/>
            </w:rPr>
            <w:fldChar w:fldCharType="separate"/>
          </w:r>
          <w:r w:rsidR="00347056" w:rsidRPr="008B6DAA">
            <w:rPr>
              <w:rFonts w:ascii="Sakkal Majalla" w:hAnsi="Sakkal Majalla" w:cs="Sakkal Majalla"/>
              <w:noProof/>
              <w:color w:val="000000" w:themeColor="text1"/>
              <w:sz w:val="28"/>
              <w:szCs w:val="28"/>
              <w:rtl/>
            </w:rPr>
            <w:t xml:space="preserve"> (</w:t>
          </w:r>
          <w:r w:rsidR="00347056" w:rsidRPr="008B6DAA">
            <w:rPr>
              <w:rFonts w:ascii="Sakkal Majalla" w:hAnsi="Sakkal Majalla" w:cs="Sakkal Majalla"/>
              <w:noProof/>
              <w:color w:val="000000" w:themeColor="text1"/>
              <w:sz w:val="28"/>
              <w:szCs w:val="28"/>
            </w:rPr>
            <w:t>Alaloul</w:t>
          </w:r>
          <w:r w:rsidR="00347056" w:rsidRPr="008B6DAA">
            <w:rPr>
              <w:rFonts w:ascii="Sakkal Majalla" w:hAnsi="Sakkal Majalla" w:cs="Sakkal Majalla"/>
              <w:noProof/>
              <w:color w:val="000000" w:themeColor="text1"/>
              <w:sz w:val="28"/>
              <w:szCs w:val="28"/>
              <w:rtl/>
            </w:rPr>
            <w:t>، 2022)</w:t>
          </w:r>
          <w:r w:rsidR="00347056"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07C013A9" w14:textId="0477D839" w:rsidR="00E5033C"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تُمثل النتائج المتملكة في هذه الدراسة أداة قيمة لصانعي السياسات ورجال الأعمال في المملكة، حيث تُبرز الفوائد الاقتصادية والاجتماعية لتبني الاستدامة، وتوفر رؤية واضحة حول كيفية تحويل التحديات إلى فرص. من خلال هذه الدراسة، نأمل أن نُسهم في النقاش المستمر حول أفضل الممارسات في مجال الاستدامة، ونتطلع لمستقبل حيث تكون الأعمال التجارية جزءًا فاعلًا ومؤثرًا في تحقيق التنمية المستدامة.</w:t>
      </w:r>
    </w:p>
    <w:p w14:paraId="6949FB2F" w14:textId="55105531" w:rsidR="00CC70AC" w:rsidRPr="008B6DAA" w:rsidRDefault="00CC70AC" w:rsidP="00CC70A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03737720"/>
      <w:r w:rsidRPr="008B6DAA">
        <w:rPr>
          <w:rFonts w:ascii="Sakkal Majalla" w:hAnsi="Sakkal Majalla" w:cs="Sakkal Majalla"/>
          <w:b/>
          <w:bCs/>
          <w:color w:val="000000" w:themeColor="text1"/>
          <w:sz w:val="36"/>
          <w:szCs w:val="36"/>
          <w:rtl/>
          <w:lang w:bidi="ar-EG"/>
        </w:rPr>
        <w:t>2.1 مشكلة الدراسة:</w:t>
      </w:r>
      <w:bookmarkEnd w:id="2"/>
    </w:p>
    <w:p w14:paraId="1CABB4A8" w14:textId="5318A8B2"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إشكالية الدراسة تتمحور حول العلاقة بين تطبيق استراتيجيات الاستدامة وارتفاع ربحية الشركات في المملكة العربية السعودية. على الرغم من الأهمية المتزايدة للاعتماد على مبادئ الاستدامة في إدارة الأعمال، لا يزال هناك تساؤلات حول مدى تأثير هذه الاستراتيجيات على الأداء المالي للشركات وكيفية قياس هذا التأثير. </w:t>
      </w:r>
    </w:p>
    <w:p w14:paraId="29E28062" w14:textId="33A16E7E"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تواجه الشركات السعودية تحديًا في تحديد الفوائد الاقتصادية المباشرة وغير المباشرة لاستراتيجيات الاستدامة، في ظل وجود ممارسات تقليدية قد تواجه مقاومة من بعض الأطراف. كما تبرز الإشكالية في كيفية استفادة الشركات من الاستدامة ليست فقط كمبدأ أخلاقي، بل كعامل مهم يؤثر على ربحيتها وتنافسيتها في السوق.</w:t>
      </w:r>
    </w:p>
    <w:p w14:paraId="7163F882" w14:textId="6C4B113E"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بالإضافة إلى ذلك، هناك حاجة لفهم العوامل التي تعزز من نجاح تطبيق استراتيجيات الاستدامة في السياق السعودي، وكيف يمكن لشركات مختلفة الأحجام والقطاعات الاستفادة منها، في ظل تنافسية الأسواق وتغير الطلبات من المستهلكين</w:t>
      </w:r>
      <w:sdt>
        <w:sdtPr>
          <w:rPr>
            <w:rFonts w:ascii="Sakkal Majalla" w:hAnsi="Sakkal Majalla" w:cs="Sakkal Majalla"/>
            <w:color w:val="000000" w:themeColor="text1"/>
            <w:sz w:val="28"/>
            <w:szCs w:val="28"/>
            <w:rtl/>
            <w:lang w:bidi="ar-EG"/>
          </w:rPr>
          <w:id w:val="-1677642861"/>
          <w:citation/>
        </w:sdtPr>
        <w:sdtEndPr/>
        <w:sdtContent>
          <w:r w:rsidR="00347056" w:rsidRPr="008B6DAA">
            <w:rPr>
              <w:rFonts w:ascii="Sakkal Majalla" w:hAnsi="Sakkal Majalla" w:cs="Sakkal Majalla"/>
              <w:color w:val="000000" w:themeColor="text1"/>
              <w:sz w:val="28"/>
              <w:szCs w:val="28"/>
              <w:rtl/>
              <w:lang w:bidi="ar-EG"/>
            </w:rPr>
            <w:fldChar w:fldCharType="begin"/>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Pr>
            <w:instrText>CITATION</w:instrText>
          </w:r>
          <w:r w:rsidR="00347056" w:rsidRPr="008B6DAA">
            <w:rPr>
              <w:rFonts w:ascii="Sakkal Majalla" w:hAnsi="Sakkal Majalla" w:cs="Sakkal Majalla"/>
              <w:color w:val="000000" w:themeColor="text1"/>
              <w:sz w:val="28"/>
              <w:szCs w:val="28"/>
              <w:rtl/>
            </w:rPr>
            <w:instrText xml:space="preserve"> رائ24 \</w:instrText>
          </w:r>
          <w:r w:rsidR="00347056" w:rsidRPr="008B6DAA">
            <w:rPr>
              <w:rFonts w:ascii="Sakkal Majalla" w:hAnsi="Sakkal Majalla" w:cs="Sakkal Majalla"/>
              <w:color w:val="000000" w:themeColor="text1"/>
              <w:sz w:val="28"/>
              <w:szCs w:val="28"/>
            </w:rPr>
            <w:instrText>l 1025</w:instrText>
          </w:r>
          <w:r w:rsidR="00347056" w:rsidRPr="008B6DAA">
            <w:rPr>
              <w:rFonts w:ascii="Sakkal Majalla" w:hAnsi="Sakkal Majalla" w:cs="Sakkal Majalla"/>
              <w:color w:val="000000" w:themeColor="text1"/>
              <w:sz w:val="28"/>
              <w:szCs w:val="28"/>
              <w:rtl/>
            </w:rPr>
            <w:instrText xml:space="preserve"> </w:instrText>
          </w:r>
          <w:r w:rsidR="00347056" w:rsidRPr="008B6DAA">
            <w:rPr>
              <w:rFonts w:ascii="Sakkal Majalla" w:hAnsi="Sakkal Majalla" w:cs="Sakkal Majalla"/>
              <w:color w:val="000000" w:themeColor="text1"/>
              <w:sz w:val="28"/>
              <w:szCs w:val="28"/>
              <w:rtl/>
              <w:lang w:bidi="ar-EG"/>
            </w:rPr>
            <w:fldChar w:fldCharType="separate"/>
          </w:r>
          <w:r w:rsidR="00347056" w:rsidRPr="008B6DAA">
            <w:rPr>
              <w:rFonts w:ascii="Sakkal Majalla" w:hAnsi="Sakkal Majalla" w:cs="Sakkal Majalla"/>
              <w:noProof/>
              <w:color w:val="000000" w:themeColor="text1"/>
              <w:sz w:val="28"/>
              <w:szCs w:val="28"/>
              <w:rtl/>
            </w:rPr>
            <w:t xml:space="preserve"> (المالكي، 2024)</w:t>
          </w:r>
          <w:r w:rsidR="00347056"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 xml:space="preserve">. </w:t>
      </w:r>
    </w:p>
    <w:p w14:paraId="41B446A8" w14:textId="36AA057D"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بالتالي، تسعى هذه الدراسة إلى استكشاف هذه الإشكالية وتحليل كيفية تأثير استراتيجيات الاستدامة على ربحية الشركات، مما يسهل على صانعي القرار ورجال الأعمال اتخاذ قرارات استراتيجية مدعومة بالأدلة.</w:t>
      </w:r>
    </w:p>
    <w:p w14:paraId="59F2588A" w14:textId="121C1199" w:rsidR="00383700" w:rsidRPr="008B6DAA" w:rsidRDefault="00383700" w:rsidP="00014DC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تحديات الممكنة في سبيل تحقيق الاستدامة في إدارة الأعمال،</w:t>
      </w:r>
    </w:p>
    <w:p w14:paraId="09C92A67" w14:textId="2A6EBCC8"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تواجه الشركات في المملكة العربية السعودية عدة تحديات في سبيل تحقيق الاستدامة في إدارة الأعمال، مما قد يؤثر على ربحيتها. ومن بين هذه التحديات</w:t>
      </w:r>
      <w:sdt>
        <w:sdtPr>
          <w:rPr>
            <w:rFonts w:ascii="Sakkal Majalla" w:hAnsi="Sakkal Majalla" w:cs="Sakkal Majalla"/>
            <w:color w:val="000000" w:themeColor="text1"/>
            <w:sz w:val="28"/>
            <w:szCs w:val="28"/>
            <w:rtl/>
            <w:lang w:bidi="ar-EG"/>
          </w:rPr>
          <w:id w:val="-420880324"/>
          <w:citation/>
        </w:sdtPr>
        <w:sdtEndPr/>
        <w:sdtContent>
          <w:r w:rsidR="00567F92" w:rsidRPr="008B6DAA">
            <w:rPr>
              <w:rFonts w:ascii="Sakkal Majalla" w:hAnsi="Sakkal Majalla" w:cs="Sakkal Majalla"/>
              <w:color w:val="000000" w:themeColor="text1"/>
              <w:sz w:val="28"/>
              <w:szCs w:val="28"/>
              <w:rtl/>
              <w:lang w:bidi="ar-EG"/>
            </w:rPr>
            <w:fldChar w:fldCharType="begin"/>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CITATION</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Ers21 \l 1025</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tl/>
              <w:lang w:bidi="ar-EG"/>
            </w:rPr>
            <w:fldChar w:fldCharType="separate"/>
          </w:r>
          <w:r w:rsidR="00567F92" w:rsidRPr="008B6DAA">
            <w:rPr>
              <w:rFonts w:ascii="Sakkal Majalla" w:hAnsi="Sakkal Majalla" w:cs="Sakkal Majalla"/>
              <w:noProof/>
              <w:color w:val="000000" w:themeColor="text1"/>
              <w:sz w:val="28"/>
              <w:szCs w:val="28"/>
              <w:rtl/>
            </w:rPr>
            <w:t xml:space="preserve"> (</w:t>
          </w:r>
          <w:r w:rsidR="00567F92" w:rsidRPr="008B6DAA">
            <w:rPr>
              <w:rFonts w:ascii="Sakkal Majalla" w:hAnsi="Sakkal Majalla" w:cs="Sakkal Majalla"/>
              <w:noProof/>
              <w:color w:val="000000" w:themeColor="text1"/>
              <w:sz w:val="28"/>
              <w:szCs w:val="28"/>
            </w:rPr>
            <w:t>Ershadi</w:t>
          </w:r>
          <w:r w:rsidR="00567F92" w:rsidRPr="008B6DAA">
            <w:rPr>
              <w:rFonts w:ascii="Sakkal Majalla" w:hAnsi="Sakkal Majalla" w:cs="Sakkal Majalla"/>
              <w:noProof/>
              <w:color w:val="000000" w:themeColor="text1"/>
              <w:sz w:val="28"/>
              <w:szCs w:val="28"/>
              <w:rtl/>
            </w:rPr>
            <w:t>، 2021)</w:t>
          </w:r>
          <w:r w:rsidR="00567F92"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2A33B931" w14:textId="621CFE8B"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التوجه نحو التغيير الثقافي: يتطلب تحقيق الاستدامة تغييرًا في الثقافة التنظيمية والممارسات اليومية. قد يكون من الصعب على بعض الشركات تبني هذه التغييرات، خاصةً إذا كانت العمليات التقليدية تُعتبر أكثر فعالية من حيث التكلفة.</w:t>
      </w:r>
    </w:p>
    <w:p w14:paraId="497F786C" w14:textId="0D5E044C"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التكاليف العالية للتنفيذ: قد تتطلب استراتيجيات الاستدامة استثمارات أولية كبيرة في تقنيات جديدة، وعمليات إعادة تصميم، وتدريب الموظفين. هذه التكاليف قد تثقل كاهل الشركات، خاصةً الصغيرة والمتوسطة، وقد تؤثر سلبًا على ربحيتها في المدى القصير.</w:t>
      </w:r>
    </w:p>
    <w:p w14:paraId="1E42D4B2" w14:textId="6AD79D5E"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الافتقار إلى المعرفة والمهارات: عدم وجود خبرة كافية في مجال الاستدامة بين المدراء والموظفين قد يشكل عقبة أمام تنفيذ استراتيجيات فعّالة. تحتاج الشركات إلى الاستثمار في التعليم والتدريب لتمكين موظفيها من التعامل مع قضايا الاستدامة بشكل أفضل.</w:t>
      </w:r>
    </w:p>
    <w:p w14:paraId="175CF694" w14:textId="6CBCFD1B"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ضغوط المنافسة: في ظل السوق التنافسية، قد تجد الشركات صعوبة في موازنة جهود الاستدامة مع الحاجة لتحقيق الربح السريع. قد يؤثر ذلك على قدرتها على اعتماد الممارسات المستدامة بسبب الخوف من فقدان الحصة السوقية.</w:t>
      </w:r>
    </w:p>
    <w:p w14:paraId="29162FF0" w14:textId="0C518DAB"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قيود التشريعات واللوائح: قد تكون القوانين البيئية واللوائح المحلية غير واضحة أو غير موحدة، مما يؤدي إلى تحديات في الامتثال. عدم توافق القوانين مع ممارسات الاستدامة المثلى قد يثني بعض الشركات عن الاستثمار في مثل هذه المبادرات.</w:t>
      </w:r>
    </w:p>
    <w:p w14:paraId="6AF9DFBC" w14:textId="2FB484BB"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التقلبات الاقتصادية: تعتمد استراتيجيات الاستدامة على استقرار السوق والاقتصاد. في أوقات الركود أو الضغوط الاقتصادية، قد تُفضل الشركات التركيز على الأهداف القصيرة الأجل على حساب المبادرات المستدامة.</w:t>
      </w:r>
    </w:p>
    <w:p w14:paraId="6D4AE070" w14:textId="3B54C8D5"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عدم وضوح الفوائد على المدى البعيد: يكافح العديد من القادة في مجال الأعمال لفهم الفوائد طويلة الأجل لاستراتيجيات الاستدامة مقارنةً بالاستثمارات المطلوبة. عدم تجسيد النتائج السريعة قد يؤدي إلى </w:t>
      </w:r>
      <w:r w:rsidRPr="008B6DAA">
        <w:rPr>
          <w:rFonts w:ascii="Sakkal Majalla" w:hAnsi="Sakkal Majalla" w:cs="Sakkal Majalla"/>
          <w:color w:val="000000" w:themeColor="text1"/>
          <w:sz w:val="28"/>
          <w:szCs w:val="28"/>
          <w:lang w:bidi="ar-EG"/>
        </w:rPr>
        <w:t>hesitation</w:t>
      </w:r>
      <w:r w:rsidRPr="008B6DAA">
        <w:rPr>
          <w:rFonts w:ascii="Sakkal Majalla" w:hAnsi="Sakkal Majalla" w:cs="Sakkal Majalla"/>
          <w:color w:val="000000" w:themeColor="text1"/>
          <w:sz w:val="28"/>
          <w:szCs w:val="28"/>
          <w:rtl/>
          <w:lang w:bidi="ar-EG"/>
        </w:rPr>
        <w:t xml:space="preserve"> في اتخاذ القرارات.</w:t>
      </w:r>
    </w:p>
    <w:p w14:paraId="12D59E50" w14:textId="3EA9777C" w:rsidR="00383700" w:rsidRPr="008B6DAA" w:rsidRDefault="00383700" w:rsidP="00014DC3">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المقاومة من المستهلكين: قد تكون بعض شرائح السوق غير مستعدة لدفع أسعار أعلى مقابل منتجات وخدمات مستدامة، مما يُقلل من الربحية المحتملة لهذه المنتجات.</w:t>
      </w:r>
    </w:p>
    <w:p w14:paraId="21C0B128" w14:textId="282716D7" w:rsidR="00383700" w:rsidRPr="008B6DAA" w:rsidRDefault="00383700"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من خلال التعرف على هذه التحديات، يمكن للشركات في السعودية تطوير استراتيجيات ملائمة لإدارة الاستدامة بفعالية، مما يسهم في تحسين نتائجها الربحية على المدى الطويل.</w:t>
      </w:r>
    </w:p>
    <w:p w14:paraId="568AD1B6" w14:textId="28B9A712"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تأثير الثقافة الاجتماعية على </w:t>
      </w:r>
      <w:r w:rsidR="00C5778E" w:rsidRPr="008B6DAA">
        <w:rPr>
          <w:rFonts w:ascii="Sakkal Majalla" w:hAnsi="Sakkal Majalla" w:cs="Sakkal Majalla"/>
          <w:b/>
          <w:bCs/>
          <w:color w:val="000000" w:themeColor="text1"/>
          <w:sz w:val="32"/>
          <w:szCs w:val="32"/>
          <w:rtl/>
          <w:lang w:bidi="ar-EG"/>
        </w:rPr>
        <w:t>استدامة الأعمال في الشركات</w:t>
      </w:r>
      <w:r w:rsidR="00452AAE" w:rsidRPr="008B6DAA">
        <w:rPr>
          <w:rFonts w:ascii="Sakkal Majalla" w:hAnsi="Sakkal Majalla" w:cs="Sakkal Majalla"/>
          <w:b/>
          <w:bCs/>
          <w:color w:val="000000" w:themeColor="text1"/>
          <w:sz w:val="32"/>
          <w:szCs w:val="32"/>
          <w:rtl/>
          <w:lang w:bidi="ar-EG"/>
        </w:rPr>
        <w:t xml:space="preserve"> السعودية.</w:t>
      </w:r>
    </w:p>
    <w:p w14:paraId="21437C70" w14:textId="54932E23"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تؤثر الثقافة الاجتماعية بشكل كبير على تطبيق استراتيجيات الاستدامة في إدارة الأعمال داخل الشركات السعودية، حيث تلعب القيم والعادات الاجتماعية دورًا محوريًا في توجيه السلوكيات والتوجهات نحو قضايا الاستدامة. وفيما يلي بعض الجوانب التي توضح هذا التأثير</w:t>
      </w:r>
      <w:sdt>
        <w:sdtPr>
          <w:rPr>
            <w:rFonts w:ascii="Sakkal Majalla" w:hAnsi="Sakkal Majalla" w:cs="Sakkal Majalla"/>
            <w:color w:val="000000" w:themeColor="text1"/>
            <w:sz w:val="28"/>
            <w:szCs w:val="28"/>
            <w:rtl/>
            <w:lang w:bidi="ar-EG"/>
          </w:rPr>
          <w:id w:val="-550615628"/>
          <w:citation/>
        </w:sdtPr>
        <w:sdtEndPr/>
        <w:sdtContent>
          <w:r w:rsidR="00567F92" w:rsidRPr="008B6DAA">
            <w:rPr>
              <w:rFonts w:ascii="Sakkal Majalla" w:hAnsi="Sakkal Majalla" w:cs="Sakkal Majalla"/>
              <w:color w:val="000000" w:themeColor="text1"/>
              <w:sz w:val="28"/>
              <w:szCs w:val="28"/>
              <w:rtl/>
              <w:lang w:bidi="ar-EG"/>
            </w:rPr>
            <w:fldChar w:fldCharType="begin"/>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CITATION</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Ers21 \l 1025</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tl/>
              <w:lang w:bidi="ar-EG"/>
            </w:rPr>
            <w:fldChar w:fldCharType="separate"/>
          </w:r>
          <w:r w:rsidR="00567F92" w:rsidRPr="008B6DAA">
            <w:rPr>
              <w:rFonts w:ascii="Sakkal Majalla" w:hAnsi="Sakkal Majalla" w:cs="Sakkal Majalla"/>
              <w:noProof/>
              <w:color w:val="000000" w:themeColor="text1"/>
              <w:sz w:val="28"/>
              <w:szCs w:val="28"/>
              <w:rtl/>
            </w:rPr>
            <w:t xml:space="preserve"> (</w:t>
          </w:r>
          <w:r w:rsidR="00567F92" w:rsidRPr="008B6DAA">
            <w:rPr>
              <w:rFonts w:ascii="Sakkal Majalla" w:hAnsi="Sakkal Majalla" w:cs="Sakkal Majalla"/>
              <w:noProof/>
              <w:color w:val="000000" w:themeColor="text1"/>
              <w:sz w:val="28"/>
              <w:szCs w:val="28"/>
            </w:rPr>
            <w:t>Ershadi</w:t>
          </w:r>
          <w:r w:rsidR="00567F92" w:rsidRPr="008B6DAA">
            <w:rPr>
              <w:rFonts w:ascii="Sakkal Majalla" w:hAnsi="Sakkal Majalla" w:cs="Sakkal Majalla"/>
              <w:noProof/>
              <w:color w:val="000000" w:themeColor="text1"/>
              <w:sz w:val="28"/>
              <w:szCs w:val="28"/>
              <w:rtl/>
            </w:rPr>
            <w:t>، 2021)</w:t>
          </w:r>
          <w:r w:rsidR="00567F92"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4EAA4C07" w14:textId="655E5126"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القيم والعادات المجتمعية: تعتمد الشركات على فهم القيم الاجتماعية السائدة في المجتمع السعودي، مثل أهمية العائلة والتقاليد. هذه القيم قد تؤثر على كيفية استقبال الأفراد لمبادرات الاستدامة، مما يتطلب من الشركات تصميم استراتيجيات تتماشى مع هذه القيم لتعزيز قبول المجتمع.</w:t>
      </w:r>
    </w:p>
    <w:p w14:paraId="2F858DA4" w14:textId="6E5C1D0E"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الوعي البيئي: تزايد الوعي العام بقضايا البيئة والاستدامة في المملكة نتيجة للحملات التوعوية والمبادرات الحكومية. هذا الوعي يمكن أن يحفز الشركات على اتخاذ خطوات فعالة نحو الاستدامة، حيث يتوقع المستهلكون أن تكون الشركات مسؤولة اجتماعياً وبيئياً.</w:t>
      </w:r>
    </w:p>
    <w:p w14:paraId="1D7CDAB9" w14:textId="3218A668"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الضغط من المجتمع: قد تتعرض الشركات لضغوط من المجتمع المحلي، مما يدفعها إلى تبني ممارسات مستدامة. في ظل تزايد اهتمام الجمهور بالقضايا البيئية والاجتماعية، قد يُساهم رفع مستوى الوعي في دفع الشركات إلى تحسين ممارساتها لتلبية توقعات العملاء.</w:t>
      </w:r>
    </w:p>
    <w:p w14:paraId="76AE8503" w14:textId="0F73A795"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lang w:bidi="ar-EG"/>
        </w:rPr>
        <w:t>التفاعل الاجتماعي والمشاركة: تعزيز ثقافة التعاون والمشاركة في المجتمع يمكن أن يُسهم في تعزيز مبادرات الاستدامة. عندما تُشجع الشركات على التعاون مع المنظمات غير الحكومية والمبادرات المجتمعية، يمكن أن تتحقق نتائج إيجابية وعلى نطاق أوسع.</w:t>
      </w:r>
    </w:p>
    <w:p w14:paraId="31B43271" w14:textId="62F0BDFE"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المسؤولية الاجتماعية للشركات (</w:t>
      </w:r>
      <w:r w:rsidRPr="008B6DAA">
        <w:rPr>
          <w:rFonts w:ascii="Sakkal Majalla" w:hAnsi="Sakkal Majalla" w:cs="Sakkal Majalla"/>
          <w:color w:val="000000" w:themeColor="text1"/>
          <w:sz w:val="28"/>
          <w:szCs w:val="28"/>
          <w:lang w:bidi="ar-EG"/>
        </w:rPr>
        <w:t>CSR</w:t>
      </w:r>
      <w:r w:rsidRPr="008B6DAA">
        <w:rPr>
          <w:rFonts w:ascii="Sakkal Majalla" w:hAnsi="Sakkal Majalla" w:cs="Sakkal Majalla"/>
          <w:color w:val="000000" w:themeColor="text1"/>
          <w:sz w:val="28"/>
          <w:szCs w:val="28"/>
          <w:rtl/>
          <w:lang w:bidi="ar-EG"/>
        </w:rPr>
        <w:t xml:space="preserve">): تُعتبر المسؤولية الاجتماعية جزءًا من الثقافة المؤسسية في العديد من الشركات السعودية. عندما تتبنى الشركات استراتيجيات للاستدامة، فإنها غالباً ما تُقدم برامج </w:t>
      </w:r>
      <w:r w:rsidRPr="008B6DAA">
        <w:rPr>
          <w:rFonts w:ascii="Sakkal Majalla" w:hAnsi="Sakkal Majalla" w:cs="Sakkal Majalla"/>
          <w:color w:val="000000" w:themeColor="text1"/>
          <w:sz w:val="28"/>
          <w:szCs w:val="28"/>
          <w:lang w:bidi="ar-EG"/>
        </w:rPr>
        <w:t>CSR</w:t>
      </w:r>
      <w:r w:rsidRPr="008B6DAA">
        <w:rPr>
          <w:rFonts w:ascii="Sakkal Majalla" w:hAnsi="Sakkal Majalla" w:cs="Sakkal Majalla"/>
          <w:color w:val="000000" w:themeColor="text1"/>
          <w:sz w:val="28"/>
          <w:szCs w:val="28"/>
          <w:rtl/>
          <w:lang w:bidi="ar-EG"/>
        </w:rPr>
        <w:t xml:space="preserve"> تهدف إلى تحسين حياة المجتمع وتنمية البيئة، مما يُعزز من صورتها ويزيد من قدرتها على جذب العملاء والمستثمرين.</w:t>
      </w:r>
    </w:p>
    <w:p w14:paraId="3AC02CE9" w14:textId="48B5A253"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التوجهات المستقبلية: قد تؤثر الثقافة الاجتماعية على كيفية رؤية الشركات لمستقبل الاستدامة. إذا أصبحت الاستدامة جزءًا أعمق من الهوية الثقافية للمجتمع، ستسهل الشركات دمج هذه المبادئ في استراتيجياتها، مما يسمح لها بالتكيف مع التغيرات المستقبلية.</w:t>
      </w:r>
    </w:p>
    <w:p w14:paraId="67520DD4" w14:textId="7B2116F3" w:rsidR="00C5778E" w:rsidRPr="008B6DAA" w:rsidRDefault="00C5778E"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تعزيز الابتكار: من خلال الثقافة الاجتماعية التي تشجع على الابتكار والمبادرات الجديدة، قد تتمكن الشركات من تطوير حلول مستدامة تلبي احتياجات السوق وتحقق ربحية أكبر. تلك الثقافة تشجع على التجريب والتطوير في إدارة الأعمال المستدامة</w:t>
      </w:r>
      <w:sdt>
        <w:sdtPr>
          <w:rPr>
            <w:color w:val="000000" w:themeColor="text1"/>
            <w:rtl/>
            <w:lang w:bidi="ar-EG"/>
          </w:rPr>
          <w:id w:val="1504856534"/>
          <w:citation/>
        </w:sdtPr>
        <w:sdtEndPr/>
        <w:sdtContent>
          <w:r w:rsidR="00567F92" w:rsidRPr="008B6DAA">
            <w:rPr>
              <w:rFonts w:ascii="Sakkal Majalla" w:hAnsi="Sakkal Majalla" w:cs="Sakkal Majalla"/>
              <w:color w:val="000000" w:themeColor="text1"/>
              <w:sz w:val="28"/>
              <w:szCs w:val="28"/>
              <w:rtl/>
              <w:lang w:bidi="ar-EG"/>
            </w:rPr>
            <w:fldChar w:fldCharType="begin"/>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CITATION</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AlH19 \l 1025</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tl/>
              <w:lang w:bidi="ar-EG"/>
            </w:rPr>
            <w:fldChar w:fldCharType="separate"/>
          </w:r>
          <w:r w:rsidR="00567F92" w:rsidRPr="008B6DAA">
            <w:rPr>
              <w:rFonts w:ascii="Sakkal Majalla" w:hAnsi="Sakkal Majalla" w:cs="Sakkal Majalla"/>
              <w:noProof/>
              <w:color w:val="000000" w:themeColor="text1"/>
              <w:sz w:val="28"/>
              <w:szCs w:val="28"/>
              <w:rtl/>
            </w:rPr>
            <w:t xml:space="preserve"> (</w:t>
          </w:r>
          <w:r w:rsidR="00567F92" w:rsidRPr="008B6DAA">
            <w:rPr>
              <w:rFonts w:ascii="Sakkal Majalla" w:hAnsi="Sakkal Majalla" w:cs="Sakkal Majalla"/>
              <w:noProof/>
              <w:color w:val="000000" w:themeColor="text1"/>
              <w:sz w:val="28"/>
              <w:szCs w:val="28"/>
            </w:rPr>
            <w:t>Al-Hanawi</w:t>
          </w:r>
          <w:r w:rsidR="00567F92" w:rsidRPr="008B6DAA">
            <w:rPr>
              <w:rFonts w:ascii="Sakkal Majalla" w:hAnsi="Sakkal Majalla" w:cs="Sakkal Majalla"/>
              <w:noProof/>
              <w:color w:val="000000" w:themeColor="text1"/>
              <w:sz w:val="28"/>
              <w:szCs w:val="28"/>
              <w:rtl/>
            </w:rPr>
            <w:t>، 2019)</w:t>
          </w:r>
          <w:r w:rsidR="00567F92"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65D27C87" w14:textId="77777777"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إجمالًا، يمكن القول إن الثقافة الاجتماعية تمثل عاملًا مؤثرًا في توجه الشركات نحو الاستدامة. من خلال فهم القيم الاجتماعية والسلوكيات المحلية، يمكن للشركات تحديد الفرص والتحديات المرتبطة بتطبيق استراتيجيات الاستدامة، مما يعزز من نجاحها في تحقيق أهدافها الاقتصادية والاجتماعية.</w:t>
      </w:r>
    </w:p>
    <w:p w14:paraId="0067D1C1" w14:textId="1D67D961"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قياس فعالية البرامج</w:t>
      </w:r>
    </w:p>
    <w:p w14:paraId="5B5771B1" w14:textId="32865DB5"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 xml:space="preserve">تعتبر برامج الاستدامة في إدارة الأعمال أداة استراتيجية تهدف إلى تعزيز الأداء المالي والاجتماعي للشركات، مما ينعكس بشكل إيجابي على ربحيتها. في سياق المملكة العربية السعودية، تُعَد هذه البرامج جزءًا لا يتجزأ من رؤية 2030 التي تركز على تحقيق التنمية المستدامة وتعزيز التنوع الاقتصادي. </w:t>
      </w:r>
    </w:p>
    <w:p w14:paraId="679A99E4" w14:textId="7EB57DD2" w:rsidR="00C5778E" w:rsidRPr="008B6DAA" w:rsidRDefault="00C5778E"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فعالية برامج الاستدامة في إدارة الأعمال</w:t>
      </w:r>
    </w:p>
    <w:p w14:paraId="310EB9AA" w14:textId="6F7B5D98"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1. تحسين الأداء المالي:</w:t>
      </w:r>
    </w:p>
    <w:p w14:paraId="0EC61274" w14:textId="74031A3A" w:rsidR="00C5778E" w:rsidRPr="008B6DAA" w:rsidRDefault="00C5778E"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أظهرت الدراسات أن الشركات التي تتبنى استراتيجيات الاستدامة تشهد تحسنًا في أدائها المالي. استثمارات في كفاءة الطاقة وإدارة الموارد يمكن أن تقلل من التكاليف التشغيلية وتحسن هوامش الربح. على سبيل المثال، تحويل العمليات إلى استخدام الطاقة المتجددة يقلل من الاعتماد على المصادر غير المستدامة ويخفف من التكاليف على المدى الطويل</w:t>
      </w:r>
      <w:sdt>
        <w:sdtPr>
          <w:rPr>
            <w:color w:val="000000" w:themeColor="text1"/>
            <w:rtl/>
            <w:lang w:bidi="ar-EG"/>
          </w:rPr>
          <w:id w:val="123049568"/>
          <w:citation/>
        </w:sdtPr>
        <w:sdtEndPr/>
        <w:sdtContent>
          <w:r w:rsidR="00F24FEA" w:rsidRPr="008B6DAA">
            <w:rPr>
              <w:rFonts w:ascii="Sakkal Majalla" w:hAnsi="Sakkal Majalla" w:cs="Sakkal Majalla"/>
              <w:color w:val="000000" w:themeColor="text1"/>
              <w:sz w:val="28"/>
              <w:szCs w:val="28"/>
              <w:rtl/>
              <w:lang w:bidi="ar-EG"/>
            </w:rPr>
            <w:fldChar w:fldCharType="begin"/>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CITATION</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Mod21 \l 1025</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tl/>
              <w:lang w:bidi="ar-EG"/>
            </w:rPr>
            <w:fldChar w:fldCharType="separate"/>
          </w:r>
          <w:r w:rsidR="00F24FEA" w:rsidRPr="008B6DAA">
            <w:rPr>
              <w:rFonts w:ascii="Sakkal Majalla" w:hAnsi="Sakkal Majalla" w:cs="Sakkal Majalla"/>
              <w:noProof/>
              <w:color w:val="000000" w:themeColor="text1"/>
              <w:sz w:val="28"/>
              <w:szCs w:val="28"/>
              <w:rtl/>
            </w:rPr>
            <w:t xml:space="preserve"> (</w:t>
          </w:r>
          <w:r w:rsidR="00F24FEA" w:rsidRPr="008B6DAA">
            <w:rPr>
              <w:rFonts w:ascii="Sakkal Majalla" w:hAnsi="Sakkal Majalla" w:cs="Sakkal Majalla"/>
              <w:noProof/>
              <w:color w:val="000000" w:themeColor="text1"/>
              <w:sz w:val="28"/>
              <w:szCs w:val="28"/>
            </w:rPr>
            <w:t>Modibbo</w:t>
          </w:r>
          <w:r w:rsidR="00F24FEA" w:rsidRPr="008B6DAA">
            <w:rPr>
              <w:rFonts w:ascii="Sakkal Majalla" w:hAnsi="Sakkal Majalla" w:cs="Sakkal Majalla"/>
              <w:noProof/>
              <w:color w:val="000000" w:themeColor="text1"/>
              <w:sz w:val="28"/>
              <w:szCs w:val="28"/>
              <w:rtl/>
            </w:rPr>
            <w:t>، 2021)</w:t>
          </w:r>
          <w:r w:rsidR="00F24FEA"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5FBE9A85" w14:textId="4117DFDA"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2. زيادة ولاء العملاء:</w:t>
      </w:r>
    </w:p>
    <w:p w14:paraId="2085655E" w14:textId="13D3E60D" w:rsidR="00C5778E" w:rsidRPr="008B6DAA" w:rsidRDefault="00C5778E"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يزداد وعي المستهلكين بأهمية الاستدامة، مما يجعلهم يميلون نحو دعم الشركات التي تُظهر التزامًا بالصالح العام. ذلك يؤدي إلى تعزيز العلاقة مع العملاء وبناء ولاء أكبر، وهو ما يمكن أن يساهم في زيادة المبيعات والأرباح</w:t>
      </w:r>
      <w:sdt>
        <w:sdtPr>
          <w:rPr>
            <w:color w:val="000000" w:themeColor="text1"/>
            <w:rtl/>
            <w:lang w:bidi="ar-EG"/>
          </w:rPr>
          <w:id w:val="-891372"/>
          <w:citation/>
        </w:sdtPr>
        <w:sdtEndPr/>
        <w:sdtContent>
          <w:r w:rsidR="00567F92" w:rsidRPr="008B6DAA">
            <w:rPr>
              <w:rFonts w:ascii="Sakkal Majalla" w:hAnsi="Sakkal Majalla" w:cs="Sakkal Majalla"/>
              <w:color w:val="000000" w:themeColor="text1"/>
              <w:sz w:val="28"/>
              <w:szCs w:val="28"/>
              <w:rtl/>
              <w:lang w:bidi="ar-EG"/>
            </w:rPr>
            <w:fldChar w:fldCharType="begin"/>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CITATION</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Pr>
            <w:instrText>Kha20 \l 1025</w:instrText>
          </w:r>
          <w:r w:rsidR="00567F92" w:rsidRPr="008B6DAA">
            <w:rPr>
              <w:rFonts w:ascii="Sakkal Majalla" w:hAnsi="Sakkal Majalla" w:cs="Sakkal Majalla"/>
              <w:color w:val="000000" w:themeColor="text1"/>
              <w:sz w:val="28"/>
              <w:szCs w:val="28"/>
              <w:rtl/>
            </w:rPr>
            <w:instrText xml:space="preserve"> </w:instrText>
          </w:r>
          <w:r w:rsidR="00567F92" w:rsidRPr="008B6DAA">
            <w:rPr>
              <w:rFonts w:ascii="Sakkal Majalla" w:hAnsi="Sakkal Majalla" w:cs="Sakkal Majalla"/>
              <w:color w:val="000000" w:themeColor="text1"/>
              <w:sz w:val="28"/>
              <w:szCs w:val="28"/>
              <w:rtl/>
              <w:lang w:bidi="ar-EG"/>
            </w:rPr>
            <w:fldChar w:fldCharType="separate"/>
          </w:r>
          <w:r w:rsidR="00567F92" w:rsidRPr="008B6DAA">
            <w:rPr>
              <w:rFonts w:ascii="Sakkal Majalla" w:hAnsi="Sakkal Majalla" w:cs="Sakkal Majalla"/>
              <w:noProof/>
              <w:color w:val="000000" w:themeColor="text1"/>
              <w:sz w:val="28"/>
              <w:szCs w:val="28"/>
              <w:rtl/>
            </w:rPr>
            <w:t xml:space="preserve"> (</w:t>
          </w:r>
          <w:r w:rsidR="00567F92" w:rsidRPr="008B6DAA">
            <w:rPr>
              <w:rFonts w:ascii="Sakkal Majalla" w:hAnsi="Sakkal Majalla" w:cs="Sakkal Majalla"/>
              <w:noProof/>
              <w:color w:val="000000" w:themeColor="text1"/>
              <w:sz w:val="28"/>
              <w:szCs w:val="28"/>
            </w:rPr>
            <w:t>Khan</w:t>
          </w:r>
          <w:r w:rsidR="00567F92" w:rsidRPr="008B6DAA">
            <w:rPr>
              <w:rFonts w:ascii="Sakkal Majalla" w:hAnsi="Sakkal Majalla" w:cs="Sakkal Majalla"/>
              <w:noProof/>
              <w:color w:val="000000" w:themeColor="text1"/>
              <w:sz w:val="28"/>
              <w:szCs w:val="28"/>
              <w:rtl/>
            </w:rPr>
            <w:t>، 2020)</w:t>
          </w:r>
          <w:r w:rsidR="00567F92"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388E7BE6" w14:textId="589CB41B"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3. فتح أسواق جديدة:</w:t>
      </w:r>
    </w:p>
    <w:p w14:paraId="5E47FCA3" w14:textId="3032573F" w:rsidR="00C5778E" w:rsidRPr="008B6DAA" w:rsidRDefault="00C5778E"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تتيح استراتيجيات الاستدامة للشركات الوصول إلى أسواق جديدة، خاصةً تلك التي تفضل المنتجات الصديقة للبيئة. الشركات التي تقدم حلولًا مستدامة قد تجد فرصًا أكبر للتوسع والنمو، مما يسهم في تعزيز الربحية.</w:t>
      </w:r>
    </w:p>
    <w:p w14:paraId="0AB3F42D" w14:textId="01F219F5"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4. تحسين السمعة وتقليل المخاطر:</w:t>
      </w:r>
    </w:p>
    <w:p w14:paraId="22DB6C8B" w14:textId="151A0323" w:rsidR="00C5778E" w:rsidRPr="008B6DAA" w:rsidRDefault="00C5778E"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الشركات التي تتبنى ممارسات مستدامة تتمتع بسمعة أفضل، مما يزيد من تفضيلها من قبل المستثمرين والشركاء. يعتبر الالتزام بالاستدامة عاملًا مهمًا في تقليل المخاطر المرتبطة بالمخالفات البيئية والقوانين، مما يحمي الشركات من العقوبات المالية والأضرار المحتملة.</w:t>
      </w:r>
    </w:p>
    <w:p w14:paraId="56DFC47F" w14:textId="393D272F"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5. تعزيز الابتكار:</w:t>
      </w:r>
    </w:p>
    <w:p w14:paraId="56E8259C" w14:textId="4D8DF5EB" w:rsidR="00C5778E" w:rsidRPr="008B6DAA" w:rsidRDefault="00C5778E"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تشجع برامج الاستدامة على الابتكار من خلال تطوير منتجات وخدمات جديدة تلبي احتياجات السوق المتغيرة. الاستثمار في التكنولوجيا النظيفة والعمليات المستدامة يمكن أن يؤدي إلى تحسين العمليات وخلق قيمة مضافة.</w:t>
      </w:r>
    </w:p>
    <w:p w14:paraId="22F7C8E3" w14:textId="114A8123"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6. التفاعل مع المجتمع:</w:t>
      </w:r>
    </w:p>
    <w:p w14:paraId="057912E0" w14:textId="4246A6E9" w:rsidR="00C5778E" w:rsidRPr="008B6DAA" w:rsidRDefault="00C5778E"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تسهم برامج الاستدامة في تعزيز العلاقات مع المجتمعات المحلية، حيث تُظهر الشركات التزامها بالمسؤولية الاجتماعية. يُمكن أن تساهم هذه العلاقات الإيجابية في تحسين البيئة المحلية، مما يؤدي إلى تيسير العمليات وزيادة الدعم المجتمعي.</w:t>
      </w:r>
    </w:p>
    <w:p w14:paraId="72B2D24A" w14:textId="71DF028B" w:rsidR="00C5778E" w:rsidRPr="008B6DAA" w:rsidRDefault="00C5778E" w:rsidP="00014DC3">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دراسة تأثير تطبيق استراتيجيات الاستدامة على ربحية الشركات في السعودية</w:t>
      </w:r>
    </w:p>
    <w:p w14:paraId="483274BC" w14:textId="0BA82F76"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أظهرت دراسات متعددة في السياق السعودي أن تطبيق استراتيجيات الاستدامة يُسهم في تحسين الربحية بشكل ملحوظ. يجب أن تركز هذه الدراسات على مقاييس محددة مثل:</w:t>
      </w:r>
    </w:p>
    <w:p w14:paraId="52B535C0" w14:textId="2A14197C" w:rsidR="00C5778E" w:rsidRPr="008B6DAA" w:rsidRDefault="00C5778E" w:rsidP="00014DC3">
      <w:pPr>
        <w:pStyle w:val="ListParagraph"/>
        <w:numPr>
          <w:ilvl w:val="1"/>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نسبة العائد على الاستثمار (</w:t>
      </w:r>
      <w:r w:rsidRPr="008B6DAA">
        <w:rPr>
          <w:rFonts w:ascii="Sakkal Majalla" w:hAnsi="Sakkal Majalla" w:cs="Sakkal Majalla"/>
          <w:color w:val="000000" w:themeColor="text1"/>
          <w:sz w:val="28"/>
          <w:szCs w:val="28"/>
          <w:lang w:bidi="ar-EG"/>
        </w:rPr>
        <w:t>ROI</w:t>
      </w:r>
      <w:r w:rsidRPr="008B6DAA">
        <w:rPr>
          <w:rFonts w:ascii="Sakkal Majalla" w:hAnsi="Sakkal Majalla" w:cs="Sakkal Majalla"/>
          <w:color w:val="000000" w:themeColor="text1"/>
          <w:sz w:val="28"/>
          <w:szCs w:val="28"/>
          <w:rtl/>
          <w:lang w:bidi="ar-EG"/>
        </w:rPr>
        <w:t>): تحليل مدى تأثير الاستثمارات في برامج الاستدامة على العوائد المالية.</w:t>
      </w:r>
    </w:p>
    <w:p w14:paraId="0CDBDE58" w14:textId="238616DB" w:rsidR="00C5778E" w:rsidRPr="008B6DAA" w:rsidRDefault="00C5778E" w:rsidP="00014DC3">
      <w:pPr>
        <w:pStyle w:val="ListParagraph"/>
        <w:numPr>
          <w:ilvl w:val="1"/>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تغيرات الحصة السوقية: دراسة كيف أدى التركيز على الاستدامة إلى تحسين أو فقدان الحصة السوقية مقارنة بالمنافسين.</w:t>
      </w:r>
    </w:p>
    <w:p w14:paraId="69ED9668" w14:textId="620FDA68" w:rsidR="00C5778E" w:rsidRPr="008B6DAA" w:rsidRDefault="00C5778E" w:rsidP="00014DC3">
      <w:pPr>
        <w:pStyle w:val="ListParagraph"/>
        <w:numPr>
          <w:ilvl w:val="1"/>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استطلاعات رضا العملاء: تقييم مدى تأثير استراتيجيات الاستدامة على رضا العملاء وكسب ولائهم.</w:t>
      </w:r>
    </w:p>
    <w:p w14:paraId="5AAFF5B6" w14:textId="3C55B5FA" w:rsidR="00C5778E" w:rsidRPr="008B6DAA" w:rsidRDefault="00C5778E" w:rsidP="00014DC3">
      <w:pPr>
        <w:pStyle w:val="ListParagraph"/>
        <w:numPr>
          <w:ilvl w:val="1"/>
          <w:numId w:val="2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تحليل التكاليف والفوائد: جمع وتقييم البيانات حول التكاليف المرتبطة بتنفيذ مبادرات الاستدامة مقابل الفوائد المحققة.</w:t>
      </w:r>
    </w:p>
    <w:p w14:paraId="0C6E7D75" w14:textId="05CFB039"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يمكن القول إن فعالية برامج الاستدامة في إدارة الأعمال تُظهر تأثيرًا إيجابيًا واضحًا على ربحية الشركات في السعودية. يتطلب تعزيز هذه البرامج التزامًا قويًا من قبل الإدارة العليا واستراتيجيات مدروسة تستند إلى فهم دقيق للبيئة المحيطة واحتياجات السوق. مع استمرار تحول السوق نحو اهتمام أكبر بالاستدامة، ستكون هذه البرامج عنصرًا حاسمًا في نجاح الشركات وتحقيق أهدافها المالية والاجتماعية في المستقبل.</w:t>
      </w:r>
    </w:p>
    <w:p w14:paraId="2147AEE1" w14:textId="27EF1FF3" w:rsidR="00E5033C" w:rsidRPr="008B6DAA" w:rsidRDefault="00C5778E" w:rsidP="00014DC3">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ب</w:t>
      </w:r>
      <w:r w:rsidR="00E5033C" w:rsidRPr="008B6DAA">
        <w:rPr>
          <w:rFonts w:ascii="Sakkal Majalla" w:hAnsi="Sakkal Majalla" w:cs="Sakkal Majalla"/>
          <w:b/>
          <w:bCs/>
          <w:color w:val="000000" w:themeColor="text1"/>
          <w:sz w:val="32"/>
          <w:szCs w:val="32"/>
          <w:rtl/>
          <w:lang w:bidi="ar-EG"/>
        </w:rPr>
        <w:t>يئة العمل وتأثيرها على البرامج</w:t>
      </w:r>
    </w:p>
    <w:p w14:paraId="554BD0C1" w14:textId="0E7F28B4"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يمكن أن تلعب بيئة العمل دورًا حاسمًا في نجاح وتنفيذ برامج الاستدامة في إدارة الأعمال. تتمثل تأثيرات بيئة العمل على هذه البرامج في عدة مجالات، تشمل الثقافة التنظيمية، وتوجهات الموظفين، والتكنولوجيا المتاحة، والعوامل المادية. إليك بعض النقاط الأساسية التي توضح تأثير بيئة العمل على برامج الاستدامة:</w:t>
      </w:r>
    </w:p>
    <w:p w14:paraId="58945D85" w14:textId="13717DC5"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 xml:space="preserve"> 1. الثقافة التنظيمية</w:t>
      </w:r>
    </w:p>
    <w:p w14:paraId="4ED49640" w14:textId="1BE0A565" w:rsidR="00C5778E" w:rsidRPr="008B6DAA" w:rsidRDefault="00C5778E" w:rsidP="00014DC3">
      <w:pPr>
        <w:pStyle w:val="ListParagraph"/>
        <w:numPr>
          <w:ilvl w:val="1"/>
          <w:numId w:val="2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التوجه نحو الاستدامة: إذا كانت الثقافة التنظيمية تشجع على الابتكار والاستدامة، فمن المرجح أن تتقبل الفرق العمل على مبادرات الاستدامة وتكون أكثر انخراطًا في تحقيق الأهداف المحددة. </w:t>
      </w:r>
    </w:p>
    <w:p w14:paraId="0FD0BFA8" w14:textId="3B7CD596" w:rsidR="00C5778E" w:rsidRPr="008B6DAA" w:rsidRDefault="00C5778E" w:rsidP="00014DC3">
      <w:pPr>
        <w:pStyle w:val="ListParagraph"/>
        <w:numPr>
          <w:ilvl w:val="1"/>
          <w:numId w:val="2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المشاركة والشفافية: تنفيذ برامج الاستدامة يتطلب وجود بيئة تشجع على تبادل الأفكار والمشاركة الفعالة. عندما يشعر الموظفون بأن آرائهم ومساهماتهم مهمة، فإن ذلك يُعزز من روح الفريق والعمل الجماعي نحو الأهداف المشتركة.</w:t>
      </w:r>
    </w:p>
    <w:p w14:paraId="56555C88" w14:textId="55C8F7AF"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 xml:space="preserve"> </w:t>
      </w:r>
      <w:r w:rsidR="004560DD" w:rsidRPr="008B6DAA">
        <w:rPr>
          <w:rFonts w:ascii="Sakkal Majalla" w:hAnsi="Sakkal Majalla" w:cs="Sakkal Majalla"/>
          <w:b/>
          <w:bCs/>
          <w:color w:val="000000" w:themeColor="text1"/>
          <w:sz w:val="28"/>
          <w:szCs w:val="28"/>
          <w:rtl/>
          <w:lang w:bidi="ar-EG"/>
        </w:rPr>
        <w:t>2</w:t>
      </w:r>
      <w:r w:rsidRPr="008B6DAA">
        <w:rPr>
          <w:rFonts w:ascii="Sakkal Majalla" w:hAnsi="Sakkal Majalla" w:cs="Sakkal Majalla"/>
          <w:b/>
          <w:bCs/>
          <w:color w:val="000000" w:themeColor="text1"/>
          <w:sz w:val="28"/>
          <w:szCs w:val="28"/>
          <w:rtl/>
          <w:lang w:bidi="ar-EG"/>
        </w:rPr>
        <w:t>. التكنولوجيا المتاحة</w:t>
      </w:r>
    </w:p>
    <w:p w14:paraId="23CBB8B5" w14:textId="34F345AF" w:rsidR="00C5778E" w:rsidRPr="008B6DAA" w:rsidRDefault="00C5778E" w:rsidP="00014DC3">
      <w:pPr>
        <w:pStyle w:val="ListParagraph"/>
        <w:numPr>
          <w:ilvl w:val="1"/>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الأدوات والتقنيات: توفر التكنولوجيا الحديثة أدوات يمكن أن تحسن من كفاءة العمليات المستدامة. تعتمد فعالية البرامج على مدى توفر وتطبيق التقنيات اللازمة لتحقيق الأهداف المتعلقة بالاستدامة، مثل تطبيقات إدارة الطاقة والتحليل البياني.</w:t>
      </w:r>
    </w:p>
    <w:p w14:paraId="2C4BC0DD" w14:textId="5E86FACA" w:rsidR="00C5778E" w:rsidRPr="008B6DAA" w:rsidRDefault="00C5778E" w:rsidP="00014DC3">
      <w:pPr>
        <w:pStyle w:val="ListParagraph"/>
        <w:numPr>
          <w:ilvl w:val="1"/>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الابتكار: تتطلب بيئة العمل المبتكرة تطوير حلول جديدة للتحديات المرتبطة بالاستدامة. التعامل مع التكنولوجيا الحديثة واحتضان الابتكار يساعد الشركات على تحسين استدامتها وزيادة ربحيتها.</w:t>
      </w:r>
    </w:p>
    <w:p w14:paraId="7132B713" w14:textId="02580E8E"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 xml:space="preserve"> </w:t>
      </w:r>
      <w:r w:rsidR="004560DD" w:rsidRPr="008B6DAA">
        <w:rPr>
          <w:rFonts w:ascii="Sakkal Majalla" w:hAnsi="Sakkal Majalla" w:cs="Sakkal Majalla"/>
          <w:b/>
          <w:bCs/>
          <w:color w:val="000000" w:themeColor="text1"/>
          <w:sz w:val="28"/>
          <w:szCs w:val="28"/>
          <w:rtl/>
          <w:lang w:bidi="ar-EG"/>
        </w:rPr>
        <w:t>3</w:t>
      </w:r>
      <w:r w:rsidRPr="008B6DAA">
        <w:rPr>
          <w:rFonts w:ascii="Sakkal Majalla" w:hAnsi="Sakkal Majalla" w:cs="Sakkal Majalla"/>
          <w:b/>
          <w:bCs/>
          <w:color w:val="000000" w:themeColor="text1"/>
          <w:sz w:val="28"/>
          <w:szCs w:val="28"/>
          <w:rtl/>
          <w:lang w:bidi="ar-EG"/>
        </w:rPr>
        <w:t>. العوامل المادية</w:t>
      </w:r>
    </w:p>
    <w:p w14:paraId="41A6371C" w14:textId="7848C7DA" w:rsidR="00C5778E" w:rsidRPr="008B6DAA" w:rsidRDefault="00C5778E" w:rsidP="00014DC3">
      <w:pPr>
        <w:pStyle w:val="ListParagraph"/>
        <w:numPr>
          <w:ilvl w:val="1"/>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مساحات العمل: تصميم بيئة العمل يؤثر على كيفية تطبيق استراتيجيات الاستدامة. تصميم مكاتب وصالات عمل مستدامة، مثل استخدام المواد القابلة لإعادة التدوير أو الاستفادة من الإضاءة الطبيعية، يمكن أن يعزز من إدراك الموظفين لأهمية الاستدامة.</w:t>
      </w:r>
    </w:p>
    <w:p w14:paraId="6470A793" w14:textId="652F3C1B" w:rsidR="004560DD" w:rsidRPr="008B6DAA" w:rsidRDefault="00C5778E" w:rsidP="00014DC3">
      <w:pPr>
        <w:pStyle w:val="ListParagraph"/>
        <w:numPr>
          <w:ilvl w:val="1"/>
          <w:numId w:val="2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البنية التحتية: توفر بنية تحتية تدعم الاستدامة، مثل محطات إعادة التدوير وأنظمة إدارات الطاقة، يُسهل من تطبيق البرامج ويعزز نجاحها.</w:t>
      </w:r>
    </w:p>
    <w:p w14:paraId="2A05B9A9" w14:textId="47475CC7" w:rsidR="00C5778E" w:rsidRPr="008B6DAA" w:rsidRDefault="004560DD" w:rsidP="00CC70AC">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B6DAA">
        <w:rPr>
          <w:rFonts w:ascii="Sakkal Majalla" w:hAnsi="Sakkal Majalla" w:cs="Sakkal Majalla"/>
          <w:b/>
          <w:bCs/>
          <w:color w:val="000000" w:themeColor="text1"/>
          <w:sz w:val="28"/>
          <w:szCs w:val="28"/>
          <w:rtl/>
          <w:lang w:bidi="ar-EG"/>
        </w:rPr>
        <w:t>4</w:t>
      </w:r>
      <w:r w:rsidR="00C5778E" w:rsidRPr="008B6DAA">
        <w:rPr>
          <w:rFonts w:ascii="Sakkal Majalla" w:hAnsi="Sakkal Majalla" w:cs="Sakkal Majalla"/>
          <w:b/>
          <w:bCs/>
          <w:color w:val="000000" w:themeColor="text1"/>
          <w:sz w:val="28"/>
          <w:szCs w:val="28"/>
          <w:rtl/>
          <w:lang w:bidi="ar-EG"/>
        </w:rPr>
        <w:t>. التفاعل مع المعنيين</w:t>
      </w:r>
    </w:p>
    <w:p w14:paraId="38B041F1" w14:textId="733A7AD9" w:rsidR="00C5778E" w:rsidRPr="008B6DAA" w:rsidRDefault="00C5778E" w:rsidP="00014DC3">
      <w:pPr>
        <w:pStyle w:val="ListParagraph"/>
        <w:numPr>
          <w:ilvl w:val="1"/>
          <w:numId w:val="26"/>
        </w:numPr>
        <w:tabs>
          <w:tab w:val="left" w:pos="1132"/>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الشراكات: تُعتبر بيئة العمل المؤهلة للتعاون مع المعنيين، مثل العملاء والموردين والمجتمعات المحلية، ضرورية لتعزيز برامج الاستدامة. الشراكات الاستراتيجية تساعد في الوصول إلى الموارد والدعم اللازم لتطبيق المبادرات بفعالية.</w:t>
      </w:r>
    </w:p>
    <w:p w14:paraId="7D6851DF" w14:textId="77777777"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من خلال تعزيز بيئة العمل التي تدعم الاستدامة، يمكن للشركات في المملكة العربية السعودية أن تخلق تأثيرًا إيجابيًا على فعالية برامجها وإدارتها. إن الثقافة التنظيمية، وتوجهات الموظفين، والتكنولوجيا المتاحة، والعوامل المادية، والتفاعل مع المعنيين، جميعها تلعب دورًا مهمًا في تعزيز جهود الاستدامة وتحقيق الأهداف الاقتصادية والاجتماعية المرجوة. بالتالي، من الضروري أن تعمل الشركات على بناء بيئة عمل تدعم هذه المبادرات لتحقيق النجاح المستدام.</w:t>
      </w:r>
    </w:p>
    <w:p w14:paraId="6305D36C" w14:textId="74FD9AD1" w:rsidR="00CC70AC" w:rsidRPr="008B6DAA" w:rsidRDefault="00CC70AC" w:rsidP="00CC70AC">
      <w:pPr>
        <w:pStyle w:val="NoSpacing"/>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3737721"/>
      <w:r w:rsidRPr="008B6DAA">
        <w:rPr>
          <w:rFonts w:ascii="Sakkal Majalla" w:hAnsi="Sakkal Majalla" w:cs="Sakkal Majalla"/>
          <w:b/>
          <w:bCs/>
          <w:color w:val="000000" w:themeColor="text1"/>
          <w:sz w:val="36"/>
          <w:szCs w:val="36"/>
          <w:rtl/>
          <w:lang w:bidi="ar-EG"/>
        </w:rPr>
        <w:t>3.1 أهمية الدراسة:</w:t>
      </w:r>
      <w:bookmarkEnd w:id="3"/>
    </w:p>
    <w:p w14:paraId="3AE4F270" w14:textId="64C604E5" w:rsidR="00A42EF6" w:rsidRPr="008B6DAA" w:rsidRDefault="00CC70AC" w:rsidP="00CC70AC">
      <w:pPr>
        <w:pStyle w:val="NoSpacing"/>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 w:name="_Toc203737722"/>
      <w:r w:rsidRPr="008B6DAA">
        <w:rPr>
          <w:rFonts w:ascii="Sakkal Majalla" w:hAnsi="Sakkal Majalla" w:cs="Sakkal Majalla" w:hint="cs"/>
          <w:b/>
          <w:bCs/>
          <w:color w:val="000000" w:themeColor="text1"/>
          <w:sz w:val="32"/>
          <w:szCs w:val="32"/>
          <w:rtl/>
          <w:lang w:bidi="ar-EG"/>
        </w:rPr>
        <w:t xml:space="preserve">1.3.1 </w:t>
      </w:r>
      <w:r w:rsidR="00A42EF6" w:rsidRPr="008B6DAA">
        <w:rPr>
          <w:rFonts w:ascii="Sakkal Majalla" w:hAnsi="Sakkal Majalla" w:cs="Sakkal Majalla"/>
          <w:b/>
          <w:bCs/>
          <w:color w:val="000000" w:themeColor="text1"/>
          <w:sz w:val="32"/>
          <w:szCs w:val="32"/>
          <w:rtl/>
          <w:lang w:bidi="ar-EG"/>
        </w:rPr>
        <w:t>أهمية الدراسة العلمية:</w:t>
      </w:r>
      <w:bookmarkEnd w:id="4"/>
      <w:r w:rsidR="00A42EF6" w:rsidRPr="008B6DAA">
        <w:rPr>
          <w:rFonts w:ascii="Sakkal Majalla" w:hAnsi="Sakkal Majalla" w:cs="Sakkal Majalla"/>
          <w:b/>
          <w:bCs/>
          <w:color w:val="000000" w:themeColor="text1"/>
          <w:sz w:val="32"/>
          <w:szCs w:val="32"/>
          <w:rtl/>
          <w:lang w:bidi="ar-EG"/>
        </w:rPr>
        <w:t xml:space="preserve"> </w:t>
      </w:r>
    </w:p>
    <w:p w14:paraId="3C18F769" w14:textId="4F4C4B62"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 xml:space="preserve"> الأهمية العلمية للاستدامة في إدارة الأعمال: دراسة تأثير تطبيق استراتيجيات الاستدامة على ربحية الشركات في السعودية</w:t>
      </w:r>
    </w:p>
    <w:p w14:paraId="16C7C654" w14:textId="6D4ADAC6"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تُعتبر الأهمية العلمية للاستدامة في إدارة الأعمال مجالًا حيويًا يشمل الفهم العميق للعوامل التي تؤثر على ربحية الشركات من خلال تطبيق استراتيجيات الاستدامة. إن استكشاف هذا الموضوع بمزيد من التفصيل يمكن أن يكشف عن العديد من الجوانب المتعددة والموحدة التي تؤكد تأثير الاستدامة على أداء الأعمال. فيما يلي تحليل موسع للأهمية العلمية لهذا المجال:</w:t>
      </w:r>
    </w:p>
    <w:p w14:paraId="510F7C9D" w14:textId="72249B8C"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1. تطوير المعرفة الأكاديمية</w:t>
      </w:r>
    </w:p>
    <w:p w14:paraId="5A2C71F8"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يعتبر البحث في استراتيجيات الاستدامة جزءًا أساسيًا من النقاش الأكاديمي واسع المجالات. يساهم تطوير نظرية الاستدامة في إدارة الأعمال في بناء قاعدة معرفية تعزز من فهم كيفية تفاعل عوامل البيئة، الاقتصاد، والمجتمع، وتأثيرها على أداء الشركات. يجب أن تتناول الأبحاث الجوانب التالية:</w:t>
      </w:r>
    </w:p>
    <w:p w14:paraId="761D1640" w14:textId="557BAD86"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الإطار المفاهيمي: تطوير نماذج ونظريات يمكن أن تفسر كيف تؤثر الاستدامة على أداء الشركات، سواء من خلال تقليل التكاليف أو زيادة الإيرادات.</w:t>
      </w:r>
    </w:p>
    <w:p w14:paraId="54EB8950" w14:textId="4C14A8BF"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تحليل الحالات: دراسة تجارب الشركات الناجحة التي طبقت استراتيجيات استدامة والكشف عن العوامل المشتركة التي ساهمت في نجاحها.</w:t>
      </w:r>
    </w:p>
    <w:p w14:paraId="6D236688" w14:textId="47EF734D"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التطورات التكنولوجية: فهم كيف يمكن أن تسهم الابتكارات التكنولوجية في تعزيز المبادرات المستدامة وتحسين الأداء المالي.</w:t>
      </w:r>
    </w:p>
    <w:p w14:paraId="57CF04E6" w14:textId="0A01F351"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2. توجيه السياسات العلمية</w:t>
      </w:r>
    </w:p>
    <w:p w14:paraId="3BFBE1CB"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تقدم الأبحاث في مجال الاستدامة بيانات علمية داعمة يمكن أن توجه السياسات الحكومية والاقتصادية. </w:t>
      </w:r>
    </w:p>
    <w:p w14:paraId="49120B5A" w14:textId="17D8249A"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الأدلة المعتمدة: عند تجميع البيانات حول تأثيرات الممارسات المستدامة على الأداء المالي، يمكن تقديم توصيات واضحة لصانعي القرار لدعم السياسات المعنية بالاستدامة.</w:t>
      </w:r>
    </w:p>
    <w:p w14:paraId="42F9B7DB" w14:textId="38C6F2B4"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مبادرات الدعم: استخدام النتائج لدعم تخصيص الموارد والاستثمارات في مشاريع استراتيجية تعزز من الاستدامة، مثل برامج الطاقة المتجددة وإدارة النفايات.</w:t>
      </w:r>
    </w:p>
    <w:p w14:paraId="3C553355" w14:textId="6EF4E4B0"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3. تجسيد العلاقة بين الاستدامة والربحية</w:t>
      </w:r>
    </w:p>
    <w:p w14:paraId="2B9F15EE"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يوفر البحث العلمي إطارًا لفهم العلاقة المتبادلة بين الاستدامة والربحية، وهو نقطة هامة تسعى العديد من الشركات لفهمها.</w:t>
      </w:r>
    </w:p>
    <w:p w14:paraId="1119066F" w14:textId="7452064B"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نموذج التفاعل: تطوير نماذج تحليلية يمكن أن تظهر كيفية تأثير استراتيجيات مختلفة (مثل خفض النفايات أو كفاءة الطاقة) على الأرباح.</w:t>
      </w:r>
    </w:p>
    <w:p w14:paraId="2F3D4461" w14:textId="6A605CE0"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أدوات القياس: توفير أدوات مؤشرات أداء تتيح للشركات قياس أثر استراتيجيات الاستدامة على نتائج الأداء المالي.</w:t>
      </w:r>
    </w:p>
    <w:p w14:paraId="1123218A" w14:textId="2B495333"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4. تسليط الضوء على الابتكار</w:t>
      </w:r>
    </w:p>
    <w:p w14:paraId="0BCA5BD7"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تعتبر عملية الابتكار جزءًا لا يتجزأ من تطبيق استراتيجيات الاستدامة. يمكن للبحث العلمي أن:</w:t>
      </w:r>
    </w:p>
    <w:p w14:paraId="6D31FD20" w14:textId="130B4864"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يحفز الأفكار الجديدة: من خلال اكتشاف أوجه جديدة للاستدامة وخلق بيئات تروج للتجريب.</w:t>
      </w:r>
    </w:p>
    <w:p w14:paraId="58707009" w14:textId="43774872"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5. توفير أدوات قياس الأداء</w:t>
      </w:r>
    </w:p>
    <w:p w14:paraId="6C86FF94"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تساعد الأبحاث في استدامة الأعمال على خلق أدوات موثوقة لقياس أداء الشركات.</w:t>
      </w:r>
    </w:p>
    <w:p w14:paraId="1207C9B4" w14:textId="5F1331E9"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مؤشرات قياسية: تطوير مقاييس موضوعية تقيس كيف تؤثر ممارسات الاستدامة على الربحية، والرفاه الاجتماعي، والبيئة.</w:t>
      </w:r>
    </w:p>
    <w:p w14:paraId="3B9E57F1" w14:textId="57C1D671"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بيانات قابلة للمقارنة: إنشاء قواعد بيانات تلقي الضوء على الأداء عبر مختلف الصناعات، مما يسمح بعمليات مقارنة دقيقة بين الشركات.</w:t>
      </w:r>
    </w:p>
    <w:p w14:paraId="5C70B6C7" w14:textId="2D4FC6C6"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6. دعم التفكير الاستراتيجي</w:t>
      </w:r>
    </w:p>
    <w:p w14:paraId="6B20DF69"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يساعد البحث العلمي الشركات على اعتماد ممارسات تفكير استراتيجي أكثر نضجًا.</w:t>
      </w:r>
    </w:p>
    <w:p w14:paraId="6727A74B" w14:textId="32E81254"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توقعات مبنية على الأدلة: استخدام البيانات العلمية للتنبؤ بالتوجهات المستقبلية وتحديد المخاطر والفرص المرتبطة بها.</w:t>
      </w:r>
    </w:p>
    <w:p w14:paraId="66707797" w14:textId="2CD33DC6"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مراقبة الأداء: تطبيق استراتيجيات مرنة تستند إلى نتائج الأبحاث لتحسين الأداء التشغيلي والاستجابة للتغيرات في السوق.</w:t>
      </w:r>
    </w:p>
    <w:p w14:paraId="7C54A80E" w14:textId="64FDD904"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7. إلهام التحول الاجتماعي</w:t>
      </w:r>
    </w:p>
    <w:p w14:paraId="56C013F3"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تظهر الدراسات العلمية كيف أن تطبيق استراتيجيات الاستدامة يتجاوز العوائد الاقتصادية إلى التأثير الاجتماعي والثقافي.</w:t>
      </w:r>
    </w:p>
    <w:p w14:paraId="21CA3CA7" w14:textId="238D7AF8"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تغيير السلوك: يمكن أن تُلهم النتائج الشركات والمجتمعات لتبني ممارسات أكثر استدامة وتقديرًا للبيئة.</w:t>
      </w:r>
    </w:p>
    <w:p w14:paraId="2D2457D8" w14:textId="00A4CD9C"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التوجه الإيجابي: زيادة الوعي العام بمدى تأثير الأعمال على المجتمع والبيئة وتقنيات التغيير السلوكي.</w:t>
      </w:r>
    </w:p>
    <w:p w14:paraId="5F7F7089" w14:textId="627D1DD8"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8. دعم برامج التعليم والتدريب</w:t>
      </w:r>
    </w:p>
    <w:p w14:paraId="370D0FE3"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تبرز الأهمية العلمية للاستدامة دورها في تطوير التعليم الجامعي والتدريب المهني.</w:t>
      </w:r>
    </w:p>
    <w:p w14:paraId="0B274252" w14:textId="7A8EBBAE"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مناهج دراسية مبتكرة: تضمين مبادئ الاستدامة في المناهج الدراسية الأكاديمية، مما يساعد الطلاب على فهم أهمية الممارسات المستدامة.</w:t>
      </w:r>
    </w:p>
    <w:p w14:paraId="26E93EFC" w14:textId="2ED0F50B"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تطوير المهارات: تدريب الجيل القادم من القادة والممارسين في كيفية تطبيق الاستدامة في بيئات الأعمال.</w:t>
      </w:r>
    </w:p>
    <w:p w14:paraId="003EAF74" w14:textId="53EE3769"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9. تعزيز التعاون بين القطاعات</w:t>
      </w:r>
    </w:p>
    <w:p w14:paraId="7FDDA6D1"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تدعو الأبحاث إلى تعزيز التعاون بين القطاعين العام والخاص لدعم قيم الاستدامة.</w:t>
      </w:r>
    </w:p>
    <w:p w14:paraId="75558A2C" w14:textId="44D30AC7"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شراكات مجدية: تشجيع الشراكات بين الشركات والحكومة ومؤسسات المجتمع المدني، مما يساهم في تحقيق الأهداف المشتركة.</w:t>
      </w:r>
    </w:p>
    <w:p w14:paraId="16775911" w14:textId="532E7A90"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تمويل المشروعات: بحث سُبل التمويل للشراكات والمشاريع التي تدعم الاستدامة.</w:t>
      </w:r>
    </w:p>
    <w:p w14:paraId="5CB84237" w14:textId="526A7D97"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10. دمج الاستدامة في هيكل الشركات</w:t>
      </w:r>
    </w:p>
    <w:p w14:paraId="23D11CE9" w14:textId="77777777"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تمكن الأبحاث الشركات من دمج ممارسات الاستدامة في هيكلها.</w:t>
      </w:r>
    </w:p>
    <w:p w14:paraId="284EE3D3" w14:textId="234F0F3A"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استراتيجيات المؤسسة: تقوية العلاقة بين استراتيجيات الأعمال والممارسات المستدامة من خلال تطوير رؤية وقيم مؤسسية تدعم الاستدامة.</w:t>
      </w:r>
    </w:p>
    <w:p w14:paraId="58DA5A92" w14:textId="40E2DF46"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تحسين الأنظمة الداخلية: تشجيع تطوير نظم إدارية وإجرائية تعزز من التزام المعنيين بالاستدامة.</w:t>
      </w:r>
    </w:p>
    <w:p w14:paraId="67C403EB" w14:textId="4BD17C9D"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تعتبر الأهمية العلمية لاستدامة إدارة الأعمال أساسية في التأثير على ربحية الشركات، خصوصًا في السوق السعودي. عن طريق تطوير المعرفة، دعم السياسات، وتجسيد العلاقة بين الاستدامة والربحية، تساهم الأبحاث العلمية في تحويل الأفكار إلى ممارسات فعالة. التعاون بين القطاعات الأكاديمية والصناعية يمثل أداة حيوية لتحقيق أهداف التنمية المستدامة وتعزيز الابتكار، مما يُعزز النجاح المؤسسي والاستدامة على المستوى الوطني.</w:t>
      </w:r>
    </w:p>
    <w:p w14:paraId="03507793" w14:textId="0570C94D" w:rsidR="00E5033C" w:rsidRPr="008B6DAA" w:rsidRDefault="00CC70AC" w:rsidP="00CC70AC">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 w:name="_Toc203737723"/>
      <w:r w:rsidRPr="008B6DAA">
        <w:rPr>
          <w:rFonts w:ascii="Sakkal Majalla" w:hAnsi="Sakkal Majalla" w:cs="Sakkal Majalla" w:hint="cs"/>
          <w:b/>
          <w:bCs/>
          <w:color w:val="000000" w:themeColor="text1"/>
          <w:sz w:val="32"/>
          <w:szCs w:val="32"/>
          <w:rtl/>
          <w:lang w:bidi="ar-EG"/>
        </w:rPr>
        <w:t xml:space="preserve">2.3.1 </w:t>
      </w:r>
      <w:r w:rsidR="00E5033C" w:rsidRPr="008B6DAA">
        <w:rPr>
          <w:rFonts w:ascii="Sakkal Majalla" w:hAnsi="Sakkal Majalla" w:cs="Sakkal Majalla"/>
          <w:b/>
          <w:bCs/>
          <w:color w:val="000000" w:themeColor="text1"/>
          <w:sz w:val="32"/>
          <w:szCs w:val="32"/>
          <w:rtl/>
          <w:lang w:bidi="ar-EG"/>
        </w:rPr>
        <w:t xml:space="preserve">أهمية الدراسة </w:t>
      </w:r>
      <w:r w:rsidR="00C5778E" w:rsidRPr="008B6DAA">
        <w:rPr>
          <w:rFonts w:ascii="Sakkal Majalla" w:hAnsi="Sakkal Majalla" w:cs="Sakkal Majalla"/>
          <w:b/>
          <w:bCs/>
          <w:color w:val="000000" w:themeColor="text1"/>
          <w:sz w:val="32"/>
          <w:szCs w:val="32"/>
          <w:rtl/>
          <w:lang w:bidi="ar-EG"/>
        </w:rPr>
        <w:t>التطبيقية</w:t>
      </w:r>
      <w:r w:rsidR="00BD7A1E" w:rsidRPr="008B6DAA">
        <w:rPr>
          <w:rFonts w:ascii="Sakkal Majalla" w:hAnsi="Sakkal Majalla" w:cs="Sakkal Majalla"/>
          <w:b/>
          <w:bCs/>
          <w:color w:val="000000" w:themeColor="text1"/>
          <w:sz w:val="32"/>
          <w:szCs w:val="32"/>
          <w:rtl/>
          <w:lang w:bidi="ar-EG"/>
        </w:rPr>
        <w:t>:</w:t>
      </w:r>
      <w:bookmarkEnd w:id="5"/>
    </w:p>
    <w:p w14:paraId="0C3BE699" w14:textId="7757008E"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 xml:space="preserve"> أهمية التطبيق العملي لاستراتيجيات الاستدامة في إدارة الأعمال</w:t>
      </w:r>
      <w:r w:rsidR="007E0E68" w:rsidRPr="008B6DAA">
        <w:rPr>
          <w:rFonts w:ascii="Sakkal Majalla" w:hAnsi="Sakkal Majalla" w:cs="Sakkal Majalla"/>
          <w:color w:val="000000" w:themeColor="text1"/>
          <w:sz w:val="28"/>
          <w:szCs w:val="28"/>
          <w:rtl/>
          <w:lang w:bidi="ar-EG"/>
        </w:rPr>
        <w:t>.</w:t>
      </w:r>
    </w:p>
    <w:p w14:paraId="2E298AB8" w14:textId="3BC9997E"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تكتسب الأهمية التطبيقية لاستراتيجيات الاستدامة في إدارة الأعمال وزنًا أكبر في ظل التحديات البيئية والاجتماعية الحالية. استخدام المعرفة النظرية في سياق عملي يساهم في تطوير استراتيجيات فعالة تعزز من ربحية الشركات وتحقق أهداف التنمية المستدامة. فيما يلي تفاصيل توضح أهمية هذا الجانب بشكل موسع</w:t>
      </w:r>
      <w:sdt>
        <w:sdtPr>
          <w:rPr>
            <w:rFonts w:ascii="Sakkal Majalla" w:hAnsi="Sakkal Majalla" w:cs="Sakkal Majalla"/>
            <w:color w:val="000000" w:themeColor="text1"/>
            <w:sz w:val="28"/>
            <w:szCs w:val="28"/>
            <w:rtl/>
            <w:lang w:bidi="ar-EG"/>
          </w:rPr>
          <w:id w:val="-1032954041"/>
          <w:citation/>
        </w:sdtPr>
        <w:sdtEndPr/>
        <w:sdtContent>
          <w:r w:rsidR="00F24FEA" w:rsidRPr="008B6DAA">
            <w:rPr>
              <w:rFonts w:ascii="Sakkal Majalla" w:hAnsi="Sakkal Majalla" w:cs="Sakkal Majalla"/>
              <w:color w:val="000000" w:themeColor="text1"/>
              <w:sz w:val="28"/>
              <w:szCs w:val="28"/>
              <w:rtl/>
              <w:lang w:bidi="ar-EG"/>
            </w:rPr>
            <w:fldChar w:fldCharType="begin"/>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CITATION</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Nob22 \l 1025</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tl/>
              <w:lang w:bidi="ar-EG"/>
            </w:rPr>
            <w:fldChar w:fldCharType="separate"/>
          </w:r>
          <w:r w:rsidR="00F24FEA" w:rsidRPr="008B6DAA">
            <w:rPr>
              <w:rFonts w:ascii="Sakkal Majalla" w:hAnsi="Sakkal Majalla" w:cs="Sakkal Majalla"/>
              <w:noProof/>
              <w:color w:val="000000" w:themeColor="text1"/>
              <w:sz w:val="28"/>
              <w:szCs w:val="28"/>
              <w:rtl/>
            </w:rPr>
            <w:t xml:space="preserve"> (</w:t>
          </w:r>
          <w:r w:rsidR="00F24FEA" w:rsidRPr="008B6DAA">
            <w:rPr>
              <w:rFonts w:ascii="Sakkal Majalla" w:hAnsi="Sakkal Majalla" w:cs="Sakkal Majalla"/>
              <w:noProof/>
              <w:color w:val="000000" w:themeColor="text1"/>
              <w:sz w:val="28"/>
              <w:szCs w:val="28"/>
            </w:rPr>
            <w:t>Noble</w:t>
          </w:r>
          <w:r w:rsidR="00F24FEA" w:rsidRPr="008B6DAA">
            <w:rPr>
              <w:rFonts w:ascii="Sakkal Majalla" w:hAnsi="Sakkal Majalla" w:cs="Sakkal Majalla"/>
              <w:noProof/>
              <w:color w:val="000000" w:themeColor="text1"/>
              <w:sz w:val="28"/>
              <w:szCs w:val="28"/>
              <w:rtl/>
            </w:rPr>
            <w:t>، 2022)</w:t>
          </w:r>
          <w:r w:rsidR="00F24FEA"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0ABB7A4E" w14:textId="5B39F2A5"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1. تحسين الأداء المالي للشركات</w:t>
      </w:r>
    </w:p>
    <w:p w14:paraId="702F4503" w14:textId="06985BA5"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تطبيق استراتيجيات الاستدامة يساعد الشركات على تعزيز قدرتها التنافسية وتحسين الأداء المالي. على سبيل المثال، يمكن أن تؤدي استثمارات في كفاءة الطاقة وإدارة الموارد إلى تقليل التكاليف التشغيلية وزيادة الهوامش الربحية. دراسات حالة عديدة تُظهر أن الشركات التي تطبق ممارسات مستدامة تسجل أداءً ماليًا أفضل على المدى الطويل.</w:t>
      </w:r>
    </w:p>
    <w:p w14:paraId="607785DD" w14:textId="060AC272"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2. تلبية توقعات العملاء والمستهلكين</w:t>
      </w:r>
    </w:p>
    <w:p w14:paraId="07127A78" w14:textId="25C1604E"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مع تزايد وعي المستهلكين حول قضايا الاستدامة والبيئة، أصبح من المهم أن تكون الشركات قادرة على تلبية تلك التوقعات. تطبيق الاستدامة يعني توفير منتجات وخدمات تُظهر التزام الشركة بالمسؤولية الاجتماعية. هذا يساعد في تعزيز ولاء العملاء وكسب ثقتهم، مما يُترجم إلى زيادة في المبيعات.</w:t>
      </w:r>
    </w:p>
    <w:p w14:paraId="6AF0FD52" w14:textId="50905D27"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3. خلق قيمة مضافة للمنتجات والخدمات</w:t>
      </w:r>
    </w:p>
    <w:p w14:paraId="5785FF79" w14:textId="2D836B8A"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تطبيق استراتيجيات الاستدامة يمكن أن يؤدي إلى تطوير منتجات جديدة وأفضل تقابل احتياجات المستهلكين المتزايدة بحسٍّ بيئي. الشركات التي تركز على الابتكار المستدام تستطيع تمييز نفسها في السوق، مما يخلق قيمة مضافة ويزيد من تنافسيتها.</w:t>
      </w:r>
    </w:p>
    <w:p w14:paraId="4AA6A6D0" w14:textId="6FE411CB"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4. تقليل المخاطر التنظيمية والتشريعية</w:t>
      </w:r>
    </w:p>
    <w:p w14:paraId="0386195A" w14:textId="73B5A157"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lastRenderedPageBreak/>
        <w:t>تسهم الاستراتيجيات المستدامة في تقليل المخاطر المرتبطة بالمخالفات القانونية والبيئية. في ظل تزايد الإجراءات القانونية المتعلقة بالبيئة، يمكن أن تساعد الممارسات المستدامة الشركات في الامتثال للمعايير التنظيمية، مما يقلل من احتمال التعرض للعقوبات والغرامات</w:t>
      </w:r>
      <w:sdt>
        <w:sdtPr>
          <w:rPr>
            <w:rFonts w:ascii="Sakkal Majalla" w:hAnsi="Sakkal Majalla" w:cs="Sakkal Majalla"/>
            <w:color w:val="000000" w:themeColor="text1"/>
            <w:sz w:val="28"/>
            <w:szCs w:val="28"/>
            <w:rtl/>
            <w:lang w:bidi="ar-EG"/>
          </w:rPr>
          <w:id w:val="1463234211"/>
          <w:citation/>
        </w:sdtPr>
        <w:sdtEndPr/>
        <w:sdtContent>
          <w:r w:rsidR="00F24FEA" w:rsidRPr="008B6DAA">
            <w:rPr>
              <w:rFonts w:ascii="Sakkal Majalla" w:hAnsi="Sakkal Majalla" w:cs="Sakkal Majalla"/>
              <w:color w:val="000000" w:themeColor="text1"/>
              <w:sz w:val="28"/>
              <w:szCs w:val="28"/>
              <w:rtl/>
              <w:lang w:bidi="ar-EG"/>
            </w:rPr>
            <w:fldChar w:fldCharType="begin"/>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CITATION</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Nob22 \l 1025</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tl/>
              <w:lang w:bidi="ar-EG"/>
            </w:rPr>
            <w:fldChar w:fldCharType="separate"/>
          </w:r>
          <w:r w:rsidR="00F24FEA" w:rsidRPr="008B6DAA">
            <w:rPr>
              <w:rFonts w:ascii="Sakkal Majalla" w:hAnsi="Sakkal Majalla" w:cs="Sakkal Majalla"/>
              <w:noProof/>
              <w:color w:val="000000" w:themeColor="text1"/>
              <w:sz w:val="28"/>
              <w:szCs w:val="28"/>
              <w:rtl/>
            </w:rPr>
            <w:t xml:space="preserve"> (</w:t>
          </w:r>
          <w:r w:rsidR="00F24FEA" w:rsidRPr="008B6DAA">
            <w:rPr>
              <w:rFonts w:ascii="Sakkal Majalla" w:hAnsi="Sakkal Majalla" w:cs="Sakkal Majalla"/>
              <w:noProof/>
              <w:color w:val="000000" w:themeColor="text1"/>
              <w:sz w:val="28"/>
              <w:szCs w:val="28"/>
            </w:rPr>
            <w:t>Noble</w:t>
          </w:r>
          <w:r w:rsidR="00F24FEA" w:rsidRPr="008B6DAA">
            <w:rPr>
              <w:rFonts w:ascii="Sakkal Majalla" w:hAnsi="Sakkal Majalla" w:cs="Sakkal Majalla"/>
              <w:noProof/>
              <w:color w:val="000000" w:themeColor="text1"/>
              <w:sz w:val="28"/>
              <w:szCs w:val="28"/>
              <w:rtl/>
            </w:rPr>
            <w:t>، 2022)</w:t>
          </w:r>
          <w:r w:rsidR="00F24FEA"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4A873B48" w14:textId="53668BD2"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5. تعزيز الابتكار</w:t>
      </w:r>
    </w:p>
    <w:p w14:paraId="53A0BEDA" w14:textId="6D868CF7"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تعتبر بيئة العمل التي تعزز من الاستدامة محفزًا للإبداع والابتكار. من خلال تشجيع الموظفين على التفكير بطريقة مبتكرة حول كيفية تحسين العمليات والمنتجات، يمكن للشركات أن تستفيد من حلول جديدة تُحسن من كفاءة استدامتها. الابتكارات في المجالات التكنولوجية والعمليات يمكن أن تؤدي إلى توفير موارد وتقليل النفايات.</w:t>
      </w:r>
    </w:p>
    <w:p w14:paraId="58C69AB1" w14:textId="731AD4ED"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6. تحسين سمعة الشركة</w:t>
      </w:r>
    </w:p>
    <w:p w14:paraId="0E90CF18" w14:textId="5AF7BFD1"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lang w:bidi="ar-EG"/>
        </w:rPr>
        <w:t xml:space="preserve">تطبيق استراتيجيات الاستدامة يُساهم في تحسين سمعة الشركة. عندما تُظهر الشركات التزامها بالاستدامة، فإن ذلك يُعزز من صورتها في أعين العملاء والمستثمرين والمجتمعات المحلية. </w:t>
      </w:r>
    </w:p>
    <w:p w14:paraId="64657527" w14:textId="0735C28F"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7. دعم العلاقات مع أصحاب المصلحة</w:t>
      </w:r>
    </w:p>
    <w:p w14:paraId="3FDFE7C8" w14:textId="562A6BA2"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تطبيق الاستراتيجيات المستدامة يُحسن العلاقات مع جميع الأطراف المعنية، بما في ذلك العملاء، والمستثمرين، والمجتمعات المحلية. عندما تكون الشركات شفافة بشأن جهودها في الاستدامة، فإن ذلك يعزز الثقة ويشجع على التعاون، مما يُعزز من الفوائد الاقتصادية والاجتماعية.</w:t>
      </w:r>
    </w:p>
    <w:p w14:paraId="0BCBCC69" w14:textId="1CE72CA5"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8. تحقيق الأهداف الوطنية والدولية</w:t>
      </w:r>
    </w:p>
    <w:p w14:paraId="193068D5" w14:textId="6005B62B"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تسعى العديد من الدول، بما في ذلك المملكة العربية السعودية، إلى تحقيق أهداف التنمية المستدامة (</w:t>
      </w:r>
      <w:r w:rsidRPr="008B6DAA">
        <w:rPr>
          <w:rFonts w:ascii="Sakkal Majalla" w:hAnsi="Sakkal Majalla" w:cs="Sakkal Majalla"/>
          <w:color w:val="000000" w:themeColor="text1"/>
          <w:sz w:val="28"/>
          <w:szCs w:val="28"/>
          <w:lang w:bidi="ar-EG"/>
        </w:rPr>
        <w:t>SDGs</w:t>
      </w:r>
      <w:r w:rsidRPr="008B6DAA">
        <w:rPr>
          <w:rFonts w:ascii="Sakkal Majalla" w:hAnsi="Sakkal Majalla" w:cs="Sakkal Majalla"/>
          <w:color w:val="000000" w:themeColor="text1"/>
          <w:sz w:val="28"/>
          <w:szCs w:val="28"/>
          <w:rtl/>
          <w:lang w:bidi="ar-EG"/>
        </w:rPr>
        <w:t>) التي وضعتها الأمم المتحدة. من خلال تطبيق استراتيجيات الاستدامة، يمكن للشركات أن تُساهم في تحقيق هذه الأهداف، مما يعزز من دورها كمساهم فاعل في التنمية الاقتصادية والاجتماعية.</w:t>
      </w:r>
    </w:p>
    <w:p w14:paraId="71327F6E" w14:textId="3A2B39A7"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lastRenderedPageBreak/>
        <w:t xml:space="preserve"> 9. تطوير المهارات والكفاءات</w:t>
      </w:r>
    </w:p>
    <w:p w14:paraId="3AF3AA1C" w14:textId="2ECF4137"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التطبيق العملي لاستراتيجيات الاستدامة يتطلب تطوير المهارات والكفاءات لدى الموظفين. من خلال التدريب والتطوير المستمر، يمكن تحسين المعرفة حول الممارسات المستدامة، مما يعزز القدرة التنافسية للمؤسسة.</w:t>
      </w:r>
    </w:p>
    <w:p w14:paraId="30D1D821" w14:textId="305E8DF9" w:rsidR="00C5778E" w:rsidRPr="008B6DAA" w:rsidRDefault="00C5778E" w:rsidP="00CC70A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6DAA">
        <w:rPr>
          <w:rFonts w:ascii="Sakkal Majalla" w:hAnsi="Sakkal Majalla" w:cs="Sakkal Majalla"/>
          <w:b/>
          <w:bCs/>
          <w:color w:val="000000" w:themeColor="text1"/>
          <w:sz w:val="32"/>
          <w:szCs w:val="32"/>
          <w:rtl/>
          <w:lang w:bidi="ar-EG"/>
        </w:rPr>
        <w:t xml:space="preserve"> 10. تشجيع التقارير والشفافية</w:t>
      </w:r>
    </w:p>
    <w:p w14:paraId="7D5D294D" w14:textId="77777777"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تساعد تطبيقات الاستدامة الشركات على تبني ممارسات التقارير والشفافية، مما يسهل على المستثمرين وأصحاب المصلحة تقييم الأداء البيئي والاجتماعي للشركة. التقارير الشفافة تُعزز من الثقة والمصداقية، مما يُساعد الشركات في جذب الاستثمارات.</w:t>
      </w:r>
    </w:p>
    <w:p w14:paraId="2979556F" w14:textId="4ED48C20" w:rsidR="00C5778E" w:rsidRPr="008B6DAA" w:rsidRDefault="00C5778E"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6DAA">
        <w:rPr>
          <w:rFonts w:ascii="Sakkal Majalla" w:hAnsi="Sakkal Majalla" w:cs="Sakkal Majalla"/>
          <w:color w:val="000000" w:themeColor="text1"/>
          <w:sz w:val="28"/>
          <w:szCs w:val="28"/>
          <w:rtl/>
          <w:lang w:bidi="ar-EG"/>
        </w:rPr>
        <w:t>تُظهر الأهمية التطبيقية لاستراتيجيات الاستدامة في إدارة الأعمال تأثيرًا عميقًا على ربحية الشركات ونجاحها في السوق. من تعزيز الأداء المالي وتحسين سمعة الشركة، إلى تلبية توقعات العملاء ودعم الابتكار، تلعب هذه الاستراتيجيات دورًا حيويًا في بناء مستقبل مستدام. من المهم بالنسبة للشركات أن تستثمر في تطبيق هذه الاستراتيجيات بشكل فعّال لتحقيق الأهداف المؤسسية والوطنية المعتمدة على الاستدامة</w:t>
      </w:r>
      <w:sdt>
        <w:sdtPr>
          <w:rPr>
            <w:rFonts w:ascii="Sakkal Majalla" w:hAnsi="Sakkal Majalla" w:cs="Sakkal Majalla"/>
            <w:color w:val="000000" w:themeColor="text1"/>
            <w:sz w:val="28"/>
            <w:szCs w:val="28"/>
            <w:rtl/>
            <w:lang w:bidi="ar-EG"/>
          </w:rPr>
          <w:id w:val="-1150742035"/>
          <w:citation/>
        </w:sdtPr>
        <w:sdtEndPr/>
        <w:sdtContent>
          <w:r w:rsidR="00F24FEA" w:rsidRPr="008B6DAA">
            <w:rPr>
              <w:rFonts w:ascii="Sakkal Majalla" w:hAnsi="Sakkal Majalla" w:cs="Sakkal Majalla"/>
              <w:color w:val="000000" w:themeColor="text1"/>
              <w:sz w:val="28"/>
              <w:szCs w:val="28"/>
              <w:rtl/>
              <w:lang w:bidi="ar-EG"/>
            </w:rPr>
            <w:fldChar w:fldCharType="begin"/>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CITATION</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Pr>
            <w:instrText>AlS23 \l 1025</w:instrText>
          </w:r>
          <w:r w:rsidR="00F24FEA" w:rsidRPr="008B6DAA">
            <w:rPr>
              <w:rFonts w:ascii="Sakkal Majalla" w:hAnsi="Sakkal Majalla" w:cs="Sakkal Majalla"/>
              <w:color w:val="000000" w:themeColor="text1"/>
              <w:sz w:val="28"/>
              <w:szCs w:val="28"/>
              <w:rtl/>
            </w:rPr>
            <w:instrText xml:space="preserve"> </w:instrText>
          </w:r>
          <w:r w:rsidR="00F24FEA" w:rsidRPr="008B6DAA">
            <w:rPr>
              <w:rFonts w:ascii="Sakkal Majalla" w:hAnsi="Sakkal Majalla" w:cs="Sakkal Majalla"/>
              <w:color w:val="000000" w:themeColor="text1"/>
              <w:sz w:val="28"/>
              <w:szCs w:val="28"/>
              <w:rtl/>
              <w:lang w:bidi="ar-EG"/>
            </w:rPr>
            <w:fldChar w:fldCharType="separate"/>
          </w:r>
          <w:r w:rsidR="00F24FEA" w:rsidRPr="008B6DAA">
            <w:rPr>
              <w:rFonts w:ascii="Sakkal Majalla" w:hAnsi="Sakkal Majalla" w:cs="Sakkal Majalla"/>
              <w:noProof/>
              <w:color w:val="000000" w:themeColor="text1"/>
              <w:sz w:val="28"/>
              <w:szCs w:val="28"/>
              <w:rtl/>
            </w:rPr>
            <w:t xml:space="preserve"> (</w:t>
          </w:r>
          <w:r w:rsidR="00F24FEA" w:rsidRPr="008B6DAA">
            <w:rPr>
              <w:rFonts w:ascii="Sakkal Majalla" w:hAnsi="Sakkal Majalla" w:cs="Sakkal Majalla"/>
              <w:noProof/>
              <w:color w:val="000000" w:themeColor="text1"/>
              <w:sz w:val="28"/>
              <w:szCs w:val="28"/>
            </w:rPr>
            <w:t>Al-Shihri</w:t>
          </w:r>
          <w:r w:rsidR="00F24FEA" w:rsidRPr="008B6DAA">
            <w:rPr>
              <w:rFonts w:ascii="Sakkal Majalla" w:hAnsi="Sakkal Majalla" w:cs="Sakkal Majalla"/>
              <w:noProof/>
              <w:color w:val="000000" w:themeColor="text1"/>
              <w:sz w:val="28"/>
              <w:szCs w:val="28"/>
              <w:rtl/>
            </w:rPr>
            <w:t>، 2023)</w:t>
          </w:r>
          <w:r w:rsidR="00F24FEA" w:rsidRPr="008B6DAA">
            <w:rPr>
              <w:rFonts w:ascii="Sakkal Majalla" w:hAnsi="Sakkal Majalla" w:cs="Sakkal Majalla"/>
              <w:color w:val="000000" w:themeColor="text1"/>
              <w:sz w:val="28"/>
              <w:szCs w:val="28"/>
              <w:rtl/>
              <w:lang w:bidi="ar-EG"/>
            </w:rPr>
            <w:fldChar w:fldCharType="end"/>
          </w:r>
        </w:sdtContent>
      </w:sdt>
      <w:r w:rsidRPr="008B6DAA">
        <w:rPr>
          <w:rFonts w:ascii="Sakkal Majalla" w:hAnsi="Sakkal Majalla" w:cs="Sakkal Majalla"/>
          <w:color w:val="000000" w:themeColor="text1"/>
          <w:sz w:val="28"/>
          <w:szCs w:val="28"/>
          <w:rtl/>
          <w:lang w:bidi="ar-EG"/>
        </w:rPr>
        <w:t>.</w:t>
      </w:r>
    </w:p>
    <w:p w14:paraId="05719BEA" w14:textId="7E6037C6" w:rsidR="00CC70AC" w:rsidRPr="008B6DAA" w:rsidRDefault="00CC70AC" w:rsidP="00CC70A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737724"/>
      <w:bookmarkStart w:id="7" w:name="_Toc169370868"/>
      <w:bookmarkStart w:id="8" w:name="_Toc169565912"/>
      <w:r w:rsidRPr="008B6DAA">
        <w:rPr>
          <w:rFonts w:ascii="Sakkal Majalla" w:hAnsi="Sakkal Majalla" w:cs="Sakkal Majalla"/>
          <w:b/>
          <w:bCs/>
          <w:color w:val="000000" w:themeColor="text1"/>
          <w:sz w:val="36"/>
          <w:szCs w:val="36"/>
          <w:rtl/>
        </w:rPr>
        <w:t>4.1 أهداف الدراسة:</w:t>
      </w:r>
      <w:bookmarkEnd w:id="6"/>
    </w:p>
    <w:p w14:paraId="716A356A" w14:textId="67C104DA"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الهدف الرئيسي:  </w:t>
      </w:r>
    </w:p>
    <w:p w14:paraId="3D07A243" w14:textId="74B3070C"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استكشاف وتحليل تأثير تطبيق استراتيجيات الاستدامة على ربحية الشركات في السعودية، مع التركيز على كيفية تحسين الأداء المالي والعمليات التجارية من خلال تبني ممارسات مستدامة.</w:t>
      </w:r>
    </w:p>
    <w:p w14:paraId="457589A1" w14:textId="15950A68"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الأهداف الفرعية</w:t>
      </w:r>
    </w:p>
    <w:p w14:paraId="492DCF23" w14:textId="3120058F"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lastRenderedPageBreak/>
        <w:t>1. تحديد استراتيجيات الاستدامة الرائجة:</w:t>
      </w:r>
    </w:p>
    <w:p w14:paraId="5BADB306" w14:textId="3CE19331"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تحليل الاستراتيجيات الشائعة التي تعتمدها الشركات في السعودية لتحقيق الاستدامة، مثل كفاءة استخدام الطاقة، إدارة النفايات، والمسؤولية الاجتماعية.2. قياس تأثير الاستدامة على الأداء المالي:</w:t>
      </w:r>
    </w:p>
    <w:p w14:paraId="4098EB08" w14:textId="0C186E8D"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تقييم كيفية تأثير تطبيق الاستراتيجيات المستدامة على مؤشرات الأداء المالي مثل العوائد على الاستثمار، والأرباح، وتكاليف التشغيل.</w:t>
      </w:r>
    </w:p>
    <w:p w14:paraId="457D580A" w14:textId="54A04899" w:rsidR="00A42EF6" w:rsidRPr="008B6DAA" w:rsidRDefault="00CC70AC"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hint="cs"/>
          <w:b/>
          <w:bCs/>
          <w:color w:val="000000" w:themeColor="text1"/>
          <w:sz w:val="28"/>
          <w:szCs w:val="28"/>
          <w:rtl/>
        </w:rPr>
        <w:t>2</w:t>
      </w:r>
      <w:r w:rsidR="00A42EF6" w:rsidRPr="008B6DAA">
        <w:rPr>
          <w:rFonts w:ascii="Sakkal Majalla" w:hAnsi="Sakkal Majalla" w:cs="Sakkal Majalla"/>
          <w:b/>
          <w:bCs/>
          <w:color w:val="000000" w:themeColor="text1"/>
          <w:sz w:val="28"/>
          <w:szCs w:val="28"/>
          <w:rtl/>
        </w:rPr>
        <w:t>. تحليل العوامل المؤثرة في تطبيق الاستراتيجيات:</w:t>
      </w:r>
    </w:p>
    <w:p w14:paraId="52045F98" w14:textId="42283CEE"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التعرف على العوامل الاقتصادية والاجتماعية والإدارية التي تؤثر على قدرة الشركات على تطبيق استراتيجيات الاستدامة بنجاح.</w:t>
      </w:r>
    </w:p>
    <w:p w14:paraId="0CD42928" w14:textId="499206C5" w:rsidR="00A42EF6" w:rsidRPr="008B6DAA" w:rsidRDefault="00CC70AC"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hint="cs"/>
          <w:b/>
          <w:bCs/>
          <w:color w:val="000000" w:themeColor="text1"/>
          <w:sz w:val="28"/>
          <w:szCs w:val="28"/>
          <w:rtl/>
        </w:rPr>
        <w:t>3</w:t>
      </w:r>
      <w:r w:rsidR="00A42EF6" w:rsidRPr="008B6DAA">
        <w:rPr>
          <w:rFonts w:ascii="Sakkal Majalla" w:hAnsi="Sakkal Majalla" w:cs="Sakkal Majalla"/>
          <w:b/>
          <w:bCs/>
          <w:color w:val="000000" w:themeColor="text1"/>
          <w:sz w:val="28"/>
          <w:szCs w:val="28"/>
          <w:rtl/>
        </w:rPr>
        <w:t>. استكشاف العلاقة بين الاستدامة ورضا العملاء:</w:t>
      </w:r>
    </w:p>
    <w:p w14:paraId="03E91038" w14:textId="30CC9F9B"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دراسة تأثير تطبيق استراتيجيات الاستدامة على رضا العملاء وولائهم، وكيف يمكن أن تسهم هذه العلاقة في تعزيز ربحية الشركات.</w:t>
      </w:r>
    </w:p>
    <w:p w14:paraId="1F1FF5AF" w14:textId="71882065" w:rsidR="00A42EF6" w:rsidRPr="008B6DAA" w:rsidRDefault="00CC70AC"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hint="cs"/>
          <w:b/>
          <w:bCs/>
          <w:color w:val="000000" w:themeColor="text1"/>
          <w:sz w:val="28"/>
          <w:szCs w:val="28"/>
          <w:rtl/>
        </w:rPr>
        <w:t>4</w:t>
      </w:r>
      <w:r w:rsidR="00A42EF6" w:rsidRPr="008B6DAA">
        <w:rPr>
          <w:rFonts w:ascii="Sakkal Majalla" w:hAnsi="Sakkal Majalla" w:cs="Sakkal Majalla"/>
          <w:b/>
          <w:bCs/>
          <w:color w:val="000000" w:themeColor="text1"/>
          <w:sz w:val="28"/>
          <w:szCs w:val="28"/>
          <w:rtl/>
        </w:rPr>
        <w:t>. تقييم الابتكار والتحسين الوظيفي:</w:t>
      </w:r>
    </w:p>
    <w:p w14:paraId="14982088" w14:textId="681106E4"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فحص كيف يمكن أن تحفز استراتيجيات الاستدامة على الابتكار في المنتجات والخدمات، وما إذا كان لذلك تأثير إيجابي على الأداء العام للشركات.</w:t>
      </w:r>
    </w:p>
    <w:p w14:paraId="2B24C837" w14:textId="23A72BF1" w:rsidR="00A42EF6" w:rsidRPr="008B6DAA" w:rsidRDefault="00CC70AC"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hint="cs"/>
          <w:b/>
          <w:bCs/>
          <w:color w:val="000000" w:themeColor="text1"/>
          <w:sz w:val="28"/>
          <w:szCs w:val="28"/>
          <w:rtl/>
        </w:rPr>
        <w:t>5</w:t>
      </w:r>
      <w:r w:rsidR="00A42EF6" w:rsidRPr="008B6DAA">
        <w:rPr>
          <w:rFonts w:ascii="Sakkal Majalla" w:hAnsi="Sakkal Majalla" w:cs="Sakkal Majalla"/>
          <w:b/>
          <w:bCs/>
          <w:color w:val="000000" w:themeColor="text1"/>
          <w:sz w:val="28"/>
          <w:szCs w:val="28"/>
          <w:rtl/>
        </w:rPr>
        <w:t>. فهم دور الثقافة التنظيمية:</w:t>
      </w:r>
    </w:p>
    <w:p w14:paraId="50C6241C" w14:textId="14D0529F"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دراسة تأثير الثقافة التنظيمية والممارسات الإدارية على نجاح تطبيق استراتيجيات الاستدامة، وكيف يمكن تعزيز هذه الثقافة لتحقيق نتائج مستدامة.</w:t>
      </w:r>
    </w:p>
    <w:p w14:paraId="5C642854" w14:textId="793C8127" w:rsidR="00A42EF6" w:rsidRPr="008B6DAA" w:rsidRDefault="00CC70AC"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hint="cs"/>
          <w:b/>
          <w:bCs/>
          <w:color w:val="000000" w:themeColor="text1"/>
          <w:sz w:val="28"/>
          <w:szCs w:val="28"/>
          <w:rtl/>
        </w:rPr>
        <w:t>6</w:t>
      </w:r>
      <w:r w:rsidR="00A42EF6" w:rsidRPr="008B6DAA">
        <w:rPr>
          <w:rFonts w:ascii="Sakkal Majalla" w:hAnsi="Sakkal Majalla" w:cs="Sakkal Majalla"/>
          <w:b/>
          <w:bCs/>
          <w:color w:val="000000" w:themeColor="text1"/>
          <w:sz w:val="28"/>
          <w:szCs w:val="28"/>
          <w:rtl/>
        </w:rPr>
        <w:t>. تقديم توصيات عملية:</w:t>
      </w:r>
    </w:p>
    <w:p w14:paraId="096BF669" w14:textId="5DF49995" w:rsidR="00A42EF6" w:rsidRPr="008B6DAA" w:rsidRDefault="00A42EF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بناءً على النتائج المستخلصة، تقديم توصيات عملية للشركات في السعودية حول كيفية تحسين استراتيجيات الاستدامة لتعزيز الربحية والأداء المؤسسي.</w:t>
      </w:r>
    </w:p>
    <w:p w14:paraId="1F141645" w14:textId="3A8D75D0" w:rsidR="00CC70AC" w:rsidRPr="008B6DAA" w:rsidRDefault="00CC70AC" w:rsidP="00CC70A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3737725"/>
      <w:bookmarkEnd w:id="7"/>
      <w:bookmarkEnd w:id="8"/>
      <w:r w:rsidRPr="008B6DAA">
        <w:rPr>
          <w:rFonts w:ascii="Sakkal Majalla" w:hAnsi="Sakkal Majalla" w:cs="Sakkal Majalla"/>
          <w:b/>
          <w:bCs/>
          <w:color w:val="000000" w:themeColor="text1"/>
          <w:sz w:val="36"/>
          <w:szCs w:val="36"/>
          <w:rtl/>
        </w:rPr>
        <w:t>5.1 تساؤلات الدراسة:</w:t>
      </w:r>
      <w:bookmarkEnd w:id="9"/>
    </w:p>
    <w:p w14:paraId="13EBC32E" w14:textId="77E2EB4E"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التساؤل الرئيسي:</w:t>
      </w:r>
    </w:p>
    <w:p w14:paraId="0BCF3F5A" w14:textId="1A49D3CD"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كيف يؤثر تطبيق استراتيجيات الاستدامة على ربحية الشركات في السعودية؟</w:t>
      </w:r>
    </w:p>
    <w:p w14:paraId="1F6B0B3A" w14:textId="1D4F198B"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هذا التساؤل الرئيسي يشكل محور البحث ويسعى لاستكشاف العلاقة بين الاستدامة والربحية، حيث يُعتبر فهم هذا التأثير أمرًا ضروريًا لتوجيه الشركات نحو تبني ممارسات أكثر استدامة.</w:t>
      </w:r>
    </w:p>
    <w:p w14:paraId="08A723FB" w14:textId="576A195A"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التساؤلات الفرعية:</w:t>
      </w:r>
    </w:p>
    <w:p w14:paraId="0F1BFF1F" w14:textId="59744638"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1. ما هي استراتيجيات الاستدامة الأكثر تبنيًا من قبل الشركات في السعودية؟</w:t>
      </w:r>
    </w:p>
    <w:p w14:paraId="4D3A2E07" w14:textId="3852050F"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 يهدف هذا السؤال إلى تحديد أي من الاستراتيجيات مثل كفاءة الطاقة، وتقليل الانبعاثات، وإعادة التدوير، والتحول إلى مصادر الطاقة المتجددة، هي الأكثر شيوعًا بين الشركات. سيتطلب ذلك إجراء مسح شامل يشمل شركات من مختلف القطاعات الصناعية، وتحليل البيانات لتحديد الأنماط السائدة.</w:t>
      </w:r>
    </w:p>
    <w:p w14:paraId="4C04B2C9" w14:textId="6B95C397"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2. كيف تؤثر استراتيجيات الاستدامة على الأداء المالي للشركات؟</w:t>
      </w:r>
    </w:p>
    <w:p w14:paraId="50435D20" w14:textId="3D98DDA0"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يبحث هذا التساؤل في العلاقة بين تطبيق استراتيجيات الاستدامة ومؤشرات الأداء المالي، مثل العائد على الاستثمار (</w:t>
      </w:r>
      <w:r w:rsidRPr="008B6DAA">
        <w:rPr>
          <w:rFonts w:ascii="Sakkal Majalla" w:hAnsi="Sakkal Majalla" w:cs="Sakkal Majalla"/>
          <w:color w:val="000000" w:themeColor="text1"/>
          <w:sz w:val="28"/>
          <w:szCs w:val="28"/>
        </w:rPr>
        <w:t>ROI</w:t>
      </w:r>
      <w:r w:rsidRPr="008B6DAA">
        <w:rPr>
          <w:rFonts w:ascii="Sakkal Majalla" w:hAnsi="Sakkal Majalla" w:cs="Sakkal Majalla"/>
          <w:color w:val="000000" w:themeColor="text1"/>
          <w:sz w:val="28"/>
          <w:szCs w:val="28"/>
          <w:rtl/>
        </w:rPr>
        <w:t>)، والربحية الإجمالية، وتكاليف التشغيل. يتطلب هذا الأمر استخدام أدوات تحليلية لفهم كيف تسهم الاستدامة في تحسين النتائج المالية من خلال تقليل التكاليف أو زيادة الإيرادات.</w:t>
      </w:r>
    </w:p>
    <w:p w14:paraId="43588624" w14:textId="468513DB"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3. ما هي العوامل الداخلية والخارجية التي تؤثر على قدرة الشركات على تنفيذ استراتيجيات الاستدامة؟</w:t>
      </w:r>
    </w:p>
    <w:p w14:paraId="5C84D8C1" w14:textId="68F82B31"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يسعى هذا التساؤل إلى دراسة العوامل التي قد تعوق أو تعزز جهود الاستدامة، مثل الثقافة التنظيمية، الدعم القيادي، سياسات الحكومة، ومدى وعي الموظفين والمجتمع بقضايا الاستدامة. سيتم استخدام أدوات مثل استبيانات ومقابلات مع موظفين وإدارة الشركات لرصد هذه العوامل بشكل دقيق.</w:t>
      </w:r>
    </w:p>
    <w:p w14:paraId="6F7C5BFF" w14:textId="0C0E2AF0"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4. كيف تساهم استراتيجيات الاستدامة في تعزيز رضا العملاء وولائهم؟</w:t>
      </w:r>
    </w:p>
    <w:p w14:paraId="517633AF" w14:textId="139DF881"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يبحث هذا التساؤل في العلاقة بين الممارسات المستدامة وتجربة العملاء. سيتم تحليل كيفية تأثير الاستراتيجيات المستدامة على صورة العلامة التجارية، وقيمتها في نظر العملاء، ومدى تأثير هذه العوامل على رضا العملاء وولائهم تجاه المنتجات والخدمات.</w:t>
      </w:r>
    </w:p>
    <w:p w14:paraId="3EA9928C" w14:textId="780B7D99"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5. ما هو دور الابتكار في تحسين استراتيجيات الاستدامة وأثره على الربحية؟</w:t>
      </w:r>
    </w:p>
    <w:p w14:paraId="4C339D95" w14:textId="2E533073"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يركز هذا التساؤل على تفسير كيف يمكن أن يؤدي الابتكار المستند إلى ممارسات الاستدامة إلى تحسين العمليات والإنتاج. كما سيناقش كيف يمكن أن تساهم هذه الابتكارات في زيادة الكفاءة وتقليل الفاقد، وبالتالي تحسين الربحية.</w:t>
      </w:r>
    </w:p>
    <w:p w14:paraId="73312A61" w14:textId="4AB17A68"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6. كيف تؤثر ثقافة المؤسسة وقيادة الإدارة على نجاح تطبيق استراتيجيات الاستدامة؟</w:t>
      </w:r>
    </w:p>
    <w:p w14:paraId="19E0501D" w14:textId="0966ED84"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يستهدف هذا التساؤل دراسة تأثير الثقافة التنظيمية على قدرة الشركات على دمج الاستدامة في استراتيجياتهم. سيتم التحقيق في كيف يمكن لثقافة قيادية داعمة أن تُحفز الموظفين على استيعاب القيم المستدامة وتنفيذها بطريقة فعالة.</w:t>
      </w:r>
    </w:p>
    <w:p w14:paraId="4D6E2C1F" w14:textId="5E720D09"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7. ما هي التوصيات العملية التي يمكن تقديمها للشركات في السعودية لتحسين استراتيجيات الاستدامة وزيادة الربحية؟</w:t>
      </w:r>
    </w:p>
    <w:p w14:paraId="169F74F6" w14:textId="4CB2904F" w:rsidR="00A42EF6" w:rsidRPr="008B6DAA" w:rsidRDefault="00A42EF6"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يقدم هذا التساؤل فرصة لتطوير استراتيجيات عملية استنادًا إلى النتائج المجمعة من البحث، مما يساعد الشركات في معرفة كيف يمكنهم تحسين استراتيجياتهم المستدامة وزيادة الأداء المالي. يتضمن ذلك تطوير خطط عمل، ومبادرات تحسين مستمرة، وإجراءات قياس الأداء المتعلقة بالاستدامة.</w:t>
      </w:r>
    </w:p>
    <w:p w14:paraId="54A0C11C" w14:textId="27AB7E6C" w:rsidR="00CC70AC" w:rsidRPr="008B6DAA" w:rsidRDefault="00CC70AC" w:rsidP="00CC70A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3737726"/>
      <w:r w:rsidRPr="008B6DAA">
        <w:rPr>
          <w:rFonts w:ascii="Sakkal Majalla" w:hAnsi="Sakkal Majalla" w:cs="Sakkal Majalla"/>
          <w:b/>
          <w:bCs/>
          <w:color w:val="000000" w:themeColor="text1"/>
          <w:sz w:val="36"/>
          <w:szCs w:val="36"/>
          <w:rtl/>
        </w:rPr>
        <w:lastRenderedPageBreak/>
        <w:t>6.1 فرضيات الدراسة:</w:t>
      </w:r>
      <w:bookmarkEnd w:id="10"/>
    </w:p>
    <w:p w14:paraId="487844D2" w14:textId="1B7CBE75" w:rsidR="00A42EF6" w:rsidRPr="008B6DAA" w:rsidRDefault="007E0E68"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الفرضية الرئيسية:</w:t>
      </w:r>
    </w:p>
    <w:p w14:paraId="35590D27" w14:textId="083A9E96" w:rsidR="006F08CC" w:rsidRPr="008B6DAA" w:rsidRDefault="006F08CC" w:rsidP="00CC70A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يوجد تأثير ذو دلالة إحصائية عند مستوى دلالة</w:t>
      </w:r>
      <w:r w:rsidRPr="008B6DAA">
        <w:rPr>
          <w:rFonts w:ascii="Sakkal Majalla" w:hAnsi="Sakkal Majalla" w:cs="Sakkal Majalla"/>
          <w:color w:val="000000" w:themeColor="text1"/>
          <w:sz w:val="28"/>
          <w:szCs w:val="28"/>
        </w:rPr>
        <w:t xml:space="preserve"> (</w:t>
      </w:r>
      <w:r w:rsidRPr="008B6DAA">
        <w:rPr>
          <w:rFonts w:ascii="Cambria" w:hAnsi="Cambria" w:cs="Cambria"/>
          <w:color w:val="000000" w:themeColor="text1"/>
          <w:sz w:val="28"/>
          <w:szCs w:val="28"/>
        </w:rPr>
        <w:t>α</w:t>
      </w:r>
      <w:r w:rsidRPr="008B6DAA">
        <w:rPr>
          <w:rFonts w:ascii="Sakkal Majalla" w:hAnsi="Sakkal Majalla" w:cs="Sakkal Majalla"/>
          <w:color w:val="000000" w:themeColor="text1"/>
          <w:sz w:val="28"/>
          <w:szCs w:val="28"/>
        </w:rPr>
        <w:t xml:space="preserve"> ≤ 0.05).</w:t>
      </w:r>
      <w:r w:rsidRPr="008B6DAA">
        <w:rPr>
          <w:rFonts w:ascii="Sakkal Majalla" w:hAnsi="Sakkal Majalla" w:cs="Sakkal Majalla"/>
          <w:color w:val="000000" w:themeColor="text1"/>
          <w:sz w:val="28"/>
          <w:szCs w:val="28"/>
          <w:rtl/>
        </w:rPr>
        <w:t xml:space="preserve">لتطبيق استراتيجيات الاستدامة على ربحية الشركات في المملكة العربية السعودية </w:t>
      </w:r>
    </w:p>
    <w:p w14:paraId="380EDD57" w14:textId="361DEEA5" w:rsidR="00A42EF6" w:rsidRPr="008B6DAA" w:rsidRDefault="00A42EF6" w:rsidP="00CC70A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الفرضيات الفرعية:</w:t>
      </w:r>
    </w:p>
    <w:p w14:paraId="51F452EC" w14:textId="70A08E38" w:rsidR="006F08CC" w:rsidRPr="008B6DAA" w:rsidRDefault="006F08CC"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Pr>
        <w:t>H</w:t>
      </w:r>
      <w:r w:rsidRPr="008B6DAA">
        <w:rPr>
          <w:rFonts w:ascii="Times New Roman" w:hAnsi="Times New Roman" w:cs="Times New Roman"/>
          <w:color w:val="000000" w:themeColor="text1"/>
          <w:sz w:val="28"/>
          <w:szCs w:val="28"/>
        </w:rPr>
        <w:t>₁</w:t>
      </w:r>
      <w:r w:rsidRPr="008B6DAA">
        <w:rPr>
          <w:rFonts w:ascii="Sakkal Majalla" w:hAnsi="Sakkal Majalla" w:cs="Sakkal Majalla"/>
          <w:color w:val="000000" w:themeColor="text1"/>
          <w:sz w:val="28"/>
          <w:szCs w:val="28"/>
        </w:rPr>
        <w:t xml:space="preserve">-1: </w:t>
      </w:r>
      <w:r w:rsidRPr="008B6DAA">
        <w:rPr>
          <w:rFonts w:ascii="Sakkal Majalla" w:hAnsi="Sakkal Majalla" w:cs="Sakkal Majalla"/>
          <w:color w:val="000000" w:themeColor="text1"/>
          <w:sz w:val="28"/>
          <w:szCs w:val="28"/>
          <w:rtl/>
        </w:rPr>
        <w:t>يوجد تأثير ذو دلالة إحصائية عند مستوى دلالة</w:t>
      </w:r>
      <w:r w:rsidRPr="008B6DAA">
        <w:rPr>
          <w:rFonts w:ascii="Sakkal Majalla" w:hAnsi="Sakkal Majalla" w:cs="Sakkal Majalla"/>
          <w:color w:val="000000" w:themeColor="text1"/>
          <w:sz w:val="28"/>
          <w:szCs w:val="28"/>
        </w:rPr>
        <w:t xml:space="preserve"> (</w:t>
      </w:r>
      <w:r w:rsidRPr="008B6DAA">
        <w:rPr>
          <w:rFonts w:ascii="Cambria" w:hAnsi="Cambria" w:cs="Cambria"/>
          <w:color w:val="000000" w:themeColor="text1"/>
          <w:sz w:val="28"/>
          <w:szCs w:val="28"/>
        </w:rPr>
        <w:t>α</w:t>
      </w:r>
      <w:r w:rsidRPr="008B6DAA">
        <w:rPr>
          <w:rFonts w:ascii="Sakkal Majalla" w:hAnsi="Sakkal Majalla" w:cs="Sakkal Majalla"/>
          <w:color w:val="000000" w:themeColor="text1"/>
          <w:sz w:val="28"/>
          <w:szCs w:val="28"/>
        </w:rPr>
        <w:t xml:space="preserve"> ≤ 0.05).</w:t>
      </w:r>
      <w:r w:rsidRPr="008B6DAA">
        <w:rPr>
          <w:rFonts w:ascii="Sakkal Majalla" w:hAnsi="Sakkal Majalla" w:cs="Sakkal Majalla"/>
          <w:color w:val="000000" w:themeColor="text1"/>
          <w:sz w:val="28"/>
          <w:szCs w:val="28"/>
          <w:rtl/>
        </w:rPr>
        <w:t xml:space="preserve"> للاستدامة البيئية على ربحية الشركات في المملكة العربية السعودية</w:t>
      </w:r>
      <w:r w:rsidRPr="008B6DAA">
        <w:rPr>
          <w:rFonts w:ascii="Sakkal Majalla" w:hAnsi="Sakkal Majalla" w:cs="Sakkal Majalla"/>
          <w:color w:val="000000" w:themeColor="text1"/>
          <w:sz w:val="28"/>
          <w:szCs w:val="28"/>
        </w:rPr>
        <w:t>.</w:t>
      </w:r>
    </w:p>
    <w:p w14:paraId="251E0300" w14:textId="08EDBEF5" w:rsidR="006F08CC" w:rsidRPr="008B6DAA" w:rsidRDefault="006F08CC"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Pr>
        <w:t>H</w:t>
      </w:r>
      <w:r w:rsidRPr="008B6DAA">
        <w:rPr>
          <w:rFonts w:ascii="Times New Roman" w:hAnsi="Times New Roman" w:cs="Times New Roman"/>
          <w:color w:val="000000" w:themeColor="text1"/>
          <w:sz w:val="28"/>
          <w:szCs w:val="28"/>
        </w:rPr>
        <w:t>₁</w:t>
      </w:r>
      <w:r w:rsidRPr="008B6DAA">
        <w:rPr>
          <w:rFonts w:ascii="Sakkal Majalla" w:hAnsi="Sakkal Majalla" w:cs="Sakkal Majalla"/>
          <w:color w:val="000000" w:themeColor="text1"/>
          <w:sz w:val="28"/>
          <w:szCs w:val="28"/>
        </w:rPr>
        <w:t xml:space="preserve">-2: </w:t>
      </w:r>
      <w:r w:rsidRPr="008B6DAA">
        <w:rPr>
          <w:rFonts w:ascii="Sakkal Majalla" w:hAnsi="Sakkal Majalla" w:cs="Sakkal Majalla"/>
          <w:color w:val="000000" w:themeColor="text1"/>
          <w:sz w:val="28"/>
          <w:szCs w:val="28"/>
          <w:rtl/>
        </w:rPr>
        <w:t>يوجد تأثير ذو دلالة إحصائية عند مستوى دلالة</w:t>
      </w:r>
      <w:r w:rsidRPr="008B6DAA">
        <w:rPr>
          <w:rFonts w:ascii="Sakkal Majalla" w:hAnsi="Sakkal Majalla" w:cs="Sakkal Majalla"/>
          <w:color w:val="000000" w:themeColor="text1"/>
          <w:sz w:val="28"/>
          <w:szCs w:val="28"/>
        </w:rPr>
        <w:t xml:space="preserve"> (</w:t>
      </w:r>
      <w:r w:rsidRPr="008B6DAA">
        <w:rPr>
          <w:rFonts w:ascii="Cambria" w:hAnsi="Cambria" w:cs="Cambria"/>
          <w:color w:val="000000" w:themeColor="text1"/>
          <w:sz w:val="28"/>
          <w:szCs w:val="28"/>
        </w:rPr>
        <w:t>α</w:t>
      </w:r>
      <w:r w:rsidRPr="008B6DAA">
        <w:rPr>
          <w:rFonts w:ascii="Sakkal Majalla" w:hAnsi="Sakkal Majalla" w:cs="Sakkal Majalla"/>
          <w:color w:val="000000" w:themeColor="text1"/>
          <w:sz w:val="28"/>
          <w:szCs w:val="28"/>
        </w:rPr>
        <w:t xml:space="preserve"> ≤ 0.05).</w:t>
      </w:r>
      <w:r w:rsidRPr="008B6DAA">
        <w:rPr>
          <w:rFonts w:ascii="Sakkal Majalla" w:hAnsi="Sakkal Majalla" w:cs="Sakkal Majalla"/>
          <w:color w:val="000000" w:themeColor="text1"/>
          <w:sz w:val="28"/>
          <w:szCs w:val="28"/>
          <w:rtl/>
        </w:rPr>
        <w:t>للاستدامة الاجتماعية على ربحية الشركات في المملكة العربية السعودية</w:t>
      </w:r>
      <w:r w:rsidRPr="008B6DAA">
        <w:rPr>
          <w:rFonts w:ascii="Sakkal Majalla" w:hAnsi="Sakkal Majalla" w:cs="Sakkal Majalla"/>
          <w:color w:val="000000" w:themeColor="text1"/>
          <w:sz w:val="28"/>
          <w:szCs w:val="28"/>
        </w:rPr>
        <w:t>.</w:t>
      </w:r>
    </w:p>
    <w:p w14:paraId="0B65D39F" w14:textId="248B33D5" w:rsidR="006F08CC" w:rsidRPr="008B6DAA" w:rsidRDefault="006F08CC" w:rsidP="00014DC3">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Pr>
        <w:t>H</w:t>
      </w:r>
      <w:r w:rsidRPr="008B6DAA">
        <w:rPr>
          <w:rFonts w:ascii="Times New Roman" w:hAnsi="Times New Roman" w:cs="Times New Roman"/>
          <w:color w:val="000000" w:themeColor="text1"/>
          <w:sz w:val="28"/>
          <w:szCs w:val="28"/>
        </w:rPr>
        <w:t>₁</w:t>
      </w:r>
      <w:r w:rsidRPr="008B6DAA">
        <w:rPr>
          <w:rFonts w:ascii="Sakkal Majalla" w:hAnsi="Sakkal Majalla" w:cs="Sakkal Majalla"/>
          <w:color w:val="000000" w:themeColor="text1"/>
          <w:sz w:val="28"/>
          <w:szCs w:val="28"/>
        </w:rPr>
        <w:t xml:space="preserve">-3: </w:t>
      </w:r>
      <w:r w:rsidRPr="008B6DAA">
        <w:rPr>
          <w:rFonts w:ascii="Sakkal Majalla" w:hAnsi="Sakkal Majalla" w:cs="Sakkal Majalla"/>
          <w:color w:val="000000" w:themeColor="text1"/>
          <w:sz w:val="28"/>
          <w:szCs w:val="28"/>
          <w:rtl/>
        </w:rPr>
        <w:t>يوجد تأثير ذو دلالة إحصائية عند مستوى دلالة</w:t>
      </w:r>
      <w:r w:rsidRPr="008B6DAA">
        <w:rPr>
          <w:rFonts w:ascii="Sakkal Majalla" w:hAnsi="Sakkal Majalla" w:cs="Sakkal Majalla"/>
          <w:color w:val="000000" w:themeColor="text1"/>
          <w:sz w:val="28"/>
          <w:szCs w:val="28"/>
        </w:rPr>
        <w:t xml:space="preserve"> (</w:t>
      </w:r>
      <w:r w:rsidRPr="008B6DAA">
        <w:rPr>
          <w:rFonts w:ascii="Cambria" w:hAnsi="Cambria" w:cs="Cambria"/>
          <w:color w:val="000000" w:themeColor="text1"/>
          <w:sz w:val="28"/>
          <w:szCs w:val="28"/>
        </w:rPr>
        <w:t>α</w:t>
      </w:r>
      <w:r w:rsidRPr="008B6DAA">
        <w:rPr>
          <w:rFonts w:ascii="Sakkal Majalla" w:hAnsi="Sakkal Majalla" w:cs="Sakkal Majalla"/>
          <w:color w:val="000000" w:themeColor="text1"/>
          <w:sz w:val="28"/>
          <w:szCs w:val="28"/>
        </w:rPr>
        <w:t xml:space="preserve"> ≤ 0.05).</w:t>
      </w:r>
      <w:r w:rsidRPr="008B6DAA">
        <w:rPr>
          <w:rFonts w:ascii="Sakkal Majalla" w:hAnsi="Sakkal Majalla" w:cs="Sakkal Majalla"/>
          <w:color w:val="000000" w:themeColor="text1"/>
          <w:sz w:val="28"/>
          <w:szCs w:val="28"/>
          <w:rtl/>
        </w:rPr>
        <w:t xml:space="preserve"> للاستدامة الاقتصادية على ربحية الشركات في المملكة العربية السعودية</w:t>
      </w:r>
      <w:r w:rsidRPr="008B6DAA">
        <w:rPr>
          <w:rFonts w:ascii="Sakkal Majalla" w:hAnsi="Sakkal Majalla" w:cs="Sakkal Majalla"/>
          <w:color w:val="000000" w:themeColor="text1"/>
          <w:sz w:val="28"/>
          <w:szCs w:val="28"/>
        </w:rPr>
        <w:t>.</w:t>
      </w:r>
    </w:p>
    <w:p w14:paraId="37DA99C2" w14:textId="57AB4410" w:rsidR="00A42EF6" w:rsidRPr="008B6DAA" w:rsidRDefault="00C500F6" w:rsidP="00C500F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3737727"/>
      <w:r w:rsidRPr="008B6DAA">
        <w:rPr>
          <w:rFonts w:ascii="Sakkal Majalla" w:hAnsi="Sakkal Majalla" w:cs="Sakkal Majalla"/>
          <w:b/>
          <w:bCs/>
          <w:color w:val="000000" w:themeColor="text1"/>
          <w:sz w:val="36"/>
          <w:szCs w:val="36"/>
          <w:rtl/>
        </w:rPr>
        <w:t>7.1 الدراسات السابقة:</w:t>
      </w:r>
      <w:bookmarkEnd w:id="11"/>
    </w:p>
    <w:p w14:paraId="581E1CB4" w14:textId="605EF633" w:rsidR="00357C8B" w:rsidRPr="008B6DAA" w:rsidRDefault="00357C8B" w:rsidP="00014DC3">
      <w:pPr>
        <w:pStyle w:val="ListParagraph"/>
        <w:numPr>
          <w:ilvl w:val="0"/>
          <w:numId w:val="27"/>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bookmarkStart w:id="12" w:name="_Toc169370871"/>
      <w:bookmarkStart w:id="13" w:name="_Toc169565915"/>
      <w:r w:rsidRPr="008B6DAA">
        <w:rPr>
          <w:rFonts w:ascii="Sakkal Majalla" w:hAnsi="Sakkal Majalla" w:cs="Sakkal Majalla"/>
          <w:b/>
          <w:bCs/>
          <w:color w:val="000000" w:themeColor="text1"/>
          <w:sz w:val="28"/>
          <w:szCs w:val="28"/>
        </w:rPr>
        <w:t>Alaloul, W. S. (2022). Assessment of Economic Sustainability in the Construction Sector: Evidence from Three Developed Countries (the USA, China, and the UK)</w:t>
      </w:r>
    </w:p>
    <w:p w14:paraId="0ABBC1FD" w14:textId="03E3DC87"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تتناول هذه الدراسة التحديات والفرص المرتبطة بالاستدامة الاقتصادية في قطاع البناء، مسلطة الضوء على تجارب البلدان المتقدمة مثل الولايات المتحدة، والصين، والمملكة المتحدة. تستخدم الدراسة مجموعة من المؤشرات لقياس مدى استدامة الأنشطة الاقتصادية المتعلقة بالبناء.</w:t>
      </w:r>
    </w:p>
    <w:p w14:paraId="600DABEC" w14:textId="7D9791A4"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الأبعاد النظرية للدراسة:</w:t>
      </w:r>
    </w:p>
    <w:p w14:paraId="0789729A" w14:textId="17645A26"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الإطار النظري: تستند الدراسة إلى النظريات الاقتصادية المتعلقة بالاستدامة، حيث يتم النظر في العلاقة بين الأنشطة الاقتصادية وتأثيرها على الموارد المتاحة.</w:t>
      </w:r>
    </w:p>
    <w:p w14:paraId="371FC067" w14:textId="2CCBC15F"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الاستدامة الاقتصادية: تتضمن القدرة على تلبية احتياجات الجيل الحالي دون التأثير سلبًا على قدرة الأجيال القادمة في تلبية احتياجاتها.</w:t>
      </w:r>
    </w:p>
    <w:p w14:paraId="5824F04E" w14:textId="3ABB37A4"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الإسهامات العملية:</w:t>
      </w:r>
    </w:p>
    <w:p w14:paraId="1C23C5B7" w14:textId="65CC09C3"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تقدم الدراسة توصيات عملية لتحسين الاستدامة في القطاع، من خلال تعزيز الابتكار والتكنولوجيا الخضراء، وتطبيق سياسات حكومية تدعم الممارسات المستدامة.</w:t>
      </w:r>
    </w:p>
    <w:p w14:paraId="07E06CB1" w14:textId="77777777" w:rsidR="00C500F6"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تُظهر أن الشركات التي تلتزم بمبادئ الاستدامة تحقق أداءً اقتصاديًا أفضل على المدى الطويل.</w:t>
      </w:r>
    </w:p>
    <w:p w14:paraId="28D8FCAA" w14:textId="47B66BBC"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تساهم هذه الدراسة في توجيه صانعي السياسات والممارسين في قطاع البناء نحو تطوير استراتيجيات مستدامة، وتعيين أولويات العمل لتحقيق الأهداف البيئية والاجتماعية.</w:t>
      </w:r>
    </w:p>
    <w:p w14:paraId="2761BE55" w14:textId="071AC6ED" w:rsidR="00357C8B" w:rsidRPr="008B6DAA" w:rsidRDefault="00357C8B" w:rsidP="00014DC3">
      <w:pPr>
        <w:pStyle w:val="ListParagraph"/>
        <w:numPr>
          <w:ilvl w:val="0"/>
          <w:numId w:val="28"/>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Pr>
        <w:t>AlGhamdi, A. A. (2022). Artificial Intelligence in Education as a Mean to Achieve Sustainable Development in Accordance with the Pillars of the Kingdom’s Vision 2030</w:t>
      </w:r>
    </w:p>
    <w:p w14:paraId="40DFC1A5" w14:textId="5622FFE6"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تستكشف هذه الدراسة كيف يمكن استخدام الذكاء الاصطناعي لدعم التعليم وتحقيق أهداف التنمية المستدامة بما يتماشى مع رؤية المملكة العربية السعودية 2030. تهدف الدراسة إلى تحليل دور الذكاء الاصطناعي في تحسين جودة التعليم وتوفير فرص تعلم مخصصة وفعالة.</w:t>
      </w:r>
    </w:p>
    <w:p w14:paraId="6314B114" w14:textId="763E6FA8"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الأبعاد النظرية:</w:t>
      </w:r>
    </w:p>
    <w:p w14:paraId="2BDA39D0" w14:textId="24FB1877"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إطار العمل النظري: تستند الدراسة إلى الدراسات السابقة حول التعليم المستدام والتكنولوجيا الحديثة، مع التركيز على قدرة الذكاء الاصطناعي في إدخال تغييرات إيجابية على التعليم.</w:t>
      </w:r>
    </w:p>
    <w:p w14:paraId="11BA3052" w14:textId="47A27B9F"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أهداف الرؤية 2030: تُعنى الدراسة بتطبيق أهداف الرؤية الوطنية التي تسعى إلى تنويع الاقتصاد السعودي وتحسين جودة التعليم.</w:t>
      </w:r>
    </w:p>
    <w:p w14:paraId="2EDC7775" w14:textId="61F956C9"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lastRenderedPageBreak/>
        <w:t>الإسهامات العملية:</w:t>
      </w:r>
    </w:p>
    <w:p w14:paraId="5ADF89C9" w14:textId="133F76EA"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تقدم الدراسة نماذج تطبيقية لنظم التعليم التي اعتمدت على الذكاء الاصطناعي، مثل تعليم التعلم الذاتي والتكيف مع احتياجات الطلاب.</w:t>
      </w:r>
    </w:p>
    <w:p w14:paraId="4CB5CC65" w14:textId="1C1BF139"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تقترح استراتيجيات مثل تطوير مناهج تعليمية مدعومة بالتكنولوجيا، وتدريب المعلمين على تقنيات الذكاء الاصطناعي.</w:t>
      </w:r>
    </w:p>
    <w:p w14:paraId="102740E7" w14:textId="7AB6885C"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تساعد هذه الدراسة على تحفيز النقاش حول كيفية دمج التكنولوجيا في النظم التعليمية، وتقديم رؤى ملموسة حول كيفية تحقيق التعليم المستدام والإسهام في التنمية الاقتصادية والاجتماعية.</w:t>
      </w:r>
    </w:p>
    <w:p w14:paraId="4CF186E7" w14:textId="6DD69DF0" w:rsidR="00357C8B" w:rsidRPr="008B6DAA" w:rsidRDefault="00357C8B" w:rsidP="00014DC3">
      <w:pPr>
        <w:pStyle w:val="ListParagraph"/>
        <w:numPr>
          <w:ilvl w:val="0"/>
          <w:numId w:val="29"/>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Pr>
        <w:t>Al-Hanawi, M. (2019). An Analysis of Public-Private Partnerships and Sustainable Health Care Provision in the Kingdom of Saudi Arabia</w:t>
      </w:r>
    </w:p>
    <w:p w14:paraId="5A35DD7F" w14:textId="479A22CA"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تتطرق هذه الدراسة إلى أهمية الشراكات بين القطاعين العام والخاص في تحسين خدمات الرعاية الصحية في المملكة العربية السعودية. تستعرض كيف يمكن لهذه الشراكات أن تساهم في توفير خدمات صحية مستدامة وفعالة.</w:t>
      </w:r>
    </w:p>
    <w:p w14:paraId="5F7F249B" w14:textId="3B525A2E"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الأبعاد النظرية:</w:t>
      </w:r>
    </w:p>
    <w:p w14:paraId="2BAC357D" w14:textId="253C9AC2"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الإطار المفاهيمي: تركز الدراسة على مفهوم الشراكات العامة والخاصة وكيف تعزز من مرونة النظام الصحي في مواجهة التحديات.</w:t>
      </w:r>
    </w:p>
    <w:p w14:paraId="18F3C140" w14:textId="6A20D9E6"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الاستدامة الصحية: تتعلق بتوفير نظام صحي مستدام يلبي احتياجات المواطنين ويحسن الجودة العامة للرعاية.</w:t>
      </w:r>
    </w:p>
    <w:p w14:paraId="5A49786F" w14:textId="615A7B1D"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الإسهامات العملية:</w:t>
      </w:r>
    </w:p>
    <w:p w14:paraId="4F9E1F67" w14:textId="38F40BCD"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تتناول الدراسة تجارب الدول الأخرى في استخدام الشراكات العامة والخاصة في الرعاية الصحية وتطبيق هذه الدروس في السياق السعودي.</w:t>
      </w:r>
    </w:p>
    <w:p w14:paraId="00278D89" w14:textId="144827AB"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توفر دراسة الحالة المقترحة تحليلاً معمقًا لكيفية تحسين تنفيذ الشراكات لتعزيز جودة الرعاية وتقليل التكلفة.</w:t>
      </w:r>
    </w:p>
    <w:p w14:paraId="26FDEAB7" w14:textId="77777777"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تعد هذه الدراسة مهمة في سياق الرؤية الوطنية 2030، حيث تلعب الرعاية الصحية دورًا حيويًا في تحقيق التنمية المستدامة، وهي تساعد صانعي السياسات والممارسين على فهم كيفية تحسين النظام الصحي من خلال الشراكات الاستراتيجية.</w:t>
      </w:r>
    </w:p>
    <w:p w14:paraId="0B122403" w14:textId="7D771FC1" w:rsidR="00357C8B" w:rsidRPr="008B6DAA" w:rsidRDefault="00357C8B" w:rsidP="00014DC3">
      <w:pPr>
        <w:pStyle w:val="ListParagraph"/>
        <w:numPr>
          <w:ilvl w:val="0"/>
          <w:numId w:val="30"/>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Pr>
        <w:t>Aljarallah, S. (2020). An Investigation into Sustainable e-Government in Saudi Arabia</w:t>
      </w:r>
      <w:r w:rsidR="004F5EA6" w:rsidRPr="008B6DAA">
        <w:rPr>
          <w:rStyle w:val="FootnoteReference"/>
          <w:rFonts w:ascii="Sakkal Majalla" w:hAnsi="Sakkal Majalla" w:cs="Sakkal Majalla"/>
          <w:b/>
          <w:bCs/>
          <w:color w:val="000000" w:themeColor="text1"/>
          <w:sz w:val="28"/>
          <w:szCs w:val="28"/>
        </w:rPr>
        <w:footnoteReference w:id="1"/>
      </w:r>
      <w:r w:rsidR="004F5EA6" w:rsidRPr="008B6DAA">
        <w:rPr>
          <w:rFonts w:ascii="Sakkal Majalla" w:hAnsi="Sakkal Majalla" w:cs="Sakkal Majalla"/>
          <w:b/>
          <w:bCs/>
          <w:color w:val="000000" w:themeColor="text1"/>
          <w:sz w:val="28"/>
          <w:szCs w:val="28"/>
        </w:rPr>
        <w:t>.</w:t>
      </w:r>
    </w:p>
    <w:p w14:paraId="521AF878" w14:textId="17F06C4A"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تتناول هذه الدراسة مفهوم الحكومة الإلكترونية المستدامة في المملكة العربية السعودية، مسلطةً الضوء على التحديات والفرص المرتبطة بتبني تقنيات الحكومة الإلكترونية بشكل مستدام.</w:t>
      </w:r>
    </w:p>
    <w:p w14:paraId="6FBB07CE" w14:textId="07FD86C1"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الأبعاد النظرية:</w:t>
      </w:r>
    </w:p>
    <w:p w14:paraId="75275F78" w14:textId="3C0B51D8"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نظرية الحكومة الإلكترونية: تستند الدراسة إلى الإطار النظري للحكومة الإلكترونية، الذي يشمل ممارسات الحكومة المبتكرة واستخدام التكنولوجيا لتحسين الخدمات العامة.</w:t>
      </w:r>
    </w:p>
    <w:p w14:paraId="028685B2" w14:textId="6F9D6AC2"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الاستدامة: تشدد على أهمية دمج مبادئ الاستدامة في استراتيجيات الحكومة الإلكترونية لضمان تحقيق الفوائد الاجتماعية والاقتصادية على المدى البعيد.</w:t>
      </w:r>
    </w:p>
    <w:p w14:paraId="7DC39DF4" w14:textId="10B3643B"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الإسهامات العملية:</w:t>
      </w:r>
    </w:p>
    <w:p w14:paraId="548FA4DC" w14:textId="33A61791" w:rsidR="00357C8B" w:rsidRPr="008B6DAA" w:rsidRDefault="00357C8B" w:rsidP="00014DC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تقدم الدراسة تحليلاً للعقبات التي تواجه تبني الحكومة الإلكترونية المستدامة، مثل البنية التحتية التكنولوجية، والتدريب، وتقبل الجمهور.</w:t>
      </w:r>
    </w:p>
    <w:p w14:paraId="25B46936" w14:textId="420FC2AB" w:rsidR="00357C8B" w:rsidRPr="008B6DAA" w:rsidRDefault="00357C8B" w:rsidP="00014DC3">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توصي بتطوير خطط استراتيجية لتعزيز استخدام تكنولوجيا المعلومات والاتصالات في الحكومة لتعزيز الشفافية والكفاءة.</w:t>
      </w:r>
    </w:p>
    <w:p w14:paraId="1534F591" w14:textId="092E8267"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تلعب هذه الدراسة دورًا حيويًا في توجيه صانعي السياسات نحو استراتيجيات الحكومية الإلكترونية التي تدعم الاستدامة، مما يعزز الخدمات العامة ويدعم التنمية الاقتصادية.</w:t>
      </w:r>
    </w:p>
    <w:p w14:paraId="7003643A" w14:textId="0CB4E844" w:rsidR="00357C8B" w:rsidRPr="008B6DAA" w:rsidRDefault="00357C8B" w:rsidP="00014DC3">
      <w:pPr>
        <w:pStyle w:val="ListParagraph"/>
        <w:numPr>
          <w:ilvl w:val="0"/>
          <w:numId w:val="32"/>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Pr>
        <w:t>Alqahtani, F. K. (2024). Appraising Critical Success Factors in Sustainable Housing Projects: A Comparative Study of PPP Modalities in Saudi Arabia</w:t>
      </w:r>
      <w:r w:rsidR="004F5EA6" w:rsidRPr="008B6DAA">
        <w:rPr>
          <w:rStyle w:val="FootnoteReference"/>
          <w:rFonts w:ascii="Sakkal Majalla" w:hAnsi="Sakkal Majalla" w:cs="Sakkal Majalla"/>
          <w:b/>
          <w:bCs/>
          <w:color w:val="000000" w:themeColor="text1"/>
          <w:sz w:val="28"/>
          <w:szCs w:val="28"/>
        </w:rPr>
        <w:footnoteReference w:id="2"/>
      </w:r>
      <w:r w:rsidR="004F5EA6" w:rsidRPr="008B6DAA">
        <w:rPr>
          <w:rFonts w:ascii="Sakkal Majalla" w:hAnsi="Sakkal Majalla" w:cs="Sakkal Majalla"/>
          <w:b/>
          <w:bCs/>
          <w:color w:val="000000" w:themeColor="text1"/>
          <w:sz w:val="28"/>
          <w:szCs w:val="28"/>
        </w:rPr>
        <w:t>.</w:t>
      </w:r>
    </w:p>
    <w:p w14:paraId="3674C5F1" w14:textId="004FB3E4"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تستعرض هذه الدراسة العوامل الرئيسية التي تساهم في نجاح المشاريع السكنية المستدامة في السعودية، من خلال مقارنة نماذج الشراكة بين القطاعين العام والخاص (</w:t>
      </w:r>
      <w:r w:rsidRPr="008B6DAA">
        <w:rPr>
          <w:rFonts w:ascii="Sakkal Majalla" w:hAnsi="Sakkal Majalla" w:cs="Sakkal Majalla"/>
          <w:color w:val="000000" w:themeColor="text1"/>
          <w:sz w:val="28"/>
          <w:szCs w:val="28"/>
        </w:rPr>
        <w:t>PPP</w:t>
      </w:r>
      <w:r w:rsidRPr="008B6DAA">
        <w:rPr>
          <w:rFonts w:ascii="Sakkal Majalla" w:hAnsi="Sakkal Majalla" w:cs="Sakkal Majalla"/>
          <w:color w:val="000000" w:themeColor="text1"/>
          <w:sz w:val="28"/>
          <w:szCs w:val="28"/>
          <w:rtl/>
        </w:rPr>
        <w:t>).</w:t>
      </w:r>
    </w:p>
    <w:p w14:paraId="38DA76A2" w14:textId="3AC3F051"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الأبعاد النظرية:</w:t>
      </w:r>
    </w:p>
    <w:p w14:paraId="3005F4A7" w14:textId="29E6BC04"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أسس الشراكة بين القطاعين العام والخاص: تعتمد الدراسة على الإطار النظري للعوامل المؤثرة في الشراكات الناجحة في مجال الإسكان المستدام.</w:t>
      </w:r>
    </w:p>
    <w:p w14:paraId="6F876F4D" w14:textId="7A44CF3A"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استدامة الإسكان: تتناول كيفية تحقيق الإسكان المستدام من خلال تحليل العوامل الاجتماعية، الاقتصادية، والبيئية.</w:t>
      </w:r>
    </w:p>
    <w:p w14:paraId="39C5C580" w14:textId="07C20EF1"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الإسهامات العملية:</w:t>
      </w:r>
    </w:p>
    <w:p w14:paraId="733681F5" w14:textId="2E800E2B"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تشير النتائج إلى التحديات التي تواجه المشاريع السكنية، مثل التمويل، والابتكار، والتواصل الفعال بين الأطراف المعنية.</w:t>
      </w:r>
    </w:p>
    <w:p w14:paraId="0D2498A1" w14:textId="2634DDF4" w:rsidR="00357C8B" w:rsidRPr="008B6DAA" w:rsidRDefault="00357C8B"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توصي الدراسة بوضع إطار لتقييم مشاريع </w:t>
      </w:r>
      <w:r w:rsidRPr="008B6DAA">
        <w:rPr>
          <w:rFonts w:ascii="Sakkal Majalla" w:hAnsi="Sakkal Majalla" w:cs="Sakkal Majalla"/>
          <w:color w:val="000000" w:themeColor="text1"/>
          <w:sz w:val="28"/>
          <w:szCs w:val="28"/>
        </w:rPr>
        <w:t>PPP</w:t>
      </w:r>
      <w:r w:rsidRPr="008B6DAA">
        <w:rPr>
          <w:rFonts w:ascii="Sakkal Majalla" w:hAnsi="Sakkal Majalla" w:cs="Sakkal Majalla"/>
          <w:color w:val="000000" w:themeColor="text1"/>
          <w:sz w:val="28"/>
          <w:szCs w:val="28"/>
          <w:rtl/>
        </w:rPr>
        <w:t xml:space="preserve"> وضمان شفافيتها ونجاحها في تحقيق أهداف التنمية المستدامة.</w:t>
      </w:r>
    </w:p>
    <w:p w14:paraId="50001F72" w14:textId="2BA4F791"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تعزز هذه الدراسة الفهم حول كيفية تحسين فعالية المشاريع الإسكانية، وتوفر إرشادات عملية لأصحاب المصلحة في القطاعين العام والخاص لتحقيق المشاريع المستدامة.</w:t>
      </w:r>
    </w:p>
    <w:p w14:paraId="56EE6059" w14:textId="025E34FE" w:rsidR="00357C8B" w:rsidRPr="008B6DAA" w:rsidRDefault="00357C8B" w:rsidP="00014DC3">
      <w:pPr>
        <w:pStyle w:val="ListParagraph"/>
        <w:numPr>
          <w:ilvl w:val="0"/>
          <w:numId w:val="33"/>
        </w:numPr>
        <w:bidi w:val="0"/>
        <w:spacing w:before="100" w:beforeAutospacing="1" w:after="100" w:afterAutospacing="1" w:line="360" w:lineRule="auto"/>
        <w:ind w:left="426"/>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Pr>
        <w:t>Al-Shihri, F. S. (2023). Principles of Sustainable Development and Their Application in Urban Planning in Saudi Arabia</w:t>
      </w:r>
    </w:p>
    <w:p w14:paraId="11F30B87" w14:textId="11D06277"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تتناول هذه الدراسة مبادئ التنمية المستدامة وكيفية تطبيقها في التخطيط الحضري بالمملكة العربية السعودية. تهدف الدراسة إلى تحقيق تنمية حضرية متوازنة تأخذ بعين الاعتبار الأبعاد الاقتصادية والاجتماعية والبيئية.</w:t>
      </w:r>
    </w:p>
    <w:p w14:paraId="340E01AD" w14:textId="6F013E76"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الأبعاد النظرية:</w:t>
      </w:r>
    </w:p>
    <w:p w14:paraId="18631634" w14:textId="144200B9" w:rsidR="00357C8B" w:rsidRPr="008B6DAA" w:rsidRDefault="00357C8B" w:rsidP="00014DC3">
      <w:pPr>
        <w:pStyle w:val="ListParagraph"/>
        <w:numPr>
          <w:ilvl w:val="1"/>
          <w:numId w:val="21"/>
        </w:numPr>
        <w:tabs>
          <w:tab w:val="left" w:pos="1132"/>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نظرية التنمية المستدامة: تستند الدراسة على الأطر النظرية التي تركز على التكامل بين الأبعاد المختلفة للتنمية، مثل البيئة، والاقتصاد، والمجتمع.</w:t>
      </w:r>
    </w:p>
    <w:p w14:paraId="2C577FE4" w14:textId="2335F520" w:rsidR="00357C8B" w:rsidRPr="008B6DAA" w:rsidRDefault="00357C8B" w:rsidP="00014DC3">
      <w:pPr>
        <w:pStyle w:val="ListParagraph"/>
        <w:numPr>
          <w:ilvl w:val="1"/>
          <w:numId w:val="21"/>
        </w:numPr>
        <w:tabs>
          <w:tab w:val="left" w:pos="1132"/>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التخطيط الحضري المستدام: تناقش كيفية دمج مبادئ الاستدامة في التخطيط الحضري لضمان عدم التأثير السلبي على البيئة والموارد الطبيعية.</w:t>
      </w:r>
    </w:p>
    <w:p w14:paraId="33D20DBE" w14:textId="1DC62E2E" w:rsidR="00357C8B" w:rsidRPr="008B6DAA" w:rsidRDefault="00357C8B"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الإسهامات العملية:</w:t>
      </w:r>
    </w:p>
    <w:p w14:paraId="1C66098B" w14:textId="2B3ECAA6" w:rsidR="00357C8B" w:rsidRPr="008B6DAA" w:rsidRDefault="00357C8B" w:rsidP="00014DC3">
      <w:pPr>
        <w:pStyle w:val="ListParagraph"/>
        <w:numPr>
          <w:ilvl w:val="1"/>
          <w:numId w:val="21"/>
        </w:numPr>
        <w:tabs>
          <w:tab w:val="left" w:pos="1132"/>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تقدم الدراسة دراسات حالة لتطبيق مبادئ التنمية المستدامة في مشاريع تخطيط حضري في السعودية.</w:t>
      </w:r>
    </w:p>
    <w:p w14:paraId="1188D2F8" w14:textId="79D6D4C4" w:rsidR="00357C8B" w:rsidRPr="008B6DAA" w:rsidRDefault="00357C8B" w:rsidP="00014DC3">
      <w:pPr>
        <w:pStyle w:val="ListParagraph"/>
        <w:numPr>
          <w:ilvl w:val="1"/>
          <w:numId w:val="21"/>
        </w:numPr>
        <w:tabs>
          <w:tab w:val="left" w:pos="1132"/>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توفر توصيات تتعلق بكيفية تعزيز المشاركة المجتمعية في عمليات التخطيط وتقييم الأثر البيئي.</w:t>
      </w:r>
    </w:p>
    <w:p w14:paraId="491233C8" w14:textId="53CF777B" w:rsidR="00357C8B" w:rsidRPr="008B6DAA" w:rsidRDefault="00357C8B"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توضح هذه الدراسة أهمية دمج الاستدامة في التخطيط الحضري، مما يساعد على تعزيز جودة الحياة في المدن السعودية ويحقق أهداف التنمية المستدامة.</w:t>
      </w:r>
    </w:p>
    <w:p w14:paraId="6F46C6BB" w14:textId="113E68E3" w:rsidR="002337A2" w:rsidRPr="008B6DAA" w:rsidRDefault="002337A2" w:rsidP="00014DC3">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"دراسة مقارنة لتوجهات الاستدامة في إدارة المشاريع بين القطاع العام والقطاع الخاص في المملكة العربية السعودية" والتي أعدها رائد سراج رجب المالكي.</w:t>
      </w:r>
    </w:p>
    <w:p w14:paraId="666FDB98" w14:textId="77777777" w:rsidR="002337A2" w:rsidRPr="008B6DAA" w:rsidRDefault="002337A2"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تهدف هذه الدراسة إلى مقارنة توجهات الاستدامة في إدارة المشاريع بين القطاع العام والقطاع الخاص في المملكة العربية السعودية. حيث تزداد أهمية الاستدامة في جميع أنحاء العالم، وخاصةً في بيئة الأعمال، مما يستدعي فحص كيف يمكن لكل من القطاعين العام والخاص دمج مبادئ الاستدامة في استراتيجياتهم الإدارية.</w:t>
      </w:r>
    </w:p>
    <w:p w14:paraId="43B23A44" w14:textId="77777777" w:rsidR="002337A2" w:rsidRPr="008B6DAA" w:rsidRDefault="002337A2"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استخدم الباحث منهجية مقارنة، تشمل جمع البيانات من عدد من المشاريع في القطاعين العام والخاص. تم استخدام استبيانات بالإضافة إلى مقابلات مع المعنيين في إدارة المشاريع في كليهما لتقييم مدى تنفيذ مبادئ الاستدامة.</w:t>
      </w:r>
    </w:p>
    <w:p w14:paraId="5920EE9E" w14:textId="7409F8D0" w:rsidR="002337A2" w:rsidRPr="008B6DAA" w:rsidRDefault="002337A2"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التوجهات في القطاع العام:</w:t>
      </w:r>
    </w:p>
    <w:p w14:paraId="5F6F0B9F" w14:textId="2BA253EA"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تبين أن الجهات العامة تميل إلى اعتماد استراتيجيات الاستدامة أكثر من القطاع الخاص، حيث تسعى الحكومة لتطبيق رؤيتها 2030 وتعزيز المشاريع المستدامة.</w:t>
      </w:r>
    </w:p>
    <w:p w14:paraId="0B41D5C7" w14:textId="66EE1A24"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تظهر الاستراتيجيات العامة تركزًا أكبر على متطلبات الاجتماعات والإجراءات القانونية مقارنةً بالابتكار.</w:t>
      </w:r>
    </w:p>
    <w:p w14:paraId="77B2FCB8" w14:textId="3D9B2BCA" w:rsidR="002337A2" w:rsidRPr="008B6DAA" w:rsidRDefault="002337A2"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التوجهات في القطاع الخاص:</w:t>
      </w:r>
    </w:p>
    <w:p w14:paraId="28961F59" w14:textId="591997D6"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يبدي القطاع الخاص اهتمامًا متزايدًا في تحقيق الاستدامة، إلا أن بعض الشركات تواجه تحديات في التمويل والمعرفة اللازمة لتنفيذ استراتيجيات فعّالة.</w:t>
      </w:r>
    </w:p>
    <w:p w14:paraId="223D6097" w14:textId="013C9E2A"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يبرز ثقة الشركات الخاصة في الربح عبر الاستدامة، مما يؤدي إلى تحسين الأداء العام وزيادة رضا العملاء.</w:t>
      </w:r>
    </w:p>
    <w:p w14:paraId="4EB1292C" w14:textId="77777777" w:rsidR="002337A2" w:rsidRPr="008B6DAA" w:rsidRDefault="002337A2"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تم تحديد عدة تحديات تواجه كل من القطاعين، مثل:</w:t>
      </w:r>
    </w:p>
    <w:p w14:paraId="7D85661B" w14:textId="0B6A06C5"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نقص التدريب والمعرفة حول تقنيات وأساليب الإدارة المستدامة.</w:t>
      </w:r>
    </w:p>
    <w:p w14:paraId="01AB13F2" w14:textId="259C13E1"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الفجوات في التشريعات والسياسات التي تدعم الاستدامة.</w:t>
      </w:r>
    </w:p>
    <w:p w14:paraId="1B28E164" w14:textId="14FF5F41"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نقص التعاون بين القطاعين لتحقيق أهداف مشتركة في المجال المستدام.</w:t>
      </w:r>
    </w:p>
    <w:p w14:paraId="4F82B3F6" w14:textId="77777777" w:rsidR="002337A2" w:rsidRPr="008B6DAA" w:rsidRDefault="002337A2"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توصي الدراسة بضرورة تعزيز التعاون بين القطاعين العام والخاص لتبادل المعرفة والخبرات في مجالات الاستدامة. بالإضافة إلى ضرورة توفير برامج تدريبية وتثقيفية لتعزيز الوعي بأهمية الاستدامة في إدارة المشاريع.</w:t>
      </w:r>
    </w:p>
    <w:p w14:paraId="774CD903" w14:textId="568B3A11" w:rsidR="002337A2" w:rsidRPr="008B6DAA" w:rsidRDefault="002337A2"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وتسلط هذه الدراسة الضوء على الفروقات بين القطاعين في توجهات الاستدامة، وتؤكد على أهمية تكامل الجهود بين القطاع العام والخاص لنقل الجهود نحو الإدارة المستدامة. تتطلب تحقيق الأهداف الإستراتيجية في هذا المجال تضافر الجهود ورؤية مشتركة تسهم في ازدهار المشاريع في المملكة.</w:t>
      </w:r>
    </w:p>
    <w:p w14:paraId="0D35B3DE" w14:textId="49FA9FF3" w:rsidR="00C500F6" w:rsidRPr="008B6DAA" w:rsidRDefault="00C500F6" w:rsidP="00C500F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3737728"/>
      <w:bookmarkStart w:id="15" w:name="_Toc169370872"/>
      <w:bookmarkStart w:id="16" w:name="_Toc169565916"/>
      <w:bookmarkEnd w:id="12"/>
      <w:bookmarkEnd w:id="13"/>
      <w:r w:rsidRPr="008B6DAA">
        <w:rPr>
          <w:rFonts w:ascii="Sakkal Majalla" w:hAnsi="Sakkal Majalla" w:cs="Sakkal Majalla"/>
          <w:b/>
          <w:bCs/>
          <w:color w:val="000000" w:themeColor="text1"/>
          <w:sz w:val="36"/>
          <w:szCs w:val="36"/>
          <w:rtl/>
        </w:rPr>
        <w:t>8.1 المنطلقات النظرية للدراسة:</w:t>
      </w:r>
      <w:bookmarkEnd w:id="14"/>
    </w:p>
    <w:p w14:paraId="5ACE9CDD" w14:textId="5065F56D" w:rsidR="004F5EA6" w:rsidRPr="008B6DAA" w:rsidRDefault="004F5EA6"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تُعتبر استدامة إدارة الأعمال مفهوماً أساسياً يسعى إلى تحقيق التوازن بين الأبعاد الاقتصادية والاجتماعية والبيئية. في هذا السياق، سنستعرض بعض المنطلقات النظرية الرئيسة المتعلقة بالاستدامة وكيفية تأثير استراتيجيات الاستدامة على ربحية الشركات في السعودية.</w:t>
      </w:r>
    </w:p>
    <w:p w14:paraId="43649F41" w14:textId="6731F0A8"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1. نظرية المعايير الثلاثة (</w:t>
      </w:r>
      <w:r w:rsidRPr="008B6DAA">
        <w:rPr>
          <w:rFonts w:ascii="Sakkal Majalla" w:hAnsi="Sakkal Majalla" w:cs="Sakkal Majalla"/>
          <w:b/>
          <w:bCs/>
          <w:color w:val="000000" w:themeColor="text1"/>
          <w:sz w:val="28"/>
          <w:szCs w:val="28"/>
        </w:rPr>
        <w:t>Triple Bottom Line</w:t>
      </w:r>
      <w:r w:rsidRPr="008B6DAA">
        <w:rPr>
          <w:rFonts w:ascii="Sakkal Majalla" w:hAnsi="Sakkal Majalla" w:cs="Sakkal Majalla"/>
          <w:b/>
          <w:bCs/>
          <w:color w:val="000000" w:themeColor="text1"/>
          <w:sz w:val="28"/>
          <w:szCs w:val="28"/>
          <w:rtl/>
        </w:rPr>
        <w:t>)</w:t>
      </w:r>
    </w:p>
    <w:p w14:paraId="063E59B5" w14:textId="5EB991EB"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المفهوم: تشير هذه النظرية إلى أن الشركات يجب أن تأخذ في الاعتبار ثلاثة معايير رئيسة: الربحية (الاقتصاد)، الناس (الاجتماع)، والكوكب (البيئة). مفادها أن النجاح لا يُقاس فقط بالعوامل المالية ولكن أيضاً بالتأثير الاجتماعي والبيئي. </w:t>
      </w:r>
    </w:p>
    <w:p w14:paraId="375D130C" w14:textId="67F6E224"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التطبيق في السعودية: تتبنى العديد من الشركات السعودية هذه النظرية كمبدأ توجيهي لتطوير استراتيجيات مستدامة تدور حول التوازن بين النمو الاقتصادي والحفاظ على البيئة ودعم المجتمع.</w:t>
      </w:r>
    </w:p>
    <w:p w14:paraId="08B07DD8" w14:textId="01EA572B"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2. نظرية أصحاب المصلحة (</w:t>
      </w:r>
      <w:r w:rsidRPr="008B6DAA">
        <w:rPr>
          <w:rFonts w:ascii="Sakkal Majalla" w:hAnsi="Sakkal Majalla" w:cs="Sakkal Majalla"/>
          <w:b/>
          <w:bCs/>
          <w:color w:val="000000" w:themeColor="text1"/>
          <w:sz w:val="28"/>
          <w:szCs w:val="28"/>
        </w:rPr>
        <w:t>Stakeholder Theory</w:t>
      </w:r>
      <w:r w:rsidRPr="008B6DAA">
        <w:rPr>
          <w:rFonts w:ascii="Sakkal Majalla" w:hAnsi="Sakkal Majalla" w:cs="Sakkal Majalla"/>
          <w:b/>
          <w:bCs/>
          <w:color w:val="000000" w:themeColor="text1"/>
          <w:sz w:val="28"/>
          <w:szCs w:val="28"/>
          <w:rtl/>
        </w:rPr>
        <w:t>)</w:t>
      </w:r>
    </w:p>
    <w:p w14:paraId="75D869B5" w14:textId="303DD223"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المفهوم: تُشير هذه النظرية إلى أن الشركات يجب أن تتعامل مع مجموعة من المعنيين (الذي يتضمن العملاء، الموظفين، الموردين، المجتمعات المحلية، والمستثمرين) لتحقيق النجاح المستدام. </w:t>
      </w:r>
    </w:p>
    <w:p w14:paraId="10DC9C08" w14:textId="694F89B0"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التطبيق في السعودية: تتجه الشركات السعودية نحو فهم احتياجات وتوقعات أصحاب المصلحة، مما يدفعها لتطوير استراتيجيات مستدامة تلبي هذه الاحتياجات وتساهم في تحقيق المنفعة العامة وتعزز من ربحيتها.</w:t>
      </w:r>
    </w:p>
    <w:p w14:paraId="7A5AA3B0" w14:textId="161EC2F2"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3. نظرية المرونة (</w:t>
      </w:r>
      <w:r w:rsidRPr="008B6DAA">
        <w:rPr>
          <w:rFonts w:ascii="Sakkal Majalla" w:hAnsi="Sakkal Majalla" w:cs="Sakkal Majalla"/>
          <w:b/>
          <w:bCs/>
          <w:color w:val="000000" w:themeColor="text1"/>
          <w:sz w:val="28"/>
          <w:szCs w:val="28"/>
        </w:rPr>
        <w:t>Resilience Theory</w:t>
      </w:r>
      <w:r w:rsidRPr="008B6DAA">
        <w:rPr>
          <w:rFonts w:ascii="Sakkal Majalla" w:hAnsi="Sakkal Majalla" w:cs="Sakkal Majalla"/>
          <w:b/>
          <w:bCs/>
          <w:color w:val="000000" w:themeColor="text1"/>
          <w:sz w:val="28"/>
          <w:szCs w:val="28"/>
          <w:rtl/>
        </w:rPr>
        <w:t>)</w:t>
      </w:r>
    </w:p>
    <w:p w14:paraId="02468D67" w14:textId="347C6AA6"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المفهوم: تركز هذه النظرية على القدرة على التكيف والتعامل مع التغيرات والتحديات البيئية والاجتماعية. تعتبر المرونة عاملاً مهماً في استدامة الأعمال، حيث يمكن للشركات التي تتمتع بمرونة أعلى التعافي بشكل أسرع وتحقيق نتائج إيجابية.</w:t>
      </w:r>
    </w:p>
    <w:p w14:paraId="34F3E63A" w14:textId="702B4308"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التطبيق في السعودي: تزداد أهمية هذه النظرية في ظل التحديات البيئية والاقتصادية الحالية، حيث تسعى الشركات السعودية لتعزيز قدرتها على التكيف مع التغيرات المناخية والسوقية من خلال تبني استراتيجيات دائمة ومرنة.</w:t>
      </w:r>
    </w:p>
    <w:p w14:paraId="0BD415D7" w14:textId="35298BD8"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4. نظرية القيمة المشتركة (</w:t>
      </w:r>
      <w:r w:rsidRPr="008B6DAA">
        <w:rPr>
          <w:rFonts w:ascii="Sakkal Majalla" w:hAnsi="Sakkal Majalla" w:cs="Sakkal Majalla"/>
          <w:b/>
          <w:bCs/>
          <w:color w:val="000000" w:themeColor="text1"/>
          <w:sz w:val="28"/>
          <w:szCs w:val="28"/>
        </w:rPr>
        <w:t>Creating Shared Value</w:t>
      </w:r>
      <w:r w:rsidRPr="008B6DAA">
        <w:rPr>
          <w:rFonts w:ascii="Sakkal Majalla" w:hAnsi="Sakkal Majalla" w:cs="Sakkal Majalla"/>
          <w:b/>
          <w:bCs/>
          <w:color w:val="000000" w:themeColor="text1"/>
          <w:sz w:val="28"/>
          <w:szCs w:val="28"/>
          <w:rtl/>
        </w:rPr>
        <w:t>)</w:t>
      </w:r>
    </w:p>
    <w:p w14:paraId="6256999E" w14:textId="5E9909D9"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المفهوم: تهدف هذه النظرية إلى خلق قيمة اقتصادية من خلال حل المشاكل الاجتماعية والبيئية، مما يجعل الشركات تساهم في تنمية مجتمعاتها وفي نفس الوقت تعزز من أدائها المالي.</w:t>
      </w:r>
    </w:p>
    <w:p w14:paraId="3199E7D7" w14:textId="776C83FC"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التطبيق في السعودية: بدأت العديد من الشركات السعودية في اعتماده كمفتاح لابتكار منتجات وخدمات تدعم التنمية المستدامة وتحقق عوائد مالية متزايدة.</w:t>
      </w:r>
    </w:p>
    <w:p w14:paraId="11FF698D" w14:textId="1A43C2BF" w:rsidR="004F5EA6" w:rsidRPr="008B6DAA" w:rsidRDefault="004F5EA6"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تأثير تطبيق استراتيجيات الاستدامة على ربحية الشركات في السعودية</w:t>
      </w:r>
    </w:p>
    <w:p w14:paraId="0E8100BF" w14:textId="15E6A45B"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1. تحسين السمعة والعلامة التجارية</w:t>
      </w:r>
    </w:p>
    <w:p w14:paraId="3AD9A324" w14:textId="551510FB"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الشركات التي تتبنى استراتيجيات الاستدامة غالباً ما تعزز من سمعتها في السوق، مما يؤدي إلى جذب عملاء جدد وزيادة الولاء بين العملاء الحاليين. يمكن أن يؤثر ذلك بشكل إيجابي على الربحية.</w:t>
      </w:r>
    </w:p>
    <w:p w14:paraId="4A546728" w14:textId="4C3BE417"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2. الكفاءة التشغيلية</w:t>
      </w:r>
    </w:p>
    <w:p w14:paraId="425924ED" w14:textId="259C0D50"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تطبيق استراتيجيات الاستدامة قد يؤدي إلى تحسين الكفاءة التشغيلية (على سبيل المثال، تقليل الفاقد واستخدام الموارد بشكل أكثر فعالية)، مما يترجم إلى تخفيض التكاليف وزيادة الأرباح.</w:t>
      </w:r>
    </w:p>
    <w:p w14:paraId="70EA693E" w14:textId="30AA2691"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3. الوصول إلى أسواق جديدة</w:t>
      </w:r>
    </w:p>
    <w:p w14:paraId="4E2E3725" w14:textId="488877C9"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تُتيح استراتيجيات الاستدامة للشركات دخول أسواق جديدة، خاصة في ظل الطلب المتزايد على المنتجات والخدمات المستدامة. يمكن أن يؤدي ذلك إلى زيادة الإيرادات من خلال توسيع قاعدة العملاء.</w:t>
      </w:r>
    </w:p>
    <w:p w14:paraId="5E065D95" w14:textId="0A9644D9" w:rsidR="004F5EA6" w:rsidRPr="008B6DAA" w:rsidRDefault="004F5EA6"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4. الامتثال مع اللوائح والتشريعات</w:t>
      </w:r>
    </w:p>
    <w:p w14:paraId="72A79831" w14:textId="2BB3DFD3" w:rsidR="004F5EA6" w:rsidRPr="008B6DAA" w:rsidRDefault="004F5EA6"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مع تزايد التوجه نحو اللوائح البيئية المتشددة، فإن الشركات التي تستثمر في الاستدامة قد تكون في وضع أفضل للامتثال، مما يؤدي إلى تفادي الغرامات والتكاليف المحتملة المتعلقة بعدم الالتزام.</w:t>
      </w:r>
    </w:p>
    <w:p w14:paraId="6B300776" w14:textId="22868F1B" w:rsidR="008E407F" w:rsidRPr="008B6DAA" w:rsidRDefault="004F5EA6"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إن تطبيق استراتيجيات الاستدامة في إدارة الأعمال يمثل ضرورة ملحة للشركات في السعودية، حيث يمكن أن يؤثر بشكل إيجابي على ربحيتها. تعمل هذه الاستراتيجيات على تحسين السمعة، زيادة الكفاءة، توسيع الأسواق، وضمان الامتثال مع القوانين، مما يعزز من القدرة التنافسية للشركات على المدى الطويل. من المهم أن تستمر الأبحاث في هذا المجال لدراسة المزيد من التأثيرات والنتائج العملية لاستدامة الأعمال في السياق السعودي.</w:t>
      </w:r>
    </w:p>
    <w:p w14:paraId="23884D9A" w14:textId="281FC732" w:rsidR="00C500F6" w:rsidRPr="008B6DAA" w:rsidRDefault="00C500F6" w:rsidP="00C500F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737729"/>
      <w:bookmarkStart w:id="18" w:name="_Toc169565917"/>
      <w:bookmarkEnd w:id="15"/>
      <w:bookmarkEnd w:id="16"/>
      <w:r w:rsidRPr="008B6DAA">
        <w:rPr>
          <w:rFonts w:ascii="Sakkal Majalla" w:hAnsi="Sakkal Majalla" w:cs="Sakkal Majalla"/>
          <w:b/>
          <w:bCs/>
          <w:color w:val="000000" w:themeColor="text1"/>
          <w:sz w:val="36"/>
          <w:szCs w:val="36"/>
          <w:rtl/>
        </w:rPr>
        <w:t>9.1 المنهجية وطرق البحث:</w:t>
      </w:r>
      <w:bookmarkEnd w:id="17"/>
    </w:p>
    <w:p w14:paraId="699E89B8" w14:textId="30AE7D42"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تستند هذه الدراسة إلى المنهجية الكمية لاستكشاف </w:t>
      </w:r>
      <w:bookmarkStart w:id="19" w:name="_Hlk184887783"/>
      <w:r w:rsidRPr="008B6DAA">
        <w:rPr>
          <w:rFonts w:ascii="Sakkal Majalla" w:hAnsi="Sakkal Majalla" w:cs="Sakkal Majalla"/>
          <w:color w:val="000000" w:themeColor="text1"/>
          <w:sz w:val="28"/>
          <w:szCs w:val="28"/>
          <w:rtl/>
        </w:rPr>
        <w:t>وتحليل</w:t>
      </w:r>
      <w:bookmarkEnd w:id="19"/>
      <w:r w:rsidR="006F4996" w:rsidRPr="008B6DAA">
        <w:rPr>
          <w:rFonts w:ascii="Sakkal Majalla" w:hAnsi="Sakkal Majalla" w:cs="Sakkal Majalla"/>
          <w:color w:val="000000" w:themeColor="text1"/>
          <w:sz w:val="28"/>
          <w:szCs w:val="28"/>
          <w:rtl/>
        </w:rPr>
        <w:t xml:space="preserve"> أثر الاستدامة في إدارة الأعمال: دراسة تأثير تطبيق استراتيجيات الاستدامة على ربحية الشركات في السعودية، و</w:t>
      </w:r>
      <w:r w:rsidRPr="008B6DAA">
        <w:rPr>
          <w:rFonts w:ascii="Sakkal Majalla" w:hAnsi="Sakkal Majalla" w:cs="Sakkal Majalla"/>
          <w:color w:val="000000" w:themeColor="text1"/>
          <w:sz w:val="28"/>
          <w:szCs w:val="28"/>
          <w:rtl/>
        </w:rPr>
        <w:t>تعتبر المنهجية الكمية مناسبة لهذا النوع من الدراسات لأنها توفر إطارًا منهجيًا لجمع وتحليل البيانات بطريقة دقيقة وموضوعية، مما يتيح الوصول إلى استنتاجات قابلة للتعميم على نطاق واسع.</w:t>
      </w:r>
    </w:p>
    <w:p w14:paraId="2DB29C3E" w14:textId="00D80D67"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lastRenderedPageBreak/>
        <w:t>تصميم الدراسة</w:t>
      </w:r>
    </w:p>
    <w:p w14:paraId="0B49B92F" w14:textId="31081E6D" w:rsidR="006F4996"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تم تصميم الدراسة بحيث تتبع منهجا كميا يركز على جمع البيانات العددية وتحليلها باستخدام أساليب إحصائية.. الهدف هو الحصول على بيانات تمكن الباحثين </w:t>
      </w:r>
      <w:r w:rsidR="008E407F" w:rsidRPr="008B6DAA">
        <w:rPr>
          <w:rFonts w:ascii="Sakkal Majalla" w:hAnsi="Sakkal Majalla" w:cs="Sakkal Majalla"/>
          <w:color w:val="000000" w:themeColor="text1"/>
          <w:sz w:val="28"/>
          <w:szCs w:val="28"/>
          <w:rtl/>
        </w:rPr>
        <w:t xml:space="preserve">من قياس أثر </w:t>
      </w:r>
      <w:r w:rsidR="006F4996" w:rsidRPr="008B6DAA">
        <w:rPr>
          <w:rFonts w:ascii="Sakkal Majalla" w:hAnsi="Sakkal Majalla" w:cs="Sakkal Majalla"/>
          <w:color w:val="000000" w:themeColor="text1"/>
          <w:sz w:val="28"/>
          <w:szCs w:val="28"/>
          <w:rtl/>
        </w:rPr>
        <w:t>الاستدامة في إدارة الأعمال: دراسة تأثير تطبيق استراتيجيات الاستدامة على ربحية الشركات في السعودية.</w:t>
      </w:r>
    </w:p>
    <w:p w14:paraId="557E8B22" w14:textId="5E1FF6BE"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أدوات جمع البيانات</w:t>
      </w:r>
    </w:p>
    <w:p w14:paraId="5DF205CA" w14:textId="46E9B8BB"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اعتمدت الدراسة على استبيان مغلق لجمع البيانات. تضمن الاستبيان مجموعة من الأسئلة المغلقة التي تم تصميمها بعناية لقياس متغيرات الدراسة الرئيسية، وهي </w:t>
      </w:r>
      <w:r w:rsidR="006F4996" w:rsidRPr="008B6DAA">
        <w:rPr>
          <w:rFonts w:ascii="Sakkal Majalla" w:hAnsi="Sakkal Majalla" w:cs="Sakkal Majalla"/>
          <w:color w:val="000000" w:themeColor="text1"/>
          <w:sz w:val="28"/>
          <w:szCs w:val="28"/>
          <w:rtl/>
        </w:rPr>
        <w:t xml:space="preserve">الاستدامة في إدارة الأعمال: دراسة تأثير تطبيق استراتيجيات الاستدامة على ربحية الشركات في السعودية، </w:t>
      </w:r>
      <w:r w:rsidRPr="008B6DAA">
        <w:rPr>
          <w:rFonts w:ascii="Sakkal Majalla" w:hAnsi="Sakkal Majalla" w:cs="Sakkal Majalla"/>
          <w:color w:val="000000" w:themeColor="text1"/>
          <w:sz w:val="28"/>
          <w:szCs w:val="28"/>
          <w:rtl/>
        </w:rPr>
        <w:t>تم تقسيم الاستبيان إلى أقسام رئيسية تغطي مختلف الجوانب المتعلقة بالموضوع، مع استخدام مقياس ليكرت الخماسي لقياس مستوى الاتفاق أو الاختلاف مع العبارات المقدمة.</w:t>
      </w:r>
    </w:p>
    <w:p w14:paraId="0CD40397" w14:textId="02ADEA6C"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إجراءات جمع البيانات</w:t>
      </w:r>
    </w:p>
    <w:p w14:paraId="0942C281" w14:textId="6506F4D1"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تم توزيع الاستبيان على العينة المختارة من خلال وسائل مختلفة، بما في ذلك البريد الإلكتروني، والاستبيانات الإلكترونية، والتوزيع المباشر في مواقع العمل. تم تقديم توجيهات واضحة للمشاركين لضمان فهمهم للأسئلة وتقديم إجابات دقيقة. كما تم ضمان سرية المشاركات للحفاظ على نزاهة البيانات.</w:t>
      </w:r>
    </w:p>
    <w:p w14:paraId="05CFFB6A" w14:textId="154FB780"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التحليل الإحصائي</w:t>
      </w:r>
    </w:p>
    <w:p w14:paraId="173367DB" w14:textId="2E3F6166"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بعد جمع البيانات، تم استخدام برامج التحليل الإحصائي لتحليلها. تضمنت عملية التحليل الإحصائي استخدام مجموعة من الأساليب الإحصائية مثل التحليل الوصفي، واختبارات الفرضيات، وتحليل التباين (</w:t>
      </w:r>
      <w:r w:rsidRPr="008B6DAA">
        <w:rPr>
          <w:rFonts w:ascii="Sakkal Majalla" w:hAnsi="Sakkal Majalla" w:cs="Sakkal Majalla"/>
          <w:color w:val="000000" w:themeColor="text1"/>
          <w:sz w:val="28"/>
          <w:szCs w:val="28"/>
        </w:rPr>
        <w:t>ANOVA</w:t>
      </w:r>
      <w:r w:rsidRPr="008B6DAA">
        <w:rPr>
          <w:rFonts w:ascii="Sakkal Majalla" w:hAnsi="Sakkal Majalla" w:cs="Sakkal Majalla"/>
          <w:color w:val="000000" w:themeColor="text1"/>
          <w:sz w:val="28"/>
          <w:szCs w:val="28"/>
          <w:rtl/>
        </w:rPr>
        <w:t>)، والانحدار الخطي المتعدد. تهدف هذه الأساليب إلى فهم العلاقة بين متغيرات الدراسة وتحديد مدى تأثير برامج التوازن بين العمل والحياة على رضا الموظفين وأدائهم.</w:t>
      </w:r>
    </w:p>
    <w:p w14:paraId="414EC8D6" w14:textId="6479D520"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lastRenderedPageBreak/>
        <w:t>التحليل الوصفي</w:t>
      </w:r>
    </w:p>
    <w:p w14:paraId="4D8ED02A" w14:textId="30F21141"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بدأ التحليل بوصف البيانات الديموغرافية للمشاركين، مثل العمر، الجنس، المستوى الوظيفي، والقطاع. يساعد التحليل الوصفي في فهم توزيع العينة وتحديد الخصائص الأساسية للمشاركين. كما تم استخدام التحليل الوصفي لتقديم لمحة عامة عن استجابات المشاركين على أسئلة الاستبيان، مما يساعد في تحديد الأنماط والاتجاهات العامة في البيانات.</w:t>
      </w:r>
    </w:p>
    <w:p w14:paraId="4BF2603D" w14:textId="2D94A847"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اختبارات الفرضيات</w:t>
      </w:r>
    </w:p>
    <w:p w14:paraId="680DF61E" w14:textId="3B0865CA"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تم استخدام اختبارات الفرضيات لتحليل العلاقة بين متغيرات الدراسة. شملت هذه الاختبارات اختبار </w:t>
      </w:r>
      <w:r w:rsidRPr="008B6DAA">
        <w:rPr>
          <w:rFonts w:ascii="Sakkal Majalla" w:hAnsi="Sakkal Majalla" w:cs="Sakkal Majalla"/>
          <w:color w:val="000000" w:themeColor="text1"/>
          <w:sz w:val="28"/>
          <w:szCs w:val="28"/>
        </w:rPr>
        <w:t>t</w:t>
      </w:r>
      <w:r w:rsidRPr="008B6DAA">
        <w:rPr>
          <w:rFonts w:ascii="Sakkal Majalla" w:hAnsi="Sakkal Majalla" w:cs="Sakkal Majalla"/>
          <w:color w:val="000000" w:themeColor="text1"/>
          <w:sz w:val="28"/>
          <w:szCs w:val="28"/>
          <w:rtl/>
        </w:rPr>
        <w:t xml:space="preserve"> للعينة المستقلة، واختبار كاي تربيع لتحليل العلاقة بين المتغيرات الاسمية، وتحليل التباين (</w:t>
      </w:r>
      <w:r w:rsidRPr="008B6DAA">
        <w:rPr>
          <w:rFonts w:ascii="Sakkal Majalla" w:hAnsi="Sakkal Majalla" w:cs="Sakkal Majalla"/>
          <w:color w:val="000000" w:themeColor="text1"/>
          <w:sz w:val="28"/>
          <w:szCs w:val="28"/>
        </w:rPr>
        <w:t>ANOVA</w:t>
      </w:r>
      <w:r w:rsidRPr="008B6DAA">
        <w:rPr>
          <w:rFonts w:ascii="Sakkal Majalla" w:hAnsi="Sakkal Majalla" w:cs="Sakkal Majalla"/>
          <w:color w:val="000000" w:themeColor="text1"/>
          <w:sz w:val="28"/>
          <w:szCs w:val="28"/>
          <w:rtl/>
        </w:rPr>
        <w:t>) لفحص الفروق بين المجموعات المختلفة. تساعد هذه الاختبارات في تحديد ما إذا كانت هناك فروق ذات دلالة إحصائية بين المتغيرات المختلفة.</w:t>
      </w:r>
    </w:p>
    <w:p w14:paraId="48C1B928" w14:textId="40BCE4DE" w:rsidR="00E5033C" w:rsidRPr="008B6DAA" w:rsidRDefault="00E5033C"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استنتاجات واستعراض النتائج</w:t>
      </w:r>
    </w:p>
    <w:p w14:paraId="20DD6255" w14:textId="61A8C47F" w:rsidR="00E5033C"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استنادًا إلى نتائج التحليل الإحصائي، سيتم تقديم استنتاجات واضحة حول </w:t>
      </w:r>
      <w:r w:rsidR="008E407F" w:rsidRPr="008B6DAA">
        <w:rPr>
          <w:rFonts w:ascii="Sakkal Majalla" w:hAnsi="Sakkal Majalla" w:cs="Sakkal Majalla"/>
          <w:color w:val="000000" w:themeColor="text1"/>
          <w:sz w:val="28"/>
          <w:szCs w:val="28"/>
          <w:rtl/>
        </w:rPr>
        <w:t xml:space="preserve">أثر </w:t>
      </w:r>
      <w:r w:rsidR="006F4996" w:rsidRPr="008B6DAA">
        <w:rPr>
          <w:rFonts w:ascii="Sakkal Majalla" w:hAnsi="Sakkal Majalla" w:cs="Sakkal Majalla"/>
          <w:color w:val="000000" w:themeColor="text1"/>
          <w:sz w:val="28"/>
          <w:szCs w:val="28"/>
          <w:rtl/>
        </w:rPr>
        <w:t xml:space="preserve">الاستدامة في إدارة الأعمال: دراسة تأثير تطبيق استراتيجيات الاستدامة على ربحية الشركات في السعودية، </w:t>
      </w:r>
      <w:r w:rsidRPr="008B6DAA">
        <w:rPr>
          <w:rFonts w:ascii="Sakkal Majalla" w:hAnsi="Sakkal Majalla" w:cs="Sakkal Majalla"/>
          <w:color w:val="000000" w:themeColor="text1"/>
          <w:sz w:val="28"/>
          <w:szCs w:val="28"/>
          <w:rtl/>
        </w:rPr>
        <w:t xml:space="preserve">سيتم تحديد البرامج الأكثر فعالية والتوصيات لتحسين السياسات الحالية وتطوير استراتيجيات جديدة لتلبية احتياجات الموظفين بشكل أفضل. هذه الاستنتاجات ستساهم في تقديم رؤى قيمة لأصحاب </w:t>
      </w:r>
      <w:r w:rsidR="006F4996" w:rsidRPr="008B6DAA">
        <w:rPr>
          <w:rFonts w:ascii="Sakkal Majalla" w:hAnsi="Sakkal Majalla" w:cs="Sakkal Majalla"/>
          <w:color w:val="000000" w:themeColor="text1"/>
          <w:sz w:val="28"/>
          <w:szCs w:val="28"/>
          <w:rtl/>
        </w:rPr>
        <w:t>أصحاب المشاريع في</w:t>
      </w:r>
      <w:r w:rsidRPr="008B6DAA">
        <w:rPr>
          <w:rFonts w:ascii="Sakkal Majalla" w:hAnsi="Sakkal Majalla" w:cs="Sakkal Majalla"/>
          <w:color w:val="000000" w:themeColor="text1"/>
          <w:sz w:val="28"/>
          <w:szCs w:val="28"/>
          <w:rtl/>
        </w:rPr>
        <w:t xml:space="preserve"> مجال إدارة </w:t>
      </w:r>
      <w:r w:rsidR="006F4996" w:rsidRPr="008B6DAA">
        <w:rPr>
          <w:rFonts w:ascii="Sakkal Majalla" w:hAnsi="Sakkal Majalla" w:cs="Sakkal Majalla"/>
          <w:color w:val="000000" w:themeColor="text1"/>
          <w:sz w:val="28"/>
          <w:szCs w:val="28"/>
          <w:rtl/>
        </w:rPr>
        <w:t>الأعمال</w:t>
      </w:r>
      <w:r w:rsidRPr="008B6DAA">
        <w:rPr>
          <w:rFonts w:ascii="Sakkal Majalla" w:hAnsi="Sakkal Majalla" w:cs="Sakkal Majalla"/>
          <w:color w:val="000000" w:themeColor="text1"/>
          <w:sz w:val="28"/>
          <w:szCs w:val="28"/>
          <w:rtl/>
        </w:rPr>
        <w:t xml:space="preserve"> في المملكة العربية السعودية.</w:t>
      </w:r>
    </w:p>
    <w:p w14:paraId="762963DA" w14:textId="780594D1" w:rsidR="001E1B48" w:rsidRPr="008B6DAA" w:rsidRDefault="00E5033C"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توضح المنهجية الكمية المتبعة في هذه الدراسة كيفية جمع وتحليل البيانات بشكل منهجي ودقيق لفهم </w:t>
      </w:r>
      <w:r w:rsidR="007930C9" w:rsidRPr="008B6DAA">
        <w:rPr>
          <w:rFonts w:ascii="Sakkal Majalla" w:hAnsi="Sakkal Majalla" w:cs="Sakkal Majalla"/>
          <w:color w:val="000000" w:themeColor="text1"/>
          <w:sz w:val="28"/>
          <w:szCs w:val="28"/>
          <w:rtl/>
        </w:rPr>
        <w:t xml:space="preserve">أثر </w:t>
      </w:r>
      <w:r w:rsidR="006F4996" w:rsidRPr="008B6DAA">
        <w:rPr>
          <w:rFonts w:ascii="Sakkal Majalla" w:hAnsi="Sakkal Majalla" w:cs="Sakkal Majalla"/>
          <w:color w:val="000000" w:themeColor="text1"/>
          <w:sz w:val="28"/>
          <w:szCs w:val="28"/>
          <w:rtl/>
        </w:rPr>
        <w:t>الاستدامة في إدارة الأعمال: دراسة تأثير تطبيق استراتيجيات الاستدامة على ربحية الشركات في السعودية</w:t>
      </w:r>
      <w:r w:rsidRPr="008B6DAA">
        <w:rPr>
          <w:rFonts w:ascii="Sakkal Majalla" w:hAnsi="Sakkal Majalla" w:cs="Sakkal Majalla"/>
          <w:color w:val="000000" w:themeColor="text1"/>
          <w:sz w:val="28"/>
          <w:szCs w:val="28"/>
          <w:rtl/>
        </w:rPr>
        <w:t>. من خلال استخدام أدوات جمع بيانات موثوقة وأساليب تحليل إحصائية متقدمة، تهدف الدراسة إلى تقديم نتائج علمية موثوقة</w:t>
      </w:r>
      <w:r w:rsidR="007930C9"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w:t>
      </w:r>
    </w:p>
    <w:p w14:paraId="72BAB1BD" w14:textId="71F31A7B" w:rsidR="00C500F6" w:rsidRPr="008B6DAA" w:rsidRDefault="00C500F6" w:rsidP="00C500F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3737730"/>
      <w:bookmarkEnd w:id="18"/>
      <w:r w:rsidRPr="008B6DAA">
        <w:rPr>
          <w:rFonts w:ascii="Sakkal Majalla" w:hAnsi="Sakkal Majalla" w:cs="Sakkal Majalla"/>
          <w:b/>
          <w:bCs/>
          <w:color w:val="000000" w:themeColor="text1"/>
          <w:sz w:val="36"/>
          <w:szCs w:val="36"/>
          <w:rtl/>
        </w:rPr>
        <w:lastRenderedPageBreak/>
        <w:t>10.1 أدوات الدراسة:</w:t>
      </w:r>
      <w:bookmarkEnd w:id="20"/>
    </w:p>
    <w:p w14:paraId="7C2BC290" w14:textId="4C839F28" w:rsidR="001E1B48" w:rsidRPr="008B6DAA" w:rsidRDefault="001E1B48"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تُعد أدوات جمع البيانات من العناصر الأساسية التي يعتمد عليها الباحثون للحصول على المعلومات والبيانات اللازمة لإجراء التحليلات والوصول إلى النتائج والاستنتاجات. في دراسة </w:t>
      </w:r>
      <w:r w:rsidR="007930C9" w:rsidRPr="008B6DAA">
        <w:rPr>
          <w:rFonts w:ascii="Sakkal Majalla" w:hAnsi="Sakkal Majalla" w:cs="Sakkal Majalla"/>
          <w:color w:val="000000" w:themeColor="text1"/>
          <w:sz w:val="28"/>
          <w:szCs w:val="28"/>
          <w:rtl/>
        </w:rPr>
        <w:t xml:space="preserve">وتحليل أثر </w:t>
      </w:r>
      <w:r w:rsidR="006F4996" w:rsidRPr="008B6DAA">
        <w:rPr>
          <w:rFonts w:ascii="Sakkal Majalla" w:hAnsi="Sakkal Majalla" w:cs="Sakkal Majalla"/>
          <w:color w:val="000000" w:themeColor="text1"/>
          <w:sz w:val="28"/>
          <w:szCs w:val="28"/>
          <w:rtl/>
        </w:rPr>
        <w:t>الاستدامة في إدارة الأعمال: دراسة تأثير تطبيق استراتيجيات الاستدامة على ربحية الشركات في السعودية</w:t>
      </w:r>
      <w:r w:rsidRPr="008B6DAA">
        <w:rPr>
          <w:rFonts w:ascii="Sakkal Majalla" w:hAnsi="Sakkal Majalla" w:cs="Sakkal Majalla"/>
          <w:color w:val="000000" w:themeColor="text1"/>
          <w:sz w:val="28"/>
          <w:szCs w:val="28"/>
          <w:rtl/>
        </w:rPr>
        <w:t>، تم استخدام استبيان مغلق كأداة رئيسية لجمع البيانات. يعكس تصميم الاستبيان وتوزيعه وتحليله الأهمية الكبيرة التي توليها الدراسة لجمع بيانات دقيقة وشاملة.</w:t>
      </w:r>
    </w:p>
    <w:p w14:paraId="2135672F" w14:textId="40BC5B2B" w:rsidR="001E1B48" w:rsidRPr="008B6DAA" w:rsidRDefault="001E1B48" w:rsidP="00014DC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تصميم الاستبيان</w:t>
      </w:r>
    </w:p>
    <w:p w14:paraId="05E3B6E4" w14:textId="69AF6526" w:rsidR="007930C9" w:rsidRPr="008B6DAA" w:rsidRDefault="001E1B48"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تم تصميم الاستبيان بشكل يضمن تغطية كافة الجوانب المتعلقة ببرامج </w:t>
      </w:r>
      <w:r w:rsidR="006F4996" w:rsidRPr="008B6DAA">
        <w:rPr>
          <w:rFonts w:ascii="Sakkal Majalla" w:hAnsi="Sakkal Majalla" w:cs="Sakkal Majalla"/>
          <w:color w:val="000000" w:themeColor="text1"/>
          <w:sz w:val="28"/>
          <w:szCs w:val="28"/>
          <w:rtl/>
        </w:rPr>
        <w:t xml:space="preserve">الاستدامة في إدارة الأعمال: دراسة تأثير تطبيق استراتيجيات الاستدامة على ربحية الشركات في السعودية </w:t>
      </w:r>
      <w:r w:rsidRPr="008B6DAA">
        <w:rPr>
          <w:rFonts w:ascii="Sakkal Majalla" w:hAnsi="Sakkal Majalla" w:cs="Sakkal Majalla"/>
          <w:color w:val="000000" w:themeColor="text1"/>
          <w:sz w:val="28"/>
          <w:szCs w:val="28"/>
          <w:rtl/>
        </w:rPr>
        <w:t>. اشتمل الاستبيان على مجموعة من الأسئلة المغلقة التي تم تصنيفها إلى عدة أقسام رئيسية، حيث تم استخدام مقياس ليكرت الخماسي لقياس درجة الاتفاق أو الاختلاف مع كل عبارة. يتضمن مقياس ليكرت خمس درجات تبدأ من "موافق بشدة" وتنتهي بـ"غير موافق بشدة"، مما يتيح للمشاركين التعبير عن آرائهم بدقة.</w:t>
      </w:r>
      <w:r w:rsidR="007930C9" w:rsidRPr="008B6DAA">
        <w:rPr>
          <w:rFonts w:ascii="Sakkal Majalla" w:hAnsi="Sakkal Majalla" w:cs="Sakkal Majalla"/>
          <w:color w:val="000000" w:themeColor="text1"/>
          <w:sz w:val="28"/>
          <w:szCs w:val="28"/>
          <w:rtl/>
        </w:rPr>
        <w:t xml:space="preserve"> </w:t>
      </w:r>
    </w:p>
    <w:p w14:paraId="055A1601" w14:textId="4DFEC04B" w:rsidR="00C500F6" w:rsidRPr="008B6DAA" w:rsidRDefault="00C500F6" w:rsidP="00C500F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03737731"/>
      <w:r w:rsidRPr="008B6DAA">
        <w:rPr>
          <w:rFonts w:ascii="Sakkal Majalla" w:hAnsi="Sakkal Majalla" w:cs="Sakkal Majalla"/>
          <w:b/>
          <w:bCs/>
          <w:color w:val="000000" w:themeColor="text1"/>
          <w:sz w:val="36"/>
          <w:szCs w:val="36"/>
          <w:rtl/>
        </w:rPr>
        <w:t>11.1 حدود الدراسة:</w:t>
      </w:r>
      <w:bookmarkEnd w:id="21"/>
    </w:p>
    <w:p w14:paraId="7CDCF004" w14:textId="72049675" w:rsidR="004C19EE" w:rsidRPr="008B6DAA" w:rsidRDefault="004C19EE" w:rsidP="00C500F6">
      <w:pPr>
        <w:spacing w:before="100" w:beforeAutospacing="1" w:after="100" w:afterAutospacing="1" w:line="360" w:lineRule="auto"/>
        <w:jc w:val="both"/>
        <w:rPr>
          <w:rFonts w:ascii="Sakkal Majalla" w:hAnsi="Sakkal Majalla" w:cs="Sakkal Majalla"/>
          <w:b/>
          <w:bCs/>
          <w:color w:val="000000" w:themeColor="text1"/>
          <w:sz w:val="32"/>
          <w:szCs w:val="32"/>
        </w:rPr>
      </w:pPr>
      <w:r w:rsidRPr="008B6DAA">
        <w:rPr>
          <w:rFonts w:ascii="Sakkal Majalla" w:hAnsi="Sakkal Majalla" w:cs="Sakkal Majalla"/>
          <w:b/>
          <w:bCs/>
          <w:color w:val="000000" w:themeColor="text1"/>
          <w:sz w:val="32"/>
          <w:szCs w:val="32"/>
          <w:rtl/>
        </w:rPr>
        <w:t xml:space="preserve">الحدود البشرية </w:t>
      </w:r>
    </w:p>
    <w:p w14:paraId="0AC78809" w14:textId="4A32B135" w:rsidR="002337A2" w:rsidRPr="008B6DAA" w:rsidRDefault="002337A2"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عند تحديد حدود دراسة تأثير استراتيجيات الاستدامة على ربحية الشركات في السعودية، من المهم وضع حدود واضحة لضمان تركيز البحث والتمكن من تحليل النتائج بشكل دقيق. إليك حدود الدراسة المقترحة:</w:t>
      </w:r>
    </w:p>
    <w:p w14:paraId="23BA8276" w14:textId="16EA37F3" w:rsidR="002337A2" w:rsidRPr="008B6DAA" w:rsidRDefault="002337A2" w:rsidP="00CC70A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B6DAA">
        <w:rPr>
          <w:rFonts w:ascii="Sakkal Majalla" w:hAnsi="Sakkal Majalla" w:cs="Sakkal Majalla"/>
          <w:b/>
          <w:bCs/>
          <w:color w:val="000000" w:themeColor="text1"/>
          <w:sz w:val="28"/>
          <w:szCs w:val="28"/>
          <w:rtl/>
        </w:rPr>
        <w:t xml:space="preserve"> 1. النطاق الجغرافي</w:t>
      </w:r>
    </w:p>
    <w:p w14:paraId="3541EBD5" w14:textId="05151A22"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موقع الدراسة: تركز الدراسة على الشركات التي تتواجد في المملكة العربية السعودية، مما يعني أن النتائج قد لا تكون قابلة للتطبيق على السياقات أو الثقافات الأخرى.</w:t>
      </w:r>
    </w:p>
    <w:p w14:paraId="3D011070" w14:textId="68261BBB"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النطاق القطاعي</w:t>
      </w:r>
    </w:p>
    <w:p w14:paraId="78A221B4" w14:textId="53F6BBF9"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القطاعات المستهدفة: يمكن أن تغطي الدراسة قطاعات معينة مثل الصناعة، الخدمات، البناء، والتجزئة. لذا، لن تشمل الشركات في جميع القطاعات الاقتصادية بشكل عام، مما قد يؤثر على شمولية النتائج.</w:t>
      </w:r>
    </w:p>
    <w:p w14:paraId="7EF3FB3C" w14:textId="1902C6C1"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الفترة الزمنية</w:t>
      </w:r>
    </w:p>
    <w:p w14:paraId="48E7E762" w14:textId="226F8A54"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الإطار الزمني: تقتصر الدراسة على فترة زمنية معينة، مثلاً السنوات الخمس الأخيرة. هذا يعني أن النتائج قد تعكس الاتجاهات والممارسات السائدة خلال هذه الفترة، دون اعتبار للتغيرات المستقبلية أو الأحداث التاريخية السابقة.</w:t>
      </w:r>
    </w:p>
    <w:p w14:paraId="03A482FB" w14:textId="77E8C2FF"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عوامل المتغيرات</w:t>
      </w:r>
    </w:p>
    <w:p w14:paraId="4296A563" w14:textId="238C0D92"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المتغيرات المستقلة والتابعة: سيتم التركيز في الدراسة بشكل رئيسي على استراتيجيات الاستدامة وتأثيرها على ربحية الشركات. قد تُعتبر العوامل الأخرى مثل البيئة التنظيمية، المنافسة في السوق، وسياسات الحكومة متغيرات غير مدروسة، مما يحد من فهم الآثار الكلية.</w:t>
      </w:r>
    </w:p>
    <w:p w14:paraId="28539125" w14:textId="378DB51C"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المشاركين في الدراسة</w:t>
      </w:r>
    </w:p>
    <w:p w14:paraId="356B7178" w14:textId="0D98CC60"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عينة الدراسة: يمكن أن تقتصر العينة على الشركات الكبرى أو المتوسطة الحجم، مما قد يأثر على قابلية تعميم النتائج على الشركات الصغيرة أو الناشئة. كما يتم تحديد فئة معينة من المشاركين (مثل المدراء أو المسؤولين عن الاستدامة) في الاستبيان، مما قد يتسبب في تحيز النتائج.</w:t>
      </w:r>
    </w:p>
    <w:p w14:paraId="75ECD53E" w14:textId="5269D268"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أساليب جمع البيانات</w:t>
      </w:r>
    </w:p>
    <w:p w14:paraId="1B667C6C" w14:textId="36789B1D"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الأدوات المستخدمة: ستعتمد الدراسة على استبيانات ومقابلات لجمع البيانات. قد تؤدي هذه الوسائل إلى بعض القيود المرتبطة بالتحيز في الإجابات أو عجز المشاركين عن تقديم معلومات دقيقة.</w:t>
      </w:r>
    </w:p>
    <w:p w14:paraId="45BFFBD3" w14:textId="7628A0AF"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التوجه نحو الاستدامة</w:t>
      </w:r>
    </w:p>
    <w:p w14:paraId="56AFBAA3" w14:textId="02935CA2"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مستوى الوعي والاستعداد: قد تتأثر النتائج بمستوى الوعي العام والاستعداد لتطبيق استراتيجيات الاستدامة في الشركات. بعض الشركات قد تكون في مراحل مبكرة من التبني، مما يؤدي إلى اختلاف كبير في الفعالية والنتائج من شركة لأخرى.</w:t>
      </w:r>
    </w:p>
    <w:p w14:paraId="2E97E8A4" w14:textId="0FA95F1A" w:rsidR="002337A2" w:rsidRPr="008B6DAA" w:rsidRDefault="002337A2" w:rsidP="00C500F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6DAA">
        <w:rPr>
          <w:rFonts w:ascii="Sakkal Majalla" w:hAnsi="Sakkal Majalla" w:cs="Sakkal Majalla"/>
          <w:b/>
          <w:bCs/>
          <w:color w:val="000000" w:themeColor="text1"/>
          <w:sz w:val="32"/>
          <w:szCs w:val="32"/>
          <w:rtl/>
        </w:rPr>
        <w:t xml:space="preserve"> التوجهات الاقتصادية والسياسية</w:t>
      </w:r>
    </w:p>
    <w:p w14:paraId="14C4A4DC" w14:textId="53A9C60B" w:rsidR="002337A2" w:rsidRPr="008B6DAA" w:rsidRDefault="002337A2" w:rsidP="00014DC3">
      <w:pPr>
        <w:pStyle w:val="ListParagraph"/>
        <w:numPr>
          <w:ilvl w:val="1"/>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البيئة الاقتصادية والسياسية: قد يؤثر السياق الاقتصادي والجوانب السياسية على نتائج الدراسة، مثل التغيرات في القوانين واللوائح أو التقلبات الاقتصادية.</w:t>
      </w:r>
    </w:p>
    <w:p w14:paraId="4EBDE18B" w14:textId="0624BABE" w:rsidR="004A6CA8" w:rsidRPr="008B6DAA" w:rsidRDefault="002337A2" w:rsidP="00C500F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على الرغم من ضرورة وضع حدود للدراسة، يجب أن يسمح هذا الإطار بتحليل فعّال لأسئلة البحث ونتائجها. من المهم توضيح أن النتائج المستخلصة ستكون محدودة من حيث تعميمها خارج السياق المدروس. بناءً على هذه الحدود، يمكن للباحثين توصية دراسات مستقبلية تستكشف الجوانب غير المدروسة وتوسيع نطاق البحث في مجالات استدامة الأعمال.</w:t>
      </w:r>
    </w:p>
    <w:p w14:paraId="0AB8178D" w14:textId="77777777" w:rsidR="00C500F6" w:rsidRPr="008B6DAA" w:rsidRDefault="00C500F6">
      <w:pPr>
        <w:bidi w:val="0"/>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br w:type="page"/>
      </w:r>
    </w:p>
    <w:p w14:paraId="536C45CD" w14:textId="78197B35" w:rsidR="00C500F6" w:rsidRPr="008B6DAA" w:rsidRDefault="00297160" w:rsidP="0029716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2" w:name="_Toc203737732"/>
      <w:r w:rsidRPr="008B6DAA">
        <w:rPr>
          <w:rFonts w:ascii="Sakkal Majalla" w:hAnsi="Sakkal Majalla" w:cs="Sakkal Majalla" w:hint="cs"/>
          <w:b/>
          <w:bCs/>
          <w:color w:val="000000" w:themeColor="text1"/>
          <w:sz w:val="40"/>
          <w:szCs w:val="40"/>
          <w:rtl/>
        </w:rPr>
        <w:lastRenderedPageBreak/>
        <w:t>الفصل الثاني: الإطار النظري</w:t>
      </w:r>
      <w:bookmarkEnd w:id="22"/>
    </w:p>
    <w:p w14:paraId="1ECE6AC9" w14:textId="1C6C885D" w:rsidR="00AE1A11" w:rsidRPr="008B6DAA" w:rsidRDefault="00AE1A11" w:rsidP="0029716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3" w:name="_Toc203737733"/>
      <w:r w:rsidRPr="008B6DAA">
        <w:rPr>
          <w:rFonts w:ascii="Sakkal Majalla" w:hAnsi="Sakkal Majalla" w:cs="Sakkal Majalla"/>
          <w:b/>
          <w:bCs/>
          <w:color w:val="000000" w:themeColor="text1"/>
          <w:sz w:val="36"/>
          <w:szCs w:val="36"/>
          <w:rtl/>
        </w:rPr>
        <w:t>المبحث الأول: تطبيق استراتيجيات الاستدامة</w:t>
      </w:r>
      <w:bookmarkEnd w:id="23"/>
    </w:p>
    <w:p w14:paraId="6FE36640" w14:textId="068F0EBE"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03737734"/>
      <w:r w:rsidRPr="008B6DAA">
        <w:rPr>
          <w:rFonts w:ascii="Sakkal Majalla" w:hAnsi="Sakkal Majalla" w:cs="Sakkal Majalla" w:hint="cs"/>
          <w:b/>
          <w:bCs/>
          <w:color w:val="000000" w:themeColor="text1"/>
          <w:sz w:val="32"/>
          <w:szCs w:val="32"/>
          <w:rtl/>
        </w:rPr>
        <w:t xml:space="preserve">1.1.2 </w:t>
      </w:r>
      <w:r w:rsidR="00AE1A11" w:rsidRPr="008B6DAA">
        <w:rPr>
          <w:rFonts w:ascii="Sakkal Majalla" w:hAnsi="Sakkal Majalla" w:cs="Sakkal Majalla"/>
          <w:b/>
          <w:bCs/>
          <w:color w:val="000000" w:themeColor="text1"/>
          <w:sz w:val="32"/>
          <w:szCs w:val="32"/>
          <w:rtl/>
        </w:rPr>
        <w:t>تمهيد</w:t>
      </w:r>
      <w:bookmarkEnd w:id="24"/>
    </w:p>
    <w:p w14:paraId="01D69F2A" w14:textId="7A8A6AB2"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شهدت العقود الأخيرة تحولًا جذريًا في المفاهيم المرتبطة بإدارة الأعمال، حيث لم تعد المؤسسات تُقاس فقط بقدرتها على تحقيق الأرباح قصيرة الأجل، بل أصبحت معايير الأداء تتضمن قدرتها على التكيف مع المتغيرات البيئية، والاجتماعية، والاقتصادية في إطار ما يُعرف بالاستدامة المؤسسية</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 وقد أصبح من الضروري للشركات المعاصرة أن تتبنى استراتيجيات استدامة تدمج بين تحقيق النمو المالي، والحفاظ على البيئة، وتعزيز العدالة الاجتماعية، مما يضمن بقاءها ونموها في بيئة تتسم بالتحديات والتغيرات المتسارعة</w:t>
      </w:r>
      <w:r w:rsidRPr="008B6DAA">
        <w:rPr>
          <w:rFonts w:ascii="Sakkal Majalla" w:hAnsi="Sakkal Majalla" w:cs="Sakkal Majalla"/>
          <w:color w:val="000000" w:themeColor="text1"/>
          <w:sz w:val="28"/>
          <w:szCs w:val="28"/>
        </w:rPr>
        <w:t>.</w:t>
      </w:r>
    </w:p>
    <w:p w14:paraId="21A4AFC1" w14:textId="6A3438D4"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وفي المملكة العربية السعودية، اكتسبت الاستدامة بُعدًا استراتيجيًا مع إطلاق رؤية المملكة 2030، التي أولت اهتمامًا بالغًا بتنمية القطاعات الاقتصادية بشكل مستدام، مع المحافظة على الموارد الطبيعية، وتحقيق التوازن بين التنمية والبيئة. </w:t>
      </w:r>
    </w:p>
    <w:p w14:paraId="45F73A02"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تأتي هذه الدراسة لتسلط الضوء على أثر تطبيق استراتيجيات الاستدامة على ربحية الشركات، من خلال تحليل البُنى النظرية والعملية لهذه الاستراتيجيات، وتحديد أبعادها وممارساتها وتأثيرها على الأداء المالي في البيئة السعودية</w:t>
      </w:r>
      <w:r w:rsidRPr="008B6DAA">
        <w:rPr>
          <w:rFonts w:ascii="Sakkal Majalla" w:hAnsi="Sakkal Majalla" w:cs="Sakkal Majalla"/>
          <w:color w:val="000000" w:themeColor="text1"/>
          <w:sz w:val="28"/>
          <w:szCs w:val="28"/>
        </w:rPr>
        <w:t>.</w:t>
      </w:r>
    </w:p>
    <w:p w14:paraId="1F9B2BE8" w14:textId="0E8F1653"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03737735"/>
      <w:r w:rsidRPr="008B6DAA">
        <w:rPr>
          <w:rFonts w:ascii="Sakkal Majalla" w:hAnsi="Sakkal Majalla" w:cs="Sakkal Majalla" w:hint="cs"/>
          <w:b/>
          <w:bCs/>
          <w:color w:val="000000" w:themeColor="text1"/>
          <w:sz w:val="32"/>
          <w:szCs w:val="32"/>
          <w:rtl/>
        </w:rPr>
        <w:t xml:space="preserve">2.1.2 </w:t>
      </w:r>
      <w:r w:rsidR="00AE1A11" w:rsidRPr="008B6DAA">
        <w:rPr>
          <w:rFonts w:ascii="Sakkal Majalla" w:hAnsi="Sakkal Majalla" w:cs="Sakkal Majalla"/>
          <w:b/>
          <w:bCs/>
          <w:color w:val="000000" w:themeColor="text1"/>
          <w:sz w:val="32"/>
          <w:szCs w:val="32"/>
          <w:rtl/>
        </w:rPr>
        <w:t>مفهوم استراتيجيات الاستدامة</w:t>
      </w:r>
      <w:bookmarkEnd w:id="25"/>
    </w:p>
    <w:p w14:paraId="1EF0310F" w14:textId="2B711A46"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ظهر مفهوم الاستدامة لأول مرة في التقارير البيئية والتنموية، ثم تطوّر ليصبح جزءًا محوريًا من الاستراتيجيات المؤسسية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وقد عرّف </w:t>
      </w:r>
      <w:r w:rsidRPr="008B6DAA">
        <w:rPr>
          <w:rFonts w:ascii="Sakkal Majalla" w:hAnsi="Sakkal Majalla" w:cs="Sakkal Majalla"/>
          <w:color w:val="000000" w:themeColor="text1"/>
          <w:sz w:val="28"/>
          <w:szCs w:val="28"/>
        </w:rPr>
        <w:t xml:space="preserve">Elkington (2021) </w:t>
      </w:r>
      <w:r w:rsidRPr="008B6DAA">
        <w:rPr>
          <w:rFonts w:ascii="Sakkal Majalla" w:hAnsi="Sakkal Majalla" w:cs="Sakkal Majalla"/>
          <w:color w:val="000000" w:themeColor="text1"/>
          <w:sz w:val="28"/>
          <w:szCs w:val="28"/>
          <w:rtl/>
        </w:rPr>
        <w:t xml:space="preserve">الاستدامة المؤسسية بأنها “القدرة على خلق قيمة اقتصادية مستمرة، دون الإضرار بالبيئة أو المجتمع”، مشيرًا إلى نموذج </w:t>
      </w:r>
      <w:r w:rsidRPr="008B6DAA">
        <w:rPr>
          <w:rFonts w:ascii="Sakkal Majalla" w:hAnsi="Sakkal Majalla" w:cs="Sakkal Majalla"/>
          <w:color w:val="000000" w:themeColor="text1"/>
          <w:sz w:val="28"/>
          <w:szCs w:val="28"/>
        </w:rPr>
        <w:t xml:space="preserve">"Triple Bottom Line" </w:t>
      </w:r>
      <w:r w:rsidRPr="008B6DAA">
        <w:rPr>
          <w:rFonts w:ascii="Sakkal Majalla" w:hAnsi="Sakkal Majalla" w:cs="Sakkal Majalla"/>
          <w:color w:val="000000" w:themeColor="text1"/>
          <w:sz w:val="28"/>
          <w:szCs w:val="28"/>
          <w:rtl/>
        </w:rPr>
        <w:t xml:space="preserve">الذي يجمع </w:t>
      </w:r>
      <w:r w:rsidRPr="008B6DAA">
        <w:rPr>
          <w:rFonts w:ascii="Sakkal Majalla" w:hAnsi="Sakkal Majalla" w:cs="Sakkal Majalla"/>
          <w:color w:val="000000" w:themeColor="text1"/>
          <w:sz w:val="28"/>
          <w:szCs w:val="28"/>
          <w:rtl/>
        </w:rPr>
        <w:lastRenderedPageBreak/>
        <w:t>بين الأبعاد الثلاثة: البيئي، والاجتماعي، والاقتصادي</w:t>
      </w:r>
      <w:r w:rsidR="002144DA" w:rsidRPr="008B6DAA">
        <w:rPr>
          <w:rFonts w:ascii="Sakkal Majalla" w:hAnsi="Sakkal Majalla" w:cs="Sakkal Majalla"/>
          <w:color w:val="000000" w:themeColor="text1"/>
          <w:sz w:val="28"/>
          <w:szCs w:val="28"/>
          <w:rtl/>
        </w:rPr>
        <w:t xml:space="preserve">، وتشير </w:t>
      </w:r>
      <w:r w:rsidRPr="008B6DAA">
        <w:rPr>
          <w:rFonts w:ascii="Sakkal Majalla" w:hAnsi="Sakkal Majalla" w:cs="Sakkal Majalla"/>
          <w:color w:val="000000" w:themeColor="text1"/>
          <w:sz w:val="28"/>
          <w:szCs w:val="28"/>
          <w:rtl/>
        </w:rPr>
        <w:t xml:space="preserve"> استراتيجيات الاستدامة  إلى مجموعة السياسات والممارسات والخطط التي تتبناها الشركات لتحقيق أهداف طويلة الأجل تشمل النمو المالي، والحفاظ على البيئة، والمساهمة الاجتماعية</w:t>
      </w:r>
      <w:r w:rsidRPr="008B6DAA">
        <w:rPr>
          <w:rFonts w:ascii="Sakkal Majalla" w:hAnsi="Sakkal Majalla" w:cs="Sakkal Majalla"/>
          <w:color w:val="000000" w:themeColor="text1"/>
          <w:sz w:val="28"/>
          <w:szCs w:val="28"/>
        </w:rPr>
        <w:t>.</w:t>
      </w:r>
    </w:p>
    <w:p w14:paraId="7F96D4C0" w14:textId="691CA906"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ووفقًا لـ </w:t>
      </w:r>
      <w:r w:rsidRPr="008B6DAA">
        <w:rPr>
          <w:rFonts w:ascii="Sakkal Majalla" w:hAnsi="Sakkal Majalla" w:cs="Sakkal Majalla"/>
          <w:color w:val="000000" w:themeColor="text1"/>
          <w:sz w:val="28"/>
          <w:szCs w:val="28"/>
        </w:rPr>
        <w:t>Lu et al. (2021)</w:t>
      </w:r>
      <w:r w:rsidRPr="008B6DAA">
        <w:rPr>
          <w:rFonts w:ascii="Sakkal Majalla" w:hAnsi="Sakkal Majalla" w:cs="Sakkal Majalla"/>
          <w:color w:val="000000" w:themeColor="text1"/>
          <w:sz w:val="28"/>
          <w:szCs w:val="28"/>
          <w:rtl/>
        </w:rPr>
        <w:t>، فإن استراتيجيات الاستدامة لم تعد ترفًا تنظيميًا، بل ضرورة تنافسية تمكّن الشركات من بناء سمعة قوية، والتفاعل مع توقعات أصحاب المصلحة، وتحقيق مرونة في مواجهة المخاطر المستقبلية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كما أشار </w:t>
      </w:r>
      <w:r w:rsidRPr="008B6DAA">
        <w:rPr>
          <w:rFonts w:ascii="Sakkal Majalla" w:hAnsi="Sakkal Majalla" w:cs="Sakkal Majalla"/>
          <w:color w:val="000000" w:themeColor="text1"/>
          <w:sz w:val="28"/>
          <w:szCs w:val="28"/>
        </w:rPr>
        <w:t xml:space="preserve">Manninen &amp; Huiskonen (2022) </w:t>
      </w:r>
      <w:r w:rsidRPr="008B6DAA">
        <w:rPr>
          <w:rFonts w:ascii="Sakkal Majalla" w:hAnsi="Sakkal Majalla" w:cs="Sakkal Majalla"/>
          <w:color w:val="000000" w:themeColor="text1"/>
          <w:sz w:val="28"/>
          <w:szCs w:val="28"/>
          <w:rtl/>
        </w:rPr>
        <w:t>إلى أن تبنّي استراتيجيات استدامة متكاملة يُعزز من قدرة المؤسسة على التكيّف مع متطلبات الأسواق، والامتثال للتشريعات الدولية والمحلية</w:t>
      </w:r>
      <w:r w:rsidRPr="008B6DAA">
        <w:rPr>
          <w:rFonts w:ascii="Sakkal Majalla" w:hAnsi="Sakkal Majalla" w:cs="Sakkal Majalla"/>
          <w:color w:val="000000" w:themeColor="text1"/>
          <w:sz w:val="28"/>
          <w:szCs w:val="28"/>
        </w:rPr>
        <w:t>.</w:t>
      </w:r>
    </w:p>
    <w:p w14:paraId="586CD4D1" w14:textId="64D6D09F"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 أكدت دراسة </w:t>
      </w:r>
      <w:r w:rsidR="00AE1A11" w:rsidRPr="008B6DAA">
        <w:rPr>
          <w:rFonts w:ascii="Sakkal Majalla" w:hAnsi="Sakkal Majalla" w:cs="Sakkal Majalla"/>
          <w:color w:val="000000" w:themeColor="text1"/>
          <w:sz w:val="28"/>
          <w:szCs w:val="28"/>
        </w:rPr>
        <w:t xml:space="preserve">Al-Yami (2023) </w:t>
      </w:r>
      <w:r w:rsidR="00AE1A11" w:rsidRPr="008B6DAA">
        <w:rPr>
          <w:rFonts w:ascii="Sakkal Majalla" w:hAnsi="Sakkal Majalla" w:cs="Sakkal Majalla"/>
          <w:color w:val="000000" w:themeColor="text1"/>
          <w:sz w:val="28"/>
          <w:szCs w:val="28"/>
          <w:rtl/>
        </w:rPr>
        <w:t>أن الاستدامة أصبحت محورًا رئيسيًا في الخطط التنموية، حيث تتبنى العديد من المؤسسات نماذج استدامة متعددة الأبعاد تسعى إلى رفع كفاءة الموارد وتحقيق الأثر الاجتماعي والبيئي الإيجابي</w:t>
      </w:r>
      <w:r w:rsidRPr="008B6DAA">
        <w:rPr>
          <w:rFonts w:ascii="Sakkal Majalla" w:hAnsi="Sakkal Majalla" w:cs="Sakkal Majalla"/>
          <w:color w:val="000000" w:themeColor="text1"/>
          <w:sz w:val="28"/>
          <w:szCs w:val="28"/>
          <w:rtl/>
        </w:rPr>
        <w:t>،</w:t>
      </w:r>
      <w:r w:rsidR="00AE1A11" w:rsidRPr="008B6DAA">
        <w:rPr>
          <w:rFonts w:ascii="Sakkal Majalla" w:hAnsi="Sakkal Majalla" w:cs="Sakkal Majalla"/>
          <w:color w:val="000000" w:themeColor="text1"/>
          <w:sz w:val="28"/>
          <w:szCs w:val="28"/>
          <w:rtl/>
        </w:rPr>
        <w:t xml:space="preserve"> كما أشار </w:t>
      </w:r>
      <w:r w:rsidR="00AE1A11" w:rsidRPr="008B6DAA">
        <w:rPr>
          <w:rFonts w:ascii="Sakkal Majalla" w:hAnsi="Sakkal Majalla" w:cs="Sakkal Majalla"/>
          <w:color w:val="000000" w:themeColor="text1"/>
          <w:sz w:val="28"/>
          <w:szCs w:val="28"/>
        </w:rPr>
        <w:t xml:space="preserve">Alqahtani (2024) </w:t>
      </w:r>
      <w:r w:rsidR="00AE1A11" w:rsidRPr="008B6DAA">
        <w:rPr>
          <w:rFonts w:ascii="Sakkal Majalla" w:hAnsi="Sakkal Majalla" w:cs="Sakkal Majalla"/>
          <w:color w:val="000000" w:themeColor="text1"/>
          <w:sz w:val="28"/>
          <w:szCs w:val="28"/>
          <w:rtl/>
        </w:rPr>
        <w:t>إلى أن استراتيجيات الاستدامة في مشاريع الإسكان تعتمد على الشراكة بين القطاعين العام والخاص لتعزيز القيمة البيئية والاجتماعية للمشاريع</w:t>
      </w:r>
      <w:r w:rsidR="00AE1A11" w:rsidRPr="008B6DAA">
        <w:rPr>
          <w:rFonts w:ascii="Sakkal Majalla" w:hAnsi="Sakkal Majalla" w:cs="Sakkal Majalla"/>
          <w:color w:val="000000" w:themeColor="text1"/>
          <w:sz w:val="28"/>
          <w:szCs w:val="28"/>
        </w:rPr>
        <w:t>.</w:t>
      </w:r>
    </w:p>
    <w:p w14:paraId="622D348F" w14:textId="626E744A"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وقد يكون من المفيد التمييز بين الممارسات المستدامة والاستراتيجيات المستدامة، فبينما تشير الأولى إلى أنشطة محددة (مثل إعادة التدوير، أو استخدام الطاقة الشمسية)، فإن الثانية تشمل إطارًا أوسع يُدمج هذه الممارسات ضمن رؤية مؤسسية طويلة الأمد، تتقاطع مع الأهداف المالية والتنموية للمؤسسة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كما يوضح </w:t>
      </w:r>
      <w:r w:rsidRPr="008B6DAA">
        <w:rPr>
          <w:rFonts w:ascii="Sakkal Majalla" w:hAnsi="Sakkal Majalla" w:cs="Sakkal Majalla"/>
          <w:color w:val="000000" w:themeColor="text1"/>
          <w:sz w:val="28"/>
          <w:szCs w:val="28"/>
        </w:rPr>
        <w:t xml:space="preserve">Ghardallou (2022) </w:t>
      </w:r>
      <w:r w:rsidRPr="008B6DAA">
        <w:rPr>
          <w:rFonts w:ascii="Sakkal Majalla" w:hAnsi="Sakkal Majalla" w:cs="Sakkal Majalla"/>
          <w:color w:val="000000" w:themeColor="text1"/>
          <w:sz w:val="28"/>
          <w:szCs w:val="28"/>
          <w:rtl/>
        </w:rPr>
        <w:t>أن نجاح استراتيجية الاستدامة يتطلب دعمًا من القيادة العليا، ودمجًا فعّالًا في نموذج الأعمال، وتوفر مؤشرات قياس أداء تعكس التقدم في الأبعاد الثلاثة</w:t>
      </w:r>
      <w:r w:rsidRPr="008B6DAA">
        <w:rPr>
          <w:rFonts w:ascii="Sakkal Majalla" w:hAnsi="Sakkal Majalla" w:cs="Sakkal Majalla"/>
          <w:color w:val="000000" w:themeColor="text1"/>
          <w:sz w:val="28"/>
          <w:szCs w:val="28"/>
        </w:rPr>
        <w:t>.</w:t>
      </w:r>
    </w:p>
    <w:p w14:paraId="7B463B98" w14:textId="6DD4B1F1"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 يرتبط المفهوم الحديث للاستدامة المؤسسية بتحقيق التوازن بين مصالح الأطراف المختلفة: المستثمرين، الموظفين، العملاء، والمجتمع، مع ضمان المحافظة على البيئة</w:t>
      </w:r>
      <w:r w:rsidRPr="008B6DAA">
        <w:rPr>
          <w:rFonts w:ascii="Sakkal Majalla" w:hAnsi="Sakkal Majalla" w:cs="Sakkal Majalla"/>
          <w:color w:val="000000" w:themeColor="text1"/>
          <w:sz w:val="28"/>
          <w:szCs w:val="28"/>
          <w:rtl/>
        </w:rPr>
        <w:t>،</w:t>
      </w:r>
      <w:r w:rsidR="00AE1A11" w:rsidRPr="008B6DAA">
        <w:rPr>
          <w:rFonts w:ascii="Sakkal Majalla" w:hAnsi="Sakkal Majalla" w:cs="Sakkal Majalla"/>
          <w:color w:val="000000" w:themeColor="text1"/>
          <w:sz w:val="28"/>
          <w:szCs w:val="28"/>
          <w:rtl/>
        </w:rPr>
        <w:t xml:space="preserve"> ويشير </w:t>
      </w:r>
      <w:r w:rsidR="00AE1A11" w:rsidRPr="008B6DAA">
        <w:rPr>
          <w:rFonts w:ascii="Sakkal Majalla" w:hAnsi="Sakkal Majalla" w:cs="Sakkal Majalla"/>
          <w:color w:val="000000" w:themeColor="text1"/>
          <w:sz w:val="28"/>
          <w:szCs w:val="28"/>
        </w:rPr>
        <w:t xml:space="preserve">Modibbo (2021) </w:t>
      </w:r>
      <w:r w:rsidR="00AE1A11" w:rsidRPr="008B6DAA">
        <w:rPr>
          <w:rFonts w:ascii="Sakkal Majalla" w:hAnsi="Sakkal Majalla" w:cs="Sakkal Majalla"/>
          <w:color w:val="000000" w:themeColor="text1"/>
          <w:sz w:val="28"/>
          <w:szCs w:val="28"/>
          <w:rtl/>
        </w:rPr>
        <w:t>إلى أن المملكة العربية السعودية بدأت بتطبيق إطار جديد لأهداف التنمية المستدامة يتماشى مع السياق المحلي ويحفز الشركات على دمج الاستدامة في أعمالها</w:t>
      </w:r>
      <w:r w:rsidR="00AE1A11" w:rsidRPr="008B6DAA">
        <w:rPr>
          <w:rFonts w:ascii="Sakkal Majalla" w:hAnsi="Sakkal Majalla" w:cs="Sakkal Majalla"/>
          <w:color w:val="000000" w:themeColor="text1"/>
          <w:sz w:val="28"/>
          <w:szCs w:val="28"/>
        </w:rPr>
        <w:t>.</w:t>
      </w:r>
    </w:p>
    <w:p w14:paraId="50693AC4" w14:textId="172C492D"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lastRenderedPageBreak/>
        <w:t>و</w:t>
      </w:r>
      <w:r w:rsidR="00AE1A11" w:rsidRPr="008B6DAA">
        <w:rPr>
          <w:rFonts w:ascii="Sakkal Majalla" w:hAnsi="Sakkal Majalla" w:cs="Sakkal Majalla"/>
          <w:color w:val="000000" w:themeColor="text1"/>
          <w:sz w:val="28"/>
          <w:szCs w:val="28"/>
          <w:rtl/>
        </w:rPr>
        <w:t xml:space="preserve"> يُمكن تعريف استراتيجيات الاستدامة في هذه الدراسة بأنها: "مجموعة السياسات والأنشطة والخطط التي تعتمدها الشركات بهدف تحقيق النمو الاقتصادي والربحية، مع الالتزام بالممارسات البيئية العادلة، والمساهمة الإيجابية في تنمية المجتمع، وذلك في إطار تكاملي مع أهداف التنمية الوطنية والدولية</w:t>
      </w:r>
      <w:r w:rsidR="00AE1A11" w:rsidRPr="008B6DAA">
        <w:rPr>
          <w:rFonts w:ascii="Sakkal Majalla" w:hAnsi="Sakkal Majalla" w:cs="Sakkal Majalla"/>
          <w:color w:val="000000" w:themeColor="text1"/>
          <w:sz w:val="28"/>
          <w:szCs w:val="28"/>
        </w:rPr>
        <w:t>".</w:t>
      </w:r>
    </w:p>
    <w:p w14:paraId="3C00CAA7" w14:textId="0B102115"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03737736"/>
      <w:r w:rsidRPr="008B6DAA">
        <w:rPr>
          <w:rFonts w:ascii="Sakkal Majalla" w:hAnsi="Sakkal Majalla" w:cs="Sakkal Majalla" w:hint="cs"/>
          <w:b/>
          <w:bCs/>
          <w:color w:val="000000" w:themeColor="text1"/>
          <w:sz w:val="32"/>
          <w:szCs w:val="32"/>
          <w:rtl/>
        </w:rPr>
        <w:t xml:space="preserve">3.1.2 </w:t>
      </w:r>
      <w:r w:rsidR="00AE1A11" w:rsidRPr="008B6DAA">
        <w:rPr>
          <w:rFonts w:ascii="Sakkal Majalla" w:hAnsi="Sakkal Majalla" w:cs="Sakkal Majalla"/>
          <w:b/>
          <w:bCs/>
          <w:color w:val="000000" w:themeColor="text1"/>
          <w:sz w:val="32"/>
          <w:szCs w:val="32"/>
          <w:rtl/>
        </w:rPr>
        <w:t>أهمية تطبيق استراتيجيات الاستدامة في إدارة الأعمال</w:t>
      </w:r>
      <w:bookmarkEnd w:id="26"/>
    </w:p>
    <w:p w14:paraId="056B2E6E" w14:textId="2E1FF4AA"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تزايدت أهمية تطبيق استراتيجيات الاستدامة في إدارة الأعمال في ظل التغيرات العالمية المتسارعة، وارتفاع الوعي المجتمعي والبيئي، وتحولات الأسواق نحو مفاهيم الإنتاج المسؤول والاستهلاك الواعي. لم تعد الاستدامة خيارًا تجميليًا أو مبادرة طوعية، بل أصبحت عاملًا حاسمًا في تحديد قدرة المؤسسات على المنافسة والبقاء وتحقيق الربحية طويلة الأجل</w:t>
      </w:r>
      <w:r w:rsidR="002144DA" w:rsidRPr="008B6DAA">
        <w:rPr>
          <w:rFonts w:ascii="Sakkal Majalla" w:hAnsi="Sakkal Majalla" w:cs="Sakkal Majalla" w:hint="cs"/>
          <w:color w:val="000000" w:themeColor="text1"/>
          <w:sz w:val="28"/>
          <w:szCs w:val="28"/>
          <w:rtl/>
          <w:lang w:bidi="ar-EG"/>
        </w:rPr>
        <w:t>،</w:t>
      </w:r>
      <w:r w:rsidRPr="008B6DAA">
        <w:rPr>
          <w:rFonts w:ascii="Sakkal Majalla" w:hAnsi="Sakkal Majalla" w:cs="Sakkal Majalla" w:hint="cs"/>
          <w:color w:val="000000" w:themeColor="text1"/>
          <w:sz w:val="28"/>
          <w:szCs w:val="28"/>
          <w:rtl/>
          <w:lang w:bidi="ar-EG"/>
        </w:rPr>
        <w:t xml:space="preserve"> وتشير الأدبيات الحديثة إلى أن اعتماد الشركات لاستراتيجيات الاستدامة يمنحها مزايا استراتيجية على عدة مستويات: تنافسية، مالية، تنظيمية، وقيمية</w:t>
      </w:r>
      <w:r w:rsidRPr="008B6DAA">
        <w:rPr>
          <w:rFonts w:ascii="Sakkal Majalla" w:hAnsi="Sakkal Majalla" w:cs="Sakkal Majalla" w:hint="cs"/>
          <w:color w:val="000000" w:themeColor="text1"/>
          <w:sz w:val="28"/>
          <w:szCs w:val="28"/>
          <w:lang w:bidi="ar-EG"/>
        </w:rPr>
        <w:t>.</w:t>
      </w:r>
    </w:p>
    <w:p w14:paraId="7BE0E98E" w14:textId="7E4F8BC8"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 xml:space="preserve">وفقًا لما ذكره </w:t>
      </w:r>
      <w:r w:rsidRPr="008B6DAA">
        <w:rPr>
          <w:rFonts w:ascii="Sakkal Majalla" w:hAnsi="Sakkal Majalla" w:cs="Sakkal Majalla" w:hint="cs"/>
          <w:color w:val="000000" w:themeColor="text1"/>
          <w:sz w:val="28"/>
          <w:szCs w:val="28"/>
          <w:lang w:bidi="ar-EG"/>
        </w:rPr>
        <w:t>Pham et al. (2021)</w:t>
      </w:r>
      <w:r w:rsidRPr="008B6DAA">
        <w:rPr>
          <w:rFonts w:ascii="Sakkal Majalla" w:hAnsi="Sakkal Majalla" w:cs="Sakkal Majalla" w:hint="cs"/>
          <w:color w:val="000000" w:themeColor="text1"/>
          <w:sz w:val="28"/>
          <w:szCs w:val="28"/>
          <w:rtl/>
          <w:lang w:bidi="ar-EG"/>
        </w:rPr>
        <w:t>، فإن المؤسسات التي تطبق ممارسات الاستدامة تتمتع بقدرة أكبر على تحقيق أداء مالي قوي، نظرًا لانخفاض تكاليف التشغيل، وتحسين كفاءة الموارد، وتعزيز ثقة المستثمرين والعملاء</w:t>
      </w:r>
      <w:r w:rsidR="002144DA" w:rsidRPr="008B6DAA">
        <w:rPr>
          <w:rFonts w:ascii="Sakkal Majalla" w:hAnsi="Sakkal Majalla" w:cs="Sakkal Majalla" w:hint="cs"/>
          <w:color w:val="000000" w:themeColor="text1"/>
          <w:sz w:val="28"/>
          <w:szCs w:val="28"/>
          <w:rtl/>
          <w:lang w:bidi="ar-EG"/>
        </w:rPr>
        <w:t>،</w:t>
      </w:r>
      <w:r w:rsidRPr="008B6DAA">
        <w:rPr>
          <w:rFonts w:ascii="Sakkal Majalla" w:hAnsi="Sakkal Majalla" w:cs="Sakkal Majalla" w:hint="cs"/>
          <w:color w:val="000000" w:themeColor="text1"/>
          <w:sz w:val="28"/>
          <w:szCs w:val="28"/>
          <w:rtl/>
          <w:lang w:bidi="ar-EG"/>
        </w:rPr>
        <w:t xml:space="preserve"> كما أن تبنّي ممارسات مسؤولة اجتماعيًا وبيئيًا يسهم في خفض المخاطر التنظيمية والقانونية، ويقلل من التعرض للصدمات الاقتصادية الناتجة عن التغيرات المناخية أو الأزمات المجتمعية</w:t>
      </w:r>
      <w:r w:rsidRPr="008B6DAA">
        <w:rPr>
          <w:rFonts w:ascii="Sakkal Majalla" w:hAnsi="Sakkal Majalla" w:cs="Sakkal Majalla" w:hint="cs"/>
          <w:color w:val="000000" w:themeColor="text1"/>
          <w:sz w:val="28"/>
          <w:szCs w:val="28"/>
          <w:lang w:bidi="ar-EG"/>
        </w:rPr>
        <w:t>.</w:t>
      </w:r>
    </w:p>
    <w:p w14:paraId="7E6CE43E" w14:textId="766D9C13"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 xml:space="preserve">وتوضح دراسة </w:t>
      </w:r>
      <w:r w:rsidRPr="008B6DAA">
        <w:rPr>
          <w:rFonts w:ascii="Sakkal Majalla" w:hAnsi="Sakkal Majalla" w:cs="Sakkal Majalla" w:hint="cs"/>
          <w:color w:val="000000" w:themeColor="text1"/>
          <w:sz w:val="28"/>
          <w:szCs w:val="28"/>
          <w:lang w:bidi="ar-EG"/>
        </w:rPr>
        <w:t xml:space="preserve">Muyiwa-Ajayi et al. (2024) </w:t>
      </w:r>
      <w:r w:rsidRPr="008B6DAA">
        <w:rPr>
          <w:rFonts w:ascii="Sakkal Majalla" w:hAnsi="Sakkal Majalla" w:cs="Sakkal Majalla" w:hint="cs"/>
          <w:color w:val="000000" w:themeColor="text1"/>
          <w:sz w:val="28"/>
          <w:szCs w:val="28"/>
          <w:rtl/>
          <w:lang w:bidi="ar-EG"/>
        </w:rPr>
        <w:t>أن الاستدامة تُمكّن الشركات من بناء سمعة مؤسسية قوية، وهو ما يؤدي بدوره إلى تحسين علاقاتها مع أصحاب المصلحة، وتعزيز ولاء العملاء، وفتح آفاق أوسع للشراكات الاستراتيجية</w:t>
      </w:r>
      <w:r w:rsidR="002144DA" w:rsidRPr="008B6DAA">
        <w:rPr>
          <w:rFonts w:ascii="Sakkal Majalla" w:hAnsi="Sakkal Majalla" w:cs="Sakkal Majalla" w:hint="cs"/>
          <w:color w:val="000000" w:themeColor="text1"/>
          <w:sz w:val="28"/>
          <w:szCs w:val="28"/>
          <w:rtl/>
          <w:lang w:bidi="ar-EG"/>
        </w:rPr>
        <w:t>،</w:t>
      </w:r>
      <w:r w:rsidRPr="008B6DAA">
        <w:rPr>
          <w:rFonts w:ascii="Sakkal Majalla" w:hAnsi="Sakkal Majalla" w:cs="Sakkal Majalla" w:hint="cs"/>
          <w:color w:val="000000" w:themeColor="text1"/>
          <w:sz w:val="28"/>
          <w:szCs w:val="28"/>
          <w:rtl/>
          <w:lang w:bidi="ar-EG"/>
        </w:rPr>
        <w:t xml:space="preserve"> كما ترتبط الاستدامة بتحسين مستوى الابتكار داخل المؤسسات، إذ تدفع الحاجة إلى تقنيات إنتاج أكثر كفاءة، وحلول تشغيل صديقة للبيئة، ومنتجات ذات قيمة اجتماعية مضافة</w:t>
      </w:r>
      <w:r w:rsidRPr="008B6DAA">
        <w:rPr>
          <w:rFonts w:ascii="Sakkal Majalla" w:hAnsi="Sakkal Majalla" w:cs="Sakkal Majalla" w:hint="cs"/>
          <w:color w:val="000000" w:themeColor="text1"/>
          <w:sz w:val="28"/>
          <w:szCs w:val="28"/>
          <w:lang w:bidi="ar-EG"/>
        </w:rPr>
        <w:t>.</w:t>
      </w:r>
    </w:p>
    <w:p w14:paraId="327D21E0" w14:textId="1EB480EE"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و</w:t>
      </w:r>
      <w:r w:rsidR="00AE1A11" w:rsidRPr="008B6DAA">
        <w:rPr>
          <w:rFonts w:ascii="Sakkal Majalla" w:hAnsi="Sakkal Majalla" w:cs="Sakkal Majalla" w:hint="cs"/>
          <w:color w:val="000000" w:themeColor="text1"/>
          <w:sz w:val="28"/>
          <w:szCs w:val="28"/>
          <w:rtl/>
          <w:lang w:bidi="ar-EG"/>
        </w:rPr>
        <w:t xml:space="preserve"> تؤكد دراسة </w:t>
      </w:r>
      <w:r w:rsidR="00AE1A11" w:rsidRPr="008B6DAA">
        <w:rPr>
          <w:rFonts w:ascii="Sakkal Majalla" w:hAnsi="Sakkal Majalla" w:cs="Sakkal Majalla" w:hint="cs"/>
          <w:color w:val="000000" w:themeColor="text1"/>
          <w:sz w:val="28"/>
          <w:szCs w:val="28"/>
          <w:lang w:bidi="ar-EG"/>
        </w:rPr>
        <w:t xml:space="preserve">Aljarallah (2020) </w:t>
      </w:r>
      <w:r w:rsidR="00AE1A11" w:rsidRPr="008B6DAA">
        <w:rPr>
          <w:rFonts w:ascii="Sakkal Majalla" w:hAnsi="Sakkal Majalla" w:cs="Sakkal Majalla" w:hint="cs"/>
          <w:color w:val="000000" w:themeColor="text1"/>
          <w:sz w:val="28"/>
          <w:szCs w:val="28"/>
          <w:rtl/>
          <w:lang w:bidi="ar-EG"/>
        </w:rPr>
        <w:t>أن التحول نحو نماذج الحوكمة الرقمية المستدامة يعزز من كفاءة الأداء الحكومي، ويشكل نموذجًا محفزًا للشركات الخاصة لتبني ممارسات استدامة متكاملة</w:t>
      </w:r>
      <w:r w:rsidRPr="008B6DAA">
        <w:rPr>
          <w:rFonts w:ascii="Sakkal Majalla" w:hAnsi="Sakkal Majalla" w:cs="Sakkal Majalla" w:hint="cs"/>
          <w:color w:val="000000" w:themeColor="text1"/>
          <w:sz w:val="28"/>
          <w:szCs w:val="28"/>
          <w:rtl/>
          <w:lang w:bidi="ar-EG"/>
        </w:rPr>
        <w:t>،</w:t>
      </w:r>
      <w:r w:rsidR="00AE1A11" w:rsidRPr="008B6DAA">
        <w:rPr>
          <w:rFonts w:ascii="Sakkal Majalla" w:hAnsi="Sakkal Majalla" w:cs="Sakkal Majalla" w:hint="cs"/>
          <w:color w:val="000000" w:themeColor="text1"/>
          <w:sz w:val="28"/>
          <w:szCs w:val="28"/>
          <w:rtl/>
          <w:lang w:bidi="ar-EG"/>
        </w:rPr>
        <w:t xml:space="preserve"> وقد أشار </w:t>
      </w:r>
      <w:r w:rsidR="00AE1A11" w:rsidRPr="008B6DAA">
        <w:rPr>
          <w:rFonts w:ascii="Sakkal Majalla" w:hAnsi="Sakkal Majalla" w:cs="Sakkal Majalla" w:hint="cs"/>
          <w:color w:val="000000" w:themeColor="text1"/>
          <w:sz w:val="28"/>
          <w:szCs w:val="28"/>
          <w:lang w:bidi="ar-EG"/>
        </w:rPr>
        <w:t xml:space="preserve">Al-Hanawi (2019) </w:t>
      </w:r>
      <w:r w:rsidR="00AE1A11" w:rsidRPr="008B6DAA">
        <w:rPr>
          <w:rFonts w:ascii="Sakkal Majalla" w:hAnsi="Sakkal Majalla" w:cs="Sakkal Majalla" w:hint="cs"/>
          <w:color w:val="000000" w:themeColor="text1"/>
          <w:sz w:val="28"/>
          <w:szCs w:val="28"/>
          <w:rtl/>
          <w:lang w:bidi="ar-EG"/>
        </w:rPr>
        <w:t xml:space="preserve">إلى أن الشراكات بين القطاعين العام والخاص في المملكة تسهم في إدماج مبادئ </w:t>
      </w:r>
      <w:r w:rsidR="00AE1A11" w:rsidRPr="008B6DAA">
        <w:rPr>
          <w:rFonts w:ascii="Sakkal Majalla" w:hAnsi="Sakkal Majalla" w:cs="Sakkal Majalla" w:hint="cs"/>
          <w:color w:val="000000" w:themeColor="text1"/>
          <w:sz w:val="28"/>
          <w:szCs w:val="28"/>
          <w:rtl/>
          <w:lang w:bidi="ar-EG"/>
        </w:rPr>
        <w:lastRenderedPageBreak/>
        <w:t>الاستدامة في تقديم الخدمات، وخصوصًا في قطاع الصحة، من خلال تحسين الكفاءة التشغيلية، وضمان استمرارية تقديم الخدمات بجودة عالية</w:t>
      </w:r>
      <w:r w:rsidR="00AE1A11" w:rsidRPr="008B6DAA">
        <w:rPr>
          <w:rFonts w:ascii="Sakkal Majalla" w:hAnsi="Sakkal Majalla" w:cs="Sakkal Majalla" w:hint="cs"/>
          <w:color w:val="000000" w:themeColor="text1"/>
          <w:sz w:val="28"/>
          <w:szCs w:val="28"/>
          <w:lang w:bidi="ar-EG"/>
        </w:rPr>
        <w:t>.</w:t>
      </w:r>
    </w:p>
    <w:p w14:paraId="058951E4" w14:textId="48838647"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تشير دراسة </w:t>
      </w:r>
      <w:r w:rsidR="00AE1A11" w:rsidRPr="008B6DAA">
        <w:rPr>
          <w:rFonts w:ascii="Sakkal Majalla" w:hAnsi="Sakkal Majalla" w:cs="Sakkal Majalla"/>
          <w:color w:val="000000" w:themeColor="text1"/>
          <w:sz w:val="28"/>
          <w:szCs w:val="28"/>
        </w:rPr>
        <w:t xml:space="preserve">AlGhamdi (2022) </w:t>
      </w:r>
      <w:r w:rsidR="00AE1A11" w:rsidRPr="008B6DAA">
        <w:rPr>
          <w:rFonts w:ascii="Sakkal Majalla" w:hAnsi="Sakkal Majalla" w:cs="Sakkal Majalla"/>
          <w:color w:val="000000" w:themeColor="text1"/>
          <w:sz w:val="28"/>
          <w:szCs w:val="28"/>
          <w:rtl/>
        </w:rPr>
        <w:t>إلى أهمية دمج الذكاء الاصطناعي في تصميم نظم تعليم مستدامة، تُسهم في تنمية رأس المال البشري، وتحقق أهداف التنمية الوطنية</w:t>
      </w:r>
      <w:r w:rsidRPr="008B6DAA">
        <w:rPr>
          <w:rFonts w:ascii="Sakkal Majalla" w:hAnsi="Sakkal Majalla" w:cs="Sakkal Majalla"/>
          <w:color w:val="000000" w:themeColor="text1"/>
          <w:sz w:val="28"/>
          <w:szCs w:val="28"/>
          <w:rtl/>
        </w:rPr>
        <w:t>،</w:t>
      </w:r>
      <w:r w:rsidR="00AE1A11" w:rsidRPr="008B6DAA">
        <w:rPr>
          <w:rFonts w:ascii="Sakkal Majalla" w:hAnsi="Sakkal Majalla" w:cs="Sakkal Majalla"/>
          <w:color w:val="000000" w:themeColor="text1"/>
          <w:sz w:val="28"/>
          <w:szCs w:val="28"/>
          <w:rtl/>
        </w:rPr>
        <w:t xml:space="preserve"> هذه النماذج تشير إلى أن الاستدامة لم تعد مجرد بُعد بيئي، بل أصبحت إطارًا متكاملًا يعيد تعريف الطريقة التي تُدار بها الموارد، وتُبنى بها العلاقات المؤسسية، وتُقاس بها الإنجازات</w:t>
      </w:r>
      <w:r w:rsidR="00AE1A11" w:rsidRPr="008B6DAA">
        <w:rPr>
          <w:rFonts w:ascii="Sakkal Majalla" w:hAnsi="Sakkal Majalla" w:cs="Sakkal Majalla"/>
          <w:color w:val="000000" w:themeColor="text1"/>
          <w:sz w:val="28"/>
          <w:szCs w:val="28"/>
        </w:rPr>
        <w:t>.</w:t>
      </w:r>
    </w:p>
    <w:p w14:paraId="00173E32" w14:textId="29B872D5"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 تشير دراسة </w:t>
      </w:r>
      <w:r w:rsidR="00AE1A11" w:rsidRPr="008B6DAA">
        <w:rPr>
          <w:rFonts w:ascii="Sakkal Majalla" w:hAnsi="Sakkal Majalla" w:cs="Sakkal Majalla"/>
          <w:color w:val="000000" w:themeColor="text1"/>
          <w:sz w:val="28"/>
          <w:szCs w:val="28"/>
        </w:rPr>
        <w:t xml:space="preserve">Al-Yami (2023) </w:t>
      </w:r>
      <w:r w:rsidR="00AE1A11" w:rsidRPr="008B6DAA">
        <w:rPr>
          <w:rFonts w:ascii="Sakkal Majalla" w:hAnsi="Sakkal Majalla" w:cs="Sakkal Majalla"/>
          <w:color w:val="000000" w:themeColor="text1"/>
          <w:sz w:val="28"/>
          <w:szCs w:val="28"/>
          <w:rtl/>
        </w:rPr>
        <w:t>إلى أن تبني استراتيجيات الاستدامة يتيح للمؤسسات بناء نظام داخلي أكثر مرونة، قادر على الاستجابة للتغيرات والتحديات الخارجية</w:t>
      </w:r>
      <w:r w:rsidRPr="008B6DAA">
        <w:rPr>
          <w:rFonts w:ascii="Sakkal Majalla" w:hAnsi="Sakkal Majalla" w:cs="Sakkal Majalla"/>
          <w:color w:val="000000" w:themeColor="text1"/>
          <w:sz w:val="28"/>
          <w:szCs w:val="28"/>
          <w:rtl/>
        </w:rPr>
        <w:t>،</w:t>
      </w:r>
      <w:r w:rsidR="00AE1A11" w:rsidRPr="008B6DAA">
        <w:rPr>
          <w:rFonts w:ascii="Sakkal Majalla" w:hAnsi="Sakkal Majalla" w:cs="Sakkal Majalla"/>
          <w:color w:val="000000" w:themeColor="text1"/>
          <w:sz w:val="28"/>
          <w:szCs w:val="28"/>
          <w:rtl/>
        </w:rPr>
        <w:t xml:space="preserve"> كما أن هذه الاستراتيجيات تخلق بيئة عمل محفزة تعزز من رضا الموظفين وولائهم، وهو ما ينعكس إيجابيًا على الأداء المؤسسي العام. </w:t>
      </w: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 أكد </w:t>
      </w:r>
      <w:r w:rsidR="00AE1A11" w:rsidRPr="008B6DAA">
        <w:rPr>
          <w:rFonts w:ascii="Sakkal Majalla" w:hAnsi="Sakkal Majalla" w:cs="Sakkal Majalla"/>
          <w:color w:val="000000" w:themeColor="text1"/>
          <w:sz w:val="28"/>
          <w:szCs w:val="28"/>
        </w:rPr>
        <w:t xml:space="preserve">Alqahtani (2024) </w:t>
      </w:r>
      <w:r w:rsidR="00AE1A11" w:rsidRPr="008B6DAA">
        <w:rPr>
          <w:rFonts w:ascii="Sakkal Majalla" w:hAnsi="Sakkal Majalla" w:cs="Sakkal Majalla"/>
          <w:color w:val="000000" w:themeColor="text1"/>
          <w:sz w:val="28"/>
          <w:szCs w:val="28"/>
          <w:rtl/>
        </w:rPr>
        <w:t>أن ممارسات الاستدامة في مشاريع الإسكان تؤدي إلى تحسين الجودة وخفض التكاليف على المدى الطويل، من خلال استخدام مواد بناء صديقة للبيئة، وتحقيق الكفاءة الطاقية</w:t>
      </w:r>
      <w:r w:rsidR="00AE1A11" w:rsidRPr="008B6DAA">
        <w:rPr>
          <w:rFonts w:ascii="Sakkal Majalla" w:hAnsi="Sakkal Majalla" w:cs="Sakkal Majalla"/>
          <w:color w:val="000000" w:themeColor="text1"/>
          <w:sz w:val="28"/>
          <w:szCs w:val="28"/>
        </w:rPr>
        <w:t>.</w:t>
      </w:r>
    </w:p>
    <w:p w14:paraId="16B9B7A5" w14:textId="782FD18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كما أن أهمية استراتيجيات الاستدامة تتجلى في تعزيز قدرة الشركات على الحصول على تمويلات أفضل، إذ باتت العديد من المؤسسات المالية تفضّل تمويل الشركات ذات الأداء المستدام، نظرًا لانخفاض مخاطرها واستقرارها النسبي</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ووفقًا لـ </w:t>
      </w:r>
      <w:r w:rsidRPr="008B6DAA">
        <w:rPr>
          <w:rFonts w:ascii="Sakkal Majalla" w:hAnsi="Sakkal Majalla" w:cs="Sakkal Majalla"/>
          <w:color w:val="000000" w:themeColor="text1"/>
          <w:sz w:val="28"/>
          <w:szCs w:val="28"/>
        </w:rPr>
        <w:t>Manninen &amp; Huiskonen (2022)</w:t>
      </w:r>
      <w:r w:rsidRPr="008B6DAA">
        <w:rPr>
          <w:rFonts w:ascii="Sakkal Majalla" w:hAnsi="Sakkal Majalla" w:cs="Sakkal Majalla"/>
          <w:color w:val="000000" w:themeColor="text1"/>
          <w:sz w:val="28"/>
          <w:szCs w:val="28"/>
          <w:rtl/>
        </w:rPr>
        <w:t>، فإن المؤسسات التي تمتلك نظامًا متكاملًا للاستدامة تحظى بتقييمات ائتمانية أعلى، وتُصنّف كشركات مسؤولة، مما يزيد من جاذبيتها لدى المستثمرين</w:t>
      </w:r>
      <w:r w:rsidRPr="008B6DAA">
        <w:rPr>
          <w:rFonts w:ascii="Sakkal Majalla" w:hAnsi="Sakkal Majalla" w:cs="Sakkal Majalla"/>
          <w:color w:val="000000" w:themeColor="text1"/>
          <w:sz w:val="28"/>
          <w:szCs w:val="28"/>
        </w:rPr>
        <w:t>.</w:t>
      </w:r>
    </w:p>
    <w:p w14:paraId="6DC6E040" w14:textId="7FA3008B"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وعلى مستوى السياسات، تدعم رؤية المملكة 2030 توجه المؤسسات السعودية نحو الاستدامة، باعتبارها ركيزة استراتيجية لتحقيق التوازن بين النمو الاقتصادي وحماية الموارد الطبيعية، وتعزيز رفاه الإنسان. وقد بدأت جهات تنظيمية سعودية  مثل وزارة البيئة والمياه والزراعة، وهيئة تطوير المدن، وهيئة السوق المالية  في دمج متطلبات الاستدامة ضمن تشريعاتها، مما جعل الامتثال لتلك الاستراتيجيات عنصرًا ضروريًا للنجاح المؤسسي</w:t>
      </w:r>
      <w:r w:rsidRPr="008B6DAA">
        <w:rPr>
          <w:rFonts w:ascii="Sakkal Majalla" w:hAnsi="Sakkal Majalla" w:cs="Sakkal Majalla"/>
          <w:color w:val="000000" w:themeColor="text1"/>
          <w:sz w:val="28"/>
          <w:szCs w:val="28"/>
        </w:rPr>
        <w:t>.</w:t>
      </w:r>
    </w:p>
    <w:p w14:paraId="0195DE4D" w14:textId="26684E5E"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lastRenderedPageBreak/>
        <w:t>إن</w:t>
      </w:r>
      <w:r w:rsidR="00AE1A11" w:rsidRPr="008B6DAA">
        <w:rPr>
          <w:rFonts w:ascii="Sakkal Majalla" w:hAnsi="Sakkal Majalla" w:cs="Sakkal Majalla"/>
          <w:color w:val="000000" w:themeColor="text1"/>
          <w:sz w:val="28"/>
          <w:szCs w:val="28"/>
          <w:rtl/>
        </w:rPr>
        <w:t xml:space="preserve"> أهمية استراتيجيات الاستدامة في إدارة الأعمال لا تنبع فقط من بعدها الأخلاقي أو البيئي، بل تتجسد في قدرتها على تقديم قيمة مضافة حقيقية للشركات، سواء من حيث الأداء المالي، أو الابتكار، أو المرونة، أو السمعة، أو الامتثال</w:t>
      </w:r>
      <w:r w:rsidRPr="008B6DAA">
        <w:rPr>
          <w:rFonts w:ascii="Sakkal Majalla" w:hAnsi="Sakkal Majalla" w:cs="Sakkal Majalla"/>
          <w:color w:val="000000" w:themeColor="text1"/>
          <w:sz w:val="28"/>
          <w:szCs w:val="28"/>
          <w:rtl/>
        </w:rPr>
        <w:t xml:space="preserve"> إن</w:t>
      </w:r>
      <w:r w:rsidR="00AE1A11" w:rsidRPr="008B6DAA">
        <w:rPr>
          <w:rFonts w:ascii="Sakkal Majalla" w:hAnsi="Sakkal Majalla" w:cs="Sakkal Majalla"/>
          <w:color w:val="000000" w:themeColor="text1"/>
          <w:sz w:val="28"/>
          <w:szCs w:val="28"/>
          <w:rtl/>
        </w:rPr>
        <w:t xml:space="preserve"> أثر هذه الاستراتيجيات على ربحية الشركات تُعد ضرورة علمية ومهنية لفهم ديناميكيات الأداء في البيئة الاقتصادية السعودية الحديثة</w:t>
      </w:r>
      <w:r w:rsidR="00AE1A11" w:rsidRPr="008B6DAA">
        <w:rPr>
          <w:rFonts w:ascii="Sakkal Majalla" w:hAnsi="Sakkal Majalla" w:cs="Sakkal Majalla"/>
          <w:color w:val="000000" w:themeColor="text1"/>
          <w:sz w:val="28"/>
          <w:szCs w:val="28"/>
        </w:rPr>
        <w:t>.</w:t>
      </w:r>
    </w:p>
    <w:p w14:paraId="1FB72C26" w14:textId="4ED1BAA2"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03737737"/>
      <w:r w:rsidRPr="008B6DAA">
        <w:rPr>
          <w:rFonts w:ascii="Sakkal Majalla" w:hAnsi="Sakkal Majalla" w:cs="Sakkal Majalla" w:hint="cs"/>
          <w:b/>
          <w:bCs/>
          <w:color w:val="000000" w:themeColor="text1"/>
          <w:sz w:val="32"/>
          <w:szCs w:val="32"/>
          <w:rtl/>
        </w:rPr>
        <w:t xml:space="preserve">4.1.2 </w:t>
      </w:r>
      <w:r w:rsidR="00AE1A11" w:rsidRPr="008B6DAA">
        <w:rPr>
          <w:rFonts w:ascii="Sakkal Majalla" w:hAnsi="Sakkal Majalla" w:cs="Sakkal Majalla"/>
          <w:b/>
          <w:bCs/>
          <w:color w:val="000000" w:themeColor="text1"/>
          <w:sz w:val="32"/>
          <w:szCs w:val="32"/>
          <w:rtl/>
        </w:rPr>
        <w:t>أهداف استراتيجيات الاستدامة</w:t>
      </w:r>
      <w:bookmarkEnd w:id="27"/>
    </w:p>
    <w:p w14:paraId="4BA69279" w14:textId="77777777" w:rsidR="002144DA"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تسعى استراتيجيات الاستدامة في المؤسسات إلى تحقيق مجموعة من الأهداف المتكاملة التي تتجاوز الاعتبارات الربحية التقليدية، وتمتد إلى إحداث أثر إيجابي طويل المدى على البيئة والمجتمع والاقتصاد معًا. فاعتماد هذه الاستراتيجيات لا يُعدّ فقط استجابة للضغوط التنظيمية أو المجتمعية، بل يمثل توجهًا استراتيجيًا لتعزيز استمرارية الأعمال، وزيادة تنافسية المؤسسة، وتحقيق النمو المستدام.</w:t>
      </w:r>
    </w:p>
    <w:p w14:paraId="51255F2F" w14:textId="0A933009"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 وتتنوع أهداف استراتيجيات الاستدامة وفقًا لنطاق تطبيقها وخصوصية البيئة التشغيلية، إلا أن هناك مجموعة من الأهداف العامة التي تؤكد عليها الأدبيات المعاصرة</w:t>
      </w:r>
      <w:r w:rsidRPr="008B6DAA">
        <w:rPr>
          <w:rFonts w:ascii="Sakkal Majalla" w:hAnsi="Sakkal Majalla" w:cs="Sakkal Majalla"/>
          <w:color w:val="000000" w:themeColor="text1"/>
          <w:sz w:val="28"/>
          <w:szCs w:val="28"/>
        </w:rPr>
        <w:t>.</w:t>
      </w:r>
    </w:p>
    <w:p w14:paraId="21C15C74" w14:textId="5FECC7E6"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أولًا: تحقيق التوازن بين الأهداف الاقتصادية والاجتماعية والبيئية</w:t>
      </w:r>
    </w:p>
    <w:p w14:paraId="12048178" w14:textId="5EEA7621"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يُعدّ تحقيق التوازن الثلاثي</w:t>
      </w:r>
      <w:r w:rsidRPr="008B6DAA">
        <w:rPr>
          <w:rFonts w:ascii="Sakkal Majalla" w:hAnsi="Sakkal Majalla" w:cs="Sakkal Majalla" w:hint="cs"/>
          <w:color w:val="000000" w:themeColor="text1"/>
          <w:sz w:val="28"/>
          <w:szCs w:val="28"/>
          <w:lang w:bidi="ar-EG"/>
        </w:rPr>
        <w:t xml:space="preserve"> (Triple Bottom Line) </w:t>
      </w:r>
      <w:r w:rsidRPr="008B6DAA">
        <w:rPr>
          <w:rFonts w:ascii="Sakkal Majalla" w:hAnsi="Sakkal Majalla" w:cs="Sakkal Majalla" w:hint="cs"/>
          <w:color w:val="000000" w:themeColor="text1"/>
          <w:sz w:val="28"/>
          <w:szCs w:val="28"/>
          <w:rtl/>
          <w:lang w:bidi="ar-EG"/>
        </w:rPr>
        <w:t>أحد أبرز الأهداف الجوهرية لاستراتيجيات الاستدامة، حيث تسعى المؤسسة إلى المواءمة بين النمو الاقتصادي، والعدالة الاجتماعية، والحفاظ على البيئة</w:t>
      </w:r>
      <w:r w:rsidR="002144DA" w:rsidRPr="008B6DAA">
        <w:rPr>
          <w:rFonts w:ascii="Sakkal Majalla" w:hAnsi="Sakkal Majalla" w:cs="Sakkal Majalla" w:hint="cs"/>
          <w:color w:val="000000" w:themeColor="text1"/>
          <w:sz w:val="28"/>
          <w:szCs w:val="28"/>
          <w:rtl/>
          <w:lang w:bidi="ar-EG"/>
        </w:rPr>
        <w:t>،</w:t>
      </w:r>
      <w:r w:rsidRPr="008B6DAA">
        <w:rPr>
          <w:rFonts w:ascii="Sakkal Majalla" w:hAnsi="Sakkal Majalla" w:cs="Sakkal Majalla" w:hint="cs"/>
          <w:color w:val="000000" w:themeColor="text1"/>
          <w:sz w:val="28"/>
          <w:szCs w:val="28"/>
          <w:rtl/>
          <w:lang w:bidi="ar-EG"/>
        </w:rPr>
        <w:t xml:space="preserve"> وقد أشار </w:t>
      </w:r>
      <w:r w:rsidRPr="008B6DAA">
        <w:rPr>
          <w:rFonts w:ascii="Sakkal Majalla" w:hAnsi="Sakkal Majalla" w:cs="Sakkal Majalla" w:hint="cs"/>
          <w:color w:val="000000" w:themeColor="text1"/>
          <w:sz w:val="28"/>
          <w:szCs w:val="28"/>
          <w:lang w:bidi="ar-EG"/>
        </w:rPr>
        <w:t xml:space="preserve">Elkington (2021) </w:t>
      </w:r>
      <w:r w:rsidRPr="008B6DAA">
        <w:rPr>
          <w:rFonts w:ascii="Sakkal Majalla" w:hAnsi="Sakkal Majalla" w:cs="Sakkal Majalla" w:hint="cs"/>
          <w:color w:val="000000" w:themeColor="text1"/>
          <w:sz w:val="28"/>
          <w:szCs w:val="28"/>
          <w:rtl/>
          <w:lang w:bidi="ar-EG"/>
        </w:rPr>
        <w:t>إلى أن المؤسسات الرائدة في مجال الاستدامة هي تلك التي تنظر إلى الربحية على أنها ناتج لتكامل الأداء في هذه الأبعاد الثلاثة، وليس هدفًا منعزلًا بحد ذاته</w:t>
      </w:r>
      <w:r w:rsidRPr="008B6DAA">
        <w:rPr>
          <w:rFonts w:ascii="Sakkal Majalla" w:hAnsi="Sakkal Majalla" w:cs="Sakkal Majalla" w:hint="cs"/>
          <w:color w:val="000000" w:themeColor="text1"/>
          <w:sz w:val="28"/>
          <w:szCs w:val="28"/>
          <w:lang w:bidi="ar-EG"/>
        </w:rPr>
        <w:t>.</w:t>
      </w:r>
    </w:p>
    <w:p w14:paraId="51E79C54" w14:textId="19BDB07A"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ثانيًا: دعم النمو الاقتصادي المستدام وتعزيز الكفاءة</w:t>
      </w:r>
    </w:p>
    <w:p w14:paraId="3D652426" w14:textId="13A691CA"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تُسهم الاستدامة في رفع كفاءة استخدام الموارد وتقليل الفاقد والحد من الهدر، وهو ما يؤدي إلى خفض التكاليف التشغيلية على المدى الطويل، وتحقيق ربحية أعلى بطريقة مستدامة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وقد بيّنت دراسة </w:t>
      </w:r>
      <w:r w:rsidRPr="008B6DAA">
        <w:rPr>
          <w:rFonts w:ascii="Sakkal Majalla" w:hAnsi="Sakkal Majalla" w:cs="Sakkal Majalla"/>
          <w:color w:val="000000" w:themeColor="text1"/>
          <w:sz w:val="28"/>
          <w:szCs w:val="28"/>
        </w:rPr>
        <w:t xml:space="preserve">Muyiwa-Ajayi et al. (2024) </w:t>
      </w:r>
      <w:r w:rsidRPr="008B6DAA">
        <w:rPr>
          <w:rFonts w:ascii="Sakkal Majalla" w:hAnsi="Sakkal Majalla" w:cs="Sakkal Majalla"/>
          <w:color w:val="000000" w:themeColor="text1"/>
          <w:sz w:val="28"/>
          <w:szCs w:val="28"/>
          <w:rtl/>
        </w:rPr>
        <w:t xml:space="preserve">أن الشركات التي تعتمد استراتيجيات استدامة فعالة تحقّق معدلات نمو </w:t>
      </w:r>
      <w:r w:rsidRPr="008B6DAA">
        <w:rPr>
          <w:rFonts w:ascii="Sakkal Majalla" w:hAnsi="Sakkal Majalla" w:cs="Sakkal Majalla"/>
          <w:color w:val="000000" w:themeColor="text1"/>
          <w:sz w:val="28"/>
          <w:szCs w:val="28"/>
          <w:rtl/>
        </w:rPr>
        <w:lastRenderedPageBreak/>
        <w:t xml:space="preserve">أعلى واستقرارًا ماليًا أفضل مقارنةً بغيرها، </w:t>
      </w:r>
      <w:r w:rsidR="002144DA" w:rsidRPr="008B6DAA">
        <w:rPr>
          <w:rFonts w:ascii="Sakkal Majalla" w:hAnsi="Sakkal Majalla" w:cs="Sakkal Majalla"/>
          <w:color w:val="000000" w:themeColor="text1"/>
          <w:sz w:val="28"/>
          <w:szCs w:val="28"/>
          <w:rtl/>
        </w:rPr>
        <w:t>و</w:t>
      </w:r>
      <w:r w:rsidRPr="008B6DAA">
        <w:rPr>
          <w:rFonts w:ascii="Sakkal Majalla" w:hAnsi="Sakkal Majalla" w:cs="Sakkal Majalla"/>
          <w:color w:val="000000" w:themeColor="text1"/>
          <w:sz w:val="28"/>
          <w:szCs w:val="28"/>
          <w:rtl/>
        </w:rPr>
        <w:t>تدعم رؤية المملكة 2030 هذا الهدف من خلال تحفيز الشركات على الابتكار في مجالات الاقتصاد الدائري وكفاءة الطاقة والحوكمة البيئية والاجتماعية</w:t>
      </w:r>
      <w:r w:rsidRPr="008B6DAA">
        <w:rPr>
          <w:rFonts w:ascii="Sakkal Majalla" w:hAnsi="Sakkal Majalla" w:cs="Sakkal Majalla"/>
          <w:color w:val="000000" w:themeColor="text1"/>
          <w:sz w:val="28"/>
          <w:szCs w:val="28"/>
        </w:rPr>
        <w:t>.</w:t>
      </w:r>
    </w:p>
    <w:p w14:paraId="6C289347" w14:textId="7286FE33"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ثالثًا: تحسين صورة المؤسسة وسمعتها المؤسسية</w:t>
      </w:r>
    </w:p>
    <w:p w14:paraId="6BA703F3" w14:textId="4EFB6143"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تهدف المؤسسات من خلال تبني ممارسات الاستدامة إلى بناء سمعة إيجابية لدى المجتمع والعملاء والمستثمرين، الأمر الذي يسهم في تعزيز ولاء العملاء وجذب الكفاءات والاستثمارات</w:t>
      </w:r>
      <w:r w:rsidR="002144DA" w:rsidRPr="008B6DAA">
        <w:rPr>
          <w:rFonts w:ascii="Sakkal Majalla" w:hAnsi="Sakkal Majalla" w:cs="Sakkal Majalla"/>
          <w:color w:val="000000" w:themeColor="text1"/>
          <w:sz w:val="28"/>
          <w:szCs w:val="28"/>
          <w:rtl/>
        </w:rPr>
        <w:t>،و</w:t>
      </w:r>
      <w:r w:rsidRPr="008B6DAA">
        <w:rPr>
          <w:rFonts w:ascii="Sakkal Majalla" w:hAnsi="Sakkal Majalla" w:cs="Sakkal Majalla"/>
          <w:color w:val="000000" w:themeColor="text1"/>
          <w:sz w:val="28"/>
          <w:szCs w:val="28"/>
          <w:rtl/>
        </w:rPr>
        <w:t xml:space="preserve"> وتؤكد دراسة </w:t>
      </w:r>
      <w:r w:rsidRPr="008B6DAA">
        <w:rPr>
          <w:rFonts w:ascii="Sakkal Majalla" w:hAnsi="Sakkal Majalla" w:cs="Sakkal Majalla"/>
          <w:color w:val="000000" w:themeColor="text1"/>
          <w:sz w:val="28"/>
          <w:szCs w:val="28"/>
        </w:rPr>
        <w:t xml:space="preserve">Ghardallou (2022) </w:t>
      </w:r>
      <w:r w:rsidRPr="008B6DAA">
        <w:rPr>
          <w:rFonts w:ascii="Sakkal Majalla" w:hAnsi="Sakkal Majalla" w:cs="Sakkal Majalla"/>
          <w:color w:val="000000" w:themeColor="text1"/>
          <w:sz w:val="28"/>
          <w:szCs w:val="28"/>
          <w:rtl/>
        </w:rPr>
        <w:t>أن وجود استراتيجية استدامة واضحة وشفافة يُعد عاملًا حاسمًا في تحسين صورة المؤسسة في أذهان أصحاب المصلحة، ويعزز من ثقة الأسواق في أدائها</w:t>
      </w:r>
      <w:r w:rsidRPr="008B6DAA">
        <w:rPr>
          <w:rFonts w:ascii="Sakkal Majalla" w:hAnsi="Sakkal Majalla" w:cs="Sakkal Majalla"/>
          <w:color w:val="000000" w:themeColor="text1"/>
          <w:sz w:val="28"/>
          <w:szCs w:val="28"/>
        </w:rPr>
        <w:t>.</w:t>
      </w:r>
    </w:p>
    <w:p w14:paraId="014F768B" w14:textId="3FD2E6E9"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رابعًا: التوافق مع التشريعات والمعايير الدولية</w:t>
      </w:r>
    </w:p>
    <w:p w14:paraId="6083704F" w14:textId="54D089FF"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أحد الأهداف المحورية لاستراتيجيات الاستدامة هو تحقيق الامتثال للمعايير المحلية والدولية المتعلقة بالبيئة، وحقوق الإنسان، وممارسات العمل العادلة، والشفافية المالية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ومع تزايد المتطلبات التنظيمية عالميًا، أصبحت الاستدامة وسيلة أساسية لتجنّب الغرامات القانونية وتقليل المخاطر التنظيمية. وفي السعودية، بدأت العديد من الجهات الرقابية بتضمين مؤشرات الاستدامة ضمن تقارير الأداء المؤسسي، وهو ما يدفع الشركات إلى تضمين هذه الأهداف ضمن استراتيجياتها العامة، كما أشار </w:t>
      </w:r>
      <w:r w:rsidRPr="008B6DAA">
        <w:rPr>
          <w:rFonts w:ascii="Sakkal Majalla" w:hAnsi="Sakkal Majalla" w:cs="Sakkal Majalla"/>
          <w:color w:val="000000" w:themeColor="text1"/>
          <w:sz w:val="28"/>
          <w:szCs w:val="28"/>
        </w:rPr>
        <w:t>Alqahtani (2024).</w:t>
      </w:r>
    </w:p>
    <w:p w14:paraId="2D788149" w14:textId="18F14034"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خامسًا: تمكين الابتكار والتحول الرقمي</w:t>
      </w:r>
    </w:p>
    <w:p w14:paraId="030492C2" w14:textId="1B2E7045"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تُعتبر الاستدامة حافزًا أساسيًا للابتكار، إذ تدفع الشركات نحو تطوير حلول ومنتجات وتقنيات جديدة تُراعي المتطلبات البيئية والمجتمعية</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ووفقًا لدراسة </w:t>
      </w:r>
      <w:r w:rsidRPr="008B6DAA">
        <w:rPr>
          <w:rFonts w:ascii="Sakkal Majalla" w:hAnsi="Sakkal Majalla" w:cs="Sakkal Majalla"/>
          <w:color w:val="000000" w:themeColor="text1"/>
          <w:sz w:val="28"/>
          <w:szCs w:val="28"/>
        </w:rPr>
        <w:t>Manninen &amp; Huiskonen (2022)</w:t>
      </w:r>
      <w:r w:rsidRPr="008B6DAA">
        <w:rPr>
          <w:rFonts w:ascii="Sakkal Majalla" w:hAnsi="Sakkal Majalla" w:cs="Sakkal Majalla"/>
          <w:color w:val="000000" w:themeColor="text1"/>
          <w:sz w:val="28"/>
          <w:szCs w:val="28"/>
          <w:rtl/>
        </w:rPr>
        <w:t>، فإن المؤسسات التي تتبنى استراتيجيات استدامة متقدمة تُظهر معدلات أعلى في تبني التحول الرقمي والابتكار التقني</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 كما أن الاستثمار في التكنولوجيا النظيفة وتطبيقات الذكاء الاصطناعي بات من أبرز أدوات تحقيق أهداف الاستدامة في الشركات السعودية</w:t>
      </w:r>
      <w:r w:rsidR="002144DA" w:rsidRPr="008B6DAA">
        <w:rPr>
          <w:rFonts w:ascii="Sakkal Majalla" w:hAnsi="Sakkal Majalla" w:cs="Sakkal Majalla"/>
          <w:color w:val="000000" w:themeColor="text1"/>
          <w:sz w:val="28"/>
          <w:szCs w:val="28"/>
          <w:rtl/>
        </w:rPr>
        <w:t>.</w:t>
      </w:r>
    </w:p>
    <w:p w14:paraId="617EC9A8" w14:textId="142E84AB"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lastRenderedPageBreak/>
        <w:t>سادسًا: تحفيز مشاركة أصحاب المصلحة وتعزيز الحوكمة</w:t>
      </w:r>
    </w:p>
    <w:p w14:paraId="580B202D"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تهدف استراتيجيات الاستدامة إلى تعزيز الشفافية والتواصل مع أصحاب المصلحة الداخليين والخارجيين (مثل الموظفين، العملاء، المورّدين، والمجتمع المدني)، ما يؤدي إلى بناء علاقات أقوى وأكثر استقرارًا. وتؤكد الأدبيات أن الشركات التي تشرك أصحاب المصلحة في تصميم وتنفيذ مبادرات الاستدامة تكون أكثر قدرة على التكيف والاستجابة للأزمات، كما ورد في دراسة </w:t>
      </w:r>
      <w:r w:rsidRPr="008B6DAA">
        <w:rPr>
          <w:rFonts w:ascii="Sakkal Majalla" w:hAnsi="Sakkal Majalla" w:cs="Sakkal Majalla"/>
          <w:color w:val="000000" w:themeColor="text1"/>
          <w:sz w:val="28"/>
          <w:szCs w:val="28"/>
        </w:rPr>
        <w:t>Lu et al. (2021).</w:t>
      </w:r>
    </w:p>
    <w:p w14:paraId="3DDE4FA4" w14:textId="57A4469F"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سابعًا: الإسهام في تحقيق أهداف التنمية المستدامة</w:t>
      </w:r>
      <w:r w:rsidRPr="008B6DAA">
        <w:rPr>
          <w:rFonts w:ascii="Sakkal Majalla" w:hAnsi="Sakkal Majalla" w:cs="Sakkal Majalla"/>
          <w:b/>
          <w:bCs/>
          <w:color w:val="000000" w:themeColor="text1"/>
          <w:sz w:val="28"/>
          <w:szCs w:val="28"/>
        </w:rPr>
        <w:t xml:space="preserve"> SDGs</w:t>
      </w:r>
    </w:p>
    <w:p w14:paraId="14A212A2" w14:textId="34C9489D"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تسعى المؤسسات من خلال استراتيجيات الاستدامة إلى المساهمة الفاعلة في تحقيق أهداف التنمية المستدامة السبعة عشر التي أقرّتها الأمم المتحدة، مثل القضاء على الفقر، العمل اللائق، الصناعة والابتكار، الإنتاج والاستهلاك المسؤولان، وغيرها</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 وقد تبنّت المملكة العربية السعودية، من خلال رؤية 2030، هذه الأهداف ضمن خططها الوطنية، الأمر الذي يعزّز من أهمية إدماج هذه الأهداف ضمن استراتيجيات المؤسسات المختلفة</w:t>
      </w:r>
      <w:r w:rsidR="002144DA" w:rsidRPr="008B6DAA">
        <w:rPr>
          <w:rFonts w:ascii="Sakkal Majalla" w:hAnsi="Sakkal Majalla" w:cs="Sakkal Majalla"/>
          <w:color w:val="000000" w:themeColor="text1"/>
          <w:sz w:val="28"/>
          <w:szCs w:val="28"/>
          <w:rtl/>
        </w:rPr>
        <w:t>.</w:t>
      </w:r>
    </w:p>
    <w:p w14:paraId="28B19257" w14:textId="54362BEF"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ثامنًا: تعزيز استمرارية الأعمال والمرونة المؤسسية</w:t>
      </w:r>
    </w:p>
    <w:p w14:paraId="3F47E401" w14:textId="22890308"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يُعدّ تحقيق القدرة على مواجهة الأزمات والمخاطر من الأهداف المحورية للاستدامة، حيث تسعى الشركات إلى بناء أنظمة تشغيلية وتنظيمية أكثر مرونة وقادرة على الصمود أمام التغيرات البيئية والاقتصادية والاجتماعية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وقد أثبتت جائحة كورونا أهمية هذا الهدف، حيث تبيّن أن المؤسسات ذات الأداء المستدام كانت أكثر قدرة على الحفاظ على عملياتها وخدمة عملائها، كما ورد في تحليل </w:t>
      </w:r>
      <w:r w:rsidRPr="008B6DAA">
        <w:rPr>
          <w:rFonts w:ascii="Sakkal Majalla" w:hAnsi="Sakkal Majalla" w:cs="Sakkal Majalla"/>
          <w:color w:val="000000" w:themeColor="text1"/>
          <w:sz w:val="28"/>
          <w:szCs w:val="28"/>
        </w:rPr>
        <w:t>Pham et al. (2021).</w:t>
      </w:r>
    </w:p>
    <w:p w14:paraId="16805452" w14:textId="58EDDEEA"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03737738"/>
      <w:r w:rsidRPr="008B6DAA">
        <w:rPr>
          <w:rFonts w:ascii="Sakkal Majalla" w:hAnsi="Sakkal Majalla" w:cs="Sakkal Majalla" w:hint="cs"/>
          <w:b/>
          <w:bCs/>
          <w:color w:val="000000" w:themeColor="text1"/>
          <w:sz w:val="32"/>
          <w:szCs w:val="32"/>
          <w:rtl/>
        </w:rPr>
        <w:t xml:space="preserve">5.1.2 </w:t>
      </w:r>
      <w:r w:rsidR="00AE1A11" w:rsidRPr="008B6DAA">
        <w:rPr>
          <w:rFonts w:ascii="Sakkal Majalla" w:hAnsi="Sakkal Majalla" w:cs="Sakkal Majalla"/>
          <w:b/>
          <w:bCs/>
          <w:color w:val="000000" w:themeColor="text1"/>
          <w:sz w:val="32"/>
          <w:szCs w:val="32"/>
          <w:rtl/>
        </w:rPr>
        <w:t>أبعاد استراتيجيات الاستدامة</w:t>
      </w:r>
      <w:bookmarkEnd w:id="28"/>
    </w:p>
    <w:p w14:paraId="02F9548D" w14:textId="77777777" w:rsidR="002144DA"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تُعدّ استراتيجيات الاستدامة في المؤسسات إطارًا شاملًا يتكون من ثلاثة أبعاد مترابطة تُعرف بـ </w:t>
      </w:r>
      <w:r w:rsidRPr="008B6DAA">
        <w:rPr>
          <w:rFonts w:ascii="Sakkal Majalla" w:hAnsi="Sakkal Majalla" w:cs="Sakkal Majalla"/>
          <w:color w:val="000000" w:themeColor="text1"/>
          <w:sz w:val="28"/>
          <w:szCs w:val="28"/>
        </w:rPr>
        <w:t>"</w:t>
      </w:r>
      <w:r w:rsidRPr="008B6DAA">
        <w:rPr>
          <w:rFonts w:ascii="Sakkal Majalla" w:hAnsi="Sakkal Majalla" w:cs="Sakkal Majalla"/>
          <w:color w:val="000000" w:themeColor="text1"/>
          <w:sz w:val="28"/>
          <w:szCs w:val="28"/>
          <w:rtl/>
        </w:rPr>
        <w:t>أبعاد الاستدامة الثلاثة</w:t>
      </w:r>
      <w:r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 xml:space="preserve">أو </w:t>
      </w:r>
      <w:r w:rsidRPr="008B6DAA">
        <w:rPr>
          <w:rFonts w:ascii="Sakkal Majalla" w:hAnsi="Sakkal Majalla" w:cs="Sakkal Majalla"/>
          <w:color w:val="000000" w:themeColor="text1"/>
          <w:sz w:val="28"/>
          <w:szCs w:val="28"/>
        </w:rPr>
        <w:t>"</w:t>
      </w:r>
      <w:r w:rsidRPr="008B6DAA">
        <w:rPr>
          <w:rFonts w:ascii="Sakkal Majalla" w:hAnsi="Sakkal Majalla" w:cs="Sakkal Majalla"/>
          <w:color w:val="000000" w:themeColor="text1"/>
          <w:sz w:val="28"/>
          <w:szCs w:val="28"/>
          <w:rtl/>
        </w:rPr>
        <w:t>الركائز الثلاثة للاستدامة</w:t>
      </w:r>
      <w:r w:rsidRPr="008B6DAA">
        <w:rPr>
          <w:rFonts w:ascii="Sakkal Majalla" w:hAnsi="Sakkal Majalla" w:cs="Sakkal Majalla"/>
          <w:color w:val="000000" w:themeColor="text1"/>
          <w:sz w:val="28"/>
          <w:szCs w:val="28"/>
        </w:rPr>
        <w:t>" (Triple Bottom Line)</w:t>
      </w:r>
      <w:r w:rsidRPr="008B6DAA">
        <w:rPr>
          <w:rFonts w:ascii="Sakkal Majalla" w:hAnsi="Sakkal Majalla" w:cs="Sakkal Majalla"/>
          <w:color w:val="000000" w:themeColor="text1"/>
          <w:sz w:val="28"/>
          <w:szCs w:val="28"/>
          <w:rtl/>
        </w:rPr>
        <w:t>، وهي</w:t>
      </w:r>
      <w:r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 xml:space="preserve">الاستدامة البيئية، </w:t>
      </w:r>
      <w:r w:rsidRPr="008B6DAA">
        <w:rPr>
          <w:rFonts w:ascii="Sakkal Majalla" w:hAnsi="Sakkal Majalla" w:cs="Sakkal Majalla"/>
          <w:color w:val="000000" w:themeColor="text1"/>
          <w:sz w:val="28"/>
          <w:szCs w:val="28"/>
          <w:rtl/>
        </w:rPr>
        <w:lastRenderedPageBreak/>
        <w:t>والاستدامة الاجتماعية، والاستدامة الاقتصادية</w:t>
      </w:r>
      <w:r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وقد أصبحت هذه الأبعاد أساسًا لتقييم أداء المؤسسات المعاصرة، ليس فقط من منظور مالي، بل أيضًا من منظور تأثيرها المجتمعي والبيئي.</w:t>
      </w:r>
    </w:p>
    <w:p w14:paraId="542F8982" w14:textId="7D4609F7" w:rsidR="00AE1A11" w:rsidRPr="008B6DAA" w:rsidRDefault="00AE1A11" w:rsidP="0029716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 xml:space="preserve"> وفيما يلي عرض تفصيلي لكل بُعد من هذه الأبعاد، مستندًا إلى الأدبيات الحديثة والتجارب التطبيقية</w:t>
      </w:r>
      <w:r w:rsidRPr="008B6DAA">
        <w:rPr>
          <w:rFonts w:ascii="Sakkal Majalla" w:hAnsi="Sakkal Majalla" w:cs="Sakkal Majalla"/>
          <w:b/>
          <w:bCs/>
          <w:color w:val="000000" w:themeColor="text1"/>
          <w:sz w:val="28"/>
          <w:szCs w:val="28"/>
        </w:rPr>
        <w:t>:</w:t>
      </w:r>
    </w:p>
    <w:p w14:paraId="298DBF3D" w14:textId="07F6D762"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أولًا: الاستدامة البيئية</w:t>
      </w:r>
      <w:r w:rsidRPr="008B6DAA">
        <w:rPr>
          <w:rFonts w:ascii="Sakkal Majalla" w:hAnsi="Sakkal Majalla" w:cs="Sakkal Majalla"/>
          <w:b/>
          <w:bCs/>
          <w:color w:val="000000" w:themeColor="text1"/>
          <w:sz w:val="28"/>
          <w:szCs w:val="28"/>
        </w:rPr>
        <w:t xml:space="preserve"> (Environmental Sustainability)</w:t>
      </w:r>
    </w:p>
    <w:p w14:paraId="3DEE583C" w14:textId="64FE81B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يشير هذا البعد إلى قدرة المؤسسة على إدارة مواردها الطبيعية بشكل مسؤول ومستدام، مع تقليل الأثر البيئي الناتج عن أنشطتها التشغيلية</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 ويشمل ذلك استراتيجيات تقليل الانبعاثات، وإدارة النفايات، وترشيد استهلاك الطاقة والمياه، واستخدام الموارد المتجددة</w:t>
      </w:r>
      <w:r w:rsidRPr="008B6DAA">
        <w:rPr>
          <w:rFonts w:ascii="Sakkal Majalla" w:hAnsi="Sakkal Majalla" w:cs="Sakkal Majalla"/>
          <w:color w:val="000000" w:themeColor="text1"/>
          <w:sz w:val="28"/>
          <w:szCs w:val="28"/>
        </w:rPr>
        <w:t>.</w:t>
      </w:r>
    </w:p>
    <w:p w14:paraId="7BBBBDCD" w14:textId="64796396"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ووفقًا لدراسة </w:t>
      </w:r>
      <w:r w:rsidRPr="008B6DAA">
        <w:rPr>
          <w:rFonts w:ascii="Sakkal Majalla" w:hAnsi="Sakkal Majalla" w:cs="Sakkal Majalla"/>
          <w:color w:val="000000" w:themeColor="text1"/>
          <w:sz w:val="28"/>
          <w:szCs w:val="28"/>
        </w:rPr>
        <w:t>Khan (2020)</w:t>
      </w:r>
      <w:r w:rsidRPr="008B6DAA">
        <w:rPr>
          <w:rFonts w:ascii="Sakkal Majalla" w:hAnsi="Sakkal Majalla" w:cs="Sakkal Majalla"/>
          <w:color w:val="000000" w:themeColor="text1"/>
          <w:sz w:val="28"/>
          <w:szCs w:val="28"/>
          <w:rtl/>
        </w:rPr>
        <w:t>، فإن وعي الشركات السعودية المتزايد بالتغيرات المناخية دفع العديد منها إلى دمج المبادئ البيئية في عملياتها، من خلال تطبيق معايير البناء الأخضر، وتحسين كفاءة استهلاك الطاقة، والاعتماد على مصادر الطاقة المتجددة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كما أكدت دراسة </w:t>
      </w:r>
      <w:r w:rsidRPr="008B6DAA">
        <w:rPr>
          <w:rFonts w:ascii="Sakkal Majalla" w:hAnsi="Sakkal Majalla" w:cs="Sakkal Majalla"/>
          <w:color w:val="000000" w:themeColor="text1"/>
          <w:sz w:val="28"/>
          <w:szCs w:val="28"/>
        </w:rPr>
        <w:t xml:space="preserve">Noble (2022) </w:t>
      </w:r>
      <w:r w:rsidRPr="008B6DAA">
        <w:rPr>
          <w:rFonts w:ascii="Sakkal Majalla" w:hAnsi="Sakkal Majalla" w:cs="Sakkal Majalla"/>
          <w:color w:val="000000" w:themeColor="text1"/>
          <w:sz w:val="28"/>
          <w:szCs w:val="28"/>
          <w:rtl/>
        </w:rPr>
        <w:t>أهمية أدوات التقييم البيئي (مثل دراسات الأثر البيئي) في توجيه قرارات الاستثمار المؤسسي نحو حلول أكثر توافقًا مع البيئة</w:t>
      </w:r>
      <w:r w:rsidRPr="008B6DAA">
        <w:rPr>
          <w:rFonts w:ascii="Sakkal Majalla" w:hAnsi="Sakkal Majalla" w:cs="Sakkal Majalla"/>
          <w:color w:val="000000" w:themeColor="text1"/>
          <w:sz w:val="28"/>
          <w:szCs w:val="28"/>
        </w:rPr>
        <w:t>.</w:t>
      </w:r>
    </w:p>
    <w:p w14:paraId="6C6D50AA" w14:textId="17730386"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 أوضحت دراسة </w:t>
      </w:r>
      <w:r w:rsidR="00AE1A11" w:rsidRPr="008B6DAA">
        <w:rPr>
          <w:rFonts w:ascii="Sakkal Majalla" w:hAnsi="Sakkal Majalla" w:cs="Sakkal Majalla"/>
          <w:color w:val="000000" w:themeColor="text1"/>
          <w:sz w:val="28"/>
          <w:szCs w:val="28"/>
        </w:rPr>
        <w:t xml:space="preserve">Alaloul (2022) </w:t>
      </w:r>
      <w:r w:rsidR="00AE1A11" w:rsidRPr="008B6DAA">
        <w:rPr>
          <w:rFonts w:ascii="Sakkal Majalla" w:hAnsi="Sakkal Majalla" w:cs="Sakkal Majalla"/>
          <w:color w:val="000000" w:themeColor="text1"/>
          <w:sz w:val="28"/>
          <w:szCs w:val="28"/>
          <w:rtl/>
        </w:rPr>
        <w:t>أن اعتماد ممارسات الاستدامة البيئية مثل استخدام المواد المعاد تدويرها، وإدارة مخلفات المشاريع، أدى إلى تحسين جودة المشروع وتقليل التكاليف على المدى الطويل. وفي السياق السعودي، بدأت المؤسسات الصناعية في التحول نحو أنظمة الإنتاج الأنظف، تماشيًا مع توجهات المملكة في خفض انبعاثات الكربون، والتزامها باتفاقيات المناخ الدولية</w:t>
      </w:r>
      <w:r w:rsidR="00AE1A11" w:rsidRPr="008B6DAA">
        <w:rPr>
          <w:rFonts w:ascii="Sakkal Majalla" w:hAnsi="Sakkal Majalla" w:cs="Sakkal Majalla"/>
          <w:color w:val="000000" w:themeColor="text1"/>
          <w:sz w:val="28"/>
          <w:szCs w:val="28"/>
        </w:rPr>
        <w:t>.</w:t>
      </w:r>
    </w:p>
    <w:p w14:paraId="38BC78E1" w14:textId="77777777"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ومن أبرز مؤشرات هذا البعد</w:t>
      </w:r>
      <w:r w:rsidRPr="008B6DAA">
        <w:rPr>
          <w:rFonts w:ascii="Sakkal Majalla" w:hAnsi="Sakkal Majalla" w:cs="Sakkal Majalla"/>
          <w:b/>
          <w:bCs/>
          <w:color w:val="000000" w:themeColor="text1"/>
          <w:sz w:val="28"/>
          <w:szCs w:val="28"/>
        </w:rPr>
        <w:t>:</w:t>
      </w:r>
    </w:p>
    <w:p w14:paraId="3176119A" w14:textId="77777777" w:rsidR="00AE1A11" w:rsidRPr="008B6DAA" w:rsidRDefault="00AE1A11" w:rsidP="00014DC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تقليل الانبعاثات الكربونية</w:t>
      </w:r>
      <w:r w:rsidRPr="008B6DAA">
        <w:rPr>
          <w:rFonts w:ascii="Sakkal Majalla" w:hAnsi="Sakkal Majalla" w:cs="Sakkal Majalla"/>
          <w:color w:val="000000" w:themeColor="text1"/>
          <w:sz w:val="28"/>
          <w:szCs w:val="28"/>
        </w:rPr>
        <w:t>.</w:t>
      </w:r>
    </w:p>
    <w:p w14:paraId="198E0DD3" w14:textId="77777777" w:rsidR="00AE1A11" w:rsidRPr="008B6DAA" w:rsidRDefault="00AE1A11" w:rsidP="00014DC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كفاءة الطاقة والاعتماد على مصادر متجددة</w:t>
      </w:r>
      <w:r w:rsidRPr="008B6DAA">
        <w:rPr>
          <w:rFonts w:ascii="Sakkal Majalla" w:hAnsi="Sakkal Majalla" w:cs="Sakkal Majalla"/>
          <w:color w:val="000000" w:themeColor="text1"/>
          <w:sz w:val="28"/>
          <w:szCs w:val="28"/>
        </w:rPr>
        <w:t>.</w:t>
      </w:r>
    </w:p>
    <w:p w14:paraId="79B51910" w14:textId="77777777" w:rsidR="00AE1A11" w:rsidRPr="008B6DAA" w:rsidRDefault="00AE1A11" w:rsidP="00014DC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إدارة النفايات والتدوير</w:t>
      </w:r>
      <w:r w:rsidRPr="008B6DAA">
        <w:rPr>
          <w:rFonts w:ascii="Sakkal Majalla" w:hAnsi="Sakkal Majalla" w:cs="Sakkal Majalla"/>
          <w:color w:val="000000" w:themeColor="text1"/>
          <w:sz w:val="28"/>
          <w:szCs w:val="28"/>
        </w:rPr>
        <w:t>.</w:t>
      </w:r>
    </w:p>
    <w:p w14:paraId="1FF99673" w14:textId="26EC8ADD" w:rsidR="00AE1A11" w:rsidRPr="008B6DAA" w:rsidRDefault="00AE1A11" w:rsidP="00014DC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lastRenderedPageBreak/>
        <w:t>استخدام المواد الصديقة للبيئة</w:t>
      </w:r>
      <w:r w:rsidRPr="008B6DAA">
        <w:rPr>
          <w:rFonts w:ascii="Sakkal Majalla" w:hAnsi="Sakkal Majalla" w:cs="Sakkal Majalla"/>
          <w:color w:val="000000" w:themeColor="text1"/>
          <w:sz w:val="28"/>
          <w:szCs w:val="28"/>
        </w:rPr>
        <w:t>.</w:t>
      </w:r>
    </w:p>
    <w:p w14:paraId="450D80F6" w14:textId="5B98066B"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ثانيًا: الاستدامة الاجتماعية</w:t>
      </w:r>
      <w:r w:rsidRPr="008B6DAA">
        <w:rPr>
          <w:rFonts w:ascii="Sakkal Majalla" w:hAnsi="Sakkal Majalla" w:cs="Sakkal Majalla"/>
          <w:b/>
          <w:bCs/>
          <w:color w:val="000000" w:themeColor="text1"/>
          <w:sz w:val="28"/>
          <w:szCs w:val="28"/>
        </w:rPr>
        <w:t xml:space="preserve"> (Social Sustainability)</w:t>
      </w:r>
    </w:p>
    <w:p w14:paraId="32192646" w14:textId="09806D05"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يركّز هذا البعد على أثر المؤسسة في المجتمع والأفراد، بما يشمل التزامها تجاه حقوق الموظفين، وتعزيز العدالة والمساواة، وتطوير المجتمع المحلي، وتوفير بيئة عمل صحية وآمنة</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ويؤكد هذا البعد على أهمية العلاقات العادلة والمسؤولة بين المؤسسة والعاملين، والعملاء، والموردين، والمجتمع</w:t>
      </w:r>
      <w:r w:rsidRPr="008B6DAA">
        <w:rPr>
          <w:rFonts w:ascii="Sakkal Majalla" w:hAnsi="Sakkal Majalla" w:cs="Sakkal Majalla"/>
          <w:color w:val="000000" w:themeColor="text1"/>
          <w:sz w:val="28"/>
          <w:szCs w:val="28"/>
        </w:rPr>
        <w:t>.</w:t>
      </w:r>
    </w:p>
    <w:p w14:paraId="09DE1B28"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تشير دراسة </w:t>
      </w:r>
      <w:r w:rsidRPr="008B6DAA">
        <w:rPr>
          <w:rFonts w:ascii="Sakkal Majalla" w:hAnsi="Sakkal Majalla" w:cs="Sakkal Majalla"/>
          <w:color w:val="000000" w:themeColor="text1"/>
          <w:sz w:val="28"/>
          <w:szCs w:val="28"/>
        </w:rPr>
        <w:t xml:space="preserve">Lu et al. (2021) </w:t>
      </w:r>
      <w:r w:rsidRPr="008B6DAA">
        <w:rPr>
          <w:rFonts w:ascii="Sakkal Majalla" w:hAnsi="Sakkal Majalla" w:cs="Sakkal Majalla"/>
          <w:color w:val="000000" w:themeColor="text1"/>
          <w:sz w:val="28"/>
          <w:szCs w:val="28"/>
          <w:rtl/>
        </w:rPr>
        <w:t>إلى أن المؤسسات التي تطبق ممارسات اجتماعية مستدامة، مثل تمكين المرأة، وتحقيق تكافؤ الفرص، والمشاركة في تنمية المجتمع المحلي، تحظى بثقة أكبر من أصحاب المصلحة، ما ينعكس إيجابًا على أدائها العام</w:t>
      </w:r>
      <w:r w:rsidRPr="008B6DAA">
        <w:rPr>
          <w:rFonts w:ascii="Sakkal Majalla" w:hAnsi="Sakkal Majalla" w:cs="Sakkal Majalla"/>
          <w:color w:val="000000" w:themeColor="text1"/>
          <w:sz w:val="28"/>
          <w:szCs w:val="28"/>
        </w:rPr>
        <w:t>.</w:t>
      </w:r>
    </w:p>
    <w:p w14:paraId="28C48B33" w14:textId="7BF4992C"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أوضحت دراسة </w:t>
      </w:r>
      <w:r w:rsidR="00AE1A11" w:rsidRPr="008B6DAA">
        <w:rPr>
          <w:rFonts w:ascii="Sakkal Majalla" w:hAnsi="Sakkal Majalla" w:cs="Sakkal Majalla"/>
          <w:color w:val="000000" w:themeColor="text1"/>
          <w:sz w:val="28"/>
          <w:szCs w:val="28"/>
        </w:rPr>
        <w:t xml:space="preserve">Al-Shihri (2023) </w:t>
      </w:r>
      <w:r w:rsidR="00AE1A11" w:rsidRPr="008B6DAA">
        <w:rPr>
          <w:rFonts w:ascii="Sakkal Majalla" w:hAnsi="Sakkal Majalla" w:cs="Sakkal Majalla"/>
          <w:color w:val="000000" w:themeColor="text1"/>
          <w:sz w:val="28"/>
          <w:szCs w:val="28"/>
          <w:rtl/>
        </w:rPr>
        <w:t>أن التخطيط الحضري المستدام يتطلب مشاركة فعالة من المجتمعات المحلية، وتوفير خدمات تسهم في تحسين جودة الحياة</w:t>
      </w:r>
      <w:r w:rsidRPr="008B6DAA">
        <w:rPr>
          <w:rFonts w:ascii="Sakkal Majalla" w:hAnsi="Sakkal Majalla" w:cs="Sakkal Majalla"/>
          <w:color w:val="000000" w:themeColor="text1"/>
          <w:sz w:val="28"/>
          <w:szCs w:val="28"/>
          <w:rtl/>
        </w:rPr>
        <w:t>،</w:t>
      </w:r>
      <w:r w:rsidR="00AE1A11" w:rsidRPr="008B6DAA">
        <w:rPr>
          <w:rFonts w:ascii="Sakkal Majalla" w:hAnsi="Sakkal Majalla" w:cs="Sakkal Majalla"/>
          <w:color w:val="000000" w:themeColor="text1"/>
          <w:sz w:val="28"/>
          <w:szCs w:val="28"/>
          <w:rtl/>
        </w:rPr>
        <w:t xml:space="preserve"> كما أن استراتيجيات المسؤولية الاجتماعية للشركات أصبحت جزءًا لا يتجزأ من خطط التنمية الوطنية، حيث شجعت رؤية 2030 على تطوير مبادرات تمكين الشباب، ودعم ريادة الأعمال، والمساهمة المجتمعية</w:t>
      </w:r>
      <w:r w:rsidR="00AE1A11" w:rsidRPr="008B6DAA">
        <w:rPr>
          <w:rFonts w:ascii="Sakkal Majalla" w:hAnsi="Sakkal Majalla" w:cs="Sakkal Majalla"/>
          <w:color w:val="000000" w:themeColor="text1"/>
          <w:sz w:val="28"/>
          <w:szCs w:val="28"/>
        </w:rPr>
        <w:t>.</w:t>
      </w:r>
    </w:p>
    <w:p w14:paraId="171CE9D0" w14:textId="77777777"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وتشمل مؤشرات هذا البعد</w:t>
      </w:r>
      <w:r w:rsidRPr="008B6DAA">
        <w:rPr>
          <w:rFonts w:ascii="Sakkal Majalla" w:hAnsi="Sakkal Majalla" w:cs="Sakkal Majalla"/>
          <w:b/>
          <w:bCs/>
          <w:color w:val="000000" w:themeColor="text1"/>
          <w:sz w:val="28"/>
          <w:szCs w:val="28"/>
        </w:rPr>
        <w:t>:</w:t>
      </w:r>
    </w:p>
    <w:p w14:paraId="4B429293" w14:textId="77777777" w:rsidR="00AE1A11" w:rsidRPr="008B6DAA" w:rsidRDefault="00AE1A11" w:rsidP="00014DC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العدالة في التوظيف والأجور</w:t>
      </w:r>
      <w:r w:rsidRPr="008B6DAA">
        <w:rPr>
          <w:rFonts w:ascii="Sakkal Majalla" w:hAnsi="Sakkal Majalla" w:cs="Sakkal Majalla"/>
          <w:color w:val="000000" w:themeColor="text1"/>
          <w:sz w:val="28"/>
          <w:szCs w:val="28"/>
        </w:rPr>
        <w:t>.</w:t>
      </w:r>
    </w:p>
    <w:p w14:paraId="53FDEC37" w14:textId="77777777" w:rsidR="00AE1A11" w:rsidRPr="008B6DAA" w:rsidRDefault="00AE1A11" w:rsidP="00014DC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رفاه الموظفين وجودة الحياة الوظيفية</w:t>
      </w:r>
      <w:r w:rsidRPr="008B6DAA">
        <w:rPr>
          <w:rFonts w:ascii="Sakkal Majalla" w:hAnsi="Sakkal Majalla" w:cs="Sakkal Majalla"/>
          <w:color w:val="000000" w:themeColor="text1"/>
          <w:sz w:val="28"/>
          <w:szCs w:val="28"/>
        </w:rPr>
        <w:t>.</w:t>
      </w:r>
    </w:p>
    <w:p w14:paraId="4F5BD983" w14:textId="77777777" w:rsidR="00AE1A11" w:rsidRPr="008B6DAA" w:rsidRDefault="00AE1A11" w:rsidP="00014DC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احترام حقوق الإنسان ومبادئ العمل</w:t>
      </w:r>
      <w:r w:rsidRPr="008B6DAA">
        <w:rPr>
          <w:rFonts w:ascii="Sakkal Majalla" w:hAnsi="Sakkal Majalla" w:cs="Sakkal Majalla"/>
          <w:color w:val="000000" w:themeColor="text1"/>
          <w:sz w:val="28"/>
          <w:szCs w:val="28"/>
        </w:rPr>
        <w:t>.</w:t>
      </w:r>
    </w:p>
    <w:p w14:paraId="50E55672" w14:textId="349B6D44" w:rsidR="00AE1A11" w:rsidRPr="008B6DAA" w:rsidRDefault="00AE1A11" w:rsidP="00014DC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المساهمة في تنمية المجتمع</w:t>
      </w:r>
      <w:r w:rsidRPr="008B6DAA">
        <w:rPr>
          <w:rFonts w:ascii="Sakkal Majalla" w:hAnsi="Sakkal Majalla" w:cs="Sakkal Majalla"/>
          <w:color w:val="000000" w:themeColor="text1"/>
          <w:sz w:val="28"/>
          <w:szCs w:val="28"/>
        </w:rPr>
        <w:t>.</w:t>
      </w:r>
    </w:p>
    <w:p w14:paraId="09323E1E" w14:textId="49BB906F"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ثالثًا: الاستدامة الاقتصادية</w:t>
      </w:r>
      <w:r w:rsidRPr="008B6DAA">
        <w:rPr>
          <w:rFonts w:ascii="Sakkal Majalla" w:hAnsi="Sakkal Majalla" w:cs="Sakkal Majalla"/>
          <w:b/>
          <w:bCs/>
          <w:color w:val="000000" w:themeColor="text1"/>
          <w:sz w:val="28"/>
          <w:szCs w:val="28"/>
        </w:rPr>
        <w:t xml:space="preserve"> (Economic Sustainability)</w:t>
      </w:r>
    </w:p>
    <w:p w14:paraId="6785AB2F"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lastRenderedPageBreak/>
        <w:t>يمثّل هذا البعد قدرة المؤسسة على تحقيق أداء مالي مستقر ومستدام على المدى الطويل، من خلال الإدارة الكفؤة للموارد، والاستثمار في الابتكار، وتحقيق التوازن بين الربحية والمسؤولية المجتمعية والبيئية</w:t>
      </w:r>
      <w:r w:rsidRPr="008B6DAA">
        <w:rPr>
          <w:rFonts w:ascii="Sakkal Majalla" w:hAnsi="Sakkal Majalla" w:cs="Sakkal Majalla"/>
          <w:color w:val="000000" w:themeColor="text1"/>
          <w:sz w:val="28"/>
          <w:szCs w:val="28"/>
        </w:rPr>
        <w:t>.</w:t>
      </w:r>
    </w:p>
    <w:p w14:paraId="0E052350" w14:textId="6889DEC5"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تؤكد دراسة </w:t>
      </w:r>
      <w:r w:rsidRPr="008B6DAA">
        <w:rPr>
          <w:rFonts w:ascii="Sakkal Majalla" w:hAnsi="Sakkal Majalla" w:cs="Sakkal Majalla"/>
          <w:color w:val="000000" w:themeColor="text1"/>
          <w:sz w:val="28"/>
          <w:szCs w:val="28"/>
        </w:rPr>
        <w:t xml:space="preserve">Ghardallou (2022) </w:t>
      </w:r>
      <w:r w:rsidRPr="008B6DAA">
        <w:rPr>
          <w:rFonts w:ascii="Sakkal Majalla" w:hAnsi="Sakkal Majalla" w:cs="Sakkal Majalla"/>
          <w:color w:val="000000" w:themeColor="text1"/>
          <w:sz w:val="28"/>
          <w:szCs w:val="28"/>
          <w:rtl/>
        </w:rPr>
        <w:t>أن الاستدامة الاقتصادية لا تعني فقط تحقيق الربحية، بل تشمل أيضًا حماية المؤسسة من التقلبات، وتحقيق مرونة مالية، وضمان توزيع عادل للقيمة المضافة بين أصحاب المصلحة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كما تشير دراسة </w:t>
      </w:r>
      <w:r w:rsidRPr="008B6DAA">
        <w:rPr>
          <w:rFonts w:ascii="Sakkal Majalla" w:hAnsi="Sakkal Majalla" w:cs="Sakkal Majalla"/>
          <w:color w:val="000000" w:themeColor="text1"/>
          <w:sz w:val="28"/>
          <w:szCs w:val="28"/>
        </w:rPr>
        <w:t xml:space="preserve">Alqahtani (2024) </w:t>
      </w:r>
      <w:r w:rsidRPr="008B6DAA">
        <w:rPr>
          <w:rFonts w:ascii="Sakkal Majalla" w:hAnsi="Sakkal Majalla" w:cs="Sakkal Majalla"/>
          <w:color w:val="000000" w:themeColor="text1"/>
          <w:sz w:val="28"/>
          <w:szCs w:val="28"/>
          <w:rtl/>
        </w:rPr>
        <w:t>إلى أن الشراكات بين القطاعين العام والخاص تسهم في تعزيز الاستدامة الاقتصادية من خلال تحسين الكفاءة وزيادة فرص الاستثمار</w:t>
      </w:r>
      <w:r w:rsidRPr="008B6DAA">
        <w:rPr>
          <w:rFonts w:ascii="Sakkal Majalla" w:hAnsi="Sakkal Majalla" w:cs="Sakkal Majalla"/>
          <w:color w:val="000000" w:themeColor="text1"/>
          <w:sz w:val="28"/>
          <w:szCs w:val="28"/>
        </w:rPr>
        <w:t>.</w:t>
      </w:r>
    </w:p>
    <w:p w14:paraId="7628637D"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وفي إطار رؤية المملكة 2030، تسعى السعودية إلى تنويع اقتصادها وزيادة مساهمة القطاع غير النفطي، مما دفع المؤسسات إلى اعتماد استراتيجيات اقتصادية مستدامة تركز على الابتكار والتحول الرقمي، وتحقيق الكفاءة المالية دون الإضرار بالموارد أو الحقوق الاجتماعية</w:t>
      </w:r>
      <w:r w:rsidRPr="008B6DAA">
        <w:rPr>
          <w:rFonts w:ascii="Sakkal Majalla" w:hAnsi="Sakkal Majalla" w:cs="Sakkal Majalla"/>
          <w:color w:val="000000" w:themeColor="text1"/>
          <w:sz w:val="28"/>
          <w:szCs w:val="28"/>
        </w:rPr>
        <w:t>.</w:t>
      </w:r>
    </w:p>
    <w:p w14:paraId="067DB1CB" w14:textId="77777777"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ومن أبرز مؤشرات هذا البعد</w:t>
      </w:r>
      <w:r w:rsidRPr="008B6DAA">
        <w:rPr>
          <w:rFonts w:ascii="Sakkal Majalla" w:hAnsi="Sakkal Majalla" w:cs="Sakkal Majalla"/>
          <w:b/>
          <w:bCs/>
          <w:color w:val="000000" w:themeColor="text1"/>
          <w:sz w:val="28"/>
          <w:szCs w:val="28"/>
        </w:rPr>
        <w:t>:</w:t>
      </w:r>
    </w:p>
    <w:p w14:paraId="1F1A6422" w14:textId="77777777" w:rsidR="00AE1A11" w:rsidRPr="008B6DAA" w:rsidRDefault="00AE1A11" w:rsidP="00014DC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تحقيق الربحية المستدامة</w:t>
      </w:r>
      <w:r w:rsidRPr="008B6DAA">
        <w:rPr>
          <w:rFonts w:ascii="Sakkal Majalla" w:hAnsi="Sakkal Majalla" w:cs="Sakkal Majalla"/>
          <w:color w:val="000000" w:themeColor="text1"/>
          <w:sz w:val="28"/>
          <w:szCs w:val="28"/>
        </w:rPr>
        <w:t>.</w:t>
      </w:r>
    </w:p>
    <w:p w14:paraId="52802658" w14:textId="77777777" w:rsidR="00AE1A11" w:rsidRPr="008B6DAA" w:rsidRDefault="00AE1A11" w:rsidP="00014DC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خفض التكاليف وزيادة الكفاءة</w:t>
      </w:r>
      <w:r w:rsidRPr="008B6DAA">
        <w:rPr>
          <w:rFonts w:ascii="Sakkal Majalla" w:hAnsi="Sakkal Majalla" w:cs="Sakkal Majalla"/>
          <w:color w:val="000000" w:themeColor="text1"/>
          <w:sz w:val="28"/>
          <w:szCs w:val="28"/>
        </w:rPr>
        <w:t>.</w:t>
      </w:r>
    </w:p>
    <w:p w14:paraId="194BEE70" w14:textId="77777777" w:rsidR="00AE1A11" w:rsidRPr="008B6DAA" w:rsidRDefault="00AE1A11" w:rsidP="00014DC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الاستثمار في الابتكار والتقنيات الحديثة</w:t>
      </w:r>
      <w:r w:rsidRPr="008B6DAA">
        <w:rPr>
          <w:rFonts w:ascii="Sakkal Majalla" w:hAnsi="Sakkal Majalla" w:cs="Sakkal Majalla"/>
          <w:color w:val="000000" w:themeColor="text1"/>
          <w:sz w:val="28"/>
          <w:szCs w:val="28"/>
        </w:rPr>
        <w:t>.</w:t>
      </w:r>
    </w:p>
    <w:p w14:paraId="11070AD1" w14:textId="77777777" w:rsidR="00AE1A11" w:rsidRPr="008B6DAA" w:rsidRDefault="00AE1A11" w:rsidP="00014DC3">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بناء نماذج أعمال مرنة ومتكيفة</w:t>
      </w:r>
      <w:r w:rsidRPr="008B6DAA">
        <w:rPr>
          <w:rFonts w:ascii="Sakkal Majalla" w:hAnsi="Sakkal Majalla" w:cs="Sakkal Majalla"/>
          <w:color w:val="000000" w:themeColor="text1"/>
          <w:sz w:val="28"/>
          <w:szCs w:val="28"/>
        </w:rPr>
        <w:t>.</w:t>
      </w:r>
    </w:p>
    <w:p w14:paraId="6631D921" w14:textId="59EA7E53"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تشير الأدبيات إلى أن هذه الأبعاد الثلاثة ليست كيانات منفصلة، بل تشكل نظامًا متكاملًا يجب أن تعمل المؤسسة على موازنته وتحقيقه بشكل متزامن</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حيث أن الإفراط في الاهتمام ببُعد على حساب الآخر يؤدي إلى اختلال في الأداء الاستراتيجي للمؤسس</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 وتوضح دراسة </w:t>
      </w:r>
      <w:r w:rsidRPr="008B6DAA">
        <w:rPr>
          <w:rFonts w:ascii="Sakkal Majalla" w:hAnsi="Sakkal Majalla" w:cs="Sakkal Majalla"/>
          <w:color w:val="000000" w:themeColor="text1"/>
          <w:sz w:val="28"/>
          <w:szCs w:val="28"/>
        </w:rPr>
        <w:t xml:space="preserve">Manninen &amp; Huiskonen (2022) </w:t>
      </w:r>
      <w:r w:rsidRPr="008B6DAA">
        <w:rPr>
          <w:rFonts w:ascii="Sakkal Majalla" w:hAnsi="Sakkal Majalla" w:cs="Sakkal Majalla"/>
          <w:color w:val="000000" w:themeColor="text1"/>
          <w:sz w:val="28"/>
          <w:szCs w:val="28"/>
          <w:rtl/>
        </w:rPr>
        <w:t>أن المؤسسات التي تحقق أداءً مستدامًا فعليًا هي التي تدمج الأبعاد الثلاثة في كل قراراتها وعملياتها التشغيلية</w:t>
      </w:r>
      <w:r w:rsidRPr="008B6DAA">
        <w:rPr>
          <w:rFonts w:ascii="Sakkal Majalla" w:hAnsi="Sakkal Majalla" w:cs="Sakkal Majalla"/>
          <w:color w:val="000000" w:themeColor="text1"/>
          <w:sz w:val="28"/>
          <w:szCs w:val="28"/>
        </w:rPr>
        <w:t>.</w:t>
      </w:r>
    </w:p>
    <w:p w14:paraId="742F6EC3" w14:textId="77777777" w:rsidR="00297160" w:rsidRPr="008B6DAA" w:rsidRDefault="00297160" w:rsidP="00CC70AC">
      <w:pPr>
        <w:spacing w:before="100" w:beforeAutospacing="1" w:after="100" w:afterAutospacing="1" w:line="360" w:lineRule="auto"/>
        <w:jc w:val="both"/>
        <w:rPr>
          <w:rFonts w:ascii="Sakkal Majalla" w:hAnsi="Sakkal Majalla" w:cs="Sakkal Majalla"/>
          <w:color w:val="000000" w:themeColor="text1"/>
          <w:sz w:val="28"/>
          <w:szCs w:val="28"/>
          <w:rtl/>
        </w:rPr>
      </w:pPr>
    </w:p>
    <w:p w14:paraId="5684FD9D" w14:textId="328EF864" w:rsidR="004A6CA8" w:rsidRPr="008B6DAA" w:rsidRDefault="00AE1A11" w:rsidP="0029716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9" w:name="_Toc203737739"/>
      <w:r w:rsidRPr="008B6DAA">
        <w:rPr>
          <w:rFonts w:ascii="Sakkal Majalla" w:hAnsi="Sakkal Majalla" w:cs="Sakkal Majalla"/>
          <w:b/>
          <w:bCs/>
          <w:color w:val="000000" w:themeColor="text1"/>
          <w:sz w:val="36"/>
          <w:szCs w:val="36"/>
          <w:rtl/>
        </w:rPr>
        <w:lastRenderedPageBreak/>
        <w:t>المبحث الثاني: ربحية الشركات</w:t>
      </w:r>
      <w:bookmarkEnd w:id="29"/>
    </w:p>
    <w:p w14:paraId="300CD69A" w14:textId="26AA2944"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3737740"/>
      <w:r w:rsidRPr="008B6DAA">
        <w:rPr>
          <w:rFonts w:ascii="Sakkal Majalla" w:hAnsi="Sakkal Majalla" w:cs="Sakkal Majalla" w:hint="cs"/>
          <w:b/>
          <w:bCs/>
          <w:color w:val="000000" w:themeColor="text1"/>
          <w:sz w:val="32"/>
          <w:szCs w:val="32"/>
          <w:rtl/>
        </w:rPr>
        <w:t xml:space="preserve">1.2.2 </w:t>
      </w:r>
      <w:r w:rsidR="00AE1A11" w:rsidRPr="008B6DAA">
        <w:rPr>
          <w:rFonts w:ascii="Sakkal Majalla" w:hAnsi="Sakkal Majalla" w:cs="Sakkal Majalla"/>
          <w:b/>
          <w:bCs/>
          <w:color w:val="000000" w:themeColor="text1"/>
          <w:sz w:val="32"/>
          <w:szCs w:val="32"/>
          <w:rtl/>
        </w:rPr>
        <w:t>تمهيد</w:t>
      </w:r>
      <w:bookmarkEnd w:id="30"/>
    </w:p>
    <w:p w14:paraId="77919767" w14:textId="7101B66C"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تُعدّ الربحية الهدف الرئيس لمعظم الشركات والمؤسسات الربحية، فهي تمثل المعيار الأساسي الذي يُقاس به نجاح المؤسسة في أداء أنشطتها وفعاليتها في استخدام مواردها</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في بيئة تتسم بالتنافسية والتقلبات الاقتصادية، تبرز ربحية الشركات كأحد المحددات الرئيسية لاستمرارها في السوق وقدرتها على النمو والتوسع. وبالرغم من أن الربحية تُعد مؤشرًا ماليًا في المقام الأول، إلا أنها تتأثر بمتغيرات متعددة، منها ما هو داخلي كالكفاءة التشغيلية، ومنها ما هو خارجي مثل البيئة التنظيمية أو الاتجاهات المجتمعية، بما في ذلك التوجهات الحديثة نحو الاستدامة</w:t>
      </w:r>
      <w:r w:rsidRPr="008B6DAA">
        <w:rPr>
          <w:rFonts w:ascii="Sakkal Majalla" w:hAnsi="Sakkal Majalla" w:cs="Sakkal Majalla"/>
          <w:color w:val="000000" w:themeColor="text1"/>
          <w:sz w:val="28"/>
          <w:szCs w:val="28"/>
        </w:rPr>
        <w:t>.</w:t>
      </w:r>
    </w:p>
    <w:p w14:paraId="276A32DF" w14:textId="2E66FA05"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t xml:space="preserve">لقد أثبتت العديد من الدراسات أن تبني الشركات لممارسات إدارية واستراتيجية رشيدة  ومن ضمنها استراتيجيات الاستدامة  يمكن أن يكون له تأثير مباشر أو غير مباشر على مستويات الربحية. </w:t>
      </w:r>
    </w:p>
    <w:p w14:paraId="6632F36C" w14:textId="79B386D5"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03737741"/>
      <w:r w:rsidRPr="008B6DAA">
        <w:rPr>
          <w:rFonts w:ascii="Sakkal Majalla" w:hAnsi="Sakkal Majalla" w:cs="Sakkal Majalla" w:hint="cs"/>
          <w:b/>
          <w:bCs/>
          <w:color w:val="000000" w:themeColor="text1"/>
          <w:sz w:val="32"/>
          <w:szCs w:val="32"/>
          <w:rtl/>
        </w:rPr>
        <w:t xml:space="preserve">2.2.2 </w:t>
      </w:r>
      <w:r w:rsidR="00AE1A11" w:rsidRPr="008B6DAA">
        <w:rPr>
          <w:rFonts w:ascii="Sakkal Majalla" w:hAnsi="Sakkal Majalla" w:cs="Sakkal Majalla"/>
          <w:b/>
          <w:bCs/>
          <w:color w:val="000000" w:themeColor="text1"/>
          <w:sz w:val="32"/>
          <w:szCs w:val="32"/>
          <w:rtl/>
        </w:rPr>
        <w:t xml:space="preserve">مفهوم </w:t>
      </w:r>
      <w:r w:rsidR="002144DA" w:rsidRPr="008B6DAA">
        <w:rPr>
          <w:rFonts w:ascii="Sakkal Majalla" w:hAnsi="Sakkal Majalla" w:cs="Sakkal Majalla"/>
          <w:b/>
          <w:bCs/>
          <w:color w:val="000000" w:themeColor="text1"/>
          <w:sz w:val="32"/>
          <w:szCs w:val="32"/>
          <w:rtl/>
        </w:rPr>
        <w:t>ا</w:t>
      </w:r>
      <w:r w:rsidR="00AE1A11" w:rsidRPr="008B6DAA">
        <w:rPr>
          <w:rFonts w:ascii="Sakkal Majalla" w:hAnsi="Sakkal Majalla" w:cs="Sakkal Majalla"/>
          <w:b/>
          <w:bCs/>
          <w:color w:val="000000" w:themeColor="text1"/>
          <w:sz w:val="32"/>
          <w:szCs w:val="32"/>
          <w:rtl/>
        </w:rPr>
        <w:t>لربحية</w:t>
      </w:r>
      <w:bookmarkEnd w:id="31"/>
    </w:p>
    <w:p w14:paraId="4BB15D56" w14:textId="7E4D32CE"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تُعد الربحية من أهم المفاهيم المحورية في العلوم المالية والمحاسبية، إذ تعكس قدرة المؤسسة على تحقيق دخل يفوق التكاليف التي تتكبدها في سبيل تقديم منتجاتها أو خدماتها</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وتُستخدم الربحية كمؤشر رئيسي للحكم على أداء المؤسسة، وقدرتها على البقاء والنمو في الأسواق التنافسية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وقد حظي هذا المفهوم باهتمام واسع في الأدبيات الإدارية، نظرًا لارتباطه المباشر بالقيمة السوقية للمؤسسة، وثقة المستثمرين، واستدامة العمليات التشغيلية</w:t>
      </w:r>
      <w:r w:rsidRPr="008B6DAA">
        <w:rPr>
          <w:rFonts w:ascii="Sakkal Majalla" w:hAnsi="Sakkal Majalla" w:cs="Sakkal Majalla"/>
          <w:color w:val="000000" w:themeColor="text1"/>
          <w:sz w:val="28"/>
          <w:szCs w:val="28"/>
        </w:rPr>
        <w:t>.</w:t>
      </w:r>
    </w:p>
    <w:p w14:paraId="6E5683AE" w14:textId="3C38348C"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عرف </w:t>
      </w:r>
      <w:r w:rsidRPr="008B6DAA">
        <w:rPr>
          <w:rFonts w:ascii="Sakkal Majalla" w:hAnsi="Sakkal Majalla" w:cs="Sakkal Majalla"/>
          <w:color w:val="000000" w:themeColor="text1"/>
          <w:sz w:val="28"/>
          <w:szCs w:val="28"/>
        </w:rPr>
        <w:t xml:space="preserve">Gitman &amp; Zutter (2020) </w:t>
      </w:r>
      <w:r w:rsidRPr="008B6DAA">
        <w:rPr>
          <w:rFonts w:ascii="Sakkal Majalla" w:hAnsi="Sakkal Majalla" w:cs="Sakkal Majalla"/>
          <w:color w:val="000000" w:themeColor="text1"/>
          <w:sz w:val="28"/>
          <w:szCs w:val="28"/>
          <w:rtl/>
        </w:rPr>
        <w:t>الربحية بأنها: "مقياس لقدرة الشركة على توليد أرباح من مواردها المتاحة، ويعكس كفاءة الإدارة في استخدام الأصول لتوليد الإيرادات</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 xml:space="preserve"> وبهذا التعريف</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فإن الربحية ليست فقط نتيجة نهائية، بل تمثل انعكاسًا لأداء المؤسسة عبر جميع وظائفها الإدارية والإنتاجية والتمويلية</w:t>
      </w:r>
      <w:r w:rsidRPr="008B6DAA">
        <w:rPr>
          <w:rFonts w:ascii="Sakkal Majalla" w:hAnsi="Sakkal Majalla" w:cs="Sakkal Majalla"/>
          <w:color w:val="000000" w:themeColor="text1"/>
          <w:sz w:val="28"/>
          <w:szCs w:val="28"/>
        </w:rPr>
        <w:t>.</w:t>
      </w:r>
    </w:p>
    <w:p w14:paraId="0B3861B1" w14:textId="77777777" w:rsidR="002144DA"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ويميز الباحثون عادةً بين مفهومي الربح</w:t>
      </w:r>
      <w:r w:rsidRPr="008B6DAA">
        <w:rPr>
          <w:rFonts w:ascii="Sakkal Majalla" w:hAnsi="Sakkal Majalla" w:cs="Sakkal Majalla"/>
          <w:color w:val="000000" w:themeColor="text1"/>
          <w:sz w:val="28"/>
          <w:szCs w:val="28"/>
        </w:rPr>
        <w:t xml:space="preserve"> (Profit) </w:t>
      </w:r>
      <w:r w:rsidRPr="008B6DAA">
        <w:rPr>
          <w:rFonts w:ascii="Sakkal Majalla" w:hAnsi="Sakkal Majalla" w:cs="Sakkal Majalla"/>
          <w:color w:val="000000" w:themeColor="text1"/>
          <w:sz w:val="28"/>
          <w:szCs w:val="28"/>
          <w:rtl/>
        </w:rPr>
        <w:t>والربحية</w:t>
      </w:r>
      <w:r w:rsidRPr="008B6DAA">
        <w:rPr>
          <w:rFonts w:ascii="Sakkal Majalla" w:hAnsi="Sakkal Majalla" w:cs="Sakkal Majalla"/>
          <w:color w:val="000000" w:themeColor="text1"/>
          <w:sz w:val="28"/>
          <w:szCs w:val="28"/>
        </w:rPr>
        <w:t xml:space="preserve"> (Profitability). </w:t>
      </w:r>
      <w:r w:rsidRPr="008B6DAA">
        <w:rPr>
          <w:rFonts w:ascii="Sakkal Majalla" w:hAnsi="Sakkal Majalla" w:cs="Sakkal Majalla"/>
          <w:color w:val="000000" w:themeColor="text1"/>
          <w:sz w:val="28"/>
          <w:szCs w:val="28"/>
          <w:rtl/>
        </w:rPr>
        <w:t xml:space="preserve">فالربح يشير إلى القيمة المطلقة للعائد المتبقي بعد خصم التكاليف، بينما تشير الربحية إلى النسبة التي تقيس العلاقة بين الربح وإحدى مكونات الأداء المالي مثل الإيرادات، الأصول، أو حقوق الملكية. </w:t>
      </w:r>
    </w:p>
    <w:p w14:paraId="029F1804" w14:textId="0C8F6116"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وبحسب </w:t>
      </w:r>
      <w:r w:rsidRPr="008B6DAA">
        <w:rPr>
          <w:rFonts w:ascii="Sakkal Majalla" w:hAnsi="Sakkal Majalla" w:cs="Sakkal Majalla"/>
          <w:color w:val="000000" w:themeColor="text1"/>
          <w:sz w:val="28"/>
          <w:szCs w:val="28"/>
        </w:rPr>
        <w:t>Ross et al. (2019)</w:t>
      </w:r>
      <w:r w:rsidRPr="008B6DAA">
        <w:rPr>
          <w:rFonts w:ascii="Sakkal Majalla" w:hAnsi="Sakkal Majalla" w:cs="Sakkal Majalla"/>
          <w:color w:val="000000" w:themeColor="text1"/>
          <w:sz w:val="28"/>
          <w:szCs w:val="28"/>
          <w:rtl/>
        </w:rPr>
        <w:t>، فإن الربحية كنسبة تعتبر مؤشرًا أكثر دقة في المقارنات بين الشركات بمختلف أحجامها وقطاعاتها</w:t>
      </w:r>
      <w:r w:rsidR="002144DA" w:rsidRPr="008B6DAA">
        <w:rPr>
          <w:rFonts w:ascii="Sakkal Majalla" w:hAnsi="Sakkal Majalla" w:cs="Sakkal Majalla"/>
          <w:color w:val="000000" w:themeColor="text1"/>
          <w:sz w:val="28"/>
          <w:szCs w:val="28"/>
          <w:rtl/>
        </w:rPr>
        <w:t>، و</w:t>
      </w:r>
      <w:r w:rsidRPr="008B6DAA">
        <w:rPr>
          <w:rFonts w:ascii="Sakkal Majalla" w:hAnsi="Sakkal Majalla" w:cs="Sakkal Majalla"/>
          <w:color w:val="000000" w:themeColor="text1"/>
          <w:sz w:val="28"/>
          <w:szCs w:val="28"/>
          <w:rtl/>
        </w:rPr>
        <w:t>عرّفت دراسة محمد وأحمد</w:t>
      </w:r>
      <w:r w:rsidRPr="008B6DAA">
        <w:rPr>
          <w:rFonts w:ascii="Sakkal Majalla" w:hAnsi="Sakkal Majalla" w:cs="Sakkal Majalla"/>
          <w:color w:val="000000" w:themeColor="text1"/>
          <w:sz w:val="28"/>
          <w:szCs w:val="28"/>
        </w:rPr>
        <w:t xml:space="preserve"> (2023) </w:t>
      </w:r>
      <w:r w:rsidRPr="008B6DAA">
        <w:rPr>
          <w:rFonts w:ascii="Sakkal Majalla" w:hAnsi="Sakkal Majalla" w:cs="Sakkal Majalla"/>
          <w:color w:val="000000" w:themeColor="text1"/>
          <w:sz w:val="28"/>
          <w:szCs w:val="28"/>
          <w:rtl/>
        </w:rPr>
        <w:t>الربحية بأنها: "مؤشر نسبي يوضح مدى قدرة الشركة على استخدام مواردها المتاحة بكفاءة لتحقيق عائد اقتصادي، بما يضمن لها الاستمرار والمنافسة في الأسواق"</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أما المعايطة</w:t>
      </w:r>
      <w:r w:rsidRPr="008B6DAA">
        <w:rPr>
          <w:rFonts w:ascii="Sakkal Majalla" w:hAnsi="Sakkal Majalla" w:cs="Sakkal Majalla"/>
          <w:color w:val="000000" w:themeColor="text1"/>
          <w:sz w:val="28"/>
          <w:szCs w:val="28"/>
        </w:rPr>
        <w:t xml:space="preserve"> (2025) </w:t>
      </w:r>
      <w:r w:rsidRPr="008B6DAA">
        <w:rPr>
          <w:rFonts w:ascii="Sakkal Majalla" w:hAnsi="Sakkal Majalla" w:cs="Sakkal Majalla"/>
          <w:color w:val="000000" w:themeColor="text1"/>
          <w:sz w:val="28"/>
          <w:szCs w:val="28"/>
          <w:rtl/>
        </w:rPr>
        <w:t>فأشار إلى أن الربحية تُعد انعكاسًا دقيقًا لفعالية نظم الإدارة المالية ومدى قدرتها على اتخاذ قرارات استثمارية وتشغيلية فاعلة</w:t>
      </w:r>
      <w:r w:rsidRPr="008B6DAA">
        <w:rPr>
          <w:rFonts w:ascii="Sakkal Majalla" w:hAnsi="Sakkal Majalla" w:cs="Sakkal Majalla"/>
          <w:color w:val="000000" w:themeColor="text1"/>
          <w:sz w:val="28"/>
          <w:szCs w:val="28"/>
        </w:rPr>
        <w:t>.</w:t>
      </w:r>
    </w:p>
    <w:p w14:paraId="2C68FB44" w14:textId="65B95C1C" w:rsidR="00AE1A11" w:rsidRPr="008B6DAA" w:rsidRDefault="002144DA"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w:t>
      </w:r>
      <w:r w:rsidR="00AE1A11" w:rsidRPr="008B6DAA">
        <w:rPr>
          <w:rFonts w:ascii="Sakkal Majalla" w:hAnsi="Sakkal Majalla" w:cs="Sakkal Majalla"/>
          <w:color w:val="000000" w:themeColor="text1"/>
          <w:sz w:val="28"/>
          <w:szCs w:val="28"/>
          <w:rtl/>
        </w:rPr>
        <w:t xml:space="preserve"> تعتبر الربحية أحد المؤشرات الأساسية في القوائم المالية، ويتم قياسها من خلال عدد من المؤشرات المتعارف عليها دوليًا مثل</w:t>
      </w:r>
      <w:r w:rsidR="00AE1A11" w:rsidRPr="008B6DAA">
        <w:rPr>
          <w:rFonts w:ascii="Sakkal Majalla" w:hAnsi="Sakkal Majalla" w:cs="Sakkal Majalla"/>
          <w:color w:val="000000" w:themeColor="text1"/>
          <w:sz w:val="28"/>
          <w:szCs w:val="28"/>
        </w:rPr>
        <w:t>:</w:t>
      </w:r>
    </w:p>
    <w:p w14:paraId="527C20D1" w14:textId="77777777" w:rsidR="00AE1A11" w:rsidRPr="008B6DAA" w:rsidRDefault="00AE1A11" w:rsidP="00014DC3">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هامش صافي الربح</w:t>
      </w:r>
      <w:r w:rsidRPr="008B6DAA">
        <w:rPr>
          <w:rFonts w:ascii="Sakkal Majalla" w:hAnsi="Sakkal Majalla" w:cs="Sakkal Majalla"/>
          <w:color w:val="000000" w:themeColor="text1"/>
          <w:sz w:val="28"/>
          <w:szCs w:val="28"/>
        </w:rPr>
        <w:t xml:space="preserve"> (Net Profit Margin).</w:t>
      </w:r>
    </w:p>
    <w:p w14:paraId="7F03DCD8" w14:textId="77777777" w:rsidR="00AE1A11" w:rsidRPr="008B6DAA" w:rsidRDefault="00AE1A11" w:rsidP="00014DC3">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العائد على الأصول</w:t>
      </w:r>
      <w:r w:rsidRPr="008B6DAA">
        <w:rPr>
          <w:rFonts w:ascii="Sakkal Majalla" w:hAnsi="Sakkal Majalla" w:cs="Sakkal Majalla"/>
          <w:color w:val="000000" w:themeColor="text1"/>
          <w:sz w:val="28"/>
          <w:szCs w:val="28"/>
        </w:rPr>
        <w:t xml:space="preserve"> (Return on Assets - ROA).</w:t>
      </w:r>
    </w:p>
    <w:p w14:paraId="523C5263" w14:textId="77777777" w:rsidR="00AE1A11" w:rsidRPr="008B6DAA" w:rsidRDefault="00AE1A11" w:rsidP="00014DC3">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العائد على حقوق الملكية</w:t>
      </w:r>
      <w:r w:rsidRPr="008B6DAA">
        <w:rPr>
          <w:rFonts w:ascii="Sakkal Majalla" w:hAnsi="Sakkal Majalla" w:cs="Sakkal Majalla"/>
          <w:color w:val="000000" w:themeColor="text1"/>
          <w:sz w:val="28"/>
          <w:szCs w:val="28"/>
        </w:rPr>
        <w:t xml:space="preserve"> (Return on Equity - ROE).</w:t>
      </w:r>
    </w:p>
    <w:p w14:paraId="6F318CFC"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تُستخدم هذه المؤشرات لتقييم الأداء الداخلي، واتخاذ قرارات التمويل والتوسع، كما تُعتمد من قبل المحللين الماليين والمستثمرين لتقدير القيمة السوقية للمؤسسة ومستوى المخاطر المرتبطة بها</w:t>
      </w:r>
      <w:r w:rsidRPr="008B6DAA">
        <w:rPr>
          <w:rFonts w:ascii="Sakkal Majalla" w:hAnsi="Sakkal Majalla" w:cs="Sakkal Majalla"/>
          <w:color w:val="000000" w:themeColor="text1"/>
          <w:sz w:val="28"/>
          <w:szCs w:val="28"/>
        </w:rPr>
        <w:t>.</w:t>
      </w:r>
    </w:p>
    <w:p w14:paraId="5AFA8466"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وقد أشارت دراسة </w:t>
      </w:r>
      <w:r w:rsidRPr="008B6DAA">
        <w:rPr>
          <w:rFonts w:ascii="Sakkal Majalla" w:hAnsi="Sakkal Majalla" w:cs="Sakkal Majalla"/>
          <w:color w:val="000000" w:themeColor="text1"/>
          <w:sz w:val="28"/>
          <w:szCs w:val="28"/>
        </w:rPr>
        <w:t xml:space="preserve">Pham et al. (2021) </w:t>
      </w:r>
      <w:r w:rsidRPr="008B6DAA">
        <w:rPr>
          <w:rFonts w:ascii="Sakkal Majalla" w:hAnsi="Sakkal Majalla" w:cs="Sakkal Majalla"/>
          <w:color w:val="000000" w:themeColor="text1"/>
          <w:sz w:val="28"/>
          <w:szCs w:val="28"/>
          <w:rtl/>
        </w:rPr>
        <w:t>إلى أن المفهوم المعاصر للربحية لا يُنظر إليه بمعزل عن البيئة الاستراتيجية التي تعمل فيها المؤسسة. فهناك توجه متزايد نحو اعتبار الربحية عنصرًا مدمجًا في مفاهيم أوسع مثل "القيمة المشتركة</w:t>
      </w:r>
      <w:r w:rsidRPr="008B6DAA">
        <w:rPr>
          <w:rFonts w:ascii="Sakkal Majalla" w:hAnsi="Sakkal Majalla" w:cs="Sakkal Majalla"/>
          <w:color w:val="000000" w:themeColor="text1"/>
          <w:sz w:val="28"/>
          <w:szCs w:val="28"/>
        </w:rPr>
        <w:t>" (Shared Value)</w:t>
      </w:r>
      <w:r w:rsidRPr="008B6DAA">
        <w:rPr>
          <w:rFonts w:ascii="Sakkal Majalla" w:hAnsi="Sakkal Majalla" w:cs="Sakkal Majalla"/>
          <w:color w:val="000000" w:themeColor="text1"/>
          <w:sz w:val="28"/>
          <w:szCs w:val="28"/>
          <w:rtl/>
        </w:rPr>
        <w:t>، و"الربحية المستدامة"، حيث تُقاس قدرة الشركة على خلق أرباح مع الحفاظ على التوازن البيئي والاجتماعي</w:t>
      </w:r>
      <w:r w:rsidRPr="008B6DAA">
        <w:rPr>
          <w:rFonts w:ascii="Sakkal Majalla" w:hAnsi="Sakkal Majalla" w:cs="Sakkal Majalla"/>
          <w:color w:val="000000" w:themeColor="text1"/>
          <w:sz w:val="28"/>
          <w:szCs w:val="28"/>
        </w:rPr>
        <w:t>.</w:t>
      </w:r>
    </w:p>
    <w:p w14:paraId="57B629C6"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lastRenderedPageBreak/>
        <w:t xml:space="preserve">وفي دراسة </w:t>
      </w:r>
      <w:r w:rsidRPr="008B6DAA">
        <w:rPr>
          <w:rFonts w:ascii="Sakkal Majalla" w:hAnsi="Sakkal Majalla" w:cs="Sakkal Majalla"/>
          <w:color w:val="000000" w:themeColor="text1"/>
          <w:sz w:val="28"/>
          <w:szCs w:val="28"/>
        </w:rPr>
        <w:t>Ghardallou (2022)</w:t>
      </w:r>
      <w:r w:rsidRPr="008B6DAA">
        <w:rPr>
          <w:rFonts w:ascii="Sakkal Majalla" w:hAnsi="Sakkal Majalla" w:cs="Sakkal Majalla"/>
          <w:color w:val="000000" w:themeColor="text1"/>
          <w:sz w:val="28"/>
          <w:szCs w:val="28"/>
          <w:rtl/>
        </w:rPr>
        <w:t>، أُدرجت الربحية ضمن مؤشرات "الأداء المؤسسي المستدام"، مما يعكس التحول في النظرة من الربحية بوصفها هدفًا ماليًا إلى اعتبارها ناتجًا لتكامل منظومة القيم والممارسات الإدارية المستدامة</w:t>
      </w:r>
      <w:r w:rsidRPr="008B6DAA">
        <w:rPr>
          <w:rFonts w:ascii="Sakkal Majalla" w:hAnsi="Sakkal Majalla" w:cs="Sakkal Majalla"/>
          <w:color w:val="000000" w:themeColor="text1"/>
          <w:sz w:val="28"/>
          <w:szCs w:val="28"/>
        </w:rPr>
        <w:t>.</w:t>
      </w:r>
    </w:p>
    <w:p w14:paraId="026D8047"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وعليه، فإن مفهوم الربحية لم يعد يُفسّر فقط كمحصلة نهائية لأنشطة البيع والتكاليف، بل بات يشمل أبعادًا أوسع مثل</w:t>
      </w:r>
      <w:r w:rsidRPr="008B6DAA">
        <w:rPr>
          <w:rFonts w:ascii="Sakkal Majalla" w:hAnsi="Sakkal Majalla" w:cs="Sakkal Majalla"/>
          <w:color w:val="000000" w:themeColor="text1"/>
          <w:sz w:val="28"/>
          <w:szCs w:val="28"/>
        </w:rPr>
        <w:t>:</w:t>
      </w:r>
    </w:p>
    <w:p w14:paraId="3DDED41F" w14:textId="77777777" w:rsidR="00AE1A11" w:rsidRPr="008B6DAA" w:rsidRDefault="00AE1A11" w:rsidP="00014DC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كفاءة استخدام الموارد</w:t>
      </w:r>
      <w:r w:rsidRPr="008B6DAA">
        <w:rPr>
          <w:rFonts w:ascii="Sakkal Majalla" w:hAnsi="Sakkal Majalla" w:cs="Sakkal Majalla"/>
          <w:color w:val="000000" w:themeColor="text1"/>
          <w:sz w:val="28"/>
          <w:szCs w:val="28"/>
        </w:rPr>
        <w:t>.</w:t>
      </w:r>
    </w:p>
    <w:p w14:paraId="287C892D" w14:textId="77777777" w:rsidR="00AE1A11" w:rsidRPr="008B6DAA" w:rsidRDefault="00AE1A11" w:rsidP="00014DC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القدرة على الابتكار وتقديم قيمة مضافة</w:t>
      </w:r>
      <w:r w:rsidRPr="008B6DAA">
        <w:rPr>
          <w:rFonts w:ascii="Sakkal Majalla" w:hAnsi="Sakkal Majalla" w:cs="Sakkal Majalla"/>
          <w:color w:val="000000" w:themeColor="text1"/>
          <w:sz w:val="28"/>
          <w:szCs w:val="28"/>
        </w:rPr>
        <w:t>.</w:t>
      </w:r>
    </w:p>
    <w:p w14:paraId="4CA73AA5" w14:textId="77777777" w:rsidR="00AE1A11" w:rsidRPr="008B6DAA" w:rsidRDefault="00AE1A11" w:rsidP="00014DC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استجابة الشركة للمتغيرات البيئية والاجتماعية</w:t>
      </w:r>
      <w:r w:rsidRPr="008B6DAA">
        <w:rPr>
          <w:rFonts w:ascii="Sakkal Majalla" w:hAnsi="Sakkal Majalla" w:cs="Sakkal Majalla"/>
          <w:color w:val="000000" w:themeColor="text1"/>
          <w:sz w:val="28"/>
          <w:szCs w:val="28"/>
        </w:rPr>
        <w:t>.</w:t>
      </w:r>
    </w:p>
    <w:p w14:paraId="4681A7BA" w14:textId="77777777" w:rsidR="00AE1A11" w:rsidRPr="008B6DAA" w:rsidRDefault="00AE1A11" w:rsidP="00014DC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الالتزام بالحوكمة والشفافية</w:t>
      </w:r>
      <w:r w:rsidRPr="008B6DAA">
        <w:rPr>
          <w:rFonts w:ascii="Sakkal Majalla" w:hAnsi="Sakkal Majalla" w:cs="Sakkal Majalla"/>
          <w:color w:val="000000" w:themeColor="text1"/>
          <w:sz w:val="28"/>
          <w:szCs w:val="28"/>
        </w:rPr>
        <w:t>.</w:t>
      </w:r>
    </w:p>
    <w:p w14:paraId="770C77F6"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وتُظهر التجارب الدولية أن الشركات التي تنجح في تحقيق توازن بين الأهداف المالية والاجتماعية والبيئية غالبًا ما تُحقق مستويات ربحية أعلى على المدى الطويل، وهو ما يتقاطع مع موضوع هذه الدراسة التي تسعى لتحليل أثر استراتيجيات الاستدامة على ربحية الشركات في المملكة العربية السعودية</w:t>
      </w:r>
      <w:r w:rsidRPr="008B6DAA">
        <w:rPr>
          <w:rFonts w:ascii="Sakkal Majalla" w:hAnsi="Sakkal Majalla" w:cs="Sakkal Majalla"/>
          <w:color w:val="000000" w:themeColor="text1"/>
          <w:sz w:val="28"/>
          <w:szCs w:val="28"/>
        </w:rPr>
        <w:t>.</w:t>
      </w:r>
    </w:p>
    <w:p w14:paraId="1032E954" w14:textId="45AEE55E" w:rsidR="00AE1A11"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03737742"/>
      <w:r w:rsidRPr="008B6DAA">
        <w:rPr>
          <w:rFonts w:ascii="Sakkal Majalla" w:hAnsi="Sakkal Majalla" w:cs="Sakkal Majalla" w:hint="cs"/>
          <w:b/>
          <w:bCs/>
          <w:color w:val="000000" w:themeColor="text1"/>
          <w:sz w:val="32"/>
          <w:szCs w:val="32"/>
          <w:rtl/>
        </w:rPr>
        <w:t xml:space="preserve">3.2.2 </w:t>
      </w:r>
      <w:r w:rsidR="00AE1A11" w:rsidRPr="008B6DAA">
        <w:rPr>
          <w:rFonts w:ascii="Sakkal Majalla" w:hAnsi="Sakkal Majalla" w:cs="Sakkal Majalla"/>
          <w:b/>
          <w:bCs/>
          <w:color w:val="000000" w:themeColor="text1"/>
          <w:sz w:val="32"/>
          <w:szCs w:val="32"/>
          <w:rtl/>
        </w:rPr>
        <w:t>أهمية ربحية الشركات في بيئة الأعمال</w:t>
      </w:r>
      <w:bookmarkEnd w:id="32"/>
    </w:p>
    <w:p w14:paraId="0C2DEA0D" w14:textId="5581457B"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تُمثّل الربحية أحد أهم المؤشرات التي تُقاس بها كفاءة وفعالية المؤسسات في بيئة الأعمال الحديثة، كونها تعكس قدرة الشركة على تحقيق فائض مالي من أنشطتها التشغيلية، ما يتيح لها الاستمرار والنمو والتوسع في الأسواق</w:t>
      </w:r>
      <w:r w:rsidR="002144DA" w:rsidRPr="008B6DAA">
        <w:rPr>
          <w:rFonts w:ascii="Sakkal Majalla" w:hAnsi="Sakkal Majalla" w:cs="Sakkal Majalla" w:hint="cs"/>
          <w:color w:val="000000" w:themeColor="text1"/>
          <w:sz w:val="28"/>
          <w:szCs w:val="28"/>
          <w:rtl/>
          <w:lang w:bidi="ar-EG"/>
        </w:rPr>
        <w:t>،</w:t>
      </w:r>
      <w:r w:rsidRPr="008B6DAA">
        <w:rPr>
          <w:rFonts w:ascii="Sakkal Majalla" w:hAnsi="Sakkal Majalla" w:cs="Sakkal Majalla" w:hint="cs"/>
          <w:color w:val="000000" w:themeColor="text1"/>
          <w:sz w:val="28"/>
          <w:szCs w:val="28"/>
          <w:rtl/>
          <w:lang w:bidi="ar-EG"/>
        </w:rPr>
        <w:t xml:space="preserve"> وفي ظل بيئة اقتصادية تتسم بالتغير المستمر والمنافسة الحادة، تزداد أهمية الربحية بوصفها مقياسًا رئيسيًا يُستخدم في تقييم جدوى الاستراتيجيات المتبعة، وكفاءة إدارة الموارد، ومستوى المخاطرة المالية</w:t>
      </w:r>
      <w:r w:rsidRPr="008B6DAA">
        <w:rPr>
          <w:rFonts w:ascii="Sakkal Majalla" w:hAnsi="Sakkal Majalla" w:cs="Sakkal Majalla" w:hint="cs"/>
          <w:color w:val="000000" w:themeColor="text1"/>
          <w:sz w:val="28"/>
          <w:szCs w:val="28"/>
          <w:lang w:bidi="ar-EG"/>
        </w:rPr>
        <w:t>.</w:t>
      </w:r>
    </w:p>
    <w:p w14:paraId="5878A07B" w14:textId="77777777"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B6DAA">
        <w:rPr>
          <w:rFonts w:ascii="Sakkal Majalla" w:hAnsi="Sakkal Majalla" w:cs="Sakkal Majalla" w:hint="cs"/>
          <w:color w:val="000000" w:themeColor="text1"/>
          <w:sz w:val="28"/>
          <w:szCs w:val="28"/>
          <w:rtl/>
          <w:lang w:bidi="ar-EG"/>
        </w:rPr>
        <w:t xml:space="preserve">وفقًا لـ </w:t>
      </w:r>
      <w:r w:rsidRPr="008B6DAA">
        <w:rPr>
          <w:rFonts w:ascii="Sakkal Majalla" w:hAnsi="Sakkal Majalla" w:cs="Sakkal Majalla" w:hint="cs"/>
          <w:color w:val="000000" w:themeColor="text1"/>
          <w:sz w:val="28"/>
          <w:szCs w:val="28"/>
          <w:lang w:bidi="ar-EG"/>
        </w:rPr>
        <w:t>Ross et al. (2019)</w:t>
      </w:r>
      <w:r w:rsidRPr="008B6DAA">
        <w:rPr>
          <w:rFonts w:ascii="Sakkal Majalla" w:hAnsi="Sakkal Majalla" w:cs="Sakkal Majalla" w:hint="cs"/>
          <w:color w:val="000000" w:themeColor="text1"/>
          <w:sz w:val="28"/>
          <w:szCs w:val="28"/>
          <w:rtl/>
          <w:lang w:bidi="ar-EG"/>
        </w:rPr>
        <w:t xml:space="preserve">، فإن الربحية لا تقتصر أهميتها على كونها هدفًا تسعى إليه المؤسسات، بل تمثل في حد ذاتها وسيلة لتقييم صحة المؤسسة وقدرتها على أداء التزاماتها المالية ومواجهة التقلبات </w:t>
      </w:r>
      <w:r w:rsidRPr="008B6DAA">
        <w:rPr>
          <w:rFonts w:ascii="Sakkal Majalla" w:hAnsi="Sakkal Majalla" w:cs="Sakkal Majalla" w:hint="cs"/>
          <w:color w:val="000000" w:themeColor="text1"/>
          <w:sz w:val="28"/>
          <w:szCs w:val="28"/>
          <w:rtl/>
          <w:lang w:bidi="ar-EG"/>
        </w:rPr>
        <w:lastRenderedPageBreak/>
        <w:t>السوقية. فعندما تحقق المؤسسة أرباحًا مستقرة، فإنها تمتلك القدرة على تمويل توسعها، وتجديد أصولها، ودفع التزاماتها، وتحقيق قيمة مضافة لحاملي الأسهم</w:t>
      </w:r>
      <w:r w:rsidRPr="008B6DAA">
        <w:rPr>
          <w:rFonts w:ascii="Sakkal Majalla" w:hAnsi="Sakkal Majalla" w:cs="Sakkal Majalla" w:hint="cs"/>
          <w:color w:val="000000" w:themeColor="text1"/>
          <w:sz w:val="28"/>
          <w:szCs w:val="28"/>
          <w:lang w:bidi="ar-EG"/>
        </w:rPr>
        <w:t>.</w:t>
      </w:r>
    </w:p>
    <w:p w14:paraId="26B16B86" w14:textId="543ED8A2"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أ. الربحية كأداة لدعم الاستدامة المالية والنمو الاستراتيجي</w:t>
      </w:r>
    </w:p>
    <w:p w14:paraId="7F76A92D" w14:textId="4D877CFC"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أحد أبرز جوانب أهمية الربحية يتمثل في ارتباطها المباشر بـ الاستدامة المالية للمؤسسة. فالمؤسسات التي تُحقق أرباحًا متواصلة تستطيع الحفاظ على توازنها المالي دون الاعتماد المفرط على القروض أو التمويل الخارجي، مما يعزز من قدرتها على التوسع والتجديد الذاتي</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وقد أكدت دراسة </w:t>
      </w:r>
      <w:r w:rsidRPr="008B6DAA">
        <w:rPr>
          <w:rFonts w:ascii="Sakkal Majalla" w:hAnsi="Sakkal Majalla" w:cs="Sakkal Majalla"/>
          <w:color w:val="000000" w:themeColor="text1"/>
          <w:sz w:val="28"/>
          <w:szCs w:val="28"/>
        </w:rPr>
        <w:t xml:space="preserve">Muyiwa-Ajayi et al. (2024) </w:t>
      </w:r>
      <w:r w:rsidRPr="008B6DAA">
        <w:rPr>
          <w:rFonts w:ascii="Sakkal Majalla" w:hAnsi="Sakkal Majalla" w:cs="Sakkal Majalla"/>
          <w:color w:val="000000" w:themeColor="text1"/>
          <w:sz w:val="28"/>
          <w:szCs w:val="28"/>
          <w:rtl/>
        </w:rPr>
        <w:t>أن الربحية المستدامة تُشكّل أحد العوامل الأساسية لجذب المستثمرين، لا سيما في القطاعات عالية المخاطر، حيث تُعتبر الأرباح دليلاً على الكفاءة والجدوى الاقتصادية للمشروع</w:t>
      </w:r>
      <w:r w:rsidRPr="008B6DAA">
        <w:rPr>
          <w:rFonts w:ascii="Sakkal Majalla" w:hAnsi="Sakkal Majalla" w:cs="Sakkal Majalla"/>
          <w:color w:val="000000" w:themeColor="text1"/>
          <w:sz w:val="28"/>
          <w:szCs w:val="28"/>
        </w:rPr>
        <w:t>.</w:t>
      </w:r>
    </w:p>
    <w:p w14:paraId="064517B7" w14:textId="0A098F2E"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ب. الربحية وتعزيز القدرة التنافسية</w:t>
      </w:r>
    </w:p>
    <w:p w14:paraId="23AB7E68" w14:textId="617FBFAD"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تمكن الربحية الشركات من تقديم أسعار أكثر مرونة، وتطوير المنتجات، وتحسين الخدمات، مما يسهم في تعزيز قدرتها التنافسية في السوق</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فكلما ارتفعت الربحية، زادت قدرة المؤسسة على تخصيص موارد للبحث والتطوير، والتسويق، والتدريب، وهي أنشطة تُمكّنها من البقاء في صدارة المنافسة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وقد أشارت دراسة </w:t>
      </w:r>
      <w:r w:rsidRPr="008B6DAA">
        <w:rPr>
          <w:rFonts w:ascii="Sakkal Majalla" w:hAnsi="Sakkal Majalla" w:cs="Sakkal Majalla"/>
          <w:color w:val="000000" w:themeColor="text1"/>
          <w:sz w:val="28"/>
          <w:szCs w:val="28"/>
        </w:rPr>
        <w:t xml:space="preserve">Ghardallou (2022) </w:t>
      </w:r>
      <w:r w:rsidRPr="008B6DAA">
        <w:rPr>
          <w:rFonts w:ascii="Sakkal Majalla" w:hAnsi="Sakkal Majalla" w:cs="Sakkal Majalla"/>
          <w:color w:val="000000" w:themeColor="text1"/>
          <w:sz w:val="28"/>
          <w:szCs w:val="28"/>
          <w:rtl/>
        </w:rPr>
        <w:t>إلى أن الشركات التي تُحقق مستويات ربحية عالية تكون أكثر قدرة على استقطاب الكفاءات البشرية والاحتفاظ بها، نظرًا لقدرتها على تقديم حوافز ومزايا تنافسية</w:t>
      </w:r>
      <w:r w:rsidRPr="008B6DAA">
        <w:rPr>
          <w:rFonts w:ascii="Sakkal Majalla" w:hAnsi="Sakkal Majalla" w:cs="Sakkal Majalla"/>
          <w:color w:val="000000" w:themeColor="text1"/>
          <w:sz w:val="28"/>
          <w:szCs w:val="28"/>
        </w:rPr>
        <w:t>.</w:t>
      </w:r>
    </w:p>
    <w:p w14:paraId="051D14BB" w14:textId="38F7479E"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ج. الربحية كمؤشر للثقة المؤسسية</w:t>
      </w:r>
    </w:p>
    <w:p w14:paraId="47B0FF35" w14:textId="18EE0B3B"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ترتبط الربحية الوثيقة بثقة أصحاب المصلحة في المؤسسة، إذ يُنظر إليها كمؤشر على الاستقرار الإداري، وسلامة القرار المالي، وقدرة الإدارة على تحويل الموارد إلى نتائج ملموسة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وفي أسواق المال، تعتمد المؤسسات الاستثمارية على مؤشرات الربحية لتحديد جدوى الاستثمار في أسهم الشركات، مما يجعلها عنصرًا أساسيًا في قرارات تمويل الشركات العامة والخاصة على حد سواء</w:t>
      </w:r>
      <w:r w:rsidRPr="008B6DAA">
        <w:rPr>
          <w:rFonts w:ascii="Sakkal Majalla" w:hAnsi="Sakkal Majalla" w:cs="Sakkal Majalla"/>
          <w:color w:val="000000" w:themeColor="text1"/>
          <w:sz w:val="28"/>
          <w:szCs w:val="28"/>
        </w:rPr>
        <w:t>.</w:t>
      </w:r>
    </w:p>
    <w:p w14:paraId="6C3B73B6" w14:textId="77777777" w:rsidR="00AE1A11" w:rsidRPr="008B6DAA" w:rsidRDefault="00AE1A11" w:rsidP="00CC70AC">
      <w:pPr>
        <w:spacing w:before="100" w:beforeAutospacing="1" w:after="100" w:afterAutospacing="1" w:line="360" w:lineRule="auto"/>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lastRenderedPageBreak/>
        <w:t>وقد أظهرت دراسة عبدالنبي والرويشد</w:t>
      </w:r>
      <w:r w:rsidRPr="008B6DAA">
        <w:rPr>
          <w:rFonts w:ascii="Sakkal Majalla" w:hAnsi="Sakkal Majalla" w:cs="Sakkal Majalla"/>
          <w:color w:val="000000" w:themeColor="text1"/>
          <w:sz w:val="28"/>
          <w:szCs w:val="28"/>
        </w:rPr>
        <w:t xml:space="preserve"> (2024) </w:t>
      </w:r>
      <w:r w:rsidRPr="008B6DAA">
        <w:rPr>
          <w:rFonts w:ascii="Sakkal Majalla" w:hAnsi="Sakkal Majalla" w:cs="Sakkal Majalla"/>
          <w:color w:val="000000" w:themeColor="text1"/>
          <w:sz w:val="28"/>
          <w:szCs w:val="28"/>
          <w:rtl/>
        </w:rPr>
        <w:t>أن شركات الأغذية ذات الربحية المستقرة حظيت بقدرة تمويلية أعلى، وسهولة في الحصول على تسهيلات بنكية، مقارنة بشركات مماثلة تعاني من ضعف في مؤشرات الربح</w:t>
      </w:r>
      <w:r w:rsidRPr="008B6DAA">
        <w:rPr>
          <w:rFonts w:ascii="Sakkal Majalla" w:hAnsi="Sakkal Majalla" w:cs="Sakkal Majalla"/>
          <w:color w:val="000000" w:themeColor="text1"/>
          <w:sz w:val="28"/>
          <w:szCs w:val="28"/>
        </w:rPr>
        <w:t>.</w:t>
      </w:r>
    </w:p>
    <w:p w14:paraId="3FD2F6B1" w14:textId="01834534"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د. الربحية كمحدد للقرارات الإدارية</w:t>
      </w:r>
    </w:p>
    <w:p w14:paraId="1B4EBB98" w14:textId="71D7AA8B"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تساعد مؤشرات الربحية الإدارة العليا في تقييم البدائل الاستراتيجية، مثل قرار التوسع في الأسواق، أو الاستحواذ على شركات جديدة، أو التحول إلى نماذج عمل رقمية</w:t>
      </w:r>
      <w:r w:rsidR="002144DA" w:rsidRPr="008B6DAA">
        <w:rPr>
          <w:rFonts w:ascii="Sakkal Majalla" w:hAnsi="Sakkal Majalla" w:cs="Sakkal Majalla"/>
          <w:color w:val="000000" w:themeColor="text1"/>
          <w:sz w:val="28"/>
          <w:szCs w:val="28"/>
          <w:rtl/>
        </w:rPr>
        <w:t xml:space="preserve">، </w:t>
      </w:r>
      <w:r w:rsidRPr="008B6DAA">
        <w:rPr>
          <w:rFonts w:ascii="Sakkal Majalla" w:hAnsi="Sakkal Majalla" w:cs="Sakkal Majalla"/>
          <w:color w:val="000000" w:themeColor="text1"/>
          <w:sz w:val="28"/>
          <w:szCs w:val="28"/>
          <w:rtl/>
        </w:rPr>
        <w:t>فالربحية العالية تمنح الشركة مساحة للمخاطرة والابتكار، بينما تؤدي الربحية المنخفضة إلى تبنّي استراتيجيات أكثر تحفظًا</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ووفقًا لـ المعايطة</w:t>
      </w:r>
      <w:r w:rsidRPr="008B6DAA">
        <w:rPr>
          <w:rFonts w:ascii="Sakkal Majalla" w:hAnsi="Sakkal Majalla" w:cs="Sakkal Majalla"/>
          <w:color w:val="000000" w:themeColor="text1"/>
          <w:sz w:val="28"/>
          <w:szCs w:val="28"/>
        </w:rPr>
        <w:t xml:space="preserve"> (2025)</w:t>
      </w:r>
      <w:r w:rsidRPr="008B6DAA">
        <w:rPr>
          <w:rFonts w:ascii="Sakkal Majalla" w:hAnsi="Sakkal Majalla" w:cs="Sakkal Majalla"/>
          <w:color w:val="000000" w:themeColor="text1"/>
          <w:sz w:val="28"/>
          <w:szCs w:val="28"/>
          <w:rtl/>
        </w:rPr>
        <w:t>، فإن الشركات التي تعاني من تذبذب الربحية تُظهر سلوكًا إداريًا أكثر انكماشًا، وتُركّز على تقليل التكاليف بدلاً من التوسع والنمو</w:t>
      </w:r>
      <w:r w:rsidRPr="008B6DAA">
        <w:rPr>
          <w:rFonts w:ascii="Sakkal Majalla" w:hAnsi="Sakkal Majalla" w:cs="Sakkal Majalla"/>
          <w:color w:val="000000" w:themeColor="text1"/>
          <w:sz w:val="28"/>
          <w:szCs w:val="28"/>
        </w:rPr>
        <w:t>.</w:t>
      </w:r>
    </w:p>
    <w:p w14:paraId="367F8126" w14:textId="24029656" w:rsidR="00AE1A11" w:rsidRPr="008B6DAA" w:rsidRDefault="00AE1A11"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هـ. الربحية كمقياس لأداء وحدات الأعمال</w:t>
      </w:r>
    </w:p>
    <w:p w14:paraId="5ACC6B68" w14:textId="3BAF462A"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تُستخدم مؤشرات الربحية داخليًا لقياس أداء الوحدات والإدارات المختلفة داخل المؤسسة، مما يُسهم في تحقيق الانضباط الإداري، وربط المكافآت والتحفيزات بالأداء المالي</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كما تُعدّ الربحية أساسًا لتحديد الحوافز المرتبطة بالأداء، سواء على مستوى الموظفين أو الإدارات أو حتى أعضاء مجلس الإدارة</w:t>
      </w:r>
      <w:r w:rsidRPr="008B6DAA">
        <w:rPr>
          <w:rFonts w:ascii="Sakkal Majalla" w:hAnsi="Sakkal Majalla" w:cs="Sakkal Majalla"/>
          <w:color w:val="000000" w:themeColor="text1"/>
          <w:sz w:val="28"/>
          <w:szCs w:val="28"/>
        </w:rPr>
        <w:t>.</w:t>
      </w:r>
    </w:p>
    <w:p w14:paraId="6F416B8A" w14:textId="1BE43858" w:rsidR="00AE1A11" w:rsidRPr="008B6DAA" w:rsidRDefault="00AE1A11"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في ضوء ما سبق، يتضح أن الربحية ليست مجرد هدف تقليدي في إدارة الأعمال، بل تُعدّ أحد الركائز الأساسية لنجاح المؤسسات في بيئة الأعمال المعاصرة، وعاملًا حاسمًا في تحقيق التوازن بين الأداء المالي والاستراتيجي. </w:t>
      </w:r>
    </w:p>
    <w:p w14:paraId="1E1008F9" w14:textId="60C0DFAD" w:rsidR="008F0CB9" w:rsidRPr="008B6DAA" w:rsidRDefault="00297160" w:rsidP="002971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03737743"/>
      <w:r w:rsidRPr="008B6DAA">
        <w:rPr>
          <w:rFonts w:ascii="Sakkal Majalla" w:hAnsi="Sakkal Majalla" w:cs="Sakkal Majalla" w:hint="cs"/>
          <w:b/>
          <w:bCs/>
          <w:color w:val="000000" w:themeColor="text1"/>
          <w:sz w:val="32"/>
          <w:szCs w:val="32"/>
          <w:rtl/>
        </w:rPr>
        <w:t xml:space="preserve">4.2.2 </w:t>
      </w:r>
      <w:r w:rsidR="008F0CB9" w:rsidRPr="008B6DAA">
        <w:rPr>
          <w:rFonts w:ascii="Sakkal Majalla" w:hAnsi="Sakkal Majalla" w:cs="Sakkal Majalla"/>
          <w:b/>
          <w:bCs/>
          <w:color w:val="000000" w:themeColor="text1"/>
          <w:sz w:val="32"/>
          <w:szCs w:val="32"/>
          <w:rtl/>
        </w:rPr>
        <w:t>العوامل المؤثرة على ربحية الشركات</w:t>
      </w:r>
      <w:bookmarkEnd w:id="33"/>
    </w:p>
    <w:p w14:paraId="683505C8" w14:textId="769717E5" w:rsidR="008F0CB9" w:rsidRPr="008B6DAA" w:rsidRDefault="008F0CB9"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تتأثر ربحية الشركات بعدد كبير من العوامل التي تتفاعل في ما بينها بشكل ديناميكي، ويمكن تصنيفها إلى عوامل داخلية تتعلق بطبيعة إدارة الشركة وعملياتها، وعوامل خارجية ترتبط ببيئة العمل </w:t>
      </w:r>
      <w:r w:rsidRPr="008B6DAA">
        <w:rPr>
          <w:rFonts w:ascii="Sakkal Majalla" w:hAnsi="Sakkal Majalla" w:cs="Sakkal Majalla"/>
          <w:color w:val="000000" w:themeColor="text1"/>
          <w:sz w:val="28"/>
          <w:szCs w:val="28"/>
          <w:rtl/>
        </w:rPr>
        <w:lastRenderedPageBreak/>
        <w:t>الاقتصادية والتنظيمية والاجتماعية</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وتُعد دراسة هذه العوامل ضرورية لفهم آليات توليد الربح وتحديد فرص التحسين وتقليل المخاطر المؤثرة على الأداء المالي</w:t>
      </w:r>
      <w:r w:rsidRPr="008B6DAA">
        <w:rPr>
          <w:rFonts w:ascii="Sakkal Majalla" w:hAnsi="Sakkal Majalla" w:cs="Sakkal Majalla"/>
          <w:color w:val="000000" w:themeColor="text1"/>
          <w:sz w:val="28"/>
          <w:szCs w:val="28"/>
        </w:rPr>
        <w:t>.</w:t>
      </w:r>
    </w:p>
    <w:p w14:paraId="552BB4E1" w14:textId="50031210" w:rsidR="008F0CB9" w:rsidRPr="008B6DAA" w:rsidRDefault="008F0CB9" w:rsidP="002971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 xml:space="preserve">وقد بيّنت دراسة </w:t>
      </w:r>
      <w:r w:rsidRPr="008B6DAA">
        <w:rPr>
          <w:rFonts w:ascii="Sakkal Majalla" w:hAnsi="Sakkal Majalla" w:cs="Sakkal Majalla"/>
          <w:color w:val="000000" w:themeColor="text1"/>
          <w:sz w:val="28"/>
          <w:szCs w:val="28"/>
        </w:rPr>
        <w:t xml:space="preserve">Muyiwa-Ajayi et al. (2024) </w:t>
      </w:r>
      <w:r w:rsidRPr="008B6DAA">
        <w:rPr>
          <w:rFonts w:ascii="Sakkal Majalla" w:hAnsi="Sakkal Majalla" w:cs="Sakkal Majalla"/>
          <w:color w:val="000000" w:themeColor="text1"/>
          <w:sz w:val="28"/>
          <w:szCs w:val="28"/>
          <w:rtl/>
        </w:rPr>
        <w:t>أن تجاهل أحد العوامل المؤثرة  سواء كان داخليًا أو خارجيًا يمكن أن يؤدي إلى تفسير مضلل لنتائج الربحية، وأن الفهم المتكامل لهذه العوامل يساعد في التنبؤ المستقبلي وتحسين كفاءة القرارات الإدارية</w:t>
      </w:r>
      <w:r w:rsidRPr="008B6DAA">
        <w:rPr>
          <w:rFonts w:ascii="Sakkal Majalla" w:hAnsi="Sakkal Majalla" w:cs="Sakkal Majalla"/>
          <w:color w:val="000000" w:themeColor="text1"/>
          <w:sz w:val="28"/>
          <w:szCs w:val="28"/>
        </w:rPr>
        <w:t>.</w:t>
      </w:r>
    </w:p>
    <w:p w14:paraId="535DA539" w14:textId="61383FBD" w:rsidR="008F0CB9" w:rsidRPr="008B6DAA" w:rsidRDefault="008F0CB9"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أ. العوامل الداخلية المؤثرة على الربحية</w:t>
      </w:r>
    </w:p>
    <w:p w14:paraId="4A98541F" w14:textId="774E595C" w:rsidR="008F0CB9" w:rsidRPr="008B6DAA" w:rsidRDefault="008F0CB9" w:rsidP="00014DC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الكفاءة التشغيلية</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تُعد كفاءة الإنتاج والتشغيل من أهم العوامل المحددة لمستوى الربحية. فالشركات التي تستخدم الموارد المتاحة بفعالية وتقلل من الفاقد والتكاليف التشغيلية تستطيع تحقيق هامش ربح أعلى</w:t>
      </w:r>
      <w:r w:rsidR="002144DA"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وقد أكد بوريش</w:t>
      </w:r>
      <w:r w:rsidRPr="008B6DAA">
        <w:rPr>
          <w:rFonts w:ascii="Sakkal Majalla" w:hAnsi="Sakkal Majalla" w:cs="Sakkal Majalla"/>
          <w:color w:val="000000" w:themeColor="text1"/>
          <w:sz w:val="28"/>
          <w:szCs w:val="28"/>
        </w:rPr>
        <w:t xml:space="preserve"> (2025) </w:t>
      </w:r>
      <w:r w:rsidRPr="008B6DAA">
        <w:rPr>
          <w:rFonts w:ascii="Sakkal Majalla" w:hAnsi="Sakkal Majalla" w:cs="Sakkal Majalla"/>
          <w:color w:val="000000" w:themeColor="text1"/>
          <w:sz w:val="28"/>
          <w:szCs w:val="28"/>
          <w:rtl/>
        </w:rPr>
        <w:t>أن تقليل تكاليف اللاجودة (مثل الهدر، الأخطاء، وإعادة العمل) يُسهم بشكل مباشر في تحسين الربحية</w:t>
      </w:r>
      <w:r w:rsidRPr="008B6DAA">
        <w:rPr>
          <w:rFonts w:ascii="Sakkal Majalla" w:hAnsi="Sakkal Majalla" w:cs="Sakkal Majalla"/>
          <w:color w:val="000000" w:themeColor="text1"/>
          <w:sz w:val="28"/>
          <w:szCs w:val="28"/>
        </w:rPr>
        <w:t>.</w:t>
      </w:r>
    </w:p>
    <w:p w14:paraId="50E00FFD" w14:textId="556521AF" w:rsidR="008F0CB9" w:rsidRPr="008B6DAA" w:rsidRDefault="008F0CB9" w:rsidP="00014DC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إدارة التسعير والمبيعات</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تتأثر الربحية بسياسات التسعير والقدرة على تسويق المنتجات. الأسعار المنخفضة قد تزيد من الحصة السوقية لكنها تخفض الهامش الربحي، بينما الأسعار المرتفعة تحتاج إلى قيمة مضافة قوية</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وتشير دراسة عبدالنبي والرويشد</w:t>
      </w:r>
      <w:r w:rsidRPr="008B6DAA">
        <w:rPr>
          <w:rFonts w:ascii="Sakkal Majalla" w:hAnsi="Sakkal Majalla" w:cs="Sakkal Majalla"/>
          <w:color w:val="000000" w:themeColor="text1"/>
          <w:sz w:val="28"/>
          <w:szCs w:val="28"/>
        </w:rPr>
        <w:t xml:space="preserve"> (2024) </w:t>
      </w:r>
      <w:r w:rsidRPr="008B6DAA">
        <w:rPr>
          <w:rFonts w:ascii="Sakkal Majalla" w:hAnsi="Sakkal Majalla" w:cs="Sakkal Majalla"/>
          <w:color w:val="000000" w:themeColor="text1"/>
          <w:sz w:val="28"/>
          <w:szCs w:val="28"/>
          <w:rtl/>
        </w:rPr>
        <w:t>إلى أن المرونة التسعيرية المدروسة تمثل ميزة تنافسية لتحقيق ربحية متوازنة</w:t>
      </w:r>
      <w:r w:rsidRPr="008B6DAA">
        <w:rPr>
          <w:rFonts w:ascii="Sakkal Majalla" w:hAnsi="Sakkal Majalla" w:cs="Sakkal Majalla"/>
          <w:color w:val="000000" w:themeColor="text1"/>
          <w:sz w:val="28"/>
          <w:szCs w:val="28"/>
        </w:rPr>
        <w:t>.</w:t>
      </w:r>
    </w:p>
    <w:p w14:paraId="3ED237E0" w14:textId="19F2E389" w:rsidR="008F0CB9" w:rsidRPr="008B6DAA" w:rsidRDefault="008F0CB9" w:rsidP="00014DC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كفاءة الإدارة المالية</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القرارات المتعلقة بالتمويل والاستثمار وتوزيع الأرباح تؤثر مباشرة على الربحية</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فالإدارة الفعالة لرأس المال العامل، وتخطيط التدفقات النقدية، والتحكم في التكاليف، كلّها من عوامل النجاح المالي</w:t>
      </w:r>
      <w:r w:rsidRPr="008B6DAA">
        <w:rPr>
          <w:rFonts w:ascii="Sakkal Majalla" w:hAnsi="Sakkal Majalla" w:cs="Sakkal Majalla"/>
          <w:color w:val="000000" w:themeColor="text1"/>
          <w:sz w:val="28"/>
          <w:szCs w:val="28"/>
        </w:rPr>
        <w:t>.</w:t>
      </w:r>
    </w:p>
    <w:p w14:paraId="21B6537C" w14:textId="75CDEEAE" w:rsidR="008F0CB9" w:rsidRPr="008B6DAA" w:rsidRDefault="008F0CB9" w:rsidP="00014DC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الهياكل التنظيمية ونظم الحوكمة</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وجود هيكل تنظيمي مرن وممارسات حوكمة فعالة يعززان من الشفافية والكفاءة، ويقللان من الفساد الإداري، مما ينعكس إيجابيًا على أداء المؤسسة وربحيتها</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وتؤكد دراسة </w:t>
      </w:r>
      <w:r w:rsidRPr="008B6DAA">
        <w:rPr>
          <w:rFonts w:ascii="Sakkal Majalla" w:hAnsi="Sakkal Majalla" w:cs="Sakkal Majalla"/>
          <w:color w:val="000000" w:themeColor="text1"/>
          <w:sz w:val="28"/>
          <w:szCs w:val="28"/>
        </w:rPr>
        <w:t xml:space="preserve">Ghardallou (2022) </w:t>
      </w:r>
      <w:r w:rsidRPr="008B6DAA">
        <w:rPr>
          <w:rFonts w:ascii="Sakkal Majalla" w:hAnsi="Sakkal Majalla" w:cs="Sakkal Majalla"/>
          <w:color w:val="000000" w:themeColor="text1"/>
          <w:sz w:val="28"/>
          <w:szCs w:val="28"/>
          <w:rtl/>
        </w:rPr>
        <w:t>أن التزام الشركات بمبادئ الحوكمة يعزز ثقة المستثمرين ويقلل من المخاطر</w:t>
      </w:r>
      <w:r w:rsidRPr="008B6DAA">
        <w:rPr>
          <w:rFonts w:ascii="Sakkal Majalla" w:hAnsi="Sakkal Majalla" w:cs="Sakkal Majalla"/>
          <w:color w:val="000000" w:themeColor="text1"/>
          <w:sz w:val="28"/>
          <w:szCs w:val="28"/>
        </w:rPr>
        <w:t>.</w:t>
      </w:r>
    </w:p>
    <w:p w14:paraId="1CC70065" w14:textId="5A4AE410" w:rsidR="008F0CB9" w:rsidRPr="008B6DAA" w:rsidRDefault="008F0CB9" w:rsidP="00014DC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6DAA">
        <w:rPr>
          <w:rFonts w:ascii="Sakkal Majalla" w:hAnsi="Sakkal Majalla" w:cs="Sakkal Majalla"/>
          <w:color w:val="000000" w:themeColor="text1"/>
          <w:sz w:val="28"/>
          <w:szCs w:val="28"/>
          <w:rtl/>
        </w:rPr>
        <w:lastRenderedPageBreak/>
        <w:t>الابتكار وتطوير المنتجات</w:t>
      </w:r>
      <w:r w:rsidR="00297160" w:rsidRPr="008B6DAA">
        <w:rPr>
          <w:rFonts w:ascii="Sakkal Majalla" w:hAnsi="Sakkal Majalla" w:cs="Sakkal Majalla"/>
          <w:color w:val="000000" w:themeColor="text1"/>
          <w:sz w:val="28"/>
          <w:szCs w:val="28"/>
        </w:rPr>
        <w:t>m</w:t>
      </w:r>
      <w:r w:rsidRPr="008B6DAA">
        <w:rPr>
          <w:rFonts w:ascii="Sakkal Majalla" w:hAnsi="Sakkal Majalla" w:cs="Sakkal Majalla"/>
          <w:color w:val="000000" w:themeColor="text1"/>
          <w:sz w:val="28"/>
          <w:szCs w:val="28"/>
          <w:rtl/>
        </w:rPr>
        <w:t>قدرة المؤسسة على الابتكار وتلبية تطلعات السوق يُعدّ عاملًا مهمًا في تحقيق الربحية، خاصة في الأسواق المتغيرة</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الشركات التي تواكب التغيرات التقنية وتُطوّر منتجاتها باستمرار تضمن مصادر دخل جديدة وتحسين هوامش الأرباح</w:t>
      </w:r>
      <w:r w:rsidRPr="008B6DAA">
        <w:rPr>
          <w:rFonts w:ascii="Sakkal Majalla" w:hAnsi="Sakkal Majalla" w:cs="Sakkal Majalla"/>
          <w:color w:val="000000" w:themeColor="text1"/>
          <w:sz w:val="28"/>
          <w:szCs w:val="28"/>
        </w:rPr>
        <w:t>.</w:t>
      </w:r>
    </w:p>
    <w:p w14:paraId="1966DFFC" w14:textId="061C2F3B" w:rsidR="008F0CB9" w:rsidRPr="008B6DAA" w:rsidRDefault="008F0CB9" w:rsidP="00CC70AC">
      <w:pPr>
        <w:spacing w:before="100" w:beforeAutospacing="1" w:after="100" w:afterAutospacing="1" w:line="360" w:lineRule="auto"/>
        <w:jc w:val="both"/>
        <w:rPr>
          <w:rFonts w:ascii="Sakkal Majalla" w:hAnsi="Sakkal Majalla" w:cs="Sakkal Majalla"/>
          <w:b/>
          <w:bCs/>
          <w:color w:val="000000" w:themeColor="text1"/>
          <w:sz w:val="28"/>
          <w:szCs w:val="28"/>
        </w:rPr>
      </w:pPr>
      <w:r w:rsidRPr="008B6DAA">
        <w:rPr>
          <w:rFonts w:ascii="Sakkal Majalla" w:hAnsi="Sakkal Majalla" w:cs="Sakkal Majalla"/>
          <w:b/>
          <w:bCs/>
          <w:color w:val="000000" w:themeColor="text1"/>
          <w:sz w:val="28"/>
          <w:szCs w:val="28"/>
          <w:rtl/>
        </w:rPr>
        <w:t>ب. العوامل الخارجية المؤثرة على الربحية</w:t>
      </w:r>
    </w:p>
    <w:p w14:paraId="1AAB905B" w14:textId="4E337DC2" w:rsidR="008F0CB9" w:rsidRPr="008B6DAA" w:rsidRDefault="008F0CB9" w:rsidP="00014DC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الوضع الاقتصادي العام</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تتأثر الربحية بمعدلات النمو الاقتصادي، التضخم، أسعار الفائدة، وتقلبات سعر الصرف. ففي أوقات الركود الاقتصادي تنخفض المبيعات، وتزداد التكاليف، مما يؤثر على الربحية</w:t>
      </w:r>
      <w:r w:rsidRPr="008B6DAA">
        <w:rPr>
          <w:rFonts w:ascii="Sakkal Majalla" w:hAnsi="Sakkal Majalla" w:cs="Sakkal Majalla"/>
          <w:color w:val="000000" w:themeColor="text1"/>
          <w:sz w:val="28"/>
          <w:szCs w:val="28"/>
        </w:rPr>
        <w:t>.</w:t>
      </w:r>
    </w:p>
    <w:p w14:paraId="42CDA350" w14:textId="60BE39D4" w:rsidR="008F0CB9" w:rsidRPr="008B6DAA" w:rsidRDefault="008F0CB9" w:rsidP="00014DC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البيئة التشريعية والتنظيمية</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تؤثر الضرائب والرسوم، ومتطلبات الامتثال، والقوانين التجارية والبيئية في قدرة المؤسسة على تحقيق أرباح</w:t>
      </w:r>
      <w:r w:rsidR="00FC50B5" w:rsidRPr="008B6DAA">
        <w:rPr>
          <w:rFonts w:ascii="Sakkal Majalla" w:hAnsi="Sakkal Majalla" w:cs="Sakkal Majalla"/>
          <w:color w:val="000000" w:themeColor="text1"/>
          <w:sz w:val="28"/>
          <w:szCs w:val="28"/>
          <w:rtl/>
        </w:rPr>
        <w:t>،و</w:t>
      </w:r>
      <w:r w:rsidRPr="008B6DAA">
        <w:rPr>
          <w:rFonts w:ascii="Sakkal Majalla" w:hAnsi="Sakkal Majalla" w:cs="Sakkal Majalla"/>
          <w:color w:val="000000" w:themeColor="text1"/>
          <w:sz w:val="28"/>
          <w:szCs w:val="28"/>
          <w:rtl/>
        </w:rPr>
        <w:t xml:space="preserve"> تشير دراسة محمد وأحمد</w:t>
      </w:r>
      <w:r w:rsidRPr="008B6DAA">
        <w:rPr>
          <w:rFonts w:ascii="Sakkal Majalla" w:hAnsi="Sakkal Majalla" w:cs="Sakkal Majalla"/>
          <w:color w:val="000000" w:themeColor="text1"/>
          <w:sz w:val="28"/>
          <w:szCs w:val="28"/>
        </w:rPr>
        <w:t xml:space="preserve"> (2023) </w:t>
      </w:r>
      <w:r w:rsidRPr="008B6DAA">
        <w:rPr>
          <w:rFonts w:ascii="Sakkal Majalla" w:hAnsi="Sakkal Majalla" w:cs="Sakkal Majalla"/>
          <w:color w:val="000000" w:themeColor="text1"/>
          <w:sz w:val="28"/>
          <w:szCs w:val="28"/>
          <w:rtl/>
        </w:rPr>
        <w:t>إلى أن الأنظمة الضريبية غير المستقرة تُعد من أبرز العوامل المؤثرة سلبًا على ربحية الشركات في الأسواق الناشئة</w:t>
      </w:r>
      <w:r w:rsidRPr="008B6DAA">
        <w:rPr>
          <w:rFonts w:ascii="Sakkal Majalla" w:hAnsi="Sakkal Majalla" w:cs="Sakkal Majalla"/>
          <w:color w:val="000000" w:themeColor="text1"/>
          <w:sz w:val="28"/>
          <w:szCs w:val="28"/>
        </w:rPr>
        <w:t>.</w:t>
      </w:r>
    </w:p>
    <w:p w14:paraId="65FF0D00" w14:textId="0A90D8D5" w:rsidR="008F0CB9" w:rsidRPr="008B6DAA" w:rsidRDefault="008F0CB9" w:rsidP="00014DC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مستوى المنافسة في السوق</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يؤدي ارتفاع المنافسة إلى الضغط على الأسعار وتقليص الحصص السوقية، مما قد يؤثر سلبًا على الربحية. لكن في المقابل، فإن الشركات ذات القدرات التنافسية (كالعلامة التجارية القوية أو التكنولوجيا المتقدمة) يمكن أن تحافظ على ربحيتها رغم وجود المنافسة</w:t>
      </w:r>
      <w:r w:rsidRPr="008B6DAA">
        <w:rPr>
          <w:rFonts w:ascii="Sakkal Majalla" w:hAnsi="Sakkal Majalla" w:cs="Sakkal Majalla"/>
          <w:color w:val="000000" w:themeColor="text1"/>
          <w:sz w:val="28"/>
          <w:szCs w:val="28"/>
        </w:rPr>
        <w:t>.</w:t>
      </w:r>
    </w:p>
    <w:p w14:paraId="04A2AA25" w14:textId="7CC3A455" w:rsidR="008F0CB9" w:rsidRPr="008B6DAA" w:rsidRDefault="008F0CB9" w:rsidP="00014DC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التغيرات التكنولوجية</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التقنيات الحديثة قد تُحسّن الكفاءة وتُخفض التكاليف، لكنها قد تُشكّل تحديًا للشركات التي لا تستطيع التكيّف معها</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ووفقًا لـ </w:t>
      </w:r>
      <w:r w:rsidRPr="008B6DAA">
        <w:rPr>
          <w:rFonts w:ascii="Sakkal Majalla" w:hAnsi="Sakkal Majalla" w:cs="Sakkal Majalla"/>
          <w:color w:val="000000" w:themeColor="text1"/>
          <w:sz w:val="28"/>
          <w:szCs w:val="28"/>
        </w:rPr>
        <w:t>Manninen &amp; Huiskonen (2022)</w:t>
      </w:r>
      <w:r w:rsidRPr="008B6DAA">
        <w:rPr>
          <w:rFonts w:ascii="Sakkal Majalla" w:hAnsi="Sakkal Majalla" w:cs="Sakkal Majalla"/>
          <w:color w:val="000000" w:themeColor="text1"/>
          <w:sz w:val="28"/>
          <w:szCs w:val="28"/>
          <w:rtl/>
        </w:rPr>
        <w:t>، فإن التباطؤ في تبنّي التكنولوجيا يُعد من معوّقات تحسين الربحية</w:t>
      </w:r>
      <w:r w:rsidRPr="008B6DAA">
        <w:rPr>
          <w:rFonts w:ascii="Sakkal Majalla" w:hAnsi="Sakkal Majalla" w:cs="Sakkal Majalla"/>
          <w:color w:val="000000" w:themeColor="text1"/>
          <w:sz w:val="28"/>
          <w:szCs w:val="28"/>
        </w:rPr>
        <w:t>.</w:t>
      </w:r>
    </w:p>
    <w:p w14:paraId="6F660B8E" w14:textId="5EB819AD" w:rsidR="008F0CB9" w:rsidRPr="008B6DAA" w:rsidRDefault="008F0CB9" w:rsidP="00014DC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المسؤولية الاجتماعية والمتغيرات البيئية</w:t>
      </w:r>
      <w:r w:rsidR="00297160" w:rsidRPr="008B6DAA">
        <w:rPr>
          <w:rFonts w:ascii="Sakkal Majalla" w:hAnsi="Sakkal Majalla" w:cs="Sakkal Majalla"/>
          <w:color w:val="000000" w:themeColor="text1"/>
          <w:sz w:val="28"/>
          <w:szCs w:val="28"/>
        </w:rPr>
        <w:t xml:space="preserve"> </w:t>
      </w:r>
      <w:r w:rsidRPr="008B6DAA">
        <w:rPr>
          <w:rFonts w:ascii="Sakkal Majalla" w:hAnsi="Sakkal Majalla" w:cs="Sakkal Majalla"/>
          <w:color w:val="000000" w:themeColor="text1"/>
          <w:sz w:val="28"/>
          <w:szCs w:val="28"/>
          <w:rtl/>
        </w:rPr>
        <w:t>مع تزايد اهتمام المجتمع بالبيئة وحقوق الإنسان، بات من الضروري على المؤسسات الالتزام بالممارسات المسؤولة</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وبينت دراسة </w:t>
      </w:r>
      <w:r w:rsidRPr="008B6DAA">
        <w:rPr>
          <w:rFonts w:ascii="Sakkal Majalla" w:hAnsi="Sakkal Majalla" w:cs="Sakkal Majalla"/>
          <w:color w:val="000000" w:themeColor="text1"/>
          <w:sz w:val="28"/>
          <w:szCs w:val="28"/>
        </w:rPr>
        <w:t xml:space="preserve">Lu et al. (2021) </w:t>
      </w:r>
      <w:r w:rsidRPr="008B6DAA">
        <w:rPr>
          <w:rFonts w:ascii="Sakkal Majalla" w:hAnsi="Sakkal Majalla" w:cs="Sakkal Majalla"/>
          <w:color w:val="000000" w:themeColor="text1"/>
          <w:sz w:val="28"/>
          <w:szCs w:val="28"/>
          <w:rtl/>
        </w:rPr>
        <w:t>أن الشركات التي تتجاهل هذه العوامل تتعرض لمخاطر السمعة وخسارة العملاء، مما يؤثر سلبًا على ربحيتها</w:t>
      </w:r>
      <w:r w:rsidRPr="008B6DAA">
        <w:rPr>
          <w:rFonts w:ascii="Sakkal Majalla" w:hAnsi="Sakkal Majalla" w:cs="Sakkal Majalla"/>
          <w:color w:val="000000" w:themeColor="text1"/>
          <w:sz w:val="28"/>
          <w:szCs w:val="28"/>
        </w:rPr>
        <w:t>.</w:t>
      </w:r>
    </w:p>
    <w:p w14:paraId="4DE854FB" w14:textId="766FD118" w:rsidR="008F0CB9" w:rsidRPr="008B6DAA" w:rsidRDefault="008F0CB9" w:rsidP="00297160">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8B6DAA">
        <w:rPr>
          <w:rFonts w:ascii="Sakkal Majalla" w:hAnsi="Sakkal Majalla" w:cs="Sakkal Majalla"/>
          <w:color w:val="000000" w:themeColor="text1"/>
          <w:sz w:val="28"/>
          <w:szCs w:val="28"/>
          <w:rtl/>
        </w:rPr>
        <w:t>تُظهر الأدبيات أن الربحية ليست ناتجًا عفويًا للأنشطة التجارية، بل تتشكل عبر منظومة متكاملة من العوامل الداخلية والخارجية</w:t>
      </w:r>
      <w:r w:rsidR="00FC50B5" w:rsidRPr="008B6DAA">
        <w:rPr>
          <w:rFonts w:ascii="Sakkal Majalla" w:hAnsi="Sakkal Majalla" w:cs="Sakkal Majalla"/>
          <w:color w:val="000000" w:themeColor="text1"/>
          <w:sz w:val="28"/>
          <w:szCs w:val="28"/>
          <w:rtl/>
        </w:rPr>
        <w:t>،</w:t>
      </w:r>
      <w:r w:rsidRPr="008B6DAA">
        <w:rPr>
          <w:rFonts w:ascii="Sakkal Majalla" w:hAnsi="Sakkal Majalla" w:cs="Sakkal Majalla"/>
          <w:color w:val="000000" w:themeColor="text1"/>
          <w:sz w:val="28"/>
          <w:szCs w:val="28"/>
          <w:rtl/>
        </w:rPr>
        <w:t xml:space="preserve"> ويعني ذلك أن فهم وتحليل هذه العوامل يُعد أمرًا أساسيًا لتحسين أداء الشركات، وتوجيه قراراتها الاستراتيجية، وتقدير الأثر الحقيقي لتطبيق استراتيجيات مثل الاستدامة على أدائها المالي</w:t>
      </w:r>
      <w:r w:rsidRPr="008B6DAA">
        <w:rPr>
          <w:rFonts w:ascii="Sakkal Majalla" w:hAnsi="Sakkal Majalla" w:cs="Sakkal Majalla"/>
          <w:color w:val="000000" w:themeColor="text1"/>
          <w:sz w:val="28"/>
          <w:szCs w:val="28"/>
        </w:rPr>
        <w:t>.</w:t>
      </w:r>
    </w:p>
    <w:p w14:paraId="009E4B21" w14:textId="77777777" w:rsidR="001F698A" w:rsidRPr="008B6DAA" w:rsidRDefault="001F698A" w:rsidP="001F698A">
      <w:pPr>
        <w:spacing w:before="100" w:beforeAutospacing="1" w:after="100" w:afterAutospacing="1" w:line="360" w:lineRule="auto"/>
        <w:jc w:val="both"/>
        <w:rPr>
          <w:rFonts w:ascii="Sakkal Majalla" w:hAnsi="Sakkal Majalla" w:cs="Sakkal Majalla"/>
          <w:color w:val="000000" w:themeColor="text1"/>
          <w:sz w:val="28"/>
          <w:szCs w:val="28"/>
          <w:rtl/>
        </w:rPr>
        <w:sectPr w:rsidR="001F698A" w:rsidRPr="008B6DAA" w:rsidSect="00CC70AC">
          <w:footerReference w:type="default" r:id="rId10"/>
          <w:pgSz w:w="11906" w:h="16838" w:code="9"/>
          <w:pgMar w:top="1440" w:right="1985" w:bottom="1440" w:left="1418" w:header="720" w:footer="720" w:gutter="567"/>
          <w:pgNumType w:start="1"/>
          <w:cols w:space="708"/>
          <w:bidi/>
          <w:rtlGutter/>
          <w:docGrid w:linePitch="360"/>
        </w:sectPr>
      </w:pPr>
      <w:bookmarkStart w:id="34" w:name="_GoBack"/>
      <w:bookmarkEnd w:id="34"/>
    </w:p>
    <w:p w14:paraId="750522B5" w14:textId="7E364692" w:rsidR="00A55876" w:rsidRPr="008B6DAA" w:rsidRDefault="00A55876" w:rsidP="00CC70AC">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8B6DAA">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349C7813" wp14:editId="07A0E3EC">
            <wp:simplePos x="0" y="0"/>
            <wp:positionH relativeFrom="margin">
              <wp:align>right</wp:align>
            </wp:positionH>
            <wp:positionV relativeFrom="paragraph">
              <wp:posOffset>8890</wp:posOffset>
            </wp:positionV>
            <wp:extent cx="2225040" cy="951230"/>
            <wp:effectExtent l="0" t="0" r="3810" b="1270"/>
            <wp:wrapSquare wrapText="bothSides"/>
            <wp:docPr id="8200246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5040" cy="951230"/>
                    </a:xfrm>
                    <a:prstGeom prst="rect">
                      <a:avLst/>
                    </a:prstGeom>
                    <a:noFill/>
                  </pic:spPr>
                </pic:pic>
              </a:graphicData>
            </a:graphic>
          </wp:anchor>
        </w:drawing>
      </w:r>
      <w:r w:rsidRPr="008B6DAA">
        <w:rPr>
          <w:rFonts w:ascii="Sakkal Majalla" w:hAnsi="Sakkal Majalla" w:cs="Sakkal Majalla"/>
          <w:b/>
          <w:bCs/>
          <w:color w:val="000000" w:themeColor="text1"/>
          <w:sz w:val="32"/>
          <w:szCs w:val="32"/>
        </w:rPr>
        <w:t>University of Midocean</w:t>
      </w:r>
      <w:r w:rsidRPr="008B6DAA">
        <w:rPr>
          <w:rFonts w:ascii="Sakkal Majalla" w:hAnsi="Sakkal Majalla" w:cs="Sakkal Majalla"/>
          <w:b/>
          <w:bCs/>
          <w:color w:val="000000" w:themeColor="text1"/>
          <w:sz w:val="32"/>
          <w:szCs w:val="32"/>
          <w:rtl/>
        </w:rPr>
        <w:t xml:space="preserve">  </w:t>
      </w:r>
    </w:p>
    <w:p w14:paraId="61115FE1" w14:textId="1ADBD695" w:rsidR="00A55876" w:rsidRPr="008B6DAA" w:rsidRDefault="00A55876" w:rsidP="00CC70AC">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8B6DAA">
        <w:rPr>
          <w:rFonts w:ascii="Sakkal Majalla" w:hAnsi="Sakkal Majalla" w:cs="Sakkal Majalla"/>
          <w:b/>
          <w:bCs/>
          <w:color w:val="000000" w:themeColor="text1"/>
          <w:sz w:val="32"/>
          <w:szCs w:val="32"/>
        </w:rPr>
        <w:t>College of Management</w:t>
      </w:r>
      <w:r w:rsidRPr="008B6DAA">
        <w:rPr>
          <w:rFonts w:ascii="Sakkal Majalla" w:hAnsi="Sakkal Majalla" w:cs="Sakkal Majalla"/>
          <w:b/>
          <w:bCs/>
          <w:color w:val="000000" w:themeColor="text1"/>
          <w:sz w:val="32"/>
          <w:szCs w:val="32"/>
          <w:rtl/>
        </w:rPr>
        <w:t xml:space="preserve">  </w:t>
      </w:r>
    </w:p>
    <w:p w14:paraId="72982AC1" w14:textId="36C8A542" w:rsidR="00A55876" w:rsidRPr="008B6DAA" w:rsidRDefault="00A55876" w:rsidP="00CC70AC">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8B6DAA">
        <w:rPr>
          <w:rFonts w:ascii="Sakkal Majalla" w:hAnsi="Sakkal Majalla" w:cs="Sakkal Majalla"/>
          <w:b/>
          <w:bCs/>
          <w:color w:val="000000" w:themeColor="text1"/>
          <w:sz w:val="32"/>
          <w:szCs w:val="32"/>
        </w:rPr>
        <w:t>Department / Major: Business Administration</w:t>
      </w:r>
      <w:r w:rsidRPr="008B6DAA">
        <w:rPr>
          <w:rFonts w:ascii="Sakkal Majalla" w:hAnsi="Sakkal Majalla" w:cs="Sakkal Majalla"/>
          <w:b/>
          <w:bCs/>
          <w:color w:val="000000" w:themeColor="text1"/>
          <w:sz w:val="32"/>
          <w:szCs w:val="32"/>
          <w:rtl/>
        </w:rPr>
        <w:t xml:space="preserve">  </w:t>
      </w:r>
    </w:p>
    <w:p w14:paraId="52AD1D28" w14:textId="3498B564" w:rsidR="00A55876" w:rsidRPr="008B6DAA" w:rsidRDefault="00A55876" w:rsidP="00CC70AC">
      <w:pPr>
        <w:bidi w:val="0"/>
        <w:spacing w:before="100" w:beforeAutospacing="1" w:after="100" w:afterAutospacing="1" w:line="360" w:lineRule="auto"/>
        <w:jc w:val="both"/>
        <w:rPr>
          <w:rFonts w:ascii="Sakkal Majalla" w:hAnsi="Sakkal Majalla" w:cs="Sakkal Majalla"/>
          <w:color w:val="000000" w:themeColor="text1"/>
          <w:sz w:val="28"/>
          <w:szCs w:val="28"/>
        </w:rPr>
      </w:pPr>
    </w:p>
    <w:p w14:paraId="08700D98" w14:textId="15199FE6" w:rsidR="00A55876" w:rsidRPr="008B6DAA" w:rsidRDefault="00A55876" w:rsidP="001F698A">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B6DAA">
        <w:rPr>
          <w:rFonts w:ascii="Sakkal Majalla" w:hAnsi="Sakkal Majalla" w:cs="Sakkal Majalla"/>
          <w:b/>
          <w:bCs/>
          <w:color w:val="000000" w:themeColor="text1"/>
          <w:sz w:val="40"/>
          <w:szCs w:val="40"/>
        </w:rPr>
        <w:t>Sustainability in Business Management: A Study on the Impact of Implementing Sustainability Strategies on Corporate Profitability in Saudi Arabia</w:t>
      </w:r>
    </w:p>
    <w:p w14:paraId="7DE637DB" w14:textId="7406C3A7" w:rsidR="00CF0518" w:rsidRPr="008B6DAA" w:rsidRDefault="00CF0518" w:rsidP="001F698A">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B6DAA">
        <w:rPr>
          <w:rFonts w:ascii="Sakkal Majalla" w:hAnsi="Sakkal Majalla" w:cs="Sakkal Majalla"/>
          <w:b/>
          <w:bCs/>
          <w:color w:val="000000" w:themeColor="text1"/>
          <w:sz w:val="36"/>
          <w:szCs w:val="36"/>
          <w:lang w:bidi="ar-EG"/>
        </w:rPr>
        <w:t>Student preparation</w:t>
      </w:r>
      <w:r w:rsidRPr="008B6DAA">
        <w:rPr>
          <w:rFonts w:ascii="Sakkal Majalla" w:hAnsi="Sakkal Majalla" w:cs="Sakkal Majalla"/>
          <w:b/>
          <w:bCs/>
          <w:color w:val="000000" w:themeColor="text1"/>
          <w:sz w:val="36"/>
          <w:szCs w:val="36"/>
          <w:rtl/>
          <w:lang w:bidi="ar-EG"/>
        </w:rPr>
        <w:t>/</w:t>
      </w:r>
    </w:p>
    <w:p w14:paraId="51F0C26B" w14:textId="18F4E96E" w:rsidR="00CF0518" w:rsidRPr="008B6DAA" w:rsidRDefault="001F36B4" w:rsidP="001F698A">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B6DAA">
        <w:rPr>
          <w:rFonts w:ascii="Sakkal Majalla" w:hAnsi="Sakkal Majalla" w:cs="Sakkal Majalla"/>
          <w:b/>
          <w:bCs/>
          <w:color w:val="000000" w:themeColor="text1"/>
          <w:sz w:val="36"/>
          <w:szCs w:val="36"/>
          <w:lang w:bidi="ar-EG"/>
        </w:rPr>
        <w:t>Abdulaziz Mohammed Abdulmohsen Al-Sahman</w:t>
      </w:r>
    </w:p>
    <w:p w14:paraId="0BA2401A" w14:textId="29AEDB2B" w:rsidR="001F36B4" w:rsidRPr="008B6DAA" w:rsidRDefault="001F36B4" w:rsidP="001F698A">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lang w:bidi="ar-EG"/>
        </w:rPr>
        <w:t>243001514</w:t>
      </w:r>
    </w:p>
    <w:p w14:paraId="10C24BCF" w14:textId="785D8862" w:rsidR="00CF0518" w:rsidRPr="008B6DAA" w:rsidRDefault="00CF0518" w:rsidP="001F698A">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lang w:bidi="ar-EG"/>
        </w:rPr>
        <w:t>Supervisor</w:t>
      </w:r>
      <w:r w:rsidRPr="008B6DAA">
        <w:rPr>
          <w:rFonts w:ascii="Sakkal Majalla" w:hAnsi="Sakkal Majalla" w:cs="Sakkal Majalla"/>
          <w:b/>
          <w:bCs/>
          <w:color w:val="000000" w:themeColor="text1"/>
          <w:sz w:val="36"/>
          <w:szCs w:val="36"/>
          <w:rtl/>
          <w:lang w:bidi="ar-EG"/>
        </w:rPr>
        <w:t>/</w:t>
      </w:r>
    </w:p>
    <w:p w14:paraId="565BFEA6" w14:textId="411B4B12" w:rsidR="00A55876" w:rsidRPr="008B6DAA" w:rsidRDefault="001F698A" w:rsidP="001F698A">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6DAA">
        <w:rPr>
          <w:rFonts w:ascii="Sakkal Majalla" w:hAnsi="Sakkal Majalla" w:cs="Sakkal Majalla"/>
          <w:b/>
          <w:bCs/>
          <w:color w:val="000000" w:themeColor="text1"/>
          <w:sz w:val="36"/>
          <w:szCs w:val="36"/>
          <w:lang w:bidi="ar-EG"/>
        </w:rPr>
        <w:t>Dr. Al-Fisal Abdel Hamid</w:t>
      </w:r>
    </w:p>
    <w:p w14:paraId="6E52896B" w14:textId="2D102A7F" w:rsidR="009125CE" w:rsidRPr="008B6DAA" w:rsidRDefault="001F698A" w:rsidP="001F698A">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8B6DAA">
        <w:rPr>
          <w:rFonts w:ascii="Sakkal Majalla" w:hAnsi="Sakkal Majalla" w:cs="Sakkal Majalla" w:hint="cs"/>
          <w:b/>
          <w:bCs/>
          <w:color w:val="000000" w:themeColor="text1"/>
          <w:sz w:val="36"/>
          <w:szCs w:val="36"/>
          <w:rtl/>
          <w:lang w:bidi="ar-EG"/>
        </w:rPr>
        <w:t xml:space="preserve">1447 </w:t>
      </w:r>
      <w:r w:rsidRPr="008B6DAA">
        <w:rPr>
          <w:rFonts w:ascii="Sakkal Majalla" w:hAnsi="Sakkal Majalla" w:cs="Sakkal Majalla"/>
          <w:b/>
          <w:bCs/>
          <w:color w:val="000000" w:themeColor="text1"/>
          <w:sz w:val="36"/>
          <w:szCs w:val="36"/>
          <w:rtl/>
          <w:lang w:bidi="ar-EG"/>
        </w:rPr>
        <w:t>–</w:t>
      </w:r>
      <w:r w:rsidRPr="008B6DAA">
        <w:rPr>
          <w:rFonts w:ascii="Sakkal Majalla" w:hAnsi="Sakkal Majalla" w:cs="Sakkal Majalla" w:hint="cs"/>
          <w:b/>
          <w:bCs/>
          <w:color w:val="000000" w:themeColor="text1"/>
          <w:sz w:val="36"/>
          <w:szCs w:val="36"/>
          <w:rtl/>
          <w:lang w:bidi="ar-EG"/>
        </w:rPr>
        <w:t xml:space="preserve"> 2025</w:t>
      </w:r>
    </w:p>
    <w:p w14:paraId="387AB5E8" w14:textId="4DB6727F" w:rsidR="00CC70AC" w:rsidRPr="008B6DAA" w:rsidRDefault="00CC70AC">
      <w:pPr>
        <w:bidi w:val="0"/>
        <w:spacing w:before="100" w:beforeAutospacing="1" w:after="100" w:afterAutospacing="1" w:line="360" w:lineRule="auto"/>
        <w:jc w:val="both"/>
        <w:rPr>
          <w:rFonts w:ascii="Sakkal Majalla" w:hAnsi="Sakkal Majalla" w:cs="Sakkal Majalla"/>
          <w:color w:val="000000" w:themeColor="text1"/>
          <w:sz w:val="28"/>
          <w:szCs w:val="28"/>
        </w:rPr>
      </w:pPr>
    </w:p>
    <w:sectPr w:rsidR="00CC70AC" w:rsidRPr="008B6DAA" w:rsidSect="00CC70AC">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DD936" w14:textId="77777777" w:rsidR="00B8061C" w:rsidRDefault="00B8061C" w:rsidP="009125CE">
      <w:pPr>
        <w:spacing w:after="0" w:line="240" w:lineRule="auto"/>
      </w:pPr>
      <w:r>
        <w:separator/>
      </w:r>
    </w:p>
  </w:endnote>
  <w:endnote w:type="continuationSeparator" w:id="0">
    <w:p w14:paraId="62F04A30" w14:textId="77777777" w:rsidR="00B8061C" w:rsidRDefault="00B806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36483177"/>
      <w:docPartObj>
        <w:docPartGallery w:val="Page Numbers (Bottom of Page)"/>
        <w:docPartUnique/>
      </w:docPartObj>
    </w:sdtPr>
    <w:sdtEndPr>
      <w:rPr>
        <w:rFonts w:ascii="Sakkal Majalla" w:hAnsi="Sakkal Majalla" w:cs="Sakkal Majalla"/>
        <w:b/>
        <w:bCs/>
        <w:sz w:val="24"/>
        <w:szCs w:val="24"/>
      </w:rPr>
    </w:sdtEndPr>
    <w:sdtContent>
      <w:p w14:paraId="2CA4DDF4" w14:textId="5C64727D" w:rsidR="00070C27" w:rsidRDefault="00070C27">
        <w:pPr>
          <w:pStyle w:val="Footer"/>
          <w:jc w:val="center"/>
        </w:pPr>
      </w:p>
      <w:p w14:paraId="652B8B2B" w14:textId="23C2916F" w:rsidR="00070C27" w:rsidRPr="00CC70AC" w:rsidRDefault="00B8061C" w:rsidP="00CC70AC">
        <w:pPr>
          <w:pStyle w:val="Footer"/>
          <w:jc w:val="center"/>
          <w:rPr>
            <w:rFonts w:ascii="Sakkal Majalla" w:hAnsi="Sakkal Majalla" w:cs="Sakkal Majalla"/>
            <w:b/>
            <w:bCs/>
            <w:sz w:val="24"/>
            <w:szCs w:val="24"/>
            <w:rtl/>
            <w:lang w:bidi="ar-EG"/>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2508863"/>
      <w:docPartObj>
        <w:docPartGallery w:val="Page Numbers (Bottom of Page)"/>
        <w:docPartUnique/>
      </w:docPartObj>
    </w:sdtPr>
    <w:sdtEndPr>
      <w:rPr>
        <w:rFonts w:ascii="Sakkal Majalla" w:hAnsi="Sakkal Majalla" w:cs="Sakkal Majalla"/>
        <w:b/>
        <w:bCs/>
        <w:sz w:val="24"/>
        <w:szCs w:val="24"/>
      </w:rPr>
    </w:sdtEndPr>
    <w:sdtContent>
      <w:p w14:paraId="1DFC4909" w14:textId="77777777" w:rsidR="00070C27" w:rsidRDefault="00070C27">
        <w:pPr>
          <w:pStyle w:val="Footer"/>
          <w:jc w:val="center"/>
        </w:pPr>
        <w:r>
          <w:rPr>
            <w:noProof/>
          </w:rPr>
          <mc:AlternateContent>
            <mc:Choice Requires="wps">
              <w:drawing>
                <wp:inline distT="0" distB="0" distL="0" distR="0" wp14:anchorId="49455B37" wp14:editId="04C9187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9A0AB8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728A9364" w14:textId="77777777" w:rsidR="00070C27" w:rsidRPr="00CC70AC" w:rsidRDefault="00070C27" w:rsidP="00CC70AC">
        <w:pPr>
          <w:pStyle w:val="Footer"/>
          <w:jc w:val="center"/>
          <w:rPr>
            <w:rFonts w:ascii="Sakkal Majalla" w:hAnsi="Sakkal Majalla" w:cs="Sakkal Majalla"/>
            <w:b/>
            <w:bCs/>
            <w:sz w:val="24"/>
            <w:szCs w:val="24"/>
          </w:rPr>
        </w:pPr>
        <w:r w:rsidRPr="00CC70AC">
          <w:rPr>
            <w:rFonts w:ascii="Sakkal Majalla" w:hAnsi="Sakkal Majalla" w:cs="Sakkal Majalla"/>
            <w:b/>
            <w:bCs/>
            <w:sz w:val="24"/>
            <w:szCs w:val="24"/>
          </w:rPr>
          <w:fldChar w:fldCharType="begin"/>
        </w:r>
        <w:r w:rsidRPr="00CC70AC">
          <w:rPr>
            <w:rFonts w:ascii="Sakkal Majalla" w:hAnsi="Sakkal Majalla" w:cs="Sakkal Majalla"/>
            <w:b/>
            <w:bCs/>
            <w:sz w:val="24"/>
            <w:szCs w:val="24"/>
          </w:rPr>
          <w:instrText xml:space="preserve"> PAGE    \* MERGEFORMAT </w:instrText>
        </w:r>
        <w:r w:rsidRPr="00CC70AC">
          <w:rPr>
            <w:rFonts w:ascii="Sakkal Majalla" w:hAnsi="Sakkal Majalla" w:cs="Sakkal Majalla"/>
            <w:b/>
            <w:bCs/>
            <w:sz w:val="24"/>
            <w:szCs w:val="24"/>
          </w:rPr>
          <w:fldChar w:fldCharType="separate"/>
        </w:r>
        <w:r w:rsidR="004620C0">
          <w:rPr>
            <w:rFonts w:ascii="Sakkal Majalla" w:hAnsi="Sakkal Majalla" w:cs="Sakkal Majalla"/>
            <w:b/>
            <w:bCs/>
            <w:noProof/>
            <w:sz w:val="24"/>
            <w:szCs w:val="24"/>
            <w:rtl/>
          </w:rPr>
          <w:t>52</w:t>
        </w:r>
        <w:r w:rsidRPr="00CC70A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06222100"/>
      <w:docPartObj>
        <w:docPartGallery w:val="Page Numbers (Bottom of Page)"/>
        <w:docPartUnique/>
      </w:docPartObj>
    </w:sdtPr>
    <w:sdtEndPr>
      <w:rPr>
        <w:rFonts w:ascii="Sakkal Majalla" w:hAnsi="Sakkal Majalla" w:cs="Sakkal Majalla"/>
        <w:b/>
        <w:bCs/>
        <w:sz w:val="24"/>
        <w:szCs w:val="24"/>
      </w:rPr>
    </w:sdtEndPr>
    <w:sdtContent>
      <w:p w14:paraId="68EDCA8F" w14:textId="7874C45C" w:rsidR="001F698A" w:rsidRDefault="001F698A">
        <w:pPr>
          <w:pStyle w:val="Footer"/>
          <w:jc w:val="center"/>
        </w:pPr>
      </w:p>
      <w:p w14:paraId="0580D028" w14:textId="7B9F7C72" w:rsidR="001F698A" w:rsidRPr="00CC70AC" w:rsidRDefault="00B8061C" w:rsidP="001F698A">
        <w:pPr>
          <w:pStyle w:val="Footer"/>
          <w:tabs>
            <w:tab w:val="left" w:pos="3904"/>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8874B5" w14:textId="77777777" w:rsidR="00B8061C" w:rsidRDefault="00B8061C" w:rsidP="009125CE">
      <w:pPr>
        <w:spacing w:after="0" w:line="240" w:lineRule="auto"/>
      </w:pPr>
      <w:r>
        <w:separator/>
      </w:r>
    </w:p>
  </w:footnote>
  <w:footnote w:type="continuationSeparator" w:id="0">
    <w:p w14:paraId="1480AEC5" w14:textId="77777777" w:rsidR="00B8061C" w:rsidRDefault="00B8061C" w:rsidP="009125CE">
      <w:pPr>
        <w:spacing w:after="0" w:line="240" w:lineRule="auto"/>
      </w:pPr>
      <w:r>
        <w:continuationSeparator/>
      </w:r>
    </w:p>
  </w:footnote>
  <w:footnote w:id="1">
    <w:p w14:paraId="55154289" w14:textId="7F41E719" w:rsidR="00070C27" w:rsidRPr="004F5EA6" w:rsidRDefault="00070C27" w:rsidP="004F5EA6">
      <w:pPr>
        <w:pStyle w:val="FootnoteText"/>
        <w:bidi w:val="0"/>
      </w:pPr>
      <w:r>
        <w:rPr>
          <w:rStyle w:val="FootnoteReference"/>
        </w:rPr>
        <w:footnoteRef/>
      </w:r>
      <w:r>
        <w:rPr>
          <w:rtl/>
        </w:rPr>
        <w:t xml:space="preserve"> </w:t>
      </w:r>
      <w:r>
        <w:t xml:space="preserve">- </w:t>
      </w:r>
      <w:r w:rsidRPr="004F5EA6">
        <w:t>[Academic Publishing](https://academic-publishing.org/index.php/ejeg/article/view/668/631)</w:t>
      </w:r>
    </w:p>
  </w:footnote>
  <w:footnote w:id="2">
    <w:p w14:paraId="3B247115" w14:textId="51140C73" w:rsidR="00070C27" w:rsidRDefault="00070C27" w:rsidP="004F5EA6">
      <w:pPr>
        <w:pStyle w:val="FootnoteText"/>
        <w:bidi w:val="0"/>
      </w:pPr>
      <w:r>
        <w:rPr>
          <w:rStyle w:val="FootnoteReference"/>
        </w:rPr>
        <w:footnoteRef/>
      </w:r>
      <w:r>
        <w:rPr>
          <w:rtl/>
        </w:rPr>
        <w:t xml:space="preserve"> </w:t>
      </w:r>
      <w:r>
        <w:t xml:space="preserve">- </w:t>
      </w:r>
      <w:r w:rsidRPr="004F5EA6">
        <w:t>(https://www.cell.com/heliyon/pdf/S2405-8440(24)08885-6.pdf</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404D2"/>
    <w:multiLevelType w:val="hybridMultilevel"/>
    <w:tmpl w:val="3D289D6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D1AF2"/>
    <w:multiLevelType w:val="multilevel"/>
    <w:tmpl w:val="BF966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8B08DE"/>
    <w:multiLevelType w:val="hybridMultilevel"/>
    <w:tmpl w:val="BAB65CA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C41721"/>
    <w:multiLevelType w:val="multilevel"/>
    <w:tmpl w:val="F62A5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7C33F6"/>
    <w:multiLevelType w:val="hybridMultilevel"/>
    <w:tmpl w:val="13CE0D1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657E94"/>
    <w:multiLevelType w:val="hybridMultilevel"/>
    <w:tmpl w:val="7E3C60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40800"/>
    <w:multiLevelType w:val="hybridMultilevel"/>
    <w:tmpl w:val="6826CFD4"/>
    <w:lvl w:ilvl="0" w:tplc="C9D23636">
      <w:start w:val="1"/>
      <w:numFmt w:val="bullet"/>
      <w:lvlText w:val=""/>
      <w:lvlJc w:val="left"/>
      <w:pPr>
        <w:ind w:left="804"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
    <w:nsid w:val="16946C5F"/>
    <w:multiLevelType w:val="hybridMultilevel"/>
    <w:tmpl w:val="E02445CE"/>
    <w:lvl w:ilvl="0" w:tplc="C9D23636">
      <w:start w:val="1"/>
      <w:numFmt w:val="bullet"/>
      <w:lvlText w:val=""/>
      <w:lvlJc w:val="left"/>
      <w:pPr>
        <w:ind w:left="804"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8">
    <w:nsid w:val="19307135"/>
    <w:multiLevelType w:val="hybridMultilevel"/>
    <w:tmpl w:val="9DE6F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83632"/>
    <w:multiLevelType w:val="hybridMultilevel"/>
    <w:tmpl w:val="D8667B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7605C5"/>
    <w:multiLevelType w:val="hybridMultilevel"/>
    <w:tmpl w:val="1CCAE8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8F31ED"/>
    <w:multiLevelType w:val="hybridMultilevel"/>
    <w:tmpl w:val="2C087B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9D2C1F"/>
    <w:multiLevelType w:val="hybridMultilevel"/>
    <w:tmpl w:val="ADCAB98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CE00BE"/>
    <w:multiLevelType w:val="multilevel"/>
    <w:tmpl w:val="47EA6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805110"/>
    <w:multiLevelType w:val="multilevel"/>
    <w:tmpl w:val="1934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4620F0"/>
    <w:multiLevelType w:val="hybridMultilevel"/>
    <w:tmpl w:val="0CB26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4813B0"/>
    <w:multiLevelType w:val="multilevel"/>
    <w:tmpl w:val="FB48C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D53F06"/>
    <w:multiLevelType w:val="hybridMultilevel"/>
    <w:tmpl w:val="B45E2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A83122"/>
    <w:multiLevelType w:val="hybridMultilevel"/>
    <w:tmpl w:val="9A30A22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807631"/>
    <w:multiLevelType w:val="multilevel"/>
    <w:tmpl w:val="25E8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065B0B"/>
    <w:multiLevelType w:val="hybridMultilevel"/>
    <w:tmpl w:val="AE34B0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005767"/>
    <w:multiLevelType w:val="hybridMultilevel"/>
    <w:tmpl w:val="9510FF0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BD282B"/>
    <w:multiLevelType w:val="multilevel"/>
    <w:tmpl w:val="8A9A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AC32B0"/>
    <w:multiLevelType w:val="multilevel"/>
    <w:tmpl w:val="9454B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2E2413"/>
    <w:multiLevelType w:val="multilevel"/>
    <w:tmpl w:val="3F62F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474493"/>
    <w:multiLevelType w:val="multilevel"/>
    <w:tmpl w:val="0CFA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621530"/>
    <w:multiLevelType w:val="hybridMultilevel"/>
    <w:tmpl w:val="171A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D27863"/>
    <w:multiLevelType w:val="hybridMultilevel"/>
    <w:tmpl w:val="2C9256E2"/>
    <w:lvl w:ilvl="0" w:tplc="04090001">
      <w:start w:val="1"/>
      <w:numFmt w:val="bullet"/>
      <w:lvlText w:val=""/>
      <w:lvlJc w:val="left"/>
      <w:pPr>
        <w:ind w:left="720" w:hanging="360"/>
      </w:pPr>
      <w:rPr>
        <w:rFonts w:ascii="Symbol" w:hAnsi="Symbol" w:hint="default"/>
      </w:rPr>
    </w:lvl>
    <w:lvl w:ilvl="1" w:tplc="A17EDF9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DC3541"/>
    <w:multiLevelType w:val="multilevel"/>
    <w:tmpl w:val="6032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76C5D0D"/>
    <w:multiLevelType w:val="hybridMultilevel"/>
    <w:tmpl w:val="09D6C1F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9A2D41"/>
    <w:multiLevelType w:val="hybridMultilevel"/>
    <w:tmpl w:val="A05EE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E27F7E"/>
    <w:multiLevelType w:val="hybridMultilevel"/>
    <w:tmpl w:val="CC6854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787219"/>
    <w:multiLevelType w:val="multilevel"/>
    <w:tmpl w:val="D824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2B0F76"/>
    <w:multiLevelType w:val="multilevel"/>
    <w:tmpl w:val="9A76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BAC44BC"/>
    <w:multiLevelType w:val="hybridMultilevel"/>
    <w:tmpl w:val="52304AD2"/>
    <w:lvl w:ilvl="0" w:tplc="BA749FC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C3846CD"/>
    <w:multiLevelType w:val="multilevel"/>
    <w:tmpl w:val="F704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32"/>
  </w:num>
  <w:num w:numId="3">
    <w:abstractNumId w:val="8"/>
  </w:num>
  <w:num w:numId="4">
    <w:abstractNumId w:val="23"/>
  </w:num>
  <w:num w:numId="5">
    <w:abstractNumId w:val="26"/>
  </w:num>
  <w:num w:numId="6">
    <w:abstractNumId w:val="29"/>
  </w:num>
  <w:num w:numId="7">
    <w:abstractNumId w:val="35"/>
  </w:num>
  <w:num w:numId="8">
    <w:abstractNumId w:val="14"/>
  </w:num>
  <w:num w:numId="9">
    <w:abstractNumId w:val="25"/>
  </w:num>
  <w:num w:numId="10">
    <w:abstractNumId w:val="13"/>
  </w:num>
  <w:num w:numId="11">
    <w:abstractNumId w:val="24"/>
  </w:num>
  <w:num w:numId="12">
    <w:abstractNumId w:val="20"/>
  </w:num>
  <w:num w:numId="13">
    <w:abstractNumId w:val="37"/>
  </w:num>
  <w:num w:numId="14">
    <w:abstractNumId w:val="34"/>
  </w:num>
  <w:num w:numId="15">
    <w:abstractNumId w:val="17"/>
  </w:num>
  <w:num w:numId="16">
    <w:abstractNumId w:val="3"/>
  </w:num>
  <w:num w:numId="17">
    <w:abstractNumId w:val="1"/>
  </w:num>
  <w:num w:numId="18">
    <w:abstractNumId w:val="18"/>
  </w:num>
  <w:num w:numId="19">
    <w:abstractNumId w:val="27"/>
  </w:num>
  <w:num w:numId="20">
    <w:abstractNumId w:val="16"/>
  </w:num>
  <w:num w:numId="21">
    <w:abstractNumId w:val="28"/>
  </w:num>
  <w:num w:numId="22">
    <w:abstractNumId w:val="5"/>
  </w:num>
  <w:num w:numId="23">
    <w:abstractNumId w:val="0"/>
  </w:num>
  <w:num w:numId="24">
    <w:abstractNumId w:val="9"/>
  </w:num>
  <w:num w:numId="25">
    <w:abstractNumId w:val="2"/>
  </w:num>
  <w:num w:numId="26">
    <w:abstractNumId w:val="10"/>
  </w:num>
  <w:num w:numId="27">
    <w:abstractNumId w:val="33"/>
  </w:num>
  <w:num w:numId="28">
    <w:abstractNumId w:val="7"/>
  </w:num>
  <w:num w:numId="29">
    <w:abstractNumId w:val="6"/>
  </w:num>
  <w:num w:numId="30">
    <w:abstractNumId w:val="19"/>
  </w:num>
  <w:num w:numId="31">
    <w:abstractNumId w:val="36"/>
  </w:num>
  <w:num w:numId="32">
    <w:abstractNumId w:val="4"/>
  </w:num>
  <w:num w:numId="33">
    <w:abstractNumId w:val="12"/>
  </w:num>
  <w:num w:numId="34">
    <w:abstractNumId w:val="31"/>
  </w:num>
  <w:num w:numId="35">
    <w:abstractNumId w:val="11"/>
  </w:num>
  <w:num w:numId="36">
    <w:abstractNumId w:val="22"/>
  </w:num>
  <w:num w:numId="37">
    <w:abstractNumId w:val="15"/>
  </w:num>
  <w:num w:numId="38">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B3E"/>
    <w:rsid w:val="00001C26"/>
    <w:rsid w:val="0000496A"/>
    <w:rsid w:val="0000762B"/>
    <w:rsid w:val="00010077"/>
    <w:rsid w:val="00014DC3"/>
    <w:rsid w:val="00025858"/>
    <w:rsid w:val="0003466A"/>
    <w:rsid w:val="000358AF"/>
    <w:rsid w:val="00036798"/>
    <w:rsid w:val="00037A28"/>
    <w:rsid w:val="00064333"/>
    <w:rsid w:val="0006547C"/>
    <w:rsid w:val="00070C27"/>
    <w:rsid w:val="0007316D"/>
    <w:rsid w:val="00077F42"/>
    <w:rsid w:val="00084FA0"/>
    <w:rsid w:val="00086AC3"/>
    <w:rsid w:val="00091B2A"/>
    <w:rsid w:val="00091D48"/>
    <w:rsid w:val="00092E34"/>
    <w:rsid w:val="00096F7D"/>
    <w:rsid w:val="000B2149"/>
    <w:rsid w:val="000C3E5F"/>
    <w:rsid w:val="000C412A"/>
    <w:rsid w:val="000C56A5"/>
    <w:rsid w:val="000C65C9"/>
    <w:rsid w:val="000C75BA"/>
    <w:rsid w:val="000D19C7"/>
    <w:rsid w:val="000D1C2E"/>
    <w:rsid w:val="000D47B0"/>
    <w:rsid w:val="000D5087"/>
    <w:rsid w:val="000E1433"/>
    <w:rsid w:val="000E4AC4"/>
    <w:rsid w:val="000E759B"/>
    <w:rsid w:val="000F44B4"/>
    <w:rsid w:val="00105955"/>
    <w:rsid w:val="00110711"/>
    <w:rsid w:val="00111530"/>
    <w:rsid w:val="00113933"/>
    <w:rsid w:val="00113F2E"/>
    <w:rsid w:val="00116918"/>
    <w:rsid w:val="00116B90"/>
    <w:rsid w:val="00121715"/>
    <w:rsid w:val="001311B7"/>
    <w:rsid w:val="00137D8A"/>
    <w:rsid w:val="00143770"/>
    <w:rsid w:val="0015718F"/>
    <w:rsid w:val="00160179"/>
    <w:rsid w:val="00166459"/>
    <w:rsid w:val="001836FB"/>
    <w:rsid w:val="00183F18"/>
    <w:rsid w:val="001902DB"/>
    <w:rsid w:val="001A176B"/>
    <w:rsid w:val="001A21F4"/>
    <w:rsid w:val="001A29A6"/>
    <w:rsid w:val="001A7BD6"/>
    <w:rsid w:val="001B7DA9"/>
    <w:rsid w:val="001B7DF0"/>
    <w:rsid w:val="001C2162"/>
    <w:rsid w:val="001C62E1"/>
    <w:rsid w:val="001D3C75"/>
    <w:rsid w:val="001D5653"/>
    <w:rsid w:val="001E1B48"/>
    <w:rsid w:val="001E2AC1"/>
    <w:rsid w:val="001E2C13"/>
    <w:rsid w:val="001F36B4"/>
    <w:rsid w:val="001F559C"/>
    <w:rsid w:val="001F655A"/>
    <w:rsid w:val="001F698A"/>
    <w:rsid w:val="0021352D"/>
    <w:rsid w:val="002144DA"/>
    <w:rsid w:val="00215A9C"/>
    <w:rsid w:val="0023114A"/>
    <w:rsid w:val="002337A2"/>
    <w:rsid w:val="00234D7A"/>
    <w:rsid w:val="002369BB"/>
    <w:rsid w:val="00237137"/>
    <w:rsid w:val="0024025C"/>
    <w:rsid w:val="0024577E"/>
    <w:rsid w:val="00256594"/>
    <w:rsid w:val="0026410D"/>
    <w:rsid w:val="0026697E"/>
    <w:rsid w:val="00286DFA"/>
    <w:rsid w:val="00292E64"/>
    <w:rsid w:val="00294FA8"/>
    <w:rsid w:val="002961CB"/>
    <w:rsid w:val="0029675E"/>
    <w:rsid w:val="00297160"/>
    <w:rsid w:val="002A552C"/>
    <w:rsid w:val="002B02FA"/>
    <w:rsid w:val="002B498F"/>
    <w:rsid w:val="002B5619"/>
    <w:rsid w:val="002B6180"/>
    <w:rsid w:val="002B61BC"/>
    <w:rsid w:val="002C23AD"/>
    <w:rsid w:val="002C77CF"/>
    <w:rsid w:val="002D01FF"/>
    <w:rsid w:val="002D33C0"/>
    <w:rsid w:val="002D7BC4"/>
    <w:rsid w:val="002E4B71"/>
    <w:rsid w:val="002F08DA"/>
    <w:rsid w:val="00302B35"/>
    <w:rsid w:val="00311021"/>
    <w:rsid w:val="00315DE4"/>
    <w:rsid w:val="0031780B"/>
    <w:rsid w:val="003237C5"/>
    <w:rsid w:val="00327551"/>
    <w:rsid w:val="003338F4"/>
    <w:rsid w:val="00336610"/>
    <w:rsid w:val="0033735C"/>
    <w:rsid w:val="0034144F"/>
    <w:rsid w:val="00345C8F"/>
    <w:rsid w:val="00347056"/>
    <w:rsid w:val="00354D58"/>
    <w:rsid w:val="00357C8B"/>
    <w:rsid w:val="00361473"/>
    <w:rsid w:val="00374827"/>
    <w:rsid w:val="00374EB0"/>
    <w:rsid w:val="00383700"/>
    <w:rsid w:val="003845C4"/>
    <w:rsid w:val="00385F58"/>
    <w:rsid w:val="003940FC"/>
    <w:rsid w:val="003979FA"/>
    <w:rsid w:val="003A4F8E"/>
    <w:rsid w:val="003B6A6D"/>
    <w:rsid w:val="003C3E4E"/>
    <w:rsid w:val="003D3E61"/>
    <w:rsid w:val="003F2602"/>
    <w:rsid w:val="003F56CB"/>
    <w:rsid w:val="003F7733"/>
    <w:rsid w:val="004012E4"/>
    <w:rsid w:val="00403AA5"/>
    <w:rsid w:val="0040530B"/>
    <w:rsid w:val="004076D3"/>
    <w:rsid w:val="00410478"/>
    <w:rsid w:val="00411268"/>
    <w:rsid w:val="004130AD"/>
    <w:rsid w:val="00414F19"/>
    <w:rsid w:val="0042547A"/>
    <w:rsid w:val="00431B5C"/>
    <w:rsid w:val="00441D27"/>
    <w:rsid w:val="00450F46"/>
    <w:rsid w:val="0045145D"/>
    <w:rsid w:val="00452AAE"/>
    <w:rsid w:val="0045487E"/>
    <w:rsid w:val="004560DD"/>
    <w:rsid w:val="004560E5"/>
    <w:rsid w:val="00461453"/>
    <w:rsid w:val="004617E8"/>
    <w:rsid w:val="004620C0"/>
    <w:rsid w:val="004635B0"/>
    <w:rsid w:val="00482BBB"/>
    <w:rsid w:val="00484BA7"/>
    <w:rsid w:val="00496B38"/>
    <w:rsid w:val="004A2806"/>
    <w:rsid w:val="004A5AE7"/>
    <w:rsid w:val="004A62E6"/>
    <w:rsid w:val="004A6CA8"/>
    <w:rsid w:val="004B0EDB"/>
    <w:rsid w:val="004B5722"/>
    <w:rsid w:val="004B7935"/>
    <w:rsid w:val="004C19EE"/>
    <w:rsid w:val="004C360B"/>
    <w:rsid w:val="004C645F"/>
    <w:rsid w:val="004D0882"/>
    <w:rsid w:val="004D34E8"/>
    <w:rsid w:val="004D3528"/>
    <w:rsid w:val="004E358B"/>
    <w:rsid w:val="004E4B9D"/>
    <w:rsid w:val="004F5EA6"/>
    <w:rsid w:val="00503C30"/>
    <w:rsid w:val="0051471C"/>
    <w:rsid w:val="00522F97"/>
    <w:rsid w:val="00523273"/>
    <w:rsid w:val="0053445A"/>
    <w:rsid w:val="005360FE"/>
    <w:rsid w:val="00543867"/>
    <w:rsid w:val="00545834"/>
    <w:rsid w:val="005507F4"/>
    <w:rsid w:val="00550EE9"/>
    <w:rsid w:val="00551629"/>
    <w:rsid w:val="0055329B"/>
    <w:rsid w:val="00555241"/>
    <w:rsid w:val="00556A1D"/>
    <w:rsid w:val="00561270"/>
    <w:rsid w:val="0056264B"/>
    <w:rsid w:val="00562878"/>
    <w:rsid w:val="00567F92"/>
    <w:rsid w:val="0057046F"/>
    <w:rsid w:val="00570B50"/>
    <w:rsid w:val="00574B5E"/>
    <w:rsid w:val="00577786"/>
    <w:rsid w:val="00584E3A"/>
    <w:rsid w:val="0058692A"/>
    <w:rsid w:val="00587DD1"/>
    <w:rsid w:val="00590B27"/>
    <w:rsid w:val="00592E7E"/>
    <w:rsid w:val="005A5A74"/>
    <w:rsid w:val="005B3033"/>
    <w:rsid w:val="005C11EA"/>
    <w:rsid w:val="005C56BA"/>
    <w:rsid w:val="005C699D"/>
    <w:rsid w:val="005D6F4C"/>
    <w:rsid w:val="005E24B1"/>
    <w:rsid w:val="005E6C9A"/>
    <w:rsid w:val="005F794A"/>
    <w:rsid w:val="00600CCC"/>
    <w:rsid w:val="00602E61"/>
    <w:rsid w:val="00612961"/>
    <w:rsid w:val="00617523"/>
    <w:rsid w:val="00620B32"/>
    <w:rsid w:val="00622592"/>
    <w:rsid w:val="0062506D"/>
    <w:rsid w:val="00626ADA"/>
    <w:rsid w:val="0062761F"/>
    <w:rsid w:val="006308E9"/>
    <w:rsid w:val="00632FE9"/>
    <w:rsid w:val="0064255A"/>
    <w:rsid w:val="00642F7D"/>
    <w:rsid w:val="00645666"/>
    <w:rsid w:val="00647633"/>
    <w:rsid w:val="00647AC9"/>
    <w:rsid w:val="00652E27"/>
    <w:rsid w:val="00654E0F"/>
    <w:rsid w:val="0065579D"/>
    <w:rsid w:val="00687A41"/>
    <w:rsid w:val="006948DE"/>
    <w:rsid w:val="00697529"/>
    <w:rsid w:val="006A1531"/>
    <w:rsid w:val="006A5A45"/>
    <w:rsid w:val="006B4D2F"/>
    <w:rsid w:val="006B69A2"/>
    <w:rsid w:val="006E5FCD"/>
    <w:rsid w:val="006E7652"/>
    <w:rsid w:val="006F02D8"/>
    <w:rsid w:val="006F08CC"/>
    <w:rsid w:val="006F2B0C"/>
    <w:rsid w:val="006F4996"/>
    <w:rsid w:val="006F575C"/>
    <w:rsid w:val="007067C9"/>
    <w:rsid w:val="00706EE8"/>
    <w:rsid w:val="007105E6"/>
    <w:rsid w:val="0071450D"/>
    <w:rsid w:val="00720785"/>
    <w:rsid w:val="00726CD6"/>
    <w:rsid w:val="007308D0"/>
    <w:rsid w:val="007331FA"/>
    <w:rsid w:val="0074521F"/>
    <w:rsid w:val="00751332"/>
    <w:rsid w:val="00754796"/>
    <w:rsid w:val="00756547"/>
    <w:rsid w:val="00766F9A"/>
    <w:rsid w:val="00776C6A"/>
    <w:rsid w:val="0078296D"/>
    <w:rsid w:val="007850E9"/>
    <w:rsid w:val="00786F22"/>
    <w:rsid w:val="00790646"/>
    <w:rsid w:val="007930C9"/>
    <w:rsid w:val="007A40DD"/>
    <w:rsid w:val="007A70B0"/>
    <w:rsid w:val="007A771A"/>
    <w:rsid w:val="007A7E5A"/>
    <w:rsid w:val="007B0E54"/>
    <w:rsid w:val="007C536E"/>
    <w:rsid w:val="007C6B33"/>
    <w:rsid w:val="007D0CCC"/>
    <w:rsid w:val="007D1DF9"/>
    <w:rsid w:val="007D4E34"/>
    <w:rsid w:val="007E0E68"/>
    <w:rsid w:val="007E2446"/>
    <w:rsid w:val="007E3A20"/>
    <w:rsid w:val="007F1575"/>
    <w:rsid w:val="007F5008"/>
    <w:rsid w:val="00801B02"/>
    <w:rsid w:val="0081177E"/>
    <w:rsid w:val="00812097"/>
    <w:rsid w:val="0081278E"/>
    <w:rsid w:val="008144D1"/>
    <w:rsid w:val="00826229"/>
    <w:rsid w:val="00835D71"/>
    <w:rsid w:val="00837CF2"/>
    <w:rsid w:val="00843286"/>
    <w:rsid w:val="00845E7B"/>
    <w:rsid w:val="0086498E"/>
    <w:rsid w:val="008701C1"/>
    <w:rsid w:val="00877AAC"/>
    <w:rsid w:val="00886085"/>
    <w:rsid w:val="00890407"/>
    <w:rsid w:val="00890456"/>
    <w:rsid w:val="008904E1"/>
    <w:rsid w:val="00894F97"/>
    <w:rsid w:val="0089593E"/>
    <w:rsid w:val="008A6657"/>
    <w:rsid w:val="008A674E"/>
    <w:rsid w:val="008B6DAA"/>
    <w:rsid w:val="008B7037"/>
    <w:rsid w:val="008C1895"/>
    <w:rsid w:val="008D1A89"/>
    <w:rsid w:val="008D5C71"/>
    <w:rsid w:val="008E3830"/>
    <w:rsid w:val="008E407F"/>
    <w:rsid w:val="008F0396"/>
    <w:rsid w:val="008F0CB9"/>
    <w:rsid w:val="008F1EAE"/>
    <w:rsid w:val="008F2817"/>
    <w:rsid w:val="008F70AC"/>
    <w:rsid w:val="009049E6"/>
    <w:rsid w:val="009125CE"/>
    <w:rsid w:val="00914FFA"/>
    <w:rsid w:val="00917C9E"/>
    <w:rsid w:val="009240EC"/>
    <w:rsid w:val="00926B33"/>
    <w:rsid w:val="00927A04"/>
    <w:rsid w:val="00930A2F"/>
    <w:rsid w:val="00934DFD"/>
    <w:rsid w:val="00951FDC"/>
    <w:rsid w:val="009533F7"/>
    <w:rsid w:val="00960915"/>
    <w:rsid w:val="009619A1"/>
    <w:rsid w:val="00961EE2"/>
    <w:rsid w:val="009668C2"/>
    <w:rsid w:val="00985D03"/>
    <w:rsid w:val="00991CC5"/>
    <w:rsid w:val="00992F7A"/>
    <w:rsid w:val="00993526"/>
    <w:rsid w:val="009A66B4"/>
    <w:rsid w:val="009B0DCD"/>
    <w:rsid w:val="009B6888"/>
    <w:rsid w:val="009C0161"/>
    <w:rsid w:val="009C2526"/>
    <w:rsid w:val="009C57BC"/>
    <w:rsid w:val="009C7A49"/>
    <w:rsid w:val="009D108D"/>
    <w:rsid w:val="009D32F4"/>
    <w:rsid w:val="009D43A5"/>
    <w:rsid w:val="009E1436"/>
    <w:rsid w:val="009E1A5B"/>
    <w:rsid w:val="009E5668"/>
    <w:rsid w:val="009E7B1A"/>
    <w:rsid w:val="009F580E"/>
    <w:rsid w:val="00A02D3C"/>
    <w:rsid w:val="00A03119"/>
    <w:rsid w:val="00A17A31"/>
    <w:rsid w:val="00A21B08"/>
    <w:rsid w:val="00A25458"/>
    <w:rsid w:val="00A26787"/>
    <w:rsid w:val="00A33820"/>
    <w:rsid w:val="00A35D8B"/>
    <w:rsid w:val="00A35EBB"/>
    <w:rsid w:val="00A42EF6"/>
    <w:rsid w:val="00A4762F"/>
    <w:rsid w:val="00A55876"/>
    <w:rsid w:val="00A64DFA"/>
    <w:rsid w:val="00A67BC3"/>
    <w:rsid w:val="00A74F76"/>
    <w:rsid w:val="00A75C84"/>
    <w:rsid w:val="00A804FF"/>
    <w:rsid w:val="00A83810"/>
    <w:rsid w:val="00A90498"/>
    <w:rsid w:val="00A91AE0"/>
    <w:rsid w:val="00A94018"/>
    <w:rsid w:val="00A96620"/>
    <w:rsid w:val="00A978DE"/>
    <w:rsid w:val="00AA38ED"/>
    <w:rsid w:val="00AA5742"/>
    <w:rsid w:val="00AA79E9"/>
    <w:rsid w:val="00AB0A0B"/>
    <w:rsid w:val="00AB0A70"/>
    <w:rsid w:val="00AE14F3"/>
    <w:rsid w:val="00AE1A11"/>
    <w:rsid w:val="00AE76D4"/>
    <w:rsid w:val="00AF243A"/>
    <w:rsid w:val="00AF2815"/>
    <w:rsid w:val="00AF33A2"/>
    <w:rsid w:val="00AF4661"/>
    <w:rsid w:val="00AF57E7"/>
    <w:rsid w:val="00AF630B"/>
    <w:rsid w:val="00B000B0"/>
    <w:rsid w:val="00B0104D"/>
    <w:rsid w:val="00B127F4"/>
    <w:rsid w:val="00B146E5"/>
    <w:rsid w:val="00B27D8C"/>
    <w:rsid w:val="00B27E3D"/>
    <w:rsid w:val="00B35C6E"/>
    <w:rsid w:val="00B370B5"/>
    <w:rsid w:val="00B42F50"/>
    <w:rsid w:val="00B444C7"/>
    <w:rsid w:val="00B55C70"/>
    <w:rsid w:val="00B63B0F"/>
    <w:rsid w:val="00B65A0F"/>
    <w:rsid w:val="00B7576D"/>
    <w:rsid w:val="00B7678A"/>
    <w:rsid w:val="00B8061C"/>
    <w:rsid w:val="00B92784"/>
    <w:rsid w:val="00B92807"/>
    <w:rsid w:val="00B93B37"/>
    <w:rsid w:val="00B93E33"/>
    <w:rsid w:val="00B95FD8"/>
    <w:rsid w:val="00B96CEA"/>
    <w:rsid w:val="00BA2668"/>
    <w:rsid w:val="00BA2D8E"/>
    <w:rsid w:val="00BA5827"/>
    <w:rsid w:val="00BD7A1E"/>
    <w:rsid w:val="00BE3D27"/>
    <w:rsid w:val="00BE5544"/>
    <w:rsid w:val="00BF0984"/>
    <w:rsid w:val="00BF3410"/>
    <w:rsid w:val="00BF52D3"/>
    <w:rsid w:val="00C04C63"/>
    <w:rsid w:val="00C052C6"/>
    <w:rsid w:val="00C07C32"/>
    <w:rsid w:val="00C16D7E"/>
    <w:rsid w:val="00C26FE5"/>
    <w:rsid w:val="00C34436"/>
    <w:rsid w:val="00C34912"/>
    <w:rsid w:val="00C3567A"/>
    <w:rsid w:val="00C41489"/>
    <w:rsid w:val="00C46193"/>
    <w:rsid w:val="00C500F6"/>
    <w:rsid w:val="00C5298B"/>
    <w:rsid w:val="00C53175"/>
    <w:rsid w:val="00C575C2"/>
    <w:rsid w:val="00C5778E"/>
    <w:rsid w:val="00C57E4D"/>
    <w:rsid w:val="00C6520A"/>
    <w:rsid w:val="00C71E18"/>
    <w:rsid w:val="00C7395A"/>
    <w:rsid w:val="00C77926"/>
    <w:rsid w:val="00C80891"/>
    <w:rsid w:val="00C813E8"/>
    <w:rsid w:val="00C848CA"/>
    <w:rsid w:val="00CA0B50"/>
    <w:rsid w:val="00CA6B04"/>
    <w:rsid w:val="00CB16BA"/>
    <w:rsid w:val="00CC4347"/>
    <w:rsid w:val="00CC70AC"/>
    <w:rsid w:val="00CD2792"/>
    <w:rsid w:val="00CD6842"/>
    <w:rsid w:val="00CE1C2F"/>
    <w:rsid w:val="00CE24F8"/>
    <w:rsid w:val="00CE3379"/>
    <w:rsid w:val="00CE7EB7"/>
    <w:rsid w:val="00CF0518"/>
    <w:rsid w:val="00CF7507"/>
    <w:rsid w:val="00D13F8B"/>
    <w:rsid w:val="00D20592"/>
    <w:rsid w:val="00D22171"/>
    <w:rsid w:val="00D3767F"/>
    <w:rsid w:val="00D42A48"/>
    <w:rsid w:val="00D42CFC"/>
    <w:rsid w:val="00D44214"/>
    <w:rsid w:val="00D562E7"/>
    <w:rsid w:val="00D600DC"/>
    <w:rsid w:val="00D65B6E"/>
    <w:rsid w:val="00D67216"/>
    <w:rsid w:val="00D74486"/>
    <w:rsid w:val="00D774E7"/>
    <w:rsid w:val="00D77B3E"/>
    <w:rsid w:val="00D80619"/>
    <w:rsid w:val="00D92805"/>
    <w:rsid w:val="00D930DD"/>
    <w:rsid w:val="00DB2098"/>
    <w:rsid w:val="00DC5A21"/>
    <w:rsid w:val="00DC6C76"/>
    <w:rsid w:val="00DD05DB"/>
    <w:rsid w:val="00DD123A"/>
    <w:rsid w:val="00DD2708"/>
    <w:rsid w:val="00DD6202"/>
    <w:rsid w:val="00DF4AEB"/>
    <w:rsid w:val="00E05574"/>
    <w:rsid w:val="00E21863"/>
    <w:rsid w:val="00E22536"/>
    <w:rsid w:val="00E254D1"/>
    <w:rsid w:val="00E26733"/>
    <w:rsid w:val="00E271EC"/>
    <w:rsid w:val="00E3198C"/>
    <w:rsid w:val="00E43869"/>
    <w:rsid w:val="00E47559"/>
    <w:rsid w:val="00E5033C"/>
    <w:rsid w:val="00E51BC4"/>
    <w:rsid w:val="00E51F04"/>
    <w:rsid w:val="00E554C3"/>
    <w:rsid w:val="00E56637"/>
    <w:rsid w:val="00E71C79"/>
    <w:rsid w:val="00E917CD"/>
    <w:rsid w:val="00EA6B5D"/>
    <w:rsid w:val="00EC1F22"/>
    <w:rsid w:val="00EE6723"/>
    <w:rsid w:val="00EF2613"/>
    <w:rsid w:val="00F05723"/>
    <w:rsid w:val="00F06840"/>
    <w:rsid w:val="00F06D71"/>
    <w:rsid w:val="00F07874"/>
    <w:rsid w:val="00F12639"/>
    <w:rsid w:val="00F13F0A"/>
    <w:rsid w:val="00F1464F"/>
    <w:rsid w:val="00F24FEA"/>
    <w:rsid w:val="00F26820"/>
    <w:rsid w:val="00F308E9"/>
    <w:rsid w:val="00F327FE"/>
    <w:rsid w:val="00F34864"/>
    <w:rsid w:val="00F35D10"/>
    <w:rsid w:val="00F475EA"/>
    <w:rsid w:val="00F53590"/>
    <w:rsid w:val="00F545ED"/>
    <w:rsid w:val="00F546CE"/>
    <w:rsid w:val="00F577E4"/>
    <w:rsid w:val="00F63BC2"/>
    <w:rsid w:val="00F640D5"/>
    <w:rsid w:val="00F73BF4"/>
    <w:rsid w:val="00F85601"/>
    <w:rsid w:val="00F90FD6"/>
    <w:rsid w:val="00F9111E"/>
    <w:rsid w:val="00F952AC"/>
    <w:rsid w:val="00FA0C1F"/>
    <w:rsid w:val="00FA7A3E"/>
    <w:rsid w:val="00FB2B81"/>
    <w:rsid w:val="00FB426F"/>
    <w:rsid w:val="00FC50B5"/>
    <w:rsid w:val="00FD58DD"/>
    <w:rsid w:val="00FD5CF5"/>
    <w:rsid w:val="00FD722A"/>
    <w:rsid w:val="00FE267F"/>
    <w:rsid w:val="00FE6232"/>
    <w:rsid w:val="00FE6656"/>
    <w:rsid w:val="00FF6B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458"/>
    <w:pPr>
      <w:bidi/>
    </w:pPr>
  </w:style>
  <w:style w:type="paragraph" w:styleId="Heading1">
    <w:name w:val="heading 1"/>
    <w:basedOn w:val="Normal"/>
    <w:next w:val="Normal"/>
    <w:link w:val="Heading1Char"/>
    <w:uiPriority w:val="9"/>
    <w:qFormat/>
    <w:rsid w:val="00035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1A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07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List Paragraph1,عنوان رئيسي,سرد الفقراتCxSpLast,سرد الفقرات1,سرد الفقرات11,NumberedList, سرد الفقرات1, سرد الفقرات11"/>
    <w:basedOn w:val="Normal"/>
    <w:link w:val="ListParagraphChar"/>
    <w:uiPriority w:val="34"/>
    <w:qFormat/>
    <w:rsid w:val="00620B32"/>
    <w:pPr>
      <w:ind w:left="720"/>
      <w:contextualSpacing/>
    </w:pPr>
  </w:style>
  <w:style w:type="paragraph" w:styleId="NormalWeb">
    <w:name w:val="Normal (Web)"/>
    <w:basedOn w:val="Normal"/>
    <w:uiPriority w:val="99"/>
    <w:semiHidden/>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358A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B55C70"/>
    <w:pPr>
      <w:tabs>
        <w:tab w:val="right" w:leader="dot" w:pos="8822"/>
      </w:tabs>
      <w:spacing w:after="100"/>
    </w:pPr>
    <w:rPr>
      <w:rFonts w:ascii="Sakkal Majalla" w:hAnsi="Sakkal Majalla" w:cs="Sakkal Majalla"/>
      <w:b/>
      <w:bCs/>
      <w:noProof/>
      <w:color w:val="FF0000"/>
      <w:sz w:val="28"/>
      <w:szCs w:val="28"/>
    </w:rPr>
  </w:style>
  <w:style w:type="character" w:styleId="Hyperlink">
    <w:name w:val="Hyperlink"/>
    <w:basedOn w:val="DefaultParagraphFont"/>
    <w:uiPriority w:val="99"/>
    <w:unhideWhenUsed/>
    <w:rsid w:val="006B4D2F"/>
    <w:rPr>
      <w:color w:val="0563C1" w:themeColor="hyperlink"/>
      <w:u w:val="single"/>
    </w:rPr>
  </w:style>
  <w:style w:type="paragraph" w:styleId="HTMLPreformatted">
    <w:name w:val="HTML Preformatted"/>
    <w:basedOn w:val="Normal"/>
    <w:link w:val="HTMLPreformattedChar"/>
    <w:uiPriority w:val="99"/>
    <w:semiHidden/>
    <w:unhideWhenUsed/>
    <w:rsid w:val="006425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255A"/>
    <w:rPr>
      <w:rFonts w:ascii="Consolas" w:hAnsi="Consolas"/>
      <w:sz w:val="20"/>
      <w:szCs w:val="20"/>
    </w:rPr>
  </w:style>
  <w:style w:type="character" w:customStyle="1" w:styleId="Heading4Char">
    <w:name w:val="Heading 4 Char"/>
    <w:basedOn w:val="DefaultParagraphFont"/>
    <w:link w:val="Heading4"/>
    <w:uiPriority w:val="9"/>
    <w:semiHidden/>
    <w:rsid w:val="00706EE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5507F4"/>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BD7A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A1E"/>
    <w:rPr>
      <w:sz w:val="20"/>
      <w:szCs w:val="20"/>
    </w:rPr>
  </w:style>
  <w:style w:type="character" w:styleId="FootnoteReference">
    <w:name w:val="footnote reference"/>
    <w:basedOn w:val="DefaultParagraphFont"/>
    <w:uiPriority w:val="99"/>
    <w:semiHidden/>
    <w:unhideWhenUsed/>
    <w:rsid w:val="00BD7A1E"/>
    <w:rPr>
      <w:vertAlign w:val="superscript"/>
    </w:rPr>
  </w:style>
  <w:style w:type="paragraph" w:styleId="NoSpacing">
    <w:name w:val="No Spacing"/>
    <w:uiPriority w:val="1"/>
    <w:qFormat/>
    <w:rsid w:val="00A42EF6"/>
    <w:pPr>
      <w:bidi/>
      <w:spacing w:after="0" w:line="240" w:lineRule="auto"/>
    </w:pPr>
  </w:style>
  <w:style w:type="character" w:customStyle="1" w:styleId="UnresolvedMention">
    <w:name w:val="Unresolved Mention"/>
    <w:basedOn w:val="DefaultParagraphFont"/>
    <w:uiPriority w:val="99"/>
    <w:semiHidden/>
    <w:unhideWhenUsed/>
    <w:rsid w:val="004560DD"/>
    <w:rPr>
      <w:color w:val="605E5C"/>
      <w:shd w:val="clear" w:color="auto" w:fill="E1DFDD"/>
    </w:rPr>
  </w:style>
  <w:style w:type="character" w:customStyle="1" w:styleId="Heading2Char">
    <w:name w:val="Heading 2 Char"/>
    <w:basedOn w:val="DefaultParagraphFont"/>
    <w:link w:val="Heading2"/>
    <w:uiPriority w:val="9"/>
    <w:semiHidden/>
    <w:rsid w:val="00AE1A11"/>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C50B5"/>
    <w:rPr>
      <w:b/>
      <w:bCs/>
    </w:rPr>
  </w:style>
  <w:style w:type="table" w:styleId="TableGrid">
    <w:name w:val="Table Grid"/>
    <w:basedOn w:val="TableNormal"/>
    <w:uiPriority w:val="39"/>
    <w:rsid w:val="00CC70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6">
    <w:name w:val="Grid Table 1 Light Accent 6"/>
    <w:basedOn w:val="TableNormal"/>
    <w:uiPriority w:val="46"/>
    <w:rsid w:val="00CC70AC"/>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7786"/>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ListParagraphChar">
    <w:name w:val="List Paragraph Char"/>
    <w:aliases w:val="List Paragraph1 Char,عنوان رئيسي Char,سرد الفقراتCxSpLast Char,سرد الفقرات1 Char,سرد الفقرات11 Char,NumberedList Char, سرد الفقرات1 Char, سرد الفقرات11 Char"/>
    <w:basedOn w:val="DefaultParagraphFont"/>
    <w:link w:val="ListParagraph"/>
    <w:uiPriority w:val="34"/>
    <w:rsid w:val="00E43869"/>
  </w:style>
  <w:style w:type="table" w:customStyle="1" w:styleId="1">
    <w:name w:val="شبكة جدول1"/>
    <w:basedOn w:val="TableNormal"/>
    <w:uiPriority w:val="39"/>
    <w:rsid w:val="00E43869"/>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paragraph" w:styleId="TOC2">
    <w:name w:val="toc 2"/>
    <w:basedOn w:val="Normal"/>
    <w:next w:val="Normal"/>
    <w:autoRedefine/>
    <w:uiPriority w:val="39"/>
    <w:unhideWhenUsed/>
    <w:rsid w:val="00E43869"/>
    <w:pPr>
      <w:spacing w:after="100"/>
      <w:ind w:left="220"/>
    </w:pPr>
  </w:style>
  <w:style w:type="paragraph" w:styleId="TOC3">
    <w:name w:val="toc 3"/>
    <w:basedOn w:val="Normal"/>
    <w:next w:val="Normal"/>
    <w:autoRedefine/>
    <w:uiPriority w:val="39"/>
    <w:unhideWhenUsed/>
    <w:rsid w:val="00E43869"/>
    <w:pPr>
      <w:spacing w:after="100"/>
      <w:ind w:left="440"/>
    </w:pPr>
  </w:style>
  <w:style w:type="table" w:styleId="GridTable1Light-Accent4">
    <w:name w:val="Grid Table 1 Light Accent 4"/>
    <w:basedOn w:val="TableNormal"/>
    <w:uiPriority w:val="46"/>
    <w:rsid w:val="00503C30"/>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3195763">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0327896">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5643676">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009711">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7821958">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59719827">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70007774">
      <w:bodyDiv w:val="1"/>
      <w:marLeft w:val="0"/>
      <w:marRight w:val="0"/>
      <w:marTop w:val="0"/>
      <w:marBottom w:val="0"/>
      <w:divBdr>
        <w:top w:val="none" w:sz="0" w:space="0" w:color="auto"/>
        <w:left w:val="none" w:sz="0" w:space="0" w:color="auto"/>
        <w:bottom w:val="none" w:sz="0" w:space="0" w:color="auto"/>
        <w:right w:val="none" w:sz="0" w:space="0" w:color="auto"/>
      </w:divBdr>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6580978">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7718999">
      <w:bodyDiv w:val="1"/>
      <w:marLeft w:val="0"/>
      <w:marRight w:val="0"/>
      <w:marTop w:val="0"/>
      <w:marBottom w:val="0"/>
      <w:divBdr>
        <w:top w:val="none" w:sz="0" w:space="0" w:color="auto"/>
        <w:left w:val="none" w:sz="0" w:space="0" w:color="auto"/>
        <w:bottom w:val="none" w:sz="0" w:space="0" w:color="auto"/>
        <w:right w:val="none" w:sz="0" w:space="0" w:color="auto"/>
      </w:divBdr>
    </w:div>
    <w:div w:id="98305751">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6804101">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7889611">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5770696">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1672357">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1848555">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863658">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3955276">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15706781">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345574">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39799929">
      <w:bodyDiv w:val="1"/>
      <w:marLeft w:val="0"/>
      <w:marRight w:val="0"/>
      <w:marTop w:val="0"/>
      <w:marBottom w:val="0"/>
      <w:divBdr>
        <w:top w:val="none" w:sz="0" w:space="0" w:color="auto"/>
        <w:left w:val="none" w:sz="0" w:space="0" w:color="auto"/>
        <w:bottom w:val="none" w:sz="0" w:space="0" w:color="auto"/>
        <w:right w:val="none" w:sz="0" w:space="0" w:color="auto"/>
      </w:divBdr>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0939527">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6273613">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9604069">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4742656">
      <w:bodyDiv w:val="1"/>
      <w:marLeft w:val="0"/>
      <w:marRight w:val="0"/>
      <w:marTop w:val="0"/>
      <w:marBottom w:val="0"/>
      <w:divBdr>
        <w:top w:val="none" w:sz="0" w:space="0" w:color="auto"/>
        <w:left w:val="none" w:sz="0" w:space="0" w:color="auto"/>
        <w:bottom w:val="none" w:sz="0" w:space="0" w:color="auto"/>
        <w:right w:val="none" w:sz="0" w:space="0" w:color="auto"/>
      </w:divBdr>
    </w:div>
    <w:div w:id="305666653">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8289696">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5788250">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680827">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2979609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1339398">
      <w:bodyDiv w:val="1"/>
      <w:marLeft w:val="0"/>
      <w:marRight w:val="0"/>
      <w:marTop w:val="0"/>
      <w:marBottom w:val="0"/>
      <w:divBdr>
        <w:top w:val="none" w:sz="0" w:space="0" w:color="auto"/>
        <w:left w:val="none" w:sz="0" w:space="0" w:color="auto"/>
        <w:bottom w:val="none" w:sz="0" w:space="0" w:color="auto"/>
        <w:right w:val="none" w:sz="0" w:space="0" w:color="auto"/>
      </w:divBdr>
    </w:div>
    <w:div w:id="355888787">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57242878">
      <w:bodyDiv w:val="1"/>
      <w:marLeft w:val="0"/>
      <w:marRight w:val="0"/>
      <w:marTop w:val="0"/>
      <w:marBottom w:val="0"/>
      <w:divBdr>
        <w:top w:val="none" w:sz="0" w:space="0" w:color="auto"/>
        <w:left w:val="none" w:sz="0" w:space="0" w:color="auto"/>
        <w:bottom w:val="none" w:sz="0" w:space="0" w:color="auto"/>
        <w:right w:val="none" w:sz="0" w:space="0" w:color="auto"/>
      </w:divBdr>
    </w:div>
    <w:div w:id="366417033">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8909272">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9374669">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042850">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8397483">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3066141">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40748866">
      <w:bodyDiv w:val="1"/>
      <w:marLeft w:val="0"/>
      <w:marRight w:val="0"/>
      <w:marTop w:val="0"/>
      <w:marBottom w:val="0"/>
      <w:divBdr>
        <w:top w:val="none" w:sz="0" w:space="0" w:color="auto"/>
        <w:left w:val="none" w:sz="0" w:space="0" w:color="auto"/>
        <w:bottom w:val="none" w:sz="0" w:space="0" w:color="auto"/>
        <w:right w:val="none" w:sz="0" w:space="0" w:color="auto"/>
      </w:divBdr>
      <w:divsChild>
        <w:div w:id="1327131524">
          <w:marLeft w:val="0"/>
          <w:marRight w:val="0"/>
          <w:marTop w:val="0"/>
          <w:marBottom w:val="0"/>
          <w:divBdr>
            <w:top w:val="none" w:sz="0" w:space="0" w:color="auto"/>
            <w:left w:val="none" w:sz="0" w:space="0" w:color="auto"/>
            <w:bottom w:val="none" w:sz="0" w:space="0" w:color="auto"/>
            <w:right w:val="none" w:sz="0" w:space="0" w:color="auto"/>
          </w:divBdr>
          <w:divsChild>
            <w:div w:id="136074004">
              <w:marLeft w:val="0"/>
              <w:marRight w:val="0"/>
              <w:marTop w:val="0"/>
              <w:marBottom w:val="0"/>
              <w:divBdr>
                <w:top w:val="none" w:sz="0" w:space="0" w:color="auto"/>
                <w:left w:val="none" w:sz="0" w:space="0" w:color="auto"/>
                <w:bottom w:val="none" w:sz="0" w:space="0" w:color="auto"/>
                <w:right w:val="none" w:sz="0" w:space="0" w:color="auto"/>
              </w:divBdr>
              <w:divsChild>
                <w:div w:id="158348622">
                  <w:marLeft w:val="0"/>
                  <w:marRight w:val="0"/>
                  <w:marTop w:val="0"/>
                  <w:marBottom w:val="0"/>
                  <w:divBdr>
                    <w:top w:val="none" w:sz="0" w:space="0" w:color="auto"/>
                    <w:left w:val="none" w:sz="0" w:space="0" w:color="auto"/>
                    <w:bottom w:val="none" w:sz="0" w:space="0" w:color="auto"/>
                    <w:right w:val="none" w:sz="0" w:space="0" w:color="auto"/>
                  </w:divBdr>
                  <w:divsChild>
                    <w:div w:id="1333680451">
                      <w:marLeft w:val="0"/>
                      <w:marRight w:val="0"/>
                      <w:marTop w:val="0"/>
                      <w:marBottom w:val="0"/>
                      <w:divBdr>
                        <w:top w:val="none" w:sz="0" w:space="0" w:color="auto"/>
                        <w:left w:val="none" w:sz="0" w:space="0" w:color="auto"/>
                        <w:bottom w:val="none" w:sz="0" w:space="0" w:color="auto"/>
                        <w:right w:val="none" w:sz="0" w:space="0" w:color="auto"/>
                      </w:divBdr>
                      <w:divsChild>
                        <w:div w:id="1053233859">
                          <w:marLeft w:val="0"/>
                          <w:marRight w:val="0"/>
                          <w:marTop w:val="0"/>
                          <w:marBottom w:val="0"/>
                          <w:divBdr>
                            <w:top w:val="none" w:sz="0" w:space="0" w:color="auto"/>
                            <w:left w:val="none" w:sz="0" w:space="0" w:color="auto"/>
                            <w:bottom w:val="none" w:sz="0" w:space="0" w:color="auto"/>
                            <w:right w:val="none" w:sz="0" w:space="0" w:color="auto"/>
                          </w:divBdr>
                          <w:divsChild>
                            <w:div w:id="1668173037">
                              <w:marLeft w:val="0"/>
                              <w:marRight w:val="0"/>
                              <w:marTop w:val="0"/>
                              <w:marBottom w:val="0"/>
                              <w:divBdr>
                                <w:top w:val="none" w:sz="0" w:space="0" w:color="auto"/>
                                <w:left w:val="none" w:sz="0" w:space="0" w:color="auto"/>
                                <w:bottom w:val="none" w:sz="0" w:space="0" w:color="auto"/>
                                <w:right w:val="none" w:sz="0" w:space="0" w:color="auto"/>
                              </w:divBdr>
                              <w:divsChild>
                                <w:div w:id="353388875">
                                  <w:marLeft w:val="0"/>
                                  <w:marRight w:val="0"/>
                                  <w:marTop w:val="0"/>
                                  <w:marBottom w:val="0"/>
                                  <w:divBdr>
                                    <w:top w:val="none" w:sz="0" w:space="0" w:color="auto"/>
                                    <w:left w:val="none" w:sz="0" w:space="0" w:color="auto"/>
                                    <w:bottom w:val="none" w:sz="0" w:space="0" w:color="auto"/>
                                    <w:right w:val="none" w:sz="0" w:space="0" w:color="auto"/>
                                  </w:divBdr>
                                  <w:divsChild>
                                    <w:div w:id="113603527">
                                      <w:marLeft w:val="0"/>
                                      <w:marRight w:val="0"/>
                                      <w:marTop w:val="0"/>
                                      <w:marBottom w:val="0"/>
                                      <w:divBdr>
                                        <w:top w:val="none" w:sz="0" w:space="0" w:color="auto"/>
                                        <w:left w:val="none" w:sz="0" w:space="0" w:color="auto"/>
                                        <w:bottom w:val="none" w:sz="0" w:space="0" w:color="auto"/>
                                        <w:right w:val="none" w:sz="0" w:space="0" w:color="auto"/>
                                      </w:divBdr>
                                    </w:div>
                                    <w:div w:id="204215738">
                                      <w:marLeft w:val="0"/>
                                      <w:marRight w:val="0"/>
                                      <w:marTop w:val="0"/>
                                      <w:marBottom w:val="0"/>
                                      <w:divBdr>
                                        <w:top w:val="none" w:sz="0" w:space="0" w:color="auto"/>
                                        <w:left w:val="none" w:sz="0" w:space="0" w:color="auto"/>
                                        <w:bottom w:val="none" w:sz="0" w:space="0" w:color="auto"/>
                                        <w:right w:val="none" w:sz="0" w:space="0" w:color="auto"/>
                                      </w:divBdr>
                                      <w:divsChild>
                                        <w:div w:id="728458014">
                                          <w:marLeft w:val="0"/>
                                          <w:marRight w:val="165"/>
                                          <w:marTop w:val="150"/>
                                          <w:marBottom w:val="0"/>
                                          <w:divBdr>
                                            <w:top w:val="none" w:sz="0" w:space="0" w:color="auto"/>
                                            <w:left w:val="none" w:sz="0" w:space="0" w:color="auto"/>
                                            <w:bottom w:val="none" w:sz="0" w:space="0" w:color="auto"/>
                                            <w:right w:val="none" w:sz="0" w:space="0" w:color="auto"/>
                                          </w:divBdr>
                                          <w:divsChild>
                                            <w:div w:id="1225600144">
                                              <w:marLeft w:val="0"/>
                                              <w:marRight w:val="0"/>
                                              <w:marTop w:val="0"/>
                                              <w:marBottom w:val="0"/>
                                              <w:divBdr>
                                                <w:top w:val="none" w:sz="0" w:space="0" w:color="auto"/>
                                                <w:left w:val="none" w:sz="0" w:space="0" w:color="auto"/>
                                                <w:bottom w:val="none" w:sz="0" w:space="0" w:color="auto"/>
                                                <w:right w:val="none" w:sz="0" w:space="0" w:color="auto"/>
                                              </w:divBdr>
                                              <w:divsChild>
                                                <w:div w:id="11290061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1065258">
      <w:bodyDiv w:val="1"/>
      <w:marLeft w:val="0"/>
      <w:marRight w:val="0"/>
      <w:marTop w:val="0"/>
      <w:marBottom w:val="0"/>
      <w:divBdr>
        <w:top w:val="none" w:sz="0" w:space="0" w:color="auto"/>
        <w:left w:val="none" w:sz="0" w:space="0" w:color="auto"/>
        <w:bottom w:val="none" w:sz="0" w:space="0" w:color="auto"/>
        <w:right w:val="none" w:sz="0" w:space="0" w:color="auto"/>
      </w:divBdr>
      <w:divsChild>
        <w:div w:id="1022514850">
          <w:marLeft w:val="0"/>
          <w:marRight w:val="0"/>
          <w:marTop w:val="0"/>
          <w:marBottom w:val="0"/>
          <w:divBdr>
            <w:top w:val="none" w:sz="0" w:space="0" w:color="auto"/>
            <w:left w:val="none" w:sz="0" w:space="0" w:color="auto"/>
            <w:bottom w:val="none" w:sz="0" w:space="0" w:color="auto"/>
            <w:right w:val="none" w:sz="0" w:space="0" w:color="auto"/>
          </w:divBdr>
          <w:divsChild>
            <w:div w:id="43787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887889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5162632">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6496344">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3700844">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399727">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8722718">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2807021">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3651254">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5984749">
      <w:bodyDiv w:val="1"/>
      <w:marLeft w:val="0"/>
      <w:marRight w:val="0"/>
      <w:marTop w:val="0"/>
      <w:marBottom w:val="0"/>
      <w:divBdr>
        <w:top w:val="none" w:sz="0" w:space="0" w:color="auto"/>
        <w:left w:val="none" w:sz="0" w:space="0" w:color="auto"/>
        <w:bottom w:val="none" w:sz="0" w:space="0" w:color="auto"/>
        <w:right w:val="none" w:sz="0" w:space="0" w:color="auto"/>
      </w:divBdr>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510645">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0861889">
      <w:bodyDiv w:val="1"/>
      <w:marLeft w:val="0"/>
      <w:marRight w:val="0"/>
      <w:marTop w:val="0"/>
      <w:marBottom w:val="0"/>
      <w:divBdr>
        <w:top w:val="none" w:sz="0" w:space="0" w:color="auto"/>
        <w:left w:val="none" w:sz="0" w:space="0" w:color="auto"/>
        <w:bottom w:val="none" w:sz="0" w:space="0" w:color="auto"/>
        <w:right w:val="none" w:sz="0" w:space="0" w:color="auto"/>
      </w:divBdr>
      <w:divsChild>
        <w:div w:id="891767504">
          <w:marLeft w:val="0"/>
          <w:marRight w:val="0"/>
          <w:marTop w:val="0"/>
          <w:marBottom w:val="0"/>
          <w:divBdr>
            <w:top w:val="none" w:sz="0" w:space="0" w:color="auto"/>
            <w:left w:val="none" w:sz="0" w:space="0" w:color="auto"/>
            <w:bottom w:val="none" w:sz="0" w:space="0" w:color="auto"/>
            <w:right w:val="none" w:sz="0" w:space="0" w:color="auto"/>
          </w:divBdr>
          <w:divsChild>
            <w:div w:id="77405674">
              <w:marLeft w:val="0"/>
              <w:marRight w:val="0"/>
              <w:marTop w:val="0"/>
              <w:marBottom w:val="0"/>
              <w:divBdr>
                <w:top w:val="none" w:sz="0" w:space="0" w:color="auto"/>
                <w:left w:val="none" w:sz="0" w:space="0" w:color="auto"/>
                <w:bottom w:val="none" w:sz="0" w:space="0" w:color="auto"/>
                <w:right w:val="none" w:sz="0" w:space="0" w:color="auto"/>
              </w:divBdr>
            </w:div>
          </w:divsChild>
        </w:div>
        <w:div w:id="1726677380">
          <w:marLeft w:val="0"/>
          <w:marRight w:val="0"/>
          <w:marTop w:val="0"/>
          <w:marBottom w:val="0"/>
          <w:divBdr>
            <w:top w:val="none" w:sz="0" w:space="0" w:color="auto"/>
            <w:left w:val="none" w:sz="0" w:space="0" w:color="auto"/>
            <w:bottom w:val="none" w:sz="0" w:space="0" w:color="auto"/>
            <w:right w:val="none" w:sz="0" w:space="0" w:color="auto"/>
          </w:divBdr>
          <w:divsChild>
            <w:div w:id="4064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1878428">
      <w:bodyDiv w:val="1"/>
      <w:marLeft w:val="0"/>
      <w:marRight w:val="0"/>
      <w:marTop w:val="0"/>
      <w:marBottom w:val="0"/>
      <w:divBdr>
        <w:top w:val="none" w:sz="0" w:space="0" w:color="auto"/>
        <w:left w:val="none" w:sz="0" w:space="0" w:color="auto"/>
        <w:bottom w:val="none" w:sz="0" w:space="0" w:color="auto"/>
        <w:right w:val="none" w:sz="0" w:space="0" w:color="auto"/>
      </w:divBdr>
    </w:div>
    <w:div w:id="743454601">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2073426">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6608654">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4613962">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240283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293596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4845077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4030970">
      <w:bodyDiv w:val="1"/>
      <w:marLeft w:val="0"/>
      <w:marRight w:val="0"/>
      <w:marTop w:val="0"/>
      <w:marBottom w:val="0"/>
      <w:divBdr>
        <w:top w:val="none" w:sz="0" w:space="0" w:color="auto"/>
        <w:left w:val="none" w:sz="0" w:space="0" w:color="auto"/>
        <w:bottom w:val="none" w:sz="0" w:space="0" w:color="auto"/>
        <w:right w:val="none" w:sz="0" w:space="0" w:color="auto"/>
      </w:divBdr>
    </w:div>
    <w:div w:id="854804832">
      <w:bodyDiv w:val="1"/>
      <w:marLeft w:val="0"/>
      <w:marRight w:val="0"/>
      <w:marTop w:val="0"/>
      <w:marBottom w:val="0"/>
      <w:divBdr>
        <w:top w:val="none" w:sz="0" w:space="0" w:color="auto"/>
        <w:left w:val="none" w:sz="0" w:space="0" w:color="auto"/>
        <w:bottom w:val="none" w:sz="0" w:space="0" w:color="auto"/>
        <w:right w:val="none" w:sz="0" w:space="0" w:color="auto"/>
      </w:divBdr>
    </w:div>
    <w:div w:id="855848308">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017565">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6547357">
      <w:bodyDiv w:val="1"/>
      <w:marLeft w:val="0"/>
      <w:marRight w:val="0"/>
      <w:marTop w:val="0"/>
      <w:marBottom w:val="0"/>
      <w:divBdr>
        <w:top w:val="none" w:sz="0" w:space="0" w:color="auto"/>
        <w:left w:val="none" w:sz="0" w:space="0" w:color="auto"/>
        <w:bottom w:val="none" w:sz="0" w:space="0" w:color="auto"/>
        <w:right w:val="none" w:sz="0" w:space="0" w:color="auto"/>
      </w:divBdr>
      <w:divsChild>
        <w:div w:id="388308098">
          <w:marLeft w:val="0"/>
          <w:marRight w:val="0"/>
          <w:marTop w:val="0"/>
          <w:marBottom w:val="0"/>
          <w:divBdr>
            <w:top w:val="none" w:sz="0" w:space="0" w:color="auto"/>
            <w:left w:val="none" w:sz="0" w:space="0" w:color="auto"/>
            <w:bottom w:val="none" w:sz="0" w:space="0" w:color="auto"/>
            <w:right w:val="none" w:sz="0" w:space="0" w:color="auto"/>
          </w:divBdr>
          <w:divsChild>
            <w:div w:id="48995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2179">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89421021">
      <w:bodyDiv w:val="1"/>
      <w:marLeft w:val="0"/>
      <w:marRight w:val="0"/>
      <w:marTop w:val="0"/>
      <w:marBottom w:val="0"/>
      <w:divBdr>
        <w:top w:val="none" w:sz="0" w:space="0" w:color="auto"/>
        <w:left w:val="none" w:sz="0" w:space="0" w:color="auto"/>
        <w:bottom w:val="none" w:sz="0" w:space="0" w:color="auto"/>
        <w:right w:val="none" w:sz="0" w:space="0" w:color="auto"/>
      </w:divBdr>
      <w:divsChild>
        <w:div w:id="554850034">
          <w:marLeft w:val="0"/>
          <w:marRight w:val="0"/>
          <w:marTop w:val="0"/>
          <w:marBottom w:val="0"/>
          <w:divBdr>
            <w:top w:val="none" w:sz="0" w:space="0" w:color="auto"/>
            <w:left w:val="none" w:sz="0" w:space="0" w:color="auto"/>
            <w:bottom w:val="none" w:sz="0" w:space="0" w:color="auto"/>
            <w:right w:val="none" w:sz="0" w:space="0" w:color="auto"/>
          </w:divBdr>
          <w:divsChild>
            <w:div w:id="1437795072">
              <w:marLeft w:val="0"/>
              <w:marRight w:val="0"/>
              <w:marTop w:val="0"/>
              <w:marBottom w:val="0"/>
              <w:divBdr>
                <w:top w:val="none" w:sz="0" w:space="0" w:color="auto"/>
                <w:left w:val="none" w:sz="0" w:space="0" w:color="auto"/>
                <w:bottom w:val="none" w:sz="0" w:space="0" w:color="auto"/>
                <w:right w:val="none" w:sz="0" w:space="0" w:color="auto"/>
              </w:divBdr>
            </w:div>
          </w:divsChild>
        </w:div>
        <w:div w:id="459306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392943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164330">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3993927">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28268383">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999382442">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3910">
      <w:bodyDiv w:val="1"/>
      <w:marLeft w:val="0"/>
      <w:marRight w:val="0"/>
      <w:marTop w:val="0"/>
      <w:marBottom w:val="0"/>
      <w:divBdr>
        <w:top w:val="none" w:sz="0" w:space="0" w:color="auto"/>
        <w:left w:val="none" w:sz="0" w:space="0" w:color="auto"/>
        <w:bottom w:val="none" w:sz="0" w:space="0" w:color="auto"/>
        <w:right w:val="none" w:sz="0" w:space="0" w:color="auto"/>
      </w:divBdr>
    </w:div>
    <w:div w:id="1015116847">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28723485">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4504429">
      <w:bodyDiv w:val="1"/>
      <w:marLeft w:val="0"/>
      <w:marRight w:val="0"/>
      <w:marTop w:val="0"/>
      <w:marBottom w:val="0"/>
      <w:divBdr>
        <w:top w:val="none" w:sz="0" w:space="0" w:color="auto"/>
        <w:left w:val="none" w:sz="0" w:space="0" w:color="auto"/>
        <w:bottom w:val="none" w:sz="0" w:space="0" w:color="auto"/>
        <w:right w:val="none" w:sz="0" w:space="0" w:color="auto"/>
      </w:divBdr>
      <w:divsChild>
        <w:div w:id="1337339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39166450">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2">
          <w:marLeft w:val="0"/>
          <w:marRight w:val="0"/>
          <w:marTop w:val="0"/>
          <w:marBottom w:val="0"/>
          <w:divBdr>
            <w:top w:val="none" w:sz="0" w:space="0" w:color="auto"/>
            <w:left w:val="none" w:sz="0" w:space="0" w:color="auto"/>
            <w:bottom w:val="none" w:sz="0" w:space="0" w:color="auto"/>
            <w:right w:val="none" w:sz="0" w:space="0" w:color="auto"/>
          </w:divBdr>
          <w:divsChild>
            <w:div w:id="1085809462">
              <w:marLeft w:val="0"/>
              <w:marRight w:val="0"/>
              <w:marTop w:val="0"/>
              <w:marBottom w:val="0"/>
              <w:divBdr>
                <w:top w:val="none" w:sz="0" w:space="0" w:color="auto"/>
                <w:left w:val="none" w:sz="0" w:space="0" w:color="auto"/>
                <w:bottom w:val="none" w:sz="0" w:space="0" w:color="auto"/>
                <w:right w:val="none" w:sz="0" w:space="0" w:color="auto"/>
              </w:divBdr>
              <w:divsChild>
                <w:div w:id="2129203813">
                  <w:marLeft w:val="0"/>
                  <w:marRight w:val="0"/>
                  <w:marTop w:val="0"/>
                  <w:marBottom w:val="0"/>
                  <w:divBdr>
                    <w:top w:val="none" w:sz="0" w:space="0" w:color="auto"/>
                    <w:left w:val="none" w:sz="0" w:space="0" w:color="auto"/>
                    <w:bottom w:val="none" w:sz="0" w:space="0" w:color="auto"/>
                    <w:right w:val="none" w:sz="0" w:space="0" w:color="auto"/>
                  </w:divBdr>
                  <w:divsChild>
                    <w:div w:id="762189932">
                      <w:marLeft w:val="0"/>
                      <w:marRight w:val="0"/>
                      <w:marTop w:val="0"/>
                      <w:marBottom w:val="0"/>
                      <w:divBdr>
                        <w:top w:val="none" w:sz="0" w:space="0" w:color="auto"/>
                        <w:left w:val="none" w:sz="0" w:space="0" w:color="auto"/>
                        <w:bottom w:val="none" w:sz="0" w:space="0" w:color="auto"/>
                        <w:right w:val="none" w:sz="0" w:space="0" w:color="auto"/>
                      </w:divBdr>
                      <w:divsChild>
                        <w:div w:id="529269851">
                          <w:marLeft w:val="0"/>
                          <w:marRight w:val="0"/>
                          <w:marTop w:val="0"/>
                          <w:marBottom w:val="0"/>
                          <w:divBdr>
                            <w:top w:val="none" w:sz="0" w:space="0" w:color="auto"/>
                            <w:left w:val="none" w:sz="0" w:space="0" w:color="auto"/>
                            <w:bottom w:val="none" w:sz="0" w:space="0" w:color="auto"/>
                            <w:right w:val="none" w:sz="0" w:space="0" w:color="auto"/>
                          </w:divBdr>
                          <w:divsChild>
                            <w:div w:id="2127657723">
                              <w:marLeft w:val="0"/>
                              <w:marRight w:val="0"/>
                              <w:marTop w:val="0"/>
                              <w:marBottom w:val="0"/>
                              <w:divBdr>
                                <w:top w:val="none" w:sz="0" w:space="0" w:color="auto"/>
                                <w:left w:val="none" w:sz="0" w:space="0" w:color="auto"/>
                                <w:bottom w:val="none" w:sz="0" w:space="0" w:color="auto"/>
                                <w:right w:val="none" w:sz="0" w:space="0" w:color="auto"/>
                              </w:divBdr>
                              <w:divsChild>
                                <w:div w:id="748162959">
                                  <w:marLeft w:val="0"/>
                                  <w:marRight w:val="0"/>
                                  <w:marTop w:val="0"/>
                                  <w:marBottom w:val="0"/>
                                  <w:divBdr>
                                    <w:top w:val="none" w:sz="0" w:space="0" w:color="auto"/>
                                    <w:left w:val="none" w:sz="0" w:space="0" w:color="auto"/>
                                    <w:bottom w:val="none" w:sz="0" w:space="0" w:color="auto"/>
                                    <w:right w:val="none" w:sz="0" w:space="0" w:color="auto"/>
                                  </w:divBdr>
                                  <w:divsChild>
                                    <w:div w:id="1317763891">
                                      <w:marLeft w:val="0"/>
                                      <w:marRight w:val="0"/>
                                      <w:marTop w:val="0"/>
                                      <w:marBottom w:val="0"/>
                                      <w:divBdr>
                                        <w:top w:val="none" w:sz="0" w:space="0" w:color="auto"/>
                                        <w:left w:val="none" w:sz="0" w:space="0" w:color="auto"/>
                                        <w:bottom w:val="none" w:sz="0" w:space="0" w:color="auto"/>
                                        <w:right w:val="none" w:sz="0" w:space="0" w:color="auto"/>
                                      </w:divBdr>
                                    </w:div>
                                    <w:div w:id="60836056">
                                      <w:marLeft w:val="0"/>
                                      <w:marRight w:val="0"/>
                                      <w:marTop w:val="0"/>
                                      <w:marBottom w:val="0"/>
                                      <w:divBdr>
                                        <w:top w:val="none" w:sz="0" w:space="0" w:color="auto"/>
                                        <w:left w:val="none" w:sz="0" w:space="0" w:color="auto"/>
                                        <w:bottom w:val="none" w:sz="0" w:space="0" w:color="auto"/>
                                        <w:right w:val="none" w:sz="0" w:space="0" w:color="auto"/>
                                      </w:divBdr>
                                      <w:divsChild>
                                        <w:div w:id="987826920">
                                          <w:marLeft w:val="0"/>
                                          <w:marRight w:val="165"/>
                                          <w:marTop w:val="150"/>
                                          <w:marBottom w:val="0"/>
                                          <w:divBdr>
                                            <w:top w:val="none" w:sz="0" w:space="0" w:color="auto"/>
                                            <w:left w:val="none" w:sz="0" w:space="0" w:color="auto"/>
                                            <w:bottom w:val="none" w:sz="0" w:space="0" w:color="auto"/>
                                            <w:right w:val="none" w:sz="0" w:space="0" w:color="auto"/>
                                          </w:divBdr>
                                          <w:divsChild>
                                            <w:div w:id="944926589">
                                              <w:marLeft w:val="0"/>
                                              <w:marRight w:val="0"/>
                                              <w:marTop w:val="0"/>
                                              <w:marBottom w:val="0"/>
                                              <w:divBdr>
                                                <w:top w:val="none" w:sz="0" w:space="0" w:color="auto"/>
                                                <w:left w:val="none" w:sz="0" w:space="0" w:color="auto"/>
                                                <w:bottom w:val="none" w:sz="0" w:space="0" w:color="auto"/>
                                                <w:right w:val="none" w:sz="0" w:space="0" w:color="auto"/>
                                              </w:divBdr>
                                              <w:divsChild>
                                                <w:div w:id="19304286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3576972">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5566016">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217591">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4888282">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57418">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6364837">
      <w:bodyDiv w:val="1"/>
      <w:marLeft w:val="0"/>
      <w:marRight w:val="0"/>
      <w:marTop w:val="0"/>
      <w:marBottom w:val="0"/>
      <w:divBdr>
        <w:top w:val="none" w:sz="0" w:space="0" w:color="auto"/>
        <w:left w:val="none" w:sz="0" w:space="0" w:color="auto"/>
        <w:bottom w:val="none" w:sz="0" w:space="0" w:color="auto"/>
        <w:right w:val="none" w:sz="0" w:space="0" w:color="auto"/>
      </w:divBdr>
    </w:div>
    <w:div w:id="1187912414">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9097841">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0240835">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1677278">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6017644">
      <w:bodyDiv w:val="1"/>
      <w:marLeft w:val="0"/>
      <w:marRight w:val="0"/>
      <w:marTop w:val="0"/>
      <w:marBottom w:val="0"/>
      <w:divBdr>
        <w:top w:val="none" w:sz="0" w:space="0" w:color="auto"/>
        <w:left w:val="none" w:sz="0" w:space="0" w:color="auto"/>
        <w:bottom w:val="none" w:sz="0" w:space="0" w:color="auto"/>
        <w:right w:val="none" w:sz="0" w:space="0" w:color="auto"/>
      </w:divBdr>
    </w:div>
    <w:div w:id="1236286170">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3106174">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6189991">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299842648">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6855180">
      <w:bodyDiv w:val="1"/>
      <w:marLeft w:val="0"/>
      <w:marRight w:val="0"/>
      <w:marTop w:val="0"/>
      <w:marBottom w:val="0"/>
      <w:divBdr>
        <w:top w:val="none" w:sz="0" w:space="0" w:color="auto"/>
        <w:left w:val="none" w:sz="0" w:space="0" w:color="auto"/>
        <w:bottom w:val="none" w:sz="0" w:space="0" w:color="auto"/>
        <w:right w:val="none" w:sz="0" w:space="0" w:color="auto"/>
      </w:divBdr>
      <w:divsChild>
        <w:div w:id="475222270">
          <w:marLeft w:val="0"/>
          <w:marRight w:val="0"/>
          <w:marTop w:val="0"/>
          <w:marBottom w:val="0"/>
          <w:divBdr>
            <w:top w:val="none" w:sz="0" w:space="0" w:color="auto"/>
            <w:left w:val="none" w:sz="0" w:space="0" w:color="auto"/>
            <w:bottom w:val="none" w:sz="0" w:space="0" w:color="auto"/>
            <w:right w:val="none" w:sz="0" w:space="0" w:color="auto"/>
          </w:divBdr>
          <w:divsChild>
            <w:div w:id="108445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4725308">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538608">
      <w:bodyDiv w:val="1"/>
      <w:marLeft w:val="0"/>
      <w:marRight w:val="0"/>
      <w:marTop w:val="0"/>
      <w:marBottom w:val="0"/>
      <w:divBdr>
        <w:top w:val="none" w:sz="0" w:space="0" w:color="auto"/>
        <w:left w:val="none" w:sz="0" w:space="0" w:color="auto"/>
        <w:bottom w:val="none" w:sz="0" w:space="0" w:color="auto"/>
        <w:right w:val="none" w:sz="0" w:space="0" w:color="auto"/>
      </w:divBdr>
      <w:divsChild>
        <w:div w:id="1304697049">
          <w:marLeft w:val="0"/>
          <w:marRight w:val="0"/>
          <w:marTop w:val="0"/>
          <w:marBottom w:val="0"/>
          <w:divBdr>
            <w:top w:val="none" w:sz="0" w:space="0" w:color="auto"/>
            <w:left w:val="none" w:sz="0" w:space="0" w:color="auto"/>
            <w:bottom w:val="none" w:sz="0" w:space="0" w:color="auto"/>
            <w:right w:val="none" w:sz="0" w:space="0" w:color="auto"/>
          </w:divBdr>
          <w:divsChild>
            <w:div w:id="18027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4549">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1714007">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7829">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6907400">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316713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22266">
      <w:bodyDiv w:val="1"/>
      <w:marLeft w:val="0"/>
      <w:marRight w:val="0"/>
      <w:marTop w:val="0"/>
      <w:marBottom w:val="0"/>
      <w:divBdr>
        <w:top w:val="none" w:sz="0" w:space="0" w:color="auto"/>
        <w:left w:val="none" w:sz="0" w:space="0" w:color="auto"/>
        <w:bottom w:val="none" w:sz="0" w:space="0" w:color="auto"/>
        <w:right w:val="none" w:sz="0" w:space="0" w:color="auto"/>
      </w:divBdr>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12118608">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177209">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2137449">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16804">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491214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3740929">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89520938">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09370049">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1043869">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4900641">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08231">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8010733">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1475532">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6864368">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3080513">
      <w:bodyDiv w:val="1"/>
      <w:marLeft w:val="0"/>
      <w:marRight w:val="0"/>
      <w:marTop w:val="0"/>
      <w:marBottom w:val="0"/>
      <w:divBdr>
        <w:top w:val="none" w:sz="0" w:space="0" w:color="auto"/>
        <w:left w:val="none" w:sz="0" w:space="0" w:color="auto"/>
        <w:bottom w:val="none" w:sz="0" w:space="0" w:color="auto"/>
        <w:right w:val="none" w:sz="0" w:space="0" w:color="auto"/>
      </w:divBdr>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329119">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0837">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30011407">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1888643">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0401850">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4726949">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243789">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970193">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6023757">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89932484">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051277">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6676793">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5612292">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106923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8864928">
      <w:bodyDiv w:val="1"/>
      <w:marLeft w:val="0"/>
      <w:marRight w:val="0"/>
      <w:marTop w:val="0"/>
      <w:marBottom w:val="0"/>
      <w:divBdr>
        <w:top w:val="none" w:sz="0" w:space="0" w:color="auto"/>
        <w:left w:val="none" w:sz="0" w:space="0" w:color="auto"/>
        <w:bottom w:val="none" w:sz="0" w:space="0" w:color="auto"/>
        <w:right w:val="none" w:sz="0" w:space="0" w:color="auto"/>
      </w:divBdr>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2478011">
      <w:bodyDiv w:val="1"/>
      <w:marLeft w:val="0"/>
      <w:marRight w:val="0"/>
      <w:marTop w:val="0"/>
      <w:marBottom w:val="0"/>
      <w:divBdr>
        <w:top w:val="none" w:sz="0" w:space="0" w:color="auto"/>
        <w:left w:val="none" w:sz="0" w:space="0" w:color="auto"/>
        <w:bottom w:val="none" w:sz="0" w:space="0" w:color="auto"/>
        <w:right w:val="none" w:sz="0" w:space="0" w:color="auto"/>
      </w:divBdr>
    </w:div>
    <w:div w:id="1863125894">
      <w:bodyDiv w:val="1"/>
      <w:marLeft w:val="0"/>
      <w:marRight w:val="0"/>
      <w:marTop w:val="0"/>
      <w:marBottom w:val="0"/>
      <w:divBdr>
        <w:top w:val="none" w:sz="0" w:space="0" w:color="auto"/>
        <w:left w:val="none" w:sz="0" w:space="0" w:color="auto"/>
        <w:bottom w:val="none" w:sz="0" w:space="0" w:color="auto"/>
        <w:right w:val="none" w:sz="0" w:space="0" w:color="auto"/>
      </w:divBdr>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3376370">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941755">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1109549">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324926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7567076">
      <w:bodyDiv w:val="1"/>
      <w:marLeft w:val="0"/>
      <w:marRight w:val="0"/>
      <w:marTop w:val="0"/>
      <w:marBottom w:val="0"/>
      <w:divBdr>
        <w:top w:val="none" w:sz="0" w:space="0" w:color="auto"/>
        <w:left w:val="none" w:sz="0" w:space="0" w:color="auto"/>
        <w:bottom w:val="none" w:sz="0" w:space="0" w:color="auto"/>
        <w:right w:val="none" w:sz="0" w:space="0" w:color="auto"/>
      </w:divBdr>
    </w:div>
    <w:div w:id="1963993220">
      <w:bodyDiv w:val="1"/>
      <w:marLeft w:val="0"/>
      <w:marRight w:val="0"/>
      <w:marTop w:val="0"/>
      <w:marBottom w:val="0"/>
      <w:divBdr>
        <w:top w:val="none" w:sz="0" w:space="0" w:color="auto"/>
        <w:left w:val="none" w:sz="0" w:space="0" w:color="auto"/>
        <w:bottom w:val="none" w:sz="0" w:space="0" w:color="auto"/>
        <w:right w:val="none" w:sz="0" w:space="0" w:color="auto"/>
      </w:divBdr>
    </w:div>
    <w:div w:id="1964656361">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0357036">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4143233">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0331014">
      <w:bodyDiv w:val="1"/>
      <w:marLeft w:val="0"/>
      <w:marRight w:val="0"/>
      <w:marTop w:val="0"/>
      <w:marBottom w:val="0"/>
      <w:divBdr>
        <w:top w:val="none" w:sz="0" w:space="0" w:color="auto"/>
        <w:left w:val="none" w:sz="0" w:space="0" w:color="auto"/>
        <w:bottom w:val="none" w:sz="0" w:space="0" w:color="auto"/>
        <w:right w:val="none" w:sz="0" w:space="0" w:color="auto"/>
      </w:divBdr>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0787810">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3943644">
      <w:bodyDiv w:val="1"/>
      <w:marLeft w:val="0"/>
      <w:marRight w:val="0"/>
      <w:marTop w:val="0"/>
      <w:marBottom w:val="0"/>
      <w:divBdr>
        <w:top w:val="none" w:sz="0" w:space="0" w:color="auto"/>
        <w:left w:val="none" w:sz="0" w:space="0" w:color="auto"/>
        <w:bottom w:val="none" w:sz="0" w:space="0" w:color="auto"/>
        <w:right w:val="none" w:sz="0" w:space="0" w:color="auto"/>
      </w:divBdr>
      <w:divsChild>
        <w:div w:id="1610162389">
          <w:marLeft w:val="0"/>
          <w:marRight w:val="0"/>
          <w:marTop w:val="0"/>
          <w:marBottom w:val="0"/>
          <w:divBdr>
            <w:top w:val="none" w:sz="0" w:space="0" w:color="auto"/>
            <w:left w:val="none" w:sz="0" w:space="0" w:color="auto"/>
            <w:bottom w:val="none" w:sz="0" w:space="0" w:color="auto"/>
            <w:right w:val="none" w:sz="0" w:space="0" w:color="auto"/>
          </w:divBdr>
          <w:divsChild>
            <w:div w:id="1564869224">
              <w:marLeft w:val="0"/>
              <w:marRight w:val="0"/>
              <w:marTop w:val="0"/>
              <w:marBottom w:val="0"/>
              <w:divBdr>
                <w:top w:val="none" w:sz="0" w:space="0" w:color="auto"/>
                <w:left w:val="none" w:sz="0" w:space="0" w:color="auto"/>
                <w:bottom w:val="none" w:sz="0" w:space="0" w:color="auto"/>
                <w:right w:val="none" w:sz="0" w:space="0" w:color="auto"/>
              </w:divBdr>
            </w:div>
          </w:divsChild>
        </w:div>
        <w:div w:id="1896889111">
          <w:marLeft w:val="0"/>
          <w:marRight w:val="0"/>
          <w:marTop w:val="0"/>
          <w:marBottom w:val="0"/>
          <w:divBdr>
            <w:top w:val="none" w:sz="0" w:space="0" w:color="auto"/>
            <w:left w:val="none" w:sz="0" w:space="0" w:color="auto"/>
            <w:bottom w:val="none" w:sz="0" w:space="0" w:color="auto"/>
            <w:right w:val="none" w:sz="0" w:space="0" w:color="auto"/>
          </w:divBdr>
          <w:divsChild>
            <w:div w:id="1754542356">
              <w:marLeft w:val="0"/>
              <w:marRight w:val="0"/>
              <w:marTop w:val="0"/>
              <w:marBottom w:val="0"/>
              <w:divBdr>
                <w:top w:val="none" w:sz="0" w:space="0" w:color="auto"/>
                <w:left w:val="none" w:sz="0" w:space="0" w:color="auto"/>
                <w:bottom w:val="none" w:sz="0" w:space="0" w:color="auto"/>
                <w:right w:val="none" w:sz="0" w:space="0" w:color="auto"/>
              </w:divBdr>
            </w:div>
          </w:divsChild>
        </w:div>
        <w:div w:id="13651850">
          <w:marLeft w:val="0"/>
          <w:marRight w:val="0"/>
          <w:marTop w:val="0"/>
          <w:marBottom w:val="0"/>
          <w:divBdr>
            <w:top w:val="none" w:sz="0" w:space="0" w:color="auto"/>
            <w:left w:val="none" w:sz="0" w:space="0" w:color="auto"/>
            <w:bottom w:val="none" w:sz="0" w:space="0" w:color="auto"/>
            <w:right w:val="none" w:sz="0" w:space="0" w:color="auto"/>
          </w:divBdr>
          <w:divsChild>
            <w:div w:id="1962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45785369">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592784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6760002">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3546591">
      <w:bodyDiv w:val="1"/>
      <w:marLeft w:val="0"/>
      <w:marRight w:val="0"/>
      <w:marTop w:val="0"/>
      <w:marBottom w:val="0"/>
      <w:divBdr>
        <w:top w:val="none" w:sz="0" w:space="0" w:color="auto"/>
        <w:left w:val="none" w:sz="0" w:space="0" w:color="auto"/>
        <w:bottom w:val="none" w:sz="0" w:space="0" w:color="auto"/>
        <w:right w:val="none" w:sz="0" w:space="0" w:color="auto"/>
      </w:divBdr>
      <w:divsChild>
        <w:div w:id="1534345918">
          <w:marLeft w:val="0"/>
          <w:marRight w:val="0"/>
          <w:marTop w:val="0"/>
          <w:marBottom w:val="0"/>
          <w:divBdr>
            <w:top w:val="none" w:sz="0" w:space="0" w:color="auto"/>
            <w:left w:val="none" w:sz="0" w:space="0" w:color="auto"/>
            <w:bottom w:val="none" w:sz="0" w:space="0" w:color="auto"/>
            <w:right w:val="none" w:sz="0" w:space="0" w:color="auto"/>
          </w:divBdr>
          <w:divsChild>
            <w:div w:id="25933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39181564">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نبي21</b:Tag>
    <b:SourceType>JournalArticle</b:SourceType>
    <b:Guid>{23BEF40C-2820-42AA-BEDB-C7CCA1C0E0DB}</b:Guid>
    <b:Author>
      <b:Author>
        <b:NameList>
          <b:Person>
            <b:Last>نبيل</b:Last>
            <b:First>سوفي</b:First>
          </b:Person>
        </b:NameList>
      </b:Author>
    </b:Author>
    <b:Title>أثر التـــوازن بيــن العمـــل والحياة على الالتزام التنظيمي بوجود الرضا الوظيفي كمتغير وسيط حالة العاملين الشبه طبيين بمستشفى الطاهير</b:Title>
    <b:Year>2021</b:Year>
    <b:URL>https://www.asjp.cerist.dz/en/article/180076</b:URL>
    <b:RefOrder>11</b:RefOrder>
  </b:Source>
  <b:Source>
    <b:Tag>Ahm234</b:Tag>
    <b:SourceType>JournalArticle</b:SourceType>
    <b:Guid>{F1D6A87A-12B9-48C4-ACF1-A556D607A241}</b:Guid>
    <b:Title>Work-Life Balance and Job Satisfaction in the Era of Saudi Arabia's New Lifestyle: A Study on Expatriate Retention</b:Title>
    <b:Year>2023</b:Year>
    <b:Author>
      <b:Author>
        <b:NameList>
          <b:Person>
            <b:Last>Alomari</b:Last>
            <b:First>Ahmed</b:First>
          </b:Person>
        </b:NameList>
      </b:Author>
    </b:Author>
    <b:Volume>21</b:Volume>
    <b:URL>https://refpress.org/ref-vol21-a117/#:~:text=Achieving%20WLB%20was%20found%20to,likelihood%20of%20seeking%20opportunities%20elsewhere.</b:URL>
    <b:RefOrder>12</b:RefOrder>
  </b:Source>
  <b:Source>
    <b:Tag>Ish22</b:Tag>
    <b:SourceType>JournalArticle</b:SourceType>
    <b:Guid>{E9765CBA-D81D-4B9C-9CDD-19E563B42880}</b:Guid>
    <b:Author>
      <b:Author>
        <b:NameList>
          <b:Person>
            <b:Last>Ishfaq</b:Last>
            <b:First>Mohammad</b:First>
          </b:Person>
        </b:NameList>
      </b:Author>
    </b:Author>
    <b:Title>Quality of Work Life (QWL) and Its Impact on the Performance of the Banking Industry in Saudi Arabia</b:Title>
    <b:Year>2022</b:Year>
    <b:Volume>10</b:Volume>
    <b:Issue>3</b:Issue>
    <b:URL>https://www.mdpi.com/2227-7072/10/3/61</b:URL>
    <b:RefOrder>13</b:RefOrder>
  </b:Source>
  <b:Source>
    <b:Tag>MAL21</b:Tag>
    <b:SourceType>JournalArticle</b:SourceType>
    <b:Guid>{ED9ED3A2-EB64-4A13-A4A5-7D5594A81435}</b:Guid>
    <b:Author>
      <b:Author>
        <b:NameList>
          <b:Person>
            <b:Last>MALIK</b:Last>
            <b:First>Azam</b:First>
          </b:Person>
        </b:NameList>
      </b:Author>
    </b:Author>
    <b:Title>An Empirical Investigation of Work Life Balance and Satisfaction among the University Academicians</b:Title>
    <b:Year>2021</b:Year>
    <b:URL>https://koreascience.kr/article/JAKO202112748675317.page</b:URL>
    <b:RefOrder>14</b:RefOrder>
  </b:Source>
  <b:Source>
    <b:Tag>Mos182</b:Tag>
    <b:SourceType>JournalArticle</b:SourceType>
    <b:Guid>{7864535A-D600-49E7-9549-A706D6A22CBA}</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15</b:RefOrder>
  </b:Source>
  <b:Source>
    <b:Tag>Bat19</b:Tag>
    <b:SourceType>JournalArticle</b:SourceType>
    <b:Guid>{636E1679-421B-4C5E-B60D-824B40EAA497}</b:Guid>
    <b:Author>
      <b:Author>
        <b:NameList>
          <b:Person>
            <b:Last>Bataineh</b:Last>
            <b:First>Khaled</b:First>
            <b:Middle>adnan</b:Middle>
          </b:Person>
        </b:NameList>
      </b:Author>
    </b:Author>
    <b:Title>Impact of Work-Life Balance, Happiness at Work, on Employee Performance</b:Title>
    <b:Year>2019</b:Year>
    <b:URL>https://www.researchgate.net/publication/330451021_Impact_of_Work-Life_Balance_Happiness_at_Work_on_Employee_Performance</b:URL>
    <b:RefOrder>16</b:RefOrder>
  </b:Source>
  <b:Source>
    <b:Tag>Sub21</b:Tag>
    <b:SourceType>JournalArticle</b:SourceType>
    <b:Guid>{089C8DDE-38C7-480B-817A-D167B0EEDEAE}</b:Guid>
    <b:Author>
      <b:Author>
        <b:NameList>
          <b:Person>
            <b:Last>Subbarayalu</b:Last>
            <b:First>Arun</b:First>
            <b:Middle>Vijay</b:Middle>
          </b:Person>
        </b:NameList>
      </b:Author>
    </b:Author>
    <b:Title>Work-Life Balance Outlook in Saudi Arabia</b:Title>
    <b:Year>2021</b:Year>
    <b:URL>https://www.researchgate.net/publication/350781397_Work-Life_Balance_Outlook_in_Saudi_Arabia</b:URL>
    <b:RefOrder>17</b:RefOrder>
  </b:Source>
  <b:Source>
    <b:Tag>Aln241</b:Tag>
    <b:SourceType>JournalArticle</b:SourceType>
    <b:Guid>{B1E78552-7DF7-43F6-8394-01DEA1DEBCF0}</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18</b:RefOrder>
  </b:Source>
  <b:Source>
    <b:Tag>Sir</b:Tag>
    <b:SourceType>JournalArticle</b:SourceType>
    <b:Guid>{12654BC3-B844-491F-A225-815FB1E62A77}</b:Guid>
    <b:Author>
      <b:Author>
        <b:NameList>
          <b:Person>
            <b:Last>Siraj</b:Last>
            <b:First>Nuru</b:First>
          </b:Person>
        </b:NameList>
      </b:Author>
    </b:Author>
    <b:Title>Performance management system and its role for employee performance: Evidence from Ethiopian SMEs</b:Title>
    <b:URL>https://www.sciencedirect.com/science/article/pii/S2405844023090278</b:URL>
    <b:Year>2023</b:Year>
    <b:RefOrder>19</b:RefOrder>
  </b:Source>
  <b:Source>
    <b:Tag>Hre23</b:Tag>
    <b:SourceType>JournalArticle</b:SourceType>
    <b:Guid>{A2A1ACFE-1DD2-4DE8-8DE1-095DE8EE0464}</b:Guid>
    <b:Author>
      <b:Author>
        <b:NameList>
          <b:Person>
            <b:Last>Hreha</b:Last>
            <b:First>Jason</b:First>
          </b:Person>
        </b:NameList>
      </b:Author>
    </b:Author>
    <b:Title>Work-Life Balance: Why It’s Important And How To Achieve It</b:Title>
    <b:Year>2023</b:Year>
    <b:URL>https://www.personatalent.com/productivity/how-to-achieve-work-life-balance/</b:URL>
    <b:RefOrder>20</b:RefOrder>
  </b:Source>
  <b:Source>
    <b:Tag>Ros24</b:Tag>
    <b:SourceType>JournalArticle</b:SourceType>
    <b:Guid>{D650E95D-8AF6-433B-8F51-6A1DA2FC6B2F}</b:Guid>
    <b:Author>
      <b:Author>
        <b:NameList>
          <b:Person>
            <b:Last>Roselidyawaty</b:Last>
            <b:First>Nor</b:First>
          </b:Person>
        </b:NameList>
      </b:Author>
    </b:Author>
    <b:Title>A REVIEW OF THE JOB SATISFACTION THEORY FOR VOCATIONAL COLLEGE EDUCATION PERSPECTIVE This work is licensed under CC BY 4.0</b:Title>
    <b:Year>2024</b:Year>
    <b:URL>https://www.researchgate.net/publication/379116065_A_REVIEW_OF_THE_JOB_SATISFACTION_THEORY_FOR_VOCATIONAL_COLLEGE_EDUCATION_PERSPECTIVE_This_work_is_licensed_under_CC_BY_40</b:URL>
    <b:RefOrder>21</b:RefOrder>
  </b:Source>
  <b:Source>
    <b:Tag>Kri18</b:Tag>
    <b:SourceType>JournalArticle</b:SourceType>
    <b:Guid>{E9D237CA-6564-491F-9640-6265336D4860}</b:Guid>
    <b:Author>
      <b:Author>
        <b:NameList>
          <b:Person>
            <b:Last>Krishnan</b:Last>
            <b:First>Ramesh</b:First>
          </b:Person>
        </b:NameList>
      </b:Author>
    </b:Author>
    <b:Title>The Effects of Job Satisfaction and Work-Life Balance on Employee Task Performance</b:Title>
    <b:Year>2018</b:Year>
    <b:URL>https://www.researchgate.net/publication/325121088_The_Effects_of_Job_Satisfaction_and_Work-Life_Balance_on_Employee_Task_Performance</b:URL>
    <b:RefOrder>22</b:RefOrder>
  </b:Source>
  <b:Source>
    <b:Tag>Kam16</b:Tag>
    <b:SourceType>JournalArticle</b:SourceType>
    <b:Guid>{A883AA6B-C994-4D33-BAB6-4DB21138B6BB}</b:Guid>
    <b:Author>
      <b:Author>
        <b:NameList>
          <b:Person>
            <b:Last>Kamaldeep Bhui</b:Last>
          </b:Person>
        </b:NameList>
      </b:Author>
    </b:Author>
    <b:Title>Perceptions of work stress causes and effective interventions in employees working in public, private and non-governmental organisations: a qualitative study</b:Title>
    <b:Year>2016</b:Year>
    <b:URL>https://www.ncbi.nlm.nih.gov/pmc/articles/PMC5353523/</b:URL>
    <b:RefOrder>23</b:RefOrder>
  </b:Source>
  <b:Source>
    <b:Tag>Eis20</b:Tag>
    <b:SourceType>JournalArticle</b:SourceType>
    <b:Guid>{69D842DB-1BE3-4B2E-8298-69C936F32E86}</b:Guid>
    <b:Author>
      <b:Author>
        <b:NameList>
          <b:Person>
            <b:Last>Eisenberger</b:Last>
            <b:First>Robert</b:First>
          </b:Person>
        </b:NameList>
      </b:Author>
    </b:Author>
    <b:Title>Perceived Organizational Support: Why Caring About Employees Counts</b:Title>
    <b:Year>2020</b:Year>
    <b:URL>https://www.researchgate.net/publication/335746995_Perceived_Organizational_Support_Why_Caring_About_Employees_Counts</b:URL>
    <b:RefOrder>24</b:RefOrder>
  </b:Source>
  <b:Source>
    <b:Tag>Fan231</b:Tag>
    <b:SourceType>JournalArticle</b:SourceType>
    <b:Guid>{0A578319-30B0-4800-9071-29818FE67FEE}</b:Guid>
    <b:Author>
      <b:Author>
        <b:NameList>
          <b:Person>
            <b:Last>Fang</b:Last>
            <b:First>Junhao</b:First>
          </b:Person>
        </b:NameList>
      </b:Author>
    </b:Author>
    <b:Title>Application and Limitations of the Expectancy Theory in Organizations</b:Title>
    <b:Year>2023</b:Year>
    <b:URL>https://www.researchgate.net/publication/376131947_Application_and_Limitations_of_the_Expectancy_Theory_in_Organizations</b:URL>
    <b:RefOrder>25</b:RefOrder>
  </b:Source>
  <b:Source>
    <b:Tag>Ram231</b:Tag>
    <b:SourceType>JournalArticle</b:SourceType>
    <b:Guid>{7D6DCF56-95B1-488E-B888-3FFB8B0F01E1}</b:Guid>
    <b:Author>
      <b:Author>
        <b:NameList>
          <b:Person>
            <b:Last>Ramadani</b:Last>
            <b:First>Veland</b:First>
          </b:Person>
        </b:NameList>
      </b:Author>
    </b:Author>
    <b:Title>Saudi teleworkers and determinant factors of their work-life balance and satisfaction: Testing a sequential mediation model</b:Title>
    <b:Year>2023</b:Year>
    <b:URL>https://www.sciencedirect.com/science/article/abs/pii/S0040162522008332</b:URL>
    <b:RefOrder>26</b:RefOrder>
  </b:Source>
  <b:Source>
    <b:Tag>Kas16</b:Tag>
    <b:SourceType>JournalArticle</b:SourceType>
    <b:Guid>{BAB8C6A4-7334-4884-BB7B-59F15AC12AEE}</b:Guid>
    <b:Author>
      <b:Author>
        <b:NameList>
          <b:Person>
            <b:Last>Kashyap</b:Last>
            <b:First>Shilpy</b:First>
          </b:Person>
        </b:NameList>
      </b:Author>
    </b:Author>
    <b:Title>Employee Well-Being, Life Satisfaction and the need for Work-Life balance</b:Title>
    <b:Year>2016</b:Year>
    <b:URL>https://www.researchgate.net/publication/311322121_Employee_Well-Being_Life_Satisfaction_and_the_need_for_Work-Life_balance</b:URL>
    <b:RefOrder>27</b:RefOrder>
  </b:Source>
  <b:Source>
    <b:Tag>رائ24</b:Tag>
    <b:SourceType>Book</b:SourceType>
    <b:Guid>{CE3857D0-2C20-4B6B-BDEB-38A93F217E01}</b:Guid>
    <b:Author>
      <b:Author>
        <b:NameList>
          <b:Person>
            <b:Last>المالكي</b:Last>
            <b:First>رائد</b:First>
            <b:Middle>سراج رجب</b:Middle>
          </b:Person>
        </b:NameList>
      </b:Author>
    </b:Author>
    <b:Title>دراسة مقارنة لتوجيهات الاستدامة في إدارة المشاريع بين القطاع العام والقطاع الخاص في المملكة العربية السعودية.</b:Title>
    <b:Year>2024</b:Year>
    <b:City>السعودية</b:City>
    <b:Publisher>جامعة ميد أوشن</b:Publisher>
    <b:RefOrder>1</b:RefOrder>
  </b:Source>
  <b:Source>
    <b:Tag>Alj</b:Tag>
    <b:SourceType>Book</b:SourceType>
    <b:Guid>{E9589522-6DC7-4A7E-87E2-5F890226C7FF}</b:Guid>
    <b:Author>
      <b:Author>
        <b:NameList>
          <b:Person>
            <b:Last>Aljarallah</b:Last>
            <b:First>S</b:First>
          </b:Person>
        </b:NameList>
      </b:Author>
    </b:Author>
    <b:Title> An Investigation into Sustainable e-Government in Saudi Arabia.</b:Title>
    <b:Year>2020</b:Year>
    <b:Publisher>(https://academic-publishing.org/index.php/ejeg/article/view/668/631).</b:Publisher>
    <b:RefOrder>2</b:RefOrder>
  </b:Source>
  <b:Source>
    <b:Tag>Ala22</b:Tag>
    <b:SourceType>Book</b:SourceType>
    <b:Guid>{E08D7F0C-787B-4746-8CF5-02C37815264A}</b:Guid>
    <b:Author>
      <b:Author>
        <b:NameList>
          <b:Person>
            <b:Last>Alaloul</b:Last>
            <b:First>W.</b:First>
            <b:Middle>S.</b:Middle>
          </b:Person>
        </b:NameList>
      </b:Author>
    </b:Author>
    <b:Title>. Assessment of Economic Sustainability in the Construction Sector: Evidence from Three Developed Countries</b:Title>
    <b:Year>2022</b:Year>
    <b:City>(the USA, China, and the UK</b:City>
    <b:Publisher>(https://www.mdpi.com/2071-1050/14/10/6326).</b:Publisher>
    <b:RefOrder>4</b:RefOrder>
  </b:Source>
  <b:Source>
    <b:Tag>Ers21</b:Tag>
    <b:SourceType>Book</b:SourceType>
    <b:Guid>{79A61FFF-FCFF-4DA5-AC3B-351E93B18080}</b:Guid>
    <b:Author>
      <b:Author>
        <b:NameList>
          <b:Person>
            <b:Last>Ershadi</b:Last>
            <b:First>M.</b:First>
          </b:Person>
        </b:NameList>
      </b:Author>
    </b:Author>
    <b:Title> Comparative Analysis of PMO Functions between the Public and Private Sectors: Survey of High-Performing Construction Organizations. </b:Title>
    <b:Year>2021</b:Year>
    <b:Publisher>(https://www.researchgate.net/publication/354269514_Comparative_Analysi</b:Publisher>
    <b:RefOrder>5</b:RefOrder>
  </b:Source>
  <b:Source>
    <b:Tag>AlG22</b:Tag>
    <b:SourceType>Book</b:SourceType>
    <b:Guid>{788E237A-900C-4198-9BBC-ACB599EF5255}</b:Guid>
    <b:Author>
      <b:Author>
        <b:NameList>
          <b:Person>
            <b:Last>AlGhamdi</b:Last>
            <b:First>A.</b:First>
            <b:Middle>A.</b:Middle>
          </b:Person>
        </b:NameList>
      </b:Author>
    </b:Author>
    <b:Title> Artificial Intelligence in Education as a Means to Achieve Sustainable Development in Accordance with the Pillars of the Kingdom’s Vision 2030.</b:Title>
    <b:Year>2022</b:Year>
    <b:Publisher>https://files.eric.ed.gov/fulltext/EJ1369433.pdf</b:Publisher>
    <b:RefOrder>3</b:RefOrder>
  </b:Source>
  <b:Source>
    <b:Tag>AlH19</b:Tag>
    <b:SourceType>Book</b:SourceType>
    <b:Guid>{2885AA14-2E84-4A90-B6BD-3D0376B2C548}</b:Guid>
    <b:Author>
      <b:Author>
        <b:NameList>
          <b:Person>
            <b:Last>Al-Hanawi</b:Last>
            <b:First>M.</b:First>
          </b:Person>
        </b:NameList>
      </b:Author>
    </b:Author>
    <b:Title> An Analysis of Public-Private Partnerships and Sustainable Health Care Provision in the Kingdom of Saudi Arabia</b:Title>
    <b:Year>2019</b:Year>
    <b:Publisher>https://www.researchgate.net/publication/334257856_An_Analysis_of_PublicPrivate_Partner</b:Publisher>
    <b:RefOrder>6</b:RefOrder>
  </b:Source>
  <b:Source>
    <b:Tag>Kha20</b:Tag>
    <b:SourceType>Book</b:SourceType>
    <b:Guid>{0D06CFA9-B5B8-446E-8A3F-82CA4729E670}</b:Guid>
    <b:Author>
      <b:Author>
        <b:NameList>
          <b:Person>
            <b:Last>Khan</b:Last>
            <b:First>U.</b:First>
            <b:Middle>(2020).</b:Middle>
          </b:Person>
        </b:NameList>
      </b:Author>
    </b:Author>
    <b:Title> Environmental Sustainability Awareness in the Kingdom of Saudi Arabia</b:Title>
    <b:Year>2020</b:Year>
    <b:Publisher>https://www.researchgate.net/publication/344696909_Environmental_Sustainability_Awareness_in_the_Kingdom_of_Saudi_Arabia).</b:Publisher>
    <b:RefOrder>8</b:RefOrder>
  </b:Source>
  <b:Source>
    <b:Tag>Mod21</b:Tag>
    <b:SourceType>Book</b:SourceType>
    <b:Guid>{EDE06817-8A62-48E8-8852-AE60C9324A25}</b:Guid>
    <b:Author>
      <b:Author>
        <b:NameList>
          <b:Person>
            <b:Last>Modibbo</b:Last>
            <b:First>U.</b:First>
            <b:Middle>M.</b:Middle>
          </b:Person>
        </b:NameList>
      </b:Author>
    </b:Author>
    <b:Title> A New Framework for the Sustainable Development Goals of Saudi Arabia.</b:Title>
    <b:Year>2021</b:Year>
    <b:Publisher>(https://www.researchgate.net/publication/351754565_A_new_framework_for_the_sustainable_development_goals_of_Saudi_Arabia).</b:Publisher>
    <b:RefOrder>7</b:RefOrder>
  </b:Source>
  <b:Source>
    <b:Tag>Nob22</b:Tag>
    <b:SourceType>Book</b:SourceType>
    <b:Guid>{D8E6BBA3-A114-4E63-9AEF-5D5A20FEF1BF}</b:Guid>
    <b:Author>
      <b:Author>
        <b:NameList>
          <b:Person>
            <b:Last>Noble</b:Last>
            <b:First>B.</b:First>
            <b:Middle>F</b:Middle>
          </b:Person>
        </b:NameList>
      </b:Author>
    </b:Author>
    <b:Title> Environmental Impact Assessment</b:Title>
    <b:Year>2022</b:Year>
    <b:Publisher>https://www.researchgate.net/publication/230207395_Environmental_Impact_Assessment).</b:Publisher>
    <b:RefOrder>9</b:RefOrder>
  </b:Source>
  <b:Source>
    <b:Tag>AlS23</b:Tag>
    <b:SourceType>Book</b:SourceType>
    <b:Guid>{99C521E7-41A4-43E1-9AD6-29BCB6404751}</b:Guid>
    <b:Author>
      <b:Author>
        <b:NameList>
          <b:Person>
            <b:Last>Al-Shihri</b:Last>
            <b:First>F.</b:First>
            <b:Middle>S.</b:Middle>
          </b:Person>
        </b:NameList>
      </b:Author>
    </b:Author>
    <b:Title>). Principles of Sustainable Development and Their Application in Urban Planning in Saudi Arabia.</b:Title>
    <b:Year>2023</b:Year>
    <b:City> Saudi Arabia.</b:City>
    <b:Publisher>https://journals.ekb.eg/article_114898_0208cc1961e04d3bd12fca7ad71f2c67.pdf)</b:Publisher>
    <b:RefOrder>10</b:RefOrder>
  </b:Source>
</b:Sources>
</file>

<file path=customXml/itemProps1.xml><?xml version="1.0" encoding="utf-8"?>
<ds:datastoreItem xmlns:ds="http://schemas.openxmlformats.org/officeDocument/2006/customXml" ds:itemID="{5DEDE478-C7CF-4EB2-B5AD-72AFDCF4C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10712</Words>
  <Characters>61061</Characters>
  <Application>Microsoft Office Word</Application>
  <DocSecurity>0</DocSecurity>
  <Lines>508</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2025-07-18T10:38:00Z</cp:lastPrinted>
  <dcterms:created xsi:type="dcterms:W3CDTF">2025-07-18T10:40:00Z</dcterms:created>
  <dcterms:modified xsi:type="dcterms:W3CDTF">2025-07-18T10:40:00Z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