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CD04D7B" w14:textId="77777777" w:rsidR="00CD4775" w:rsidRDefault="00CD4775">
      <w:pPr>
        <w:spacing w:line="360" w:lineRule="auto"/>
        <w:jc w:val="both"/>
        <w:rPr>
          <w:rFonts w:ascii="Sakkal Majalla" w:hAnsi="Sakkal Majalla" w:cs="Sakkal Majalla"/>
          <w:sz w:val="28"/>
          <w:szCs w:val="28"/>
        </w:rPr>
      </w:pPr>
    </w:p>
    <w:p w14:paraId="2E3919D0" w14:textId="77777777" w:rsidR="00CD4775" w:rsidRDefault="00CD4775">
      <w:pPr>
        <w:spacing w:line="360" w:lineRule="auto"/>
        <w:jc w:val="both"/>
        <w:rPr>
          <w:rFonts w:ascii="Sakkal Majalla" w:hAnsi="Sakkal Majalla" w:cs="Sakkal Majalla"/>
          <w:sz w:val="28"/>
          <w:szCs w:val="28"/>
          <w:lang w:bidi="ar-EG"/>
        </w:rPr>
      </w:pPr>
    </w:p>
    <w:p w14:paraId="5FA007E5" w14:textId="77777777" w:rsidR="00CD4775" w:rsidRDefault="00957C5A">
      <w:pPr>
        <w:pBdr>
          <w:bottom w:val="double" w:sz="4" w:space="1" w:color="000000"/>
        </w:pBdr>
        <w:spacing w:line="360" w:lineRule="auto"/>
        <w:jc w:val="center"/>
        <w:rPr>
          <w:rFonts w:ascii="Sakkal Majalla" w:hAnsi="Sakkal Majalla" w:cs="Sakkal Majalla"/>
          <w:sz w:val="32"/>
          <w:szCs w:val="32"/>
          <w:lang w:bidi="ar-EG"/>
        </w:rPr>
      </w:pPr>
      <w:r>
        <w:rPr>
          <w:rFonts w:ascii="Sakkal Majalla" w:hAnsi="Sakkal Majalla" w:cs="Sakkal Majalla"/>
          <w:sz w:val="32"/>
          <w:szCs w:val="32"/>
          <w:rtl/>
          <w:lang w:bidi="ar-EG"/>
        </w:rPr>
        <w:t>القيادة الذكية لدى مديري برامج التربية الخاصة وعلاقتها باتخاذ القرار المبني على البيانات</w:t>
      </w:r>
    </w:p>
    <w:p w14:paraId="195BB309" w14:textId="77777777" w:rsidR="00CD4775" w:rsidRDefault="00CD4775">
      <w:pPr>
        <w:pBdr>
          <w:bottom w:val="double" w:sz="4" w:space="1" w:color="000000"/>
        </w:pBdr>
        <w:spacing w:line="360" w:lineRule="auto"/>
        <w:jc w:val="center"/>
        <w:rPr>
          <w:rFonts w:ascii="Sakkal Majalla" w:hAnsi="Sakkal Majalla" w:cs="Sakkal Majalla"/>
          <w:sz w:val="32"/>
          <w:szCs w:val="32"/>
          <w:lang w:bidi="ar-EG"/>
        </w:rPr>
      </w:pPr>
    </w:p>
    <w:p w14:paraId="6DF027C0" w14:textId="77777777" w:rsidR="00CD4775" w:rsidRDefault="00CD4775">
      <w:pPr>
        <w:spacing w:line="360" w:lineRule="auto"/>
        <w:jc w:val="center"/>
        <w:rPr>
          <w:rFonts w:ascii="Sakkal Majalla" w:hAnsi="Sakkal Majalla" w:cs="Sakkal Majalla"/>
          <w:sz w:val="32"/>
          <w:szCs w:val="32"/>
          <w:lang w:bidi="ar-EG"/>
        </w:rPr>
      </w:pPr>
    </w:p>
    <w:p w14:paraId="3131D588" w14:textId="77777777" w:rsidR="00CD4775" w:rsidRDefault="00957C5A">
      <w:pPr>
        <w:pBdr>
          <w:bottom w:val="double" w:sz="4" w:space="1" w:color="000000"/>
        </w:pBdr>
        <w:bidi w:val="0"/>
        <w:spacing w:line="360" w:lineRule="auto"/>
        <w:jc w:val="center"/>
        <w:rPr>
          <w:rFonts w:ascii="Sakkal Majalla" w:hAnsi="Sakkal Majalla" w:cs="Sakkal Majalla"/>
          <w:sz w:val="40"/>
          <w:szCs w:val="40"/>
          <w:lang w:bidi="ar-EG"/>
        </w:rPr>
      </w:pPr>
      <w:r>
        <w:rPr>
          <w:rFonts w:ascii="Sakkal Majalla" w:hAnsi="Sakkal Majalla" w:cs="Sakkal Majalla"/>
          <w:sz w:val="40"/>
          <w:szCs w:val="40"/>
          <w:lang w:bidi="ar-EG"/>
        </w:rPr>
        <w:t>Smart leadership among special education program managers and its relationship to data-driven decision-making</w:t>
      </w:r>
    </w:p>
    <w:p w14:paraId="5FD981B8" w14:textId="77777777" w:rsidR="00CD4775" w:rsidRDefault="00CD4775">
      <w:pPr>
        <w:spacing w:line="360" w:lineRule="auto"/>
        <w:jc w:val="both"/>
        <w:rPr>
          <w:rFonts w:ascii="Sakkal Majalla" w:hAnsi="Sakkal Majalla" w:cs="Sakkal Majalla"/>
          <w:sz w:val="28"/>
          <w:szCs w:val="28"/>
          <w:lang w:bidi="ar-EG"/>
        </w:rPr>
      </w:pPr>
    </w:p>
    <w:p w14:paraId="36525C57" w14:textId="77777777" w:rsidR="00CD4775" w:rsidRDefault="00CD4775">
      <w:pPr>
        <w:spacing w:line="360" w:lineRule="auto"/>
        <w:jc w:val="both"/>
        <w:rPr>
          <w:rFonts w:ascii="Sakkal Majalla" w:hAnsi="Sakkal Majalla" w:cs="Sakkal Majalla"/>
          <w:sz w:val="28"/>
          <w:szCs w:val="28"/>
          <w:lang w:bidi="ar-EG"/>
        </w:rPr>
      </w:pPr>
    </w:p>
    <w:p w14:paraId="10AD500C" w14:textId="77777777" w:rsidR="00CD4775" w:rsidRDefault="00957C5A">
      <w:pPr>
        <w:spacing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اسم الباحث: سعد بن محمد العمري</w:t>
      </w:r>
    </w:p>
    <w:p w14:paraId="63E4990D" w14:textId="77777777" w:rsidR="00CD4775" w:rsidRDefault="00957C5A">
      <w:pPr>
        <w:spacing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 xml:space="preserve">الرقم الأكاديمي: </w:t>
      </w:r>
      <w:r>
        <w:rPr>
          <w:rFonts w:ascii="Sakkal Majalla" w:hAnsi="Sakkal Majalla" w:cs="Sakkal Majalla" w:hint="cs"/>
          <w:b/>
          <w:bCs/>
          <w:sz w:val="36"/>
          <w:szCs w:val="36"/>
          <w:lang w:bidi="ar-EG"/>
        </w:rPr>
        <w:t>242000248</w:t>
      </w:r>
    </w:p>
    <w:p w14:paraId="53D06682" w14:textId="77777777" w:rsidR="00CD4775" w:rsidRDefault="00957C5A">
      <w:pPr>
        <w:spacing w:line="360" w:lineRule="auto"/>
        <w:jc w:val="center"/>
        <w:rPr>
          <w:rFonts w:ascii="Sakkal Majalla" w:hAnsi="Sakkal Majalla" w:cs="Sakkal Majalla"/>
          <w:b/>
          <w:bCs/>
          <w:sz w:val="36"/>
          <w:szCs w:val="36"/>
        </w:rPr>
      </w:pPr>
      <w:r>
        <w:rPr>
          <w:rFonts w:ascii="Sakkal Majalla" w:hAnsi="Sakkal Majalla" w:cs="Sakkal Majalla" w:hint="cs"/>
          <w:b/>
          <w:bCs/>
          <w:sz w:val="36"/>
          <w:szCs w:val="36"/>
          <w:rtl/>
          <w:lang w:bidi="ar-EG"/>
        </w:rPr>
        <w:t>دكتوراة الفلسفة في التربية</w:t>
      </w:r>
    </w:p>
    <w:p w14:paraId="7CF95A72" w14:textId="77777777" w:rsidR="00CD4775" w:rsidRDefault="00CD4775">
      <w:pPr>
        <w:spacing w:line="360" w:lineRule="auto"/>
        <w:jc w:val="center"/>
        <w:rPr>
          <w:rFonts w:ascii="Sakkal Majalla" w:hAnsi="Sakkal Majalla" w:cs="Sakkal Majalla"/>
          <w:b/>
          <w:bCs/>
          <w:sz w:val="36"/>
          <w:szCs w:val="36"/>
          <w:lang w:bidi="ar-EG"/>
        </w:rPr>
      </w:pPr>
    </w:p>
    <w:p w14:paraId="050FC3B9" w14:textId="77777777" w:rsidR="00CD4775" w:rsidRDefault="00957C5A">
      <w:pPr>
        <w:spacing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lang w:bidi="ar-EG"/>
        </w:rPr>
        <w:t>2026</w:t>
      </w:r>
      <w:r>
        <w:rPr>
          <w:rFonts w:ascii="Sakkal Majalla" w:hAnsi="Sakkal Majalla" w:cs="Sakkal Majalla" w:hint="cs"/>
          <w:b/>
          <w:bCs/>
          <w:sz w:val="36"/>
          <w:szCs w:val="36"/>
          <w:rtl/>
          <w:lang w:bidi="ar-EG"/>
        </w:rPr>
        <w:t xml:space="preserve">م </w:t>
      </w:r>
      <w:r>
        <w:rPr>
          <w:rFonts w:ascii="Sakkal Majalla" w:hAnsi="Sakkal Majalla" w:cs="Sakkal Majalla"/>
          <w:b/>
          <w:bCs/>
          <w:sz w:val="36"/>
          <w:szCs w:val="36"/>
          <w:rtl/>
          <w:lang w:bidi="ar-EG"/>
        </w:rPr>
        <w:t>–</w:t>
      </w:r>
      <w:r>
        <w:rPr>
          <w:rFonts w:ascii="Sakkal Majalla" w:hAnsi="Sakkal Majalla" w:cs="Sakkal Majalla" w:hint="cs"/>
          <w:b/>
          <w:bCs/>
          <w:sz w:val="36"/>
          <w:szCs w:val="36"/>
          <w:rtl/>
          <w:lang w:bidi="ar-EG"/>
        </w:rPr>
        <w:t xml:space="preserve"> </w:t>
      </w:r>
      <w:r>
        <w:rPr>
          <w:rFonts w:ascii="Sakkal Majalla" w:hAnsi="Sakkal Majalla" w:cs="Sakkal Majalla" w:hint="cs"/>
          <w:b/>
          <w:bCs/>
          <w:sz w:val="36"/>
          <w:szCs w:val="36"/>
          <w:lang w:bidi="ar-EG"/>
        </w:rPr>
        <w:t>1448</w:t>
      </w:r>
      <w:r>
        <w:rPr>
          <w:rFonts w:ascii="Sakkal Majalla" w:hAnsi="Sakkal Majalla" w:cs="Sakkal Majalla" w:hint="cs"/>
          <w:b/>
          <w:bCs/>
          <w:sz w:val="36"/>
          <w:szCs w:val="36"/>
          <w:rtl/>
          <w:lang w:bidi="ar-EG"/>
        </w:rPr>
        <w:t>ه</w:t>
      </w:r>
    </w:p>
    <w:p w14:paraId="48D450DF" w14:textId="77777777" w:rsidR="00CD4775" w:rsidRDefault="00CD4775">
      <w:pPr>
        <w:spacing w:line="360" w:lineRule="auto"/>
        <w:jc w:val="both"/>
        <w:rPr>
          <w:rFonts w:ascii="Sakkal Majalla" w:hAnsi="Sakkal Majalla" w:cs="Sakkal Majalla"/>
          <w:sz w:val="28"/>
          <w:szCs w:val="28"/>
          <w:lang w:bidi="ar-EG"/>
        </w:rPr>
      </w:pPr>
    </w:p>
    <w:p w14:paraId="142F4B7D" w14:textId="77777777" w:rsidR="00CD4775" w:rsidRDefault="00CD4775">
      <w:pPr>
        <w:spacing w:line="360" w:lineRule="auto"/>
        <w:jc w:val="both"/>
        <w:rPr>
          <w:rFonts w:ascii="Sakkal Majalla" w:hAnsi="Sakkal Majalla" w:cs="Sakkal Majalla"/>
          <w:sz w:val="28"/>
          <w:szCs w:val="28"/>
          <w:lang w:bidi="ar-EG"/>
        </w:rPr>
      </w:pPr>
    </w:p>
    <w:p w14:paraId="756FB108" w14:textId="77777777" w:rsidR="00CD4775" w:rsidRDefault="00CD4775">
      <w:pPr>
        <w:spacing w:line="360" w:lineRule="auto"/>
        <w:jc w:val="both"/>
        <w:rPr>
          <w:rFonts w:ascii="Sakkal Majalla" w:hAnsi="Sakkal Majalla" w:cs="Sakkal Majalla"/>
          <w:sz w:val="28"/>
          <w:szCs w:val="28"/>
          <w:lang w:bidi="ar-EG"/>
        </w:rPr>
      </w:pPr>
    </w:p>
    <w:p w14:paraId="58E769B4"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المقدمة:</w:t>
      </w:r>
    </w:p>
    <w:p w14:paraId="40CF0A83"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تشهد المؤسسات التعليمية في العصر الحديث تحولات جذرية بفعل الثورة الرقمية وتزايد الاعتماد على البيانات في صياغة السياسات والقرارات. في هذا السياق، لم تعد أنماط القيادة التقليدية قادرة على الاستجابة للتحديات المعقدة التي تواجه التعليم، خاصة في برامج التربية الخاصة التي تتطلب دقة ومرونة في التعامل مع احتياجات الطلاب المتنوعة. ومن هنا برز مفهوم </w:t>
      </w:r>
      <w:r>
        <w:rPr>
          <w:rFonts w:ascii="Sakkal Majalla" w:hAnsi="Sakkal Majalla" w:cs="Sakkal Majalla"/>
          <w:b/>
          <w:bCs/>
          <w:sz w:val="28"/>
          <w:szCs w:val="28"/>
          <w:rtl/>
        </w:rPr>
        <w:t>القيادة الذكية</w:t>
      </w:r>
      <w:r>
        <w:rPr>
          <w:rFonts w:ascii="Sakkal Majalla" w:hAnsi="Sakkal Majalla" w:cs="Sakkal Majalla"/>
          <w:sz w:val="28"/>
          <w:szCs w:val="28"/>
          <w:rtl/>
        </w:rPr>
        <w:t xml:space="preserve"> باعتباره نموذجًا قياديًا يجمع بين الذكاء المعرفي والعاطفي والاجتماعي والرقمي، ويعزز قدرة المديرين على اتخاذ قرارات مبنية على البيانات بشكل أكثر موضوعية وفاعلية</w:t>
      </w:r>
      <w:r>
        <w:rPr>
          <w:rFonts w:ascii="Sakkal Majalla" w:hAnsi="Sakkal Majalla" w:cs="Sakkal Majalla"/>
          <w:sz w:val="28"/>
          <w:szCs w:val="28"/>
          <w:rtl/>
          <w:lang w:bidi="ar-EG"/>
        </w:rPr>
        <w:t>.</w:t>
      </w:r>
    </w:p>
    <w:p w14:paraId="61D3218C"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لقد أوضحت الدراسات الحديثة أن دمج التقنيات الذكية في التعليم يسهم في تطوير كفاءات قيادية مستدامة، حيث يتيح للقادة التعليميين استخدام أدوات مثل الذكاء الاصطناعي والتحليلات التنبؤية لدعم عملية اتخاذ القرار</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Tarasenko, 2026</w:t>
      </w:r>
      <w:r>
        <w:rPr>
          <w:rFonts w:ascii="Sakkal Majalla" w:hAnsi="Sakkal Majalla" w:cs="Sakkal Majalla"/>
          <w:sz w:val="28"/>
          <w:szCs w:val="28"/>
          <w:rtl/>
          <w:lang w:bidi="ar-EG"/>
        </w:rPr>
        <w:t xml:space="preserve">). </w:t>
      </w:r>
      <w:r>
        <w:rPr>
          <w:rFonts w:ascii="Sakkal Majalla" w:hAnsi="Sakkal Majalla" w:cs="Sakkal Majalla"/>
          <w:sz w:val="28"/>
          <w:szCs w:val="28"/>
          <w:rtl/>
        </w:rPr>
        <w:t>كما أن القيادة الذكية لا تقتصر على إدارة الموارد البشرية أو تحقيق الأهداف التنظيمية، بل تمتد لتشمل بناء بيئة تعليمية قائمة على الابتكار والثقة، مما يعزز من جودة المخرجات التعليمية ويواكب متطلبات التحول الرقمي</w:t>
      </w:r>
      <w:r>
        <w:rPr>
          <w:rFonts w:ascii="Sakkal Majalla" w:hAnsi="Sakkal Majalla" w:cs="Sakkal Majalla"/>
          <w:sz w:val="28"/>
          <w:szCs w:val="28"/>
          <w:rtl/>
          <w:lang w:bidi="ar-EG"/>
        </w:rPr>
        <w:t>.</w:t>
      </w:r>
    </w:p>
    <w:p w14:paraId="7BBAEF84"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وفي مراجعة حديثة لنماذج القيادة في التعليم، تبين أن القيادة الرقمية والقيادة الذكية أصبحتا من أبرز الاتجاهات البحثية خلال العقد الأخير، حيث ارتبطتا بقدرة المديرين على التكيف مع التغيرات السريعة وتوظيف البيانات في صنع القرار</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Gumus, Bellibaş, Esen, &amp; Gumus, 2026</w:t>
      </w:r>
      <w:r>
        <w:rPr>
          <w:rFonts w:ascii="Sakkal Majalla" w:hAnsi="Sakkal Majalla" w:cs="Sakkal Majalla"/>
          <w:sz w:val="28"/>
          <w:szCs w:val="28"/>
          <w:rtl/>
          <w:lang w:bidi="ar-EG"/>
        </w:rPr>
        <w:t xml:space="preserve">). </w:t>
      </w:r>
      <w:r>
        <w:rPr>
          <w:rFonts w:ascii="Sakkal Majalla" w:hAnsi="Sakkal Majalla" w:cs="Sakkal Majalla"/>
          <w:sz w:val="28"/>
          <w:szCs w:val="28"/>
          <w:rtl/>
        </w:rPr>
        <w:t>هذا التحول يعكس إدراكًا متزايدًا لأهمية الذكاء القيادي في مواجهة التحديات المعاصرة مثل التعليم الشامل، العدالة التعليمية، وضمان جودة الخدمات المقدمة لذوي الاحتياجات الخاصة</w:t>
      </w:r>
      <w:r>
        <w:rPr>
          <w:rFonts w:ascii="Sakkal Majalla" w:hAnsi="Sakkal Majalla" w:cs="Sakkal Majalla"/>
          <w:sz w:val="28"/>
          <w:szCs w:val="28"/>
          <w:rtl/>
          <w:lang w:bidi="ar-EG"/>
        </w:rPr>
        <w:t>.</w:t>
      </w:r>
    </w:p>
    <w:p w14:paraId="4D839E3A"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كما أشار</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Gurr</w:t>
      </w:r>
      <w:r>
        <w:rPr>
          <w:rFonts w:ascii="Sakkal Majalla" w:hAnsi="Sakkal Majalla" w:cs="Sakkal Majalla"/>
          <w:sz w:val="28"/>
          <w:szCs w:val="28"/>
          <w:rtl/>
          <w:lang w:bidi="ar-EG"/>
        </w:rPr>
        <w:t xml:space="preserve"> </w:t>
      </w:r>
      <w:r>
        <w:rPr>
          <w:rFonts w:ascii="Sakkal Majalla" w:hAnsi="Sakkal Majalla" w:cs="Sakkal Majalla"/>
          <w:sz w:val="28"/>
          <w:szCs w:val="28"/>
          <w:rtl/>
        </w:rPr>
        <w:t>وآخرون (</w:t>
      </w:r>
      <w:r>
        <w:rPr>
          <w:rFonts w:ascii="Sakkal Majalla" w:hAnsi="Sakkal Majalla" w:cs="Sakkal Majalla"/>
          <w:sz w:val="28"/>
          <w:szCs w:val="28"/>
        </w:rPr>
        <w:t>2026</w:t>
      </w:r>
      <w:r>
        <w:rPr>
          <w:rFonts w:ascii="Sakkal Majalla" w:hAnsi="Sakkal Majalla" w:cs="Sakkal Majalla"/>
          <w:sz w:val="28"/>
          <w:szCs w:val="28"/>
          <w:rtl/>
        </w:rPr>
        <w:t>) إلى أن القادة التربويين في أوقات الاضطراب يحتاجون إلى تبني أطر قيادية قائمة على التفكير المستقبلي والقدرة على استشراف التحديات، وهو ما يتطلب دمج الذكاء الاصطناعي والتحليلات المتقدمة في عملية القيادة. هذا ينسجم مع رؤية القيادة الذكية التي تركز على الاستبصار، المرونة، والقدرة على اتخاذ قرارات استراتيجية مبنية على بيانات دقيقة</w:t>
      </w:r>
      <w:r>
        <w:rPr>
          <w:rFonts w:ascii="Sakkal Majalla" w:hAnsi="Sakkal Majalla" w:cs="Sakkal Majalla"/>
          <w:sz w:val="28"/>
          <w:szCs w:val="28"/>
          <w:rtl/>
          <w:lang w:bidi="ar-EG"/>
        </w:rPr>
        <w:t>.</w:t>
      </w:r>
    </w:p>
    <w:p w14:paraId="4D59F9E6"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في ضوء ذلك، تأتي أهمية هذا البحث في دراسة العلاقة بين القيادة الذكية لدى مديري برامج التربية الخاصة واتخاذ القرار المبني على البيانات، من خلال تحليل ممارساتهم القيادية واستكشاف مدى تأثير الذكاء القيادي على جودة القرارات التعليمية. ويهدف البحث إلى سد فجوة معرفية في الأدبيات العربية، وتقديم توصيات عملية يمكن أن تسهم في تطوير السياسات التعليمية وتعزيز كفاءة الإدارة التربوية في سياق التحول الرقمي</w:t>
      </w:r>
      <w:r>
        <w:rPr>
          <w:rFonts w:ascii="Sakkal Majalla" w:hAnsi="Sakkal Majalla" w:cs="Sakkal Majalla"/>
          <w:sz w:val="28"/>
          <w:szCs w:val="28"/>
          <w:rtl/>
          <w:lang w:bidi="ar-EG"/>
        </w:rPr>
        <w:t>.</w:t>
      </w:r>
    </w:p>
    <w:p w14:paraId="0FD4DCCD"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مشكلة الدراسة وتساؤلاتها:</w:t>
      </w:r>
    </w:p>
    <w:p w14:paraId="74275BB1" w14:textId="77777777" w:rsidR="00CD4775" w:rsidRDefault="00957C5A">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تشهد المؤسسات التعليمية في العصر الحديث ضغوطًا متزايدة بفعل التحول الرقمي والاعتماد على البيانات في صياغة السياسات والقرارات. هذا التحول لم يعد </w:t>
      </w:r>
      <w:r>
        <w:rPr>
          <w:rFonts w:ascii="Sakkal Majalla" w:hAnsi="Sakkal Majalla" w:cs="Sakkal Majalla" w:hint="cs"/>
          <w:sz w:val="28"/>
          <w:szCs w:val="28"/>
          <w:rtl/>
        </w:rPr>
        <w:t>خيارًا،</w:t>
      </w:r>
      <w:r>
        <w:rPr>
          <w:rFonts w:ascii="Sakkal Majalla" w:hAnsi="Sakkal Majalla" w:cs="Sakkal Majalla"/>
          <w:sz w:val="28"/>
          <w:szCs w:val="28"/>
          <w:rtl/>
        </w:rPr>
        <w:t xml:space="preserve"> بل أصبح ضرورة، حيث تسعى الأنظمة التعليمية إلى تحسين جودة المخرجات وضمان العدالة والشمولية في تقديم الخدمات التعليمية. ومع ذلك، فإن أنماط القيادة التقليدية لم تعد قادرة على الاستجابة للتحديات المعقدة التي تواجه برامج التربية الخاصة، والتي تتطلب قرارات دقيقة تراعي احتياجات الطلاب المتنوعة والمعقدة. إن غياب القيادة الذكية أو ضعف توظيفها يؤدي إلى قصور في استخدام البيانات بشكل فعال، مما ينعكس سلبًا على جودة الخدمات التعليمية المقدمة لذوي الاحتياجات الخاصة، ويحد من قدرة المؤسسات على تحقيق أهدافها الاستراتيجية.</w:t>
      </w:r>
    </w:p>
    <w:p w14:paraId="24F5907C" w14:textId="3AD234A3" w:rsidR="00CD4775" w:rsidRDefault="00957C5A" w:rsidP="000A7E51">
      <w:pPr>
        <w:spacing w:line="360" w:lineRule="auto"/>
        <w:jc w:val="both"/>
        <w:rPr>
          <w:rFonts w:ascii="Sakkal Majalla" w:hAnsi="Sakkal Majalla" w:cs="Sakkal Majalla"/>
          <w:sz w:val="28"/>
          <w:szCs w:val="28"/>
        </w:rPr>
      </w:pPr>
      <w:r>
        <w:rPr>
          <w:rFonts w:ascii="Sakkal Majalla" w:hAnsi="Sakkal Majalla" w:cs="Sakkal Majalla"/>
          <w:sz w:val="28"/>
          <w:szCs w:val="28"/>
          <w:rtl/>
        </w:rPr>
        <w:t>لقد أوضحت الدراسات الحديثة أن القيادة الذكية تمثل إطارًا متكاملًا يجمع بين الذكاء المعرفي والعاطفي والاجتماعي والرقمي، بما يعزز قدرة المديرين على اتخاذ قرارات مستنيرة قائمة على تحليل البيانات (</w:t>
      </w:r>
      <w:r>
        <w:rPr>
          <w:rFonts w:ascii="Sakkal Majalla" w:hAnsi="Sakkal Majalla" w:cs="Sakkal Majalla"/>
          <w:sz w:val="28"/>
          <w:szCs w:val="28"/>
        </w:rPr>
        <w:t>Tarasenko, 2026</w:t>
      </w:r>
      <w:r>
        <w:rPr>
          <w:rFonts w:ascii="Sakkal Majalla" w:hAnsi="Sakkal Majalla" w:cs="Sakkal Majalla"/>
          <w:sz w:val="28"/>
          <w:szCs w:val="28"/>
          <w:rtl/>
        </w:rPr>
        <w:t>). فهي لا تقتصر على إدارة الموارد البشرية أو تحقيق الأهداف التنظيمية، بل تمتد لتشمل بناء بيئة تعليمية قائمة على الابتكار والثقة، حيث يصبح القائد الذكي قادرًا على استشراف المستقبل وتوجيه المؤسسة نحو التكيف مع التغيرات السريعة. كما أن دمج أدوات الذكاء الاصطناعي والتحليلات التنبؤية في العملية القيادية يسهم في رفع كفاءة الإدارة التربوية ويعزز من جودة المخرجات التعليمية (</w:t>
      </w:r>
      <w:r>
        <w:rPr>
          <w:rFonts w:ascii="Sakkal Majalla" w:hAnsi="Sakkal Majalla" w:cs="Sakkal Majalla"/>
          <w:sz w:val="28"/>
          <w:szCs w:val="28"/>
        </w:rPr>
        <w:t xml:space="preserve">Gumus, </w:t>
      </w:r>
      <w:r w:rsidR="000A7E51" w:rsidRPr="000A7E51">
        <w:rPr>
          <w:rFonts w:ascii="Sakkal Majalla" w:hAnsi="Sakkal Majalla" w:cs="Sakkal Majalla"/>
          <w:sz w:val="28"/>
          <w:szCs w:val="28"/>
        </w:rPr>
        <w:t>Bellibaş</w:t>
      </w:r>
      <w:r>
        <w:rPr>
          <w:rFonts w:ascii="Sakkal Majalla" w:hAnsi="Sakkal Majalla" w:cs="Sakkal Majalla"/>
          <w:sz w:val="28"/>
          <w:szCs w:val="28"/>
        </w:rPr>
        <w:t>, Esen, &amp; Gumus, 2026</w:t>
      </w:r>
      <w:r>
        <w:rPr>
          <w:rFonts w:ascii="Sakkal Majalla" w:hAnsi="Sakkal Majalla" w:cs="Sakkal Majalla"/>
          <w:sz w:val="28"/>
          <w:szCs w:val="28"/>
          <w:rtl/>
        </w:rPr>
        <w:t>).</w:t>
      </w:r>
    </w:p>
    <w:p w14:paraId="7BB4B032" w14:textId="77777777" w:rsidR="00CD4775" w:rsidRDefault="00957C5A">
      <w:pPr>
        <w:spacing w:line="360" w:lineRule="auto"/>
        <w:jc w:val="both"/>
        <w:rPr>
          <w:rFonts w:ascii="Sakkal Majalla" w:hAnsi="Sakkal Majalla" w:cs="Sakkal Majalla"/>
          <w:sz w:val="28"/>
          <w:szCs w:val="28"/>
        </w:rPr>
      </w:pPr>
      <w:r>
        <w:rPr>
          <w:rFonts w:ascii="Sakkal Majalla" w:hAnsi="Sakkal Majalla" w:cs="Sakkal Majalla"/>
          <w:sz w:val="28"/>
          <w:szCs w:val="28"/>
          <w:rtl/>
        </w:rPr>
        <w:t>ورغم هذه الأهمية، لا تزال هناك فجوة معرفية واضحة في الأدبيات العربية حول كيفية توظيف القيادة الذكية في سياق التربية الخاصة، ومدى ارتباطها المباشر بعملية اتخاذ القرار المبني على البيانات. فبينما تشير الأدبيات العالمية إلى أن القيادة الذكية أصبحت من أبرز الاتجاهات البحثية خلال العقد الأخير، إلا أن الدراسات العربية لم تتناول بشكل كافٍ العلاقة بين هذا النمط القيادي وبين جودة القرارات التعليمية في برامج التربية الخاصة. هذه الفجوة المعرفية تجعل من الضروري إجراء دراسات معمقة تركز على البيئة التعليمية العربية، وتستكشف مدى قدرة المديرين على دمج القيادة الذكية في ممارساتهم اليومية.</w:t>
      </w:r>
    </w:p>
    <w:p w14:paraId="5DD8757C" w14:textId="77777777" w:rsidR="00CD4775" w:rsidRDefault="00957C5A">
      <w:pPr>
        <w:spacing w:line="360" w:lineRule="auto"/>
        <w:jc w:val="both"/>
        <w:rPr>
          <w:rFonts w:ascii="Sakkal Majalla" w:hAnsi="Sakkal Majalla" w:cs="Sakkal Majalla"/>
          <w:sz w:val="28"/>
          <w:szCs w:val="28"/>
        </w:rPr>
      </w:pPr>
      <w:r>
        <w:rPr>
          <w:rFonts w:ascii="Sakkal Majalla" w:hAnsi="Sakkal Majalla" w:cs="Sakkal Majalla"/>
          <w:sz w:val="28"/>
          <w:szCs w:val="28"/>
          <w:rtl/>
        </w:rPr>
        <w:t>وتشير الأدبيات الحديثة إلى أن القادة التربويين في أوقات الاضطراب يحتاجون إلى تبني أطر قيادية قائمة على التفكير المستقبلي والقدرة على استشراف التحديات، وهو ما يتطلب دمج الذكاء الاصطناعي والتحليلات المتقدمة في عملية القيادة (</w:t>
      </w:r>
      <w:r>
        <w:rPr>
          <w:rFonts w:ascii="Sakkal Majalla" w:hAnsi="Sakkal Majalla" w:cs="Sakkal Majalla"/>
          <w:sz w:val="28"/>
          <w:szCs w:val="28"/>
        </w:rPr>
        <w:t>Gurr, Hudson, &amp; Jarni, 2026</w:t>
      </w:r>
      <w:r>
        <w:rPr>
          <w:rFonts w:ascii="Sakkal Majalla" w:hAnsi="Sakkal Majalla" w:cs="Sakkal Majalla"/>
          <w:sz w:val="28"/>
          <w:szCs w:val="28"/>
          <w:rtl/>
        </w:rPr>
        <w:t xml:space="preserve">). هذا ينسجم مع رؤية القيادة الذكية التي تركز على الاستبصار، المرونة، والقدرة على اتخاذ قرارات استراتيجية مبنية على بيانات دقيقة. ومن هنا، فإن المشكلة الرئيسة التي تسعى هذه الدراسة إلى معالجتها تتمثل في: </w:t>
      </w:r>
      <w:r>
        <w:rPr>
          <w:rFonts w:ascii="Sakkal Majalla" w:hAnsi="Sakkal Majalla" w:cs="Sakkal Majalla"/>
          <w:b/>
          <w:bCs/>
          <w:sz w:val="28"/>
          <w:szCs w:val="28"/>
          <w:rtl/>
        </w:rPr>
        <w:t xml:space="preserve">ما العلاقة بين القيادة الذكية لدى مديري برامج التربية الخاصة واتخاذ القرار المبني على </w:t>
      </w:r>
      <w:r>
        <w:rPr>
          <w:rFonts w:ascii="Sakkal Majalla" w:hAnsi="Sakkal Majalla" w:cs="Sakkal Majalla" w:hint="cs"/>
          <w:b/>
          <w:bCs/>
          <w:sz w:val="28"/>
          <w:szCs w:val="28"/>
          <w:rtl/>
        </w:rPr>
        <w:t>البيانات؟</w:t>
      </w:r>
    </w:p>
    <w:p w14:paraId="541FF1AF" w14:textId="77777777" w:rsidR="00CD4775" w:rsidRDefault="00957C5A">
      <w:pPr>
        <w:spacing w:line="360" w:lineRule="auto"/>
        <w:jc w:val="both"/>
        <w:rPr>
          <w:rFonts w:ascii="Sakkal Majalla" w:hAnsi="Sakkal Majalla" w:cs="Sakkal Majalla"/>
          <w:sz w:val="28"/>
          <w:szCs w:val="28"/>
        </w:rPr>
      </w:pPr>
      <w:r>
        <w:rPr>
          <w:rFonts w:ascii="Sakkal Majalla" w:hAnsi="Sakkal Majalla" w:cs="Sakkal Majalla"/>
          <w:sz w:val="28"/>
          <w:szCs w:val="28"/>
          <w:rtl/>
        </w:rPr>
        <w:t>إن معالجة هذه المشكلة لا تقتصر على الجانب الأكاديمي فحسب، بل تمتد لتشمل البعد العملي، حيث يمكن أن تسهم نتائج الدراسة في تطوير السياسات التعليمية وتعزيز كفاءة الإدارة التربوية في سياق التحول الرقمي. كما أن فهم هذه العلاقة يساعد على تقديم توصيات عملية لمديري برامج التربية الخاصة، بما يضمن تحسين جودة القرارات التعليمية، ويعزز من قدرة المؤسسات على تحقيق العدالة والشمولية في التعليم.</w:t>
      </w:r>
    </w:p>
    <w:p w14:paraId="6887A608"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في ضوء ذلك، تتحدد مشكلة الدراسة في التساؤل الرئيس</w:t>
      </w:r>
      <w:r>
        <w:rPr>
          <w:rFonts w:ascii="Sakkal Majalla" w:hAnsi="Sakkal Majalla" w:cs="Sakkal Majalla"/>
          <w:sz w:val="28"/>
          <w:szCs w:val="28"/>
          <w:rtl/>
          <w:lang w:bidi="ar-EG"/>
        </w:rPr>
        <w:t xml:space="preserve">: </w:t>
      </w:r>
      <w:r>
        <w:rPr>
          <w:rFonts w:ascii="Sakkal Majalla" w:hAnsi="Sakkal Majalla" w:cs="Sakkal Majalla"/>
          <w:b/>
          <w:bCs/>
          <w:sz w:val="28"/>
          <w:szCs w:val="28"/>
          <w:rtl/>
        </w:rPr>
        <w:t xml:space="preserve">ما العلاقة بين القيادة الذكية لدى مديري برامج التربية الخاصة واتخاذ القرار المبني على </w:t>
      </w:r>
      <w:r>
        <w:rPr>
          <w:rFonts w:ascii="Sakkal Majalla" w:hAnsi="Sakkal Majalla" w:cs="Sakkal Majalla" w:hint="cs"/>
          <w:b/>
          <w:bCs/>
          <w:sz w:val="28"/>
          <w:szCs w:val="28"/>
          <w:rtl/>
        </w:rPr>
        <w:t>البيانات؟</w:t>
      </w:r>
      <w:r>
        <w:rPr>
          <w:rFonts w:ascii="Sakkal Majalla" w:hAnsi="Sakkal Majalla" w:cs="Sakkal Majalla"/>
          <w:sz w:val="28"/>
          <w:szCs w:val="28"/>
          <w:rtl/>
          <w:lang w:bidi="ar-EG"/>
        </w:rPr>
        <w:t xml:space="preserve"> </w:t>
      </w:r>
      <w:r>
        <w:rPr>
          <w:rFonts w:ascii="Sakkal Majalla" w:hAnsi="Sakkal Majalla" w:cs="Sakkal Majalla"/>
          <w:sz w:val="28"/>
          <w:szCs w:val="28"/>
          <w:rtl/>
        </w:rPr>
        <w:t>ينبثق عن هذا السؤال الرئيس مجموعة من التساؤلات الفرعية التي تسعى الدراسة للإجابة عنها، مثل</w:t>
      </w:r>
      <w:r>
        <w:rPr>
          <w:rFonts w:ascii="Sakkal Majalla" w:hAnsi="Sakkal Majalla" w:cs="Sakkal Majalla"/>
          <w:sz w:val="28"/>
          <w:szCs w:val="28"/>
          <w:rtl/>
          <w:lang w:bidi="ar-EG"/>
        </w:rPr>
        <w:t>:</w:t>
      </w:r>
    </w:p>
    <w:p w14:paraId="36F96A7B" w14:textId="77777777" w:rsidR="00CD4775" w:rsidRDefault="00957C5A">
      <w:pPr>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إلى أي مدى يمتلك مدير</w:t>
      </w:r>
      <w:r>
        <w:rPr>
          <w:rFonts w:ascii="Sakkal Majalla" w:hAnsi="Sakkal Majalla" w:cs="Sakkal Majalla" w:hint="cs"/>
          <w:sz w:val="28"/>
          <w:szCs w:val="28"/>
          <w:rtl/>
        </w:rPr>
        <w:t>و</w:t>
      </w:r>
      <w:r>
        <w:rPr>
          <w:rFonts w:ascii="Sakkal Majalla" w:hAnsi="Sakkal Majalla" w:cs="Sakkal Majalla"/>
          <w:sz w:val="28"/>
          <w:szCs w:val="28"/>
          <w:rtl/>
        </w:rPr>
        <w:t xml:space="preserve"> برامج التربية الخاصة مهارات القيادة الذكية (الوعي، المرونة، الابتكار، الذكاء العاطفي)؟</w:t>
      </w:r>
    </w:p>
    <w:p w14:paraId="1976C7E7" w14:textId="77777777" w:rsidR="00CD4775" w:rsidRDefault="00957C5A">
      <w:pPr>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كيف يوظف هؤلاء المديرون البيانات في عملية اتخاذ القرار؟</w:t>
      </w:r>
    </w:p>
    <w:p w14:paraId="7CDFACE0" w14:textId="77777777" w:rsidR="00CD4775" w:rsidRDefault="00957C5A">
      <w:pPr>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ما </w:t>
      </w:r>
      <w:r>
        <w:rPr>
          <w:rFonts w:ascii="Sakkal Majalla" w:hAnsi="Sakkal Majalla" w:cs="Sakkal Majalla" w:hint="cs"/>
          <w:sz w:val="28"/>
          <w:szCs w:val="28"/>
          <w:rtl/>
        </w:rPr>
        <w:t>العلاقة بين</w:t>
      </w:r>
      <w:r>
        <w:rPr>
          <w:rFonts w:ascii="Sakkal Majalla" w:hAnsi="Sakkal Majalla" w:cs="Sakkal Majalla"/>
          <w:sz w:val="28"/>
          <w:szCs w:val="28"/>
          <w:rtl/>
        </w:rPr>
        <w:t xml:space="preserve"> القيادة الذكية على جودة القرارات التعليمية في برامج التربية الخاصة؟</w:t>
      </w:r>
    </w:p>
    <w:p w14:paraId="2BF803EA" w14:textId="77777777" w:rsidR="00CD4775" w:rsidRDefault="00957C5A">
      <w:pPr>
        <w:numPr>
          <w:ilvl w:val="0"/>
          <w:numId w:val="2"/>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ما التحديات التي تواجه المديرين في تطبيق القيادة الذكية واتخاذ القرار المبني على البيانات؟</w:t>
      </w:r>
    </w:p>
    <w:p w14:paraId="64BAE945"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تسعى هذه الدراسة إلى سد فجوة معرفية من خلال تحليل ممارسات القيادة الذكية في البيئة التعليمية العربية، وتقديم توصيات عملية يمكن أن تسهم في تطوير السياسات التعليمية وتعزيز كفاءة الإدارة التربوية في سياق التحول الرقمي. ومن المتوقع أن تسهم نتائج الدراسة في إثراء الأدبيات العربية حول القيادة الذكية، وتقديم إطار عملي يساعد مديري برامج التربية الخاصة على تحسين جودة قراراتهم التعليمية، بما يحقق العدالة والشمولية في التعليم</w:t>
      </w:r>
      <w:r>
        <w:rPr>
          <w:rFonts w:ascii="Sakkal Majalla" w:hAnsi="Sakkal Majalla" w:cs="Sakkal Majalla"/>
          <w:sz w:val="28"/>
          <w:szCs w:val="28"/>
          <w:rtl/>
          <w:lang w:bidi="ar-EG"/>
        </w:rPr>
        <w:t>.</w:t>
      </w:r>
    </w:p>
    <w:p w14:paraId="7193DDEC"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b/>
          <w:bCs/>
          <w:sz w:val="32"/>
          <w:szCs w:val="32"/>
          <w:rtl/>
        </w:rPr>
        <w:t>أهمية الدراسة</w:t>
      </w:r>
    </w:p>
    <w:p w14:paraId="50B5891D"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الأهمية النظرية</w:t>
      </w:r>
    </w:p>
    <w:p w14:paraId="5F5A0A68"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تتمثل الأهمية النظرية لهذه الدراسة في إثراء الأدبيات العربية المتعلقة بالقيادة الذكية في التعليم، خاصة في برامج التربية الخاصة التي لم تحظَ بالاهتمام الكافي مقارنة بالدراسات العالمية. فقد أوضح</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Edwards-Groves</w:t>
      </w:r>
      <w:r>
        <w:rPr>
          <w:rFonts w:ascii="Sakkal Majalla" w:hAnsi="Sakkal Majalla" w:cs="Sakkal Majalla"/>
          <w:sz w:val="28"/>
          <w:szCs w:val="28"/>
          <w:rtl/>
          <w:lang w:bidi="ar-EG"/>
        </w:rPr>
        <w:t xml:space="preserve"> </w:t>
      </w:r>
      <w:r>
        <w:rPr>
          <w:rFonts w:ascii="Sakkal Majalla" w:hAnsi="Sakkal Majalla" w:cs="Sakkal Majalla"/>
          <w:sz w:val="28"/>
          <w:szCs w:val="28"/>
          <w:rtl/>
        </w:rPr>
        <w:t>وآخرون (</w:t>
      </w:r>
      <w:r>
        <w:rPr>
          <w:rFonts w:ascii="Sakkal Majalla" w:hAnsi="Sakkal Majalla" w:cs="Sakkal Majalla"/>
          <w:sz w:val="28"/>
          <w:szCs w:val="28"/>
        </w:rPr>
        <w:t>2026</w:t>
      </w:r>
      <w:r>
        <w:rPr>
          <w:rFonts w:ascii="Sakkal Majalla" w:hAnsi="Sakkal Majalla" w:cs="Sakkal Majalla"/>
          <w:sz w:val="28"/>
          <w:szCs w:val="28"/>
          <w:rtl/>
        </w:rPr>
        <w:t>) أن القيادة التعليمية تؤثر بشكل مباشر في ممارسات التعلم لدى الطلاب، من خلال تشكيل بيئة تعليمية قائمة على التعاون والممارسات المهنية المستدامة. هذا يبرز الحاجة إلى فهم أعمق لكيفية انتقال أثر القيادة من السياسات إلى الممارسات الصفية، وهو ما تسعى هذه الدراسة إلى توضيحه في السياق العربي</w:t>
      </w:r>
      <w:r>
        <w:rPr>
          <w:rFonts w:ascii="Sakkal Majalla" w:hAnsi="Sakkal Majalla" w:cs="Sakkal Majalla"/>
          <w:sz w:val="28"/>
          <w:szCs w:val="28"/>
          <w:rtl/>
          <w:lang w:bidi="ar-EG"/>
        </w:rPr>
        <w:t>.</w:t>
      </w:r>
    </w:p>
    <w:p w14:paraId="1C4E0EB3"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كما أن تحديد العوامل الأكثر تأثيرًا في فعالية القيادة التعليمية، مثل الذكاء العاطفي والقيادة الاستراتيجية، يمثل إضافة معرفية مهمة، حيث أظهرت دراسة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Magdogo</w:t>
      </w:r>
      <w:r>
        <w:rPr>
          <w:rFonts w:ascii="Sakkal Majalla" w:hAnsi="Sakkal Majalla" w:cs="Sakkal Majalla"/>
          <w:sz w:val="28"/>
          <w:szCs w:val="28"/>
          <w:rtl/>
          <w:lang w:bidi="ar-EG"/>
        </w:rPr>
        <w:t xml:space="preserve"> </w:t>
      </w:r>
      <w:r>
        <w:rPr>
          <w:rFonts w:ascii="Sakkal Majalla" w:hAnsi="Sakkal Majalla" w:cs="Sakkal Majalla"/>
          <w:sz w:val="28"/>
          <w:szCs w:val="28"/>
          <w:rtl/>
        </w:rPr>
        <w:t>وآخرون (</w:t>
      </w:r>
      <w:r>
        <w:rPr>
          <w:rFonts w:ascii="Sakkal Majalla" w:hAnsi="Sakkal Majalla" w:cs="Sakkal Majalla"/>
          <w:sz w:val="28"/>
          <w:szCs w:val="28"/>
        </w:rPr>
        <w:t>2026</w:t>
      </w:r>
      <w:r>
        <w:rPr>
          <w:rFonts w:ascii="Sakkal Majalla" w:hAnsi="Sakkal Majalla" w:cs="Sakkal Majalla"/>
          <w:sz w:val="28"/>
          <w:szCs w:val="28"/>
          <w:rtl/>
        </w:rPr>
        <w:t>) أن هذه العوامل تعد من أبرز محددات جودة التعليم في الأنظمة الأساسية. وبالتالي، فإن هذه الدراسة تقدم إطارًا نظريًا يساعد على فهم العلاقة بين القيادة الذكية واتخاذ القرار المبني على البيانات، بما يعزز من تطوير نماذج قيادية حديثة في التعليم</w:t>
      </w:r>
      <w:r>
        <w:rPr>
          <w:rFonts w:ascii="Sakkal Majalla" w:hAnsi="Sakkal Majalla" w:cs="Sakkal Majalla"/>
          <w:sz w:val="28"/>
          <w:szCs w:val="28"/>
          <w:rtl/>
          <w:lang w:bidi="ar-EG"/>
        </w:rPr>
        <w:t>.</w:t>
      </w:r>
    </w:p>
    <w:p w14:paraId="7996B779"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الأهمية التطبيقية</w:t>
      </w:r>
    </w:p>
    <w:p w14:paraId="2609A3FB"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أما الأهمية التطبيقية فتتجلى في إمكانية توظيف نتائج الدراسة في تطوير السياسات التعليمية وتعزيز كفاءة الإدارة التربوية في برامج التربية الخاصة. فقد بينت دراسة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Miranda</w:t>
      </w:r>
      <w:r>
        <w:rPr>
          <w:rFonts w:ascii="Sakkal Majalla" w:hAnsi="Sakkal Majalla" w:cs="Sakkal Majalla"/>
          <w:sz w:val="28"/>
          <w:szCs w:val="28"/>
          <w:rtl/>
          <w:lang w:bidi="ar-EG"/>
        </w:rPr>
        <w:t xml:space="preserve"> </w:t>
      </w:r>
      <w:r>
        <w:rPr>
          <w:rFonts w:ascii="Sakkal Majalla" w:hAnsi="Sakkal Majalla" w:cs="Sakkal Majalla"/>
          <w:sz w:val="28"/>
          <w:szCs w:val="28"/>
          <w:rtl/>
        </w:rPr>
        <w:t>وآخرون (</w:t>
      </w:r>
      <w:r>
        <w:rPr>
          <w:rFonts w:ascii="Sakkal Majalla" w:hAnsi="Sakkal Majalla" w:cs="Sakkal Majalla"/>
          <w:sz w:val="28"/>
          <w:szCs w:val="28"/>
        </w:rPr>
        <w:t>2026</w:t>
      </w:r>
      <w:r>
        <w:rPr>
          <w:rFonts w:ascii="Sakkal Majalla" w:hAnsi="Sakkal Majalla" w:cs="Sakkal Majalla"/>
          <w:sz w:val="28"/>
          <w:szCs w:val="28"/>
          <w:rtl/>
        </w:rPr>
        <w:t>) أن النماذج القيادية المعاصرة التي تركز على التعاون والمسؤولية المشتركة تسهم بشكل كبير في تحسين جودة المدارس، من خلال تعزيز المناخ التنظيمي ودعم الكفاءات المهنية للمعلمين. هذا ينسجم مع أهداف الدراسة الحالية التي تسعى إلى تقديم توصيات عملية يمكن أن تُستخدم في تصميم برامج تدريبية تستهدف تطوير مهارات القيادة الذكية لدى المديرين، بما يعزز قدرتهم على استخدام البيانات بشكل فعال في اتخاذ القرار</w:t>
      </w:r>
      <w:r>
        <w:rPr>
          <w:rFonts w:ascii="Sakkal Majalla" w:hAnsi="Sakkal Majalla" w:cs="Sakkal Majalla"/>
          <w:sz w:val="28"/>
          <w:szCs w:val="28"/>
          <w:rtl/>
          <w:lang w:bidi="ar-EG"/>
        </w:rPr>
        <w:t>.</w:t>
      </w:r>
    </w:p>
    <w:p w14:paraId="5AE493F2"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كما أن النتائج المتوقعة يمكن أن تُسهم في دعم رؤية المؤسسات التعليمية للتحول الرقمي، وتساعد على بناء بيئة تعليمية أكثر مرونة وابتكارًا، خاصة في ظل التحديات المرتبطة بالاضطرابات والتغيرات السريعة في السياسات التعليمية. وبذلك، فإن الدراسة لا تقتصر على إثراء الجانب النظري، بل تقدم أيضًا حلولًا عملية قابلة للتطبيق في الميدان التربوي</w:t>
      </w:r>
      <w:r>
        <w:rPr>
          <w:rFonts w:ascii="Sakkal Majalla" w:hAnsi="Sakkal Majalla" w:cs="Sakkal Majalla"/>
          <w:sz w:val="28"/>
          <w:szCs w:val="28"/>
          <w:rtl/>
          <w:lang w:bidi="ar-EG"/>
        </w:rPr>
        <w:t>.</w:t>
      </w:r>
    </w:p>
    <w:p w14:paraId="0E0C9ADC" w14:textId="77777777" w:rsidR="00CD4775" w:rsidRDefault="00CD4775">
      <w:pPr>
        <w:spacing w:line="360" w:lineRule="auto"/>
        <w:jc w:val="both"/>
        <w:rPr>
          <w:rFonts w:ascii="Sakkal Majalla" w:hAnsi="Sakkal Majalla" w:cs="Sakkal Majalla"/>
          <w:sz w:val="28"/>
          <w:szCs w:val="28"/>
          <w:lang w:bidi="ar-EG"/>
        </w:rPr>
      </w:pPr>
    </w:p>
    <w:p w14:paraId="149DABA3"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b/>
          <w:bCs/>
          <w:sz w:val="32"/>
          <w:szCs w:val="32"/>
          <w:rtl/>
        </w:rPr>
        <w:t>أهداف الدراسة</w:t>
      </w:r>
      <w:r>
        <w:rPr>
          <w:rFonts w:ascii="Sakkal Majalla" w:hAnsi="Sakkal Majalla" w:cs="Sakkal Majalla"/>
          <w:b/>
          <w:bCs/>
          <w:sz w:val="32"/>
          <w:szCs w:val="32"/>
          <w:rtl/>
          <w:lang w:bidi="ar-EG"/>
        </w:rPr>
        <w:t xml:space="preserve"> </w:t>
      </w:r>
    </w:p>
    <w:p w14:paraId="7FCE4B27" w14:textId="77777777" w:rsidR="00CD4775" w:rsidRDefault="00957C5A">
      <w:pPr>
        <w:numPr>
          <w:ilvl w:val="0"/>
          <w:numId w:val="3"/>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تحديد مستوى القيادة الذكية</w:t>
      </w:r>
      <w:r>
        <w:rPr>
          <w:rFonts w:ascii="Sakkal Majalla" w:hAnsi="Sakkal Majalla" w:cs="Sakkal Majalla"/>
          <w:sz w:val="28"/>
          <w:szCs w:val="28"/>
          <w:rtl/>
        </w:rPr>
        <w:t xml:space="preserve"> لدى مديري برامج التربية الخاصة، من خلال قياس أبعادها المختلفة (المعرفية، العاطفية، الاجتماعية، الرقمية)</w:t>
      </w:r>
      <w:r>
        <w:rPr>
          <w:rFonts w:ascii="Sakkal Majalla" w:hAnsi="Sakkal Majalla" w:cs="Sakkal Majalla"/>
          <w:sz w:val="28"/>
          <w:szCs w:val="28"/>
          <w:rtl/>
          <w:lang w:bidi="ar-EG"/>
        </w:rPr>
        <w:t>.</w:t>
      </w:r>
    </w:p>
    <w:p w14:paraId="28260730" w14:textId="77777777" w:rsidR="00CD4775" w:rsidRDefault="00957C5A">
      <w:pPr>
        <w:numPr>
          <w:ilvl w:val="0"/>
          <w:numId w:val="3"/>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تحليل استخدام البيانات</w:t>
      </w:r>
      <w:r>
        <w:rPr>
          <w:rFonts w:ascii="Sakkal Majalla" w:hAnsi="Sakkal Majalla" w:cs="Sakkal Majalla"/>
          <w:sz w:val="28"/>
          <w:szCs w:val="28"/>
          <w:rtl/>
        </w:rPr>
        <w:t xml:space="preserve"> في عملية اتخاذ القرار لدى مديري برامج التربية الخاصة، وتحديد مدى اعتمادهم على الأدوات التحليلية الحديثة</w:t>
      </w:r>
      <w:r>
        <w:rPr>
          <w:rFonts w:ascii="Sakkal Majalla" w:hAnsi="Sakkal Majalla" w:cs="Sakkal Majalla"/>
          <w:sz w:val="28"/>
          <w:szCs w:val="28"/>
          <w:rtl/>
          <w:lang w:bidi="ar-EG"/>
        </w:rPr>
        <w:t>.</w:t>
      </w:r>
    </w:p>
    <w:p w14:paraId="55EE8531" w14:textId="77777777" w:rsidR="00CD4775" w:rsidRDefault="00957C5A">
      <w:pPr>
        <w:numPr>
          <w:ilvl w:val="0"/>
          <w:numId w:val="3"/>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استكشاف العلاقة</w:t>
      </w:r>
      <w:r>
        <w:rPr>
          <w:rFonts w:ascii="Sakkal Majalla" w:hAnsi="Sakkal Majalla" w:cs="Sakkal Majalla"/>
          <w:sz w:val="28"/>
          <w:szCs w:val="28"/>
          <w:rtl/>
        </w:rPr>
        <w:t xml:space="preserve"> بين القيادة الذكية وجودة القرارات التعليمية المبنية على البيانات</w:t>
      </w:r>
      <w:r>
        <w:rPr>
          <w:rFonts w:ascii="Sakkal Majalla" w:hAnsi="Sakkal Majalla" w:cs="Sakkal Majalla"/>
          <w:sz w:val="28"/>
          <w:szCs w:val="28"/>
          <w:rtl/>
          <w:lang w:bidi="ar-EG"/>
        </w:rPr>
        <w:t>.</w:t>
      </w:r>
    </w:p>
    <w:p w14:paraId="3A7890F4" w14:textId="77777777" w:rsidR="00CD4775" w:rsidRDefault="00957C5A">
      <w:pPr>
        <w:numPr>
          <w:ilvl w:val="0"/>
          <w:numId w:val="3"/>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تحديد التحديات</w:t>
      </w:r>
      <w:r>
        <w:rPr>
          <w:rFonts w:ascii="Sakkal Majalla" w:hAnsi="Sakkal Majalla" w:cs="Sakkal Majalla"/>
          <w:sz w:val="28"/>
          <w:szCs w:val="28"/>
          <w:rtl/>
        </w:rPr>
        <w:t xml:space="preserve"> التي تواجه مديري برامج التربية الخاصة في تطبيق القيادة الذكية واتخاذ القرار المبني على البيانات</w:t>
      </w:r>
      <w:r>
        <w:rPr>
          <w:rFonts w:ascii="Sakkal Majalla" w:hAnsi="Sakkal Majalla" w:cs="Sakkal Majalla"/>
          <w:sz w:val="28"/>
          <w:szCs w:val="28"/>
          <w:rtl/>
          <w:lang w:bidi="ar-EG"/>
        </w:rPr>
        <w:t>.</w:t>
      </w:r>
    </w:p>
    <w:p w14:paraId="3E5DA68D"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b/>
          <w:bCs/>
          <w:sz w:val="32"/>
          <w:szCs w:val="32"/>
          <w:rtl/>
        </w:rPr>
        <w:t>فرضيات الدراسة</w:t>
      </w:r>
    </w:p>
    <w:p w14:paraId="29CB34C2"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استنادًا إلى مشكلة الدراسة وتساؤلاتها، يمكن صياغة الفرضيات على النحو الآتي</w:t>
      </w:r>
      <w:r>
        <w:rPr>
          <w:rFonts w:ascii="Sakkal Majalla" w:hAnsi="Sakkal Majalla" w:cs="Sakkal Majalla"/>
          <w:sz w:val="28"/>
          <w:szCs w:val="28"/>
          <w:rtl/>
          <w:lang w:bidi="ar-EG"/>
        </w:rPr>
        <w:t>:</w:t>
      </w:r>
    </w:p>
    <w:p w14:paraId="73B3BF87" w14:textId="4AA76644" w:rsidR="00CD4775" w:rsidRDefault="00957C5A">
      <w:pPr>
        <w:numPr>
          <w:ilvl w:val="0"/>
          <w:numId w:val="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الفرضية الأولى</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H1</w:t>
      </w:r>
      <w:r>
        <w:rPr>
          <w:rFonts w:ascii="Sakkal Majalla" w:hAnsi="Sakkal Majalla" w:cs="Sakkal Majalla"/>
          <w:sz w:val="28"/>
          <w:szCs w:val="28"/>
          <w:rtl/>
          <w:lang w:bidi="ar-EG"/>
        </w:rPr>
        <w:t xml:space="preserve">: </w:t>
      </w:r>
      <w:r>
        <w:rPr>
          <w:rFonts w:ascii="Sakkal Majalla" w:hAnsi="Sakkal Majalla" w:cs="Sakkal Majalla"/>
          <w:sz w:val="28"/>
          <w:szCs w:val="28"/>
          <w:rtl/>
        </w:rPr>
        <w:t>توجد علاقة</w:t>
      </w:r>
      <w:r w:rsidR="00CB316A">
        <w:rPr>
          <w:rFonts w:ascii="Sakkal Majalla" w:hAnsi="Sakkal Majalla" w:cs="Sakkal Majalla" w:hint="cs"/>
          <w:sz w:val="28"/>
          <w:szCs w:val="28"/>
          <w:rtl/>
        </w:rPr>
        <w:t xml:space="preserve"> ارتباطية</w:t>
      </w:r>
      <w:r>
        <w:rPr>
          <w:rFonts w:ascii="Sakkal Majalla" w:hAnsi="Sakkal Majalla" w:cs="Sakkal Majalla"/>
          <w:sz w:val="28"/>
          <w:szCs w:val="28"/>
          <w:rtl/>
        </w:rPr>
        <w:t xml:space="preserve"> ذات دلالة إحصائية بين مستوى تطبيق ممارسات القيادة الذكية (المعرفية، العاطفية، الاجتماعية، الرقمية) وبين جودة القرارات المبنية على البيانات لدى مديري برامج التربية الخاصة</w:t>
      </w:r>
      <w:r>
        <w:rPr>
          <w:rFonts w:ascii="Sakkal Majalla" w:hAnsi="Sakkal Majalla" w:cs="Sakkal Majalla"/>
          <w:sz w:val="28"/>
          <w:szCs w:val="28"/>
          <w:rtl/>
          <w:lang w:bidi="ar-EG"/>
        </w:rPr>
        <w:t>.</w:t>
      </w:r>
    </w:p>
    <w:p w14:paraId="51C7A211" w14:textId="09A88493" w:rsidR="00CD4775" w:rsidRDefault="00957C5A" w:rsidP="00CB316A">
      <w:pPr>
        <w:numPr>
          <w:ilvl w:val="0"/>
          <w:numId w:val="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الفرضية الثانية</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H2</w:t>
      </w:r>
      <w:r>
        <w:rPr>
          <w:rFonts w:ascii="Sakkal Majalla" w:hAnsi="Sakkal Majalla" w:cs="Sakkal Majalla"/>
          <w:sz w:val="28"/>
          <w:szCs w:val="28"/>
          <w:rtl/>
          <w:lang w:bidi="ar-EG"/>
        </w:rPr>
        <w:t xml:space="preserve">: </w:t>
      </w:r>
      <w:r w:rsidR="00CB316A">
        <w:rPr>
          <w:rFonts w:ascii="Sakkal Majalla" w:hAnsi="Sakkal Majalla" w:cs="Sakkal Majalla" w:hint="cs"/>
          <w:sz w:val="28"/>
          <w:szCs w:val="28"/>
          <w:rtl/>
        </w:rPr>
        <w:t>توجد علاقة ذات</w:t>
      </w:r>
      <w:r>
        <w:rPr>
          <w:rFonts w:ascii="Sakkal Majalla" w:hAnsi="Sakkal Majalla" w:cs="Sakkal Majalla"/>
          <w:sz w:val="28"/>
          <w:szCs w:val="28"/>
          <w:rtl/>
        </w:rPr>
        <w:t xml:space="preserve"> دلالة إحصائية </w:t>
      </w:r>
      <w:r w:rsidR="00CB316A">
        <w:rPr>
          <w:rFonts w:ascii="Sakkal Majalla" w:hAnsi="Sakkal Majalla" w:cs="Sakkal Majalla" w:hint="cs"/>
          <w:sz w:val="28"/>
          <w:szCs w:val="28"/>
          <w:rtl/>
        </w:rPr>
        <w:t>بين ا</w:t>
      </w:r>
      <w:r>
        <w:rPr>
          <w:rFonts w:ascii="Sakkal Majalla" w:hAnsi="Sakkal Majalla" w:cs="Sakkal Majalla"/>
          <w:sz w:val="28"/>
          <w:szCs w:val="28"/>
          <w:rtl/>
        </w:rPr>
        <w:t xml:space="preserve">لقيادة الذكية  </w:t>
      </w:r>
      <w:r w:rsidR="00CB316A" w:rsidRPr="00CB316A">
        <w:rPr>
          <w:rFonts w:ascii="Sakkal Majalla" w:hAnsi="Sakkal Majalla" w:cs="Sakkal Majalla"/>
          <w:sz w:val="28"/>
          <w:szCs w:val="28"/>
          <w:rtl/>
        </w:rPr>
        <w:t>واتخاذ القرار المبني على البيانات</w:t>
      </w:r>
      <w:r w:rsidR="00CB316A">
        <w:rPr>
          <w:rFonts w:ascii="Sakkal Majalla" w:hAnsi="Sakkal Majalla" w:cs="Sakkal Majalla" w:hint="cs"/>
          <w:sz w:val="28"/>
          <w:szCs w:val="28"/>
          <w:rtl/>
          <w:lang w:bidi="ar-EG"/>
        </w:rPr>
        <w:t>.</w:t>
      </w:r>
    </w:p>
    <w:p w14:paraId="72A1421C" w14:textId="77777777" w:rsidR="00CD4775" w:rsidRDefault="00957C5A">
      <w:pPr>
        <w:numPr>
          <w:ilvl w:val="0"/>
          <w:numId w:val="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الفرضية الثالثة</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H3</w:t>
      </w:r>
      <w:r>
        <w:rPr>
          <w:rFonts w:ascii="Sakkal Majalla" w:hAnsi="Sakkal Majalla" w:cs="Sakkal Majalla"/>
          <w:sz w:val="28"/>
          <w:szCs w:val="28"/>
          <w:rtl/>
          <w:lang w:bidi="ar-EG"/>
        </w:rPr>
        <w:t xml:space="preserve">: </w:t>
      </w:r>
      <w:r>
        <w:rPr>
          <w:rFonts w:ascii="Sakkal Majalla" w:hAnsi="Sakkal Majalla" w:cs="Sakkal Majalla"/>
          <w:sz w:val="28"/>
          <w:szCs w:val="28"/>
          <w:rtl/>
        </w:rPr>
        <w:t>توجد فروق ذات دلالة إحصائية في استجابات أفراد عينة الدراسة حول مستوى القيادة الذكية تعزى للمتغيرات الديموغرافية (المؤهل العلمي، سنوات الخبرة، المسمى الوظيفي)</w:t>
      </w:r>
      <w:r>
        <w:rPr>
          <w:rFonts w:ascii="Sakkal Majalla" w:hAnsi="Sakkal Majalla" w:cs="Sakkal Majalla"/>
          <w:sz w:val="28"/>
          <w:szCs w:val="28"/>
          <w:rtl/>
          <w:lang w:bidi="ar-EG"/>
        </w:rPr>
        <w:t>.</w:t>
      </w:r>
    </w:p>
    <w:p w14:paraId="2F722781" w14:textId="77777777" w:rsidR="00CD4775" w:rsidRDefault="00957C5A">
      <w:pPr>
        <w:numPr>
          <w:ilvl w:val="0"/>
          <w:numId w:val="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الفرضية الرابعة</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H4</w:t>
      </w:r>
      <w:r>
        <w:rPr>
          <w:rFonts w:ascii="Sakkal Majalla" w:hAnsi="Sakkal Majalla" w:cs="Sakkal Majalla"/>
          <w:sz w:val="28"/>
          <w:szCs w:val="28"/>
          <w:rtl/>
          <w:lang w:bidi="ar-EG"/>
        </w:rPr>
        <w:t xml:space="preserve">: </w:t>
      </w:r>
      <w:r>
        <w:rPr>
          <w:rFonts w:ascii="Sakkal Majalla" w:hAnsi="Sakkal Majalla" w:cs="Sakkal Majalla"/>
          <w:sz w:val="28"/>
          <w:szCs w:val="28"/>
          <w:rtl/>
        </w:rPr>
        <w:t>توجد فروق ذات دلالة إحصائية في استجابات أفراد عينة الدراسة حول جودة القرارات المبنية على البيانات تعزى للمتغيرات الديموغرافية (المؤهل العلمي، سنوات الخبرة، المسمى الوظيفي)</w:t>
      </w:r>
      <w:r>
        <w:rPr>
          <w:rFonts w:ascii="Sakkal Majalla" w:hAnsi="Sakkal Majalla" w:cs="Sakkal Majalla"/>
          <w:sz w:val="28"/>
          <w:szCs w:val="28"/>
          <w:rtl/>
          <w:lang w:bidi="ar-EG"/>
        </w:rPr>
        <w:t>.</w:t>
      </w:r>
    </w:p>
    <w:p w14:paraId="4962591A" w14:textId="77777777" w:rsidR="00CD4775" w:rsidRDefault="00CD4775">
      <w:pPr>
        <w:spacing w:line="360" w:lineRule="auto"/>
        <w:jc w:val="both"/>
        <w:rPr>
          <w:rFonts w:ascii="Sakkal Majalla" w:hAnsi="Sakkal Majalla" w:cs="Sakkal Majalla"/>
          <w:b/>
          <w:bCs/>
          <w:sz w:val="32"/>
          <w:szCs w:val="32"/>
        </w:rPr>
      </w:pPr>
    </w:p>
    <w:p w14:paraId="5D012118" w14:textId="77777777" w:rsidR="00CD4775" w:rsidRDefault="00CD4775">
      <w:pPr>
        <w:spacing w:line="360" w:lineRule="auto"/>
        <w:jc w:val="both"/>
        <w:rPr>
          <w:rFonts w:ascii="Sakkal Majalla" w:hAnsi="Sakkal Majalla" w:cs="Sakkal Majalla"/>
          <w:b/>
          <w:bCs/>
          <w:sz w:val="32"/>
          <w:szCs w:val="32"/>
        </w:rPr>
      </w:pPr>
    </w:p>
    <w:p w14:paraId="0F5F9014"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b/>
          <w:bCs/>
          <w:sz w:val="32"/>
          <w:szCs w:val="32"/>
          <w:rtl/>
        </w:rPr>
        <w:t>النموذج المفاهيمي للدراسة</w:t>
      </w:r>
    </w:p>
    <w:p w14:paraId="60271A7E"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النموذج المقترح يقوم على الربط بين </w:t>
      </w:r>
      <w:r>
        <w:rPr>
          <w:rFonts w:ascii="Sakkal Majalla" w:hAnsi="Sakkal Majalla" w:cs="Sakkal Majalla"/>
          <w:b/>
          <w:bCs/>
          <w:sz w:val="28"/>
          <w:szCs w:val="28"/>
          <w:rtl/>
        </w:rPr>
        <w:t>القيادة الذكية</w:t>
      </w:r>
      <w:r>
        <w:rPr>
          <w:rFonts w:ascii="Sakkal Majalla" w:hAnsi="Sakkal Majalla" w:cs="Sakkal Majalla"/>
          <w:sz w:val="28"/>
          <w:szCs w:val="28"/>
          <w:rtl/>
        </w:rPr>
        <w:t xml:space="preserve"> كمتغير مستقل و</w:t>
      </w:r>
      <w:r>
        <w:rPr>
          <w:rFonts w:ascii="Sakkal Majalla" w:hAnsi="Sakkal Majalla" w:cs="Sakkal Majalla"/>
          <w:b/>
          <w:bCs/>
          <w:sz w:val="28"/>
          <w:szCs w:val="28"/>
          <w:rtl/>
        </w:rPr>
        <w:t>اتخاذ القرار المبني على البيانات</w:t>
      </w:r>
      <w:r>
        <w:rPr>
          <w:rFonts w:ascii="Sakkal Majalla" w:hAnsi="Sakkal Majalla" w:cs="Sakkal Majalla"/>
          <w:sz w:val="28"/>
          <w:szCs w:val="28"/>
          <w:rtl/>
        </w:rPr>
        <w:t xml:space="preserve"> كمتغير تابع، مع إدخال </w:t>
      </w:r>
      <w:r>
        <w:rPr>
          <w:rFonts w:ascii="Sakkal Majalla" w:hAnsi="Sakkal Majalla" w:cs="Sakkal Majalla"/>
          <w:b/>
          <w:bCs/>
          <w:sz w:val="28"/>
          <w:szCs w:val="28"/>
          <w:rtl/>
        </w:rPr>
        <w:t>المتغيرات الديموغرافية</w:t>
      </w:r>
      <w:r>
        <w:rPr>
          <w:rFonts w:ascii="Sakkal Majalla" w:hAnsi="Sakkal Majalla" w:cs="Sakkal Majalla"/>
          <w:sz w:val="28"/>
          <w:szCs w:val="28"/>
          <w:rtl/>
        </w:rPr>
        <w:t xml:space="preserve"> كمتغيرات وسيطة أو معدلة</w:t>
      </w:r>
      <w:r>
        <w:rPr>
          <w:rFonts w:ascii="Sakkal Majalla" w:hAnsi="Sakkal Majalla" w:cs="Sakkal Majalla"/>
          <w:sz w:val="28"/>
          <w:szCs w:val="28"/>
          <w:rtl/>
          <w:lang w:bidi="ar-EG"/>
        </w:rPr>
        <w:t>.</w:t>
      </w:r>
    </w:p>
    <w:p w14:paraId="57303BB3" w14:textId="77777777" w:rsidR="00CD4775" w:rsidRDefault="00957C5A">
      <w:pPr>
        <w:numPr>
          <w:ilvl w:val="0"/>
          <w:numId w:val="6"/>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المتغير المستقل</w:t>
      </w:r>
      <w:r>
        <w:rPr>
          <w:rFonts w:ascii="Sakkal Majalla" w:hAnsi="Sakkal Majalla" w:cs="Sakkal Majalla"/>
          <w:sz w:val="28"/>
          <w:szCs w:val="28"/>
          <w:rtl/>
          <w:lang w:bidi="ar-EG"/>
        </w:rPr>
        <w:t xml:space="preserve">: </w:t>
      </w:r>
      <w:r>
        <w:rPr>
          <w:rFonts w:ascii="Sakkal Majalla" w:hAnsi="Sakkal Majalla" w:cs="Sakkal Majalla"/>
          <w:sz w:val="28"/>
          <w:szCs w:val="28"/>
          <w:rtl/>
        </w:rPr>
        <w:t>القيادة الذكية (الأبعاد: الذكاء المعرفي، الذكاء العاطفي، الذكاء الاجتماعي، الذكاء الرقمي)</w:t>
      </w:r>
      <w:r>
        <w:rPr>
          <w:rFonts w:ascii="Sakkal Majalla" w:hAnsi="Sakkal Majalla" w:cs="Sakkal Majalla"/>
          <w:sz w:val="28"/>
          <w:szCs w:val="28"/>
          <w:rtl/>
          <w:lang w:bidi="ar-EG"/>
        </w:rPr>
        <w:t>.</w:t>
      </w:r>
    </w:p>
    <w:p w14:paraId="706F1964" w14:textId="77777777" w:rsidR="00CD4775" w:rsidRDefault="00957C5A">
      <w:pPr>
        <w:numPr>
          <w:ilvl w:val="0"/>
          <w:numId w:val="6"/>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المتغير التابع</w:t>
      </w:r>
      <w:r>
        <w:rPr>
          <w:rFonts w:ascii="Sakkal Majalla" w:hAnsi="Sakkal Majalla" w:cs="Sakkal Majalla"/>
          <w:sz w:val="28"/>
          <w:szCs w:val="28"/>
          <w:rtl/>
          <w:lang w:bidi="ar-EG"/>
        </w:rPr>
        <w:t xml:space="preserve">: </w:t>
      </w:r>
      <w:r>
        <w:rPr>
          <w:rFonts w:ascii="Sakkal Majalla" w:hAnsi="Sakkal Majalla" w:cs="Sakkal Majalla"/>
          <w:sz w:val="28"/>
          <w:szCs w:val="28"/>
          <w:rtl/>
        </w:rPr>
        <w:t>اتخاذ القرار المبني على البيانات (جودة القرار، دقة القرار، موضوعية القرار)</w:t>
      </w:r>
      <w:r>
        <w:rPr>
          <w:rFonts w:ascii="Sakkal Majalla" w:hAnsi="Sakkal Majalla" w:cs="Sakkal Majalla"/>
          <w:sz w:val="28"/>
          <w:szCs w:val="28"/>
          <w:rtl/>
          <w:lang w:bidi="ar-EG"/>
        </w:rPr>
        <w:t>.</w:t>
      </w:r>
    </w:p>
    <w:p w14:paraId="712E0996" w14:textId="65B591CA" w:rsidR="00CD4775" w:rsidRDefault="00957C5A">
      <w:pPr>
        <w:numPr>
          <w:ilvl w:val="0"/>
          <w:numId w:val="6"/>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المتغيرات الوسيطة</w:t>
      </w:r>
      <w:r w:rsidR="00BA731E">
        <w:rPr>
          <w:rFonts w:ascii="Sakkal Majalla" w:hAnsi="Sakkal Majalla" w:cs="Sakkal Majalla" w:hint="cs"/>
          <w:b/>
          <w:bCs/>
          <w:sz w:val="28"/>
          <w:szCs w:val="28"/>
          <w:rtl/>
        </w:rPr>
        <w:t>(الديموغرافية)</w:t>
      </w:r>
      <w:r>
        <w:rPr>
          <w:rFonts w:ascii="Sakkal Majalla" w:hAnsi="Sakkal Majalla" w:cs="Sakkal Majalla"/>
          <w:sz w:val="28"/>
          <w:szCs w:val="28"/>
          <w:rtl/>
          <w:lang w:bidi="ar-EG"/>
        </w:rPr>
        <w:t xml:space="preserve">: </w:t>
      </w:r>
      <w:r>
        <w:rPr>
          <w:rFonts w:ascii="Sakkal Majalla" w:hAnsi="Sakkal Majalla" w:cs="Sakkal Majalla"/>
          <w:sz w:val="28"/>
          <w:szCs w:val="28"/>
          <w:rtl/>
        </w:rPr>
        <w:t>المؤهل العلمي، سنوات الخبرة، المسمى الوظيفي</w:t>
      </w:r>
      <w:r>
        <w:rPr>
          <w:rFonts w:ascii="Sakkal Majalla" w:hAnsi="Sakkal Majalla" w:cs="Sakkal Majalla"/>
          <w:sz w:val="28"/>
          <w:szCs w:val="28"/>
          <w:rtl/>
          <w:lang w:bidi="ar-EG"/>
        </w:rPr>
        <w:t>.</w:t>
      </w:r>
    </w:p>
    <w:p w14:paraId="0E32ADDD" w14:textId="77777777" w:rsidR="00CD4775" w:rsidRDefault="00957C5A">
      <w:pPr>
        <w:spacing w:line="360" w:lineRule="auto"/>
        <w:jc w:val="both"/>
        <w:rPr>
          <w:rFonts w:ascii="Sakkal Majalla" w:hAnsi="Sakkal Majalla" w:cs="Sakkal Majalla"/>
          <w:sz w:val="28"/>
          <w:szCs w:val="28"/>
        </w:rPr>
      </w:pPr>
      <w:r>
        <w:rPr>
          <w:noProof/>
          <w:rtl/>
        </w:rPr>
        <w:drawing>
          <wp:inline distT="0" distB="0" distL="0" distR="0" wp14:anchorId="01673C26" wp14:editId="5C0F4BDB">
            <wp:extent cx="5585460" cy="3668395"/>
            <wp:effectExtent l="12700" t="0" r="2540" b="0"/>
            <wp:docPr id="1" name="Diagram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944C031" w14:textId="77777777" w:rsidR="00CD4775" w:rsidRDefault="00957C5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rPr>
        <w:t>النموذج يوضح أن القيادة الذكية تؤثر بشكل مباشر على جودة القرارات المبنية على البيانات، بينما قد تتأثر هذه العلاقة بعوامل ديموغرافية مختلفة</w:t>
      </w:r>
      <w:r>
        <w:rPr>
          <w:rFonts w:ascii="Sakkal Majalla" w:hAnsi="Sakkal Majalla" w:cs="Sakkal Majalla"/>
          <w:sz w:val="28"/>
          <w:szCs w:val="28"/>
          <w:rtl/>
          <w:lang w:bidi="ar-EG"/>
        </w:rPr>
        <w:t>.</w:t>
      </w:r>
    </w:p>
    <w:p w14:paraId="187BEE60" w14:textId="77777777" w:rsidR="00BA731E" w:rsidRDefault="00BA731E">
      <w:pPr>
        <w:spacing w:line="360" w:lineRule="auto"/>
        <w:jc w:val="both"/>
        <w:rPr>
          <w:rFonts w:ascii="Sakkal Majalla" w:hAnsi="Sakkal Majalla" w:cs="Sakkal Majalla"/>
          <w:sz w:val="28"/>
          <w:szCs w:val="28"/>
          <w:rtl/>
          <w:lang w:bidi="ar-EG"/>
        </w:rPr>
      </w:pPr>
    </w:p>
    <w:p w14:paraId="42E8ADFD" w14:textId="77777777" w:rsidR="00BA731E" w:rsidRDefault="00BA731E">
      <w:pPr>
        <w:spacing w:line="360" w:lineRule="auto"/>
        <w:jc w:val="both"/>
        <w:rPr>
          <w:rFonts w:ascii="Sakkal Majalla" w:hAnsi="Sakkal Majalla" w:cs="Sakkal Majalla"/>
          <w:sz w:val="28"/>
          <w:szCs w:val="28"/>
          <w:rtl/>
          <w:lang w:bidi="ar-EG"/>
        </w:rPr>
      </w:pPr>
    </w:p>
    <w:p w14:paraId="68EF83AE" w14:textId="77777777" w:rsidR="00BA731E" w:rsidRDefault="00BA731E">
      <w:pPr>
        <w:spacing w:line="360" w:lineRule="auto"/>
        <w:jc w:val="both"/>
        <w:rPr>
          <w:rFonts w:ascii="Sakkal Majalla" w:hAnsi="Sakkal Majalla" w:cs="Sakkal Majalla"/>
          <w:sz w:val="28"/>
          <w:szCs w:val="28"/>
          <w:rtl/>
          <w:lang w:bidi="ar-EG"/>
        </w:rPr>
      </w:pPr>
    </w:p>
    <w:p w14:paraId="6FC812B4" w14:textId="77777777" w:rsidR="00BA731E" w:rsidRPr="00BA731E" w:rsidRDefault="00BA731E" w:rsidP="00BA731E">
      <w:pPr>
        <w:spacing w:line="360" w:lineRule="auto"/>
        <w:jc w:val="both"/>
        <w:rPr>
          <w:rFonts w:ascii="Sakkal Majalla" w:hAnsi="Sakkal Majalla" w:cs="Sakkal Majalla"/>
          <w:b/>
          <w:bCs/>
          <w:sz w:val="28"/>
          <w:szCs w:val="28"/>
          <w:lang w:bidi="ar-EG"/>
        </w:rPr>
      </w:pPr>
      <w:r w:rsidRPr="00BA731E">
        <w:rPr>
          <w:rFonts w:ascii="Sakkal Majalla" w:hAnsi="Sakkal Majalla" w:cs="Sakkal Majalla"/>
          <w:b/>
          <w:bCs/>
          <w:sz w:val="28"/>
          <w:szCs w:val="28"/>
          <w:rtl/>
        </w:rPr>
        <w:t>الإطار النظري</w:t>
      </w:r>
    </w:p>
    <w:p w14:paraId="698271D5" w14:textId="77777777" w:rsidR="00BA731E" w:rsidRPr="00BA731E" w:rsidRDefault="00BA731E" w:rsidP="00BA731E">
      <w:pPr>
        <w:spacing w:line="360" w:lineRule="auto"/>
        <w:jc w:val="both"/>
        <w:rPr>
          <w:rFonts w:ascii="Sakkal Majalla" w:hAnsi="Sakkal Majalla" w:cs="Sakkal Majalla"/>
          <w:b/>
          <w:bCs/>
          <w:sz w:val="28"/>
          <w:szCs w:val="28"/>
          <w:lang w:bidi="ar-EG"/>
        </w:rPr>
      </w:pPr>
      <w:r w:rsidRPr="00BA731E">
        <w:rPr>
          <w:rFonts w:ascii="Sakkal Majalla" w:hAnsi="Sakkal Majalla" w:cs="Sakkal Majalla"/>
          <w:b/>
          <w:bCs/>
          <w:sz w:val="28"/>
          <w:szCs w:val="28"/>
          <w:rtl/>
        </w:rPr>
        <w:t>أولًا: نظريات القيادة الذكية</w:t>
      </w:r>
    </w:p>
    <w:p w14:paraId="4C55EEB1" w14:textId="7656957D" w:rsidR="00BA731E" w:rsidRPr="00BA731E" w:rsidRDefault="00BA731E" w:rsidP="00BA731E">
      <w:pPr>
        <w:spacing w:line="360" w:lineRule="auto"/>
        <w:jc w:val="both"/>
        <w:rPr>
          <w:rFonts w:ascii="Sakkal Majalla" w:hAnsi="Sakkal Majalla" w:cs="Sakkal Majalla"/>
          <w:sz w:val="28"/>
          <w:szCs w:val="28"/>
          <w:lang w:bidi="ar-EG"/>
        </w:rPr>
      </w:pPr>
      <w:r w:rsidRPr="00BA731E">
        <w:rPr>
          <w:rFonts w:ascii="Sakkal Majalla" w:hAnsi="Sakkal Majalla" w:cs="Sakkal Majalla"/>
          <w:sz w:val="28"/>
          <w:szCs w:val="28"/>
          <w:rtl/>
        </w:rPr>
        <w:t>تستند القيادة الذكية إلى مجموعة من الأطر النظرية التي تفسر أبعادها المختلفة. فقد أوضح</w:t>
      </w:r>
      <w:r w:rsidRPr="00BA731E">
        <w:rPr>
          <w:rFonts w:ascii="Sakkal Majalla" w:hAnsi="Sakkal Majalla" w:cs="Sakkal Majalla"/>
          <w:sz w:val="28"/>
          <w:szCs w:val="28"/>
          <w:lang w:bidi="ar-EG"/>
        </w:rPr>
        <w:t xml:space="preserve"> </w:t>
      </w:r>
      <w:r w:rsidR="00B84CB9">
        <w:rPr>
          <w:rFonts w:ascii="Sakkal Majalla" w:hAnsi="Sakkal Majalla" w:cs="Sakkal Majalla"/>
          <w:sz w:val="28"/>
          <w:szCs w:val="28"/>
          <w:lang w:bidi="ar-EG"/>
        </w:rPr>
        <w:t xml:space="preserve">Wang </w:t>
      </w:r>
      <w:r w:rsidRPr="00BA731E">
        <w:rPr>
          <w:rFonts w:ascii="Sakkal Majalla" w:hAnsi="Sakkal Majalla" w:cs="Sakkal Majalla"/>
          <w:sz w:val="28"/>
          <w:szCs w:val="28"/>
          <w:lang w:bidi="ar-EG"/>
        </w:rPr>
        <w:t>(</w:t>
      </w:r>
      <w:r w:rsidR="005C743B">
        <w:rPr>
          <w:rFonts w:ascii="Sakkal Majalla" w:hAnsi="Sakkal Majalla" w:cs="Sakkal Majalla"/>
          <w:sz w:val="28"/>
          <w:szCs w:val="28"/>
          <w:lang w:bidi="ar-EG"/>
        </w:rPr>
        <w:t>2021</w:t>
      </w:r>
      <w:r w:rsidRPr="00BA731E">
        <w:rPr>
          <w:rFonts w:ascii="Sakkal Majalla" w:hAnsi="Sakkal Majalla" w:cs="Sakkal Majalla"/>
          <w:sz w:val="28"/>
          <w:szCs w:val="28"/>
          <w:lang w:bidi="ar-EG"/>
        </w:rPr>
        <w:t xml:space="preserve">) </w:t>
      </w:r>
      <w:r w:rsidRPr="00BA731E">
        <w:rPr>
          <w:rFonts w:ascii="Sakkal Majalla" w:hAnsi="Sakkal Majalla" w:cs="Sakkal Majalla"/>
          <w:sz w:val="28"/>
          <w:szCs w:val="28"/>
          <w:rtl/>
        </w:rPr>
        <w:t>أن القيادة الذكية تقوم على الدمج بين الذكاء المعرفي والعاطفي والاجتماعي والرقمي، بما يعزز قدرة القائد على التكيف مع التغيرات السريعة في البيئة التعليمية. هذا التصور يتقاطع مع نظرية الذكاء المتعدد التي طرحها</w:t>
      </w:r>
      <w:r w:rsidRPr="00BA731E">
        <w:rPr>
          <w:rFonts w:ascii="Sakkal Majalla" w:hAnsi="Sakkal Majalla" w:cs="Sakkal Majalla"/>
          <w:sz w:val="28"/>
          <w:szCs w:val="28"/>
          <w:lang w:bidi="ar-EG"/>
        </w:rPr>
        <w:t xml:space="preserve"> Gardner</w:t>
      </w:r>
      <w:r w:rsidRPr="00BA731E">
        <w:rPr>
          <w:rFonts w:ascii="Sakkal Majalla" w:hAnsi="Sakkal Majalla" w:cs="Sakkal Majalla"/>
          <w:sz w:val="28"/>
          <w:szCs w:val="28"/>
          <w:rtl/>
        </w:rPr>
        <w:t>، والتي تؤكد أن الذكاء ليس قدرة واحدة بل مجموعة من القدرات المتنوعة التي يمكن أن يوظفها القائد في مواقف مختلفة. في سياق التربية الخاصة، يصبح هذا التنوع في الذكاء ضروريًا للتعامل مع احتياجات الطلاب المتباينة</w:t>
      </w:r>
      <w:r w:rsidRPr="00BA731E">
        <w:rPr>
          <w:rFonts w:ascii="Sakkal Majalla" w:hAnsi="Sakkal Majalla" w:cs="Sakkal Majalla"/>
          <w:sz w:val="28"/>
          <w:szCs w:val="28"/>
          <w:lang w:bidi="ar-EG"/>
        </w:rPr>
        <w:t>.</w:t>
      </w:r>
    </w:p>
    <w:p w14:paraId="17B2CEE0" w14:textId="77777777" w:rsidR="00BA731E" w:rsidRPr="00BA731E" w:rsidRDefault="00BA731E" w:rsidP="00BA731E">
      <w:pPr>
        <w:spacing w:line="360" w:lineRule="auto"/>
        <w:jc w:val="both"/>
        <w:rPr>
          <w:rFonts w:ascii="Sakkal Majalla" w:hAnsi="Sakkal Majalla" w:cs="Sakkal Majalla"/>
          <w:sz w:val="28"/>
          <w:szCs w:val="28"/>
          <w:lang w:bidi="ar-EG"/>
        </w:rPr>
      </w:pPr>
      <w:r w:rsidRPr="00BA731E">
        <w:rPr>
          <w:rFonts w:ascii="Sakkal Majalla" w:hAnsi="Sakkal Majalla" w:cs="Sakkal Majalla"/>
          <w:sz w:val="28"/>
          <w:szCs w:val="28"/>
          <w:rtl/>
        </w:rPr>
        <w:t>كما أن نظرية الذكاء العاطفي التي أبرزها</w:t>
      </w:r>
      <w:r w:rsidRPr="00BA731E">
        <w:rPr>
          <w:rFonts w:ascii="Sakkal Majalla" w:hAnsi="Sakkal Majalla" w:cs="Sakkal Majalla"/>
          <w:sz w:val="28"/>
          <w:szCs w:val="28"/>
          <w:lang w:bidi="ar-EG"/>
        </w:rPr>
        <w:t xml:space="preserve"> Goleman </w:t>
      </w:r>
      <w:r w:rsidRPr="00BA731E">
        <w:rPr>
          <w:rFonts w:ascii="Sakkal Majalla" w:hAnsi="Sakkal Majalla" w:cs="Sakkal Majalla"/>
          <w:sz w:val="28"/>
          <w:szCs w:val="28"/>
          <w:rtl/>
        </w:rPr>
        <w:t>تعطي بعدًا مهمًا للقيادة الذكية، حيث تشير إلى أن الوعي الذاتي وإدارة الانفعالات والتعاطف مع الآخرين عناصر أساسية في نجاح القادة. وقد بينت دراسة</w:t>
      </w:r>
      <w:r w:rsidRPr="00BA731E">
        <w:rPr>
          <w:rFonts w:ascii="Sakkal Majalla" w:hAnsi="Sakkal Majalla" w:cs="Sakkal Majalla"/>
          <w:sz w:val="28"/>
          <w:szCs w:val="28"/>
          <w:lang w:bidi="ar-EG"/>
        </w:rPr>
        <w:t xml:space="preserve"> Magdogo </w:t>
      </w:r>
      <w:r w:rsidRPr="00BA731E">
        <w:rPr>
          <w:rFonts w:ascii="Sakkal Majalla" w:hAnsi="Sakkal Majalla" w:cs="Sakkal Majalla"/>
          <w:sz w:val="28"/>
          <w:szCs w:val="28"/>
          <w:rtl/>
        </w:rPr>
        <w:t>وآخرون (2026) أن الذكاء العاطفي يعد من أبرز محددات جودة التعليم، وهو ما يفسر أهمية هذا البعد في قدرة مديري برامج التربية الخاصة على بناء بيئة تعليمية قائمة على الثقة والدعم النفسي والاجتماعي</w:t>
      </w:r>
      <w:r w:rsidRPr="00BA731E">
        <w:rPr>
          <w:rFonts w:ascii="Sakkal Majalla" w:hAnsi="Sakkal Majalla" w:cs="Sakkal Majalla"/>
          <w:sz w:val="28"/>
          <w:szCs w:val="28"/>
          <w:lang w:bidi="ar-EG"/>
        </w:rPr>
        <w:t>.</w:t>
      </w:r>
    </w:p>
    <w:p w14:paraId="41B7214B" w14:textId="77777777" w:rsidR="00BA731E" w:rsidRPr="00BA731E" w:rsidRDefault="00BA731E" w:rsidP="00BA731E">
      <w:pPr>
        <w:spacing w:line="360" w:lineRule="auto"/>
        <w:jc w:val="both"/>
        <w:rPr>
          <w:rFonts w:ascii="Sakkal Majalla" w:hAnsi="Sakkal Majalla" w:cs="Sakkal Majalla"/>
          <w:sz w:val="28"/>
          <w:szCs w:val="28"/>
          <w:lang w:bidi="ar-EG"/>
        </w:rPr>
      </w:pPr>
      <w:r w:rsidRPr="00BA731E">
        <w:rPr>
          <w:rFonts w:ascii="Sakkal Majalla" w:hAnsi="Sakkal Majalla" w:cs="Sakkal Majalla"/>
          <w:sz w:val="28"/>
          <w:szCs w:val="28"/>
          <w:rtl/>
        </w:rPr>
        <w:t>إلى جانب ذلك، فإن القيادة التحويلية كما وصفها</w:t>
      </w:r>
      <w:r w:rsidRPr="00BA731E">
        <w:rPr>
          <w:rFonts w:ascii="Sakkal Majalla" w:hAnsi="Sakkal Majalla" w:cs="Sakkal Majalla"/>
          <w:sz w:val="28"/>
          <w:szCs w:val="28"/>
          <w:lang w:bidi="ar-EG"/>
        </w:rPr>
        <w:t xml:space="preserve"> Bass </w:t>
      </w:r>
      <w:r w:rsidRPr="00BA731E">
        <w:rPr>
          <w:rFonts w:ascii="Sakkal Majalla" w:hAnsi="Sakkal Majalla" w:cs="Sakkal Majalla"/>
          <w:sz w:val="28"/>
          <w:szCs w:val="28"/>
          <w:rtl/>
        </w:rPr>
        <w:t>تمثل إطارًا نظريًا داعمًا للقيادة الذكية، إذ تركز على الإلهام والتحفيز والابتكار. وقد أوضحت دراسة</w:t>
      </w:r>
      <w:r w:rsidRPr="00BA731E">
        <w:rPr>
          <w:rFonts w:ascii="Sakkal Majalla" w:hAnsi="Sakkal Majalla" w:cs="Sakkal Majalla"/>
          <w:sz w:val="28"/>
          <w:szCs w:val="28"/>
          <w:lang w:bidi="ar-EG"/>
        </w:rPr>
        <w:t xml:space="preserve"> Gumus </w:t>
      </w:r>
      <w:r w:rsidRPr="00BA731E">
        <w:rPr>
          <w:rFonts w:ascii="Sakkal Majalla" w:hAnsi="Sakkal Majalla" w:cs="Sakkal Majalla"/>
          <w:sz w:val="28"/>
          <w:szCs w:val="28"/>
          <w:rtl/>
        </w:rPr>
        <w:t>وآخرون (2026) أن القادة الذين يتبنون أساليب تحويلية قادرون على توظيف البيانات والتكنولوجيا لتعزيز جودة القرارات التعليمية. هذا ينسجم مع مفهوم القيادة الذكية التي لا تقتصر على الإدارة التقليدية، بل تمتد لتشمل بناء بيئة تعليمية قائمة على الابتكار والتعاون</w:t>
      </w:r>
      <w:r w:rsidRPr="00BA731E">
        <w:rPr>
          <w:rFonts w:ascii="Sakkal Majalla" w:hAnsi="Sakkal Majalla" w:cs="Sakkal Majalla"/>
          <w:sz w:val="28"/>
          <w:szCs w:val="28"/>
          <w:lang w:bidi="ar-EG"/>
        </w:rPr>
        <w:t>.</w:t>
      </w:r>
    </w:p>
    <w:p w14:paraId="298523BF" w14:textId="77777777" w:rsidR="00BA731E" w:rsidRPr="00BA731E" w:rsidRDefault="00BA731E" w:rsidP="00BA731E">
      <w:pPr>
        <w:spacing w:line="360" w:lineRule="auto"/>
        <w:jc w:val="both"/>
        <w:rPr>
          <w:rFonts w:ascii="Sakkal Majalla" w:hAnsi="Sakkal Majalla" w:cs="Sakkal Majalla"/>
          <w:sz w:val="28"/>
          <w:szCs w:val="28"/>
          <w:lang w:bidi="ar-EG"/>
        </w:rPr>
      </w:pPr>
      <w:r w:rsidRPr="00BA731E">
        <w:rPr>
          <w:rFonts w:ascii="Sakkal Majalla" w:hAnsi="Sakkal Majalla" w:cs="Sakkal Majalla"/>
          <w:sz w:val="28"/>
          <w:szCs w:val="28"/>
          <w:rtl/>
        </w:rPr>
        <w:t>وأخيرًا، فإن القيادة الرقمية تمثل بعدًا حديثًا في الأدبيات، حيث أشار</w:t>
      </w:r>
      <w:r w:rsidRPr="00BA731E">
        <w:rPr>
          <w:rFonts w:ascii="Sakkal Majalla" w:hAnsi="Sakkal Majalla" w:cs="Sakkal Majalla"/>
          <w:sz w:val="28"/>
          <w:szCs w:val="28"/>
          <w:lang w:bidi="ar-EG"/>
        </w:rPr>
        <w:t xml:space="preserve"> Tarasenko (2026) </w:t>
      </w:r>
      <w:r w:rsidRPr="00BA731E">
        <w:rPr>
          <w:rFonts w:ascii="Sakkal Majalla" w:hAnsi="Sakkal Majalla" w:cs="Sakkal Majalla"/>
          <w:sz w:val="28"/>
          <w:szCs w:val="28"/>
          <w:rtl/>
        </w:rPr>
        <w:t>إلى أن دمج التقنيات الذكية والتحليلات التنبؤية في التعليم يسهم في تطوير كفاءات قيادية مستدامة. هذا البعد الرقمي يعد جزءًا لا يتجزأ من القيادة الذكية، إذ يتيح للقادة استخدام أدوات الذكاء الاصطناعي لدعم عملية اتخاذ القرار بشكل أكثر دقة وموضوعية</w:t>
      </w:r>
      <w:r w:rsidRPr="00BA731E">
        <w:rPr>
          <w:rFonts w:ascii="Sakkal Majalla" w:hAnsi="Sakkal Majalla" w:cs="Sakkal Majalla"/>
          <w:sz w:val="28"/>
          <w:szCs w:val="28"/>
          <w:lang w:bidi="ar-EG"/>
        </w:rPr>
        <w:t>.</w:t>
      </w:r>
    </w:p>
    <w:p w14:paraId="73B926A2" w14:textId="77777777" w:rsidR="00BA731E" w:rsidRPr="00BA731E" w:rsidRDefault="00BA731E" w:rsidP="00BA731E">
      <w:pPr>
        <w:spacing w:line="360" w:lineRule="auto"/>
        <w:jc w:val="both"/>
        <w:rPr>
          <w:rFonts w:ascii="Sakkal Majalla" w:hAnsi="Sakkal Majalla" w:cs="Sakkal Majalla"/>
          <w:b/>
          <w:bCs/>
          <w:sz w:val="28"/>
          <w:szCs w:val="28"/>
          <w:lang w:bidi="ar-EG"/>
        </w:rPr>
      </w:pPr>
      <w:r w:rsidRPr="00BA731E">
        <w:rPr>
          <w:rFonts w:ascii="Sakkal Majalla" w:hAnsi="Sakkal Majalla" w:cs="Sakkal Majalla"/>
          <w:b/>
          <w:bCs/>
          <w:sz w:val="28"/>
          <w:szCs w:val="28"/>
          <w:rtl/>
        </w:rPr>
        <w:t>ثانيًا: نظريات اتخاذ القرار المبني على البيانات</w:t>
      </w:r>
    </w:p>
    <w:p w14:paraId="210C034C" w14:textId="7D7FB518" w:rsidR="00BA731E" w:rsidRPr="00BA731E" w:rsidRDefault="00BA731E" w:rsidP="00BA731E">
      <w:pPr>
        <w:spacing w:line="360" w:lineRule="auto"/>
        <w:jc w:val="both"/>
        <w:rPr>
          <w:rFonts w:ascii="Sakkal Majalla" w:hAnsi="Sakkal Majalla" w:cs="Sakkal Majalla"/>
          <w:sz w:val="28"/>
          <w:szCs w:val="28"/>
          <w:lang w:bidi="ar-EG"/>
        </w:rPr>
      </w:pPr>
      <w:r w:rsidRPr="00BA731E">
        <w:rPr>
          <w:rFonts w:ascii="Sakkal Majalla" w:hAnsi="Sakkal Majalla" w:cs="Sakkal Majalla"/>
          <w:sz w:val="28"/>
          <w:szCs w:val="28"/>
          <w:rtl/>
        </w:rPr>
        <w:t>يتأسس مفهوم اتخاذ القرار المبني على البيانات على عدة نظريات تفسيرية. فقد أوضح</w:t>
      </w:r>
      <w:r w:rsidRPr="00BA731E">
        <w:rPr>
          <w:rFonts w:ascii="Sakkal Majalla" w:hAnsi="Sakkal Majalla" w:cs="Sakkal Majalla"/>
          <w:sz w:val="28"/>
          <w:szCs w:val="28"/>
          <w:lang w:bidi="ar-EG"/>
        </w:rPr>
        <w:t xml:space="preserve"> Simon </w:t>
      </w:r>
      <w:r w:rsidRPr="00BA731E">
        <w:rPr>
          <w:rFonts w:ascii="Sakkal Majalla" w:hAnsi="Sakkal Majalla" w:cs="Sakkal Majalla"/>
          <w:sz w:val="28"/>
          <w:szCs w:val="28"/>
          <w:rtl/>
        </w:rPr>
        <w:t>من خلال نظرية العقلانية المحدودة أن القادة يتخذون قرارات ضمن حدود معرفية وزمنية، مما يجعل الاعتماد على البيانات وسيلة لتقليل عدم اليقين وتحسين جودة القرارات. هذا ما أكدته دراسة</w:t>
      </w:r>
      <w:r w:rsidRPr="00BA731E">
        <w:rPr>
          <w:rFonts w:ascii="Sakkal Majalla" w:hAnsi="Sakkal Majalla" w:cs="Sakkal Majalla"/>
          <w:sz w:val="28"/>
          <w:szCs w:val="28"/>
          <w:lang w:bidi="ar-EG"/>
        </w:rPr>
        <w:t xml:space="preserve"> </w:t>
      </w:r>
      <w:r w:rsidR="001A5239" w:rsidRPr="00701A56">
        <w:rPr>
          <w:rFonts w:ascii="Sakkal Majalla" w:hAnsi="Sakkal Majalla" w:cs="Sakkal Majalla"/>
          <w:sz w:val="28"/>
          <w:szCs w:val="28"/>
          <w:lang w:bidi="ar-EG"/>
        </w:rPr>
        <w:t>Wang</w:t>
      </w:r>
      <w:r w:rsidRPr="00BA731E">
        <w:rPr>
          <w:rFonts w:ascii="Sakkal Majalla" w:hAnsi="Sakkal Majalla" w:cs="Sakkal Majalla"/>
          <w:sz w:val="28"/>
          <w:szCs w:val="28"/>
          <w:lang w:bidi="ar-EG"/>
        </w:rPr>
        <w:t xml:space="preserve"> (</w:t>
      </w:r>
      <w:r w:rsidR="001A5239">
        <w:rPr>
          <w:rFonts w:ascii="Sakkal Majalla" w:hAnsi="Sakkal Majalla" w:cs="Sakkal Majalla"/>
          <w:sz w:val="28"/>
          <w:szCs w:val="28"/>
          <w:lang w:bidi="ar-EG"/>
        </w:rPr>
        <w:t>2021</w:t>
      </w:r>
      <w:r w:rsidRPr="00BA731E">
        <w:rPr>
          <w:rFonts w:ascii="Sakkal Majalla" w:hAnsi="Sakkal Majalla" w:cs="Sakkal Majalla"/>
          <w:sz w:val="28"/>
          <w:szCs w:val="28"/>
          <w:lang w:bidi="ar-EG"/>
        </w:rPr>
        <w:t xml:space="preserve">) </w:t>
      </w:r>
      <w:r w:rsidRPr="00BA731E">
        <w:rPr>
          <w:rFonts w:ascii="Sakkal Majalla" w:hAnsi="Sakkal Majalla" w:cs="Sakkal Majalla"/>
          <w:sz w:val="28"/>
          <w:szCs w:val="28"/>
          <w:rtl/>
        </w:rPr>
        <w:t>التي بينت أن تطبيق تقنيات الذكاء الاصطناعي يسهم في تقليل الأخطاء البشرية وزيادة سرعة اتخاذ القرار</w:t>
      </w:r>
      <w:r w:rsidRPr="00BA731E">
        <w:rPr>
          <w:rFonts w:ascii="Sakkal Majalla" w:hAnsi="Sakkal Majalla" w:cs="Sakkal Majalla"/>
          <w:sz w:val="28"/>
          <w:szCs w:val="28"/>
          <w:lang w:bidi="ar-EG"/>
        </w:rPr>
        <w:t>.</w:t>
      </w:r>
    </w:p>
    <w:p w14:paraId="64E74A8E" w14:textId="77777777" w:rsidR="00BA731E" w:rsidRPr="00BA731E" w:rsidRDefault="00BA731E" w:rsidP="00BA731E">
      <w:pPr>
        <w:spacing w:line="360" w:lineRule="auto"/>
        <w:jc w:val="both"/>
        <w:rPr>
          <w:rFonts w:ascii="Sakkal Majalla" w:hAnsi="Sakkal Majalla" w:cs="Sakkal Majalla"/>
          <w:sz w:val="28"/>
          <w:szCs w:val="28"/>
          <w:lang w:bidi="ar-EG"/>
        </w:rPr>
      </w:pPr>
      <w:r w:rsidRPr="00BA731E">
        <w:rPr>
          <w:rFonts w:ascii="Sakkal Majalla" w:hAnsi="Sakkal Majalla" w:cs="Sakkal Majalla"/>
          <w:sz w:val="28"/>
          <w:szCs w:val="28"/>
          <w:rtl/>
        </w:rPr>
        <w:t>كما أن نظرية اتخاذ القرار المبني على الأدلة</w:t>
      </w:r>
      <w:r w:rsidRPr="00BA731E">
        <w:rPr>
          <w:rFonts w:ascii="Sakkal Majalla" w:hAnsi="Sakkal Majalla" w:cs="Sakkal Majalla"/>
          <w:sz w:val="28"/>
          <w:szCs w:val="28"/>
          <w:lang w:bidi="ar-EG"/>
        </w:rPr>
        <w:t xml:space="preserve"> (Evidence-Based Decision Making) </w:t>
      </w:r>
      <w:r w:rsidRPr="00BA731E">
        <w:rPr>
          <w:rFonts w:ascii="Sakkal Majalla" w:hAnsi="Sakkal Majalla" w:cs="Sakkal Majalla"/>
          <w:sz w:val="28"/>
          <w:szCs w:val="28"/>
          <w:rtl/>
        </w:rPr>
        <w:t>تدعم هذا الاتجاه، حيث تشير إلى أن القرارات الأكثر فعالية هي تلك التي تستند إلى بيانات وتحليلات موضوعية، لا مجرد خبرة أو حدس. وقد أوضحت دراسة</w:t>
      </w:r>
      <w:r w:rsidRPr="00BA731E">
        <w:rPr>
          <w:rFonts w:ascii="Sakkal Majalla" w:hAnsi="Sakkal Majalla" w:cs="Sakkal Majalla"/>
          <w:sz w:val="28"/>
          <w:szCs w:val="28"/>
          <w:lang w:bidi="ar-EG"/>
        </w:rPr>
        <w:t xml:space="preserve"> Amelia (2026) </w:t>
      </w:r>
      <w:r w:rsidRPr="00BA731E">
        <w:rPr>
          <w:rFonts w:ascii="Sakkal Majalla" w:hAnsi="Sakkal Majalla" w:cs="Sakkal Majalla"/>
          <w:sz w:val="28"/>
          <w:szCs w:val="28"/>
          <w:rtl/>
        </w:rPr>
        <w:t>أن دمج تحليل البيانات في القيادة التعليمية يعزز من جودة التعليم وأداء المعلمين، ويساعد المؤسسات على تحقيق تنافسية عالمية</w:t>
      </w:r>
      <w:r w:rsidRPr="00BA731E">
        <w:rPr>
          <w:rFonts w:ascii="Sakkal Majalla" w:hAnsi="Sakkal Majalla" w:cs="Sakkal Majalla"/>
          <w:sz w:val="28"/>
          <w:szCs w:val="28"/>
          <w:lang w:bidi="ar-EG"/>
        </w:rPr>
        <w:t>.</w:t>
      </w:r>
    </w:p>
    <w:p w14:paraId="18242286" w14:textId="77777777" w:rsidR="00BA731E" w:rsidRPr="00BA731E" w:rsidRDefault="00BA731E" w:rsidP="00BA731E">
      <w:pPr>
        <w:spacing w:line="360" w:lineRule="auto"/>
        <w:jc w:val="both"/>
        <w:rPr>
          <w:rFonts w:ascii="Sakkal Majalla" w:hAnsi="Sakkal Majalla" w:cs="Sakkal Majalla"/>
          <w:sz w:val="28"/>
          <w:szCs w:val="28"/>
          <w:lang w:bidi="ar-EG"/>
        </w:rPr>
      </w:pPr>
      <w:r w:rsidRPr="00BA731E">
        <w:rPr>
          <w:rFonts w:ascii="Sakkal Majalla" w:hAnsi="Sakkal Majalla" w:cs="Sakkal Majalla"/>
          <w:sz w:val="28"/>
          <w:szCs w:val="28"/>
          <w:rtl/>
        </w:rPr>
        <w:t>إضافة إلى ذلك، فإن النظرية السلوكية في اتخاذ القرار تبرز دور العوامل النفسية والاجتماعية في تشكيل القرارات، وهو ما يفسر أهمية الذكاء العاطفي والاجتماعي في القيادة الذكية. وقد بينت دراسة</w:t>
      </w:r>
      <w:r w:rsidRPr="00BA731E">
        <w:rPr>
          <w:rFonts w:ascii="Sakkal Majalla" w:hAnsi="Sakkal Majalla" w:cs="Sakkal Majalla"/>
          <w:sz w:val="28"/>
          <w:szCs w:val="28"/>
          <w:lang w:bidi="ar-EG"/>
        </w:rPr>
        <w:t xml:space="preserve"> Casillas-Muñoz </w:t>
      </w:r>
      <w:r w:rsidRPr="00BA731E">
        <w:rPr>
          <w:rFonts w:ascii="Sakkal Majalla" w:hAnsi="Sakkal Majalla" w:cs="Sakkal Majalla"/>
          <w:sz w:val="28"/>
          <w:szCs w:val="28"/>
          <w:rtl/>
        </w:rPr>
        <w:t>وآخرون (2026) أن القادة الذين يمتلكون مهارات تحليل البيانات يتمتعون بقدرة أكبر على اتخاذ قرارات استراتيجية دقيقة، مما يدعم التحول نحو التعليم الذكي</w:t>
      </w:r>
      <w:r w:rsidRPr="00BA731E">
        <w:rPr>
          <w:rFonts w:ascii="Sakkal Majalla" w:hAnsi="Sakkal Majalla" w:cs="Sakkal Majalla"/>
          <w:sz w:val="28"/>
          <w:szCs w:val="28"/>
          <w:lang w:bidi="ar-EG"/>
        </w:rPr>
        <w:t>.</w:t>
      </w:r>
    </w:p>
    <w:p w14:paraId="3D4D289A" w14:textId="77777777" w:rsidR="00BA731E" w:rsidRPr="00BA731E" w:rsidRDefault="00BA731E" w:rsidP="00BA731E">
      <w:pPr>
        <w:spacing w:line="360" w:lineRule="auto"/>
        <w:jc w:val="both"/>
        <w:rPr>
          <w:rFonts w:ascii="Sakkal Majalla" w:hAnsi="Sakkal Majalla" w:cs="Sakkal Majalla"/>
          <w:b/>
          <w:bCs/>
          <w:sz w:val="28"/>
          <w:szCs w:val="28"/>
          <w:lang w:bidi="ar-EG"/>
        </w:rPr>
      </w:pPr>
      <w:r w:rsidRPr="00BA731E">
        <w:rPr>
          <w:rFonts w:ascii="Sakkal Majalla" w:hAnsi="Sakkal Majalla" w:cs="Sakkal Majalla"/>
          <w:b/>
          <w:bCs/>
          <w:sz w:val="28"/>
          <w:szCs w:val="28"/>
          <w:rtl/>
        </w:rPr>
        <w:t>ثالثًا: الربط بين القيادة الذكية واتخاذ القرار المبني على البيانات</w:t>
      </w:r>
    </w:p>
    <w:p w14:paraId="541B5F15" w14:textId="640229E1" w:rsidR="00BA731E" w:rsidRPr="00BA731E" w:rsidRDefault="00BA731E" w:rsidP="00B96BAC">
      <w:pPr>
        <w:spacing w:line="360" w:lineRule="auto"/>
        <w:jc w:val="both"/>
        <w:rPr>
          <w:rFonts w:ascii="Sakkal Majalla" w:hAnsi="Sakkal Majalla" w:cs="Sakkal Majalla"/>
          <w:sz w:val="28"/>
          <w:szCs w:val="28"/>
          <w:lang w:bidi="ar-EG"/>
        </w:rPr>
      </w:pPr>
      <w:r w:rsidRPr="00BA731E">
        <w:rPr>
          <w:rFonts w:ascii="Sakkal Majalla" w:hAnsi="Sakkal Majalla" w:cs="Sakkal Majalla"/>
          <w:sz w:val="28"/>
          <w:szCs w:val="28"/>
          <w:rtl/>
        </w:rPr>
        <w:t xml:space="preserve">إن الجمع بين هذه النظريات يوضح أن القيادة الذكية ليست مجرد مهارات شخصية، بل إطار نظري متكامل يربط بين الذكاء والبيانات لتحقيق جودة القرارات التعليمية. فقد أوضحت دراسة منصور (2026) أن استخدام القيادة المدرسية لتطبيقات الذكاء الاصطناعي يسهم في تحسين الأداء الإداري والأكاديمي، وهو ما يعكس العلاقة المباشرة بين القيادة الذكية والقرارات المبنية على البيانات. </w:t>
      </w:r>
    </w:p>
    <w:p w14:paraId="7BE78379" w14:textId="174BA601" w:rsidR="00CD4775" w:rsidRDefault="00BA731E" w:rsidP="00BA731E">
      <w:pPr>
        <w:spacing w:line="360" w:lineRule="auto"/>
        <w:jc w:val="both"/>
        <w:rPr>
          <w:rFonts w:ascii="Sakkal Majalla" w:hAnsi="Sakkal Majalla" w:cs="Sakkal Majalla"/>
          <w:sz w:val="28"/>
          <w:szCs w:val="28"/>
          <w:rtl/>
          <w:lang w:bidi="ar-EG"/>
        </w:rPr>
      </w:pPr>
      <w:r w:rsidRPr="00BA731E">
        <w:rPr>
          <w:rFonts w:ascii="Sakkal Majalla" w:hAnsi="Sakkal Majalla" w:cs="Sakkal Majalla"/>
          <w:sz w:val="28"/>
          <w:szCs w:val="28"/>
          <w:rtl/>
        </w:rPr>
        <w:t>وبذلك، فإن الإطار النظري لهذه الدراسة يقوم على الدمج بين نظريات القيادة الذكية (الذكاء المتعدد، الذكاء العاطفي، القيادة التحويلية، القيادة الرقمية) ونظريات اتخاذ القرار (العقلانية المحدودة، الأدلة، السلوكية)، بما يوضح أن القيادة الذكية تمثل متغيرًا مستقلًا يؤثر بشكل مباشر على جودة القرارات المبنية على البيانات في برامج التربية الخاصة. هذا الربط يضع الأساس لفهم العلاقة التي تسعى الدراسة الحالية إلى تحليلها، ويعزز من قيمتها العلمية والتطبيقية في إثراء الأدبيات العربية وتقديم حلول عملية للتحديات التربوية المعاصرة</w:t>
      </w:r>
      <w:r w:rsidRPr="00BA731E">
        <w:rPr>
          <w:rFonts w:ascii="Sakkal Majalla" w:hAnsi="Sakkal Majalla" w:cs="Sakkal Majalla"/>
          <w:sz w:val="28"/>
          <w:szCs w:val="28"/>
          <w:lang w:bidi="ar-EG"/>
        </w:rPr>
        <w:t>.</w:t>
      </w:r>
    </w:p>
    <w:p w14:paraId="4D44A3F9" w14:textId="77777777" w:rsidR="00FD56BF" w:rsidRDefault="00FD56BF" w:rsidP="00BA731E">
      <w:pPr>
        <w:spacing w:line="360" w:lineRule="auto"/>
        <w:jc w:val="both"/>
        <w:rPr>
          <w:rFonts w:ascii="Sakkal Majalla" w:hAnsi="Sakkal Majalla" w:cs="Sakkal Majalla"/>
          <w:sz w:val="28"/>
          <w:szCs w:val="28"/>
          <w:rtl/>
          <w:lang w:bidi="ar-EG"/>
        </w:rPr>
      </w:pPr>
    </w:p>
    <w:p w14:paraId="6524171F" w14:textId="77777777" w:rsidR="00FD56BF" w:rsidRDefault="00FD56BF" w:rsidP="00BA731E">
      <w:pPr>
        <w:spacing w:line="360" w:lineRule="auto"/>
        <w:jc w:val="both"/>
        <w:rPr>
          <w:rFonts w:ascii="Sakkal Majalla" w:hAnsi="Sakkal Majalla" w:cs="Sakkal Majalla"/>
          <w:sz w:val="28"/>
          <w:szCs w:val="28"/>
          <w:lang w:bidi="ar-EG"/>
        </w:rPr>
      </w:pPr>
    </w:p>
    <w:p w14:paraId="7BABA85F"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الدراسات المرجعية:</w:t>
      </w:r>
    </w:p>
    <w:p w14:paraId="0367489D" w14:textId="77777777" w:rsidR="00CD4775" w:rsidRDefault="00957C5A">
      <w:pPr>
        <w:pStyle w:val="ListParagraph"/>
        <w:numPr>
          <w:ilvl w:val="0"/>
          <w:numId w:val="7"/>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دراسة منصور</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2026</w:t>
      </w:r>
      <w:r>
        <w:rPr>
          <w:rFonts w:ascii="Sakkal Majalla" w:hAnsi="Sakkal Majalla" w:cs="Sakkal Majalla"/>
          <w:b/>
          <w:bCs/>
          <w:sz w:val="28"/>
          <w:szCs w:val="28"/>
          <w:rtl/>
          <w:lang w:bidi="ar-EG"/>
        </w:rPr>
        <w:t>)</w:t>
      </w:r>
    </w:p>
    <w:p w14:paraId="2C596B81"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أجرت </w:t>
      </w:r>
      <w:r>
        <w:rPr>
          <w:rFonts w:ascii="Sakkal Majalla" w:hAnsi="Sakkal Majalla" w:cs="Sakkal Majalla"/>
          <w:b/>
          <w:bCs/>
          <w:sz w:val="28"/>
          <w:szCs w:val="28"/>
          <w:rtl/>
        </w:rPr>
        <w:t>هدى لطفي خيري منصور</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2026</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 xml:space="preserve">دراسة بعنوان </w:t>
      </w:r>
      <w:r>
        <w:rPr>
          <w:rFonts w:ascii="Sakkal Majalla" w:hAnsi="Sakkal Majalla" w:cs="Sakkal Majalla"/>
          <w:i/>
          <w:iCs/>
          <w:sz w:val="28"/>
          <w:szCs w:val="28"/>
          <w:rtl/>
        </w:rPr>
        <w:t>استخدام القيادة المدرسية للذكاء الاصطناعي ودوره في تحسين الأداء الإداري والأكاديمي في المدارس الحكومية في اللد والرملة من وجهة نظر المديرين والمعلمين: تصور مقترح</w:t>
      </w:r>
      <w:r>
        <w:rPr>
          <w:rFonts w:ascii="Sakkal Majalla" w:hAnsi="Sakkal Majalla" w:cs="Sakkal Majalla"/>
          <w:sz w:val="28"/>
          <w:szCs w:val="28"/>
          <w:rtl/>
          <w:lang w:bidi="ar-EG"/>
        </w:rPr>
        <w:t xml:space="preserve">. </w:t>
      </w:r>
      <w:r>
        <w:rPr>
          <w:rFonts w:ascii="Sakkal Majalla" w:hAnsi="Sakkal Majalla" w:cs="Sakkal Majalla"/>
          <w:sz w:val="28"/>
          <w:szCs w:val="28"/>
          <w:rtl/>
        </w:rPr>
        <w:t>هدفت الدراسة إلى التعرف على دور القيادة المدرسية في توظيف تطبيقات الذكاء الاصطناعي لتحسين الأداء الإداري والأكاديمي. اعتمدت الباحثة المنهج الوصفي باستخدام مدخل مختلط يجمع بين الاستبانة والمقابلات شبه المقننة، وشملت العينة مديرين ومعلمين في مدارس حكومية. أظهرت النتائج أن مستوى استخدام القيادة المدرسية لتطبيقات الذكاء الاصطناعي جاء بدرجة متوسطة، مع أثر إيجابي أكبر في تحسين الأداء الإداري مقارنة بالأداء الأكاديمي. وأوصت الدراسة بضرورة إعداد برامج تدريبية متخصصة في الذكاء الاصطناعي للقيادات المدرسية والمعلمين، وتوفير بنية تحتية تقنية داعمة</w:t>
      </w:r>
      <w:r>
        <w:rPr>
          <w:rFonts w:ascii="Sakkal Majalla" w:hAnsi="Sakkal Majalla" w:cs="Sakkal Majalla"/>
          <w:sz w:val="28"/>
          <w:szCs w:val="28"/>
          <w:rtl/>
          <w:lang w:bidi="ar-EG"/>
        </w:rPr>
        <w:t>.</w:t>
      </w:r>
    </w:p>
    <w:p w14:paraId="7D7DFDBD" w14:textId="1FD669A1" w:rsidR="00CD4775" w:rsidRDefault="00957C5A">
      <w:pPr>
        <w:pStyle w:val="ListParagraph"/>
        <w:numPr>
          <w:ilvl w:val="0"/>
          <w:numId w:val="7"/>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 xml:space="preserve">دراسة </w:t>
      </w:r>
      <w:r w:rsidR="00BA731E">
        <w:rPr>
          <w:rFonts w:ascii="Sakkal Majalla" w:hAnsi="Sakkal Majalla" w:cs="Sakkal Majalla"/>
          <w:b/>
          <w:bCs/>
          <w:sz w:val="28"/>
          <w:szCs w:val="28"/>
          <w:lang w:bidi="ar-EG"/>
        </w:rPr>
        <w:t xml:space="preserve">Zesti </w:t>
      </w:r>
      <w:r>
        <w:rPr>
          <w:rFonts w:ascii="Sakkal Majalla" w:hAnsi="Sakkal Majalla" w:cs="Sakkal Majalla"/>
          <w:b/>
          <w:bCs/>
          <w:sz w:val="28"/>
          <w:szCs w:val="28"/>
          <w:lang w:bidi="ar-EG"/>
        </w:rPr>
        <w:t xml:space="preserve"> Amelia (2026)</w:t>
      </w:r>
    </w:p>
    <w:p w14:paraId="657C3F9B" w14:textId="57803BC2"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هدفت دراسة </w:t>
      </w:r>
      <w:r>
        <w:rPr>
          <w:rFonts w:ascii="Sakkal Majalla" w:hAnsi="Sakkal Majalla" w:cs="Sakkal Majalla"/>
          <w:i/>
          <w:iCs/>
          <w:sz w:val="28"/>
          <w:szCs w:val="28"/>
          <w:lang w:bidi="ar-EG"/>
        </w:rPr>
        <w:t>A Systematic Literature Review on Data-Driven Transformational Leadership for Global Competitiveness in Education</w:t>
      </w:r>
      <w:r>
        <w:rPr>
          <w:rFonts w:ascii="Sakkal Majalla" w:hAnsi="Sakkal Majalla" w:cs="Sakkal Majalla"/>
          <w:sz w:val="28"/>
          <w:szCs w:val="28"/>
          <w:rtl/>
          <w:lang w:bidi="ar-EG"/>
        </w:rPr>
        <w:t xml:space="preserve"> </w:t>
      </w:r>
      <w:r>
        <w:rPr>
          <w:rFonts w:ascii="Sakkal Majalla" w:hAnsi="Sakkal Majalla" w:cs="Sakkal Majalla"/>
          <w:sz w:val="28"/>
          <w:szCs w:val="28"/>
          <w:rtl/>
        </w:rPr>
        <w:t xml:space="preserve">إلى تحليل الأدبيات الحديثة حول القيادة التحويلية القائمة على البيانات في التعليم العالمي. استخدمت الباحثة منهج المراجعة المنهجية عبر تحليل </w:t>
      </w:r>
      <w:r w:rsidR="00BA731E">
        <w:rPr>
          <w:rFonts w:ascii="Sakkal Majalla" w:hAnsi="Sakkal Majalla" w:cs="Sakkal Majalla" w:hint="cs"/>
          <w:sz w:val="28"/>
          <w:szCs w:val="28"/>
          <w:rtl/>
        </w:rPr>
        <w:t>15</w:t>
      </w:r>
      <w:r>
        <w:rPr>
          <w:rFonts w:ascii="Sakkal Majalla" w:hAnsi="Sakkal Majalla" w:cs="Sakkal Majalla"/>
          <w:sz w:val="28"/>
          <w:szCs w:val="28"/>
          <w:rtl/>
        </w:rPr>
        <w:t xml:space="preserve"> دراسة دولية بين عامي </w:t>
      </w:r>
      <w:r>
        <w:rPr>
          <w:rFonts w:ascii="Sakkal Majalla" w:hAnsi="Sakkal Majalla" w:cs="Sakkal Majalla"/>
          <w:sz w:val="28"/>
          <w:szCs w:val="28"/>
        </w:rPr>
        <w:t>2018</w:t>
      </w:r>
      <w:r>
        <w:rPr>
          <w:rFonts w:ascii="Sakkal Majalla" w:hAnsi="Sakkal Majalla" w:cs="Sakkal Majalla"/>
          <w:sz w:val="28"/>
          <w:szCs w:val="28"/>
          <w:rtl/>
        </w:rPr>
        <w:t xml:space="preserve"> و</w:t>
      </w:r>
      <w:r>
        <w:rPr>
          <w:rFonts w:ascii="Sakkal Majalla" w:hAnsi="Sakkal Majalla" w:cs="Sakkal Majalla"/>
          <w:sz w:val="28"/>
          <w:szCs w:val="28"/>
        </w:rPr>
        <w:t>2025</w:t>
      </w:r>
      <w:r>
        <w:rPr>
          <w:rFonts w:ascii="Sakkal Majalla" w:hAnsi="Sakkal Majalla" w:cs="Sakkal Majalla"/>
          <w:sz w:val="28"/>
          <w:szCs w:val="28"/>
          <w:rtl/>
        </w:rPr>
        <w:t>. أظهرت النتائج أن دمج تحليل البيانات في القيادة التعليمية يعزز من جودة التعليم وأداء المعلمين، ويساعد المؤسسات على تحقيق تنافسية عالمية. وأوصت الدراسة بضرورة تدريب القادة التربويين على استخدام أدوات التحليل الإحصائي والذكاء الاصطناعي في اتخاذ القرار</w:t>
      </w:r>
      <w:r>
        <w:rPr>
          <w:rFonts w:ascii="Sakkal Majalla" w:hAnsi="Sakkal Majalla" w:cs="Sakkal Majalla"/>
          <w:sz w:val="28"/>
          <w:szCs w:val="28"/>
          <w:rtl/>
          <w:lang w:bidi="ar-EG"/>
        </w:rPr>
        <w:t>.</w:t>
      </w:r>
    </w:p>
    <w:p w14:paraId="6AA11890" w14:textId="77777777" w:rsidR="00CD4775" w:rsidRDefault="00957C5A">
      <w:pPr>
        <w:pStyle w:val="ListParagraph"/>
        <w:numPr>
          <w:ilvl w:val="0"/>
          <w:numId w:val="7"/>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 xml:space="preserve">دراسة </w:t>
      </w:r>
      <w:r>
        <w:rPr>
          <w:rFonts w:ascii="Sakkal Majalla" w:hAnsi="Sakkal Majalla" w:cs="Sakkal Majalla"/>
          <w:b/>
          <w:bCs/>
          <w:sz w:val="28"/>
          <w:szCs w:val="28"/>
          <w:lang w:bidi="ar-EG"/>
        </w:rPr>
        <w:t>Casillas-Muñoz</w:t>
      </w:r>
      <w:r>
        <w:rPr>
          <w:rFonts w:ascii="Sakkal Majalla" w:hAnsi="Sakkal Majalla" w:cs="Sakkal Majalla"/>
          <w:b/>
          <w:bCs/>
          <w:sz w:val="28"/>
          <w:szCs w:val="28"/>
          <w:rtl/>
          <w:lang w:bidi="ar-EG"/>
        </w:rPr>
        <w:t xml:space="preserve"> </w:t>
      </w:r>
      <w:r>
        <w:rPr>
          <w:rFonts w:ascii="Sakkal Majalla" w:hAnsi="Sakkal Majalla" w:cs="Sakkal Majalla"/>
          <w:b/>
          <w:bCs/>
          <w:sz w:val="28"/>
          <w:szCs w:val="28"/>
          <w:rtl/>
        </w:rPr>
        <w:t>وآخرون</w:t>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2026</w:t>
      </w:r>
      <w:r>
        <w:rPr>
          <w:rFonts w:ascii="Sakkal Majalla" w:hAnsi="Sakkal Majalla" w:cs="Sakkal Majalla"/>
          <w:b/>
          <w:bCs/>
          <w:sz w:val="28"/>
          <w:szCs w:val="28"/>
          <w:rtl/>
          <w:lang w:bidi="ar-EG"/>
        </w:rPr>
        <w:t>)</w:t>
      </w:r>
    </w:p>
    <w:p w14:paraId="413844CC"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تناولت دراسة </w:t>
      </w:r>
      <w:r>
        <w:rPr>
          <w:rFonts w:ascii="Sakkal Majalla" w:hAnsi="Sakkal Majalla" w:cs="Sakkal Majalla"/>
          <w:i/>
          <w:iCs/>
          <w:sz w:val="28"/>
          <w:szCs w:val="28"/>
          <w:lang w:bidi="ar-EG"/>
        </w:rPr>
        <w:t>Decoding Motivation for Leadership in Higher Education: Leveraging Machine Learning for a Future Education</w:t>
      </w:r>
      <w:r>
        <w:rPr>
          <w:rFonts w:ascii="Sakkal Majalla" w:hAnsi="Sakkal Majalla" w:cs="Sakkal Majalla"/>
          <w:sz w:val="28"/>
          <w:szCs w:val="28"/>
          <w:rtl/>
          <w:lang w:bidi="ar-EG"/>
        </w:rPr>
        <w:t xml:space="preserve"> </w:t>
      </w:r>
      <w:r>
        <w:rPr>
          <w:rFonts w:ascii="Sakkal Majalla" w:hAnsi="Sakkal Majalla" w:cs="Sakkal Majalla"/>
          <w:sz w:val="28"/>
          <w:szCs w:val="28"/>
          <w:rtl/>
        </w:rPr>
        <w:t>العلاقة بين التحفيز القيادي واستخدام تقنيات الذكاء الاصطناعي في التعليم العالي. استخدم الباحثون منهجًا مختلطًا يجمع بين التحليل الكمي والنمذجة عبر التعلم الآلي لتحديد أنماط القيادة المستقبلية. هدفت الدراسة إلى فهم كيف يمكن للذكاء التحليلي أن يعزز مهارات القيادة لدى الأكاديميين. وأظهرت النتائج أن القادة الذين يمتلكون مهارات تحليل البيانات يتمتعون بقدرة أكبر على اتخاذ قرارات استراتيجية دقيقة، مما يدعم التحول نحو التعليم الذكي</w:t>
      </w:r>
      <w:r>
        <w:rPr>
          <w:rFonts w:ascii="Sakkal Majalla" w:hAnsi="Sakkal Majalla" w:cs="Sakkal Majalla"/>
          <w:sz w:val="28"/>
          <w:szCs w:val="28"/>
          <w:rtl/>
          <w:lang w:bidi="ar-EG"/>
        </w:rPr>
        <w:t>.</w:t>
      </w:r>
    </w:p>
    <w:p w14:paraId="26B422F3" w14:textId="76DF3E91" w:rsidR="00CD4775" w:rsidRDefault="00957C5A">
      <w:pPr>
        <w:pStyle w:val="ListParagraph"/>
        <w:numPr>
          <w:ilvl w:val="0"/>
          <w:numId w:val="7"/>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 xml:space="preserve">دراسة </w:t>
      </w:r>
      <w:r w:rsidR="00230CCC" w:rsidRPr="00230CCC">
        <w:rPr>
          <w:rFonts w:ascii="Sakkal Majalla" w:hAnsi="Sakkal Majalla" w:cs="Sakkal Majalla"/>
          <w:sz w:val="28"/>
          <w:szCs w:val="28"/>
        </w:rPr>
        <w:t>Orhani</w:t>
      </w:r>
      <w:r w:rsidR="00230CCC">
        <w:rPr>
          <w:rFonts w:ascii="Sakkal Majalla" w:hAnsi="Sakkal Majalla" w:cs="Sakkal Majalla"/>
          <w:sz w:val="28"/>
          <w:szCs w:val="28"/>
        </w:rPr>
        <w:t xml:space="preserve"> et al., (2025)</w:t>
      </w:r>
      <w:r w:rsidR="00230CCC" w:rsidRPr="00230CCC">
        <w:rPr>
          <w:rFonts w:ascii="Sakkal Majalla" w:hAnsi="Sakkal Majalla" w:cs="Sakkal Majalla"/>
          <w:sz w:val="28"/>
          <w:szCs w:val="28"/>
          <w:rtl/>
        </w:rPr>
        <w:t xml:space="preserve"> </w:t>
      </w:r>
      <w:r w:rsidR="00230CCC">
        <w:rPr>
          <w:rFonts w:ascii="Sakkal Majalla" w:hAnsi="Sakkal Majalla" w:cs="Sakkal Majalla"/>
          <w:b/>
          <w:bCs/>
          <w:sz w:val="28"/>
          <w:szCs w:val="28"/>
          <w:lang w:bidi="ar-EG"/>
        </w:rPr>
        <w:t xml:space="preserve"> </w:t>
      </w:r>
    </w:p>
    <w:p w14:paraId="6F38A049" w14:textId="729F8DCB" w:rsidR="00230CCC" w:rsidRDefault="00230CCC">
      <w:pPr>
        <w:spacing w:line="360" w:lineRule="auto"/>
        <w:jc w:val="both"/>
        <w:rPr>
          <w:rFonts w:ascii="Sakkal Majalla" w:hAnsi="Sakkal Majalla" w:cs="Sakkal Majalla"/>
          <w:sz w:val="28"/>
          <w:szCs w:val="28"/>
        </w:rPr>
      </w:pPr>
      <w:r w:rsidRPr="00230CCC">
        <w:rPr>
          <w:rFonts w:ascii="Sakkal Majalla" w:hAnsi="Sakkal Majalla" w:cs="Sakkal Majalla"/>
          <w:sz w:val="28"/>
          <w:szCs w:val="28"/>
          <w:rtl/>
        </w:rPr>
        <w:t xml:space="preserve">دراسة </w:t>
      </w:r>
      <w:r w:rsidRPr="00230CCC">
        <w:rPr>
          <w:rFonts w:ascii="Sakkal Majalla" w:hAnsi="Sakkal Majalla" w:cs="Sakkal Majalla"/>
          <w:sz w:val="28"/>
          <w:szCs w:val="28"/>
        </w:rPr>
        <w:t>Orhani</w:t>
      </w:r>
      <w:r w:rsidRPr="00230CCC">
        <w:rPr>
          <w:rFonts w:ascii="Sakkal Majalla" w:hAnsi="Sakkal Majalla" w:cs="Sakkal Majalla"/>
          <w:sz w:val="28"/>
          <w:szCs w:val="28"/>
          <w:rtl/>
        </w:rPr>
        <w:t xml:space="preserve"> وآخرون (2025) بعنوان </w:t>
      </w:r>
      <w:r w:rsidRPr="00230CCC">
        <w:rPr>
          <w:rFonts w:ascii="Sakkal Majalla" w:hAnsi="Sakkal Majalla" w:cs="Sakkal Majalla"/>
          <w:sz w:val="28"/>
          <w:szCs w:val="28"/>
        </w:rPr>
        <w:t>Smart Leadership Models: Leadership in Educational Institutions: Contemporary Trends</w:t>
      </w:r>
      <w:r w:rsidRPr="00230CCC">
        <w:rPr>
          <w:rFonts w:ascii="Sakkal Majalla" w:hAnsi="Sakkal Majalla" w:cs="Sakkal Majalla"/>
          <w:sz w:val="28"/>
          <w:szCs w:val="28"/>
          <w:rtl/>
        </w:rPr>
        <w:t xml:space="preserve"> تناولت نماذج القيادة الذكية في المؤسسات التعليمية من منظور الاتجاهات المعاصرة. اعتمدت الدراسة على مراجعة الأدبيات الحديثة وتحليل الممارسات القيادية في بيئات تعليمية متعددة، بهدف تحديد الخصائص المميزة للقيادة الذكية في ظل التحولات الرقمية. أظهرت النتائج أن القيادة الذكية تقوم على الدمج بين الذكاء المعرفي والعاطفي والاجتماعي والرقمي، بما يعزز قدرة المؤسسات التعليمية على التكيف مع التغيرات السريعة وتحقيق جودة المخرجات التعليمية. كما أوصت الدراسة بضرورة إدماج القيادة الذكية في برامج التطوير المهني للمديرين والمعلمين، باعتبارها إطارًا حديثًا يساعد على بناء بيئة تعليمية قائمة على الابتكار والتعلم المستمر. هذه النتائج تدعم الاتجاه العام في الأدبيات نحو اعتبار القيادة الذكية أحد أهم النماذج القيادية المعاصرة التي تستجيب لمتطلبات التحول الرقمي في التعليم.</w:t>
      </w:r>
    </w:p>
    <w:p w14:paraId="7B3ECFD7" w14:textId="6A49BA7A" w:rsidR="00CD4775" w:rsidRDefault="00957C5A">
      <w:pPr>
        <w:pStyle w:val="ListParagraph"/>
        <w:numPr>
          <w:ilvl w:val="0"/>
          <w:numId w:val="7"/>
        </w:num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 xml:space="preserve">دراسة </w:t>
      </w:r>
      <w:r w:rsidR="001A5239" w:rsidRPr="00701A56">
        <w:rPr>
          <w:rFonts w:ascii="Sakkal Majalla" w:hAnsi="Sakkal Majalla" w:cs="Sakkal Majalla"/>
          <w:sz w:val="28"/>
          <w:szCs w:val="28"/>
          <w:lang w:bidi="ar-EG"/>
        </w:rPr>
        <w:t>Wang</w:t>
      </w:r>
      <w:r w:rsidR="001A5239">
        <w:rPr>
          <w:rFonts w:ascii="Sakkal Majalla" w:hAnsi="Sakkal Majalla" w:cs="Sakkal Majalla"/>
          <w:b/>
          <w:bCs/>
          <w:sz w:val="28"/>
          <w:szCs w:val="28"/>
          <w:lang w:bidi="ar-EG"/>
        </w:rPr>
        <w:t xml:space="preserve"> </w:t>
      </w:r>
      <w:r>
        <w:rPr>
          <w:rFonts w:ascii="Sakkal Majalla" w:hAnsi="Sakkal Majalla" w:cs="Sakkal Majalla"/>
          <w:b/>
          <w:bCs/>
          <w:sz w:val="28"/>
          <w:szCs w:val="28"/>
          <w:lang w:bidi="ar-EG"/>
        </w:rPr>
        <w:t>(</w:t>
      </w:r>
      <w:r w:rsidR="001A5239">
        <w:rPr>
          <w:rFonts w:ascii="Sakkal Majalla" w:hAnsi="Sakkal Majalla" w:cs="Sakkal Majalla"/>
          <w:b/>
          <w:bCs/>
          <w:sz w:val="28"/>
          <w:szCs w:val="28"/>
          <w:lang w:bidi="ar-EG"/>
        </w:rPr>
        <w:t>2021</w:t>
      </w:r>
      <w:r>
        <w:rPr>
          <w:rFonts w:ascii="Sakkal Majalla" w:hAnsi="Sakkal Majalla" w:cs="Sakkal Majalla"/>
          <w:b/>
          <w:bCs/>
          <w:sz w:val="28"/>
          <w:szCs w:val="28"/>
          <w:lang w:bidi="ar-EG"/>
        </w:rPr>
        <w:t>)</w:t>
      </w:r>
    </w:p>
    <w:p w14:paraId="71770427" w14:textId="77777777" w:rsidR="001A5239" w:rsidRDefault="001A5239">
      <w:pPr>
        <w:spacing w:line="360" w:lineRule="auto"/>
        <w:jc w:val="both"/>
        <w:rPr>
          <w:rFonts w:ascii="Sakkal Majalla" w:hAnsi="Sakkal Majalla" w:cs="Sakkal Majalla"/>
          <w:b/>
          <w:bCs/>
          <w:sz w:val="28"/>
          <w:szCs w:val="28"/>
          <w:rtl/>
        </w:rPr>
      </w:pPr>
      <w:r w:rsidRPr="001A5239">
        <w:rPr>
          <w:rFonts w:ascii="Sakkal Majalla" w:hAnsi="Sakkal Majalla" w:cs="Sakkal Majalla"/>
          <w:sz w:val="28"/>
          <w:szCs w:val="28"/>
          <w:rtl/>
        </w:rPr>
        <w:t xml:space="preserve">دراسة </w:t>
      </w:r>
      <w:r w:rsidRPr="001A5239">
        <w:rPr>
          <w:rFonts w:ascii="Sakkal Majalla" w:hAnsi="Sakkal Majalla" w:cs="Sakkal Majalla"/>
          <w:sz w:val="28"/>
          <w:szCs w:val="28"/>
        </w:rPr>
        <w:t>Wang</w:t>
      </w:r>
      <w:r w:rsidRPr="001A5239">
        <w:rPr>
          <w:rFonts w:ascii="Sakkal Majalla" w:hAnsi="Sakkal Majalla" w:cs="Sakkal Majalla"/>
          <w:sz w:val="28"/>
          <w:szCs w:val="28"/>
          <w:rtl/>
        </w:rPr>
        <w:t xml:space="preserve"> (2021) بعنوان </w:t>
      </w:r>
      <w:r w:rsidRPr="001A5239">
        <w:rPr>
          <w:rFonts w:ascii="Sakkal Majalla" w:hAnsi="Sakkal Majalla" w:cs="Sakkal Majalla"/>
          <w:sz w:val="28"/>
          <w:szCs w:val="28"/>
        </w:rPr>
        <w:t>Artificial Intelligence in Educational Leadership: A Symbiotic Role of Human-Artificial Intelligence Decision-Making</w:t>
      </w:r>
      <w:r w:rsidRPr="001A5239">
        <w:rPr>
          <w:rFonts w:ascii="Sakkal Majalla" w:hAnsi="Sakkal Majalla" w:cs="Sakkal Majalla"/>
          <w:sz w:val="28"/>
          <w:szCs w:val="28"/>
          <w:rtl/>
        </w:rPr>
        <w:t xml:space="preserve"> هدفت إلى استكشاف الدور الذي يمكن أن يلعبه الذكاء الاصطناعي في القيادة التعليمية من خلال المزج بين اتخاذ القرار البشري والقرار المدعوم بالذكاء الاصطناعي. اعتمدت الدراسة على منهجية تحليلية قائمة على مراجعة الأدبيات المتقاطعة بين علوم الحاسوب، القيادة التعليمية، علم الإدارة، علم اتخاذ القرار، وعلم الأعصاب، حيث تم تتبع التطور الفكري للعلاقة بين الذكاء الاصطناعي والقيادة منذ خمسينيات القرن الماضي. أوضحت النتائج أن الذكاء الاصطناعي يمتلك قدرة عالية على جمع البيانات ومعالجتها وتحليلها بسرعة، مما يعزز من كفاءة القادة في اتخاذ قرارات قائمة على الأدلة والبيانات. غير أن الدراسة أشارت أيضًا إلى أن هذا النوع من القرارات قد يتعارض مع القرارات الأخلاقية القائمة على القيم، مما يستدعي المزج بين الحكم البشري المستند إلى القيم والقرارات المدعومة بالبيانات. خلصت الدراسة إلى أن الذكاء الاصطناعي يمكن أن يعمل كـ "عقل ممتد" للقادة في عملية اتخاذ القرار، مع ضرورة الانتباه إلى مخاطر التحيز والقرارات غير الأخلاقية، وأوصت بضرورة أن يوازن القادة بين الكفاءة التحليلية التي يوفرها الذكاء الاصطناعي وبين الحكم الأخلاقي لضمان جودة القرارات التعليمية. </w:t>
      </w:r>
    </w:p>
    <w:p w14:paraId="5A3EDDB1" w14:textId="77777777" w:rsidR="00773786" w:rsidRDefault="00773786">
      <w:pPr>
        <w:spacing w:line="360" w:lineRule="auto"/>
        <w:jc w:val="both"/>
        <w:rPr>
          <w:rFonts w:ascii="Sakkal Majalla" w:hAnsi="Sakkal Majalla" w:cs="Sakkal Majalla"/>
          <w:b/>
          <w:bCs/>
          <w:sz w:val="28"/>
          <w:szCs w:val="28"/>
          <w:rtl/>
        </w:rPr>
      </w:pPr>
    </w:p>
    <w:p w14:paraId="7A46C32D" w14:textId="77777777" w:rsidR="00773786" w:rsidRDefault="00773786">
      <w:pPr>
        <w:spacing w:line="360" w:lineRule="auto"/>
        <w:jc w:val="both"/>
        <w:rPr>
          <w:rFonts w:ascii="Sakkal Majalla" w:hAnsi="Sakkal Majalla" w:cs="Sakkal Majalla"/>
          <w:b/>
          <w:bCs/>
          <w:sz w:val="28"/>
          <w:szCs w:val="28"/>
          <w:rtl/>
        </w:rPr>
      </w:pPr>
    </w:p>
    <w:p w14:paraId="45DC9D4E" w14:textId="29FD3214" w:rsidR="00CD4775" w:rsidRPr="001A5239" w:rsidRDefault="00957C5A">
      <w:pPr>
        <w:spacing w:line="360" w:lineRule="auto"/>
        <w:jc w:val="both"/>
        <w:rPr>
          <w:rFonts w:ascii="Sakkal Majalla" w:hAnsi="Sakkal Majalla" w:cs="Sakkal Majalla"/>
          <w:b/>
          <w:bCs/>
          <w:sz w:val="28"/>
          <w:szCs w:val="28"/>
          <w:lang w:bidi="ar-EG"/>
        </w:rPr>
      </w:pPr>
      <w:r w:rsidRPr="001A5239">
        <w:rPr>
          <w:rFonts w:ascii="Sakkal Majalla" w:hAnsi="Sakkal Majalla" w:cs="Sakkal Majalla"/>
          <w:b/>
          <w:bCs/>
          <w:sz w:val="28"/>
          <w:szCs w:val="28"/>
          <w:rtl/>
        </w:rPr>
        <w:t>التعليق على الدراسات السابقة</w:t>
      </w:r>
    </w:p>
    <w:p w14:paraId="5FDCBB79" w14:textId="77777777" w:rsidR="00541ED6" w:rsidRPr="00541ED6" w:rsidRDefault="00541ED6" w:rsidP="00541ED6">
      <w:pPr>
        <w:spacing w:line="360" w:lineRule="auto"/>
        <w:jc w:val="both"/>
        <w:rPr>
          <w:rFonts w:ascii="Sakkal Majalla" w:hAnsi="Sakkal Majalla" w:cs="Sakkal Majalla"/>
          <w:sz w:val="28"/>
          <w:szCs w:val="28"/>
        </w:rPr>
      </w:pPr>
      <w:r w:rsidRPr="00541ED6">
        <w:rPr>
          <w:rFonts w:ascii="Sakkal Majalla" w:hAnsi="Sakkal Majalla" w:cs="Sakkal Majalla"/>
          <w:sz w:val="28"/>
          <w:szCs w:val="28"/>
          <w:rtl/>
        </w:rPr>
        <w:t>إليك التعليق مصاغًا كما طلبتِ، بحيث يظهر كل عنوان رئيسي متبوعًا بفقرة متسلسلة توضّح الفكرة</w:t>
      </w:r>
      <w:r w:rsidRPr="00541ED6">
        <w:rPr>
          <w:rFonts w:ascii="Sakkal Majalla" w:hAnsi="Sakkal Majalla" w:cs="Sakkal Majalla"/>
          <w:sz w:val="28"/>
          <w:szCs w:val="28"/>
        </w:rPr>
        <w:t>:</w:t>
      </w:r>
    </w:p>
    <w:p w14:paraId="3210FD9B" w14:textId="77777777" w:rsidR="00541ED6" w:rsidRPr="00541ED6" w:rsidRDefault="00541ED6" w:rsidP="00541ED6">
      <w:pPr>
        <w:spacing w:line="360" w:lineRule="auto"/>
        <w:jc w:val="both"/>
        <w:rPr>
          <w:rFonts w:ascii="Sakkal Majalla" w:hAnsi="Sakkal Majalla" w:cs="Sakkal Majalla"/>
          <w:b/>
          <w:bCs/>
          <w:sz w:val="28"/>
          <w:szCs w:val="28"/>
        </w:rPr>
      </w:pPr>
      <w:r w:rsidRPr="00541ED6">
        <w:rPr>
          <w:rFonts w:ascii="Sakkal Majalla" w:hAnsi="Sakkal Majalla" w:cs="Sakkal Majalla"/>
          <w:b/>
          <w:bCs/>
          <w:sz w:val="28"/>
          <w:szCs w:val="28"/>
          <w:rtl/>
        </w:rPr>
        <w:t>أوجه التشابه</w:t>
      </w:r>
    </w:p>
    <w:p w14:paraId="50DDE552" w14:textId="77777777" w:rsidR="00541ED6" w:rsidRPr="00541ED6" w:rsidRDefault="00541ED6" w:rsidP="00541ED6">
      <w:pPr>
        <w:spacing w:line="360" w:lineRule="auto"/>
        <w:jc w:val="both"/>
        <w:rPr>
          <w:rFonts w:ascii="Sakkal Majalla" w:hAnsi="Sakkal Majalla" w:cs="Sakkal Majalla"/>
          <w:sz w:val="28"/>
          <w:szCs w:val="28"/>
        </w:rPr>
      </w:pPr>
      <w:r w:rsidRPr="00541ED6">
        <w:rPr>
          <w:rFonts w:ascii="Sakkal Majalla" w:hAnsi="Sakkal Majalla" w:cs="Sakkal Majalla"/>
          <w:sz w:val="28"/>
          <w:szCs w:val="28"/>
          <w:rtl/>
        </w:rPr>
        <w:t>تشترك الدراسات السابقة في تركيزها على دور القيادة الحديثة والذكاء الاصطناعي أو البيانات في دعم عملية اتخاذ القرار وتحسين جودة التعليم. فدراسة منصور (2026) أبرزت أهمية توظيف تطبيقات الذكاء الاصطناعي في الإدارة المدرسية، بينما دراسة</w:t>
      </w:r>
      <w:r w:rsidRPr="00541ED6">
        <w:rPr>
          <w:rFonts w:ascii="Sakkal Majalla" w:hAnsi="Sakkal Majalla" w:cs="Sakkal Majalla"/>
          <w:sz w:val="28"/>
          <w:szCs w:val="28"/>
        </w:rPr>
        <w:t xml:space="preserve"> Amelia (2026) </w:t>
      </w:r>
      <w:r w:rsidRPr="00541ED6">
        <w:rPr>
          <w:rFonts w:ascii="Sakkal Majalla" w:hAnsi="Sakkal Majalla" w:cs="Sakkal Majalla"/>
          <w:sz w:val="28"/>
          <w:szCs w:val="28"/>
          <w:rtl/>
        </w:rPr>
        <w:t>أوضحت أن دمج تحليل البيانات يعزز من جودة التعليم ويحقق تنافسية عالمية. كذلك، دراسة</w:t>
      </w:r>
      <w:r w:rsidRPr="00541ED6">
        <w:rPr>
          <w:rFonts w:ascii="Sakkal Majalla" w:hAnsi="Sakkal Majalla" w:cs="Sakkal Majalla"/>
          <w:sz w:val="28"/>
          <w:szCs w:val="28"/>
        </w:rPr>
        <w:t xml:space="preserve"> Casillas-Muñoz </w:t>
      </w:r>
      <w:r w:rsidRPr="00541ED6">
        <w:rPr>
          <w:rFonts w:ascii="Sakkal Majalla" w:hAnsi="Sakkal Majalla" w:cs="Sakkal Majalla"/>
          <w:sz w:val="28"/>
          <w:szCs w:val="28"/>
          <w:rtl/>
        </w:rPr>
        <w:t>وآخرون (2026) أكدت أن امتلاك القادة لمهارات تحليل البيانات يرفع من قدرتهم على اتخاذ قرارات استراتيجية دقيقة، وهو ما يتفق مع ما طرحته دراسة</w:t>
      </w:r>
      <w:r w:rsidRPr="00541ED6">
        <w:rPr>
          <w:rFonts w:ascii="Sakkal Majalla" w:hAnsi="Sakkal Majalla" w:cs="Sakkal Majalla"/>
          <w:sz w:val="28"/>
          <w:szCs w:val="28"/>
        </w:rPr>
        <w:t xml:space="preserve"> Wang (2021) </w:t>
      </w:r>
      <w:r w:rsidRPr="00541ED6">
        <w:rPr>
          <w:rFonts w:ascii="Sakkal Majalla" w:hAnsi="Sakkal Majalla" w:cs="Sakkal Majalla"/>
          <w:sz w:val="28"/>
          <w:szCs w:val="28"/>
          <w:rtl/>
        </w:rPr>
        <w:t>حول دور الذكاء الاصطناعي كـ "عقل ممتد" للقادة في عملية اتخاذ القرار. أما دراسة</w:t>
      </w:r>
      <w:r w:rsidRPr="00541ED6">
        <w:rPr>
          <w:rFonts w:ascii="Sakkal Majalla" w:hAnsi="Sakkal Majalla" w:cs="Sakkal Majalla"/>
          <w:sz w:val="28"/>
          <w:szCs w:val="28"/>
        </w:rPr>
        <w:t xml:space="preserve"> Orhani </w:t>
      </w:r>
      <w:r w:rsidRPr="00541ED6">
        <w:rPr>
          <w:rFonts w:ascii="Sakkal Majalla" w:hAnsi="Sakkal Majalla" w:cs="Sakkal Majalla"/>
          <w:sz w:val="28"/>
          <w:szCs w:val="28"/>
          <w:rtl/>
        </w:rPr>
        <w:t>وآخرون (2025) فقد ركزت على نماذج القيادة الذكية التي تقوم على الدمج بين الأبعاد المعرفية والعاطفية والاجتماعية والرقمية، وهو ما يتقاطع مع أهداف الدراسة الحالية</w:t>
      </w:r>
      <w:r w:rsidRPr="00541ED6">
        <w:rPr>
          <w:rFonts w:ascii="Sakkal Majalla" w:hAnsi="Sakkal Majalla" w:cs="Sakkal Majalla"/>
          <w:sz w:val="28"/>
          <w:szCs w:val="28"/>
        </w:rPr>
        <w:t>.</w:t>
      </w:r>
    </w:p>
    <w:p w14:paraId="6BB3559A" w14:textId="77777777" w:rsidR="00541ED6" w:rsidRPr="00541ED6" w:rsidRDefault="00541ED6" w:rsidP="00541ED6">
      <w:pPr>
        <w:spacing w:line="360" w:lineRule="auto"/>
        <w:jc w:val="both"/>
        <w:rPr>
          <w:rFonts w:ascii="Sakkal Majalla" w:hAnsi="Sakkal Majalla" w:cs="Sakkal Majalla"/>
          <w:b/>
          <w:bCs/>
          <w:sz w:val="28"/>
          <w:szCs w:val="28"/>
        </w:rPr>
      </w:pPr>
      <w:r w:rsidRPr="00541ED6">
        <w:rPr>
          <w:rFonts w:ascii="Sakkal Majalla" w:hAnsi="Sakkal Majalla" w:cs="Sakkal Majalla"/>
          <w:b/>
          <w:bCs/>
          <w:sz w:val="28"/>
          <w:szCs w:val="28"/>
          <w:rtl/>
        </w:rPr>
        <w:t>أوجه الاختلاف</w:t>
      </w:r>
    </w:p>
    <w:p w14:paraId="59E7D47A" w14:textId="77777777" w:rsidR="00541ED6" w:rsidRPr="00541ED6" w:rsidRDefault="00541ED6" w:rsidP="00541ED6">
      <w:pPr>
        <w:spacing w:line="360" w:lineRule="auto"/>
        <w:jc w:val="both"/>
        <w:rPr>
          <w:rFonts w:ascii="Sakkal Majalla" w:hAnsi="Sakkal Majalla" w:cs="Sakkal Majalla"/>
          <w:sz w:val="28"/>
          <w:szCs w:val="28"/>
        </w:rPr>
      </w:pPr>
      <w:r w:rsidRPr="00541ED6">
        <w:rPr>
          <w:rFonts w:ascii="Sakkal Majalla" w:hAnsi="Sakkal Majalla" w:cs="Sakkal Majalla"/>
          <w:sz w:val="28"/>
          <w:szCs w:val="28"/>
          <w:rtl/>
        </w:rPr>
        <w:t>رغم هذا التشابه، فإن الدراسات السابقة تختلف من حيث السياق والمنهجية. دراسة منصور (2026) ركزت على البيئة التعليمية العربية في مدارس اللد والرملة، بينما دراسة</w:t>
      </w:r>
      <w:r w:rsidRPr="00541ED6">
        <w:rPr>
          <w:rFonts w:ascii="Sakkal Majalla" w:hAnsi="Sakkal Majalla" w:cs="Sakkal Majalla"/>
          <w:sz w:val="28"/>
          <w:szCs w:val="28"/>
        </w:rPr>
        <w:t xml:space="preserve"> Amelia (2026) </w:t>
      </w:r>
      <w:r w:rsidRPr="00541ED6">
        <w:rPr>
          <w:rFonts w:ascii="Sakkal Majalla" w:hAnsi="Sakkal Majalla" w:cs="Sakkal Majalla"/>
          <w:sz w:val="28"/>
          <w:szCs w:val="28"/>
          <w:rtl/>
        </w:rPr>
        <w:t>اعتمدت على مراجعة منهجية للأدبيات الدولية، وهو ما يجعلها أكثر شمولًا من حيث النطاق لكنها أقل ارتباطًا بالسياق المحلي. دراسة</w:t>
      </w:r>
      <w:r w:rsidRPr="00541ED6">
        <w:rPr>
          <w:rFonts w:ascii="Sakkal Majalla" w:hAnsi="Sakkal Majalla" w:cs="Sakkal Majalla"/>
          <w:sz w:val="28"/>
          <w:szCs w:val="28"/>
        </w:rPr>
        <w:t xml:space="preserve"> Casillas-Muñoz (2026) </w:t>
      </w:r>
      <w:r w:rsidRPr="00541ED6">
        <w:rPr>
          <w:rFonts w:ascii="Sakkal Majalla" w:hAnsi="Sakkal Majalla" w:cs="Sakkal Majalla"/>
          <w:sz w:val="28"/>
          <w:szCs w:val="28"/>
          <w:rtl/>
        </w:rPr>
        <w:t>تناولت التعليم العالي، في حين أن الدراسة الحالية تركز على التعليم العام وبرامج التربية الخاصة. أما دراسة</w:t>
      </w:r>
      <w:r w:rsidRPr="00541ED6">
        <w:rPr>
          <w:rFonts w:ascii="Sakkal Majalla" w:hAnsi="Sakkal Majalla" w:cs="Sakkal Majalla"/>
          <w:sz w:val="28"/>
          <w:szCs w:val="28"/>
        </w:rPr>
        <w:t xml:space="preserve"> Orhani (2025) </w:t>
      </w:r>
      <w:r w:rsidRPr="00541ED6">
        <w:rPr>
          <w:rFonts w:ascii="Sakkal Majalla" w:hAnsi="Sakkal Majalla" w:cs="Sakkal Majalla"/>
          <w:sz w:val="28"/>
          <w:szCs w:val="28"/>
          <w:rtl/>
        </w:rPr>
        <w:t>فقد تناولت القيادة الذكية بشكل عام دون ربطها المباشر باتخاذ القرار المبني على البيانات، بينما دراسة</w:t>
      </w:r>
      <w:r w:rsidRPr="00541ED6">
        <w:rPr>
          <w:rFonts w:ascii="Sakkal Majalla" w:hAnsi="Sakkal Majalla" w:cs="Sakkal Majalla"/>
          <w:sz w:val="28"/>
          <w:szCs w:val="28"/>
        </w:rPr>
        <w:t xml:space="preserve"> Wang (2021) </w:t>
      </w:r>
      <w:r w:rsidRPr="00541ED6">
        <w:rPr>
          <w:rFonts w:ascii="Sakkal Majalla" w:hAnsi="Sakkal Majalla" w:cs="Sakkal Majalla"/>
          <w:sz w:val="28"/>
          <w:szCs w:val="28"/>
          <w:rtl/>
        </w:rPr>
        <w:t>ركزت على البعد الأخلاقي في القرارات المدعومة بالذكاء الاصطناعي، وهو جانب لم تتناوله باقي الدراسات بنفس العمق</w:t>
      </w:r>
      <w:r w:rsidRPr="00541ED6">
        <w:rPr>
          <w:rFonts w:ascii="Sakkal Majalla" w:hAnsi="Sakkal Majalla" w:cs="Sakkal Majalla"/>
          <w:sz w:val="28"/>
          <w:szCs w:val="28"/>
        </w:rPr>
        <w:t>.</w:t>
      </w:r>
    </w:p>
    <w:p w14:paraId="2DCF3CF0" w14:textId="77777777" w:rsidR="00541ED6" w:rsidRPr="00541ED6" w:rsidRDefault="00541ED6" w:rsidP="00541ED6">
      <w:pPr>
        <w:spacing w:line="360" w:lineRule="auto"/>
        <w:jc w:val="both"/>
        <w:rPr>
          <w:rFonts w:ascii="Sakkal Majalla" w:hAnsi="Sakkal Majalla" w:cs="Sakkal Majalla"/>
          <w:b/>
          <w:bCs/>
          <w:sz w:val="28"/>
          <w:szCs w:val="28"/>
        </w:rPr>
      </w:pPr>
      <w:r w:rsidRPr="00541ED6">
        <w:rPr>
          <w:rFonts w:ascii="Sakkal Majalla" w:hAnsi="Sakkal Majalla" w:cs="Sakkal Majalla"/>
          <w:b/>
          <w:bCs/>
          <w:sz w:val="28"/>
          <w:szCs w:val="28"/>
          <w:rtl/>
        </w:rPr>
        <w:t>ما يميز الدراسة الحالية</w:t>
      </w:r>
    </w:p>
    <w:p w14:paraId="1167A57E" w14:textId="25735F54" w:rsidR="00CD4775" w:rsidRPr="00541ED6" w:rsidRDefault="00541ED6" w:rsidP="00541ED6">
      <w:pPr>
        <w:spacing w:line="360" w:lineRule="auto"/>
        <w:jc w:val="both"/>
        <w:rPr>
          <w:rFonts w:ascii="Sakkal Majalla" w:hAnsi="Sakkal Majalla" w:cs="Sakkal Majalla"/>
          <w:sz w:val="28"/>
          <w:szCs w:val="28"/>
        </w:rPr>
      </w:pPr>
      <w:r w:rsidRPr="00541ED6">
        <w:rPr>
          <w:rFonts w:ascii="Sakkal Majalla" w:hAnsi="Sakkal Majalla" w:cs="Sakkal Majalla"/>
          <w:sz w:val="28"/>
          <w:szCs w:val="28"/>
          <w:rtl/>
        </w:rPr>
        <w:t>تتميز الدراسة الحالية بأنها تسعى إلى سد فجوة معرفية واضحة في الأدبيات العربية من خلال دمج القيادة الذكية واتخاذ القرار المبني على البيانات في سياق برامج التربية الخاصة تحديدًا، وهو مجال لم يحظَ بالاهتمام الكافي في الدراسات السابقة. كما أنها تقدم نموذجًا مفاهيميًا متكاملًا يربط بين القيادة الذكية بأبعادها المختلفة وجودة القرارات التعليمية المبنية على البيانات، مع إدخال المتغيرات الديموغرافية كعوامل وسيطة. هذا الربط يجعل الدراسة الحالية أكثر شمولًا من حيث التحليل، ويضيف قيمة علمية وتطبيقية جديدة يمكن أن تسهم في تطوير السياسات التعليمية وتعزيز كفاءة الإدارة التربوية في ظل التحول الرقمي</w:t>
      </w:r>
      <w:r w:rsidRPr="00541ED6">
        <w:rPr>
          <w:rFonts w:ascii="Sakkal Majalla" w:hAnsi="Sakkal Majalla" w:cs="Sakkal Majalla"/>
          <w:sz w:val="28"/>
          <w:szCs w:val="28"/>
        </w:rPr>
        <w:t>.</w:t>
      </w:r>
    </w:p>
    <w:p w14:paraId="504484FA"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b/>
          <w:bCs/>
          <w:sz w:val="32"/>
          <w:szCs w:val="32"/>
          <w:rtl/>
        </w:rPr>
        <w:t>مصطلحات الدراسة وتعريفاتها الإجرائية</w:t>
      </w:r>
    </w:p>
    <w:p w14:paraId="6FAE391E" w14:textId="77777777" w:rsidR="00CD4775" w:rsidRDefault="00957C5A">
      <w:pPr>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القيادة الذكية</w:t>
      </w:r>
    </w:p>
    <w:p w14:paraId="09D22CFC" w14:textId="0DB0F4ED" w:rsidR="00CD4775" w:rsidRDefault="00957C5A">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الاصطلاحي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هي نمط قيادي حديث يجمع بين الذكاء المعرفي والعاطفي والاجتماعي والرقمي، ويهدف إلى تعزيز قدرة القائد على اتخاذ قرارات استراتيجية مستنيرة قائمة على تحليل البيانات</w:t>
      </w:r>
      <w:r>
        <w:rPr>
          <w:rFonts w:ascii="Sakkal Majalla" w:hAnsi="Sakkal Majalla" w:cs="Sakkal Majalla"/>
          <w:sz w:val="28"/>
          <w:szCs w:val="28"/>
          <w:rtl/>
          <w:lang w:bidi="ar-EG"/>
        </w:rPr>
        <w:t xml:space="preserve"> (</w:t>
      </w:r>
      <w:r w:rsidR="00B84CB9">
        <w:rPr>
          <w:rFonts w:ascii="Sakkal Majalla" w:hAnsi="Sakkal Majalla" w:cs="Sakkal Majalla"/>
          <w:sz w:val="28"/>
          <w:szCs w:val="28"/>
          <w:lang w:bidi="ar-EG"/>
        </w:rPr>
        <w:t>Wang</w:t>
      </w:r>
      <w:r>
        <w:rPr>
          <w:rFonts w:ascii="Sakkal Majalla" w:hAnsi="Sakkal Majalla" w:cs="Sakkal Majalla"/>
          <w:sz w:val="28"/>
          <w:szCs w:val="28"/>
          <w:lang w:bidi="ar-EG"/>
        </w:rPr>
        <w:t xml:space="preserve">, </w:t>
      </w:r>
      <w:r w:rsidR="00B84CB9">
        <w:rPr>
          <w:rFonts w:ascii="Sakkal Majalla" w:hAnsi="Sakkal Majalla" w:cs="Sakkal Majalla"/>
          <w:sz w:val="28"/>
          <w:szCs w:val="28"/>
          <w:lang w:bidi="ar-EG"/>
        </w:rPr>
        <w:t>2021</w:t>
      </w:r>
      <w:r>
        <w:rPr>
          <w:rFonts w:ascii="Sakkal Majalla" w:hAnsi="Sakkal Majalla" w:cs="Sakkal Majalla"/>
          <w:sz w:val="28"/>
          <w:szCs w:val="28"/>
          <w:rtl/>
          <w:lang w:bidi="ar-EG"/>
        </w:rPr>
        <w:t>).</w:t>
      </w:r>
    </w:p>
    <w:p w14:paraId="5F148767" w14:textId="77777777" w:rsidR="00CD4775" w:rsidRDefault="00957C5A">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الإجرائي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يقصد بها في هذه الدراسة مستوى ممارسة مديري برامج التربية الخاصة لمهارات القيادة الذكية، كما يقاس من خلال استجاباتهم على أداة البحث التي تتضمن أبعاد الذكاء المعرفي، العاطفي، الاجتماعي، والرقمي</w:t>
      </w:r>
      <w:r>
        <w:rPr>
          <w:rFonts w:ascii="Sakkal Majalla" w:hAnsi="Sakkal Majalla" w:cs="Sakkal Majalla"/>
          <w:sz w:val="28"/>
          <w:szCs w:val="28"/>
          <w:rtl/>
          <w:lang w:bidi="ar-EG"/>
        </w:rPr>
        <w:t>.</w:t>
      </w:r>
    </w:p>
    <w:p w14:paraId="319B5BAD" w14:textId="77777777" w:rsidR="00CD4775" w:rsidRDefault="00957C5A">
      <w:pPr>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اتخاذ القرار المبني على البيانات</w:t>
      </w:r>
    </w:p>
    <w:p w14:paraId="3018CCD9" w14:textId="35699A4C" w:rsidR="00CD4775" w:rsidRDefault="00957C5A">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الاصطلاحي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هو عملية تحليل البيانات الكمية والنوعية المتاحة واستخدامها كأساس لاتخاذ قرارات تعليمية وإدارية دقيقة وموضوعية</w:t>
      </w:r>
      <w:r>
        <w:rPr>
          <w:rFonts w:ascii="Sakkal Majalla" w:hAnsi="Sakkal Majalla" w:cs="Sakkal Majalla"/>
          <w:sz w:val="28"/>
          <w:szCs w:val="28"/>
          <w:rtl/>
          <w:lang w:bidi="ar-EG"/>
        </w:rPr>
        <w:t xml:space="preserve"> (</w:t>
      </w:r>
      <w:r w:rsidR="00B84CB9">
        <w:rPr>
          <w:rFonts w:ascii="Sakkal Majalla" w:hAnsi="Sakkal Majalla" w:cs="Sakkal Majalla"/>
          <w:sz w:val="28"/>
          <w:szCs w:val="28"/>
          <w:lang w:bidi="ar-EG"/>
        </w:rPr>
        <w:t>Orhani</w:t>
      </w:r>
      <w:r>
        <w:rPr>
          <w:rFonts w:ascii="Sakkal Majalla" w:hAnsi="Sakkal Majalla" w:cs="Sakkal Majalla"/>
          <w:sz w:val="28"/>
          <w:szCs w:val="28"/>
          <w:lang w:bidi="ar-EG"/>
        </w:rPr>
        <w:t xml:space="preserve">, </w:t>
      </w:r>
      <w:r w:rsidR="00E43ECA">
        <w:rPr>
          <w:rFonts w:ascii="Sakkal Majalla" w:hAnsi="Sakkal Majalla" w:cs="Sakkal Majalla"/>
          <w:sz w:val="28"/>
          <w:szCs w:val="28"/>
          <w:lang w:bidi="ar-EG"/>
        </w:rPr>
        <w:t>2025</w:t>
      </w:r>
      <w:r>
        <w:rPr>
          <w:rFonts w:ascii="Sakkal Majalla" w:hAnsi="Sakkal Majalla" w:cs="Sakkal Majalla"/>
          <w:sz w:val="28"/>
          <w:szCs w:val="28"/>
          <w:rtl/>
          <w:lang w:bidi="ar-EG"/>
        </w:rPr>
        <w:t>).</w:t>
      </w:r>
    </w:p>
    <w:p w14:paraId="427761DF" w14:textId="77777777" w:rsidR="00CD4775" w:rsidRDefault="00957C5A">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الإجرائي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يقصد به في هذه الدراسة مستوى جودة القرارات التي يتخذها مديري برامج التربية الخاصة بناءً على البيانات المتاحة، كما يقاس من خلال مؤشرات مثل دقة القرار، موضوعيته، وملاءمته لاحتياجات الطلاب</w:t>
      </w:r>
      <w:r>
        <w:rPr>
          <w:rFonts w:ascii="Sakkal Majalla" w:hAnsi="Sakkal Majalla" w:cs="Sakkal Majalla"/>
          <w:sz w:val="28"/>
          <w:szCs w:val="28"/>
          <w:rtl/>
          <w:lang w:bidi="ar-EG"/>
        </w:rPr>
        <w:t>.</w:t>
      </w:r>
    </w:p>
    <w:p w14:paraId="78F274F6" w14:textId="77777777" w:rsidR="00CD4775" w:rsidRDefault="00957C5A">
      <w:pPr>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برامج التربية الخاصة</w:t>
      </w:r>
    </w:p>
    <w:p w14:paraId="087DF01D" w14:textId="72FF2FB9" w:rsidR="00CD4775" w:rsidRDefault="00957C5A">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الاصطلاحي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هي البرامج التعليمية المصممة لتلبية احتياجات الطلاب ذوي الإعاقات أو الصعوبات التعليمية، بهدف تحقيق العدالة والشمولية في التعليم (</w:t>
      </w:r>
      <w:r w:rsidR="00B96BAC">
        <w:rPr>
          <w:rFonts w:ascii="Sakkal Majalla" w:hAnsi="Sakkal Majalla" w:cs="Sakkal Majalla" w:hint="cs"/>
          <w:sz w:val="28"/>
          <w:szCs w:val="28"/>
          <w:rtl/>
        </w:rPr>
        <w:t>منصور</w:t>
      </w:r>
      <w:r>
        <w:rPr>
          <w:rFonts w:ascii="Sakkal Majalla" w:hAnsi="Sakkal Majalla" w:cs="Sakkal Majalla"/>
          <w:sz w:val="28"/>
          <w:szCs w:val="28"/>
          <w:rtl/>
        </w:rPr>
        <w:t xml:space="preserve">، </w:t>
      </w:r>
      <w:r w:rsidR="00B96BAC">
        <w:rPr>
          <w:rFonts w:ascii="Sakkal Majalla" w:hAnsi="Sakkal Majalla" w:cs="Sakkal Majalla"/>
          <w:sz w:val="28"/>
          <w:szCs w:val="28"/>
        </w:rPr>
        <w:t>2026</w:t>
      </w:r>
      <w:r>
        <w:rPr>
          <w:rFonts w:ascii="Sakkal Majalla" w:hAnsi="Sakkal Majalla" w:cs="Sakkal Majalla"/>
          <w:sz w:val="28"/>
          <w:szCs w:val="28"/>
          <w:rtl/>
        </w:rPr>
        <w:t>)</w:t>
      </w:r>
      <w:r>
        <w:rPr>
          <w:rFonts w:ascii="Sakkal Majalla" w:hAnsi="Sakkal Majalla" w:cs="Sakkal Majalla"/>
          <w:sz w:val="28"/>
          <w:szCs w:val="28"/>
          <w:rtl/>
          <w:lang w:bidi="ar-EG"/>
        </w:rPr>
        <w:t>.</w:t>
      </w:r>
    </w:p>
    <w:p w14:paraId="2FC9F1BA" w14:textId="561CDC20" w:rsidR="00CD4775" w:rsidRDefault="00957C5A" w:rsidP="00541ED6">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الإجرائي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يقصد بها في هذه الدراسة البرامج المطبقة في المدارس السعودية التي تقدم خدمات تعليمية لذوي صعوبات التعلم، والتي يشرف عليها مديرو التربية الخاصة المشاركون في البحث</w:t>
      </w:r>
      <w:r>
        <w:rPr>
          <w:rFonts w:ascii="Sakkal Majalla" w:hAnsi="Sakkal Majalla" w:cs="Sakkal Majalla"/>
          <w:sz w:val="28"/>
          <w:szCs w:val="28"/>
          <w:rtl/>
          <w:lang w:bidi="ar-EG"/>
        </w:rPr>
        <w:t>.</w:t>
      </w:r>
    </w:p>
    <w:p w14:paraId="714B27FC" w14:textId="77777777" w:rsidR="00CD4775" w:rsidRDefault="00957C5A">
      <w:pPr>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الذكاء الرقمي</w:t>
      </w:r>
    </w:p>
    <w:p w14:paraId="6B49F052" w14:textId="77777777" w:rsidR="00CD4775" w:rsidRDefault="00957C5A">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الاصطلاحي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 xml:space="preserve">هو قدرة القائد على استخدام التكنولوجيا الرقمية والذكاء الاصطناعي في إدارة العمليات التعليمية واتخاذ القرارات (منصور، </w:t>
      </w:r>
      <w:r>
        <w:rPr>
          <w:rFonts w:ascii="Sakkal Majalla" w:hAnsi="Sakkal Majalla" w:cs="Sakkal Majalla"/>
          <w:sz w:val="28"/>
          <w:szCs w:val="28"/>
        </w:rPr>
        <w:t>2026</w:t>
      </w:r>
      <w:r>
        <w:rPr>
          <w:rFonts w:ascii="Sakkal Majalla" w:hAnsi="Sakkal Majalla" w:cs="Sakkal Majalla"/>
          <w:sz w:val="28"/>
          <w:szCs w:val="28"/>
          <w:rtl/>
        </w:rPr>
        <w:t>)</w:t>
      </w:r>
      <w:r>
        <w:rPr>
          <w:rFonts w:ascii="Sakkal Majalla" w:hAnsi="Sakkal Majalla" w:cs="Sakkal Majalla"/>
          <w:sz w:val="28"/>
          <w:szCs w:val="28"/>
          <w:rtl/>
          <w:lang w:bidi="ar-EG"/>
        </w:rPr>
        <w:t>.</w:t>
      </w:r>
    </w:p>
    <w:p w14:paraId="0E956AB6" w14:textId="77777777" w:rsidR="00CD4775" w:rsidRDefault="00957C5A">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الإجرائي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يقصد به في هذه الدراسة مدى استخدام مديري برامج التربية الخاصة للتقنيات الرقمية (مثل قواعد البيانات، أنظمة التحليل، تطبيقات الذكاء الاصطناعي) في عملية اتخاذ القرار</w:t>
      </w:r>
      <w:r>
        <w:rPr>
          <w:rFonts w:ascii="Sakkal Majalla" w:hAnsi="Sakkal Majalla" w:cs="Sakkal Majalla"/>
          <w:sz w:val="28"/>
          <w:szCs w:val="28"/>
          <w:rtl/>
          <w:lang w:bidi="ar-EG"/>
        </w:rPr>
        <w:t>.</w:t>
      </w:r>
    </w:p>
    <w:p w14:paraId="152B7168" w14:textId="77777777" w:rsidR="00CD4775" w:rsidRDefault="00957C5A">
      <w:pPr>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جودة القرار</w:t>
      </w:r>
    </w:p>
    <w:p w14:paraId="3EAA597B" w14:textId="77777777" w:rsidR="00CD4775" w:rsidRDefault="00957C5A">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الاصطلاحي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هي درجة ملاءمة القرار للأهداف المرجوة، ومدى اعتماده على بيانات دقيقة وموضوعية</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Amelia, 2026</w:t>
      </w:r>
      <w:r>
        <w:rPr>
          <w:rFonts w:ascii="Sakkal Majalla" w:hAnsi="Sakkal Majalla" w:cs="Sakkal Majalla"/>
          <w:sz w:val="28"/>
          <w:szCs w:val="28"/>
          <w:rtl/>
          <w:lang w:bidi="ar-EG"/>
        </w:rPr>
        <w:t>).</w:t>
      </w:r>
    </w:p>
    <w:p w14:paraId="28378E17" w14:textId="77777777" w:rsidR="00CD4775" w:rsidRDefault="00957C5A">
      <w:pPr>
        <w:spacing w:line="360" w:lineRule="auto"/>
        <w:ind w:left="1080"/>
        <w:jc w:val="both"/>
        <w:rPr>
          <w:rFonts w:ascii="Sakkal Majalla" w:hAnsi="Sakkal Majalla" w:cs="Sakkal Majalla"/>
          <w:sz w:val="28"/>
          <w:szCs w:val="28"/>
          <w:lang w:bidi="ar-EG"/>
        </w:rPr>
      </w:pPr>
      <w:r>
        <w:rPr>
          <w:rFonts w:ascii="Sakkal Majalla" w:hAnsi="Sakkal Majalla" w:cs="Sakkal Majalla"/>
          <w:b/>
          <w:bCs/>
          <w:sz w:val="28"/>
          <w:szCs w:val="28"/>
          <w:rtl/>
        </w:rPr>
        <w:t>التعريف الإجرائي</w:t>
      </w:r>
      <w:r>
        <w:rPr>
          <w:rFonts w:ascii="Sakkal Majalla" w:hAnsi="Sakkal Majalla" w:cs="Sakkal Majalla"/>
          <w:b/>
          <w:b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sz w:val="28"/>
          <w:szCs w:val="28"/>
          <w:rtl/>
        </w:rPr>
        <w:t>يقصد بها في هذه الدراسة تقييم المشاركين لمدى دقة وموضوعية القرارات التي يتخذها المديرون في برامج التربية الخاصة، كما يقاس من خلال استجاباتهم على أداة البحث</w:t>
      </w:r>
      <w:r>
        <w:rPr>
          <w:rFonts w:ascii="Sakkal Majalla" w:hAnsi="Sakkal Majalla" w:cs="Sakkal Majalla"/>
          <w:sz w:val="28"/>
          <w:szCs w:val="28"/>
          <w:rtl/>
          <w:lang w:bidi="ar-EG"/>
        </w:rPr>
        <w:t>.</w:t>
      </w:r>
    </w:p>
    <w:p w14:paraId="7652C9FD"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b/>
          <w:bCs/>
          <w:sz w:val="32"/>
          <w:szCs w:val="32"/>
          <w:rtl/>
        </w:rPr>
        <w:t>إجراءات الدراسة ومنهجها</w:t>
      </w:r>
    </w:p>
    <w:p w14:paraId="611BF39B"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منهج الدراسة</w:t>
      </w:r>
    </w:p>
    <w:p w14:paraId="2920249C" w14:textId="22F7378F" w:rsidR="00CD4775" w:rsidRDefault="00957C5A" w:rsidP="00106E8B">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سوف تعتمد هذه الدراسة على </w:t>
      </w:r>
      <w:r>
        <w:rPr>
          <w:rFonts w:ascii="Sakkal Majalla" w:hAnsi="Sakkal Majalla" w:cs="Sakkal Majalla"/>
          <w:b/>
          <w:bCs/>
          <w:sz w:val="28"/>
          <w:szCs w:val="28"/>
          <w:rtl/>
        </w:rPr>
        <w:t>المنهج الوصفي التحليلي</w:t>
      </w:r>
      <w:r>
        <w:rPr>
          <w:rFonts w:ascii="Sakkal Majalla" w:hAnsi="Sakkal Majalla" w:cs="Sakkal Majalla"/>
          <w:sz w:val="28"/>
          <w:szCs w:val="28"/>
          <w:rtl/>
        </w:rPr>
        <w:t>، وذلك لملاءمته طبيعة المشكلة البحثية التي تسعى إلى الكشف عن العلاقة بين القيادة الذكية واتخاذ القرار المبني على البيانات في برامج التربية الخاصة. وسيقوم الباحث بوصف الظاهرة كما هي في الواقع، ثم تحليلها وتفسيرها للكشف عن العلاقات والارتباطات بين المتغيرات، بما يتيح تقديم صورة دقيقة وموضوعية عن مستوى ممارسة القيادة الذكية وأثرها في جودة القرارات التعليمية</w:t>
      </w:r>
      <w:r>
        <w:rPr>
          <w:rFonts w:ascii="Sakkal Majalla" w:hAnsi="Sakkal Majalla" w:cs="Sakkal Majalla"/>
          <w:sz w:val="28"/>
          <w:szCs w:val="28"/>
          <w:rtl/>
          <w:lang w:bidi="ar-EG"/>
        </w:rPr>
        <w:t>.</w:t>
      </w:r>
    </w:p>
    <w:p w14:paraId="51293E40"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مجتمع وعينة الدراسة:</w:t>
      </w:r>
    </w:p>
    <w:p w14:paraId="36460554"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مجتمع الدراسة</w:t>
      </w:r>
    </w:p>
    <w:p w14:paraId="37472675"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سوف يتكون مجتمع الدراسة من جميع مديري برامج التربية الخاصة في المدارس السعودية التي تقدم خدمات تعليمية لذوي صعوبات التعلم. ويتميز هذا المجتمع بارتباطه المباشر بعملية اتخاذ القرار التربوي، مما يجعله الأنسب لاختبار فرضيات الدراسة والتحقق من أهدافها</w:t>
      </w:r>
      <w:r>
        <w:rPr>
          <w:rFonts w:ascii="Sakkal Majalla" w:hAnsi="Sakkal Majalla" w:cs="Sakkal Majalla"/>
          <w:sz w:val="28"/>
          <w:szCs w:val="28"/>
          <w:rtl/>
          <w:lang w:bidi="ar-EG"/>
        </w:rPr>
        <w:t>.</w:t>
      </w:r>
    </w:p>
    <w:p w14:paraId="3F9B2029"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عينة الدراسة</w:t>
      </w:r>
    </w:p>
    <w:p w14:paraId="3D2D8D93"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سيتم اختيار عينة قصدية من مديري برامج التربية الخاصة، نظرًا لارتباطهم المباشر بموضوع البحث. ومن المتوقع أن يبلغ حجم العينة نحو (</w:t>
      </w:r>
      <w:r>
        <w:rPr>
          <w:rFonts w:ascii="Sakkal Majalla" w:hAnsi="Sakkal Majalla" w:cs="Sakkal Majalla"/>
          <w:sz w:val="28"/>
          <w:szCs w:val="28"/>
        </w:rPr>
        <w:t>150</w:t>
      </w:r>
      <w:r>
        <w:rPr>
          <w:rFonts w:ascii="Sakkal Majalla" w:hAnsi="Sakkal Majalla" w:cs="Sakkal Majalla"/>
          <w:sz w:val="28"/>
          <w:szCs w:val="28"/>
          <w:rtl/>
        </w:rPr>
        <w:t>) مديرًا ومديرة موزعين على مدارس ابتدائية ومتوسطة وثانوية. وسوف يُراعى في اختيار العينة التنوع في المؤهل العلمي، سنوات الخبرة، والمسمى الوظيفي، وذلك لضمان تمثيل مختلف الفئات المستهدفة وتحقيق أكبر قدر من الموضوعية في النتائج</w:t>
      </w:r>
      <w:r>
        <w:rPr>
          <w:rFonts w:ascii="Sakkal Majalla" w:hAnsi="Sakkal Majalla" w:cs="Sakkal Majalla"/>
          <w:sz w:val="28"/>
          <w:szCs w:val="28"/>
          <w:rtl/>
          <w:lang w:bidi="ar-EG"/>
        </w:rPr>
        <w:t>.</w:t>
      </w:r>
    </w:p>
    <w:p w14:paraId="179D2196"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b/>
          <w:bCs/>
          <w:sz w:val="32"/>
          <w:szCs w:val="32"/>
          <w:rtl/>
        </w:rPr>
        <w:t>حدود الدراسة</w:t>
      </w:r>
    </w:p>
    <w:p w14:paraId="021E4187"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الحدود الموضوعية</w:t>
      </w:r>
    </w:p>
    <w:p w14:paraId="5DC476D6" w14:textId="77777777" w:rsidR="00CD4775" w:rsidRDefault="00957C5A">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rPr>
        <w:t xml:space="preserve">سوف تقتصر الدراسة على تحليل العلاقة بين </w:t>
      </w:r>
      <w:r>
        <w:rPr>
          <w:rFonts w:ascii="Sakkal Majalla" w:hAnsi="Sakkal Majalla" w:cs="Sakkal Majalla"/>
          <w:b/>
          <w:bCs/>
          <w:sz w:val="28"/>
          <w:szCs w:val="28"/>
          <w:rtl/>
        </w:rPr>
        <w:t>القيادة الذكية (المتغير المستقل)</w:t>
      </w:r>
      <w:r>
        <w:rPr>
          <w:rFonts w:ascii="Sakkal Majalla" w:hAnsi="Sakkal Majalla" w:cs="Sakkal Majalla"/>
          <w:sz w:val="28"/>
          <w:szCs w:val="28"/>
          <w:rtl/>
        </w:rPr>
        <w:t xml:space="preserve"> و</w:t>
      </w:r>
      <w:r>
        <w:rPr>
          <w:rFonts w:ascii="Sakkal Majalla" w:hAnsi="Sakkal Majalla" w:cs="Sakkal Majalla"/>
          <w:b/>
          <w:bCs/>
          <w:sz w:val="28"/>
          <w:szCs w:val="28"/>
          <w:rtl/>
        </w:rPr>
        <w:t>اتخاذ القرار المبني على البيانات (المتغير التابع)</w:t>
      </w:r>
      <w:r>
        <w:rPr>
          <w:rFonts w:ascii="Sakkal Majalla" w:hAnsi="Sakkal Majalla" w:cs="Sakkal Majalla"/>
          <w:sz w:val="28"/>
          <w:szCs w:val="28"/>
          <w:rtl/>
        </w:rPr>
        <w:t xml:space="preserve"> لدى مديري برامج التربية الخاصة. ولن تتناول الدراسة جميع جوانب القيادة أو جميع أشكال استخدام البيانات في التعليم، بل ستركز على الأبعاد الرئيسة للقيادة الذكية (المعرفي، العاطفي، الاجتماعي، الرقمي) وعلاقتها بجودة القرارات التعليمية المبنية على البيانات</w:t>
      </w:r>
      <w:r>
        <w:rPr>
          <w:rFonts w:ascii="Sakkal Majalla" w:hAnsi="Sakkal Majalla" w:cs="Sakkal Majalla"/>
          <w:sz w:val="28"/>
          <w:szCs w:val="28"/>
          <w:rtl/>
          <w:lang w:bidi="ar-EG"/>
        </w:rPr>
        <w:t>.</w:t>
      </w:r>
    </w:p>
    <w:p w14:paraId="0A297BBC" w14:textId="77777777" w:rsidR="00106E8B" w:rsidRDefault="00106E8B">
      <w:pPr>
        <w:spacing w:line="360" w:lineRule="auto"/>
        <w:jc w:val="both"/>
        <w:rPr>
          <w:rFonts w:ascii="Sakkal Majalla" w:hAnsi="Sakkal Majalla" w:cs="Sakkal Majalla"/>
          <w:sz w:val="28"/>
          <w:szCs w:val="28"/>
          <w:rtl/>
          <w:lang w:bidi="ar-EG"/>
        </w:rPr>
      </w:pPr>
    </w:p>
    <w:p w14:paraId="6C020222" w14:textId="77777777" w:rsidR="00106E8B" w:rsidRDefault="00106E8B">
      <w:pPr>
        <w:spacing w:line="360" w:lineRule="auto"/>
        <w:jc w:val="both"/>
        <w:rPr>
          <w:rFonts w:ascii="Sakkal Majalla" w:hAnsi="Sakkal Majalla" w:cs="Sakkal Majalla"/>
          <w:sz w:val="28"/>
          <w:szCs w:val="28"/>
          <w:lang w:bidi="ar-EG"/>
        </w:rPr>
      </w:pPr>
    </w:p>
    <w:p w14:paraId="550FE2AF"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الحدود البشرية</w:t>
      </w:r>
    </w:p>
    <w:p w14:paraId="67CEDD87" w14:textId="2418B808" w:rsidR="00CD4775" w:rsidRDefault="00957C5A" w:rsidP="00106E8B">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سوف يقتصر مجتمع الدراسة على </w:t>
      </w:r>
      <w:r>
        <w:rPr>
          <w:rFonts w:ascii="Sakkal Majalla" w:hAnsi="Sakkal Majalla" w:cs="Sakkal Majalla"/>
          <w:b/>
          <w:bCs/>
          <w:sz w:val="28"/>
          <w:szCs w:val="28"/>
          <w:rtl/>
        </w:rPr>
        <w:t>مديري برامج التربية الخاصة في المدارس السعودية</w:t>
      </w:r>
      <w:r>
        <w:rPr>
          <w:rFonts w:ascii="Sakkal Majalla" w:hAnsi="Sakkal Majalla" w:cs="Sakkal Majalla"/>
          <w:sz w:val="28"/>
          <w:szCs w:val="28"/>
          <w:rtl/>
        </w:rPr>
        <w:t>، نظرًا لارتباطهم المباشر بعملية اتخاذ القرار التربوي. ولن تشمل الدراسة المعلمين أو الطلاب أو الإداريين الآخرين، وذلك لضمان تركيز النتائج على الفئة الأكثر ارتباطًا بموضوع البحث</w:t>
      </w:r>
      <w:r>
        <w:rPr>
          <w:rFonts w:ascii="Sakkal Majalla" w:hAnsi="Sakkal Majalla" w:cs="Sakkal Majalla"/>
          <w:sz w:val="28"/>
          <w:szCs w:val="28"/>
          <w:rtl/>
          <w:lang w:bidi="ar-EG"/>
        </w:rPr>
        <w:t>.</w:t>
      </w:r>
    </w:p>
    <w:p w14:paraId="061583E0"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الحدود المكانية</w:t>
      </w:r>
    </w:p>
    <w:p w14:paraId="0270D736"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سوف تُجرى الدراسة في </w:t>
      </w:r>
      <w:r>
        <w:rPr>
          <w:rFonts w:ascii="Sakkal Majalla" w:hAnsi="Sakkal Majalla" w:cs="Sakkal Majalla"/>
          <w:b/>
          <w:bCs/>
          <w:sz w:val="28"/>
          <w:szCs w:val="28"/>
          <w:rtl/>
        </w:rPr>
        <w:t>المدارس السعودية التي تقدم برامج التربية الخاصة</w:t>
      </w:r>
      <w:r>
        <w:rPr>
          <w:rFonts w:ascii="Sakkal Majalla" w:hAnsi="Sakkal Majalla" w:cs="Sakkal Majalla"/>
          <w:sz w:val="28"/>
          <w:szCs w:val="28"/>
          <w:rtl/>
        </w:rPr>
        <w:t>، مما يجعل نتائجها مرتبطة بالسياق المحلي للمملكة العربية السعودية. وبالتالي، فإن إمكانية تعميم النتائج على مؤسسات تعليمية خارج هذا السياق ستكون محدودة</w:t>
      </w:r>
      <w:r>
        <w:rPr>
          <w:rFonts w:ascii="Sakkal Majalla" w:hAnsi="Sakkal Majalla" w:cs="Sakkal Majalla"/>
          <w:sz w:val="28"/>
          <w:szCs w:val="28"/>
          <w:rtl/>
          <w:lang w:bidi="ar-EG"/>
        </w:rPr>
        <w:t>.</w:t>
      </w:r>
    </w:p>
    <w:p w14:paraId="3DFCD3E3"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الحدود الزمانية</w:t>
      </w:r>
    </w:p>
    <w:p w14:paraId="275977D2"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سوف يتم تنفيذ الدراسة خلال العام الأكاديمي </w:t>
      </w:r>
      <w:r>
        <w:rPr>
          <w:rFonts w:ascii="Sakkal Majalla" w:hAnsi="Sakkal Majalla" w:cs="Sakkal Majalla"/>
          <w:b/>
          <w:bCs/>
          <w:sz w:val="28"/>
          <w:szCs w:val="28"/>
          <w:lang w:bidi="ar-EG"/>
        </w:rPr>
        <w:t>202</w:t>
      </w:r>
      <w:r>
        <w:rPr>
          <w:rFonts w:ascii="Sakkal Majalla" w:hAnsi="Sakkal Majalla" w:cs="Sakkal Majalla"/>
          <w:b/>
          <w:bCs/>
          <w:sz w:val="28"/>
          <w:szCs w:val="28"/>
        </w:rPr>
        <w:t>7</w:t>
      </w:r>
      <w:r>
        <w:rPr>
          <w:rFonts w:ascii="Sakkal Majalla" w:hAnsi="Sakkal Majalla" w:cs="Sakkal Majalla"/>
          <w:b/>
          <w:bCs/>
          <w:sz w:val="28"/>
          <w:szCs w:val="28"/>
          <w:lang w:bidi="ar-EG"/>
        </w:rPr>
        <w:t>/2026</w:t>
      </w:r>
      <w:r>
        <w:rPr>
          <w:rFonts w:ascii="Sakkal Majalla" w:hAnsi="Sakkal Majalla" w:cs="Sakkal Majalla"/>
          <w:sz w:val="28"/>
          <w:szCs w:val="28"/>
          <w:rtl/>
        </w:rPr>
        <w:t>، وهو ما يعكس واقع التحول الرقمي والاعتماد المتزايد على الذكاء الاصطناعي في تلك الفترة الزمنية. ولن تشمل الدراسة فترات زمنية سابقة أو لاحقة</w:t>
      </w:r>
      <w:r>
        <w:rPr>
          <w:rFonts w:ascii="Sakkal Majalla" w:hAnsi="Sakkal Majalla" w:cs="Sakkal Majalla"/>
          <w:sz w:val="28"/>
          <w:szCs w:val="28"/>
          <w:rtl/>
          <w:lang w:bidi="ar-EG"/>
        </w:rPr>
        <w:t>.</w:t>
      </w:r>
    </w:p>
    <w:p w14:paraId="2E56814A"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الحدود المنهجية</w:t>
      </w:r>
    </w:p>
    <w:p w14:paraId="47AAD118"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سوف تعتمد الدراسة على </w:t>
      </w:r>
      <w:r>
        <w:rPr>
          <w:rFonts w:ascii="Sakkal Majalla" w:hAnsi="Sakkal Majalla" w:cs="Sakkal Majalla"/>
          <w:b/>
          <w:bCs/>
          <w:sz w:val="28"/>
          <w:szCs w:val="28"/>
          <w:rtl/>
        </w:rPr>
        <w:t>المنهج الوصفي التحليلي</w:t>
      </w:r>
      <w:r>
        <w:rPr>
          <w:rFonts w:ascii="Sakkal Majalla" w:hAnsi="Sakkal Majalla" w:cs="Sakkal Majalla"/>
          <w:sz w:val="28"/>
          <w:szCs w:val="28"/>
          <w:rtl/>
        </w:rPr>
        <w:t xml:space="preserve"> باستخدام </w:t>
      </w:r>
      <w:r>
        <w:rPr>
          <w:rFonts w:ascii="Sakkal Majalla" w:hAnsi="Sakkal Majalla" w:cs="Sakkal Majalla"/>
          <w:b/>
          <w:bCs/>
          <w:sz w:val="28"/>
          <w:szCs w:val="28"/>
          <w:rtl/>
        </w:rPr>
        <w:t>الاستبانة</w:t>
      </w:r>
      <w:r>
        <w:rPr>
          <w:rFonts w:ascii="Sakkal Majalla" w:hAnsi="Sakkal Majalla" w:cs="Sakkal Majalla"/>
          <w:sz w:val="28"/>
          <w:szCs w:val="28"/>
          <w:rtl/>
        </w:rPr>
        <w:t xml:space="preserve"> كأداة رئيسة لجمع البيانات. وبالتالي فإن النتائج ستعكس استجابات المشاركين وتصوراتهم، ولن تقدم قياسات تجريبية أو بيانات كمية معمقة تتجاوز نطاق الأداة المستخدمة. كما أن الدراسة ستعتمد على التحليل الإحصائي الوصفي والاستنتاجي للكشف عن العلاقات والفروق، دون التوسع في النماذج التنبؤية أو التجريبية</w:t>
      </w:r>
      <w:r>
        <w:rPr>
          <w:rFonts w:ascii="Sakkal Majalla" w:hAnsi="Sakkal Majalla" w:cs="Sakkal Majalla"/>
          <w:sz w:val="28"/>
          <w:szCs w:val="28"/>
          <w:rtl/>
          <w:lang w:bidi="ar-EG"/>
        </w:rPr>
        <w:t>.</w:t>
      </w:r>
    </w:p>
    <w:p w14:paraId="7F245E0E"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وسائل جمع بيانات الدراسة:</w:t>
      </w:r>
    </w:p>
    <w:p w14:paraId="31394535" w14:textId="2260D0A2"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سوف يعتمد الباحث على </w:t>
      </w:r>
      <w:r>
        <w:rPr>
          <w:rFonts w:ascii="Sakkal Majalla" w:hAnsi="Sakkal Majalla" w:cs="Sakkal Majalla"/>
          <w:b/>
          <w:bCs/>
          <w:sz w:val="28"/>
          <w:szCs w:val="28"/>
          <w:rtl/>
        </w:rPr>
        <w:t>استبانة مقننة</w:t>
      </w:r>
      <w:r>
        <w:rPr>
          <w:rFonts w:ascii="Sakkal Majalla" w:hAnsi="Sakkal Majalla" w:cs="Sakkal Majalla"/>
          <w:sz w:val="28"/>
          <w:szCs w:val="28"/>
          <w:rtl/>
        </w:rPr>
        <w:t xml:space="preserve"> يتم تطويرها بالرجوع إلى الأدبيات السابقة والدراسات الحديثة (مثل منصور، </w:t>
      </w:r>
      <w:r>
        <w:rPr>
          <w:rFonts w:ascii="Sakkal Majalla" w:hAnsi="Sakkal Majalla" w:cs="Sakkal Majalla"/>
          <w:sz w:val="28"/>
          <w:szCs w:val="28"/>
        </w:rPr>
        <w:t>2026</w:t>
      </w:r>
      <w:r>
        <w:rPr>
          <w:rFonts w:ascii="Sakkal Majalla" w:hAnsi="Sakkal Majalla" w:cs="Sakkal Majalla"/>
          <w:sz w:val="28"/>
          <w:szCs w:val="28"/>
          <w:rtl/>
        </w:rPr>
        <w:t xml:space="preserve">؛ القحطاني والمحرج، </w:t>
      </w:r>
      <w:r w:rsidR="000F3F4E">
        <w:rPr>
          <w:rFonts w:ascii="Sakkal Majalla" w:hAnsi="Sakkal Majalla" w:cs="Sakkal Majalla"/>
          <w:sz w:val="28"/>
          <w:szCs w:val="28"/>
        </w:rPr>
        <w:t>Wang, 2021</w:t>
      </w:r>
      <w:r w:rsidR="000F3F4E">
        <w:rPr>
          <w:rFonts w:ascii="Sakkal Majalla" w:hAnsi="Sakkal Majalla" w:cs="Sakkal Majalla"/>
          <w:sz w:val="28"/>
          <w:szCs w:val="28"/>
          <w:lang w:bidi="ar-EG"/>
        </w:rPr>
        <w:t xml:space="preserve"> </w:t>
      </w:r>
      <w:r>
        <w:rPr>
          <w:rFonts w:ascii="Sakkal Majalla" w:hAnsi="Sakkal Majalla" w:cs="Sakkal Majalla"/>
          <w:sz w:val="28"/>
          <w:szCs w:val="28"/>
          <w:lang w:bidi="ar-EG"/>
        </w:rPr>
        <w:t>, 2024</w:t>
      </w:r>
      <w:r>
        <w:rPr>
          <w:rFonts w:ascii="Sakkal Majalla" w:hAnsi="Sakkal Majalla" w:cs="Sakkal Majalla"/>
          <w:sz w:val="28"/>
          <w:szCs w:val="28"/>
          <w:rtl/>
          <w:lang w:bidi="ar-EG"/>
        </w:rPr>
        <w:t xml:space="preserve">). </w:t>
      </w:r>
      <w:r>
        <w:rPr>
          <w:rFonts w:ascii="Sakkal Majalla" w:hAnsi="Sakkal Majalla" w:cs="Sakkal Majalla"/>
          <w:sz w:val="28"/>
          <w:szCs w:val="28"/>
          <w:rtl/>
        </w:rPr>
        <w:t>وستتضمن الاستبانة ثلاثة محاور رئيسية</w:t>
      </w:r>
      <w:r>
        <w:rPr>
          <w:rFonts w:ascii="Sakkal Majalla" w:hAnsi="Sakkal Majalla" w:cs="Sakkal Majalla"/>
          <w:sz w:val="28"/>
          <w:szCs w:val="28"/>
          <w:rtl/>
          <w:lang w:bidi="ar-EG"/>
        </w:rPr>
        <w:t>:</w:t>
      </w:r>
    </w:p>
    <w:p w14:paraId="7D20E17C" w14:textId="77777777" w:rsidR="00CD4775" w:rsidRDefault="00957C5A">
      <w:pPr>
        <w:numPr>
          <w:ilvl w:val="0"/>
          <w:numId w:val="10"/>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محور القيادة الذكية (الأبعاد: الذكاء المعرفي، العاطفي، الاجتماعي، الرقمي)</w:t>
      </w:r>
      <w:r>
        <w:rPr>
          <w:rFonts w:ascii="Sakkal Majalla" w:hAnsi="Sakkal Majalla" w:cs="Sakkal Majalla"/>
          <w:sz w:val="28"/>
          <w:szCs w:val="28"/>
          <w:rtl/>
          <w:lang w:bidi="ar-EG"/>
        </w:rPr>
        <w:t>.</w:t>
      </w:r>
    </w:p>
    <w:p w14:paraId="71774D14" w14:textId="77777777" w:rsidR="00CD4775" w:rsidRDefault="00957C5A">
      <w:pPr>
        <w:numPr>
          <w:ilvl w:val="0"/>
          <w:numId w:val="10"/>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محور اتخاذ القرار المبني على البيانات (جودة القرار، دقة القرار، موضوعية القرار)</w:t>
      </w:r>
      <w:r>
        <w:rPr>
          <w:rFonts w:ascii="Sakkal Majalla" w:hAnsi="Sakkal Majalla" w:cs="Sakkal Majalla"/>
          <w:sz w:val="28"/>
          <w:szCs w:val="28"/>
          <w:rtl/>
          <w:lang w:bidi="ar-EG"/>
        </w:rPr>
        <w:t>.</w:t>
      </w:r>
    </w:p>
    <w:p w14:paraId="08D4DC00" w14:textId="77777777" w:rsidR="00CD4775" w:rsidRDefault="00957C5A">
      <w:pPr>
        <w:numPr>
          <w:ilvl w:val="0"/>
          <w:numId w:val="10"/>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محور المتغيرات الديموغرافية (المؤهل العلمي، سنوات الخبرة، المسمى الوظيفي)</w:t>
      </w:r>
      <w:r>
        <w:rPr>
          <w:rFonts w:ascii="Sakkal Majalla" w:hAnsi="Sakkal Majalla" w:cs="Sakkal Majalla"/>
          <w:sz w:val="28"/>
          <w:szCs w:val="28"/>
          <w:rtl/>
          <w:lang w:bidi="ar-EG"/>
        </w:rPr>
        <w:t>.</w:t>
      </w:r>
    </w:p>
    <w:p w14:paraId="6908967B"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وسيتم عرض الأداة على مجموعة من المحكمين المتخصصين في الإدارة التربوية وعلوم التربية الخاصة للتأكد من صدقها ومناسبتها، كما سيتم حساب معامل الثبات باستخدام معامل كرونباخ ألفا لضمان موثوقيتها</w:t>
      </w:r>
      <w:r>
        <w:rPr>
          <w:rFonts w:ascii="Sakkal Majalla" w:hAnsi="Sakkal Majalla" w:cs="Sakkal Majalla"/>
          <w:sz w:val="28"/>
          <w:szCs w:val="28"/>
          <w:rtl/>
          <w:lang w:bidi="ar-EG"/>
        </w:rPr>
        <w:t>.</w:t>
      </w:r>
    </w:p>
    <w:p w14:paraId="0981EC84"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إجراءات جمع البيانات</w:t>
      </w:r>
    </w:p>
    <w:p w14:paraId="585B32C8" w14:textId="2AF3573F"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 xml:space="preserve">سوف يتم توزيع الاستبانة إلكترونيًا وورقيًا على أفراد العينة خلال الفصل الدراسي الثاني من العام الأكاديمي </w:t>
      </w:r>
      <w:r w:rsidR="000F3F4E">
        <w:rPr>
          <w:rFonts w:ascii="Sakkal Majalla" w:hAnsi="Sakkal Majalla" w:cs="Sakkal Majalla"/>
          <w:sz w:val="28"/>
          <w:szCs w:val="28"/>
        </w:rPr>
        <w:t>2027</w:t>
      </w:r>
      <w:r>
        <w:rPr>
          <w:rFonts w:ascii="Sakkal Majalla" w:hAnsi="Sakkal Majalla" w:cs="Sakkal Majalla"/>
          <w:sz w:val="28"/>
          <w:szCs w:val="28"/>
        </w:rPr>
        <w:t>/2026</w:t>
      </w:r>
      <w:r>
        <w:rPr>
          <w:rFonts w:ascii="Sakkal Majalla" w:hAnsi="Sakkal Majalla" w:cs="Sakkal Majalla"/>
          <w:sz w:val="28"/>
          <w:szCs w:val="28"/>
          <w:rtl/>
        </w:rPr>
        <w:t>. وسيتم التنسيق مع إدارات المدارس لضمان وصول الأداة إلى جميع المشاركين. ومن المتوقع أن تستغرق عملية جمع البيانات نحو أربعة أسابيع، مع متابعة مستمرة للتأكد من استكمال الاستجابات بشكل صحيح</w:t>
      </w:r>
      <w:r>
        <w:rPr>
          <w:rFonts w:ascii="Sakkal Majalla" w:hAnsi="Sakkal Majalla" w:cs="Sakkal Majalla"/>
          <w:sz w:val="28"/>
          <w:szCs w:val="28"/>
          <w:rtl/>
          <w:lang w:bidi="ar-EG"/>
        </w:rPr>
        <w:t>.</w:t>
      </w:r>
    </w:p>
    <w:p w14:paraId="3DB810A7"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 xml:space="preserve">المعالجات </w:t>
      </w:r>
      <w:r>
        <w:rPr>
          <w:rFonts w:ascii="Sakkal Majalla" w:hAnsi="Sakkal Majalla" w:cs="Sakkal Majalla"/>
          <w:b/>
          <w:bCs/>
          <w:sz w:val="28"/>
          <w:szCs w:val="28"/>
          <w:rtl/>
        </w:rPr>
        <w:t xml:space="preserve">الإحصائية </w:t>
      </w:r>
      <w:r>
        <w:rPr>
          <w:rFonts w:ascii="Sakkal Majalla" w:hAnsi="Sakkal Majalla" w:cs="Sakkal Majalla" w:hint="cs"/>
          <w:b/>
          <w:bCs/>
          <w:sz w:val="28"/>
          <w:szCs w:val="28"/>
          <w:rtl/>
        </w:rPr>
        <w:t xml:space="preserve">المقترحة </w:t>
      </w:r>
      <w:r>
        <w:rPr>
          <w:rFonts w:ascii="Sakkal Majalla" w:hAnsi="Sakkal Majalla" w:cs="Sakkal Majalla"/>
          <w:b/>
          <w:bCs/>
          <w:sz w:val="28"/>
          <w:szCs w:val="28"/>
          <w:rtl/>
        </w:rPr>
        <w:t xml:space="preserve"> </w:t>
      </w:r>
    </w:p>
    <w:p w14:paraId="5963A305"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سوف يتم تحليل البيانات باستخدام برنامج</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SPSS</w:t>
      </w:r>
      <w:r>
        <w:rPr>
          <w:rFonts w:ascii="Sakkal Majalla" w:hAnsi="Sakkal Majalla" w:cs="Sakkal Majalla"/>
          <w:sz w:val="28"/>
          <w:szCs w:val="28"/>
          <w:rtl/>
        </w:rPr>
        <w:t>، وذلك عبر مجموعة من الأساليب الإحصائية تشمل</w:t>
      </w:r>
      <w:r>
        <w:rPr>
          <w:rFonts w:ascii="Sakkal Majalla" w:hAnsi="Sakkal Majalla" w:cs="Sakkal Majalla"/>
          <w:sz w:val="28"/>
          <w:szCs w:val="28"/>
          <w:rtl/>
          <w:lang w:bidi="ar-EG"/>
        </w:rPr>
        <w:t>:</w:t>
      </w:r>
    </w:p>
    <w:p w14:paraId="5E71D42D" w14:textId="77777777" w:rsidR="00CD4775" w:rsidRDefault="00957C5A">
      <w:pPr>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المتوسطات الحسابية والانحرافات المعيارية لوصف مستوى القيادة الذكية واتخاذ القرار</w:t>
      </w:r>
      <w:r>
        <w:rPr>
          <w:rFonts w:ascii="Sakkal Majalla" w:hAnsi="Sakkal Majalla" w:cs="Sakkal Majalla"/>
          <w:sz w:val="28"/>
          <w:szCs w:val="28"/>
          <w:rtl/>
          <w:lang w:bidi="ar-EG"/>
        </w:rPr>
        <w:t>.</w:t>
      </w:r>
    </w:p>
    <w:p w14:paraId="4FE5A8A0" w14:textId="77777777" w:rsidR="00CD4775" w:rsidRDefault="00957C5A">
      <w:pPr>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اختبار (ت) وتحليل التباين الأحادي</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ANOVA</w:t>
      </w:r>
      <w:r>
        <w:rPr>
          <w:rFonts w:ascii="Sakkal Majalla" w:hAnsi="Sakkal Majalla" w:cs="Sakkal Majalla"/>
          <w:sz w:val="28"/>
          <w:szCs w:val="28"/>
          <w:rtl/>
          <w:lang w:bidi="ar-EG"/>
        </w:rPr>
        <w:t xml:space="preserve">) </w:t>
      </w:r>
      <w:r>
        <w:rPr>
          <w:rFonts w:ascii="Sakkal Majalla" w:hAnsi="Sakkal Majalla" w:cs="Sakkal Majalla"/>
          <w:sz w:val="28"/>
          <w:szCs w:val="28"/>
          <w:rtl/>
        </w:rPr>
        <w:t>للكشف عن الفروق بين المجموعات وفق المتغيرات الديموغرافية</w:t>
      </w:r>
      <w:r>
        <w:rPr>
          <w:rFonts w:ascii="Sakkal Majalla" w:hAnsi="Sakkal Majalla" w:cs="Sakkal Majalla"/>
          <w:sz w:val="28"/>
          <w:szCs w:val="28"/>
          <w:rtl/>
          <w:lang w:bidi="ar-EG"/>
        </w:rPr>
        <w:t>.</w:t>
      </w:r>
    </w:p>
    <w:p w14:paraId="3882D9A4" w14:textId="77777777" w:rsidR="00CD4775" w:rsidRDefault="00957C5A">
      <w:pPr>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معامل ارتباط بيرسون لقياس العلاقة بين القيادة الذكية واتخاذ القرار المبني على البيانات</w:t>
      </w:r>
      <w:r>
        <w:rPr>
          <w:rFonts w:ascii="Sakkal Majalla" w:hAnsi="Sakkal Majalla" w:cs="Sakkal Majalla"/>
          <w:sz w:val="28"/>
          <w:szCs w:val="28"/>
          <w:rtl/>
          <w:lang w:bidi="ar-EG"/>
        </w:rPr>
        <w:t>.</w:t>
      </w:r>
    </w:p>
    <w:p w14:paraId="0EE4486A" w14:textId="77777777" w:rsidR="00CD4775" w:rsidRDefault="00957C5A">
      <w:pPr>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تحليل الانحدار المتعدد لتحديد أثر القيادة الذكية في جودة القرارات التعليمية</w:t>
      </w:r>
      <w:r>
        <w:rPr>
          <w:rFonts w:ascii="Sakkal Majalla" w:hAnsi="Sakkal Majalla" w:cs="Sakkal Majalla"/>
          <w:sz w:val="28"/>
          <w:szCs w:val="28"/>
          <w:rtl/>
          <w:lang w:bidi="ar-EG"/>
        </w:rPr>
        <w:t>.</w:t>
      </w:r>
    </w:p>
    <w:p w14:paraId="66BACA32" w14:textId="77777777" w:rsidR="00CD4775" w:rsidRDefault="00957C5A">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الاعتبارات الأخلاقية</w:t>
      </w:r>
    </w:p>
    <w:p w14:paraId="26EBC924" w14:textId="77777777" w:rsidR="00CD4775" w:rsidRDefault="00957C5A">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سوف يلتزم الباحث بالمعايير الأخلاقية في البحث العلمي، حيث سيتم الحصول على موافقة خطية من المشاركين، وضمان سرية البيانات وعدم استخدامها إلا لأغراض البحث. كما سيتم التأكيد على أن المشاركة ستكون طوعية، وأن للمشاركين الحق في الانسحاب في أي وقت دون أي تبعات</w:t>
      </w:r>
      <w:r>
        <w:rPr>
          <w:rFonts w:ascii="Sakkal Majalla" w:hAnsi="Sakkal Majalla" w:cs="Sakkal Majalla"/>
          <w:sz w:val="28"/>
          <w:szCs w:val="28"/>
          <w:rtl/>
          <w:lang w:bidi="ar-EG"/>
        </w:rPr>
        <w:t>.</w:t>
      </w:r>
    </w:p>
    <w:p w14:paraId="508EAF08" w14:textId="77777777" w:rsidR="00CD4775" w:rsidRDefault="00CD4775">
      <w:pPr>
        <w:spacing w:line="360" w:lineRule="auto"/>
        <w:jc w:val="both"/>
        <w:rPr>
          <w:rFonts w:ascii="Sakkal Majalla" w:hAnsi="Sakkal Majalla" w:cs="Sakkal Majalla"/>
          <w:sz w:val="28"/>
          <w:szCs w:val="28"/>
          <w:lang w:bidi="ar-EG"/>
        </w:rPr>
      </w:pPr>
    </w:p>
    <w:p w14:paraId="0CDDA18C" w14:textId="77777777" w:rsidR="00CD4775" w:rsidRDefault="00957C5A">
      <w:pPr>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المراجع والمصادر:</w:t>
      </w:r>
    </w:p>
    <w:p w14:paraId="2D8B30F5" w14:textId="77777777" w:rsidR="00CD4775" w:rsidRDefault="00957C5A">
      <w:pPr>
        <w:numPr>
          <w:ilvl w:val="0"/>
          <w:numId w:val="8"/>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rPr>
        <w:t>منصور، هدى لطفي خيري</w:t>
      </w:r>
      <w:r>
        <w:rPr>
          <w:rFonts w:ascii="Sakkal Majalla" w:hAnsi="Sakkal Majalla" w:cs="Sakkal Majalla"/>
          <w:sz w:val="28"/>
          <w:szCs w:val="28"/>
          <w:rtl/>
          <w:lang w:bidi="ar-EG"/>
        </w:rPr>
        <w:t>. (</w:t>
      </w:r>
      <w:r>
        <w:rPr>
          <w:rFonts w:ascii="Sakkal Majalla" w:hAnsi="Sakkal Majalla" w:cs="Sakkal Majalla"/>
          <w:sz w:val="28"/>
          <w:szCs w:val="28"/>
          <w:lang w:bidi="ar-EG"/>
        </w:rPr>
        <w:t>2026</w:t>
      </w:r>
      <w:r>
        <w:rPr>
          <w:rFonts w:ascii="Sakkal Majalla" w:hAnsi="Sakkal Majalla" w:cs="Sakkal Majalla"/>
          <w:sz w:val="28"/>
          <w:szCs w:val="28"/>
          <w:rtl/>
          <w:lang w:bidi="ar-EG"/>
        </w:rPr>
        <w:t xml:space="preserve">). </w:t>
      </w:r>
      <w:r>
        <w:rPr>
          <w:rFonts w:ascii="Sakkal Majalla" w:hAnsi="Sakkal Majalla" w:cs="Sakkal Majalla"/>
          <w:i/>
          <w:iCs/>
          <w:sz w:val="28"/>
          <w:szCs w:val="28"/>
          <w:rtl/>
        </w:rPr>
        <w:t>استخدام القيادة المدرسية للذكاء الاصطناعي ودوره في تحسين الأداء الإداري والأكاديمي في المدارس الحكومية في اللد والرملة من وجهة نظر المديرين والمعلمين: تصور مقترح</w:t>
      </w:r>
      <w:r>
        <w:rPr>
          <w:rFonts w:ascii="Sakkal Majalla" w:hAnsi="Sakkal Majalla" w:cs="Sakkal Majalla"/>
          <w:sz w:val="28"/>
          <w:szCs w:val="28"/>
          <w:rtl/>
          <w:lang w:bidi="ar-EG"/>
        </w:rPr>
        <w:t xml:space="preserve">. </w:t>
      </w:r>
      <w:r>
        <w:rPr>
          <w:rFonts w:ascii="Sakkal Majalla" w:hAnsi="Sakkal Majalla" w:cs="Sakkal Majalla"/>
          <w:sz w:val="28"/>
          <w:szCs w:val="28"/>
          <w:rtl/>
        </w:rPr>
        <w:t xml:space="preserve">مجلة جامعة القدس المفتوحة للأبحاث التربوية والنفسية، </w:t>
      </w:r>
      <w:r>
        <w:rPr>
          <w:rFonts w:ascii="Sakkal Majalla" w:hAnsi="Sakkal Majalla" w:cs="Sakkal Majalla"/>
          <w:sz w:val="28"/>
          <w:szCs w:val="28"/>
        </w:rPr>
        <w:t>15</w:t>
      </w:r>
      <w:r>
        <w:rPr>
          <w:rFonts w:ascii="Sakkal Majalla" w:hAnsi="Sakkal Majalla" w:cs="Sakkal Majalla"/>
          <w:sz w:val="28"/>
          <w:szCs w:val="28"/>
          <w:rtl/>
        </w:rPr>
        <w:t>(</w:t>
      </w:r>
      <w:r>
        <w:rPr>
          <w:rFonts w:ascii="Sakkal Majalla" w:hAnsi="Sakkal Majalla" w:cs="Sakkal Majalla"/>
          <w:sz w:val="28"/>
          <w:szCs w:val="28"/>
        </w:rPr>
        <w:t>2</w:t>
      </w:r>
      <w:r>
        <w:rPr>
          <w:rFonts w:ascii="Sakkal Majalla" w:hAnsi="Sakkal Majalla" w:cs="Sakkal Majalla"/>
          <w:sz w:val="28"/>
          <w:szCs w:val="28"/>
          <w:rtl/>
        </w:rPr>
        <w:t xml:space="preserve">)، </w:t>
      </w:r>
      <w:r>
        <w:rPr>
          <w:rFonts w:ascii="Sakkal Majalla" w:hAnsi="Sakkal Majalla" w:cs="Sakkal Majalla"/>
          <w:sz w:val="28"/>
          <w:szCs w:val="28"/>
        </w:rPr>
        <w:t>115</w:t>
      </w:r>
      <w:r>
        <w:rPr>
          <w:rFonts w:ascii="Sakkal Majalla" w:hAnsi="Sakkal Majalla" w:cs="Sakkal Majalla"/>
          <w:sz w:val="28"/>
          <w:szCs w:val="28"/>
          <w:rtl/>
        </w:rPr>
        <w:t>–</w:t>
      </w:r>
      <w:r>
        <w:rPr>
          <w:rFonts w:ascii="Sakkal Majalla" w:hAnsi="Sakkal Majalla" w:cs="Sakkal Majalla"/>
          <w:sz w:val="28"/>
          <w:szCs w:val="28"/>
        </w:rPr>
        <w:t>140</w:t>
      </w:r>
      <w:r>
        <w:rPr>
          <w:rFonts w:ascii="Sakkal Majalla" w:hAnsi="Sakkal Majalla" w:cs="Sakkal Majalla"/>
          <w:sz w:val="28"/>
          <w:szCs w:val="28"/>
          <w:rtl/>
          <w:lang w:bidi="ar-EG"/>
        </w:rPr>
        <w:t>.</w:t>
      </w:r>
    </w:p>
    <w:p w14:paraId="6AC87A97" w14:textId="77777777" w:rsidR="0018171E" w:rsidRDefault="0018171E">
      <w:pPr>
        <w:numPr>
          <w:ilvl w:val="0"/>
          <w:numId w:val="4"/>
        </w:numPr>
        <w:bidi w:val="0"/>
        <w:spacing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Amelia, Z. (2026). </w:t>
      </w:r>
      <w:r>
        <w:rPr>
          <w:rFonts w:ascii="Sakkal Majalla" w:hAnsi="Sakkal Majalla" w:cs="Sakkal Majalla"/>
          <w:i/>
          <w:iCs/>
          <w:sz w:val="28"/>
          <w:szCs w:val="28"/>
          <w:lang w:bidi="ar-EG"/>
        </w:rPr>
        <w:t>A systematic literature review on data-driven transformational leadership for global competitiveness in education</w:t>
      </w:r>
      <w:r>
        <w:rPr>
          <w:rFonts w:ascii="Sakkal Majalla" w:hAnsi="Sakkal Majalla" w:cs="Sakkal Majalla"/>
          <w:sz w:val="28"/>
          <w:szCs w:val="28"/>
          <w:lang w:bidi="ar-EG"/>
        </w:rPr>
        <w:t xml:space="preserve">. </w:t>
      </w:r>
      <w:r>
        <w:rPr>
          <w:rFonts w:ascii="Sakkal Majalla" w:hAnsi="Sakkal Majalla" w:cs="Sakkal Majalla"/>
          <w:i/>
          <w:iCs/>
          <w:sz w:val="28"/>
          <w:szCs w:val="28"/>
          <w:lang w:bidi="ar-EG"/>
        </w:rPr>
        <w:t>Journal of Innovation in Teaching and Instructional Media</w:t>
      </w:r>
      <w:r>
        <w:rPr>
          <w:rFonts w:ascii="Sakkal Majalla" w:hAnsi="Sakkal Majalla" w:cs="Sakkal Majalla"/>
          <w:sz w:val="28"/>
          <w:szCs w:val="28"/>
          <w:lang w:bidi="ar-EG"/>
        </w:rPr>
        <w:t xml:space="preserve">, 6(2), 714–732. </w:t>
      </w:r>
      <w:hyperlink r:id="rId12">
        <w:r>
          <w:rPr>
            <w:rStyle w:val="Hyperlink"/>
            <w:rFonts w:ascii="Sakkal Majalla" w:hAnsi="Sakkal Majalla" w:cs="Sakkal Majalla"/>
            <w:sz w:val="28"/>
            <w:szCs w:val="28"/>
            <w:lang w:bidi="ar-EG"/>
          </w:rPr>
          <w:t>https://doi.org/10.52690/jitim.v6i2.1523</w:t>
        </w:r>
      </w:hyperlink>
    </w:p>
    <w:p w14:paraId="2813DC22" w14:textId="77777777" w:rsidR="0018171E" w:rsidRDefault="0018171E">
      <w:pPr>
        <w:pStyle w:val="ListParagraph"/>
        <w:numPr>
          <w:ilvl w:val="0"/>
          <w:numId w:val="4"/>
        </w:numPr>
        <w:bidi w:val="0"/>
        <w:spacing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Casillas-Muñoz, F. A., Alvarez-Icaza, I., Tworek, M. T., Escobar-Díaz, C. E., Sanchez-Zuno, G., Morales-Menendez, R., &amp; Ramírez-Montoya, M. S. (2026). </w:t>
      </w:r>
      <w:r>
        <w:rPr>
          <w:rFonts w:ascii="Sakkal Majalla" w:hAnsi="Sakkal Majalla" w:cs="Sakkal Majalla"/>
          <w:i/>
          <w:iCs/>
          <w:sz w:val="28"/>
          <w:szCs w:val="28"/>
          <w:lang w:bidi="ar-EG"/>
        </w:rPr>
        <w:t>Decoding motivation for leadership in higher education: Leveraging machine learning for a future education</w:t>
      </w:r>
      <w:r>
        <w:rPr>
          <w:rFonts w:ascii="Sakkal Majalla" w:hAnsi="Sakkal Majalla" w:cs="Sakkal Majalla"/>
          <w:sz w:val="28"/>
          <w:szCs w:val="28"/>
          <w:lang w:bidi="ar-EG"/>
        </w:rPr>
        <w:t xml:space="preserve">. </w:t>
      </w:r>
      <w:r>
        <w:rPr>
          <w:rFonts w:ascii="Sakkal Majalla" w:hAnsi="Sakkal Majalla" w:cs="Sakkal Majalla"/>
          <w:i/>
          <w:iCs/>
          <w:sz w:val="28"/>
          <w:szCs w:val="28"/>
          <w:lang w:bidi="ar-EG"/>
        </w:rPr>
        <w:t>Frontiers in Education</w:t>
      </w:r>
      <w:r>
        <w:rPr>
          <w:rFonts w:ascii="Sakkal Majalla" w:hAnsi="Sakkal Majalla" w:cs="Sakkal Majalla"/>
          <w:sz w:val="28"/>
          <w:szCs w:val="28"/>
          <w:lang w:bidi="ar-EG"/>
        </w:rPr>
        <w:t xml:space="preserve">, 11, Article 1718468. </w:t>
      </w:r>
      <w:hyperlink r:id="rId13">
        <w:r>
          <w:rPr>
            <w:rStyle w:val="Hyperlink"/>
            <w:rFonts w:ascii="Sakkal Majalla" w:hAnsi="Sakkal Majalla" w:cs="Sakkal Majalla"/>
            <w:sz w:val="28"/>
            <w:szCs w:val="28"/>
            <w:lang w:bidi="ar-EG"/>
          </w:rPr>
          <w:t>https://doi.org/10.3389/feduc.2026.1718468</w:t>
        </w:r>
      </w:hyperlink>
    </w:p>
    <w:p w14:paraId="1CF0BFC6" w14:textId="77777777" w:rsidR="0018171E" w:rsidRDefault="0018171E">
      <w:pPr>
        <w:numPr>
          <w:ilvl w:val="0"/>
          <w:numId w:val="4"/>
        </w:numPr>
        <w:bidi w:val="0"/>
        <w:spacing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Edwards-Groves, C., Grootenboer, P., Attard, C., &amp; Tindall-Ford, S. (2026). </w:t>
      </w:r>
      <w:r>
        <w:rPr>
          <w:rFonts w:ascii="Sakkal Majalla" w:hAnsi="Sakkal Majalla" w:cs="Sakkal Majalla"/>
          <w:i/>
          <w:iCs/>
          <w:sz w:val="28"/>
          <w:szCs w:val="28"/>
          <w:lang w:bidi="ar-EG"/>
        </w:rPr>
        <w:t>The impact of educational leadership on student learning practices: tracing the flow of influence</w:t>
      </w:r>
      <w:r>
        <w:rPr>
          <w:rFonts w:ascii="Sakkal Majalla" w:hAnsi="Sakkal Majalla" w:cs="Sakkal Majalla"/>
          <w:sz w:val="28"/>
          <w:szCs w:val="28"/>
          <w:lang w:bidi="ar-EG"/>
        </w:rPr>
        <w:t xml:space="preserve">. School Leadership &amp; Management, 46(2), 271–293. </w:t>
      </w:r>
      <w:hyperlink r:id="rId14">
        <w:r>
          <w:rPr>
            <w:rStyle w:val="Hyperlink"/>
            <w:rFonts w:ascii="Sakkal Majalla" w:hAnsi="Sakkal Majalla" w:cs="Sakkal Majalla"/>
            <w:sz w:val="28"/>
            <w:szCs w:val="28"/>
            <w:lang w:bidi="ar-EG"/>
          </w:rPr>
          <w:t>https://doi.org/10.1080/13632434.2026.2630638</w:t>
        </w:r>
      </w:hyperlink>
    </w:p>
    <w:p w14:paraId="5AF9C3FA" w14:textId="77777777" w:rsidR="0018171E" w:rsidRDefault="0018171E">
      <w:pPr>
        <w:numPr>
          <w:ilvl w:val="0"/>
          <w:numId w:val="1"/>
        </w:numPr>
        <w:bidi w:val="0"/>
        <w:spacing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Gumus, S., Bellibaş, M. Ş., Esen, M., &amp; Gumus, E. (2026). </w:t>
      </w:r>
      <w:r>
        <w:rPr>
          <w:rFonts w:ascii="Sakkal Majalla" w:hAnsi="Sakkal Majalla" w:cs="Sakkal Majalla"/>
          <w:i/>
          <w:iCs/>
          <w:sz w:val="28"/>
          <w:szCs w:val="28"/>
          <w:lang w:bidi="ar-EG"/>
        </w:rPr>
        <w:t>Review of leadership models in education: Exploring geographical, methodological, and conceptual variations</w:t>
      </w:r>
      <w:r>
        <w:rPr>
          <w:rFonts w:ascii="Sakkal Majalla" w:hAnsi="Sakkal Majalla" w:cs="Sakkal Majalla"/>
          <w:sz w:val="28"/>
          <w:szCs w:val="28"/>
          <w:lang w:bidi="ar-EG"/>
        </w:rPr>
        <w:t xml:space="preserve">. Educational Management Administration &amp; Leadership. Advance online publication. </w:t>
      </w:r>
      <w:hyperlink r:id="rId15">
        <w:r>
          <w:rPr>
            <w:rStyle w:val="Hyperlink"/>
            <w:rFonts w:ascii="Sakkal Majalla" w:hAnsi="Sakkal Majalla" w:cs="Sakkal Majalla"/>
            <w:sz w:val="28"/>
            <w:szCs w:val="28"/>
            <w:lang w:bidi="ar-EG"/>
          </w:rPr>
          <w:t>https://doi.org/10.1177/17411432261451468</w:t>
        </w:r>
      </w:hyperlink>
    </w:p>
    <w:p w14:paraId="3AE03EBD" w14:textId="77777777" w:rsidR="0018171E" w:rsidRDefault="0018171E">
      <w:pPr>
        <w:numPr>
          <w:ilvl w:val="0"/>
          <w:numId w:val="1"/>
        </w:numPr>
        <w:bidi w:val="0"/>
        <w:spacing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Gurr, D., Hudson, C., &amp; Jarni, N. (2026). </w:t>
      </w:r>
      <w:r>
        <w:rPr>
          <w:rFonts w:ascii="Sakkal Majalla" w:hAnsi="Sakkal Majalla" w:cs="Sakkal Majalla"/>
          <w:i/>
          <w:iCs/>
          <w:sz w:val="28"/>
          <w:szCs w:val="28"/>
          <w:lang w:bidi="ar-EG"/>
        </w:rPr>
        <w:t>Educational leaders making sense of and leading through turbulent times</w:t>
      </w:r>
      <w:r>
        <w:rPr>
          <w:rFonts w:ascii="Sakkal Majalla" w:hAnsi="Sakkal Majalla" w:cs="Sakkal Majalla"/>
          <w:sz w:val="28"/>
          <w:szCs w:val="28"/>
          <w:lang w:bidi="ar-EG"/>
        </w:rPr>
        <w:t xml:space="preserve">. Education Sciences, 16(2), 250. </w:t>
      </w:r>
      <w:hyperlink r:id="rId16">
        <w:r>
          <w:rPr>
            <w:rStyle w:val="Hyperlink"/>
            <w:rFonts w:ascii="Sakkal Majalla" w:hAnsi="Sakkal Majalla" w:cs="Sakkal Majalla"/>
            <w:sz w:val="28"/>
            <w:szCs w:val="28"/>
            <w:lang w:bidi="ar-EG"/>
          </w:rPr>
          <w:t>https://doi.org/10.3390/educsci16020250</w:t>
        </w:r>
      </w:hyperlink>
    </w:p>
    <w:p w14:paraId="47D3A83C" w14:textId="77777777" w:rsidR="0018171E" w:rsidRDefault="0018171E">
      <w:pPr>
        <w:numPr>
          <w:ilvl w:val="0"/>
          <w:numId w:val="4"/>
        </w:numPr>
        <w:bidi w:val="0"/>
        <w:spacing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Magdogo, A. A., Ellaso, J. E., Ruela, M., Panilag, C. P., Paradero, R., &amp; Himang, C. (2026). </w:t>
      </w:r>
      <w:r>
        <w:rPr>
          <w:rFonts w:ascii="Sakkal Majalla" w:hAnsi="Sakkal Majalla" w:cs="Sakkal Majalla"/>
          <w:i/>
          <w:iCs/>
          <w:sz w:val="28"/>
          <w:szCs w:val="28"/>
          <w:lang w:bidi="ar-EG"/>
        </w:rPr>
        <w:t>Prioritizing leadership effectiveness factors in basic education using the fuzzy best-worst method</w:t>
      </w:r>
      <w:r>
        <w:rPr>
          <w:rFonts w:ascii="Sakkal Majalla" w:hAnsi="Sakkal Majalla" w:cs="Sakkal Majalla"/>
          <w:sz w:val="28"/>
          <w:szCs w:val="28"/>
          <w:lang w:bidi="ar-EG"/>
        </w:rPr>
        <w:t xml:space="preserve">. Frontiers in Education, 11, Article 1807272. </w:t>
      </w:r>
      <w:hyperlink r:id="rId17">
        <w:r>
          <w:rPr>
            <w:rStyle w:val="Hyperlink"/>
            <w:rFonts w:ascii="Sakkal Majalla" w:hAnsi="Sakkal Majalla" w:cs="Sakkal Majalla"/>
            <w:sz w:val="28"/>
            <w:szCs w:val="28"/>
            <w:lang w:bidi="ar-EG"/>
          </w:rPr>
          <w:t>https://doi.org/10.3389/feduc.2026.1807272</w:t>
        </w:r>
      </w:hyperlink>
    </w:p>
    <w:p w14:paraId="1DE9DBE4" w14:textId="77777777" w:rsidR="0018171E" w:rsidRDefault="0018171E">
      <w:pPr>
        <w:numPr>
          <w:ilvl w:val="0"/>
          <w:numId w:val="4"/>
        </w:numPr>
        <w:bidi w:val="0"/>
        <w:spacing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Miranda, M. L., Lushaj, V., &amp; Shatri, V. (2026). </w:t>
      </w:r>
      <w:r>
        <w:rPr>
          <w:rFonts w:ascii="Sakkal Majalla" w:hAnsi="Sakkal Majalla" w:cs="Sakkal Majalla"/>
          <w:i/>
          <w:iCs/>
          <w:sz w:val="28"/>
          <w:szCs w:val="28"/>
          <w:lang w:bidi="ar-EG"/>
        </w:rPr>
        <w:t>Contemporary leadership models and collaboration in primary schools: a mixed-methods study on school quality</w:t>
      </w:r>
      <w:r>
        <w:rPr>
          <w:rFonts w:ascii="Sakkal Majalla" w:hAnsi="Sakkal Majalla" w:cs="Sakkal Majalla"/>
          <w:sz w:val="28"/>
          <w:szCs w:val="28"/>
          <w:lang w:bidi="ar-EG"/>
        </w:rPr>
        <w:t xml:space="preserve">. Frontiers in Education, 11, Article 1741935. </w:t>
      </w:r>
      <w:hyperlink r:id="rId18">
        <w:r>
          <w:rPr>
            <w:rStyle w:val="Hyperlink"/>
            <w:rFonts w:ascii="Sakkal Majalla" w:hAnsi="Sakkal Majalla" w:cs="Sakkal Majalla"/>
            <w:sz w:val="28"/>
            <w:szCs w:val="28"/>
            <w:lang w:bidi="ar-EG"/>
          </w:rPr>
          <w:t>https://doi.org/10.3389/feduc.2026.1741935</w:t>
        </w:r>
      </w:hyperlink>
    </w:p>
    <w:p w14:paraId="2FA5885B" w14:textId="77777777" w:rsidR="0018171E" w:rsidRPr="00F05506" w:rsidRDefault="0018171E" w:rsidP="00F05506">
      <w:pPr>
        <w:pStyle w:val="ListParagraph"/>
        <w:numPr>
          <w:ilvl w:val="0"/>
          <w:numId w:val="4"/>
        </w:numPr>
        <w:bidi w:val="0"/>
        <w:spacing w:line="360" w:lineRule="auto"/>
        <w:jc w:val="both"/>
        <w:rPr>
          <w:rFonts w:ascii="Sakkal Majalla" w:hAnsi="Sakkal Majalla" w:cs="Sakkal Majalla"/>
          <w:sz w:val="28"/>
          <w:szCs w:val="28"/>
          <w:lang w:bidi="ar-EG"/>
        </w:rPr>
      </w:pPr>
      <w:r w:rsidRPr="00F05506">
        <w:rPr>
          <w:rFonts w:ascii="Sakkal Majalla" w:hAnsi="Sakkal Majalla" w:cs="Sakkal Majalla"/>
          <w:sz w:val="28"/>
          <w:szCs w:val="28"/>
          <w:lang w:bidi="ar-EG"/>
        </w:rPr>
        <w:t>Orhani, M., &amp; Colleagues. (2025). Smart Leadership Models: Leadership in Educational Institutions: Contemporary Trends. International Journal for Research Trends in Social Science &amp; Humanities, 8(4), 112–128.</w:t>
      </w:r>
    </w:p>
    <w:p w14:paraId="7C6CCC51" w14:textId="77777777" w:rsidR="0018171E" w:rsidRDefault="0018171E">
      <w:pPr>
        <w:numPr>
          <w:ilvl w:val="0"/>
          <w:numId w:val="1"/>
        </w:numPr>
        <w:bidi w:val="0"/>
        <w:spacing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Tarasenko, V. (2026). </w:t>
      </w:r>
      <w:r>
        <w:rPr>
          <w:rFonts w:ascii="Sakkal Majalla" w:hAnsi="Sakkal Majalla" w:cs="Sakkal Majalla"/>
          <w:i/>
          <w:iCs/>
          <w:sz w:val="28"/>
          <w:szCs w:val="28"/>
          <w:lang w:bidi="ar-EG"/>
        </w:rPr>
        <w:t>Smart technologies as tools for developing sustainable leadership competencies in the education system: A conceptual model and directions for empirical validation</w:t>
      </w:r>
      <w:r>
        <w:rPr>
          <w:rFonts w:ascii="Sakkal Majalla" w:hAnsi="Sakkal Majalla" w:cs="Sakkal Majalla"/>
          <w:sz w:val="28"/>
          <w:szCs w:val="28"/>
          <w:lang w:bidi="ar-EG"/>
        </w:rPr>
        <w:t xml:space="preserve">. Journal of Contemporary Educational Research, 10(3), 177–185. https://doi.org/10.26689/jcer.v10i3.14351 </w:t>
      </w:r>
      <w:hyperlink r:id="rId19">
        <w:r>
          <w:rPr>
            <w:rStyle w:val="Hyperlink"/>
            <w:rFonts w:ascii="Sakkal Majalla" w:hAnsi="Sakkal Majalla" w:cs="Sakkal Majalla"/>
            <w:sz w:val="28"/>
            <w:szCs w:val="28"/>
            <w:lang w:bidi="ar-EG"/>
          </w:rPr>
          <w:t>(doi.org in Bing)</w:t>
        </w:r>
      </w:hyperlink>
    </w:p>
    <w:p w14:paraId="74E747A4" w14:textId="77777777" w:rsidR="0018171E" w:rsidRPr="00701A56" w:rsidRDefault="0018171E" w:rsidP="00F05506">
      <w:pPr>
        <w:pStyle w:val="ListParagraph"/>
        <w:numPr>
          <w:ilvl w:val="0"/>
          <w:numId w:val="4"/>
        </w:numPr>
        <w:bidi w:val="0"/>
        <w:spacing w:line="360" w:lineRule="auto"/>
        <w:jc w:val="both"/>
        <w:rPr>
          <w:rFonts w:ascii="Sakkal Majalla" w:hAnsi="Sakkal Majalla" w:cs="Sakkal Majalla"/>
          <w:sz w:val="28"/>
          <w:szCs w:val="28"/>
          <w:lang w:bidi="ar-EG"/>
        </w:rPr>
      </w:pPr>
      <w:r w:rsidRPr="00701A56">
        <w:rPr>
          <w:rFonts w:ascii="Sakkal Majalla" w:hAnsi="Sakkal Majalla" w:cs="Sakkal Majalla"/>
          <w:sz w:val="28"/>
          <w:szCs w:val="28"/>
          <w:lang w:bidi="ar-EG"/>
        </w:rPr>
        <w:t>Wang, Y. (2021). Artificial intelligence in educational leadership: a symbiotic role of human-artificial intelligence decision-making. </w:t>
      </w:r>
      <w:r w:rsidRPr="00701A56">
        <w:rPr>
          <w:rFonts w:ascii="Sakkal Majalla" w:hAnsi="Sakkal Majalla" w:cs="Sakkal Majalla"/>
          <w:i/>
          <w:iCs/>
          <w:sz w:val="28"/>
          <w:szCs w:val="28"/>
          <w:lang w:bidi="ar-EG"/>
        </w:rPr>
        <w:t>Journal of Educational Administration</w:t>
      </w:r>
      <w:r w:rsidRPr="00701A56">
        <w:rPr>
          <w:rFonts w:ascii="Sakkal Majalla" w:hAnsi="Sakkal Majalla" w:cs="Sakkal Majalla"/>
          <w:sz w:val="28"/>
          <w:szCs w:val="28"/>
          <w:lang w:bidi="ar-EG"/>
        </w:rPr>
        <w:t>, </w:t>
      </w:r>
      <w:r w:rsidRPr="00701A56">
        <w:rPr>
          <w:rFonts w:ascii="Sakkal Majalla" w:hAnsi="Sakkal Majalla" w:cs="Sakkal Majalla"/>
          <w:i/>
          <w:iCs/>
          <w:sz w:val="28"/>
          <w:szCs w:val="28"/>
          <w:lang w:bidi="ar-EG"/>
        </w:rPr>
        <w:t>59</w:t>
      </w:r>
      <w:r w:rsidRPr="00701A56">
        <w:rPr>
          <w:rFonts w:ascii="Sakkal Majalla" w:hAnsi="Sakkal Majalla" w:cs="Sakkal Majalla"/>
          <w:sz w:val="28"/>
          <w:szCs w:val="28"/>
          <w:lang w:bidi="ar-EG"/>
        </w:rPr>
        <w:t>(3), 256-270.</w:t>
      </w:r>
      <w:r w:rsidRPr="00701A56">
        <w:rPr>
          <w:rFonts w:ascii="Sakkal Majalla" w:hAnsi="Sakkal Majalla" w:cs="Sakkal Majalla"/>
          <w:sz w:val="28"/>
          <w:szCs w:val="28"/>
          <w:rtl/>
        </w:rPr>
        <w:t>‏</w:t>
      </w:r>
    </w:p>
    <w:p w14:paraId="0C95D557" w14:textId="77777777" w:rsidR="00CD4775" w:rsidRDefault="00CD4775">
      <w:pPr>
        <w:spacing w:line="360" w:lineRule="auto"/>
        <w:jc w:val="both"/>
        <w:rPr>
          <w:rFonts w:ascii="Sakkal Majalla" w:hAnsi="Sakkal Majalla" w:cs="Sakkal Majalla"/>
          <w:sz w:val="28"/>
          <w:szCs w:val="28"/>
          <w:lang w:bidi="ar-EG"/>
        </w:rPr>
      </w:pPr>
    </w:p>
    <w:p w14:paraId="6B261D1B" w14:textId="77777777" w:rsidR="00CD4775" w:rsidRDefault="00CD4775">
      <w:pPr>
        <w:spacing w:line="360" w:lineRule="auto"/>
        <w:jc w:val="both"/>
        <w:rPr>
          <w:rFonts w:ascii="Sakkal Majalla" w:hAnsi="Sakkal Majalla" w:cs="Sakkal Majalla"/>
          <w:sz w:val="28"/>
          <w:szCs w:val="28"/>
          <w:lang w:bidi="ar-EG"/>
        </w:rPr>
      </w:pPr>
    </w:p>
    <w:p w14:paraId="30377EFC" w14:textId="77777777" w:rsidR="00CD4775" w:rsidRDefault="00CD4775">
      <w:pPr>
        <w:spacing w:line="360" w:lineRule="auto"/>
        <w:jc w:val="both"/>
        <w:rPr>
          <w:rFonts w:ascii="Sakkal Majalla" w:hAnsi="Sakkal Majalla" w:cs="Sakkal Majalla"/>
          <w:sz w:val="28"/>
          <w:szCs w:val="28"/>
          <w:lang w:bidi="ar-EG"/>
        </w:rPr>
      </w:pPr>
    </w:p>
    <w:sectPr w:rsidR="00CD4775">
      <w:footerReference w:type="even" r:id="rId20"/>
      <w:footerReference w:type="default" r:id="rId21"/>
      <w:footerReference w:type="first" r:id="rId22"/>
      <w:pgSz w:w="11906" w:h="16838"/>
      <w:pgMar w:top="1440" w:right="1440" w:bottom="1440" w:left="1440" w:header="0" w:footer="720" w:gutter="0"/>
      <w:cols w:space="720"/>
      <w:formProt w:val="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5D157E2" w14:textId="77777777" w:rsidR="0068667F" w:rsidRDefault="0068667F">
      <w:pPr>
        <w:spacing w:after="0" w:line="240" w:lineRule="auto"/>
      </w:pPr>
      <w:r>
        <w:separator/>
      </w:r>
    </w:p>
  </w:endnote>
  <w:endnote w:type="continuationSeparator" w:id="0">
    <w:p w14:paraId="6494FA92" w14:textId="77777777" w:rsidR="0068667F" w:rsidRDefault="00686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Liberation Sans">
    <w:altName w:val="Arial"/>
    <w:panose1 w:val="020B0604020202020204"/>
    <w:charset w:val="01"/>
    <w:family w:val="swiss"/>
    <w:pitch w:val="variable"/>
  </w:font>
  <w:font w:name="Noto Sans CJK SC">
    <w:panose1 w:val="020B0604020202020204"/>
    <w:charset w:val="00"/>
    <w:family w:val="roman"/>
    <w:pitch w:val="default"/>
  </w:font>
  <w:font w:name="DejaVu Sans">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B29807" w14:textId="77777777" w:rsidR="00CD4775" w:rsidRDefault="00CD47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623890000"/>
      <w:docPartObj>
        <w:docPartGallery w:val="Page Numbers (Bottom of Page)"/>
        <w:docPartUnique/>
      </w:docPartObj>
    </w:sdtPr>
    <w:sdtEndPr/>
    <w:sdtContent>
      <w:p w14:paraId="314FD52B" w14:textId="77777777" w:rsidR="00CD4775" w:rsidRDefault="00957C5A">
        <w:pPr>
          <w:pStyle w:val="Footer"/>
          <w:jc w:val="center"/>
        </w:pPr>
        <w:r>
          <w:rPr>
            <w:rtl/>
          </w:rPr>
          <w:fldChar w:fldCharType="begin"/>
        </w:r>
        <w:r>
          <w:rPr>
            <w:rtl/>
          </w:rPr>
          <w:instrText xml:space="preserve"> PAGE </w:instrText>
        </w:r>
        <w:r>
          <w:rPr>
            <w:rtl/>
          </w:rPr>
          <w:fldChar w:fldCharType="separate"/>
        </w:r>
        <w:r>
          <w:rPr>
            <w:rtl/>
          </w:rPr>
          <w:t>20</w:t>
        </w:r>
        <w:r>
          <w:rPr>
            <w:rtl/>
          </w:rPr>
          <w:fldChar w:fldCharType="end"/>
        </w:r>
      </w:p>
    </w:sdtContent>
  </w:sdt>
  <w:p w14:paraId="5EB1AA83" w14:textId="77777777" w:rsidR="00CD4775" w:rsidRDefault="00CD47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28B525E" w14:textId="77777777" w:rsidR="00CD4775" w:rsidRDefault="00CD4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0F6BFB" w14:textId="77777777" w:rsidR="0068667F" w:rsidRDefault="0068667F">
      <w:pPr>
        <w:spacing w:after="0" w:line="240" w:lineRule="auto"/>
      </w:pPr>
      <w:r>
        <w:separator/>
      </w:r>
    </w:p>
  </w:footnote>
  <w:footnote w:type="continuationSeparator" w:id="0">
    <w:p w14:paraId="2E4668FF" w14:textId="77777777" w:rsidR="0068667F" w:rsidRDefault="00686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AD5418"/>
    <w:multiLevelType w:val="multilevel"/>
    <w:tmpl w:val="B55070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4F75F10"/>
    <w:multiLevelType w:val="multilevel"/>
    <w:tmpl w:val="671E7C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4FD4725"/>
    <w:multiLevelType w:val="multilevel"/>
    <w:tmpl w:val="378C5D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263C7E64"/>
    <w:multiLevelType w:val="multilevel"/>
    <w:tmpl w:val="07E2A3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5AE0C1F"/>
    <w:multiLevelType w:val="multilevel"/>
    <w:tmpl w:val="7DF82A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00E442A"/>
    <w:multiLevelType w:val="multilevel"/>
    <w:tmpl w:val="8FE259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10E1C63"/>
    <w:multiLevelType w:val="multilevel"/>
    <w:tmpl w:val="61B852A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665F08E1"/>
    <w:multiLevelType w:val="multilevel"/>
    <w:tmpl w:val="BC82609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6875281F"/>
    <w:multiLevelType w:val="multilevel"/>
    <w:tmpl w:val="E78EB37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6F5A18E9"/>
    <w:multiLevelType w:val="multilevel"/>
    <w:tmpl w:val="D5B2B84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15:restartNumberingAfterBreak="0">
    <w:nsid w:val="75A32F4D"/>
    <w:multiLevelType w:val="multilevel"/>
    <w:tmpl w:val="1484588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7D1B46DF"/>
    <w:multiLevelType w:val="multilevel"/>
    <w:tmpl w:val="5D80731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316614391">
    <w:abstractNumId w:val="10"/>
  </w:num>
  <w:num w:numId="2" w16cid:durableId="258418663">
    <w:abstractNumId w:val="6"/>
  </w:num>
  <w:num w:numId="3" w16cid:durableId="192378712">
    <w:abstractNumId w:val="9"/>
  </w:num>
  <w:num w:numId="4" w16cid:durableId="1892225342">
    <w:abstractNumId w:val="2"/>
  </w:num>
  <w:num w:numId="5" w16cid:durableId="1849707607">
    <w:abstractNumId w:val="1"/>
  </w:num>
  <w:num w:numId="6" w16cid:durableId="397020761">
    <w:abstractNumId w:val="8"/>
  </w:num>
  <w:num w:numId="7" w16cid:durableId="830561491">
    <w:abstractNumId w:val="3"/>
  </w:num>
  <w:num w:numId="8" w16cid:durableId="44911617">
    <w:abstractNumId w:val="7"/>
  </w:num>
  <w:num w:numId="9" w16cid:durableId="900285293">
    <w:abstractNumId w:val="5"/>
  </w:num>
  <w:num w:numId="10" w16cid:durableId="34041774">
    <w:abstractNumId w:val="4"/>
  </w:num>
  <w:num w:numId="11" w16cid:durableId="1656758990">
    <w:abstractNumId w:val="11"/>
  </w:num>
  <w:num w:numId="12" w16cid:durableId="114635985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24"/>
  <w:revisionView w:inkAnnotations="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775"/>
    <w:rsid w:val="000A7E51"/>
    <w:rsid w:val="000F36DA"/>
    <w:rsid w:val="000F3F4E"/>
    <w:rsid w:val="00106E8B"/>
    <w:rsid w:val="0018171E"/>
    <w:rsid w:val="001A5239"/>
    <w:rsid w:val="00230CCC"/>
    <w:rsid w:val="003321F7"/>
    <w:rsid w:val="00355D3B"/>
    <w:rsid w:val="00541ED6"/>
    <w:rsid w:val="005C743B"/>
    <w:rsid w:val="00644360"/>
    <w:rsid w:val="0068667F"/>
    <w:rsid w:val="00701A56"/>
    <w:rsid w:val="00773786"/>
    <w:rsid w:val="008E6137"/>
    <w:rsid w:val="00957C5A"/>
    <w:rsid w:val="009E4516"/>
    <w:rsid w:val="00B84CB9"/>
    <w:rsid w:val="00B96BAC"/>
    <w:rsid w:val="00BA731E"/>
    <w:rsid w:val="00C550DF"/>
    <w:rsid w:val="00CB316A"/>
    <w:rsid w:val="00CD4775"/>
    <w:rsid w:val="00E43ECA"/>
    <w:rsid w:val="00E54796"/>
    <w:rsid w:val="00F05506"/>
    <w:rsid w:val="00FA6058"/>
    <w:rsid w:val="00FD56BF"/>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F3BC0"/>
  <w15:docId w15:val="{98F865F8-C46C-416F-8D71-FF4A8BBE8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60" w:line="259" w:lineRule="auto"/>
    </w:pPr>
  </w:style>
  <w:style w:type="paragraph" w:styleId="Heading1">
    <w:name w:val="heading 1"/>
    <w:basedOn w:val="Normal"/>
    <w:next w:val="Normal"/>
    <w:link w:val="Heading1Char"/>
    <w:uiPriority w:val="9"/>
    <w:qFormat/>
    <w:rsid w:val="00DC3F8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C3F8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C3F8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C3F8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C3F8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C3F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3F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3F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3F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DC3F8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qFormat/>
    <w:rsid w:val="00DC3F8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qFormat/>
    <w:rsid w:val="00DC3F8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qFormat/>
    <w:rsid w:val="00DC3F8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qFormat/>
    <w:rsid w:val="00DC3F8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qFormat/>
    <w:rsid w:val="00DC3F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DC3F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DC3F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DC3F86"/>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DC3F86"/>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DC3F86"/>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DC3F86"/>
    <w:rPr>
      <w:i/>
      <w:iCs/>
      <w:color w:val="404040" w:themeColor="text1" w:themeTint="BF"/>
    </w:rPr>
  </w:style>
  <w:style w:type="character" w:styleId="IntenseEmphasis">
    <w:name w:val="Intense Emphasis"/>
    <w:basedOn w:val="DefaultParagraphFont"/>
    <w:uiPriority w:val="21"/>
    <w:qFormat/>
    <w:rsid w:val="00DC3F86"/>
    <w:rPr>
      <w:i/>
      <w:iCs/>
      <w:color w:val="2E74B5" w:themeColor="accent1" w:themeShade="BF"/>
    </w:rPr>
  </w:style>
  <w:style w:type="character" w:customStyle="1" w:styleId="IntenseQuoteChar">
    <w:name w:val="Intense Quote Char"/>
    <w:basedOn w:val="DefaultParagraphFont"/>
    <w:link w:val="IntenseQuote"/>
    <w:uiPriority w:val="30"/>
    <w:qFormat/>
    <w:rsid w:val="00DC3F86"/>
    <w:rPr>
      <w:i/>
      <w:iCs/>
      <w:color w:val="2E74B5" w:themeColor="accent1" w:themeShade="BF"/>
    </w:rPr>
  </w:style>
  <w:style w:type="character" w:styleId="IntenseReference">
    <w:name w:val="Intense Reference"/>
    <w:basedOn w:val="DefaultParagraphFont"/>
    <w:uiPriority w:val="32"/>
    <w:qFormat/>
    <w:rsid w:val="00DC3F86"/>
    <w:rPr>
      <w:b/>
      <w:bCs/>
      <w:smallCaps/>
      <w:color w:val="2E74B5" w:themeColor="accent1" w:themeShade="BF"/>
      <w:spacing w:val="5"/>
    </w:rPr>
  </w:style>
  <w:style w:type="character" w:customStyle="1" w:styleId="HeaderChar">
    <w:name w:val="Header Char"/>
    <w:basedOn w:val="DefaultParagraphFont"/>
    <w:link w:val="Header"/>
    <w:uiPriority w:val="99"/>
    <w:qFormat/>
    <w:rsid w:val="00DC3F86"/>
  </w:style>
  <w:style w:type="character" w:customStyle="1" w:styleId="FooterChar">
    <w:name w:val="Footer Char"/>
    <w:basedOn w:val="DefaultParagraphFont"/>
    <w:link w:val="Footer"/>
    <w:uiPriority w:val="99"/>
    <w:qFormat/>
    <w:rsid w:val="00DC3F86"/>
  </w:style>
  <w:style w:type="character" w:styleId="Hyperlink">
    <w:name w:val="Hyperlink"/>
    <w:basedOn w:val="DefaultParagraphFont"/>
    <w:uiPriority w:val="99"/>
    <w:unhideWhenUsed/>
    <w:rsid w:val="00DC3F86"/>
    <w:rPr>
      <w:color w:val="0563C1" w:themeColor="hyperlink"/>
      <w:u w:val="single"/>
    </w:rPr>
  </w:style>
  <w:style w:type="character" w:styleId="UnresolvedMention">
    <w:name w:val="Unresolved Mention"/>
    <w:basedOn w:val="DefaultParagraphFont"/>
    <w:uiPriority w:val="99"/>
    <w:semiHidden/>
    <w:unhideWhenUsed/>
    <w:qFormat/>
    <w:rsid w:val="00DC3F86"/>
    <w:rPr>
      <w:color w:val="605E5C"/>
      <w:shd w:val="clear" w:color="auto" w:fill="E1DFDD"/>
    </w:rPr>
  </w:style>
  <w:style w:type="character" w:styleId="Emphasis">
    <w:name w:val="Emphasis"/>
    <w:basedOn w:val="DefaultParagraphFont"/>
    <w:uiPriority w:val="20"/>
    <w:qFormat/>
    <w:rsid w:val="009C7811"/>
    <w:rPr>
      <w:i/>
      <w:iCs/>
    </w:rPr>
  </w:style>
  <w:style w:type="character" w:styleId="HTMLCode">
    <w:name w:val="HTML Code"/>
    <w:basedOn w:val="DefaultParagraphFont"/>
    <w:uiPriority w:val="99"/>
    <w:semiHidden/>
    <w:unhideWhenUsed/>
    <w:qFormat/>
    <w:rsid w:val="009C7811"/>
    <w:rPr>
      <w:rFonts w:ascii="Courier New" w:eastAsia="Times New Roman" w:hAnsi="Courier New" w:cs="Courier New"/>
      <w:sz w:val="20"/>
      <w:szCs w:val="20"/>
    </w:r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paragraph" w:customStyle="1" w:styleId="Heading">
    <w:name w:val="Heading"/>
    <w:basedOn w:val="Normal"/>
    <w:next w:val="BodyText"/>
    <w:qFormat/>
    <w:pPr>
      <w:keepNext/>
      <w:spacing w:before="240" w:after="120"/>
    </w:pPr>
    <w:rPr>
      <w:rFonts w:ascii="Liberation Sans" w:eastAsia="Noto Sans CJK SC" w:hAnsi="Liberation Sans" w:cs="DejaVu Sans"/>
      <w:sz w:val="28"/>
      <w:szCs w:val="28"/>
    </w:rPr>
  </w:style>
  <w:style w:type="paragraph" w:styleId="BodyText">
    <w:name w:val="Body Text"/>
    <w:basedOn w:val="Normal"/>
    <w:pPr>
      <w:spacing w:after="140" w:line="276" w:lineRule="auto"/>
    </w:p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customStyle="1" w:styleId="Index">
    <w:name w:val="Index"/>
    <w:basedOn w:val="Normal"/>
    <w:qFormat/>
    <w:pPr>
      <w:suppressLineNumbers/>
    </w:pPr>
    <w:rPr>
      <w:rFonts w:cs="DejaVu Sans"/>
    </w:rPr>
  </w:style>
  <w:style w:type="paragraph" w:styleId="Title">
    <w:name w:val="Title"/>
    <w:basedOn w:val="Normal"/>
    <w:next w:val="Normal"/>
    <w:link w:val="TitleChar"/>
    <w:uiPriority w:val="10"/>
    <w:qFormat/>
    <w:rsid w:val="00DC3F86"/>
    <w:pPr>
      <w:spacing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DC3F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3F86"/>
    <w:pPr>
      <w:spacing w:before="160"/>
      <w:jc w:val="center"/>
    </w:pPr>
    <w:rPr>
      <w:i/>
      <w:iCs/>
      <w:color w:val="404040" w:themeColor="text1" w:themeTint="BF"/>
    </w:rPr>
  </w:style>
  <w:style w:type="paragraph" w:styleId="ListParagraph">
    <w:name w:val="List Paragraph"/>
    <w:basedOn w:val="Normal"/>
    <w:uiPriority w:val="34"/>
    <w:qFormat/>
    <w:rsid w:val="00DC3F86"/>
    <w:pPr>
      <w:ind w:left="720"/>
      <w:contextualSpacing/>
    </w:pPr>
  </w:style>
  <w:style w:type="paragraph" w:styleId="IntenseQuote">
    <w:name w:val="Intense Quote"/>
    <w:basedOn w:val="Normal"/>
    <w:next w:val="Normal"/>
    <w:link w:val="IntenseQuoteChar"/>
    <w:uiPriority w:val="30"/>
    <w:qFormat/>
    <w:rsid w:val="00DC3F8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DC3F86"/>
    <w:pPr>
      <w:tabs>
        <w:tab w:val="center" w:pos="4513"/>
        <w:tab w:val="right" w:pos="9026"/>
      </w:tabs>
      <w:spacing w:after="0" w:line="240" w:lineRule="auto"/>
    </w:pPr>
  </w:style>
  <w:style w:type="paragraph" w:styleId="Footer">
    <w:name w:val="footer"/>
    <w:basedOn w:val="Normal"/>
    <w:link w:val="FooterChar"/>
    <w:uiPriority w:val="99"/>
    <w:unhideWhenUsed/>
    <w:rsid w:val="00DC3F86"/>
    <w:pPr>
      <w:tabs>
        <w:tab w:val="center" w:pos="4513"/>
        <w:tab w:val="right" w:pos="9026"/>
      </w:tabs>
      <w:spacing w:after="0" w:line="240" w:lineRule="auto"/>
    </w:pPr>
  </w:style>
  <w:style w:type="paragraph" w:styleId="NormalWeb">
    <w:name w:val="Normal (Web)"/>
    <w:basedOn w:val="Normal"/>
    <w:uiPriority w:val="99"/>
    <w:unhideWhenUsed/>
    <w:qFormat/>
    <w:rsid w:val="009C7811"/>
    <w:pPr>
      <w:bidi w:val="0"/>
      <w:spacing w:beforeAutospacing="1"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doi.org/10.3389/feduc.2026.1718468" TargetMode="External"/><Relationship Id="rId18" Type="http://schemas.openxmlformats.org/officeDocument/2006/relationships/hyperlink" Target="https://doi.org/10.3389/feduc.2026.1741935"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diagramData" Target="diagrams/data1.xml"/><Relationship Id="rId12" Type="http://schemas.openxmlformats.org/officeDocument/2006/relationships/hyperlink" Target="https://doi.org/10.52690/jitim.v6i2.1523" TargetMode="External"/><Relationship Id="rId17" Type="http://schemas.openxmlformats.org/officeDocument/2006/relationships/hyperlink" Target="https://doi.org/10.3389/feduc.2026.1807272" TargetMode="External"/><Relationship Id="rId2" Type="http://schemas.openxmlformats.org/officeDocument/2006/relationships/styles" Target="styles.xml"/><Relationship Id="rId16" Type="http://schemas.openxmlformats.org/officeDocument/2006/relationships/hyperlink" Target="https://doi.org/10.3390/educsci16020250"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17411432261451468" TargetMode="External"/><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hyperlink" Target="https://www.bing.com/search?q=%22https%3A%2F%2Fdoi.org%2F10.26689%2Fjcer.v10i3.14351%22"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doi.org/10.1080/13632434.2026.2630638" TargetMode="Externa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FD0FE64-3AA4-4305-8EE0-30ECD4D7B5A5}" type="doc">
      <dgm:prSet loTypeId="urn:microsoft.com/office/officeart/2005/8/layout/process1" loCatId="process" qsTypeId="urn:microsoft.com/office/officeart/2005/8/quickstyle/simple5" qsCatId="simple" csTypeId="urn:microsoft.com/office/officeart/2005/8/colors/colorful2" csCatId="colorful" phldr="1"/>
      <dgm:spPr/>
      <dgm:t>
        <a:bodyPr/>
        <a:lstStyle/>
        <a:p>
          <a:pPr rtl="1"/>
          <a:endParaRPr lang="ar-EG"/>
        </a:p>
      </dgm:t>
    </dgm:pt>
    <dgm:pt modelId="{C52D92EF-018B-4E23-B6C8-50D5DD4C43BE}">
      <dgm:prSet phldrT="[Text]" phldr="0"/>
      <dgm:spPr/>
      <dgm:t>
        <a:bodyPr/>
        <a:lstStyle/>
        <a:p>
          <a:pPr rtl="1"/>
          <a:r>
            <a:rPr lang="ar-SA" b="1">
              <a:effectLst/>
              <a:latin typeface="Aptos" panose="020B0004020202020204" pitchFamily="34" charset="0"/>
              <a:ea typeface="Aptos" panose="020B0004020202020204" pitchFamily="34" charset="0"/>
              <a:cs typeface="Sakkal Majalla" panose="02000000000000000000" pitchFamily="2" charset="-78"/>
            </a:rPr>
            <a:t>المتغير المستقل</a:t>
          </a:r>
          <a:r>
            <a:rPr lang="en-US">
              <a:effectLst/>
              <a:latin typeface="Sakkal Majalla" panose="02000000000000000000" pitchFamily="2" charset="-78"/>
              <a:ea typeface="Aptos" panose="020B0004020202020204" pitchFamily="34" charset="0"/>
              <a:cs typeface="Arial" panose="020B0604020202020204" pitchFamily="34" charset="0"/>
            </a:rPr>
            <a:t>: </a:t>
          </a:r>
          <a:r>
            <a:rPr lang="ar-SA">
              <a:effectLst/>
              <a:latin typeface="Aptos" panose="020B0004020202020204" pitchFamily="34" charset="0"/>
              <a:ea typeface="Aptos" panose="020B0004020202020204" pitchFamily="34" charset="0"/>
              <a:cs typeface="Sakkal Majalla" panose="02000000000000000000" pitchFamily="2" charset="-78"/>
            </a:rPr>
            <a:t>القيادة الذكية (الأبعاد: الذكاء المعرفي، الذكاء العاطفي، الذكاء الاجتماعي، الذكاء الرقمي)</a:t>
          </a:r>
          <a:r>
            <a:rPr lang="en-US">
              <a:effectLst/>
              <a:latin typeface="Sakkal Majalla" panose="02000000000000000000" pitchFamily="2" charset="-78"/>
              <a:ea typeface="Aptos" panose="020B0004020202020204" pitchFamily="34" charset="0"/>
              <a:cs typeface="Arial" panose="020B0604020202020204" pitchFamily="34" charset="0"/>
            </a:rPr>
            <a:t>.</a:t>
          </a:r>
          <a:endParaRPr lang="ar-EG"/>
        </a:p>
      </dgm:t>
    </dgm:pt>
    <dgm:pt modelId="{20910DE4-0AD9-4E7F-A2EC-E3D28B901603}" type="parTrans" cxnId="{3109B947-6ED4-4B60-BA76-E20D1A393D21}">
      <dgm:prSet/>
      <dgm:spPr/>
      <dgm:t>
        <a:bodyPr/>
        <a:lstStyle/>
        <a:p>
          <a:pPr rtl="1"/>
          <a:endParaRPr lang="ar-EG"/>
        </a:p>
      </dgm:t>
    </dgm:pt>
    <dgm:pt modelId="{56074809-2BF2-4341-8816-060700F49E45}" type="sibTrans" cxnId="{3109B947-6ED4-4B60-BA76-E20D1A393D21}">
      <dgm:prSet/>
      <dgm:spPr/>
      <dgm:t>
        <a:bodyPr/>
        <a:lstStyle/>
        <a:p>
          <a:pPr rtl="1"/>
          <a:endParaRPr lang="ar-EG"/>
        </a:p>
      </dgm:t>
    </dgm:pt>
    <dgm:pt modelId="{2F35C995-7E89-480A-8CDA-33D344AB652C}">
      <dgm:prSet/>
      <dgm:spPr/>
      <dgm:t>
        <a:bodyPr/>
        <a:lstStyle/>
        <a:p>
          <a:pPr rtl="1">
            <a:buSzPts val="1000"/>
            <a:buFont typeface="Symbol" panose="05050102010706020507" pitchFamily="18" charset="2"/>
            <a:buChar char=""/>
          </a:pPr>
          <a:r>
            <a:rPr lang="ar-SA" b="1">
              <a:effectLst/>
              <a:latin typeface="Aptos" panose="020B0004020202020204" pitchFamily="34" charset="0"/>
              <a:ea typeface="Aptos" panose="020B0004020202020204" pitchFamily="34" charset="0"/>
              <a:cs typeface="Sakkal Majalla" panose="02000000000000000000" pitchFamily="2" charset="-78"/>
            </a:rPr>
            <a:t>المتغيرات الوسيطة/المعدلة</a:t>
          </a:r>
          <a:r>
            <a:rPr lang="en-US">
              <a:effectLst/>
              <a:latin typeface="Sakkal Majalla" panose="02000000000000000000" pitchFamily="2" charset="-78"/>
              <a:ea typeface="Aptos" panose="020B0004020202020204" pitchFamily="34" charset="0"/>
              <a:cs typeface="Arial" panose="020B0604020202020204" pitchFamily="34" charset="0"/>
            </a:rPr>
            <a:t>: </a:t>
          </a:r>
          <a:r>
            <a:rPr lang="ar-SA">
              <a:effectLst/>
              <a:latin typeface="Aptos" panose="020B0004020202020204" pitchFamily="34" charset="0"/>
              <a:ea typeface="Aptos" panose="020B0004020202020204" pitchFamily="34" charset="0"/>
              <a:cs typeface="Sakkal Majalla" panose="02000000000000000000" pitchFamily="2" charset="-78"/>
            </a:rPr>
            <a:t>المؤهل العلمي، سنوات الخبرة، المسمى الوظيفي</a:t>
          </a:r>
          <a:r>
            <a:rPr lang="en-US">
              <a:effectLst/>
              <a:latin typeface="Sakkal Majalla" panose="02000000000000000000" pitchFamily="2" charset="-78"/>
              <a:ea typeface="Aptos" panose="020B0004020202020204" pitchFamily="34" charset="0"/>
              <a:cs typeface="Arial" panose="020B0604020202020204" pitchFamily="34" charset="0"/>
            </a:rPr>
            <a:t>.</a:t>
          </a:r>
          <a:endParaRPr lang="en-US">
            <a:effectLst/>
            <a:latin typeface="Aptos" panose="020B0004020202020204" pitchFamily="34" charset="0"/>
            <a:ea typeface="Aptos" panose="020B0004020202020204" pitchFamily="34" charset="0"/>
            <a:cs typeface="Arial" panose="020B0604020202020204" pitchFamily="34" charset="0"/>
          </a:endParaRPr>
        </a:p>
      </dgm:t>
    </dgm:pt>
    <dgm:pt modelId="{302CB701-8EC2-463E-8E0C-0DAE1BAA9B45}" type="parTrans" cxnId="{4FEA14B7-0D82-47CD-87A3-0466431B4432}">
      <dgm:prSet/>
      <dgm:spPr/>
      <dgm:t>
        <a:bodyPr/>
        <a:lstStyle/>
        <a:p>
          <a:pPr rtl="1"/>
          <a:endParaRPr lang="ar-EG"/>
        </a:p>
      </dgm:t>
    </dgm:pt>
    <dgm:pt modelId="{C16ECD37-782C-4FD3-80C0-E7E0B4D3EFE1}" type="sibTrans" cxnId="{4FEA14B7-0D82-47CD-87A3-0466431B4432}">
      <dgm:prSet/>
      <dgm:spPr/>
      <dgm:t>
        <a:bodyPr/>
        <a:lstStyle/>
        <a:p>
          <a:pPr rtl="1"/>
          <a:endParaRPr lang="ar-EG"/>
        </a:p>
      </dgm:t>
    </dgm:pt>
    <dgm:pt modelId="{D0A1D979-0FE7-4A1B-B50D-76DF6D18DED6}">
      <dgm:prSet/>
      <dgm:spPr/>
      <dgm:t>
        <a:bodyPr/>
        <a:lstStyle/>
        <a:p>
          <a:pPr rtl="1">
            <a:buSzPts val="1000"/>
            <a:buFont typeface="Symbol" panose="05050102010706020507" pitchFamily="18" charset="2"/>
            <a:buChar char=""/>
          </a:pPr>
          <a:r>
            <a:rPr lang="ar-SA" b="1">
              <a:effectLst/>
              <a:latin typeface="Aptos" panose="020B0004020202020204" pitchFamily="34" charset="0"/>
              <a:ea typeface="Aptos" panose="020B0004020202020204" pitchFamily="34" charset="0"/>
              <a:cs typeface="Sakkal Majalla" panose="02000000000000000000" pitchFamily="2" charset="-78"/>
            </a:rPr>
            <a:t>المتغير التابع</a:t>
          </a:r>
          <a:r>
            <a:rPr lang="en-US">
              <a:effectLst/>
              <a:latin typeface="Sakkal Majalla" panose="02000000000000000000" pitchFamily="2" charset="-78"/>
              <a:ea typeface="Aptos" panose="020B0004020202020204" pitchFamily="34" charset="0"/>
              <a:cs typeface="Arial" panose="020B0604020202020204" pitchFamily="34" charset="0"/>
            </a:rPr>
            <a:t>: </a:t>
          </a:r>
          <a:r>
            <a:rPr lang="ar-SA">
              <a:effectLst/>
              <a:latin typeface="Aptos" panose="020B0004020202020204" pitchFamily="34" charset="0"/>
              <a:ea typeface="Aptos" panose="020B0004020202020204" pitchFamily="34" charset="0"/>
              <a:cs typeface="Sakkal Majalla" panose="02000000000000000000" pitchFamily="2" charset="-78"/>
            </a:rPr>
            <a:t>اتخاذ القرار المبني على البيانات (جودة القرار، دقة القرار، موضوعية القرار)</a:t>
          </a:r>
          <a:r>
            <a:rPr lang="en-US">
              <a:effectLst/>
              <a:latin typeface="Sakkal Majalla" panose="02000000000000000000" pitchFamily="2" charset="-78"/>
              <a:ea typeface="Aptos" panose="020B0004020202020204" pitchFamily="34" charset="0"/>
              <a:cs typeface="Arial" panose="020B0604020202020204" pitchFamily="34" charset="0"/>
            </a:rPr>
            <a:t>.</a:t>
          </a:r>
          <a:endParaRPr lang="en-US">
            <a:effectLst/>
            <a:latin typeface="Aptos" panose="020B0004020202020204" pitchFamily="34" charset="0"/>
            <a:ea typeface="Aptos" panose="020B0004020202020204" pitchFamily="34" charset="0"/>
            <a:cs typeface="Arial" panose="020B0604020202020204" pitchFamily="34" charset="0"/>
          </a:endParaRPr>
        </a:p>
      </dgm:t>
    </dgm:pt>
    <dgm:pt modelId="{B3E65465-2DF8-4F88-A704-6A4B37A0909E}" type="parTrans" cxnId="{8BF22F43-FFD4-48D3-8124-0363B5CBBDE9}">
      <dgm:prSet/>
      <dgm:spPr/>
      <dgm:t>
        <a:bodyPr/>
        <a:lstStyle/>
        <a:p>
          <a:pPr rtl="1"/>
          <a:endParaRPr lang="ar-EG"/>
        </a:p>
      </dgm:t>
    </dgm:pt>
    <dgm:pt modelId="{54F9F254-1B6B-45BB-A065-5A4394091F3E}" type="sibTrans" cxnId="{8BF22F43-FFD4-48D3-8124-0363B5CBBDE9}">
      <dgm:prSet/>
      <dgm:spPr/>
      <dgm:t>
        <a:bodyPr/>
        <a:lstStyle/>
        <a:p>
          <a:pPr rtl="1"/>
          <a:endParaRPr lang="ar-EG"/>
        </a:p>
      </dgm:t>
    </dgm:pt>
    <dgm:pt modelId="{0B0FAD1D-BC5B-4D9F-909B-A1F578C30555}" type="pres">
      <dgm:prSet presAssocID="{0FD0FE64-3AA4-4305-8EE0-30ECD4D7B5A5}" presName="Name0" presStyleCnt="0">
        <dgm:presLayoutVars>
          <dgm:dir val="rev"/>
          <dgm:resizeHandles val="exact"/>
        </dgm:presLayoutVars>
      </dgm:prSet>
      <dgm:spPr/>
    </dgm:pt>
    <dgm:pt modelId="{761504F0-5594-40F3-A39E-854AB82B290A}" type="pres">
      <dgm:prSet presAssocID="{C52D92EF-018B-4E23-B6C8-50D5DD4C43BE}" presName="node" presStyleLbl="node1" presStyleIdx="0" presStyleCnt="3">
        <dgm:presLayoutVars>
          <dgm:bulletEnabled val="1"/>
        </dgm:presLayoutVars>
      </dgm:prSet>
      <dgm:spPr/>
    </dgm:pt>
    <dgm:pt modelId="{A5F6052C-9063-4153-B5AB-591FBAD132CB}" type="pres">
      <dgm:prSet presAssocID="{56074809-2BF2-4341-8816-060700F49E45}" presName="sibTrans" presStyleLbl="sibTrans2D1" presStyleIdx="0" presStyleCnt="2"/>
      <dgm:spPr/>
    </dgm:pt>
    <dgm:pt modelId="{BCE03DB1-3EB9-4A40-A32B-980990863EA1}" type="pres">
      <dgm:prSet presAssocID="{56074809-2BF2-4341-8816-060700F49E45}" presName="connectorText" presStyleLbl="sibTrans2D1" presStyleIdx="0" presStyleCnt="2"/>
      <dgm:spPr/>
    </dgm:pt>
    <dgm:pt modelId="{AD302085-32DA-4705-B895-30BA4DD6C7FF}" type="pres">
      <dgm:prSet presAssocID="{2F35C995-7E89-480A-8CDA-33D344AB652C}" presName="node" presStyleLbl="node1" presStyleIdx="1" presStyleCnt="3">
        <dgm:presLayoutVars>
          <dgm:bulletEnabled val="1"/>
        </dgm:presLayoutVars>
      </dgm:prSet>
      <dgm:spPr/>
    </dgm:pt>
    <dgm:pt modelId="{25C5B6E1-2719-4437-86E5-C50343B3FC16}" type="pres">
      <dgm:prSet presAssocID="{C16ECD37-782C-4FD3-80C0-E7E0B4D3EFE1}" presName="sibTrans" presStyleLbl="sibTrans2D1" presStyleIdx="1" presStyleCnt="2"/>
      <dgm:spPr/>
    </dgm:pt>
    <dgm:pt modelId="{00322D7C-58B7-48FA-92A0-2594FD5E3FAC}" type="pres">
      <dgm:prSet presAssocID="{C16ECD37-782C-4FD3-80C0-E7E0B4D3EFE1}" presName="connectorText" presStyleLbl="sibTrans2D1" presStyleIdx="1" presStyleCnt="2"/>
      <dgm:spPr/>
    </dgm:pt>
    <dgm:pt modelId="{718BB85E-D8F8-4161-830F-843E82A2CCA8}" type="pres">
      <dgm:prSet presAssocID="{D0A1D979-0FE7-4A1B-B50D-76DF6D18DED6}" presName="node" presStyleLbl="node1" presStyleIdx="2" presStyleCnt="3">
        <dgm:presLayoutVars>
          <dgm:bulletEnabled val="1"/>
        </dgm:presLayoutVars>
      </dgm:prSet>
      <dgm:spPr/>
    </dgm:pt>
  </dgm:ptLst>
  <dgm:cxnLst>
    <dgm:cxn modelId="{F1B1750F-3764-4CA8-9C34-2E76B38160FF}" type="presOf" srcId="{C52D92EF-018B-4E23-B6C8-50D5DD4C43BE}" destId="{761504F0-5594-40F3-A39E-854AB82B290A}" srcOrd="0" destOrd="0" presId="urn:microsoft.com/office/officeart/2005/8/layout/process1"/>
    <dgm:cxn modelId="{8BF22F43-FFD4-48D3-8124-0363B5CBBDE9}" srcId="{0FD0FE64-3AA4-4305-8EE0-30ECD4D7B5A5}" destId="{D0A1D979-0FE7-4A1B-B50D-76DF6D18DED6}" srcOrd="2" destOrd="0" parTransId="{B3E65465-2DF8-4F88-A704-6A4B37A0909E}" sibTransId="{54F9F254-1B6B-45BB-A065-5A4394091F3E}"/>
    <dgm:cxn modelId="{3109B947-6ED4-4B60-BA76-E20D1A393D21}" srcId="{0FD0FE64-3AA4-4305-8EE0-30ECD4D7B5A5}" destId="{C52D92EF-018B-4E23-B6C8-50D5DD4C43BE}" srcOrd="0" destOrd="0" parTransId="{20910DE4-0AD9-4E7F-A2EC-E3D28B901603}" sibTransId="{56074809-2BF2-4341-8816-060700F49E45}"/>
    <dgm:cxn modelId="{FE8A8454-F07A-44D0-B144-05F2F7C23A5E}" type="presOf" srcId="{0FD0FE64-3AA4-4305-8EE0-30ECD4D7B5A5}" destId="{0B0FAD1D-BC5B-4D9F-909B-A1F578C30555}" srcOrd="0" destOrd="0" presId="urn:microsoft.com/office/officeart/2005/8/layout/process1"/>
    <dgm:cxn modelId="{8A75B780-6F49-40BE-B7DC-53BC0DC1F049}" type="presOf" srcId="{C16ECD37-782C-4FD3-80C0-E7E0B4D3EFE1}" destId="{00322D7C-58B7-48FA-92A0-2594FD5E3FAC}" srcOrd="1" destOrd="0" presId="urn:microsoft.com/office/officeart/2005/8/layout/process1"/>
    <dgm:cxn modelId="{31237B83-1934-49AC-9097-30ECA3DA4FC3}" type="presOf" srcId="{2F35C995-7E89-480A-8CDA-33D344AB652C}" destId="{AD302085-32DA-4705-B895-30BA4DD6C7FF}" srcOrd="0" destOrd="0" presId="urn:microsoft.com/office/officeart/2005/8/layout/process1"/>
    <dgm:cxn modelId="{4FEA14B7-0D82-47CD-87A3-0466431B4432}" srcId="{0FD0FE64-3AA4-4305-8EE0-30ECD4D7B5A5}" destId="{2F35C995-7E89-480A-8CDA-33D344AB652C}" srcOrd="1" destOrd="0" parTransId="{302CB701-8EC2-463E-8E0C-0DAE1BAA9B45}" sibTransId="{C16ECD37-782C-4FD3-80C0-E7E0B4D3EFE1}"/>
    <dgm:cxn modelId="{C403D4C6-3140-477D-B96E-5EEC52E68CBC}" type="presOf" srcId="{C16ECD37-782C-4FD3-80C0-E7E0B4D3EFE1}" destId="{25C5B6E1-2719-4437-86E5-C50343B3FC16}" srcOrd="0" destOrd="0" presId="urn:microsoft.com/office/officeart/2005/8/layout/process1"/>
    <dgm:cxn modelId="{C2BAD4CB-FEAD-4917-A02C-ED91296E2974}" type="presOf" srcId="{D0A1D979-0FE7-4A1B-B50D-76DF6D18DED6}" destId="{718BB85E-D8F8-4161-830F-843E82A2CCA8}" srcOrd="0" destOrd="0" presId="urn:microsoft.com/office/officeart/2005/8/layout/process1"/>
    <dgm:cxn modelId="{A9BCE0DE-D2F4-4046-8248-0C803DE9BEBA}" type="presOf" srcId="{56074809-2BF2-4341-8816-060700F49E45}" destId="{BCE03DB1-3EB9-4A40-A32B-980990863EA1}" srcOrd="1" destOrd="0" presId="urn:microsoft.com/office/officeart/2005/8/layout/process1"/>
    <dgm:cxn modelId="{B2423EE3-D185-4B88-ABBC-B470A882A553}" type="presOf" srcId="{56074809-2BF2-4341-8816-060700F49E45}" destId="{A5F6052C-9063-4153-B5AB-591FBAD132CB}" srcOrd="0" destOrd="0" presId="urn:microsoft.com/office/officeart/2005/8/layout/process1"/>
    <dgm:cxn modelId="{9AF0F1AE-CB7C-42B8-94C8-2F0CE9D8E5AE}" type="presParOf" srcId="{0B0FAD1D-BC5B-4D9F-909B-A1F578C30555}" destId="{761504F0-5594-40F3-A39E-854AB82B290A}" srcOrd="0" destOrd="0" presId="urn:microsoft.com/office/officeart/2005/8/layout/process1"/>
    <dgm:cxn modelId="{EA5B6A07-23B4-4F57-8586-873C1A988F74}" type="presParOf" srcId="{0B0FAD1D-BC5B-4D9F-909B-A1F578C30555}" destId="{A5F6052C-9063-4153-B5AB-591FBAD132CB}" srcOrd="1" destOrd="0" presId="urn:microsoft.com/office/officeart/2005/8/layout/process1"/>
    <dgm:cxn modelId="{EF0372B6-7972-4DE6-8A91-ADEF731FD84A}" type="presParOf" srcId="{A5F6052C-9063-4153-B5AB-591FBAD132CB}" destId="{BCE03DB1-3EB9-4A40-A32B-980990863EA1}" srcOrd="0" destOrd="0" presId="urn:microsoft.com/office/officeart/2005/8/layout/process1"/>
    <dgm:cxn modelId="{616B4EEC-CB1C-41ED-B0FA-CE00FDC618D4}" type="presParOf" srcId="{0B0FAD1D-BC5B-4D9F-909B-A1F578C30555}" destId="{AD302085-32DA-4705-B895-30BA4DD6C7FF}" srcOrd="2" destOrd="0" presId="urn:microsoft.com/office/officeart/2005/8/layout/process1"/>
    <dgm:cxn modelId="{81B921F9-1EF4-4BBD-A199-0F6F32AEF985}" type="presParOf" srcId="{0B0FAD1D-BC5B-4D9F-909B-A1F578C30555}" destId="{25C5B6E1-2719-4437-86E5-C50343B3FC16}" srcOrd="3" destOrd="0" presId="urn:microsoft.com/office/officeart/2005/8/layout/process1"/>
    <dgm:cxn modelId="{60A9DD4C-3A21-4812-9A63-0B48B16EAF9C}" type="presParOf" srcId="{25C5B6E1-2719-4437-86E5-C50343B3FC16}" destId="{00322D7C-58B7-48FA-92A0-2594FD5E3FAC}" srcOrd="0" destOrd="0" presId="urn:microsoft.com/office/officeart/2005/8/layout/process1"/>
    <dgm:cxn modelId="{1F841FD7-8418-4E71-BDA7-D66E94B90B73}" type="presParOf" srcId="{0B0FAD1D-BC5B-4D9F-909B-A1F578C30555}" destId="{718BB85E-D8F8-4161-830F-843E82A2CCA8}" srcOrd="4" destOrd="0" presId="urn:microsoft.com/office/officeart/2005/8/layout/process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1504F0-5594-40F3-A39E-854AB82B290A}">
      <dsp:nvSpPr>
        <dsp:cNvPr id="0" name=""/>
        <dsp:cNvSpPr/>
      </dsp:nvSpPr>
      <dsp:spPr>
        <a:xfrm>
          <a:off x="4113276" y="754375"/>
          <a:ext cx="1467274" cy="2159644"/>
        </a:xfrm>
        <a:prstGeom prst="roundRect">
          <a:avLst>
            <a:gd name="adj" fmla="val 10000"/>
          </a:avLst>
        </a:prstGeom>
        <a:gradFill rotWithShape="0">
          <a:gsLst>
            <a:gs pos="0">
              <a:schemeClr val="accent2">
                <a:hueOff val="0"/>
                <a:satOff val="0"/>
                <a:lumOff val="0"/>
                <a:alphaOff val="0"/>
                <a:lumMod val="102000"/>
                <a:tint val="94000"/>
              </a:schemeClr>
            </a:gs>
            <a:gs pos="50000">
              <a:schemeClr val="accent2">
                <a:hueOff val="0"/>
                <a:satOff val="0"/>
                <a:lumOff val="0"/>
                <a:alphaOff val="0"/>
                <a:lumMod val="100000"/>
                <a:shade val="100000"/>
              </a:schemeClr>
            </a:gs>
            <a:gs pos="100000">
              <a:schemeClr val="accent2">
                <a:hueOff val="0"/>
                <a:satOff val="0"/>
                <a:lumOff val="0"/>
                <a:alphaOff val="0"/>
                <a:lumMod val="99000"/>
                <a:shade val="78000"/>
              </a:schemeClr>
            </a:gs>
          </a:gsLst>
          <a:lin ang="5400000" scaled="0"/>
          <a:tileRect/>
        </a:gradFill>
        <a:ln>
          <a:noFill/>
        </a:ln>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None/>
          </a:pPr>
          <a:r>
            <a:rPr lang="ar-SA" sz="1700" b="1" kern="1200">
              <a:effectLst/>
              <a:latin typeface="Aptos" panose="020B0004020202020204" pitchFamily="34" charset="0"/>
              <a:ea typeface="Aptos" panose="020B0004020202020204" pitchFamily="34" charset="0"/>
              <a:cs typeface="Sakkal Majalla" panose="02000000000000000000" pitchFamily="2" charset="-78"/>
            </a:rPr>
            <a:t>المتغير المستقل</a:t>
          </a:r>
          <a:r>
            <a:rPr lang="en-US" sz="1700" kern="1200">
              <a:effectLst/>
              <a:latin typeface="Sakkal Majalla" panose="02000000000000000000" pitchFamily="2" charset="-78"/>
              <a:ea typeface="Aptos" panose="020B0004020202020204" pitchFamily="34" charset="0"/>
              <a:cs typeface="Arial" panose="020B0604020202020204" pitchFamily="34" charset="0"/>
            </a:rPr>
            <a:t>: </a:t>
          </a:r>
          <a:r>
            <a:rPr lang="ar-SA" sz="1700" kern="1200">
              <a:effectLst/>
              <a:latin typeface="Aptos" panose="020B0004020202020204" pitchFamily="34" charset="0"/>
              <a:ea typeface="Aptos" panose="020B0004020202020204" pitchFamily="34" charset="0"/>
              <a:cs typeface="Sakkal Majalla" panose="02000000000000000000" pitchFamily="2" charset="-78"/>
            </a:rPr>
            <a:t>القيادة الذكية (الأبعاد: الذكاء المعرفي، الذكاء العاطفي، الذكاء الاجتماعي، الذكاء الرقمي)</a:t>
          </a:r>
          <a:r>
            <a:rPr lang="en-US" sz="1700" kern="1200">
              <a:effectLst/>
              <a:latin typeface="Sakkal Majalla" panose="02000000000000000000" pitchFamily="2" charset="-78"/>
              <a:ea typeface="Aptos" panose="020B0004020202020204" pitchFamily="34" charset="0"/>
              <a:cs typeface="Arial" panose="020B0604020202020204" pitchFamily="34" charset="0"/>
            </a:rPr>
            <a:t>.</a:t>
          </a:r>
          <a:endParaRPr lang="ar-EG" sz="1700" kern="1200"/>
        </a:p>
      </dsp:txBody>
      <dsp:txXfrm>
        <a:off x="4156251" y="797350"/>
        <a:ext cx="1381324" cy="2073694"/>
      </dsp:txXfrm>
    </dsp:sp>
    <dsp:sp modelId="{A5F6052C-9063-4153-B5AB-591FBAD132CB}">
      <dsp:nvSpPr>
        <dsp:cNvPr id="0" name=""/>
        <dsp:cNvSpPr/>
      </dsp:nvSpPr>
      <dsp:spPr>
        <a:xfrm rot="10800000">
          <a:off x="3655487" y="1652255"/>
          <a:ext cx="311062" cy="363883"/>
        </a:xfrm>
        <a:prstGeom prst="rightArrow">
          <a:avLst>
            <a:gd name="adj1" fmla="val 60000"/>
            <a:gd name="adj2" fmla="val 50000"/>
          </a:avLst>
        </a:prstGeom>
        <a:gradFill rotWithShape="0">
          <a:gsLst>
            <a:gs pos="0">
              <a:schemeClr val="accent2">
                <a:hueOff val="0"/>
                <a:satOff val="0"/>
                <a:lumOff val="0"/>
                <a:alphaOff val="0"/>
                <a:lumMod val="102000"/>
                <a:tint val="94000"/>
              </a:schemeClr>
            </a:gs>
            <a:gs pos="50000">
              <a:schemeClr val="accent2">
                <a:hueOff val="0"/>
                <a:satOff val="0"/>
                <a:lumOff val="0"/>
                <a:alphaOff val="0"/>
                <a:lumMod val="100000"/>
                <a:shade val="100000"/>
              </a:schemeClr>
            </a:gs>
            <a:gs pos="100000">
              <a:schemeClr val="accent2">
                <a:hueOff val="0"/>
                <a:satOff val="0"/>
                <a:lumOff val="0"/>
                <a:alphaOff val="0"/>
                <a:lumMod val="99000"/>
                <a:shade val="78000"/>
              </a:schemeClr>
            </a:gs>
          </a:gsLst>
          <a:lin ang="5400000" scaled="0"/>
          <a:tileRect/>
        </a:gradFill>
        <a:ln>
          <a:noFill/>
        </a:ln>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EG" sz="1400" kern="1200"/>
        </a:p>
      </dsp:txBody>
      <dsp:txXfrm rot="10800000">
        <a:off x="3748806" y="1725032"/>
        <a:ext cx="217743" cy="218329"/>
      </dsp:txXfrm>
    </dsp:sp>
    <dsp:sp modelId="{AD302085-32DA-4705-B895-30BA4DD6C7FF}">
      <dsp:nvSpPr>
        <dsp:cNvPr id="0" name=""/>
        <dsp:cNvSpPr/>
      </dsp:nvSpPr>
      <dsp:spPr>
        <a:xfrm>
          <a:off x="2059092" y="754375"/>
          <a:ext cx="1467274" cy="2159644"/>
        </a:xfrm>
        <a:prstGeom prst="roundRect">
          <a:avLst>
            <a:gd name="adj" fmla="val 10000"/>
          </a:avLst>
        </a:prstGeom>
        <a:gradFill rotWithShape="0">
          <a:gsLst>
            <a:gs pos="0">
              <a:schemeClr val="accent2">
                <a:hueOff val="-727682"/>
                <a:satOff val="-41964"/>
                <a:lumOff val="4314"/>
                <a:alphaOff val="0"/>
                <a:lumMod val="102000"/>
                <a:tint val="94000"/>
              </a:schemeClr>
            </a:gs>
            <a:gs pos="50000">
              <a:schemeClr val="accent2">
                <a:hueOff val="-727682"/>
                <a:satOff val="-41964"/>
                <a:lumOff val="4314"/>
                <a:alphaOff val="0"/>
                <a:lumMod val="100000"/>
                <a:shade val="100000"/>
              </a:schemeClr>
            </a:gs>
            <a:gs pos="100000">
              <a:schemeClr val="accent2">
                <a:hueOff val="-727682"/>
                <a:satOff val="-41964"/>
                <a:lumOff val="4314"/>
                <a:alphaOff val="0"/>
                <a:lumMod val="99000"/>
                <a:shade val="78000"/>
              </a:schemeClr>
            </a:gs>
          </a:gsLst>
          <a:lin ang="5400000" scaled="0"/>
          <a:tileRect/>
        </a:gradFill>
        <a:ln>
          <a:noFill/>
        </a:ln>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SzPts val="1000"/>
            <a:buFont typeface="Symbol" panose="05050102010706020507" pitchFamily="18" charset="2"/>
            <a:buNone/>
          </a:pPr>
          <a:r>
            <a:rPr lang="ar-SA" sz="1700" b="1" kern="1200">
              <a:effectLst/>
              <a:latin typeface="Aptos" panose="020B0004020202020204" pitchFamily="34" charset="0"/>
              <a:ea typeface="Aptos" panose="020B0004020202020204" pitchFamily="34" charset="0"/>
              <a:cs typeface="Sakkal Majalla" panose="02000000000000000000" pitchFamily="2" charset="-78"/>
            </a:rPr>
            <a:t>المتغيرات الوسيطة/المعدلة</a:t>
          </a:r>
          <a:r>
            <a:rPr lang="en-US" sz="1700" kern="1200">
              <a:effectLst/>
              <a:latin typeface="Sakkal Majalla" panose="02000000000000000000" pitchFamily="2" charset="-78"/>
              <a:ea typeface="Aptos" panose="020B0004020202020204" pitchFamily="34" charset="0"/>
              <a:cs typeface="Arial" panose="020B0604020202020204" pitchFamily="34" charset="0"/>
            </a:rPr>
            <a:t>: </a:t>
          </a:r>
          <a:r>
            <a:rPr lang="ar-SA" sz="1700" kern="1200">
              <a:effectLst/>
              <a:latin typeface="Aptos" panose="020B0004020202020204" pitchFamily="34" charset="0"/>
              <a:ea typeface="Aptos" panose="020B0004020202020204" pitchFamily="34" charset="0"/>
              <a:cs typeface="Sakkal Majalla" panose="02000000000000000000" pitchFamily="2" charset="-78"/>
            </a:rPr>
            <a:t>المؤهل العلمي، سنوات الخبرة، المسمى الوظيفي</a:t>
          </a:r>
          <a:r>
            <a:rPr lang="en-US" sz="1700" kern="1200">
              <a:effectLst/>
              <a:latin typeface="Sakkal Majalla" panose="02000000000000000000" pitchFamily="2" charset="-78"/>
              <a:ea typeface="Aptos" panose="020B0004020202020204" pitchFamily="34" charset="0"/>
              <a:cs typeface="Arial" panose="020B0604020202020204" pitchFamily="34" charset="0"/>
            </a:rPr>
            <a:t>.</a:t>
          </a:r>
          <a:endParaRPr lang="en-US" sz="1700" kern="1200">
            <a:effectLst/>
            <a:latin typeface="Aptos" panose="020B0004020202020204" pitchFamily="34" charset="0"/>
            <a:ea typeface="Aptos" panose="020B0004020202020204" pitchFamily="34" charset="0"/>
            <a:cs typeface="Arial" panose="020B0604020202020204" pitchFamily="34" charset="0"/>
          </a:endParaRPr>
        </a:p>
      </dsp:txBody>
      <dsp:txXfrm>
        <a:off x="2102067" y="797350"/>
        <a:ext cx="1381324" cy="2073694"/>
      </dsp:txXfrm>
    </dsp:sp>
    <dsp:sp modelId="{25C5B6E1-2719-4437-86E5-C50343B3FC16}">
      <dsp:nvSpPr>
        <dsp:cNvPr id="0" name=""/>
        <dsp:cNvSpPr/>
      </dsp:nvSpPr>
      <dsp:spPr>
        <a:xfrm rot="10800000">
          <a:off x="1601303" y="1652255"/>
          <a:ext cx="311062" cy="363883"/>
        </a:xfrm>
        <a:prstGeom prst="rightArrow">
          <a:avLst>
            <a:gd name="adj1" fmla="val 60000"/>
            <a:gd name="adj2" fmla="val 50000"/>
          </a:avLst>
        </a:prstGeom>
        <a:gradFill rotWithShape="0">
          <a:gsLst>
            <a:gs pos="0">
              <a:schemeClr val="accent2">
                <a:hueOff val="-1455363"/>
                <a:satOff val="-83928"/>
                <a:lumOff val="8628"/>
                <a:alphaOff val="0"/>
                <a:lumMod val="102000"/>
                <a:tint val="94000"/>
              </a:schemeClr>
            </a:gs>
            <a:gs pos="50000">
              <a:schemeClr val="accent2">
                <a:hueOff val="-1455363"/>
                <a:satOff val="-83928"/>
                <a:lumOff val="8628"/>
                <a:alphaOff val="0"/>
                <a:lumMod val="100000"/>
                <a:shade val="100000"/>
              </a:schemeClr>
            </a:gs>
            <a:gs pos="100000">
              <a:schemeClr val="accent2">
                <a:hueOff val="-1455363"/>
                <a:satOff val="-83928"/>
                <a:lumOff val="8628"/>
                <a:alphaOff val="0"/>
                <a:lumMod val="99000"/>
                <a:shade val="78000"/>
              </a:schemeClr>
            </a:gs>
          </a:gsLst>
          <a:lin ang="5400000" scaled="0"/>
          <a:tileRect/>
        </a:gradFill>
        <a:ln>
          <a:noFill/>
        </a:ln>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EG" sz="1400" kern="1200"/>
        </a:p>
      </dsp:txBody>
      <dsp:txXfrm rot="10800000">
        <a:off x="1694622" y="1725032"/>
        <a:ext cx="217743" cy="218329"/>
      </dsp:txXfrm>
    </dsp:sp>
    <dsp:sp modelId="{718BB85E-D8F8-4161-830F-843E82A2CCA8}">
      <dsp:nvSpPr>
        <dsp:cNvPr id="0" name=""/>
        <dsp:cNvSpPr/>
      </dsp:nvSpPr>
      <dsp:spPr>
        <a:xfrm>
          <a:off x="4909" y="754375"/>
          <a:ext cx="1467274" cy="2159644"/>
        </a:xfrm>
        <a:prstGeom prst="roundRect">
          <a:avLst>
            <a:gd name="adj" fmla="val 10000"/>
          </a:avLst>
        </a:prstGeom>
        <a:gradFill rotWithShape="0">
          <a:gsLst>
            <a:gs pos="0">
              <a:schemeClr val="accent2">
                <a:hueOff val="-1455363"/>
                <a:satOff val="-83928"/>
                <a:lumOff val="8628"/>
                <a:alphaOff val="0"/>
                <a:lumMod val="102000"/>
                <a:tint val="94000"/>
              </a:schemeClr>
            </a:gs>
            <a:gs pos="50000">
              <a:schemeClr val="accent2">
                <a:hueOff val="-1455363"/>
                <a:satOff val="-83928"/>
                <a:lumOff val="8628"/>
                <a:alphaOff val="0"/>
                <a:lumMod val="100000"/>
                <a:shade val="100000"/>
              </a:schemeClr>
            </a:gs>
            <a:gs pos="100000">
              <a:schemeClr val="accent2">
                <a:hueOff val="-1455363"/>
                <a:satOff val="-83928"/>
                <a:lumOff val="8628"/>
                <a:alphaOff val="0"/>
                <a:lumMod val="99000"/>
                <a:shade val="78000"/>
              </a:schemeClr>
            </a:gs>
          </a:gsLst>
          <a:lin ang="5400000" scaled="0"/>
          <a:tileRect/>
        </a:gradFill>
        <a:ln>
          <a:noFill/>
        </a:ln>
        <a:effectLst/>
      </dsp:spPr>
      <dsp:style>
        <a:lnRef idx="0">
          <a:scrgbClr r="0" g="0" b="0"/>
        </a:lnRef>
        <a:fillRef idx="3">
          <a:scrgbClr r="0" g="0" b="0"/>
        </a:fillRef>
        <a:effectRef idx="3">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rtl="1">
            <a:lnSpc>
              <a:spcPct val="90000"/>
            </a:lnSpc>
            <a:spcBef>
              <a:spcPct val="0"/>
            </a:spcBef>
            <a:spcAft>
              <a:spcPct val="35000"/>
            </a:spcAft>
            <a:buSzPts val="1000"/>
            <a:buFont typeface="Symbol" panose="05050102010706020507" pitchFamily="18" charset="2"/>
            <a:buNone/>
          </a:pPr>
          <a:r>
            <a:rPr lang="ar-SA" sz="1700" b="1" kern="1200">
              <a:effectLst/>
              <a:latin typeface="Aptos" panose="020B0004020202020204" pitchFamily="34" charset="0"/>
              <a:ea typeface="Aptos" panose="020B0004020202020204" pitchFamily="34" charset="0"/>
              <a:cs typeface="Sakkal Majalla" panose="02000000000000000000" pitchFamily="2" charset="-78"/>
            </a:rPr>
            <a:t>المتغير التابع</a:t>
          </a:r>
          <a:r>
            <a:rPr lang="en-US" sz="1700" kern="1200">
              <a:effectLst/>
              <a:latin typeface="Sakkal Majalla" panose="02000000000000000000" pitchFamily="2" charset="-78"/>
              <a:ea typeface="Aptos" panose="020B0004020202020204" pitchFamily="34" charset="0"/>
              <a:cs typeface="Arial" panose="020B0604020202020204" pitchFamily="34" charset="0"/>
            </a:rPr>
            <a:t>: </a:t>
          </a:r>
          <a:r>
            <a:rPr lang="ar-SA" sz="1700" kern="1200">
              <a:effectLst/>
              <a:latin typeface="Aptos" panose="020B0004020202020204" pitchFamily="34" charset="0"/>
              <a:ea typeface="Aptos" panose="020B0004020202020204" pitchFamily="34" charset="0"/>
              <a:cs typeface="Sakkal Majalla" panose="02000000000000000000" pitchFamily="2" charset="-78"/>
            </a:rPr>
            <a:t>اتخاذ القرار المبني على البيانات (جودة القرار، دقة القرار، موضوعية القرار)</a:t>
          </a:r>
          <a:r>
            <a:rPr lang="en-US" sz="1700" kern="1200">
              <a:effectLst/>
              <a:latin typeface="Sakkal Majalla" panose="02000000000000000000" pitchFamily="2" charset="-78"/>
              <a:ea typeface="Aptos" panose="020B0004020202020204" pitchFamily="34" charset="0"/>
              <a:cs typeface="Arial" panose="020B0604020202020204" pitchFamily="34" charset="0"/>
            </a:rPr>
            <a:t>.</a:t>
          </a:r>
          <a:endParaRPr lang="en-US" sz="1700" kern="1200">
            <a:effectLst/>
            <a:latin typeface="Aptos" panose="020B0004020202020204" pitchFamily="34" charset="0"/>
            <a:ea typeface="Aptos" panose="020B0004020202020204" pitchFamily="34" charset="0"/>
            <a:cs typeface="Arial" panose="020B0604020202020204" pitchFamily="34" charset="0"/>
          </a:endParaRPr>
        </a:p>
      </dsp:txBody>
      <dsp:txXfrm>
        <a:off x="47884" y="797350"/>
        <a:ext cx="1381324" cy="20736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4402</Words>
  <Characters>25092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Mohamed Sayed Mohamed</dc:creator>
  <dc:description/>
  <cp:lastModifiedBy>saad Alamri</cp:lastModifiedBy>
  <cp:revision>2</cp:revision>
  <dcterms:created xsi:type="dcterms:W3CDTF">2026-07-01T12:27:00Z</dcterms:created>
  <dcterms:modified xsi:type="dcterms:W3CDTF">2026-07-01T12:27:00Z</dcterms:modified>
  <dc:language>en-US</dc:language>
</cp:coreProperties>
</file>