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1"/>
        </w:rPr>
        <w:t xml:space="preserve">العناوين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المقترحة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للباحثة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عفاف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علوان</w:t>
      </w:r>
      <w:r w:rsidDel="00000000" w:rsidR="00000000" w:rsidRPr="00000000">
        <w:rPr>
          <w:rtl w:val="1"/>
        </w:rPr>
        <w:t xml:space="preserve"> :</w: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لينكدإن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وفرص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التوظيف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الإلكتروني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  <w:t xml:space="preserve">“The Relationship Between Personal Branding on LinkedIn and E-Recruitment Opportunities: A Field Study on Job Seekers in the Kingdom of Saudi Arabia.”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رواد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  <w:t xml:space="preserve">“The Role of Personal Branding in Enhancing Digital Entrepreneurship Among Entrepreneurs in Saudi Arabia.”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0"/>
        </w:rPr>
        <w:t xml:space="preserve">“The Role of Digital Leadership in Promoting the Use of Artificial Intelligence in Digital Marketing.”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