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D8C533B" w:rsidR="009125CE" w:rsidRPr="007B62A8" w:rsidRDefault="0076205E" w:rsidP="00F93BBD">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7B62A8">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1702D7F6">
            <wp:simplePos x="0" y="0"/>
            <wp:positionH relativeFrom="margin">
              <wp:align>left</wp:align>
            </wp:positionH>
            <wp:positionV relativeFrom="margin">
              <wp:posOffset>7620</wp:posOffset>
            </wp:positionV>
            <wp:extent cx="1929514" cy="179070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29514" cy="1790700"/>
                    </a:xfrm>
                    <a:prstGeom prst="rect">
                      <a:avLst/>
                    </a:prstGeom>
                  </pic:spPr>
                </pic:pic>
              </a:graphicData>
            </a:graphic>
            <wp14:sizeRelH relativeFrom="margin">
              <wp14:pctWidth>0</wp14:pctWidth>
            </wp14:sizeRelH>
            <wp14:sizeRelV relativeFrom="margin">
              <wp14:pctHeight>0</wp14:pctHeight>
            </wp14:sizeRelV>
          </wp:anchor>
        </w:drawing>
      </w:r>
      <w:r w:rsidR="009125CE" w:rsidRPr="007B62A8">
        <w:rPr>
          <w:rFonts w:ascii="Sakkal Majalla" w:hAnsi="Sakkal Majalla" w:cs="Sakkal Majalla"/>
          <w:b/>
          <w:bCs/>
          <w:color w:val="000000" w:themeColor="text1"/>
          <w:sz w:val="32"/>
          <w:szCs w:val="32"/>
          <w:rtl/>
          <w:lang w:bidi="ar-EG"/>
        </w:rPr>
        <w:t>جامعة ميد</w:t>
      </w:r>
      <w:r w:rsidR="00573056">
        <w:rPr>
          <w:rFonts w:ascii="Sakkal Majalla" w:hAnsi="Sakkal Majalla" w:cs="Sakkal Majalla" w:hint="cs"/>
          <w:b/>
          <w:bCs/>
          <w:color w:val="000000" w:themeColor="text1"/>
          <w:sz w:val="32"/>
          <w:szCs w:val="32"/>
          <w:rtl/>
          <w:lang w:bidi="ar-EG"/>
        </w:rPr>
        <w:t xml:space="preserve"> </w:t>
      </w:r>
      <w:r w:rsidR="009125CE" w:rsidRPr="007B62A8">
        <w:rPr>
          <w:rFonts w:ascii="Sakkal Majalla" w:hAnsi="Sakkal Majalla" w:cs="Sakkal Majalla"/>
          <w:b/>
          <w:bCs/>
          <w:color w:val="000000" w:themeColor="text1"/>
          <w:sz w:val="32"/>
          <w:szCs w:val="32"/>
          <w:rtl/>
          <w:lang w:bidi="ar-EG"/>
        </w:rPr>
        <w:t xml:space="preserve">أوشن </w:t>
      </w:r>
    </w:p>
    <w:p w14:paraId="1E957002" w14:textId="23E9F6DB" w:rsidR="00F546CE" w:rsidRPr="007B62A8" w:rsidRDefault="009125CE" w:rsidP="00F93BB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B62A8">
        <w:rPr>
          <w:rFonts w:ascii="Sakkal Majalla" w:hAnsi="Sakkal Majalla" w:cs="Sakkal Majalla"/>
          <w:b/>
          <w:bCs/>
          <w:color w:val="000000" w:themeColor="text1"/>
          <w:sz w:val="32"/>
          <w:szCs w:val="32"/>
          <w:lang w:bidi="ar-EG"/>
        </w:rPr>
        <w:t xml:space="preserve"> </w:t>
      </w:r>
      <w:r w:rsidRPr="007B62A8">
        <w:rPr>
          <w:rFonts w:ascii="Sakkal Majalla" w:hAnsi="Sakkal Majalla" w:cs="Sakkal Majalla"/>
          <w:b/>
          <w:bCs/>
          <w:color w:val="000000" w:themeColor="text1"/>
          <w:sz w:val="32"/>
          <w:szCs w:val="32"/>
          <w:rtl/>
          <w:lang w:bidi="ar-EG"/>
        </w:rPr>
        <w:t xml:space="preserve">كلية </w:t>
      </w:r>
      <w:r w:rsidR="008C42C1" w:rsidRPr="007B62A8">
        <w:rPr>
          <w:rFonts w:ascii="Sakkal Majalla" w:hAnsi="Sakkal Majalla" w:cs="Sakkal Majalla"/>
          <w:b/>
          <w:bCs/>
          <w:color w:val="000000" w:themeColor="text1"/>
          <w:sz w:val="32"/>
          <w:szCs w:val="32"/>
          <w:rtl/>
          <w:lang w:bidi="ar-EG"/>
        </w:rPr>
        <w:t>الإدارة</w:t>
      </w:r>
      <w:r w:rsidRPr="007B62A8">
        <w:rPr>
          <w:rFonts w:ascii="Sakkal Majalla" w:hAnsi="Sakkal Majalla" w:cs="Sakkal Majalla"/>
          <w:b/>
          <w:bCs/>
          <w:color w:val="000000" w:themeColor="text1"/>
          <w:sz w:val="32"/>
          <w:szCs w:val="32"/>
          <w:rtl/>
          <w:lang w:bidi="ar-EG"/>
        </w:rPr>
        <w:t xml:space="preserve"> </w:t>
      </w:r>
    </w:p>
    <w:p w14:paraId="47C4A5C5" w14:textId="6C50D75B" w:rsidR="001243B3" w:rsidRPr="007B62A8" w:rsidRDefault="00A23F0B" w:rsidP="00F93BB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B62A8">
        <w:rPr>
          <w:rFonts w:ascii="Sakkal Majalla" w:hAnsi="Sakkal Majalla" w:cs="Sakkal Majalla"/>
          <w:b/>
          <w:bCs/>
          <w:color w:val="000000" w:themeColor="text1"/>
          <w:sz w:val="32"/>
          <w:szCs w:val="32"/>
          <w:rtl/>
          <w:lang w:bidi="ar-EG"/>
        </w:rPr>
        <w:t>ماجستير</w:t>
      </w:r>
      <w:r w:rsidR="00D765AE" w:rsidRPr="007B62A8">
        <w:rPr>
          <w:rFonts w:ascii="Sakkal Majalla" w:hAnsi="Sakkal Majalla" w:cs="Sakkal Majalla"/>
          <w:b/>
          <w:bCs/>
          <w:color w:val="000000" w:themeColor="text1"/>
          <w:sz w:val="32"/>
          <w:szCs w:val="32"/>
          <w:rtl/>
          <w:lang w:bidi="ar-EG"/>
        </w:rPr>
        <w:t xml:space="preserve"> إدارة مشاريع</w:t>
      </w:r>
    </w:p>
    <w:p w14:paraId="17D26A61" w14:textId="77777777" w:rsidR="00D765AE" w:rsidRPr="007B62A8" w:rsidRDefault="00D765AE" w:rsidP="00F93BBD">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7B62A8">
        <w:rPr>
          <w:rFonts w:ascii="Sakkal Majalla" w:hAnsi="Sakkal Majalla" w:cs="Sakkal Majalla"/>
          <w:b/>
          <w:bCs/>
          <w:color w:val="000000" w:themeColor="text1"/>
          <w:sz w:val="40"/>
          <w:szCs w:val="40"/>
          <w:rtl/>
        </w:rPr>
        <w:t>أثر منصة وافي في تنظيم السوق العقاري ودعم نجاح مشاريع البيع على الخارطة في المملكة العربية السعودية: دراسة تطبيقية</w:t>
      </w:r>
    </w:p>
    <w:p w14:paraId="751A7E65" w14:textId="68CB352E" w:rsidR="009125CE" w:rsidRPr="007B62A8" w:rsidRDefault="009125CE" w:rsidP="00F93BB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B62A8">
        <w:rPr>
          <w:rFonts w:ascii="Sakkal Majalla" w:hAnsi="Sakkal Majalla" w:cs="Sakkal Majalla"/>
          <w:b/>
          <w:bCs/>
          <w:color w:val="000000" w:themeColor="text1"/>
          <w:sz w:val="36"/>
          <w:szCs w:val="36"/>
          <w:rtl/>
          <w:lang w:bidi="ar-EG"/>
        </w:rPr>
        <w:t>إعداد الطالب/</w:t>
      </w:r>
    </w:p>
    <w:p w14:paraId="4F663FD5" w14:textId="77777777" w:rsidR="00D765AE" w:rsidRDefault="00D765AE" w:rsidP="00F93BBD">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7B62A8">
        <w:rPr>
          <w:rFonts w:ascii="Sakkal Majalla" w:hAnsi="Sakkal Majalla" w:cs="Sakkal Majalla"/>
          <w:color w:val="000000" w:themeColor="text1"/>
          <w:sz w:val="36"/>
          <w:szCs w:val="36"/>
          <w:rtl/>
          <w:lang w:bidi="ar-EG"/>
        </w:rPr>
        <w:t>شموخ العمري</w:t>
      </w:r>
    </w:p>
    <w:p w14:paraId="71896F16" w14:textId="51CBEAFD" w:rsidR="00CE1DBF" w:rsidRPr="007B62A8" w:rsidRDefault="00CE1DBF" w:rsidP="00CE1DBF">
      <w:pPr>
        <w:spacing w:before="100" w:beforeAutospacing="1" w:after="100" w:afterAutospacing="1" w:line="360" w:lineRule="auto"/>
        <w:jc w:val="center"/>
        <w:rPr>
          <w:rFonts w:ascii="Sakkal Majalla" w:hAnsi="Sakkal Majalla" w:cs="Sakkal Majalla" w:hint="cs"/>
          <w:color w:val="000000" w:themeColor="text1"/>
          <w:sz w:val="36"/>
          <w:szCs w:val="36"/>
          <w:rtl/>
          <w:lang w:bidi="ar-EG"/>
        </w:rPr>
      </w:pPr>
      <w:r w:rsidRPr="00CE1DBF">
        <w:rPr>
          <w:rFonts w:ascii="Sakkal Majalla" w:hAnsi="Sakkal Majalla" w:cs="Sakkal Majalla"/>
          <w:color w:val="000000" w:themeColor="text1"/>
          <w:sz w:val="36"/>
          <w:szCs w:val="36"/>
          <w:rtl/>
          <w:lang w:bidi="ar-EG"/>
        </w:rPr>
        <w:t>251000424</w:t>
      </w:r>
    </w:p>
    <w:p w14:paraId="5F4EE2DE" w14:textId="59D1E2F9" w:rsidR="009125CE" w:rsidRPr="007B62A8" w:rsidRDefault="009125CE" w:rsidP="00F93BB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B62A8">
        <w:rPr>
          <w:rFonts w:ascii="Sakkal Majalla" w:hAnsi="Sakkal Majalla" w:cs="Sakkal Majalla"/>
          <w:b/>
          <w:bCs/>
          <w:color w:val="000000" w:themeColor="text1"/>
          <w:sz w:val="36"/>
          <w:szCs w:val="36"/>
          <w:rtl/>
          <w:lang w:bidi="ar-EG"/>
        </w:rPr>
        <w:t>إشراف/</w:t>
      </w:r>
    </w:p>
    <w:p w14:paraId="39900BA8" w14:textId="7FD11DE7" w:rsidR="00D32470" w:rsidRPr="007B62A8" w:rsidRDefault="00BA5817" w:rsidP="00F93BBD">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7B62A8">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14753433" w:rsidR="000A06E6" w:rsidRPr="007B62A8" w:rsidRDefault="000A06E6" w:rsidP="00F93BBD">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7B62A8">
        <w:rPr>
          <w:rFonts w:ascii="Sakkal Majalla" w:eastAsia="Calibri" w:hAnsi="Sakkal Majalla" w:cs="Sakkal Majalla"/>
          <w:color w:val="000000" w:themeColor="text1"/>
          <w:kern w:val="0"/>
          <w:sz w:val="36"/>
          <w:szCs w:val="36"/>
          <w:rtl/>
          <w:lang w:bidi="ar-EG"/>
          <w14:ligatures w14:val="none"/>
        </w:rPr>
        <w:t>د.فايز جراد</w:t>
      </w:r>
    </w:p>
    <w:p w14:paraId="05DD91B1" w14:textId="7462B9EA" w:rsidR="00377D51" w:rsidRPr="007B62A8" w:rsidRDefault="009125CE" w:rsidP="00F93BBD">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7B62A8">
        <w:rPr>
          <w:rFonts w:ascii="Sakkal Majalla" w:hAnsi="Sakkal Majalla" w:cs="Sakkal Majalla"/>
          <w:b/>
          <w:bCs/>
          <w:color w:val="000000" w:themeColor="text1"/>
          <w:sz w:val="36"/>
          <w:szCs w:val="36"/>
          <w:rtl/>
          <w:lang w:bidi="ar-EG"/>
        </w:rPr>
        <w:t>العام الدراسي:</w:t>
      </w:r>
    </w:p>
    <w:p w14:paraId="2FD599A9" w14:textId="77777777" w:rsidR="0076205E" w:rsidRPr="007B62A8" w:rsidRDefault="0076205E" w:rsidP="00F93BB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76205E" w:rsidRPr="007B62A8" w:rsidSect="0076205E">
          <w:type w:val="continuous"/>
          <w:pgSz w:w="11906" w:h="16838" w:code="9"/>
          <w:pgMar w:top="1440" w:right="1985" w:bottom="1440" w:left="1418" w:header="720" w:footer="720" w:gutter="567"/>
          <w:pgNumType w:fmt="arabicAbjad" w:start="1"/>
          <w:cols w:space="708"/>
          <w:bidi/>
          <w:rtlGutter/>
          <w:docGrid w:linePitch="360"/>
        </w:sectPr>
      </w:pPr>
      <w:r w:rsidRPr="007B62A8">
        <w:rPr>
          <w:rFonts w:ascii="Sakkal Majalla" w:hAnsi="Sakkal Majalla" w:cs="Sakkal Majalla"/>
          <w:b/>
          <w:bCs/>
          <w:color w:val="000000" w:themeColor="text1"/>
          <w:sz w:val="36"/>
          <w:szCs w:val="36"/>
          <w:lang w:bidi="ar-EG"/>
        </w:rPr>
        <w:t>1447 – 2025</w:t>
      </w:r>
    </w:p>
    <w:p w14:paraId="70493BC3" w14:textId="14D3CE4F" w:rsidR="0076205E" w:rsidRPr="007B62A8" w:rsidRDefault="0076205E" w:rsidP="00F93BBD">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14496081"/>
      <w:bookmarkStart w:id="1" w:name="_Hlk172151144"/>
      <w:bookmarkStart w:id="2" w:name="_Toc169790489"/>
      <w:r w:rsidRPr="007B62A8">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0"/>
    </w:p>
    <w:p w14:paraId="4FE02449" w14:textId="11B5CDF2" w:rsidR="0076205E" w:rsidRPr="007B62A8" w:rsidRDefault="0076205E" w:rsidP="00F93BBD">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 w:name="_Toc214496082"/>
      <w:r w:rsidRPr="007B62A8">
        <w:rPr>
          <w:rFonts w:ascii="Sakkal Majalla" w:hAnsi="Sakkal Majalla" w:cs="Sakkal Majalla" w:hint="cs"/>
          <w:b/>
          <w:bCs/>
          <w:color w:val="000000" w:themeColor="text1"/>
          <w:sz w:val="36"/>
          <w:szCs w:val="36"/>
          <w:rtl/>
          <w:lang w:bidi="ar-EG"/>
        </w:rPr>
        <w:t>1.1 المقدمة</w:t>
      </w:r>
      <w:bookmarkEnd w:id="3"/>
      <w:r w:rsidRPr="007B62A8">
        <w:rPr>
          <w:rFonts w:ascii="Sakkal Majalla" w:hAnsi="Sakkal Majalla" w:cs="Sakkal Majalla" w:hint="cs"/>
          <w:b/>
          <w:bCs/>
          <w:color w:val="000000" w:themeColor="text1"/>
          <w:sz w:val="36"/>
          <w:szCs w:val="36"/>
          <w:rtl/>
          <w:lang w:bidi="ar-EG"/>
        </w:rPr>
        <w:t xml:space="preserve"> </w:t>
      </w:r>
    </w:p>
    <w:p w14:paraId="49B355B8" w14:textId="77777777" w:rsidR="00E449C6" w:rsidRPr="007B62A8" w:rsidRDefault="00E449C6" w:rsidP="00F93B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شهد القطاع العقاري في المملكة العربية السعودية خلال السنوات الأخيرة تحولاً جذريًا نتيجة للتوسع العمراني وزيادة الطلب على المساكن، خصوصًا مع توجه الدولة إلى تعزيز جودة الحياة وتوفير خيارات سكنية متنوعة تتوافق مع مستهدفات رؤية 2030. وفي هذا السياق، برز البيع على الخارطة كأحد الحلول المهمة لتسريع تطوير المشاريع السكنية وتخفيف الأعباء التمويلية على المطورين، ما استدعى إيجاد آليات تنظيمية ورقابية فعّالة لحماية حقوق جميع الأطراف وضمان تنفيذ المشاريع وفق المعايير والجدولة الزمنية المعتمدة</w:t>
      </w:r>
      <w:r w:rsidRPr="007B62A8">
        <w:rPr>
          <w:rFonts w:ascii="Sakkal Majalla" w:hAnsi="Sakkal Majalla" w:cs="Sakkal Majalla"/>
          <w:color w:val="000000" w:themeColor="text1"/>
          <w:sz w:val="28"/>
          <w:szCs w:val="28"/>
        </w:rPr>
        <w:t xml:space="preserve"> (Katwa &amp; Obala, 2023).</w:t>
      </w:r>
    </w:p>
    <w:p w14:paraId="7FEC473C" w14:textId="77777777" w:rsidR="00E449C6" w:rsidRPr="007B62A8" w:rsidRDefault="00E449C6" w:rsidP="00F93BBD">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ومع التحديات التي يشهدها هذا النوع من المشاريع، سواء في الالتزام بالجداول الزمنية أو ضبط التكاليف أو توفير المعلومات للمشترين، أصبحت الرقمنة إحدى الأدوات الأساسية في تنظيم القطاع العقاري. وقد أثبتت الدراسات أن المنصّات الرقمية قادرة على رفع مستوى الشفافية، وتسهيل الإجراءات، وتعزيز الثقة بين أطراف التعاقد، خاصة في السوق العقاري الذي لطالما عُرف بتعقيد إجراءاته وغياب المعلومات الموحدة</w:t>
      </w:r>
      <w:r w:rsidRPr="007B62A8">
        <w:rPr>
          <w:rFonts w:ascii="Sakkal Majalla" w:hAnsi="Sakkal Majalla" w:cs="Sakkal Majalla"/>
          <w:color w:val="000000" w:themeColor="text1"/>
          <w:sz w:val="28"/>
          <w:szCs w:val="28"/>
        </w:rPr>
        <w:t xml:space="preserve"> (Abbasov, 2020).</w:t>
      </w:r>
    </w:p>
    <w:p w14:paraId="2675CF5F" w14:textId="77777777" w:rsidR="00E449C6" w:rsidRPr="007B62A8" w:rsidRDefault="00E449C6" w:rsidP="00F93BBD">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وفي ظل هذا التحول، جاءت منصّة وافي كأحد أهم المبادرات الحكومية لتنظيم البيع على الخارطة في المملكة، حيث تؤدي دورًا رقابيًا وتنظيميًا من خلال الإشراف على المشاريع، وتوفير أنظمة مالية محكمة، وضمان جودة التنفيذ، وتحديث بيانات المشاريع للمستفيدين، بما يتماشى مع الاتجاه العالمي نحو الحوكمة الرقمية في القطاع العقاري</w:t>
      </w:r>
      <w:r w:rsidRPr="007B62A8">
        <w:rPr>
          <w:rFonts w:ascii="Sakkal Majalla" w:hAnsi="Sakkal Majalla" w:cs="Sakkal Majalla"/>
          <w:color w:val="000000" w:themeColor="text1"/>
          <w:sz w:val="28"/>
          <w:szCs w:val="28"/>
        </w:rPr>
        <w:t xml:space="preserve"> (Wang et al., 2024).</w:t>
      </w:r>
    </w:p>
    <w:p w14:paraId="5ED8C9D5" w14:textId="67B03021" w:rsidR="00E449C6" w:rsidRPr="007B62A8" w:rsidRDefault="00E449C6" w:rsidP="00F93BBD">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 xml:space="preserve">وانطلاقًا من ذلك، تظهر الحاجة الملحّة لدراسة أثر منصّة وافي بوصفها منظومة تنظيمية رقمية رسمية على نجاح مشاريع البيع على الخارطة في المملكة، من خلال تحليل مدى تأثيرها على الأبعاد الزمنية والمالية والفنية ورضا العملاء. ففهم هذا الأثر يسهم في تطوير السياسات العقارية وتعزيز استدامة </w:t>
      </w:r>
      <w:r w:rsidRPr="007B62A8">
        <w:rPr>
          <w:rFonts w:ascii="Sakkal Majalla" w:hAnsi="Sakkal Majalla" w:cs="Sakkal Majalla"/>
          <w:color w:val="000000" w:themeColor="text1"/>
          <w:sz w:val="28"/>
          <w:szCs w:val="28"/>
          <w:rtl/>
        </w:rPr>
        <w:lastRenderedPageBreak/>
        <w:t>المشاريع، كما يساعد في تحقيق التوازن بين مصالح المطورين والمستفيدين، ودعم تنافسية السوق العقاري السعودي.</w:t>
      </w:r>
    </w:p>
    <w:p w14:paraId="0FF8C5C3" w14:textId="261E22C2" w:rsidR="00503016" w:rsidRPr="007B62A8" w:rsidRDefault="00F93BBD" w:rsidP="00F93BBD">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214496083"/>
      <w:r w:rsidRPr="007B62A8">
        <w:rPr>
          <w:rFonts w:ascii="Sakkal Majalla" w:hAnsi="Sakkal Majalla" w:cs="Sakkal Majalla"/>
          <w:b/>
          <w:bCs/>
          <w:color w:val="000000" w:themeColor="text1"/>
          <w:sz w:val="36"/>
          <w:szCs w:val="36"/>
          <w:rtl/>
          <w:lang w:bidi="ar-EG"/>
        </w:rPr>
        <w:t>2.1 مشكلة الدراسة</w:t>
      </w:r>
      <w:bookmarkEnd w:id="4"/>
    </w:p>
    <w:bookmarkEnd w:id="1"/>
    <w:p w14:paraId="51CC2E6E" w14:textId="77777777" w:rsidR="00B216E9" w:rsidRPr="007B62A8" w:rsidRDefault="00B216E9" w:rsidP="00F93BBD">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 xml:space="preserve">شهد قطاع التطوير العقاري في المملكة العربية السعودية توسعًا كبيرًا خلال السنوات الأخيرة، خاصة مع ازدياد الاعتماد على مشاريع البيع على الخارطة كحل تمويلي وتنظيمي يسهم في تسريع توفير الوحدات السكنية وتحسين كفاءة التطوير. إلا أنّ هذا النمو السريع ترافق مع مجموعة من التحديات المرتبطة بالشفافية والالتزام الزمني والجودة والتمويل، وهي تحديات وثّقتها دراسات عديدة مثل دراسة </w:t>
      </w:r>
      <w:r w:rsidRPr="007B62A8">
        <w:rPr>
          <w:rFonts w:ascii="Sakkal Majalla" w:hAnsi="Sakkal Majalla" w:cs="Sakkal Majalla"/>
          <w:color w:val="000000" w:themeColor="text1"/>
          <w:sz w:val="28"/>
          <w:szCs w:val="28"/>
        </w:rPr>
        <w:t xml:space="preserve">(Katwa &amp; Obala, 2023) </w:t>
      </w:r>
      <w:r w:rsidRPr="007B62A8">
        <w:rPr>
          <w:rFonts w:ascii="Sakkal Majalla" w:hAnsi="Sakkal Majalla" w:cs="Sakkal Majalla"/>
          <w:color w:val="000000" w:themeColor="text1"/>
          <w:sz w:val="28"/>
          <w:szCs w:val="28"/>
          <w:rtl/>
        </w:rPr>
        <w:t xml:space="preserve">التي أشارت إلى ضعف التخطيط ومحدودية المعرفة بهذا النوع من البيع، ودراسة </w:t>
      </w:r>
      <w:r w:rsidRPr="007B62A8">
        <w:rPr>
          <w:rFonts w:ascii="Sakkal Majalla" w:hAnsi="Sakkal Majalla" w:cs="Sakkal Majalla"/>
          <w:color w:val="000000" w:themeColor="text1"/>
          <w:sz w:val="28"/>
          <w:szCs w:val="28"/>
        </w:rPr>
        <w:t xml:space="preserve">(Alqahtany et al., 2023) </w:t>
      </w:r>
      <w:r w:rsidRPr="007B62A8">
        <w:rPr>
          <w:rFonts w:ascii="Sakkal Majalla" w:hAnsi="Sakkal Majalla" w:cs="Sakkal Majalla"/>
          <w:color w:val="000000" w:themeColor="text1"/>
          <w:sz w:val="28"/>
          <w:szCs w:val="28"/>
          <w:rtl/>
        </w:rPr>
        <w:t xml:space="preserve">التي أوضحت وجود تحديات تمويلية وتسويقية تؤثر على نجاح البرامج، ودراسة </w:t>
      </w:r>
      <w:r w:rsidRPr="007B62A8">
        <w:rPr>
          <w:rFonts w:ascii="Sakkal Majalla" w:hAnsi="Sakkal Majalla" w:cs="Sakkal Majalla"/>
          <w:color w:val="000000" w:themeColor="text1"/>
          <w:sz w:val="28"/>
          <w:szCs w:val="28"/>
        </w:rPr>
        <w:t xml:space="preserve">(Abbasov, 2020) </w:t>
      </w:r>
      <w:r w:rsidRPr="007B62A8">
        <w:rPr>
          <w:rFonts w:ascii="Sakkal Majalla" w:hAnsi="Sakkal Majalla" w:cs="Sakkal Majalla"/>
          <w:color w:val="000000" w:themeColor="text1"/>
          <w:sz w:val="28"/>
          <w:szCs w:val="28"/>
          <w:rtl/>
        </w:rPr>
        <w:t>التي بيّنت الحاجة إلى منصّات رقمية موحّدة للتعاملات العقارية بهدف الحد من التعقيدات الإجرائية ورفع كفاءة السوق</w:t>
      </w:r>
      <w:r w:rsidRPr="007B62A8">
        <w:rPr>
          <w:rFonts w:ascii="Sakkal Majalla" w:hAnsi="Sakkal Majalla" w:cs="Sakkal Majalla"/>
          <w:color w:val="000000" w:themeColor="text1"/>
          <w:sz w:val="28"/>
          <w:szCs w:val="28"/>
        </w:rPr>
        <w:t>.</w:t>
      </w:r>
    </w:p>
    <w:p w14:paraId="211E208F" w14:textId="77777777" w:rsidR="00B216E9" w:rsidRPr="007B62A8" w:rsidRDefault="00B216E9" w:rsidP="00F93BBD">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 xml:space="preserve">ومع ظهور منصّة وافي كمنصّة تنظيمية رسمية لتنظيم مشاريع البيع على الخارطة في المملكة، برزت الحاجة إلى تقييم أثرها الفعلي على نجاح هذه المشاريع، خاصة وأن الدراسات السابقة قدّمت شواهد على أهمية الرقمنة والتنظيم في رفع الأداء. فعلى سبيل المثال، أثبتت دراسة </w:t>
      </w:r>
      <w:r w:rsidRPr="007B62A8">
        <w:rPr>
          <w:rFonts w:ascii="Sakkal Majalla" w:hAnsi="Sakkal Majalla" w:cs="Sakkal Majalla"/>
          <w:color w:val="000000" w:themeColor="text1"/>
          <w:sz w:val="28"/>
          <w:szCs w:val="28"/>
        </w:rPr>
        <w:t xml:space="preserve">(Wang et al., 2024) </w:t>
      </w:r>
      <w:r w:rsidRPr="007B62A8">
        <w:rPr>
          <w:rFonts w:ascii="Sakkal Majalla" w:hAnsi="Sakkal Majalla" w:cs="Sakkal Majalla"/>
          <w:color w:val="000000" w:themeColor="text1"/>
          <w:sz w:val="28"/>
          <w:szCs w:val="28"/>
          <w:rtl/>
        </w:rPr>
        <w:t xml:space="preserve">أن المنصّات الرقمية قادرة على تحسين جودة الخدمات العقارية وتعزيز الثقة من خلال الرقمنة وتكامل البيانات، بينما أكدت دراسة </w:t>
      </w:r>
      <w:r w:rsidRPr="007B62A8">
        <w:rPr>
          <w:rFonts w:ascii="Sakkal Majalla" w:hAnsi="Sakkal Majalla" w:cs="Sakkal Majalla"/>
          <w:color w:val="000000" w:themeColor="text1"/>
          <w:sz w:val="28"/>
          <w:szCs w:val="28"/>
        </w:rPr>
        <w:t xml:space="preserve">(Patil &amp; Bhaumik, 2024) </w:t>
      </w:r>
      <w:r w:rsidRPr="007B62A8">
        <w:rPr>
          <w:rFonts w:ascii="Sakkal Majalla" w:hAnsi="Sakkal Majalla" w:cs="Sakkal Majalla"/>
          <w:color w:val="000000" w:themeColor="text1"/>
          <w:sz w:val="28"/>
          <w:szCs w:val="28"/>
          <w:rtl/>
        </w:rPr>
        <w:t xml:space="preserve">أن آليات الرقابة والتنظيم التقني تسهم في تحسين جودة التنفيذ في مشاريع التشييد. كما كشفت دراسات مثل </w:t>
      </w:r>
      <w:r w:rsidRPr="007B62A8">
        <w:rPr>
          <w:rFonts w:ascii="Sakkal Majalla" w:hAnsi="Sakkal Majalla" w:cs="Sakkal Majalla"/>
          <w:color w:val="000000" w:themeColor="text1"/>
          <w:sz w:val="28"/>
          <w:szCs w:val="28"/>
        </w:rPr>
        <w:t xml:space="preserve">(Dias, 2023) </w:t>
      </w:r>
      <w:r w:rsidRPr="007B62A8">
        <w:rPr>
          <w:rFonts w:ascii="Sakkal Majalla" w:hAnsi="Sakkal Majalla" w:cs="Sakkal Majalla"/>
          <w:color w:val="000000" w:themeColor="text1"/>
          <w:sz w:val="28"/>
          <w:szCs w:val="28"/>
          <w:rtl/>
        </w:rPr>
        <w:t>و</w:t>
      </w:r>
      <w:r w:rsidRPr="007B62A8">
        <w:rPr>
          <w:rFonts w:ascii="Sakkal Majalla" w:hAnsi="Sakkal Majalla" w:cs="Sakkal Majalla"/>
          <w:color w:val="000000" w:themeColor="text1"/>
          <w:sz w:val="28"/>
          <w:szCs w:val="28"/>
        </w:rPr>
        <w:t xml:space="preserve">**(Braesemann &amp; Baum, 2020)** </w:t>
      </w:r>
      <w:r w:rsidRPr="007B62A8">
        <w:rPr>
          <w:rFonts w:ascii="Sakkal Majalla" w:hAnsi="Sakkal Majalla" w:cs="Sakkal Majalla"/>
          <w:color w:val="000000" w:themeColor="text1"/>
          <w:sz w:val="28"/>
          <w:szCs w:val="28"/>
          <w:rtl/>
        </w:rPr>
        <w:t>عن تأثير هياكل الحوكمة الرقمية على تحسين الأداء واتخاذ القرار في الأسواق العقارية</w:t>
      </w:r>
      <w:r w:rsidRPr="007B62A8">
        <w:rPr>
          <w:rFonts w:ascii="Sakkal Majalla" w:hAnsi="Sakkal Majalla" w:cs="Sakkal Majalla"/>
          <w:color w:val="000000" w:themeColor="text1"/>
          <w:sz w:val="28"/>
          <w:szCs w:val="28"/>
        </w:rPr>
        <w:t>.</w:t>
      </w:r>
    </w:p>
    <w:p w14:paraId="1BD3C553" w14:textId="77777777" w:rsidR="00B216E9" w:rsidRPr="007B62A8" w:rsidRDefault="00B216E9" w:rsidP="00F93BBD">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 xml:space="preserve">وعلى الرغم من توفر هذه الأدلة، إلا أن الفجوة الأساسية في الأدبيات تتمثل في عدم وجود دراسات تناولت منصّة وافي تحديدًا بوصفها منصة تنظيمية حكومية رسمية، تربط بين خدماتها وأثرها المباشر على أبعاد نجاح مشاريع البيع على الخارطة (الزمني، المالي، الفني، رضا العملاء) في السياق </w:t>
      </w:r>
      <w:r w:rsidRPr="007B62A8">
        <w:rPr>
          <w:rFonts w:ascii="Sakkal Majalla" w:hAnsi="Sakkal Majalla" w:cs="Sakkal Majalla"/>
          <w:color w:val="000000" w:themeColor="text1"/>
          <w:sz w:val="28"/>
          <w:szCs w:val="28"/>
          <w:rtl/>
        </w:rPr>
        <w:lastRenderedPageBreak/>
        <w:t>السعودي. فالدراسات السابقة ركزت على البيع على الخارطة من منظور التمويل أو التحديات، أو تناولت منصّات عقارية تجارية في دول أخرى، دون قياس أثر منصّة تنظيمية مشابهة لوافي على نتائج المشاريع العقارية</w:t>
      </w:r>
      <w:r w:rsidRPr="007B62A8">
        <w:rPr>
          <w:rFonts w:ascii="Sakkal Majalla" w:hAnsi="Sakkal Majalla" w:cs="Sakkal Majalla"/>
          <w:color w:val="000000" w:themeColor="text1"/>
          <w:sz w:val="28"/>
          <w:szCs w:val="28"/>
        </w:rPr>
        <w:t>.</w:t>
      </w:r>
    </w:p>
    <w:p w14:paraId="2645BD8C" w14:textId="77777777" w:rsidR="00B216E9" w:rsidRPr="007B62A8" w:rsidRDefault="00B216E9" w:rsidP="00F93BBD">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وانطلاقًا من ذلك، تتمثل أساس مشكلة الدراسة في وجود حاجة علمية لإيضاح الدور الذي تؤديه منصّة وافي في دعم نجاح مشاريع البيع على الخارطة، ومدى فعاليتها كأداة رقابية وتنظيمية في سوق عقاري يتسم بالنمو والتعقيد، وذلك في ضوء الأدلة المتباينة في الدراسات السابقة حول فعالية المنصّات الرقمية والأنظمة التنظيمية في القطاع العقاري</w:t>
      </w:r>
      <w:r w:rsidRPr="007B62A8">
        <w:rPr>
          <w:rFonts w:ascii="Sakkal Majalla" w:hAnsi="Sakkal Majalla" w:cs="Sakkal Majalla"/>
          <w:color w:val="000000" w:themeColor="text1"/>
          <w:sz w:val="28"/>
          <w:szCs w:val="28"/>
        </w:rPr>
        <w:t>.</w:t>
      </w:r>
    </w:p>
    <w:p w14:paraId="04C47547" w14:textId="1136E2FB" w:rsidR="00B216E9" w:rsidRPr="007B62A8" w:rsidRDefault="00B216E9" w:rsidP="00F93BBD">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وبناءً على ما سبق تُصاغ مشكلة الدراسة في السؤال الآتي</w:t>
      </w:r>
      <w:r w:rsidRPr="007B62A8">
        <w:rPr>
          <w:rFonts w:ascii="Sakkal Majalla" w:hAnsi="Sakkal Majalla" w:cs="Sakkal Majalla"/>
          <w:color w:val="000000" w:themeColor="text1"/>
          <w:sz w:val="28"/>
          <w:szCs w:val="28"/>
        </w:rPr>
        <w:t>:</w:t>
      </w:r>
      <w:r w:rsidR="00F93BBD" w:rsidRPr="007B62A8">
        <w:rPr>
          <w:rFonts w:ascii="Sakkal Majalla" w:hAnsi="Sakkal Majalla" w:cs="Sakkal Majalla" w:hint="cs"/>
          <w:color w:val="000000" w:themeColor="text1"/>
          <w:sz w:val="28"/>
          <w:szCs w:val="28"/>
          <w:rtl/>
        </w:rPr>
        <w:t xml:space="preserve"> </w:t>
      </w:r>
      <w:r w:rsidRPr="007B62A8">
        <w:rPr>
          <w:rFonts w:ascii="Sakkal Majalla" w:hAnsi="Sakkal Majalla" w:cs="Sakkal Majalla"/>
          <w:color w:val="000000" w:themeColor="text1"/>
          <w:sz w:val="28"/>
          <w:szCs w:val="28"/>
          <w:rtl/>
        </w:rPr>
        <w:t>ما أثر منصّة وافي على نجاح مشاريع البيع على الخارطة في المملكة العربية السعودية؟</w:t>
      </w:r>
    </w:p>
    <w:p w14:paraId="106B2735" w14:textId="1DE64DA5" w:rsidR="00F93BBD" w:rsidRPr="007B62A8" w:rsidRDefault="00F93BBD" w:rsidP="00F93BBD">
      <w:pPr>
        <w:pStyle w:val="a8"/>
        <w:bidi/>
        <w:spacing w:line="360" w:lineRule="auto"/>
        <w:jc w:val="both"/>
        <w:outlineLvl w:val="1"/>
        <w:rPr>
          <w:rFonts w:ascii="Sakkal Majalla" w:hAnsi="Sakkal Majalla" w:cs="Sakkal Majalla"/>
          <w:b/>
          <w:bCs/>
          <w:color w:val="000000" w:themeColor="text1"/>
          <w:sz w:val="36"/>
          <w:szCs w:val="36"/>
          <w:rtl/>
        </w:rPr>
      </w:pPr>
      <w:bookmarkStart w:id="5" w:name="_Toc214496084"/>
      <w:bookmarkStart w:id="6" w:name="_Toc169790490"/>
      <w:bookmarkEnd w:id="2"/>
      <w:r w:rsidRPr="007B62A8">
        <w:rPr>
          <w:rFonts w:ascii="Sakkal Majalla" w:hAnsi="Sakkal Majalla" w:cs="Sakkal Majalla"/>
          <w:b/>
          <w:bCs/>
          <w:color w:val="000000" w:themeColor="text1"/>
          <w:sz w:val="36"/>
          <w:szCs w:val="36"/>
          <w:rtl/>
        </w:rPr>
        <w:t>3.1 أهمية الدراسة:</w:t>
      </w:r>
      <w:bookmarkEnd w:id="5"/>
    </w:p>
    <w:p w14:paraId="1EE72FAC" w14:textId="40083867" w:rsidR="00AF46DF" w:rsidRPr="007B62A8" w:rsidRDefault="00AF46DF" w:rsidP="00F93BBD">
      <w:pPr>
        <w:pStyle w:val="a8"/>
        <w:bidi/>
        <w:spacing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 xml:space="preserve">تعتمد أهمية هذه الدراسة على إسهاماتها النظرية والتطبيقية </w:t>
      </w:r>
      <w:r w:rsidR="000125CD" w:rsidRPr="007B62A8">
        <w:rPr>
          <w:rFonts w:ascii="Sakkal Majalla" w:hAnsi="Sakkal Majalla" w:cs="Sakkal Majalla"/>
          <w:color w:val="000000" w:themeColor="text1"/>
          <w:sz w:val="28"/>
          <w:szCs w:val="28"/>
          <w:rtl/>
        </w:rPr>
        <w:t>فيما يل</w:t>
      </w:r>
      <w:r w:rsidR="00DD6BEA" w:rsidRPr="007B62A8">
        <w:rPr>
          <w:rFonts w:ascii="Sakkal Majalla" w:hAnsi="Sakkal Majalla" w:cs="Sakkal Majalla"/>
          <w:color w:val="000000" w:themeColor="text1"/>
          <w:sz w:val="28"/>
          <w:szCs w:val="28"/>
          <w:rtl/>
        </w:rPr>
        <w:t>ي</w:t>
      </w:r>
      <w:r w:rsidR="000125CD" w:rsidRPr="007B62A8">
        <w:rPr>
          <w:rFonts w:ascii="Sakkal Majalla" w:hAnsi="Sakkal Majalla" w:cs="Sakkal Majalla"/>
          <w:color w:val="000000" w:themeColor="text1"/>
          <w:sz w:val="28"/>
          <w:szCs w:val="28"/>
          <w:rtl/>
        </w:rPr>
        <w:t>:</w:t>
      </w:r>
    </w:p>
    <w:p w14:paraId="2B443B5E" w14:textId="77777777" w:rsidR="0021361B" w:rsidRPr="007B62A8" w:rsidRDefault="0021361B" w:rsidP="00F93BBD">
      <w:pPr>
        <w:pStyle w:val="a8"/>
        <w:bidi/>
        <w:spacing w:line="360" w:lineRule="auto"/>
        <w:ind w:left="-2"/>
        <w:jc w:val="both"/>
        <w:rPr>
          <w:rFonts w:ascii="Sakkal Majalla" w:hAnsi="Sakkal Majalla" w:cs="Sakkal Majalla"/>
          <w:b/>
          <w:bCs/>
          <w:color w:val="000000" w:themeColor="text1"/>
          <w:sz w:val="32"/>
          <w:szCs w:val="32"/>
        </w:rPr>
      </w:pPr>
      <w:r w:rsidRPr="007B62A8">
        <w:rPr>
          <w:rFonts w:ascii="Sakkal Majalla" w:hAnsi="Sakkal Majalla" w:cs="Sakkal Majalla"/>
          <w:b/>
          <w:bCs/>
          <w:color w:val="000000" w:themeColor="text1"/>
          <w:sz w:val="32"/>
          <w:szCs w:val="32"/>
          <w:rtl/>
        </w:rPr>
        <w:t>أولاً: الأهمية العلمية</w:t>
      </w:r>
      <w:r w:rsidRPr="007B62A8">
        <w:rPr>
          <w:rFonts w:ascii="Sakkal Majalla" w:hAnsi="Sakkal Majalla" w:cs="Sakkal Majalla"/>
          <w:b/>
          <w:bCs/>
          <w:color w:val="000000" w:themeColor="text1"/>
          <w:sz w:val="32"/>
          <w:szCs w:val="32"/>
        </w:rPr>
        <w:t>:</w:t>
      </w:r>
    </w:p>
    <w:p w14:paraId="52E1DE69" w14:textId="5B0055D3" w:rsidR="00C8133D" w:rsidRPr="007B62A8" w:rsidRDefault="00C8133D" w:rsidP="00404A24">
      <w:pPr>
        <w:pStyle w:val="a8"/>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tl/>
        </w:rPr>
      </w:pPr>
      <w:r w:rsidRPr="007B62A8">
        <w:rPr>
          <w:rFonts w:ascii="Sakkal Majalla" w:hAnsi="Sakkal Majalla" w:cs="Sakkal Majalla"/>
          <w:color w:val="000000" w:themeColor="text1"/>
          <w:sz w:val="28"/>
          <w:szCs w:val="28"/>
          <w:rtl/>
        </w:rPr>
        <w:t>إثراء الأدبيات المتعلقة بالبيع على الخارطة من خلال تقديم إطار بحثي يربط بين منصّة وافي ومستوى نجاح مشاريع التطوير العقاري، وهو مجال لا يزال يعاني من محدودية الدراسات العربية والخليجية</w:t>
      </w:r>
      <w:r w:rsidRPr="007B62A8">
        <w:rPr>
          <w:rFonts w:ascii="Sakkal Majalla" w:hAnsi="Sakkal Majalla" w:cs="Sakkal Majalla"/>
          <w:color w:val="000000" w:themeColor="text1"/>
          <w:sz w:val="28"/>
          <w:szCs w:val="28"/>
        </w:rPr>
        <w:t>.</w:t>
      </w:r>
    </w:p>
    <w:p w14:paraId="2BFDE10B" w14:textId="478B7988" w:rsidR="00C8133D" w:rsidRPr="007B62A8" w:rsidRDefault="00C8133D" w:rsidP="00404A24">
      <w:pPr>
        <w:pStyle w:val="a8"/>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tl/>
        </w:rPr>
      </w:pPr>
      <w:r w:rsidRPr="007B62A8">
        <w:rPr>
          <w:rFonts w:ascii="Sakkal Majalla" w:hAnsi="Sakkal Majalla" w:cs="Sakkal Majalla"/>
          <w:color w:val="000000" w:themeColor="text1"/>
          <w:sz w:val="28"/>
          <w:szCs w:val="28"/>
          <w:rtl/>
        </w:rPr>
        <w:t>تقديم نموذج تحليلي لقياس أثر المنصّات التنظيمية الرقمية على أبعاد نجاح المشاريع (الزمني، المالي، الفني، رضا العملاء)، مما يساهم في توسيع المعرفة حول دور التحول الرقمي في قطاع العقار</w:t>
      </w:r>
      <w:r w:rsidRPr="007B62A8">
        <w:rPr>
          <w:rFonts w:ascii="Sakkal Majalla" w:hAnsi="Sakkal Majalla" w:cs="Sakkal Majalla"/>
          <w:color w:val="000000" w:themeColor="text1"/>
          <w:sz w:val="28"/>
          <w:szCs w:val="28"/>
        </w:rPr>
        <w:t>.</w:t>
      </w:r>
    </w:p>
    <w:p w14:paraId="6D6A7EAC" w14:textId="73400C5E" w:rsidR="00C8133D" w:rsidRPr="007B62A8" w:rsidRDefault="00C8133D" w:rsidP="00404A24">
      <w:pPr>
        <w:pStyle w:val="a8"/>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tl/>
        </w:rPr>
      </w:pPr>
      <w:r w:rsidRPr="007B62A8">
        <w:rPr>
          <w:rFonts w:ascii="Sakkal Majalla" w:hAnsi="Sakkal Majalla" w:cs="Sakkal Majalla"/>
          <w:color w:val="000000" w:themeColor="text1"/>
          <w:sz w:val="28"/>
          <w:szCs w:val="28"/>
          <w:rtl/>
        </w:rPr>
        <w:t>دعم الجهود البحثية في مجال الحوكمة العقارية من خلال استكشاف الدور التنظيمي والرقابي لمنصّة وافي وأثرها على تحسين كفاءة السوق العقاري</w:t>
      </w:r>
      <w:r w:rsidRPr="007B62A8">
        <w:rPr>
          <w:rFonts w:ascii="Sakkal Majalla" w:hAnsi="Sakkal Majalla" w:cs="Sakkal Majalla"/>
          <w:color w:val="000000" w:themeColor="text1"/>
          <w:sz w:val="28"/>
          <w:szCs w:val="28"/>
        </w:rPr>
        <w:t>.</w:t>
      </w:r>
    </w:p>
    <w:p w14:paraId="4155A3EE" w14:textId="3FB6B597" w:rsidR="00C8133D" w:rsidRPr="007B62A8" w:rsidRDefault="00C8133D" w:rsidP="00404A24">
      <w:pPr>
        <w:pStyle w:val="a8"/>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tl/>
        </w:rPr>
      </w:pPr>
      <w:r w:rsidRPr="007B62A8">
        <w:rPr>
          <w:rFonts w:ascii="Sakkal Majalla" w:hAnsi="Sakkal Majalla" w:cs="Sakkal Majalla"/>
          <w:color w:val="000000" w:themeColor="text1"/>
          <w:sz w:val="28"/>
          <w:szCs w:val="28"/>
          <w:rtl/>
        </w:rPr>
        <w:t>تعزيز الفهم النظري لمتغيرات نجاح المشاريع في سياق بيع الوحدات السكنية على الخارطة، وتحديد العلاقة بين المنصّات الحكومية الرقمية ونتائج المشاريع العقارية</w:t>
      </w:r>
      <w:r w:rsidRPr="007B62A8">
        <w:rPr>
          <w:rFonts w:ascii="Sakkal Majalla" w:hAnsi="Sakkal Majalla" w:cs="Sakkal Majalla"/>
          <w:color w:val="000000" w:themeColor="text1"/>
          <w:sz w:val="28"/>
          <w:szCs w:val="28"/>
        </w:rPr>
        <w:t>.</w:t>
      </w:r>
    </w:p>
    <w:p w14:paraId="7B7C33A9" w14:textId="0D7EADBE" w:rsidR="0021361B" w:rsidRPr="007B62A8" w:rsidRDefault="00C8133D" w:rsidP="00404A24">
      <w:pPr>
        <w:pStyle w:val="a8"/>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lastRenderedPageBreak/>
        <w:t>فتح آفاق لمزيد من الدراسات المستقبلية حول نماذج المنصّات الرقمية ودورها في دعم استدامة مشاريع التطوير العقاري.</w:t>
      </w:r>
      <w:r w:rsidR="0021361B" w:rsidRPr="007B62A8">
        <w:rPr>
          <w:rFonts w:ascii="Sakkal Majalla" w:hAnsi="Sakkal Majalla" w:cs="Sakkal Majalla"/>
          <w:color w:val="000000" w:themeColor="text1"/>
          <w:sz w:val="28"/>
          <w:szCs w:val="28"/>
        </w:rPr>
        <w:t>.</w:t>
      </w:r>
    </w:p>
    <w:p w14:paraId="66D6E23D" w14:textId="77777777" w:rsidR="0021361B" w:rsidRPr="007B62A8" w:rsidRDefault="0021361B" w:rsidP="00F93BBD">
      <w:pPr>
        <w:pStyle w:val="a8"/>
        <w:bidi/>
        <w:spacing w:line="360" w:lineRule="auto"/>
        <w:ind w:left="-2"/>
        <w:jc w:val="both"/>
        <w:rPr>
          <w:rFonts w:ascii="Sakkal Majalla" w:hAnsi="Sakkal Majalla" w:cs="Sakkal Majalla"/>
          <w:b/>
          <w:bCs/>
          <w:color w:val="000000" w:themeColor="text1"/>
          <w:sz w:val="32"/>
          <w:szCs w:val="32"/>
        </w:rPr>
      </w:pPr>
      <w:r w:rsidRPr="007B62A8">
        <w:rPr>
          <w:rFonts w:ascii="Sakkal Majalla" w:hAnsi="Sakkal Majalla" w:cs="Sakkal Majalla"/>
          <w:b/>
          <w:bCs/>
          <w:color w:val="000000" w:themeColor="text1"/>
          <w:sz w:val="32"/>
          <w:szCs w:val="32"/>
          <w:rtl/>
        </w:rPr>
        <w:t>ثانياً: الأهمية العملية</w:t>
      </w:r>
      <w:r w:rsidRPr="007B62A8">
        <w:rPr>
          <w:rFonts w:ascii="Sakkal Majalla" w:hAnsi="Sakkal Majalla" w:cs="Sakkal Majalla"/>
          <w:b/>
          <w:bCs/>
          <w:color w:val="000000" w:themeColor="text1"/>
          <w:sz w:val="32"/>
          <w:szCs w:val="32"/>
        </w:rPr>
        <w:t>:</w:t>
      </w:r>
    </w:p>
    <w:p w14:paraId="7B4E3ED5" w14:textId="6E8E4990" w:rsidR="00C8133D" w:rsidRPr="007B62A8" w:rsidRDefault="00C8133D" w:rsidP="00404A24">
      <w:pPr>
        <w:pStyle w:val="a8"/>
        <w:numPr>
          <w:ilvl w:val="0"/>
          <w:numId w:val="2"/>
        </w:numPr>
        <w:tabs>
          <w:tab w:val="clear" w:pos="720"/>
          <w:tab w:val="num" w:pos="423"/>
        </w:tabs>
        <w:bidi/>
        <w:spacing w:line="360" w:lineRule="auto"/>
        <w:ind w:left="423"/>
        <w:jc w:val="both"/>
        <w:rPr>
          <w:rFonts w:ascii="Sakkal Majalla" w:hAnsi="Sakkal Majalla" w:cs="Sakkal Majalla"/>
          <w:color w:val="000000" w:themeColor="text1"/>
          <w:sz w:val="28"/>
          <w:szCs w:val="28"/>
          <w:rtl/>
        </w:rPr>
      </w:pPr>
      <w:r w:rsidRPr="007B62A8">
        <w:rPr>
          <w:rFonts w:ascii="Sakkal Majalla" w:hAnsi="Sakkal Majalla" w:cs="Sakkal Majalla"/>
          <w:color w:val="000000" w:themeColor="text1"/>
          <w:sz w:val="28"/>
          <w:szCs w:val="28"/>
          <w:rtl/>
        </w:rPr>
        <w:t>إبراز الدور التطبيقي لمنصّة وافي في دعم المطورين العقاريين من خلال تخفيف المخاطر وتحسين آليات الإشراف والتنفيذ</w:t>
      </w:r>
      <w:r w:rsidRPr="007B62A8">
        <w:rPr>
          <w:rFonts w:ascii="Sakkal Majalla" w:hAnsi="Sakkal Majalla" w:cs="Sakkal Majalla"/>
          <w:color w:val="000000" w:themeColor="text1"/>
          <w:sz w:val="28"/>
          <w:szCs w:val="28"/>
        </w:rPr>
        <w:t>.</w:t>
      </w:r>
    </w:p>
    <w:p w14:paraId="781E7A64" w14:textId="3091AFDD" w:rsidR="00C8133D" w:rsidRPr="007B62A8" w:rsidRDefault="00C8133D" w:rsidP="00404A24">
      <w:pPr>
        <w:pStyle w:val="a8"/>
        <w:numPr>
          <w:ilvl w:val="0"/>
          <w:numId w:val="2"/>
        </w:numPr>
        <w:tabs>
          <w:tab w:val="clear" w:pos="720"/>
          <w:tab w:val="num" w:pos="423"/>
        </w:tabs>
        <w:bidi/>
        <w:spacing w:line="360" w:lineRule="auto"/>
        <w:ind w:left="423"/>
        <w:jc w:val="both"/>
        <w:rPr>
          <w:rFonts w:ascii="Sakkal Majalla" w:hAnsi="Sakkal Majalla" w:cs="Sakkal Majalla"/>
          <w:color w:val="000000" w:themeColor="text1"/>
          <w:sz w:val="28"/>
          <w:szCs w:val="28"/>
          <w:rtl/>
        </w:rPr>
      </w:pPr>
      <w:r w:rsidRPr="007B62A8">
        <w:rPr>
          <w:rFonts w:ascii="Sakkal Majalla" w:hAnsi="Sakkal Majalla" w:cs="Sakkal Majalla"/>
          <w:color w:val="000000" w:themeColor="text1"/>
          <w:sz w:val="28"/>
          <w:szCs w:val="28"/>
          <w:rtl/>
        </w:rPr>
        <w:t>توفير معلومات تساعد صناع القرار في وزارة الشؤون البلدية والقروية والإسكان على تطوير سياسات أكثر كفاءة لتعزيز مشاريع البيع على الخارطة</w:t>
      </w:r>
      <w:r w:rsidRPr="007B62A8">
        <w:rPr>
          <w:rFonts w:ascii="Sakkal Majalla" w:hAnsi="Sakkal Majalla" w:cs="Sakkal Majalla"/>
          <w:color w:val="000000" w:themeColor="text1"/>
          <w:sz w:val="28"/>
          <w:szCs w:val="28"/>
        </w:rPr>
        <w:t>.</w:t>
      </w:r>
    </w:p>
    <w:p w14:paraId="725D2198" w14:textId="2DF3F614" w:rsidR="00C8133D" w:rsidRPr="007B62A8" w:rsidRDefault="00C8133D" w:rsidP="00404A24">
      <w:pPr>
        <w:pStyle w:val="a8"/>
        <w:numPr>
          <w:ilvl w:val="0"/>
          <w:numId w:val="2"/>
        </w:numPr>
        <w:tabs>
          <w:tab w:val="clear" w:pos="720"/>
          <w:tab w:val="num" w:pos="423"/>
        </w:tabs>
        <w:bidi/>
        <w:spacing w:line="360" w:lineRule="auto"/>
        <w:ind w:left="423"/>
        <w:jc w:val="both"/>
        <w:rPr>
          <w:rFonts w:ascii="Sakkal Majalla" w:hAnsi="Sakkal Majalla" w:cs="Sakkal Majalla"/>
          <w:color w:val="000000" w:themeColor="text1"/>
          <w:sz w:val="28"/>
          <w:szCs w:val="28"/>
          <w:rtl/>
        </w:rPr>
      </w:pPr>
      <w:r w:rsidRPr="007B62A8">
        <w:rPr>
          <w:rFonts w:ascii="Sakkal Majalla" w:hAnsi="Sakkal Majalla" w:cs="Sakkal Majalla"/>
          <w:color w:val="000000" w:themeColor="text1"/>
          <w:sz w:val="28"/>
          <w:szCs w:val="28"/>
          <w:rtl/>
        </w:rPr>
        <w:t>مساعدة المطورين العقاريين في فهم كيفية الاستفادة من خدمات منصة وافي لتحسين الأداء الزمني والمالي والفني لمشاريعهم</w:t>
      </w:r>
      <w:r w:rsidRPr="007B62A8">
        <w:rPr>
          <w:rFonts w:ascii="Sakkal Majalla" w:hAnsi="Sakkal Majalla" w:cs="Sakkal Majalla"/>
          <w:color w:val="000000" w:themeColor="text1"/>
          <w:sz w:val="28"/>
          <w:szCs w:val="28"/>
        </w:rPr>
        <w:t>.</w:t>
      </w:r>
    </w:p>
    <w:p w14:paraId="72365426" w14:textId="35F01C72" w:rsidR="00C8133D" w:rsidRPr="007B62A8" w:rsidRDefault="00C8133D" w:rsidP="00404A24">
      <w:pPr>
        <w:pStyle w:val="a8"/>
        <w:numPr>
          <w:ilvl w:val="0"/>
          <w:numId w:val="2"/>
        </w:numPr>
        <w:tabs>
          <w:tab w:val="clear" w:pos="720"/>
          <w:tab w:val="num" w:pos="423"/>
        </w:tabs>
        <w:bidi/>
        <w:spacing w:line="360" w:lineRule="auto"/>
        <w:ind w:left="423"/>
        <w:jc w:val="both"/>
        <w:rPr>
          <w:rFonts w:ascii="Sakkal Majalla" w:hAnsi="Sakkal Majalla" w:cs="Sakkal Majalla"/>
          <w:color w:val="000000" w:themeColor="text1"/>
          <w:sz w:val="28"/>
          <w:szCs w:val="28"/>
          <w:rtl/>
        </w:rPr>
      </w:pPr>
      <w:r w:rsidRPr="007B62A8">
        <w:rPr>
          <w:rFonts w:ascii="Sakkal Majalla" w:hAnsi="Sakkal Majalla" w:cs="Sakkal Majalla"/>
          <w:color w:val="000000" w:themeColor="text1"/>
          <w:sz w:val="28"/>
          <w:szCs w:val="28"/>
          <w:rtl/>
        </w:rPr>
        <w:t>رفع مستوى وعي المشترين والمستفيدين بدور المنصّة في حماية حقوقهم وتعزيز الثقة والشفافية في الإجراءات العقارية</w:t>
      </w:r>
      <w:r w:rsidRPr="007B62A8">
        <w:rPr>
          <w:rFonts w:ascii="Sakkal Majalla" w:hAnsi="Sakkal Majalla" w:cs="Sakkal Majalla"/>
          <w:color w:val="000000" w:themeColor="text1"/>
          <w:sz w:val="28"/>
          <w:szCs w:val="28"/>
        </w:rPr>
        <w:t>.</w:t>
      </w:r>
    </w:p>
    <w:p w14:paraId="29A556DC" w14:textId="4B516370" w:rsidR="00C8133D" w:rsidRPr="007B62A8" w:rsidRDefault="00C8133D" w:rsidP="00404A24">
      <w:pPr>
        <w:pStyle w:val="a8"/>
        <w:numPr>
          <w:ilvl w:val="0"/>
          <w:numId w:val="2"/>
        </w:numPr>
        <w:tabs>
          <w:tab w:val="clear" w:pos="720"/>
          <w:tab w:val="num" w:pos="423"/>
        </w:tabs>
        <w:bidi/>
        <w:spacing w:line="360" w:lineRule="auto"/>
        <w:ind w:left="423"/>
        <w:jc w:val="both"/>
        <w:rPr>
          <w:rFonts w:ascii="Sakkal Majalla" w:hAnsi="Sakkal Majalla" w:cs="Sakkal Majalla"/>
          <w:color w:val="000000" w:themeColor="text1"/>
          <w:sz w:val="28"/>
          <w:szCs w:val="28"/>
          <w:rtl/>
        </w:rPr>
      </w:pPr>
      <w:r w:rsidRPr="007B62A8">
        <w:rPr>
          <w:rFonts w:ascii="Sakkal Majalla" w:hAnsi="Sakkal Majalla" w:cs="Sakkal Majalla"/>
          <w:color w:val="000000" w:themeColor="text1"/>
          <w:sz w:val="28"/>
          <w:szCs w:val="28"/>
          <w:rtl/>
        </w:rPr>
        <w:t>تعزيز ممارسات السوق العقاري عبر دعم تطبيق المنصّات الرقمية التنظيمية التي تُسهم في تحسين جودة المشروعات وزيادة جاذبية الاستثمار العقاري</w:t>
      </w:r>
      <w:r w:rsidRPr="007B62A8">
        <w:rPr>
          <w:rFonts w:ascii="Sakkal Majalla" w:hAnsi="Sakkal Majalla" w:cs="Sakkal Majalla"/>
          <w:color w:val="000000" w:themeColor="text1"/>
          <w:sz w:val="28"/>
          <w:szCs w:val="28"/>
        </w:rPr>
        <w:t>.</w:t>
      </w:r>
    </w:p>
    <w:p w14:paraId="26B27473" w14:textId="4701EC9F" w:rsidR="0021361B" w:rsidRPr="007B62A8" w:rsidRDefault="00C8133D" w:rsidP="00404A24">
      <w:pPr>
        <w:pStyle w:val="a8"/>
        <w:numPr>
          <w:ilvl w:val="0"/>
          <w:numId w:val="2"/>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إسهام الدراسة في تحسين الأداء العام للسوق العقاري السعودي من خلال تقديم توصيات عملية مرتبطة بآليات البيع على الخارطة وتنظيمها الرقمي.</w:t>
      </w:r>
      <w:r w:rsidR="0021361B" w:rsidRPr="007B62A8">
        <w:rPr>
          <w:rFonts w:ascii="Sakkal Majalla" w:hAnsi="Sakkal Majalla" w:cs="Sakkal Majalla"/>
          <w:color w:val="000000" w:themeColor="text1"/>
          <w:sz w:val="28"/>
          <w:szCs w:val="28"/>
        </w:rPr>
        <w:t>.</w:t>
      </w:r>
    </w:p>
    <w:p w14:paraId="650F774B" w14:textId="1CB1D2AE" w:rsidR="00F93BBD" w:rsidRPr="007B62A8" w:rsidRDefault="00F93BBD" w:rsidP="00F93BBD">
      <w:pPr>
        <w:pStyle w:val="a8"/>
        <w:bidi/>
        <w:spacing w:line="360" w:lineRule="auto"/>
        <w:jc w:val="both"/>
        <w:outlineLvl w:val="1"/>
        <w:rPr>
          <w:rFonts w:ascii="Sakkal Majalla" w:hAnsi="Sakkal Majalla" w:cs="Sakkal Majalla"/>
          <w:b/>
          <w:bCs/>
          <w:color w:val="000000" w:themeColor="text1"/>
          <w:sz w:val="36"/>
          <w:szCs w:val="36"/>
          <w:rtl/>
        </w:rPr>
      </w:pPr>
      <w:bookmarkStart w:id="7" w:name="_Toc214496085"/>
      <w:bookmarkStart w:id="8" w:name="_Toc169790491"/>
      <w:bookmarkEnd w:id="6"/>
      <w:r w:rsidRPr="007B62A8">
        <w:rPr>
          <w:rFonts w:ascii="Sakkal Majalla" w:hAnsi="Sakkal Majalla" w:cs="Sakkal Majalla"/>
          <w:b/>
          <w:bCs/>
          <w:color w:val="000000" w:themeColor="text1"/>
          <w:sz w:val="36"/>
          <w:szCs w:val="36"/>
          <w:rtl/>
        </w:rPr>
        <w:t>4.1 أهداف الدراسة:</w:t>
      </w:r>
      <w:bookmarkEnd w:id="7"/>
    </w:p>
    <w:p w14:paraId="6DF0CD1F" w14:textId="79F32377" w:rsidR="00C8133D" w:rsidRPr="007B62A8" w:rsidRDefault="0021361B" w:rsidP="00F93BBD">
      <w:pPr>
        <w:pStyle w:val="a8"/>
        <w:bidi/>
        <w:spacing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 xml:space="preserve">هدفت </w:t>
      </w:r>
      <w:r w:rsidR="00C8133D" w:rsidRPr="007B62A8">
        <w:rPr>
          <w:rFonts w:ascii="Sakkal Majalla" w:hAnsi="Sakkal Majalla" w:cs="Sakkal Majalla"/>
          <w:color w:val="000000" w:themeColor="text1"/>
          <w:sz w:val="28"/>
          <w:szCs w:val="28"/>
          <w:rtl/>
        </w:rPr>
        <w:t>هذه الدراسة إلى تحليل أثر منصّة وافي  على نجاح مشاريع البيع على الخارطة في المملكة العربية السعودية، وذلك من خلال دراسة تأثيرها على نجاح المشاريع (البعد الزمني، البعد المالي، البعد الفني، بعد رضا العملاء)</w:t>
      </w:r>
      <w:r w:rsidR="00C8133D" w:rsidRPr="007B62A8">
        <w:rPr>
          <w:rFonts w:ascii="Sakkal Majalla" w:hAnsi="Sakkal Majalla" w:cs="Sakkal Majalla"/>
          <w:color w:val="000000" w:themeColor="text1"/>
          <w:sz w:val="28"/>
          <w:szCs w:val="28"/>
        </w:rPr>
        <w:t>.</w:t>
      </w:r>
    </w:p>
    <w:p w14:paraId="394BCCCD" w14:textId="137E93A7" w:rsidR="00C8133D" w:rsidRPr="007B62A8" w:rsidRDefault="00C8133D" w:rsidP="00F93BBD">
      <w:pPr>
        <w:pStyle w:val="a8"/>
        <w:bidi/>
        <w:spacing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تتفرع عن الهدف الرئيس مجموعة من الأهداف الفرعية، على النحو التالي</w:t>
      </w:r>
      <w:r w:rsidRPr="007B62A8">
        <w:rPr>
          <w:rFonts w:ascii="Sakkal Majalla" w:hAnsi="Sakkal Majalla" w:cs="Sakkal Majalla"/>
          <w:color w:val="000000" w:themeColor="text1"/>
          <w:sz w:val="28"/>
          <w:szCs w:val="28"/>
        </w:rPr>
        <w:t>:</w:t>
      </w:r>
    </w:p>
    <w:p w14:paraId="2BFCA3F9" w14:textId="77777777" w:rsidR="00C8133D" w:rsidRPr="007B62A8" w:rsidRDefault="00C8133D" w:rsidP="00404A24">
      <w:pPr>
        <w:pStyle w:val="a8"/>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lastRenderedPageBreak/>
        <w:t>قياس أثر منصّة وافي على البعد الزمني لنجاح مشاريع البيع على الخارطة، من حيث الالتزام بالجدول الزمني وتقليل التأخيرات</w:t>
      </w:r>
      <w:r w:rsidRPr="007B62A8">
        <w:rPr>
          <w:rFonts w:ascii="Sakkal Majalla" w:hAnsi="Sakkal Majalla" w:cs="Sakkal Majalla"/>
          <w:color w:val="000000" w:themeColor="text1"/>
          <w:sz w:val="28"/>
          <w:szCs w:val="28"/>
        </w:rPr>
        <w:t>.</w:t>
      </w:r>
    </w:p>
    <w:p w14:paraId="162B5696" w14:textId="77777777" w:rsidR="00C8133D" w:rsidRPr="007B62A8" w:rsidRDefault="00C8133D" w:rsidP="00404A24">
      <w:pPr>
        <w:pStyle w:val="a8"/>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تحليل أثر منصّة وافي على البعد المالي، بما يشمل تحسين الكفاءة التمويلية وتقليل تكاليف التعثر في المشاريع</w:t>
      </w:r>
      <w:r w:rsidRPr="007B62A8">
        <w:rPr>
          <w:rFonts w:ascii="Sakkal Majalla" w:hAnsi="Sakkal Majalla" w:cs="Sakkal Majalla"/>
          <w:color w:val="000000" w:themeColor="text1"/>
          <w:sz w:val="28"/>
          <w:szCs w:val="28"/>
        </w:rPr>
        <w:t>.</w:t>
      </w:r>
    </w:p>
    <w:p w14:paraId="17A564C7" w14:textId="77777777" w:rsidR="00C8133D" w:rsidRPr="007B62A8" w:rsidRDefault="00C8133D" w:rsidP="00404A24">
      <w:pPr>
        <w:pStyle w:val="a8"/>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دراسة أثر منصّة وافي على البعد الفني، والمتعلق بتحسين جودة التنفيذ ورفع مستوى الإشراف على مراحل المشروع المختلفة</w:t>
      </w:r>
      <w:r w:rsidRPr="007B62A8">
        <w:rPr>
          <w:rFonts w:ascii="Sakkal Majalla" w:hAnsi="Sakkal Majalla" w:cs="Sakkal Majalla"/>
          <w:color w:val="000000" w:themeColor="text1"/>
          <w:sz w:val="28"/>
          <w:szCs w:val="28"/>
        </w:rPr>
        <w:t>.</w:t>
      </w:r>
    </w:p>
    <w:p w14:paraId="3F17E72E" w14:textId="77777777" w:rsidR="00C8133D" w:rsidRPr="007B62A8" w:rsidRDefault="00C8133D" w:rsidP="00404A24">
      <w:pPr>
        <w:pStyle w:val="a8"/>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تقييم أثر منصّة وافي على رضا العملاء (المشترين والمستفيدين)، سواء من خلال الشفافية أو سهولة الإجراءات أو وضوح المعلومات</w:t>
      </w:r>
      <w:r w:rsidRPr="007B62A8">
        <w:rPr>
          <w:rFonts w:ascii="Sakkal Majalla" w:hAnsi="Sakkal Majalla" w:cs="Sakkal Majalla"/>
          <w:color w:val="000000" w:themeColor="text1"/>
          <w:sz w:val="28"/>
          <w:szCs w:val="28"/>
        </w:rPr>
        <w:t>.</w:t>
      </w:r>
    </w:p>
    <w:p w14:paraId="698C03FA" w14:textId="77777777" w:rsidR="00C8133D" w:rsidRPr="007B62A8" w:rsidRDefault="00C8133D" w:rsidP="00404A24">
      <w:pPr>
        <w:pStyle w:val="a8"/>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استكشاف الدور العام لمنصّة وافي في تعزيز نجاح مشاريع البيع على الخارطة عبر تحسين بيئة السوق العقاري وزيادة الثقة بين الأطراف</w:t>
      </w:r>
      <w:r w:rsidRPr="007B62A8">
        <w:rPr>
          <w:rFonts w:ascii="Sakkal Majalla" w:hAnsi="Sakkal Majalla" w:cs="Sakkal Majalla"/>
          <w:color w:val="000000" w:themeColor="text1"/>
          <w:sz w:val="28"/>
          <w:szCs w:val="28"/>
        </w:rPr>
        <w:t>.</w:t>
      </w:r>
    </w:p>
    <w:p w14:paraId="10245867" w14:textId="0A6BACEF" w:rsidR="0021361B" w:rsidRPr="007B62A8" w:rsidRDefault="00F93BBD" w:rsidP="00F93BBD">
      <w:pPr>
        <w:pStyle w:val="a8"/>
        <w:bidi/>
        <w:spacing w:line="360" w:lineRule="auto"/>
        <w:jc w:val="both"/>
        <w:outlineLvl w:val="1"/>
        <w:rPr>
          <w:rFonts w:ascii="Sakkal Majalla" w:hAnsi="Sakkal Majalla" w:cs="Sakkal Majalla"/>
          <w:b/>
          <w:bCs/>
          <w:color w:val="000000" w:themeColor="text1"/>
          <w:sz w:val="36"/>
          <w:szCs w:val="36"/>
          <w:rtl/>
          <w:lang w:bidi="ar-EG"/>
        </w:rPr>
      </w:pPr>
      <w:bookmarkStart w:id="9" w:name="_Toc214496086"/>
      <w:r w:rsidRPr="007B62A8">
        <w:rPr>
          <w:rFonts w:ascii="Sakkal Majalla" w:hAnsi="Sakkal Majalla" w:cs="Sakkal Majalla"/>
          <w:b/>
          <w:bCs/>
          <w:color w:val="000000" w:themeColor="text1"/>
          <w:sz w:val="36"/>
          <w:szCs w:val="36"/>
          <w:rtl/>
          <w:lang w:bidi="ar-EG"/>
        </w:rPr>
        <w:t>5.1 تساؤلات الدراسة</w:t>
      </w:r>
      <w:bookmarkEnd w:id="9"/>
    </w:p>
    <w:bookmarkEnd w:id="8"/>
    <w:p w14:paraId="29A7D85D" w14:textId="5A75DFFA" w:rsidR="0021361B" w:rsidRPr="007B62A8" w:rsidRDefault="0021361B" w:rsidP="00F93B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السؤال الرئيس</w:t>
      </w:r>
      <w:r w:rsidRPr="007B62A8">
        <w:rPr>
          <w:rFonts w:ascii="Sakkal Majalla" w:hAnsi="Sakkal Majalla" w:cs="Sakkal Majalla"/>
          <w:color w:val="000000" w:themeColor="text1"/>
          <w:sz w:val="28"/>
          <w:szCs w:val="28"/>
        </w:rPr>
        <w:t>:</w:t>
      </w:r>
      <w:r w:rsidR="00503016" w:rsidRPr="007B62A8">
        <w:rPr>
          <w:rFonts w:ascii="Sakkal Majalla" w:hAnsi="Sakkal Majalla" w:cs="Sakkal Majalla"/>
          <w:color w:val="000000" w:themeColor="text1"/>
          <w:sz w:val="28"/>
          <w:szCs w:val="28"/>
          <w:rtl/>
        </w:rPr>
        <w:t xml:space="preserve"> </w:t>
      </w:r>
      <w:r w:rsidR="00C8133D" w:rsidRPr="007B62A8">
        <w:rPr>
          <w:rFonts w:ascii="Sakkal Majalla" w:hAnsi="Sakkal Majalla" w:cs="Sakkal Majalla"/>
          <w:color w:val="000000" w:themeColor="text1"/>
          <w:sz w:val="28"/>
          <w:szCs w:val="28"/>
          <w:rtl/>
        </w:rPr>
        <w:t>ما أثر منصّة وافي على نجاح مشاريع البيع على الخارطة في المملكة العربية السعودية؟</w:t>
      </w:r>
    </w:p>
    <w:p w14:paraId="27243FD4" w14:textId="77777777" w:rsidR="0021361B" w:rsidRPr="007B62A8" w:rsidRDefault="0021361B" w:rsidP="00F93BBD">
      <w:pPr>
        <w:spacing w:before="100" w:beforeAutospacing="1" w:after="100" w:afterAutospacing="1" w:line="360" w:lineRule="auto"/>
        <w:jc w:val="both"/>
        <w:rPr>
          <w:rFonts w:ascii="Sakkal Majalla" w:hAnsi="Sakkal Majalla" w:cs="Sakkal Majalla"/>
          <w:b/>
          <w:bCs/>
          <w:color w:val="000000" w:themeColor="text1"/>
          <w:sz w:val="32"/>
          <w:szCs w:val="32"/>
        </w:rPr>
      </w:pPr>
      <w:r w:rsidRPr="007B62A8">
        <w:rPr>
          <w:rFonts w:ascii="Sakkal Majalla" w:hAnsi="Sakkal Majalla" w:cs="Sakkal Majalla"/>
          <w:b/>
          <w:bCs/>
          <w:color w:val="000000" w:themeColor="text1"/>
          <w:sz w:val="32"/>
          <w:szCs w:val="32"/>
          <w:rtl/>
        </w:rPr>
        <w:t>الأسئلة الفرعية</w:t>
      </w:r>
      <w:r w:rsidRPr="007B62A8">
        <w:rPr>
          <w:rFonts w:ascii="Sakkal Majalla" w:hAnsi="Sakkal Majalla" w:cs="Sakkal Majalla"/>
          <w:b/>
          <w:bCs/>
          <w:color w:val="000000" w:themeColor="text1"/>
          <w:sz w:val="32"/>
          <w:szCs w:val="32"/>
        </w:rPr>
        <w:t>:</w:t>
      </w:r>
    </w:p>
    <w:p w14:paraId="74454240" w14:textId="77777777" w:rsidR="00C8133D" w:rsidRPr="007B62A8" w:rsidRDefault="00C8133D" w:rsidP="00404A24">
      <w:pPr>
        <w:pStyle w:val="a6"/>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B62A8">
        <w:rPr>
          <w:rFonts w:ascii="Sakkal Majalla" w:hAnsi="Sakkal Majalla" w:cs="Sakkal Majalla"/>
          <w:color w:val="000000" w:themeColor="text1"/>
          <w:sz w:val="28"/>
          <w:szCs w:val="28"/>
          <w:rtl/>
        </w:rPr>
        <w:t>ما أثر منصّة وافي على البعد الزمني لنجاح مشاريع البيع على الخارطة؟</w:t>
      </w:r>
    </w:p>
    <w:p w14:paraId="2030F818" w14:textId="77777777" w:rsidR="00C8133D" w:rsidRPr="007B62A8" w:rsidRDefault="00C8133D" w:rsidP="00404A24">
      <w:pPr>
        <w:pStyle w:val="a6"/>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B62A8">
        <w:rPr>
          <w:rFonts w:ascii="Sakkal Majalla" w:hAnsi="Sakkal Majalla" w:cs="Sakkal Majalla"/>
          <w:color w:val="000000" w:themeColor="text1"/>
          <w:sz w:val="28"/>
          <w:szCs w:val="28"/>
          <w:rtl/>
        </w:rPr>
        <w:t>ما أثر منصّة وافي على البعد المالي لنجاح مشاريع البيع على الخارطة؟</w:t>
      </w:r>
    </w:p>
    <w:p w14:paraId="7C1CE585" w14:textId="77777777" w:rsidR="00C8133D" w:rsidRPr="007B62A8" w:rsidRDefault="00C8133D" w:rsidP="00404A24">
      <w:pPr>
        <w:pStyle w:val="a6"/>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B62A8">
        <w:rPr>
          <w:rFonts w:ascii="Sakkal Majalla" w:hAnsi="Sakkal Majalla" w:cs="Sakkal Majalla"/>
          <w:color w:val="000000" w:themeColor="text1"/>
          <w:sz w:val="28"/>
          <w:szCs w:val="28"/>
          <w:rtl/>
        </w:rPr>
        <w:t>ما أثر منصّة وافي على البعد الفني لنجاح مشاريع البيع على الخارطة؟</w:t>
      </w:r>
    </w:p>
    <w:p w14:paraId="08A61133" w14:textId="77777777" w:rsidR="00C8133D" w:rsidRPr="007B62A8" w:rsidRDefault="00C8133D" w:rsidP="00404A24">
      <w:pPr>
        <w:pStyle w:val="a6"/>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B62A8">
        <w:rPr>
          <w:rFonts w:ascii="Sakkal Majalla" w:hAnsi="Sakkal Majalla" w:cs="Sakkal Majalla"/>
          <w:color w:val="000000" w:themeColor="text1"/>
          <w:sz w:val="28"/>
          <w:szCs w:val="28"/>
          <w:rtl/>
        </w:rPr>
        <w:t>ما أثر منصّة وافي على رضا العملاء في مشاريع البيع على الخارطة؟</w:t>
      </w:r>
    </w:p>
    <w:p w14:paraId="2B47F060" w14:textId="77C0EF79" w:rsidR="0021361B" w:rsidRPr="007B62A8" w:rsidRDefault="00C8133D" w:rsidP="00404A24">
      <w:pPr>
        <w:pStyle w:val="a6"/>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ما الدور الذي تمارسه منصّة وافي في تعزيز نجاح مشاريع البيع على الخارطة عبر تحسين بيئة السوق العقاري وزيادة الثقة بين الأطراف؟</w:t>
      </w:r>
      <w:r w:rsidR="0021361B" w:rsidRPr="007B62A8">
        <w:rPr>
          <w:rFonts w:ascii="Sakkal Majalla" w:hAnsi="Sakkal Majalla" w:cs="Sakkal Majalla"/>
          <w:color w:val="000000" w:themeColor="text1"/>
          <w:sz w:val="28"/>
          <w:szCs w:val="28"/>
          <w:rtl/>
        </w:rPr>
        <w:t>؟</w:t>
      </w:r>
    </w:p>
    <w:p w14:paraId="27EA1875" w14:textId="4BAD6F3B" w:rsidR="00F93BBD" w:rsidRPr="007B62A8" w:rsidRDefault="00F93BBD" w:rsidP="00F93BBD">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0" w:name="_Toc169790499"/>
      <w:r w:rsidRPr="007B62A8">
        <w:rPr>
          <w:rFonts w:ascii="Sakkal Majalla" w:eastAsia="Times New Roman" w:hAnsi="Sakkal Majalla" w:cs="Sakkal Majalla"/>
          <w:b/>
          <w:bCs/>
          <w:color w:val="000000" w:themeColor="text1"/>
          <w:kern w:val="0"/>
          <w:sz w:val="36"/>
          <w:szCs w:val="36"/>
          <w:rtl/>
          <w14:ligatures w14:val="none"/>
        </w:rPr>
        <w:t xml:space="preserve">    </w:t>
      </w:r>
      <w:bookmarkStart w:id="11" w:name="_Toc214496087"/>
      <w:r w:rsidRPr="007B62A8">
        <w:rPr>
          <w:rFonts w:ascii="Sakkal Majalla" w:eastAsia="Times New Roman" w:hAnsi="Sakkal Majalla" w:cs="Sakkal Majalla"/>
          <w:b/>
          <w:bCs/>
          <w:color w:val="000000" w:themeColor="text1"/>
          <w:kern w:val="0"/>
          <w:sz w:val="36"/>
          <w:szCs w:val="36"/>
          <w:rtl/>
          <w14:ligatures w14:val="none"/>
        </w:rPr>
        <w:t>6.1 فروض الدراسة:</w:t>
      </w:r>
      <w:bookmarkEnd w:id="11"/>
    </w:p>
    <w:p w14:paraId="4FD8ACC2" w14:textId="24842040" w:rsidR="00681671" w:rsidRPr="007B62A8" w:rsidRDefault="00681671" w:rsidP="00F93BB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7B62A8">
        <w:rPr>
          <w:rFonts w:ascii="Sakkal Majalla" w:eastAsia="Times New Roman" w:hAnsi="Sakkal Majalla" w:cs="Sakkal Majalla"/>
          <w:color w:val="000000" w:themeColor="text1"/>
          <w:kern w:val="0"/>
          <w:sz w:val="28"/>
          <w:szCs w:val="28"/>
          <w:rtl/>
          <w14:ligatures w14:val="none"/>
        </w:rPr>
        <w:lastRenderedPageBreak/>
        <w:t>لتحقيق أهداف الدراسة والإجابة على تساؤلاتها يمكن  صياغة</w:t>
      </w:r>
      <w:r w:rsidRPr="007B62A8">
        <w:rPr>
          <w:rFonts w:ascii="Sakkal Majalla" w:eastAsia="Times New Roman" w:hAnsi="Sakkal Majalla" w:cs="Sakkal Majalla"/>
          <w:color w:val="000000" w:themeColor="text1"/>
          <w:kern w:val="0"/>
          <w:sz w:val="28"/>
          <w:szCs w:val="28"/>
          <w:rtl/>
          <w:lang w:bidi="ar-JO"/>
          <w14:ligatures w14:val="none"/>
        </w:rPr>
        <w:t xml:space="preserve"> </w:t>
      </w:r>
      <w:r w:rsidRPr="007B62A8">
        <w:rPr>
          <w:rFonts w:ascii="Sakkal Majalla" w:eastAsia="Times New Roman" w:hAnsi="Sakkal Majalla" w:cs="Sakkal Majalla"/>
          <w:color w:val="000000" w:themeColor="text1"/>
          <w:kern w:val="0"/>
          <w:sz w:val="28"/>
          <w:szCs w:val="28"/>
          <w:rtl/>
          <w14:ligatures w14:val="none"/>
        </w:rPr>
        <w:t>الفرضيات التالية:</w:t>
      </w:r>
    </w:p>
    <w:p w14:paraId="12522485" w14:textId="46CD6D5C" w:rsidR="0021361B" w:rsidRPr="007B62A8" w:rsidRDefault="0021361B" w:rsidP="00F93BBD">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12" w:name="_Toc169790500"/>
      <w:bookmarkStart w:id="13" w:name="_Toc211951972"/>
      <w:bookmarkEnd w:id="10"/>
      <w:r w:rsidRPr="007B62A8">
        <w:rPr>
          <w:rFonts w:ascii="Sakkal Majalla" w:hAnsi="Sakkal Majalla" w:cs="Sakkal Majalla"/>
          <w:color w:val="000000" w:themeColor="text1"/>
          <w:sz w:val="28"/>
          <w:szCs w:val="28"/>
          <w:rtl/>
        </w:rPr>
        <w:t>الفرضية الرئيسة</w:t>
      </w:r>
      <w:r w:rsidR="00F93BBD" w:rsidRPr="007B62A8">
        <w:rPr>
          <w:rFonts w:ascii="Sakkal Majalla" w:hAnsi="Sakkal Majalla" w:cs="Sakkal Majalla"/>
          <w:color w:val="000000" w:themeColor="text1"/>
          <w:sz w:val="28"/>
          <w:szCs w:val="28"/>
        </w:rPr>
        <w:t xml:space="preserve">: </w:t>
      </w:r>
      <w:r w:rsidR="00C8133D" w:rsidRPr="007B62A8">
        <w:rPr>
          <w:rFonts w:ascii="Sakkal Majalla" w:hAnsi="Sakkal Majalla" w:cs="Sakkal Majalla"/>
          <w:color w:val="000000" w:themeColor="text1"/>
          <w:sz w:val="28"/>
          <w:szCs w:val="28"/>
          <w:rtl/>
        </w:rPr>
        <w:t>لا يوجد أثر ذو دلالة إحصائية لمنصّة وافي على نجاح مشاريع البيع على الخارطة في المملكة العربية السعودية</w:t>
      </w:r>
      <w:r w:rsidR="00C8133D" w:rsidRPr="007B62A8">
        <w:rPr>
          <w:rFonts w:ascii="Sakkal Majalla" w:hAnsi="Sakkal Majalla" w:cs="Sakkal Majalla"/>
          <w:color w:val="000000" w:themeColor="text1"/>
          <w:sz w:val="28"/>
          <w:szCs w:val="28"/>
        </w:rPr>
        <w:t>.</w:t>
      </w:r>
    </w:p>
    <w:p w14:paraId="744FCA78" w14:textId="77777777" w:rsidR="0021361B" w:rsidRPr="007B62A8" w:rsidRDefault="0021361B" w:rsidP="00F93BBD">
      <w:pPr>
        <w:spacing w:before="100" w:beforeAutospacing="1" w:after="100" w:afterAutospacing="1" w:line="360" w:lineRule="auto"/>
        <w:jc w:val="both"/>
        <w:rPr>
          <w:rFonts w:ascii="Sakkal Majalla" w:hAnsi="Sakkal Majalla" w:cs="Sakkal Majalla"/>
          <w:b/>
          <w:bCs/>
          <w:color w:val="000000" w:themeColor="text1"/>
          <w:sz w:val="32"/>
          <w:szCs w:val="32"/>
        </w:rPr>
      </w:pPr>
      <w:r w:rsidRPr="007B62A8">
        <w:rPr>
          <w:rFonts w:ascii="Sakkal Majalla" w:hAnsi="Sakkal Majalla" w:cs="Sakkal Majalla"/>
          <w:b/>
          <w:bCs/>
          <w:color w:val="000000" w:themeColor="text1"/>
          <w:sz w:val="32"/>
          <w:szCs w:val="32"/>
          <w:rtl/>
        </w:rPr>
        <w:t>الفرضيات الفرعية</w:t>
      </w:r>
      <w:r w:rsidRPr="007B62A8">
        <w:rPr>
          <w:rFonts w:ascii="Sakkal Majalla" w:hAnsi="Sakkal Majalla" w:cs="Sakkal Majalla"/>
          <w:b/>
          <w:bCs/>
          <w:color w:val="000000" w:themeColor="text1"/>
          <w:sz w:val="32"/>
          <w:szCs w:val="32"/>
        </w:rPr>
        <w:t>:</w:t>
      </w:r>
    </w:p>
    <w:p w14:paraId="5F8B9811" w14:textId="75630DBF" w:rsidR="00C8133D" w:rsidRPr="007B62A8" w:rsidRDefault="00C8133D" w:rsidP="00404A24">
      <w:pPr>
        <w:pStyle w:val="a6"/>
        <w:numPr>
          <w:ilvl w:val="0"/>
          <w:numId w:val="5"/>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Pr>
        <w:t>H0</w:t>
      </w:r>
      <w:r w:rsidRPr="007B62A8">
        <w:rPr>
          <w:rFonts w:ascii="Times New Roman" w:hAnsi="Times New Roman" w:cs="Times New Roman"/>
          <w:color w:val="000000" w:themeColor="text1"/>
          <w:sz w:val="28"/>
          <w:szCs w:val="28"/>
        </w:rPr>
        <w:t>₁</w:t>
      </w:r>
      <w:r w:rsidRPr="007B62A8">
        <w:rPr>
          <w:rFonts w:ascii="Sakkal Majalla" w:hAnsi="Sakkal Majalla" w:cs="Sakkal Majalla"/>
          <w:color w:val="000000" w:themeColor="text1"/>
          <w:sz w:val="28"/>
          <w:szCs w:val="28"/>
        </w:rPr>
        <w:t xml:space="preserve">: </w:t>
      </w:r>
      <w:r w:rsidRPr="007B62A8">
        <w:rPr>
          <w:rFonts w:ascii="Sakkal Majalla" w:hAnsi="Sakkal Majalla" w:cs="Sakkal Majalla"/>
          <w:color w:val="000000" w:themeColor="text1"/>
          <w:sz w:val="28"/>
          <w:szCs w:val="28"/>
          <w:rtl/>
        </w:rPr>
        <w:t>لا يوجد أثر ذو دلالة إحصائية لمنصّة وافي على البعد الزمني لنجاح مشاريع البيع على الخارطة</w:t>
      </w:r>
      <w:r w:rsidRPr="007B62A8">
        <w:rPr>
          <w:rFonts w:ascii="Sakkal Majalla" w:hAnsi="Sakkal Majalla" w:cs="Sakkal Majalla"/>
          <w:color w:val="000000" w:themeColor="text1"/>
          <w:sz w:val="28"/>
          <w:szCs w:val="28"/>
        </w:rPr>
        <w:t>.</w:t>
      </w:r>
    </w:p>
    <w:p w14:paraId="343A542E" w14:textId="4BD25820" w:rsidR="00C8133D" w:rsidRPr="007B62A8" w:rsidRDefault="00C8133D" w:rsidP="00404A24">
      <w:pPr>
        <w:pStyle w:val="a6"/>
        <w:numPr>
          <w:ilvl w:val="0"/>
          <w:numId w:val="5"/>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Pr>
        <w:t>H0</w:t>
      </w:r>
      <w:r w:rsidRPr="007B62A8">
        <w:rPr>
          <w:rFonts w:ascii="Times New Roman" w:hAnsi="Times New Roman" w:cs="Times New Roman"/>
          <w:color w:val="000000" w:themeColor="text1"/>
          <w:sz w:val="28"/>
          <w:szCs w:val="28"/>
        </w:rPr>
        <w:t>₂</w:t>
      </w:r>
      <w:r w:rsidRPr="007B62A8">
        <w:rPr>
          <w:rFonts w:ascii="Sakkal Majalla" w:hAnsi="Sakkal Majalla" w:cs="Sakkal Majalla"/>
          <w:color w:val="000000" w:themeColor="text1"/>
          <w:sz w:val="28"/>
          <w:szCs w:val="28"/>
          <w:rtl/>
        </w:rPr>
        <w:t>: لا يوجد أثر ذو دلالة إحصائية لمنصّة وافي على البعد المالي لنجاح مشاريع البيع على الخارطة.</w:t>
      </w:r>
    </w:p>
    <w:p w14:paraId="4047F394" w14:textId="77777777" w:rsidR="00C8133D" w:rsidRPr="007B62A8" w:rsidRDefault="00C8133D" w:rsidP="00404A24">
      <w:pPr>
        <w:pStyle w:val="a6"/>
        <w:numPr>
          <w:ilvl w:val="0"/>
          <w:numId w:val="5"/>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Pr>
        <w:t>H0</w:t>
      </w:r>
      <w:r w:rsidRPr="007B62A8">
        <w:rPr>
          <w:rFonts w:ascii="Times New Roman" w:hAnsi="Times New Roman" w:cs="Times New Roman"/>
          <w:color w:val="000000" w:themeColor="text1"/>
          <w:sz w:val="28"/>
          <w:szCs w:val="28"/>
        </w:rPr>
        <w:t>₃</w:t>
      </w:r>
      <w:r w:rsidRPr="007B62A8">
        <w:rPr>
          <w:rFonts w:ascii="Sakkal Majalla" w:hAnsi="Sakkal Majalla" w:cs="Sakkal Majalla"/>
          <w:color w:val="000000" w:themeColor="text1"/>
          <w:sz w:val="28"/>
          <w:szCs w:val="28"/>
          <w:rtl/>
        </w:rPr>
        <w:t>: لا يوجد أثر ذو دلالة إحصائية لمنصّة وافي على البعد الفني لنجاح مشاريع البيع على الخارطة.</w:t>
      </w:r>
    </w:p>
    <w:p w14:paraId="50616C34" w14:textId="508F97D1" w:rsidR="0021361B" w:rsidRPr="007B62A8" w:rsidRDefault="00C8133D" w:rsidP="00404A24">
      <w:pPr>
        <w:pStyle w:val="a6"/>
        <w:numPr>
          <w:ilvl w:val="0"/>
          <w:numId w:val="5"/>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Pr>
        <w:t>H0</w:t>
      </w:r>
      <w:r w:rsidRPr="007B62A8">
        <w:rPr>
          <w:rFonts w:ascii="Times New Roman" w:hAnsi="Times New Roman" w:cs="Times New Roman"/>
          <w:color w:val="000000" w:themeColor="text1"/>
          <w:sz w:val="28"/>
          <w:szCs w:val="28"/>
        </w:rPr>
        <w:t>₄</w:t>
      </w:r>
      <w:r w:rsidRPr="007B62A8">
        <w:rPr>
          <w:rFonts w:ascii="Sakkal Majalla" w:hAnsi="Sakkal Majalla" w:cs="Sakkal Majalla"/>
          <w:color w:val="000000" w:themeColor="text1"/>
          <w:sz w:val="28"/>
          <w:szCs w:val="28"/>
          <w:rtl/>
        </w:rPr>
        <w:t>: لا يوجد أثر ذو دلالة إحصائية لمنصّة وافي على رضا العملاء في مشاريع البيع على الخارطة.</w:t>
      </w:r>
      <w:r w:rsidR="0021361B" w:rsidRPr="007B62A8">
        <w:rPr>
          <w:rFonts w:ascii="Sakkal Majalla" w:hAnsi="Sakkal Majalla" w:cs="Sakkal Majalla"/>
          <w:color w:val="000000" w:themeColor="text1"/>
          <w:sz w:val="28"/>
          <w:szCs w:val="28"/>
        </w:rPr>
        <w:t>.</w:t>
      </w:r>
    </w:p>
    <w:p w14:paraId="1C0F545B" w14:textId="35C6E5F4" w:rsidR="00F93BBD" w:rsidRPr="007B62A8" w:rsidRDefault="00F93BBD" w:rsidP="00F93BB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214496088"/>
      <w:bookmarkStart w:id="15" w:name="_Toc170243312"/>
      <w:bookmarkEnd w:id="12"/>
      <w:bookmarkEnd w:id="13"/>
      <w:r w:rsidRPr="007B62A8">
        <w:rPr>
          <w:rFonts w:ascii="Sakkal Majalla" w:hAnsi="Sakkal Majalla" w:cs="Sakkal Majalla"/>
          <w:b/>
          <w:bCs/>
          <w:color w:val="000000" w:themeColor="text1"/>
          <w:sz w:val="36"/>
          <w:szCs w:val="36"/>
          <w:rtl/>
        </w:rPr>
        <w:t>7.1 الدراسات السابقة:</w:t>
      </w:r>
      <w:bookmarkEnd w:id="14"/>
    </w:p>
    <w:p w14:paraId="4EE18D03" w14:textId="46EAE410" w:rsidR="00D76CFA" w:rsidRPr="007B62A8" w:rsidRDefault="000C6F6B" w:rsidP="00404A24">
      <w:pPr>
        <w:pStyle w:val="a6"/>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B62A8">
        <w:rPr>
          <w:rFonts w:ascii="Sakkal Majalla" w:hAnsi="Sakkal Majalla" w:cs="Sakkal Majalla"/>
          <w:b/>
          <w:bCs/>
          <w:color w:val="000000" w:themeColor="text1"/>
          <w:sz w:val="28"/>
          <w:szCs w:val="28"/>
          <w:rtl/>
        </w:rPr>
        <w:t>دراسة</w:t>
      </w:r>
      <w:r w:rsidR="00D765AE" w:rsidRPr="007B62A8">
        <w:rPr>
          <w:rFonts w:ascii="Sakkal Majalla" w:hAnsi="Sakkal Majalla" w:cs="Sakkal Majalla"/>
          <w:b/>
          <w:bCs/>
          <w:color w:val="000000" w:themeColor="text1"/>
          <w:sz w:val="28"/>
          <w:szCs w:val="28"/>
        </w:rPr>
        <w:t xml:space="preserve"> (Abbasov, 2020)</w:t>
      </w:r>
    </w:p>
    <w:p w14:paraId="4D0C82D6" w14:textId="77777777" w:rsidR="00F93BBD" w:rsidRPr="007B62A8" w:rsidRDefault="00D765AE" w:rsidP="00F93B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هدفت الدراسة إلى التعرف على أثر المنصّة الإلكترونية المقترحة لتجميع أطراف السوق العقاري وتنظيم دورة كاملة للعمليات العقارية بأبعادها (الوظيفية، التقنية، والخدمية) على تحسين جودة إنجاز المعاملات العقارية في البيئة الرقمية</w:t>
      </w:r>
      <w:r w:rsidR="00F93BBD" w:rsidRPr="007B62A8">
        <w:rPr>
          <w:rFonts w:ascii="Sakkal Majalla" w:hAnsi="Sakkal Majalla" w:cs="Sakkal Majalla"/>
          <w:color w:val="000000" w:themeColor="text1"/>
          <w:sz w:val="28"/>
          <w:szCs w:val="28"/>
        </w:rPr>
        <w:t xml:space="preserve">. </w:t>
      </w:r>
      <w:r w:rsidRPr="007B62A8">
        <w:rPr>
          <w:rFonts w:ascii="Sakkal Majalla" w:hAnsi="Sakkal Majalla" w:cs="Sakkal Majalla"/>
          <w:color w:val="000000" w:themeColor="text1"/>
          <w:sz w:val="28"/>
          <w:szCs w:val="28"/>
          <w:rtl/>
        </w:rPr>
        <w:t>واستخدمت الدراسة المنهج الوصفي التحليلي لملاءمته لطبيعة الموضوع</w:t>
      </w:r>
      <w:r w:rsidR="00F93BBD" w:rsidRPr="007B62A8">
        <w:rPr>
          <w:rFonts w:ascii="Sakkal Majalla" w:hAnsi="Sakkal Majalla" w:cs="Sakkal Majalla"/>
          <w:color w:val="000000" w:themeColor="text1"/>
          <w:sz w:val="28"/>
          <w:szCs w:val="28"/>
        </w:rPr>
        <w:t xml:space="preserve">. </w:t>
      </w:r>
      <w:r w:rsidRPr="007B62A8">
        <w:rPr>
          <w:rFonts w:ascii="Sakkal Majalla" w:hAnsi="Sakkal Majalla" w:cs="Sakkal Majalla"/>
          <w:color w:val="000000" w:themeColor="text1"/>
          <w:sz w:val="28"/>
          <w:szCs w:val="28"/>
          <w:rtl/>
        </w:rPr>
        <w:t>وتكونت العينة من مجموعة من المتعاملين في السوق العقاري (وسطاء، مشترين، بائعين، ومستثمرين) بلغ عددهم (ـــ) مشاركًا</w:t>
      </w:r>
      <w:r w:rsidR="00F93BBD" w:rsidRPr="007B62A8">
        <w:rPr>
          <w:rFonts w:ascii="Sakkal Majalla" w:hAnsi="Sakkal Majalla" w:cs="Sakkal Majalla"/>
          <w:color w:val="000000" w:themeColor="text1"/>
          <w:sz w:val="28"/>
          <w:szCs w:val="28"/>
        </w:rPr>
        <w:t>.</w:t>
      </w:r>
    </w:p>
    <w:p w14:paraId="78CBA086" w14:textId="725509A5" w:rsidR="00CD4880" w:rsidRPr="007B62A8" w:rsidRDefault="00D765AE" w:rsidP="00F93BB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B62A8">
        <w:rPr>
          <w:rFonts w:ascii="Sakkal Majalla" w:hAnsi="Sakkal Majalla" w:cs="Sakkal Majalla"/>
          <w:color w:val="000000" w:themeColor="text1"/>
          <w:sz w:val="28"/>
          <w:szCs w:val="28"/>
          <w:rtl/>
        </w:rPr>
        <w:t>وتوصلت نتائج الدراسة إلى وجود تأثير إيجابي للمنصّة الإلكترونية على تسريع الإجراءات العقارية وزيادة مستوى الشفافية وسهولة تنفيذ العمليات عن بُعد</w:t>
      </w:r>
      <w:r w:rsidR="00F93BBD" w:rsidRPr="007B62A8">
        <w:rPr>
          <w:rFonts w:ascii="Sakkal Majalla" w:hAnsi="Sakkal Majalla" w:cs="Sakkal Majalla"/>
          <w:color w:val="000000" w:themeColor="text1"/>
          <w:sz w:val="28"/>
          <w:szCs w:val="28"/>
        </w:rPr>
        <w:t xml:space="preserve">. </w:t>
      </w:r>
      <w:r w:rsidRPr="007B62A8">
        <w:rPr>
          <w:rFonts w:ascii="Sakkal Majalla" w:hAnsi="Sakkal Majalla" w:cs="Sakkal Majalla"/>
          <w:color w:val="000000" w:themeColor="text1"/>
          <w:sz w:val="28"/>
          <w:szCs w:val="28"/>
          <w:rtl/>
        </w:rPr>
        <w:t>وأوصت الدراسة بضرورة تعزيز البنية الرقمية للسوق العقاري، وتطوير تشريعات تنظم التعاملات الإلكترونية، وتوسيع استخدام منصّات المعاملات العقارية الموحدة</w:t>
      </w:r>
      <w:r w:rsidRPr="007B62A8">
        <w:rPr>
          <w:rFonts w:ascii="Sakkal Majalla" w:hAnsi="Sakkal Majalla" w:cs="Sakkal Majalla"/>
          <w:color w:val="000000" w:themeColor="text1"/>
          <w:sz w:val="28"/>
          <w:szCs w:val="28"/>
        </w:rPr>
        <w:t>.</w:t>
      </w:r>
      <w:r w:rsidR="00CD4880" w:rsidRPr="007B62A8">
        <w:rPr>
          <w:rFonts w:ascii="Sakkal Majalla" w:hAnsi="Sakkal Majalla" w:cs="Sakkal Majalla"/>
          <w:color w:val="000000" w:themeColor="text1"/>
          <w:sz w:val="28"/>
          <w:szCs w:val="28"/>
          <w:rtl/>
        </w:rPr>
        <w:t>.</w:t>
      </w:r>
    </w:p>
    <w:p w14:paraId="3A6BC9BD" w14:textId="07C9FF2D" w:rsidR="00A81B3B" w:rsidRPr="007B62A8" w:rsidRDefault="000C6F6B" w:rsidP="00404A24">
      <w:pPr>
        <w:pStyle w:val="a6"/>
        <w:numPr>
          <w:ilvl w:val="0"/>
          <w:numId w:val="10"/>
        </w:numPr>
        <w:tabs>
          <w:tab w:val="left" w:pos="423"/>
        </w:tabs>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B62A8">
        <w:rPr>
          <w:rFonts w:ascii="Sakkal Majalla" w:hAnsi="Sakkal Majalla" w:cs="Sakkal Majalla"/>
          <w:b/>
          <w:bCs/>
          <w:color w:val="000000" w:themeColor="text1"/>
          <w:sz w:val="28"/>
          <w:szCs w:val="28"/>
          <w:rtl/>
        </w:rPr>
        <w:lastRenderedPageBreak/>
        <w:t>دراسة</w:t>
      </w:r>
      <w:r w:rsidR="00A81B3B" w:rsidRPr="007B62A8">
        <w:rPr>
          <w:rFonts w:ascii="Sakkal Majalla" w:hAnsi="Sakkal Majalla" w:cs="Sakkal Majalla"/>
          <w:b/>
          <w:bCs/>
          <w:color w:val="000000" w:themeColor="text1"/>
          <w:sz w:val="28"/>
          <w:szCs w:val="28"/>
          <w:rtl/>
        </w:rPr>
        <w:t xml:space="preserve">  </w:t>
      </w:r>
      <w:r w:rsidR="00D765AE" w:rsidRPr="007B62A8">
        <w:rPr>
          <w:rFonts w:ascii="Sakkal Majalla" w:hAnsi="Sakkal Majalla" w:cs="Sakkal Majalla"/>
          <w:b/>
          <w:bCs/>
          <w:color w:val="000000" w:themeColor="text1"/>
          <w:sz w:val="28"/>
          <w:szCs w:val="28"/>
        </w:rPr>
        <w:t>(Alqahtany et al., 2023)</w:t>
      </w:r>
    </w:p>
    <w:p w14:paraId="145A23F4" w14:textId="3F84BC5D" w:rsidR="00CD4880" w:rsidRPr="007B62A8" w:rsidRDefault="00D765AE" w:rsidP="00F93B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هدفت الدراسة إلى التعرف على التحديات المالية والتسويقية التي تواجه برامج البيع على الخارطة في المملكة العربية السعودية، والوصول إلى إجراءات توافقية لمعالجتها</w:t>
      </w:r>
      <w:r w:rsidRPr="007B62A8">
        <w:rPr>
          <w:rFonts w:ascii="Sakkal Majalla" w:hAnsi="Sakkal Majalla" w:cs="Sakkal Majalla"/>
          <w:color w:val="000000" w:themeColor="text1"/>
          <w:sz w:val="28"/>
          <w:szCs w:val="28"/>
        </w:rPr>
        <w:t xml:space="preserve">. </w:t>
      </w:r>
      <w:r w:rsidRPr="007B62A8">
        <w:rPr>
          <w:rFonts w:ascii="Sakkal Majalla" w:hAnsi="Sakkal Majalla" w:cs="Sakkal Majalla"/>
          <w:color w:val="000000" w:themeColor="text1"/>
          <w:sz w:val="28"/>
          <w:szCs w:val="28"/>
          <w:rtl/>
        </w:rPr>
        <w:t>واعتمدت الدراسة المنهج الوصفي التحليلي لتحقيق أهدافها، مستندةً إلى آراء الخبراء العاملين في برنامج البيع على الخارطة، ومحلِّلةً البيانات باستخدام تقنية دلفاي</w:t>
      </w:r>
      <w:r w:rsidRPr="007B62A8">
        <w:rPr>
          <w:rFonts w:ascii="Sakkal Majalla" w:hAnsi="Sakkal Majalla" w:cs="Sakkal Majalla"/>
          <w:color w:val="000000" w:themeColor="text1"/>
          <w:sz w:val="28"/>
          <w:szCs w:val="28"/>
        </w:rPr>
        <w:t xml:space="preserve"> (Delphi). </w:t>
      </w:r>
      <w:r w:rsidRPr="007B62A8">
        <w:rPr>
          <w:rFonts w:ascii="Sakkal Majalla" w:hAnsi="Sakkal Majalla" w:cs="Sakkal Majalla"/>
          <w:color w:val="000000" w:themeColor="text1"/>
          <w:sz w:val="28"/>
          <w:szCs w:val="28"/>
          <w:rtl/>
        </w:rPr>
        <w:t>تم حساب عدد من المؤشرات الإحصائية للتحقق من صحة النتائج المتوصل إليها</w:t>
      </w:r>
      <w:r w:rsidRPr="007B62A8">
        <w:rPr>
          <w:rFonts w:ascii="Sakkal Majalla" w:hAnsi="Sakkal Majalla" w:cs="Sakkal Majalla"/>
          <w:color w:val="000000" w:themeColor="text1"/>
          <w:sz w:val="28"/>
          <w:szCs w:val="28"/>
        </w:rPr>
        <w:t xml:space="preserve">. </w:t>
      </w:r>
      <w:r w:rsidRPr="007B62A8">
        <w:rPr>
          <w:rFonts w:ascii="Sakkal Majalla" w:hAnsi="Sakkal Majalla" w:cs="Sakkal Majalla"/>
          <w:color w:val="000000" w:themeColor="text1"/>
          <w:sz w:val="28"/>
          <w:szCs w:val="28"/>
          <w:rtl/>
        </w:rPr>
        <w:t>وتوصلت نتائج الدراسة إلى وجود عدة تحديات تواجه برامج البيع على الخارطة، من أبرزها التحديات التمويلية مثل الرهن على صك الأرض، والتحديات التسويقية مثل ضعف إقبال المشترين نتيجة طول مدة تنفيذ المشاريع</w:t>
      </w:r>
      <w:r w:rsidRPr="007B62A8">
        <w:rPr>
          <w:rFonts w:ascii="Sakkal Majalla" w:hAnsi="Sakkal Majalla" w:cs="Sakkal Majalla"/>
          <w:color w:val="000000" w:themeColor="text1"/>
          <w:sz w:val="28"/>
          <w:szCs w:val="28"/>
        </w:rPr>
        <w:t xml:space="preserve">. </w:t>
      </w:r>
      <w:r w:rsidRPr="007B62A8">
        <w:rPr>
          <w:rFonts w:ascii="Sakkal Majalla" w:hAnsi="Sakkal Majalla" w:cs="Sakkal Majalla"/>
          <w:color w:val="000000" w:themeColor="text1"/>
          <w:sz w:val="28"/>
          <w:szCs w:val="28"/>
          <w:rtl/>
        </w:rPr>
        <w:t>وأوصت الدراسة بضرورة إيجاد بديل لشرط الرهن على صك الأرض، مثل التأمين على المشروع أو تقديم ضمان بنكي مالي، بما يسهم في تطوير القطاع العقاري في المملكة ويدعم قطاعي الإنشاء والتطوير</w:t>
      </w:r>
      <w:r w:rsidRPr="007B62A8">
        <w:rPr>
          <w:rFonts w:ascii="Sakkal Majalla" w:hAnsi="Sakkal Majalla" w:cs="Sakkal Majalla"/>
          <w:color w:val="000000" w:themeColor="text1"/>
          <w:sz w:val="28"/>
          <w:szCs w:val="28"/>
        </w:rPr>
        <w:t>.</w:t>
      </w:r>
      <w:r w:rsidR="00503016" w:rsidRPr="007B62A8">
        <w:rPr>
          <w:rFonts w:ascii="Sakkal Majalla" w:hAnsi="Sakkal Majalla" w:cs="Sakkal Majalla"/>
          <w:color w:val="000000" w:themeColor="text1"/>
          <w:sz w:val="28"/>
          <w:szCs w:val="28"/>
          <w:rtl/>
        </w:rPr>
        <w:t>.</w:t>
      </w:r>
    </w:p>
    <w:p w14:paraId="528B88EA" w14:textId="152EA9CA" w:rsidR="00D76CFA" w:rsidRPr="007B62A8" w:rsidRDefault="000C6F6B" w:rsidP="00404A24">
      <w:pPr>
        <w:pStyle w:val="a6"/>
        <w:numPr>
          <w:ilvl w:val="0"/>
          <w:numId w:val="10"/>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7B62A8">
        <w:rPr>
          <w:rFonts w:ascii="Sakkal Majalla" w:hAnsi="Sakkal Majalla" w:cs="Sakkal Majalla"/>
          <w:b/>
          <w:bCs/>
          <w:color w:val="000000" w:themeColor="text1"/>
          <w:sz w:val="28"/>
          <w:szCs w:val="28"/>
          <w:rtl/>
        </w:rPr>
        <w:t>دراسة</w:t>
      </w:r>
      <w:r w:rsidR="00D76CFA" w:rsidRPr="007B62A8">
        <w:rPr>
          <w:rFonts w:ascii="Sakkal Majalla" w:eastAsia="Times New Roman" w:hAnsi="Sakkal Majalla" w:cs="Sakkal Majalla"/>
          <w:b/>
          <w:bCs/>
          <w:color w:val="000000" w:themeColor="text1"/>
          <w:kern w:val="0"/>
          <w:sz w:val="28"/>
          <w:szCs w:val="28"/>
          <w14:ligatures w14:val="none"/>
        </w:rPr>
        <w:t xml:space="preserve"> </w:t>
      </w:r>
      <w:r w:rsidR="00D765AE" w:rsidRPr="007B62A8">
        <w:rPr>
          <w:rFonts w:ascii="Sakkal Majalla" w:eastAsia="Times New Roman" w:hAnsi="Sakkal Majalla" w:cs="Sakkal Majalla"/>
          <w:b/>
          <w:bCs/>
          <w:color w:val="000000" w:themeColor="text1"/>
          <w:kern w:val="0"/>
          <w:sz w:val="28"/>
          <w:szCs w:val="28"/>
          <w14:ligatures w14:val="none"/>
        </w:rPr>
        <w:t>(Tochaiwat &amp; Seniwong, 2025)</w:t>
      </w:r>
    </w:p>
    <w:p w14:paraId="103DE697" w14:textId="77777777" w:rsidR="00D765AE" w:rsidRPr="007B62A8" w:rsidRDefault="00D765AE" w:rsidP="00F93BB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B62A8">
        <w:rPr>
          <w:rFonts w:ascii="Sakkal Majalla" w:hAnsi="Sakkal Majalla" w:cs="Sakkal Majalla"/>
          <w:color w:val="000000" w:themeColor="text1"/>
          <w:sz w:val="28"/>
          <w:szCs w:val="28"/>
          <w:rtl/>
        </w:rPr>
        <w:t>هدفت الدراسة إلى التعرف على إمكانية استخدام نماذج التعلم العميق في التنبؤ بمعدل مبيعات الوحدات السكنية (الكوندومينيوم) في مدينة بانكوك، من خلال تحديد العوامل المؤثرة على معدلات البيع وقياس دقة النموذج المقترح</w:t>
      </w:r>
      <w:r w:rsidRPr="007B62A8">
        <w:rPr>
          <w:rFonts w:ascii="Sakkal Majalla" w:hAnsi="Sakkal Majalla" w:cs="Sakkal Majalla"/>
          <w:color w:val="000000" w:themeColor="text1"/>
          <w:sz w:val="28"/>
          <w:szCs w:val="28"/>
        </w:rPr>
        <w:t xml:space="preserve">. </w:t>
      </w:r>
      <w:r w:rsidRPr="007B62A8">
        <w:rPr>
          <w:rFonts w:ascii="Sakkal Majalla" w:hAnsi="Sakkal Majalla" w:cs="Sakkal Majalla"/>
          <w:color w:val="000000" w:themeColor="text1"/>
          <w:sz w:val="28"/>
          <w:szCs w:val="28"/>
          <w:rtl/>
        </w:rPr>
        <w:t>واستخدمت الدراسة المنهج الوصفي التحليلي، وذلك عبر مراجعة الأدبيات لتحديد العوامل المؤثرة، وجمع بيانات عددها (199) من تقارير المسح السوقي، وبناء نموذج للتعلم العميق يعتمد على هذه العوامل للتنبؤ بمعدل المبيعات، ثم التحقق من دقته باستخدام معامل التحديد</w:t>
      </w:r>
      <w:r w:rsidRPr="007B62A8">
        <w:rPr>
          <w:rFonts w:ascii="Sakkal Majalla" w:hAnsi="Sakkal Majalla" w:cs="Sakkal Majalla"/>
          <w:color w:val="000000" w:themeColor="text1"/>
          <w:sz w:val="28"/>
          <w:szCs w:val="28"/>
        </w:rPr>
        <w:t xml:space="preserve"> (R²) </w:t>
      </w:r>
      <w:r w:rsidRPr="007B62A8">
        <w:rPr>
          <w:rFonts w:ascii="Sakkal Majalla" w:hAnsi="Sakkal Majalla" w:cs="Sakkal Majalla"/>
          <w:color w:val="000000" w:themeColor="text1"/>
          <w:sz w:val="28"/>
          <w:szCs w:val="28"/>
          <w:rtl/>
        </w:rPr>
        <w:t>ومعيار الجذر التربيعي لخطأ التقدير</w:t>
      </w:r>
      <w:r w:rsidRPr="007B62A8">
        <w:rPr>
          <w:rFonts w:ascii="Sakkal Majalla" w:hAnsi="Sakkal Majalla" w:cs="Sakkal Majalla"/>
          <w:color w:val="000000" w:themeColor="text1"/>
          <w:sz w:val="28"/>
          <w:szCs w:val="28"/>
        </w:rPr>
        <w:t xml:space="preserve"> (RMSE). </w:t>
      </w:r>
      <w:r w:rsidRPr="007B62A8">
        <w:rPr>
          <w:rFonts w:ascii="Sakkal Majalla" w:hAnsi="Sakkal Majalla" w:cs="Sakkal Majalla"/>
          <w:color w:val="000000" w:themeColor="text1"/>
          <w:sz w:val="28"/>
          <w:szCs w:val="28"/>
          <w:rtl/>
        </w:rPr>
        <w:t>وتوصلت نتائج الدراسة إلى أن النموذج الأفضل كان شبكة مكونة من ثلاث طبقات (34 نقطة إدخال، 19 عقدة في الطبقة المخفية، وعقدة إخراج واحدة)، محققًا قيمة</w:t>
      </w:r>
      <w:r w:rsidRPr="007B62A8">
        <w:rPr>
          <w:rFonts w:ascii="Sakkal Majalla" w:hAnsi="Sakkal Majalla" w:cs="Sakkal Majalla"/>
          <w:color w:val="000000" w:themeColor="text1"/>
          <w:sz w:val="28"/>
          <w:szCs w:val="28"/>
        </w:rPr>
        <w:t xml:space="preserve"> R² </w:t>
      </w:r>
      <w:r w:rsidRPr="007B62A8">
        <w:rPr>
          <w:rFonts w:ascii="Sakkal Majalla" w:hAnsi="Sakkal Majalla" w:cs="Sakkal Majalla"/>
          <w:color w:val="000000" w:themeColor="text1"/>
          <w:sz w:val="28"/>
          <w:szCs w:val="28"/>
          <w:rtl/>
        </w:rPr>
        <w:t>بلغت 0.703 و</w:t>
      </w:r>
      <w:r w:rsidRPr="007B62A8">
        <w:rPr>
          <w:rFonts w:ascii="Sakkal Majalla" w:hAnsi="Sakkal Majalla" w:cs="Sakkal Majalla"/>
          <w:color w:val="000000" w:themeColor="text1"/>
          <w:sz w:val="28"/>
          <w:szCs w:val="28"/>
        </w:rPr>
        <w:t xml:space="preserve">RMSE </w:t>
      </w:r>
      <w:r w:rsidRPr="007B62A8">
        <w:rPr>
          <w:rFonts w:ascii="Sakkal Majalla" w:hAnsi="Sakkal Majalla" w:cs="Sakkal Majalla"/>
          <w:color w:val="000000" w:themeColor="text1"/>
          <w:sz w:val="28"/>
          <w:szCs w:val="28"/>
          <w:rtl/>
        </w:rPr>
        <w:t>بلغت 0.539، مما يدل على امتلاكه دقة كافية لأغراض التخطيط. كما كشفت الدراسة أن العوامل المحددة لمعدل المبيعات تنقسم إلى ست مجموعات رئيسة: (1) العوامل المرتبطة بالسعر، (2) العوامل المرتبطة بالمطور، (3) العوامل المتعلقة بالغرفة، (4) العوامل المتعلقة بهيكل المشروع، (5) العوامل الخاصة بالمناطق المشتركة، و(6) العوامل المرتبطة بالموقع</w:t>
      </w:r>
      <w:r w:rsidRPr="007B62A8">
        <w:rPr>
          <w:rFonts w:ascii="Sakkal Majalla" w:hAnsi="Sakkal Majalla" w:cs="Sakkal Majalla"/>
          <w:color w:val="000000" w:themeColor="text1"/>
          <w:sz w:val="28"/>
          <w:szCs w:val="28"/>
        </w:rPr>
        <w:t xml:space="preserve">. </w:t>
      </w:r>
      <w:r w:rsidRPr="007B62A8">
        <w:rPr>
          <w:rFonts w:ascii="Sakkal Majalla" w:hAnsi="Sakkal Majalla" w:cs="Sakkal Majalla"/>
          <w:color w:val="000000" w:themeColor="text1"/>
          <w:sz w:val="28"/>
          <w:szCs w:val="28"/>
          <w:rtl/>
        </w:rPr>
        <w:t xml:space="preserve">وأوصت الدراسة بضرورة </w:t>
      </w:r>
      <w:r w:rsidRPr="007B62A8">
        <w:rPr>
          <w:rFonts w:ascii="Sakkal Majalla" w:hAnsi="Sakkal Majalla" w:cs="Sakkal Majalla"/>
          <w:color w:val="000000" w:themeColor="text1"/>
          <w:sz w:val="28"/>
          <w:szCs w:val="28"/>
          <w:rtl/>
        </w:rPr>
        <w:lastRenderedPageBreak/>
        <w:t>اعتماد نماذج التعلم العميق كأداة داعمة لقرارات التصميم والتطوير العقاري، وخاصة في ظل محدودية البيانات، لما أثبته النموذج من قدرة عالية على التنبؤ بكفاءة</w:t>
      </w:r>
      <w:r w:rsidRPr="007B62A8">
        <w:rPr>
          <w:rFonts w:ascii="Sakkal Majalla" w:hAnsi="Sakkal Majalla" w:cs="Sakkal Majalla"/>
          <w:color w:val="000000" w:themeColor="text1"/>
          <w:sz w:val="28"/>
          <w:szCs w:val="28"/>
        </w:rPr>
        <w:t>.</w:t>
      </w:r>
    </w:p>
    <w:p w14:paraId="69034DE5" w14:textId="77777777" w:rsidR="00D765AE" w:rsidRPr="007B62A8" w:rsidRDefault="00E3001E" w:rsidP="00404A24">
      <w:pPr>
        <w:pStyle w:val="a6"/>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B62A8">
        <w:rPr>
          <w:rFonts w:ascii="Sakkal Majalla" w:hAnsi="Sakkal Majalla" w:cs="Sakkal Majalla"/>
          <w:b/>
          <w:bCs/>
          <w:color w:val="000000" w:themeColor="text1"/>
          <w:sz w:val="28"/>
          <w:szCs w:val="28"/>
          <w:rtl/>
        </w:rPr>
        <w:t>دراسة</w:t>
      </w:r>
      <w:r w:rsidR="00D765AE" w:rsidRPr="007B62A8">
        <w:rPr>
          <w:rFonts w:ascii="Sakkal Majalla" w:hAnsi="Sakkal Majalla" w:cs="Sakkal Majalla"/>
          <w:b/>
          <w:bCs/>
          <w:color w:val="000000" w:themeColor="text1"/>
          <w:sz w:val="28"/>
          <w:szCs w:val="28"/>
        </w:rPr>
        <w:t xml:space="preserve"> </w:t>
      </w:r>
      <w:r w:rsidR="00D765AE" w:rsidRPr="007B62A8">
        <w:rPr>
          <w:rFonts w:ascii="Sakkal Majalla" w:eastAsia="Times New Roman" w:hAnsi="Sakkal Majalla" w:cs="Sakkal Majalla"/>
          <w:b/>
          <w:bCs/>
          <w:color w:val="000000" w:themeColor="text1"/>
          <w:kern w:val="0"/>
          <w:sz w:val="28"/>
          <w:szCs w:val="28"/>
          <w:lang w:bidi="ar-EG"/>
          <w14:ligatures w14:val="none"/>
        </w:rPr>
        <w:t>(Patil &amp; Bhaumik, 2024)</w:t>
      </w:r>
    </w:p>
    <w:p w14:paraId="465B2243" w14:textId="510D96A1" w:rsidR="00CD4880" w:rsidRPr="007B62A8" w:rsidRDefault="00D765AE" w:rsidP="00F93BB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B62A8">
        <w:rPr>
          <w:rFonts w:ascii="Sakkal Majalla" w:hAnsi="Sakkal Majalla" w:cs="Sakkal Majalla"/>
          <w:color w:val="000000" w:themeColor="text1"/>
          <w:sz w:val="28"/>
          <w:szCs w:val="28"/>
          <w:rtl/>
        </w:rPr>
        <w:t>هدفت الدراسة إلى التعرف على أثر أنظمة إدارة المشاريع المعزَّزة بتقنيات إنترنت الأشياء</w:t>
      </w:r>
      <w:r w:rsidRPr="007B62A8">
        <w:rPr>
          <w:rFonts w:ascii="Sakkal Majalla" w:hAnsi="Sakkal Majalla" w:cs="Sakkal Majalla"/>
          <w:color w:val="000000" w:themeColor="text1"/>
          <w:sz w:val="28"/>
          <w:szCs w:val="28"/>
        </w:rPr>
        <w:t xml:space="preserve"> (IoT) </w:t>
      </w:r>
      <w:r w:rsidRPr="007B62A8">
        <w:rPr>
          <w:rFonts w:ascii="Sakkal Majalla" w:hAnsi="Sakkal Majalla" w:cs="Sakkal Majalla"/>
          <w:color w:val="000000" w:themeColor="text1"/>
          <w:sz w:val="28"/>
          <w:szCs w:val="28"/>
          <w:rtl/>
        </w:rPr>
        <w:t>على نجاح مشاريع التشييد، وذلك من خلال تحليل العلاقة بين كفاءة إدارة المشروع ومستوى تحقيقه لأهدافه النهائية</w:t>
      </w:r>
      <w:r w:rsidRPr="007B62A8">
        <w:rPr>
          <w:rFonts w:ascii="Sakkal Majalla" w:hAnsi="Sakkal Majalla" w:cs="Sakkal Majalla"/>
          <w:color w:val="000000" w:themeColor="text1"/>
          <w:sz w:val="28"/>
          <w:szCs w:val="28"/>
        </w:rPr>
        <w:t xml:space="preserve">. </w:t>
      </w:r>
      <w:r w:rsidRPr="007B62A8">
        <w:rPr>
          <w:rFonts w:ascii="Sakkal Majalla" w:hAnsi="Sakkal Majalla" w:cs="Sakkal Majalla"/>
          <w:color w:val="000000" w:themeColor="text1"/>
          <w:sz w:val="28"/>
          <w:szCs w:val="28"/>
          <w:rtl/>
        </w:rPr>
        <w:t>واستخدمت الدراسة المنهج الوصفي التحليلي لمراجعة منهجيات إدارة المشاريع المعاصرة واستقصاء الدور التحولي لتقنيات إنترنت الأشياء في قطاع التشييد، وتقييم إسهاماتها في تحسين أداء المشاريع</w:t>
      </w:r>
      <w:r w:rsidRPr="007B62A8">
        <w:rPr>
          <w:rFonts w:ascii="Sakkal Majalla" w:hAnsi="Sakkal Majalla" w:cs="Sakkal Majalla"/>
          <w:color w:val="000000" w:themeColor="text1"/>
          <w:sz w:val="28"/>
          <w:szCs w:val="28"/>
        </w:rPr>
        <w:t xml:space="preserve">. </w:t>
      </w:r>
      <w:r w:rsidRPr="007B62A8">
        <w:rPr>
          <w:rFonts w:ascii="Sakkal Majalla" w:hAnsi="Sakkal Majalla" w:cs="Sakkal Majalla"/>
          <w:color w:val="000000" w:themeColor="text1"/>
          <w:sz w:val="28"/>
          <w:szCs w:val="28"/>
          <w:rtl/>
        </w:rPr>
        <w:t>وتوصلت نتائج الدراسة إلى وجود ارتباط قوي بين فعالية أنظمة إدارة المشاريع ونجاح تنفيذ مشاريع التشييد، كما أكدت أن المشاريع الناجحة هي تلك التي توظّف تقنيات إنترنت الأشياء وتستفيد من منهجيات إدارة المشاريع لتعزيز كفاءة مراحل التنفيذ. كما أظهرت الدراسة أن إخفاقات المشاريع غالبًا ما ترتبط بالاستراتيجيات والتقنيات المستخدمة في إدارة المشروع، مما يبرز أهمية دمج تقنيات إنترنت الأشياء لتحسين نتائج المشاريع</w:t>
      </w:r>
      <w:r w:rsidRPr="007B62A8">
        <w:rPr>
          <w:rFonts w:ascii="Sakkal Majalla" w:hAnsi="Sakkal Majalla" w:cs="Sakkal Majalla"/>
          <w:color w:val="000000" w:themeColor="text1"/>
          <w:sz w:val="28"/>
          <w:szCs w:val="28"/>
        </w:rPr>
        <w:t xml:space="preserve">. </w:t>
      </w:r>
      <w:r w:rsidRPr="007B62A8">
        <w:rPr>
          <w:rFonts w:ascii="Sakkal Majalla" w:hAnsi="Sakkal Majalla" w:cs="Sakkal Majalla"/>
          <w:color w:val="000000" w:themeColor="text1"/>
          <w:sz w:val="28"/>
          <w:szCs w:val="28"/>
          <w:rtl/>
        </w:rPr>
        <w:t>وأوصت الدراسة بضرورة إدماج إنترنت الأشياء في عمليات اتخاذ القرار في إدارة المشاريع، وتطوير مهارات مديري المشاريع في توظيف هذه التقنيات لتحقيق نتائج أكثر فاعلية عبر مختلف مراحل دورة حياة المشروع</w:t>
      </w:r>
      <w:r w:rsidRPr="007B62A8">
        <w:rPr>
          <w:rFonts w:ascii="Sakkal Majalla" w:hAnsi="Sakkal Majalla" w:cs="Sakkal Majalla"/>
          <w:color w:val="000000" w:themeColor="text1"/>
          <w:sz w:val="28"/>
          <w:szCs w:val="28"/>
        </w:rPr>
        <w:t>.</w:t>
      </w:r>
    </w:p>
    <w:p w14:paraId="17D116C0" w14:textId="0D60BF47" w:rsidR="00D76CFA" w:rsidRPr="007B62A8" w:rsidRDefault="00E3001E" w:rsidP="00404A24">
      <w:pPr>
        <w:pStyle w:val="a6"/>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B62A8">
        <w:rPr>
          <w:rFonts w:ascii="Sakkal Majalla" w:hAnsi="Sakkal Majalla" w:cs="Sakkal Majalla"/>
          <w:b/>
          <w:bCs/>
          <w:color w:val="000000" w:themeColor="text1"/>
          <w:sz w:val="28"/>
          <w:szCs w:val="28"/>
          <w:rtl/>
        </w:rPr>
        <w:t>دراسة</w:t>
      </w:r>
      <w:r w:rsidR="00A81B3B" w:rsidRPr="007B62A8">
        <w:rPr>
          <w:rFonts w:ascii="Sakkal Majalla" w:eastAsia="Times New Roman" w:hAnsi="Sakkal Majalla" w:cs="Sakkal Majalla"/>
          <w:b/>
          <w:bCs/>
          <w:color w:val="000000" w:themeColor="text1"/>
          <w:kern w:val="0"/>
          <w:sz w:val="28"/>
          <w:szCs w:val="28"/>
          <w14:ligatures w14:val="none"/>
        </w:rPr>
        <w:t xml:space="preserve"> </w:t>
      </w:r>
      <w:r w:rsidR="00D765AE" w:rsidRPr="007B62A8">
        <w:rPr>
          <w:rFonts w:ascii="Sakkal Majalla" w:hAnsi="Sakkal Majalla" w:cs="Sakkal Majalla"/>
          <w:b/>
          <w:bCs/>
          <w:color w:val="000000" w:themeColor="text1"/>
          <w:sz w:val="28"/>
          <w:szCs w:val="28"/>
        </w:rPr>
        <w:t>(Dias, 2023)</w:t>
      </w:r>
    </w:p>
    <w:p w14:paraId="5D86B0D6" w14:textId="5678844B" w:rsidR="00CF5B9E" w:rsidRPr="007B62A8" w:rsidRDefault="00D765AE" w:rsidP="00F93B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هدفت الدراسة إلى التعرف على كيفية تحقيق مديري الشؤون التجارية في قطاع العقار للتوازن بين التخطيط التسويقي الاستراتيجي والمتابعة الفعّالة للمبيعات، ودور هذا التوازن في تحقيق نتائج ناجحة خصوصًا في إطلاق المشاريع العقارية الإقليمية</w:t>
      </w:r>
      <w:r w:rsidRPr="007B62A8">
        <w:rPr>
          <w:rFonts w:ascii="Sakkal Majalla" w:hAnsi="Sakkal Majalla" w:cs="Sakkal Majalla"/>
          <w:color w:val="000000" w:themeColor="text1"/>
          <w:sz w:val="28"/>
          <w:szCs w:val="28"/>
        </w:rPr>
        <w:t xml:space="preserve">. </w:t>
      </w:r>
      <w:r w:rsidRPr="007B62A8">
        <w:rPr>
          <w:rFonts w:ascii="Sakkal Majalla" w:hAnsi="Sakkal Majalla" w:cs="Sakkal Majalla"/>
          <w:color w:val="000000" w:themeColor="text1"/>
          <w:sz w:val="28"/>
          <w:szCs w:val="28"/>
          <w:rtl/>
        </w:rPr>
        <w:t>واستخدمت الدراسة المنهج الوصفي التحليلي من خلال الاعتماد على الأبحاث الأكاديمية والممارسات المهنية في السوق العقاري، بالإضافة إلى تحليل نماذج لمشاريع إقليمية ناجحة</w:t>
      </w:r>
      <w:r w:rsidRPr="007B62A8">
        <w:rPr>
          <w:rFonts w:ascii="Sakkal Majalla" w:hAnsi="Sakkal Majalla" w:cs="Sakkal Majalla"/>
          <w:color w:val="000000" w:themeColor="text1"/>
          <w:sz w:val="28"/>
          <w:szCs w:val="28"/>
        </w:rPr>
        <w:t xml:space="preserve">. </w:t>
      </w:r>
      <w:r w:rsidRPr="007B62A8">
        <w:rPr>
          <w:rFonts w:ascii="Sakkal Majalla" w:hAnsi="Sakkal Majalla" w:cs="Sakkal Majalla"/>
          <w:color w:val="000000" w:themeColor="text1"/>
          <w:sz w:val="28"/>
          <w:szCs w:val="28"/>
          <w:rtl/>
        </w:rPr>
        <w:t xml:space="preserve">وتوصلت نتائج الدراسة إلى أن التخطيط التسويقي المنظم، عند دمجه بنظم متابعة مبيعات تقوم على البيانات والمؤشرات، يسهم في تحسين الأداء، وتعزيز القدرة التنافسية للمشاريع، وتحقيق نمو ملموس في الأعمال. كما أبرزت الدراسة أهمية التنسيق بين مديري الشؤون التجارية ومديري </w:t>
      </w:r>
      <w:r w:rsidRPr="007B62A8">
        <w:rPr>
          <w:rFonts w:ascii="Sakkal Majalla" w:hAnsi="Sakkal Majalla" w:cs="Sakkal Majalla"/>
          <w:color w:val="000000" w:themeColor="text1"/>
          <w:sz w:val="28"/>
          <w:szCs w:val="28"/>
          <w:rtl/>
        </w:rPr>
        <w:lastRenderedPageBreak/>
        <w:t>المبيعات لضمان توافق الخطط التسويقية مع الأهداف البيعية وتحقيق نتائج مدروسة وفعّالة</w:t>
      </w:r>
      <w:r w:rsidRPr="007B62A8">
        <w:rPr>
          <w:rFonts w:ascii="Sakkal Majalla" w:hAnsi="Sakkal Majalla" w:cs="Sakkal Majalla"/>
          <w:color w:val="000000" w:themeColor="text1"/>
          <w:sz w:val="28"/>
          <w:szCs w:val="28"/>
        </w:rPr>
        <w:t xml:space="preserve">. </w:t>
      </w:r>
      <w:r w:rsidRPr="007B62A8">
        <w:rPr>
          <w:rFonts w:ascii="Sakkal Majalla" w:hAnsi="Sakkal Majalla" w:cs="Sakkal Majalla"/>
          <w:color w:val="000000" w:themeColor="text1"/>
          <w:sz w:val="28"/>
          <w:szCs w:val="28"/>
          <w:rtl/>
        </w:rPr>
        <w:t>وأوصت الدراسة بتبنّي منهجيات تخطيط تسويقي أكثر هيكلية، وتطوير أدوات تتبع مبيعات تعتمد على تحليل البيانات، بما يعزز من جودة اتخاذ القرار ويقود إلى نجاح أكبر في إطلاق المشاريع العقارية على المستوى الإقليمي</w:t>
      </w:r>
      <w:r w:rsidRPr="007B62A8">
        <w:rPr>
          <w:rFonts w:ascii="Sakkal Majalla" w:hAnsi="Sakkal Majalla" w:cs="Sakkal Majalla"/>
          <w:color w:val="000000" w:themeColor="text1"/>
          <w:sz w:val="28"/>
          <w:szCs w:val="28"/>
        </w:rPr>
        <w:t>.</w:t>
      </w:r>
      <w:r w:rsidR="00503016" w:rsidRPr="007B62A8">
        <w:rPr>
          <w:rFonts w:ascii="Sakkal Majalla" w:hAnsi="Sakkal Majalla" w:cs="Sakkal Majalla"/>
          <w:color w:val="000000" w:themeColor="text1"/>
          <w:sz w:val="28"/>
          <w:szCs w:val="28"/>
          <w:rtl/>
        </w:rPr>
        <w:t>.</w:t>
      </w:r>
    </w:p>
    <w:p w14:paraId="1592023C" w14:textId="5922CC4A" w:rsidR="00D76CFA" w:rsidRPr="007B62A8" w:rsidRDefault="00E3001E" w:rsidP="00404A24">
      <w:pPr>
        <w:pStyle w:val="a6"/>
        <w:numPr>
          <w:ilvl w:val="0"/>
          <w:numId w:val="10"/>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7B62A8">
        <w:rPr>
          <w:rFonts w:ascii="Sakkal Majalla" w:hAnsi="Sakkal Majalla" w:cs="Sakkal Majalla"/>
          <w:b/>
          <w:bCs/>
          <w:color w:val="000000" w:themeColor="text1"/>
          <w:sz w:val="28"/>
          <w:szCs w:val="28"/>
          <w:rtl/>
        </w:rPr>
        <w:t>دراسة</w:t>
      </w:r>
      <w:r w:rsidR="00AC2C5E" w:rsidRPr="007B62A8">
        <w:rPr>
          <w:rFonts w:ascii="Sakkal Majalla" w:hAnsi="Sakkal Majalla" w:cs="Sakkal Majalla"/>
          <w:b/>
          <w:bCs/>
          <w:color w:val="000000" w:themeColor="text1"/>
          <w:sz w:val="28"/>
          <w:szCs w:val="28"/>
        </w:rPr>
        <w:t xml:space="preserve"> </w:t>
      </w:r>
      <w:r w:rsidR="00D765AE" w:rsidRPr="007B62A8">
        <w:rPr>
          <w:rFonts w:ascii="Sakkal Majalla" w:eastAsia="Times New Roman" w:hAnsi="Sakkal Majalla" w:cs="Sakkal Majalla"/>
          <w:b/>
          <w:bCs/>
          <w:color w:val="000000" w:themeColor="text1"/>
          <w:kern w:val="0"/>
          <w:sz w:val="28"/>
          <w:szCs w:val="28"/>
          <w14:ligatures w14:val="none"/>
        </w:rPr>
        <w:t>(Sami et al., 2023)</w:t>
      </w:r>
    </w:p>
    <w:p w14:paraId="06551294" w14:textId="3528620C" w:rsidR="000C6F6B" w:rsidRPr="007B62A8" w:rsidRDefault="00D765AE" w:rsidP="00F93BB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B62A8">
        <w:rPr>
          <w:rFonts w:ascii="Sakkal Majalla" w:hAnsi="Sakkal Majalla" w:cs="Sakkal Majalla"/>
          <w:color w:val="000000" w:themeColor="text1"/>
          <w:sz w:val="28"/>
          <w:szCs w:val="28"/>
          <w:rtl/>
        </w:rPr>
        <w:t>هدفت الدراسة إلى التعرف على العوامل الحرجة لنجاح المشاريع</w:t>
      </w:r>
      <w:r w:rsidRPr="007B62A8">
        <w:rPr>
          <w:rFonts w:ascii="Sakkal Majalla" w:hAnsi="Sakkal Majalla" w:cs="Sakkal Majalla"/>
          <w:color w:val="000000" w:themeColor="text1"/>
          <w:sz w:val="28"/>
          <w:szCs w:val="28"/>
        </w:rPr>
        <w:t xml:space="preserve"> (CSFs) </w:t>
      </w:r>
      <w:r w:rsidRPr="007B62A8">
        <w:rPr>
          <w:rFonts w:ascii="Sakkal Majalla" w:hAnsi="Sakkal Majalla" w:cs="Sakkal Majalla"/>
          <w:color w:val="000000" w:themeColor="text1"/>
          <w:sz w:val="28"/>
          <w:szCs w:val="28"/>
          <w:rtl/>
        </w:rPr>
        <w:t>ودورها في تحديد مستوى نجاح مشاريع الإسكان في مدينة كراتشي – باكستان، مع تحليل تفاعلها مع مخاطر المشروع، ودراسة الدور المعدِّل لإدارة المخاطر في هذه العلاقة</w:t>
      </w:r>
      <w:r w:rsidRPr="007B62A8">
        <w:rPr>
          <w:rFonts w:ascii="Sakkal Majalla" w:hAnsi="Sakkal Majalla" w:cs="Sakkal Majalla"/>
          <w:color w:val="000000" w:themeColor="text1"/>
          <w:sz w:val="28"/>
          <w:szCs w:val="28"/>
        </w:rPr>
        <w:t xml:space="preserve">. </w:t>
      </w:r>
      <w:r w:rsidRPr="007B62A8">
        <w:rPr>
          <w:rFonts w:ascii="Sakkal Majalla" w:hAnsi="Sakkal Majalla" w:cs="Sakkal Majalla"/>
          <w:color w:val="000000" w:themeColor="text1"/>
          <w:sz w:val="28"/>
          <w:szCs w:val="28"/>
          <w:rtl/>
        </w:rPr>
        <w:t>واستخدمت الدراسة المنهج الكمي التحليلي من خلال جمع بيانات من (432) متخصصًا في إدارة المشاريع ضمن جمعيات الإسكان في مدينة كراتشي، وتحليل العلاقات بين العوامل الحرجة للنجاح وأبعاد نجاح المشروع</w:t>
      </w:r>
      <w:r w:rsidRPr="007B62A8">
        <w:rPr>
          <w:rFonts w:ascii="Sakkal Majalla" w:hAnsi="Sakkal Majalla" w:cs="Sakkal Majalla"/>
          <w:color w:val="000000" w:themeColor="text1"/>
          <w:sz w:val="28"/>
          <w:szCs w:val="28"/>
        </w:rPr>
        <w:t xml:space="preserve">. </w:t>
      </w:r>
      <w:r w:rsidRPr="007B62A8">
        <w:rPr>
          <w:rFonts w:ascii="Sakkal Majalla" w:hAnsi="Sakkal Majalla" w:cs="Sakkal Majalla"/>
          <w:color w:val="000000" w:themeColor="text1"/>
          <w:sz w:val="28"/>
          <w:szCs w:val="28"/>
          <w:rtl/>
        </w:rPr>
        <w:t>وتوصلت نتائج الدراسة إلى وجود علاقات ذات دلالة إحصائية بين العوامل الحرجة للنجاح وعدة أبعاد لنجاح المشاريع، تشمل الوقت، التكلفة، الجودة، أهداف ملف المشروع، الأثر، رضا أصحاب المصلحة، والاستعداد للمستقبل. كما أظهرت النتائج أن مخاطر المشروع تؤثر تأثيرًا كبيرًا على هذه الأبعاد، وأن إدارة المخاطر تمارس دورًا تعديليًا قويًا يعزّز تأثير متغيرات المخاطر على نتائج المشاريع</w:t>
      </w:r>
      <w:r w:rsidRPr="007B62A8">
        <w:rPr>
          <w:rFonts w:ascii="Sakkal Majalla" w:hAnsi="Sakkal Majalla" w:cs="Sakkal Majalla"/>
          <w:color w:val="000000" w:themeColor="text1"/>
          <w:sz w:val="28"/>
          <w:szCs w:val="28"/>
        </w:rPr>
        <w:t xml:space="preserve">. </w:t>
      </w:r>
      <w:r w:rsidRPr="007B62A8">
        <w:rPr>
          <w:rFonts w:ascii="Sakkal Majalla" w:hAnsi="Sakkal Majalla" w:cs="Sakkal Majalla"/>
          <w:color w:val="000000" w:themeColor="text1"/>
          <w:sz w:val="28"/>
          <w:szCs w:val="28"/>
          <w:rtl/>
        </w:rPr>
        <w:t>وأوصت الدراسة بضرورة تطوير قواعد تنظيمية خاصة بقطاع الإسكان تُعطي أولوية قصوى لمعايير إدارة المخاطر وتنفيذ المشاريع، لما يسهم به ذلك في تعزيز التنمية طويلة الأجل وتحسين نتائج مشاريع البناء عموماً</w:t>
      </w:r>
      <w:r w:rsidRPr="007B62A8">
        <w:rPr>
          <w:rFonts w:ascii="Sakkal Majalla" w:hAnsi="Sakkal Majalla" w:cs="Sakkal Majalla"/>
          <w:color w:val="000000" w:themeColor="text1"/>
          <w:sz w:val="28"/>
          <w:szCs w:val="28"/>
        </w:rPr>
        <w:t>.</w:t>
      </w:r>
      <w:r w:rsidR="0021390B" w:rsidRPr="007B62A8">
        <w:rPr>
          <w:rFonts w:ascii="Sakkal Majalla" w:hAnsi="Sakkal Majalla" w:cs="Sakkal Majalla"/>
          <w:color w:val="000000" w:themeColor="text1"/>
          <w:sz w:val="28"/>
          <w:szCs w:val="28"/>
          <w:rtl/>
        </w:rPr>
        <w:t>.</w:t>
      </w:r>
    </w:p>
    <w:p w14:paraId="4581F897" w14:textId="31A9F859" w:rsidR="00C32C41" w:rsidRPr="007B62A8" w:rsidRDefault="00E3001E" w:rsidP="00404A24">
      <w:pPr>
        <w:pStyle w:val="a6"/>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B62A8">
        <w:rPr>
          <w:rFonts w:ascii="Sakkal Majalla" w:hAnsi="Sakkal Majalla" w:cs="Sakkal Majalla"/>
          <w:b/>
          <w:bCs/>
          <w:color w:val="000000" w:themeColor="text1"/>
          <w:sz w:val="28"/>
          <w:szCs w:val="28"/>
          <w:rtl/>
        </w:rPr>
        <w:t xml:space="preserve">دراسة </w:t>
      </w:r>
      <w:r w:rsidR="00D765AE" w:rsidRPr="007B62A8">
        <w:rPr>
          <w:rFonts w:ascii="Sakkal Majalla" w:hAnsi="Sakkal Majalla" w:cs="Sakkal Majalla"/>
          <w:b/>
          <w:bCs/>
          <w:color w:val="000000" w:themeColor="text1"/>
          <w:sz w:val="28"/>
          <w:szCs w:val="28"/>
        </w:rPr>
        <w:t>(Wang et al., 2024)</w:t>
      </w:r>
    </w:p>
    <w:p w14:paraId="434C06C1" w14:textId="2DD83AB2" w:rsidR="000C6F6B" w:rsidRPr="007B62A8" w:rsidRDefault="00D765AE" w:rsidP="00F93BB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B62A8">
        <w:rPr>
          <w:rFonts w:ascii="Sakkal Majalla" w:hAnsi="Sakkal Majalla" w:cs="Sakkal Majalla"/>
          <w:color w:val="000000" w:themeColor="text1"/>
          <w:sz w:val="28"/>
          <w:szCs w:val="28"/>
          <w:rtl/>
        </w:rPr>
        <w:t>هدفت الدراسة إلى التعرف على مسار التحول الرقمي لشركة ليانجيا (بيكه) في قطاع الوساطة العقارية في الصين، وتحليل استراتيجياتها في رقمنة بيانات المساكن، وتطوير شبكة التعاون بين الوكلاء</w:t>
      </w:r>
      <w:r w:rsidRPr="007B62A8">
        <w:rPr>
          <w:rFonts w:ascii="Sakkal Majalla" w:hAnsi="Sakkal Majalla" w:cs="Sakkal Majalla"/>
          <w:color w:val="000000" w:themeColor="text1"/>
          <w:sz w:val="28"/>
          <w:szCs w:val="28"/>
        </w:rPr>
        <w:t xml:space="preserve"> (ACN)</w:t>
      </w:r>
      <w:r w:rsidRPr="007B62A8">
        <w:rPr>
          <w:rFonts w:ascii="Sakkal Majalla" w:hAnsi="Sakkal Majalla" w:cs="Sakkal Majalla"/>
          <w:color w:val="000000" w:themeColor="text1"/>
          <w:sz w:val="28"/>
          <w:szCs w:val="28"/>
          <w:rtl/>
        </w:rPr>
        <w:t>، وتطبيق نموذج الأعمال</w:t>
      </w:r>
      <w:r w:rsidRPr="007B62A8">
        <w:rPr>
          <w:rFonts w:ascii="Sakkal Majalla" w:hAnsi="Sakkal Majalla" w:cs="Sakkal Majalla"/>
          <w:color w:val="000000" w:themeColor="text1"/>
          <w:sz w:val="28"/>
          <w:szCs w:val="28"/>
        </w:rPr>
        <w:t xml:space="preserve"> O2O </w:t>
      </w:r>
      <w:r w:rsidRPr="007B62A8">
        <w:rPr>
          <w:rFonts w:ascii="Sakkal Majalla" w:hAnsi="Sakkal Majalla" w:cs="Sakkal Majalla"/>
          <w:color w:val="000000" w:themeColor="text1"/>
          <w:sz w:val="28"/>
          <w:szCs w:val="28"/>
          <w:rtl/>
        </w:rPr>
        <w:t>المعتمد على نظم إدارة المعلومات</w:t>
      </w:r>
      <w:r w:rsidRPr="007B62A8">
        <w:rPr>
          <w:rFonts w:ascii="Sakkal Majalla" w:hAnsi="Sakkal Majalla" w:cs="Sakkal Majalla"/>
          <w:color w:val="000000" w:themeColor="text1"/>
          <w:sz w:val="28"/>
          <w:szCs w:val="28"/>
        </w:rPr>
        <w:t xml:space="preserve">. </w:t>
      </w:r>
      <w:r w:rsidRPr="007B62A8">
        <w:rPr>
          <w:rFonts w:ascii="Sakkal Majalla" w:hAnsi="Sakkal Majalla" w:cs="Sakkal Majalla"/>
          <w:color w:val="000000" w:themeColor="text1"/>
          <w:sz w:val="28"/>
          <w:szCs w:val="28"/>
          <w:rtl/>
        </w:rPr>
        <w:t>واستخدمت الدراسة المنهج النوعي من خلال دراسة حالة معمّقة لتتبع تطور الشركة من مؤسسة وساطة تقليدية إلى منصة رقمية رائدة، وتحليل ممارساتها التقنية والتنظيمية</w:t>
      </w:r>
      <w:r w:rsidRPr="007B62A8">
        <w:rPr>
          <w:rFonts w:ascii="Sakkal Majalla" w:hAnsi="Sakkal Majalla" w:cs="Sakkal Majalla"/>
          <w:color w:val="000000" w:themeColor="text1"/>
          <w:sz w:val="28"/>
          <w:szCs w:val="28"/>
        </w:rPr>
        <w:t xml:space="preserve">. </w:t>
      </w:r>
      <w:r w:rsidRPr="007B62A8">
        <w:rPr>
          <w:rFonts w:ascii="Sakkal Majalla" w:hAnsi="Sakkal Majalla" w:cs="Sakkal Majalla"/>
          <w:color w:val="000000" w:themeColor="text1"/>
          <w:sz w:val="28"/>
          <w:szCs w:val="28"/>
          <w:rtl/>
        </w:rPr>
        <w:t xml:space="preserve">وتوصلت نتائج الدراسة إلى أن رقمنة بيانات المساكن عبر </w:t>
      </w:r>
      <w:r w:rsidRPr="007B62A8">
        <w:rPr>
          <w:rFonts w:ascii="Sakkal Majalla" w:hAnsi="Sakkal Majalla" w:cs="Sakkal Majalla"/>
          <w:color w:val="000000" w:themeColor="text1"/>
          <w:sz w:val="28"/>
          <w:szCs w:val="28"/>
          <w:rtl/>
        </w:rPr>
        <w:lastRenderedPageBreak/>
        <w:t>إنشاء "قاموس المساكن"، وتعزيز شبكة التعاون بين الوكلاء، وتوظيف نموذج</w:t>
      </w:r>
      <w:r w:rsidRPr="007B62A8">
        <w:rPr>
          <w:rFonts w:ascii="Sakkal Majalla" w:hAnsi="Sakkal Majalla" w:cs="Sakkal Majalla"/>
          <w:color w:val="000000" w:themeColor="text1"/>
          <w:sz w:val="28"/>
          <w:szCs w:val="28"/>
        </w:rPr>
        <w:t xml:space="preserve"> O2O </w:t>
      </w:r>
      <w:r w:rsidRPr="007B62A8">
        <w:rPr>
          <w:rFonts w:ascii="Sakkal Majalla" w:hAnsi="Sakkal Majalla" w:cs="Sakkal Majalla"/>
          <w:color w:val="000000" w:themeColor="text1"/>
          <w:sz w:val="28"/>
          <w:szCs w:val="28"/>
          <w:rtl/>
        </w:rPr>
        <w:t>المدعوم بنظم معلومات متقدمة، قد أسهمت جميعها في رفع كفاءة التشغيل، وزيادة رضا العملاء، وتعزيز الميزة التنافسية للشركة. كما أبرزت النتائج دور المنصات الرقمية في دعم الابتكار المستمر وإحداث تحول جذري في صناعة الوساطة العقارية</w:t>
      </w:r>
      <w:r w:rsidRPr="007B62A8">
        <w:rPr>
          <w:rFonts w:ascii="Sakkal Majalla" w:hAnsi="Sakkal Majalla" w:cs="Sakkal Majalla"/>
          <w:color w:val="000000" w:themeColor="text1"/>
          <w:sz w:val="28"/>
          <w:szCs w:val="28"/>
        </w:rPr>
        <w:t xml:space="preserve">. </w:t>
      </w:r>
      <w:r w:rsidRPr="007B62A8">
        <w:rPr>
          <w:rFonts w:ascii="Sakkal Majalla" w:hAnsi="Sakkal Majalla" w:cs="Sakkal Majalla"/>
          <w:color w:val="000000" w:themeColor="text1"/>
          <w:sz w:val="28"/>
          <w:szCs w:val="28"/>
          <w:rtl/>
        </w:rPr>
        <w:t>وأوصت الدراسة بضرورة تبنّي الشركات العقارية لاستراتيجيات تحول رقمي مشابهة، والاستثمار في البنى الرقمية وتكامل البيانات، لما لها من أثر كبير في تحسين الأداء وتعزيز القدرة التنافسية في ظل اقتصاد رقمي متسارع النمو</w:t>
      </w:r>
      <w:r w:rsidRPr="007B62A8">
        <w:rPr>
          <w:rFonts w:ascii="Sakkal Majalla" w:hAnsi="Sakkal Majalla" w:cs="Sakkal Majalla"/>
          <w:color w:val="000000" w:themeColor="text1"/>
          <w:sz w:val="28"/>
          <w:szCs w:val="28"/>
        </w:rPr>
        <w:t>.</w:t>
      </w:r>
      <w:r w:rsidR="006316BA" w:rsidRPr="007B62A8">
        <w:rPr>
          <w:rFonts w:ascii="Sakkal Majalla" w:hAnsi="Sakkal Majalla" w:cs="Sakkal Majalla"/>
          <w:color w:val="000000" w:themeColor="text1"/>
          <w:sz w:val="28"/>
          <w:szCs w:val="28"/>
          <w:rtl/>
        </w:rPr>
        <w:t>.</w:t>
      </w:r>
    </w:p>
    <w:p w14:paraId="60B5132A" w14:textId="4D780B5D" w:rsidR="00D76CFA" w:rsidRPr="007B62A8" w:rsidRDefault="00E3001E" w:rsidP="00404A24">
      <w:pPr>
        <w:pStyle w:val="a6"/>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B62A8">
        <w:rPr>
          <w:rFonts w:ascii="Sakkal Majalla" w:hAnsi="Sakkal Majalla" w:cs="Sakkal Majalla"/>
          <w:b/>
          <w:bCs/>
          <w:color w:val="000000" w:themeColor="text1"/>
          <w:sz w:val="28"/>
          <w:szCs w:val="28"/>
          <w:rtl/>
        </w:rPr>
        <w:t>دراسة</w:t>
      </w:r>
      <w:r w:rsidR="00C32C41" w:rsidRPr="007B62A8">
        <w:rPr>
          <w:rFonts w:ascii="Sakkal Majalla" w:hAnsi="Sakkal Majalla" w:cs="Sakkal Majalla"/>
          <w:b/>
          <w:bCs/>
          <w:color w:val="000000" w:themeColor="text1"/>
          <w:sz w:val="28"/>
          <w:szCs w:val="28"/>
        </w:rPr>
        <w:t xml:space="preserve"> </w:t>
      </w:r>
      <w:r w:rsidR="00D765AE" w:rsidRPr="007B62A8">
        <w:rPr>
          <w:rFonts w:ascii="Sakkal Majalla" w:hAnsi="Sakkal Majalla" w:cs="Sakkal Majalla"/>
          <w:b/>
          <w:bCs/>
          <w:color w:val="000000" w:themeColor="text1"/>
          <w:sz w:val="28"/>
          <w:szCs w:val="28"/>
        </w:rPr>
        <w:t>(Wang &amp; Jiang, 2024)</w:t>
      </w:r>
    </w:p>
    <w:p w14:paraId="3802C5CA" w14:textId="593DBAC6" w:rsidR="00CD4880" w:rsidRPr="007B62A8" w:rsidRDefault="00D765AE" w:rsidP="00F93B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هدفت الدراسة إلى التعرف على نموذج الملكية الشامل والقابل للتكيّف الذي يقدّمه منصّة</w:t>
      </w:r>
      <w:r w:rsidRPr="007B62A8">
        <w:rPr>
          <w:rFonts w:ascii="Sakkal Majalla" w:hAnsi="Sakkal Majalla" w:cs="Sakkal Majalla"/>
          <w:color w:val="000000" w:themeColor="text1"/>
          <w:sz w:val="28"/>
          <w:szCs w:val="28"/>
        </w:rPr>
        <w:t xml:space="preserve"> OTDF</w:t>
      </w:r>
      <w:r w:rsidRPr="007B62A8">
        <w:rPr>
          <w:rFonts w:ascii="Sakkal Majalla" w:hAnsi="Sakkal Majalla" w:cs="Sakkal Majalla"/>
          <w:color w:val="000000" w:themeColor="text1"/>
          <w:sz w:val="28"/>
          <w:szCs w:val="28"/>
          <w:rtl/>
        </w:rPr>
        <w:t>، بوصفه إطارًا جديدًا لإعادة تعريف ملكية المساكن في ظل التحولات الرقمية وظهور أنماط السكن المتغيّرة مثل التنقّل الرقمي</w:t>
      </w:r>
      <w:r w:rsidRPr="007B62A8">
        <w:rPr>
          <w:rFonts w:ascii="Sakkal Majalla" w:hAnsi="Sakkal Majalla" w:cs="Sakkal Majalla"/>
          <w:color w:val="000000" w:themeColor="text1"/>
          <w:sz w:val="28"/>
          <w:szCs w:val="28"/>
        </w:rPr>
        <w:t xml:space="preserve"> (Digital Nomadism). </w:t>
      </w:r>
      <w:r w:rsidRPr="007B62A8">
        <w:rPr>
          <w:rFonts w:ascii="Sakkal Majalla" w:hAnsi="Sakkal Majalla" w:cs="Sakkal Majalla"/>
          <w:color w:val="000000" w:themeColor="text1"/>
          <w:sz w:val="28"/>
          <w:szCs w:val="28"/>
          <w:rtl/>
        </w:rPr>
        <w:t>كما تستهدف الدراسة توضيح كيفية معالجة المنصّة للتحديات السكنية في عصر ما بعد الرقمنة من خلال إعادة إحياء قيمة السكن بوصفه “منزلًا” رغم سيولته القابلة للتداول</w:t>
      </w:r>
      <w:r w:rsidRPr="007B62A8">
        <w:rPr>
          <w:rFonts w:ascii="Sakkal Majalla" w:hAnsi="Sakkal Majalla" w:cs="Sakkal Majalla"/>
          <w:color w:val="000000" w:themeColor="text1"/>
          <w:sz w:val="28"/>
          <w:szCs w:val="28"/>
        </w:rPr>
        <w:t xml:space="preserve">. </w:t>
      </w:r>
      <w:r w:rsidRPr="007B62A8">
        <w:rPr>
          <w:rFonts w:ascii="Sakkal Majalla" w:hAnsi="Sakkal Majalla" w:cs="Sakkal Majalla"/>
          <w:color w:val="000000" w:themeColor="text1"/>
          <w:sz w:val="28"/>
          <w:szCs w:val="28"/>
          <w:rtl/>
        </w:rPr>
        <w:t>واعتمدت الدراسة المنهج التطبيقي التطويري عبر تصميم منصّة تداول لملكية المساكن تنظر إلى الوحدة السكنية كنظام موزّع قائم على المستخدم، وتوظّف عملية مستمرة تشمل: ترميز الملكية</w:t>
      </w:r>
      <w:r w:rsidRPr="007B62A8">
        <w:rPr>
          <w:rFonts w:ascii="Sakkal Majalla" w:hAnsi="Sakkal Majalla" w:cs="Sakkal Majalla"/>
          <w:color w:val="000000" w:themeColor="text1"/>
          <w:sz w:val="28"/>
          <w:szCs w:val="28"/>
        </w:rPr>
        <w:t xml:space="preserve"> (Tokenization)</w:t>
      </w:r>
      <w:r w:rsidRPr="007B62A8">
        <w:rPr>
          <w:rFonts w:ascii="Sakkal Majalla" w:hAnsi="Sakkal Majalla" w:cs="Sakkal Majalla"/>
          <w:color w:val="000000" w:themeColor="text1"/>
          <w:sz w:val="28"/>
          <w:szCs w:val="28"/>
          <w:rtl/>
        </w:rPr>
        <w:t>، رقمنتها</w:t>
      </w:r>
      <w:r w:rsidRPr="007B62A8">
        <w:rPr>
          <w:rFonts w:ascii="Sakkal Majalla" w:hAnsi="Sakkal Majalla" w:cs="Sakkal Majalla"/>
          <w:color w:val="000000" w:themeColor="text1"/>
          <w:sz w:val="28"/>
          <w:szCs w:val="28"/>
        </w:rPr>
        <w:t xml:space="preserve"> (Digitalization)</w:t>
      </w:r>
      <w:r w:rsidRPr="007B62A8">
        <w:rPr>
          <w:rFonts w:ascii="Sakkal Majalla" w:hAnsi="Sakkal Majalla" w:cs="Sakkal Majalla"/>
          <w:color w:val="000000" w:themeColor="text1"/>
          <w:sz w:val="28"/>
          <w:szCs w:val="28"/>
          <w:rtl/>
        </w:rPr>
        <w:t>، وتسييلها</w:t>
      </w:r>
      <w:r w:rsidRPr="007B62A8">
        <w:rPr>
          <w:rFonts w:ascii="Sakkal Majalla" w:hAnsi="Sakkal Majalla" w:cs="Sakkal Majalla"/>
          <w:color w:val="000000" w:themeColor="text1"/>
          <w:sz w:val="28"/>
          <w:szCs w:val="28"/>
        </w:rPr>
        <w:t xml:space="preserve"> (Fluidization)</w:t>
      </w:r>
      <w:r w:rsidRPr="007B62A8">
        <w:rPr>
          <w:rFonts w:ascii="Sakkal Majalla" w:hAnsi="Sakkal Majalla" w:cs="Sakkal Majalla"/>
          <w:color w:val="000000" w:themeColor="text1"/>
          <w:sz w:val="28"/>
          <w:szCs w:val="28"/>
          <w:rtl/>
        </w:rPr>
        <w:t>، بما يسمح بتداول الملكية بسهولة وسرعة وفق تغيّرات احتياجات المستخدمين وأوضاعهم الاقتصادية. كما دمجت الدراسة تقنيات متقدمة مثل البلوكتشين وخوارزميات تخطيط الفراغات لإنتاج علاقة وظيفية متداخلة بين متغيرات تشمل: متطلبات المستخدم وتكاليفه، خصائص الفراغ السكني، وقيم الملكية، مما مكّن من تقديم آلية شفافة لحساب الملكية</w:t>
      </w:r>
      <w:r w:rsidRPr="007B62A8">
        <w:rPr>
          <w:rFonts w:ascii="Sakkal Majalla" w:hAnsi="Sakkal Majalla" w:cs="Sakkal Majalla"/>
          <w:color w:val="000000" w:themeColor="text1"/>
          <w:sz w:val="28"/>
          <w:szCs w:val="28"/>
        </w:rPr>
        <w:t xml:space="preserve">. </w:t>
      </w:r>
      <w:r w:rsidRPr="007B62A8">
        <w:rPr>
          <w:rFonts w:ascii="Sakkal Majalla" w:hAnsi="Sakkal Majalla" w:cs="Sakkal Majalla"/>
          <w:color w:val="000000" w:themeColor="text1"/>
          <w:sz w:val="28"/>
          <w:szCs w:val="28"/>
          <w:rtl/>
        </w:rPr>
        <w:t>وتوصلت نتائج الدراسة إلى أن منصّة</w:t>
      </w:r>
      <w:r w:rsidRPr="007B62A8">
        <w:rPr>
          <w:rFonts w:ascii="Sakkal Majalla" w:hAnsi="Sakkal Majalla" w:cs="Sakkal Majalla"/>
          <w:color w:val="000000" w:themeColor="text1"/>
          <w:sz w:val="28"/>
          <w:szCs w:val="28"/>
        </w:rPr>
        <w:t xml:space="preserve"> OTDF </w:t>
      </w:r>
      <w:r w:rsidRPr="007B62A8">
        <w:rPr>
          <w:rFonts w:ascii="Sakkal Majalla" w:hAnsi="Sakkal Majalla" w:cs="Sakkal Majalla"/>
          <w:color w:val="000000" w:themeColor="text1"/>
          <w:sz w:val="28"/>
          <w:szCs w:val="28"/>
          <w:rtl/>
        </w:rPr>
        <w:t>توفر نموذج ملكية أكثر مرونة وشمولًا، يعيد الاعتبار للقيمة السكنية للمنازل ضمن إطار تداولي حديث، ويقدّم رؤى مبتكرة لحل مشكلات السكن في عصر ما بعد الرقمنة</w:t>
      </w:r>
      <w:r w:rsidRPr="007B62A8">
        <w:rPr>
          <w:rFonts w:ascii="Sakkal Majalla" w:hAnsi="Sakkal Majalla" w:cs="Sakkal Majalla"/>
          <w:color w:val="000000" w:themeColor="text1"/>
          <w:sz w:val="28"/>
          <w:szCs w:val="28"/>
        </w:rPr>
        <w:t xml:space="preserve">. </w:t>
      </w:r>
      <w:r w:rsidRPr="007B62A8">
        <w:rPr>
          <w:rFonts w:ascii="Sakkal Majalla" w:hAnsi="Sakkal Majalla" w:cs="Sakkal Majalla"/>
          <w:color w:val="000000" w:themeColor="text1"/>
          <w:sz w:val="28"/>
          <w:szCs w:val="28"/>
          <w:rtl/>
        </w:rPr>
        <w:t>وأوصت الدراسة بضرورة تعزيز تبنّي نماذج الملكية الرقمية المعتمدة على تقنيات متقدمة، وتطوير أطر تنظيمية تدعم تسييل الملكية السكنية بطرق تحافظ على استقرار السوق وتلبي احتياجات المستخدمين المتغيّرة</w:t>
      </w:r>
      <w:r w:rsidRPr="007B62A8">
        <w:rPr>
          <w:rFonts w:ascii="Sakkal Majalla" w:hAnsi="Sakkal Majalla" w:cs="Sakkal Majalla"/>
          <w:color w:val="000000" w:themeColor="text1"/>
          <w:sz w:val="28"/>
          <w:szCs w:val="28"/>
        </w:rPr>
        <w:t>.</w:t>
      </w:r>
      <w:r w:rsidR="00CD4880" w:rsidRPr="007B62A8">
        <w:rPr>
          <w:rFonts w:ascii="Sakkal Majalla" w:hAnsi="Sakkal Majalla" w:cs="Sakkal Majalla"/>
          <w:color w:val="000000" w:themeColor="text1"/>
          <w:sz w:val="28"/>
          <w:szCs w:val="28"/>
        </w:rPr>
        <w:t>.</w:t>
      </w:r>
    </w:p>
    <w:p w14:paraId="3BFFE4E8" w14:textId="5E797D43" w:rsidR="00D76CFA" w:rsidRPr="007B62A8" w:rsidRDefault="00AC2C5E" w:rsidP="00404A24">
      <w:pPr>
        <w:pStyle w:val="a6"/>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B62A8">
        <w:rPr>
          <w:rFonts w:ascii="Sakkal Majalla" w:hAnsi="Sakkal Majalla" w:cs="Sakkal Majalla"/>
          <w:b/>
          <w:bCs/>
          <w:color w:val="000000" w:themeColor="text1"/>
          <w:sz w:val="28"/>
          <w:szCs w:val="28"/>
          <w:rtl/>
        </w:rPr>
        <w:lastRenderedPageBreak/>
        <w:t xml:space="preserve">دراسة </w:t>
      </w:r>
      <w:r w:rsidR="00D765AE" w:rsidRPr="007B62A8">
        <w:rPr>
          <w:rFonts w:ascii="Sakkal Majalla" w:hAnsi="Sakkal Majalla" w:cs="Sakkal Majalla"/>
          <w:b/>
          <w:bCs/>
          <w:color w:val="000000" w:themeColor="text1"/>
          <w:sz w:val="28"/>
          <w:szCs w:val="28"/>
        </w:rPr>
        <w:t>(Braesemann &amp; Baum, 2020)</w:t>
      </w:r>
    </w:p>
    <w:p w14:paraId="171B021C" w14:textId="01EAA727" w:rsidR="00AC2C5E" w:rsidRPr="007B62A8" w:rsidRDefault="00D765AE" w:rsidP="00F93BB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B62A8">
        <w:rPr>
          <w:rFonts w:ascii="Sakkal Majalla" w:hAnsi="Sakkal Majalla" w:cs="Sakkal Majalla"/>
          <w:color w:val="000000" w:themeColor="text1"/>
          <w:sz w:val="28"/>
          <w:szCs w:val="28"/>
          <w:rtl/>
        </w:rPr>
        <w:t>هدفت الدراسة إلى التعرف على ما إذا كانت تقنيات العقار</w:t>
      </w:r>
      <w:r w:rsidRPr="007B62A8">
        <w:rPr>
          <w:rFonts w:ascii="Sakkal Majalla" w:hAnsi="Sakkal Majalla" w:cs="Sakkal Majalla"/>
          <w:color w:val="000000" w:themeColor="text1"/>
          <w:sz w:val="28"/>
          <w:szCs w:val="28"/>
        </w:rPr>
        <w:t xml:space="preserve"> (PropTech) </w:t>
      </w:r>
      <w:r w:rsidRPr="007B62A8">
        <w:rPr>
          <w:rFonts w:ascii="Sakkal Majalla" w:hAnsi="Sakkal Majalla" w:cs="Sakkal Majalla"/>
          <w:color w:val="000000" w:themeColor="text1"/>
          <w:sz w:val="28"/>
          <w:szCs w:val="28"/>
          <w:rtl/>
        </w:rPr>
        <w:t>تُحوِّل فعليًا سوق العقار إلى سوق قائم على البيانات، وذلك من خلال تحليل ديناميكيات التحول الرقمي واتجاهات المنافسة داخل قطاع التكنولوجيا العقارية عالميًا</w:t>
      </w:r>
      <w:r w:rsidRPr="007B62A8">
        <w:rPr>
          <w:rFonts w:ascii="Sakkal Majalla" w:hAnsi="Sakkal Majalla" w:cs="Sakkal Majalla"/>
          <w:color w:val="000000" w:themeColor="text1"/>
          <w:sz w:val="28"/>
          <w:szCs w:val="28"/>
        </w:rPr>
        <w:t xml:space="preserve">. </w:t>
      </w:r>
      <w:r w:rsidRPr="007B62A8">
        <w:rPr>
          <w:rFonts w:ascii="Sakkal Majalla" w:hAnsi="Sakkal Majalla" w:cs="Sakkal Majalla"/>
          <w:color w:val="000000" w:themeColor="text1"/>
          <w:sz w:val="28"/>
          <w:szCs w:val="28"/>
          <w:rtl/>
        </w:rPr>
        <w:t>واستخدمت الدراسة المنهج الكمي عبر تحليل بيانات لأكثر من (7,000) شركة تعمل في مجال</w:t>
      </w:r>
      <w:r w:rsidRPr="007B62A8">
        <w:rPr>
          <w:rFonts w:ascii="Sakkal Majalla" w:hAnsi="Sakkal Majalla" w:cs="Sakkal Majalla"/>
          <w:color w:val="000000" w:themeColor="text1"/>
          <w:sz w:val="28"/>
          <w:szCs w:val="28"/>
        </w:rPr>
        <w:t xml:space="preserve"> PropTech</w:t>
      </w:r>
      <w:r w:rsidRPr="007B62A8">
        <w:rPr>
          <w:rFonts w:ascii="Sakkal Majalla" w:hAnsi="Sakkal Majalla" w:cs="Sakkal Majalla"/>
          <w:color w:val="000000" w:themeColor="text1"/>
          <w:sz w:val="28"/>
          <w:szCs w:val="28"/>
          <w:rtl/>
        </w:rPr>
        <w:t>، بهدف فهم طبيعة الروابط بينها وتحديد المجالات التقنية التي تشكِّل جوهر هذا القطاع</w:t>
      </w:r>
      <w:r w:rsidRPr="007B62A8">
        <w:rPr>
          <w:rFonts w:ascii="Sakkal Majalla" w:hAnsi="Sakkal Majalla" w:cs="Sakkal Majalla"/>
          <w:color w:val="000000" w:themeColor="text1"/>
          <w:sz w:val="28"/>
          <w:szCs w:val="28"/>
        </w:rPr>
        <w:t xml:space="preserve">. </w:t>
      </w:r>
      <w:r w:rsidRPr="007B62A8">
        <w:rPr>
          <w:rFonts w:ascii="Sakkal Majalla" w:hAnsi="Sakkal Majalla" w:cs="Sakkal Majalla"/>
          <w:color w:val="000000" w:themeColor="text1"/>
          <w:sz w:val="28"/>
          <w:szCs w:val="28"/>
          <w:rtl/>
        </w:rPr>
        <w:t>وتوصلت نتائج الدراسة إلى وجود اتجاهات واضحة نحو تحول سوق العقار إلى سوق موجّه بالبيانات، حيث تُظهر تقنيات تحليل البيانات موقعًا مركزيًا في شبكة التقنيات العقارية، كما تبين أن معظم عمليات الاستحواذ تمت بين شركات تنتمي إلى هذا القطاع المحوري. وتؤكد النتائج أن</w:t>
      </w:r>
      <w:r w:rsidRPr="007B62A8">
        <w:rPr>
          <w:rFonts w:ascii="Sakkal Majalla" w:hAnsi="Sakkal Majalla" w:cs="Sakkal Majalla"/>
          <w:color w:val="000000" w:themeColor="text1"/>
          <w:sz w:val="28"/>
          <w:szCs w:val="28"/>
        </w:rPr>
        <w:t xml:space="preserve"> PropTech </w:t>
      </w:r>
      <w:r w:rsidRPr="007B62A8">
        <w:rPr>
          <w:rFonts w:ascii="Sakkal Majalla" w:hAnsi="Sakkal Majalla" w:cs="Sakkal Majalla"/>
          <w:color w:val="000000" w:themeColor="text1"/>
          <w:sz w:val="28"/>
          <w:szCs w:val="28"/>
          <w:rtl/>
        </w:rPr>
        <w:t>أصبحت ظاهرة عالمية متنامية تُعيد تشكيل سوق العقار التقليدي عبر نماذج أعمال منصّاتية تعتمد على الخدمات الرقمية وتوليد البيانات</w:t>
      </w:r>
      <w:r w:rsidRPr="007B62A8">
        <w:rPr>
          <w:rFonts w:ascii="Sakkal Majalla" w:hAnsi="Sakkal Majalla" w:cs="Sakkal Majalla"/>
          <w:color w:val="000000" w:themeColor="text1"/>
          <w:sz w:val="28"/>
          <w:szCs w:val="28"/>
        </w:rPr>
        <w:t xml:space="preserve">. </w:t>
      </w:r>
      <w:r w:rsidRPr="007B62A8">
        <w:rPr>
          <w:rFonts w:ascii="Sakkal Majalla" w:hAnsi="Sakkal Majalla" w:cs="Sakkal Majalla"/>
          <w:color w:val="000000" w:themeColor="text1"/>
          <w:sz w:val="28"/>
          <w:szCs w:val="28"/>
          <w:rtl/>
        </w:rPr>
        <w:t>وأوصت الدراسة بضرورة رفع وعي مستخدمي العقار ومالكيه بالقيمة الاقتصادية للبيانات التي ينتجونها عند الشراء أو التأجير أو الإدارة، لضمان استفادتهم من مكاسب الكفاءة التي يجلبها التحول الرقمي للسوق العقارية</w:t>
      </w:r>
      <w:r w:rsidRPr="007B62A8">
        <w:rPr>
          <w:rFonts w:ascii="Sakkal Majalla" w:hAnsi="Sakkal Majalla" w:cs="Sakkal Majalla"/>
          <w:color w:val="000000" w:themeColor="text1"/>
          <w:sz w:val="28"/>
          <w:szCs w:val="28"/>
        </w:rPr>
        <w:t>.</w:t>
      </w:r>
      <w:r w:rsidR="006316BA" w:rsidRPr="007B62A8">
        <w:rPr>
          <w:rFonts w:ascii="Sakkal Majalla" w:hAnsi="Sakkal Majalla" w:cs="Sakkal Majalla"/>
          <w:color w:val="000000" w:themeColor="text1"/>
          <w:sz w:val="28"/>
          <w:szCs w:val="28"/>
          <w:rtl/>
        </w:rPr>
        <w:t>.</w:t>
      </w:r>
    </w:p>
    <w:p w14:paraId="16F52A90" w14:textId="3AAAAC4F" w:rsidR="00D76CFA" w:rsidRPr="007B62A8" w:rsidRDefault="00AC2C5E" w:rsidP="00404A24">
      <w:pPr>
        <w:pStyle w:val="a6"/>
        <w:numPr>
          <w:ilvl w:val="0"/>
          <w:numId w:val="10"/>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7B62A8">
        <w:rPr>
          <w:rFonts w:ascii="Sakkal Majalla" w:hAnsi="Sakkal Majalla" w:cs="Sakkal Majalla"/>
          <w:b/>
          <w:bCs/>
          <w:color w:val="000000" w:themeColor="text1"/>
          <w:sz w:val="28"/>
          <w:szCs w:val="28"/>
          <w:rtl/>
        </w:rPr>
        <w:t>دراسة</w:t>
      </w:r>
      <w:r w:rsidR="00D76CFA" w:rsidRPr="007B62A8">
        <w:rPr>
          <w:rFonts w:ascii="Sakkal Majalla" w:eastAsia="Times New Roman" w:hAnsi="Sakkal Majalla" w:cs="Sakkal Majalla"/>
          <w:b/>
          <w:bCs/>
          <w:color w:val="000000" w:themeColor="text1"/>
          <w:kern w:val="0"/>
          <w:sz w:val="28"/>
          <w:szCs w:val="28"/>
          <w14:ligatures w14:val="none"/>
        </w:rPr>
        <w:t xml:space="preserve"> </w:t>
      </w:r>
      <w:r w:rsidR="00C32C41" w:rsidRPr="007B62A8">
        <w:rPr>
          <w:rFonts w:ascii="Sakkal Majalla" w:eastAsia="Times New Roman" w:hAnsi="Sakkal Majalla" w:cs="Sakkal Majalla"/>
          <w:b/>
          <w:bCs/>
          <w:color w:val="000000" w:themeColor="text1"/>
          <w:kern w:val="0"/>
          <w:sz w:val="28"/>
          <w:szCs w:val="28"/>
          <w:rtl/>
          <w14:ligatures w14:val="none"/>
        </w:rPr>
        <w:t>(</w:t>
      </w:r>
      <w:r w:rsidR="00D765AE" w:rsidRPr="007B62A8">
        <w:rPr>
          <w:rFonts w:ascii="Sakkal Majalla" w:eastAsia="Times New Roman" w:hAnsi="Sakkal Majalla" w:cs="Sakkal Majalla"/>
          <w:b/>
          <w:bCs/>
          <w:color w:val="000000" w:themeColor="text1"/>
          <w:kern w:val="0"/>
          <w:sz w:val="28"/>
          <w:szCs w:val="28"/>
          <w14:ligatures w14:val="none"/>
        </w:rPr>
        <w:t>(Katwa &amp; Obala, 2023)</w:t>
      </w:r>
    </w:p>
    <w:p w14:paraId="18802018" w14:textId="47BDA261" w:rsidR="00CD4880" w:rsidRPr="007B62A8" w:rsidRDefault="00D765AE" w:rsidP="00F93B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هدفت الدراسة إلى التعرف على التحديات والمعوقات المرتبطة بعمليات البيع على الخارطة، بوصفها استراتيجية تمويلية للمطورين العقاريين وخيارًا استثماريًا للمشترين، مع تقديم آليات مناسبة لتعزيز فعاليتها</w:t>
      </w:r>
      <w:r w:rsidRPr="007B62A8">
        <w:rPr>
          <w:rFonts w:ascii="Sakkal Majalla" w:hAnsi="Sakkal Majalla" w:cs="Sakkal Majalla"/>
          <w:color w:val="000000" w:themeColor="text1"/>
          <w:sz w:val="28"/>
          <w:szCs w:val="28"/>
        </w:rPr>
        <w:t xml:space="preserve">. </w:t>
      </w:r>
      <w:r w:rsidRPr="007B62A8">
        <w:rPr>
          <w:rFonts w:ascii="Sakkal Majalla" w:hAnsi="Sakkal Majalla" w:cs="Sakkal Majalla"/>
          <w:color w:val="000000" w:themeColor="text1"/>
          <w:sz w:val="28"/>
          <w:szCs w:val="28"/>
          <w:rtl/>
        </w:rPr>
        <w:t>واستخدمت الدراسة المنهج الميداني من خلال جمع البيانات عبر مزيج من أدوات البحث، شملت الاستبيانات والمقابلات مع مخبرين رئيسيين في قطاع التطوير العقاري</w:t>
      </w:r>
      <w:r w:rsidRPr="007B62A8">
        <w:rPr>
          <w:rFonts w:ascii="Sakkal Majalla" w:hAnsi="Sakkal Majalla" w:cs="Sakkal Majalla"/>
          <w:color w:val="000000" w:themeColor="text1"/>
          <w:sz w:val="28"/>
          <w:szCs w:val="28"/>
        </w:rPr>
        <w:t xml:space="preserve">. </w:t>
      </w:r>
      <w:r w:rsidRPr="007B62A8">
        <w:rPr>
          <w:rFonts w:ascii="Sakkal Majalla" w:hAnsi="Sakkal Majalla" w:cs="Sakkal Majalla"/>
          <w:color w:val="000000" w:themeColor="text1"/>
          <w:sz w:val="28"/>
          <w:szCs w:val="28"/>
          <w:rtl/>
        </w:rPr>
        <w:t>وتوصلت نتائج الدراسة إلى أن البيع على الخارطة يُعد وسيلة فعّالة لتمويل مشروعات التطوير العقاري، إذ يحقق وفورات مالية ملحوظة في تكلفة التطوير، خصوصًا من خلال تقليل الفوائد البنكية بنسبة تتراوح بين 4% و8.5% من إجمالي التكلفة. كما كشفت الدراسة عن مجموعة من التحديات التي تواجه هذه الآلية سواء للمطورين أو للمشترين، تشمل محدودية المعرفة بهذا النوع من التمويل، ضعف التخطيط، قصور التسويق المبكر للمشروعات، ومخاطر عدم أهلية بعض المشترين</w:t>
      </w:r>
      <w:r w:rsidRPr="007B62A8">
        <w:rPr>
          <w:rFonts w:ascii="Sakkal Majalla" w:hAnsi="Sakkal Majalla" w:cs="Sakkal Majalla"/>
          <w:color w:val="000000" w:themeColor="text1"/>
          <w:sz w:val="28"/>
          <w:szCs w:val="28"/>
        </w:rPr>
        <w:t xml:space="preserve">. </w:t>
      </w:r>
      <w:r w:rsidRPr="007B62A8">
        <w:rPr>
          <w:rFonts w:ascii="Sakkal Majalla" w:hAnsi="Sakkal Majalla" w:cs="Sakkal Majalla"/>
          <w:color w:val="000000" w:themeColor="text1"/>
          <w:sz w:val="28"/>
          <w:szCs w:val="28"/>
          <w:rtl/>
        </w:rPr>
        <w:t xml:space="preserve">وأوصت الدراسة بعدة آليات لتعزيز نجاح البيع على </w:t>
      </w:r>
      <w:r w:rsidRPr="007B62A8">
        <w:rPr>
          <w:rFonts w:ascii="Sakkal Majalla" w:hAnsi="Sakkal Majalla" w:cs="Sakkal Majalla"/>
          <w:color w:val="000000" w:themeColor="text1"/>
          <w:sz w:val="28"/>
          <w:szCs w:val="28"/>
          <w:rtl/>
        </w:rPr>
        <w:lastRenderedPageBreak/>
        <w:t>الخارطة، أبرزها: اعتماد مزيج تمويلي أمثل للمشروعات، التخطيط الدقيق للمراحل التنفيذية، التسويق المبكر والمكثف للمشروعات، إجراء عملية تأهيل مسبق للمشترين المحتملين، تعزيز إجراءات العناية الواجبة من قبل المشترين قبل الشراء، وضرورة وجود إطار قانوني واضح ينظم البيع على الخارطة ويحمي جميع الأطراف</w:t>
      </w:r>
      <w:r w:rsidRPr="007B62A8">
        <w:rPr>
          <w:rFonts w:ascii="Sakkal Majalla" w:hAnsi="Sakkal Majalla" w:cs="Sakkal Majalla"/>
          <w:color w:val="000000" w:themeColor="text1"/>
          <w:sz w:val="28"/>
          <w:szCs w:val="28"/>
        </w:rPr>
        <w:t>.</w:t>
      </w:r>
    </w:p>
    <w:p w14:paraId="14468E80" w14:textId="3CE31BC5" w:rsidR="00F93BBD" w:rsidRPr="007B62A8" w:rsidRDefault="00F93BBD" w:rsidP="00F93BBD">
      <w:pPr>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16" w:name="_Toc214496089"/>
      <w:bookmarkStart w:id="17" w:name="_Toc169790501"/>
      <w:bookmarkEnd w:id="15"/>
      <w:r w:rsidRPr="007B62A8">
        <w:rPr>
          <w:rFonts w:ascii="Sakkal Majalla" w:hAnsi="Sakkal Majalla" w:cs="Sakkal Majalla"/>
          <w:b/>
          <w:bCs/>
          <w:color w:val="000000" w:themeColor="text1"/>
          <w:sz w:val="36"/>
          <w:szCs w:val="36"/>
          <w:rtl/>
          <w:lang w:bidi="ar-EG"/>
        </w:rPr>
        <w:t>8.1 الفجوة البحثية:</w:t>
      </w:r>
      <w:bookmarkEnd w:id="16"/>
    </w:p>
    <w:p w14:paraId="56753670" w14:textId="77777777" w:rsidR="00B216E9" w:rsidRPr="007B62A8" w:rsidRDefault="0021361B" w:rsidP="00F93B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Pr>
        <w:t xml:space="preserve">  </w:t>
      </w:r>
      <w:bookmarkStart w:id="18" w:name="_Toc211951974"/>
      <w:r w:rsidR="00B216E9" w:rsidRPr="007B62A8">
        <w:rPr>
          <w:rFonts w:ascii="Sakkal Majalla" w:hAnsi="Sakkal Majalla" w:cs="Sakkal Majalla"/>
          <w:color w:val="000000" w:themeColor="text1"/>
          <w:sz w:val="28"/>
          <w:szCs w:val="28"/>
          <w:rtl/>
        </w:rPr>
        <w:t>تتفق الدراسة الحالية مع عدد كبير من الدراسات السابقة في تأكيد أهمية التحول الرقمي في القطاع العقاري، ودور المنصّات الإلكترونية التنظيمية أو الخدمية في تحسين جودة العمل العقاري وتسريع الإجراءات وزيادة الشفافية، كما ظهر في دراسات</w:t>
      </w:r>
      <w:r w:rsidR="00B216E9" w:rsidRPr="007B62A8">
        <w:rPr>
          <w:rFonts w:ascii="Sakkal Majalla" w:hAnsi="Sakkal Majalla" w:cs="Sakkal Majalla"/>
          <w:color w:val="000000" w:themeColor="text1"/>
          <w:sz w:val="28"/>
          <w:szCs w:val="28"/>
        </w:rPr>
        <w:t xml:space="preserve"> (Abbasov, 2020) </w:t>
      </w:r>
      <w:r w:rsidR="00B216E9" w:rsidRPr="007B62A8">
        <w:rPr>
          <w:rFonts w:ascii="Sakkal Majalla" w:hAnsi="Sakkal Majalla" w:cs="Sakkal Majalla"/>
          <w:color w:val="000000" w:themeColor="text1"/>
          <w:sz w:val="28"/>
          <w:szCs w:val="28"/>
          <w:rtl/>
        </w:rPr>
        <w:t>و</w:t>
      </w:r>
      <w:r w:rsidR="00B216E9" w:rsidRPr="007B62A8">
        <w:rPr>
          <w:rFonts w:ascii="Sakkal Majalla" w:hAnsi="Sakkal Majalla" w:cs="Sakkal Majalla"/>
          <w:color w:val="000000" w:themeColor="text1"/>
          <w:sz w:val="28"/>
          <w:szCs w:val="28"/>
        </w:rPr>
        <w:t xml:space="preserve">(Wang et al., 2024) </w:t>
      </w:r>
      <w:r w:rsidR="00B216E9" w:rsidRPr="007B62A8">
        <w:rPr>
          <w:rFonts w:ascii="Sakkal Majalla" w:hAnsi="Sakkal Majalla" w:cs="Sakkal Majalla"/>
          <w:color w:val="000000" w:themeColor="text1"/>
          <w:sz w:val="28"/>
          <w:szCs w:val="28"/>
          <w:rtl/>
        </w:rPr>
        <w:t>و</w:t>
      </w:r>
      <w:r w:rsidR="00B216E9" w:rsidRPr="007B62A8">
        <w:rPr>
          <w:rFonts w:ascii="Sakkal Majalla" w:hAnsi="Sakkal Majalla" w:cs="Sakkal Majalla"/>
          <w:color w:val="000000" w:themeColor="text1"/>
          <w:sz w:val="28"/>
          <w:szCs w:val="28"/>
        </w:rPr>
        <w:t xml:space="preserve">(Braesemann &amp; Baum, 2020). </w:t>
      </w:r>
      <w:r w:rsidR="00B216E9" w:rsidRPr="007B62A8">
        <w:rPr>
          <w:rFonts w:ascii="Sakkal Majalla" w:hAnsi="Sakkal Majalla" w:cs="Sakkal Majalla"/>
          <w:color w:val="000000" w:themeColor="text1"/>
          <w:sz w:val="28"/>
          <w:szCs w:val="28"/>
          <w:rtl/>
        </w:rPr>
        <w:t>كذلك تتفق الدراسة الحالية مع دراسات</w:t>
      </w:r>
      <w:r w:rsidR="00B216E9" w:rsidRPr="007B62A8">
        <w:rPr>
          <w:rFonts w:ascii="Sakkal Majalla" w:hAnsi="Sakkal Majalla" w:cs="Sakkal Majalla"/>
          <w:color w:val="000000" w:themeColor="text1"/>
          <w:sz w:val="28"/>
          <w:szCs w:val="28"/>
        </w:rPr>
        <w:t xml:space="preserve"> (Alqahtany et al., 2023) </w:t>
      </w:r>
      <w:r w:rsidR="00B216E9" w:rsidRPr="007B62A8">
        <w:rPr>
          <w:rFonts w:ascii="Sakkal Majalla" w:hAnsi="Sakkal Majalla" w:cs="Sakkal Majalla"/>
          <w:color w:val="000000" w:themeColor="text1"/>
          <w:sz w:val="28"/>
          <w:szCs w:val="28"/>
          <w:rtl/>
        </w:rPr>
        <w:t>و</w:t>
      </w:r>
      <w:r w:rsidR="00B216E9" w:rsidRPr="007B62A8">
        <w:rPr>
          <w:rFonts w:ascii="Sakkal Majalla" w:hAnsi="Sakkal Majalla" w:cs="Sakkal Majalla"/>
          <w:color w:val="000000" w:themeColor="text1"/>
          <w:sz w:val="28"/>
          <w:szCs w:val="28"/>
        </w:rPr>
        <w:t xml:space="preserve">(Katwa &amp; Obala, 2023) </w:t>
      </w:r>
      <w:r w:rsidR="00B216E9" w:rsidRPr="007B62A8">
        <w:rPr>
          <w:rFonts w:ascii="Sakkal Majalla" w:hAnsi="Sakkal Majalla" w:cs="Sakkal Majalla"/>
          <w:color w:val="000000" w:themeColor="text1"/>
          <w:sz w:val="28"/>
          <w:szCs w:val="28"/>
          <w:rtl/>
        </w:rPr>
        <w:t>في التركيز على البيع على الخارطة، وإبراز التحديات التي تواجه هذا النوع من المشاريع والحاجة إلى أطر تنظيمية واضحة لتعزيز نجاحه. كما تتفق مع دراسات إدارة المشاريع مثل</w:t>
      </w:r>
      <w:r w:rsidR="00B216E9" w:rsidRPr="007B62A8">
        <w:rPr>
          <w:rFonts w:ascii="Sakkal Majalla" w:hAnsi="Sakkal Majalla" w:cs="Sakkal Majalla"/>
          <w:color w:val="000000" w:themeColor="text1"/>
          <w:sz w:val="28"/>
          <w:szCs w:val="28"/>
        </w:rPr>
        <w:t xml:space="preserve"> (Patil &amp; Bhaumik, 2024) </w:t>
      </w:r>
      <w:r w:rsidR="00B216E9" w:rsidRPr="007B62A8">
        <w:rPr>
          <w:rFonts w:ascii="Sakkal Majalla" w:hAnsi="Sakkal Majalla" w:cs="Sakkal Majalla"/>
          <w:color w:val="000000" w:themeColor="text1"/>
          <w:sz w:val="28"/>
          <w:szCs w:val="28"/>
          <w:rtl/>
        </w:rPr>
        <w:t>و</w:t>
      </w:r>
      <w:r w:rsidR="00B216E9" w:rsidRPr="007B62A8">
        <w:rPr>
          <w:rFonts w:ascii="Sakkal Majalla" w:hAnsi="Sakkal Majalla" w:cs="Sakkal Majalla"/>
          <w:color w:val="000000" w:themeColor="text1"/>
          <w:sz w:val="28"/>
          <w:szCs w:val="28"/>
        </w:rPr>
        <w:t xml:space="preserve">(Sami et al., 2023) </w:t>
      </w:r>
      <w:r w:rsidR="00B216E9" w:rsidRPr="007B62A8">
        <w:rPr>
          <w:rFonts w:ascii="Sakkal Majalla" w:hAnsi="Sakkal Majalla" w:cs="Sakkal Majalla"/>
          <w:color w:val="000000" w:themeColor="text1"/>
          <w:sz w:val="28"/>
          <w:szCs w:val="28"/>
          <w:rtl/>
        </w:rPr>
        <w:t>في أن تنظيم العملية وتفعيل الرقابة ورفع مستوى الحوكمة تُعد عوامل مؤثرة في تحسين النتائج الزمنية والمالية والفنية. وبالمثل، تشترك الدراسة الحالية مع دراسات</w:t>
      </w:r>
      <w:r w:rsidR="00B216E9" w:rsidRPr="007B62A8">
        <w:rPr>
          <w:rFonts w:ascii="Sakkal Majalla" w:hAnsi="Sakkal Majalla" w:cs="Sakkal Majalla"/>
          <w:color w:val="000000" w:themeColor="text1"/>
          <w:sz w:val="28"/>
          <w:szCs w:val="28"/>
        </w:rPr>
        <w:t xml:space="preserve"> (Dias, 2023) </w:t>
      </w:r>
      <w:r w:rsidR="00B216E9" w:rsidRPr="007B62A8">
        <w:rPr>
          <w:rFonts w:ascii="Sakkal Majalla" w:hAnsi="Sakkal Majalla" w:cs="Sakkal Majalla"/>
          <w:color w:val="000000" w:themeColor="text1"/>
          <w:sz w:val="28"/>
          <w:szCs w:val="28"/>
          <w:rtl/>
        </w:rPr>
        <w:t>و</w:t>
      </w:r>
      <w:r w:rsidR="00B216E9" w:rsidRPr="007B62A8">
        <w:rPr>
          <w:rFonts w:ascii="Sakkal Majalla" w:hAnsi="Sakkal Majalla" w:cs="Sakkal Majalla"/>
          <w:color w:val="000000" w:themeColor="text1"/>
          <w:sz w:val="28"/>
          <w:szCs w:val="28"/>
        </w:rPr>
        <w:t xml:space="preserve">(Tochaiwat &amp; Seniwong, 2025) </w:t>
      </w:r>
      <w:r w:rsidR="00B216E9" w:rsidRPr="007B62A8">
        <w:rPr>
          <w:rFonts w:ascii="Sakkal Majalla" w:hAnsi="Sakkal Majalla" w:cs="Sakkal Majalla"/>
          <w:color w:val="000000" w:themeColor="text1"/>
          <w:sz w:val="28"/>
          <w:szCs w:val="28"/>
          <w:rtl/>
        </w:rPr>
        <w:t>في إبراز دور التكنولوجيا والبيانات في تحسين الأداء وتعزيز كفاءة اتخاذ القرار في القطاع العقاري</w:t>
      </w:r>
      <w:r w:rsidR="00B216E9" w:rsidRPr="007B62A8">
        <w:rPr>
          <w:rFonts w:ascii="Sakkal Majalla" w:hAnsi="Sakkal Majalla" w:cs="Sakkal Majalla"/>
          <w:color w:val="000000" w:themeColor="text1"/>
          <w:sz w:val="28"/>
          <w:szCs w:val="28"/>
        </w:rPr>
        <w:t>.</w:t>
      </w:r>
    </w:p>
    <w:p w14:paraId="52614943" w14:textId="3591FFE1" w:rsidR="0021361B" w:rsidRPr="007B62A8" w:rsidRDefault="00B216E9" w:rsidP="00F93BB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B62A8">
        <w:rPr>
          <w:rFonts w:ascii="Sakkal Majalla" w:hAnsi="Sakkal Majalla" w:cs="Sakkal Majalla"/>
          <w:color w:val="000000" w:themeColor="text1"/>
          <w:sz w:val="28"/>
          <w:szCs w:val="28"/>
          <w:rtl/>
        </w:rPr>
        <w:t xml:space="preserve">تختلف الدراسة الحالية عن الدراسات السابقة في تركيزها المباشر على منصّة وافي بوصفها منصة تنظيمية حكومية لها صلاحيات تنظيم وإشراف على مشاريع البيع على الخارطة في المملكة العربية السعودية، بينما ركزت بعض الدراسات الأخرى على منصّات تجارية أو ابتكارية مثل </w:t>
      </w:r>
      <w:r w:rsidRPr="007B62A8">
        <w:rPr>
          <w:rFonts w:ascii="Sakkal Majalla" w:hAnsi="Sakkal Majalla" w:cs="Sakkal Majalla"/>
          <w:color w:val="000000" w:themeColor="text1"/>
          <w:sz w:val="28"/>
          <w:szCs w:val="28"/>
        </w:rPr>
        <w:t xml:space="preserve">Beike </w:t>
      </w:r>
      <w:r w:rsidRPr="007B62A8">
        <w:rPr>
          <w:rFonts w:ascii="Sakkal Majalla" w:hAnsi="Sakkal Majalla" w:cs="Sakkal Majalla"/>
          <w:color w:val="000000" w:themeColor="text1"/>
          <w:sz w:val="28"/>
          <w:szCs w:val="28"/>
          <w:rtl/>
        </w:rPr>
        <w:t xml:space="preserve">أو </w:t>
      </w:r>
      <w:r w:rsidRPr="007B62A8">
        <w:rPr>
          <w:rFonts w:ascii="Sakkal Majalla" w:hAnsi="Sakkal Majalla" w:cs="Sakkal Majalla"/>
          <w:color w:val="000000" w:themeColor="text1"/>
          <w:sz w:val="28"/>
          <w:szCs w:val="28"/>
        </w:rPr>
        <w:t xml:space="preserve">OTDF </w:t>
      </w:r>
      <w:r w:rsidRPr="007B62A8">
        <w:rPr>
          <w:rFonts w:ascii="Sakkal Majalla" w:hAnsi="Sakkal Majalla" w:cs="Sakkal Majalla"/>
          <w:color w:val="000000" w:themeColor="text1"/>
          <w:sz w:val="28"/>
          <w:szCs w:val="28"/>
          <w:rtl/>
        </w:rPr>
        <w:t>أو تطبيقات</w:t>
      </w:r>
      <w:r w:rsidRPr="007B62A8">
        <w:rPr>
          <w:rFonts w:ascii="Sakkal Majalla" w:hAnsi="Sakkal Majalla" w:cs="Sakkal Majalla"/>
          <w:color w:val="000000" w:themeColor="text1"/>
          <w:sz w:val="28"/>
          <w:szCs w:val="28"/>
        </w:rPr>
        <w:t xml:space="preserve"> PropTech </w:t>
      </w:r>
      <w:r w:rsidRPr="007B62A8">
        <w:rPr>
          <w:rFonts w:ascii="Sakkal Majalla" w:hAnsi="Sakkal Majalla" w:cs="Sakkal Majalla"/>
          <w:color w:val="000000" w:themeColor="text1"/>
          <w:sz w:val="28"/>
          <w:szCs w:val="28"/>
          <w:rtl/>
        </w:rPr>
        <w:t>عامة. كما تميزت الدراسة الحالية بتركيزها على أبعاد محددة لنجاح مشاريع البيع على الخارطة (الزمني، المالي، الفني، ورضا العملاء)، في حين ركزت دراسات أخرى على عوامل مختلفة مثل التمويل</w:t>
      </w:r>
      <w:r w:rsidRPr="007B62A8">
        <w:rPr>
          <w:rFonts w:ascii="Sakkal Majalla" w:hAnsi="Sakkal Majalla" w:cs="Sakkal Majalla"/>
          <w:color w:val="000000" w:themeColor="text1"/>
          <w:sz w:val="28"/>
          <w:szCs w:val="28"/>
        </w:rPr>
        <w:t xml:space="preserve"> (Katwa &amp; Obala, 2023)</w:t>
      </w:r>
      <w:r w:rsidRPr="007B62A8">
        <w:rPr>
          <w:rFonts w:ascii="Sakkal Majalla" w:hAnsi="Sakkal Majalla" w:cs="Sakkal Majalla"/>
          <w:color w:val="000000" w:themeColor="text1"/>
          <w:sz w:val="28"/>
          <w:szCs w:val="28"/>
          <w:rtl/>
        </w:rPr>
        <w:t>، أو المخاطر</w:t>
      </w:r>
      <w:r w:rsidRPr="007B62A8">
        <w:rPr>
          <w:rFonts w:ascii="Sakkal Majalla" w:hAnsi="Sakkal Majalla" w:cs="Sakkal Majalla"/>
          <w:color w:val="000000" w:themeColor="text1"/>
          <w:sz w:val="28"/>
          <w:szCs w:val="28"/>
        </w:rPr>
        <w:t xml:space="preserve"> (Sami et al., 2023)</w:t>
      </w:r>
      <w:r w:rsidRPr="007B62A8">
        <w:rPr>
          <w:rFonts w:ascii="Sakkal Majalla" w:hAnsi="Sakkal Majalla" w:cs="Sakkal Majalla"/>
          <w:color w:val="000000" w:themeColor="text1"/>
          <w:sz w:val="28"/>
          <w:szCs w:val="28"/>
          <w:rtl/>
        </w:rPr>
        <w:t>، أو التنبؤ بالمبيعات</w:t>
      </w:r>
      <w:r w:rsidRPr="007B62A8">
        <w:rPr>
          <w:rFonts w:ascii="Sakkal Majalla" w:hAnsi="Sakkal Majalla" w:cs="Sakkal Majalla"/>
          <w:color w:val="000000" w:themeColor="text1"/>
          <w:sz w:val="28"/>
          <w:szCs w:val="28"/>
        </w:rPr>
        <w:t xml:space="preserve"> (Tochaiwat &amp; Seniwong, 2025). </w:t>
      </w:r>
      <w:r w:rsidRPr="007B62A8">
        <w:rPr>
          <w:rFonts w:ascii="Sakkal Majalla" w:hAnsi="Sakkal Majalla" w:cs="Sakkal Majalla"/>
          <w:color w:val="000000" w:themeColor="text1"/>
          <w:sz w:val="28"/>
          <w:szCs w:val="28"/>
          <w:rtl/>
        </w:rPr>
        <w:t xml:space="preserve">إضافة إلى ذلك، تختلف الدراسة الحالية في تناولها لتأثير المنصّة التنظيمية الحكومية </w:t>
      </w:r>
      <w:r w:rsidRPr="007B62A8">
        <w:rPr>
          <w:rFonts w:ascii="Sakkal Majalla" w:hAnsi="Sakkal Majalla" w:cs="Sakkal Majalla"/>
          <w:color w:val="000000" w:themeColor="text1"/>
          <w:sz w:val="28"/>
          <w:szCs w:val="28"/>
          <w:rtl/>
        </w:rPr>
        <w:lastRenderedPageBreak/>
        <w:t>على نجاح المشاريع، بينما انصبت الدراسات السابقة على التحول الرقمي العام، أو نماذج الملكية الجديدة، أو استراتيجيات التسويق، دون ربط مباشر بمنصّة تنظيمية رسمية مثل وافي. وبذلك تقدّم الدراسة الحالية قيمة مضافة من خلال تركيزها على الأثر التنظيمي والرقابي لمنصّة حكومية وتأثيره على جودة تنفيذ المشاريع العقارية في السوق السعودي</w:t>
      </w:r>
      <w:r w:rsidRPr="007B62A8">
        <w:rPr>
          <w:rFonts w:ascii="Sakkal Majalla" w:hAnsi="Sakkal Majalla" w:cs="Sakkal Majalla"/>
          <w:color w:val="000000" w:themeColor="text1"/>
          <w:sz w:val="28"/>
          <w:szCs w:val="28"/>
        </w:rPr>
        <w:t>.</w:t>
      </w:r>
    </w:p>
    <w:p w14:paraId="258EE4F4" w14:textId="690FEAC4" w:rsidR="00F93BBD" w:rsidRPr="007B62A8" w:rsidRDefault="00F93BBD" w:rsidP="00F93BB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214496090"/>
      <w:bookmarkStart w:id="20" w:name="_Toc169790502"/>
      <w:bookmarkEnd w:id="17"/>
      <w:bookmarkEnd w:id="18"/>
      <w:r w:rsidRPr="007B62A8">
        <w:rPr>
          <w:rFonts w:ascii="Sakkal Majalla" w:hAnsi="Sakkal Majalla" w:cs="Sakkal Majalla"/>
          <w:b/>
          <w:bCs/>
          <w:color w:val="000000" w:themeColor="text1"/>
          <w:sz w:val="36"/>
          <w:szCs w:val="36"/>
          <w:rtl/>
        </w:rPr>
        <w:t>9.1 المنطلقات النظرية للدراسة:</w:t>
      </w:r>
      <w:bookmarkEnd w:id="19"/>
    </w:p>
    <w:p w14:paraId="36C689C3" w14:textId="77777777" w:rsidR="00B216E9" w:rsidRPr="007B62A8" w:rsidRDefault="00B216E9" w:rsidP="00F93B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يمثل البيع على الخارطة أحد أهم الأساليب الحديثة في تطوير المشروعات العقارية، وهو نهج يعتمد على بيع الوحدات السكنية قبل اكتمال تنفيذها، بما يتيح للمطورين الحصول على التمويل من خلال الدفعات المسبقة للمشترين، ويساعد في تقليل الاعتماد على التمويل البنكي وتخفيض المخاطر المالية. غير أنّ هذا النوع من البيع يحتاج إلى بيئة تنظيمية دقيقة تضمن حماية حقوق الأطراف كافة، وتحافظ على استقرار السوق العقاري. وفي المملكة العربية السعودية، برزت منصّة وافي كأداة رئيسة لتنظيم مشاريع البيع على الخارطة، بهدف تحقيق الشفافية، ورفع جودة المشروعات، وزيادة الثقة بين المطورين والمستفيدين</w:t>
      </w:r>
      <w:r w:rsidRPr="007B62A8">
        <w:rPr>
          <w:rFonts w:ascii="Sakkal Majalla" w:hAnsi="Sakkal Majalla" w:cs="Sakkal Majalla"/>
          <w:color w:val="000000" w:themeColor="text1"/>
          <w:sz w:val="28"/>
          <w:szCs w:val="28"/>
        </w:rPr>
        <w:t>.</w:t>
      </w:r>
    </w:p>
    <w:p w14:paraId="799FD341" w14:textId="2BEE6B8B" w:rsidR="00B216E9" w:rsidRPr="007B62A8" w:rsidRDefault="00F93BBD" w:rsidP="00F93BBD">
      <w:pPr>
        <w:spacing w:before="100" w:beforeAutospacing="1" w:after="100" w:afterAutospacing="1" w:line="360" w:lineRule="auto"/>
        <w:jc w:val="both"/>
        <w:rPr>
          <w:rFonts w:ascii="Sakkal Majalla" w:hAnsi="Sakkal Majalla" w:cs="Sakkal Majalla"/>
          <w:b/>
          <w:bCs/>
          <w:color w:val="000000" w:themeColor="text1"/>
          <w:sz w:val="32"/>
          <w:szCs w:val="32"/>
        </w:rPr>
      </w:pPr>
      <w:r w:rsidRPr="007B62A8">
        <w:rPr>
          <w:rFonts w:ascii="Sakkal Majalla" w:hAnsi="Sakkal Majalla" w:cs="Sakkal Majalla" w:hint="cs"/>
          <w:b/>
          <w:bCs/>
          <w:color w:val="000000" w:themeColor="text1"/>
          <w:sz w:val="32"/>
          <w:szCs w:val="32"/>
          <w:rtl/>
        </w:rPr>
        <w:t xml:space="preserve">1. </w:t>
      </w:r>
      <w:r w:rsidR="00B216E9" w:rsidRPr="007B62A8">
        <w:rPr>
          <w:rFonts w:ascii="Sakkal Majalla" w:hAnsi="Sakkal Majalla" w:cs="Sakkal Majalla"/>
          <w:b/>
          <w:bCs/>
          <w:color w:val="000000" w:themeColor="text1"/>
          <w:sz w:val="32"/>
          <w:szCs w:val="32"/>
          <w:rtl/>
        </w:rPr>
        <w:t>مفهوم تنظيم السوق العقاري وأهميته</w:t>
      </w:r>
    </w:p>
    <w:p w14:paraId="03786784" w14:textId="77777777" w:rsidR="00B216E9" w:rsidRPr="007B62A8" w:rsidRDefault="00B216E9" w:rsidP="00F93B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يُعد التنظيم العقاري ركيزة أساسية لضبط العلاقة بين أطراف السوق، بما يضمن حماية المستهلك، واستقرار القطاع، ومنع الممارسات غير النظامية. وتشير الأدبيات العقارية إلى أن تنظيم السوق يهدف إلى</w:t>
      </w:r>
      <w:r w:rsidRPr="007B62A8">
        <w:rPr>
          <w:rFonts w:ascii="Sakkal Majalla" w:hAnsi="Sakkal Majalla" w:cs="Sakkal Majalla"/>
          <w:color w:val="000000" w:themeColor="text1"/>
          <w:sz w:val="28"/>
          <w:szCs w:val="28"/>
        </w:rPr>
        <w:t>:</w:t>
      </w:r>
    </w:p>
    <w:p w14:paraId="3D27F304" w14:textId="77777777" w:rsidR="00B216E9" w:rsidRPr="007B62A8" w:rsidRDefault="00B216E9" w:rsidP="00404A24">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تعزيز الشفافية وتوفير المعلومات الدقيقة عن المشاريع</w:t>
      </w:r>
      <w:r w:rsidRPr="007B62A8">
        <w:rPr>
          <w:rFonts w:ascii="Sakkal Majalla" w:hAnsi="Sakkal Majalla" w:cs="Sakkal Majalla"/>
          <w:color w:val="000000" w:themeColor="text1"/>
          <w:sz w:val="28"/>
          <w:szCs w:val="28"/>
        </w:rPr>
        <w:t>.</w:t>
      </w:r>
    </w:p>
    <w:p w14:paraId="40A2C5E8" w14:textId="77777777" w:rsidR="00B216E9" w:rsidRPr="007B62A8" w:rsidRDefault="00B216E9" w:rsidP="00404A24">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حماية حقوق المشترين والمستثمرين</w:t>
      </w:r>
      <w:r w:rsidRPr="007B62A8">
        <w:rPr>
          <w:rFonts w:ascii="Sakkal Majalla" w:hAnsi="Sakkal Majalla" w:cs="Sakkal Majalla"/>
          <w:color w:val="000000" w:themeColor="text1"/>
          <w:sz w:val="28"/>
          <w:szCs w:val="28"/>
        </w:rPr>
        <w:t>.</w:t>
      </w:r>
    </w:p>
    <w:p w14:paraId="3F8F2CDF" w14:textId="77777777" w:rsidR="00B216E9" w:rsidRPr="007B62A8" w:rsidRDefault="00B216E9" w:rsidP="00404A24">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فرض ضوابط تضمن التزام المطورين بالجداول الزمنية والمواصفات التنفيذية</w:t>
      </w:r>
      <w:r w:rsidRPr="007B62A8">
        <w:rPr>
          <w:rFonts w:ascii="Sakkal Majalla" w:hAnsi="Sakkal Majalla" w:cs="Sakkal Majalla"/>
          <w:color w:val="000000" w:themeColor="text1"/>
          <w:sz w:val="28"/>
          <w:szCs w:val="28"/>
        </w:rPr>
        <w:t>.</w:t>
      </w:r>
    </w:p>
    <w:p w14:paraId="72B94DD0" w14:textId="77777777" w:rsidR="00B216E9" w:rsidRPr="007B62A8" w:rsidRDefault="00B216E9" w:rsidP="00404A24">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خلق بيئة استثمارية جاذبة تعزز ثقة القطاع الخاص</w:t>
      </w:r>
      <w:r w:rsidRPr="007B62A8">
        <w:rPr>
          <w:rFonts w:ascii="Sakkal Majalla" w:hAnsi="Sakkal Majalla" w:cs="Sakkal Majalla"/>
          <w:color w:val="000000" w:themeColor="text1"/>
          <w:sz w:val="28"/>
          <w:szCs w:val="28"/>
        </w:rPr>
        <w:t>.</w:t>
      </w:r>
    </w:p>
    <w:p w14:paraId="49EB067E" w14:textId="77777777" w:rsidR="00B216E9" w:rsidRPr="007B62A8" w:rsidRDefault="00B216E9" w:rsidP="00F93B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lastRenderedPageBreak/>
        <w:t>في السياق السعودي، ومع ازدياد حجم مشاريع الإسكان وتنويع المطورين، جاءت منصّة وافي لتوفير إطار تنظيمي موحد لمشاريع البيع على الخارطة، يتماشى مع مستهدفات رؤية المملكة 2030 في تطوير القطاع العقاري وتعزيز حوكمته</w:t>
      </w:r>
      <w:r w:rsidRPr="007B62A8">
        <w:rPr>
          <w:rFonts w:ascii="Sakkal Majalla" w:hAnsi="Sakkal Majalla" w:cs="Sakkal Majalla"/>
          <w:color w:val="000000" w:themeColor="text1"/>
          <w:sz w:val="28"/>
          <w:szCs w:val="28"/>
        </w:rPr>
        <w:t>.</w:t>
      </w:r>
    </w:p>
    <w:p w14:paraId="5864F932" w14:textId="01E01C1B" w:rsidR="00B216E9" w:rsidRPr="007B62A8" w:rsidRDefault="00F93BBD" w:rsidP="00F93BBD">
      <w:pPr>
        <w:spacing w:before="100" w:beforeAutospacing="1" w:after="100" w:afterAutospacing="1" w:line="360" w:lineRule="auto"/>
        <w:jc w:val="both"/>
        <w:rPr>
          <w:rFonts w:ascii="Sakkal Majalla" w:hAnsi="Sakkal Majalla" w:cs="Sakkal Majalla"/>
          <w:b/>
          <w:bCs/>
          <w:color w:val="000000" w:themeColor="text1"/>
          <w:sz w:val="32"/>
          <w:szCs w:val="32"/>
        </w:rPr>
      </w:pPr>
      <w:r w:rsidRPr="007B62A8">
        <w:rPr>
          <w:rFonts w:ascii="Sakkal Majalla" w:hAnsi="Sakkal Majalla" w:cs="Sakkal Majalla" w:hint="cs"/>
          <w:b/>
          <w:bCs/>
          <w:color w:val="000000" w:themeColor="text1"/>
          <w:sz w:val="32"/>
          <w:szCs w:val="32"/>
          <w:rtl/>
        </w:rPr>
        <w:t xml:space="preserve">2. </w:t>
      </w:r>
      <w:r w:rsidR="00B216E9" w:rsidRPr="007B62A8">
        <w:rPr>
          <w:rFonts w:ascii="Sakkal Majalla" w:hAnsi="Sakkal Majalla" w:cs="Sakkal Majalla"/>
          <w:b/>
          <w:bCs/>
          <w:color w:val="000000" w:themeColor="text1"/>
          <w:sz w:val="32"/>
          <w:szCs w:val="32"/>
          <w:rtl/>
        </w:rPr>
        <w:t>منصّة وافي: النشأة والدور التنظيمي</w:t>
      </w:r>
    </w:p>
    <w:p w14:paraId="34B8E2CF" w14:textId="77777777" w:rsidR="00B216E9" w:rsidRPr="007B62A8" w:rsidRDefault="00B216E9" w:rsidP="00F93B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منصّة وافي هي منظومة إلكترونية تشرف عليها الجهات المختصة في وزارة الشؤون البلدية والقروية والإسكان، وتهدف إلى تنظيم وتمكين مشاريع البيع على الخارطة. وتقوم المنصّة بتنظيم إصدار التراخيص للمطورين، والإشراف على الحسابات البنكية للمشاريع، ومراقبة مراحل التنفيذ، وتلقي الشكاوى والاستفسارات، وتوفير معلومات شفافة للمستفيدين حول حالة المشروع. وتندرج تحت مهامها أيضاً متابعة التزام المطورين بالمعايير الفنية والتنظيمية، وتطبيق الغرامات في حال المخالفات</w:t>
      </w:r>
      <w:r w:rsidRPr="007B62A8">
        <w:rPr>
          <w:rFonts w:ascii="Sakkal Majalla" w:hAnsi="Sakkal Majalla" w:cs="Sakkal Majalla"/>
          <w:color w:val="000000" w:themeColor="text1"/>
          <w:sz w:val="28"/>
          <w:szCs w:val="28"/>
        </w:rPr>
        <w:t>.</w:t>
      </w:r>
    </w:p>
    <w:p w14:paraId="33E1EB67" w14:textId="77777777" w:rsidR="00B216E9" w:rsidRPr="007B62A8" w:rsidRDefault="00B216E9" w:rsidP="00F93B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يُنظر إلى وافي بوصفها منصّة رقابية رقمية ذات دور مزدوج: فهي أداة لحماية المستفيدين وآلية لتطوير بيئة التطوير العقاري، من خلال ضمان أن كل مشروع يخضع لرقابة مالية وفنية مستمرة</w:t>
      </w:r>
      <w:r w:rsidRPr="007B62A8">
        <w:rPr>
          <w:rFonts w:ascii="Sakkal Majalla" w:hAnsi="Sakkal Majalla" w:cs="Sakkal Majalla"/>
          <w:color w:val="000000" w:themeColor="text1"/>
          <w:sz w:val="28"/>
          <w:szCs w:val="28"/>
        </w:rPr>
        <w:t>.</w:t>
      </w:r>
    </w:p>
    <w:p w14:paraId="7D109DD7" w14:textId="15F62214" w:rsidR="00B216E9" w:rsidRPr="007B62A8" w:rsidRDefault="00F93BBD" w:rsidP="00F93BBD">
      <w:pPr>
        <w:spacing w:before="100" w:beforeAutospacing="1" w:after="100" w:afterAutospacing="1" w:line="360" w:lineRule="auto"/>
        <w:jc w:val="both"/>
        <w:rPr>
          <w:rFonts w:ascii="Sakkal Majalla" w:hAnsi="Sakkal Majalla" w:cs="Sakkal Majalla"/>
          <w:b/>
          <w:bCs/>
          <w:color w:val="000000" w:themeColor="text1"/>
          <w:sz w:val="32"/>
          <w:szCs w:val="32"/>
        </w:rPr>
      </w:pPr>
      <w:r w:rsidRPr="007B62A8">
        <w:rPr>
          <w:rFonts w:ascii="Sakkal Majalla" w:hAnsi="Sakkal Majalla" w:cs="Sakkal Majalla" w:hint="cs"/>
          <w:b/>
          <w:bCs/>
          <w:color w:val="000000" w:themeColor="text1"/>
          <w:sz w:val="32"/>
          <w:szCs w:val="32"/>
          <w:rtl/>
        </w:rPr>
        <w:t xml:space="preserve">3. </w:t>
      </w:r>
      <w:r w:rsidR="00B216E9" w:rsidRPr="007B62A8">
        <w:rPr>
          <w:rFonts w:ascii="Sakkal Majalla" w:hAnsi="Sakkal Majalla" w:cs="Sakkal Majalla"/>
          <w:b/>
          <w:bCs/>
          <w:color w:val="000000" w:themeColor="text1"/>
          <w:sz w:val="32"/>
          <w:szCs w:val="32"/>
          <w:rtl/>
        </w:rPr>
        <w:t>البيع على الخارطة: المفهوم والأهمية</w:t>
      </w:r>
    </w:p>
    <w:p w14:paraId="01842FA1" w14:textId="77777777" w:rsidR="00B216E9" w:rsidRPr="007B62A8" w:rsidRDefault="00B216E9" w:rsidP="00F93B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يُعَدّ البيع على الخارطة نموذجًا عالميًا في التمويل العقاري، خاصة في ظل ارتفاع تكاليف التطوير. وتؤكد الأدبيات أن لهذه الآلية عدة فوائد تشمل</w:t>
      </w:r>
      <w:r w:rsidRPr="007B62A8">
        <w:rPr>
          <w:rFonts w:ascii="Sakkal Majalla" w:hAnsi="Sakkal Majalla" w:cs="Sakkal Majalla"/>
          <w:color w:val="000000" w:themeColor="text1"/>
          <w:sz w:val="28"/>
          <w:szCs w:val="28"/>
        </w:rPr>
        <w:t>:</w:t>
      </w:r>
    </w:p>
    <w:p w14:paraId="4723E3F7" w14:textId="77777777" w:rsidR="00B216E9" w:rsidRPr="007B62A8" w:rsidRDefault="00B216E9" w:rsidP="00404A24">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توفير تمويل أولي للمطورين دون تحمل تكلفة الاقتراض</w:t>
      </w:r>
      <w:r w:rsidRPr="007B62A8">
        <w:rPr>
          <w:rFonts w:ascii="Sakkal Majalla" w:hAnsi="Sakkal Majalla" w:cs="Sakkal Majalla"/>
          <w:color w:val="000000" w:themeColor="text1"/>
          <w:sz w:val="28"/>
          <w:szCs w:val="28"/>
        </w:rPr>
        <w:t>.</w:t>
      </w:r>
    </w:p>
    <w:p w14:paraId="46ED6894" w14:textId="77777777" w:rsidR="00B216E9" w:rsidRPr="007B62A8" w:rsidRDefault="00B216E9" w:rsidP="00404A24">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تقليل المخاطر البنكية</w:t>
      </w:r>
      <w:r w:rsidRPr="007B62A8">
        <w:rPr>
          <w:rFonts w:ascii="Sakkal Majalla" w:hAnsi="Sakkal Majalla" w:cs="Sakkal Majalla"/>
          <w:color w:val="000000" w:themeColor="text1"/>
          <w:sz w:val="28"/>
          <w:szCs w:val="28"/>
        </w:rPr>
        <w:t>.</w:t>
      </w:r>
    </w:p>
    <w:p w14:paraId="1CD1BFA6" w14:textId="77777777" w:rsidR="00B216E9" w:rsidRPr="007B62A8" w:rsidRDefault="00B216E9" w:rsidP="00404A24">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توفير وحدات سكنية بأسعار أقل للمشترين</w:t>
      </w:r>
      <w:r w:rsidRPr="007B62A8">
        <w:rPr>
          <w:rFonts w:ascii="Sakkal Majalla" w:hAnsi="Sakkal Majalla" w:cs="Sakkal Majalla"/>
          <w:color w:val="000000" w:themeColor="text1"/>
          <w:sz w:val="28"/>
          <w:szCs w:val="28"/>
        </w:rPr>
        <w:t>.</w:t>
      </w:r>
    </w:p>
    <w:p w14:paraId="35B1FA87" w14:textId="77777777" w:rsidR="00B216E9" w:rsidRPr="007B62A8" w:rsidRDefault="00B216E9" w:rsidP="00404A24">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دعم القطاع العقاري في تلبية الطلب المتزايد</w:t>
      </w:r>
      <w:r w:rsidRPr="007B62A8">
        <w:rPr>
          <w:rFonts w:ascii="Sakkal Majalla" w:hAnsi="Sakkal Majalla" w:cs="Sakkal Majalla"/>
          <w:color w:val="000000" w:themeColor="text1"/>
          <w:sz w:val="28"/>
          <w:szCs w:val="28"/>
        </w:rPr>
        <w:t>.</w:t>
      </w:r>
    </w:p>
    <w:p w14:paraId="07E4E1DE" w14:textId="77777777" w:rsidR="00B216E9" w:rsidRPr="007B62A8" w:rsidRDefault="00B216E9" w:rsidP="00F93B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غير أنّ هذا النموذج يحمل أيضاً تحديات مثل مخاطر التعثر، وتأخر التسليم، والجودة المنفذة، ونقص الشفافية. ولذلك تتطلب هذه المنهجية إطارًا تنظيميًا متينًا—تقوم منصّة وافي بدور جوهري فيه</w:t>
      </w:r>
      <w:r w:rsidRPr="007B62A8">
        <w:rPr>
          <w:rFonts w:ascii="Sakkal Majalla" w:hAnsi="Sakkal Majalla" w:cs="Sakkal Majalla"/>
          <w:color w:val="000000" w:themeColor="text1"/>
          <w:sz w:val="28"/>
          <w:szCs w:val="28"/>
        </w:rPr>
        <w:t>.</w:t>
      </w:r>
    </w:p>
    <w:p w14:paraId="72B9A66F" w14:textId="04D9835E" w:rsidR="00B216E9" w:rsidRPr="007B62A8" w:rsidRDefault="00F93BBD" w:rsidP="00F93BBD">
      <w:pPr>
        <w:spacing w:before="100" w:beforeAutospacing="1" w:after="100" w:afterAutospacing="1" w:line="360" w:lineRule="auto"/>
        <w:jc w:val="both"/>
        <w:rPr>
          <w:rFonts w:ascii="Sakkal Majalla" w:hAnsi="Sakkal Majalla" w:cs="Sakkal Majalla"/>
          <w:b/>
          <w:bCs/>
          <w:color w:val="000000" w:themeColor="text1"/>
          <w:sz w:val="32"/>
          <w:szCs w:val="32"/>
        </w:rPr>
      </w:pPr>
      <w:r w:rsidRPr="007B62A8">
        <w:rPr>
          <w:rFonts w:ascii="Sakkal Majalla" w:hAnsi="Sakkal Majalla" w:cs="Sakkal Majalla" w:hint="cs"/>
          <w:b/>
          <w:bCs/>
          <w:color w:val="000000" w:themeColor="text1"/>
          <w:sz w:val="32"/>
          <w:szCs w:val="32"/>
          <w:rtl/>
        </w:rPr>
        <w:lastRenderedPageBreak/>
        <w:t xml:space="preserve">4. </w:t>
      </w:r>
      <w:r w:rsidR="00B216E9" w:rsidRPr="007B62A8">
        <w:rPr>
          <w:rFonts w:ascii="Sakkal Majalla" w:hAnsi="Sakkal Majalla" w:cs="Sakkal Majalla"/>
          <w:b/>
          <w:bCs/>
          <w:color w:val="000000" w:themeColor="text1"/>
          <w:sz w:val="32"/>
          <w:szCs w:val="32"/>
          <w:rtl/>
        </w:rPr>
        <w:t>نجاح مشاريع البيع على الخارطة</w:t>
      </w:r>
    </w:p>
    <w:p w14:paraId="5732F7A5" w14:textId="77777777" w:rsidR="00B216E9" w:rsidRPr="007B62A8" w:rsidRDefault="00B216E9" w:rsidP="00F93B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تتناول الأدبيات المتخصصة عوامل نجاح المشاريع العقارية من خلال أربعة أبعاد تتوافق مع الدراسة الحالية</w:t>
      </w:r>
      <w:r w:rsidRPr="007B62A8">
        <w:rPr>
          <w:rFonts w:ascii="Sakkal Majalla" w:hAnsi="Sakkal Majalla" w:cs="Sakkal Majalla"/>
          <w:color w:val="000000" w:themeColor="text1"/>
          <w:sz w:val="28"/>
          <w:szCs w:val="28"/>
        </w:rPr>
        <w:t>:</w:t>
      </w:r>
    </w:p>
    <w:p w14:paraId="59535094" w14:textId="77777777" w:rsidR="00B216E9" w:rsidRPr="007B62A8" w:rsidRDefault="00B216E9" w:rsidP="00F93BBD">
      <w:pPr>
        <w:spacing w:before="100" w:beforeAutospacing="1" w:after="100" w:afterAutospacing="1" w:line="360" w:lineRule="auto"/>
        <w:jc w:val="both"/>
        <w:rPr>
          <w:rFonts w:ascii="Sakkal Majalla" w:hAnsi="Sakkal Majalla" w:cs="Sakkal Majalla"/>
          <w:b/>
          <w:bCs/>
          <w:color w:val="000000" w:themeColor="text1"/>
          <w:sz w:val="28"/>
          <w:szCs w:val="28"/>
        </w:rPr>
      </w:pPr>
      <w:r w:rsidRPr="007B62A8">
        <w:rPr>
          <w:rFonts w:ascii="Sakkal Majalla" w:hAnsi="Sakkal Majalla" w:cs="Sakkal Majalla"/>
          <w:b/>
          <w:bCs/>
          <w:color w:val="000000" w:themeColor="text1"/>
          <w:sz w:val="28"/>
          <w:szCs w:val="28"/>
          <w:rtl/>
        </w:rPr>
        <w:t>أ. البعد الزمني</w:t>
      </w:r>
    </w:p>
    <w:p w14:paraId="6C471D39" w14:textId="77777777" w:rsidR="00B216E9" w:rsidRPr="007B62A8" w:rsidRDefault="00B216E9" w:rsidP="00F93B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يشير إلى مدى التزام المطور بالجدول الزمني المحدد لإنجاز المشروع. ويُعد التأخير من أكثر المشكلات التي تؤثر سلباً في رضا العملاء وثقة المستثمرين. وتلعب الرقابة الدورية والتقارير الفنية التي تفرضها وافي دورًا في الحد من التأخير وضبط مراحل التنفيذ</w:t>
      </w:r>
      <w:r w:rsidRPr="007B62A8">
        <w:rPr>
          <w:rFonts w:ascii="Sakkal Majalla" w:hAnsi="Sakkal Majalla" w:cs="Sakkal Majalla"/>
          <w:color w:val="000000" w:themeColor="text1"/>
          <w:sz w:val="28"/>
          <w:szCs w:val="28"/>
        </w:rPr>
        <w:t>.</w:t>
      </w:r>
    </w:p>
    <w:p w14:paraId="7F38FD47" w14:textId="77777777" w:rsidR="00B216E9" w:rsidRPr="007B62A8" w:rsidRDefault="00B216E9" w:rsidP="00F93BBD">
      <w:pPr>
        <w:spacing w:before="100" w:beforeAutospacing="1" w:after="100" w:afterAutospacing="1" w:line="360" w:lineRule="auto"/>
        <w:jc w:val="both"/>
        <w:rPr>
          <w:rFonts w:ascii="Sakkal Majalla" w:hAnsi="Sakkal Majalla" w:cs="Sakkal Majalla"/>
          <w:b/>
          <w:bCs/>
          <w:color w:val="000000" w:themeColor="text1"/>
          <w:sz w:val="28"/>
          <w:szCs w:val="28"/>
        </w:rPr>
      </w:pPr>
      <w:r w:rsidRPr="007B62A8">
        <w:rPr>
          <w:rFonts w:ascii="Sakkal Majalla" w:hAnsi="Sakkal Majalla" w:cs="Sakkal Majalla"/>
          <w:b/>
          <w:bCs/>
          <w:color w:val="000000" w:themeColor="text1"/>
          <w:sz w:val="28"/>
          <w:szCs w:val="28"/>
          <w:rtl/>
        </w:rPr>
        <w:t>ب. البعد المالي</w:t>
      </w:r>
    </w:p>
    <w:p w14:paraId="48598A73" w14:textId="77777777" w:rsidR="00B216E9" w:rsidRPr="007B62A8" w:rsidRDefault="00B216E9" w:rsidP="00F93B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يتعلق بقدرة المشروع على الالتزام بالميزانية، وتجنب زيادة التكاليف أو التعثر المالي. وتفرض وافي نظام الحسابات البنكية الخاصة بكل مشروع، بما يقلل من احتمالات إساءة استخدام الأموال، ويضمن توجيهها للغرض المحدد</w:t>
      </w:r>
      <w:r w:rsidRPr="007B62A8">
        <w:rPr>
          <w:rFonts w:ascii="Sakkal Majalla" w:hAnsi="Sakkal Majalla" w:cs="Sakkal Majalla"/>
          <w:color w:val="000000" w:themeColor="text1"/>
          <w:sz w:val="28"/>
          <w:szCs w:val="28"/>
        </w:rPr>
        <w:t>.</w:t>
      </w:r>
    </w:p>
    <w:p w14:paraId="2E2128C8" w14:textId="77777777" w:rsidR="00B216E9" w:rsidRPr="007B62A8" w:rsidRDefault="00B216E9" w:rsidP="00F93BBD">
      <w:pPr>
        <w:spacing w:before="100" w:beforeAutospacing="1" w:after="100" w:afterAutospacing="1" w:line="360" w:lineRule="auto"/>
        <w:jc w:val="both"/>
        <w:rPr>
          <w:rFonts w:ascii="Sakkal Majalla" w:hAnsi="Sakkal Majalla" w:cs="Sakkal Majalla"/>
          <w:b/>
          <w:bCs/>
          <w:color w:val="000000" w:themeColor="text1"/>
          <w:sz w:val="28"/>
          <w:szCs w:val="28"/>
        </w:rPr>
      </w:pPr>
      <w:r w:rsidRPr="007B62A8">
        <w:rPr>
          <w:rFonts w:ascii="Sakkal Majalla" w:hAnsi="Sakkal Majalla" w:cs="Sakkal Majalla"/>
          <w:b/>
          <w:bCs/>
          <w:color w:val="000000" w:themeColor="text1"/>
          <w:sz w:val="28"/>
          <w:szCs w:val="28"/>
          <w:rtl/>
        </w:rPr>
        <w:t>ج. البعد الفني</w:t>
      </w:r>
    </w:p>
    <w:p w14:paraId="492653AD" w14:textId="77777777" w:rsidR="00B216E9" w:rsidRPr="007B62A8" w:rsidRDefault="00B216E9" w:rsidP="00F93B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يرتبط بجودة التنفيذ، وحسن تطبيق المواصفات الفنية والهندسية. ويسهم الإشراف الفني الذي تفرضه المنصّة في تقليل العيوب، ورفع مستوى الجودة، وتقليل التعديلات اللاحقة</w:t>
      </w:r>
      <w:r w:rsidRPr="007B62A8">
        <w:rPr>
          <w:rFonts w:ascii="Sakkal Majalla" w:hAnsi="Sakkal Majalla" w:cs="Sakkal Majalla"/>
          <w:color w:val="000000" w:themeColor="text1"/>
          <w:sz w:val="28"/>
          <w:szCs w:val="28"/>
        </w:rPr>
        <w:t>.</w:t>
      </w:r>
    </w:p>
    <w:p w14:paraId="5E64F793" w14:textId="77777777" w:rsidR="00B216E9" w:rsidRPr="007B62A8" w:rsidRDefault="00B216E9" w:rsidP="00F93BBD">
      <w:pPr>
        <w:spacing w:before="100" w:beforeAutospacing="1" w:after="100" w:afterAutospacing="1" w:line="360" w:lineRule="auto"/>
        <w:jc w:val="both"/>
        <w:rPr>
          <w:rFonts w:ascii="Sakkal Majalla" w:hAnsi="Sakkal Majalla" w:cs="Sakkal Majalla"/>
          <w:b/>
          <w:bCs/>
          <w:color w:val="000000" w:themeColor="text1"/>
          <w:sz w:val="28"/>
          <w:szCs w:val="28"/>
        </w:rPr>
      </w:pPr>
      <w:r w:rsidRPr="007B62A8">
        <w:rPr>
          <w:rFonts w:ascii="Sakkal Majalla" w:hAnsi="Sakkal Majalla" w:cs="Sakkal Majalla"/>
          <w:b/>
          <w:bCs/>
          <w:color w:val="000000" w:themeColor="text1"/>
          <w:sz w:val="28"/>
          <w:szCs w:val="28"/>
          <w:rtl/>
        </w:rPr>
        <w:t>د. رضا العملاء</w:t>
      </w:r>
    </w:p>
    <w:p w14:paraId="627AB989" w14:textId="77777777" w:rsidR="00B216E9" w:rsidRPr="007B62A8" w:rsidRDefault="00B216E9" w:rsidP="00F93B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يمثل أحد أهم مؤشرات نجاح المشاريع العقارية، ويشمل رضا المشترين عن</w:t>
      </w:r>
      <w:r w:rsidRPr="007B62A8">
        <w:rPr>
          <w:rFonts w:ascii="Sakkal Majalla" w:hAnsi="Sakkal Majalla" w:cs="Sakkal Majalla"/>
          <w:color w:val="000000" w:themeColor="text1"/>
          <w:sz w:val="28"/>
          <w:szCs w:val="28"/>
        </w:rPr>
        <w:t>:</w:t>
      </w:r>
    </w:p>
    <w:p w14:paraId="192CB5A2" w14:textId="77777777" w:rsidR="00B216E9" w:rsidRPr="007B62A8" w:rsidRDefault="00B216E9" w:rsidP="00404A24">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مستوى الشفافية</w:t>
      </w:r>
    </w:p>
    <w:p w14:paraId="6340BACD" w14:textId="77777777" w:rsidR="00B216E9" w:rsidRPr="007B62A8" w:rsidRDefault="00B216E9" w:rsidP="00404A24">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توفر المعلومات</w:t>
      </w:r>
    </w:p>
    <w:p w14:paraId="454B3818" w14:textId="77777777" w:rsidR="00B216E9" w:rsidRPr="007B62A8" w:rsidRDefault="00B216E9" w:rsidP="00404A24">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جودة التواصل</w:t>
      </w:r>
    </w:p>
    <w:p w14:paraId="71B3C097" w14:textId="77777777" w:rsidR="00B216E9" w:rsidRPr="007B62A8" w:rsidRDefault="00B216E9" w:rsidP="00404A24">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lastRenderedPageBreak/>
        <w:t>وضوح الإجراءات</w:t>
      </w:r>
    </w:p>
    <w:p w14:paraId="17F052D3" w14:textId="77777777" w:rsidR="00B216E9" w:rsidRPr="007B62A8" w:rsidRDefault="00B216E9" w:rsidP="00404A24">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أمان التعاملات المالية</w:t>
      </w:r>
    </w:p>
    <w:p w14:paraId="79A626C4" w14:textId="77777777" w:rsidR="00B216E9" w:rsidRPr="007B62A8" w:rsidRDefault="00B216E9" w:rsidP="00F93BBD">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تساعد وافي على تعزيز رضا العملاء من خلال توفير قاعدة بيانات موثوقة، وإتاحة المعلومات ذات العلاقة بالمشروع لحظة بلحظة</w:t>
      </w:r>
      <w:r w:rsidRPr="007B62A8">
        <w:rPr>
          <w:rFonts w:ascii="Sakkal Majalla" w:hAnsi="Sakkal Majalla" w:cs="Sakkal Majalla"/>
          <w:color w:val="000000" w:themeColor="text1"/>
          <w:sz w:val="28"/>
          <w:szCs w:val="28"/>
        </w:rPr>
        <w:t>.</w:t>
      </w:r>
    </w:p>
    <w:p w14:paraId="6AD62B49" w14:textId="3C667E21" w:rsidR="0021361B" w:rsidRPr="007B62A8" w:rsidRDefault="00F93BBD" w:rsidP="00F93BBD">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1" w:name="_Toc214496091"/>
      <w:r w:rsidRPr="007B62A8">
        <w:rPr>
          <w:rFonts w:ascii="Sakkal Majalla" w:hAnsi="Sakkal Majalla" w:cs="Sakkal Majalla"/>
          <w:b/>
          <w:bCs/>
          <w:color w:val="000000" w:themeColor="text1"/>
          <w:sz w:val="36"/>
          <w:szCs w:val="36"/>
          <w:rtl/>
          <w:lang w:bidi="ar-EG"/>
        </w:rPr>
        <w:t>10.1 المنهجية وطرق البحث:</w:t>
      </w:r>
      <w:bookmarkEnd w:id="21"/>
    </w:p>
    <w:p w14:paraId="11396BFF" w14:textId="77777777" w:rsidR="0021361B" w:rsidRPr="007B62A8" w:rsidRDefault="0021361B" w:rsidP="00F93BBD">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bookmarkStart w:id="22" w:name="_Toc169790506"/>
      <w:bookmarkEnd w:id="20"/>
      <w:r w:rsidRPr="007B62A8">
        <w:rPr>
          <w:rFonts w:ascii="Sakkal Majalla" w:eastAsia="Times New Roman" w:hAnsi="Sakkal Majalla" w:cs="Sakkal Majalla"/>
          <w:b/>
          <w:bCs/>
          <w:color w:val="000000" w:themeColor="text1"/>
          <w:kern w:val="0"/>
          <w:sz w:val="32"/>
          <w:szCs w:val="32"/>
          <w:rtl/>
          <w14:ligatures w14:val="none"/>
        </w:rPr>
        <w:t>أولاً: منهج الدراسة</w:t>
      </w:r>
    </w:p>
    <w:p w14:paraId="10EC2966" w14:textId="77777777" w:rsidR="00C8133D" w:rsidRPr="007B62A8" w:rsidRDefault="00C8133D" w:rsidP="00F93BBD">
      <w:pPr>
        <w:spacing w:before="100" w:beforeAutospacing="1" w:after="100" w:afterAutospacing="1" w:line="360" w:lineRule="auto"/>
        <w:ind w:left="-2" w:firstLine="708"/>
        <w:jc w:val="both"/>
        <w:rPr>
          <w:rFonts w:ascii="Sakkal Majalla" w:eastAsia="Times New Roman" w:hAnsi="Sakkal Majalla" w:cs="Sakkal Majalla"/>
          <w:color w:val="000000" w:themeColor="text1"/>
          <w:kern w:val="0"/>
          <w:sz w:val="28"/>
          <w:szCs w:val="28"/>
          <w14:ligatures w14:val="none"/>
        </w:rPr>
      </w:pPr>
      <w:r w:rsidRPr="007B62A8">
        <w:rPr>
          <w:rFonts w:ascii="Sakkal Majalla" w:eastAsia="Times New Roman" w:hAnsi="Sakkal Majalla" w:cs="Sakkal Majalla"/>
          <w:color w:val="000000" w:themeColor="text1"/>
          <w:kern w:val="0"/>
          <w:sz w:val="28"/>
          <w:szCs w:val="28"/>
          <w:rtl/>
          <w14:ligatures w14:val="none"/>
        </w:rPr>
        <w:t>ستعتمد هذه الدراسة على المنهج الوصفي التحليلي، إذ سيتم في المرحلة الأولى استعراض الأدبيات والدراسات السابقة المتعلقة بمشاريع البيع على الخارطة ومنصّة وافي، بهدف بناء إطار نظري متكامل يوضح مفهوم المنصّات التنظيمية الرقمية وعلاقتها بنجاح المشاريع العقارية. كما ستتضمن هذه المرحلة تحديد المتغيرات وأبعادها، وصياغة النموذج المفاهيمي الذي يربط بين منصّة وافي (كعامل مستقل) وأبعاد نجاح مشاريع البيع على الخارطة (كعامل تابع). وسيتم كذلك تطوير أداة قياس مناسبة، غالباً في شكل استبانة علمية محكمة، تعكس الأبعاد الزمنية والمالية والفنية ورضا العملاء</w:t>
      </w:r>
      <w:r w:rsidRPr="007B62A8">
        <w:rPr>
          <w:rFonts w:ascii="Sakkal Majalla" w:eastAsia="Times New Roman" w:hAnsi="Sakkal Majalla" w:cs="Sakkal Majalla"/>
          <w:color w:val="000000" w:themeColor="text1"/>
          <w:kern w:val="0"/>
          <w:sz w:val="28"/>
          <w:szCs w:val="28"/>
          <w14:ligatures w14:val="none"/>
        </w:rPr>
        <w:t>.</w:t>
      </w:r>
    </w:p>
    <w:p w14:paraId="5AFE814B" w14:textId="605CA688" w:rsidR="0021361B" w:rsidRPr="007B62A8" w:rsidRDefault="00C8133D" w:rsidP="00F93BBD">
      <w:pPr>
        <w:spacing w:before="100" w:beforeAutospacing="1" w:after="100" w:afterAutospacing="1" w:line="360" w:lineRule="auto"/>
        <w:ind w:left="-2" w:firstLine="708"/>
        <w:jc w:val="both"/>
        <w:rPr>
          <w:rFonts w:ascii="Sakkal Majalla" w:eastAsia="Times New Roman" w:hAnsi="Sakkal Majalla" w:cs="Sakkal Majalla"/>
          <w:color w:val="000000" w:themeColor="text1"/>
          <w:kern w:val="0"/>
          <w:sz w:val="28"/>
          <w:szCs w:val="28"/>
          <w14:ligatures w14:val="none"/>
        </w:rPr>
      </w:pPr>
      <w:r w:rsidRPr="007B62A8">
        <w:rPr>
          <w:rFonts w:ascii="Sakkal Majalla" w:eastAsia="Times New Roman" w:hAnsi="Sakkal Majalla" w:cs="Sakkal Majalla"/>
          <w:color w:val="000000" w:themeColor="text1"/>
          <w:kern w:val="0"/>
          <w:sz w:val="28"/>
          <w:szCs w:val="28"/>
          <w:rtl/>
          <w14:ligatures w14:val="none"/>
        </w:rPr>
        <w:t>وسيتم تنفيذ الجانب الميداني للدراسة من خلال توزيع الاستبانة على عيّنة من العاملين والمطورين والمستفيدين المرتبطين بمشاريع البيع على الخارطة في المملكة العربية السعودية. وبعد جمع البيانات، سيتم تحليلها باستخدام الأساليب الإحصائية المناسبة، مثل التحليل الوصفي، واختبارات الارتباط، وتحليل الانحدار لقياس أثر منصّة وافي على أبعاد نجاح المشاريع</w:t>
      </w:r>
      <w:r w:rsidRPr="007B62A8">
        <w:rPr>
          <w:rFonts w:ascii="Sakkal Majalla" w:eastAsia="Times New Roman" w:hAnsi="Sakkal Majalla" w:cs="Sakkal Majalla"/>
          <w:color w:val="000000" w:themeColor="text1"/>
          <w:kern w:val="0"/>
          <w:sz w:val="28"/>
          <w:szCs w:val="28"/>
          <w14:ligatures w14:val="none"/>
        </w:rPr>
        <w:t xml:space="preserve">. </w:t>
      </w:r>
    </w:p>
    <w:p w14:paraId="26F28001" w14:textId="7E2B4551" w:rsidR="0021361B" w:rsidRPr="007B62A8" w:rsidRDefault="00F93BBD" w:rsidP="00F93BBD">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7B62A8">
        <w:rPr>
          <w:rFonts w:ascii="Sakkal Majalla" w:eastAsia="Times New Roman" w:hAnsi="Sakkal Majalla" w:cs="Sakkal Majalla" w:hint="cs"/>
          <w:b/>
          <w:bCs/>
          <w:color w:val="000000" w:themeColor="text1"/>
          <w:kern w:val="0"/>
          <w:sz w:val="32"/>
          <w:szCs w:val="32"/>
          <w:rtl/>
          <w14:ligatures w14:val="none"/>
        </w:rPr>
        <w:t xml:space="preserve">ثانيا: </w:t>
      </w:r>
      <w:r w:rsidR="0021361B" w:rsidRPr="007B62A8">
        <w:rPr>
          <w:rFonts w:ascii="Sakkal Majalla" w:eastAsia="Times New Roman" w:hAnsi="Sakkal Majalla" w:cs="Sakkal Majalla"/>
          <w:b/>
          <w:bCs/>
          <w:color w:val="000000" w:themeColor="text1"/>
          <w:kern w:val="0"/>
          <w:sz w:val="32"/>
          <w:szCs w:val="32"/>
          <w:rtl/>
          <w14:ligatures w14:val="none"/>
        </w:rPr>
        <w:t>أساليب التحليل الإحصائي</w:t>
      </w:r>
    </w:p>
    <w:p w14:paraId="40257B2F" w14:textId="77777777" w:rsidR="0021361B" w:rsidRPr="007B62A8" w:rsidRDefault="0021361B" w:rsidP="00F93BBD">
      <w:pPr>
        <w:spacing w:before="100" w:beforeAutospacing="1" w:after="100" w:afterAutospacing="1" w:line="360" w:lineRule="auto"/>
        <w:ind w:left="-2" w:firstLine="708"/>
        <w:jc w:val="both"/>
        <w:rPr>
          <w:rFonts w:ascii="Sakkal Majalla" w:eastAsia="Times New Roman" w:hAnsi="Sakkal Majalla" w:cs="Sakkal Majalla"/>
          <w:color w:val="000000" w:themeColor="text1"/>
          <w:kern w:val="0"/>
          <w:sz w:val="28"/>
          <w:szCs w:val="28"/>
          <w14:ligatures w14:val="none"/>
        </w:rPr>
      </w:pPr>
      <w:r w:rsidRPr="007B62A8">
        <w:rPr>
          <w:rFonts w:ascii="Sakkal Majalla" w:eastAsia="Times New Roman" w:hAnsi="Sakkal Majalla" w:cs="Sakkal Majalla"/>
          <w:color w:val="000000" w:themeColor="text1"/>
          <w:kern w:val="0"/>
          <w:sz w:val="28"/>
          <w:szCs w:val="28"/>
          <w:rtl/>
          <w14:ligatures w14:val="none"/>
        </w:rPr>
        <w:t xml:space="preserve">تم تحليل البيانات باستخدام برنامج </w:t>
      </w:r>
      <w:r w:rsidRPr="007B62A8">
        <w:rPr>
          <w:rFonts w:ascii="Sakkal Majalla" w:eastAsia="Times New Roman" w:hAnsi="Sakkal Majalla" w:cs="Sakkal Majalla"/>
          <w:color w:val="000000" w:themeColor="text1"/>
          <w:kern w:val="0"/>
          <w:sz w:val="28"/>
          <w:szCs w:val="28"/>
          <w14:ligatures w14:val="none"/>
        </w:rPr>
        <w:t xml:space="preserve">SPSS </w:t>
      </w:r>
      <w:r w:rsidRPr="007B62A8">
        <w:rPr>
          <w:rFonts w:ascii="Sakkal Majalla" w:eastAsia="Times New Roman" w:hAnsi="Sakkal Majalla" w:cs="Sakkal Majalla"/>
          <w:color w:val="000000" w:themeColor="text1"/>
          <w:kern w:val="0"/>
          <w:sz w:val="28"/>
          <w:szCs w:val="28"/>
          <w:rtl/>
          <w14:ligatures w14:val="none"/>
        </w:rPr>
        <w:t>الإحصائي وفق المراحل التالية</w:t>
      </w:r>
      <w:r w:rsidRPr="007B62A8">
        <w:rPr>
          <w:rFonts w:ascii="Sakkal Majalla" w:eastAsia="Times New Roman" w:hAnsi="Sakkal Majalla" w:cs="Sakkal Majalla"/>
          <w:color w:val="000000" w:themeColor="text1"/>
          <w:kern w:val="0"/>
          <w:sz w:val="28"/>
          <w:szCs w:val="28"/>
          <w14:ligatures w14:val="none"/>
        </w:rPr>
        <w:t>:</w:t>
      </w:r>
    </w:p>
    <w:p w14:paraId="78F38539" w14:textId="77777777" w:rsidR="0021361B" w:rsidRPr="007B62A8" w:rsidRDefault="0021361B" w:rsidP="00F93BBD">
      <w:pPr>
        <w:pStyle w:val="a6"/>
        <w:numPr>
          <w:ilvl w:val="0"/>
          <w:numId w:val="1"/>
        </w:numPr>
        <w:spacing w:before="100" w:beforeAutospacing="1" w:after="100" w:afterAutospacing="1" w:line="276"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7B62A8">
        <w:rPr>
          <w:rFonts w:ascii="Sakkal Majalla" w:eastAsia="Times New Roman" w:hAnsi="Sakkal Majalla" w:cs="Sakkal Majalla"/>
          <w:color w:val="000000" w:themeColor="text1"/>
          <w:kern w:val="0"/>
          <w:sz w:val="28"/>
          <w:szCs w:val="28"/>
          <w:rtl/>
          <w14:ligatures w14:val="none"/>
        </w:rPr>
        <w:lastRenderedPageBreak/>
        <w:t xml:space="preserve">التحليل الوصفي </w:t>
      </w:r>
      <w:r w:rsidRPr="007B62A8">
        <w:rPr>
          <w:rFonts w:ascii="Sakkal Majalla" w:eastAsia="Times New Roman" w:hAnsi="Sakkal Majalla" w:cs="Sakkal Majalla"/>
          <w:color w:val="000000" w:themeColor="text1"/>
          <w:kern w:val="0"/>
          <w:sz w:val="28"/>
          <w:szCs w:val="28"/>
          <w14:ligatures w14:val="none"/>
        </w:rPr>
        <w:t xml:space="preserve">(Descriptive Analysis): </w:t>
      </w:r>
      <w:r w:rsidRPr="007B62A8">
        <w:rPr>
          <w:rFonts w:ascii="Sakkal Majalla" w:eastAsia="Times New Roman" w:hAnsi="Sakkal Majalla" w:cs="Sakkal Majalla"/>
          <w:color w:val="000000" w:themeColor="text1"/>
          <w:kern w:val="0"/>
          <w:sz w:val="28"/>
          <w:szCs w:val="28"/>
          <w:rtl/>
          <w14:ligatures w14:val="none"/>
        </w:rPr>
        <w:t>لحساب المتوسطات الحسابية والانحرافات المعيارية لفقرات الاستبانة وتحديد مستوى استجابات الأفراد تجاه كل بعد من الأبعاد</w:t>
      </w:r>
      <w:r w:rsidRPr="007B62A8">
        <w:rPr>
          <w:rFonts w:ascii="Sakkal Majalla" w:eastAsia="Times New Roman" w:hAnsi="Sakkal Majalla" w:cs="Sakkal Majalla"/>
          <w:color w:val="000000" w:themeColor="text1"/>
          <w:kern w:val="0"/>
          <w:sz w:val="28"/>
          <w:szCs w:val="28"/>
          <w14:ligatures w14:val="none"/>
        </w:rPr>
        <w:t>.</w:t>
      </w:r>
    </w:p>
    <w:p w14:paraId="314AE307" w14:textId="77777777" w:rsidR="0021361B" w:rsidRPr="007B62A8" w:rsidRDefault="0021361B" w:rsidP="00F93BBD">
      <w:pPr>
        <w:pStyle w:val="a6"/>
        <w:numPr>
          <w:ilvl w:val="0"/>
          <w:numId w:val="1"/>
        </w:numPr>
        <w:spacing w:before="100" w:beforeAutospacing="1" w:after="100" w:afterAutospacing="1" w:line="276"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7B62A8">
        <w:rPr>
          <w:rFonts w:ascii="Sakkal Majalla" w:eastAsia="Times New Roman" w:hAnsi="Sakkal Majalla" w:cs="Sakkal Majalla"/>
          <w:color w:val="000000" w:themeColor="text1"/>
          <w:kern w:val="0"/>
          <w:sz w:val="28"/>
          <w:szCs w:val="28"/>
          <w:rtl/>
          <w14:ligatures w14:val="none"/>
        </w:rPr>
        <w:t>اختبارات الصدق والثبات</w:t>
      </w:r>
      <w:r w:rsidRPr="007B62A8">
        <w:rPr>
          <w:rFonts w:ascii="Sakkal Majalla" w:eastAsia="Times New Roman" w:hAnsi="Sakkal Majalla" w:cs="Sakkal Majalla"/>
          <w:color w:val="000000" w:themeColor="text1"/>
          <w:kern w:val="0"/>
          <w:sz w:val="28"/>
          <w:szCs w:val="28"/>
          <w14:ligatures w14:val="none"/>
        </w:rPr>
        <w:t xml:space="preserve">: </w:t>
      </w:r>
      <w:r w:rsidRPr="007B62A8">
        <w:rPr>
          <w:rFonts w:ascii="Sakkal Majalla" w:eastAsia="Times New Roman" w:hAnsi="Sakkal Majalla" w:cs="Sakkal Majalla"/>
          <w:color w:val="000000" w:themeColor="text1"/>
          <w:kern w:val="0"/>
          <w:sz w:val="28"/>
          <w:szCs w:val="28"/>
          <w:rtl/>
          <w14:ligatures w14:val="none"/>
        </w:rPr>
        <w:t>للتحقق من دقة الأداة قبل تطبيق التحليل الاستنتاجي</w:t>
      </w:r>
      <w:r w:rsidRPr="007B62A8">
        <w:rPr>
          <w:rFonts w:ascii="Sakkal Majalla" w:eastAsia="Times New Roman" w:hAnsi="Sakkal Majalla" w:cs="Sakkal Majalla"/>
          <w:color w:val="000000" w:themeColor="text1"/>
          <w:kern w:val="0"/>
          <w:sz w:val="28"/>
          <w:szCs w:val="28"/>
          <w14:ligatures w14:val="none"/>
        </w:rPr>
        <w:t>.</w:t>
      </w:r>
    </w:p>
    <w:p w14:paraId="20F45F2F" w14:textId="15140F58" w:rsidR="0021361B" w:rsidRPr="007B62A8" w:rsidRDefault="0021361B" w:rsidP="00F93BBD">
      <w:pPr>
        <w:pStyle w:val="a6"/>
        <w:numPr>
          <w:ilvl w:val="0"/>
          <w:numId w:val="1"/>
        </w:numPr>
        <w:spacing w:before="100" w:beforeAutospacing="1" w:after="100" w:afterAutospacing="1" w:line="276"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7B62A8">
        <w:rPr>
          <w:rFonts w:ascii="Sakkal Majalla" w:eastAsia="Times New Roman" w:hAnsi="Sakkal Majalla" w:cs="Sakkal Majalla"/>
          <w:color w:val="000000" w:themeColor="text1"/>
          <w:kern w:val="0"/>
          <w:sz w:val="28"/>
          <w:szCs w:val="28"/>
          <w:rtl/>
          <w14:ligatures w14:val="none"/>
        </w:rPr>
        <w:t>تحليل الارتباط</w:t>
      </w:r>
      <w:r w:rsidRPr="007B62A8">
        <w:rPr>
          <w:rFonts w:ascii="Sakkal Majalla" w:eastAsia="Times New Roman" w:hAnsi="Sakkal Majalla" w:cs="Sakkal Majalla"/>
          <w:color w:val="000000" w:themeColor="text1"/>
          <w:kern w:val="0"/>
          <w:sz w:val="28"/>
          <w:szCs w:val="28"/>
          <w14:ligatures w14:val="none"/>
        </w:rPr>
        <w:t xml:space="preserve"> (Correlation Analysis): </w:t>
      </w:r>
      <w:r w:rsidRPr="007B62A8">
        <w:rPr>
          <w:rFonts w:ascii="Sakkal Majalla" w:eastAsia="Times New Roman" w:hAnsi="Sakkal Majalla" w:cs="Sakkal Majalla"/>
          <w:color w:val="000000" w:themeColor="text1"/>
          <w:kern w:val="0"/>
          <w:sz w:val="28"/>
          <w:szCs w:val="28"/>
          <w:rtl/>
          <w14:ligatures w14:val="none"/>
        </w:rPr>
        <w:t xml:space="preserve">لقياس درجة العلاقة بين </w:t>
      </w:r>
      <w:r w:rsidR="00C8133D" w:rsidRPr="007B62A8">
        <w:rPr>
          <w:rFonts w:ascii="Sakkal Majalla" w:eastAsia="Times New Roman" w:hAnsi="Sakkal Majalla" w:cs="Sakkal Majalla"/>
          <w:color w:val="000000" w:themeColor="text1"/>
          <w:kern w:val="0"/>
          <w:sz w:val="28"/>
          <w:szCs w:val="28"/>
          <w:rtl/>
          <w14:ligatures w14:val="none"/>
        </w:rPr>
        <w:t>المتغيرين .</w:t>
      </w:r>
    </w:p>
    <w:p w14:paraId="59F4472B" w14:textId="2C850E83" w:rsidR="0021361B" w:rsidRPr="007B62A8" w:rsidRDefault="0021361B" w:rsidP="00F93BBD">
      <w:pPr>
        <w:pStyle w:val="a6"/>
        <w:numPr>
          <w:ilvl w:val="0"/>
          <w:numId w:val="1"/>
        </w:numPr>
        <w:spacing w:before="100" w:beforeAutospacing="1" w:after="100" w:afterAutospacing="1" w:line="276"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7B62A8">
        <w:rPr>
          <w:rFonts w:ascii="Sakkal Majalla" w:eastAsia="Times New Roman" w:hAnsi="Sakkal Majalla" w:cs="Sakkal Majalla"/>
          <w:color w:val="000000" w:themeColor="text1"/>
          <w:kern w:val="0"/>
          <w:sz w:val="28"/>
          <w:szCs w:val="28"/>
          <w:rtl/>
          <w14:ligatures w14:val="none"/>
        </w:rPr>
        <w:t>تحليل الانحدار الخطي البسيط والمتعدد</w:t>
      </w:r>
      <w:r w:rsidRPr="007B62A8">
        <w:rPr>
          <w:rFonts w:ascii="Sakkal Majalla" w:eastAsia="Times New Roman" w:hAnsi="Sakkal Majalla" w:cs="Sakkal Majalla"/>
          <w:color w:val="000000" w:themeColor="text1"/>
          <w:kern w:val="0"/>
          <w:sz w:val="28"/>
          <w:szCs w:val="28"/>
          <w14:ligatures w14:val="none"/>
        </w:rPr>
        <w:t xml:space="preserve"> (Simple &amp; Multiple Linear Regression): </w:t>
      </w:r>
      <w:r w:rsidRPr="007B62A8">
        <w:rPr>
          <w:rFonts w:ascii="Sakkal Majalla" w:eastAsia="Times New Roman" w:hAnsi="Sakkal Majalla" w:cs="Sakkal Majalla"/>
          <w:color w:val="000000" w:themeColor="text1"/>
          <w:kern w:val="0"/>
          <w:sz w:val="28"/>
          <w:szCs w:val="28"/>
          <w:rtl/>
          <w14:ligatures w14:val="none"/>
        </w:rPr>
        <w:t xml:space="preserve">لاختبار الفرضيات الرئيسة والفرعية وتحديد مدى تأثير </w:t>
      </w:r>
      <w:r w:rsidR="00C8133D" w:rsidRPr="007B62A8">
        <w:rPr>
          <w:rFonts w:ascii="Sakkal Majalla" w:eastAsia="Times New Roman" w:hAnsi="Sakkal Majalla" w:cs="Sakkal Majalla"/>
          <w:color w:val="000000" w:themeColor="text1"/>
          <w:kern w:val="0"/>
          <w:sz w:val="28"/>
          <w:szCs w:val="28"/>
          <w:rtl/>
          <w14:ligatures w14:val="none"/>
        </w:rPr>
        <w:t xml:space="preserve">الابعاد </w:t>
      </w:r>
      <w:r w:rsidRPr="007B62A8">
        <w:rPr>
          <w:rFonts w:ascii="Sakkal Majalla" w:eastAsia="Times New Roman" w:hAnsi="Sakkal Majalla" w:cs="Sakkal Majalla"/>
          <w:color w:val="000000" w:themeColor="text1"/>
          <w:kern w:val="0"/>
          <w:sz w:val="28"/>
          <w:szCs w:val="28"/>
          <w14:ligatures w14:val="none"/>
        </w:rPr>
        <w:t>.</w:t>
      </w:r>
    </w:p>
    <w:p w14:paraId="0B5B2633" w14:textId="77777777" w:rsidR="0021361B" w:rsidRPr="007B62A8" w:rsidRDefault="0021361B" w:rsidP="00F93BBD">
      <w:pPr>
        <w:pStyle w:val="a6"/>
        <w:numPr>
          <w:ilvl w:val="0"/>
          <w:numId w:val="1"/>
        </w:numPr>
        <w:spacing w:before="100" w:beforeAutospacing="1" w:after="100" w:afterAutospacing="1" w:line="276"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7B62A8">
        <w:rPr>
          <w:rFonts w:ascii="Sakkal Majalla" w:eastAsia="Times New Roman" w:hAnsi="Sakkal Majalla" w:cs="Sakkal Majalla"/>
          <w:color w:val="000000" w:themeColor="text1"/>
          <w:kern w:val="0"/>
          <w:sz w:val="28"/>
          <w:szCs w:val="28"/>
          <w:rtl/>
          <w14:ligatures w14:val="none"/>
        </w:rPr>
        <w:t>اختبار</w:t>
      </w:r>
      <w:r w:rsidRPr="007B62A8">
        <w:rPr>
          <w:rFonts w:ascii="Sakkal Majalla" w:eastAsia="Times New Roman" w:hAnsi="Sakkal Majalla" w:cs="Sakkal Majalla"/>
          <w:color w:val="000000" w:themeColor="text1"/>
          <w:kern w:val="0"/>
          <w:sz w:val="28"/>
          <w:szCs w:val="28"/>
          <w14:ligatures w14:val="none"/>
        </w:rPr>
        <w:t xml:space="preserve"> (ANOVA): </w:t>
      </w:r>
      <w:r w:rsidRPr="007B62A8">
        <w:rPr>
          <w:rFonts w:ascii="Sakkal Majalla" w:eastAsia="Times New Roman" w:hAnsi="Sakkal Majalla" w:cs="Sakkal Majalla"/>
          <w:color w:val="000000" w:themeColor="text1"/>
          <w:kern w:val="0"/>
          <w:sz w:val="28"/>
          <w:szCs w:val="28"/>
          <w:rtl/>
          <w14:ligatures w14:val="none"/>
        </w:rPr>
        <w:t>لتحديد دلالة النموذج الإحصائي ومعرفة معنوية المتغيرات المستقلة في تفسير التباين في المتغير التابع</w:t>
      </w:r>
      <w:r w:rsidRPr="007B62A8">
        <w:rPr>
          <w:rFonts w:ascii="Sakkal Majalla" w:eastAsia="Times New Roman" w:hAnsi="Sakkal Majalla" w:cs="Sakkal Majalla"/>
          <w:color w:val="000000" w:themeColor="text1"/>
          <w:kern w:val="0"/>
          <w:sz w:val="28"/>
          <w:szCs w:val="28"/>
          <w14:ligatures w14:val="none"/>
        </w:rPr>
        <w:t>.</w:t>
      </w:r>
    </w:p>
    <w:p w14:paraId="3D052D75" w14:textId="5A12EFB3" w:rsidR="00755B62" w:rsidRPr="007B62A8" w:rsidRDefault="00F93BBD" w:rsidP="00F93BBD">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23" w:name="_Toc214496092"/>
      <w:r w:rsidRPr="007B62A8">
        <w:rPr>
          <w:rFonts w:ascii="Sakkal Majalla" w:eastAsia="Times New Roman" w:hAnsi="Sakkal Majalla" w:cs="Sakkal Majalla" w:hint="cs"/>
          <w:b/>
          <w:bCs/>
          <w:color w:val="000000" w:themeColor="text1"/>
          <w:kern w:val="0"/>
          <w:sz w:val="36"/>
          <w:szCs w:val="36"/>
          <w:rtl/>
          <w14:ligatures w14:val="none"/>
        </w:rPr>
        <w:t xml:space="preserve">11.1 </w:t>
      </w:r>
      <w:r w:rsidR="00755B62" w:rsidRPr="007B62A8">
        <w:rPr>
          <w:rFonts w:ascii="Sakkal Majalla" w:eastAsia="Times New Roman" w:hAnsi="Sakkal Majalla" w:cs="Sakkal Majalla"/>
          <w:b/>
          <w:bCs/>
          <w:color w:val="000000" w:themeColor="text1"/>
          <w:kern w:val="0"/>
          <w:sz w:val="36"/>
          <w:szCs w:val="36"/>
          <w:rtl/>
          <w14:ligatures w14:val="none"/>
        </w:rPr>
        <w:t>الأساليب الإحصائية المستخدمة لاختبار الفرضيات</w:t>
      </w:r>
      <w:bookmarkEnd w:id="23"/>
    </w:p>
    <w:p w14:paraId="0AADC6D9" w14:textId="77777777" w:rsidR="00755B62" w:rsidRPr="007B62A8" w:rsidRDefault="00755B62" w:rsidP="00F93BBD">
      <w:pPr>
        <w:numPr>
          <w:ilvl w:val="0"/>
          <w:numId w:val="1"/>
        </w:numPr>
        <w:spacing w:before="100" w:beforeAutospacing="1" w:after="100" w:afterAutospacing="1" w:line="276" w:lineRule="auto"/>
        <w:ind w:left="423"/>
        <w:jc w:val="both"/>
        <w:rPr>
          <w:rFonts w:ascii="Sakkal Majalla" w:eastAsia="Times New Roman" w:hAnsi="Sakkal Majalla" w:cs="Sakkal Majalla"/>
          <w:color w:val="000000" w:themeColor="text1"/>
          <w:kern w:val="0"/>
          <w:sz w:val="28"/>
          <w:szCs w:val="28"/>
          <w14:ligatures w14:val="none"/>
        </w:rPr>
      </w:pPr>
      <w:r w:rsidRPr="007B62A8">
        <w:rPr>
          <w:rFonts w:ascii="Sakkal Majalla" w:eastAsia="Times New Roman" w:hAnsi="Sakkal Majalla" w:cs="Sakkal Majalla"/>
          <w:color w:val="000000" w:themeColor="text1"/>
          <w:kern w:val="0"/>
          <w:sz w:val="28"/>
          <w:szCs w:val="28"/>
          <w:rtl/>
          <w14:ligatures w14:val="none"/>
        </w:rPr>
        <w:t>معامل الارتباط بيرسون</w:t>
      </w:r>
      <w:r w:rsidRPr="007B62A8">
        <w:rPr>
          <w:rFonts w:ascii="Sakkal Majalla" w:eastAsia="Times New Roman" w:hAnsi="Sakkal Majalla" w:cs="Sakkal Majalla"/>
          <w:color w:val="000000" w:themeColor="text1"/>
          <w:kern w:val="0"/>
          <w:sz w:val="28"/>
          <w:szCs w:val="28"/>
          <w14:ligatures w14:val="none"/>
        </w:rPr>
        <w:t xml:space="preserve"> (Pearson Correlation Coefficient) </w:t>
      </w:r>
      <w:r w:rsidRPr="007B62A8">
        <w:rPr>
          <w:rFonts w:ascii="Sakkal Majalla" w:eastAsia="Times New Roman" w:hAnsi="Sakkal Majalla" w:cs="Sakkal Majalla"/>
          <w:color w:val="000000" w:themeColor="text1"/>
          <w:kern w:val="0"/>
          <w:sz w:val="28"/>
          <w:szCs w:val="28"/>
          <w:rtl/>
          <w14:ligatures w14:val="none"/>
        </w:rPr>
        <w:t>لقياس قوة واتجاه العلاقة بين المتغيرات</w:t>
      </w:r>
      <w:r w:rsidRPr="007B62A8">
        <w:rPr>
          <w:rFonts w:ascii="Sakkal Majalla" w:eastAsia="Times New Roman" w:hAnsi="Sakkal Majalla" w:cs="Sakkal Majalla"/>
          <w:color w:val="000000" w:themeColor="text1"/>
          <w:kern w:val="0"/>
          <w:sz w:val="28"/>
          <w:szCs w:val="28"/>
          <w14:ligatures w14:val="none"/>
        </w:rPr>
        <w:t>.</w:t>
      </w:r>
    </w:p>
    <w:p w14:paraId="47B22CD4" w14:textId="0AF0784E" w:rsidR="00755B62" w:rsidRPr="007B62A8" w:rsidRDefault="00755B62" w:rsidP="00F93BBD">
      <w:pPr>
        <w:numPr>
          <w:ilvl w:val="0"/>
          <w:numId w:val="1"/>
        </w:numPr>
        <w:spacing w:before="100" w:beforeAutospacing="1" w:after="100" w:afterAutospacing="1" w:line="276" w:lineRule="auto"/>
        <w:ind w:left="423"/>
        <w:jc w:val="both"/>
        <w:rPr>
          <w:rFonts w:ascii="Sakkal Majalla" w:eastAsia="Times New Roman" w:hAnsi="Sakkal Majalla" w:cs="Sakkal Majalla"/>
          <w:color w:val="000000" w:themeColor="text1"/>
          <w:kern w:val="0"/>
          <w:sz w:val="28"/>
          <w:szCs w:val="28"/>
          <w14:ligatures w14:val="none"/>
        </w:rPr>
      </w:pPr>
      <w:r w:rsidRPr="007B62A8">
        <w:rPr>
          <w:rFonts w:ascii="Sakkal Majalla" w:eastAsia="Times New Roman" w:hAnsi="Sakkal Majalla" w:cs="Sakkal Majalla"/>
          <w:color w:val="000000" w:themeColor="text1"/>
          <w:kern w:val="0"/>
          <w:sz w:val="28"/>
          <w:szCs w:val="28"/>
          <w:rtl/>
          <w14:ligatures w14:val="none"/>
        </w:rPr>
        <w:t>تحليل الانحدار المتعدد</w:t>
      </w:r>
      <w:r w:rsidRPr="007B62A8">
        <w:rPr>
          <w:rFonts w:ascii="Sakkal Majalla" w:eastAsia="Times New Roman" w:hAnsi="Sakkal Majalla" w:cs="Sakkal Majalla"/>
          <w:color w:val="000000" w:themeColor="text1"/>
          <w:kern w:val="0"/>
          <w:sz w:val="28"/>
          <w:szCs w:val="28"/>
          <w14:ligatures w14:val="none"/>
        </w:rPr>
        <w:t xml:space="preserve"> (Multiple Linear Regression) </w:t>
      </w:r>
      <w:r w:rsidRPr="007B62A8">
        <w:rPr>
          <w:rFonts w:ascii="Sakkal Majalla" w:eastAsia="Times New Roman" w:hAnsi="Sakkal Majalla" w:cs="Sakkal Majalla"/>
          <w:color w:val="000000" w:themeColor="text1"/>
          <w:kern w:val="0"/>
          <w:sz w:val="28"/>
          <w:szCs w:val="28"/>
          <w:rtl/>
          <w14:ligatures w14:val="none"/>
        </w:rPr>
        <w:t xml:space="preserve">لاختبار الأثر الكلي لأبعاد </w:t>
      </w:r>
    </w:p>
    <w:p w14:paraId="196E8B1F" w14:textId="77777777" w:rsidR="00755B62" w:rsidRPr="007B62A8" w:rsidRDefault="00755B62" w:rsidP="00F93BBD">
      <w:pPr>
        <w:numPr>
          <w:ilvl w:val="0"/>
          <w:numId w:val="1"/>
        </w:numPr>
        <w:spacing w:before="100" w:beforeAutospacing="1" w:after="100" w:afterAutospacing="1" w:line="276" w:lineRule="auto"/>
        <w:ind w:left="423"/>
        <w:jc w:val="both"/>
        <w:rPr>
          <w:rFonts w:ascii="Sakkal Majalla" w:eastAsia="Times New Roman" w:hAnsi="Sakkal Majalla" w:cs="Sakkal Majalla"/>
          <w:color w:val="000000" w:themeColor="text1"/>
          <w:kern w:val="0"/>
          <w:sz w:val="28"/>
          <w:szCs w:val="28"/>
          <w14:ligatures w14:val="none"/>
        </w:rPr>
      </w:pPr>
      <w:r w:rsidRPr="007B62A8">
        <w:rPr>
          <w:rFonts w:ascii="Sakkal Majalla" w:eastAsia="Times New Roman" w:hAnsi="Sakkal Majalla" w:cs="Sakkal Majalla"/>
          <w:color w:val="000000" w:themeColor="text1"/>
          <w:kern w:val="0"/>
          <w:sz w:val="28"/>
          <w:szCs w:val="28"/>
          <w:rtl/>
          <w14:ligatures w14:val="none"/>
        </w:rPr>
        <w:t>تحليل الانحدار البسيط</w:t>
      </w:r>
      <w:r w:rsidRPr="007B62A8">
        <w:rPr>
          <w:rFonts w:ascii="Sakkal Majalla" w:eastAsia="Times New Roman" w:hAnsi="Sakkal Majalla" w:cs="Sakkal Majalla"/>
          <w:color w:val="000000" w:themeColor="text1"/>
          <w:kern w:val="0"/>
          <w:sz w:val="28"/>
          <w:szCs w:val="28"/>
          <w14:ligatures w14:val="none"/>
        </w:rPr>
        <w:t xml:space="preserve"> (Simple Regression) </w:t>
      </w:r>
      <w:r w:rsidRPr="007B62A8">
        <w:rPr>
          <w:rFonts w:ascii="Sakkal Majalla" w:eastAsia="Times New Roman" w:hAnsi="Sakkal Majalla" w:cs="Sakkal Majalla"/>
          <w:color w:val="000000" w:themeColor="text1"/>
          <w:kern w:val="0"/>
          <w:sz w:val="28"/>
          <w:szCs w:val="28"/>
          <w:rtl/>
          <w14:ligatures w14:val="none"/>
        </w:rPr>
        <w:t>لاختبار أثر كل بُعد من الأبعاد بشكل منفصل على المتغير التابع</w:t>
      </w:r>
      <w:r w:rsidRPr="007B62A8">
        <w:rPr>
          <w:rFonts w:ascii="Sakkal Majalla" w:eastAsia="Times New Roman" w:hAnsi="Sakkal Majalla" w:cs="Sakkal Majalla"/>
          <w:color w:val="000000" w:themeColor="text1"/>
          <w:kern w:val="0"/>
          <w:sz w:val="28"/>
          <w:szCs w:val="28"/>
          <w14:ligatures w14:val="none"/>
        </w:rPr>
        <w:t>.</w:t>
      </w:r>
    </w:p>
    <w:p w14:paraId="05BB2A91" w14:textId="43673B3D" w:rsidR="0021361B" w:rsidRPr="007B62A8" w:rsidRDefault="00F93BBD" w:rsidP="00F93BBD">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24" w:name="_Toc214496093"/>
      <w:r w:rsidRPr="007B62A8">
        <w:rPr>
          <w:rFonts w:ascii="Sakkal Majalla" w:eastAsia="Times New Roman" w:hAnsi="Sakkal Majalla" w:cs="Sakkal Majalla" w:hint="cs"/>
          <w:b/>
          <w:bCs/>
          <w:color w:val="000000" w:themeColor="text1"/>
          <w:kern w:val="0"/>
          <w:sz w:val="36"/>
          <w:szCs w:val="36"/>
          <w:rtl/>
          <w14:ligatures w14:val="none"/>
        </w:rPr>
        <w:t xml:space="preserve">12.1 </w:t>
      </w:r>
      <w:r w:rsidR="0021361B" w:rsidRPr="007B62A8">
        <w:rPr>
          <w:rFonts w:ascii="Sakkal Majalla" w:eastAsia="Times New Roman" w:hAnsi="Sakkal Majalla" w:cs="Sakkal Majalla"/>
          <w:b/>
          <w:bCs/>
          <w:color w:val="000000" w:themeColor="text1"/>
          <w:kern w:val="0"/>
          <w:sz w:val="36"/>
          <w:szCs w:val="36"/>
          <w:rtl/>
          <w14:ligatures w14:val="none"/>
        </w:rPr>
        <w:t>حدود الدراسة</w:t>
      </w:r>
      <w:bookmarkEnd w:id="24"/>
    </w:p>
    <w:p w14:paraId="785CA67C" w14:textId="771C0A09" w:rsidR="0021361B" w:rsidRPr="007B62A8" w:rsidRDefault="0021361B" w:rsidP="00F93BBD">
      <w:pPr>
        <w:pStyle w:val="a6"/>
        <w:numPr>
          <w:ilvl w:val="0"/>
          <w:numId w:val="1"/>
        </w:numPr>
        <w:spacing w:before="100" w:beforeAutospacing="1" w:after="100" w:afterAutospacing="1" w:line="276" w:lineRule="auto"/>
        <w:ind w:left="360"/>
        <w:contextualSpacing w:val="0"/>
        <w:jc w:val="both"/>
        <w:rPr>
          <w:rFonts w:ascii="Sakkal Majalla" w:eastAsia="Times New Roman" w:hAnsi="Sakkal Majalla" w:cs="Sakkal Majalla"/>
          <w:color w:val="000000" w:themeColor="text1"/>
          <w:kern w:val="0"/>
          <w:sz w:val="28"/>
          <w:szCs w:val="28"/>
          <w14:ligatures w14:val="none"/>
        </w:rPr>
      </w:pPr>
      <w:r w:rsidRPr="007B62A8">
        <w:rPr>
          <w:rFonts w:ascii="Sakkal Majalla" w:eastAsia="Times New Roman" w:hAnsi="Sakkal Majalla" w:cs="Sakkal Majalla"/>
          <w:b/>
          <w:bCs/>
          <w:color w:val="000000" w:themeColor="text1"/>
          <w:kern w:val="0"/>
          <w:sz w:val="28"/>
          <w:szCs w:val="28"/>
          <w:rtl/>
          <w14:ligatures w14:val="none"/>
        </w:rPr>
        <w:t>الحدود المكانية</w:t>
      </w:r>
      <w:r w:rsidRPr="007B62A8">
        <w:rPr>
          <w:rFonts w:ascii="Sakkal Majalla" w:eastAsia="Times New Roman" w:hAnsi="Sakkal Majalla" w:cs="Sakkal Majalla"/>
          <w:color w:val="000000" w:themeColor="text1"/>
          <w:kern w:val="0"/>
          <w:sz w:val="28"/>
          <w:szCs w:val="28"/>
          <w14:ligatures w14:val="none"/>
        </w:rPr>
        <w:t xml:space="preserve">: </w:t>
      </w:r>
      <w:r w:rsidR="00755B62" w:rsidRPr="007B62A8">
        <w:rPr>
          <w:rFonts w:ascii="Sakkal Majalla" w:eastAsia="Times New Roman" w:hAnsi="Sakkal Majalla" w:cs="Sakkal Majalla"/>
          <w:color w:val="000000" w:themeColor="text1"/>
          <w:kern w:val="0"/>
          <w:sz w:val="28"/>
          <w:szCs w:val="28"/>
          <w:rtl/>
          <w14:ligatures w14:val="none"/>
        </w:rPr>
        <w:t>ستُجرى الدراسة في المملكة العربية السعودية، مع التركيز على المشاريع الخاضعة لتنظيم وإشراف منصّة وافي</w:t>
      </w:r>
      <w:r w:rsidRPr="007B62A8">
        <w:rPr>
          <w:rFonts w:ascii="Sakkal Majalla" w:eastAsia="Times New Roman" w:hAnsi="Sakkal Majalla" w:cs="Sakkal Majalla"/>
          <w:color w:val="000000" w:themeColor="text1"/>
          <w:kern w:val="0"/>
          <w:sz w:val="28"/>
          <w:szCs w:val="28"/>
          <w14:ligatures w14:val="none"/>
        </w:rPr>
        <w:t>.</w:t>
      </w:r>
    </w:p>
    <w:p w14:paraId="156BCA87" w14:textId="77777777" w:rsidR="0021361B" w:rsidRPr="007B62A8" w:rsidRDefault="0021361B" w:rsidP="00F93BBD">
      <w:pPr>
        <w:pStyle w:val="a6"/>
        <w:numPr>
          <w:ilvl w:val="0"/>
          <w:numId w:val="1"/>
        </w:numPr>
        <w:spacing w:before="100" w:beforeAutospacing="1" w:after="100" w:afterAutospacing="1" w:line="276" w:lineRule="auto"/>
        <w:ind w:left="360"/>
        <w:contextualSpacing w:val="0"/>
        <w:jc w:val="both"/>
        <w:rPr>
          <w:rFonts w:ascii="Sakkal Majalla" w:eastAsia="Times New Roman" w:hAnsi="Sakkal Majalla" w:cs="Sakkal Majalla"/>
          <w:color w:val="000000" w:themeColor="text1"/>
          <w:kern w:val="0"/>
          <w:sz w:val="28"/>
          <w:szCs w:val="28"/>
          <w14:ligatures w14:val="none"/>
        </w:rPr>
      </w:pPr>
      <w:r w:rsidRPr="007B62A8">
        <w:rPr>
          <w:rFonts w:ascii="Sakkal Majalla" w:eastAsia="Times New Roman" w:hAnsi="Sakkal Majalla" w:cs="Sakkal Majalla"/>
          <w:b/>
          <w:bCs/>
          <w:color w:val="000000" w:themeColor="text1"/>
          <w:kern w:val="0"/>
          <w:sz w:val="28"/>
          <w:szCs w:val="28"/>
          <w:rtl/>
          <w14:ligatures w14:val="none"/>
        </w:rPr>
        <w:t>الحدود الزمانية</w:t>
      </w:r>
      <w:r w:rsidRPr="007B62A8">
        <w:rPr>
          <w:rFonts w:ascii="Sakkal Majalla" w:eastAsia="Times New Roman" w:hAnsi="Sakkal Majalla" w:cs="Sakkal Majalla"/>
          <w:color w:val="000000" w:themeColor="text1"/>
          <w:kern w:val="0"/>
          <w:sz w:val="28"/>
          <w:szCs w:val="28"/>
          <w14:ligatures w14:val="none"/>
        </w:rPr>
        <w:t xml:space="preserve">: </w:t>
      </w:r>
      <w:r w:rsidRPr="007B62A8">
        <w:rPr>
          <w:rFonts w:ascii="Sakkal Majalla" w:eastAsia="Times New Roman" w:hAnsi="Sakkal Majalla" w:cs="Sakkal Majalla"/>
          <w:color w:val="000000" w:themeColor="text1"/>
          <w:kern w:val="0"/>
          <w:sz w:val="28"/>
          <w:szCs w:val="28"/>
          <w:rtl/>
          <w14:ligatures w14:val="none"/>
        </w:rPr>
        <w:t xml:space="preserve">تم إجراء الدراسة خلال عام </w:t>
      </w:r>
      <w:r w:rsidRPr="007B62A8">
        <w:rPr>
          <w:rFonts w:ascii="Sakkal Majalla" w:eastAsia="Times New Roman" w:hAnsi="Sakkal Majalla" w:cs="Sakkal Majalla"/>
          <w:color w:val="000000" w:themeColor="text1"/>
          <w:kern w:val="0"/>
          <w:sz w:val="28"/>
          <w:szCs w:val="28"/>
          <w14:ligatures w14:val="none"/>
        </w:rPr>
        <w:t>2025.</w:t>
      </w:r>
    </w:p>
    <w:p w14:paraId="63454AAC" w14:textId="6457D1EA" w:rsidR="0021361B" w:rsidRPr="007B62A8" w:rsidRDefault="0021361B" w:rsidP="00F93BBD">
      <w:pPr>
        <w:pStyle w:val="a6"/>
        <w:numPr>
          <w:ilvl w:val="0"/>
          <w:numId w:val="1"/>
        </w:numPr>
        <w:spacing w:before="100" w:beforeAutospacing="1" w:after="100" w:afterAutospacing="1" w:line="276" w:lineRule="auto"/>
        <w:ind w:left="360"/>
        <w:contextualSpacing w:val="0"/>
        <w:jc w:val="both"/>
        <w:rPr>
          <w:rFonts w:ascii="Sakkal Majalla" w:eastAsia="Times New Roman" w:hAnsi="Sakkal Majalla" w:cs="Sakkal Majalla"/>
          <w:color w:val="000000" w:themeColor="text1"/>
          <w:kern w:val="0"/>
          <w:sz w:val="28"/>
          <w:szCs w:val="28"/>
          <w14:ligatures w14:val="none"/>
        </w:rPr>
      </w:pPr>
      <w:r w:rsidRPr="007B62A8">
        <w:rPr>
          <w:rFonts w:ascii="Sakkal Majalla" w:eastAsia="Times New Roman" w:hAnsi="Sakkal Majalla" w:cs="Sakkal Majalla"/>
          <w:b/>
          <w:bCs/>
          <w:color w:val="000000" w:themeColor="text1"/>
          <w:kern w:val="0"/>
          <w:sz w:val="28"/>
          <w:szCs w:val="28"/>
          <w:rtl/>
          <w14:ligatures w14:val="none"/>
        </w:rPr>
        <w:t>الحدود الموضوعية</w:t>
      </w:r>
      <w:r w:rsidRPr="007B62A8">
        <w:rPr>
          <w:rFonts w:ascii="Sakkal Majalla" w:eastAsia="Times New Roman" w:hAnsi="Sakkal Majalla" w:cs="Sakkal Majalla"/>
          <w:color w:val="000000" w:themeColor="text1"/>
          <w:kern w:val="0"/>
          <w:sz w:val="28"/>
          <w:szCs w:val="28"/>
          <w14:ligatures w14:val="none"/>
        </w:rPr>
        <w:t xml:space="preserve">: </w:t>
      </w:r>
      <w:r w:rsidR="00755B62" w:rsidRPr="007B62A8">
        <w:rPr>
          <w:rFonts w:ascii="Sakkal Majalla" w:eastAsia="Times New Roman" w:hAnsi="Sakkal Majalla" w:cs="Sakkal Majalla"/>
          <w:color w:val="000000" w:themeColor="text1"/>
          <w:kern w:val="0"/>
          <w:sz w:val="28"/>
          <w:szCs w:val="28"/>
          <w:rtl/>
          <w14:ligatures w14:val="none"/>
        </w:rPr>
        <w:t>ستقتصر الدراسة على تحليل أثر منصّة وافي بوصفها منصّة تنظيمية رقمية على نجاح مشاريع البيع على الخارطة، وذلك من خلال التركيز على أربعة أبعاد محددة لنجاح المشاريع، وهي: البعد الزمني، البعد المالي، البعد الفني، ورضا العملاء</w:t>
      </w:r>
      <w:r w:rsidR="00755B62" w:rsidRPr="007B62A8">
        <w:rPr>
          <w:rFonts w:ascii="Sakkal Majalla" w:eastAsia="Times New Roman" w:hAnsi="Sakkal Majalla" w:cs="Sakkal Majalla"/>
          <w:color w:val="000000" w:themeColor="text1"/>
          <w:kern w:val="0"/>
          <w:sz w:val="28"/>
          <w:szCs w:val="28"/>
          <w14:ligatures w14:val="none"/>
        </w:rPr>
        <w:t>.</w:t>
      </w:r>
      <w:r w:rsidRPr="007B62A8">
        <w:rPr>
          <w:rFonts w:ascii="Sakkal Majalla" w:eastAsia="Times New Roman" w:hAnsi="Sakkal Majalla" w:cs="Sakkal Majalla"/>
          <w:color w:val="000000" w:themeColor="text1"/>
          <w:kern w:val="0"/>
          <w:sz w:val="28"/>
          <w:szCs w:val="28"/>
          <w14:ligatures w14:val="none"/>
        </w:rPr>
        <w:t>.</w:t>
      </w:r>
    </w:p>
    <w:p w14:paraId="6CCF49A0" w14:textId="77777777" w:rsidR="00755B62" w:rsidRPr="007B62A8" w:rsidRDefault="0021361B" w:rsidP="00F93BBD">
      <w:pPr>
        <w:pStyle w:val="a6"/>
        <w:numPr>
          <w:ilvl w:val="0"/>
          <w:numId w:val="1"/>
        </w:numPr>
        <w:spacing w:before="100" w:beforeAutospacing="1" w:after="100" w:afterAutospacing="1" w:line="276" w:lineRule="auto"/>
        <w:ind w:left="360"/>
        <w:contextualSpacing w:val="0"/>
        <w:jc w:val="both"/>
        <w:rPr>
          <w:rFonts w:ascii="Sakkal Majalla" w:eastAsia="Times New Roman" w:hAnsi="Sakkal Majalla" w:cs="Sakkal Majalla"/>
          <w:color w:val="000000" w:themeColor="text1"/>
          <w:kern w:val="0"/>
          <w:sz w:val="28"/>
          <w:szCs w:val="28"/>
          <w14:ligatures w14:val="none"/>
        </w:rPr>
      </w:pPr>
      <w:r w:rsidRPr="007B62A8">
        <w:rPr>
          <w:rFonts w:ascii="Sakkal Majalla" w:eastAsia="Times New Roman" w:hAnsi="Sakkal Majalla" w:cs="Sakkal Majalla"/>
          <w:b/>
          <w:bCs/>
          <w:color w:val="000000" w:themeColor="text1"/>
          <w:kern w:val="0"/>
          <w:sz w:val="28"/>
          <w:szCs w:val="28"/>
          <w:rtl/>
          <w14:ligatures w14:val="none"/>
        </w:rPr>
        <w:t>الحدود البشرية</w:t>
      </w:r>
      <w:r w:rsidRPr="007B62A8">
        <w:rPr>
          <w:rFonts w:ascii="Sakkal Majalla" w:eastAsia="Times New Roman" w:hAnsi="Sakkal Majalla" w:cs="Sakkal Majalla"/>
          <w:color w:val="000000" w:themeColor="text1"/>
          <w:kern w:val="0"/>
          <w:sz w:val="28"/>
          <w:szCs w:val="28"/>
          <w14:ligatures w14:val="none"/>
        </w:rPr>
        <w:t xml:space="preserve">: </w:t>
      </w:r>
      <w:r w:rsidR="00755B62" w:rsidRPr="007B62A8">
        <w:rPr>
          <w:rFonts w:ascii="Sakkal Majalla" w:eastAsia="Times New Roman" w:hAnsi="Sakkal Majalla" w:cs="Sakkal Majalla"/>
          <w:color w:val="000000" w:themeColor="text1"/>
          <w:kern w:val="0"/>
          <w:sz w:val="28"/>
          <w:szCs w:val="28"/>
          <w:rtl/>
          <w14:ligatures w14:val="none"/>
        </w:rPr>
        <w:t>ستقتصر عيّنة الدراسة على فئات محددة تشمل المطورين العقاريين، العاملين في شركات التطوير والمبيعات المرتبطة بمشاريع البيع على الخارطة، والمستفيدين من خدمات منصّة وافي من المشترين</w:t>
      </w:r>
    </w:p>
    <w:bookmarkEnd w:id="22"/>
    <w:p w14:paraId="675155C3" w14:textId="77777777" w:rsidR="00E449C6" w:rsidRPr="007B62A8" w:rsidRDefault="00E449C6" w:rsidP="00F93BBD">
      <w:pPr>
        <w:spacing w:before="100" w:beforeAutospacing="1" w:after="100" w:afterAutospacing="1" w:line="360" w:lineRule="auto"/>
        <w:jc w:val="both"/>
        <w:rPr>
          <w:rFonts w:ascii="Sakkal Majalla" w:hAnsi="Sakkal Majalla" w:cs="Sakkal Majalla"/>
          <w:color w:val="000000" w:themeColor="text1"/>
          <w:sz w:val="28"/>
          <w:szCs w:val="28"/>
          <w:rtl/>
        </w:rPr>
      </w:pPr>
    </w:p>
    <w:p w14:paraId="351EFA74" w14:textId="1720B9F3" w:rsidR="00F93BBD" w:rsidRPr="007B62A8" w:rsidRDefault="00F93BBD" w:rsidP="001968E3">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25" w:name="_Toc214496094"/>
      <w:r w:rsidRPr="007B62A8">
        <w:rPr>
          <w:rFonts w:ascii="Sakkal Majalla" w:hAnsi="Sakkal Majalla" w:cs="Sakkal Majalla" w:hint="cs"/>
          <w:b/>
          <w:bCs/>
          <w:color w:val="000000" w:themeColor="text1"/>
          <w:sz w:val="40"/>
          <w:szCs w:val="40"/>
          <w:rtl/>
          <w:lang w:bidi="ar-EG"/>
        </w:rPr>
        <w:lastRenderedPageBreak/>
        <w:t>الفصل الثاني: الإطار النظلاي</w:t>
      </w:r>
      <w:bookmarkEnd w:id="25"/>
    </w:p>
    <w:p w14:paraId="3D365B2E" w14:textId="7EC32245" w:rsidR="00E449C6" w:rsidRPr="007B62A8" w:rsidRDefault="00E449C6" w:rsidP="001968E3">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6" w:name="_Toc214496095"/>
      <w:r w:rsidRPr="007B62A8">
        <w:rPr>
          <w:rFonts w:ascii="Sakkal Majalla" w:hAnsi="Sakkal Majalla" w:cs="Sakkal Majalla"/>
          <w:b/>
          <w:bCs/>
          <w:color w:val="000000" w:themeColor="text1"/>
          <w:sz w:val="36"/>
          <w:szCs w:val="36"/>
          <w:rtl/>
        </w:rPr>
        <w:t>المبحث الأول: منصّة وافي</w:t>
      </w:r>
      <w:bookmarkEnd w:id="26"/>
    </w:p>
    <w:p w14:paraId="6954C12F" w14:textId="6D962970" w:rsidR="00E449C6" w:rsidRPr="007B62A8" w:rsidRDefault="001968E3" w:rsidP="001968E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7" w:name="_Toc214496096"/>
      <w:r w:rsidRPr="007B62A8">
        <w:rPr>
          <w:rFonts w:ascii="Sakkal Majalla" w:hAnsi="Sakkal Majalla" w:cs="Sakkal Majalla" w:hint="cs"/>
          <w:b/>
          <w:bCs/>
          <w:color w:val="000000" w:themeColor="text1"/>
          <w:sz w:val="32"/>
          <w:szCs w:val="32"/>
          <w:rtl/>
        </w:rPr>
        <w:t>1.1.2</w:t>
      </w:r>
      <w:r w:rsidR="00E449C6" w:rsidRPr="007B62A8">
        <w:rPr>
          <w:rFonts w:ascii="Sakkal Majalla" w:hAnsi="Sakkal Majalla" w:cs="Sakkal Majalla"/>
          <w:b/>
          <w:bCs/>
          <w:color w:val="000000" w:themeColor="text1"/>
          <w:sz w:val="32"/>
          <w:szCs w:val="32"/>
          <w:rtl/>
        </w:rPr>
        <w:t xml:space="preserve"> التمهيد</w:t>
      </w:r>
      <w:bookmarkEnd w:id="27"/>
    </w:p>
    <w:p w14:paraId="7384213B" w14:textId="73BF6C5A" w:rsidR="00E449C6" w:rsidRPr="007B62A8" w:rsidRDefault="00E449C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يشهد القطاع العقاري في المملكة العربية السعودية تحولات بنيوية متسارعة انعكست على طبيعة التنظيم، وآليات العمل، ومستوى الرقابة، وهي تحولات فرضتها متغيرات اقتصادية وتنظيمية ورقمية تقودها رؤية المملكة 2030 التي ركّزت على تطوير سوق الإسكان وتعزيز دوره المحوري في تحسين جودة الحياة، ومع التطور السريع الذي يشهده سوق التطوير العقاري، بات الاعتماد على الحلول الرقمية والمنصّات التنظيمية ضرورة لا خيارًا، خصوصًا في الأنشطة ذات الحساسية العالية مثل مشاريع البيع على الخارطة، التي تتطلب مستوى مرتفعًا من الشفافية والضبط الفني والمالي والإجرائي. وقد أكدت الأدبيات المعاصرة أن المنصّات الرقمية أصبحت أحد أهم محركات الحوكمة العقارية، وأن تطبيقها يُعد خطوة أساسية للحد من المخاطر المرتبطة بالمشاريع، وتحسين جودة التنفيذ، وتعزيز ثقة المشترين والمستثمرين</w:t>
      </w:r>
      <w:r w:rsidRPr="007B62A8">
        <w:rPr>
          <w:rFonts w:ascii="Sakkal Majalla" w:hAnsi="Sakkal Majalla" w:cs="Sakkal Majalla"/>
          <w:color w:val="000000" w:themeColor="text1"/>
          <w:sz w:val="28"/>
          <w:szCs w:val="28"/>
        </w:rPr>
        <w:t>.</w:t>
      </w:r>
    </w:p>
    <w:p w14:paraId="2EFBC99F" w14:textId="4E1CAF7C" w:rsidR="00E449C6" w:rsidRPr="007B62A8" w:rsidRDefault="00E449C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 xml:space="preserve">و ظهرت منصّة وافي كمنظومة تنظيمية وطنية شاملة تهدف إلى ضبط عمليات البيع على الخارطة، وإدارة العلاقة بين أطراف السوق العقاري بطريقة معيارية ورقمية، تعتمد على آليات واضحة للترخيص، والمتابعة، والإفصاح، والرقابة، وحماية حقوق المستفيدين. </w:t>
      </w:r>
    </w:p>
    <w:p w14:paraId="0C72B5E7" w14:textId="6BD2F2DB" w:rsidR="00E449C6" w:rsidRPr="007B62A8" w:rsidRDefault="00E449C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كما تدعم منصّة وافي دور الجهات الحكومية في الإشراف على المشاريع العقارية من خلال أدوات رقمية لتتبّع مراحل التنفيذ، وإحكام الرقابة المالية عبر الحسابات البنكية المخصصة للمشروع، ومتابعة التزام المطورين بالتراخيص والمراحل الزمنية والفنية المحددة، ولأن سوق البيع على الخارطة يعتمد على التوقعات المستقبلية أكثر من اعتماده على واقع البناء الفعلي، فإن وجود منظومة تنظيمية موثوقة مثل وافي يُعد عنصرًا حاسمًا في ضمان استدامة هذا النموذج وإعادة الثقة للسوق العقاري</w:t>
      </w:r>
      <w:r w:rsidRPr="007B62A8">
        <w:rPr>
          <w:rFonts w:ascii="Sakkal Majalla" w:hAnsi="Sakkal Majalla" w:cs="Sakkal Majalla"/>
          <w:color w:val="000000" w:themeColor="text1"/>
          <w:sz w:val="28"/>
          <w:szCs w:val="28"/>
        </w:rPr>
        <w:t>.</w:t>
      </w:r>
    </w:p>
    <w:p w14:paraId="39EB675A" w14:textId="77777777" w:rsidR="00E449C6" w:rsidRPr="007B62A8" w:rsidRDefault="00E449C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B62A8">
        <w:rPr>
          <w:rFonts w:ascii="Sakkal Majalla" w:hAnsi="Sakkal Majalla" w:cs="Sakkal Majalla"/>
          <w:color w:val="000000" w:themeColor="text1"/>
          <w:sz w:val="28"/>
          <w:szCs w:val="28"/>
          <w:rtl/>
        </w:rPr>
        <w:lastRenderedPageBreak/>
        <w:t xml:space="preserve">ويكتسب هذا المتغير أهميته من كون المنصّة لا تعمل فقط كأداة تقنية، بل كنظام حوكمي متكامل يعيد تشكيل العلاقات بين المطورين والمستفيدين، ويعزز مبدأ حماية المستهلك، ويرفع مستوى جودة التطوير العقاري من خلال الرقابة الفنية والمالية، وفرض معايير دقيقة تضمن الالتزام بالمخططات المعتمدة وتحقيق قيم مضافة في المشروعات. </w:t>
      </w:r>
    </w:p>
    <w:p w14:paraId="27B909EE" w14:textId="16BBB3BF" w:rsidR="00E449C6" w:rsidRPr="007B62A8" w:rsidRDefault="00E449C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ولهذا يُعد فهم منصّة وافي أمرًا جوهريًا لتفسير التحولات التنظيمية والرقمية التي يشهدها قطاع العقار، ولتحديد مدى قدرتها على التأثير في نجاح مشاريع البيع على الخارطة، وهي المشاريع التي ترتبط أبعاد نجاحها بالوقت، والتكلفة، والجودة، ورضا العملاء</w:t>
      </w:r>
      <w:r w:rsidRPr="007B62A8">
        <w:rPr>
          <w:rFonts w:ascii="Sakkal Majalla" w:hAnsi="Sakkal Majalla" w:cs="Sakkal Majalla"/>
          <w:color w:val="000000" w:themeColor="text1"/>
          <w:sz w:val="28"/>
          <w:szCs w:val="28"/>
        </w:rPr>
        <w:t>.</w:t>
      </w:r>
    </w:p>
    <w:p w14:paraId="1F232FDC" w14:textId="1EFEA75A" w:rsidR="00E449C6" w:rsidRPr="007B62A8" w:rsidRDefault="001968E3" w:rsidP="001968E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14496097"/>
      <w:r w:rsidRPr="007B62A8">
        <w:rPr>
          <w:rFonts w:ascii="Sakkal Majalla" w:hAnsi="Sakkal Majalla" w:cs="Sakkal Majalla" w:hint="cs"/>
          <w:b/>
          <w:bCs/>
          <w:color w:val="000000" w:themeColor="text1"/>
          <w:sz w:val="32"/>
          <w:szCs w:val="32"/>
          <w:rtl/>
        </w:rPr>
        <w:t>2.1.2</w:t>
      </w:r>
      <w:r w:rsidR="00E449C6" w:rsidRPr="007B62A8">
        <w:rPr>
          <w:rFonts w:ascii="Sakkal Majalla" w:hAnsi="Sakkal Majalla" w:cs="Sakkal Majalla"/>
          <w:b/>
          <w:bCs/>
          <w:color w:val="000000" w:themeColor="text1"/>
          <w:sz w:val="32"/>
          <w:szCs w:val="32"/>
          <w:rtl/>
        </w:rPr>
        <w:t xml:space="preserve"> مفهوم منصّة وافي</w:t>
      </w:r>
      <w:bookmarkEnd w:id="28"/>
    </w:p>
    <w:p w14:paraId="23EFC25F" w14:textId="77777777" w:rsidR="00E449C6" w:rsidRPr="007B62A8" w:rsidRDefault="00E449C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تمثل منصّة وافي الإطار الرقمي والتنظيمي الرسمي المعتمد من قبل وزارة الشؤون البلدية والقروية والإسكان في المملكة العربية السعودية لتنظيم نشاط البيع على الخارطة والإشراف عليه. وتُعد المنصّة نموذجًا متقدمًا للحوكمة العقارية الرقمية، إذ تعمل على ضبط العلاقة بين المطورين العقاريين والمشترين، من خلال منظومة إلكترونية تنظم الترخيص، والإفصاح، والمتابعة، والرقابة المالية والفنية، بما يضمن حماية حقوق الأطراف كافة ورفع مستوى الشفافية والجودة في المشاريع العقارية قيد التطوير</w:t>
      </w:r>
      <w:r w:rsidRPr="007B62A8">
        <w:rPr>
          <w:rFonts w:ascii="Sakkal Majalla" w:hAnsi="Sakkal Majalla" w:cs="Sakkal Majalla"/>
          <w:color w:val="000000" w:themeColor="text1"/>
          <w:sz w:val="28"/>
          <w:szCs w:val="28"/>
        </w:rPr>
        <w:t>.</w:t>
      </w:r>
    </w:p>
    <w:p w14:paraId="400079DF" w14:textId="77777777" w:rsidR="00E449C6" w:rsidRPr="007B62A8" w:rsidRDefault="00E449C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ويستند المفهوم الحديث لمنصّة وافي إلى مجموعة من المبادئ التي أكدت عليها الأدبيات المرتبطة بتنظيم الأسواق العقارية وتحسين جودة الإدارة، إذ تشير الدراسات الحديثة إلى أن المنصّات الرقمية أصبحت من الأدوات الجوهرية في تعزيز كفاءة أسواق العقار وضمان شفافية البيانات، كما ورد في دراسة</w:t>
      </w:r>
      <w:r w:rsidRPr="007B62A8">
        <w:rPr>
          <w:rFonts w:ascii="Sakkal Majalla" w:hAnsi="Sakkal Majalla" w:cs="Sakkal Majalla"/>
          <w:color w:val="000000" w:themeColor="text1"/>
          <w:sz w:val="28"/>
          <w:szCs w:val="28"/>
        </w:rPr>
        <w:t xml:space="preserve"> Wang et al. (2024) </w:t>
      </w:r>
      <w:r w:rsidRPr="007B62A8">
        <w:rPr>
          <w:rFonts w:ascii="Sakkal Majalla" w:hAnsi="Sakkal Majalla" w:cs="Sakkal Majalla"/>
          <w:color w:val="000000" w:themeColor="text1"/>
          <w:sz w:val="28"/>
          <w:szCs w:val="28"/>
          <w:rtl/>
        </w:rPr>
        <w:t>التي تناولت التحول الرقمي في قطاع الوساطة العقارية في الصين، ودراسة</w:t>
      </w:r>
      <w:r w:rsidRPr="007B62A8">
        <w:rPr>
          <w:rFonts w:ascii="Sakkal Majalla" w:hAnsi="Sakkal Majalla" w:cs="Sakkal Majalla"/>
          <w:color w:val="000000" w:themeColor="text1"/>
          <w:sz w:val="28"/>
          <w:szCs w:val="28"/>
        </w:rPr>
        <w:t xml:space="preserve"> Braesemann &amp; Baum (2020) </w:t>
      </w:r>
      <w:r w:rsidRPr="007B62A8">
        <w:rPr>
          <w:rFonts w:ascii="Sakkal Majalla" w:hAnsi="Sakkal Majalla" w:cs="Sakkal Majalla"/>
          <w:color w:val="000000" w:themeColor="text1"/>
          <w:sz w:val="28"/>
          <w:szCs w:val="28"/>
          <w:rtl/>
        </w:rPr>
        <w:t>التي أبرزت الدور المحوري للتقنيات العقارية</w:t>
      </w:r>
      <w:r w:rsidRPr="007B62A8">
        <w:rPr>
          <w:rFonts w:ascii="Sakkal Majalla" w:hAnsi="Sakkal Majalla" w:cs="Sakkal Majalla"/>
          <w:color w:val="000000" w:themeColor="text1"/>
          <w:sz w:val="28"/>
          <w:szCs w:val="28"/>
        </w:rPr>
        <w:t xml:space="preserve"> (PropTech) </w:t>
      </w:r>
      <w:r w:rsidRPr="007B62A8">
        <w:rPr>
          <w:rFonts w:ascii="Sakkal Majalla" w:hAnsi="Sakkal Majalla" w:cs="Sakkal Majalla"/>
          <w:color w:val="000000" w:themeColor="text1"/>
          <w:sz w:val="28"/>
          <w:szCs w:val="28"/>
          <w:rtl/>
        </w:rPr>
        <w:t>في تحويل السوق العقاري إلى سوق قائم على البيانات. وبناء على ذلك، فإن منصّة وافي تمثل امتدادًا لهذا التحول عبر رقمنة سلسلة واسعة من العمليات التنظيمية</w:t>
      </w:r>
      <w:r w:rsidRPr="007B62A8">
        <w:rPr>
          <w:rFonts w:ascii="Sakkal Majalla" w:hAnsi="Sakkal Majalla" w:cs="Sakkal Majalla"/>
          <w:color w:val="000000" w:themeColor="text1"/>
          <w:sz w:val="28"/>
          <w:szCs w:val="28"/>
        </w:rPr>
        <w:t>.</w:t>
      </w:r>
    </w:p>
    <w:p w14:paraId="6D50452A" w14:textId="77777777" w:rsidR="00E449C6" w:rsidRPr="007B62A8" w:rsidRDefault="00E449C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lastRenderedPageBreak/>
        <w:t>ويمكن النظر إلى منصة وافي بوصفها منشأة تنظيمية رقمية</w:t>
      </w:r>
      <w:r w:rsidRPr="007B62A8">
        <w:rPr>
          <w:rFonts w:ascii="Sakkal Majalla" w:hAnsi="Sakkal Majalla" w:cs="Sakkal Majalla"/>
          <w:color w:val="000000" w:themeColor="text1"/>
          <w:sz w:val="28"/>
          <w:szCs w:val="28"/>
        </w:rPr>
        <w:t xml:space="preserve"> (RegTech) </w:t>
      </w:r>
      <w:r w:rsidRPr="007B62A8">
        <w:rPr>
          <w:rFonts w:ascii="Sakkal Majalla" w:hAnsi="Sakkal Majalla" w:cs="Sakkal Majalla"/>
          <w:color w:val="000000" w:themeColor="text1"/>
          <w:sz w:val="28"/>
          <w:szCs w:val="28"/>
          <w:rtl/>
        </w:rPr>
        <w:t>قائمة على توظيف التكنولوجيا في ضبط السوق العقاري، إذ توفر أدوات للمراقبة الرقمية، وإدارة المخاطر، وتسجيل المطورين، واعتماد المخططات، ومتابعة نسب الإنجاز الفعلية، والتأكد من التزام المطورين بالمعايير الزمنية والفنية والمالية المحددة. وتؤكد الأدبيات أن هذا الشكل من التنظيم يعد ضرورة لضمان نجاح المشاريع العقارية، كما أوضحت دراسة الحسن والنجار (2023) أن المنصات الرقمية تلعب دورًا وسيطًا في تحسين الأداء الفني والإداري للمشاريع الإنشائية</w:t>
      </w:r>
      <w:r w:rsidRPr="007B62A8">
        <w:rPr>
          <w:rFonts w:ascii="Sakkal Majalla" w:hAnsi="Sakkal Majalla" w:cs="Sakkal Majalla"/>
          <w:color w:val="000000" w:themeColor="text1"/>
          <w:sz w:val="28"/>
          <w:szCs w:val="28"/>
        </w:rPr>
        <w:t>.</w:t>
      </w:r>
    </w:p>
    <w:p w14:paraId="3B7A3E57" w14:textId="3389D9EA" w:rsidR="00E449C6" w:rsidRPr="007B62A8" w:rsidRDefault="00E449C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كما تقوم المنصّة بتوفير بيئة معلوماتية غنية تتمتع بمستوى عالٍ من الشفافية، وذلك عبر نشر بيانات المشاريع، وتحديث حالتها، وتوضيح نسب الإنجاز، وإتاحة الوثائق المالية والهندسية للعامة، مما يعزز الثقة في السوق ويرفع مستوى الوعي لدى المشترين،  وقد أكدت دراسات أخرى مثل</w:t>
      </w:r>
      <w:r w:rsidRPr="007B62A8">
        <w:rPr>
          <w:rFonts w:ascii="Sakkal Majalla" w:hAnsi="Sakkal Majalla" w:cs="Sakkal Majalla"/>
          <w:color w:val="000000" w:themeColor="text1"/>
          <w:sz w:val="28"/>
          <w:szCs w:val="28"/>
        </w:rPr>
        <w:t xml:space="preserve"> Abbasov (2020) </w:t>
      </w:r>
      <w:r w:rsidRPr="007B62A8">
        <w:rPr>
          <w:rFonts w:ascii="Sakkal Majalla" w:hAnsi="Sakkal Majalla" w:cs="Sakkal Majalla"/>
          <w:color w:val="000000" w:themeColor="text1"/>
          <w:sz w:val="28"/>
          <w:szCs w:val="28"/>
          <w:rtl/>
        </w:rPr>
        <w:t>و</w:t>
      </w:r>
      <w:r w:rsidRPr="007B62A8">
        <w:rPr>
          <w:rFonts w:ascii="Sakkal Majalla" w:hAnsi="Sakkal Majalla" w:cs="Sakkal Majalla"/>
          <w:color w:val="000000" w:themeColor="text1"/>
          <w:sz w:val="28"/>
          <w:szCs w:val="28"/>
        </w:rPr>
        <w:t xml:space="preserve">Katwa &amp; Obala (2023) </w:t>
      </w:r>
      <w:r w:rsidRPr="007B62A8">
        <w:rPr>
          <w:rFonts w:ascii="Sakkal Majalla" w:hAnsi="Sakkal Majalla" w:cs="Sakkal Majalla"/>
          <w:color w:val="000000" w:themeColor="text1"/>
          <w:sz w:val="28"/>
          <w:szCs w:val="28"/>
          <w:rtl/>
        </w:rPr>
        <w:t>أن شفافية البيانات هي أحد أهم المحددات التي تؤثر على نجاح مشاريع التطوير العقاري، خاصة في أنشطة البيع على الخارطة التي تعتمد على الثقة في مستقبل المشروع</w:t>
      </w:r>
      <w:r w:rsidRPr="007B62A8">
        <w:rPr>
          <w:rFonts w:ascii="Sakkal Majalla" w:hAnsi="Sakkal Majalla" w:cs="Sakkal Majalla"/>
          <w:color w:val="000000" w:themeColor="text1"/>
          <w:sz w:val="28"/>
          <w:szCs w:val="28"/>
        </w:rPr>
        <w:t>.</w:t>
      </w:r>
    </w:p>
    <w:p w14:paraId="5BB6609A" w14:textId="0E75164F" w:rsidR="00E449C6" w:rsidRPr="007B62A8" w:rsidRDefault="00E449C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و تتوافق منصة وافي مع الاتجاهات الحديثة نحو تحسين التخطيط والرقابة، حيث أشارت دراسات عدة مثل المعادات وأبو زيد (2021) والعزاوي والجبوري (2022) إلى أن وضوح المعايير، وتحديد المسؤوليات، ووجود آليات رقابة فعّالة، هي عناصر ضرورية لتحقيق النجاح الزمني والمالي والفني للمشاريع، وتُترجم منصة وافي هذه المبادئ عبر توفير نظام مُحكم للترخيص والمتابعة يجبر المطورين على الالتزام بالخطة الزمنية والمالية والتنفيذية المعتمدة</w:t>
      </w:r>
      <w:r w:rsidRPr="007B62A8">
        <w:rPr>
          <w:rFonts w:ascii="Sakkal Majalla" w:hAnsi="Sakkal Majalla" w:cs="Sakkal Majalla"/>
          <w:color w:val="000000" w:themeColor="text1"/>
          <w:sz w:val="28"/>
          <w:szCs w:val="28"/>
        </w:rPr>
        <w:t>.</w:t>
      </w:r>
    </w:p>
    <w:p w14:paraId="7EA4DB58" w14:textId="77777777" w:rsidR="00E449C6" w:rsidRPr="007B62A8" w:rsidRDefault="00E449C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وقد ساعدت هذه المنظومة على رفع جودة السوق العقاري في المملكة من خلال الحد من التجاوزات، وزيادة الانضباط، وتمكين المستفيدين من اتخاذ قرارات شراء أكثر استنادًا إلى معلومات موثوقة. وتتقاطع هذه النتائج مع ما توصلت إليه دراسات دولية أخرى مثل</w:t>
      </w:r>
      <w:r w:rsidRPr="007B62A8">
        <w:rPr>
          <w:rFonts w:ascii="Sakkal Majalla" w:hAnsi="Sakkal Majalla" w:cs="Sakkal Majalla"/>
          <w:color w:val="000000" w:themeColor="text1"/>
          <w:sz w:val="28"/>
          <w:szCs w:val="28"/>
        </w:rPr>
        <w:t xml:space="preserve"> Alqahtany et al. (2023) </w:t>
      </w:r>
      <w:r w:rsidRPr="007B62A8">
        <w:rPr>
          <w:rFonts w:ascii="Sakkal Majalla" w:hAnsi="Sakkal Majalla" w:cs="Sakkal Majalla"/>
          <w:color w:val="000000" w:themeColor="text1"/>
          <w:sz w:val="28"/>
          <w:szCs w:val="28"/>
          <w:rtl/>
        </w:rPr>
        <w:t>التي تناولت التحديات المالية والتسويقية المرتبطة بالبيع على الخارطة، مؤكدة أن وجود إطار تنظيمي متكامل يشبه نموذج وافي يقلل من المخاطر ويزيد من ثقة السوق</w:t>
      </w:r>
      <w:r w:rsidRPr="007B62A8">
        <w:rPr>
          <w:rFonts w:ascii="Sakkal Majalla" w:hAnsi="Sakkal Majalla" w:cs="Sakkal Majalla"/>
          <w:color w:val="000000" w:themeColor="text1"/>
          <w:sz w:val="28"/>
          <w:szCs w:val="28"/>
        </w:rPr>
        <w:t>.</w:t>
      </w:r>
    </w:p>
    <w:p w14:paraId="157FB249" w14:textId="77777777" w:rsidR="00E449C6" w:rsidRPr="007B62A8" w:rsidRDefault="00E449C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lastRenderedPageBreak/>
        <w:t>وبذلك يتضح أن مفهوم منصّة وافي لا يقتصر على كونها نظامًا إلكترونيًا للإجراءات، بل يمتد ليشكّل منظومة حوكمة عقارية متكاملة تعتمد على البيانات الرقمية، وتمارس دورًا رقابيًا وتنظيميًا يدعم جودة المشاريع، ويرفع موثوقية السوق، ويعزز الاستدامة في قطاع التطوير العقاري، بما يتوافق مع الاتجاهات العالمية نحو رقمنة الأسواق وبناء منصّات تنظيمية أكثر شفافية وكفاءة</w:t>
      </w:r>
      <w:r w:rsidRPr="007B62A8">
        <w:rPr>
          <w:rFonts w:ascii="Sakkal Majalla" w:hAnsi="Sakkal Majalla" w:cs="Sakkal Majalla"/>
          <w:color w:val="000000" w:themeColor="text1"/>
          <w:sz w:val="28"/>
          <w:szCs w:val="28"/>
        </w:rPr>
        <w:t>.</w:t>
      </w:r>
    </w:p>
    <w:p w14:paraId="424C77DC" w14:textId="65C6DAEE" w:rsidR="00E449C6" w:rsidRPr="007B62A8" w:rsidRDefault="001968E3" w:rsidP="001968E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14496098"/>
      <w:r w:rsidRPr="007B62A8">
        <w:rPr>
          <w:rFonts w:ascii="Sakkal Majalla" w:hAnsi="Sakkal Majalla" w:cs="Sakkal Majalla" w:hint="cs"/>
          <w:b/>
          <w:bCs/>
          <w:color w:val="000000" w:themeColor="text1"/>
          <w:sz w:val="32"/>
          <w:szCs w:val="32"/>
          <w:rtl/>
        </w:rPr>
        <w:t>3.1.2</w:t>
      </w:r>
      <w:r w:rsidR="00E449C6" w:rsidRPr="007B62A8">
        <w:rPr>
          <w:rFonts w:ascii="Sakkal Majalla" w:hAnsi="Sakkal Majalla" w:cs="Sakkal Majalla"/>
          <w:b/>
          <w:bCs/>
          <w:color w:val="000000" w:themeColor="text1"/>
          <w:sz w:val="32"/>
          <w:szCs w:val="32"/>
          <w:rtl/>
        </w:rPr>
        <w:t xml:space="preserve"> أهداف منصّة وافي</w:t>
      </w:r>
      <w:bookmarkEnd w:id="29"/>
    </w:p>
    <w:p w14:paraId="0A9EFFCD" w14:textId="50CF70BC" w:rsidR="00E449C6" w:rsidRPr="007B62A8" w:rsidRDefault="00E449C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تسعى منصّة وافي إلى تحقيق مجموعة من الأهداف الاستراتيجية التي تنسجم مع رؤية المملكة 2030 وبرامج التحول الوطني الهادفة إلى تطوير البيئة العقارية ورفع مستوى الشفافية وكفاءة السوق، ويمكن تلخيص هذه الأهداف وفق الأطر النظرية المرتبطة بتنظيم أسواق العقار والبيع على الخارطة</w:t>
      </w:r>
      <w:r w:rsidRPr="007B62A8">
        <w:rPr>
          <w:rFonts w:ascii="Sakkal Majalla" w:hAnsi="Sakkal Majalla" w:cs="Sakkal Majalla"/>
          <w:color w:val="000000" w:themeColor="text1"/>
          <w:sz w:val="28"/>
          <w:szCs w:val="28"/>
        </w:rPr>
        <w:t>:</w:t>
      </w:r>
    </w:p>
    <w:p w14:paraId="10C81CE3" w14:textId="0ADBA627" w:rsidR="00E449C6" w:rsidRPr="007B62A8" w:rsidRDefault="00E449C6" w:rsidP="00404A24">
      <w:pPr>
        <w:pStyle w:val="a6"/>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B62A8">
        <w:rPr>
          <w:rFonts w:ascii="Sakkal Majalla" w:hAnsi="Sakkal Majalla" w:cs="Sakkal Majalla"/>
          <w:b/>
          <w:bCs/>
          <w:color w:val="000000" w:themeColor="text1"/>
          <w:sz w:val="28"/>
          <w:szCs w:val="28"/>
          <w:rtl/>
        </w:rPr>
        <w:t>حماية حقوق الأطراف وتعزيز الثقة في السوق العقاري</w:t>
      </w:r>
    </w:p>
    <w:p w14:paraId="6808F9E4" w14:textId="760B6970" w:rsidR="00E449C6" w:rsidRPr="007B62A8" w:rsidRDefault="00E449C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تشكل حماية حقوق المشترين والجهات التمويلية والمطورين أحد أهم الأهداف التي تأسست عليها منصة وافي، حيث ترتبط الثقة في قطاع العقار بمستوى الإفصاح والشفافية ووضوح الإجراءات. وأكدت دراسات مثل</w:t>
      </w:r>
      <w:r w:rsidRPr="007B62A8">
        <w:rPr>
          <w:rFonts w:ascii="Sakkal Majalla" w:hAnsi="Sakkal Majalla" w:cs="Sakkal Majalla"/>
          <w:color w:val="000000" w:themeColor="text1"/>
          <w:sz w:val="28"/>
          <w:szCs w:val="28"/>
        </w:rPr>
        <w:t xml:space="preserve"> Katwa &amp; Obala (2023) </w:t>
      </w:r>
      <w:r w:rsidRPr="007B62A8">
        <w:rPr>
          <w:rFonts w:ascii="Sakkal Majalla" w:hAnsi="Sakkal Majalla" w:cs="Sakkal Majalla"/>
          <w:color w:val="000000" w:themeColor="text1"/>
          <w:sz w:val="28"/>
          <w:szCs w:val="28"/>
          <w:rtl/>
        </w:rPr>
        <w:t>و</w:t>
      </w:r>
      <w:r w:rsidRPr="007B62A8">
        <w:rPr>
          <w:rFonts w:ascii="Sakkal Majalla" w:hAnsi="Sakkal Majalla" w:cs="Sakkal Majalla"/>
          <w:color w:val="000000" w:themeColor="text1"/>
          <w:sz w:val="28"/>
          <w:szCs w:val="28"/>
        </w:rPr>
        <w:t xml:space="preserve">Thanh Doan et al. (2022) </w:t>
      </w:r>
      <w:r w:rsidRPr="007B62A8">
        <w:rPr>
          <w:rFonts w:ascii="Sakkal Majalla" w:hAnsi="Sakkal Majalla" w:cs="Sakkal Majalla"/>
          <w:color w:val="000000" w:themeColor="text1"/>
          <w:sz w:val="28"/>
          <w:szCs w:val="28"/>
          <w:rtl/>
        </w:rPr>
        <w:t>أن حماية حقوق المشترين في البيع على الخارطة تتطلب وجود إطار قانوني وتنظيمي صارم يمنع الممارسات غير المنضبطة ويقلل من المخاطر، وتتحقق هذه الحماية عبر اشتراط الترخيص، وفصل حسابات المشاريع، والرقابة الدورية على التنفيذ</w:t>
      </w:r>
      <w:r w:rsidRPr="007B62A8">
        <w:rPr>
          <w:rFonts w:ascii="Sakkal Majalla" w:hAnsi="Sakkal Majalla" w:cs="Sakkal Majalla"/>
          <w:color w:val="000000" w:themeColor="text1"/>
          <w:sz w:val="28"/>
          <w:szCs w:val="28"/>
        </w:rPr>
        <w:t>.</w:t>
      </w:r>
    </w:p>
    <w:p w14:paraId="3B67A055" w14:textId="1FD4AEEF" w:rsidR="00E449C6" w:rsidRPr="007B62A8" w:rsidRDefault="00E449C6" w:rsidP="00404A24">
      <w:pPr>
        <w:pStyle w:val="a6"/>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B62A8">
        <w:rPr>
          <w:rFonts w:ascii="Sakkal Majalla" w:hAnsi="Sakkal Majalla" w:cs="Sakkal Majalla"/>
          <w:b/>
          <w:bCs/>
          <w:color w:val="000000" w:themeColor="text1"/>
          <w:sz w:val="28"/>
          <w:szCs w:val="28"/>
          <w:rtl/>
        </w:rPr>
        <w:t>تنظيم نشاط البيع على الخارطة ومنع التجاوزات</w:t>
      </w:r>
    </w:p>
    <w:p w14:paraId="117EA410" w14:textId="1536FAAC" w:rsidR="00E449C6" w:rsidRPr="007B62A8" w:rsidRDefault="00E449C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تهدف المنصة إلى تنظيم الممارسات داخل السوق وضبط عمليات التطوير العقاري، وهو ما أشار إليه</w:t>
      </w:r>
      <w:r w:rsidRPr="007B62A8">
        <w:rPr>
          <w:rFonts w:ascii="Sakkal Majalla" w:hAnsi="Sakkal Majalla" w:cs="Sakkal Majalla"/>
          <w:color w:val="000000" w:themeColor="text1"/>
          <w:sz w:val="28"/>
          <w:szCs w:val="28"/>
        </w:rPr>
        <w:t xml:space="preserve"> Abbasov (2020) </w:t>
      </w:r>
      <w:r w:rsidRPr="007B62A8">
        <w:rPr>
          <w:rFonts w:ascii="Sakkal Majalla" w:hAnsi="Sakkal Majalla" w:cs="Sakkal Majalla"/>
          <w:color w:val="000000" w:themeColor="text1"/>
          <w:sz w:val="28"/>
          <w:szCs w:val="28"/>
          <w:rtl/>
        </w:rPr>
        <w:t>حين أكد أن المنصات الرقمية المتخصصة تخلق إطارًا موحدًا لإدارة المعاملات العقارية، وتحد من الممارسات غير النظامية، وتقوم وافي بذلك من خلال منظومة ترخيص متعددة الشروط، تشمل الجوانب المالية والهندسية والشرعية</w:t>
      </w:r>
      <w:r w:rsidRPr="007B62A8">
        <w:rPr>
          <w:rFonts w:ascii="Sakkal Majalla" w:hAnsi="Sakkal Majalla" w:cs="Sakkal Majalla"/>
          <w:color w:val="000000" w:themeColor="text1"/>
          <w:sz w:val="28"/>
          <w:szCs w:val="28"/>
        </w:rPr>
        <w:t>.</w:t>
      </w:r>
    </w:p>
    <w:p w14:paraId="4268C2B8" w14:textId="3D47CB9C" w:rsidR="00E449C6" w:rsidRPr="007B62A8" w:rsidRDefault="00E449C6" w:rsidP="00404A24">
      <w:pPr>
        <w:pStyle w:val="a6"/>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B62A8">
        <w:rPr>
          <w:rFonts w:ascii="Sakkal Majalla" w:hAnsi="Sakkal Majalla" w:cs="Sakkal Majalla"/>
          <w:b/>
          <w:bCs/>
          <w:color w:val="000000" w:themeColor="text1"/>
          <w:sz w:val="28"/>
          <w:szCs w:val="28"/>
          <w:rtl/>
        </w:rPr>
        <w:t>رفع جودة التنفيذ وضمان الالتزام بالمعايير الفنية والهندسية</w:t>
      </w:r>
    </w:p>
    <w:p w14:paraId="4802DC91" w14:textId="356322A8" w:rsidR="00E449C6" w:rsidRPr="007B62A8" w:rsidRDefault="00E449C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lastRenderedPageBreak/>
        <w:t>تؤدي المنصة دورًا رقابيًا فنيًا من خلال متابعة نسب الإنجاز وتقييم التقارير الهندسية، وتؤكد دراسات مثل العزاوي والجبوري (2022) والحسن والنجار (2023) أن جودة التنفيذ ترتبط بشكل مباشر بوجود نظم رقابية واضحة تعتمد على بيانات دقيقة وتقارير هندسية موثوقة</w:t>
      </w:r>
      <w:r w:rsidRPr="007B62A8">
        <w:rPr>
          <w:rFonts w:ascii="Sakkal Majalla" w:hAnsi="Sakkal Majalla" w:cs="Sakkal Majalla"/>
          <w:color w:val="000000" w:themeColor="text1"/>
          <w:sz w:val="28"/>
          <w:szCs w:val="28"/>
        </w:rPr>
        <w:t>.</w:t>
      </w:r>
    </w:p>
    <w:p w14:paraId="30D48AB5" w14:textId="6417B0C6" w:rsidR="00E449C6" w:rsidRPr="007B62A8" w:rsidRDefault="00E449C6" w:rsidP="00404A24">
      <w:pPr>
        <w:pStyle w:val="a6"/>
        <w:numPr>
          <w:ilvl w:val="0"/>
          <w:numId w:val="10"/>
        </w:numPr>
        <w:tabs>
          <w:tab w:val="left"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B62A8">
        <w:rPr>
          <w:rFonts w:ascii="Sakkal Majalla" w:hAnsi="Sakkal Majalla" w:cs="Sakkal Majalla"/>
          <w:b/>
          <w:bCs/>
          <w:color w:val="000000" w:themeColor="text1"/>
          <w:sz w:val="28"/>
          <w:szCs w:val="28"/>
          <w:rtl/>
        </w:rPr>
        <w:t>دعم الاستدامة المالية لمشاريع البيع على الخارطة</w:t>
      </w:r>
    </w:p>
    <w:p w14:paraId="64DA0809" w14:textId="7D1A03C8" w:rsidR="00E449C6" w:rsidRPr="007B62A8" w:rsidRDefault="00E449C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يسهم نظام الحسابات البنكية الخاصة بالمشاريع في ضبط التدفق المالي وضمان توجيه الأموال للإنجاز الفعلي، مما يقلل احتمالات التعثر، وقد أشار</w:t>
      </w:r>
      <w:r w:rsidRPr="007B62A8">
        <w:rPr>
          <w:rFonts w:ascii="Sakkal Majalla" w:hAnsi="Sakkal Majalla" w:cs="Sakkal Majalla"/>
          <w:color w:val="000000" w:themeColor="text1"/>
          <w:sz w:val="28"/>
          <w:szCs w:val="28"/>
        </w:rPr>
        <w:t xml:space="preserve"> Alqahtany et al. (2023) </w:t>
      </w:r>
      <w:r w:rsidRPr="007B62A8">
        <w:rPr>
          <w:rFonts w:ascii="Sakkal Majalla" w:hAnsi="Sakkal Majalla" w:cs="Sakkal Majalla"/>
          <w:color w:val="000000" w:themeColor="text1"/>
          <w:sz w:val="28"/>
          <w:szCs w:val="28"/>
          <w:rtl/>
        </w:rPr>
        <w:t>إلى أن التحديات التمويلية كالرهن على صك الأرض أو ضعف الضمانات تعد من أبرز مخاطر مشاريع البيع على الخارطة، ما يبرز أهمية الأطر المالية التي تفرضها وافي</w:t>
      </w:r>
      <w:r w:rsidRPr="007B62A8">
        <w:rPr>
          <w:rFonts w:ascii="Sakkal Majalla" w:hAnsi="Sakkal Majalla" w:cs="Sakkal Majalla"/>
          <w:color w:val="000000" w:themeColor="text1"/>
          <w:sz w:val="28"/>
          <w:szCs w:val="28"/>
        </w:rPr>
        <w:t>.</w:t>
      </w:r>
    </w:p>
    <w:p w14:paraId="1B7329A6" w14:textId="7BE58F17" w:rsidR="00E449C6" w:rsidRPr="007B62A8" w:rsidRDefault="00E449C6" w:rsidP="00404A24">
      <w:pPr>
        <w:pStyle w:val="a6"/>
        <w:numPr>
          <w:ilvl w:val="0"/>
          <w:numId w:val="10"/>
        </w:numPr>
        <w:tabs>
          <w:tab w:val="left"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B62A8">
        <w:rPr>
          <w:rFonts w:ascii="Sakkal Majalla" w:hAnsi="Sakkal Majalla" w:cs="Sakkal Majalla"/>
          <w:b/>
          <w:bCs/>
          <w:color w:val="000000" w:themeColor="text1"/>
          <w:sz w:val="28"/>
          <w:szCs w:val="28"/>
          <w:rtl/>
        </w:rPr>
        <w:t>تعزيز التحول الرقمي وزيادة كفاءة المعاملات العقارية</w:t>
      </w:r>
    </w:p>
    <w:p w14:paraId="2C1179C2" w14:textId="77777777" w:rsidR="00E449C6" w:rsidRPr="007B62A8" w:rsidRDefault="00E449C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توفر منصة وافي بيئة رقمية موحدة تسهّل الإجراءات وتحد من البيروقراطية. وتتماشى هذه الأهداف مع ما ذكره</w:t>
      </w:r>
      <w:r w:rsidRPr="007B62A8">
        <w:rPr>
          <w:rFonts w:ascii="Sakkal Majalla" w:hAnsi="Sakkal Majalla" w:cs="Sakkal Majalla"/>
          <w:color w:val="000000" w:themeColor="text1"/>
          <w:sz w:val="28"/>
          <w:szCs w:val="28"/>
        </w:rPr>
        <w:t xml:space="preserve"> Wang et al. (2024) </w:t>
      </w:r>
      <w:r w:rsidRPr="007B62A8">
        <w:rPr>
          <w:rFonts w:ascii="Sakkal Majalla" w:hAnsi="Sakkal Majalla" w:cs="Sakkal Majalla"/>
          <w:color w:val="000000" w:themeColor="text1"/>
          <w:sz w:val="28"/>
          <w:szCs w:val="28"/>
          <w:rtl/>
        </w:rPr>
        <w:t>حول دور التحول الرقمي في رفع الكفاءة التشغيلية، ودور</w:t>
      </w:r>
      <w:r w:rsidRPr="007B62A8">
        <w:rPr>
          <w:rFonts w:ascii="Sakkal Majalla" w:hAnsi="Sakkal Majalla" w:cs="Sakkal Majalla"/>
          <w:color w:val="000000" w:themeColor="text1"/>
          <w:sz w:val="28"/>
          <w:szCs w:val="28"/>
        </w:rPr>
        <w:t xml:space="preserve"> PropTech </w:t>
      </w:r>
      <w:r w:rsidRPr="007B62A8">
        <w:rPr>
          <w:rFonts w:ascii="Sakkal Majalla" w:hAnsi="Sakkal Majalla" w:cs="Sakkal Majalla"/>
          <w:color w:val="000000" w:themeColor="text1"/>
          <w:sz w:val="28"/>
          <w:szCs w:val="28"/>
          <w:rtl/>
        </w:rPr>
        <w:t>في إعادة تشكيل السوق العقاري كما في دراسة</w:t>
      </w:r>
      <w:r w:rsidRPr="007B62A8">
        <w:rPr>
          <w:rFonts w:ascii="Sakkal Majalla" w:hAnsi="Sakkal Majalla" w:cs="Sakkal Majalla"/>
          <w:color w:val="000000" w:themeColor="text1"/>
          <w:sz w:val="28"/>
          <w:szCs w:val="28"/>
        </w:rPr>
        <w:t xml:space="preserve"> Braesemann &amp; Baum (2020).</w:t>
      </w:r>
    </w:p>
    <w:p w14:paraId="06985222" w14:textId="55C135FC" w:rsidR="00E449C6" w:rsidRPr="007B62A8" w:rsidRDefault="001968E3" w:rsidP="001968E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14496099"/>
      <w:r w:rsidRPr="007B62A8">
        <w:rPr>
          <w:rFonts w:ascii="Sakkal Majalla" w:hAnsi="Sakkal Majalla" w:cs="Sakkal Majalla" w:hint="cs"/>
          <w:b/>
          <w:bCs/>
          <w:color w:val="000000" w:themeColor="text1"/>
          <w:sz w:val="32"/>
          <w:szCs w:val="32"/>
          <w:rtl/>
        </w:rPr>
        <w:t>4.1.2</w:t>
      </w:r>
      <w:r w:rsidR="00E449C6" w:rsidRPr="007B62A8">
        <w:rPr>
          <w:rFonts w:ascii="Sakkal Majalla" w:hAnsi="Sakkal Majalla" w:cs="Sakkal Majalla"/>
          <w:b/>
          <w:bCs/>
          <w:color w:val="000000" w:themeColor="text1"/>
          <w:sz w:val="32"/>
          <w:szCs w:val="32"/>
          <w:rtl/>
        </w:rPr>
        <w:t xml:space="preserve"> أبعاد منصّة وافي</w:t>
      </w:r>
      <w:bookmarkEnd w:id="30"/>
    </w:p>
    <w:p w14:paraId="63A5C62C" w14:textId="23CD5A55" w:rsidR="00E449C6" w:rsidRPr="007B62A8" w:rsidRDefault="00E449C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تم تحديد أبعاد منصّة وافي استنادًا إلى مجموعة من الدراسات السابقة التي تناولت التنظيم العقاري والبيع على الخارطة والتحول الرقمي في الأسواق العقارية، مثل دراسة</w:t>
      </w:r>
      <w:r w:rsidRPr="007B62A8">
        <w:rPr>
          <w:rFonts w:ascii="Sakkal Majalla" w:hAnsi="Sakkal Majalla" w:cs="Sakkal Majalla"/>
          <w:color w:val="000000" w:themeColor="text1"/>
          <w:sz w:val="28"/>
          <w:szCs w:val="28"/>
        </w:rPr>
        <w:t xml:space="preserve"> Katwa &amp; Obala (2023) </w:t>
      </w:r>
      <w:r w:rsidRPr="007B62A8">
        <w:rPr>
          <w:rFonts w:ascii="Sakkal Majalla" w:hAnsi="Sakkal Majalla" w:cs="Sakkal Majalla"/>
          <w:color w:val="000000" w:themeColor="text1"/>
          <w:sz w:val="28"/>
          <w:szCs w:val="28"/>
          <w:rtl/>
        </w:rPr>
        <w:t>التي بحثت في آليات البيع على الخارطة ومتطلبات نجاحه، ودراسة</w:t>
      </w:r>
      <w:r w:rsidRPr="007B62A8">
        <w:rPr>
          <w:rFonts w:ascii="Sakkal Majalla" w:hAnsi="Sakkal Majalla" w:cs="Sakkal Majalla"/>
          <w:color w:val="000000" w:themeColor="text1"/>
          <w:sz w:val="28"/>
          <w:szCs w:val="28"/>
        </w:rPr>
        <w:t xml:space="preserve"> Alqahtany et al. (2023) </w:t>
      </w:r>
      <w:r w:rsidRPr="007B62A8">
        <w:rPr>
          <w:rFonts w:ascii="Sakkal Majalla" w:hAnsi="Sakkal Majalla" w:cs="Sakkal Majalla"/>
          <w:color w:val="000000" w:themeColor="text1"/>
          <w:sz w:val="28"/>
          <w:szCs w:val="28"/>
          <w:rtl/>
        </w:rPr>
        <w:t>التي أوضحت التحديات التنظيمية والمالية المرتبطة بالمشاريع العقارية، إضافة إلى دراسات التحول الرقمي في السوق العقاري مثل</w:t>
      </w:r>
      <w:r w:rsidRPr="007B62A8">
        <w:rPr>
          <w:rFonts w:ascii="Sakkal Majalla" w:hAnsi="Sakkal Majalla" w:cs="Sakkal Majalla"/>
          <w:color w:val="000000" w:themeColor="text1"/>
          <w:sz w:val="28"/>
          <w:szCs w:val="28"/>
        </w:rPr>
        <w:t xml:space="preserve"> Wang et al. (2024) </w:t>
      </w:r>
      <w:r w:rsidRPr="007B62A8">
        <w:rPr>
          <w:rFonts w:ascii="Sakkal Majalla" w:hAnsi="Sakkal Majalla" w:cs="Sakkal Majalla"/>
          <w:color w:val="000000" w:themeColor="text1"/>
          <w:sz w:val="28"/>
          <w:szCs w:val="28"/>
          <w:rtl/>
        </w:rPr>
        <w:t>ودراسة</w:t>
      </w:r>
      <w:r w:rsidRPr="007B62A8">
        <w:rPr>
          <w:rFonts w:ascii="Sakkal Majalla" w:hAnsi="Sakkal Majalla" w:cs="Sakkal Majalla"/>
          <w:color w:val="000000" w:themeColor="text1"/>
          <w:sz w:val="28"/>
          <w:szCs w:val="28"/>
        </w:rPr>
        <w:t xml:space="preserve"> Braesemann &amp; Baum (2020) </w:t>
      </w:r>
      <w:r w:rsidRPr="007B62A8">
        <w:rPr>
          <w:rFonts w:ascii="Sakkal Majalla" w:hAnsi="Sakkal Majalla" w:cs="Sakkal Majalla"/>
          <w:color w:val="000000" w:themeColor="text1"/>
          <w:sz w:val="28"/>
          <w:szCs w:val="28"/>
          <w:rtl/>
        </w:rPr>
        <w:t>التي بيّنت دور تقنيات</w:t>
      </w:r>
      <w:r w:rsidRPr="007B62A8">
        <w:rPr>
          <w:rFonts w:ascii="Sakkal Majalla" w:hAnsi="Sakkal Majalla" w:cs="Sakkal Majalla"/>
          <w:color w:val="000000" w:themeColor="text1"/>
          <w:sz w:val="28"/>
          <w:szCs w:val="28"/>
        </w:rPr>
        <w:t xml:space="preserve"> PropTech </w:t>
      </w:r>
      <w:r w:rsidRPr="007B62A8">
        <w:rPr>
          <w:rFonts w:ascii="Sakkal Majalla" w:hAnsi="Sakkal Majalla" w:cs="Sakkal Majalla"/>
          <w:color w:val="000000" w:themeColor="text1"/>
          <w:sz w:val="28"/>
          <w:szCs w:val="28"/>
          <w:rtl/>
        </w:rPr>
        <w:t xml:space="preserve">في رفع جودة السوق العقاري واستدامته. كما استُفيد من الأدبيات المرتبطة بإدارة المشاريع مثل الحسن والنجار (2023) والعزاوي والجبوري (2022) التي تطرقت إلى معايير النجاح الفني والرقابي </w:t>
      </w:r>
      <w:r w:rsidRPr="007B62A8">
        <w:rPr>
          <w:rFonts w:ascii="Sakkal Majalla" w:hAnsi="Sakkal Majalla" w:cs="Sakkal Majalla"/>
          <w:color w:val="000000" w:themeColor="text1"/>
          <w:sz w:val="28"/>
          <w:szCs w:val="28"/>
          <w:rtl/>
        </w:rPr>
        <w:lastRenderedPageBreak/>
        <w:t>للمشاريع الإنشائية. ومن خلال دمج هذه الأسس العلمية مع طبيعة نظام وافي التشريعي والتنظيمي، أمكن استنباط خمسة أبعاد مركزية تشكل الإطار العام لأداء المنصّة</w:t>
      </w:r>
      <w:r w:rsidRPr="007B62A8">
        <w:rPr>
          <w:rFonts w:ascii="Sakkal Majalla" w:hAnsi="Sakkal Majalla" w:cs="Sakkal Majalla"/>
          <w:color w:val="000000" w:themeColor="text1"/>
          <w:sz w:val="28"/>
          <w:szCs w:val="28"/>
        </w:rPr>
        <w:t>.</w:t>
      </w:r>
    </w:p>
    <w:p w14:paraId="69B06092" w14:textId="46451F1B" w:rsidR="00E449C6" w:rsidRPr="007B62A8" w:rsidRDefault="00E449C6" w:rsidP="00404A24">
      <w:pPr>
        <w:pStyle w:val="a6"/>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B62A8">
        <w:rPr>
          <w:rFonts w:ascii="Sakkal Majalla" w:hAnsi="Sakkal Majalla" w:cs="Sakkal Majalla"/>
          <w:b/>
          <w:bCs/>
          <w:color w:val="000000" w:themeColor="text1"/>
          <w:sz w:val="28"/>
          <w:szCs w:val="28"/>
          <w:rtl/>
        </w:rPr>
        <w:t>البعد التنظيمي والتشريعي</w:t>
      </w:r>
    </w:p>
    <w:p w14:paraId="743BB372" w14:textId="4774F9B8" w:rsidR="00E449C6" w:rsidRPr="007B62A8" w:rsidRDefault="00E449C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يُعدّ البعد التنظيمي والتشريعي حجر الأساس الذي تُبنى عليه منصة وافي، كونه الضابط الرئيس لسلوك الأطراف المشاركة في مشاريع البيع على الخارطة. ويتضمن هذا البعد مجموعة من الأنظمة واللوائح التي تنظّم عمليات الترخيص، والاشتراطات الإنشائية، وضوابط التسويق، وإجراءات حماية المشترين. وقد أكدت الأدبيات، مثل دراسة</w:t>
      </w:r>
      <w:r w:rsidRPr="007B62A8">
        <w:rPr>
          <w:rFonts w:ascii="Sakkal Majalla" w:hAnsi="Sakkal Majalla" w:cs="Sakkal Majalla"/>
          <w:color w:val="000000" w:themeColor="text1"/>
          <w:sz w:val="28"/>
          <w:szCs w:val="28"/>
        </w:rPr>
        <w:t xml:space="preserve"> Thanh Doan et al. (2022)</w:t>
      </w:r>
      <w:r w:rsidRPr="007B62A8">
        <w:rPr>
          <w:rFonts w:ascii="Sakkal Majalla" w:hAnsi="Sakkal Majalla" w:cs="Sakkal Majalla"/>
          <w:color w:val="000000" w:themeColor="text1"/>
          <w:sz w:val="28"/>
          <w:szCs w:val="28"/>
          <w:rtl/>
        </w:rPr>
        <w:t>، أن وجود إطار قانوني واضح للبيع على الخارطة هو شرط أساسي لحماية المستهلك العقاري وتقليل المخاطر المرتبطة بعقود المستقبل. وفي هذا السياق، تعمل منصة وافي على فرض التزام المطورين بتقديم مستندات التملك، والمخططات الهندسية، والضمانات المالية، قبل السماح لهم بطرح وحداتهم للبيع، مما يحد من التجاوزات، ويرفع من مستوى المهنية في السوق العقاري، كما تنظم المنصّة العلاقة التعاقدية بين المطور والمشتري من خلال نماذج عقود موحدة تُقلل من النزاعات وتضمن اتساق الشروط مع الممارسات النظامية</w:t>
      </w:r>
      <w:r w:rsidRPr="007B62A8">
        <w:rPr>
          <w:rFonts w:ascii="Sakkal Majalla" w:hAnsi="Sakkal Majalla" w:cs="Sakkal Majalla"/>
          <w:color w:val="000000" w:themeColor="text1"/>
          <w:sz w:val="28"/>
          <w:szCs w:val="28"/>
        </w:rPr>
        <w:t>.</w:t>
      </w:r>
    </w:p>
    <w:p w14:paraId="316014C0" w14:textId="0D48F71D" w:rsidR="00E449C6" w:rsidRPr="007B62A8" w:rsidRDefault="00E449C6" w:rsidP="00404A24">
      <w:pPr>
        <w:pStyle w:val="a6"/>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B62A8">
        <w:rPr>
          <w:rFonts w:ascii="Sakkal Majalla" w:hAnsi="Sakkal Majalla" w:cs="Sakkal Majalla"/>
          <w:b/>
          <w:bCs/>
          <w:color w:val="000000" w:themeColor="text1"/>
          <w:sz w:val="28"/>
          <w:szCs w:val="28"/>
          <w:rtl/>
        </w:rPr>
        <w:t>البعد الرقابي والإشرافي</w:t>
      </w:r>
    </w:p>
    <w:p w14:paraId="4471FC26" w14:textId="47ED8A12" w:rsidR="00E449C6" w:rsidRPr="007B62A8" w:rsidRDefault="00E449C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يُعتبر هذا البعد من الأبعاد الجوهرية التي تميز منصة وافي عن الأنظمة التقليدية، حيث تعتمد المنصة أسلوب الرقابة المستمرة على مراحل تنفيذ المشروع، سواء عبر التقارير الهندسية الدورية أو من خلال المتابعة الإلكترونية لنسب الإنجاز. وقد أشارت دراسات مثل المعادات وأبو زيد (2021) و</w:t>
      </w:r>
      <w:r w:rsidRPr="007B62A8">
        <w:rPr>
          <w:rFonts w:ascii="Sakkal Majalla" w:hAnsi="Sakkal Majalla" w:cs="Sakkal Majalla"/>
          <w:color w:val="000000" w:themeColor="text1"/>
          <w:sz w:val="28"/>
          <w:szCs w:val="28"/>
        </w:rPr>
        <w:t xml:space="preserve">Sami et al. (2023) </w:t>
      </w:r>
      <w:r w:rsidRPr="007B62A8">
        <w:rPr>
          <w:rFonts w:ascii="Sakkal Majalla" w:hAnsi="Sakkal Majalla" w:cs="Sakkal Majalla"/>
          <w:color w:val="000000" w:themeColor="text1"/>
          <w:sz w:val="28"/>
          <w:szCs w:val="28"/>
          <w:rtl/>
        </w:rPr>
        <w:t>إلى أن مستوى الرقابة في المشاريع الإنشائية يرتبط مباشرة بتحقيق النجاح الزمني والمالي وتقليل مستوى المخاطر. وفي وافي، يتم تفعيل هذا البعد عبر آليات محددة مثل زيارات المكاتب الهندسية المعتمدة، وإلزام المطورين برفع تقارير الإنجاز، وعدم السماح لهم بالسحب من الحساب البنكي إلا وفق نسب الإنجاز الفعلية، كما تتيح المنصة للجهات الرقابية إمكانية الاطلاع الفوري على حالة المشروع، مما يعزز الانضباط وجودة التنفيذ،  وتظهر أهمية هذا البعد أيضًا في قدرته على حماية المشترين من المشاريع المتعثرة، عبر التدخل المبكر وإيقاف الممارسات المخالفة أو تحسين الوضع المالي والفني للمشروع قبل تفاقم المخاطر</w:t>
      </w:r>
      <w:r w:rsidRPr="007B62A8">
        <w:rPr>
          <w:rFonts w:ascii="Sakkal Majalla" w:hAnsi="Sakkal Majalla" w:cs="Sakkal Majalla"/>
          <w:color w:val="000000" w:themeColor="text1"/>
          <w:sz w:val="28"/>
          <w:szCs w:val="28"/>
        </w:rPr>
        <w:t>.</w:t>
      </w:r>
    </w:p>
    <w:p w14:paraId="63E3292D" w14:textId="7ED69E6A" w:rsidR="00E449C6" w:rsidRPr="007B62A8" w:rsidRDefault="00E449C6" w:rsidP="00404A24">
      <w:pPr>
        <w:pStyle w:val="a6"/>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B62A8">
        <w:rPr>
          <w:rFonts w:ascii="Sakkal Majalla" w:hAnsi="Sakkal Majalla" w:cs="Sakkal Majalla"/>
          <w:b/>
          <w:bCs/>
          <w:color w:val="000000" w:themeColor="text1"/>
          <w:sz w:val="28"/>
          <w:szCs w:val="28"/>
          <w:rtl/>
        </w:rPr>
        <w:lastRenderedPageBreak/>
        <w:t>البعد الفني والهندسي</w:t>
      </w:r>
    </w:p>
    <w:p w14:paraId="150EB8D8" w14:textId="777BD97F" w:rsidR="00E449C6" w:rsidRPr="007B62A8" w:rsidRDefault="00E449C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يركّز هذا البعد على جودة التنفيذ، وسلامة المخططات، ودقة الالتزام بالمعايير الهندسية، وهو بُعد بالغ الأهمية في مشاريع البيع على الخارطة، نظرًا لاعتماد المستهلك على التوقعات المستقبلية للمواصفات الفنية وعدم قدرته على تقييم المنتج النهائي أثناء عملية الشراء. وقد أكدت الأدبيات المرتبطة بجودة المشاريع مثل العزاوي والجبوري (2022) والحسن والنجار (2023) أن الجودة الفنية تعدّ من المؤشرات الأساسية لنجاح المشاريع. وتقوم وافي بتفعيل هذا البعد عبر اعتماد مكاتب هندسية مرخصة، ومطالبة المطور بمخططات معتمدة، وتحديث تقارير الإنجاز، وضمان مطابقة العمل للمواصفات قبل الموافقة على المراحل التنفيذية،  ويسهم هذا الإطار الفني في الحد من الغش الهندسي، وتقليل أخطاء التنفيذ، وبالتالي رفع جودة المنتج النهائي وضمان تحقيق رضا العملاء. كما يعزز هذا البعد التكامل بين التصميم والتنفيذ والرقابة الهندسية، ما يجعل بيئة المشروع أكثر احترافية واستدامة</w:t>
      </w:r>
      <w:r w:rsidRPr="007B62A8">
        <w:rPr>
          <w:rFonts w:ascii="Sakkal Majalla" w:hAnsi="Sakkal Majalla" w:cs="Sakkal Majalla"/>
          <w:color w:val="000000" w:themeColor="text1"/>
          <w:sz w:val="28"/>
          <w:szCs w:val="28"/>
        </w:rPr>
        <w:t>.</w:t>
      </w:r>
    </w:p>
    <w:p w14:paraId="70D5E944" w14:textId="6553CB0E" w:rsidR="00E449C6" w:rsidRPr="007B62A8" w:rsidRDefault="00E449C6" w:rsidP="00404A24">
      <w:pPr>
        <w:pStyle w:val="a6"/>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B62A8">
        <w:rPr>
          <w:rFonts w:ascii="Sakkal Majalla" w:hAnsi="Sakkal Majalla" w:cs="Sakkal Majalla"/>
          <w:b/>
          <w:bCs/>
          <w:color w:val="000000" w:themeColor="text1"/>
          <w:sz w:val="28"/>
          <w:szCs w:val="28"/>
          <w:rtl/>
        </w:rPr>
        <w:t>البعد المالي والتمويلي</w:t>
      </w:r>
    </w:p>
    <w:p w14:paraId="40952CF1" w14:textId="619BD4BE" w:rsidR="00E449C6" w:rsidRPr="007B62A8" w:rsidRDefault="00E449C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يمثل هذا البعد أحد أهم مكونات منظومة وافي، نظرًا لاعتماد مشاريع البيع على الخارطة على التدفقات المالية المسبقة من المشترين. وقد بينت دراسات مثل</w:t>
      </w:r>
      <w:r w:rsidRPr="007B62A8">
        <w:rPr>
          <w:rFonts w:ascii="Sakkal Majalla" w:hAnsi="Sakkal Majalla" w:cs="Sakkal Majalla"/>
          <w:color w:val="000000" w:themeColor="text1"/>
          <w:sz w:val="28"/>
          <w:szCs w:val="28"/>
        </w:rPr>
        <w:t xml:space="preserve"> Katwa &amp; Obala (2023) </w:t>
      </w:r>
      <w:r w:rsidRPr="007B62A8">
        <w:rPr>
          <w:rFonts w:ascii="Sakkal Majalla" w:hAnsi="Sakkal Majalla" w:cs="Sakkal Majalla"/>
          <w:color w:val="000000" w:themeColor="text1"/>
          <w:sz w:val="28"/>
          <w:szCs w:val="28"/>
          <w:rtl/>
        </w:rPr>
        <w:t>و</w:t>
      </w:r>
      <w:r w:rsidRPr="007B62A8">
        <w:rPr>
          <w:rFonts w:ascii="Sakkal Majalla" w:hAnsi="Sakkal Majalla" w:cs="Sakkal Majalla"/>
          <w:color w:val="000000" w:themeColor="text1"/>
          <w:sz w:val="28"/>
          <w:szCs w:val="28"/>
        </w:rPr>
        <w:t xml:space="preserve">Alqahtany et al. (2023) </w:t>
      </w:r>
      <w:r w:rsidRPr="007B62A8">
        <w:rPr>
          <w:rFonts w:ascii="Sakkal Majalla" w:hAnsi="Sakkal Majalla" w:cs="Sakkal Majalla"/>
          <w:color w:val="000000" w:themeColor="text1"/>
          <w:sz w:val="28"/>
          <w:szCs w:val="28"/>
          <w:rtl/>
        </w:rPr>
        <w:t>أن ضعف التنظيم المالي يشكل أحد أكبر أسباب تعثر المشاريع العقارية،  وتعمل منصة وافي على معالجة هذه المخاطر من خلال اشتراط وجود حساب ضمان بنكي خاص بكل مشروع، لا يمكن السحب منه إلا بوجود تقارير هندسية تثبت التقدم الفعلي في التنفيذ. كما تفرض المنصة ضمانات مالية مثل التأمين البنكي أو خطابات الضمان، لضمان قدرة المطور على الوفاء بالتزاماته،  هذا النظام المالي المتقدم يسهم في تعزيز الانضباط المالي للمطورين، ومنع سوء استخدام أموال المشترين، وتوفير بيئة تمويل آمنة للمشروع. كما أنه يطمّن البنوك والجهات التمويلية ويزيد من رغبتها في دعم المشاريع الخاضعة لنظام وافي، مما يخلق دورة تمويل أكثر استدامة</w:t>
      </w:r>
      <w:r w:rsidRPr="007B62A8">
        <w:rPr>
          <w:rFonts w:ascii="Sakkal Majalla" w:hAnsi="Sakkal Majalla" w:cs="Sakkal Majalla"/>
          <w:color w:val="000000" w:themeColor="text1"/>
          <w:sz w:val="28"/>
          <w:szCs w:val="28"/>
        </w:rPr>
        <w:t>.</w:t>
      </w:r>
    </w:p>
    <w:p w14:paraId="35E9EB60" w14:textId="323D5BE2" w:rsidR="00E449C6" w:rsidRPr="007B62A8" w:rsidRDefault="00E449C6" w:rsidP="00404A24">
      <w:pPr>
        <w:pStyle w:val="a6"/>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B62A8">
        <w:rPr>
          <w:rFonts w:ascii="Sakkal Majalla" w:hAnsi="Sakkal Majalla" w:cs="Sakkal Majalla"/>
          <w:b/>
          <w:bCs/>
          <w:color w:val="000000" w:themeColor="text1"/>
          <w:sz w:val="28"/>
          <w:szCs w:val="28"/>
          <w:rtl/>
        </w:rPr>
        <w:t>البعد المعلوماتي والشفافية</w:t>
      </w:r>
    </w:p>
    <w:p w14:paraId="69F782D6" w14:textId="77777777" w:rsidR="00E449C6" w:rsidRPr="007B62A8" w:rsidRDefault="00E449C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lastRenderedPageBreak/>
        <w:t>يمثل هذا البعد الجانب الأكثر تميزًا في منصة وافي، إذ تعتمد المنصة على نشر معلومات دقيقة ومحدثة حول المشاريع، تشمل نسب الإنجاز، والمستندات الهندسية، ووضع التراخيص، والجهات المنفذة، والمواعيد الزمنية، وهو ما يعزّز الشفافية ويرفع مستوى الثقة لدى المستفيدين. وقد أكدت الأدبيات الحديثة مثل</w:t>
      </w:r>
      <w:r w:rsidRPr="007B62A8">
        <w:rPr>
          <w:rFonts w:ascii="Sakkal Majalla" w:hAnsi="Sakkal Majalla" w:cs="Sakkal Majalla"/>
          <w:color w:val="000000" w:themeColor="text1"/>
          <w:sz w:val="28"/>
          <w:szCs w:val="28"/>
        </w:rPr>
        <w:t xml:space="preserve"> Wang et al. (2024) </w:t>
      </w:r>
      <w:r w:rsidRPr="007B62A8">
        <w:rPr>
          <w:rFonts w:ascii="Sakkal Majalla" w:hAnsi="Sakkal Majalla" w:cs="Sakkal Majalla"/>
          <w:color w:val="000000" w:themeColor="text1"/>
          <w:sz w:val="28"/>
          <w:szCs w:val="28"/>
          <w:rtl/>
        </w:rPr>
        <w:t>و</w:t>
      </w:r>
      <w:r w:rsidRPr="007B62A8">
        <w:rPr>
          <w:rFonts w:ascii="Sakkal Majalla" w:hAnsi="Sakkal Majalla" w:cs="Sakkal Majalla"/>
          <w:color w:val="000000" w:themeColor="text1"/>
          <w:sz w:val="28"/>
          <w:szCs w:val="28"/>
        </w:rPr>
        <w:t xml:space="preserve">Braesemann &amp; Baum (2020) </w:t>
      </w:r>
      <w:r w:rsidRPr="007B62A8">
        <w:rPr>
          <w:rFonts w:ascii="Sakkal Majalla" w:hAnsi="Sakkal Majalla" w:cs="Sakkal Majalla"/>
          <w:color w:val="000000" w:themeColor="text1"/>
          <w:sz w:val="28"/>
          <w:szCs w:val="28"/>
          <w:rtl/>
        </w:rPr>
        <w:t>أن الشفافية المعلوماتية والتحول نحو سوق عقاري قائم على البيانات</w:t>
      </w:r>
      <w:r w:rsidRPr="007B62A8">
        <w:rPr>
          <w:rFonts w:ascii="Sakkal Majalla" w:hAnsi="Sakkal Majalla" w:cs="Sakkal Majalla"/>
          <w:color w:val="000000" w:themeColor="text1"/>
          <w:sz w:val="28"/>
          <w:szCs w:val="28"/>
        </w:rPr>
        <w:t xml:space="preserve"> Data-driven Market </w:t>
      </w:r>
      <w:r w:rsidRPr="007B62A8">
        <w:rPr>
          <w:rFonts w:ascii="Sakkal Majalla" w:hAnsi="Sakkal Majalla" w:cs="Sakkal Majalla"/>
          <w:color w:val="000000" w:themeColor="text1"/>
          <w:sz w:val="28"/>
          <w:szCs w:val="28"/>
          <w:rtl/>
        </w:rPr>
        <w:t>يساهمان في تحسين الكفاءة الاقتصادية ورفع جودة القرارات الشرائية والاستثمارية. وتتيح منصة وافي لعموم المستفيدين الاطلاع على جميع بيانات المشروع، مما يقلل من حالة عدم اليقين، ويحسن قدرة المشتري على التقييم، ويزيد من المنافسة بين المطورين في الالتزام بمعايير الجودة والإفصاح. كما يساعد هذا البعد في خلق سوق عقاري حديث يعتمد على البيانات المفتوحة ويعزز تكامل المعلومات بين الجهات الحكومية والخاصة</w:t>
      </w:r>
      <w:r w:rsidRPr="007B62A8">
        <w:rPr>
          <w:rFonts w:ascii="Sakkal Majalla" w:hAnsi="Sakkal Majalla" w:cs="Sakkal Majalla"/>
          <w:color w:val="000000" w:themeColor="text1"/>
          <w:sz w:val="28"/>
          <w:szCs w:val="28"/>
        </w:rPr>
        <w:t>.</w:t>
      </w:r>
    </w:p>
    <w:p w14:paraId="6E49C896" w14:textId="77777777" w:rsidR="001968E3" w:rsidRPr="007B62A8" w:rsidRDefault="001968E3">
      <w:pPr>
        <w:bidi w:val="0"/>
        <w:rPr>
          <w:rFonts w:ascii="Sakkal Majalla" w:hAnsi="Sakkal Majalla" w:cs="Sakkal Majalla"/>
          <w:color w:val="000000" w:themeColor="text1"/>
          <w:sz w:val="28"/>
          <w:szCs w:val="28"/>
          <w:rtl/>
        </w:rPr>
      </w:pPr>
      <w:r w:rsidRPr="007B62A8">
        <w:rPr>
          <w:rFonts w:ascii="Sakkal Majalla" w:hAnsi="Sakkal Majalla" w:cs="Sakkal Majalla"/>
          <w:color w:val="000000" w:themeColor="text1"/>
          <w:sz w:val="28"/>
          <w:szCs w:val="28"/>
          <w:rtl/>
        </w:rPr>
        <w:br w:type="page"/>
      </w:r>
    </w:p>
    <w:p w14:paraId="4EB2F495" w14:textId="31ADA96F" w:rsidR="00E449C6" w:rsidRPr="007B62A8" w:rsidRDefault="00E449C6" w:rsidP="001968E3">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1" w:name="_Toc214496100"/>
      <w:r w:rsidRPr="007B62A8">
        <w:rPr>
          <w:rFonts w:ascii="Sakkal Majalla" w:hAnsi="Sakkal Majalla" w:cs="Sakkal Majalla"/>
          <w:b/>
          <w:bCs/>
          <w:color w:val="000000" w:themeColor="text1"/>
          <w:sz w:val="36"/>
          <w:szCs w:val="36"/>
          <w:rtl/>
        </w:rPr>
        <w:lastRenderedPageBreak/>
        <w:t>المبحث الثاني: نجاح مشاريع البيع على الخارطة</w:t>
      </w:r>
      <w:bookmarkEnd w:id="31"/>
    </w:p>
    <w:p w14:paraId="425DE886" w14:textId="6AF9538F" w:rsidR="00E449C6" w:rsidRPr="007B62A8" w:rsidRDefault="001968E3" w:rsidP="001968E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14496101"/>
      <w:r w:rsidRPr="007B62A8">
        <w:rPr>
          <w:rFonts w:ascii="Sakkal Majalla" w:hAnsi="Sakkal Majalla" w:cs="Sakkal Majalla" w:hint="cs"/>
          <w:b/>
          <w:bCs/>
          <w:color w:val="000000" w:themeColor="text1"/>
          <w:sz w:val="32"/>
          <w:szCs w:val="32"/>
          <w:rtl/>
        </w:rPr>
        <w:t>1.2.2</w:t>
      </w:r>
      <w:r w:rsidR="00E449C6" w:rsidRPr="007B62A8">
        <w:rPr>
          <w:rFonts w:ascii="Sakkal Majalla" w:hAnsi="Sakkal Majalla" w:cs="Sakkal Majalla"/>
          <w:b/>
          <w:bCs/>
          <w:color w:val="000000" w:themeColor="text1"/>
          <w:sz w:val="32"/>
          <w:szCs w:val="32"/>
          <w:rtl/>
        </w:rPr>
        <w:t xml:space="preserve"> مفهوم نجاح مشاريع البيع على الخارطة</w:t>
      </w:r>
      <w:bookmarkEnd w:id="32"/>
    </w:p>
    <w:p w14:paraId="27AE21D7" w14:textId="49943CDF" w:rsidR="00E449C6" w:rsidRPr="007B62A8" w:rsidRDefault="00E449C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يُعدّ نجاح مشاريع البيع على الخارطة أحد المحاور الرئيسة في أدبيات التطوير العقاري وإدارة المشاريع، نظرًا لطبيعة هذا النمط من المبيعات الذي يعتمد على تمويل المراحل الإنشائية عبر المدفوعات المستقبلية للمشترين</w:t>
      </w:r>
      <w:r w:rsidRPr="007B62A8">
        <w:rPr>
          <w:rFonts w:ascii="Sakkal Majalla" w:hAnsi="Sakkal Majalla" w:cs="Sakkal Majalla"/>
          <w:color w:val="000000" w:themeColor="text1"/>
          <w:sz w:val="28"/>
          <w:szCs w:val="28"/>
        </w:rPr>
        <w:t xml:space="preserve">. </w:t>
      </w:r>
      <w:r w:rsidRPr="007B62A8">
        <w:rPr>
          <w:rFonts w:ascii="Sakkal Majalla" w:hAnsi="Sakkal Majalla" w:cs="Sakkal Majalla"/>
          <w:color w:val="000000" w:themeColor="text1"/>
          <w:sz w:val="28"/>
          <w:szCs w:val="28"/>
          <w:rtl/>
        </w:rPr>
        <w:t>ويختلف مفهوم النجاح هنا عن المشاريع الإنشائية التقليدية، لأنه يرتبط بعوامل إضافية تشمل الثقة، والشفافية، والالتزام المالي، وقدرة المطور على إيجاد بيئة آمنة للمشتري قبل اكتمال البناء،  وقد أشارت الأدبيات في مجال إدارة المشاريع، مثل دراسة الحياري والحياصات (2022) والعزاوي والجبوري (2022)، إلى أن مفهوم النجاح أصبح متعدد الأبعاد، لا يقتصر على الإنجاز الزمني أو المالي فقط، بل يشمل جودة التنفيذ، ورضا العملاء، وتحقيق الأهداف الاستراتيجية للمشروع</w:t>
      </w:r>
      <w:r w:rsidRPr="007B62A8">
        <w:rPr>
          <w:rFonts w:ascii="Sakkal Majalla" w:hAnsi="Sakkal Majalla" w:cs="Sakkal Majalla"/>
          <w:color w:val="000000" w:themeColor="text1"/>
          <w:sz w:val="28"/>
          <w:szCs w:val="28"/>
        </w:rPr>
        <w:t>.</w:t>
      </w:r>
    </w:p>
    <w:p w14:paraId="5E5501AE" w14:textId="6E29F432" w:rsidR="00E449C6" w:rsidRPr="007B62A8" w:rsidRDefault="00E449C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وفي مشاريع البيع على الخارطة، يتداخل مفهوم النجاح مع طبيعة العقود المستقبلية والالتزامات الممتدة زمنيًا، مما يجعله مرتبطًا بعناصر إضافية، مثل وضوح المعلومات المتاحة للمشتري، ووجود آليات رقابية فاعلة، وإدراك المخاطر المحتملة،  وتؤكد دراسات البيع على الخارطة مثل</w:t>
      </w:r>
      <w:r w:rsidRPr="007B62A8">
        <w:rPr>
          <w:rFonts w:ascii="Sakkal Majalla" w:hAnsi="Sakkal Majalla" w:cs="Sakkal Majalla"/>
          <w:color w:val="000000" w:themeColor="text1"/>
          <w:sz w:val="28"/>
          <w:szCs w:val="28"/>
        </w:rPr>
        <w:t xml:space="preserve"> Katwa &amp; Obala (2023) </w:t>
      </w:r>
      <w:r w:rsidRPr="007B62A8">
        <w:rPr>
          <w:rFonts w:ascii="Sakkal Majalla" w:hAnsi="Sakkal Majalla" w:cs="Sakkal Majalla"/>
          <w:color w:val="000000" w:themeColor="text1"/>
          <w:sz w:val="28"/>
          <w:szCs w:val="28"/>
          <w:rtl/>
        </w:rPr>
        <w:t>و</w:t>
      </w:r>
      <w:r w:rsidRPr="007B62A8">
        <w:rPr>
          <w:rFonts w:ascii="Sakkal Majalla" w:hAnsi="Sakkal Majalla" w:cs="Sakkal Majalla"/>
          <w:color w:val="000000" w:themeColor="text1"/>
          <w:sz w:val="28"/>
          <w:szCs w:val="28"/>
        </w:rPr>
        <w:t xml:space="preserve">Thanh Doan et al. (2022) </w:t>
      </w:r>
      <w:r w:rsidRPr="007B62A8">
        <w:rPr>
          <w:rFonts w:ascii="Sakkal Majalla" w:hAnsi="Sakkal Majalla" w:cs="Sakkal Majalla"/>
          <w:color w:val="000000" w:themeColor="text1"/>
          <w:sz w:val="28"/>
          <w:szCs w:val="28"/>
          <w:rtl/>
        </w:rPr>
        <w:t>و</w:t>
      </w:r>
      <w:r w:rsidRPr="007B62A8">
        <w:rPr>
          <w:rFonts w:ascii="Sakkal Majalla" w:hAnsi="Sakkal Majalla" w:cs="Sakkal Majalla"/>
          <w:color w:val="000000" w:themeColor="text1"/>
          <w:sz w:val="28"/>
          <w:szCs w:val="28"/>
        </w:rPr>
        <w:t xml:space="preserve">Tayebwa (2023) </w:t>
      </w:r>
      <w:r w:rsidRPr="007B62A8">
        <w:rPr>
          <w:rFonts w:ascii="Sakkal Majalla" w:hAnsi="Sakkal Majalla" w:cs="Sakkal Majalla"/>
          <w:color w:val="000000" w:themeColor="text1"/>
          <w:sz w:val="28"/>
          <w:szCs w:val="28"/>
          <w:rtl/>
        </w:rPr>
        <w:t>أن نجاح المشاريع في هذا السياق يتطلب بيئة تنظيمية قوية، تساعد على إدارة المخاطر وتحقيق الشفافية وحماية الأطراف</w:t>
      </w:r>
      <w:r w:rsidRPr="007B62A8">
        <w:rPr>
          <w:rFonts w:ascii="Sakkal Majalla" w:hAnsi="Sakkal Majalla" w:cs="Sakkal Majalla"/>
          <w:color w:val="000000" w:themeColor="text1"/>
          <w:sz w:val="28"/>
          <w:szCs w:val="28"/>
        </w:rPr>
        <w:t>.</w:t>
      </w:r>
    </w:p>
    <w:p w14:paraId="7DE57E08" w14:textId="77777777" w:rsidR="00E449C6" w:rsidRPr="007B62A8" w:rsidRDefault="00E449C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B62A8">
        <w:rPr>
          <w:rFonts w:ascii="Sakkal Majalla" w:hAnsi="Sakkal Majalla" w:cs="Sakkal Majalla"/>
          <w:color w:val="000000" w:themeColor="text1"/>
          <w:sz w:val="28"/>
          <w:szCs w:val="28"/>
          <w:rtl/>
        </w:rPr>
        <w:t>وتشير الأدبيات الرقمية الحديثة مثل</w:t>
      </w:r>
      <w:r w:rsidRPr="007B62A8">
        <w:rPr>
          <w:rFonts w:ascii="Sakkal Majalla" w:hAnsi="Sakkal Majalla" w:cs="Sakkal Majalla"/>
          <w:color w:val="000000" w:themeColor="text1"/>
          <w:sz w:val="28"/>
          <w:szCs w:val="28"/>
        </w:rPr>
        <w:t xml:space="preserve"> Wang et al. (2024) </w:t>
      </w:r>
      <w:r w:rsidRPr="007B62A8">
        <w:rPr>
          <w:rFonts w:ascii="Sakkal Majalla" w:hAnsi="Sakkal Majalla" w:cs="Sakkal Majalla"/>
          <w:color w:val="000000" w:themeColor="text1"/>
          <w:sz w:val="28"/>
          <w:szCs w:val="28"/>
          <w:rtl/>
        </w:rPr>
        <w:t>و</w:t>
      </w:r>
      <w:r w:rsidRPr="007B62A8">
        <w:rPr>
          <w:rFonts w:ascii="Sakkal Majalla" w:hAnsi="Sakkal Majalla" w:cs="Sakkal Majalla"/>
          <w:color w:val="000000" w:themeColor="text1"/>
          <w:sz w:val="28"/>
          <w:szCs w:val="28"/>
        </w:rPr>
        <w:t xml:space="preserve">Braesemann &amp; Baum (2020) </w:t>
      </w:r>
      <w:r w:rsidRPr="007B62A8">
        <w:rPr>
          <w:rFonts w:ascii="Sakkal Majalla" w:hAnsi="Sakkal Majalla" w:cs="Sakkal Majalla"/>
          <w:color w:val="000000" w:themeColor="text1"/>
          <w:sz w:val="28"/>
          <w:szCs w:val="28"/>
          <w:rtl/>
        </w:rPr>
        <w:t>إلى أن نجاح المشاريع العقارية أصبح مرتبطًا بمنصات المعلومات وأنظمة البيانات، لأن المستخدم لم يعد يعتمد فقط على الثقة الشخصية أو العلاقة المباشرة بالمطور، بل على توفر بيانات دقيقة حول نسب الإنجاز، والضمانات المالية، وتاريخ المطور المهني.</w:t>
      </w:r>
    </w:p>
    <w:p w14:paraId="5484BC3C" w14:textId="12FA3268" w:rsidR="00E449C6" w:rsidRPr="007B62A8" w:rsidRDefault="00E449C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 xml:space="preserve"> وفي ضوء ذلك، فإن نجاح مشاريع البيع على الخارطة يمثّل محصلة تفاعل بين عناصر زمنية ومالية وفنية وتسويقية وقانونية ، ومن منظور إدارة المشاريع، أوضحت دراسات مثل المعادات وأبو زيد (2021) والحسن والنجار (2023) أن النجاح يعتمد على قدرة المشروع على تحقيق أهدافه الكمية والنوعية </w:t>
      </w:r>
      <w:r w:rsidRPr="007B62A8">
        <w:rPr>
          <w:rFonts w:ascii="Sakkal Majalla" w:hAnsi="Sakkal Majalla" w:cs="Sakkal Majalla"/>
          <w:color w:val="000000" w:themeColor="text1"/>
          <w:sz w:val="28"/>
          <w:szCs w:val="28"/>
          <w:rtl/>
        </w:rPr>
        <w:lastRenderedPageBreak/>
        <w:t>ضمن إطار محدد من الوقت والموارد والجودة. بينما ترى دراسات أخرى مثل</w:t>
      </w:r>
      <w:r w:rsidRPr="007B62A8">
        <w:rPr>
          <w:rFonts w:ascii="Sakkal Majalla" w:hAnsi="Sakkal Majalla" w:cs="Sakkal Majalla"/>
          <w:color w:val="000000" w:themeColor="text1"/>
          <w:sz w:val="28"/>
          <w:szCs w:val="28"/>
        </w:rPr>
        <w:t xml:space="preserve"> Sami et al. (2023) </w:t>
      </w:r>
      <w:r w:rsidRPr="007B62A8">
        <w:rPr>
          <w:rFonts w:ascii="Sakkal Majalla" w:hAnsi="Sakkal Majalla" w:cs="Sakkal Majalla"/>
          <w:color w:val="000000" w:themeColor="text1"/>
          <w:sz w:val="28"/>
          <w:szCs w:val="28"/>
          <w:rtl/>
        </w:rPr>
        <w:t>أن النجاح في المشاريع العقارية يرتبط بإدارة المخاطر، وقياس الأداء، والقدرة على استشراف المستقبل، وهو ما يظهر بشكل واضح في مشاريع البيع على الخارطة لارتفاع مستوى المخاطرة فيها</w:t>
      </w:r>
      <w:r w:rsidRPr="007B62A8">
        <w:rPr>
          <w:rFonts w:ascii="Sakkal Majalla" w:hAnsi="Sakkal Majalla" w:cs="Sakkal Majalla"/>
          <w:color w:val="000000" w:themeColor="text1"/>
          <w:sz w:val="28"/>
          <w:szCs w:val="28"/>
        </w:rPr>
        <w:t>.</w:t>
      </w:r>
    </w:p>
    <w:p w14:paraId="22214C55" w14:textId="3E82FEF8" w:rsidR="00E449C6" w:rsidRPr="007B62A8" w:rsidRDefault="001968E3" w:rsidP="001968E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14496102"/>
      <w:r w:rsidRPr="007B62A8">
        <w:rPr>
          <w:rFonts w:ascii="Sakkal Majalla" w:hAnsi="Sakkal Majalla" w:cs="Sakkal Majalla" w:hint="cs"/>
          <w:b/>
          <w:bCs/>
          <w:color w:val="000000" w:themeColor="text1"/>
          <w:sz w:val="32"/>
          <w:szCs w:val="32"/>
          <w:rtl/>
        </w:rPr>
        <w:t xml:space="preserve">2.2.2 </w:t>
      </w:r>
      <w:r w:rsidR="00E449C6" w:rsidRPr="007B62A8">
        <w:rPr>
          <w:rFonts w:ascii="Sakkal Majalla" w:hAnsi="Sakkal Majalla" w:cs="Sakkal Majalla"/>
          <w:b/>
          <w:bCs/>
          <w:color w:val="000000" w:themeColor="text1"/>
          <w:sz w:val="32"/>
          <w:szCs w:val="32"/>
          <w:rtl/>
        </w:rPr>
        <w:t>أبعاد نجاح مشاريع البيع على الخارطة</w:t>
      </w:r>
      <w:bookmarkEnd w:id="33"/>
    </w:p>
    <w:p w14:paraId="535AA123" w14:textId="107E5A7C" w:rsidR="00E449C6" w:rsidRPr="007B62A8" w:rsidRDefault="00E449C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تم تحديد أبعاد نجاح مشاريع البيع على الخارطة استنادًا إلى مجموعة واسعة من الدراسات السابقة التي تناولت مفهوم نجاح المشاريع الإنشائية، وإدارة المخاطر، والبيع على الخارطة، وجودة التنفيذ، ورضا العملاء، مثل دراسات الحياري والحياصات (2022)، العزاوي والجبوري (2022)، المعادات وأبو زيد (2021)، الحسن والنجار (2023)، إضافة إلى الدراسات الدولية الخاصة بالبيع على الخارطة مثل</w:t>
      </w:r>
      <w:r w:rsidRPr="007B62A8">
        <w:rPr>
          <w:rFonts w:ascii="Sakkal Majalla" w:hAnsi="Sakkal Majalla" w:cs="Sakkal Majalla"/>
          <w:color w:val="000000" w:themeColor="text1"/>
          <w:sz w:val="28"/>
          <w:szCs w:val="28"/>
        </w:rPr>
        <w:t xml:space="preserve"> Katwa &amp; Obala (2023)</w:t>
      </w:r>
      <w:r w:rsidRPr="007B62A8">
        <w:rPr>
          <w:rFonts w:ascii="Sakkal Majalla" w:hAnsi="Sakkal Majalla" w:cs="Sakkal Majalla"/>
          <w:color w:val="000000" w:themeColor="text1"/>
          <w:sz w:val="28"/>
          <w:szCs w:val="28"/>
          <w:rtl/>
        </w:rPr>
        <w:t xml:space="preserve">، </w:t>
      </w:r>
      <w:r w:rsidRPr="007B62A8">
        <w:rPr>
          <w:rFonts w:ascii="Sakkal Majalla" w:hAnsi="Sakkal Majalla" w:cs="Sakkal Majalla"/>
          <w:color w:val="000000" w:themeColor="text1"/>
          <w:sz w:val="28"/>
          <w:szCs w:val="28"/>
        </w:rPr>
        <w:t>Alqahtany et al. (2023)</w:t>
      </w:r>
      <w:r w:rsidRPr="007B62A8">
        <w:rPr>
          <w:rFonts w:ascii="Sakkal Majalla" w:hAnsi="Sakkal Majalla" w:cs="Sakkal Majalla"/>
          <w:color w:val="000000" w:themeColor="text1"/>
          <w:sz w:val="28"/>
          <w:szCs w:val="28"/>
          <w:rtl/>
        </w:rPr>
        <w:t>، و</w:t>
      </w:r>
      <w:r w:rsidRPr="007B62A8">
        <w:rPr>
          <w:rFonts w:ascii="Sakkal Majalla" w:hAnsi="Sakkal Majalla" w:cs="Sakkal Majalla"/>
          <w:color w:val="000000" w:themeColor="text1"/>
          <w:sz w:val="28"/>
          <w:szCs w:val="28"/>
        </w:rPr>
        <w:t xml:space="preserve">Thanh Doan et al. (2022). </w:t>
      </w:r>
      <w:r w:rsidRPr="007B62A8">
        <w:rPr>
          <w:rFonts w:ascii="Sakkal Majalla" w:hAnsi="Sakkal Majalla" w:cs="Sakkal Majalla"/>
          <w:color w:val="000000" w:themeColor="text1"/>
          <w:sz w:val="28"/>
          <w:szCs w:val="28"/>
          <w:rtl/>
        </w:rPr>
        <w:t>وقد أجمعت هذه الدراسات على أن نجاح المشاريع العقارية المستقبلية يقاس وفق أربعة أبعاد مركزية: البعد الزمني، البعد المالي، البعد الفني والجودة، وبعد رضا العملاء</w:t>
      </w:r>
      <w:r w:rsidRPr="007B62A8">
        <w:rPr>
          <w:rFonts w:ascii="Sakkal Majalla" w:hAnsi="Sakkal Majalla" w:cs="Sakkal Majalla"/>
          <w:color w:val="000000" w:themeColor="text1"/>
          <w:sz w:val="28"/>
          <w:szCs w:val="28"/>
        </w:rPr>
        <w:t>.</w:t>
      </w:r>
    </w:p>
    <w:p w14:paraId="56E4A73C" w14:textId="427C4CB5" w:rsidR="00E449C6" w:rsidRPr="007B62A8" w:rsidRDefault="00E449C6" w:rsidP="00404A24">
      <w:pPr>
        <w:pStyle w:val="a6"/>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B62A8">
        <w:rPr>
          <w:rFonts w:ascii="Sakkal Majalla" w:hAnsi="Sakkal Majalla" w:cs="Sakkal Majalla"/>
          <w:b/>
          <w:bCs/>
          <w:color w:val="000000" w:themeColor="text1"/>
          <w:sz w:val="28"/>
          <w:szCs w:val="28"/>
          <w:rtl/>
        </w:rPr>
        <w:t>البعد الزمني</w:t>
      </w:r>
    </w:p>
    <w:p w14:paraId="1CF09BBD" w14:textId="77777777" w:rsidR="00E449C6" w:rsidRPr="007B62A8" w:rsidRDefault="00E449C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يُعدّ الالتزام بالوقت أحد أهم معايير نجاح مشاريع البيع على الخارطة، نظرًا لأن هذا النوع من المشاريع يعتمد على تنفيذ مراحل البناء وفق جدول زمني محدد يتفق عليه المطور والمشتري مسبقًا. وتؤكد الأدبيات مثل المعادات وأبو زيد (2021) و</w:t>
      </w:r>
      <w:r w:rsidRPr="007B62A8">
        <w:rPr>
          <w:rFonts w:ascii="Sakkal Majalla" w:hAnsi="Sakkal Majalla" w:cs="Sakkal Majalla"/>
          <w:color w:val="000000" w:themeColor="text1"/>
          <w:sz w:val="28"/>
          <w:szCs w:val="28"/>
        </w:rPr>
        <w:t xml:space="preserve">Sami et al. (2023) </w:t>
      </w:r>
      <w:r w:rsidRPr="007B62A8">
        <w:rPr>
          <w:rFonts w:ascii="Sakkal Majalla" w:hAnsi="Sakkal Majalla" w:cs="Sakkal Majalla"/>
          <w:color w:val="000000" w:themeColor="text1"/>
          <w:sz w:val="28"/>
          <w:szCs w:val="28"/>
          <w:rtl/>
        </w:rPr>
        <w:t>أن الالتزام بالوقت يمثل أهم عنصر ترتكز عليه جودة إدارة المشروع، لأنه ينعكس مباشرة على الأداء المالي وعلى مستوى ثقة العملاء. وفي مشاريع البيع على الخارطة، تأخذ مسألة الوقت بعدًا أكثر حساسية، لأن المشتري لا يحصل على منتج جاهز، بل يشتري وعدًا مستقبليًا، ما يجعل أي تأخير مصدرًا للقلق وعدم الرضا</w:t>
      </w:r>
      <w:r w:rsidRPr="007B62A8">
        <w:rPr>
          <w:rFonts w:ascii="Sakkal Majalla" w:hAnsi="Sakkal Majalla" w:cs="Sakkal Majalla"/>
          <w:color w:val="000000" w:themeColor="text1"/>
          <w:sz w:val="28"/>
          <w:szCs w:val="28"/>
        </w:rPr>
        <w:t>.</w:t>
      </w:r>
    </w:p>
    <w:p w14:paraId="55936D90" w14:textId="77777777" w:rsidR="00E449C6" w:rsidRPr="007B62A8" w:rsidRDefault="00E449C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ويرتبط النجاح الزمني بقدرة المطور على الالتزام بخطة التنفيذ المرحلية، ومتابعة تقدم الأعمال، وتجاوز التحديات الهندسية التي قد تسبب التأخير. وتشير دراسات البيع على الخارطة مثل</w:t>
      </w:r>
      <w:r w:rsidRPr="007B62A8">
        <w:rPr>
          <w:rFonts w:ascii="Sakkal Majalla" w:hAnsi="Sakkal Majalla" w:cs="Sakkal Majalla"/>
          <w:color w:val="000000" w:themeColor="text1"/>
          <w:sz w:val="28"/>
          <w:szCs w:val="28"/>
        </w:rPr>
        <w:t xml:space="preserve"> Alqahtany et al. (2023) </w:t>
      </w:r>
      <w:r w:rsidRPr="007B62A8">
        <w:rPr>
          <w:rFonts w:ascii="Sakkal Majalla" w:hAnsi="Sakkal Majalla" w:cs="Sakkal Majalla"/>
          <w:color w:val="000000" w:themeColor="text1"/>
          <w:sz w:val="28"/>
          <w:szCs w:val="28"/>
          <w:rtl/>
        </w:rPr>
        <w:t xml:space="preserve">إلى أن أبرز تحديات هذا النوع من المشاريع هو طول فترة التنفيذ وعدم وضوح تقدم الأعمال </w:t>
      </w:r>
      <w:r w:rsidRPr="007B62A8">
        <w:rPr>
          <w:rFonts w:ascii="Sakkal Majalla" w:hAnsi="Sakkal Majalla" w:cs="Sakkal Majalla"/>
          <w:color w:val="000000" w:themeColor="text1"/>
          <w:sz w:val="28"/>
          <w:szCs w:val="28"/>
          <w:rtl/>
        </w:rPr>
        <w:lastRenderedPageBreak/>
        <w:t>للمستهلك، ما يجعل الالتزام بالجدول الزمني مؤشرًا رئيسيًا للنجاح. كما تؤكد دراسات التحول الرقمي مثل</w:t>
      </w:r>
      <w:r w:rsidRPr="007B62A8">
        <w:rPr>
          <w:rFonts w:ascii="Sakkal Majalla" w:hAnsi="Sakkal Majalla" w:cs="Sakkal Majalla"/>
          <w:color w:val="000000" w:themeColor="text1"/>
          <w:sz w:val="28"/>
          <w:szCs w:val="28"/>
        </w:rPr>
        <w:t xml:space="preserve"> Wang et al. (2024) </w:t>
      </w:r>
      <w:r w:rsidRPr="007B62A8">
        <w:rPr>
          <w:rFonts w:ascii="Sakkal Majalla" w:hAnsi="Sakkal Majalla" w:cs="Sakkal Majalla"/>
          <w:color w:val="000000" w:themeColor="text1"/>
          <w:sz w:val="28"/>
          <w:szCs w:val="28"/>
          <w:rtl/>
        </w:rPr>
        <w:t>أن استخدام الأنظمة الرقمية لمتابعة نسب الإنجاز يقلل فجوة المعلومات ويزيد القدرة على الالتزام بالمواعيد</w:t>
      </w:r>
      <w:r w:rsidRPr="007B62A8">
        <w:rPr>
          <w:rFonts w:ascii="Sakkal Majalla" w:hAnsi="Sakkal Majalla" w:cs="Sakkal Majalla"/>
          <w:color w:val="000000" w:themeColor="text1"/>
          <w:sz w:val="28"/>
          <w:szCs w:val="28"/>
        </w:rPr>
        <w:t>.</w:t>
      </w:r>
    </w:p>
    <w:p w14:paraId="6E2514B5" w14:textId="0EF5DFD2" w:rsidR="00E449C6" w:rsidRPr="007B62A8" w:rsidRDefault="00E449C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وبذلك، فإن البعد الزمني يمثل أحد الأعمدة الأساسية في تقييم نجاح مشروع البيع على الخارطة، لأنه يعكس مدى كفاءة التخطيط وجودة التشغيل واحترافية المطور</w:t>
      </w:r>
      <w:r w:rsidRPr="007B62A8">
        <w:rPr>
          <w:rFonts w:ascii="Sakkal Majalla" w:hAnsi="Sakkal Majalla" w:cs="Sakkal Majalla"/>
          <w:color w:val="000000" w:themeColor="text1"/>
          <w:sz w:val="28"/>
          <w:szCs w:val="28"/>
        </w:rPr>
        <w:t>.</w:t>
      </w:r>
    </w:p>
    <w:p w14:paraId="1F985F63" w14:textId="09983BCE" w:rsidR="00E449C6" w:rsidRPr="007B62A8" w:rsidRDefault="00E449C6" w:rsidP="00404A24">
      <w:pPr>
        <w:pStyle w:val="a6"/>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B62A8">
        <w:rPr>
          <w:rFonts w:ascii="Sakkal Majalla" w:hAnsi="Sakkal Majalla" w:cs="Sakkal Majalla"/>
          <w:b/>
          <w:bCs/>
          <w:color w:val="000000" w:themeColor="text1"/>
          <w:sz w:val="28"/>
          <w:szCs w:val="28"/>
          <w:rtl/>
        </w:rPr>
        <w:t>البعد المالي</w:t>
      </w:r>
    </w:p>
    <w:p w14:paraId="339027B7" w14:textId="77777777" w:rsidR="00E449C6" w:rsidRPr="007B62A8" w:rsidRDefault="00E449C6" w:rsidP="001968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B62A8">
        <w:rPr>
          <w:rFonts w:ascii="Sakkal Majalla" w:hAnsi="Sakkal Majalla" w:cs="Sakkal Majalla" w:hint="cs"/>
          <w:color w:val="000000" w:themeColor="text1"/>
          <w:sz w:val="28"/>
          <w:szCs w:val="28"/>
          <w:rtl/>
          <w:lang w:bidi="ar-EG"/>
        </w:rPr>
        <w:t>يشكّل البعد المالي محورًا جوهريًا في تقييم نجاح مشاريع البيع على الخارطة، نظرًا لاعتمادها على التدفقات المالية المسبقة من المشترين لتمويل مراحل البناء. وتبين دراسات</w:t>
      </w:r>
      <w:r w:rsidRPr="007B62A8">
        <w:rPr>
          <w:rFonts w:ascii="Sakkal Majalla" w:hAnsi="Sakkal Majalla" w:cs="Sakkal Majalla" w:hint="cs"/>
          <w:color w:val="000000" w:themeColor="text1"/>
          <w:sz w:val="28"/>
          <w:szCs w:val="28"/>
          <w:lang w:bidi="ar-EG"/>
        </w:rPr>
        <w:t xml:space="preserve"> Katwa &amp; Obala (2023) </w:t>
      </w:r>
      <w:r w:rsidRPr="007B62A8">
        <w:rPr>
          <w:rFonts w:ascii="Sakkal Majalla" w:hAnsi="Sakkal Majalla" w:cs="Sakkal Majalla" w:hint="cs"/>
          <w:color w:val="000000" w:themeColor="text1"/>
          <w:sz w:val="28"/>
          <w:szCs w:val="28"/>
          <w:rtl/>
          <w:lang w:bidi="ar-EG"/>
        </w:rPr>
        <w:t>و</w:t>
      </w:r>
      <w:r w:rsidRPr="007B62A8">
        <w:rPr>
          <w:rFonts w:ascii="Sakkal Majalla" w:hAnsi="Sakkal Majalla" w:cs="Sakkal Majalla" w:hint="cs"/>
          <w:color w:val="000000" w:themeColor="text1"/>
          <w:sz w:val="28"/>
          <w:szCs w:val="28"/>
          <w:lang w:bidi="ar-EG"/>
        </w:rPr>
        <w:t xml:space="preserve">Tayebwa (2023) </w:t>
      </w:r>
      <w:r w:rsidRPr="007B62A8">
        <w:rPr>
          <w:rFonts w:ascii="Sakkal Majalla" w:hAnsi="Sakkal Majalla" w:cs="Sakkal Majalla" w:hint="cs"/>
          <w:color w:val="000000" w:themeColor="text1"/>
          <w:sz w:val="28"/>
          <w:szCs w:val="28"/>
          <w:rtl/>
          <w:lang w:bidi="ar-EG"/>
        </w:rPr>
        <w:t>أن الإدارة المالية السليمة للمشروع تمثل أهم عامل يحمي المشروع من التعثر، لأن سوء إدارة الأموال يؤدي إلى توقف العمل أو تباطؤه، مما ينعكس سلبيًا على التكلفة والوقت وجودة التنفيذ</w:t>
      </w:r>
      <w:r w:rsidRPr="007B62A8">
        <w:rPr>
          <w:rFonts w:ascii="Sakkal Majalla" w:hAnsi="Sakkal Majalla" w:cs="Sakkal Majalla" w:hint="cs"/>
          <w:color w:val="000000" w:themeColor="text1"/>
          <w:sz w:val="28"/>
          <w:szCs w:val="28"/>
          <w:lang w:bidi="ar-EG"/>
        </w:rPr>
        <w:t>.</w:t>
      </w:r>
    </w:p>
    <w:p w14:paraId="3C506DA6" w14:textId="77777777" w:rsidR="00E449C6" w:rsidRPr="007B62A8" w:rsidRDefault="00E449C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ويرتبط النجاح المالي بمجموعة من العوامل مثل: التخطيط المالي الدقيق، إدارة التدفقات النقدية، ضبط الإنفاق، توفير التمويل الإضافي عند الحاجة، والالتزام بالميزانية. وتوضح الأدبيات مثل العزاوي والجبوري (2022) أن الانحرافات المالية تؤثر بشكل مباشر على أداء المشروع وتشكل تهديدًا لنجاحه. وفي سياق البيع على الخارطة، يصبح النجاح المالي أكثر حساسية لأن المشروع يجمع بين التمويل الذاتي وتمويل العملاء، مما يتطلب شفافية عالية وقدرة على إدارة الأموال بما يضمن استمرار البناء دون توقف</w:t>
      </w:r>
      <w:r w:rsidRPr="007B62A8">
        <w:rPr>
          <w:rFonts w:ascii="Sakkal Majalla" w:hAnsi="Sakkal Majalla" w:cs="Sakkal Majalla"/>
          <w:color w:val="000000" w:themeColor="text1"/>
          <w:sz w:val="28"/>
          <w:szCs w:val="28"/>
        </w:rPr>
        <w:t>.</w:t>
      </w:r>
    </w:p>
    <w:p w14:paraId="1F5ACB9E" w14:textId="5D0CC99F" w:rsidR="00E449C6" w:rsidRPr="007B62A8" w:rsidRDefault="00E449C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كما تؤكد الدراسات التنظيمية مثل</w:t>
      </w:r>
      <w:r w:rsidRPr="007B62A8">
        <w:rPr>
          <w:rFonts w:ascii="Sakkal Majalla" w:hAnsi="Sakkal Majalla" w:cs="Sakkal Majalla"/>
          <w:color w:val="000000" w:themeColor="text1"/>
          <w:sz w:val="28"/>
          <w:szCs w:val="28"/>
        </w:rPr>
        <w:t xml:space="preserve"> Alqahtany et al. (2023) </w:t>
      </w:r>
      <w:r w:rsidRPr="007B62A8">
        <w:rPr>
          <w:rFonts w:ascii="Sakkal Majalla" w:hAnsi="Sakkal Majalla" w:cs="Sakkal Majalla"/>
          <w:color w:val="000000" w:themeColor="text1"/>
          <w:sz w:val="28"/>
          <w:szCs w:val="28"/>
          <w:rtl/>
        </w:rPr>
        <w:t>أن وجود أنظمة رقابية مالية قوية يؤدي إلى رفع مستوى النجاح المالي وتقليل مخاطر التعثر. ومن هنا، فإن البعد المالي يُعد مؤشرًا ضروريًا للحكم على مدى سلامة المشروع واستدامته</w:t>
      </w:r>
      <w:r w:rsidRPr="007B62A8">
        <w:rPr>
          <w:rFonts w:ascii="Sakkal Majalla" w:hAnsi="Sakkal Majalla" w:cs="Sakkal Majalla"/>
          <w:color w:val="000000" w:themeColor="text1"/>
          <w:sz w:val="28"/>
          <w:szCs w:val="28"/>
        </w:rPr>
        <w:t>.</w:t>
      </w:r>
    </w:p>
    <w:p w14:paraId="79422843" w14:textId="4E9FB5AC" w:rsidR="00E449C6" w:rsidRPr="007B62A8" w:rsidRDefault="00E449C6" w:rsidP="00404A24">
      <w:pPr>
        <w:pStyle w:val="a6"/>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B62A8">
        <w:rPr>
          <w:rFonts w:ascii="Sakkal Majalla" w:hAnsi="Sakkal Majalla" w:cs="Sakkal Majalla"/>
          <w:b/>
          <w:bCs/>
          <w:color w:val="000000" w:themeColor="text1"/>
          <w:sz w:val="28"/>
          <w:szCs w:val="28"/>
          <w:rtl/>
        </w:rPr>
        <w:t>البعد الفني والجودة</w:t>
      </w:r>
    </w:p>
    <w:p w14:paraId="7A0F978F" w14:textId="77777777" w:rsidR="00E449C6" w:rsidRPr="007B62A8" w:rsidRDefault="00E449C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lastRenderedPageBreak/>
        <w:t>يرتبط البعد الفني والجودة بمستوى الالتزام بالمواصفات الفنية والهندسية، وجودة المواد المستخدمة، ودقة التنفيذ، وهو أحد المعايير الأكثر تأثيرًا على قيمة المشروع ورضا المستفيد النهائي. وتشير الأدبيات مثل الحسن والنجار (2023) والعزاوي والجبوري (2022) إلى أن الجودة الفنية تعدّ عنصرًا محوريًا في نجاح المشاريع الإنشائية، لأنها تتعلق بمتانة المبنى، ومستوى الإشراف، وسلامة المرافق، والتزام المقاولين والمطورين بالمخططات المعتمدة</w:t>
      </w:r>
      <w:r w:rsidRPr="007B62A8">
        <w:rPr>
          <w:rFonts w:ascii="Sakkal Majalla" w:hAnsi="Sakkal Majalla" w:cs="Sakkal Majalla"/>
          <w:color w:val="000000" w:themeColor="text1"/>
          <w:sz w:val="28"/>
          <w:szCs w:val="28"/>
        </w:rPr>
        <w:t>.</w:t>
      </w:r>
    </w:p>
    <w:p w14:paraId="433647A7" w14:textId="77777777" w:rsidR="00E449C6" w:rsidRPr="007B62A8" w:rsidRDefault="00E449C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وفي سياق مشاريع البيع على الخارطة، تصبح أهمية الجودة الفنية مضاعفة لأن المستهلك لا يستطيع تقييم جودة المبنى أثناء الشراء، بل يعتمد على سمعة المطور وشفافية المعلومات. وقد ركزت دراسات مثل</w:t>
      </w:r>
      <w:r w:rsidRPr="007B62A8">
        <w:rPr>
          <w:rFonts w:ascii="Sakkal Majalla" w:hAnsi="Sakkal Majalla" w:cs="Sakkal Majalla"/>
          <w:color w:val="000000" w:themeColor="text1"/>
          <w:sz w:val="28"/>
          <w:szCs w:val="28"/>
        </w:rPr>
        <w:t xml:space="preserve"> Thanh Doan et al. (2022) </w:t>
      </w:r>
      <w:r w:rsidRPr="007B62A8">
        <w:rPr>
          <w:rFonts w:ascii="Sakkal Majalla" w:hAnsi="Sakkal Majalla" w:cs="Sakkal Majalla"/>
          <w:color w:val="000000" w:themeColor="text1"/>
          <w:sz w:val="28"/>
          <w:szCs w:val="28"/>
          <w:rtl/>
        </w:rPr>
        <w:t>على أن أحد أكبر التحديات في البيع على الخارطة هو ضعف الرقابة الفنية أو غياب المراجعة الدقيقة للمخططات، مما يؤدي لاحقًا إلى خلافات بين المشتري والمطور</w:t>
      </w:r>
      <w:r w:rsidRPr="007B62A8">
        <w:rPr>
          <w:rFonts w:ascii="Sakkal Majalla" w:hAnsi="Sakkal Majalla" w:cs="Sakkal Majalla"/>
          <w:color w:val="000000" w:themeColor="text1"/>
          <w:sz w:val="28"/>
          <w:szCs w:val="28"/>
        </w:rPr>
        <w:t>.</w:t>
      </w:r>
    </w:p>
    <w:p w14:paraId="6911618D" w14:textId="71334B93" w:rsidR="00E449C6" w:rsidRPr="007B62A8" w:rsidRDefault="00E449C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وتؤثر الجودة الفنية أيضًا على بقية أبعاد النجاح مثل الجدول الزمني (لأن الأخطاء الفنية تسبب تأخيرًا)، والأداء المالي (لأن إعادة الأعمال تزيد التكلفة)، وعلى رضا العملاء بشكل مباشر. ولذلك يُعد البعد الفني مؤشرًا مركزيًا يعكس مدى احترافية المطور وكفاءة إدارة المشروع</w:t>
      </w:r>
      <w:r w:rsidRPr="007B62A8">
        <w:rPr>
          <w:rFonts w:ascii="Sakkal Majalla" w:hAnsi="Sakkal Majalla" w:cs="Sakkal Majalla"/>
          <w:color w:val="000000" w:themeColor="text1"/>
          <w:sz w:val="28"/>
          <w:szCs w:val="28"/>
        </w:rPr>
        <w:t>.</w:t>
      </w:r>
    </w:p>
    <w:p w14:paraId="5AD84732" w14:textId="57E74601" w:rsidR="00E449C6" w:rsidRPr="007B62A8" w:rsidRDefault="00E449C6" w:rsidP="00404A24">
      <w:pPr>
        <w:pStyle w:val="a6"/>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B62A8">
        <w:rPr>
          <w:rFonts w:ascii="Sakkal Majalla" w:hAnsi="Sakkal Majalla" w:cs="Sakkal Majalla"/>
          <w:b/>
          <w:bCs/>
          <w:color w:val="000000" w:themeColor="text1"/>
          <w:sz w:val="28"/>
          <w:szCs w:val="28"/>
          <w:rtl/>
        </w:rPr>
        <w:t>بعد رضا العملاء</w:t>
      </w:r>
    </w:p>
    <w:p w14:paraId="3630355D" w14:textId="77777777" w:rsidR="00E449C6" w:rsidRPr="007B62A8" w:rsidRDefault="00E449C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يمثل رضا العملاء أحد أهم المؤشرات الحديثة لقياس نجاح مشاريع البيع على الخارطة، لأنه يجمع بين التجربة الشرائية للعميل، وجودة المعلومات المقدمة له، ودرجة ثقته بالمطور، ورضاه عن النتائج النهائية من حيث الجودة والالتزام والتسليم. وتشير دراسات مثل</w:t>
      </w:r>
      <w:r w:rsidRPr="007B62A8">
        <w:rPr>
          <w:rFonts w:ascii="Sakkal Majalla" w:hAnsi="Sakkal Majalla" w:cs="Sakkal Majalla"/>
          <w:color w:val="000000" w:themeColor="text1"/>
          <w:sz w:val="28"/>
          <w:szCs w:val="28"/>
        </w:rPr>
        <w:t xml:space="preserve"> Dias (2023) </w:t>
      </w:r>
      <w:r w:rsidRPr="007B62A8">
        <w:rPr>
          <w:rFonts w:ascii="Sakkal Majalla" w:hAnsi="Sakkal Majalla" w:cs="Sakkal Majalla"/>
          <w:color w:val="000000" w:themeColor="text1"/>
          <w:sz w:val="28"/>
          <w:szCs w:val="28"/>
          <w:rtl/>
        </w:rPr>
        <w:t>و</w:t>
      </w:r>
      <w:r w:rsidRPr="007B62A8">
        <w:rPr>
          <w:rFonts w:ascii="Sakkal Majalla" w:hAnsi="Sakkal Majalla" w:cs="Sakkal Majalla"/>
          <w:color w:val="000000" w:themeColor="text1"/>
          <w:sz w:val="28"/>
          <w:szCs w:val="28"/>
        </w:rPr>
        <w:t xml:space="preserve">Wang et al. (2024) </w:t>
      </w:r>
      <w:r w:rsidRPr="007B62A8">
        <w:rPr>
          <w:rFonts w:ascii="Sakkal Majalla" w:hAnsi="Sakkal Majalla" w:cs="Sakkal Majalla"/>
          <w:color w:val="000000" w:themeColor="text1"/>
          <w:sz w:val="28"/>
          <w:szCs w:val="28"/>
          <w:rtl/>
        </w:rPr>
        <w:t>إلى أن رضا العملاء أصبح عنصرًا استراتيجيًا في الأسواق العقارية الحديثة، خاصةً في ظل التنافس بين المطورين وتقييم العملاء عبر المنصات الرقمية</w:t>
      </w:r>
      <w:r w:rsidRPr="007B62A8">
        <w:rPr>
          <w:rFonts w:ascii="Sakkal Majalla" w:hAnsi="Sakkal Majalla" w:cs="Sakkal Majalla"/>
          <w:color w:val="000000" w:themeColor="text1"/>
          <w:sz w:val="28"/>
          <w:szCs w:val="28"/>
        </w:rPr>
        <w:t>.</w:t>
      </w:r>
    </w:p>
    <w:p w14:paraId="727BEF59" w14:textId="77777777" w:rsidR="00E449C6" w:rsidRPr="007B62A8" w:rsidRDefault="00E449C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ويرتبط رضا العملاء في مشاريع البيع على الخارطة بعوامل عديدة مثل: وضوح المعلومات، مستوى الشفافية، الالتزام بالمواصفات، التسليم في الوقت المحدد، جودة الخدمة بعد البيع، وسهولة الإجراءات. وقد أكدت دراسات مثل</w:t>
      </w:r>
      <w:r w:rsidRPr="007B62A8">
        <w:rPr>
          <w:rFonts w:ascii="Sakkal Majalla" w:hAnsi="Sakkal Majalla" w:cs="Sakkal Majalla"/>
          <w:color w:val="000000" w:themeColor="text1"/>
          <w:sz w:val="28"/>
          <w:szCs w:val="28"/>
        </w:rPr>
        <w:t xml:space="preserve"> Alqahtany et al. (2023) </w:t>
      </w:r>
      <w:r w:rsidRPr="007B62A8">
        <w:rPr>
          <w:rFonts w:ascii="Sakkal Majalla" w:hAnsi="Sakkal Majalla" w:cs="Sakkal Majalla"/>
          <w:color w:val="000000" w:themeColor="text1"/>
          <w:sz w:val="28"/>
          <w:szCs w:val="28"/>
          <w:rtl/>
        </w:rPr>
        <w:t>و</w:t>
      </w:r>
      <w:r w:rsidRPr="007B62A8">
        <w:rPr>
          <w:rFonts w:ascii="Sakkal Majalla" w:hAnsi="Sakkal Majalla" w:cs="Sakkal Majalla"/>
          <w:color w:val="000000" w:themeColor="text1"/>
          <w:sz w:val="28"/>
          <w:szCs w:val="28"/>
        </w:rPr>
        <w:t xml:space="preserve">Katwa &amp; Obala (2023) </w:t>
      </w:r>
      <w:r w:rsidRPr="007B62A8">
        <w:rPr>
          <w:rFonts w:ascii="Sakkal Majalla" w:hAnsi="Sakkal Majalla" w:cs="Sakkal Majalla"/>
          <w:color w:val="000000" w:themeColor="text1"/>
          <w:sz w:val="28"/>
          <w:szCs w:val="28"/>
          <w:rtl/>
        </w:rPr>
        <w:t xml:space="preserve">أن ضعف التواصل بين </w:t>
      </w:r>
      <w:r w:rsidRPr="007B62A8">
        <w:rPr>
          <w:rFonts w:ascii="Sakkal Majalla" w:hAnsi="Sakkal Majalla" w:cs="Sakkal Majalla"/>
          <w:color w:val="000000" w:themeColor="text1"/>
          <w:sz w:val="28"/>
          <w:szCs w:val="28"/>
          <w:rtl/>
        </w:rPr>
        <w:lastRenderedPageBreak/>
        <w:t>المطور والمشتري، أو غياب المعلومات الكافية، يعدّ من أبرز معوقات رضا العملاء في مشاريع البيع على الخارطة</w:t>
      </w:r>
      <w:r w:rsidRPr="007B62A8">
        <w:rPr>
          <w:rFonts w:ascii="Sakkal Majalla" w:hAnsi="Sakkal Majalla" w:cs="Sakkal Majalla"/>
          <w:color w:val="000000" w:themeColor="text1"/>
          <w:sz w:val="28"/>
          <w:szCs w:val="28"/>
        </w:rPr>
        <w:t>.</w:t>
      </w:r>
    </w:p>
    <w:p w14:paraId="179A1CE0" w14:textId="77777777" w:rsidR="00E449C6" w:rsidRPr="007B62A8" w:rsidRDefault="00E449C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ولأن هذا النوع من المشاريع يعتمد على الثقة، فإن رضا العملاء يشكّل معيارًا مهمًا للحكم على تفوق المطور وقدرته على بناء علاقات طويلة المدى في السوق. ويصبح رضا العملاء نتيجة نهائية تعكس مدى نجاح الأبعاد الأخرى (الزمن، التمويل، الجودة)</w:t>
      </w:r>
      <w:r w:rsidRPr="007B62A8">
        <w:rPr>
          <w:rFonts w:ascii="Sakkal Majalla" w:hAnsi="Sakkal Majalla" w:cs="Sakkal Majalla"/>
          <w:color w:val="000000" w:themeColor="text1"/>
          <w:sz w:val="28"/>
          <w:szCs w:val="28"/>
        </w:rPr>
        <w:t>.</w:t>
      </w:r>
    </w:p>
    <w:p w14:paraId="5047C426" w14:textId="53EC80E4" w:rsidR="00F11E26" w:rsidRPr="007B62A8" w:rsidRDefault="001968E3" w:rsidP="001968E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14496103"/>
      <w:r w:rsidRPr="007B62A8">
        <w:rPr>
          <w:rFonts w:ascii="Sakkal Majalla" w:hAnsi="Sakkal Majalla" w:cs="Sakkal Majalla" w:hint="cs"/>
          <w:b/>
          <w:bCs/>
          <w:color w:val="000000" w:themeColor="text1"/>
          <w:sz w:val="32"/>
          <w:szCs w:val="32"/>
          <w:rtl/>
        </w:rPr>
        <w:t xml:space="preserve">3.2.2 </w:t>
      </w:r>
      <w:r w:rsidR="00F11E26" w:rsidRPr="007B62A8">
        <w:rPr>
          <w:rFonts w:ascii="Sakkal Majalla" w:hAnsi="Sakkal Majalla" w:cs="Sakkal Majalla"/>
          <w:b/>
          <w:bCs/>
          <w:color w:val="000000" w:themeColor="text1"/>
          <w:sz w:val="32"/>
          <w:szCs w:val="32"/>
          <w:rtl/>
        </w:rPr>
        <w:t xml:space="preserve"> الاستراتيجيات المحققة لنجاح مشاريع البيع على الخارطة</w:t>
      </w:r>
      <w:bookmarkEnd w:id="34"/>
    </w:p>
    <w:p w14:paraId="72E41F5A" w14:textId="552CAD40" w:rsidR="00F11E26" w:rsidRPr="007B62A8" w:rsidRDefault="00F11E2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تم تحديد الاستراتيجيات المحققة لنجاح مشاريع البيع على الخارطة استنادًا إلى مجموعة من الدراسات التي تناولت تطوير المشاريع العقارية وإدارتها وتنظيمها، مثل دراسات</w:t>
      </w:r>
      <w:r w:rsidRPr="007B62A8">
        <w:rPr>
          <w:rFonts w:ascii="Sakkal Majalla" w:hAnsi="Sakkal Majalla" w:cs="Sakkal Majalla"/>
          <w:color w:val="000000" w:themeColor="text1"/>
          <w:sz w:val="28"/>
          <w:szCs w:val="28"/>
        </w:rPr>
        <w:t xml:space="preserve"> Katwa &amp; Obala (2023)</w:t>
      </w:r>
      <w:r w:rsidRPr="007B62A8">
        <w:rPr>
          <w:rFonts w:ascii="Sakkal Majalla" w:hAnsi="Sakkal Majalla" w:cs="Sakkal Majalla"/>
          <w:color w:val="000000" w:themeColor="text1"/>
          <w:sz w:val="28"/>
          <w:szCs w:val="28"/>
          <w:rtl/>
        </w:rPr>
        <w:t xml:space="preserve">، </w:t>
      </w:r>
      <w:r w:rsidRPr="007B62A8">
        <w:rPr>
          <w:rFonts w:ascii="Sakkal Majalla" w:hAnsi="Sakkal Majalla" w:cs="Sakkal Majalla"/>
          <w:color w:val="000000" w:themeColor="text1"/>
          <w:sz w:val="28"/>
          <w:szCs w:val="28"/>
        </w:rPr>
        <w:t>Alqahtany et al. (2023)</w:t>
      </w:r>
      <w:r w:rsidRPr="007B62A8">
        <w:rPr>
          <w:rFonts w:ascii="Sakkal Majalla" w:hAnsi="Sakkal Majalla" w:cs="Sakkal Majalla"/>
          <w:color w:val="000000" w:themeColor="text1"/>
          <w:sz w:val="28"/>
          <w:szCs w:val="28"/>
          <w:rtl/>
        </w:rPr>
        <w:t xml:space="preserve">، </w:t>
      </w:r>
      <w:r w:rsidRPr="007B62A8">
        <w:rPr>
          <w:rFonts w:ascii="Sakkal Majalla" w:hAnsi="Sakkal Majalla" w:cs="Sakkal Majalla"/>
          <w:color w:val="000000" w:themeColor="text1"/>
          <w:sz w:val="28"/>
          <w:szCs w:val="28"/>
        </w:rPr>
        <w:t>Tayebwa (2023)</w:t>
      </w:r>
      <w:r w:rsidRPr="007B62A8">
        <w:rPr>
          <w:rFonts w:ascii="Sakkal Majalla" w:hAnsi="Sakkal Majalla" w:cs="Sakkal Majalla"/>
          <w:color w:val="000000" w:themeColor="text1"/>
          <w:sz w:val="28"/>
          <w:szCs w:val="28"/>
          <w:rtl/>
        </w:rPr>
        <w:t>، والحسن والنجار (2023)، إلى جانب الأدبيات المتعلقة بجودة المشاريع، وإدارة المخاطر، والتحول الرقمي</w:t>
      </w:r>
      <w:r w:rsidRPr="007B62A8">
        <w:rPr>
          <w:rFonts w:ascii="Sakkal Majalla" w:hAnsi="Sakkal Majalla" w:cs="Sakkal Majalla"/>
          <w:color w:val="000000" w:themeColor="text1"/>
          <w:sz w:val="28"/>
          <w:szCs w:val="28"/>
        </w:rPr>
        <w:t xml:space="preserve"> (Wang et al., 2024</w:t>
      </w:r>
      <w:r w:rsidRPr="007B62A8">
        <w:rPr>
          <w:rFonts w:ascii="Sakkal Majalla" w:hAnsi="Sakkal Majalla" w:cs="Sakkal Majalla"/>
          <w:color w:val="000000" w:themeColor="text1"/>
          <w:sz w:val="28"/>
          <w:szCs w:val="28"/>
          <w:rtl/>
        </w:rPr>
        <w:t>؛</w:t>
      </w:r>
      <w:r w:rsidRPr="007B62A8">
        <w:rPr>
          <w:rFonts w:ascii="Sakkal Majalla" w:hAnsi="Sakkal Majalla" w:cs="Sakkal Majalla"/>
          <w:color w:val="000000" w:themeColor="text1"/>
          <w:sz w:val="28"/>
          <w:szCs w:val="28"/>
        </w:rPr>
        <w:t xml:space="preserve"> Sami et al., 2023). </w:t>
      </w:r>
      <w:r w:rsidRPr="007B62A8">
        <w:rPr>
          <w:rFonts w:ascii="Sakkal Majalla" w:hAnsi="Sakkal Majalla" w:cs="Sakkal Majalla"/>
          <w:color w:val="000000" w:themeColor="text1"/>
          <w:sz w:val="28"/>
          <w:szCs w:val="28"/>
          <w:rtl/>
        </w:rPr>
        <w:t>وقد أجمع الباحثون على أن نجاح مشاريع البيع على الخارطة يعتمد على مجموعة استراتيجيات متكاملة تشمل التخطيط، التمويل، الرقابة، الجودة، إدارة المخاطر، واستراتيجيات التواصل وبناء الثقة</w:t>
      </w:r>
      <w:r w:rsidRPr="007B62A8">
        <w:rPr>
          <w:rFonts w:ascii="Sakkal Majalla" w:hAnsi="Sakkal Majalla" w:cs="Sakkal Majalla"/>
          <w:color w:val="000000" w:themeColor="text1"/>
          <w:sz w:val="28"/>
          <w:szCs w:val="28"/>
        </w:rPr>
        <w:t>.</w:t>
      </w:r>
    </w:p>
    <w:p w14:paraId="3493A586" w14:textId="2DFF64B1" w:rsidR="00F11E26" w:rsidRPr="007B62A8" w:rsidRDefault="00F11E26" w:rsidP="00404A24">
      <w:pPr>
        <w:pStyle w:val="a6"/>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B62A8">
        <w:rPr>
          <w:rFonts w:ascii="Sakkal Majalla" w:hAnsi="Sakkal Majalla" w:cs="Sakkal Majalla"/>
          <w:b/>
          <w:bCs/>
          <w:color w:val="000000" w:themeColor="text1"/>
          <w:sz w:val="28"/>
          <w:szCs w:val="28"/>
          <w:rtl/>
        </w:rPr>
        <w:t>استراتيجية التخطيط الشامل للمشروع</w:t>
      </w:r>
    </w:p>
    <w:p w14:paraId="1F41D9D4" w14:textId="77777777" w:rsidR="00F11E26" w:rsidRPr="007B62A8" w:rsidRDefault="00F11E2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يُعدّ التخطيط الدقيق حجر الأساس في نجاح مشاريع البيع على الخارطة، إذ يعتمد المستهلك على رؤى مستقبلية غير مكتملة، ما يستوجب وجود خطط واضحة ومفصلة للجدول الزمني، والميزانية، والمراحل الإنشائية، وآليات الصرف، وإدارة المخاطر. وقد أكدت الأدبيات مثل المعادات وأبو زيد (2021) والحياري والحياصات (2022) أن التخطيط يمثل الإطار الذي يضمن قدرة المشروع على الإنجاز دون انحرافات كبيرة. وفي مشاريع البيع على الخارطة، يُعدّ التخطيط أكثر أهمية لأن أي خلل في المرحلة الأولى قد يؤدي إلى سلسلة من التأخيرات والمخاطر المالية ونقص ثقة العملاء</w:t>
      </w:r>
      <w:r w:rsidRPr="007B62A8">
        <w:rPr>
          <w:rFonts w:ascii="Sakkal Majalla" w:hAnsi="Sakkal Majalla" w:cs="Sakkal Majalla"/>
          <w:color w:val="000000" w:themeColor="text1"/>
          <w:sz w:val="28"/>
          <w:szCs w:val="28"/>
        </w:rPr>
        <w:t>.</w:t>
      </w:r>
    </w:p>
    <w:p w14:paraId="22E5CD9C" w14:textId="5412F693" w:rsidR="00F11E26" w:rsidRPr="007B62A8" w:rsidRDefault="00F11E2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ويرتبط التخطيط أيضًا بوضع سيناريوهات بديلة، وتقدير دقيق للتكاليف، وتحليل الجدوى بشكل واقعي، وإعداد خطة موارد قوية. وتبين دراسة</w:t>
      </w:r>
      <w:r w:rsidRPr="007B62A8">
        <w:rPr>
          <w:rFonts w:ascii="Sakkal Majalla" w:hAnsi="Sakkal Majalla" w:cs="Sakkal Majalla"/>
          <w:color w:val="000000" w:themeColor="text1"/>
          <w:sz w:val="28"/>
          <w:szCs w:val="28"/>
        </w:rPr>
        <w:t xml:space="preserve"> Alqahtany et al. (2023) </w:t>
      </w:r>
      <w:r w:rsidRPr="007B62A8">
        <w:rPr>
          <w:rFonts w:ascii="Sakkal Majalla" w:hAnsi="Sakkal Majalla" w:cs="Sakkal Majalla"/>
          <w:color w:val="000000" w:themeColor="text1"/>
          <w:sz w:val="28"/>
          <w:szCs w:val="28"/>
          <w:rtl/>
        </w:rPr>
        <w:t xml:space="preserve">أن ضعف التخطيط المبكر </w:t>
      </w:r>
      <w:r w:rsidRPr="007B62A8">
        <w:rPr>
          <w:rFonts w:ascii="Sakkal Majalla" w:hAnsi="Sakkal Majalla" w:cs="Sakkal Majalla"/>
          <w:color w:val="000000" w:themeColor="text1"/>
          <w:sz w:val="28"/>
          <w:szCs w:val="28"/>
          <w:rtl/>
        </w:rPr>
        <w:lastRenderedPageBreak/>
        <w:t>يُعدّ إحدى أبرز المشكلات التي تواجه مشاريع البيع على الخارطة في السعودية. ومن هنا، فإن استراتيجية التخطيط الشامل للأهداف والموارد والجداول الزمنية تمثل المدخل الأول لضمان نجاح المشروع</w:t>
      </w:r>
      <w:r w:rsidRPr="007B62A8">
        <w:rPr>
          <w:rFonts w:ascii="Sakkal Majalla" w:hAnsi="Sakkal Majalla" w:cs="Sakkal Majalla"/>
          <w:color w:val="000000" w:themeColor="text1"/>
          <w:sz w:val="28"/>
          <w:szCs w:val="28"/>
        </w:rPr>
        <w:t>.</w:t>
      </w:r>
    </w:p>
    <w:p w14:paraId="650DB1C9" w14:textId="768A3E0A" w:rsidR="00F11E26" w:rsidRPr="007B62A8" w:rsidRDefault="00F11E26" w:rsidP="00404A24">
      <w:pPr>
        <w:pStyle w:val="a6"/>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B62A8">
        <w:rPr>
          <w:rFonts w:ascii="Sakkal Majalla" w:hAnsi="Sakkal Majalla" w:cs="Sakkal Majalla"/>
          <w:b/>
          <w:bCs/>
          <w:color w:val="000000" w:themeColor="text1"/>
          <w:sz w:val="28"/>
          <w:szCs w:val="28"/>
          <w:rtl/>
        </w:rPr>
        <w:t>استراتيجية الرقابة والحوكمة الفاعلة</w:t>
      </w:r>
    </w:p>
    <w:p w14:paraId="596A5D3C" w14:textId="77777777" w:rsidR="00F11E26" w:rsidRPr="007B62A8" w:rsidRDefault="00F11E2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تُعدّ الرقابة أحد أكثر الاستراتيجيات تأثيرًا في نجاح مشاريع البيع على الخارطة، إذ يرتبط هذا النوع من المشاريع بوجود مخاطر تشغيلية ومالية وهندسية كبيرة. وتشير الدراسات مثل العزاوي والجبوري (2022) والحسن والنجار (2023) إلى أن الرقابة تضمن التزام المقاولين والمطورين بمعايير الجودة والمواصفات الفنية. وفي سياق البيع على الخارطة، تشمل الرقابة متابعة نسب الإنجاز، وإعداد تقارير هندسية معتمدة، ومراجعة الالتزام بالمخططات، والوقوف على جودة المواد المستخدمة، وضبط آليات السحب من الحساب البنكي</w:t>
      </w:r>
      <w:r w:rsidRPr="007B62A8">
        <w:rPr>
          <w:rFonts w:ascii="Sakkal Majalla" w:hAnsi="Sakkal Majalla" w:cs="Sakkal Majalla"/>
          <w:color w:val="000000" w:themeColor="text1"/>
          <w:sz w:val="28"/>
          <w:szCs w:val="28"/>
        </w:rPr>
        <w:t>.</w:t>
      </w:r>
    </w:p>
    <w:p w14:paraId="50CDE07F" w14:textId="5D7B6629" w:rsidR="00F11E26" w:rsidRPr="007B62A8" w:rsidRDefault="00F11E2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ووفقًا لدراسة</w:t>
      </w:r>
      <w:r w:rsidRPr="007B62A8">
        <w:rPr>
          <w:rFonts w:ascii="Sakkal Majalla" w:hAnsi="Sakkal Majalla" w:cs="Sakkal Majalla"/>
          <w:color w:val="000000" w:themeColor="text1"/>
          <w:sz w:val="28"/>
          <w:szCs w:val="28"/>
        </w:rPr>
        <w:t xml:space="preserve"> Sami et al. (2023)</w:t>
      </w:r>
      <w:r w:rsidRPr="007B62A8">
        <w:rPr>
          <w:rFonts w:ascii="Sakkal Majalla" w:hAnsi="Sakkal Majalla" w:cs="Sakkal Majalla"/>
          <w:color w:val="000000" w:themeColor="text1"/>
          <w:sz w:val="28"/>
          <w:szCs w:val="28"/>
          <w:rtl/>
        </w:rPr>
        <w:t>، فإن نجاح المشاريع يعتمد بدرجة كبيرة على الأنظمة الرقابية المبنية على مؤشرات أداء، وتقييم دوري، وإدارة تفصيلية للمخاطر. كما تؤكد الدراسات التنظيمية الخاصة بالبيع على الخارطة مثل</w:t>
      </w:r>
      <w:r w:rsidRPr="007B62A8">
        <w:rPr>
          <w:rFonts w:ascii="Sakkal Majalla" w:hAnsi="Sakkal Majalla" w:cs="Sakkal Majalla"/>
          <w:color w:val="000000" w:themeColor="text1"/>
          <w:sz w:val="28"/>
          <w:szCs w:val="28"/>
        </w:rPr>
        <w:t xml:space="preserve"> Alqahtany et al. (2023) </w:t>
      </w:r>
      <w:r w:rsidRPr="007B62A8">
        <w:rPr>
          <w:rFonts w:ascii="Sakkal Majalla" w:hAnsi="Sakkal Majalla" w:cs="Sakkal Majalla"/>
          <w:color w:val="000000" w:themeColor="text1"/>
          <w:sz w:val="28"/>
          <w:szCs w:val="28"/>
          <w:rtl/>
        </w:rPr>
        <w:t>أن الرقابة المؤسسية تمنع التعثر وتحافظ على الأموال، مما يجعلها استراتيجية ضرورية لتحقيق النجاح</w:t>
      </w:r>
      <w:r w:rsidRPr="007B62A8">
        <w:rPr>
          <w:rFonts w:ascii="Sakkal Majalla" w:hAnsi="Sakkal Majalla" w:cs="Sakkal Majalla"/>
          <w:color w:val="000000" w:themeColor="text1"/>
          <w:sz w:val="28"/>
          <w:szCs w:val="28"/>
        </w:rPr>
        <w:t>.</w:t>
      </w:r>
    </w:p>
    <w:p w14:paraId="052A382A" w14:textId="620B0876" w:rsidR="00F11E26" w:rsidRPr="007B62A8" w:rsidRDefault="00F11E26" w:rsidP="00404A24">
      <w:pPr>
        <w:pStyle w:val="a6"/>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B62A8">
        <w:rPr>
          <w:rFonts w:ascii="Sakkal Majalla" w:hAnsi="Sakkal Majalla" w:cs="Sakkal Majalla"/>
          <w:b/>
          <w:bCs/>
          <w:color w:val="000000" w:themeColor="text1"/>
          <w:sz w:val="28"/>
          <w:szCs w:val="28"/>
          <w:rtl/>
        </w:rPr>
        <w:t>استراتيجية الإدارة المالية الرشيدة</w:t>
      </w:r>
    </w:p>
    <w:p w14:paraId="3FB9566F" w14:textId="77777777" w:rsidR="00F11E26" w:rsidRPr="007B62A8" w:rsidRDefault="00F11E2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تعتمد مشاريع البيع على الخارطة بشكل مباشر على تدفقات مالية تأتي من المشترين، ولذلك يصبح نجاحها مرهونًا بقدرة المطور على إدارة هذه التدفقات بكفاءة عالية. وقد أوضحت الدراسات مثل</w:t>
      </w:r>
      <w:r w:rsidRPr="007B62A8">
        <w:rPr>
          <w:rFonts w:ascii="Sakkal Majalla" w:hAnsi="Sakkal Majalla" w:cs="Sakkal Majalla"/>
          <w:color w:val="000000" w:themeColor="text1"/>
          <w:sz w:val="28"/>
          <w:szCs w:val="28"/>
        </w:rPr>
        <w:t xml:space="preserve"> Katwa &amp; Obala (2023) </w:t>
      </w:r>
      <w:r w:rsidRPr="007B62A8">
        <w:rPr>
          <w:rFonts w:ascii="Sakkal Majalla" w:hAnsi="Sakkal Majalla" w:cs="Sakkal Majalla"/>
          <w:color w:val="000000" w:themeColor="text1"/>
          <w:sz w:val="28"/>
          <w:szCs w:val="28"/>
          <w:rtl/>
        </w:rPr>
        <w:t>وتقرير</w:t>
      </w:r>
      <w:r w:rsidRPr="007B62A8">
        <w:rPr>
          <w:rFonts w:ascii="Sakkal Majalla" w:hAnsi="Sakkal Majalla" w:cs="Sakkal Majalla"/>
          <w:color w:val="000000" w:themeColor="text1"/>
          <w:sz w:val="28"/>
          <w:szCs w:val="28"/>
        </w:rPr>
        <w:t xml:space="preserve"> Tayebwa (2023) </w:t>
      </w:r>
      <w:r w:rsidRPr="007B62A8">
        <w:rPr>
          <w:rFonts w:ascii="Sakkal Majalla" w:hAnsi="Sakkal Majalla" w:cs="Sakkal Majalla"/>
          <w:color w:val="000000" w:themeColor="text1"/>
          <w:sz w:val="28"/>
          <w:szCs w:val="28"/>
          <w:rtl/>
        </w:rPr>
        <w:t>أن سوء الإدارة المالية يمثل أحد أكثر الأسباب شيوعًا لتعثر المشاريع العقارية. وتشمل الاستراتيجية المالية الناجحة وضع ميزانية دقيقة، وضبط عمليات السحب، وضمان عدم إنفاق الأموال إلا بما يتناسب مع نسب الإنجاز، وإدارة العقود مع المقاولين وفق مسارات مالية واضحة</w:t>
      </w:r>
      <w:r w:rsidRPr="007B62A8">
        <w:rPr>
          <w:rFonts w:ascii="Sakkal Majalla" w:hAnsi="Sakkal Majalla" w:cs="Sakkal Majalla"/>
          <w:color w:val="000000" w:themeColor="text1"/>
          <w:sz w:val="28"/>
          <w:szCs w:val="28"/>
        </w:rPr>
        <w:t>.</w:t>
      </w:r>
    </w:p>
    <w:p w14:paraId="5C8CCAEB" w14:textId="3320151F" w:rsidR="00F11E26" w:rsidRPr="007B62A8" w:rsidRDefault="00F11E2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lastRenderedPageBreak/>
        <w:t>وتبرز أهمية هذه الاستراتيجية في قدرتها على منع الهدر، وتمكين استمرارية المشروع، ورفع ثقة البنوك والمستثمرين. وتظهر الأدبيات أيضًا</w:t>
      </w:r>
      <w:r w:rsidRPr="007B62A8">
        <w:rPr>
          <w:rFonts w:ascii="Sakkal Majalla" w:hAnsi="Sakkal Majalla" w:cs="Sakkal Majalla"/>
          <w:color w:val="000000" w:themeColor="text1"/>
          <w:sz w:val="28"/>
          <w:szCs w:val="28"/>
        </w:rPr>
        <w:t xml:space="preserve"> (Alqahtany et al., 2023) </w:t>
      </w:r>
      <w:r w:rsidRPr="007B62A8">
        <w:rPr>
          <w:rFonts w:ascii="Sakkal Majalla" w:hAnsi="Sakkal Majalla" w:cs="Sakkal Majalla"/>
          <w:color w:val="000000" w:themeColor="text1"/>
          <w:sz w:val="28"/>
          <w:szCs w:val="28"/>
          <w:rtl/>
        </w:rPr>
        <w:t>أن المشاريع التي تتبنى أدوات مالية احترازية مثل الضمان البنكي أو التأمين على المشروع تكون أقل عرضة للتعثر وأكثر قدرة على الالتزام بالمواعيد والجودة. ومن هنا، فإن الإدارة المالية الرشيدة تعدّ عنصرًا حاسمًا في أي مشروع بيع على الخارطة</w:t>
      </w:r>
      <w:r w:rsidRPr="007B62A8">
        <w:rPr>
          <w:rFonts w:ascii="Sakkal Majalla" w:hAnsi="Sakkal Majalla" w:cs="Sakkal Majalla"/>
          <w:color w:val="000000" w:themeColor="text1"/>
          <w:sz w:val="28"/>
          <w:szCs w:val="28"/>
        </w:rPr>
        <w:t>.</w:t>
      </w:r>
    </w:p>
    <w:p w14:paraId="20518C77" w14:textId="70D70A72" w:rsidR="00F11E26" w:rsidRPr="007B62A8" w:rsidRDefault="00F11E26" w:rsidP="00404A24">
      <w:pPr>
        <w:pStyle w:val="a6"/>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B62A8">
        <w:rPr>
          <w:rFonts w:ascii="Sakkal Majalla" w:hAnsi="Sakkal Majalla" w:cs="Sakkal Majalla"/>
          <w:b/>
          <w:bCs/>
          <w:color w:val="000000" w:themeColor="text1"/>
          <w:sz w:val="28"/>
          <w:szCs w:val="28"/>
          <w:rtl/>
        </w:rPr>
        <w:t>استراتيجية ضمان الجودة الفنية والهندسية</w:t>
      </w:r>
    </w:p>
    <w:p w14:paraId="738664B4" w14:textId="77777777" w:rsidR="00F11E26" w:rsidRPr="007B62A8" w:rsidRDefault="00F11E2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الجودة الفنية هي الركيزة التي تُبنى عليها الثقة في مشاريع البيع على الخارطة، خاصةً أن المستهلك لا يستطيع تقييم المبنى أثناء مراحل البناء. وقد أظهرت الأدبيات مثل الحسن والنجار (2023) والعزاوي والجبوري (2022) أن الجودة الهندسية ترتبط ارتباطًا مباشرًا برضا العملاء واستدامة المشروع. وتشمل استراتيجية الجودة الالتزام الصارم بالمخططات المعتمدة، واختيار مقاولي تنفيذ مؤهلين، وتطبيق أنظمة فعّالة لإدارة الجودة، واعتماد مكاتب إشراف هندسية معتمدة</w:t>
      </w:r>
      <w:r w:rsidRPr="007B62A8">
        <w:rPr>
          <w:rFonts w:ascii="Sakkal Majalla" w:hAnsi="Sakkal Majalla" w:cs="Sakkal Majalla"/>
          <w:color w:val="000000" w:themeColor="text1"/>
          <w:sz w:val="28"/>
          <w:szCs w:val="28"/>
        </w:rPr>
        <w:t>.</w:t>
      </w:r>
    </w:p>
    <w:p w14:paraId="6EBE4022" w14:textId="05E73734" w:rsidR="00F11E26" w:rsidRPr="007B62A8" w:rsidRDefault="00F11E2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وتشير الدراسات الدولية مثل</w:t>
      </w:r>
      <w:r w:rsidRPr="007B62A8">
        <w:rPr>
          <w:rFonts w:ascii="Sakkal Majalla" w:hAnsi="Sakkal Majalla" w:cs="Sakkal Majalla"/>
          <w:color w:val="000000" w:themeColor="text1"/>
          <w:sz w:val="28"/>
          <w:szCs w:val="28"/>
        </w:rPr>
        <w:t xml:space="preserve"> Thanh Doan et al. (2022) </w:t>
      </w:r>
      <w:r w:rsidRPr="007B62A8">
        <w:rPr>
          <w:rFonts w:ascii="Sakkal Majalla" w:hAnsi="Sakkal Majalla" w:cs="Sakkal Majalla"/>
          <w:color w:val="000000" w:themeColor="text1"/>
          <w:sz w:val="28"/>
          <w:szCs w:val="28"/>
          <w:rtl/>
        </w:rPr>
        <w:t>إلى أن ضعف الجودة الفنية هو أحد الأسباب الرئيسة للنزاعات بين المطور والمشتري. بينما أوضحت دراسة</w:t>
      </w:r>
      <w:r w:rsidRPr="007B62A8">
        <w:rPr>
          <w:rFonts w:ascii="Sakkal Majalla" w:hAnsi="Sakkal Majalla" w:cs="Sakkal Majalla"/>
          <w:color w:val="000000" w:themeColor="text1"/>
          <w:sz w:val="28"/>
          <w:szCs w:val="28"/>
        </w:rPr>
        <w:t xml:space="preserve"> Wang et al. (2024) </w:t>
      </w:r>
      <w:r w:rsidRPr="007B62A8">
        <w:rPr>
          <w:rFonts w:ascii="Sakkal Majalla" w:hAnsi="Sakkal Majalla" w:cs="Sakkal Majalla"/>
          <w:color w:val="000000" w:themeColor="text1"/>
          <w:sz w:val="28"/>
          <w:szCs w:val="28"/>
          <w:rtl/>
        </w:rPr>
        <w:t>أن التحول الرقمي وجودة البيانات الهندسية يؤديان إلى تقليل الأخطاء الفنية ورفع مستوى الإشراف. ولذلك، فإن استراتيجية ضمان الجودة ليست مجرد عنصر تنفيذي بل عامل استراتيجي يعزز نجاح المشروع واستقراره</w:t>
      </w:r>
      <w:r w:rsidRPr="007B62A8">
        <w:rPr>
          <w:rFonts w:ascii="Sakkal Majalla" w:hAnsi="Sakkal Majalla" w:cs="Sakkal Majalla"/>
          <w:color w:val="000000" w:themeColor="text1"/>
          <w:sz w:val="28"/>
          <w:szCs w:val="28"/>
        </w:rPr>
        <w:t>.</w:t>
      </w:r>
    </w:p>
    <w:p w14:paraId="13AF5AE1" w14:textId="123D7E8A" w:rsidR="00F11E26" w:rsidRPr="007B62A8" w:rsidRDefault="00F11E26" w:rsidP="00404A24">
      <w:pPr>
        <w:pStyle w:val="a6"/>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B62A8">
        <w:rPr>
          <w:rFonts w:ascii="Sakkal Majalla" w:hAnsi="Sakkal Majalla" w:cs="Sakkal Majalla"/>
          <w:b/>
          <w:bCs/>
          <w:color w:val="000000" w:themeColor="text1"/>
          <w:sz w:val="28"/>
          <w:szCs w:val="28"/>
          <w:rtl/>
        </w:rPr>
        <w:t>استراتيجية إدارة المخاطر</w:t>
      </w:r>
    </w:p>
    <w:p w14:paraId="493E2D66" w14:textId="72213C37" w:rsidR="00F11E26" w:rsidRPr="007B62A8" w:rsidRDefault="00F11E2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تعدّ مشاريع البيع على الخارطة ذات طبيعة عالية المخاطرة نظرًا لاعتمادها على توقعات مستقبلية. وقد كشفت دراسة</w:t>
      </w:r>
      <w:r w:rsidRPr="007B62A8">
        <w:rPr>
          <w:rFonts w:ascii="Sakkal Majalla" w:hAnsi="Sakkal Majalla" w:cs="Sakkal Majalla"/>
          <w:color w:val="000000" w:themeColor="text1"/>
          <w:sz w:val="28"/>
          <w:szCs w:val="28"/>
        </w:rPr>
        <w:t xml:space="preserve"> Sami et al. (2023) </w:t>
      </w:r>
      <w:r w:rsidRPr="007B62A8">
        <w:rPr>
          <w:rFonts w:ascii="Sakkal Majalla" w:hAnsi="Sakkal Majalla" w:cs="Sakkal Majalla"/>
          <w:color w:val="000000" w:themeColor="text1"/>
          <w:sz w:val="28"/>
          <w:szCs w:val="28"/>
          <w:rtl/>
        </w:rPr>
        <w:t>أن إدارة المخاطر تمثل عاملًا حاسمًا يؤثر على جميع أبعاد نجاح المشاريع (الوقت، المال، الجودة، رضا العملاء)، وتشمل استراتيجية إدارة المخاطر تحليلًا استباقيًا للمخاطر المحتملة، ووضع خطط للتعامل معها، ومراقبة المؤشرات التي قد تؤدي إلى التعثر، وتعديل الاستراتيجيات عند ظهور تحديات جديدة</w:t>
      </w:r>
      <w:r w:rsidRPr="007B62A8">
        <w:rPr>
          <w:rFonts w:ascii="Sakkal Majalla" w:hAnsi="Sakkal Majalla" w:cs="Sakkal Majalla"/>
          <w:color w:val="000000" w:themeColor="text1"/>
          <w:sz w:val="28"/>
          <w:szCs w:val="28"/>
        </w:rPr>
        <w:t>.</w:t>
      </w:r>
    </w:p>
    <w:p w14:paraId="71607CB7" w14:textId="77777777" w:rsidR="00F11E26" w:rsidRPr="007B62A8" w:rsidRDefault="00F11E2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lastRenderedPageBreak/>
        <w:t>وتُعدّ هذه الاستراتيجية جوهرية لأن مشاريع البيع على الخارطة تواجه مخاطر تمويلية، ومخاطر سوقية، ومخاطر هندسية، ومخاطر تنظيمية، وبالتالي فإن إدارتها بشكل استباقي تسهم في ضمان استقرار المشروع ورفع مستوى نجاحه. كما تشير الأدبيات مثل</w:t>
      </w:r>
      <w:r w:rsidRPr="007B62A8">
        <w:rPr>
          <w:rFonts w:ascii="Sakkal Majalla" w:hAnsi="Sakkal Majalla" w:cs="Sakkal Majalla"/>
          <w:color w:val="000000" w:themeColor="text1"/>
          <w:sz w:val="28"/>
          <w:szCs w:val="28"/>
        </w:rPr>
        <w:t xml:space="preserve"> Katwa &amp; Obala (2023) </w:t>
      </w:r>
      <w:r w:rsidRPr="007B62A8">
        <w:rPr>
          <w:rFonts w:ascii="Sakkal Majalla" w:hAnsi="Sakkal Majalla" w:cs="Sakkal Majalla"/>
          <w:color w:val="000000" w:themeColor="text1"/>
          <w:sz w:val="28"/>
          <w:szCs w:val="28"/>
          <w:rtl/>
        </w:rPr>
        <w:t>إلى أن ضعف إدارة المخاطر يمثل أحد أهم أسباب فشل المشاريع العقارية</w:t>
      </w:r>
      <w:r w:rsidRPr="007B62A8">
        <w:rPr>
          <w:rFonts w:ascii="Sakkal Majalla" w:hAnsi="Sakkal Majalla" w:cs="Sakkal Majalla"/>
          <w:color w:val="000000" w:themeColor="text1"/>
          <w:sz w:val="28"/>
          <w:szCs w:val="28"/>
        </w:rPr>
        <w:t>.</w:t>
      </w:r>
    </w:p>
    <w:p w14:paraId="1E4F34AF" w14:textId="3DA963A1" w:rsidR="00F11E26" w:rsidRPr="007B62A8" w:rsidRDefault="001968E3" w:rsidP="001968E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14496104"/>
      <w:r w:rsidRPr="007B62A8">
        <w:rPr>
          <w:rFonts w:ascii="Sakkal Majalla" w:hAnsi="Sakkal Majalla" w:cs="Sakkal Majalla" w:hint="cs"/>
          <w:b/>
          <w:bCs/>
          <w:color w:val="000000" w:themeColor="text1"/>
          <w:sz w:val="32"/>
          <w:szCs w:val="32"/>
          <w:rtl/>
        </w:rPr>
        <w:t xml:space="preserve">4.2.2 </w:t>
      </w:r>
      <w:r w:rsidR="00F11E26" w:rsidRPr="007B62A8">
        <w:rPr>
          <w:rFonts w:ascii="Sakkal Majalla" w:hAnsi="Sakkal Majalla" w:cs="Sakkal Majalla"/>
          <w:b/>
          <w:bCs/>
          <w:color w:val="000000" w:themeColor="text1"/>
          <w:sz w:val="32"/>
          <w:szCs w:val="32"/>
          <w:rtl/>
        </w:rPr>
        <w:t>العوامل المؤثرة في جودة تنفيذ المشاريع العقارية</w:t>
      </w:r>
      <w:bookmarkEnd w:id="35"/>
    </w:p>
    <w:p w14:paraId="5FA4D851" w14:textId="77777777" w:rsidR="00F11E26" w:rsidRPr="007B62A8" w:rsidRDefault="00F11E2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تُعد جودة تنفيذ المشاريع العقارية أحد أبرز المحددات الأساسية لنجاح مشاريع البيع على الخارطة، كونها تمثل المخرجات الفعلية التي يلمسها المستفيدون وتعكس مدى التزام المطورين بالمعايير الفنية والهندسية. ويتأثر مستوى الجودة بعدد من العوامل المتداخلة التي تجمع بين عناصر تنظيمية وإدارية وفنية وتقنية، وقد أشارت الأدبيات الحديثة إلى أن جودة التنفيذ ترتبط ارتباطًا مباشرًا بقدرة المشروع على تحقيق أهدافه الزمنية والمالية ورضا العملاء، كما ورد في دراسات مثل العزاوي والجبوري (2022) وسامي وآخرين (2023) و</w:t>
      </w:r>
      <w:r w:rsidRPr="007B62A8">
        <w:rPr>
          <w:rFonts w:ascii="Sakkal Majalla" w:hAnsi="Sakkal Majalla" w:cs="Sakkal Majalla"/>
          <w:color w:val="000000" w:themeColor="text1"/>
          <w:sz w:val="28"/>
          <w:szCs w:val="28"/>
        </w:rPr>
        <w:t>Patil &amp; Bhaumik (2024).</w:t>
      </w:r>
    </w:p>
    <w:p w14:paraId="520B84D9" w14:textId="77777777" w:rsidR="00F11E26" w:rsidRPr="007B62A8" w:rsidRDefault="00F11E2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أول هذه العوامل يتمثل في التخطيط الدقيق لمراحل المشروع، إذ أكد الباحثون أن التخطيط الجيد يُعد حجر الأساس لضمان جودة التنفيذ، وأن أي خلل في التخطيط ينعكس لاحقًا على مراحل التنفيذ ويؤدي إلى مشكلات فنية وتعثرات زمنية. وقد أوضحت المعادات وأبو زيد (2021) أن المشاريع التي تفتقر إلى خطة زمنية وفنية محكمة تكون أكثر عرضة لانخفاض الجودة وارتفاع نسب إعادة العمل</w:t>
      </w:r>
      <w:r w:rsidRPr="007B62A8">
        <w:rPr>
          <w:rFonts w:ascii="Sakkal Majalla" w:hAnsi="Sakkal Majalla" w:cs="Sakkal Majalla"/>
          <w:color w:val="000000" w:themeColor="text1"/>
          <w:sz w:val="28"/>
          <w:szCs w:val="28"/>
        </w:rPr>
        <w:t xml:space="preserve"> (Rework)</w:t>
      </w:r>
      <w:r w:rsidRPr="007B62A8">
        <w:rPr>
          <w:rFonts w:ascii="Sakkal Majalla" w:hAnsi="Sakkal Majalla" w:cs="Sakkal Majalla"/>
          <w:color w:val="000000" w:themeColor="text1"/>
          <w:sz w:val="28"/>
          <w:szCs w:val="28"/>
          <w:rtl/>
        </w:rPr>
        <w:t>، وهو ما يرفع التكاليف ويؤثر سلبًا على ثقة العملاء</w:t>
      </w:r>
      <w:r w:rsidRPr="007B62A8">
        <w:rPr>
          <w:rFonts w:ascii="Sakkal Majalla" w:hAnsi="Sakkal Majalla" w:cs="Sakkal Majalla"/>
          <w:color w:val="000000" w:themeColor="text1"/>
          <w:sz w:val="28"/>
          <w:szCs w:val="28"/>
        </w:rPr>
        <w:t>.</w:t>
      </w:r>
    </w:p>
    <w:p w14:paraId="1EF4687A" w14:textId="77777777" w:rsidR="00F11E26" w:rsidRPr="007B62A8" w:rsidRDefault="00F11E2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العامل الثاني يتمثل في كفاءة القيادة والإدارة، وبخاصة كفايات مديري المشاريع، الذين أظهرت الدراسات أن دورهم محوري في التحكم بمستوى الجودة وضمان الالتزام بالمعايير. فقد بيّن الزعبي وأبو زيد (2023) أن الكفايات القيادية – مثل القدرة على اتخاذ القرار، وإدارة الفرق، وحل المشكلات – تسهم بشكل كبير في رفع جودة التنفيذ وضبط الانحرافات الفنية. ويرتبط ذلك أيضًا بسمات مديري المشاريع، كما أكدت دراسة الحياري والحياصات (2022)، التي أشارت إلى أن السمات الشخصية مثل الانضباط والتنظيم تؤثر في مستوى جودة الأداء في المشاريع الإنشائية</w:t>
      </w:r>
      <w:r w:rsidRPr="007B62A8">
        <w:rPr>
          <w:rFonts w:ascii="Sakkal Majalla" w:hAnsi="Sakkal Majalla" w:cs="Sakkal Majalla"/>
          <w:color w:val="000000" w:themeColor="text1"/>
          <w:sz w:val="28"/>
          <w:szCs w:val="28"/>
        </w:rPr>
        <w:t>.</w:t>
      </w:r>
    </w:p>
    <w:p w14:paraId="2158DC86" w14:textId="77777777" w:rsidR="00F11E26" w:rsidRPr="007B62A8" w:rsidRDefault="00F11E2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lastRenderedPageBreak/>
        <w:t>ويُعد توفر الكوادر الفنية المؤهلة عاملاً رئيسيًا آخر، حيث بينت الأدبيات أن نقص الخبرات الهندسية أو ضعف مستويات التدريب يؤدي إلى تراجع الجودة وزيادة الأخطاء الفنية خلال مراحل التنفيذ. وأظهرت الدراست التي ركزت على إدارة المشاريع أن تأهيل القوى العاملة ورفع مهاراتها التقنية يمثل عاملًا حاسمًا في نجاح المشاريع العقارية، كما ورد في دراسة</w:t>
      </w:r>
      <w:r w:rsidRPr="007B62A8">
        <w:rPr>
          <w:rFonts w:ascii="Sakkal Majalla" w:hAnsi="Sakkal Majalla" w:cs="Sakkal Majalla"/>
          <w:color w:val="000000" w:themeColor="text1"/>
          <w:sz w:val="28"/>
          <w:szCs w:val="28"/>
        </w:rPr>
        <w:t xml:space="preserve"> Patil &amp; Bhaumik (2024) </w:t>
      </w:r>
      <w:r w:rsidRPr="007B62A8">
        <w:rPr>
          <w:rFonts w:ascii="Sakkal Majalla" w:hAnsi="Sakkal Majalla" w:cs="Sakkal Majalla"/>
          <w:color w:val="000000" w:themeColor="text1"/>
          <w:sz w:val="28"/>
          <w:szCs w:val="28"/>
          <w:rtl/>
        </w:rPr>
        <w:t>التي شددت على أن دمج التقنيات الحديثة يتطلب موارد بشرية مدرّبة وقادرة على التعامل مع أدوات الرقابة الرقمية</w:t>
      </w:r>
      <w:r w:rsidRPr="007B62A8">
        <w:rPr>
          <w:rFonts w:ascii="Sakkal Majalla" w:hAnsi="Sakkal Majalla" w:cs="Sakkal Majalla"/>
          <w:color w:val="000000" w:themeColor="text1"/>
          <w:sz w:val="28"/>
          <w:szCs w:val="28"/>
        </w:rPr>
        <w:t>.</w:t>
      </w:r>
    </w:p>
    <w:p w14:paraId="6910D01A" w14:textId="77777777" w:rsidR="00F11E26" w:rsidRPr="007B62A8" w:rsidRDefault="00F11E2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أما العامل الرابع فيتجسد في إدارة المخاطر الفنية والتنفيذية، إذ تشير دراسات مثل</w:t>
      </w:r>
      <w:r w:rsidRPr="007B62A8">
        <w:rPr>
          <w:rFonts w:ascii="Sakkal Majalla" w:hAnsi="Sakkal Majalla" w:cs="Sakkal Majalla"/>
          <w:color w:val="000000" w:themeColor="text1"/>
          <w:sz w:val="28"/>
          <w:szCs w:val="28"/>
        </w:rPr>
        <w:t xml:space="preserve"> Sami et al. (2023) </w:t>
      </w:r>
      <w:r w:rsidRPr="007B62A8">
        <w:rPr>
          <w:rFonts w:ascii="Sakkal Majalla" w:hAnsi="Sakkal Majalla" w:cs="Sakkal Majalla"/>
          <w:color w:val="000000" w:themeColor="text1"/>
          <w:sz w:val="28"/>
          <w:szCs w:val="28"/>
          <w:rtl/>
        </w:rPr>
        <w:t>إلى أن غياب نظام فعال لإدارة المخاطر يؤدي إلى ظهور مشكلات غير متوقعة تؤثر في الجودة، مثل التأخر في توريد المواد، أو ضعف مراقبة الجودة، أو تغيرات في نطاق العمل. وقد أثبتت الدراسة أن المشاريع التي تُطبق إدارة مخاطر منهجية تحقق نتائج أفضل على مستوى الجودة، وتقل فيها حالات التعثر الفني</w:t>
      </w:r>
      <w:r w:rsidRPr="007B62A8">
        <w:rPr>
          <w:rFonts w:ascii="Sakkal Majalla" w:hAnsi="Sakkal Majalla" w:cs="Sakkal Majalla"/>
          <w:color w:val="000000" w:themeColor="text1"/>
          <w:sz w:val="28"/>
          <w:szCs w:val="28"/>
        </w:rPr>
        <w:t>.</w:t>
      </w:r>
    </w:p>
    <w:p w14:paraId="450C63F7" w14:textId="77777777" w:rsidR="00F11E26" w:rsidRPr="007B62A8" w:rsidRDefault="00F11E2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ومن العوامل المؤثرة كذلك نظم الرقابة والمتابعة الهندسية، حيث أكدت الأدبيات أن الرقابة المستمرة تُعد عاملًا جوهريًا في ضبط الجودة. فعندما تتوفر أدوات واضحة للمتابعة ومراجعة الالتزام بالمعايير والمواد والمواصفات، تنخفض نسبة العيوب ويرتفع مستوى الجودة. وأظهرت دراسة</w:t>
      </w:r>
      <w:r w:rsidRPr="007B62A8">
        <w:rPr>
          <w:rFonts w:ascii="Sakkal Majalla" w:hAnsi="Sakkal Majalla" w:cs="Sakkal Majalla"/>
          <w:color w:val="000000" w:themeColor="text1"/>
          <w:sz w:val="28"/>
          <w:szCs w:val="28"/>
        </w:rPr>
        <w:t xml:space="preserve"> Wang et al. (2024) </w:t>
      </w:r>
      <w:r w:rsidRPr="007B62A8">
        <w:rPr>
          <w:rFonts w:ascii="Sakkal Majalla" w:hAnsi="Sakkal Majalla" w:cs="Sakkal Majalla"/>
          <w:color w:val="000000" w:themeColor="text1"/>
          <w:sz w:val="28"/>
          <w:szCs w:val="28"/>
          <w:rtl/>
        </w:rPr>
        <w:t>أن استخدام المنصات الرقمية في المتابعة والرقابة الهندسية يسهم في زيادة دقة الإشراف ورفع الجودة عبر توفير تقارير لحظية تساعد على التدخل المبكر عند ظهور المشكلات</w:t>
      </w:r>
      <w:r w:rsidRPr="007B62A8">
        <w:rPr>
          <w:rFonts w:ascii="Sakkal Majalla" w:hAnsi="Sakkal Majalla" w:cs="Sakkal Majalla"/>
          <w:color w:val="000000" w:themeColor="text1"/>
          <w:sz w:val="28"/>
          <w:szCs w:val="28"/>
        </w:rPr>
        <w:t>.</w:t>
      </w:r>
    </w:p>
    <w:p w14:paraId="0763D180" w14:textId="77777777" w:rsidR="00F11E26" w:rsidRPr="007B62A8" w:rsidRDefault="00F11E2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كما تُعد التقنيات الحديثة والتحول الرقمي عوامل معززة لجودة التنفيذ، إذ تبين في عدد من الدراسات، مثل تلك التي قدمها</w:t>
      </w:r>
      <w:r w:rsidRPr="007B62A8">
        <w:rPr>
          <w:rFonts w:ascii="Sakkal Majalla" w:hAnsi="Sakkal Majalla" w:cs="Sakkal Majalla"/>
          <w:color w:val="000000" w:themeColor="text1"/>
          <w:sz w:val="28"/>
          <w:szCs w:val="28"/>
        </w:rPr>
        <w:t xml:space="preserve"> Braesemann &amp; Baum (2020) </w:t>
      </w:r>
      <w:r w:rsidRPr="007B62A8">
        <w:rPr>
          <w:rFonts w:ascii="Sakkal Majalla" w:hAnsi="Sakkal Majalla" w:cs="Sakkal Majalla"/>
          <w:color w:val="000000" w:themeColor="text1"/>
          <w:sz w:val="28"/>
          <w:szCs w:val="28"/>
          <w:rtl/>
        </w:rPr>
        <w:t>و</w:t>
      </w:r>
      <w:r w:rsidRPr="007B62A8">
        <w:rPr>
          <w:rFonts w:ascii="Sakkal Majalla" w:hAnsi="Sakkal Majalla" w:cs="Sakkal Majalla"/>
          <w:color w:val="000000" w:themeColor="text1"/>
          <w:sz w:val="28"/>
          <w:szCs w:val="28"/>
        </w:rPr>
        <w:t>Abbasov (2020)</w:t>
      </w:r>
      <w:r w:rsidRPr="007B62A8">
        <w:rPr>
          <w:rFonts w:ascii="Sakkal Majalla" w:hAnsi="Sakkal Majalla" w:cs="Sakkal Majalla"/>
          <w:color w:val="000000" w:themeColor="text1"/>
          <w:sz w:val="28"/>
          <w:szCs w:val="28"/>
          <w:rtl/>
        </w:rPr>
        <w:t>، أن الرقمنة تساعد في تحسين جودة التخطيط، ودقة تنفيذ المراحل، ومتابعة التقدم، وتقليل الأخطاء البشرية. واستخدام تقنيات مثل</w:t>
      </w:r>
      <w:r w:rsidRPr="007B62A8">
        <w:rPr>
          <w:rFonts w:ascii="Sakkal Majalla" w:hAnsi="Sakkal Majalla" w:cs="Sakkal Majalla"/>
          <w:color w:val="000000" w:themeColor="text1"/>
          <w:sz w:val="28"/>
          <w:szCs w:val="28"/>
        </w:rPr>
        <w:t xml:space="preserve"> BIM </w:t>
      </w:r>
      <w:r w:rsidRPr="007B62A8">
        <w:rPr>
          <w:rFonts w:ascii="Sakkal Majalla" w:hAnsi="Sakkal Majalla" w:cs="Sakkal Majalla"/>
          <w:color w:val="000000" w:themeColor="text1"/>
          <w:sz w:val="28"/>
          <w:szCs w:val="28"/>
          <w:rtl/>
        </w:rPr>
        <w:t>وإنترنت الأشياء والذكاء الاصطناعي أصبح اليوم عنصرًا مؤثرًا في رفع جودة المشاريع العقارية، ويُعد من الاتجاهات الصاعدة في العديد من دول العالم</w:t>
      </w:r>
      <w:r w:rsidRPr="007B62A8">
        <w:rPr>
          <w:rFonts w:ascii="Sakkal Majalla" w:hAnsi="Sakkal Majalla" w:cs="Sakkal Majalla"/>
          <w:color w:val="000000" w:themeColor="text1"/>
          <w:sz w:val="28"/>
          <w:szCs w:val="28"/>
        </w:rPr>
        <w:t>.</w:t>
      </w:r>
    </w:p>
    <w:p w14:paraId="1B68DC04" w14:textId="77777777" w:rsidR="00F11E26" w:rsidRPr="007B62A8" w:rsidRDefault="00F11E2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 xml:space="preserve">ويبرز أخيرًا دور التنظيم والحوكمة كعامل مؤثر في جودة التنفيذ، حيث إن وجود إطار قانوني واضح وآليات رقابية فاعلة يعزز التزام المطورين بالمواصفات الفنية ويضمن تطبيق شروط الجودة. وهذا العامل يتصل مباشرة بدور منصّة وافي في السعودية، التي تعمل على ضبط عمليات البيع على الخارطة </w:t>
      </w:r>
      <w:r w:rsidRPr="007B62A8">
        <w:rPr>
          <w:rFonts w:ascii="Sakkal Majalla" w:hAnsi="Sakkal Majalla" w:cs="Sakkal Majalla"/>
          <w:color w:val="000000" w:themeColor="text1"/>
          <w:sz w:val="28"/>
          <w:szCs w:val="28"/>
          <w:rtl/>
        </w:rPr>
        <w:lastRenderedPageBreak/>
        <w:t>وإلزام المطورين بإجراءات فنية محددة، بما يرفع مستوى الجودة ويمنع الانحرافات، كما أكدت ذلك دراسات محلية ودولية تناولت بيئة التطوير العقاري والتنظيم مثل</w:t>
      </w:r>
      <w:r w:rsidRPr="007B62A8">
        <w:rPr>
          <w:rFonts w:ascii="Sakkal Majalla" w:hAnsi="Sakkal Majalla" w:cs="Sakkal Majalla"/>
          <w:color w:val="000000" w:themeColor="text1"/>
          <w:sz w:val="28"/>
          <w:szCs w:val="28"/>
        </w:rPr>
        <w:t xml:space="preserve"> Alqahtany et al. (2023) </w:t>
      </w:r>
      <w:r w:rsidRPr="007B62A8">
        <w:rPr>
          <w:rFonts w:ascii="Sakkal Majalla" w:hAnsi="Sakkal Majalla" w:cs="Sakkal Majalla"/>
          <w:color w:val="000000" w:themeColor="text1"/>
          <w:sz w:val="28"/>
          <w:szCs w:val="28"/>
          <w:rtl/>
        </w:rPr>
        <w:t>و</w:t>
      </w:r>
      <w:r w:rsidRPr="007B62A8">
        <w:rPr>
          <w:rFonts w:ascii="Sakkal Majalla" w:hAnsi="Sakkal Majalla" w:cs="Sakkal Majalla"/>
          <w:color w:val="000000" w:themeColor="text1"/>
          <w:sz w:val="28"/>
          <w:szCs w:val="28"/>
        </w:rPr>
        <w:t>Katwa &amp; Obala (2023).</w:t>
      </w:r>
    </w:p>
    <w:p w14:paraId="20CD47FE" w14:textId="77777777" w:rsidR="00F11E26" w:rsidRPr="007B62A8" w:rsidRDefault="00F11E26" w:rsidP="001968E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B62A8">
        <w:rPr>
          <w:rFonts w:ascii="Sakkal Majalla" w:hAnsi="Sakkal Majalla" w:cs="Sakkal Majalla"/>
          <w:color w:val="000000" w:themeColor="text1"/>
          <w:sz w:val="28"/>
          <w:szCs w:val="28"/>
          <w:rtl/>
        </w:rPr>
        <w:t>وبذلك يتضح أن جودة تنفيذ المشاريع العقارية هي حصيلة تفاعل عدد من العوامل، تشمل التخطيط، القيادة، الرقابة، إدارة المخاطر، الكفاءة التقنية، والتحول الرقمي، إضافة إلى الإطار التنظيمي. وتكامل هذه العوامل هو ما يحدد مستوى الجودة النهائي للمشروع وقدرته على تحقيق أهدافه ورفع رضا المستفيدين في مشاريع البيع على الخارطة</w:t>
      </w:r>
      <w:r w:rsidRPr="007B62A8">
        <w:rPr>
          <w:rFonts w:ascii="Sakkal Majalla" w:hAnsi="Sakkal Majalla" w:cs="Sakkal Majalla"/>
          <w:color w:val="000000" w:themeColor="text1"/>
          <w:sz w:val="28"/>
          <w:szCs w:val="28"/>
        </w:rPr>
        <w:t>.</w:t>
      </w:r>
    </w:p>
    <w:p w14:paraId="444CD65A" w14:textId="77777777" w:rsidR="001968E3" w:rsidRPr="007B62A8" w:rsidRDefault="001968E3">
      <w:pPr>
        <w:bidi w:val="0"/>
        <w:rPr>
          <w:rFonts w:ascii="Sakkal Majalla" w:hAnsi="Sakkal Majalla" w:cs="Sakkal Majalla"/>
          <w:color w:val="000000" w:themeColor="text1"/>
          <w:sz w:val="28"/>
          <w:szCs w:val="28"/>
          <w:rtl/>
        </w:rPr>
      </w:pPr>
      <w:r w:rsidRPr="007B62A8">
        <w:rPr>
          <w:rFonts w:ascii="Sakkal Majalla" w:hAnsi="Sakkal Majalla" w:cs="Sakkal Majalla"/>
          <w:color w:val="000000" w:themeColor="text1"/>
          <w:sz w:val="28"/>
          <w:szCs w:val="28"/>
          <w:rtl/>
        </w:rPr>
        <w:br w:type="page"/>
      </w:r>
    </w:p>
    <w:p w14:paraId="42F38FD8" w14:textId="6FFF21D7" w:rsidR="007B62A8" w:rsidRPr="007B62A8" w:rsidRDefault="007B62A8" w:rsidP="002171F4">
      <w:pPr>
        <w:spacing w:before="100" w:beforeAutospacing="1" w:after="100" w:afterAutospacing="1" w:line="360" w:lineRule="auto"/>
        <w:ind w:left="720"/>
        <w:jc w:val="center"/>
        <w:rPr>
          <w:rFonts w:cs="Sakkal Majalla"/>
          <w:b/>
          <w:bCs/>
          <w:color w:val="000000" w:themeColor="text1"/>
          <w:sz w:val="24"/>
          <w:szCs w:val="32"/>
        </w:rPr>
        <w:sectPr w:rsidR="007B62A8" w:rsidRPr="007B62A8" w:rsidSect="0076205E">
          <w:footerReference w:type="default" r:id="rId9"/>
          <w:pgSz w:w="11906" w:h="16838" w:code="9"/>
          <w:pgMar w:top="1440" w:right="1985" w:bottom="1440" w:left="1418" w:header="720" w:footer="720" w:gutter="567"/>
          <w:pgNumType w:start="1"/>
          <w:cols w:space="708"/>
          <w:bidi/>
          <w:rtlGutter/>
          <w:docGrid w:linePitch="360"/>
        </w:sectPr>
      </w:pPr>
    </w:p>
    <w:p w14:paraId="29D4231B" w14:textId="373A5088" w:rsidR="0081623B" w:rsidRPr="007B62A8" w:rsidRDefault="0081623B" w:rsidP="007B62A8">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B62A8">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2C6BD470">
            <wp:simplePos x="0" y="0"/>
            <wp:positionH relativeFrom="margin">
              <wp:align>right</wp:align>
            </wp:positionH>
            <wp:positionV relativeFrom="paragraph">
              <wp:posOffset>0</wp:posOffset>
            </wp:positionV>
            <wp:extent cx="1689735" cy="1565193"/>
            <wp:effectExtent l="0" t="0" r="5715" b="0"/>
            <wp:wrapTight wrapText="bothSides">
              <wp:wrapPolygon edited="0">
                <wp:start x="0" y="0"/>
                <wp:lineTo x="0" y="21302"/>
                <wp:lineTo x="21430" y="21302"/>
                <wp:lineTo x="2143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89735" cy="1565193"/>
                    </a:xfrm>
                    <a:prstGeom prst="rect">
                      <a:avLst/>
                    </a:prstGeom>
                    <a:noFill/>
                  </pic:spPr>
                </pic:pic>
              </a:graphicData>
            </a:graphic>
            <wp14:sizeRelH relativeFrom="margin">
              <wp14:pctWidth>0</wp14:pctWidth>
            </wp14:sizeRelH>
            <wp14:sizeRelV relativeFrom="margin">
              <wp14:pctHeight>0</wp14:pctHeight>
            </wp14:sizeRelV>
          </wp:anchor>
        </w:drawing>
      </w:r>
      <w:r w:rsidRPr="007B62A8">
        <w:rPr>
          <w:rFonts w:ascii="Sakkal Majalla" w:eastAsia="Calibri" w:hAnsi="Sakkal Majalla" w:cs="Sakkal Majalla"/>
          <w:b/>
          <w:bCs/>
          <w:color w:val="000000" w:themeColor="text1"/>
          <w:kern w:val="0"/>
          <w:sz w:val="32"/>
          <w:szCs w:val="32"/>
          <w:lang w:bidi="ar-EG"/>
          <w14:ligatures w14:val="none"/>
        </w:rPr>
        <w:t>Mid</w:t>
      </w:r>
      <w:r w:rsidR="000D353F" w:rsidRPr="007B62A8">
        <w:rPr>
          <w:rFonts w:ascii="Sakkal Majalla" w:eastAsia="Calibri" w:hAnsi="Sakkal Majalla" w:cs="Sakkal Majalla"/>
          <w:b/>
          <w:bCs/>
          <w:color w:val="000000" w:themeColor="text1"/>
          <w:kern w:val="0"/>
          <w:sz w:val="32"/>
          <w:szCs w:val="32"/>
          <w:lang w:bidi="ar-EG"/>
          <w14:ligatures w14:val="none"/>
        </w:rPr>
        <w:t xml:space="preserve"> </w:t>
      </w:r>
      <w:r w:rsidRPr="007B62A8">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7B62A8" w:rsidRDefault="0081623B" w:rsidP="007B62A8">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B62A8">
        <w:rPr>
          <w:rFonts w:ascii="Sakkal Majalla" w:eastAsia="Calibri" w:hAnsi="Sakkal Majalla" w:cs="Sakkal Majalla"/>
          <w:b/>
          <w:bCs/>
          <w:color w:val="000000" w:themeColor="text1"/>
          <w:kern w:val="0"/>
          <w:sz w:val="32"/>
          <w:szCs w:val="32"/>
          <w:lang w:bidi="ar-EG"/>
          <w14:ligatures w14:val="none"/>
        </w:rPr>
        <w:t>College of Management</w:t>
      </w:r>
    </w:p>
    <w:p w14:paraId="39DFF69C" w14:textId="405C0A04" w:rsidR="00A23F0B" w:rsidRPr="007B62A8" w:rsidRDefault="00295BBE" w:rsidP="007B62A8">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B62A8">
        <w:rPr>
          <w:rFonts w:ascii="Sakkal Majalla" w:eastAsia="Calibri" w:hAnsi="Sakkal Majalla" w:cs="Sakkal Majalla"/>
          <w:b/>
          <w:bCs/>
          <w:color w:val="000000" w:themeColor="text1"/>
          <w:kern w:val="0"/>
          <w:sz w:val="32"/>
          <w:szCs w:val="32"/>
          <w:lang w:bidi="ar-EG"/>
          <w14:ligatures w14:val="none"/>
        </w:rPr>
        <w:t xml:space="preserve">Master of </w:t>
      </w:r>
    </w:p>
    <w:p w14:paraId="3DA2E666" w14:textId="77777777" w:rsidR="00D765AE" w:rsidRPr="00573056" w:rsidRDefault="00D765AE" w:rsidP="00F93BBD">
      <w:pPr>
        <w:spacing w:before="100" w:beforeAutospacing="1" w:after="100" w:afterAutospacing="1" w:line="360" w:lineRule="auto"/>
        <w:jc w:val="both"/>
        <w:rPr>
          <w:rFonts w:ascii="Sakkal Majalla" w:eastAsia="Calibri" w:hAnsi="Sakkal Majalla" w:cs="Sakkal Majalla"/>
          <w:color w:val="000000" w:themeColor="text1"/>
          <w:kern w:val="0"/>
          <w:sz w:val="14"/>
          <w:szCs w:val="14"/>
          <w:lang w:bidi="ar-EG"/>
          <w14:ligatures w14:val="none"/>
        </w:rPr>
      </w:pPr>
    </w:p>
    <w:p w14:paraId="660DDD01" w14:textId="5586BBD2" w:rsidR="00D765AE" w:rsidRPr="00573056" w:rsidRDefault="00573056" w:rsidP="00573056">
      <w:pPr>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573056">
        <w:rPr>
          <w:rFonts w:ascii="Sakkal Majalla" w:eastAsia="Calibri" w:hAnsi="Sakkal Majalla" w:cs="Sakkal Majalla"/>
          <w:b/>
          <w:bCs/>
          <w:color w:val="000000" w:themeColor="text1"/>
          <w:kern w:val="0"/>
          <w:sz w:val="40"/>
          <w:szCs w:val="40"/>
          <w:lang w:bidi="ar-EG"/>
          <w14:ligatures w14:val="none"/>
        </w:rPr>
        <w:t>The Impact of the Wafi Platform on Regulating the Real Estate Market and Supporting the Success of Off-Plan Sales Projects in the Kingdom of Saudi Arabia: An Applied Study</w:t>
      </w:r>
    </w:p>
    <w:p w14:paraId="21A48A58" w14:textId="77777777" w:rsidR="00D765AE" w:rsidRPr="00573056" w:rsidRDefault="00D765AE" w:rsidP="00F93BBD">
      <w:pPr>
        <w:spacing w:before="100" w:beforeAutospacing="1" w:after="100" w:afterAutospacing="1" w:line="360" w:lineRule="auto"/>
        <w:jc w:val="both"/>
        <w:rPr>
          <w:rFonts w:ascii="Sakkal Majalla" w:eastAsia="Calibri" w:hAnsi="Sakkal Majalla" w:cs="Sakkal Majalla"/>
          <w:color w:val="000000" w:themeColor="text1"/>
          <w:kern w:val="0"/>
          <w:sz w:val="12"/>
          <w:szCs w:val="12"/>
          <w:lang w:bidi="ar-EG"/>
          <w14:ligatures w14:val="none"/>
        </w:rPr>
      </w:pPr>
    </w:p>
    <w:p w14:paraId="24532F5F" w14:textId="3CE46932" w:rsidR="000D353F" w:rsidRPr="007B62A8" w:rsidRDefault="000D353F" w:rsidP="007B62A8">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B62A8">
        <w:rPr>
          <w:rFonts w:ascii="Sakkal Majalla" w:eastAsia="Calibri" w:hAnsi="Sakkal Majalla" w:cs="Sakkal Majalla"/>
          <w:b/>
          <w:bCs/>
          <w:color w:val="000000" w:themeColor="text1"/>
          <w:kern w:val="0"/>
          <w:sz w:val="36"/>
          <w:szCs w:val="36"/>
          <w:lang w:bidi="ar-EG"/>
          <w14:ligatures w14:val="none"/>
        </w:rPr>
        <w:t>Prepared by:</w:t>
      </w:r>
    </w:p>
    <w:p w14:paraId="542EB401" w14:textId="77777777" w:rsidR="00CE1DBF" w:rsidRPr="00CE1DBF" w:rsidRDefault="00CE1DBF" w:rsidP="00CE1DBF">
      <w:pPr>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CE1DBF">
        <w:rPr>
          <w:rFonts w:ascii="Sakkal Majalla" w:eastAsia="Calibri" w:hAnsi="Sakkal Majalla" w:cs="Sakkal Majalla"/>
          <w:color w:val="000000" w:themeColor="text1"/>
          <w:kern w:val="0"/>
          <w:sz w:val="36"/>
          <w:szCs w:val="36"/>
          <w:lang w:bidi="ar-EG"/>
          <w14:ligatures w14:val="none"/>
        </w:rPr>
        <w:t>Shumukh alamri</w:t>
      </w:r>
    </w:p>
    <w:p w14:paraId="6AAAE1FA" w14:textId="1EBC792F" w:rsidR="00D765AE" w:rsidRPr="007B62A8" w:rsidRDefault="00CE1DBF" w:rsidP="00CE1DBF">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CE1DBF">
        <w:rPr>
          <w:rFonts w:ascii="Sakkal Majalla" w:eastAsia="Calibri" w:hAnsi="Sakkal Majalla" w:cs="Sakkal Majalla"/>
          <w:color w:val="000000" w:themeColor="text1"/>
          <w:kern w:val="0"/>
          <w:sz w:val="36"/>
          <w:szCs w:val="36"/>
          <w:lang w:bidi="ar-EG"/>
          <w14:ligatures w14:val="none"/>
        </w:rPr>
        <w:t>251000424</w:t>
      </w:r>
    </w:p>
    <w:p w14:paraId="11FA3077" w14:textId="76000796" w:rsidR="0081623B" w:rsidRPr="007B62A8" w:rsidRDefault="0081623B" w:rsidP="007B62A8">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B62A8">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573056" w:rsidRDefault="00BA5817" w:rsidP="007B62A8">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573056">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573056" w:rsidRDefault="000A06E6" w:rsidP="007B62A8">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573056">
        <w:rPr>
          <w:rFonts w:ascii="Sakkal Majalla" w:eastAsia="Calibri" w:hAnsi="Sakkal Majalla" w:cs="Sakkal Majalla"/>
          <w:color w:val="000000" w:themeColor="text1"/>
          <w:kern w:val="0"/>
          <w:sz w:val="36"/>
          <w:szCs w:val="36"/>
          <w:lang w:bidi="ar-EG"/>
          <w14:ligatures w14:val="none"/>
        </w:rPr>
        <w:t>Dr. Fayez Jarad</w:t>
      </w:r>
    </w:p>
    <w:p w14:paraId="6E52896B" w14:textId="2319339A" w:rsidR="009125CE" w:rsidRPr="007B62A8" w:rsidRDefault="0081623B" w:rsidP="007B62A8">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rtl/>
        </w:rPr>
      </w:pPr>
      <w:r w:rsidRPr="007B62A8">
        <w:rPr>
          <w:rFonts w:ascii="Sakkal Majalla" w:eastAsia="Calibri" w:hAnsi="Sakkal Majalla" w:cs="Sakkal Majalla"/>
          <w:b/>
          <w:bCs/>
          <w:color w:val="000000" w:themeColor="text1"/>
          <w:kern w:val="0"/>
          <w:sz w:val="36"/>
          <w:szCs w:val="36"/>
          <w:lang w:bidi="ar-EG"/>
          <w14:ligatures w14:val="none"/>
        </w:rPr>
        <w:t>144</w:t>
      </w:r>
      <w:r w:rsidR="008C300E" w:rsidRPr="007B62A8">
        <w:rPr>
          <w:rFonts w:ascii="Sakkal Majalla" w:eastAsia="Calibri" w:hAnsi="Sakkal Majalla" w:cs="Sakkal Majalla"/>
          <w:b/>
          <w:bCs/>
          <w:color w:val="000000" w:themeColor="text1"/>
          <w:kern w:val="0"/>
          <w:sz w:val="36"/>
          <w:szCs w:val="36"/>
          <w:lang w:bidi="ar-EG"/>
          <w14:ligatures w14:val="none"/>
        </w:rPr>
        <w:t>7</w:t>
      </w:r>
      <w:r w:rsidRPr="007B62A8">
        <w:rPr>
          <w:rFonts w:ascii="Sakkal Majalla" w:eastAsia="Calibri" w:hAnsi="Sakkal Majalla" w:cs="Sakkal Majalla"/>
          <w:b/>
          <w:bCs/>
          <w:color w:val="000000" w:themeColor="text1"/>
          <w:kern w:val="0"/>
          <w:sz w:val="36"/>
          <w:szCs w:val="36"/>
          <w:lang w:bidi="ar-EG"/>
          <w14:ligatures w14:val="none"/>
        </w:rPr>
        <w:t>-202</w:t>
      </w:r>
      <w:r w:rsidR="00CA6DC7" w:rsidRPr="007B62A8">
        <w:rPr>
          <w:rFonts w:ascii="Sakkal Majalla" w:eastAsia="Calibri" w:hAnsi="Sakkal Majalla" w:cs="Sakkal Majalla"/>
          <w:b/>
          <w:bCs/>
          <w:color w:val="000000" w:themeColor="text1"/>
          <w:kern w:val="0"/>
          <w:sz w:val="36"/>
          <w:szCs w:val="36"/>
          <w:lang w:bidi="ar-EG"/>
          <w14:ligatures w14:val="none"/>
        </w:rPr>
        <w:t>5</w:t>
      </w:r>
    </w:p>
    <w:sectPr w:rsidR="009125CE" w:rsidRPr="007B62A8" w:rsidSect="0076205E">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537531" w14:textId="77777777" w:rsidR="00B74349" w:rsidRDefault="00B74349" w:rsidP="009125CE">
      <w:pPr>
        <w:spacing w:after="0" w:line="240" w:lineRule="auto"/>
      </w:pPr>
      <w:r>
        <w:separator/>
      </w:r>
    </w:p>
  </w:endnote>
  <w:endnote w:type="continuationSeparator" w:id="0">
    <w:p w14:paraId="434A3385" w14:textId="77777777" w:rsidR="00B74349" w:rsidRDefault="00B7434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charset w:val="B2"/>
    <w:family w:val="auto"/>
    <w:pitch w:val="variable"/>
    <w:sig w:usb0="80002007" w:usb1="80000000" w:usb2="00000008" w:usb3="00000000" w:csb0="000000D3" w:csb1="00000000"/>
  </w:font>
  <w:font w:name="Calibri Light">
    <w:panose1 w:val="020F0302020204030204"/>
    <w:charset w:val="00"/>
    <w:family w:val="swiss"/>
    <w:pitch w:val="variable"/>
    <w:sig w:usb0="E4002EFF" w:usb1="C000247B" w:usb2="00000009" w:usb3="00000000" w:csb0="000001FF"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23262072"/>
      <w:docPartObj>
        <w:docPartGallery w:val="Page Numbers (Bottom of Page)"/>
        <w:docPartUnique/>
      </w:docPartObj>
    </w:sdtPr>
    <w:sdtContent>
      <w:p w14:paraId="62C758D6" w14:textId="77777777" w:rsidR="00A56E7B" w:rsidRDefault="00A56E7B">
        <w:pPr>
          <w:pStyle w:val="a4"/>
        </w:pPr>
        <w:r>
          <w:rPr>
            <w:noProof/>
          </w:rPr>
          <mc:AlternateContent>
            <mc:Choice Requires="wpg">
              <w:drawing>
                <wp:anchor distT="0" distB="0" distL="114300" distR="114300" simplePos="0" relativeHeight="251662336" behindDoc="0" locked="0" layoutInCell="1" allowOverlap="1" wp14:anchorId="14A7F0EC" wp14:editId="6C40922D">
                  <wp:simplePos x="0" y="0"/>
                  <wp:positionH relativeFrom="margin">
                    <wp:align>center</wp:align>
                  </wp:positionH>
                  <wp:positionV relativeFrom="page">
                    <wp:align>bottom</wp:align>
                  </wp:positionV>
                  <wp:extent cx="436880" cy="716915"/>
                  <wp:effectExtent l="9525" t="9525" r="10795" b="6985"/>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9"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0"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5C41C8F5" w14:textId="77777777" w:rsidR="00A56E7B" w:rsidRPr="0076205E" w:rsidRDefault="00A56E7B">
                                <w:pPr>
                                  <w:pStyle w:val="a4"/>
                                  <w:jc w:val="center"/>
                                  <w:rPr>
                                    <w:rFonts w:ascii="Sakkal Majalla" w:hAnsi="Sakkal Majalla" w:cs="Sakkal Majalla"/>
                                    <w:b/>
                                    <w:bCs/>
                                    <w:sz w:val="24"/>
                                    <w:szCs w:val="24"/>
                                  </w:rPr>
                                </w:pPr>
                                <w:r w:rsidRPr="0076205E">
                                  <w:rPr>
                                    <w:rFonts w:ascii="Sakkal Majalla" w:hAnsi="Sakkal Majalla" w:cs="Sakkal Majalla"/>
                                    <w:b/>
                                    <w:bCs/>
                                    <w:sz w:val="24"/>
                                    <w:szCs w:val="24"/>
                                  </w:rPr>
                                  <w:fldChar w:fldCharType="begin"/>
                                </w:r>
                                <w:r w:rsidRPr="0076205E">
                                  <w:rPr>
                                    <w:rFonts w:ascii="Sakkal Majalla" w:hAnsi="Sakkal Majalla" w:cs="Sakkal Majalla"/>
                                    <w:b/>
                                    <w:bCs/>
                                    <w:sz w:val="24"/>
                                    <w:szCs w:val="24"/>
                                  </w:rPr>
                                  <w:instrText xml:space="preserve"> PAGE    \* MERGEFORMAT </w:instrText>
                                </w:r>
                                <w:r w:rsidRPr="0076205E">
                                  <w:rPr>
                                    <w:rFonts w:ascii="Sakkal Majalla" w:hAnsi="Sakkal Majalla" w:cs="Sakkal Majalla"/>
                                    <w:b/>
                                    <w:bCs/>
                                    <w:sz w:val="24"/>
                                    <w:szCs w:val="24"/>
                                  </w:rPr>
                                  <w:fldChar w:fldCharType="separate"/>
                                </w:r>
                                <w:r w:rsidR="002171F4">
                                  <w:rPr>
                                    <w:rFonts w:ascii="Sakkal Majalla" w:hAnsi="Sakkal Majalla" w:cs="Sakkal Majalla"/>
                                    <w:b/>
                                    <w:bCs/>
                                    <w:noProof/>
                                    <w:sz w:val="24"/>
                                    <w:szCs w:val="24"/>
                                    <w:rtl/>
                                  </w:rPr>
                                  <w:t>35</w:t>
                                </w:r>
                                <w:r w:rsidRPr="0076205E">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A7F0EC" id="Group 8" o:spid="_x0000_s1026" style="position:absolute;left:0;text-align:left;margin-left:0;margin-top:0;width:34.4pt;height:56.45pt;z-index:251662336;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PaZQMAAB4JAAAOAAAAZHJzL2Uyb0RvYy54bWzUVttu2zAMfR+wfxD0njpKnYuNukWRSzFg&#10;l2Lt9q7Ysi3MljxJiZMN+/dRkp2kFwxDBxRYCriSKVLk4SHpi6tdXaEtU5pLkWByNsSIiVRmXBQJ&#10;/nK/Gsww0oaKjFZSsATvmcZXl2/fXLRNzEaylFXGFAIjQsdtk+DSmCYOAp2WrKb6TDZMgDCXqqYG&#10;tqoIMkVbsF5XwWg4nAStVFmjZMq0hrcLL8SXzn6es9R8ynPNDKoSDL4Z91TuubbP4PKCxoWiTcnT&#10;zg36Ai9qygVcejC1oIaijeJPTNU8VVLL3Jylsg5knvOUuRggGjJ8FM2NkpvGxVLEbdEcYAJoH+H0&#10;YrPpx+2tQjxLMCRK0BpS5G5FMwtN2xQxnLhRzV1zq3x8sHwv028axMFjud0X/jBatx9kBuboxkgH&#10;zS5XtTUBQaOdy8D+kAG2MyiFl+H5ZDaDPKUgmpJJRMY+Q2kJabRaZBqeYwRSEk6iqBcuO3VQ9rqE&#10;jJwwoLG/1rnauWbjArbpI6D63wC9K2nDXJ60hasDNOoBvQYE3BE0nXpU3bG58JCmO9FBioScl1QU&#10;zJ2+3zcAH7Ea4P2Jit1oyMfzEKO84s1Xq3gC9ogQ4mEbn8+cEzTuMe/gDkN/VY8YjRulzQ2TNbKL&#10;BGujKC9KM5dCQF1J5W+g2/faWB+PCvZiIVe8quA9jSuB2gRH49HYuaRlxTMrtDKtivW8UmhLoUCn&#10;K/vnAgbJ6TEoBJE5YyWj2bJbG8orv4bLK2HtQVDgTrfyFfgzGkbL2XIWDsLRZDkIh4vF4Ho1DweT&#10;FZmOF+eL+XxBflnXSBiXPMuYsN713YCEf0eOri/5Oj70gwMMwUPrDi9wtv/vnHZptpn1DF3LbH+r&#10;+vQDX1+JuAQY4VvBZ8gz8LFiaNr1A0fDvhlo3wkOtL1WSrY2QVBPD3jrFf7MW5uzrjU8V+Q9Ww8l&#10;bheedn1jecRXBc47wr0KQ2tuYJBVvIZOOrQ/6xyN/zO6Pii6B7W5cr+ntfkCXpvdegfgWDp4iiMl&#10;/WCGDwlYlFL9wKiFoQxN5/uGKoZR9U4AqSIShnaKu004no5go04l61MJFSmYSnBqFEZ+Mzd+9m8a&#10;ZVtZ3yWFtD06566PHf3qGq+rPDdAYAi7gu0+GOyUP92788fPmsvfAAAA//8DAFBLAwQUAAYACAAA&#10;ACEA0pdrB9sAAAAEAQAADwAAAGRycy9kb3ducmV2LnhtbEyPQUvDQBCF74L/YRnBm92kYqkxm1KK&#10;eiqCrSDeptlpEpqdDdltkv57Ry96GXi8x5vv5avJtWqgPjSeDaSzBBRx6W3DlYGP/cvdElSIyBZb&#10;z2TgQgFWxfVVjpn1I7/TsIuVkhIOGRqoY+wyrUNZk8Mw8x2xeEffO4wi+0rbHkcpd62eJ8lCO2xY&#10;PtTY0aam8rQ7OwOvI47r+/R52J6Om8vX/uHtc5uSMbc30/oJVKQp/oXhB1/QoRCmgz+zDao1IEPi&#10;7xVvsZQVB8mk80fQRa7/wxffAAAA//8DAFBLAQItABQABgAIAAAAIQC2gziS/gAAAOEBAAATAAAA&#10;AAAAAAAAAAAAAAAAAABbQ29udGVudF9UeXBlc10ueG1sUEsBAi0AFAAGAAgAAAAhADj9If/WAAAA&#10;lAEAAAsAAAAAAAAAAAAAAAAALwEAAF9yZWxzLy5yZWxzUEsBAi0AFAAGAAgAAAAhAD+ug9plAwAA&#10;HgkAAA4AAAAAAAAAAAAAAAAALgIAAGRycy9lMm9Eb2MueG1sUEsBAi0AFAAGAAgAAAAhANKXawfb&#10;AAAABAEAAA8AAAAAAAAAAAAAAAAAvwUAAGRycy9kb3ducmV2LnhtbFBLBQYAAAAABAAEAPMAAADH&#10;Bg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svC8IAAADaAAAADwAAAGRycy9kb3ducmV2LnhtbESPT4vCMBTE7wt+h/AEb2vqwvqnGkUW&#10;FnoR0arnR/Nsq81LaWLt7qc3guBxmJnfMItVZyrRUuNKywpGwwgEcWZ1ybmCQ/r7OQXhPLLGyjIp&#10;+CMHq2XvY4GxtnfeUbv3uQgQdjEqKLyvYyldVpBBN7Q1cfDOtjHog2xyqRu8B7ip5FcUjaXBksNC&#10;gTX9FJRd9zej4DuZmItL0t2/l+nm1Fbb+naUSg363XoOwlPn3+FXO9EKZvC8Em6AXD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ksvC8IAAADaAAAADwAAAAAAAAAAAAAA&#10;AAChAgAAZHJzL2Rvd25yZXYueG1sUEsFBgAAAAAEAAQA+QAAAJADAAAAAA==&#10;" strokecolor="#7f7f7f"/>
                  <v:rect id="Rectangle 78" o:spid="_x0000_s1028" style="position:absolute;left:1743;top:14699;width:688;height:6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UqwcUA&#10;AADbAAAADwAAAGRycy9kb3ducmV2LnhtbESPQU/DMAyF70j8h8iTuLF0HBCUZRMqICFxGdu0sZvV&#10;eE1p41RNaLt/jw9I3Gy95/c+L9eTb9VAfawDG1jMM1DEZbA1Vwb2u7fbB1AxIVtsA5OBC0VYr66v&#10;lpjbMPInDdtUKQnhmKMBl1KXax1LRx7jPHTEop1D7zHJ2lfa9jhKuG/1XZbda481S4PDjgpHZbP9&#10;8QYa9/L9+tFcii8+DMVxk8bH03FjzM1sen4ClWhK/+a/63cr+EIvv8gAe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9SrBxQAAANsAAAAPAAAAAAAAAAAAAAAAAJgCAABkcnMv&#10;ZG93bnJldi54bWxQSwUGAAAAAAQABAD1AAAAigMAAAAA&#10;" filled="f" strokecolor="#7f7f7f">
                    <v:textbox>
                      <w:txbxContent>
                        <w:p w14:paraId="5C41C8F5" w14:textId="77777777" w:rsidR="00A56E7B" w:rsidRPr="0076205E" w:rsidRDefault="00A56E7B">
                          <w:pPr>
                            <w:pStyle w:val="Footer"/>
                            <w:jc w:val="center"/>
                            <w:rPr>
                              <w:rFonts w:ascii="Sakkal Majalla" w:hAnsi="Sakkal Majalla" w:cs="Sakkal Majalla"/>
                              <w:b/>
                              <w:bCs/>
                              <w:sz w:val="24"/>
                              <w:szCs w:val="24"/>
                            </w:rPr>
                          </w:pPr>
                          <w:r w:rsidRPr="0076205E">
                            <w:rPr>
                              <w:rFonts w:ascii="Sakkal Majalla" w:hAnsi="Sakkal Majalla" w:cs="Sakkal Majalla"/>
                              <w:b/>
                              <w:bCs/>
                              <w:sz w:val="24"/>
                              <w:szCs w:val="24"/>
                            </w:rPr>
                            <w:fldChar w:fldCharType="begin"/>
                          </w:r>
                          <w:r w:rsidRPr="0076205E">
                            <w:rPr>
                              <w:rFonts w:ascii="Sakkal Majalla" w:hAnsi="Sakkal Majalla" w:cs="Sakkal Majalla"/>
                              <w:b/>
                              <w:bCs/>
                              <w:sz w:val="24"/>
                              <w:szCs w:val="24"/>
                            </w:rPr>
                            <w:instrText xml:space="preserve"> PAGE    \* MERGEFORMAT </w:instrText>
                          </w:r>
                          <w:r w:rsidRPr="0076205E">
                            <w:rPr>
                              <w:rFonts w:ascii="Sakkal Majalla" w:hAnsi="Sakkal Majalla" w:cs="Sakkal Majalla"/>
                              <w:b/>
                              <w:bCs/>
                              <w:sz w:val="24"/>
                              <w:szCs w:val="24"/>
                            </w:rPr>
                            <w:fldChar w:fldCharType="separate"/>
                          </w:r>
                          <w:r w:rsidR="002171F4">
                            <w:rPr>
                              <w:rFonts w:ascii="Sakkal Majalla" w:hAnsi="Sakkal Majalla" w:cs="Sakkal Majalla"/>
                              <w:b/>
                              <w:bCs/>
                              <w:noProof/>
                              <w:sz w:val="24"/>
                              <w:szCs w:val="24"/>
                              <w:rtl/>
                            </w:rPr>
                            <w:t>35</w:t>
                          </w:r>
                          <w:r w:rsidRPr="0076205E">
                            <w:rPr>
                              <w:rFonts w:ascii="Sakkal Majalla" w:hAnsi="Sakkal Majalla" w:cs="Sakkal Majalla"/>
                              <w:b/>
                              <w:bCs/>
                              <w:noProof/>
                              <w:sz w:val="24"/>
                              <w:szCs w:val="24"/>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19851717"/>
      <w:docPartObj>
        <w:docPartGallery w:val="Page Numbers (Bottom of Page)"/>
        <w:docPartUnique/>
      </w:docPartObj>
    </w:sdtPr>
    <w:sdtContent>
      <w:p w14:paraId="40173AFF" w14:textId="0A738292" w:rsidR="007B62A8" w:rsidRDefault="007B62A8">
        <w:pPr>
          <w:pStyle w:val="a4"/>
        </w:pPr>
        <w:r>
          <w:rPr>
            <w:noProof/>
            <w:rtl/>
          </w:rPr>
          <mc:AlternateContent>
            <mc:Choice Requires="wps">
              <w:drawing>
                <wp:anchor distT="0" distB="0" distL="114300" distR="114300" simplePos="0" relativeHeight="251665408" behindDoc="0" locked="0" layoutInCell="1" allowOverlap="1" wp14:anchorId="0C64DD81" wp14:editId="4CC4A5D7">
                  <wp:simplePos x="0" y="0"/>
                  <wp:positionH relativeFrom="column">
                    <wp:posOffset>1195276</wp:posOffset>
                  </wp:positionH>
                  <wp:positionV relativeFrom="paragraph">
                    <wp:posOffset>339725</wp:posOffset>
                  </wp:positionV>
                  <wp:extent cx="0" cy="280035"/>
                  <wp:effectExtent l="0" t="0" r="19050" b="24765"/>
                  <wp:wrapNone/>
                  <wp:docPr id="12" name="AutoShap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80035"/>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shapetype w14:anchorId="7D0C8E0D" id="_x0000_t32" coordsize="21600,21600" o:spt="32" o:oned="t" path="m,l21600,21600e" filled="f">
                  <v:path arrowok="t" fillok="f" o:connecttype="none"/>
                  <o:lock v:ext="edit" shapetype="t"/>
                </v:shapetype>
                <v:shape id="AutoShape 77" o:spid="_x0000_s1026" type="#_x0000_t32" style="position:absolute;left:0;text-align:left;margin-left:94.1pt;margin-top:26.75pt;width:0;height:22.05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nUsJQIAAEYEAAAOAAAAZHJzL2Uyb0RvYy54bWysU02P2yAQvVfqf0C+J7azzpcVZ7Wyk162&#10;baTd9k4A26gYEJA4UdX/3gEn6aa9VFVlCQ8w8+bNzGP1eOoEOjJjuZJFlI6TCDFJFOWyKaIvr9vR&#10;IkLWYUmxUJIV0ZnZ6HH9/t2q1zmbqFYJygwCEGnzXhdR65zO49iSlnXYjpVmEi5rZTrsYGuamBrc&#10;A3on4kmSzOJeGaqNIsxaOK2Gy2gd8OuaEfe5ri1zSBQRcHNhNWHd+zVer3DeGKxbTi408D+w6DCX&#10;kPQGVWGH0cHwP6A6ToyyqnZjorpY1TUnLNQA1aTJb9W8tFizUAs0x+pbm+z/gyWfjjuDOIXZTSIk&#10;cQczejo4FVKj+dw3qNc2B79S7owvkZzki35W5JtFUpUtlg0L3q9nDcGpj4jvQvzGakiz7z8qCj4Y&#10;EoRunWrToVpw/dUHenDoCDqF8Zxv42Enh8hwSOB0skiSh2lIg3OP4OO0se4DUx3yRhFZZzBvWlcq&#10;KUEDygzo+Phsnef3K8AHS7XlQgQpCIn6IlpOJ9NAxyrBqb/0btY0+1IYdMQgpvnWfxcWd25GHSQN&#10;YC3DdHOxHeZisCG5kB4P6gI6F2tQy/dlstwsNotslE1mm1GWVNXoaVtmo9k2nU+rh6osq/SHp5Zm&#10;ecspZdKzuyo3zf5OGZc3NGjupt1bG+J79NAvIHv9B9JhxH6qgz72ip535jp6EGtwvjws/xre7sF+&#10;+/zXPwEAAP//AwBQSwMEFAAGAAgAAAAhAF6vMGDfAAAACQEAAA8AAABkcnMvZG93bnJldi54bWxM&#10;j8FuwjAMhu+TeIfISLuNFCaglKYIIbbDtMtgqtRbaLymWuJUTYBuT7+wy3b87U+/P+ebwRp2wd63&#10;jgRMJwkwpNqplhoB78enhxSYD5KUNI5QwBd62BSju1xmyl3pDS+H0LBYQj6TAnQIXca5rzVa6Seu&#10;Q4q7D9dbGWLsG656eY3l1vBZkiy4lS3FC1p2uNNYfx7OVkBZmmZa7f1z9bJ9rZZWH8uKfwtxPx62&#10;a2ABh/AHw00/qkMRnU7uTMozE3OaziIqYP44B3YDfgcnAavlAniR8/8fFD8AAAD//wMAUEsBAi0A&#10;FAAGAAgAAAAhALaDOJL+AAAA4QEAABMAAAAAAAAAAAAAAAAAAAAAAFtDb250ZW50X1R5cGVzXS54&#10;bWxQSwECLQAUAAYACAAAACEAOP0h/9YAAACUAQAACwAAAAAAAAAAAAAAAAAvAQAAX3JlbHMvLnJl&#10;bHNQSwECLQAUAAYACAAAACEAdZJ1LCUCAABGBAAADgAAAAAAAAAAAAAAAAAuAgAAZHJzL2Uyb0Rv&#10;Yy54bWxQSwECLQAUAAYACAAAACEAXq8wYN8AAAAJAQAADwAAAAAAAAAAAAAAAAB/BAAAZHJzL2Rv&#10;d25yZXYueG1sUEsFBgAAAAAEAAQA8wAAAIsFAAAAAA==&#10;" strokecolor="#7f7f7f"/>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DD1757" w14:textId="77777777" w:rsidR="00B74349" w:rsidRDefault="00B74349" w:rsidP="009125CE">
      <w:pPr>
        <w:spacing w:after="0" w:line="240" w:lineRule="auto"/>
      </w:pPr>
      <w:r>
        <w:separator/>
      </w:r>
    </w:p>
  </w:footnote>
  <w:footnote w:type="continuationSeparator" w:id="0">
    <w:p w14:paraId="78A7F3B2" w14:textId="77777777" w:rsidR="00B74349" w:rsidRDefault="00B7434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97D20"/>
    <w:multiLevelType w:val="multilevel"/>
    <w:tmpl w:val="E300257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F1469C"/>
    <w:multiLevelType w:val="hybridMultilevel"/>
    <w:tmpl w:val="B8564D9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EB236B"/>
    <w:multiLevelType w:val="multilevel"/>
    <w:tmpl w:val="5302F40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0D7A9E"/>
    <w:multiLevelType w:val="multilevel"/>
    <w:tmpl w:val="1C10D31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99E1C22"/>
    <w:multiLevelType w:val="multilevel"/>
    <w:tmpl w:val="0F94F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B026D30"/>
    <w:multiLevelType w:val="multilevel"/>
    <w:tmpl w:val="54604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567ABC"/>
    <w:multiLevelType w:val="multilevel"/>
    <w:tmpl w:val="B51C9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00014B"/>
    <w:multiLevelType w:val="hybridMultilevel"/>
    <w:tmpl w:val="615EA9C4"/>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A8A2E5B"/>
    <w:multiLevelType w:val="multilevel"/>
    <w:tmpl w:val="E300257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2564372"/>
    <w:multiLevelType w:val="multilevel"/>
    <w:tmpl w:val="5C360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86768687">
    <w:abstractNumId w:val="3"/>
  </w:num>
  <w:num w:numId="2" w16cid:durableId="488330491">
    <w:abstractNumId w:val="4"/>
  </w:num>
  <w:num w:numId="3" w16cid:durableId="1180436289">
    <w:abstractNumId w:val="2"/>
  </w:num>
  <w:num w:numId="4" w16cid:durableId="1560633052">
    <w:abstractNumId w:val="0"/>
  </w:num>
  <w:num w:numId="5" w16cid:durableId="1392654510">
    <w:abstractNumId w:val="9"/>
  </w:num>
  <w:num w:numId="6" w16cid:durableId="1779761405">
    <w:abstractNumId w:val="5"/>
  </w:num>
  <w:num w:numId="7" w16cid:durableId="196625045">
    <w:abstractNumId w:val="10"/>
  </w:num>
  <w:num w:numId="8" w16cid:durableId="652100778">
    <w:abstractNumId w:val="7"/>
  </w:num>
  <w:num w:numId="9" w16cid:durableId="1555000437">
    <w:abstractNumId w:val="6"/>
  </w:num>
  <w:num w:numId="10" w16cid:durableId="871918253">
    <w:abstractNumId w:val="8"/>
  </w:num>
  <w:num w:numId="11" w16cid:durableId="164132016">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318AB"/>
    <w:rsid w:val="0004554E"/>
    <w:rsid w:val="00050849"/>
    <w:rsid w:val="00052AB0"/>
    <w:rsid w:val="00053122"/>
    <w:rsid w:val="000543EF"/>
    <w:rsid w:val="000602CA"/>
    <w:rsid w:val="000610C9"/>
    <w:rsid w:val="00061FA2"/>
    <w:rsid w:val="00062D0A"/>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C5F74"/>
    <w:rsid w:val="000C6F6B"/>
    <w:rsid w:val="000D03ED"/>
    <w:rsid w:val="000D2E22"/>
    <w:rsid w:val="000D353F"/>
    <w:rsid w:val="000D7A52"/>
    <w:rsid w:val="000D7D9D"/>
    <w:rsid w:val="000E0212"/>
    <w:rsid w:val="000E2A00"/>
    <w:rsid w:val="000E3680"/>
    <w:rsid w:val="000E503B"/>
    <w:rsid w:val="000F44B4"/>
    <w:rsid w:val="00110487"/>
    <w:rsid w:val="0011209C"/>
    <w:rsid w:val="0011321B"/>
    <w:rsid w:val="0012342D"/>
    <w:rsid w:val="001243B3"/>
    <w:rsid w:val="001306F3"/>
    <w:rsid w:val="00131E44"/>
    <w:rsid w:val="00143989"/>
    <w:rsid w:val="00150B32"/>
    <w:rsid w:val="001510C1"/>
    <w:rsid w:val="00152611"/>
    <w:rsid w:val="00153B41"/>
    <w:rsid w:val="00170508"/>
    <w:rsid w:val="00170871"/>
    <w:rsid w:val="00172131"/>
    <w:rsid w:val="00174E80"/>
    <w:rsid w:val="00175050"/>
    <w:rsid w:val="00180436"/>
    <w:rsid w:val="0018142E"/>
    <w:rsid w:val="001840E8"/>
    <w:rsid w:val="001856D4"/>
    <w:rsid w:val="001867D0"/>
    <w:rsid w:val="00186C33"/>
    <w:rsid w:val="001902DB"/>
    <w:rsid w:val="0019163E"/>
    <w:rsid w:val="00194472"/>
    <w:rsid w:val="001962D1"/>
    <w:rsid w:val="001968E3"/>
    <w:rsid w:val="00197155"/>
    <w:rsid w:val="001A1039"/>
    <w:rsid w:val="001A1758"/>
    <w:rsid w:val="001A41B9"/>
    <w:rsid w:val="001A5094"/>
    <w:rsid w:val="001B0A36"/>
    <w:rsid w:val="001B0D06"/>
    <w:rsid w:val="001B6D18"/>
    <w:rsid w:val="001B7151"/>
    <w:rsid w:val="001C2162"/>
    <w:rsid w:val="001C42F9"/>
    <w:rsid w:val="001D4406"/>
    <w:rsid w:val="001D5ED4"/>
    <w:rsid w:val="001E7B16"/>
    <w:rsid w:val="001F0034"/>
    <w:rsid w:val="001F159D"/>
    <w:rsid w:val="001F46A5"/>
    <w:rsid w:val="00210FD2"/>
    <w:rsid w:val="00211082"/>
    <w:rsid w:val="0021361B"/>
    <w:rsid w:val="0021390B"/>
    <w:rsid w:val="00214898"/>
    <w:rsid w:val="0021718D"/>
    <w:rsid w:val="002171F4"/>
    <w:rsid w:val="00217ADA"/>
    <w:rsid w:val="00220735"/>
    <w:rsid w:val="00223AE0"/>
    <w:rsid w:val="002304C2"/>
    <w:rsid w:val="00234450"/>
    <w:rsid w:val="00236E03"/>
    <w:rsid w:val="00250D99"/>
    <w:rsid w:val="00251BCA"/>
    <w:rsid w:val="00260558"/>
    <w:rsid w:val="00261C3D"/>
    <w:rsid w:val="00262403"/>
    <w:rsid w:val="0026283D"/>
    <w:rsid w:val="00270FB5"/>
    <w:rsid w:val="00274BDE"/>
    <w:rsid w:val="002766BC"/>
    <w:rsid w:val="00280068"/>
    <w:rsid w:val="002828EF"/>
    <w:rsid w:val="00286958"/>
    <w:rsid w:val="00295BBE"/>
    <w:rsid w:val="0029680E"/>
    <w:rsid w:val="002A32D6"/>
    <w:rsid w:val="002A365A"/>
    <w:rsid w:val="002A471C"/>
    <w:rsid w:val="002A76B5"/>
    <w:rsid w:val="002B1274"/>
    <w:rsid w:val="002B38F6"/>
    <w:rsid w:val="002C205F"/>
    <w:rsid w:val="002C21BB"/>
    <w:rsid w:val="002C5EE0"/>
    <w:rsid w:val="002D0190"/>
    <w:rsid w:val="002D30A7"/>
    <w:rsid w:val="002D3120"/>
    <w:rsid w:val="002D4B9F"/>
    <w:rsid w:val="002D5C0C"/>
    <w:rsid w:val="002E36BC"/>
    <w:rsid w:val="002E4629"/>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257D"/>
    <w:rsid w:val="00357BB1"/>
    <w:rsid w:val="00357CD0"/>
    <w:rsid w:val="003620C0"/>
    <w:rsid w:val="00364745"/>
    <w:rsid w:val="0036476A"/>
    <w:rsid w:val="00370FDA"/>
    <w:rsid w:val="0037141D"/>
    <w:rsid w:val="003744EF"/>
    <w:rsid w:val="00375544"/>
    <w:rsid w:val="00375565"/>
    <w:rsid w:val="003773DF"/>
    <w:rsid w:val="00377D51"/>
    <w:rsid w:val="00377DD2"/>
    <w:rsid w:val="0038357B"/>
    <w:rsid w:val="00384D34"/>
    <w:rsid w:val="003873E8"/>
    <w:rsid w:val="00396510"/>
    <w:rsid w:val="003A2B28"/>
    <w:rsid w:val="003A5136"/>
    <w:rsid w:val="003A5312"/>
    <w:rsid w:val="003A757C"/>
    <w:rsid w:val="003B30A9"/>
    <w:rsid w:val="003B48BD"/>
    <w:rsid w:val="003B51C3"/>
    <w:rsid w:val="003C2495"/>
    <w:rsid w:val="003D5D45"/>
    <w:rsid w:val="003D6376"/>
    <w:rsid w:val="003E29FB"/>
    <w:rsid w:val="003E3EBB"/>
    <w:rsid w:val="003E7CB6"/>
    <w:rsid w:val="003E7EFA"/>
    <w:rsid w:val="00402123"/>
    <w:rsid w:val="00403383"/>
    <w:rsid w:val="00404A24"/>
    <w:rsid w:val="004130C0"/>
    <w:rsid w:val="00413CBD"/>
    <w:rsid w:val="00413DF8"/>
    <w:rsid w:val="00413F36"/>
    <w:rsid w:val="004150CC"/>
    <w:rsid w:val="004215C5"/>
    <w:rsid w:val="004260FE"/>
    <w:rsid w:val="00433FD4"/>
    <w:rsid w:val="0043649D"/>
    <w:rsid w:val="00446D28"/>
    <w:rsid w:val="00446ED1"/>
    <w:rsid w:val="004613E8"/>
    <w:rsid w:val="00461DB2"/>
    <w:rsid w:val="00464637"/>
    <w:rsid w:val="00464AF1"/>
    <w:rsid w:val="004708AB"/>
    <w:rsid w:val="00473631"/>
    <w:rsid w:val="00474A1C"/>
    <w:rsid w:val="00475778"/>
    <w:rsid w:val="00475C10"/>
    <w:rsid w:val="00476ADB"/>
    <w:rsid w:val="0047707D"/>
    <w:rsid w:val="00482056"/>
    <w:rsid w:val="00482616"/>
    <w:rsid w:val="00491EAB"/>
    <w:rsid w:val="004A035D"/>
    <w:rsid w:val="004A1755"/>
    <w:rsid w:val="004B1EF3"/>
    <w:rsid w:val="004B352F"/>
    <w:rsid w:val="004C0303"/>
    <w:rsid w:val="004C3BAD"/>
    <w:rsid w:val="004C4331"/>
    <w:rsid w:val="004D23E7"/>
    <w:rsid w:val="004D6581"/>
    <w:rsid w:val="004D6B08"/>
    <w:rsid w:val="004E439C"/>
    <w:rsid w:val="004F1444"/>
    <w:rsid w:val="004F2475"/>
    <w:rsid w:val="004F3AF6"/>
    <w:rsid w:val="00503016"/>
    <w:rsid w:val="00513B3A"/>
    <w:rsid w:val="005146DA"/>
    <w:rsid w:val="0051585E"/>
    <w:rsid w:val="00522010"/>
    <w:rsid w:val="0052581D"/>
    <w:rsid w:val="005423FA"/>
    <w:rsid w:val="00544E3F"/>
    <w:rsid w:val="005459E0"/>
    <w:rsid w:val="00545E45"/>
    <w:rsid w:val="00550EC8"/>
    <w:rsid w:val="005527F0"/>
    <w:rsid w:val="00557A05"/>
    <w:rsid w:val="00557B85"/>
    <w:rsid w:val="00566BCE"/>
    <w:rsid w:val="00573056"/>
    <w:rsid w:val="00586F13"/>
    <w:rsid w:val="00590B27"/>
    <w:rsid w:val="00597F74"/>
    <w:rsid w:val="005A4FB6"/>
    <w:rsid w:val="005A755A"/>
    <w:rsid w:val="005B112C"/>
    <w:rsid w:val="005B2F92"/>
    <w:rsid w:val="005B5824"/>
    <w:rsid w:val="005B7D85"/>
    <w:rsid w:val="005D0E3A"/>
    <w:rsid w:val="005D25AE"/>
    <w:rsid w:val="005D2620"/>
    <w:rsid w:val="005D5DB7"/>
    <w:rsid w:val="005D6A8C"/>
    <w:rsid w:val="005E37C2"/>
    <w:rsid w:val="005E4AF3"/>
    <w:rsid w:val="005F2722"/>
    <w:rsid w:val="005F7706"/>
    <w:rsid w:val="006020A6"/>
    <w:rsid w:val="006044AD"/>
    <w:rsid w:val="006068BC"/>
    <w:rsid w:val="006112DD"/>
    <w:rsid w:val="0061146E"/>
    <w:rsid w:val="00615DCF"/>
    <w:rsid w:val="00617C5B"/>
    <w:rsid w:val="00625CAD"/>
    <w:rsid w:val="0062761F"/>
    <w:rsid w:val="00630398"/>
    <w:rsid w:val="006316BA"/>
    <w:rsid w:val="00633F50"/>
    <w:rsid w:val="006344B4"/>
    <w:rsid w:val="00641412"/>
    <w:rsid w:val="00642229"/>
    <w:rsid w:val="00644E03"/>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D6FDC"/>
    <w:rsid w:val="006E41F3"/>
    <w:rsid w:val="006E4789"/>
    <w:rsid w:val="006E65A3"/>
    <w:rsid w:val="006F162C"/>
    <w:rsid w:val="006F29F1"/>
    <w:rsid w:val="0070333D"/>
    <w:rsid w:val="00705AF7"/>
    <w:rsid w:val="0070610A"/>
    <w:rsid w:val="00706E7F"/>
    <w:rsid w:val="0071504C"/>
    <w:rsid w:val="007178EE"/>
    <w:rsid w:val="00722CFC"/>
    <w:rsid w:val="007301E5"/>
    <w:rsid w:val="00731DC0"/>
    <w:rsid w:val="00741B9A"/>
    <w:rsid w:val="007501C6"/>
    <w:rsid w:val="007526FA"/>
    <w:rsid w:val="0075485F"/>
    <w:rsid w:val="00754DB9"/>
    <w:rsid w:val="00755053"/>
    <w:rsid w:val="00755B62"/>
    <w:rsid w:val="00756A6F"/>
    <w:rsid w:val="00757802"/>
    <w:rsid w:val="00760A35"/>
    <w:rsid w:val="0076205E"/>
    <w:rsid w:val="00766D40"/>
    <w:rsid w:val="007739B3"/>
    <w:rsid w:val="007753A5"/>
    <w:rsid w:val="00775634"/>
    <w:rsid w:val="00780E8F"/>
    <w:rsid w:val="00784937"/>
    <w:rsid w:val="007874FA"/>
    <w:rsid w:val="0079013B"/>
    <w:rsid w:val="00791E1F"/>
    <w:rsid w:val="00792A28"/>
    <w:rsid w:val="007A7A94"/>
    <w:rsid w:val="007B0E54"/>
    <w:rsid w:val="007B2139"/>
    <w:rsid w:val="007B51D9"/>
    <w:rsid w:val="007B62A8"/>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D08"/>
    <w:rsid w:val="00811E32"/>
    <w:rsid w:val="008156EA"/>
    <w:rsid w:val="0081623B"/>
    <w:rsid w:val="00821534"/>
    <w:rsid w:val="0083081C"/>
    <w:rsid w:val="00831F14"/>
    <w:rsid w:val="008332E4"/>
    <w:rsid w:val="00835621"/>
    <w:rsid w:val="0083662A"/>
    <w:rsid w:val="0084024D"/>
    <w:rsid w:val="008411F4"/>
    <w:rsid w:val="00844523"/>
    <w:rsid w:val="00850760"/>
    <w:rsid w:val="0085226F"/>
    <w:rsid w:val="0085346A"/>
    <w:rsid w:val="00854A80"/>
    <w:rsid w:val="00854D73"/>
    <w:rsid w:val="00857739"/>
    <w:rsid w:val="00871660"/>
    <w:rsid w:val="00874CD5"/>
    <w:rsid w:val="00874D2F"/>
    <w:rsid w:val="008756CE"/>
    <w:rsid w:val="00877AAC"/>
    <w:rsid w:val="00881AB1"/>
    <w:rsid w:val="00882D37"/>
    <w:rsid w:val="00882D53"/>
    <w:rsid w:val="00887133"/>
    <w:rsid w:val="008904CF"/>
    <w:rsid w:val="00891FC0"/>
    <w:rsid w:val="00892E22"/>
    <w:rsid w:val="0089704E"/>
    <w:rsid w:val="008A0A06"/>
    <w:rsid w:val="008A2196"/>
    <w:rsid w:val="008A248D"/>
    <w:rsid w:val="008A425D"/>
    <w:rsid w:val="008A6CE7"/>
    <w:rsid w:val="008B0662"/>
    <w:rsid w:val="008B2333"/>
    <w:rsid w:val="008B3965"/>
    <w:rsid w:val="008B41AE"/>
    <w:rsid w:val="008B6EE6"/>
    <w:rsid w:val="008C14C1"/>
    <w:rsid w:val="008C1ABE"/>
    <w:rsid w:val="008C300E"/>
    <w:rsid w:val="008C42C1"/>
    <w:rsid w:val="008C4A35"/>
    <w:rsid w:val="008C7BB4"/>
    <w:rsid w:val="008D15AF"/>
    <w:rsid w:val="008D1829"/>
    <w:rsid w:val="008E1B7E"/>
    <w:rsid w:val="008E5C19"/>
    <w:rsid w:val="008E686A"/>
    <w:rsid w:val="008E7314"/>
    <w:rsid w:val="008F1EAE"/>
    <w:rsid w:val="008F6829"/>
    <w:rsid w:val="008F6B36"/>
    <w:rsid w:val="0090105B"/>
    <w:rsid w:val="00903E7F"/>
    <w:rsid w:val="0090438F"/>
    <w:rsid w:val="00905FD8"/>
    <w:rsid w:val="009125CE"/>
    <w:rsid w:val="00912EDE"/>
    <w:rsid w:val="0091478C"/>
    <w:rsid w:val="00914D5B"/>
    <w:rsid w:val="0092088B"/>
    <w:rsid w:val="009216A4"/>
    <w:rsid w:val="00924834"/>
    <w:rsid w:val="00926B7C"/>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68D5"/>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06F7E"/>
    <w:rsid w:val="00A10072"/>
    <w:rsid w:val="00A10B45"/>
    <w:rsid w:val="00A1279C"/>
    <w:rsid w:val="00A130CC"/>
    <w:rsid w:val="00A13C6F"/>
    <w:rsid w:val="00A15287"/>
    <w:rsid w:val="00A15584"/>
    <w:rsid w:val="00A16431"/>
    <w:rsid w:val="00A23F0B"/>
    <w:rsid w:val="00A23F5C"/>
    <w:rsid w:val="00A2564F"/>
    <w:rsid w:val="00A30D10"/>
    <w:rsid w:val="00A31A25"/>
    <w:rsid w:val="00A348C1"/>
    <w:rsid w:val="00A3547E"/>
    <w:rsid w:val="00A35B21"/>
    <w:rsid w:val="00A40ADE"/>
    <w:rsid w:val="00A4322A"/>
    <w:rsid w:val="00A44EBE"/>
    <w:rsid w:val="00A4659A"/>
    <w:rsid w:val="00A50745"/>
    <w:rsid w:val="00A55EF3"/>
    <w:rsid w:val="00A56E7B"/>
    <w:rsid w:val="00A57461"/>
    <w:rsid w:val="00A60AAE"/>
    <w:rsid w:val="00A65521"/>
    <w:rsid w:val="00A7075F"/>
    <w:rsid w:val="00A71BCE"/>
    <w:rsid w:val="00A74F76"/>
    <w:rsid w:val="00A81B3B"/>
    <w:rsid w:val="00A829D7"/>
    <w:rsid w:val="00A840CF"/>
    <w:rsid w:val="00A86E11"/>
    <w:rsid w:val="00A97576"/>
    <w:rsid w:val="00AA005F"/>
    <w:rsid w:val="00AA79E9"/>
    <w:rsid w:val="00AB0A70"/>
    <w:rsid w:val="00AB3E18"/>
    <w:rsid w:val="00AB41F1"/>
    <w:rsid w:val="00AB5A3B"/>
    <w:rsid w:val="00AB61CA"/>
    <w:rsid w:val="00AB6A7C"/>
    <w:rsid w:val="00AC2C5E"/>
    <w:rsid w:val="00AD722B"/>
    <w:rsid w:val="00AE1CBF"/>
    <w:rsid w:val="00AE2C83"/>
    <w:rsid w:val="00AE3C7A"/>
    <w:rsid w:val="00AF24F6"/>
    <w:rsid w:val="00AF31BE"/>
    <w:rsid w:val="00AF46DF"/>
    <w:rsid w:val="00B04BD9"/>
    <w:rsid w:val="00B05F9C"/>
    <w:rsid w:val="00B1053B"/>
    <w:rsid w:val="00B134E7"/>
    <w:rsid w:val="00B15A9E"/>
    <w:rsid w:val="00B216E9"/>
    <w:rsid w:val="00B226CF"/>
    <w:rsid w:val="00B26888"/>
    <w:rsid w:val="00B346DF"/>
    <w:rsid w:val="00B36FBC"/>
    <w:rsid w:val="00B4269F"/>
    <w:rsid w:val="00B44182"/>
    <w:rsid w:val="00B467CC"/>
    <w:rsid w:val="00B5443B"/>
    <w:rsid w:val="00B56CAA"/>
    <w:rsid w:val="00B570EB"/>
    <w:rsid w:val="00B57582"/>
    <w:rsid w:val="00B576EF"/>
    <w:rsid w:val="00B60779"/>
    <w:rsid w:val="00B63B0F"/>
    <w:rsid w:val="00B653F7"/>
    <w:rsid w:val="00B72A08"/>
    <w:rsid w:val="00B74349"/>
    <w:rsid w:val="00B74A10"/>
    <w:rsid w:val="00B74FF2"/>
    <w:rsid w:val="00B75E84"/>
    <w:rsid w:val="00B7678A"/>
    <w:rsid w:val="00B801FA"/>
    <w:rsid w:val="00B9286F"/>
    <w:rsid w:val="00BA0E1B"/>
    <w:rsid w:val="00BA1572"/>
    <w:rsid w:val="00BA3D6A"/>
    <w:rsid w:val="00BA5817"/>
    <w:rsid w:val="00BB1144"/>
    <w:rsid w:val="00BB3514"/>
    <w:rsid w:val="00BC24EE"/>
    <w:rsid w:val="00BC454D"/>
    <w:rsid w:val="00BD03D1"/>
    <w:rsid w:val="00BD590D"/>
    <w:rsid w:val="00BE03ED"/>
    <w:rsid w:val="00BE2024"/>
    <w:rsid w:val="00BF35D5"/>
    <w:rsid w:val="00BF3F1B"/>
    <w:rsid w:val="00C01C2B"/>
    <w:rsid w:val="00C1175F"/>
    <w:rsid w:val="00C16713"/>
    <w:rsid w:val="00C16D65"/>
    <w:rsid w:val="00C20A1C"/>
    <w:rsid w:val="00C23616"/>
    <w:rsid w:val="00C23A70"/>
    <w:rsid w:val="00C32C41"/>
    <w:rsid w:val="00C32E49"/>
    <w:rsid w:val="00C35B07"/>
    <w:rsid w:val="00C35BBA"/>
    <w:rsid w:val="00C43D61"/>
    <w:rsid w:val="00C45767"/>
    <w:rsid w:val="00C46354"/>
    <w:rsid w:val="00C62935"/>
    <w:rsid w:val="00C671AF"/>
    <w:rsid w:val="00C67472"/>
    <w:rsid w:val="00C71349"/>
    <w:rsid w:val="00C71E18"/>
    <w:rsid w:val="00C73E76"/>
    <w:rsid w:val="00C74890"/>
    <w:rsid w:val="00C75293"/>
    <w:rsid w:val="00C75BC1"/>
    <w:rsid w:val="00C77324"/>
    <w:rsid w:val="00C77A43"/>
    <w:rsid w:val="00C8133D"/>
    <w:rsid w:val="00C83C91"/>
    <w:rsid w:val="00C83DD5"/>
    <w:rsid w:val="00C83F6A"/>
    <w:rsid w:val="00C87CB3"/>
    <w:rsid w:val="00C9427A"/>
    <w:rsid w:val="00C9690C"/>
    <w:rsid w:val="00C96BB5"/>
    <w:rsid w:val="00CA0736"/>
    <w:rsid w:val="00CA24A2"/>
    <w:rsid w:val="00CA49E9"/>
    <w:rsid w:val="00CA6DC7"/>
    <w:rsid w:val="00CB2A94"/>
    <w:rsid w:val="00CB4A76"/>
    <w:rsid w:val="00CC4484"/>
    <w:rsid w:val="00CC6705"/>
    <w:rsid w:val="00CC7877"/>
    <w:rsid w:val="00CD105C"/>
    <w:rsid w:val="00CD4880"/>
    <w:rsid w:val="00CE1DBF"/>
    <w:rsid w:val="00CF1F0B"/>
    <w:rsid w:val="00CF4901"/>
    <w:rsid w:val="00CF552E"/>
    <w:rsid w:val="00CF5B9E"/>
    <w:rsid w:val="00CF68AE"/>
    <w:rsid w:val="00CF6CEC"/>
    <w:rsid w:val="00D043D4"/>
    <w:rsid w:val="00D1053F"/>
    <w:rsid w:val="00D10F38"/>
    <w:rsid w:val="00D1454F"/>
    <w:rsid w:val="00D177CA"/>
    <w:rsid w:val="00D216C5"/>
    <w:rsid w:val="00D22171"/>
    <w:rsid w:val="00D23A81"/>
    <w:rsid w:val="00D274B5"/>
    <w:rsid w:val="00D27AED"/>
    <w:rsid w:val="00D3050F"/>
    <w:rsid w:val="00D30845"/>
    <w:rsid w:val="00D30A84"/>
    <w:rsid w:val="00D3210F"/>
    <w:rsid w:val="00D32470"/>
    <w:rsid w:val="00D417B5"/>
    <w:rsid w:val="00D5653F"/>
    <w:rsid w:val="00D60743"/>
    <w:rsid w:val="00D7196E"/>
    <w:rsid w:val="00D765AE"/>
    <w:rsid w:val="00D76CFA"/>
    <w:rsid w:val="00D7719C"/>
    <w:rsid w:val="00D81039"/>
    <w:rsid w:val="00D82A72"/>
    <w:rsid w:val="00D92BC0"/>
    <w:rsid w:val="00D92F77"/>
    <w:rsid w:val="00D965B5"/>
    <w:rsid w:val="00DA0EBA"/>
    <w:rsid w:val="00DA1C1B"/>
    <w:rsid w:val="00DA3C05"/>
    <w:rsid w:val="00DA4EAA"/>
    <w:rsid w:val="00DB1F25"/>
    <w:rsid w:val="00DB43B3"/>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7D7"/>
    <w:rsid w:val="00E04D94"/>
    <w:rsid w:val="00E07C45"/>
    <w:rsid w:val="00E17556"/>
    <w:rsid w:val="00E24460"/>
    <w:rsid w:val="00E2784D"/>
    <w:rsid w:val="00E3001E"/>
    <w:rsid w:val="00E30EB7"/>
    <w:rsid w:val="00E3112D"/>
    <w:rsid w:val="00E373EB"/>
    <w:rsid w:val="00E43E62"/>
    <w:rsid w:val="00E449C6"/>
    <w:rsid w:val="00E452A2"/>
    <w:rsid w:val="00E45F0E"/>
    <w:rsid w:val="00E47B7D"/>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1E26"/>
    <w:rsid w:val="00F12EEC"/>
    <w:rsid w:val="00F1646F"/>
    <w:rsid w:val="00F30BD7"/>
    <w:rsid w:val="00F310F2"/>
    <w:rsid w:val="00F33937"/>
    <w:rsid w:val="00F3442D"/>
    <w:rsid w:val="00F43C70"/>
    <w:rsid w:val="00F450D5"/>
    <w:rsid w:val="00F540A1"/>
    <w:rsid w:val="00F546CE"/>
    <w:rsid w:val="00F563E2"/>
    <w:rsid w:val="00F66109"/>
    <w:rsid w:val="00F67418"/>
    <w:rsid w:val="00F72CBB"/>
    <w:rsid w:val="00F733B2"/>
    <w:rsid w:val="00F75CCD"/>
    <w:rsid w:val="00F91846"/>
    <w:rsid w:val="00F93BBD"/>
    <w:rsid w:val="00F95872"/>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503016"/>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503016"/>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B2688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a"/>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Emphasis"/>
    <w:basedOn w:val="a0"/>
    <w:uiPriority w:val="20"/>
    <w:qFormat/>
    <w:rsid w:val="00912EDE"/>
    <w:rPr>
      <w:i/>
      <w:iCs/>
    </w:rPr>
  </w:style>
  <w:style w:type="table" w:styleId="6-4">
    <w:name w:val="Grid Table 6 Colorful Accent 4"/>
    <w:basedOn w:val="a1"/>
    <w:uiPriority w:val="51"/>
    <w:rsid w:val="0076205E"/>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6-3">
    <w:name w:val="Grid Table 6 Colorful Accent 3"/>
    <w:basedOn w:val="a1"/>
    <w:uiPriority w:val="51"/>
    <w:rsid w:val="00A56E7B"/>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A56E7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15262">
      <w:bodyDiv w:val="1"/>
      <w:marLeft w:val="0"/>
      <w:marRight w:val="0"/>
      <w:marTop w:val="0"/>
      <w:marBottom w:val="0"/>
      <w:divBdr>
        <w:top w:val="none" w:sz="0" w:space="0" w:color="auto"/>
        <w:left w:val="none" w:sz="0" w:space="0" w:color="auto"/>
        <w:bottom w:val="none" w:sz="0" w:space="0" w:color="auto"/>
        <w:right w:val="none" w:sz="0" w:space="0" w:color="auto"/>
      </w:divBdr>
      <w:divsChild>
        <w:div w:id="1524435338">
          <w:marLeft w:val="0"/>
          <w:marRight w:val="0"/>
          <w:marTop w:val="0"/>
          <w:marBottom w:val="0"/>
          <w:divBdr>
            <w:top w:val="none" w:sz="0" w:space="0" w:color="auto"/>
            <w:left w:val="none" w:sz="0" w:space="0" w:color="auto"/>
            <w:bottom w:val="none" w:sz="0" w:space="0" w:color="auto"/>
            <w:right w:val="none" w:sz="0" w:space="0" w:color="auto"/>
          </w:divBdr>
        </w:div>
      </w:divsChild>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0739230">
      <w:bodyDiv w:val="1"/>
      <w:marLeft w:val="0"/>
      <w:marRight w:val="0"/>
      <w:marTop w:val="0"/>
      <w:marBottom w:val="0"/>
      <w:divBdr>
        <w:top w:val="none" w:sz="0" w:space="0" w:color="auto"/>
        <w:left w:val="none" w:sz="0" w:space="0" w:color="auto"/>
        <w:bottom w:val="none" w:sz="0" w:space="0" w:color="auto"/>
        <w:right w:val="none" w:sz="0" w:space="0" w:color="auto"/>
      </w:divBdr>
    </w:div>
    <w:div w:id="75323176">
      <w:bodyDiv w:val="1"/>
      <w:marLeft w:val="0"/>
      <w:marRight w:val="0"/>
      <w:marTop w:val="0"/>
      <w:marBottom w:val="0"/>
      <w:divBdr>
        <w:top w:val="none" w:sz="0" w:space="0" w:color="auto"/>
        <w:left w:val="none" w:sz="0" w:space="0" w:color="auto"/>
        <w:bottom w:val="none" w:sz="0" w:space="0" w:color="auto"/>
        <w:right w:val="none" w:sz="0" w:space="0" w:color="auto"/>
      </w:divBdr>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0668738">
      <w:bodyDiv w:val="1"/>
      <w:marLeft w:val="0"/>
      <w:marRight w:val="0"/>
      <w:marTop w:val="0"/>
      <w:marBottom w:val="0"/>
      <w:divBdr>
        <w:top w:val="none" w:sz="0" w:space="0" w:color="auto"/>
        <w:left w:val="none" w:sz="0" w:space="0" w:color="auto"/>
        <w:bottom w:val="none" w:sz="0" w:space="0" w:color="auto"/>
        <w:right w:val="none" w:sz="0" w:space="0" w:color="auto"/>
      </w:divBdr>
    </w:div>
    <w:div w:id="118423828">
      <w:bodyDiv w:val="1"/>
      <w:marLeft w:val="0"/>
      <w:marRight w:val="0"/>
      <w:marTop w:val="0"/>
      <w:marBottom w:val="0"/>
      <w:divBdr>
        <w:top w:val="none" w:sz="0" w:space="0" w:color="auto"/>
        <w:left w:val="none" w:sz="0" w:space="0" w:color="auto"/>
        <w:bottom w:val="none" w:sz="0" w:space="0" w:color="auto"/>
        <w:right w:val="none" w:sz="0" w:space="0" w:color="auto"/>
      </w:divBdr>
      <w:divsChild>
        <w:div w:id="1924341696">
          <w:marLeft w:val="0"/>
          <w:marRight w:val="0"/>
          <w:marTop w:val="0"/>
          <w:marBottom w:val="0"/>
          <w:divBdr>
            <w:top w:val="none" w:sz="0" w:space="0" w:color="auto"/>
            <w:left w:val="none" w:sz="0" w:space="0" w:color="auto"/>
            <w:bottom w:val="none" w:sz="0" w:space="0" w:color="auto"/>
            <w:right w:val="none" w:sz="0" w:space="0" w:color="auto"/>
          </w:divBdr>
        </w:div>
      </w:divsChild>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38807035">
      <w:bodyDiv w:val="1"/>
      <w:marLeft w:val="0"/>
      <w:marRight w:val="0"/>
      <w:marTop w:val="0"/>
      <w:marBottom w:val="0"/>
      <w:divBdr>
        <w:top w:val="none" w:sz="0" w:space="0" w:color="auto"/>
        <w:left w:val="none" w:sz="0" w:space="0" w:color="auto"/>
        <w:bottom w:val="none" w:sz="0" w:space="0" w:color="auto"/>
        <w:right w:val="none" w:sz="0" w:space="0" w:color="auto"/>
      </w:divBdr>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5268004">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36941979">
      <w:bodyDiv w:val="1"/>
      <w:marLeft w:val="0"/>
      <w:marRight w:val="0"/>
      <w:marTop w:val="0"/>
      <w:marBottom w:val="0"/>
      <w:divBdr>
        <w:top w:val="none" w:sz="0" w:space="0" w:color="auto"/>
        <w:left w:val="none" w:sz="0" w:space="0" w:color="auto"/>
        <w:bottom w:val="none" w:sz="0" w:space="0" w:color="auto"/>
        <w:right w:val="none" w:sz="0" w:space="0" w:color="auto"/>
      </w:divBdr>
      <w:divsChild>
        <w:div w:id="1010987884">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474039">
      <w:bodyDiv w:val="1"/>
      <w:marLeft w:val="0"/>
      <w:marRight w:val="0"/>
      <w:marTop w:val="0"/>
      <w:marBottom w:val="0"/>
      <w:divBdr>
        <w:top w:val="none" w:sz="0" w:space="0" w:color="auto"/>
        <w:left w:val="none" w:sz="0" w:space="0" w:color="auto"/>
        <w:bottom w:val="none" w:sz="0" w:space="0" w:color="auto"/>
        <w:right w:val="none" w:sz="0" w:space="0" w:color="auto"/>
      </w:divBdr>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1961474">
      <w:bodyDiv w:val="1"/>
      <w:marLeft w:val="0"/>
      <w:marRight w:val="0"/>
      <w:marTop w:val="0"/>
      <w:marBottom w:val="0"/>
      <w:divBdr>
        <w:top w:val="none" w:sz="0" w:space="0" w:color="auto"/>
        <w:left w:val="none" w:sz="0" w:space="0" w:color="auto"/>
        <w:bottom w:val="none" w:sz="0" w:space="0" w:color="auto"/>
        <w:right w:val="none" w:sz="0" w:space="0" w:color="auto"/>
      </w:divBdr>
    </w:div>
    <w:div w:id="289826429">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47609416">
      <w:bodyDiv w:val="1"/>
      <w:marLeft w:val="0"/>
      <w:marRight w:val="0"/>
      <w:marTop w:val="0"/>
      <w:marBottom w:val="0"/>
      <w:divBdr>
        <w:top w:val="none" w:sz="0" w:space="0" w:color="auto"/>
        <w:left w:val="none" w:sz="0" w:space="0" w:color="auto"/>
        <w:bottom w:val="none" w:sz="0" w:space="0" w:color="auto"/>
        <w:right w:val="none" w:sz="0" w:space="0" w:color="auto"/>
      </w:divBdr>
    </w:div>
    <w:div w:id="348726744">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16558643">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22329459">
      <w:bodyDiv w:val="1"/>
      <w:marLeft w:val="0"/>
      <w:marRight w:val="0"/>
      <w:marTop w:val="0"/>
      <w:marBottom w:val="0"/>
      <w:divBdr>
        <w:top w:val="none" w:sz="0" w:space="0" w:color="auto"/>
        <w:left w:val="none" w:sz="0" w:space="0" w:color="auto"/>
        <w:bottom w:val="none" w:sz="0" w:space="0" w:color="auto"/>
        <w:right w:val="none" w:sz="0" w:space="0" w:color="auto"/>
      </w:divBdr>
    </w:div>
    <w:div w:id="522864928">
      <w:bodyDiv w:val="1"/>
      <w:marLeft w:val="0"/>
      <w:marRight w:val="0"/>
      <w:marTop w:val="0"/>
      <w:marBottom w:val="0"/>
      <w:divBdr>
        <w:top w:val="none" w:sz="0" w:space="0" w:color="auto"/>
        <w:left w:val="none" w:sz="0" w:space="0" w:color="auto"/>
        <w:bottom w:val="none" w:sz="0" w:space="0" w:color="auto"/>
        <w:right w:val="none" w:sz="0" w:space="0" w:color="auto"/>
      </w:divBdr>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38511745">
      <w:bodyDiv w:val="1"/>
      <w:marLeft w:val="0"/>
      <w:marRight w:val="0"/>
      <w:marTop w:val="0"/>
      <w:marBottom w:val="0"/>
      <w:divBdr>
        <w:top w:val="none" w:sz="0" w:space="0" w:color="auto"/>
        <w:left w:val="none" w:sz="0" w:space="0" w:color="auto"/>
        <w:bottom w:val="none" w:sz="0" w:space="0" w:color="auto"/>
        <w:right w:val="none" w:sz="0" w:space="0" w:color="auto"/>
      </w:divBdr>
      <w:divsChild>
        <w:div w:id="1892881016">
          <w:marLeft w:val="0"/>
          <w:marRight w:val="0"/>
          <w:marTop w:val="0"/>
          <w:marBottom w:val="0"/>
          <w:divBdr>
            <w:top w:val="none" w:sz="0" w:space="0" w:color="auto"/>
            <w:left w:val="none" w:sz="0" w:space="0" w:color="auto"/>
            <w:bottom w:val="none" w:sz="0" w:space="0" w:color="auto"/>
            <w:right w:val="none" w:sz="0" w:space="0" w:color="auto"/>
          </w:divBdr>
          <w:divsChild>
            <w:div w:id="84089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3658162">
      <w:bodyDiv w:val="1"/>
      <w:marLeft w:val="0"/>
      <w:marRight w:val="0"/>
      <w:marTop w:val="0"/>
      <w:marBottom w:val="0"/>
      <w:divBdr>
        <w:top w:val="none" w:sz="0" w:space="0" w:color="auto"/>
        <w:left w:val="none" w:sz="0" w:space="0" w:color="auto"/>
        <w:bottom w:val="none" w:sz="0" w:space="0" w:color="auto"/>
        <w:right w:val="none" w:sz="0" w:space="0" w:color="auto"/>
      </w:divBdr>
      <w:divsChild>
        <w:div w:id="1399131531">
          <w:marLeft w:val="0"/>
          <w:marRight w:val="0"/>
          <w:marTop w:val="0"/>
          <w:marBottom w:val="0"/>
          <w:divBdr>
            <w:top w:val="none" w:sz="0" w:space="0" w:color="auto"/>
            <w:left w:val="none" w:sz="0" w:space="0" w:color="auto"/>
            <w:bottom w:val="none" w:sz="0" w:space="0" w:color="auto"/>
            <w:right w:val="none" w:sz="0" w:space="0" w:color="auto"/>
          </w:divBdr>
          <w:divsChild>
            <w:div w:id="1727333392">
              <w:marLeft w:val="0"/>
              <w:marRight w:val="0"/>
              <w:marTop w:val="0"/>
              <w:marBottom w:val="0"/>
              <w:divBdr>
                <w:top w:val="none" w:sz="0" w:space="0" w:color="auto"/>
                <w:left w:val="none" w:sz="0" w:space="0" w:color="auto"/>
                <w:bottom w:val="none" w:sz="0" w:space="0" w:color="auto"/>
                <w:right w:val="none" w:sz="0" w:space="0" w:color="auto"/>
              </w:divBdr>
            </w:div>
          </w:divsChild>
        </w:div>
        <w:div w:id="555429462">
          <w:marLeft w:val="0"/>
          <w:marRight w:val="0"/>
          <w:marTop w:val="0"/>
          <w:marBottom w:val="0"/>
          <w:divBdr>
            <w:top w:val="none" w:sz="0" w:space="0" w:color="auto"/>
            <w:left w:val="none" w:sz="0" w:space="0" w:color="auto"/>
            <w:bottom w:val="none" w:sz="0" w:space="0" w:color="auto"/>
            <w:right w:val="none" w:sz="0" w:space="0" w:color="auto"/>
          </w:divBdr>
          <w:divsChild>
            <w:div w:id="1339503911">
              <w:marLeft w:val="0"/>
              <w:marRight w:val="0"/>
              <w:marTop w:val="0"/>
              <w:marBottom w:val="0"/>
              <w:divBdr>
                <w:top w:val="none" w:sz="0" w:space="0" w:color="auto"/>
                <w:left w:val="none" w:sz="0" w:space="0" w:color="auto"/>
                <w:bottom w:val="none" w:sz="0" w:space="0" w:color="auto"/>
                <w:right w:val="none" w:sz="0" w:space="0" w:color="auto"/>
              </w:divBdr>
            </w:div>
          </w:divsChild>
        </w:div>
        <w:div w:id="832186304">
          <w:marLeft w:val="0"/>
          <w:marRight w:val="0"/>
          <w:marTop w:val="0"/>
          <w:marBottom w:val="0"/>
          <w:divBdr>
            <w:top w:val="none" w:sz="0" w:space="0" w:color="auto"/>
            <w:left w:val="none" w:sz="0" w:space="0" w:color="auto"/>
            <w:bottom w:val="none" w:sz="0" w:space="0" w:color="auto"/>
            <w:right w:val="none" w:sz="0" w:space="0" w:color="auto"/>
          </w:divBdr>
          <w:divsChild>
            <w:div w:id="1103694463">
              <w:marLeft w:val="0"/>
              <w:marRight w:val="0"/>
              <w:marTop w:val="0"/>
              <w:marBottom w:val="0"/>
              <w:divBdr>
                <w:top w:val="none" w:sz="0" w:space="0" w:color="auto"/>
                <w:left w:val="none" w:sz="0" w:space="0" w:color="auto"/>
                <w:bottom w:val="none" w:sz="0" w:space="0" w:color="auto"/>
                <w:right w:val="none" w:sz="0" w:space="0" w:color="auto"/>
              </w:divBdr>
            </w:div>
          </w:divsChild>
        </w:div>
        <w:div w:id="1346902782">
          <w:marLeft w:val="0"/>
          <w:marRight w:val="0"/>
          <w:marTop w:val="0"/>
          <w:marBottom w:val="0"/>
          <w:divBdr>
            <w:top w:val="none" w:sz="0" w:space="0" w:color="auto"/>
            <w:left w:val="none" w:sz="0" w:space="0" w:color="auto"/>
            <w:bottom w:val="none" w:sz="0" w:space="0" w:color="auto"/>
            <w:right w:val="none" w:sz="0" w:space="0" w:color="auto"/>
          </w:divBdr>
          <w:divsChild>
            <w:div w:id="65237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58251293">
      <w:bodyDiv w:val="1"/>
      <w:marLeft w:val="0"/>
      <w:marRight w:val="0"/>
      <w:marTop w:val="0"/>
      <w:marBottom w:val="0"/>
      <w:divBdr>
        <w:top w:val="none" w:sz="0" w:space="0" w:color="auto"/>
        <w:left w:val="none" w:sz="0" w:space="0" w:color="auto"/>
        <w:bottom w:val="none" w:sz="0" w:space="0" w:color="auto"/>
        <w:right w:val="none" w:sz="0" w:space="0" w:color="auto"/>
      </w:divBdr>
      <w:divsChild>
        <w:div w:id="1367828321">
          <w:marLeft w:val="0"/>
          <w:marRight w:val="0"/>
          <w:marTop w:val="0"/>
          <w:marBottom w:val="0"/>
          <w:divBdr>
            <w:top w:val="none" w:sz="0" w:space="0" w:color="auto"/>
            <w:left w:val="none" w:sz="0" w:space="0" w:color="auto"/>
            <w:bottom w:val="none" w:sz="0" w:space="0" w:color="auto"/>
            <w:right w:val="none" w:sz="0" w:space="0" w:color="auto"/>
          </w:divBdr>
          <w:divsChild>
            <w:div w:id="74163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67618822">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81644418">
      <w:bodyDiv w:val="1"/>
      <w:marLeft w:val="0"/>
      <w:marRight w:val="0"/>
      <w:marTop w:val="0"/>
      <w:marBottom w:val="0"/>
      <w:divBdr>
        <w:top w:val="none" w:sz="0" w:space="0" w:color="auto"/>
        <w:left w:val="none" w:sz="0" w:space="0" w:color="auto"/>
        <w:bottom w:val="none" w:sz="0" w:space="0" w:color="auto"/>
        <w:right w:val="none" w:sz="0" w:space="0" w:color="auto"/>
      </w:divBdr>
      <w:divsChild>
        <w:div w:id="1227297541">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2151326">
      <w:bodyDiv w:val="1"/>
      <w:marLeft w:val="0"/>
      <w:marRight w:val="0"/>
      <w:marTop w:val="0"/>
      <w:marBottom w:val="0"/>
      <w:divBdr>
        <w:top w:val="none" w:sz="0" w:space="0" w:color="auto"/>
        <w:left w:val="none" w:sz="0" w:space="0" w:color="auto"/>
        <w:bottom w:val="none" w:sz="0" w:space="0" w:color="auto"/>
        <w:right w:val="none" w:sz="0" w:space="0" w:color="auto"/>
      </w:divBdr>
    </w:div>
    <w:div w:id="604075135">
      <w:bodyDiv w:val="1"/>
      <w:marLeft w:val="0"/>
      <w:marRight w:val="0"/>
      <w:marTop w:val="0"/>
      <w:marBottom w:val="0"/>
      <w:divBdr>
        <w:top w:val="none" w:sz="0" w:space="0" w:color="auto"/>
        <w:left w:val="none" w:sz="0" w:space="0" w:color="auto"/>
        <w:bottom w:val="none" w:sz="0" w:space="0" w:color="auto"/>
        <w:right w:val="none" w:sz="0" w:space="0" w:color="auto"/>
      </w:divBdr>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2072131">
      <w:bodyDiv w:val="1"/>
      <w:marLeft w:val="0"/>
      <w:marRight w:val="0"/>
      <w:marTop w:val="0"/>
      <w:marBottom w:val="0"/>
      <w:divBdr>
        <w:top w:val="none" w:sz="0" w:space="0" w:color="auto"/>
        <w:left w:val="none" w:sz="0" w:space="0" w:color="auto"/>
        <w:bottom w:val="none" w:sz="0" w:space="0" w:color="auto"/>
        <w:right w:val="none" w:sz="0" w:space="0" w:color="auto"/>
      </w:divBdr>
    </w:div>
    <w:div w:id="715393561">
      <w:bodyDiv w:val="1"/>
      <w:marLeft w:val="0"/>
      <w:marRight w:val="0"/>
      <w:marTop w:val="0"/>
      <w:marBottom w:val="0"/>
      <w:divBdr>
        <w:top w:val="none" w:sz="0" w:space="0" w:color="auto"/>
        <w:left w:val="none" w:sz="0" w:space="0" w:color="auto"/>
        <w:bottom w:val="none" w:sz="0" w:space="0" w:color="auto"/>
        <w:right w:val="none" w:sz="0" w:space="0" w:color="auto"/>
      </w:divBdr>
    </w:div>
    <w:div w:id="716128272">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2020881">
      <w:bodyDiv w:val="1"/>
      <w:marLeft w:val="0"/>
      <w:marRight w:val="0"/>
      <w:marTop w:val="0"/>
      <w:marBottom w:val="0"/>
      <w:divBdr>
        <w:top w:val="none" w:sz="0" w:space="0" w:color="auto"/>
        <w:left w:val="none" w:sz="0" w:space="0" w:color="auto"/>
        <w:bottom w:val="none" w:sz="0" w:space="0" w:color="auto"/>
        <w:right w:val="none" w:sz="0" w:space="0" w:color="auto"/>
      </w:divBdr>
      <w:divsChild>
        <w:div w:id="82916166">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4159482">
      <w:bodyDiv w:val="1"/>
      <w:marLeft w:val="0"/>
      <w:marRight w:val="0"/>
      <w:marTop w:val="0"/>
      <w:marBottom w:val="0"/>
      <w:divBdr>
        <w:top w:val="none" w:sz="0" w:space="0" w:color="auto"/>
        <w:left w:val="none" w:sz="0" w:space="0" w:color="auto"/>
        <w:bottom w:val="none" w:sz="0" w:space="0" w:color="auto"/>
        <w:right w:val="none" w:sz="0" w:space="0" w:color="auto"/>
      </w:divBdr>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26940324">
      <w:bodyDiv w:val="1"/>
      <w:marLeft w:val="0"/>
      <w:marRight w:val="0"/>
      <w:marTop w:val="0"/>
      <w:marBottom w:val="0"/>
      <w:divBdr>
        <w:top w:val="none" w:sz="0" w:space="0" w:color="auto"/>
        <w:left w:val="none" w:sz="0" w:space="0" w:color="auto"/>
        <w:bottom w:val="none" w:sz="0" w:space="0" w:color="auto"/>
        <w:right w:val="none" w:sz="0" w:space="0" w:color="auto"/>
      </w:divBdr>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3713528">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998078568">
      <w:bodyDiv w:val="1"/>
      <w:marLeft w:val="0"/>
      <w:marRight w:val="0"/>
      <w:marTop w:val="0"/>
      <w:marBottom w:val="0"/>
      <w:divBdr>
        <w:top w:val="none" w:sz="0" w:space="0" w:color="auto"/>
        <w:left w:val="none" w:sz="0" w:space="0" w:color="auto"/>
        <w:bottom w:val="none" w:sz="0" w:space="0" w:color="auto"/>
        <w:right w:val="none" w:sz="0" w:space="0" w:color="auto"/>
      </w:divBdr>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900809">
      <w:bodyDiv w:val="1"/>
      <w:marLeft w:val="0"/>
      <w:marRight w:val="0"/>
      <w:marTop w:val="0"/>
      <w:marBottom w:val="0"/>
      <w:divBdr>
        <w:top w:val="none" w:sz="0" w:space="0" w:color="auto"/>
        <w:left w:val="none" w:sz="0" w:space="0" w:color="auto"/>
        <w:bottom w:val="none" w:sz="0" w:space="0" w:color="auto"/>
        <w:right w:val="none" w:sz="0" w:space="0" w:color="auto"/>
      </w:divBdr>
      <w:divsChild>
        <w:div w:id="196116454">
          <w:marLeft w:val="0"/>
          <w:marRight w:val="0"/>
          <w:marTop w:val="0"/>
          <w:marBottom w:val="0"/>
          <w:divBdr>
            <w:top w:val="none" w:sz="0" w:space="0" w:color="auto"/>
            <w:left w:val="none" w:sz="0" w:space="0" w:color="auto"/>
            <w:bottom w:val="none" w:sz="0" w:space="0" w:color="auto"/>
            <w:right w:val="none" w:sz="0" w:space="0" w:color="auto"/>
          </w:divBdr>
          <w:divsChild>
            <w:div w:id="168239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292060">
      <w:bodyDiv w:val="1"/>
      <w:marLeft w:val="0"/>
      <w:marRight w:val="0"/>
      <w:marTop w:val="0"/>
      <w:marBottom w:val="0"/>
      <w:divBdr>
        <w:top w:val="none" w:sz="0" w:space="0" w:color="auto"/>
        <w:left w:val="none" w:sz="0" w:space="0" w:color="auto"/>
        <w:bottom w:val="none" w:sz="0" w:space="0" w:color="auto"/>
        <w:right w:val="none" w:sz="0" w:space="0" w:color="auto"/>
      </w:divBdr>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0494238">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36545736">
      <w:bodyDiv w:val="1"/>
      <w:marLeft w:val="0"/>
      <w:marRight w:val="0"/>
      <w:marTop w:val="0"/>
      <w:marBottom w:val="0"/>
      <w:divBdr>
        <w:top w:val="none" w:sz="0" w:space="0" w:color="auto"/>
        <w:left w:val="none" w:sz="0" w:space="0" w:color="auto"/>
        <w:bottom w:val="none" w:sz="0" w:space="0" w:color="auto"/>
        <w:right w:val="none" w:sz="0" w:space="0" w:color="auto"/>
      </w:divBdr>
    </w:div>
    <w:div w:id="1045064665">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4893140">
      <w:bodyDiv w:val="1"/>
      <w:marLeft w:val="0"/>
      <w:marRight w:val="0"/>
      <w:marTop w:val="0"/>
      <w:marBottom w:val="0"/>
      <w:divBdr>
        <w:top w:val="none" w:sz="0" w:space="0" w:color="auto"/>
        <w:left w:val="none" w:sz="0" w:space="0" w:color="auto"/>
        <w:bottom w:val="none" w:sz="0" w:space="0" w:color="auto"/>
        <w:right w:val="none" w:sz="0" w:space="0" w:color="auto"/>
      </w:divBdr>
      <w:divsChild>
        <w:div w:id="40131375">
          <w:marLeft w:val="0"/>
          <w:marRight w:val="0"/>
          <w:marTop w:val="0"/>
          <w:marBottom w:val="0"/>
          <w:divBdr>
            <w:top w:val="none" w:sz="0" w:space="0" w:color="auto"/>
            <w:left w:val="none" w:sz="0" w:space="0" w:color="auto"/>
            <w:bottom w:val="none" w:sz="0" w:space="0" w:color="auto"/>
            <w:right w:val="none" w:sz="0" w:space="0" w:color="auto"/>
          </w:divBdr>
        </w:div>
      </w:divsChild>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0329878">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80834925">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215959">
      <w:bodyDiv w:val="1"/>
      <w:marLeft w:val="0"/>
      <w:marRight w:val="0"/>
      <w:marTop w:val="0"/>
      <w:marBottom w:val="0"/>
      <w:divBdr>
        <w:top w:val="none" w:sz="0" w:space="0" w:color="auto"/>
        <w:left w:val="none" w:sz="0" w:space="0" w:color="auto"/>
        <w:bottom w:val="none" w:sz="0" w:space="0" w:color="auto"/>
        <w:right w:val="none" w:sz="0" w:space="0" w:color="auto"/>
      </w:divBdr>
      <w:divsChild>
        <w:div w:id="2068917103">
          <w:marLeft w:val="0"/>
          <w:marRight w:val="0"/>
          <w:marTop w:val="0"/>
          <w:marBottom w:val="0"/>
          <w:divBdr>
            <w:top w:val="none" w:sz="0" w:space="0" w:color="auto"/>
            <w:left w:val="none" w:sz="0" w:space="0" w:color="auto"/>
            <w:bottom w:val="none" w:sz="0" w:space="0" w:color="auto"/>
            <w:right w:val="none" w:sz="0" w:space="0" w:color="auto"/>
          </w:divBdr>
          <w:divsChild>
            <w:div w:id="847914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2694614">
      <w:bodyDiv w:val="1"/>
      <w:marLeft w:val="0"/>
      <w:marRight w:val="0"/>
      <w:marTop w:val="0"/>
      <w:marBottom w:val="0"/>
      <w:divBdr>
        <w:top w:val="none" w:sz="0" w:space="0" w:color="auto"/>
        <w:left w:val="none" w:sz="0" w:space="0" w:color="auto"/>
        <w:bottom w:val="none" w:sz="0" w:space="0" w:color="auto"/>
        <w:right w:val="none" w:sz="0" w:space="0" w:color="auto"/>
      </w:divBdr>
    </w:div>
    <w:div w:id="1164394390">
      <w:bodyDiv w:val="1"/>
      <w:marLeft w:val="0"/>
      <w:marRight w:val="0"/>
      <w:marTop w:val="0"/>
      <w:marBottom w:val="0"/>
      <w:divBdr>
        <w:top w:val="none" w:sz="0" w:space="0" w:color="auto"/>
        <w:left w:val="none" w:sz="0" w:space="0" w:color="auto"/>
        <w:bottom w:val="none" w:sz="0" w:space="0" w:color="auto"/>
        <w:right w:val="none" w:sz="0" w:space="0" w:color="auto"/>
      </w:divBdr>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4303215">
      <w:bodyDiv w:val="1"/>
      <w:marLeft w:val="0"/>
      <w:marRight w:val="0"/>
      <w:marTop w:val="0"/>
      <w:marBottom w:val="0"/>
      <w:divBdr>
        <w:top w:val="none" w:sz="0" w:space="0" w:color="auto"/>
        <w:left w:val="none" w:sz="0" w:space="0" w:color="auto"/>
        <w:bottom w:val="none" w:sz="0" w:space="0" w:color="auto"/>
        <w:right w:val="none" w:sz="0" w:space="0" w:color="auto"/>
      </w:divBdr>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4753818">
      <w:bodyDiv w:val="1"/>
      <w:marLeft w:val="0"/>
      <w:marRight w:val="0"/>
      <w:marTop w:val="0"/>
      <w:marBottom w:val="0"/>
      <w:divBdr>
        <w:top w:val="none" w:sz="0" w:space="0" w:color="auto"/>
        <w:left w:val="none" w:sz="0" w:space="0" w:color="auto"/>
        <w:bottom w:val="none" w:sz="0" w:space="0" w:color="auto"/>
        <w:right w:val="none" w:sz="0" w:space="0" w:color="auto"/>
      </w:divBdr>
    </w:div>
    <w:div w:id="1228373137">
      <w:bodyDiv w:val="1"/>
      <w:marLeft w:val="0"/>
      <w:marRight w:val="0"/>
      <w:marTop w:val="0"/>
      <w:marBottom w:val="0"/>
      <w:divBdr>
        <w:top w:val="none" w:sz="0" w:space="0" w:color="auto"/>
        <w:left w:val="none" w:sz="0" w:space="0" w:color="auto"/>
        <w:bottom w:val="none" w:sz="0" w:space="0" w:color="auto"/>
        <w:right w:val="none" w:sz="0" w:space="0" w:color="auto"/>
      </w:divBdr>
      <w:divsChild>
        <w:div w:id="723717480">
          <w:marLeft w:val="0"/>
          <w:marRight w:val="0"/>
          <w:marTop w:val="0"/>
          <w:marBottom w:val="0"/>
          <w:divBdr>
            <w:top w:val="none" w:sz="0" w:space="0" w:color="auto"/>
            <w:left w:val="none" w:sz="0" w:space="0" w:color="auto"/>
            <w:bottom w:val="none" w:sz="0" w:space="0" w:color="auto"/>
            <w:right w:val="none" w:sz="0" w:space="0" w:color="auto"/>
          </w:divBdr>
        </w:div>
      </w:divsChild>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4339494">
      <w:bodyDiv w:val="1"/>
      <w:marLeft w:val="0"/>
      <w:marRight w:val="0"/>
      <w:marTop w:val="0"/>
      <w:marBottom w:val="0"/>
      <w:divBdr>
        <w:top w:val="none" w:sz="0" w:space="0" w:color="auto"/>
        <w:left w:val="none" w:sz="0" w:space="0" w:color="auto"/>
        <w:bottom w:val="none" w:sz="0" w:space="0" w:color="auto"/>
        <w:right w:val="none" w:sz="0" w:space="0" w:color="auto"/>
      </w:divBdr>
      <w:divsChild>
        <w:div w:id="965309523">
          <w:marLeft w:val="0"/>
          <w:marRight w:val="0"/>
          <w:marTop w:val="0"/>
          <w:marBottom w:val="0"/>
          <w:divBdr>
            <w:top w:val="none" w:sz="0" w:space="0" w:color="auto"/>
            <w:left w:val="none" w:sz="0" w:space="0" w:color="auto"/>
            <w:bottom w:val="none" w:sz="0" w:space="0" w:color="auto"/>
            <w:right w:val="none" w:sz="0" w:space="0" w:color="auto"/>
          </w:divBdr>
          <w:divsChild>
            <w:div w:id="38195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299995948">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399133735">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12198473">
      <w:bodyDiv w:val="1"/>
      <w:marLeft w:val="0"/>
      <w:marRight w:val="0"/>
      <w:marTop w:val="0"/>
      <w:marBottom w:val="0"/>
      <w:divBdr>
        <w:top w:val="none" w:sz="0" w:space="0" w:color="auto"/>
        <w:left w:val="none" w:sz="0" w:space="0" w:color="auto"/>
        <w:bottom w:val="none" w:sz="0" w:space="0" w:color="auto"/>
        <w:right w:val="none" w:sz="0" w:space="0" w:color="auto"/>
      </w:divBdr>
    </w:div>
    <w:div w:id="1443719479">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504318097">
      <w:bodyDiv w:val="1"/>
      <w:marLeft w:val="0"/>
      <w:marRight w:val="0"/>
      <w:marTop w:val="0"/>
      <w:marBottom w:val="0"/>
      <w:divBdr>
        <w:top w:val="none" w:sz="0" w:space="0" w:color="auto"/>
        <w:left w:val="none" w:sz="0" w:space="0" w:color="auto"/>
        <w:bottom w:val="none" w:sz="0" w:space="0" w:color="auto"/>
        <w:right w:val="none" w:sz="0" w:space="0" w:color="auto"/>
      </w:divBdr>
    </w:div>
    <w:div w:id="1506702842">
      <w:bodyDiv w:val="1"/>
      <w:marLeft w:val="0"/>
      <w:marRight w:val="0"/>
      <w:marTop w:val="0"/>
      <w:marBottom w:val="0"/>
      <w:divBdr>
        <w:top w:val="none" w:sz="0" w:space="0" w:color="auto"/>
        <w:left w:val="none" w:sz="0" w:space="0" w:color="auto"/>
        <w:bottom w:val="none" w:sz="0" w:space="0" w:color="auto"/>
        <w:right w:val="none" w:sz="0" w:space="0" w:color="auto"/>
      </w:divBdr>
      <w:divsChild>
        <w:div w:id="2055344118">
          <w:marLeft w:val="0"/>
          <w:marRight w:val="0"/>
          <w:marTop w:val="0"/>
          <w:marBottom w:val="0"/>
          <w:divBdr>
            <w:top w:val="none" w:sz="0" w:space="0" w:color="auto"/>
            <w:left w:val="none" w:sz="0" w:space="0" w:color="auto"/>
            <w:bottom w:val="none" w:sz="0" w:space="0" w:color="auto"/>
            <w:right w:val="none" w:sz="0" w:space="0" w:color="auto"/>
          </w:divBdr>
        </w:div>
      </w:divsChild>
    </w:div>
    <w:div w:id="1507356864">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383260">
      <w:bodyDiv w:val="1"/>
      <w:marLeft w:val="0"/>
      <w:marRight w:val="0"/>
      <w:marTop w:val="0"/>
      <w:marBottom w:val="0"/>
      <w:divBdr>
        <w:top w:val="none" w:sz="0" w:space="0" w:color="auto"/>
        <w:left w:val="none" w:sz="0" w:space="0" w:color="auto"/>
        <w:bottom w:val="none" w:sz="0" w:space="0" w:color="auto"/>
        <w:right w:val="none" w:sz="0" w:space="0" w:color="auto"/>
      </w:divBdr>
      <w:divsChild>
        <w:div w:id="1629698435">
          <w:marLeft w:val="0"/>
          <w:marRight w:val="0"/>
          <w:marTop w:val="0"/>
          <w:marBottom w:val="0"/>
          <w:divBdr>
            <w:top w:val="none" w:sz="0" w:space="0" w:color="auto"/>
            <w:left w:val="none" w:sz="0" w:space="0" w:color="auto"/>
            <w:bottom w:val="none" w:sz="0" w:space="0" w:color="auto"/>
            <w:right w:val="none" w:sz="0" w:space="0" w:color="auto"/>
          </w:divBdr>
          <w:divsChild>
            <w:div w:id="74255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3760766">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421563">
      <w:bodyDiv w:val="1"/>
      <w:marLeft w:val="0"/>
      <w:marRight w:val="0"/>
      <w:marTop w:val="0"/>
      <w:marBottom w:val="0"/>
      <w:divBdr>
        <w:top w:val="none" w:sz="0" w:space="0" w:color="auto"/>
        <w:left w:val="none" w:sz="0" w:space="0" w:color="auto"/>
        <w:bottom w:val="none" w:sz="0" w:space="0" w:color="auto"/>
        <w:right w:val="none" w:sz="0" w:space="0" w:color="auto"/>
      </w:divBdr>
      <w:divsChild>
        <w:div w:id="1403286595">
          <w:marLeft w:val="0"/>
          <w:marRight w:val="0"/>
          <w:marTop w:val="0"/>
          <w:marBottom w:val="0"/>
          <w:divBdr>
            <w:top w:val="none" w:sz="0" w:space="0" w:color="auto"/>
            <w:left w:val="none" w:sz="0" w:space="0" w:color="auto"/>
            <w:bottom w:val="none" w:sz="0" w:space="0" w:color="auto"/>
            <w:right w:val="none" w:sz="0" w:space="0" w:color="auto"/>
          </w:divBdr>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28121156">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393757">
      <w:bodyDiv w:val="1"/>
      <w:marLeft w:val="0"/>
      <w:marRight w:val="0"/>
      <w:marTop w:val="0"/>
      <w:marBottom w:val="0"/>
      <w:divBdr>
        <w:top w:val="none" w:sz="0" w:space="0" w:color="auto"/>
        <w:left w:val="none" w:sz="0" w:space="0" w:color="auto"/>
        <w:bottom w:val="none" w:sz="0" w:space="0" w:color="auto"/>
        <w:right w:val="none" w:sz="0" w:space="0" w:color="auto"/>
      </w:divBdr>
      <w:divsChild>
        <w:div w:id="1651014420">
          <w:marLeft w:val="0"/>
          <w:marRight w:val="0"/>
          <w:marTop w:val="0"/>
          <w:marBottom w:val="0"/>
          <w:divBdr>
            <w:top w:val="none" w:sz="0" w:space="0" w:color="auto"/>
            <w:left w:val="none" w:sz="0" w:space="0" w:color="auto"/>
            <w:bottom w:val="none" w:sz="0" w:space="0" w:color="auto"/>
            <w:right w:val="none" w:sz="0" w:space="0" w:color="auto"/>
          </w:divBdr>
          <w:divsChild>
            <w:div w:id="141578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394930">
      <w:bodyDiv w:val="1"/>
      <w:marLeft w:val="0"/>
      <w:marRight w:val="0"/>
      <w:marTop w:val="0"/>
      <w:marBottom w:val="0"/>
      <w:divBdr>
        <w:top w:val="none" w:sz="0" w:space="0" w:color="auto"/>
        <w:left w:val="none" w:sz="0" w:space="0" w:color="auto"/>
        <w:bottom w:val="none" w:sz="0" w:space="0" w:color="auto"/>
        <w:right w:val="none" w:sz="0" w:space="0" w:color="auto"/>
      </w:divBdr>
      <w:divsChild>
        <w:div w:id="491065586">
          <w:marLeft w:val="0"/>
          <w:marRight w:val="0"/>
          <w:marTop w:val="0"/>
          <w:marBottom w:val="0"/>
          <w:divBdr>
            <w:top w:val="none" w:sz="0" w:space="0" w:color="auto"/>
            <w:left w:val="none" w:sz="0" w:space="0" w:color="auto"/>
            <w:bottom w:val="none" w:sz="0" w:space="0" w:color="auto"/>
            <w:right w:val="none" w:sz="0" w:space="0" w:color="auto"/>
          </w:divBdr>
          <w:divsChild>
            <w:div w:id="163887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59844660">
      <w:bodyDiv w:val="1"/>
      <w:marLeft w:val="0"/>
      <w:marRight w:val="0"/>
      <w:marTop w:val="0"/>
      <w:marBottom w:val="0"/>
      <w:divBdr>
        <w:top w:val="none" w:sz="0" w:space="0" w:color="auto"/>
        <w:left w:val="none" w:sz="0" w:space="0" w:color="auto"/>
        <w:bottom w:val="none" w:sz="0" w:space="0" w:color="auto"/>
        <w:right w:val="none" w:sz="0" w:space="0" w:color="auto"/>
      </w:divBdr>
      <w:divsChild>
        <w:div w:id="412817352">
          <w:marLeft w:val="0"/>
          <w:marRight w:val="0"/>
          <w:marTop w:val="0"/>
          <w:marBottom w:val="0"/>
          <w:divBdr>
            <w:top w:val="none" w:sz="0" w:space="0" w:color="auto"/>
            <w:left w:val="none" w:sz="0" w:space="0" w:color="auto"/>
            <w:bottom w:val="none" w:sz="0" w:space="0" w:color="auto"/>
            <w:right w:val="none" w:sz="0" w:space="0" w:color="auto"/>
          </w:divBdr>
          <w:divsChild>
            <w:div w:id="350105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684502">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5324305">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1344208">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5815038">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4978589">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240625">
      <w:bodyDiv w:val="1"/>
      <w:marLeft w:val="0"/>
      <w:marRight w:val="0"/>
      <w:marTop w:val="0"/>
      <w:marBottom w:val="0"/>
      <w:divBdr>
        <w:top w:val="none" w:sz="0" w:space="0" w:color="auto"/>
        <w:left w:val="none" w:sz="0" w:space="0" w:color="auto"/>
        <w:bottom w:val="none" w:sz="0" w:space="0" w:color="auto"/>
        <w:right w:val="none" w:sz="0" w:space="0" w:color="auto"/>
      </w:divBdr>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55679761">
      <w:bodyDiv w:val="1"/>
      <w:marLeft w:val="0"/>
      <w:marRight w:val="0"/>
      <w:marTop w:val="0"/>
      <w:marBottom w:val="0"/>
      <w:divBdr>
        <w:top w:val="none" w:sz="0" w:space="0" w:color="auto"/>
        <w:left w:val="none" w:sz="0" w:space="0" w:color="auto"/>
        <w:bottom w:val="none" w:sz="0" w:space="0" w:color="auto"/>
        <w:right w:val="none" w:sz="0" w:space="0" w:color="auto"/>
      </w:divBdr>
    </w:div>
    <w:div w:id="1875268636">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1678229">
      <w:bodyDiv w:val="1"/>
      <w:marLeft w:val="0"/>
      <w:marRight w:val="0"/>
      <w:marTop w:val="0"/>
      <w:marBottom w:val="0"/>
      <w:divBdr>
        <w:top w:val="none" w:sz="0" w:space="0" w:color="auto"/>
        <w:left w:val="none" w:sz="0" w:space="0" w:color="auto"/>
        <w:bottom w:val="none" w:sz="0" w:space="0" w:color="auto"/>
        <w:right w:val="none" w:sz="0" w:space="0" w:color="auto"/>
      </w:divBdr>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81232">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949523">
      <w:bodyDiv w:val="1"/>
      <w:marLeft w:val="0"/>
      <w:marRight w:val="0"/>
      <w:marTop w:val="0"/>
      <w:marBottom w:val="0"/>
      <w:divBdr>
        <w:top w:val="none" w:sz="0" w:space="0" w:color="auto"/>
        <w:left w:val="none" w:sz="0" w:space="0" w:color="auto"/>
        <w:bottom w:val="none" w:sz="0" w:space="0" w:color="auto"/>
        <w:right w:val="none" w:sz="0" w:space="0" w:color="auto"/>
      </w:divBdr>
      <w:divsChild>
        <w:div w:id="10103776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1667612">
      <w:bodyDiv w:val="1"/>
      <w:marLeft w:val="0"/>
      <w:marRight w:val="0"/>
      <w:marTop w:val="0"/>
      <w:marBottom w:val="0"/>
      <w:divBdr>
        <w:top w:val="none" w:sz="0" w:space="0" w:color="auto"/>
        <w:left w:val="none" w:sz="0" w:space="0" w:color="auto"/>
        <w:bottom w:val="none" w:sz="0" w:space="0" w:color="auto"/>
        <w:right w:val="none" w:sz="0" w:space="0" w:color="auto"/>
      </w:divBdr>
    </w:div>
    <w:div w:id="2050176865">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0439865">
      <w:bodyDiv w:val="1"/>
      <w:marLeft w:val="0"/>
      <w:marRight w:val="0"/>
      <w:marTop w:val="0"/>
      <w:marBottom w:val="0"/>
      <w:divBdr>
        <w:top w:val="none" w:sz="0" w:space="0" w:color="auto"/>
        <w:left w:val="none" w:sz="0" w:space="0" w:color="auto"/>
        <w:bottom w:val="none" w:sz="0" w:space="0" w:color="auto"/>
        <w:right w:val="none" w:sz="0" w:space="0" w:color="auto"/>
      </w:divBdr>
      <w:divsChild>
        <w:div w:id="452404890">
          <w:marLeft w:val="0"/>
          <w:marRight w:val="0"/>
          <w:marTop w:val="0"/>
          <w:marBottom w:val="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8621859">
      <w:bodyDiv w:val="1"/>
      <w:marLeft w:val="0"/>
      <w:marRight w:val="0"/>
      <w:marTop w:val="0"/>
      <w:marBottom w:val="0"/>
      <w:divBdr>
        <w:top w:val="none" w:sz="0" w:space="0" w:color="auto"/>
        <w:left w:val="none" w:sz="0" w:space="0" w:color="auto"/>
        <w:bottom w:val="none" w:sz="0" w:space="0" w:color="auto"/>
        <w:right w:val="none" w:sz="0" w:space="0" w:color="auto"/>
      </w:divBdr>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0333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37CB74D-CDBC-47B0-8A8E-60FFC2F9C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8175</Words>
  <Characters>46602</Characters>
  <Application>Microsoft Office Word</Application>
  <DocSecurity>0</DocSecurity>
  <Lines>388</Lines>
  <Paragraphs>109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54668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MG</cp:lastModifiedBy>
  <cp:revision>2</cp:revision>
  <cp:lastPrinted>2025-11-20T00:01:00Z</cp:lastPrinted>
  <dcterms:created xsi:type="dcterms:W3CDTF">2025-11-20T14:06:00Z</dcterms:created>
  <dcterms:modified xsi:type="dcterms:W3CDTF">2025-11-20T14:06:00Z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