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B14DC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A0B55" w:rsidRPr="007A0B55">
        <w:rPr>
          <w:rFonts w:cs="Arial"/>
          <w:rtl/>
        </w:rPr>
        <w:t>معتز معاذ محمد حافظ معاذ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011DAA" w:rsidR="00EA22ED" w:rsidRDefault="007A0B55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11BBB0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ECC0ABA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F7E455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3DE8C49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4131" w:type="dxa"/>
            <w:vAlign w:val="center"/>
          </w:tcPr>
          <w:p w14:paraId="31824D8B" w14:textId="1B80EC71" w:rsidR="00EA22ED" w:rsidRDefault="007A0B55" w:rsidP="00CC5AD4">
            <w:pPr>
              <w:jc w:val="center"/>
            </w:pPr>
            <w:r>
              <w:rPr>
                <w:rFonts w:hint="cs"/>
                <w:rtl/>
              </w:rPr>
              <w:t xml:space="preserve">الاهمية العلمية و العملية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8A88C9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C326CA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4DA27C6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EE57445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69CEC71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D06D623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5E1CFF2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2005F2F" w:rsidR="00EA22ED" w:rsidRDefault="007A0B55" w:rsidP="00CC5AD4">
            <w:pPr>
              <w:jc w:val="center"/>
            </w:pPr>
            <w:r w:rsidRPr="007A0B55">
              <w:t>√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867287F" w14:textId="77777777" w:rsidR="00EA22ED" w:rsidRDefault="007A0B5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ترتيب وتنسيق الدراسات السابقة و ترقيمها </w:t>
            </w:r>
          </w:p>
          <w:p w14:paraId="0E230BE2" w14:textId="12B00256" w:rsidR="007A0B55" w:rsidRDefault="007A0B55" w:rsidP="00CC5AD4">
            <w:pPr>
              <w:jc w:val="center"/>
            </w:pPr>
            <w:r>
              <w:rPr>
                <w:rFonts w:hint="cs"/>
                <w:rtl/>
              </w:rPr>
              <w:t xml:space="preserve">ترتيب و تنسيق المراجع مع ترقيمها توضيح أبعاد متغيرات الدراسة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A0B55"/>
    <w:rsid w:val="00811C8D"/>
    <w:rsid w:val="00846C7F"/>
    <w:rsid w:val="008B63CC"/>
    <w:rsid w:val="009847B5"/>
    <w:rsid w:val="009A6CBE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2024-07-07T20:48:00Z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