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3FE94" w14:textId="77777777" w:rsidR="00E47417" w:rsidRPr="00851801" w:rsidRDefault="00E47417" w:rsidP="00E47417">
      <w:pPr>
        <w:bidi w:val="0"/>
        <w:rPr>
          <w:rFonts w:asciiTheme="majorBidi" w:hAnsiTheme="majorBidi" w:cstheme="majorBidi"/>
          <w:b/>
          <w:bCs/>
          <w:sz w:val="24"/>
          <w:szCs w:val="24"/>
          <w:lang w:bidi="ar-EG"/>
        </w:rPr>
      </w:pPr>
      <w:bookmarkStart w:id="0" w:name="_Hlk202640205"/>
      <w:r w:rsidRPr="00851801">
        <w:rPr>
          <w:rFonts w:asciiTheme="majorBidi" w:hAnsiTheme="majorBidi" w:cstheme="majorBidi"/>
          <w:b/>
          <w:bCs/>
          <w:noProof/>
          <w:sz w:val="24"/>
          <w:szCs w:val="24"/>
          <w:lang w:val="en-GB" w:eastAsia="en-GB"/>
        </w:rPr>
        <w:drawing>
          <wp:anchor distT="0" distB="0" distL="114300" distR="114300" simplePos="0" relativeHeight="251659264" behindDoc="0" locked="0" layoutInCell="1" allowOverlap="1" wp14:anchorId="5363AC6B" wp14:editId="31DA7617">
            <wp:simplePos x="0" y="0"/>
            <wp:positionH relativeFrom="margin">
              <wp:posOffset>3707130</wp:posOffset>
            </wp:positionH>
            <wp:positionV relativeFrom="margin">
              <wp:posOffset>-607503</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1801">
        <w:rPr>
          <w:rFonts w:asciiTheme="majorBidi" w:hAnsiTheme="majorBidi" w:cstheme="majorBidi"/>
          <w:b/>
          <w:bCs/>
          <w:sz w:val="24"/>
          <w:szCs w:val="24"/>
          <w:rtl/>
          <w:lang w:bidi="ar-EG"/>
        </w:rPr>
        <w:t xml:space="preserve">  </w:t>
      </w:r>
      <w:r w:rsidRPr="00851801">
        <w:rPr>
          <w:rFonts w:asciiTheme="majorBidi" w:hAnsiTheme="majorBidi" w:cstheme="majorBidi" w:hint="cs"/>
          <w:b/>
          <w:bCs/>
          <w:sz w:val="24"/>
          <w:szCs w:val="24"/>
          <w:rtl/>
          <w:lang w:bidi="ar-EG"/>
        </w:rPr>
        <w:t xml:space="preserve">  </w:t>
      </w:r>
      <w:r>
        <w:rPr>
          <w:rFonts w:asciiTheme="majorBidi" w:hAnsiTheme="majorBidi" w:cstheme="majorBidi" w:hint="cs"/>
          <w:b/>
          <w:bCs/>
          <w:sz w:val="24"/>
          <w:szCs w:val="24"/>
          <w:rtl/>
          <w:lang w:bidi="ar-EG"/>
        </w:rPr>
        <w:t xml:space="preserve"> </w:t>
      </w:r>
      <w:r w:rsidRPr="00851801">
        <w:rPr>
          <w:rFonts w:asciiTheme="majorBidi" w:hAnsiTheme="majorBidi" w:cstheme="majorBidi" w:hint="cs"/>
          <w:b/>
          <w:bCs/>
          <w:sz w:val="24"/>
          <w:szCs w:val="24"/>
          <w:rtl/>
          <w:lang w:bidi="ar-EG"/>
        </w:rPr>
        <w:t xml:space="preserve"> </w:t>
      </w:r>
      <w:r w:rsidRPr="00851801">
        <w:rPr>
          <w:rFonts w:asciiTheme="majorBidi" w:hAnsiTheme="majorBidi" w:cstheme="majorBidi"/>
          <w:b/>
          <w:bCs/>
          <w:sz w:val="24"/>
          <w:szCs w:val="24"/>
          <w:rtl/>
          <w:lang w:bidi="ar-EG"/>
        </w:rPr>
        <w:t xml:space="preserve">    </w:t>
      </w:r>
      <w:r w:rsidRPr="00851801">
        <w:rPr>
          <w:rFonts w:asciiTheme="majorBidi" w:hAnsiTheme="majorBidi" w:cstheme="majorBidi"/>
          <w:b/>
          <w:bCs/>
          <w:sz w:val="24"/>
          <w:szCs w:val="24"/>
          <w:lang w:bidi="ar-EG"/>
        </w:rPr>
        <w:t xml:space="preserve">Midocean University        </w:t>
      </w:r>
    </w:p>
    <w:p w14:paraId="640A6847" w14:textId="77777777" w:rsidR="00E47417" w:rsidRDefault="00E47417" w:rsidP="00E47417">
      <w:pPr>
        <w:tabs>
          <w:tab w:val="left" w:pos="1125"/>
        </w:tabs>
        <w:bidi w:val="0"/>
        <w:rPr>
          <w:rFonts w:asciiTheme="majorBidi" w:hAnsiTheme="majorBidi" w:cstheme="majorBidi"/>
          <w:b/>
          <w:bCs/>
          <w:sz w:val="24"/>
          <w:szCs w:val="24"/>
          <w:rtl/>
          <w:lang w:bidi="ar-EG"/>
        </w:rPr>
      </w:pPr>
      <w:r w:rsidRPr="00851801">
        <w:rPr>
          <w:rFonts w:asciiTheme="majorBidi" w:hAnsiTheme="majorBidi" w:cstheme="majorBidi"/>
          <w:b/>
          <w:bCs/>
          <w:sz w:val="24"/>
          <w:szCs w:val="24"/>
          <w:lang w:bidi="ar-EG"/>
        </w:rPr>
        <w:t xml:space="preserve">   </w:t>
      </w:r>
      <w:r>
        <w:rPr>
          <w:rFonts w:asciiTheme="majorBidi" w:hAnsiTheme="majorBidi" w:cstheme="majorBidi" w:hint="cs"/>
          <w:b/>
          <w:bCs/>
          <w:sz w:val="24"/>
          <w:szCs w:val="24"/>
          <w:rtl/>
          <w:lang w:bidi="ar-EG"/>
        </w:rPr>
        <w:t xml:space="preserve"> </w:t>
      </w:r>
      <w:r w:rsidRPr="00851801">
        <w:rPr>
          <w:rFonts w:asciiTheme="majorBidi" w:hAnsiTheme="majorBidi" w:cstheme="majorBidi"/>
          <w:b/>
          <w:bCs/>
          <w:sz w:val="24"/>
          <w:szCs w:val="24"/>
          <w:lang w:bidi="ar-EG"/>
        </w:rPr>
        <w:t xml:space="preserve">  </w:t>
      </w:r>
      <w:r>
        <w:rPr>
          <w:rFonts w:asciiTheme="majorBidi" w:hAnsiTheme="majorBidi" w:cstheme="majorBidi" w:hint="cs"/>
          <w:b/>
          <w:bCs/>
          <w:sz w:val="24"/>
          <w:szCs w:val="24"/>
          <w:rtl/>
          <w:lang w:bidi="ar-EG"/>
        </w:rPr>
        <w:t xml:space="preserve"> </w:t>
      </w:r>
      <w:r w:rsidRPr="00851801">
        <w:rPr>
          <w:rFonts w:asciiTheme="majorBidi" w:hAnsiTheme="majorBidi" w:cstheme="majorBidi" w:hint="cs"/>
          <w:b/>
          <w:bCs/>
          <w:sz w:val="24"/>
          <w:szCs w:val="24"/>
          <w:rtl/>
          <w:lang w:bidi="ar-EG"/>
        </w:rPr>
        <w:t xml:space="preserve"> </w:t>
      </w:r>
      <w:r w:rsidRPr="00851801">
        <w:rPr>
          <w:rFonts w:asciiTheme="majorBidi" w:hAnsiTheme="majorBidi" w:cstheme="majorBidi"/>
          <w:b/>
          <w:bCs/>
          <w:sz w:val="24"/>
          <w:szCs w:val="24"/>
          <w:lang w:bidi="ar-EG"/>
        </w:rPr>
        <w:t>College of Management</w:t>
      </w:r>
      <w:r w:rsidRPr="00851801">
        <w:rPr>
          <w:rFonts w:asciiTheme="majorBidi" w:hAnsiTheme="majorBidi" w:cstheme="majorBidi"/>
          <w:b/>
          <w:bCs/>
          <w:sz w:val="24"/>
          <w:szCs w:val="24"/>
          <w:rtl/>
          <w:lang w:bidi="ar-EG"/>
        </w:rPr>
        <w:t xml:space="preserve"> </w:t>
      </w:r>
      <w:r w:rsidRPr="00851801">
        <w:rPr>
          <w:rFonts w:asciiTheme="majorBidi" w:hAnsiTheme="majorBidi" w:cstheme="majorBidi"/>
          <w:b/>
          <w:bCs/>
          <w:sz w:val="24"/>
          <w:szCs w:val="24"/>
          <w:rtl/>
          <w:lang w:bidi="ar-EG"/>
        </w:rPr>
        <w:tab/>
      </w:r>
      <w:r w:rsidRPr="00851801">
        <w:rPr>
          <w:rFonts w:asciiTheme="majorBidi" w:hAnsiTheme="majorBidi" w:cstheme="majorBidi"/>
          <w:b/>
          <w:bCs/>
          <w:sz w:val="24"/>
          <w:szCs w:val="24"/>
          <w:rtl/>
          <w:lang w:bidi="ar-EG"/>
        </w:rPr>
        <w:tab/>
      </w:r>
      <w:r w:rsidRPr="00851801">
        <w:rPr>
          <w:rFonts w:asciiTheme="majorBidi" w:hAnsiTheme="majorBidi" w:cstheme="majorBidi"/>
          <w:b/>
          <w:bCs/>
          <w:sz w:val="24"/>
          <w:szCs w:val="24"/>
          <w:rtl/>
          <w:lang w:bidi="ar-EG"/>
        </w:rPr>
        <w:tab/>
      </w:r>
    </w:p>
    <w:p w14:paraId="7E4F5703" w14:textId="77777777" w:rsidR="00E47417" w:rsidRPr="00851801" w:rsidRDefault="00E47417" w:rsidP="00E47417">
      <w:pPr>
        <w:tabs>
          <w:tab w:val="left" w:pos="1125"/>
        </w:tabs>
        <w:bidi w:val="0"/>
        <w:rPr>
          <w:rFonts w:asciiTheme="majorBidi" w:hAnsiTheme="majorBidi" w:cstheme="majorBidi"/>
          <w:b/>
          <w:bCs/>
          <w:sz w:val="24"/>
          <w:szCs w:val="24"/>
          <w:rtl/>
          <w:lang w:bidi="ar-EG"/>
        </w:rPr>
      </w:pPr>
      <w:r w:rsidRPr="00851801">
        <w:rPr>
          <w:rFonts w:asciiTheme="majorBidi" w:hAnsiTheme="majorBidi" w:cstheme="majorBidi"/>
          <w:b/>
          <w:bCs/>
          <w:sz w:val="24"/>
          <w:szCs w:val="24"/>
          <w:lang w:bidi="ar-EG"/>
        </w:rPr>
        <w:t>Master in Business Administration</w:t>
      </w:r>
    </w:p>
    <w:p w14:paraId="44CA0B85" w14:textId="77777777" w:rsidR="00E47417" w:rsidRPr="007275BB" w:rsidRDefault="00E47417" w:rsidP="00E47417">
      <w:pPr>
        <w:rPr>
          <w:rFonts w:asciiTheme="majorBidi" w:hAnsiTheme="majorBidi" w:cstheme="majorBidi"/>
          <w:sz w:val="24"/>
          <w:szCs w:val="24"/>
          <w:rtl/>
          <w:lang w:bidi="ar-EG"/>
        </w:rPr>
      </w:pPr>
    </w:p>
    <w:p w14:paraId="1628C9DB" w14:textId="77777777" w:rsidR="00E47417" w:rsidRDefault="00E47417" w:rsidP="00E47417">
      <w:pPr>
        <w:rPr>
          <w:rFonts w:asciiTheme="majorBidi" w:hAnsiTheme="majorBidi" w:cstheme="majorBidi"/>
          <w:sz w:val="24"/>
          <w:szCs w:val="24"/>
          <w:lang w:bidi="ar-EG"/>
        </w:rPr>
      </w:pPr>
    </w:p>
    <w:p w14:paraId="37A05758" w14:textId="77777777" w:rsidR="00E47417" w:rsidRDefault="00E47417" w:rsidP="00E47417">
      <w:pPr>
        <w:rPr>
          <w:rFonts w:ascii="Simplified Arabic" w:hAnsi="Simplified Arabic" w:cs="Simplified Arabic"/>
          <w:b/>
          <w:bCs/>
          <w:sz w:val="28"/>
          <w:szCs w:val="28"/>
          <w:rtl/>
          <w:lang w:bidi="ar-EG"/>
        </w:rPr>
      </w:pPr>
    </w:p>
    <w:p w14:paraId="1D43A6AF" w14:textId="77777777" w:rsidR="00E47417" w:rsidRDefault="00E47417" w:rsidP="00E47417">
      <w:pPr>
        <w:bidi w:val="0"/>
        <w:jc w:val="center"/>
        <w:rPr>
          <w:rFonts w:ascii="Sakkal Majalla" w:hAnsi="Sakkal Majalla" w:cs="Sakkal Majalla"/>
          <w:b/>
          <w:bCs/>
          <w:sz w:val="32"/>
          <w:szCs w:val="32"/>
          <w:rtl/>
        </w:rPr>
      </w:pPr>
      <w:r w:rsidRPr="00851801">
        <w:rPr>
          <w:rFonts w:ascii="Sakkal Majalla" w:hAnsi="Sakkal Majalla" w:cs="Sakkal Majalla"/>
          <w:b/>
          <w:bCs/>
          <w:sz w:val="32"/>
          <w:szCs w:val="32"/>
        </w:rPr>
        <w:t>The Impact of Business Process Reengineering Implementation on Operational Problems in Private Sector Organizations in the Kingdom of Saudi Arabia</w:t>
      </w:r>
    </w:p>
    <w:bookmarkEnd w:id="0"/>
    <w:p w14:paraId="475E47A3" w14:textId="77777777" w:rsidR="00E47417" w:rsidRPr="00851801" w:rsidRDefault="00E47417" w:rsidP="00E47417">
      <w:pPr>
        <w:rPr>
          <w:rFonts w:ascii="Sakkal Majalla" w:hAnsi="Sakkal Majalla" w:cs="Sakkal Majalla"/>
          <w:b/>
          <w:bCs/>
          <w:sz w:val="32"/>
          <w:szCs w:val="32"/>
          <w:rtl/>
          <w:lang w:bidi="ar-EG"/>
        </w:rPr>
      </w:pPr>
    </w:p>
    <w:p w14:paraId="06EF1DAC" w14:textId="77777777" w:rsidR="00E47417" w:rsidRPr="00851801" w:rsidRDefault="00E47417" w:rsidP="00E47417">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Student Preparation</w:t>
      </w:r>
      <w:r w:rsidRPr="00851801">
        <w:rPr>
          <w:rFonts w:ascii="Sakkal Majalla" w:hAnsi="Sakkal Majalla" w:cs="Sakkal Majalla"/>
          <w:b/>
          <w:bCs/>
          <w:sz w:val="32"/>
          <w:szCs w:val="32"/>
          <w:rtl/>
          <w:lang w:bidi="ar-EG"/>
        </w:rPr>
        <w:t>/</w:t>
      </w:r>
    </w:p>
    <w:p w14:paraId="1E5200B7" w14:textId="77777777" w:rsidR="00E47417" w:rsidRPr="00851801" w:rsidRDefault="00E47417" w:rsidP="00E47417">
      <w:pPr>
        <w:spacing w:after="0"/>
        <w:jc w:val="center"/>
        <w:rPr>
          <w:rFonts w:ascii="Sakkal Majalla" w:hAnsi="Sakkal Majalla" w:cs="Sakkal Majalla"/>
          <w:b/>
          <w:bCs/>
          <w:sz w:val="28"/>
          <w:szCs w:val="28"/>
          <w:rtl/>
        </w:rPr>
      </w:pPr>
      <w:r w:rsidRPr="00851801">
        <w:rPr>
          <w:rFonts w:ascii="Sakkal Majalla" w:hAnsi="Sakkal Majalla" w:cs="Sakkal Majalla"/>
          <w:b/>
          <w:bCs/>
          <w:sz w:val="28"/>
          <w:szCs w:val="28"/>
        </w:rPr>
        <w:t>Eng. Mohammad Shaikh Mujib Al-Rahman</w:t>
      </w:r>
    </w:p>
    <w:p w14:paraId="47B2154D" w14:textId="77777777" w:rsidR="00E47417" w:rsidRDefault="00E47417" w:rsidP="00E47417">
      <w:pPr>
        <w:bidi w:val="0"/>
        <w:rPr>
          <w:rFonts w:ascii="Sakkal Majalla" w:hAnsi="Sakkal Majalla" w:cs="Sakkal Majalla"/>
          <w:b/>
          <w:bCs/>
          <w:sz w:val="32"/>
          <w:szCs w:val="32"/>
          <w:rtl/>
          <w:lang w:bidi="ar-EG"/>
        </w:rPr>
      </w:pPr>
    </w:p>
    <w:p w14:paraId="30C7F5CF" w14:textId="77777777" w:rsidR="00E47417" w:rsidRPr="00851801" w:rsidRDefault="00E47417" w:rsidP="00E47417">
      <w:pPr>
        <w:bidi w:val="0"/>
        <w:rPr>
          <w:rFonts w:ascii="Sakkal Majalla" w:hAnsi="Sakkal Majalla" w:cs="Sakkal Majalla"/>
          <w:b/>
          <w:bCs/>
          <w:sz w:val="32"/>
          <w:szCs w:val="32"/>
          <w:rtl/>
          <w:lang w:bidi="ar-EG"/>
        </w:rPr>
      </w:pPr>
    </w:p>
    <w:p w14:paraId="03607678" w14:textId="34F25836" w:rsidR="00E47417" w:rsidRDefault="00E47417" w:rsidP="00E47417">
      <w:pPr>
        <w:bidi w:val="0"/>
        <w:jc w:val="center"/>
        <w:rPr>
          <w:rFonts w:ascii="Sakkal Majalla" w:hAnsi="Sakkal Majalla" w:cs="Sakkal Majalla"/>
          <w:b/>
          <w:bCs/>
          <w:sz w:val="32"/>
          <w:szCs w:val="32"/>
          <w:rtl/>
          <w:lang w:bidi="ar-EG"/>
        </w:rPr>
      </w:pPr>
      <w:r w:rsidRPr="00851801">
        <w:rPr>
          <w:rFonts w:ascii="Sakkal Majalla" w:hAnsi="Sakkal Majalla" w:cs="Sakkal Majalla"/>
          <w:b/>
          <w:bCs/>
          <w:sz w:val="32"/>
          <w:szCs w:val="32"/>
          <w:lang w:bidi="ar-EG"/>
        </w:rPr>
        <w:t>University Number</w:t>
      </w:r>
      <w:r w:rsidRPr="00851801">
        <w:rPr>
          <w:rFonts w:ascii="Sakkal Majalla" w:hAnsi="Sakkal Majalla" w:cs="Sakkal Majalla"/>
          <w:b/>
          <w:bCs/>
          <w:sz w:val="32"/>
          <w:szCs w:val="32"/>
          <w:rtl/>
          <w:lang w:bidi="ar-EG"/>
        </w:rPr>
        <w:t>/</w:t>
      </w:r>
    </w:p>
    <w:p w14:paraId="26AD838E" w14:textId="77777777" w:rsidR="00E47417" w:rsidRPr="00851801" w:rsidRDefault="00E47417" w:rsidP="00E47417">
      <w:pPr>
        <w:bidi w:val="0"/>
        <w:rPr>
          <w:rFonts w:ascii="Sakkal Majalla" w:hAnsi="Sakkal Majalla" w:cs="Sakkal Majalla"/>
          <w:b/>
          <w:bCs/>
          <w:sz w:val="32"/>
          <w:szCs w:val="32"/>
          <w:rtl/>
          <w:lang w:bidi="ar-EG"/>
        </w:rPr>
      </w:pPr>
    </w:p>
    <w:p w14:paraId="699CADA2" w14:textId="77777777" w:rsidR="00E47417" w:rsidRPr="00851801" w:rsidRDefault="00E47417" w:rsidP="00E47417">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Supervision</w:t>
      </w:r>
      <w:r w:rsidRPr="00851801">
        <w:rPr>
          <w:rFonts w:ascii="Sakkal Majalla" w:hAnsi="Sakkal Majalla" w:cs="Sakkal Majalla"/>
          <w:b/>
          <w:bCs/>
          <w:sz w:val="32"/>
          <w:szCs w:val="32"/>
          <w:rtl/>
          <w:lang w:bidi="ar-EG"/>
        </w:rPr>
        <w:t>/</w:t>
      </w:r>
    </w:p>
    <w:p w14:paraId="3ABE11E5" w14:textId="77777777" w:rsidR="00E47417" w:rsidRPr="00851801" w:rsidRDefault="00E47417" w:rsidP="00E47417">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Dr. AlFaisal Abdul Hameed</w:t>
      </w:r>
    </w:p>
    <w:p w14:paraId="28C14334" w14:textId="77777777" w:rsidR="00E47417" w:rsidRPr="00851801" w:rsidRDefault="00E47417" w:rsidP="00E47417">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Dr Fayez Jarad</w:t>
      </w:r>
    </w:p>
    <w:p w14:paraId="2921958D" w14:textId="77777777" w:rsidR="00E47417" w:rsidRPr="00851801" w:rsidRDefault="00E47417" w:rsidP="00E47417">
      <w:pPr>
        <w:bidi w:val="0"/>
        <w:rPr>
          <w:rFonts w:ascii="Sakkal Majalla" w:hAnsi="Sakkal Majalla" w:cs="Sakkal Majalla"/>
          <w:b/>
          <w:bCs/>
          <w:sz w:val="32"/>
          <w:szCs w:val="32"/>
          <w:rtl/>
          <w:lang w:bidi="ar-EG"/>
        </w:rPr>
      </w:pPr>
    </w:p>
    <w:p w14:paraId="08731B64" w14:textId="77777777" w:rsidR="00E47417" w:rsidRPr="00851801" w:rsidRDefault="00E47417" w:rsidP="00E47417">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Academic Year</w:t>
      </w:r>
    </w:p>
    <w:p w14:paraId="42EE84A6" w14:textId="77777777" w:rsidR="00E47417" w:rsidRDefault="00E47417" w:rsidP="00E47417">
      <w:pPr>
        <w:bidi w:val="0"/>
        <w:spacing w:after="0"/>
        <w:jc w:val="center"/>
        <w:rPr>
          <w:noProof/>
          <w:rtl/>
        </w:rPr>
      </w:pPr>
      <w:r w:rsidRPr="00851801">
        <w:rPr>
          <w:rFonts w:ascii="Sakkal Majalla" w:hAnsi="Sakkal Majalla" w:cs="Sakkal Majalla"/>
          <w:b/>
          <w:bCs/>
          <w:sz w:val="32"/>
          <w:szCs w:val="32"/>
          <w:rtl/>
          <w:lang w:bidi="ar-EG"/>
        </w:rPr>
        <w:t>2025</w:t>
      </w:r>
    </w:p>
    <w:p w14:paraId="3CC1AFE8" w14:textId="77777777" w:rsidR="00F8009F" w:rsidRDefault="00F8009F">
      <w:pPr>
        <w:rPr>
          <w:rtl/>
        </w:rPr>
      </w:pPr>
    </w:p>
    <w:p w14:paraId="33BF5F67" w14:textId="77777777" w:rsidR="00E47417" w:rsidRDefault="00E47417">
      <w:pPr>
        <w:rPr>
          <w:rtl/>
        </w:rPr>
      </w:pPr>
    </w:p>
    <w:p w14:paraId="70DA5CB2" w14:textId="77777777" w:rsidR="00E47417" w:rsidRDefault="00E47417">
      <w:pPr>
        <w:rPr>
          <w:rtl/>
        </w:rPr>
      </w:pPr>
    </w:p>
    <w:p w14:paraId="4E0E35F8" w14:textId="77777777" w:rsidR="00E47417" w:rsidRDefault="00E47417">
      <w:pPr>
        <w:rPr>
          <w:rtl/>
        </w:rPr>
      </w:pPr>
    </w:p>
    <w:p w14:paraId="1410D0C0" w14:textId="77777777" w:rsidR="00E47417" w:rsidRDefault="00E47417" w:rsidP="00E47417">
      <w:pPr>
        <w:rPr>
          <w:rFonts w:ascii="Sakkal Majalla" w:hAnsi="Sakkal Majalla" w:cs="Sakkal Majalla"/>
          <w:sz w:val="28"/>
          <w:szCs w:val="28"/>
          <w:u w:val="single"/>
        </w:rPr>
      </w:pPr>
    </w:p>
    <w:p w14:paraId="64250122" w14:textId="77777777" w:rsidR="00E47417" w:rsidRDefault="00E47417" w:rsidP="00E47417">
      <w:pPr>
        <w:rPr>
          <w:rFonts w:ascii="Sakkal Majalla" w:hAnsi="Sakkal Majalla" w:cs="Sakkal Majalla"/>
          <w:sz w:val="28"/>
          <w:szCs w:val="28"/>
          <w:u w:val="single"/>
          <w:rtl/>
        </w:rPr>
      </w:pPr>
    </w:p>
    <w:p w14:paraId="7AA955B5" w14:textId="77777777" w:rsidR="00E47417" w:rsidRDefault="00E47417" w:rsidP="00E47417">
      <w:pPr>
        <w:rPr>
          <w:rFonts w:ascii="Sakkal Majalla" w:hAnsi="Sakkal Majalla" w:cs="Sakkal Majalla"/>
          <w:sz w:val="28"/>
          <w:szCs w:val="28"/>
          <w:u w:val="single"/>
          <w:rtl/>
        </w:rPr>
      </w:pPr>
    </w:p>
    <w:p w14:paraId="31AF3112" w14:textId="77777777" w:rsidR="00E47417" w:rsidRDefault="00E47417" w:rsidP="00E47417">
      <w:pPr>
        <w:rPr>
          <w:rFonts w:ascii="Sakkal Majalla" w:hAnsi="Sakkal Majalla" w:cs="Sakkal Majalla"/>
          <w:sz w:val="28"/>
          <w:szCs w:val="28"/>
          <w:u w:val="single"/>
          <w:rtl/>
        </w:rPr>
      </w:pPr>
    </w:p>
    <w:p w14:paraId="28FA47B2" w14:textId="77777777" w:rsidR="00E47417" w:rsidRDefault="00E47417" w:rsidP="00E47417">
      <w:pPr>
        <w:rPr>
          <w:rFonts w:ascii="Sakkal Majalla" w:hAnsi="Sakkal Majalla" w:cs="Sakkal Majalla"/>
          <w:sz w:val="28"/>
          <w:szCs w:val="28"/>
          <w:u w:val="single"/>
          <w:rtl/>
        </w:rPr>
      </w:pPr>
    </w:p>
    <w:p w14:paraId="249D4E6F" w14:textId="77777777" w:rsidR="00E47417" w:rsidRDefault="00E47417" w:rsidP="00E47417">
      <w:pPr>
        <w:rPr>
          <w:rFonts w:ascii="Sakkal Majalla" w:hAnsi="Sakkal Majalla" w:cs="Sakkal Majalla"/>
          <w:sz w:val="28"/>
          <w:szCs w:val="28"/>
          <w:u w:val="single"/>
          <w:rtl/>
        </w:rPr>
      </w:pPr>
    </w:p>
    <w:p w14:paraId="41D6B8D6" w14:textId="77777777" w:rsidR="00E47417" w:rsidRDefault="00E47417" w:rsidP="00E47417">
      <w:pPr>
        <w:rPr>
          <w:rFonts w:ascii="Sakkal Majalla" w:hAnsi="Sakkal Majalla" w:cs="Sakkal Majalla"/>
          <w:sz w:val="28"/>
          <w:szCs w:val="28"/>
          <w:u w:val="single"/>
          <w:rtl/>
        </w:rPr>
      </w:pPr>
    </w:p>
    <w:p w14:paraId="657DD2A4" w14:textId="77777777" w:rsidR="00E47417" w:rsidRPr="00BC5869" w:rsidRDefault="00E47417" w:rsidP="00E47417">
      <w:pPr>
        <w:pStyle w:val="Heading1"/>
        <w:bidi w:val="0"/>
        <w:jc w:val="center"/>
        <w:rPr>
          <w:rFonts w:asciiTheme="majorBidi" w:hAnsiTheme="majorBidi"/>
          <w:b/>
          <w:bCs/>
          <w:sz w:val="144"/>
          <w:szCs w:val="144"/>
          <w:u w:val="single"/>
          <w:rtl/>
        </w:rPr>
      </w:pPr>
      <w:bookmarkStart w:id="1" w:name="_Toc203673079"/>
      <w:r w:rsidRPr="00BC5869">
        <w:rPr>
          <w:rFonts w:asciiTheme="majorBidi" w:hAnsiTheme="majorBidi"/>
          <w:b/>
          <w:bCs/>
          <w:sz w:val="160"/>
          <w:szCs w:val="160"/>
        </w:rPr>
        <w:t>Chapter One</w:t>
      </w:r>
      <w:bookmarkEnd w:id="1"/>
    </w:p>
    <w:p w14:paraId="2706C2CF" w14:textId="77777777" w:rsidR="00E47417" w:rsidRDefault="00E47417" w:rsidP="00E47417">
      <w:pPr>
        <w:rPr>
          <w:rFonts w:ascii="Sakkal Majalla" w:hAnsi="Sakkal Majalla" w:cs="Sakkal Majalla"/>
          <w:sz w:val="28"/>
          <w:szCs w:val="28"/>
          <w:u w:val="single"/>
          <w:rtl/>
        </w:rPr>
      </w:pPr>
    </w:p>
    <w:p w14:paraId="496C41E3" w14:textId="77777777" w:rsidR="00E47417" w:rsidRDefault="00E47417" w:rsidP="00E47417">
      <w:pPr>
        <w:rPr>
          <w:rFonts w:ascii="Sakkal Majalla" w:hAnsi="Sakkal Majalla" w:cs="Sakkal Majalla"/>
          <w:sz w:val="28"/>
          <w:szCs w:val="28"/>
          <w:u w:val="single"/>
          <w:rtl/>
        </w:rPr>
      </w:pPr>
    </w:p>
    <w:p w14:paraId="59286E44" w14:textId="77777777" w:rsidR="00E47417" w:rsidRDefault="00E47417" w:rsidP="00E47417">
      <w:pPr>
        <w:rPr>
          <w:rFonts w:ascii="Sakkal Majalla" w:hAnsi="Sakkal Majalla" w:cs="Sakkal Majalla"/>
          <w:sz w:val="28"/>
          <w:szCs w:val="28"/>
          <w:u w:val="single"/>
          <w:rtl/>
        </w:rPr>
      </w:pPr>
    </w:p>
    <w:p w14:paraId="7F1B0782" w14:textId="77777777" w:rsidR="00E47417" w:rsidRDefault="00E47417" w:rsidP="00E47417">
      <w:pPr>
        <w:rPr>
          <w:rFonts w:ascii="Sakkal Majalla" w:hAnsi="Sakkal Majalla" w:cs="Sakkal Majalla"/>
          <w:sz w:val="28"/>
          <w:szCs w:val="28"/>
          <w:u w:val="single"/>
          <w:rtl/>
        </w:rPr>
      </w:pPr>
    </w:p>
    <w:p w14:paraId="4AFBFA24" w14:textId="77777777" w:rsidR="00E47417" w:rsidRDefault="00E47417" w:rsidP="00E47417">
      <w:pPr>
        <w:rPr>
          <w:rFonts w:ascii="Sakkal Majalla" w:hAnsi="Sakkal Majalla" w:cs="Sakkal Majalla"/>
          <w:sz w:val="28"/>
          <w:szCs w:val="28"/>
          <w:u w:val="single"/>
          <w:rtl/>
        </w:rPr>
      </w:pPr>
    </w:p>
    <w:p w14:paraId="3FB810EB" w14:textId="77777777" w:rsidR="00E47417" w:rsidRDefault="00E47417" w:rsidP="00E47417">
      <w:pPr>
        <w:rPr>
          <w:rFonts w:ascii="Sakkal Majalla" w:hAnsi="Sakkal Majalla" w:cs="Sakkal Majalla"/>
          <w:sz w:val="28"/>
          <w:szCs w:val="28"/>
          <w:u w:val="single"/>
          <w:rtl/>
        </w:rPr>
      </w:pPr>
    </w:p>
    <w:p w14:paraId="136DD90C" w14:textId="77777777" w:rsidR="00E47417" w:rsidRDefault="00E47417" w:rsidP="00E47417">
      <w:pPr>
        <w:rPr>
          <w:rFonts w:ascii="Sakkal Majalla" w:hAnsi="Sakkal Majalla" w:cs="Sakkal Majalla"/>
          <w:sz w:val="28"/>
          <w:szCs w:val="28"/>
          <w:u w:val="single"/>
          <w:rtl/>
        </w:rPr>
      </w:pPr>
    </w:p>
    <w:p w14:paraId="782C5462" w14:textId="77777777" w:rsidR="00E47417" w:rsidRDefault="00E47417" w:rsidP="00E47417">
      <w:pPr>
        <w:rPr>
          <w:rFonts w:ascii="Sakkal Majalla" w:hAnsi="Sakkal Majalla" w:cs="Sakkal Majalla"/>
          <w:sz w:val="28"/>
          <w:szCs w:val="28"/>
          <w:u w:val="single"/>
          <w:rtl/>
        </w:rPr>
      </w:pPr>
    </w:p>
    <w:p w14:paraId="57AE2830" w14:textId="77777777" w:rsidR="00E47417" w:rsidRDefault="00E47417" w:rsidP="00E47417">
      <w:pPr>
        <w:rPr>
          <w:rFonts w:ascii="Sakkal Majalla" w:hAnsi="Sakkal Majalla" w:cs="Sakkal Majalla"/>
          <w:sz w:val="28"/>
          <w:szCs w:val="28"/>
          <w:u w:val="single"/>
          <w:rtl/>
        </w:rPr>
      </w:pPr>
    </w:p>
    <w:p w14:paraId="4F48AB8D" w14:textId="77777777" w:rsidR="00E47417" w:rsidRDefault="00E47417" w:rsidP="00E47417">
      <w:pPr>
        <w:rPr>
          <w:rFonts w:ascii="Sakkal Majalla" w:hAnsi="Sakkal Majalla" w:cs="Sakkal Majalla"/>
          <w:sz w:val="28"/>
          <w:szCs w:val="28"/>
          <w:u w:val="single"/>
          <w:rtl/>
        </w:rPr>
      </w:pPr>
    </w:p>
    <w:p w14:paraId="31EA3290" w14:textId="77777777" w:rsidR="00E47417" w:rsidRPr="00BC5869" w:rsidRDefault="00E47417" w:rsidP="00E47417">
      <w:pPr>
        <w:pStyle w:val="Heading2"/>
        <w:bidi w:val="0"/>
        <w:spacing w:line="276" w:lineRule="auto"/>
        <w:jc w:val="both"/>
        <w:rPr>
          <w:rFonts w:ascii="Sakkal Majalla" w:hAnsi="Sakkal Majalla" w:cs="Sakkal Majalla"/>
          <w:b/>
          <w:bCs/>
          <w:color w:val="auto"/>
        </w:rPr>
      </w:pPr>
      <w:bookmarkStart w:id="2" w:name="_Toc203673080"/>
      <w:r w:rsidRPr="00BC5869">
        <w:rPr>
          <w:rFonts w:ascii="Sakkal Majalla" w:hAnsi="Sakkal Majalla" w:cs="Sakkal Majalla"/>
          <w:b/>
          <w:bCs/>
          <w:color w:val="auto"/>
        </w:rPr>
        <w:lastRenderedPageBreak/>
        <w:t>Introduction</w:t>
      </w:r>
      <w:bookmarkEnd w:id="2"/>
    </w:p>
    <w:p w14:paraId="00A29F33" w14:textId="629F7A23" w:rsidR="00E47417" w:rsidRDefault="00E47417" w:rsidP="00E47417">
      <w:pPr>
        <w:pStyle w:val="NoSpacing"/>
        <w:bidi w:val="0"/>
        <w:spacing w:line="276" w:lineRule="auto"/>
        <w:ind w:firstLine="567"/>
        <w:jc w:val="both"/>
        <w:rPr>
          <w:rFonts w:ascii="Sakkal Majalla" w:hAnsi="Sakkal Majalla" w:cs="Sakkal Majalla"/>
          <w:sz w:val="28"/>
          <w:szCs w:val="28"/>
          <w:rtl/>
        </w:rPr>
      </w:pPr>
      <w:r w:rsidRPr="00BC5869">
        <w:rPr>
          <w:rFonts w:ascii="Sakkal Majalla" w:hAnsi="Sakkal Majalla" w:cs="Sakkal Majalla"/>
          <w:sz w:val="28"/>
          <w:szCs w:val="28"/>
        </w:rPr>
        <w:t xml:space="preserve">In today’s hyper-competitive global business environment, organizations are increasingly driven to seek innovative strategies that enhance efficiency, reduce operational inefficiencies, and deliver sustained competitive advantages. One of the most transformative strategies that has gained traction across various industries is Business Process Reengineering (BPR). </w:t>
      </w:r>
      <w:r w:rsidR="009168F1" w:rsidRPr="009168F1">
        <w:rPr>
          <w:rFonts w:ascii="Sakkal Majalla" w:hAnsi="Sakkal Majalla" w:cs="Sakkal Majalla"/>
          <w:sz w:val="28"/>
          <w:szCs w:val="28"/>
        </w:rPr>
        <w:t>BPR seeks to produce significant gains in key performance metrics like cost, quality, service, and speed. It is based on a fundamental rethinking and radical restructuring of basic business processes. Adopting BPR has become a crucial reaction to internal and external change-related challenges in the context of private sector enterprises in the Kingdom of Saudi Arabia (KSA). Globalization, market liberalization, quick technical development, and rising customer demands for quicker and better services are some of these factors. The private sector is anticipated to become more and more important in diversifying the Saudi economy and boosting its global competitiveness as it goes through a major transition under the Vision 2030 framework. In light of this, commercial firms looking to realign their operational plans and get rid of long-standing inefficiencies now find that BPR is a crucial instrument.</w:t>
      </w:r>
      <w:r>
        <w:rPr>
          <w:rFonts w:ascii="Sakkal Majalla" w:hAnsi="Sakkal Majalla" w:cs="Sakkal Majalla"/>
          <w:sz w:val="28"/>
          <w:szCs w:val="28"/>
        </w:rPr>
        <w:t xml:space="preserve"> </w:t>
      </w:r>
      <w:sdt>
        <w:sdtPr>
          <w:rPr>
            <w:rFonts w:ascii="Sakkal Majalla" w:hAnsi="Sakkal Majalla" w:cs="Sakkal Majalla"/>
            <w:sz w:val="28"/>
            <w:szCs w:val="28"/>
          </w:rPr>
          <w:id w:val="141167177"/>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 CITATION Amo243 \l 1033 </w:instrText>
          </w:r>
          <w:r>
            <w:rPr>
              <w:rFonts w:ascii="Sakkal Majalla" w:hAnsi="Sakkal Majalla" w:cs="Sakkal Majalla"/>
              <w:sz w:val="28"/>
              <w:szCs w:val="28"/>
            </w:rPr>
            <w:fldChar w:fldCharType="separate"/>
          </w:r>
          <w:r w:rsidRPr="002C04EA">
            <w:rPr>
              <w:rFonts w:ascii="Sakkal Majalla" w:hAnsi="Sakkal Majalla" w:cs="Sakkal Majalla"/>
              <w:noProof/>
              <w:sz w:val="28"/>
              <w:szCs w:val="28"/>
            </w:rPr>
            <w:t>(Amoo, 2024)</w:t>
          </w:r>
          <w:r>
            <w:rPr>
              <w:rFonts w:ascii="Sakkal Majalla" w:hAnsi="Sakkal Majalla" w:cs="Sakkal Majalla"/>
              <w:sz w:val="28"/>
              <w:szCs w:val="28"/>
            </w:rPr>
            <w:fldChar w:fldCharType="end"/>
          </w:r>
        </w:sdtContent>
      </w:sdt>
      <w:r w:rsidRPr="00BC5869">
        <w:rPr>
          <w:rFonts w:ascii="Sakkal Majalla" w:hAnsi="Sakkal Majalla" w:cs="Sakkal Majalla"/>
          <w:sz w:val="28"/>
          <w:szCs w:val="28"/>
        </w:rPr>
        <w:t>.</w:t>
      </w:r>
    </w:p>
    <w:p w14:paraId="79C215AE" w14:textId="6A73EB30" w:rsidR="00E47417" w:rsidRDefault="00A962AB" w:rsidP="00E47417">
      <w:pPr>
        <w:pStyle w:val="NoSpacing"/>
        <w:bidi w:val="0"/>
        <w:spacing w:line="276" w:lineRule="auto"/>
        <w:ind w:firstLine="567"/>
        <w:jc w:val="both"/>
        <w:rPr>
          <w:rFonts w:ascii="Sakkal Majalla" w:hAnsi="Sakkal Majalla" w:cs="Sakkal Majalla"/>
          <w:sz w:val="28"/>
          <w:szCs w:val="28"/>
          <w:rtl/>
        </w:rPr>
      </w:pPr>
      <w:r w:rsidRPr="00A962AB">
        <w:rPr>
          <w:rFonts w:ascii="Sakkal Majalla" w:hAnsi="Sakkal Majalla" w:cs="Sakkal Majalla"/>
          <w:sz w:val="28"/>
          <w:szCs w:val="28"/>
        </w:rPr>
        <w:t>The operating environment of private sector companies in Saudi Arabia is characterized by a number of difficulties, from inflexible hierarchical structures and antiquated administrative procedures to a lack of technological integration and change-resistant employees. These operational issues impair organizational responsiveness and agility in addition to stifling innovationBy promoting a thorough redesign of current processes, the removal of non-value-adding tasks, and the adoption of a customer-centric approach to operations, BPR provides a convincing answer to these issues.  Nevertheless, despite the well-established theoretical advantages of BPR, its actual application sometimes faces a number of difficulties.  These could include poor training and change management techniques, a lack of stakeholder participation, and a misalignment between plan and implementation.  Furthermore, the successful implementation of BPR approaches may be made more difficult by cultural elements unique to the Saudi environment, such as organizational resistance to radical change, hierarchical decision-making, and the desire for established working practices.</w:t>
      </w:r>
      <w:r w:rsidR="00E47417">
        <w:rPr>
          <w:rFonts w:ascii="Sakkal Majalla" w:hAnsi="Sakkal Majalla" w:cs="Sakkal Majalla"/>
          <w:sz w:val="28"/>
          <w:szCs w:val="28"/>
        </w:rPr>
        <w:t xml:space="preserve"> </w:t>
      </w:r>
      <w:sdt>
        <w:sdtPr>
          <w:rPr>
            <w:rFonts w:ascii="Sakkal Majalla" w:hAnsi="Sakkal Majalla" w:cs="Sakkal Majalla"/>
            <w:sz w:val="28"/>
            <w:szCs w:val="28"/>
          </w:rPr>
          <w:id w:val="292945156"/>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Ald251 \l 1033 </w:instrText>
          </w:r>
          <w:r w:rsidR="00E47417">
            <w:rPr>
              <w:rFonts w:ascii="Sakkal Majalla" w:hAnsi="Sakkal Majalla" w:cs="Sakkal Majalla"/>
              <w:sz w:val="28"/>
              <w:szCs w:val="28"/>
            </w:rPr>
            <w:fldChar w:fldCharType="separate"/>
          </w:r>
          <w:r w:rsidR="00E47417" w:rsidRPr="002C04EA">
            <w:rPr>
              <w:rFonts w:ascii="Sakkal Majalla" w:hAnsi="Sakkal Majalla" w:cs="Sakkal Majalla"/>
              <w:noProof/>
              <w:sz w:val="28"/>
              <w:szCs w:val="28"/>
            </w:rPr>
            <w:t>(Aldogiher, 2025)</w:t>
          </w:r>
          <w:r w:rsidR="00E47417">
            <w:rPr>
              <w:rFonts w:ascii="Sakkal Majalla" w:hAnsi="Sakkal Majalla" w:cs="Sakkal Majalla"/>
              <w:sz w:val="28"/>
              <w:szCs w:val="28"/>
            </w:rPr>
            <w:fldChar w:fldCharType="end"/>
          </w:r>
        </w:sdtContent>
      </w:sdt>
      <w:r w:rsidR="00E47417" w:rsidRPr="00BC5869">
        <w:rPr>
          <w:rFonts w:ascii="Sakkal Majalla" w:hAnsi="Sakkal Majalla" w:cs="Sakkal Majalla"/>
          <w:sz w:val="28"/>
          <w:szCs w:val="28"/>
        </w:rPr>
        <w:t>.</w:t>
      </w:r>
      <w:r w:rsidR="00E47417">
        <w:rPr>
          <w:rFonts w:ascii="Sakkal Majalla" w:hAnsi="Sakkal Majalla" w:cs="Sakkal Majalla"/>
          <w:sz w:val="28"/>
          <w:szCs w:val="28"/>
        </w:rPr>
        <w:t xml:space="preserve"> </w:t>
      </w:r>
    </w:p>
    <w:p w14:paraId="25C6B038" w14:textId="0A1F8A73" w:rsidR="00E47417" w:rsidRDefault="00A962AB" w:rsidP="00E47417">
      <w:pPr>
        <w:pStyle w:val="NoSpacing"/>
        <w:bidi w:val="0"/>
        <w:spacing w:line="276" w:lineRule="auto"/>
        <w:ind w:firstLine="567"/>
        <w:jc w:val="both"/>
        <w:rPr>
          <w:rFonts w:ascii="Sakkal Majalla" w:hAnsi="Sakkal Majalla" w:cs="Sakkal Majalla"/>
          <w:sz w:val="28"/>
          <w:szCs w:val="28"/>
          <w:rtl/>
        </w:rPr>
      </w:pPr>
      <w:r w:rsidRPr="00A962AB">
        <w:rPr>
          <w:rFonts w:ascii="Sakkal Majalla" w:hAnsi="Sakkal Majalla" w:cs="Sakkal Majalla"/>
          <w:sz w:val="28"/>
          <w:szCs w:val="28"/>
        </w:rPr>
        <w:t xml:space="preserve">In order to develop more effective transformation and capacity building initiatives, it is imperative to investigate how operational issues in Saudi private sector firms are impacted by BPR implementation. In this </w:t>
      </w:r>
      <w:r w:rsidRPr="00A962AB">
        <w:rPr>
          <w:rFonts w:ascii="Sakkal Majalla" w:hAnsi="Sakkal Majalla" w:cs="Sakkal Majalla"/>
          <w:sz w:val="28"/>
          <w:szCs w:val="28"/>
        </w:rPr>
        <w:lastRenderedPageBreak/>
        <w:t>situation, the capacity of companies to handle change holistically is just as important to the success of BPR projects as the technical redesign of processes. This entails coordinating the commitment of the leadership, encouraging an innovative and open culture, empowering staff, and making sure that the accompanying IT systems are deployed robustly.</w:t>
      </w:r>
      <w:r>
        <w:rPr>
          <w:rFonts w:ascii="Sakkal Majalla" w:hAnsi="Sakkal Majalla" w:cs="Sakkal Majalla"/>
          <w:sz w:val="28"/>
          <w:szCs w:val="28"/>
        </w:rPr>
        <w:t xml:space="preserve"> </w:t>
      </w:r>
      <w:r w:rsidR="00E47417" w:rsidRPr="00BC5869">
        <w:rPr>
          <w:rFonts w:ascii="Sakkal Majalla" w:hAnsi="Sakkal Majalla" w:cs="Sakkal Majalla"/>
          <w:sz w:val="28"/>
          <w:szCs w:val="28"/>
        </w:rPr>
        <w:t xml:space="preserve"> </w:t>
      </w:r>
      <w:r w:rsidRPr="00A962AB">
        <w:rPr>
          <w:rFonts w:ascii="Sakkal Majalla" w:hAnsi="Sakkal Majalla" w:cs="Sakkal Majalla"/>
          <w:sz w:val="28"/>
          <w:szCs w:val="28"/>
        </w:rPr>
        <w:t>Furthermore, a detailed knowledge of how BPR affects companies of different sizes and sectors differently is necessary due to the diversity of the Saudi private sector, which ranges from major family-owned conglomerates to growing small and medium enterprises.  Examining these dynamics reveals the elements that either help or hinder the successful implementation of BPR and provides insightful information about the operational reality on the ground.</w:t>
      </w:r>
      <w:r w:rsidR="00E47417">
        <w:rPr>
          <w:rFonts w:ascii="Sakkal Majalla" w:hAnsi="Sakkal Majalla" w:cs="Sakkal Majalla"/>
          <w:sz w:val="28"/>
          <w:szCs w:val="28"/>
        </w:rPr>
        <w:t xml:space="preserve"> </w:t>
      </w:r>
      <w:sdt>
        <w:sdtPr>
          <w:rPr>
            <w:rFonts w:ascii="Sakkal Majalla" w:hAnsi="Sakkal Majalla" w:cs="Sakkal Majalla"/>
            <w:sz w:val="28"/>
            <w:szCs w:val="28"/>
          </w:rPr>
          <w:id w:val="967707320"/>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Fet22 \l 1033 </w:instrText>
          </w:r>
          <w:r w:rsidR="00E47417">
            <w:rPr>
              <w:rFonts w:ascii="Sakkal Majalla" w:hAnsi="Sakkal Majalla" w:cs="Sakkal Majalla"/>
              <w:sz w:val="28"/>
              <w:szCs w:val="28"/>
            </w:rPr>
            <w:fldChar w:fldCharType="separate"/>
          </w:r>
          <w:r w:rsidR="00E47417" w:rsidRPr="002C04EA">
            <w:rPr>
              <w:rFonts w:ascii="Sakkal Majalla" w:hAnsi="Sakkal Majalla" w:cs="Sakkal Majalla"/>
              <w:noProof/>
              <w:sz w:val="28"/>
              <w:szCs w:val="28"/>
            </w:rPr>
            <w:t>(Fetais, 2022)</w:t>
          </w:r>
          <w:r w:rsidR="00E47417">
            <w:rPr>
              <w:rFonts w:ascii="Sakkal Majalla" w:hAnsi="Sakkal Majalla" w:cs="Sakkal Majalla"/>
              <w:sz w:val="28"/>
              <w:szCs w:val="28"/>
            </w:rPr>
            <w:fldChar w:fldCharType="end"/>
          </w:r>
        </w:sdtContent>
      </w:sdt>
      <w:r w:rsidR="00E47417" w:rsidRPr="00BC5869">
        <w:rPr>
          <w:rFonts w:ascii="Sakkal Majalla" w:hAnsi="Sakkal Majalla" w:cs="Sakkal Majalla"/>
          <w:sz w:val="28"/>
          <w:szCs w:val="28"/>
        </w:rPr>
        <w:t>.</w:t>
      </w:r>
    </w:p>
    <w:p w14:paraId="52632B09" w14:textId="619544C7" w:rsidR="00E47417" w:rsidRPr="00BC5869" w:rsidRDefault="00A962AB" w:rsidP="00E47417">
      <w:pPr>
        <w:pStyle w:val="NoSpacing"/>
        <w:bidi w:val="0"/>
        <w:spacing w:line="276" w:lineRule="auto"/>
        <w:ind w:firstLine="567"/>
        <w:jc w:val="both"/>
        <w:rPr>
          <w:rFonts w:ascii="Sakkal Majalla" w:hAnsi="Sakkal Majalla" w:cs="Sakkal Majalla"/>
          <w:sz w:val="28"/>
          <w:szCs w:val="28"/>
        </w:rPr>
      </w:pPr>
      <w:r w:rsidRPr="00A962AB">
        <w:rPr>
          <w:rFonts w:ascii="Sakkal Majalla" w:hAnsi="Sakkal Majalla" w:cs="Sakkal Majalla"/>
          <w:sz w:val="28"/>
          <w:szCs w:val="28"/>
        </w:rPr>
        <w:t>The purpose of this study is to thoroughly examine how the application of BPR affects operational issues in private sector companies in the Kingdom of Saudi Arabia.  The study will add to the expanding corpus of research on process innovation in emerging economies by reviewing case studies, looking at organizational reactions, and assessing performance consequences.  By identifying best practices, typical problems, and contextual enhancers of successful BPR execution, it also aims to close the gap between theory and practice.  By doing this, the study hopes to assist Saudi companies in negotiating the challenges of operational change and make a significant contribution to the region's larger conversation on sustainable business excellence.</w:t>
      </w:r>
      <w:r w:rsidRPr="00A962AB">
        <w:rPr>
          <w:rFonts w:ascii="Sakkal Majalla" w:hAnsi="Sakkal Majalla" w:cs="Sakkal Majalla"/>
          <w:sz w:val="28"/>
          <w:szCs w:val="28"/>
        </w:rPr>
        <w:t xml:space="preserve"> </w:t>
      </w:r>
      <w:sdt>
        <w:sdtPr>
          <w:rPr>
            <w:rFonts w:ascii="Sakkal Majalla" w:hAnsi="Sakkal Majalla" w:cs="Sakkal Majalla"/>
            <w:sz w:val="28"/>
            <w:szCs w:val="28"/>
          </w:rPr>
          <w:id w:val="-372922890"/>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Agu232 \l 1033 </w:instrText>
          </w:r>
          <w:r w:rsidR="00E47417">
            <w:rPr>
              <w:rFonts w:ascii="Sakkal Majalla" w:hAnsi="Sakkal Majalla" w:cs="Sakkal Majalla"/>
              <w:sz w:val="28"/>
              <w:szCs w:val="28"/>
            </w:rPr>
            <w:fldChar w:fldCharType="separate"/>
          </w:r>
          <w:r w:rsidR="00E47417" w:rsidRPr="002C04EA">
            <w:rPr>
              <w:rFonts w:ascii="Sakkal Majalla" w:hAnsi="Sakkal Majalla" w:cs="Sakkal Majalla"/>
              <w:noProof/>
              <w:sz w:val="28"/>
              <w:szCs w:val="28"/>
            </w:rPr>
            <w:t>(Aguilera, 2023)</w:t>
          </w:r>
          <w:r w:rsidR="00E47417">
            <w:rPr>
              <w:rFonts w:ascii="Sakkal Majalla" w:hAnsi="Sakkal Majalla" w:cs="Sakkal Majalla"/>
              <w:sz w:val="28"/>
              <w:szCs w:val="28"/>
            </w:rPr>
            <w:fldChar w:fldCharType="end"/>
          </w:r>
        </w:sdtContent>
      </w:sdt>
      <w:r w:rsidR="00E47417" w:rsidRPr="00BC5869">
        <w:rPr>
          <w:rFonts w:ascii="Sakkal Majalla" w:hAnsi="Sakkal Majalla" w:cs="Sakkal Majalla"/>
          <w:sz w:val="28"/>
          <w:szCs w:val="28"/>
        </w:rPr>
        <w:t>.</w:t>
      </w:r>
    </w:p>
    <w:p w14:paraId="4176D82E" w14:textId="77777777" w:rsidR="00E47417" w:rsidRPr="00BC5869" w:rsidRDefault="00E47417" w:rsidP="00E47417">
      <w:pPr>
        <w:pStyle w:val="NoSpacing"/>
        <w:bidi w:val="0"/>
        <w:jc w:val="both"/>
        <w:rPr>
          <w:rFonts w:ascii="Sakkal Majalla" w:hAnsi="Sakkal Majalla" w:cs="Sakkal Majalla"/>
          <w:sz w:val="28"/>
          <w:szCs w:val="28"/>
          <w:rtl/>
        </w:rPr>
      </w:pPr>
    </w:p>
    <w:p w14:paraId="0750235F" w14:textId="77777777" w:rsidR="00E47417" w:rsidRPr="00BC5869" w:rsidRDefault="00E47417" w:rsidP="00E47417">
      <w:pPr>
        <w:pStyle w:val="Heading2"/>
        <w:bidi w:val="0"/>
        <w:spacing w:line="276" w:lineRule="auto"/>
        <w:rPr>
          <w:rFonts w:ascii="Sakkal Majalla" w:hAnsi="Sakkal Majalla" w:cs="Sakkal Majalla"/>
          <w:b/>
          <w:bCs/>
          <w:color w:val="auto"/>
        </w:rPr>
      </w:pPr>
      <w:bookmarkStart w:id="3" w:name="_Toc203673081"/>
      <w:r w:rsidRPr="00BC5869">
        <w:rPr>
          <w:rFonts w:ascii="Sakkal Majalla" w:hAnsi="Sakkal Majalla" w:cs="Sakkal Majalla"/>
          <w:b/>
          <w:bCs/>
          <w:color w:val="auto"/>
        </w:rPr>
        <w:t>Study Problem</w:t>
      </w:r>
      <w:bookmarkEnd w:id="3"/>
    </w:p>
    <w:p w14:paraId="2869B201" w14:textId="3FBFD06C" w:rsidR="00E47417" w:rsidRPr="00BC5869" w:rsidRDefault="00A962AB" w:rsidP="00E47417">
      <w:pPr>
        <w:pStyle w:val="NoSpacing"/>
        <w:bidi w:val="0"/>
        <w:spacing w:line="276" w:lineRule="auto"/>
        <w:ind w:firstLine="567"/>
        <w:jc w:val="both"/>
        <w:rPr>
          <w:rFonts w:ascii="Sakkal Majalla" w:hAnsi="Sakkal Majalla" w:cs="Sakkal Majalla"/>
          <w:sz w:val="28"/>
          <w:szCs w:val="28"/>
        </w:rPr>
      </w:pPr>
      <w:r w:rsidRPr="00A962AB">
        <w:rPr>
          <w:rFonts w:ascii="Sakkal Majalla" w:hAnsi="Sakkal Majalla" w:cs="Sakkal Majalla"/>
          <w:sz w:val="28"/>
          <w:szCs w:val="28"/>
        </w:rPr>
        <w:t>Business Process Reengineering (BPR) is becoming more and more popular as a strategic tool for improving organizational performance and operational efficiency, but many private sector organizations in the Kingdom of Saudi Arabia still struggle to achieve the desired results from BPR implementation.  By revamping essential business processes, BPR promises radical gains, but in Saudi private firms, its implementation frequently fails because of organizational resistance, contextual complexity, and a misalignment between organizational capabilities and process modifications.  The fundamental issue is the discrepancy between the theoretical BPR models—which were mostly created in Western commercial contexts—and their actual implementation in Saudi Arabia's distinct sociocultural, economic, and legal setting.</w:t>
      </w:r>
      <w:r>
        <w:rPr>
          <w:rFonts w:ascii="Sakkal Majalla" w:hAnsi="Sakkal Majalla" w:cs="Sakkal Majalla"/>
          <w:sz w:val="28"/>
          <w:szCs w:val="28"/>
        </w:rPr>
        <w:t xml:space="preserve"> </w:t>
      </w:r>
      <w:r w:rsidRPr="00A962AB">
        <w:rPr>
          <w:rFonts w:ascii="Sakkal Majalla" w:hAnsi="Sakkal Majalla" w:cs="Sakkal Majalla"/>
          <w:sz w:val="28"/>
          <w:szCs w:val="28"/>
        </w:rPr>
        <w:t xml:space="preserve">This disparity results in incomplete or unsuccessful implementations, which may make operational problems worse rather than better.  Many businesses start BPR projects without fully comprehending the extent of change needed or the </w:t>
      </w:r>
      <w:r w:rsidRPr="00A962AB">
        <w:rPr>
          <w:rFonts w:ascii="Sakkal Majalla" w:hAnsi="Sakkal Majalla" w:cs="Sakkal Majalla"/>
          <w:sz w:val="28"/>
          <w:szCs w:val="28"/>
        </w:rPr>
        <w:lastRenderedPageBreak/>
        <w:t>organizational preparedness needed for success.  Because of this, operational issues like inefficiency, poor communication, work duplication, and delayed service delivery frequently continue or get worse.  Thus, the inefficiency of BPR's implementation in Saudi private sector organizations is the study's main issue, undermining its ability to rectify long-standing operational shortcomings and impeding the achievement of strategic transformation objectives.</w:t>
      </w:r>
      <w:r w:rsidR="00E47417">
        <w:rPr>
          <w:rFonts w:ascii="Sakkal Majalla" w:hAnsi="Sakkal Majalla" w:cs="Sakkal Majalla"/>
          <w:sz w:val="28"/>
          <w:szCs w:val="28"/>
        </w:rPr>
        <w:t xml:space="preserve"> </w:t>
      </w:r>
      <w:sdt>
        <w:sdtPr>
          <w:rPr>
            <w:rFonts w:ascii="Sakkal Majalla" w:hAnsi="Sakkal Majalla" w:cs="Sakkal Majalla"/>
            <w:sz w:val="28"/>
            <w:szCs w:val="28"/>
          </w:rPr>
          <w:id w:val="2123573875"/>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Gkr23 \l 1033 </w:instrText>
          </w:r>
          <w:r w:rsidR="00E47417">
            <w:rPr>
              <w:rFonts w:ascii="Sakkal Majalla" w:hAnsi="Sakkal Majalla" w:cs="Sakkal Majalla"/>
              <w:sz w:val="28"/>
              <w:szCs w:val="28"/>
            </w:rPr>
            <w:fldChar w:fldCharType="separate"/>
          </w:r>
          <w:r w:rsidR="00E47417" w:rsidRPr="002C04EA">
            <w:rPr>
              <w:rFonts w:ascii="Sakkal Majalla" w:hAnsi="Sakkal Majalla" w:cs="Sakkal Majalla"/>
              <w:noProof/>
              <w:sz w:val="28"/>
              <w:szCs w:val="28"/>
            </w:rPr>
            <w:t>(Gkrimpizi, 2023)</w:t>
          </w:r>
          <w:r w:rsidR="00E47417">
            <w:rPr>
              <w:rFonts w:ascii="Sakkal Majalla" w:hAnsi="Sakkal Majalla" w:cs="Sakkal Majalla"/>
              <w:sz w:val="28"/>
              <w:szCs w:val="28"/>
            </w:rPr>
            <w:fldChar w:fldCharType="end"/>
          </w:r>
        </w:sdtContent>
      </w:sdt>
      <w:r w:rsidR="00E47417" w:rsidRPr="00BC5869">
        <w:rPr>
          <w:rFonts w:ascii="Sakkal Majalla" w:hAnsi="Sakkal Majalla" w:cs="Sakkal Majalla"/>
          <w:sz w:val="28"/>
          <w:szCs w:val="28"/>
        </w:rPr>
        <w:t>.</w:t>
      </w:r>
    </w:p>
    <w:p w14:paraId="79DE9691" w14:textId="77777777" w:rsidR="00E47417" w:rsidRPr="00BC5869" w:rsidRDefault="00E47417" w:rsidP="00E47417">
      <w:pPr>
        <w:pStyle w:val="NoSpacing"/>
        <w:bidi w:val="0"/>
        <w:spacing w:line="276" w:lineRule="auto"/>
        <w:jc w:val="both"/>
        <w:rPr>
          <w:rFonts w:ascii="Sakkal Majalla" w:hAnsi="Sakkal Majalla" w:cs="Sakkal Majalla"/>
          <w:sz w:val="28"/>
          <w:szCs w:val="28"/>
        </w:rPr>
      </w:pPr>
      <w:r w:rsidRPr="00BC5869">
        <w:rPr>
          <w:rFonts w:ascii="Sakkal Majalla" w:hAnsi="Sakkal Majalla" w:cs="Sakkal Majalla"/>
          <w:b/>
          <w:bCs/>
          <w:sz w:val="28"/>
          <w:szCs w:val="28"/>
        </w:rPr>
        <w:t>Problems Arising from the Main Study Problem</w:t>
      </w:r>
    </w:p>
    <w:p w14:paraId="6B434072" w14:textId="431A5043" w:rsidR="00E47417" w:rsidRPr="00BC5869" w:rsidRDefault="009134D2" w:rsidP="00E47417">
      <w:pPr>
        <w:pStyle w:val="NoSpacing"/>
        <w:numPr>
          <w:ilvl w:val="0"/>
          <w:numId w:val="1"/>
        </w:num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Organizational resistance to change is one of the main issues that results from poor BPR implementation. Passive or active resistance is a result of middle managers' and employees' frequent fears of job loss, role instability, or higher workloads. This opposition prevents new procedures from being fully adopted, which results in disjointed execution and little operational improvement</w:t>
      </w:r>
      <w:r w:rsidR="00E47417" w:rsidRPr="00BC5869">
        <w:rPr>
          <w:rFonts w:ascii="Sakkal Majalla" w:hAnsi="Sakkal Majalla" w:cs="Sakkal Majalla"/>
          <w:sz w:val="28"/>
          <w:szCs w:val="28"/>
        </w:rPr>
        <w:t>.</w:t>
      </w:r>
    </w:p>
    <w:p w14:paraId="0E0C345A" w14:textId="45645E3B" w:rsidR="00E47417" w:rsidRPr="00BC5869" w:rsidRDefault="009134D2" w:rsidP="00E47417">
      <w:pPr>
        <w:pStyle w:val="NoSpacing"/>
        <w:numPr>
          <w:ilvl w:val="0"/>
          <w:numId w:val="1"/>
        </w:num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The sophisticated IT infrastructure needed to support BPR projects is lacking in many Saudi private enterprises. Operational bottlenecks and inefficiencies arise when technology is not completely incorporated into redesigning processes, leaving gaps between automated and human activities</w:t>
      </w:r>
      <w:r w:rsidR="00E47417" w:rsidRPr="00BC5869">
        <w:rPr>
          <w:rFonts w:ascii="Sakkal Majalla" w:hAnsi="Sakkal Majalla" w:cs="Sakkal Majalla"/>
          <w:sz w:val="28"/>
          <w:szCs w:val="28"/>
        </w:rPr>
        <w:t>.</w:t>
      </w:r>
    </w:p>
    <w:p w14:paraId="05411992" w14:textId="5507C728" w:rsidR="00E47417" w:rsidRPr="00BC5869" w:rsidRDefault="009134D2" w:rsidP="00E47417">
      <w:pPr>
        <w:pStyle w:val="NoSpacing"/>
        <w:numPr>
          <w:ilvl w:val="0"/>
          <w:numId w:val="1"/>
        </w:num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Although BPR projects call for new competences, many firms do not provide their staff with the required training or tools. This compromises the quality and consistency of operations by causing misunderstandings and mistakes in process execution</w:t>
      </w:r>
      <w:r w:rsidR="00E47417" w:rsidRPr="00BC5869">
        <w:rPr>
          <w:rFonts w:ascii="Sakkal Majalla" w:hAnsi="Sakkal Majalla" w:cs="Sakkal Majalla"/>
          <w:sz w:val="28"/>
          <w:szCs w:val="28"/>
        </w:rPr>
        <w:t>.</w:t>
      </w:r>
    </w:p>
    <w:p w14:paraId="2D7EA459" w14:textId="1DC60874" w:rsidR="00E47417" w:rsidRPr="00BC5869" w:rsidRDefault="009134D2" w:rsidP="00E47417">
      <w:pPr>
        <w:pStyle w:val="NoSpacing"/>
        <w:numPr>
          <w:ilvl w:val="0"/>
          <w:numId w:val="1"/>
        </w:num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BPR tactics and the overarching company vision are frequently out of sync. BPR initiatives that are conducted independently of the larger business plan lack the guidance and backing necessary to provide long-term effects, leading to surface-level adjustments that ignore fundamental operational problems.</w:t>
      </w:r>
      <w:r w:rsidR="00E47417" w:rsidRPr="00BC5869">
        <w:rPr>
          <w:rFonts w:ascii="Sakkal Majalla" w:hAnsi="Sakkal Majalla" w:cs="Sakkal Majalla"/>
          <w:sz w:val="28"/>
          <w:szCs w:val="28"/>
        </w:rPr>
        <w:t>.</w:t>
      </w:r>
    </w:p>
    <w:p w14:paraId="6E73A78C" w14:textId="18E002E3" w:rsidR="00E47417" w:rsidRPr="00BC5869" w:rsidRDefault="009134D2" w:rsidP="00E47417">
      <w:pPr>
        <w:pStyle w:val="NoSpacing"/>
        <w:numPr>
          <w:ilvl w:val="0"/>
          <w:numId w:val="1"/>
        </w:num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Innovation and quick process changes are discouraged by the conventional bureaucratic and hierarchical mentality that permeates many Saudi businesses. These kinds of arrangements slow down the adoption of new, redesigned procedures and obstruct agile decision-making</w:t>
      </w:r>
      <w:r w:rsidR="00E47417" w:rsidRPr="00BC5869">
        <w:rPr>
          <w:rFonts w:ascii="Sakkal Majalla" w:hAnsi="Sakkal Majalla" w:cs="Sakkal Majalla"/>
          <w:sz w:val="28"/>
          <w:szCs w:val="28"/>
        </w:rPr>
        <w:t>.</w:t>
      </w:r>
    </w:p>
    <w:p w14:paraId="65EF8F0F" w14:textId="2F2A3419" w:rsidR="00E47417" w:rsidRDefault="009134D2" w:rsidP="00E47417">
      <w:pPr>
        <w:pStyle w:val="NoSpacing"/>
        <w:numPr>
          <w:ilvl w:val="0"/>
          <w:numId w:val="1"/>
        </w:num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It becomes challenging for organizations to determine whether BPR initiatives are producing the desired outcomes if appropriate performance monitoring and evaluation mechanisms are not in place. The lack of feedback loops may result in poor choices and lost chances for ongoing development.</w:t>
      </w:r>
      <w:r w:rsidR="00E47417">
        <w:rPr>
          <w:rFonts w:ascii="Sakkal Majalla" w:hAnsi="Sakkal Majalla" w:cs="Sakkal Majalla"/>
          <w:sz w:val="28"/>
          <w:szCs w:val="28"/>
        </w:rPr>
        <w:t xml:space="preserve"> </w:t>
      </w:r>
      <w:sdt>
        <w:sdtPr>
          <w:rPr>
            <w:rFonts w:ascii="Sakkal Majalla" w:hAnsi="Sakkal Majalla" w:cs="Sakkal Majalla"/>
            <w:sz w:val="28"/>
            <w:szCs w:val="28"/>
          </w:rPr>
          <w:id w:val="1399783220"/>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Ade22 \l 1033 </w:instrText>
          </w:r>
          <w:r w:rsidR="00E47417">
            <w:rPr>
              <w:rFonts w:ascii="Sakkal Majalla" w:hAnsi="Sakkal Majalla" w:cs="Sakkal Majalla"/>
              <w:sz w:val="28"/>
              <w:szCs w:val="28"/>
            </w:rPr>
            <w:fldChar w:fldCharType="separate"/>
          </w:r>
          <w:r w:rsidR="00E47417" w:rsidRPr="002C04EA">
            <w:rPr>
              <w:rFonts w:ascii="Sakkal Majalla" w:hAnsi="Sakkal Majalla" w:cs="Sakkal Majalla"/>
              <w:noProof/>
              <w:sz w:val="28"/>
              <w:szCs w:val="28"/>
            </w:rPr>
            <w:t>(Adebayo, 2022)</w:t>
          </w:r>
          <w:r w:rsidR="00E47417">
            <w:rPr>
              <w:rFonts w:ascii="Sakkal Majalla" w:hAnsi="Sakkal Majalla" w:cs="Sakkal Majalla"/>
              <w:sz w:val="28"/>
              <w:szCs w:val="28"/>
            </w:rPr>
            <w:fldChar w:fldCharType="end"/>
          </w:r>
        </w:sdtContent>
      </w:sdt>
      <w:r w:rsidR="00E47417" w:rsidRPr="00BC5869">
        <w:rPr>
          <w:rFonts w:ascii="Sakkal Majalla" w:hAnsi="Sakkal Majalla" w:cs="Sakkal Majalla"/>
          <w:sz w:val="28"/>
          <w:szCs w:val="28"/>
        </w:rPr>
        <w:t>.</w:t>
      </w:r>
    </w:p>
    <w:p w14:paraId="32500D30" w14:textId="77777777" w:rsidR="00E47417" w:rsidRDefault="00E47417" w:rsidP="00E47417">
      <w:pPr>
        <w:pStyle w:val="NoSpacing"/>
        <w:bidi w:val="0"/>
        <w:rPr>
          <w:rtl/>
        </w:rPr>
      </w:pPr>
    </w:p>
    <w:p w14:paraId="4416C301" w14:textId="77777777" w:rsidR="00E47417" w:rsidRDefault="00E47417" w:rsidP="00E47417">
      <w:pPr>
        <w:pStyle w:val="NoSpacing"/>
        <w:bidi w:val="0"/>
        <w:rPr>
          <w:rtl/>
        </w:rPr>
      </w:pPr>
    </w:p>
    <w:p w14:paraId="4394D064" w14:textId="77777777" w:rsidR="00E47417" w:rsidRPr="00BC5869" w:rsidRDefault="00E47417" w:rsidP="00E47417">
      <w:pPr>
        <w:pStyle w:val="NoSpacing"/>
        <w:bidi w:val="0"/>
        <w:rPr>
          <w:rtl/>
        </w:rPr>
      </w:pPr>
    </w:p>
    <w:p w14:paraId="3F0B5D53" w14:textId="77777777" w:rsidR="00E47417" w:rsidRPr="00423F60" w:rsidRDefault="00E47417" w:rsidP="00E47417">
      <w:pPr>
        <w:pStyle w:val="Heading2"/>
        <w:bidi w:val="0"/>
        <w:spacing w:line="276" w:lineRule="auto"/>
        <w:rPr>
          <w:rFonts w:ascii="Sakkal Majalla" w:hAnsi="Sakkal Majalla" w:cs="Sakkal Majalla"/>
          <w:b/>
          <w:bCs/>
          <w:color w:val="auto"/>
        </w:rPr>
      </w:pPr>
      <w:bookmarkStart w:id="4" w:name="_Toc203673082"/>
      <w:r w:rsidRPr="00423F60">
        <w:rPr>
          <w:rFonts w:ascii="Sakkal Majalla" w:hAnsi="Sakkal Majalla" w:cs="Sakkal Majalla"/>
          <w:b/>
          <w:bCs/>
          <w:color w:val="auto"/>
        </w:rPr>
        <w:lastRenderedPageBreak/>
        <w:t>Study Questions</w:t>
      </w:r>
      <w:bookmarkEnd w:id="4"/>
    </w:p>
    <w:p w14:paraId="3208208E" w14:textId="77777777" w:rsidR="00E47417" w:rsidRPr="00423F60" w:rsidRDefault="00E47417" w:rsidP="00E47417">
      <w:pPr>
        <w:pStyle w:val="NoSpacing"/>
        <w:bidi w:val="0"/>
        <w:spacing w:line="276" w:lineRule="auto"/>
        <w:jc w:val="both"/>
        <w:rPr>
          <w:rFonts w:ascii="Sakkal Majalla" w:hAnsi="Sakkal Majalla" w:cs="Sakkal Majalla"/>
          <w:b/>
          <w:bCs/>
          <w:sz w:val="28"/>
          <w:szCs w:val="28"/>
          <w:rtl/>
        </w:rPr>
      </w:pPr>
      <w:r w:rsidRPr="00423F60">
        <w:rPr>
          <w:rFonts w:ascii="Sakkal Majalla" w:hAnsi="Sakkal Majalla" w:cs="Sakkal Majalla"/>
          <w:b/>
          <w:bCs/>
          <w:sz w:val="28"/>
          <w:szCs w:val="28"/>
        </w:rPr>
        <w:t>Main Study Question:</w:t>
      </w:r>
    </w:p>
    <w:p w14:paraId="7CD5B489" w14:textId="77777777" w:rsidR="00E47417" w:rsidRPr="00423F60" w:rsidRDefault="00E47417" w:rsidP="00E47417">
      <w:pPr>
        <w:pStyle w:val="NoSpacing"/>
        <w:numPr>
          <w:ilvl w:val="0"/>
          <w:numId w:val="3"/>
        </w:numPr>
        <w:bidi w:val="0"/>
        <w:spacing w:line="276" w:lineRule="auto"/>
        <w:jc w:val="both"/>
        <w:rPr>
          <w:rFonts w:ascii="Sakkal Majalla" w:hAnsi="Sakkal Majalla" w:cs="Sakkal Majalla"/>
          <w:b/>
          <w:bCs/>
          <w:sz w:val="28"/>
          <w:szCs w:val="28"/>
        </w:rPr>
      </w:pPr>
      <w:r w:rsidRPr="00423F60">
        <w:rPr>
          <w:rFonts w:ascii="Sakkal Majalla" w:hAnsi="Sakkal Majalla" w:cs="Sakkal Majalla"/>
          <w:sz w:val="28"/>
          <w:szCs w:val="28"/>
        </w:rPr>
        <w:t>How does the implementation of Business Process Reengineering impact the resolution of operational problems in private sector organizations in the Kingdom of Saudi Arabia?</w:t>
      </w:r>
    </w:p>
    <w:p w14:paraId="2D7BDA84" w14:textId="77777777" w:rsidR="00E47417" w:rsidRPr="00423F60" w:rsidRDefault="00E47417" w:rsidP="00E47417">
      <w:pPr>
        <w:pStyle w:val="NoSpacing"/>
        <w:bidi w:val="0"/>
        <w:spacing w:line="276" w:lineRule="auto"/>
        <w:jc w:val="both"/>
        <w:rPr>
          <w:rFonts w:ascii="Sakkal Majalla" w:hAnsi="Sakkal Majalla" w:cs="Sakkal Majalla"/>
          <w:sz w:val="28"/>
          <w:szCs w:val="28"/>
        </w:rPr>
      </w:pPr>
      <w:r w:rsidRPr="00423F60">
        <w:rPr>
          <w:rFonts w:ascii="Sakkal Majalla" w:hAnsi="Sakkal Majalla" w:cs="Sakkal Majalla"/>
          <w:b/>
          <w:bCs/>
          <w:sz w:val="28"/>
          <w:szCs w:val="28"/>
        </w:rPr>
        <w:t>Sub-Questions:</w:t>
      </w:r>
    </w:p>
    <w:p w14:paraId="037ABF6A" w14:textId="77777777" w:rsidR="00E47417" w:rsidRPr="00423F60" w:rsidRDefault="00E47417" w:rsidP="00E47417">
      <w:pPr>
        <w:pStyle w:val="NoSpacing"/>
        <w:numPr>
          <w:ilvl w:val="0"/>
          <w:numId w:val="2"/>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To what extent are Business Process Reengineering principles understood and effectively applied within private sector organizations in Saudi Arabia?</w:t>
      </w:r>
    </w:p>
    <w:p w14:paraId="170E0799" w14:textId="77777777" w:rsidR="00E47417" w:rsidRPr="00423F60" w:rsidRDefault="00E47417" w:rsidP="00E47417">
      <w:pPr>
        <w:pStyle w:val="NoSpacing"/>
        <w:numPr>
          <w:ilvl w:val="0"/>
          <w:numId w:val="2"/>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What are the most common operational problems faced by Saudi private sector organizations prior to BPR implementation?</w:t>
      </w:r>
    </w:p>
    <w:p w14:paraId="10463401" w14:textId="77777777" w:rsidR="00E47417" w:rsidRPr="00423F60" w:rsidRDefault="00E47417" w:rsidP="00E47417">
      <w:pPr>
        <w:pStyle w:val="NoSpacing"/>
        <w:numPr>
          <w:ilvl w:val="0"/>
          <w:numId w:val="2"/>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How does BPR implementation affect employee performance, communication, and workflow efficiency in these organizations?</w:t>
      </w:r>
    </w:p>
    <w:p w14:paraId="7045BF69" w14:textId="77777777" w:rsidR="00E47417" w:rsidRPr="00423F60" w:rsidRDefault="00E47417" w:rsidP="00E47417">
      <w:pPr>
        <w:pStyle w:val="NoSpacing"/>
        <w:numPr>
          <w:ilvl w:val="0"/>
          <w:numId w:val="2"/>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What organizational, cultural, or technical barriers hinder the successful implementation of BPR in the Saudi private sector?</w:t>
      </w:r>
    </w:p>
    <w:p w14:paraId="3ECD1010" w14:textId="77777777" w:rsidR="00E47417" w:rsidRPr="00423F60" w:rsidRDefault="00E47417" w:rsidP="00E47417">
      <w:pPr>
        <w:pStyle w:val="NoSpacing"/>
        <w:numPr>
          <w:ilvl w:val="0"/>
          <w:numId w:val="2"/>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What strategies or critical success factors contribute to the effective resolution of operational problems through BPR in Saudi organizations?</w:t>
      </w:r>
    </w:p>
    <w:p w14:paraId="5BEE0576" w14:textId="77777777" w:rsidR="00E47417" w:rsidRPr="00F76565" w:rsidRDefault="00E47417" w:rsidP="00E47417">
      <w:pPr>
        <w:pStyle w:val="NoSpacing"/>
        <w:bidi w:val="0"/>
        <w:spacing w:line="360" w:lineRule="auto"/>
        <w:jc w:val="both"/>
        <w:rPr>
          <w:rFonts w:ascii="Sakkal Majalla" w:hAnsi="Sakkal Majalla" w:cs="Sakkal Majalla"/>
          <w:sz w:val="28"/>
          <w:szCs w:val="28"/>
          <w:rtl/>
        </w:rPr>
      </w:pPr>
    </w:p>
    <w:p w14:paraId="55545CED" w14:textId="77777777" w:rsidR="00E47417" w:rsidRPr="00BC5869" w:rsidRDefault="00E47417" w:rsidP="00E47417">
      <w:pPr>
        <w:pStyle w:val="Heading2"/>
        <w:bidi w:val="0"/>
        <w:spacing w:line="276" w:lineRule="auto"/>
        <w:rPr>
          <w:rFonts w:ascii="Sakkal Majalla" w:hAnsi="Sakkal Majalla" w:cs="Sakkal Majalla"/>
          <w:b/>
          <w:bCs/>
          <w:color w:val="auto"/>
        </w:rPr>
      </w:pPr>
      <w:bookmarkStart w:id="5" w:name="_Toc203673083"/>
      <w:r w:rsidRPr="00BC5869">
        <w:rPr>
          <w:rFonts w:ascii="Sakkal Majalla" w:hAnsi="Sakkal Majalla" w:cs="Sakkal Majalla"/>
          <w:b/>
          <w:bCs/>
          <w:color w:val="auto"/>
        </w:rPr>
        <w:t>Study Importance</w:t>
      </w:r>
      <w:bookmarkEnd w:id="5"/>
    </w:p>
    <w:p w14:paraId="207DE0DE" w14:textId="77777777" w:rsidR="00E47417" w:rsidRDefault="00E47417" w:rsidP="00E47417">
      <w:pPr>
        <w:pStyle w:val="NoSpacing"/>
        <w:numPr>
          <w:ilvl w:val="0"/>
          <w:numId w:val="3"/>
        </w:numPr>
        <w:bidi w:val="0"/>
        <w:spacing w:line="276" w:lineRule="auto"/>
        <w:jc w:val="both"/>
        <w:rPr>
          <w:rFonts w:ascii="Sakkal Majalla" w:hAnsi="Sakkal Majalla" w:cs="Sakkal Majalla"/>
          <w:b/>
          <w:bCs/>
          <w:sz w:val="28"/>
          <w:szCs w:val="28"/>
          <w:rtl/>
        </w:rPr>
      </w:pPr>
      <w:r w:rsidRPr="00F76565">
        <w:rPr>
          <w:rFonts w:ascii="Sakkal Majalla" w:hAnsi="Sakkal Majalla" w:cs="Sakkal Majalla"/>
          <w:b/>
          <w:bCs/>
          <w:sz w:val="28"/>
          <w:szCs w:val="28"/>
        </w:rPr>
        <w:t>The Importance of the Study – Scientific Perspective</w:t>
      </w:r>
    </w:p>
    <w:p w14:paraId="1828664A" w14:textId="1DC28110" w:rsidR="00E47417" w:rsidRDefault="00E47417" w:rsidP="00E47417">
      <w:pPr>
        <w:pStyle w:val="NoSpacing"/>
        <w:bidi w:val="0"/>
        <w:spacing w:line="276" w:lineRule="auto"/>
        <w:jc w:val="both"/>
        <w:rPr>
          <w:rFonts w:ascii="Sakkal Majalla" w:hAnsi="Sakkal Majalla" w:cs="Sakkal Majalla"/>
          <w:sz w:val="28"/>
          <w:szCs w:val="28"/>
          <w:rtl/>
        </w:rPr>
      </w:pPr>
      <w:r w:rsidRPr="00F76565">
        <w:rPr>
          <w:rFonts w:ascii="Sakkal Majalla" w:hAnsi="Sakkal Majalla" w:cs="Sakkal Majalla"/>
          <w:sz w:val="28"/>
          <w:szCs w:val="28"/>
        </w:rPr>
        <w:t xml:space="preserve">This </w:t>
      </w:r>
      <w:r w:rsidR="009134D2" w:rsidRPr="009134D2">
        <w:rPr>
          <w:rFonts w:ascii="Sakkal Majalla" w:hAnsi="Sakkal Majalla" w:cs="Sakkal Majalla"/>
          <w:sz w:val="28"/>
          <w:szCs w:val="28"/>
        </w:rPr>
        <w:t>study has substantial scientific value since it adds to the expanding corpus of research on Business Process Reengineering (BPR) by concentrating on private sector companies in the Kingdom of Saudi Arabia, an area that is still largely unexplored.  The research offers empirical insights that aid in the improvement of theoretical models and frameworks pertaining to organizational transformation, efficiency, and innovation by examining the impact of BPR on operational issues.  Furthermore, by analyzing Saudi Arabian-specific cultural, legal, and economic aspects, the study fills in existing knowledge gaps and advances worldwide comprehension of how BPR methods can be successfully adapted to a variety of corporate contexts.</w:t>
      </w:r>
      <w:r>
        <w:rPr>
          <w:rFonts w:ascii="Sakkal Majalla" w:hAnsi="Sakkal Majalla" w:cs="Sakkal Majalla"/>
          <w:sz w:val="28"/>
          <w:szCs w:val="28"/>
        </w:rPr>
        <w:t xml:space="preserve"> </w:t>
      </w:r>
      <w:sdt>
        <w:sdtPr>
          <w:rPr>
            <w:rFonts w:ascii="Sakkal Majalla" w:hAnsi="Sakkal Majalla" w:cs="Sakkal Majalla"/>
            <w:sz w:val="28"/>
            <w:szCs w:val="28"/>
          </w:rPr>
          <w:id w:val="-71511478"/>
          <w:citation/>
        </w:sdtPr>
        <w:sdtContent>
          <w:r>
            <w:rPr>
              <w:rFonts w:ascii="Sakkal Majalla" w:hAnsi="Sakkal Majalla" w:cs="Sakkal Majalla"/>
              <w:sz w:val="28"/>
              <w:szCs w:val="28"/>
            </w:rPr>
            <w:fldChar w:fldCharType="begin"/>
          </w:r>
          <w:r>
            <w:rPr>
              <w:rFonts w:ascii="Sakkal Majalla" w:hAnsi="Sakkal Majalla" w:cs="Sakkal Majalla"/>
              <w:sz w:val="28"/>
              <w:szCs w:val="28"/>
            </w:rPr>
            <w:instrText xml:space="preserve">CITATION Fet221 \l 1033 </w:instrText>
          </w:r>
          <w:r>
            <w:rPr>
              <w:rFonts w:ascii="Sakkal Majalla" w:hAnsi="Sakkal Majalla" w:cs="Sakkal Majalla"/>
              <w:sz w:val="28"/>
              <w:szCs w:val="28"/>
            </w:rPr>
            <w:fldChar w:fldCharType="separate"/>
          </w:r>
          <w:r w:rsidRPr="00E47417">
            <w:rPr>
              <w:rFonts w:ascii="Sakkal Majalla" w:hAnsi="Sakkal Majalla" w:cs="Sakkal Majalla"/>
              <w:noProof/>
              <w:sz w:val="28"/>
              <w:szCs w:val="28"/>
            </w:rPr>
            <w:t>(Aljazzi, 2022)</w:t>
          </w:r>
          <w:r>
            <w:rPr>
              <w:rFonts w:ascii="Sakkal Majalla" w:hAnsi="Sakkal Majalla" w:cs="Sakkal Majalla"/>
              <w:sz w:val="28"/>
              <w:szCs w:val="28"/>
            </w:rPr>
            <w:fldChar w:fldCharType="end"/>
          </w:r>
        </w:sdtContent>
      </w:sdt>
      <w:r w:rsidRPr="00F76565">
        <w:rPr>
          <w:rFonts w:ascii="Sakkal Majalla" w:hAnsi="Sakkal Majalla" w:cs="Sakkal Majalla"/>
          <w:sz w:val="28"/>
          <w:szCs w:val="28"/>
        </w:rPr>
        <w:t>.</w:t>
      </w:r>
    </w:p>
    <w:p w14:paraId="58429394" w14:textId="77777777" w:rsidR="00E47417" w:rsidRDefault="00E47417" w:rsidP="00E47417">
      <w:pPr>
        <w:pStyle w:val="NoSpacing"/>
        <w:bidi w:val="0"/>
        <w:spacing w:line="276" w:lineRule="auto"/>
        <w:jc w:val="both"/>
        <w:rPr>
          <w:rFonts w:ascii="Sakkal Majalla" w:hAnsi="Sakkal Majalla" w:cs="Sakkal Majalla"/>
          <w:sz w:val="28"/>
          <w:szCs w:val="28"/>
        </w:rPr>
      </w:pPr>
    </w:p>
    <w:p w14:paraId="2353EB24" w14:textId="77777777" w:rsidR="00423F60" w:rsidRPr="00F76565" w:rsidRDefault="00423F60" w:rsidP="00423F60">
      <w:pPr>
        <w:pStyle w:val="NoSpacing"/>
        <w:bidi w:val="0"/>
        <w:spacing w:line="276" w:lineRule="auto"/>
        <w:jc w:val="both"/>
        <w:rPr>
          <w:rFonts w:ascii="Sakkal Majalla" w:hAnsi="Sakkal Majalla" w:cs="Sakkal Majalla"/>
          <w:sz w:val="28"/>
          <w:szCs w:val="28"/>
        </w:rPr>
      </w:pPr>
    </w:p>
    <w:p w14:paraId="60E8DCDA" w14:textId="77777777" w:rsidR="00E47417" w:rsidRDefault="00E47417" w:rsidP="00E47417">
      <w:pPr>
        <w:pStyle w:val="NoSpacing"/>
        <w:numPr>
          <w:ilvl w:val="0"/>
          <w:numId w:val="3"/>
        </w:numPr>
        <w:bidi w:val="0"/>
        <w:spacing w:line="276" w:lineRule="auto"/>
        <w:jc w:val="both"/>
        <w:rPr>
          <w:rFonts w:ascii="Sakkal Majalla" w:hAnsi="Sakkal Majalla" w:cs="Sakkal Majalla"/>
          <w:b/>
          <w:bCs/>
          <w:sz w:val="28"/>
          <w:szCs w:val="28"/>
          <w:rtl/>
        </w:rPr>
      </w:pPr>
      <w:r w:rsidRPr="00F76565">
        <w:rPr>
          <w:rFonts w:ascii="Sakkal Majalla" w:hAnsi="Sakkal Majalla" w:cs="Sakkal Majalla"/>
          <w:b/>
          <w:bCs/>
          <w:sz w:val="28"/>
          <w:szCs w:val="28"/>
        </w:rPr>
        <w:lastRenderedPageBreak/>
        <w:t>The Importance of the Study – Practical Perspective</w:t>
      </w:r>
    </w:p>
    <w:p w14:paraId="606D8B55" w14:textId="1894FA47" w:rsidR="00E47417" w:rsidRPr="00F76565" w:rsidRDefault="009134D2" w:rsidP="00E47417">
      <w:pPr>
        <w:pStyle w:val="NoSpacing"/>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Practically speaking, this report provides insightful advice for Saudi Arabian corporate executives, consultants, and legislators looking to improve operational performance through BPR.  The research gives decision-makers practical insights to streamline processes, cut down on inefficiencies, and enhance service delivery by identifying particular operational difficulties and assessing how BPR implementation might address them.  The results of this study can help the private sector align with state goals, promote innovation, and boost competitiveness in both regional and global markets as Saudi Arabia continues its economic transition under Vision 2030.</w:t>
      </w:r>
      <w:r w:rsidR="00E47417">
        <w:rPr>
          <w:rFonts w:ascii="Sakkal Majalla" w:hAnsi="Sakkal Majalla" w:cs="Sakkal Majalla"/>
          <w:sz w:val="28"/>
          <w:szCs w:val="28"/>
        </w:rPr>
        <w:t xml:space="preserve"> </w:t>
      </w:r>
      <w:sdt>
        <w:sdtPr>
          <w:rPr>
            <w:rFonts w:ascii="Sakkal Majalla" w:hAnsi="Sakkal Majalla" w:cs="Sakkal Majalla"/>
            <w:sz w:val="28"/>
            <w:szCs w:val="28"/>
          </w:rPr>
          <w:id w:val="390014858"/>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Jar24 \l 1033 </w:instrText>
          </w:r>
          <w:r w:rsidR="00E47417">
            <w:rPr>
              <w:rFonts w:ascii="Sakkal Majalla" w:hAnsi="Sakkal Majalla" w:cs="Sakkal Majalla"/>
              <w:sz w:val="28"/>
              <w:szCs w:val="28"/>
            </w:rPr>
            <w:fldChar w:fldCharType="separate"/>
          </w:r>
          <w:r w:rsidR="00E47417" w:rsidRPr="00CA137D">
            <w:rPr>
              <w:rFonts w:ascii="Sakkal Majalla" w:hAnsi="Sakkal Majalla" w:cs="Sakkal Majalla"/>
              <w:noProof/>
              <w:sz w:val="28"/>
              <w:szCs w:val="28"/>
            </w:rPr>
            <w:t>(Jaradat, 2024)</w:t>
          </w:r>
          <w:r w:rsidR="00E47417">
            <w:rPr>
              <w:rFonts w:ascii="Sakkal Majalla" w:hAnsi="Sakkal Majalla" w:cs="Sakkal Majalla"/>
              <w:sz w:val="28"/>
              <w:szCs w:val="28"/>
            </w:rPr>
            <w:fldChar w:fldCharType="end"/>
          </w:r>
        </w:sdtContent>
      </w:sdt>
      <w:r w:rsidR="00E47417" w:rsidRPr="00F76565">
        <w:rPr>
          <w:rFonts w:ascii="Sakkal Majalla" w:hAnsi="Sakkal Majalla" w:cs="Sakkal Majalla"/>
          <w:sz w:val="28"/>
          <w:szCs w:val="28"/>
        </w:rPr>
        <w:t>.</w:t>
      </w:r>
    </w:p>
    <w:p w14:paraId="65872A8C" w14:textId="77777777" w:rsidR="00E47417" w:rsidRPr="00BC5869" w:rsidRDefault="00E47417" w:rsidP="00E47417">
      <w:pPr>
        <w:pStyle w:val="NoSpacing"/>
        <w:bidi w:val="0"/>
        <w:rPr>
          <w:rtl/>
        </w:rPr>
      </w:pPr>
    </w:p>
    <w:p w14:paraId="0D782191" w14:textId="77777777" w:rsidR="00E47417" w:rsidRPr="00423F60" w:rsidRDefault="00E47417" w:rsidP="00E47417">
      <w:pPr>
        <w:pStyle w:val="Heading2"/>
        <w:bidi w:val="0"/>
        <w:spacing w:line="276" w:lineRule="auto"/>
        <w:rPr>
          <w:rFonts w:ascii="Sakkal Majalla" w:hAnsi="Sakkal Majalla" w:cs="Sakkal Majalla"/>
          <w:b/>
          <w:bCs/>
          <w:color w:val="auto"/>
        </w:rPr>
      </w:pPr>
      <w:bookmarkStart w:id="6" w:name="_Toc203673084"/>
      <w:r w:rsidRPr="00423F60">
        <w:rPr>
          <w:rFonts w:ascii="Sakkal Majalla" w:hAnsi="Sakkal Majalla" w:cs="Sakkal Majalla"/>
          <w:b/>
          <w:bCs/>
          <w:color w:val="auto"/>
        </w:rPr>
        <w:t>Study Objectives</w:t>
      </w:r>
      <w:bookmarkEnd w:id="6"/>
    </w:p>
    <w:p w14:paraId="54AC6FF2" w14:textId="77777777" w:rsidR="00E47417" w:rsidRPr="00423F60" w:rsidRDefault="00E47417" w:rsidP="00E47417">
      <w:pPr>
        <w:pStyle w:val="NoSpacing"/>
        <w:bidi w:val="0"/>
        <w:spacing w:line="276" w:lineRule="auto"/>
        <w:jc w:val="both"/>
        <w:rPr>
          <w:rFonts w:ascii="Sakkal Majalla" w:hAnsi="Sakkal Majalla" w:cs="Sakkal Majalla"/>
          <w:sz w:val="28"/>
          <w:szCs w:val="28"/>
        </w:rPr>
      </w:pPr>
      <w:r w:rsidRPr="00423F60">
        <w:rPr>
          <w:rFonts w:ascii="Sakkal Majalla" w:hAnsi="Sakkal Majalla" w:cs="Sakkal Majalla"/>
          <w:b/>
          <w:bCs/>
          <w:sz w:val="28"/>
          <w:szCs w:val="28"/>
        </w:rPr>
        <w:t>Main Objective of the Study:</w:t>
      </w:r>
    </w:p>
    <w:p w14:paraId="764F808F" w14:textId="77777777" w:rsidR="00E47417" w:rsidRPr="00423F60" w:rsidRDefault="00E47417" w:rsidP="00E47417">
      <w:pPr>
        <w:pStyle w:val="NoSpacing"/>
        <w:numPr>
          <w:ilvl w:val="0"/>
          <w:numId w:val="3"/>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To examine the impact of Business Process Reengineering (BPR) implementation on operational problems in private sector organizations within the Kingdom of Saudi Arabia, with the aim of identifying the extent to which BPR contributes to improving operational efficiency and organizational performance.</w:t>
      </w:r>
    </w:p>
    <w:p w14:paraId="6303F27F" w14:textId="77777777" w:rsidR="00E47417" w:rsidRPr="00423F60" w:rsidRDefault="00E47417" w:rsidP="00E47417">
      <w:pPr>
        <w:pStyle w:val="NoSpacing"/>
        <w:bidi w:val="0"/>
        <w:spacing w:line="276" w:lineRule="auto"/>
        <w:jc w:val="both"/>
        <w:rPr>
          <w:rFonts w:ascii="Sakkal Majalla" w:hAnsi="Sakkal Majalla" w:cs="Sakkal Majalla"/>
          <w:sz w:val="28"/>
          <w:szCs w:val="28"/>
        </w:rPr>
      </w:pPr>
      <w:r w:rsidRPr="00423F60">
        <w:rPr>
          <w:rFonts w:ascii="Sakkal Majalla" w:hAnsi="Sakkal Majalla" w:cs="Sakkal Majalla"/>
          <w:b/>
          <w:bCs/>
          <w:sz w:val="28"/>
          <w:szCs w:val="28"/>
        </w:rPr>
        <w:t>Sub-Objectives:</w:t>
      </w:r>
    </w:p>
    <w:p w14:paraId="297AD86A" w14:textId="77777777" w:rsidR="00E47417" w:rsidRPr="00423F60" w:rsidRDefault="00E47417" w:rsidP="00E47417">
      <w:pPr>
        <w:pStyle w:val="NoSpacing"/>
        <w:numPr>
          <w:ilvl w:val="0"/>
          <w:numId w:val="4"/>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To identify the most common operational problems faced by private sector organizations in Saudi Arabia prior to BPR implementation.</w:t>
      </w:r>
    </w:p>
    <w:p w14:paraId="68CD3206" w14:textId="77777777" w:rsidR="00E47417" w:rsidRPr="00423F60" w:rsidRDefault="00E47417" w:rsidP="00E47417">
      <w:pPr>
        <w:pStyle w:val="NoSpacing"/>
        <w:numPr>
          <w:ilvl w:val="0"/>
          <w:numId w:val="4"/>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To assess the effectiveness of BPR in addressing and resolving specific operational inefficiencies.</w:t>
      </w:r>
    </w:p>
    <w:p w14:paraId="2304F004" w14:textId="77777777" w:rsidR="00E47417" w:rsidRPr="00423F60" w:rsidRDefault="00E47417" w:rsidP="00E47417">
      <w:pPr>
        <w:pStyle w:val="NoSpacing"/>
        <w:numPr>
          <w:ilvl w:val="0"/>
          <w:numId w:val="4"/>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To analyze the role of organizational culture and leadership in the success of BPR initiatives.</w:t>
      </w:r>
    </w:p>
    <w:p w14:paraId="0F788925" w14:textId="77777777" w:rsidR="00E47417" w:rsidRPr="00423F60" w:rsidRDefault="00E47417" w:rsidP="00E47417">
      <w:pPr>
        <w:pStyle w:val="NoSpacing"/>
        <w:numPr>
          <w:ilvl w:val="0"/>
          <w:numId w:val="4"/>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To evaluate the challenges and barriers encountered during the implementation of BPR in the Saudi private sector.</w:t>
      </w:r>
    </w:p>
    <w:p w14:paraId="1E32130E" w14:textId="77777777" w:rsidR="00E47417" w:rsidRPr="00423F60" w:rsidRDefault="00E47417" w:rsidP="00E47417">
      <w:pPr>
        <w:pStyle w:val="NoSpacing"/>
        <w:numPr>
          <w:ilvl w:val="0"/>
          <w:numId w:val="4"/>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To provide practical recommendations for enhancing BPR strategies to better suit the operational context of Saudi Arabian private organizations.</w:t>
      </w:r>
    </w:p>
    <w:p w14:paraId="0211C5EC" w14:textId="77777777" w:rsidR="00E47417" w:rsidRDefault="00E47417" w:rsidP="00E47417">
      <w:pPr>
        <w:pStyle w:val="NoSpacing"/>
        <w:bidi w:val="0"/>
        <w:rPr>
          <w:rtl/>
        </w:rPr>
      </w:pPr>
    </w:p>
    <w:p w14:paraId="1C395AD3" w14:textId="77777777" w:rsidR="00E47417" w:rsidRDefault="00E47417" w:rsidP="00E47417">
      <w:pPr>
        <w:pStyle w:val="NoSpacing"/>
        <w:bidi w:val="0"/>
        <w:rPr>
          <w:rtl/>
        </w:rPr>
      </w:pPr>
    </w:p>
    <w:p w14:paraId="385D8ECB" w14:textId="77777777" w:rsidR="00E47417" w:rsidRDefault="00E47417" w:rsidP="00E47417">
      <w:pPr>
        <w:pStyle w:val="NoSpacing"/>
        <w:bidi w:val="0"/>
        <w:rPr>
          <w:rtl/>
        </w:rPr>
      </w:pPr>
    </w:p>
    <w:p w14:paraId="73F55704" w14:textId="77777777" w:rsidR="00E47417" w:rsidRPr="00BC5869" w:rsidRDefault="00E47417" w:rsidP="00E47417">
      <w:pPr>
        <w:pStyle w:val="NoSpacing"/>
        <w:bidi w:val="0"/>
        <w:rPr>
          <w:rtl/>
        </w:rPr>
      </w:pPr>
    </w:p>
    <w:p w14:paraId="7EE2AD4C" w14:textId="77777777" w:rsidR="00E47417" w:rsidRPr="00423F60" w:rsidRDefault="00E47417" w:rsidP="00E47417">
      <w:pPr>
        <w:pStyle w:val="Heading2"/>
        <w:bidi w:val="0"/>
        <w:rPr>
          <w:rFonts w:ascii="Sakkal Majalla" w:hAnsi="Sakkal Majalla" w:cs="Sakkal Majalla"/>
          <w:b/>
          <w:bCs/>
          <w:color w:val="auto"/>
        </w:rPr>
      </w:pPr>
      <w:bookmarkStart w:id="7" w:name="_Toc203673085"/>
      <w:r w:rsidRPr="00423F60">
        <w:rPr>
          <w:rFonts w:ascii="Sakkal Majalla" w:hAnsi="Sakkal Majalla" w:cs="Sakkal Majalla"/>
          <w:b/>
          <w:bCs/>
          <w:color w:val="auto"/>
        </w:rPr>
        <w:lastRenderedPageBreak/>
        <w:t>Study Hypotheses</w:t>
      </w:r>
      <w:bookmarkEnd w:id="7"/>
    </w:p>
    <w:p w14:paraId="591F3026" w14:textId="77777777" w:rsidR="00E47417" w:rsidRPr="00423F60" w:rsidRDefault="00E47417" w:rsidP="00E47417">
      <w:pPr>
        <w:pStyle w:val="NoSpacing"/>
        <w:bidi w:val="0"/>
        <w:spacing w:line="276" w:lineRule="auto"/>
        <w:jc w:val="both"/>
        <w:rPr>
          <w:rFonts w:ascii="Sakkal Majalla" w:hAnsi="Sakkal Majalla" w:cs="Sakkal Majalla"/>
          <w:b/>
          <w:bCs/>
          <w:sz w:val="28"/>
          <w:szCs w:val="28"/>
          <w:rtl/>
        </w:rPr>
      </w:pPr>
      <w:r w:rsidRPr="00423F60">
        <w:rPr>
          <w:rFonts w:ascii="Sakkal Majalla" w:hAnsi="Sakkal Majalla" w:cs="Sakkal Majalla"/>
          <w:b/>
          <w:bCs/>
          <w:sz w:val="28"/>
          <w:szCs w:val="28"/>
        </w:rPr>
        <w:t>Main Hypothesis of the Study:</w:t>
      </w:r>
    </w:p>
    <w:p w14:paraId="1C87162C" w14:textId="77777777" w:rsidR="00E47417" w:rsidRPr="00423F60" w:rsidRDefault="00E47417" w:rsidP="00E47417">
      <w:pPr>
        <w:pStyle w:val="NoSpacing"/>
        <w:numPr>
          <w:ilvl w:val="0"/>
          <w:numId w:val="3"/>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The implementation of Business Process Reengineering (BPR) has a significant positive impact on reducing operational problems in private sector organizations in the Kingdom of Saudi Arabia.</w:t>
      </w:r>
    </w:p>
    <w:p w14:paraId="056A4CD6" w14:textId="77777777" w:rsidR="00E47417" w:rsidRPr="00423F60" w:rsidRDefault="00E47417" w:rsidP="00E47417">
      <w:pPr>
        <w:pStyle w:val="NoSpacing"/>
        <w:bidi w:val="0"/>
        <w:spacing w:line="276" w:lineRule="auto"/>
        <w:jc w:val="both"/>
        <w:rPr>
          <w:rFonts w:ascii="Sakkal Majalla" w:hAnsi="Sakkal Majalla" w:cs="Sakkal Majalla"/>
          <w:sz w:val="28"/>
          <w:szCs w:val="28"/>
        </w:rPr>
      </w:pPr>
      <w:r w:rsidRPr="00423F60">
        <w:rPr>
          <w:rFonts w:ascii="Sakkal Majalla" w:hAnsi="Sakkal Majalla" w:cs="Sakkal Majalla"/>
          <w:b/>
          <w:bCs/>
          <w:sz w:val="28"/>
          <w:szCs w:val="28"/>
        </w:rPr>
        <w:t>Sub-Hypotheses:</w:t>
      </w:r>
    </w:p>
    <w:p w14:paraId="5A125FB8" w14:textId="77777777" w:rsidR="00E47417" w:rsidRPr="00423F60" w:rsidRDefault="00E47417" w:rsidP="00E47417">
      <w:pPr>
        <w:pStyle w:val="NoSpacing"/>
        <w:numPr>
          <w:ilvl w:val="0"/>
          <w:numId w:val="5"/>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BPR implementation significantly reduces process inefficiencies such as delays, redundancies, and resource waste in Saudi private sector organizations.</w:t>
      </w:r>
    </w:p>
    <w:p w14:paraId="0DEEF59B" w14:textId="77777777" w:rsidR="00E47417" w:rsidRPr="00423F60" w:rsidRDefault="00E47417" w:rsidP="00E47417">
      <w:pPr>
        <w:pStyle w:val="NoSpacing"/>
        <w:numPr>
          <w:ilvl w:val="0"/>
          <w:numId w:val="5"/>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BPR has a positive effect on improving organizational responsiveness and adaptability to market changes.</w:t>
      </w:r>
    </w:p>
    <w:p w14:paraId="2350F408" w14:textId="77777777" w:rsidR="00E47417" w:rsidRPr="00423F60" w:rsidRDefault="00E47417" w:rsidP="00E47417">
      <w:pPr>
        <w:pStyle w:val="NoSpacing"/>
        <w:numPr>
          <w:ilvl w:val="0"/>
          <w:numId w:val="5"/>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The success of BPR initiatives is significantly influenced by leadership commitment and employee involvement.</w:t>
      </w:r>
    </w:p>
    <w:p w14:paraId="73AE9DA3" w14:textId="77777777" w:rsidR="00E47417" w:rsidRPr="00423F60" w:rsidRDefault="00E47417" w:rsidP="00E47417">
      <w:pPr>
        <w:pStyle w:val="NoSpacing"/>
        <w:numPr>
          <w:ilvl w:val="0"/>
          <w:numId w:val="5"/>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Organizations that effectively implement BPR experience noticeable improvements in service quality and customer satisfaction.</w:t>
      </w:r>
    </w:p>
    <w:p w14:paraId="0CE2620A" w14:textId="77777777" w:rsidR="00E47417" w:rsidRPr="00423F60" w:rsidRDefault="00E47417" w:rsidP="00E47417">
      <w:pPr>
        <w:pStyle w:val="NoSpacing"/>
        <w:numPr>
          <w:ilvl w:val="0"/>
          <w:numId w:val="5"/>
        </w:numPr>
        <w:bidi w:val="0"/>
        <w:spacing w:line="276" w:lineRule="auto"/>
        <w:jc w:val="both"/>
        <w:rPr>
          <w:rFonts w:ascii="Sakkal Majalla" w:hAnsi="Sakkal Majalla" w:cs="Sakkal Majalla"/>
          <w:sz w:val="28"/>
          <w:szCs w:val="28"/>
        </w:rPr>
      </w:pPr>
      <w:r w:rsidRPr="00423F60">
        <w:rPr>
          <w:rFonts w:ascii="Sakkal Majalla" w:hAnsi="Sakkal Majalla" w:cs="Sakkal Majalla"/>
          <w:sz w:val="28"/>
          <w:szCs w:val="28"/>
        </w:rPr>
        <w:t>The presence of clear strategic planning and adequate technological support enhances the effectiveness of BPR in solving operational issues.</w:t>
      </w:r>
    </w:p>
    <w:p w14:paraId="63D7DBCB" w14:textId="77777777" w:rsidR="00E47417" w:rsidRPr="00BC5869" w:rsidRDefault="00E47417" w:rsidP="00E47417">
      <w:pPr>
        <w:pStyle w:val="NoSpacing"/>
        <w:bidi w:val="0"/>
        <w:rPr>
          <w:rtl/>
        </w:rPr>
      </w:pPr>
    </w:p>
    <w:p w14:paraId="6B17E37E" w14:textId="77777777" w:rsidR="00E47417" w:rsidRDefault="00E47417" w:rsidP="00E47417">
      <w:pPr>
        <w:pStyle w:val="Heading2"/>
        <w:bidi w:val="0"/>
        <w:spacing w:line="276" w:lineRule="auto"/>
        <w:rPr>
          <w:rFonts w:ascii="Sakkal Majalla" w:hAnsi="Sakkal Majalla" w:cs="Sakkal Majalla"/>
          <w:b/>
          <w:bCs/>
          <w:color w:val="auto"/>
          <w:rtl/>
        </w:rPr>
      </w:pPr>
      <w:bookmarkStart w:id="8" w:name="_Toc203673086"/>
      <w:r w:rsidRPr="00BC5869">
        <w:rPr>
          <w:rFonts w:ascii="Sakkal Majalla" w:hAnsi="Sakkal Majalla" w:cs="Sakkal Majalla"/>
          <w:b/>
          <w:bCs/>
          <w:color w:val="auto"/>
        </w:rPr>
        <w:t>Scientific Theory Used to Prepare Research</w:t>
      </w:r>
      <w:bookmarkEnd w:id="8"/>
    </w:p>
    <w:p w14:paraId="0E7F566E" w14:textId="77777777" w:rsidR="00E47417" w:rsidRPr="00030679"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030679">
        <w:rPr>
          <w:rFonts w:ascii="Sakkal Majalla" w:hAnsi="Sakkal Majalla" w:cs="Sakkal Majalla"/>
          <w:b/>
          <w:bCs/>
          <w:sz w:val="28"/>
          <w:szCs w:val="28"/>
        </w:rPr>
        <w:t>Business Process Reengineering Theory</w:t>
      </w:r>
    </w:p>
    <w:p w14:paraId="462384F7" w14:textId="3C3FCB10" w:rsidR="00E47417" w:rsidRPr="009134D2" w:rsidRDefault="009134D2" w:rsidP="009134D2">
      <w:p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Business Process Reengineering (BPR), which was first developed by Michael Hammer and James Champy, is the fundamental scientific theory that guides this investigation.  According to BPR theory, business processes should be drastically redesigned in order to significantly increase organizational performance, especially in areas like operational speed, quality improvement, and cost reduction.  BPR stresses a fundamental rethinking of processes to get rid of inefficiencies and redundancies, in contrast to standard incremental change approaches.  To realign processes with strategic objectives, this strategy necessitates a thorough analysis of organizational structures, workflows, and technology integration.  In order to demonstrate how private sector companies in Saudi Arabia can achieve greater efficiency and competitiveness, this study uses BPR theory as the conceptual framework to examine how the execution of reengineering projects affects operational issues.</w:t>
      </w:r>
      <w:r w:rsidRPr="009134D2">
        <w:rPr>
          <w:rFonts w:ascii="Sakkal Majalla" w:hAnsi="Sakkal Majalla" w:cs="Sakkal Majalla"/>
          <w:sz w:val="28"/>
          <w:szCs w:val="28"/>
        </w:rPr>
        <w:t xml:space="preserve"> </w:t>
      </w:r>
      <w:sdt>
        <w:sdtPr>
          <w:id w:val="-1290434496"/>
          <w:citation/>
        </w:sdtPr>
        <w:sdtContent>
          <w:r w:rsidR="00E47417" w:rsidRPr="009134D2">
            <w:rPr>
              <w:rFonts w:ascii="Sakkal Majalla" w:hAnsi="Sakkal Majalla" w:cs="Sakkal Majalla"/>
              <w:sz w:val="28"/>
              <w:szCs w:val="28"/>
            </w:rPr>
            <w:fldChar w:fldCharType="begin"/>
          </w:r>
          <w:r w:rsidR="00E47417" w:rsidRPr="009134D2">
            <w:rPr>
              <w:rFonts w:ascii="Sakkal Majalla" w:hAnsi="Sakkal Majalla" w:cs="Sakkal Majalla"/>
              <w:sz w:val="28"/>
              <w:szCs w:val="28"/>
            </w:rPr>
            <w:instrText xml:space="preserve"> CITATION Bha18 \l 1033 </w:instrText>
          </w:r>
          <w:r w:rsidR="00E47417" w:rsidRPr="009134D2">
            <w:rPr>
              <w:rFonts w:ascii="Sakkal Majalla" w:hAnsi="Sakkal Majalla" w:cs="Sakkal Majalla"/>
              <w:sz w:val="28"/>
              <w:szCs w:val="28"/>
            </w:rPr>
            <w:fldChar w:fldCharType="separate"/>
          </w:r>
          <w:r w:rsidR="00E47417" w:rsidRPr="009134D2">
            <w:rPr>
              <w:rFonts w:ascii="Sakkal Majalla" w:hAnsi="Sakkal Majalla" w:cs="Sakkal Majalla"/>
              <w:noProof/>
              <w:sz w:val="28"/>
              <w:szCs w:val="28"/>
            </w:rPr>
            <w:t>(Bhaskar, 2018)</w:t>
          </w:r>
          <w:r w:rsidR="00E47417" w:rsidRPr="009134D2">
            <w:rPr>
              <w:rFonts w:ascii="Sakkal Majalla" w:hAnsi="Sakkal Majalla" w:cs="Sakkal Majalla"/>
              <w:sz w:val="28"/>
              <w:szCs w:val="28"/>
            </w:rPr>
            <w:fldChar w:fldCharType="end"/>
          </w:r>
        </w:sdtContent>
      </w:sdt>
      <w:r w:rsidR="00E47417" w:rsidRPr="009134D2">
        <w:rPr>
          <w:rFonts w:ascii="Sakkal Majalla" w:hAnsi="Sakkal Majalla" w:cs="Sakkal Majalla"/>
          <w:sz w:val="28"/>
          <w:szCs w:val="28"/>
        </w:rPr>
        <w:t>.</w:t>
      </w:r>
    </w:p>
    <w:p w14:paraId="5BB0CAC0" w14:textId="77777777" w:rsidR="00E47417" w:rsidRPr="00030679"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030679">
        <w:rPr>
          <w:rFonts w:ascii="Sakkal Majalla" w:hAnsi="Sakkal Majalla" w:cs="Sakkal Majalla"/>
          <w:b/>
          <w:bCs/>
          <w:sz w:val="28"/>
          <w:szCs w:val="28"/>
        </w:rPr>
        <w:lastRenderedPageBreak/>
        <w:t>Complementary Organizational and Change Management Theories</w:t>
      </w:r>
    </w:p>
    <w:p w14:paraId="285F0B7B" w14:textId="64BAA049" w:rsidR="00E47417" w:rsidRPr="00030679" w:rsidRDefault="009134D2" w:rsidP="00E47417">
      <w:pPr>
        <w:bidi w:val="0"/>
        <w:spacing w:line="276" w:lineRule="auto"/>
        <w:jc w:val="both"/>
        <w:rPr>
          <w:rFonts w:ascii="Sakkal Majalla" w:hAnsi="Sakkal Majalla" w:cs="Sakkal Majalla"/>
          <w:sz w:val="28"/>
          <w:szCs w:val="28"/>
        </w:rPr>
      </w:pPr>
      <w:r w:rsidRPr="009134D2">
        <w:rPr>
          <w:rFonts w:ascii="Sakkal Majalla" w:hAnsi="Sakkal Majalla" w:cs="Sakkal Majalla"/>
          <w:sz w:val="28"/>
          <w:szCs w:val="28"/>
        </w:rPr>
        <w:t>To enhance the analysis, the study incorporates ideas from organizational and change management theories in addition to the fundamental BPR theory.  Lewin's Change Management Model provides insight into the behavioral and cultural changes required for successful BPR adoption. It views change as a process of unfreezing old behaviors, implementing change, and then refreezing new practices.</w:t>
      </w:r>
      <w:r w:rsidR="00E47417" w:rsidRPr="00030679">
        <w:rPr>
          <w:rFonts w:ascii="Sakkal Majalla" w:hAnsi="Sakkal Majalla" w:cs="Sakkal Majalla"/>
          <w:sz w:val="28"/>
          <w:szCs w:val="28"/>
        </w:rPr>
        <w:t xml:space="preserve"> </w:t>
      </w:r>
      <w:r w:rsidRPr="009134D2">
        <w:rPr>
          <w:rFonts w:ascii="Sakkal Majalla" w:hAnsi="Sakkal Majalla" w:cs="Sakkal Majalla"/>
          <w:sz w:val="28"/>
          <w:szCs w:val="28"/>
        </w:rPr>
        <w:t>Furthermore, according to contingency theory, organizational culture, leadership commitment, and the external business climate are only a few examples of the internal and external elements that affect how effective BPR is.  In the Saudi private sector, where socioeconomic, cultural, and regulatory factors impact the reengineering process, this viewpoint is especially pertinent.  By combining these ideas, the study takes into consideration the complex difficulties of putting BPR into practice and offers a sophisticated comprehension of the ways in which different contextual elements affect the effectiveness of operational enhancements.</w:t>
      </w:r>
      <w:r w:rsidR="00E47417">
        <w:rPr>
          <w:rFonts w:ascii="Sakkal Majalla" w:hAnsi="Sakkal Majalla" w:cs="Sakkal Majalla"/>
          <w:sz w:val="28"/>
          <w:szCs w:val="28"/>
        </w:rPr>
        <w:t xml:space="preserve"> </w:t>
      </w:r>
      <w:sdt>
        <w:sdtPr>
          <w:rPr>
            <w:rFonts w:ascii="Sakkal Majalla" w:hAnsi="Sakkal Majalla" w:cs="Sakkal Majalla"/>
            <w:sz w:val="28"/>
            <w:szCs w:val="28"/>
          </w:rPr>
          <w:id w:val="1230108368"/>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Ros181 \l 1033 </w:instrText>
          </w:r>
          <w:r w:rsidR="00E47417">
            <w:rPr>
              <w:rFonts w:ascii="Sakkal Majalla" w:hAnsi="Sakkal Majalla" w:cs="Sakkal Majalla"/>
              <w:sz w:val="28"/>
              <w:szCs w:val="28"/>
            </w:rPr>
            <w:fldChar w:fldCharType="separate"/>
          </w:r>
          <w:r w:rsidR="00E47417" w:rsidRPr="00CA137D">
            <w:rPr>
              <w:rFonts w:ascii="Sakkal Majalla" w:hAnsi="Sakkal Majalla" w:cs="Sakkal Majalla"/>
              <w:noProof/>
              <w:sz w:val="28"/>
              <w:szCs w:val="28"/>
            </w:rPr>
            <w:t>(Rosenbaum, 2018)</w:t>
          </w:r>
          <w:r w:rsidR="00E47417">
            <w:rPr>
              <w:rFonts w:ascii="Sakkal Majalla" w:hAnsi="Sakkal Majalla" w:cs="Sakkal Majalla"/>
              <w:sz w:val="28"/>
              <w:szCs w:val="28"/>
            </w:rPr>
            <w:fldChar w:fldCharType="end"/>
          </w:r>
        </w:sdtContent>
      </w:sdt>
      <w:r w:rsidR="00E47417" w:rsidRPr="00030679">
        <w:rPr>
          <w:rFonts w:ascii="Sakkal Majalla" w:hAnsi="Sakkal Majalla" w:cs="Sakkal Majalla"/>
          <w:sz w:val="28"/>
          <w:szCs w:val="28"/>
        </w:rPr>
        <w:t>.</w:t>
      </w:r>
    </w:p>
    <w:p w14:paraId="61483E74" w14:textId="77777777" w:rsidR="00E47417" w:rsidRDefault="00E47417" w:rsidP="00E47417">
      <w:pPr>
        <w:rPr>
          <w:rFonts w:ascii="Sakkal Majalla" w:hAnsi="Sakkal Majalla" w:cs="Sakkal Majalla"/>
          <w:b/>
          <w:bCs/>
          <w:sz w:val="56"/>
          <w:szCs w:val="56"/>
          <w:u w:val="single"/>
          <w:rtl/>
        </w:rPr>
      </w:pPr>
    </w:p>
    <w:p w14:paraId="2B90E100" w14:textId="77777777" w:rsidR="00E47417" w:rsidRDefault="00E47417" w:rsidP="00E47417">
      <w:pPr>
        <w:rPr>
          <w:rFonts w:ascii="Sakkal Majalla" w:hAnsi="Sakkal Majalla" w:cs="Sakkal Majalla"/>
          <w:b/>
          <w:bCs/>
          <w:sz w:val="56"/>
          <w:szCs w:val="56"/>
          <w:u w:val="single"/>
          <w:rtl/>
        </w:rPr>
      </w:pPr>
    </w:p>
    <w:p w14:paraId="70149650" w14:textId="77777777" w:rsidR="00E47417" w:rsidRDefault="00E47417" w:rsidP="00E47417">
      <w:pPr>
        <w:rPr>
          <w:rFonts w:ascii="Sakkal Majalla" w:hAnsi="Sakkal Majalla" w:cs="Sakkal Majalla"/>
          <w:b/>
          <w:bCs/>
          <w:sz w:val="56"/>
          <w:szCs w:val="56"/>
          <w:u w:val="single"/>
          <w:rtl/>
        </w:rPr>
      </w:pPr>
    </w:p>
    <w:p w14:paraId="60D768AE" w14:textId="77777777" w:rsidR="00E47417" w:rsidRDefault="00E47417" w:rsidP="00E47417">
      <w:pPr>
        <w:rPr>
          <w:rFonts w:ascii="Sakkal Majalla" w:hAnsi="Sakkal Majalla" w:cs="Sakkal Majalla"/>
          <w:b/>
          <w:bCs/>
          <w:sz w:val="56"/>
          <w:szCs w:val="56"/>
          <w:u w:val="single"/>
        </w:rPr>
      </w:pPr>
    </w:p>
    <w:p w14:paraId="42D7D186" w14:textId="77777777" w:rsidR="00E47417" w:rsidRDefault="00E47417" w:rsidP="00E47417">
      <w:pPr>
        <w:rPr>
          <w:rFonts w:ascii="Sakkal Majalla" w:hAnsi="Sakkal Majalla" w:cs="Sakkal Majalla"/>
          <w:b/>
          <w:bCs/>
          <w:sz w:val="56"/>
          <w:szCs w:val="56"/>
          <w:u w:val="single"/>
        </w:rPr>
      </w:pPr>
    </w:p>
    <w:p w14:paraId="1098B8D6" w14:textId="77777777" w:rsidR="00E47417" w:rsidRDefault="00E47417" w:rsidP="00E47417">
      <w:pPr>
        <w:rPr>
          <w:rFonts w:ascii="Sakkal Majalla" w:hAnsi="Sakkal Majalla" w:cs="Sakkal Majalla"/>
          <w:b/>
          <w:bCs/>
          <w:sz w:val="56"/>
          <w:szCs w:val="56"/>
          <w:u w:val="single"/>
          <w:rtl/>
        </w:rPr>
      </w:pPr>
    </w:p>
    <w:p w14:paraId="5ED39EF8" w14:textId="77777777" w:rsidR="00E47417" w:rsidRDefault="00E47417" w:rsidP="00E47417">
      <w:pPr>
        <w:rPr>
          <w:rFonts w:ascii="Sakkal Majalla" w:hAnsi="Sakkal Majalla" w:cs="Sakkal Majalla"/>
          <w:b/>
          <w:bCs/>
          <w:sz w:val="56"/>
          <w:szCs w:val="56"/>
          <w:u w:val="single"/>
        </w:rPr>
      </w:pPr>
    </w:p>
    <w:p w14:paraId="4DF7AF80" w14:textId="77777777" w:rsidR="00E47417" w:rsidRDefault="00E47417" w:rsidP="00E47417">
      <w:pPr>
        <w:rPr>
          <w:rFonts w:ascii="Sakkal Majalla" w:hAnsi="Sakkal Majalla" w:cs="Sakkal Majalla"/>
          <w:b/>
          <w:bCs/>
          <w:sz w:val="56"/>
          <w:szCs w:val="56"/>
          <w:u w:val="single"/>
        </w:rPr>
      </w:pPr>
    </w:p>
    <w:p w14:paraId="32149F76" w14:textId="77777777" w:rsidR="00E47417" w:rsidRDefault="00E47417" w:rsidP="00E47417">
      <w:pPr>
        <w:rPr>
          <w:rFonts w:ascii="Sakkal Majalla" w:hAnsi="Sakkal Majalla" w:cs="Sakkal Majalla"/>
          <w:b/>
          <w:bCs/>
          <w:sz w:val="56"/>
          <w:szCs w:val="56"/>
          <w:u w:val="single"/>
          <w:rtl/>
        </w:rPr>
      </w:pPr>
    </w:p>
    <w:p w14:paraId="5C36432A" w14:textId="77777777" w:rsidR="00E47417" w:rsidRDefault="00E47417" w:rsidP="00E47417">
      <w:pPr>
        <w:rPr>
          <w:rFonts w:ascii="Sakkal Majalla" w:hAnsi="Sakkal Majalla" w:cs="Sakkal Majalla"/>
          <w:b/>
          <w:bCs/>
          <w:sz w:val="56"/>
          <w:szCs w:val="56"/>
          <w:u w:val="single"/>
          <w:rtl/>
        </w:rPr>
      </w:pPr>
    </w:p>
    <w:p w14:paraId="28BB7F2C" w14:textId="77777777" w:rsidR="00E47417" w:rsidRPr="003F027C" w:rsidRDefault="00E47417" w:rsidP="00E47417">
      <w:pPr>
        <w:rPr>
          <w:rFonts w:ascii="Sakkal Majalla" w:hAnsi="Sakkal Majalla" w:cs="Sakkal Majalla"/>
          <w:b/>
          <w:bCs/>
          <w:sz w:val="56"/>
          <w:szCs w:val="56"/>
          <w:u w:val="single"/>
          <w:rtl/>
        </w:rPr>
      </w:pPr>
    </w:p>
    <w:p w14:paraId="3C0A7774" w14:textId="77777777" w:rsidR="00E47417" w:rsidRPr="008E1CD6" w:rsidRDefault="00E47417" w:rsidP="00E47417">
      <w:pPr>
        <w:pStyle w:val="Heading1"/>
        <w:bidi w:val="0"/>
        <w:jc w:val="center"/>
        <w:rPr>
          <w:rFonts w:asciiTheme="majorBidi" w:hAnsiTheme="majorBidi"/>
          <w:b/>
          <w:bCs/>
          <w:sz w:val="144"/>
          <w:szCs w:val="144"/>
        </w:rPr>
      </w:pPr>
      <w:bookmarkStart w:id="9" w:name="_Toc203673087"/>
      <w:r w:rsidRPr="008E1CD6">
        <w:rPr>
          <w:rFonts w:asciiTheme="majorBidi" w:hAnsiTheme="majorBidi"/>
          <w:b/>
          <w:bCs/>
          <w:sz w:val="144"/>
          <w:szCs w:val="144"/>
        </w:rPr>
        <w:t>Chapter Two</w:t>
      </w:r>
      <w:bookmarkEnd w:id="9"/>
    </w:p>
    <w:p w14:paraId="78956704" w14:textId="77777777" w:rsidR="00E47417" w:rsidRPr="00CA137D" w:rsidRDefault="00E47417" w:rsidP="00E47417">
      <w:pPr>
        <w:pStyle w:val="Heading1"/>
        <w:bidi w:val="0"/>
        <w:jc w:val="center"/>
        <w:rPr>
          <w:rFonts w:asciiTheme="majorBidi" w:hAnsiTheme="majorBidi"/>
          <w:b/>
          <w:bCs/>
          <w:sz w:val="96"/>
          <w:szCs w:val="96"/>
          <w:rtl/>
        </w:rPr>
      </w:pPr>
      <w:bookmarkStart w:id="10" w:name="_Toc203673088"/>
      <w:r w:rsidRPr="00CA137D">
        <w:rPr>
          <w:rFonts w:asciiTheme="majorBidi" w:hAnsiTheme="majorBidi"/>
          <w:b/>
          <w:bCs/>
          <w:sz w:val="96"/>
          <w:szCs w:val="96"/>
        </w:rPr>
        <w:t>Previous Studies</w:t>
      </w:r>
      <w:bookmarkEnd w:id="10"/>
    </w:p>
    <w:p w14:paraId="169E0868" w14:textId="77777777" w:rsidR="00E47417" w:rsidRPr="008E1CD6" w:rsidRDefault="00E47417" w:rsidP="00E47417">
      <w:pPr>
        <w:rPr>
          <w:b/>
          <w:bCs/>
          <w:color w:val="0F4761" w:themeColor="accent1" w:themeShade="BF"/>
          <w:sz w:val="24"/>
          <w:szCs w:val="24"/>
          <w:rtl/>
        </w:rPr>
      </w:pPr>
    </w:p>
    <w:p w14:paraId="47B52C50" w14:textId="77777777" w:rsidR="00E47417" w:rsidRDefault="00E47417" w:rsidP="00E47417">
      <w:pPr>
        <w:bidi w:val="0"/>
        <w:ind w:firstLine="567"/>
        <w:jc w:val="both"/>
        <w:rPr>
          <w:rFonts w:ascii="Sakkal Majalla" w:hAnsi="Sakkal Majalla" w:cs="Sakkal Majalla"/>
          <w:b/>
          <w:bCs/>
          <w:sz w:val="28"/>
          <w:szCs w:val="28"/>
          <w:u w:val="single"/>
        </w:rPr>
      </w:pPr>
    </w:p>
    <w:p w14:paraId="0C71CB30" w14:textId="77777777" w:rsidR="00E47417" w:rsidRDefault="00E47417" w:rsidP="00E47417">
      <w:pPr>
        <w:bidi w:val="0"/>
        <w:ind w:firstLine="567"/>
        <w:jc w:val="both"/>
        <w:rPr>
          <w:rFonts w:ascii="Sakkal Majalla" w:hAnsi="Sakkal Majalla" w:cs="Sakkal Majalla"/>
          <w:b/>
          <w:bCs/>
          <w:sz w:val="28"/>
          <w:szCs w:val="28"/>
          <w:u w:val="single"/>
        </w:rPr>
      </w:pPr>
    </w:p>
    <w:p w14:paraId="048CA6EA" w14:textId="77777777" w:rsidR="00E47417" w:rsidRDefault="00E47417" w:rsidP="00E47417">
      <w:pPr>
        <w:bidi w:val="0"/>
        <w:ind w:firstLine="567"/>
        <w:jc w:val="both"/>
        <w:rPr>
          <w:rFonts w:ascii="Sakkal Majalla" w:hAnsi="Sakkal Majalla" w:cs="Sakkal Majalla"/>
          <w:b/>
          <w:bCs/>
          <w:sz w:val="28"/>
          <w:szCs w:val="28"/>
          <w:u w:val="single"/>
        </w:rPr>
      </w:pPr>
    </w:p>
    <w:p w14:paraId="22EC1482" w14:textId="77777777" w:rsidR="00E47417" w:rsidRDefault="00E47417" w:rsidP="00E47417">
      <w:pPr>
        <w:bidi w:val="0"/>
        <w:ind w:firstLine="567"/>
        <w:jc w:val="both"/>
        <w:rPr>
          <w:rFonts w:ascii="Sakkal Majalla" w:hAnsi="Sakkal Majalla" w:cs="Sakkal Majalla"/>
          <w:b/>
          <w:bCs/>
          <w:sz w:val="28"/>
          <w:szCs w:val="28"/>
          <w:u w:val="single"/>
        </w:rPr>
      </w:pPr>
    </w:p>
    <w:p w14:paraId="55DB8D3A" w14:textId="77777777" w:rsidR="00E47417" w:rsidRDefault="00E47417" w:rsidP="00E47417">
      <w:pPr>
        <w:bidi w:val="0"/>
        <w:ind w:firstLine="567"/>
        <w:jc w:val="both"/>
        <w:rPr>
          <w:rFonts w:ascii="Sakkal Majalla" w:hAnsi="Sakkal Majalla" w:cs="Sakkal Majalla"/>
          <w:b/>
          <w:bCs/>
          <w:sz w:val="28"/>
          <w:szCs w:val="28"/>
          <w:u w:val="single"/>
        </w:rPr>
      </w:pPr>
    </w:p>
    <w:p w14:paraId="62C5C748" w14:textId="77777777" w:rsidR="00E47417" w:rsidRDefault="00E47417" w:rsidP="00E47417">
      <w:pPr>
        <w:bidi w:val="0"/>
        <w:ind w:firstLine="567"/>
        <w:jc w:val="both"/>
        <w:rPr>
          <w:rFonts w:ascii="Sakkal Majalla" w:hAnsi="Sakkal Majalla" w:cs="Sakkal Majalla"/>
          <w:b/>
          <w:bCs/>
          <w:sz w:val="28"/>
          <w:szCs w:val="28"/>
          <w:u w:val="single"/>
        </w:rPr>
      </w:pPr>
    </w:p>
    <w:p w14:paraId="587AED7F" w14:textId="77777777" w:rsidR="00E47417" w:rsidRDefault="00E47417" w:rsidP="00E47417">
      <w:pPr>
        <w:bidi w:val="0"/>
        <w:ind w:firstLine="567"/>
        <w:jc w:val="both"/>
        <w:rPr>
          <w:rFonts w:ascii="Sakkal Majalla" w:hAnsi="Sakkal Majalla" w:cs="Sakkal Majalla"/>
          <w:b/>
          <w:bCs/>
          <w:sz w:val="28"/>
          <w:szCs w:val="28"/>
          <w:u w:val="single"/>
        </w:rPr>
      </w:pPr>
    </w:p>
    <w:p w14:paraId="3E8D3047" w14:textId="77777777" w:rsidR="00E47417" w:rsidRDefault="00E47417" w:rsidP="00E47417">
      <w:pPr>
        <w:bidi w:val="0"/>
        <w:jc w:val="both"/>
        <w:rPr>
          <w:rFonts w:ascii="Sakkal Majalla" w:hAnsi="Sakkal Majalla" w:cs="Sakkal Majalla"/>
          <w:b/>
          <w:bCs/>
          <w:sz w:val="28"/>
          <w:szCs w:val="28"/>
          <w:u w:val="single"/>
        </w:rPr>
      </w:pPr>
    </w:p>
    <w:p w14:paraId="4981DA9A" w14:textId="77777777" w:rsidR="00E47417" w:rsidRPr="006C2992" w:rsidRDefault="00E47417" w:rsidP="00E47417">
      <w:pPr>
        <w:pStyle w:val="Heading2"/>
        <w:bidi w:val="0"/>
        <w:spacing w:line="276" w:lineRule="auto"/>
        <w:rPr>
          <w:rFonts w:ascii="Sakkal Majalla" w:hAnsi="Sakkal Majalla" w:cs="Sakkal Majalla"/>
          <w:b/>
          <w:bCs/>
          <w:color w:val="auto"/>
        </w:rPr>
      </w:pPr>
      <w:bookmarkStart w:id="11" w:name="_Toc203673089"/>
      <w:r w:rsidRPr="006C2992">
        <w:rPr>
          <w:rFonts w:ascii="Sakkal Majalla" w:hAnsi="Sakkal Majalla" w:cs="Sakkal Majalla"/>
          <w:b/>
          <w:bCs/>
          <w:color w:val="auto"/>
        </w:rPr>
        <w:lastRenderedPageBreak/>
        <w:t>Introduction</w:t>
      </w:r>
      <w:bookmarkEnd w:id="11"/>
    </w:p>
    <w:p w14:paraId="4912EFC3" w14:textId="77777777" w:rsidR="009134D2" w:rsidRDefault="009134D2" w:rsidP="009134D2">
      <w:pPr>
        <w:bidi w:val="0"/>
        <w:ind w:firstLine="567"/>
        <w:jc w:val="both"/>
        <w:rPr>
          <w:rFonts w:ascii="Sakkal Majalla" w:hAnsi="Sakkal Majalla" w:cs="Sakkal Majalla"/>
          <w:sz w:val="28"/>
          <w:szCs w:val="28"/>
        </w:rPr>
      </w:pPr>
      <w:r w:rsidRPr="009134D2">
        <w:rPr>
          <w:rFonts w:ascii="Sakkal Majalla" w:hAnsi="Sakkal Majalla" w:cs="Sakkal Majalla"/>
          <w:sz w:val="28"/>
          <w:szCs w:val="28"/>
        </w:rPr>
        <w:t>A key component of this study is Chapter Two, which establishes the theoretical and conceptual framework required to comprehend and assess how the application of Business Process Reengineering (BPR) affects operational issues in private sector companies in the Kingdom of Saudi Arabia.  The main variables of the study, the independent and dependent variables, will be thoroughly explained in this chapter, making it clearer which particular aspects are being examined and how they relate to one another.  The degree to which companies restructure their key business processes in order to attain notable performance enhancements is known as the independent variable, BPR implementation.</w:t>
      </w:r>
      <w:r>
        <w:rPr>
          <w:rFonts w:ascii="Sakkal Majalla" w:hAnsi="Sakkal Majalla" w:cs="Sakkal Majalla"/>
          <w:sz w:val="28"/>
          <w:szCs w:val="28"/>
        </w:rPr>
        <w:t xml:space="preserve"> </w:t>
      </w:r>
      <w:r w:rsidRPr="009134D2">
        <w:rPr>
          <w:rFonts w:ascii="Sakkal Majalla" w:hAnsi="Sakkal Majalla" w:cs="Sakkal Majalla"/>
          <w:sz w:val="28"/>
          <w:szCs w:val="28"/>
        </w:rPr>
        <w:t>Operational problems, the dependent variable, includes a variety of inefficiencies and difficulties that companies encounter on a daily basis, including delays, redundancies, low productivity, and quality concerns.  The reader can understand how BPR serves as a change agent and how it can potentially alleviate operational challenges by carefully identifying and distinguishing these characteristics in this chapter.</w:t>
      </w:r>
      <w:r>
        <w:rPr>
          <w:rFonts w:ascii="Sakkal Majalla" w:hAnsi="Sakkal Majalla" w:cs="Sakkal Majalla"/>
          <w:sz w:val="28"/>
          <w:szCs w:val="28"/>
        </w:rPr>
        <w:t xml:space="preserve"> </w:t>
      </w:r>
    </w:p>
    <w:p w14:paraId="0549AAD8" w14:textId="07B0BF73" w:rsidR="00E47417" w:rsidRDefault="009134D2" w:rsidP="009134D2">
      <w:pPr>
        <w:bidi w:val="0"/>
        <w:ind w:firstLine="567"/>
        <w:jc w:val="both"/>
        <w:rPr>
          <w:rFonts w:ascii="Sakkal Majalla" w:hAnsi="Sakkal Majalla" w:cs="Sakkal Majalla"/>
          <w:sz w:val="28"/>
          <w:szCs w:val="28"/>
        </w:rPr>
      </w:pPr>
      <w:r w:rsidRPr="009134D2">
        <w:rPr>
          <w:rFonts w:ascii="Sakkal Majalla" w:hAnsi="Sakkal Majalla" w:cs="Sakkal Majalla"/>
          <w:sz w:val="28"/>
          <w:szCs w:val="28"/>
        </w:rPr>
        <w:t>The theoretical underpinning supporting the research will be presented in this chapter.  By including pertinent ideas and models pertaining to BPR, organizational transformation, and operational management, the theoretical framework serves as the intellectual scaffolding.  It offers a prism through which one can comprehend, understand, and evaluate critically the dynamics of BPR implementation and how it affects operational concerns.  This framework is crucial for directing the research design and analysis in addition to providing a solid academic foundation for the investigation.</w:t>
      </w:r>
      <w:r>
        <w:rPr>
          <w:rFonts w:ascii="Sakkal Majalla" w:hAnsi="Sakkal Majalla" w:cs="Sakkal Majalla"/>
          <w:sz w:val="28"/>
          <w:szCs w:val="28"/>
        </w:rPr>
        <w:t xml:space="preserve"> </w:t>
      </w:r>
      <w:r w:rsidRPr="009134D2">
        <w:rPr>
          <w:rFonts w:ascii="Sakkal Majalla" w:hAnsi="Sakkal Majalla" w:cs="Sakkal Majalla"/>
          <w:sz w:val="28"/>
          <w:szCs w:val="28"/>
        </w:rPr>
        <w:t>The study will be able to place findings into a larger scientific discourse by including ideas like contingency theory, change management theories like Lewin's model, and Hammer and Champy's original BPR model.  The research's methodological soundness and theoretical coherence are guaranteed by this integration, which raises the validity and relevance of its findings.</w:t>
      </w:r>
    </w:p>
    <w:p w14:paraId="28255CFD" w14:textId="77777777" w:rsidR="007202E0" w:rsidRPr="007202E0" w:rsidRDefault="007202E0" w:rsidP="007202E0">
      <w:pPr>
        <w:bidi w:val="0"/>
        <w:ind w:firstLine="567"/>
        <w:jc w:val="both"/>
        <w:rPr>
          <w:rFonts w:ascii="Sakkal Majalla" w:hAnsi="Sakkal Majalla" w:cs="Sakkal Majalla"/>
          <w:sz w:val="28"/>
          <w:szCs w:val="28"/>
        </w:rPr>
      </w:pPr>
      <w:r w:rsidRPr="007202E0">
        <w:rPr>
          <w:rFonts w:ascii="Sakkal Majalla" w:hAnsi="Sakkal Majalla" w:cs="Sakkal Majalla"/>
          <w:sz w:val="28"/>
          <w:szCs w:val="28"/>
        </w:rPr>
        <w:t>Chapter Two will provide an in-depth analysis of prior empirical research on BPR implementation and operational performance in both global and regional contexts, in addition to elucidating factors and theoretical underpinnings.  This evaluation of the literature will point out important patterns, achievements, and shortcomings in earlier studies, emphasizing how these revelations influence the methodology of the current investigation.  Crucially, the chapter will also discuss the current research vacuum about the impact of BPR in the Saudi private sector, which is still poorly understood despite the swift changes in the economy brought about by Saudi Vision 2030.</w:t>
      </w:r>
      <w:r w:rsidR="00E47417" w:rsidRPr="006B3CFE">
        <w:rPr>
          <w:rFonts w:ascii="Sakkal Majalla" w:hAnsi="Sakkal Majalla" w:cs="Sakkal Majalla"/>
          <w:sz w:val="28"/>
          <w:szCs w:val="28"/>
        </w:rPr>
        <w:t xml:space="preserve"> </w:t>
      </w:r>
      <w:r w:rsidRPr="007202E0">
        <w:rPr>
          <w:rFonts w:ascii="Sakkal Majalla" w:hAnsi="Sakkal Majalla" w:cs="Sakkal Majalla"/>
          <w:sz w:val="28"/>
          <w:szCs w:val="28"/>
        </w:rPr>
        <w:t xml:space="preserve">Chapter Two will illustrate the significance and relevance of the study by placing the current research within this context and highlighting how its conclusions might be useful to businesses </w:t>
      </w:r>
      <w:r w:rsidRPr="007202E0">
        <w:rPr>
          <w:rFonts w:ascii="Sakkal Majalla" w:hAnsi="Sakkal Majalla" w:cs="Sakkal Majalla"/>
          <w:sz w:val="28"/>
          <w:szCs w:val="28"/>
        </w:rPr>
        <w:lastRenderedPageBreak/>
        <w:t>looking to improve operational efficiency through reengineering projects. The overall goal of this chapter is to provide a thorough theoretical and empirical foundation that upholds the goals of the study and establishes the groundwork for further examination.</w:t>
      </w:r>
    </w:p>
    <w:p w14:paraId="762BDC42" w14:textId="3C6D2FE6" w:rsidR="00E47417" w:rsidRPr="006B3CFE" w:rsidRDefault="00E47417" w:rsidP="00E47417">
      <w:pPr>
        <w:bidi w:val="0"/>
        <w:ind w:firstLine="567"/>
        <w:jc w:val="both"/>
        <w:rPr>
          <w:rFonts w:ascii="Sakkal Majalla" w:hAnsi="Sakkal Majalla" w:cs="Sakkal Majalla"/>
          <w:sz w:val="28"/>
          <w:szCs w:val="28"/>
        </w:rPr>
      </w:pPr>
    </w:p>
    <w:p w14:paraId="0BADCE3C" w14:textId="77777777" w:rsidR="00E47417" w:rsidRDefault="00E47417" w:rsidP="00E47417"/>
    <w:p w14:paraId="25CD89D2" w14:textId="77777777" w:rsidR="00E47417" w:rsidRDefault="00E47417" w:rsidP="00E47417"/>
    <w:p w14:paraId="592D15B4" w14:textId="77777777" w:rsidR="00E47417" w:rsidRDefault="00E47417" w:rsidP="00E47417"/>
    <w:p w14:paraId="31A6811E" w14:textId="77777777" w:rsidR="00E47417" w:rsidRDefault="00E47417" w:rsidP="00E47417"/>
    <w:p w14:paraId="5BB436DC" w14:textId="77777777" w:rsidR="00E47417" w:rsidRDefault="00E47417" w:rsidP="00E47417"/>
    <w:p w14:paraId="2BA98365" w14:textId="77777777" w:rsidR="00E47417" w:rsidRDefault="00E47417" w:rsidP="00E47417"/>
    <w:p w14:paraId="21227BA1" w14:textId="77777777" w:rsidR="00E47417" w:rsidRDefault="00E47417" w:rsidP="00E47417"/>
    <w:p w14:paraId="42EDA355" w14:textId="77777777" w:rsidR="00E47417" w:rsidRDefault="00E47417" w:rsidP="00E47417"/>
    <w:p w14:paraId="319FD789" w14:textId="77777777" w:rsidR="00E47417" w:rsidRDefault="00E47417" w:rsidP="00E47417"/>
    <w:p w14:paraId="5C1C6C93" w14:textId="77777777" w:rsidR="00E47417" w:rsidRDefault="00E47417" w:rsidP="00E47417"/>
    <w:p w14:paraId="497E1A05" w14:textId="77777777" w:rsidR="00E47417" w:rsidRDefault="00E47417" w:rsidP="00E47417"/>
    <w:p w14:paraId="05B90AC3" w14:textId="77777777" w:rsidR="00E47417" w:rsidRDefault="00E47417" w:rsidP="00E47417"/>
    <w:p w14:paraId="26DE7F42" w14:textId="77777777" w:rsidR="00E47417" w:rsidRDefault="00E47417" w:rsidP="00E47417"/>
    <w:p w14:paraId="40C4C518" w14:textId="77777777" w:rsidR="00E47417" w:rsidRDefault="00E47417" w:rsidP="00E47417"/>
    <w:p w14:paraId="57C9F372" w14:textId="77777777" w:rsidR="00E47417" w:rsidRDefault="00E47417" w:rsidP="00E47417"/>
    <w:p w14:paraId="798D526C" w14:textId="77777777" w:rsidR="00E47417" w:rsidRDefault="00E47417" w:rsidP="00E47417"/>
    <w:p w14:paraId="3D9FFCA9" w14:textId="77777777" w:rsidR="00E47417" w:rsidRDefault="00E47417" w:rsidP="00E47417"/>
    <w:p w14:paraId="3DACA9F3" w14:textId="77777777" w:rsidR="00E47417" w:rsidRDefault="00E47417" w:rsidP="00E47417"/>
    <w:p w14:paraId="24009EDA" w14:textId="77777777" w:rsidR="00E47417" w:rsidRDefault="00E47417" w:rsidP="00E47417"/>
    <w:p w14:paraId="46DAE74A" w14:textId="77777777" w:rsidR="00E47417" w:rsidRDefault="00E47417" w:rsidP="00E47417"/>
    <w:p w14:paraId="56E7D068" w14:textId="77777777" w:rsidR="00E47417" w:rsidRDefault="00E47417" w:rsidP="00E47417"/>
    <w:p w14:paraId="16330D69" w14:textId="77777777" w:rsidR="00E47417" w:rsidRDefault="00E47417" w:rsidP="00E47417"/>
    <w:p w14:paraId="04DD75FE" w14:textId="77777777" w:rsidR="00E47417" w:rsidRDefault="00E47417" w:rsidP="00E47417">
      <w:pPr>
        <w:rPr>
          <w:rtl/>
        </w:rPr>
      </w:pPr>
    </w:p>
    <w:p w14:paraId="22C5804D" w14:textId="77777777" w:rsidR="00E47417" w:rsidRPr="00B43EC3" w:rsidRDefault="00E47417" w:rsidP="00E47417">
      <w:pPr>
        <w:rPr>
          <w:rtl/>
        </w:rPr>
      </w:pPr>
    </w:p>
    <w:p w14:paraId="0DD7DA39" w14:textId="77777777" w:rsidR="00E47417" w:rsidRDefault="00E47417" w:rsidP="00E47417">
      <w:pPr>
        <w:pStyle w:val="Heading2"/>
        <w:bidi w:val="0"/>
        <w:rPr>
          <w:rFonts w:ascii="Sakkal Majalla" w:hAnsi="Sakkal Majalla" w:cs="Sakkal Majalla"/>
          <w:b/>
          <w:bCs/>
          <w:color w:val="auto"/>
          <w:rtl/>
        </w:rPr>
      </w:pPr>
      <w:bookmarkStart w:id="12" w:name="_Toc203673090"/>
      <w:r w:rsidRPr="006C2992">
        <w:rPr>
          <w:rFonts w:ascii="Sakkal Majalla" w:hAnsi="Sakkal Majalla" w:cs="Sakkal Majalla"/>
          <w:b/>
          <w:bCs/>
          <w:color w:val="auto"/>
        </w:rPr>
        <w:lastRenderedPageBreak/>
        <w:t>Dependent and Independent Variables</w:t>
      </w:r>
      <w:bookmarkEnd w:id="12"/>
    </w:p>
    <w:p w14:paraId="2CDB84CA" w14:textId="77777777" w:rsidR="00E47417" w:rsidRPr="00A165AB"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A165AB">
        <w:rPr>
          <w:rFonts w:ascii="Sakkal Majalla" w:hAnsi="Sakkal Majalla" w:cs="Sakkal Majalla"/>
          <w:b/>
          <w:bCs/>
          <w:sz w:val="28"/>
          <w:szCs w:val="28"/>
        </w:rPr>
        <w:t>Dependent Variable: Business Process Reengineering (BPR)</w:t>
      </w:r>
    </w:p>
    <w:p w14:paraId="64243122" w14:textId="77777777" w:rsidR="007202E0" w:rsidRDefault="007202E0" w:rsidP="007202E0">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t>Business Process Reengineering (BPR) is the dependent variable in this study. Its implementation has an impact on operational issues in private sector firms in the Kingdom of Saudi Arabia, which is the main focus of the investigation.  In order to achieve notable improvements in key performance metrics including cost, quality, speed, and customer happiness, business process rethinking and radical redesign, or BPR, is used.</w:t>
      </w:r>
      <w:r>
        <w:rPr>
          <w:rFonts w:ascii="Sakkal Majalla" w:hAnsi="Sakkal Majalla" w:cs="Sakkal Majalla"/>
          <w:sz w:val="28"/>
          <w:szCs w:val="28"/>
        </w:rPr>
        <w:t xml:space="preserve"> </w:t>
      </w:r>
      <w:r w:rsidRPr="007202E0">
        <w:rPr>
          <w:rFonts w:ascii="Sakkal Majalla" w:hAnsi="Sakkal Majalla" w:cs="Sakkal Majalla"/>
          <w:sz w:val="28"/>
          <w:szCs w:val="28"/>
        </w:rPr>
        <w:t>BPR is a dependent variable that is affected by a number of organizational environment elements that either help or impede its effective implementation.  Organizations' ability to reorganize processes, incorporate contemporary technologies, and handle employee change will determine how well BPR is implemented.  In this regard, business process reengineering (BPR) is not merely a theoretical idea; rather, it is a real approach to addressing operational inefficiencies that commonly afflict private sector companies, such as process delays, redundancies, and errors.</w:t>
      </w:r>
    </w:p>
    <w:p w14:paraId="23A714B6" w14:textId="1A896377" w:rsidR="00E47417" w:rsidRPr="00A165AB" w:rsidRDefault="007202E0" w:rsidP="007202E0">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t>Seeing BPR as the dependent variable draws attention to the fact that a number of crucial organizational inputs or conditions must be met for it to be implemented successfully.  Through process simplification, waste reduction, and flexibility enhancement, BPR can revolutionize operational capabilities when implemented properly.  But because BPR entails significant organizational change, it frequently encounters opposition, technical difficulties, and resource limitations, all of which can have an impact on results.  Thus, by examining BPR as a dependent variable, it is possible to investigate the ways in which specific independent variables—like sufficient organizational support, the accessibility and utilization of technology, and the current rate of operational errors—affect its execution and eventual success.  This viewpoint highlights the fact that BPR results are the consequence of intricate relationships within the organizational ecosystem rather than being isolated occurrences.</w:t>
      </w:r>
      <w:r w:rsidRPr="007202E0">
        <w:rPr>
          <w:rFonts w:ascii="Sakkal Majalla" w:hAnsi="Sakkal Majalla" w:cs="Sakkal Majalla"/>
          <w:sz w:val="28"/>
          <w:szCs w:val="28"/>
        </w:rPr>
        <w:t xml:space="preserve"> </w:t>
      </w:r>
      <w:sdt>
        <w:sdtPr>
          <w:rPr>
            <w:rFonts w:ascii="Sakkal Majalla" w:hAnsi="Sakkal Majalla" w:cs="Sakkal Majalla"/>
            <w:sz w:val="28"/>
            <w:szCs w:val="28"/>
          </w:rPr>
          <w:id w:val="-1131249314"/>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Nku23 \l 1033 </w:instrText>
          </w:r>
          <w:r w:rsidR="00E47417">
            <w:rPr>
              <w:rFonts w:ascii="Sakkal Majalla" w:hAnsi="Sakkal Majalla" w:cs="Sakkal Majalla"/>
              <w:sz w:val="28"/>
              <w:szCs w:val="28"/>
            </w:rPr>
            <w:fldChar w:fldCharType="separate"/>
          </w:r>
          <w:r w:rsidR="00E47417" w:rsidRPr="00A165AB">
            <w:rPr>
              <w:rFonts w:ascii="Sakkal Majalla" w:hAnsi="Sakkal Majalla" w:cs="Sakkal Majalla"/>
              <w:noProof/>
              <w:sz w:val="28"/>
              <w:szCs w:val="28"/>
            </w:rPr>
            <w:t>(Nkuruziza, 2023)</w:t>
          </w:r>
          <w:r w:rsidR="00E47417">
            <w:rPr>
              <w:rFonts w:ascii="Sakkal Majalla" w:hAnsi="Sakkal Majalla" w:cs="Sakkal Majalla"/>
              <w:sz w:val="28"/>
              <w:szCs w:val="28"/>
            </w:rPr>
            <w:fldChar w:fldCharType="end"/>
          </w:r>
        </w:sdtContent>
      </w:sdt>
      <w:r w:rsidR="00E47417" w:rsidRPr="00A165AB">
        <w:rPr>
          <w:rFonts w:ascii="Sakkal Majalla" w:hAnsi="Sakkal Majalla" w:cs="Sakkal Majalla"/>
          <w:sz w:val="28"/>
          <w:szCs w:val="28"/>
        </w:rPr>
        <w:t>.</w:t>
      </w:r>
    </w:p>
    <w:p w14:paraId="5BD24C47" w14:textId="77777777" w:rsidR="00E47417" w:rsidRPr="00A165AB"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A165AB">
        <w:rPr>
          <w:rFonts w:ascii="Sakkal Majalla" w:hAnsi="Sakkal Majalla" w:cs="Sakkal Majalla"/>
          <w:b/>
          <w:bCs/>
          <w:sz w:val="28"/>
          <w:szCs w:val="28"/>
        </w:rPr>
        <w:t>Independent Variables: Adequate Support, Technology, and Error Rate</w:t>
      </w:r>
    </w:p>
    <w:p w14:paraId="0B5313E9" w14:textId="77777777" w:rsidR="007202E0" w:rsidRDefault="007202E0" w:rsidP="00E47417">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t xml:space="preserve">The study's independent variables—error rate, technology, and sufficient support—all reflect elements that affect how well BPR is implemented in private sector companies.  The level of dedication and resources offered by organizational leadership, such as monetary investment, training initiatives, communication plans, and staff engagement, is referred to as adequate support.  Because BPR projects frequently call for major adjustments to </w:t>
      </w:r>
      <w:r w:rsidRPr="007202E0">
        <w:rPr>
          <w:rFonts w:ascii="Sakkal Majalla" w:hAnsi="Sakkal Majalla" w:cs="Sakkal Majalla"/>
          <w:sz w:val="28"/>
          <w:szCs w:val="28"/>
        </w:rPr>
        <w:lastRenderedPageBreak/>
        <w:t>long-standing workflows and behaviors, this support is essential. Overcoming resistance and cultivating a change-receptive culture depend on leadership endorsement and clear strategic direction.  BPR initiatives might not take off without sufficient backing, which could lead to an insufficient or inefficient process redesign.</w:t>
      </w:r>
    </w:p>
    <w:p w14:paraId="63BA1C86" w14:textId="77777777" w:rsidR="007202E0" w:rsidRDefault="007202E0" w:rsidP="00E47417">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t>Another important independent variable that has two roles in BPR is technology.  On the one hand, contemporary technology serves as an enabler, offering the instruments and frameworks required to effectively rethink and automate business procedures.  Technologies like digital communication platforms, data analytics, and enterprise resource planning (ERP) systems can greatly increase process accuracy, speed, and departmental integration.  However, BPR might be hampered by inadequate technology or poorly linked systems, which can lead to bottlenecks or make workflow realignment more difficult.  Therefore, the extent and effectiveness of BPR initiatives are strongly impacted by the quality and appropriateness of technology that is available within a business.</w:t>
      </w:r>
    </w:p>
    <w:p w14:paraId="4C1C9750" w14:textId="61977797" w:rsidR="00E47417" w:rsidRPr="00A165AB" w:rsidRDefault="007202E0" w:rsidP="007202E0">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t>The frequency and seriousness of operational errors and inefficiencies that existed prior to BPR deployment are reflected in the third independent variable, error rate.  BPR seeks to solve the underlying process defects, redundancy, or lack of standardization that are frequently indicated by high mistake rates.  This variable is important because companies that make mistakes a lot could be more inclined to try drastic process improvements, but they might also encounter more difficulties when putting those changes into practice.  Knowing the baseline error rate provides a benchmark for gauging change after implementation and helps put the operational issues that BPR aims to address into perspective.</w:t>
      </w:r>
      <w:r w:rsidRPr="007202E0">
        <w:rPr>
          <w:rFonts w:ascii="Sakkal Majalla" w:hAnsi="Sakkal Majalla" w:cs="Sakkal Majalla"/>
          <w:sz w:val="28"/>
          <w:szCs w:val="28"/>
        </w:rPr>
        <w:t xml:space="preserve"> </w:t>
      </w:r>
      <w:sdt>
        <w:sdtPr>
          <w:rPr>
            <w:rFonts w:ascii="Sakkal Majalla" w:hAnsi="Sakkal Majalla" w:cs="Sakkal Majalla"/>
            <w:sz w:val="28"/>
            <w:szCs w:val="28"/>
          </w:rPr>
          <w:id w:val="1164429126"/>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Mak19 \l 1033 </w:instrText>
          </w:r>
          <w:r w:rsidR="00E47417">
            <w:rPr>
              <w:rFonts w:ascii="Sakkal Majalla" w:hAnsi="Sakkal Majalla" w:cs="Sakkal Majalla"/>
              <w:sz w:val="28"/>
              <w:szCs w:val="28"/>
            </w:rPr>
            <w:fldChar w:fldCharType="separate"/>
          </w:r>
          <w:r w:rsidR="00E47417" w:rsidRPr="00A165AB">
            <w:rPr>
              <w:rFonts w:ascii="Sakkal Majalla" w:hAnsi="Sakkal Majalla" w:cs="Sakkal Majalla"/>
              <w:noProof/>
              <w:sz w:val="28"/>
              <w:szCs w:val="28"/>
            </w:rPr>
            <w:t>(Makudza, 2019)</w:t>
          </w:r>
          <w:r w:rsidR="00E47417">
            <w:rPr>
              <w:rFonts w:ascii="Sakkal Majalla" w:hAnsi="Sakkal Majalla" w:cs="Sakkal Majalla"/>
              <w:sz w:val="28"/>
              <w:szCs w:val="28"/>
            </w:rPr>
            <w:fldChar w:fldCharType="end"/>
          </w:r>
        </w:sdtContent>
      </w:sdt>
      <w:r w:rsidR="00E47417" w:rsidRPr="00A165AB">
        <w:rPr>
          <w:rFonts w:ascii="Sakkal Majalla" w:hAnsi="Sakkal Majalla" w:cs="Sakkal Majalla"/>
          <w:sz w:val="28"/>
          <w:szCs w:val="28"/>
        </w:rPr>
        <w:t>.</w:t>
      </w:r>
      <w:r w:rsidR="00E47417">
        <w:rPr>
          <w:rFonts w:ascii="Sakkal Majalla" w:hAnsi="Sakkal Majalla" w:cs="Sakkal Majalla"/>
          <w:sz w:val="28"/>
          <w:szCs w:val="28"/>
        </w:rPr>
        <w:t xml:space="preserve"> </w:t>
      </w:r>
    </w:p>
    <w:p w14:paraId="7FE5A41C" w14:textId="77777777" w:rsidR="00E47417" w:rsidRPr="00A165AB"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A165AB">
        <w:rPr>
          <w:rFonts w:ascii="Sakkal Majalla" w:hAnsi="Sakkal Majalla" w:cs="Sakkal Majalla"/>
          <w:b/>
          <w:bCs/>
          <w:sz w:val="28"/>
          <w:szCs w:val="28"/>
        </w:rPr>
        <w:t>Relationship Between Dependent and Independent Variables</w:t>
      </w:r>
    </w:p>
    <w:p w14:paraId="09CAA071" w14:textId="77777777" w:rsidR="007202E0" w:rsidRDefault="007202E0" w:rsidP="00E47417">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t>Adequate support, technology, and mistake rate are independent factors that have a dynamic and interdependent interaction with the dependent variable, business process reengineering.  The atmosphere and resources required for BPR to be successfully planned, communicated, and carried out are created by adequate support from management and leadership.  It influences employee openness to change and organizational preparedness, both of which are essential for getting over obstacles in reengineering initiatives.  Even cutting-edge technology or a strong desire to correct operational mistakes might not result in excellent BPR outcomes without this fundamental backing.</w:t>
      </w:r>
    </w:p>
    <w:p w14:paraId="4F14ACB9" w14:textId="77777777" w:rsidR="007202E0" w:rsidRDefault="007202E0" w:rsidP="00E47417">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lastRenderedPageBreak/>
        <w:t>In this interaction, technology plays a crucial role as a facilitator, making it possible to restructure procedures in a way that is more precise, adaptable, and efficient.  The drastic process changes required by BPR require firms to automate repetitive operations, combine disparate functions, and obtain real-time data insights—all of which are made possible by adequate technology infrastructure.  As a result, having the right technology increases the benefits of assistance and lowers the complexity of reengineering activities.</w:t>
      </w:r>
    </w:p>
    <w:p w14:paraId="5F37478B" w14:textId="11179E47" w:rsidR="00E47417" w:rsidRPr="00A165AB" w:rsidRDefault="007202E0" w:rsidP="007202E0">
      <w:pPr>
        <w:bidi w:val="0"/>
        <w:spacing w:line="276" w:lineRule="auto"/>
        <w:jc w:val="both"/>
        <w:rPr>
          <w:rFonts w:ascii="Sakkal Majalla" w:hAnsi="Sakkal Majalla" w:cs="Sakkal Majalla"/>
          <w:sz w:val="28"/>
          <w:szCs w:val="28"/>
        </w:rPr>
      </w:pPr>
      <w:r w:rsidRPr="007202E0">
        <w:rPr>
          <w:rFonts w:ascii="Sakkal Majalla" w:hAnsi="Sakkal Majalla" w:cs="Sakkal Majalla"/>
          <w:sz w:val="28"/>
          <w:szCs w:val="28"/>
        </w:rPr>
        <w:t>In the meantime, the error rate functions in this relationship as both a trigger and a measure.  A high error rate emphasizes the need for fundamental change and strengthens the case for applying BPR.  It is anticipated that the mistake rate will decrease after BPR as procedures become more efficient and managed.  Even a high initial error rate, however, could not ensure successful BPR adoption if the independent variables of support and technology are deficient, as the organization might find it difficult to effectively address the underlying causes of errors.</w:t>
      </w:r>
      <w:sdt>
        <w:sdtPr>
          <w:rPr>
            <w:rFonts w:ascii="Sakkal Majalla" w:hAnsi="Sakkal Majalla" w:cs="Sakkal Majalla"/>
            <w:sz w:val="28"/>
            <w:szCs w:val="28"/>
          </w:rPr>
          <w:id w:val="-1585917657"/>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Geo243 \l 1033 </w:instrText>
          </w:r>
          <w:r w:rsidR="00E47417">
            <w:rPr>
              <w:rFonts w:ascii="Sakkal Majalla" w:hAnsi="Sakkal Majalla" w:cs="Sakkal Majalla"/>
              <w:sz w:val="28"/>
              <w:szCs w:val="28"/>
            </w:rPr>
            <w:fldChar w:fldCharType="separate"/>
          </w:r>
          <w:r w:rsidR="00E47417">
            <w:rPr>
              <w:rFonts w:ascii="Sakkal Majalla" w:hAnsi="Sakkal Majalla" w:cs="Sakkal Majalla"/>
              <w:noProof/>
              <w:sz w:val="28"/>
              <w:szCs w:val="28"/>
            </w:rPr>
            <w:t xml:space="preserve"> </w:t>
          </w:r>
          <w:r w:rsidR="00E47417" w:rsidRPr="00A165AB">
            <w:rPr>
              <w:rFonts w:ascii="Sakkal Majalla" w:hAnsi="Sakkal Majalla" w:cs="Sakkal Majalla"/>
              <w:noProof/>
              <w:sz w:val="28"/>
              <w:szCs w:val="28"/>
            </w:rPr>
            <w:t>(George, 2024)</w:t>
          </w:r>
          <w:r w:rsidR="00E47417">
            <w:rPr>
              <w:rFonts w:ascii="Sakkal Majalla" w:hAnsi="Sakkal Majalla" w:cs="Sakkal Majalla"/>
              <w:sz w:val="28"/>
              <w:szCs w:val="28"/>
            </w:rPr>
            <w:fldChar w:fldCharType="end"/>
          </w:r>
        </w:sdtContent>
      </w:sdt>
      <w:r w:rsidR="00E47417" w:rsidRPr="00A165AB">
        <w:rPr>
          <w:rFonts w:ascii="Sakkal Majalla" w:hAnsi="Sakkal Majalla" w:cs="Sakkal Majalla"/>
          <w:sz w:val="28"/>
          <w:szCs w:val="28"/>
        </w:rPr>
        <w:t>.</w:t>
      </w:r>
    </w:p>
    <w:p w14:paraId="66C0852C" w14:textId="77777777" w:rsidR="00E47417" w:rsidRPr="006C2992" w:rsidRDefault="00E47417" w:rsidP="00E47417">
      <w:pPr>
        <w:rPr>
          <w:rtl/>
        </w:rPr>
      </w:pPr>
    </w:p>
    <w:p w14:paraId="02C1D57C" w14:textId="77777777" w:rsidR="00E47417" w:rsidRDefault="00E47417" w:rsidP="00E47417">
      <w:pPr>
        <w:pStyle w:val="Heading2"/>
        <w:bidi w:val="0"/>
        <w:spacing w:line="276" w:lineRule="auto"/>
        <w:rPr>
          <w:rFonts w:ascii="Sakkal Majalla" w:hAnsi="Sakkal Majalla" w:cs="Sakkal Majalla"/>
          <w:b/>
          <w:bCs/>
          <w:color w:val="auto"/>
        </w:rPr>
      </w:pPr>
      <w:bookmarkStart w:id="13" w:name="_Toc203673091"/>
      <w:r w:rsidRPr="006C2992">
        <w:rPr>
          <w:rFonts w:ascii="Sakkal Majalla" w:hAnsi="Sakkal Majalla" w:cs="Sakkal Majalla"/>
          <w:b/>
          <w:bCs/>
          <w:color w:val="auto"/>
        </w:rPr>
        <w:t>Previous Studies</w:t>
      </w:r>
      <w:bookmarkEnd w:id="13"/>
    </w:p>
    <w:p w14:paraId="48C4FE29" w14:textId="77777777" w:rsidR="007202E0" w:rsidRDefault="007202E0" w:rsidP="007202E0">
      <w:pPr>
        <w:bidi w:val="0"/>
        <w:ind w:firstLine="567"/>
        <w:jc w:val="both"/>
        <w:rPr>
          <w:rFonts w:ascii="Sakkal Majalla" w:hAnsi="Sakkal Majalla" w:cs="Sakkal Majalla"/>
          <w:sz w:val="28"/>
          <w:szCs w:val="28"/>
        </w:rPr>
      </w:pPr>
      <w:r w:rsidRPr="007202E0">
        <w:rPr>
          <w:rFonts w:ascii="Sakkal Majalla" w:hAnsi="Sakkal Majalla" w:cs="Sakkal Majalla"/>
          <w:sz w:val="28"/>
          <w:szCs w:val="28"/>
        </w:rPr>
        <w:t>The Saudi government is going through a transitional phase.  Business process reengineering, or BPR, may be crucial when assessing this conversion.  BPR techniques provide methods for optimizing resource use while maintaining high-quality services.  The study's objective is to look into how BPR is being used in the Saudi public sector.</w:t>
      </w:r>
      <w:r w:rsidR="00251059">
        <w:rPr>
          <w:rFonts w:ascii="Sakkal Majalla" w:hAnsi="Sakkal Majalla" w:cs="Sakkal Majalla"/>
          <w:sz w:val="28"/>
          <w:szCs w:val="28"/>
        </w:rPr>
        <w:t xml:space="preserve"> </w:t>
      </w:r>
      <w:sdt>
        <w:sdtPr>
          <w:rPr>
            <w:rFonts w:ascii="Sakkal Majalla" w:hAnsi="Sakkal Majalla" w:cs="Sakkal Majalla"/>
            <w:sz w:val="28"/>
            <w:szCs w:val="28"/>
          </w:rPr>
          <w:id w:val="1184714971"/>
          <w:citation/>
        </w:sdtPr>
        <w:sdtContent>
          <w:r w:rsidR="00251059">
            <w:rPr>
              <w:rFonts w:ascii="Sakkal Majalla" w:hAnsi="Sakkal Majalla" w:cs="Sakkal Majalla"/>
              <w:sz w:val="28"/>
              <w:szCs w:val="28"/>
            </w:rPr>
            <w:fldChar w:fldCharType="begin"/>
          </w:r>
          <w:r w:rsidR="00251059">
            <w:rPr>
              <w:rFonts w:ascii="Sakkal Majalla" w:hAnsi="Sakkal Majalla" w:cs="Sakkal Majalla"/>
              <w:sz w:val="28"/>
              <w:szCs w:val="28"/>
            </w:rPr>
            <w:instrText xml:space="preserve"> CITATION Qur16 \l 1033 </w:instrText>
          </w:r>
          <w:r w:rsidR="00251059">
            <w:rPr>
              <w:rFonts w:ascii="Sakkal Majalla" w:hAnsi="Sakkal Majalla" w:cs="Sakkal Majalla"/>
              <w:sz w:val="28"/>
              <w:szCs w:val="28"/>
            </w:rPr>
            <w:fldChar w:fldCharType="separate"/>
          </w:r>
          <w:r w:rsidR="00251059" w:rsidRPr="00251059">
            <w:rPr>
              <w:rFonts w:ascii="Sakkal Majalla" w:hAnsi="Sakkal Majalla" w:cs="Sakkal Majalla"/>
              <w:noProof/>
              <w:sz w:val="28"/>
              <w:szCs w:val="28"/>
            </w:rPr>
            <w:t>(Qureshi, 2016)</w:t>
          </w:r>
          <w:r w:rsidR="00251059">
            <w:rPr>
              <w:rFonts w:ascii="Sakkal Majalla" w:hAnsi="Sakkal Majalla" w:cs="Sakkal Majalla"/>
              <w:sz w:val="28"/>
              <w:szCs w:val="28"/>
            </w:rPr>
            <w:fldChar w:fldCharType="end"/>
          </w:r>
        </w:sdtContent>
      </w:sdt>
      <w:r w:rsidR="00251059" w:rsidRPr="00251059">
        <w:rPr>
          <w:rFonts w:ascii="Sakkal Majalla" w:hAnsi="Sakkal Majalla" w:cs="Sakkal Majalla"/>
          <w:sz w:val="28"/>
          <w:szCs w:val="28"/>
        </w:rPr>
        <w:t xml:space="preserve">. </w:t>
      </w:r>
      <w:r w:rsidRPr="007202E0">
        <w:rPr>
          <w:rFonts w:ascii="Sakkal Majalla" w:hAnsi="Sakkal Majalla" w:cs="Sakkal Majalla"/>
          <w:sz w:val="28"/>
          <w:szCs w:val="28"/>
        </w:rPr>
        <w:t>A knowledge-based strategy for change transformation is proposed.  The proposed solution is validated by a survey.  The results of the study show that Saudi government agencies are capable of carrying out the BPR successfully, especially when knowledge management is applied and the BPR movement is started on a small scale.</w:t>
      </w:r>
    </w:p>
    <w:p w14:paraId="69D80D8E" w14:textId="77777777" w:rsidR="007202E0" w:rsidRDefault="007202E0" w:rsidP="007202E0">
      <w:pPr>
        <w:bidi w:val="0"/>
        <w:ind w:firstLine="567"/>
        <w:jc w:val="both"/>
        <w:rPr>
          <w:rFonts w:ascii="Sakkal Majalla" w:hAnsi="Sakkal Majalla" w:cs="Sakkal Majalla"/>
          <w:sz w:val="28"/>
          <w:szCs w:val="28"/>
        </w:rPr>
      </w:pPr>
      <w:r w:rsidRPr="007202E0">
        <w:rPr>
          <w:rFonts w:ascii="Sakkal Majalla" w:hAnsi="Sakkal Majalla" w:cs="Sakkal Majalla"/>
          <w:sz w:val="28"/>
          <w:szCs w:val="28"/>
        </w:rPr>
        <w:t>To gain a competitive advantage and perform at their best, public organizations are striving to enhance their procedures.  To far, businesses have seen significant benefits from implementing Business Process Re-engineering (BPR).  Despite their seeming success, many BPR initiatives in the United Arab Emirates' (UAE) public sector fail to meet their objectives.  Services in general and governmental services in particular are essential to the open and growing economies of many developing countries, including the United Arab Emirates.  The goal of the investigation into</w:t>
      </w:r>
      <w:r w:rsidR="00E47417">
        <w:rPr>
          <w:rFonts w:ascii="Sakkal Majalla" w:hAnsi="Sakkal Majalla" w:cs="Sakkal Majalla"/>
          <w:sz w:val="28"/>
          <w:szCs w:val="28"/>
        </w:rPr>
        <w:t xml:space="preserve"> </w:t>
      </w:r>
      <w:sdt>
        <w:sdtPr>
          <w:rPr>
            <w:rFonts w:ascii="Sakkal Majalla" w:hAnsi="Sakkal Majalla" w:cs="Sakkal Majalla"/>
            <w:sz w:val="28"/>
            <w:szCs w:val="28"/>
          </w:rPr>
          <w:id w:val="-678347903"/>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AlG23 \l 1033 </w:instrText>
          </w:r>
          <w:r w:rsidR="00E47417">
            <w:rPr>
              <w:rFonts w:ascii="Sakkal Majalla" w:hAnsi="Sakkal Majalla" w:cs="Sakkal Majalla"/>
              <w:sz w:val="28"/>
              <w:szCs w:val="28"/>
            </w:rPr>
            <w:fldChar w:fldCharType="separate"/>
          </w:r>
          <w:r w:rsidR="00E47417" w:rsidRPr="009A7AB5">
            <w:rPr>
              <w:rFonts w:ascii="Sakkal Majalla" w:hAnsi="Sakkal Majalla" w:cs="Sakkal Majalla"/>
              <w:noProof/>
              <w:sz w:val="28"/>
              <w:szCs w:val="28"/>
            </w:rPr>
            <w:t>(AlGumlasi, 2023)</w:t>
          </w:r>
          <w:r w:rsidR="00E47417">
            <w:rPr>
              <w:rFonts w:ascii="Sakkal Majalla" w:hAnsi="Sakkal Majalla" w:cs="Sakkal Majalla"/>
              <w:sz w:val="28"/>
              <w:szCs w:val="28"/>
            </w:rPr>
            <w:fldChar w:fldCharType="end"/>
          </w:r>
        </w:sdtContent>
      </w:sdt>
      <w:r w:rsidR="00E47417">
        <w:rPr>
          <w:rFonts w:ascii="Sakkal Majalla" w:hAnsi="Sakkal Majalla" w:cs="Sakkal Majalla"/>
          <w:sz w:val="28"/>
          <w:szCs w:val="28"/>
        </w:rPr>
        <w:t xml:space="preserve"> </w:t>
      </w:r>
      <w:r w:rsidRPr="007202E0">
        <w:rPr>
          <w:rFonts w:ascii="Sakkal Majalla" w:hAnsi="Sakkal Majalla" w:cs="Sakkal Majalla"/>
          <w:sz w:val="28"/>
          <w:szCs w:val="28"/>
        </w:rPr>
        <w:t>is to determine the key elements that make BPR in UAE public organization initiatives successful.  Six BPR subject matter experts (SMEs) participated in semi-structured interviews to provide input on BPR practices and obstacles in the United Arab Emirates.</w:t>
      </w:r>
    </w:p>
    <w:p w14:paraId="5A7CE5C4" w14:textId="77777777" w:rsidR="007202E0" w:rsidRDefault="007202E0" w:rsidP="00251059">
      <w:pPr>
        <w:bidi w:val="0"/>
        <w:ind w:firstLine="567"/>
        <w:jc w:val="both"/>
        <w:rPr>
          <w:rFonts w:ascii="Sakkal Majalla" w:hAnsi="Sakkal Majalla" w:cs="Sakkal Majalla"/>
          <w:sz w:val="28"/>
          <w:szCs w:val="28"/>
        </w:rPr>
      </w:pPr>
      <w:r w:rsidRPr="007202E0">
        <w:rPr>
          <w:rFonts w:ascii="Sakkal Majalla" w:hAnsi="Sakkal Majalla" w:cs="Sakkal Majalla"/>
          <w:sz w:val="28"/>
          <w:szCs w:val="28"/>
        </w:rPr>
        <w:lastRenderedPageBreak/>
        <w:t>Furthermore, the study gathered and examined the answers from 119 experts working for BPR public organizations in the United Arab Emirates.  According to the statistics, between 60 and 70 percent of BPR projects are successful.  Additionally, confirmatory model analysis shows that IT infrastructure, process owners, and performers are the most crucial elements, especially for smaller businesses.  Decision makers will get valuable insights from the findings on how to improve the success rate of BPR programs in the United Arab Emirates, particularly by allocating more funds to the areas that are most critical.  By making this investment and properly implementing the recommendations, they will be able to save expenses while still meeting their quality and productivity goals.</w:t>
      </w:r>
    </w:p>
    <w:p w14:paraId="13A33F4B" w14:textId="77777777" w:rsidR="007202E0" w:rsidRDefault="007202E0" w:rsidP="007202E0">
      <w:pPr>
        <w:bidi w:val="0"/>
        <w:ind w:firstLine="567"/>
        <w:jc w:val="both"/>
        <w:rPr>
          <w:rFonts w:ascii="Sakkal Majalla" w:hAnsi="Sakkal Majalla" w:cs="Sakkal Majalla"/>
          <w:sz w:val="28"/>
          <w:szCs w:val="28"/>
        </w:rPr>
      </w:pPr>
      <w:r w:rsidRPr="007202E0">
        <w:rPr>
          <w:rFonts w:ascii="Sakkal Majalla" w:hAnsi="Sakkal Majalla" w:cs="Sakkal Majalla"/>
          <w:sz w:val="28"/>
          <w:szCs w:val="28"/>
        </w:rPr>
        <w:t>Business process reengineering, or BPR, is one strategy that aims to implement a major change that will enable the organization reach new heights and reach its full potential.  A failure rate of up to 70% has been reported in some research, despite the fact that other studies have recorded a large number of BPR project success stories.  In order to investigate the reasons behind BPR project failure, we were able to compile a thorough list of ninety-one (91) potential causes using secondary data from previous studies that were relevant to our investigation.  These components were repeated in a Likert-type questionnaire to gather respondents' perspectives and allow the researcher to do causal analysis.</w:t>
      </w:r>
    </w:p>
    <w:p w14:paraId="714DFB36" w14:textId="3B55B22F" w:rsidR="00E47417" w:rsidRDefault="007202E0" w:rsidP="007202E0">
      <w:pPr>
        <w:bidi w:val="0"/>
        <w:ind w:firstLine="567"/>
        <w:jc w:val="both"/>
        <w:rPr>
          <w:rFonts w:ascii="Sakkal Majalla" w:hAnsi="Sakkal Majalla" w:cs="Sakkal Majalla"/>
          <w:sz w:val="28"/>
          <w:szCs w:val="28"/>
        </w:rPr>
      </w:pPr>
      <w:r w:rsidRPr="007202E0">
        <w:rPr>
          <w:rFonts w:ascii="Sakkal Majalla" w:hAnsi="Sakkal Majalla" w:cs="Sakkal Majalla"/>
          <w:sz w:val="28"/>
          <w:szCs w:val="28"/>
        </w:rPr>
        <w:t>The data collected for the empirical field study from the Kingdom of Bahrain and the Kingdom of Saudi Arabia, which accounted for 192 respondents, varied by process, industry, managerial position, business size, and other parameters.  According to the report, poor reengineering of IS legacy systems, poor process redesign, poor IT investment &amp; sourcing choices, poor training, and poor consultant utilization are the main causes of BPR project failure.  When combined, these variables can explain around 69.8% of the variance in BPR project failure.  IBM-SPSS software was used for the data analysis portion of this project.</w:t>
      </w:r>
      <w:r w:rsidRPr="007202E0">
        <w:rPr>
          <w:rFonts w:ascii="Sakkal Majalla" w:hAnsi="Sakkal Majalla" w:cs="Sakkal Majalla"/>
          <w:sz w:val="28"/>
          <w:szCs w:val="28"/>
        </w:rPr>
        <w:t xml:space="preserve"> </w:t>
      </w:r>
      <w:sdt>
        <w:sdtPr>
          <w:rPr>
            <w:rFonts w:ascii="Sakkal Majalla" w:hAnsi="Sakkal Majalla" w:cs="Sakkal Majalla"/>
            <w:sz w:val="28"/>
            <w:szCs w:val="28"/>
          </w:rPr>
          <w:id w:val="1697274626"/>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AlO20 \l 1033 </w:instrText>
          </w:r>
          <w:r w:rsidR="00E47417">
            <w:rPr>
              <w:rFonts w:ascii="Sakkal Majalla" w:hAnsi="Sakkal Majalla" w:cs="Sakkal Majalla"/>
              <w:sz w:val="28"/>
              <w:szCs w:val="28"/>
            </w:rPr>
            <w:fldChar w:fldCharType="separate"/>
          </w:r>
          <w:r w:rsidR="00E47417" w:rsidRPr="009A7AB5">
            <w:rPr>
              <w:rFonts w:ascii="Sakkal Majalla" w:hAnsi="Sakkal Majalla" w:cs="Sakkal Majalla"/>
              <w:noProof/>
              <w:sz w:val="28"/>
              <w:szCs w:val="28"/>
            </w:rPr>
            <w:t>(Al-Omran, 2020)</w:t>
          </w:r>
          <w:r w:rsidR="00E47417">
            <w:rPr>
              <w:rFonts w:ascii="Sakkal Majalla" w:hAnsi="Sakkal Majalla" w:cs="Sakkal Majalla"/>
              <w:sz w:val="28"/>
              <w:szCs w:val="28"/>
            </w:rPr>
            <w:fldChar w:fldCharType="end"/>
          </w:r>
        </w:sdtContent>
      </w:sdt>
      <w:r w:rsidR="00E47417" w:rsidRPr="009A7AB5">
        <w:rPr>
          <w:rFonts w:ascii="Sakkal Majalla" w:hAnsi="Sakkal Majalla" w:cs="Sakkal Majalla"/>
          <w:sz w:val="28"/>
          <w:szCs w:val="28"/>
        </w:rPr>
        <w:t>.</w:t>
      </w:r>
    </w:p>
    <w:p w14:paraId="57AB3523" w14:textId="2A28EC6A" w:rsidR="00E47417" w:rsidRPr="00A165AB" w:rsidRDefault="007202E0" w:rsidP="00251059">
      <w:pPr>
        <w:bidi w:val="0"/>
        <w:ind w:firstLine="567"/>
        <w:jc w:val="both"/>
        <w:rPr>
          <w:rFonts w:ascii="Sakkal Majalla" w:hAnsi="Sakkal Majalla" w:cs="Sakkal Majalla"/>
          <w:sz w:val="28"/>
          <w:szCs w:val="28"/>
        </w:rPr>
      </w:pPr>
      <w:r w:rsidRPr="007202E0">
        <w:rPr>
          <w:rFonts w:ascii="Sakkal Majalla" w:hAnsi="Sakkal Majalla" w:cs="Sakkal Majalla"/>
          <w:sz w:val="28"/>
          <w:szCs w:val="28"/>
        </w:rPr>
        <w:t>The goal of accounting is to keep up with the quick advances in other fields and technologies.  Thus, accounting has included common concepts from other fields, such economic intelligence and re-engineering, to support the operations of economic units.  This approach is used to design and restructure the accounting information system to take into account advancements in information technology and the knowledge era.  This study aims to shed light on the stages of re-engineering accounting information systems in economic units and the difficulties they face in order to facilitate the deployment of complex information systems, such as economic intelligence.  Economic units now more than ever need to develop an integrated system that blends technology and human talents in order to increase their competitive advantage over rival economic units.</w:t>
      </w:r>
      <w:r>
        <w:rPr>
          <w:rFonts w:ascii="Sakkal Majalla" w:hAnsi="Sakkal Majalla" w:cs="Sakkal Majalla"/>
          <w:sz w:val="28"/>
          <w:szCs w:val="28"/>
        </w:rPr>
        <w:t xml:space="preserve"> </w:t>
      </w:r>
      <w:r w:rsidR="000054C1" w:rsidRPr="000054C1">
        <w:rPr>
          <w:rFonts w:ascii="Sakkal Majalla" w:hAnsi="Sakkal Majalla" w:cs="Sakkal Majalla"/>
          <w:sz w:val="28"/>
          <w:szCs w:val="28"/>
        </w:rPr>
        <w:t xml:space="preserve">This </w:t>
      </w:r>
      <w:r w:rsidR="000054C1" w:rsidRPr="000054C1">
        <w:rPr>
          <w:rFonts w:ascii="Sakkal Majalla" w:hAnsi="Sakkal Majalla" w:cs="Sakkal Majalla"/>
          <w:sz w:val="28"/>
          <w:szCs w:val="28"/>
        </w:rPr>
        <w:lastRenderedPageBreak/>
        <w:t>will enable them to make the best choices by ensuring that they have timely access to reliable information.  To achieve these objectives, the theoretical component of the research defined the concept and stages of business process re-engineering in economic units, as well as how to apply them to accounting information systems and the concept of economic intelligence, using frameworks, theoretical concepts, and researcher opinions.</w:t>
      </w:r>
      <w:r w:rsidR="000054C1">
        <w:rPr>
          <w:rFonts w:ascii="Sakkal Majalla" w:hAnsi="Sakkal Majalla" w:cs="Sakkal Majalla"/>
          <w:sz w:val="28"/>
          <w:szCs w:val="28"/>
        </w:rPr>
        <w:t xml:space="preserve"> </w:t>
      </w:r>
      <w:r w:rsidR="000054C1" w:rsidRPr="000054C1">
        <w:rPr>
          <w:rFonts w:ascii="Sakkal Majalla" w:hAnsi="Sakkal Majalla" w:cs="Sakkal Majalla"/>
          <w:sz w:val="28"/>
          <w:szCs w:val="28"/>
        </w:rPr>
        <w:t>It also looked at the experiences of other countries in this field and the requirements that need to be met in order for them to be used in economic units.  On the other hand, the practical part of the research was based on a case study of a vegetable oil company, where the challenges the company is currently facing, the extent to which it has the resources needed to implement economic intelligence, and the reasons for redesigning its accounting information systems were all assessed.</w:t>
      </w:r>
      <w:r w:rsidR="000054C1" w:rsidRPr="000054C1">
        <w:rPr>
          <w:rFonts w:ascii="Sakkal Majalla" w:hAnsi="Sakkal Majalla" w:cs="Sakkal Majalla"/>
          <w:sz w:val="28"/>
          <w:szCs w:val="28"/>
        </w:rPr>
        <w:t xml:space="preserve"> </w:t>
      </w:r>
      <w:sdt>
        <w:sdtPr>
          <w:rPr>
            <w:rFonts w:ascii="Sakkal Majalla" w:hAnsi="Sakkal Majalla" w:cs="Sakkal Majalla"/>
            <w:sz w:val="28"/>
            <w:szCs w:val="28"/>
          </w:rPr>
          <w:id w:val="-597098758"/>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Ali233 \l 1033 </w:instrText>
          </w:r>
          <w:r w:rsidR="00E47417">
            <w:rPr>
              <w:rFonts w:ascii="Sakkal Majalla" w:hAnsi="Sakkal Majalla" w:cs="Sakkal Majalla"/>
              <w:sz w:val="28"/>
              <w:szCs w:val="28"/>
            </w:rPr>
            <w:fldChar w:fldCharType="separate"/>
          </w:r>
          <w:r w:rsidR="00E47417" w:rsidRPr="009A7AB5">
            <w:rPr>
              <w:rFonts w:ascii="Sakkal Majalla" w:hAnsi="Sakkal Majalla" w:cs="Sakkal Majalla"/>
              <w:noProof/>
              <w:sz w:val="28"/>
              <w:szCs w:val="28"/>
            </w:rPr>
            <w:t>(Ali, 2023)</w:t>
          </w:r>
          <w:r w:rsidR="00E47417">
            <w:rPr>
              <w:rFonts w:ascii="Sakkal Majalla" w:hAnsi="Sakkal Majalla" w:cs="Sakkal Majalla"/>
              <w:sz w:val="28"/>
              <w:szCs w:val="28"/>
            </w:rPr>
            <w:fldChar w:fldCharType="end"/>
          </w:r>
        </w:sdtContent>
      </w:sdt>
      <w:r w:rsidR="00E47417" w:rsidRPr="009A7AB5">
        <w:rPr>
          <w:rFonts w:ascii="Sakkal Majalla" w:hAnsi="Sakkal Majalla" w:cs="Sakkal Majalla"/>
          <w:sz w:val="28"/>
          <w:szCs w:val="28"/>
        </w:rPr>
        <w:t>.</w:t>
      </w:r>
    </w:p>
    <w:p w14:paraId="5E22568E" w14:textId="77777777" w:rsidR="00E47417" w:rsidRPr="006C2992" w:rsidRDefault="00E47417" w:rsidP="00E47417">
      <w:pPr>
        <w:tabs>
          <w:tab w:val="left" w:pos="1854"/>
        </w:tabs>
        <w:bidi w:val="0"/>
        <w:spacing w:line="240" w:lineRule="auto"/>
        <w:rPr>
          <w:rFonts w:ascii="Sakkal Majalla" w:hAnsi="Sakkal Majalla" w:cs="Sakkal Majalla"/>
          <w:b/>
          <w:bCs/>
          <w:sz w:val="32"/>
          <w:szCs w:val="32"/>
        </w:rPr>
      </w:pPr>
      <w:r w:rsidRPr="006C2992">
        <w:rPr>
          <w:rFonts w:ascii="Sakkal Majalla" w:hAnsi="Sakkal Majalla" w:cs="Sakkal Majalla"/>
          <w:b/>
          <w:bCs/>
          <w:sz w:val="32"/>
          <w:szCs w:val="32"/>
        </w:rPr>
        <w:t>Commentary on Previous Studies:</w:t>
      </w:r>
    </w:p>
    <w:p w14:paraId="665F736E" w14:textId="77777777" w:rsidR="00E47417" w:rsidRPr="009A7AB5" w:rsidRDefault="00E47417" w:rsidP="00E47417">
      <w:pPr>
        <w:pStyle w:val="ListParagraph"/>
        <w:numPr>
          <w:ilvl w:val="0"/>
          <w:numId w:val="3"/>
        </w:numPr>
        <w:tabs>
          <w:tab w:val="left" w:pos="1854"/>
        </w:tabs>
        <w:bidi w:val="0"/>
        <w:spacing w:line="240" w:lineRule="auto"/>
        <w:rPr>
          <w:rFonts w:ascii="Sakkal Majalla" w:hAnsi="Sakkal Majalla" w:cs="Sakkal Majalla"/>
          <w:b/>
          <w:bCs/>
          <w:sz w:val="32"/>
          <w:szCs w:val="32"/>
          <w:rtl/>
        </w:rPr>
      </w:pPr>
      <w:r w:rsidRPr="009A7AB5">
        <w:rPr>
          <w:rFonts w:ascii="Sakkal Majalla" w:hAnsi="Sakkal Majalla" w:cs="Sakkal Majalla"/>
          <w:b/>
          <w:bCs/>
          <w:sz w:val="32"/>
          <w:szCs w:val="32"/>
        </w:rPr>
        <w:t>Similarities in Previous Studies</w:t>
      </w:r>
    </w:p>
    <w:p w14:paraId="76DC27BD" w14:textId="5D3971A3" w:rsidR="00E47417" w:rsidRPr="009A7AB5" w:rsidRDefault="000054C1" w:rsidP="00423F60">
      <w:pPr>
        <w:tabs>
          <w:tab w:val="left" w:pos="1854"/>
        </w:tabs>
        <w:bidi w:val="0"/>
        <w:spacing w:after="0" w:line="276" w:lineRule="auto"/>
        <w:jc w:val="both"/>
        <w:rPr>
          <w:rFonts w:ascii="Sakkal Majalla" w:hAnsi="Sakkal Majalla" w:cs="Sakkal Majalla"/>
          <w:sz w:val="28"/>
          <w:szCs w:val="28"/>
        </w:rPr>
      </w:pPr>
      <w:r w:rsidRPr="000054C1">
        <w:rPr>
          <w:rFonts w:ascii="Sakkal Majalla" w:hAnsi="Sakkal Majalla" w:cs="Sakkal Majalla"/>
          <w:sz w:val="28"/>
          <w:szCs w:val="28"/>
        </w:rPr>
        <w:t>The acknowledgement of Business Process Reengineering (BPR) as a potent technique for attaining notable enhancements in organizational performance, whether in the public or private sector, is a recurring theme in the earlier research.  Together, these examples demonstrate how crucial BPR is for improving operational effectiveness, optimizing workflows, and bringing procedures into line with emerging technologies.  Numerous studies highlight that, especially in quickly evolving economies like those in the Gulf area, BPR entails radically redesigning entire company processes in order to satisfy contemporary demands, rather than just altering specific activities.</w:t>
      </w:r>
      <w:r w:rsidR="00E47417" w:rsidRPr="009A7AB5">
        <w:rPr>
          <w:rFonts w:ascii="Sakkal Majalla" w:hAnsi="Sakkal Majalla" w:cs="Sakkal Majalla"/>
          <w:sz w:val="28"/>
          <w:szCs w:val="28"/>
        </w:rPr>
        <w:t xml:space="preserve"> </w:t>
      </w:r>
      <w:r w:rsidRPr="000054C1">
        <w:rPr>
          <w:rFonts w:ascii="Sakkal Majalla" w:hAnsi="Sakkal Majalla" w:cs="Sakkal Majalla"/>
          <w:sz w:val="28"/>
          <w:szCs w:val="28"/>
        </w:rPr>
        <w:t>The focus on important success characteristics including effective process ownership, employee involvement, information technology integration, and leadership support is another common observation. These factors are frequently mentioned as crucial determinants of whether BPR projects meet their objectives or produce long-lasting gains. Additionally, it is widely acknowledged that BPR is strongly related to knowledge management, strategic planning, and technological infrastructure elements that impact how successful an organization's reengineering efforts are.</w:t>
      </w:r>
    </w:p>
    <w:p w14:paraId="76ED6343" w14:textId="77777777" w:rsidR="00E47417" w:rsidRPr="009A7AB5" w:rsidRDefault="00E47417" w:rsidP="00E47417">
      <w:pPr>
        <w:pStyle w:val="ListParagraph"/>
        <w:numPr>
          <w:ilvl w:val="0"/>
          <w:numId w:val="3"/>
        </w:numPr>
        <w:tabs>
          <w:tab w:val="left" w:pos="1854"/>
        </w:tabs>
        <w:bidi w:val="0"/>
        <w:spacing w:line="240" w:lineRule="auto"/>
        <w:rPr>
          <w:rFonts w:ascii="Sakkal Majalla" w:hAnsi="Sakkal Majalla" w:cs="Sakkal Majalla"/>
          <w:b/>
          <w:bCs/>
          <w:sz w:val="32"/>
          <w:szCs w:val="32"/>
          <w:rtl/>
        </w:rPr>
      </w:pPr>
      <w:r w:rsidRPr="009A7AB5">
        <w:rPr>
          <w:rFonts w:ascii="Sakkal Majalla" w:hAnsi="Sakkal Majalla" w:cs="Sakkal Majalla"/>
          <w:b/>
          <w:bCs/>
          <w:sz w:val="32"/>
          <w:szCs w:val="32"/>
        </w:rPr>
        <w:t>Differences in Previous Studies</w:t>
      </w:r>
    </w:p>
    <w:p w14:paraId="0C05E6DF" w14:textId="196E762F" w:rsidR="00E47417" w:rsidRPr="009A7AB5" w:rsidRDefault="000054C1" w:rsidP="000054C1">
      <w:pPr>
        <w:tabs>
          <w:tab w:val="left" w:pos="1854"/>
        </w:tabs>
        <w:bidi w:val="0"/>
        <w:spacing w:line="276" w:lineRule="auto"/>
        <w:jc w:val="both"/>
        <w:rPr>
          <w:rFonts w:ascii="Sakkal Majalla" w:hAnsi="Sakkal Majalla" w:cs="Sakkal Majalla"/>
          <w:sz w:val="28"/>
          <w:szCs w:val="28"/>
        </w:rPr>
      </w:pPr>
      <w:r w:rsidRPr="000054C1">
        <w:rPr>
          <w:rFonts w:ascii="Sakkal Majalla" w:hAnsi="Sakkal Majalla" w:cs="Sakkal Majalla"/>
          <w:sz w:val="28"/>
          <w:szCs w:val="28"/>
        </w:rPr>
        <w:t xml:space="preserve">The studies' scope, focus, and methodological techniques vary despite these common viewpoints.  While some studies focus exclusively on the public sector in Gulf nations, looking at transformation programs spearheaded by the government, others adopt a more comprehensive approach that encompasses both public and private entities in a range of industries.  Methodologies vary greatly, ranging from statistical analysis and survey-based </w:t>
      </w:r>
      <w:r w:rsidRPr="000054C1">
        <w:rPr>
          <w:rFonts w:ascii="Sakkal Majalla" w:hAnsi="Sakkal Majalla" w:cs="Sakkal Majalla"/>
          <w:sz w:val="28"/>
          <w:szCs w:val="28"/>
        </w:rPr>
        <w:lastRenderedPageBreak/>
        <w:t>validation to qualitative interviews and case studies that represent various study contexts and goals.  The geographical focus is one significant distinction: some studies concentrate on experiences in Saudi Arabia, while others concentrate on nearby nations like Bahrain or the United Arab Emirates.  Furthermore, there are differences in the size and complexity of the BPR projects that have been examined.</w:t>
      </w:r>
      <w:r w:rsidR="00E47417" w:rsidRPr="009A7AB5">
        <w:rPr>
          <w:rFonts w:ascii="Sakkal Majalla" w:hAnsi="Sakkal Majalla" w:cs="Sakkal Majalla"/>
          <w:sz w:val="28"/>
          <w:szCs w:val="28"/>
        </w:rPr>
        <w:t xml:space="preserve"> </w:t>
      </w:r>
      <w:r w:rsidRPr="000054C1">
        <w:rPr>
          <w:rFonts w:ascii="Sakkal Majalla" w:hAnsi="Sakkal Majalla" w:cs="Sakkal Majalla"/>
          <w:sz w:val="28"/>
          <w:szCs w:val="28"/>
        </w:rPr>
        <w:t>While some examine industry-wide changes or nationwide implementation initiatives, others concentrate on small-scale pilot operations. The kinds of operational issues that are addressed also vary; some studies concentrate on hurdles that are technical and IT-related, while others focus on labor readiness, cultural opposition, or strategy alignment. These variances demonstrate the variety of obstacles that companies encounter when putting BPR into practice as well as the necessity of context-sensitive tactics.</w:t>
      </w:r>
    </w:p>
    <w:p w14:paraId="5976B148" w14:textId="77777777" w:rsidR="00E47417" w:rsidRPr="009A7AB5" w:rsidRDefault="00E47417" w:rsidP="00E47417">
      <w:pPr>
        <w:pStyle w:val="ListParagraph"/>
        <w:numPr>
          <w:ilvl w:val="0"/>
          <w:numId w:val="3"/>
        </w:numPr>
        <w:tabs>
          <w:tab w:val="left" w:pos="1854"/>
        </w:tabs>
        <w:bidi w:val="0"/>
        <w:spacing w:line="276" w:lineRule="auto"/>
        <w:rPr>
          <w:rFonts w:ascii="Sakkal Majalla" w:hAnsi="Sakkal Majalla" w:cs="Sakkal Majalla"/>
          <w:b/>
          <w:bCs/>
          <w:sz w:val="32"/>
          <w:szCs w:val="32"/>
          <w:rtl/>
        </w:rPr>
      </w:pPr>
      <w:r w:rsidRPr="009A7AB5">
        <w:rPr>
          <w:rFonts w:ascii="Sakkal Majalla" w:hAnsi="Sakkal Majalla" w:cs="Sakkal Majalla"/>
          <w:b/>
          <w:bCs/>
          <w:sz w:val="32"/>
          <w:szCs w:val="32"/>
        </w:rPr>
        <w:t>Research Gaps that Distinguish the Current Research</w:t>
      </w:r>
    </w:p>
    <w:p w14:paraId="265B4F05" w14:textId="4118C4AE" w:rsidR="00E47417" w:rsidRDefault="000054C1" w:rsidP="00423F60">
      <w:pPr>
        <w:tabs>
          <w:tab w:val="left" w:pos="1854"/>
        </w:tabs>
        <w:bidi w:val="0"/>
        <w:spacing w:after="0" w:line="276" w:lineRule="auto"/>
        <w:jc w:val="both"/>
        <w:rPr>
          <w:rFonts w:ascii="Sakkal Majalla" w:hAnsi="Sakkal Majalla" w:cs="Sakkal Majalla"/>
          <w:sz w:val="28"/>
          <w:szCs w:val="28"/>
        </w:rPr>
      </w:pPr>
      <w:r w:rsidRPr="000054C1">
        <w:rPr>
          <w:rFonts w:ascii="Sakkal Majalla" w:hAnsi="Sakkal Majalla" w:cs="Sakkal Majalla"/>
          <w:sz w:val="28"/>
          <w:szCs w:val="28"/>
        </w:rPr>
        <w:t>There are still a number of research gaps that set the current study apart, even though the previous studies offer insightful information about the use of BPR in both public and private settings.  First, because a large portion of earlier research has focused on governmental organizations or mixed sectors, there is little attention paid explicitly to the private sector in Saudi Arabia.</w:t>
      </w:r>
      <w:r w:rsidR="00E47417" w:rsidRPr="009A7AB5">
        <w:rPr>
          <w:rFonts w:ascii="Sakkal Majalla" w:hAnsi="Sakkal Majalla" w:cs="Sakkal Majalla"/>
          <w:sz w:val="28"/>
          <w:szCs w:val="28"/>
        </w:rPr>
        <w:t xml:space="preserve"> </w:t>
      </w:r>
      <w:r w:rsidRPr="000054C1">
        <w:rPr>
          <w:rFonts w:ascii="Sakkal Majalla" w:hAnsi="Sakkal Majalla" w:cs="Sakkal Majalla"/>
          <w:sz w:val="28"/>
          <w:szCs w:val="28"/>
        </w:rPr>
        <w:t>This gap is especially pertinent and topical given the strong drive for economic diversification and privatization under national reform programs.  Second, the majority of previous research has focused on high-level success factors or failure rates, with less attention paid to the ways in which particular independent variables—like the degree of proper organizational support, technological integration, and the decrease in operational errors—interact to affect BPR outcomes in a private sector context.  By closely analyzing these particular factors and quantifying their direct influence on BPR implementation, the current study seeks to close this gap.</w:t>
      </w:r>
      <w:r w:rsidR="00423F60">
        <w:rPr>
          <w:rFonts w:ascii="Sakkal Majalla" w:hAnsi="Sakkal Majalla" w:cs="Sakkal Majalla"/>
          <w:sz w:val="28"/>
          <w:szCs w:val="28"/>
        </w:rPr>
        <w:t xml:space="preserve"> </w:t>
      </w:r>
      <w:r w:rsidRPr="000054C1">
        <w:rPr>
          <w:rFonts w:ascii="Sakkal Majalla" w:hAnsi="Sakkal Majalla" w:cs="Sakkal Majalla"/>
          <w:sz w:val="28"/>
          <w:szCs w:val="28"/>
        </w:rPr>
        <w:t>There is still a dearth of empirical research that systematically tests theoretical frameworks or models in the context of Saudi private sector enterprises, despite the fact that certain publications explore these topics.  In order to address this, the current study combines empirical analysis with a targeted conceptual framework to produce useful and doable recommendations.  Furthermore, the distinct organizational, cultural, and economic characteristics seen in the Saudi private sector have not always been adequately taken into consideration in earlier studies.</w:t>
      </w:r>
      <w:r w:rsidR="00423F60">
        <w:rPr>
          <w:rFonts w:ascii="Sakkal Majalla" w:hAnsi="Sakkal Majalla" w:cs="Sakkal Majalla"/>
          <w:sz w:val="28"/>
          <w:szCs w:val="28"/>
        </w:rPr>
        <w:t xml:space="preserve"> </w:t>
      </w:r>
      <w:r w:rsidRPr="000054C1">
        <w:rPr>
          <w:rFonts w:ascii="Sakkal Majalla" w:hAnsi="Sakkal Majalla" w:cs="Sakkal Majalla"/>
          <w:sz w:val="28"/>
          <w:szCs w:val="28"/>
        </w:rPr>
        <w:t xml:space="preserve">The perception, adoption, and implementation of BPR can be greatly impacted by these local contextual elements, which this study will examine in detail.  By filling in these gaps, the current research not only advances the academic community but also provides insightful </w:t>
      </w:r>
      <w:r w:rsidRPr="000054C1">
        <w:rPr>
          <w:rFonts w:ascii="Sakkal Majalla" w:hAnsi="Sakkal Majalla" w:cs="Sakkal Majalla"/>
          <w:sz w:val="28"/>
          <w:szCs w:val="28"/>
        </w:rPr>
        <w:lastRenderedPageBreak/>
        <w:t>information to policymakers and company executives who are working to attain operational excellence in a changing economic environment.</w:t>
      </w:r>
      <w:r w:rsidR="00423F60">
        <w:rPr>
          <w:rFonts w:ascii="Sakkal Majalla" w:hAnsi="Sakkal Majalla" w:cs="Sakkal Majalla"/>
          <w:sz w:val="28"/>
          <w:szCs w:val="28"/>
        </w:rPr>
        <w:t xml:space="preserve">                          </w:t>
      </w:r>
    </w:p>
    <w:p w14:paraId="62D12703" w14:textId="77777777" w:rsidR="00423F60" w:rsidRPr="009A7AB5" w:rsidRDefault="00423F60" w:rsidP="00423F60">
      <w:pPr>
        <w:tabs>
          <w:tab w:val="left" w:pos="1854"/>
        </w:tabs>
        <w:bidi w:val="0"/>
        <w:spacing w:after="0" w:line="276" w:lineRule="auto"/>
        <w:jc w:val="both"/>
        <w:rPr>
          <w:rFonts w:ascii="Sakkal Majalla" w:hAnsi="Sakkal Majalla" w:cs="Sakkal Majalla"/>
          <w:sz w:val="28"/>
          <w:szCs w:val="28"/>
          <w:rtl/>
        </w:rPr>
      </w:pPr>
    </w:p>
    <w:p w14:paraId="17F3435E" w14:textId="77777777" w:rsidR="00E47417" w:rsidRDefault="00E47417" w:rsidP="00E47417">
      <w:pPr>
        <w:pStyle w:val="Heading2"/>
        <w:bidi w:val="0"/>
        <w:spacing w:line="276" w:lineRule="auto"/>
        <w:rPr>
          <w:rFonts w:ascii="Sakkal Majalla" w:hAnsi="Sakkal Majalla" w:cs="Sakkal Majalla"/>
          <w:b/>
          <w:bCs/>
          <w:color w:val="auto"/>
          <w:rtl/>
        </w:rPr>
      </w:pPr>
      <w:bookmarkStart w:id="14" w:name="_Toc203673092"/>
      <w:r w:rsidRPr="006C2992">
        <w:rPr>
          <w:rFonts w:ascii="Sakkal Majalla" w:hAnsi="Sakkal Majalla" w:cs="Sakkal Majalla"/>
          <w:b/>
          <w:bCs/>
          <w:color w:val="auto"/>
        </w:rPr>
        <w:t>Theoretical Framework of the Study</w:t>
      </w:r>
      <w:bookmarkEnd w:id="14"/>
    </w:p>
    <w:p w14:paraId="52B07A56" w14:textId="5B0266F7" w:rsidR="00E47417" w:rsidRDefault="000054C1" w:rsidP="000054C1">
      <w:pPr>
        <w:bidi w:val="0"/>
        <w:spacing w:line="276" w:lineRule="auto"/>
        <w:jc w:val="both"/>
      </w:pPr>
      <w:r w:rsidRPr="000054C1">
        <w:rPr>
          <w:rFonts w:ascii="Sakkal Majalla" w:hAnsi="Sakkal Majalla" w:cs="Sakkal Majalla"/>
          <w:sz w:val="28"/>
          <w:szCs w:val="28"/>
        </w:rPr>
        <w:t>The conceptual basis for comprehending how Business Process Reengineering (BPR) impacts operational issues in private sector companies in the Kingdom of Saudi Arabia is provided by the study's theoretical framework.  In order to direct the research process, inform the choice of variables, mold the methodology, and offer a framework for understanding the findings, a solid theoretical framework is necessary.</w:t>
      </w:r>
      <w:r>
        <w:rPr>
          <w:rFonts w:ascii="Sakkal Majalla" w:hAnsi="Sakkal Majalla" w:cs="Sakkal Majalla"/>
          <w:sz w:val="28"/>
          <w:szCs w:val="28"/>
        </w:rPr>
        <w:t xml:space="preserve"> </w:t>
      </w:r>
      <w:r w:rsidRPr="000054C1">
        <w:rPr>
          <w:rFonts w:ascii="Sakkal Majalla" w:hAnsi="Sakkal Majalla" w:cs="Sakkal Majalla"/>
          <w:sz w:val="28"/>
          <w:szCs w:val="28"/>
        </w:rPr>
        <w:t>It serves as a prism through which the study examines the connection between operational results and organizational actions like the application of BPR.  The framework in this context is based on several well-known theories of management and organizational change, such as aspects of systems theory, change management theory, and BPR theory.  When combined, these viewpoints aid in the analysis of the intricate relationships that affect whether BPR can effectively cut down on inefficiencies and boost productivity in the private sector.</w:t>
      </w:r>
      <w:r w:rsidR="00E47417">
        <w:object w:dxaOrig="9796" w:dyaOrig="4936" w14:anchorId="76D99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45.8pt;height:224.4pt" o:ole="">
            <v:imagedata r:id="rId9" o:title=""/>
          </v:shape>
          <o:OLEObject Type="Embed" ProgID="Visio.Drawing.15" ShapeID="_x0000_i1033" DrawAspect="Content" ObjectID="_1816698913" r:id="rId10"/>
        </w:object>
      </w:r>
    </w:p>
    <w:p w14:paraId="575221BD" w14:textId="77777777" w:rsidR="00E47417" w:rsidRPr="00B43298" w:rsidRDefault="00E47417" w:rsidP="00E47417">
      <w:pPr>
        <w:pStyle w:val="Caption"/>
        <w:bidi w:val="0"/>
        <w:jc w:val="center"/>
        <w:rPr>
          <w:rFonts w:ascii="Sakkal Majalla" w:hAnsi="Sakkal Majalla" w:cs="Sakkal Majalla"/>
          <w:sz w:val="28"/>
          <w:szCs w:val="28"/>
        </w:rPr>
      </w:pPr>
      <w:bookmarkStart w:id="15" w:name="_Toc203673026"/>
      <w:r>
        <w:t xml:space="preserve">Figure </w:t>
      </w:r>
      <w:fldSimple w:instr=" SEQ Figure \* ARABIC ">
        <w:r>
          <w:rPr>
            <w:noProof/>
          </w:rPr>
          <w:t>1</w:t>
        </w:r>
      </w:fldSimple>
      <w:r>
        <w:t xml:space="preserve">: </w:t>
      </w:r>
      <w:r w:rsidRPr="00244DF4">
        <w:t>Theoretical Framework of the Study</w:t>
      </w:r>
      <w:bookmarkEnd w:id="15"/>
    </w:p>
    <w:p w14:paraId="04E52A1A" w14:textId="77777777" w:rsidR="00E47417" w:rsidRPr="00B43298"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B43298">
        <w:rPr>
          <w:rFonts w:ascii="Sakkal Majalla" w:hAnsi="Sakkal Majalla" w:cs="Sakkal Majalla"/>
          <w:b/>
          <w:bCs/>
          <w:sz w:val="28"/>
          <w:szCs w:val="28"/>
        </w:rPr>
        <w:t>Business Process Reengineering (BPR) Theory</w:t>
      </w:r>
    </w:p>
    <w:p w14:paraId="668CE423" w14:textId="65A3EF10" w:rsidR="00E47417" w:rsidRPr="00B43298" w:rsidRDefault="000054C1" w:rsidP="00E47417">
      <w:pPr>
        <w:bidi w:val="0"/>
        <w:spacing w:line="276" w:lineRule="auto"/>
        <w:jc w:val="both"/>
        <w:rPr>
          <w:rFonts w:ascii="Sakkal Majalla" w:hAnsi="Sakkal Majalla" w:cs="Sakkal Majalla"/>
          <w:sz w:val="28"/>
          <w:szCs w:val="28"/>
        </w:rPr>
      </w:pPr>
      <w:r w:rsidRPr="000054C1">
        <w:rPr>
          <w:rFonts w:ascii="Sakkal Majalla" w:hAnsi="Sakkal Majalla" w:cs="Sakkal Majalla"/>
          <w:sz w:val="28"/>
          <w:szCs w:val="28"/>
        </w:rPr>
        <w:t xml:space="preserve">The fundamental idea of business process reengineering, which was created by industry pioneers who pushed for a drastic overhaul of key business processes, is at the heart of this theoretical framework.  According to BPR </w:t>
      </w:r>
      <w:r w:rsidRPr="000054C1">
        <w:rPr>
          <w:rFonts w:ascii="Sakkal Majalla" w:hAnsi="Sakkal Majalla" w:cs="Sakkal Majalla"/>
          <w:sz w:val="28"/>
          <w:szCs w:val="28"/>
        </w:rPr>
        <w:lastRenderedPageBreak/>
        <w:t>theory, firms dealing with fierce rivalry, technological upheaval, or antiquated operational processes frequently find that little changes are insufficient.  Organizations must instead start from scratch when rethinking and restructuring their business processes.</w:t>
      </w:r>
      <w:r>
        <w:rPr>
          <w:rFonts w:ascii="Sakkal Majalla" w:hAnsi="Sakkal Majalla" w:cs="Sakkal Majalla"/>
          <w:sz w:val="28"/>
          <w:szCs w:val="28"/>
        </w:rPr>
        <w:t xml:space="preserve"> </w:t>
      </w:r>
      <w:r w:rsidR="00054E70" w:rsidRPr="00054E70">
        <w:rPr>
          <w:rFonts w:ascii="Sakkal Majalla" w:hAnsi="Sakkal Majalla" w:cs="Sakkal Majalla"/>
          <w:sz w:val="28"/>
          <w:szCs w:val="28"/>
        </w:rPr>
        <w:t>BPR aims to maximize resource utilization, decrease process complexity, improve customer satisfaction, and get rid of non-value-adding operations.  Key tenets of the idea include organizational flattening, employee empowerment, information technology integration, and process orientation (as opposed to task orientation).  In order to satisfy changing market expectations, the Saudi private sector is currently undergoing fast transformation due to Vision 2030. BPR provides a pertinent framework for comprehending how outdated operations can be replaced by more agile, customer-centered processes.</w:t>
      </w:r>
      <w:r w:rsidR="00E47417">
        <w:rPr>
          <w:rFonts w:ascii="Sakkal Majalla" w:hAnsi="Sakkal Majalla" w:cs="Sakkal Majalla"/>
          <w:sz w:val="28"/>
          <w:szCs w:val="28"/>
        </w:rPr>
        <w:t xml:space="preserve"> </w:t>
      </w:r>
      <w:sdt>
        <w:sdtPr>
          <w:rPr>
            <w:rFonts w:ascii="Sakkal Majalla" w:hAnsi="Sakkal Majalla" w:cs="Sakkal Majalla"/>
            <w:sz w:val="28"/>
            <w:szCs w:val="28"/>
          </w:rPr>
          <w:id w:val="-1885555717"/>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Nku19 \l 1033 </w:instrText>
          </w:r>
          <w:r w:rsidR="00E47417">
            <w:rPr>
              <w:rFonts w:ascii="Sakkal Majalla" w:hAnsi="Sakkal Majalla" w:cs="Sakkal Majalla"/>
              <w:sz w:val="28"/>
              <w:szCs w:val="28"/>
            </w:rPr>
            <w:fldChar w:fldCharType="separate"/>
          </w:r>
          <w:r w:rsidR="00E47417" w:rsidRPr="006877EF">
            <w:rPr>
              <w:rFonts w:ascii="Sakkal Majalla" w:hAnsi="Sakkal Majalla" w:cs="Sakkal Majalla"/>
              <w:noProof/>
              <w:sz w:val="28"/>
              <w:szCs w:val="28"/>
            </w:rPr>
            <w:t>(Nkurunziza, 2019)</w:t>
          </w:r>
          <w:r w:rsidR="00E47417">
            <w:rPr>
              <w:rFonts w:ascii="Sakkal Majalla" w:hAnsi="Sakkal Majalla" w:cs="Sakkal Majalla"/>
              <w:sz w:val="28"/>
              <w:szCs w:val="28"/>
            </w:rPr>
            <w:fldChar w:fldCharType="end"/>
          </w:r>
        </w:sdtContent>
      </w:sdt>
      <w:r w:rsidR="00E47417" w:rsidRPr="00B43298">
        <w:rPr>
          <w:rFonts w:ascii="Sakkal Majalla" w:hAnsi="Sakkal Majalla" w:cs="Sakkal Majalla"/>
          <w:sz w:val="28"/>
          <w:szCs w:val="28"/>
        </w:rPr>
        <w:t>.</w:t>
      </w:r>
    </w:p>
    <w:p w14:paraId="4618F180" w14:textId="77777777" w:rsidR="00E47417" w:rsidRPr="00B43298"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B43298">
        <w:rPr>
          <w:rFonts w:ascii="Sakkal Majalla" w:hAnsi="Sakkal Majalla" w:cs="Sakkal Majalla"/>
          <w:b/>
          <w:bCs/>
          <w:sz w:val="28"/>
          <w:szCs w:val="28"/>
        </w:rPr>
        <w:t>Change Management Theory</w:t>
      </w:r>
    </w:p>
    <w:p w14:paraId="45F58CB9" w14:textId="1234EF1B" w:rsidR="00E47417" w:rsidRPr="00B43298" w:rsidRDefault="00054E70" w:rsidP="00E47417">
      <w:pPr>
        <w:bidi w:val="0"/>
        <w:spacing w:line="276" w:lineRule="auto"/>
        <w:jc w:val="both"/>
        <w:rPr>
          <w:rFonts w:ascii="Sakkal Majalla" w:hAnsi="Sakkal Majalla" w:cs="Sakkal Majalla"/>
          <w:sz w:val="28"/>
          <w:szCs w:val="28"/>
        </w:rPr>
      </w:pPr>
      <w:r w:rsidRPr="00054E70">
        <w:rPr>
          <w:rFonts w:ascii="Sakkal Majalla" w:hAnsi="Sakkal Majalla" w:cs="Sakkal Majalla"/>
          <w:sz w:val="28"/>
          <w:szCs w:val="28"/>
        </w:rPr>
        <w:t>Change management theory, which is essential for comprehending the organizational and human dynamics that affect the success or failure of BPR activities, is another significant theoretical foundation bolstering this research.  Lewin's three-stage model (unfreeze, change, refreeze) and Kotter's eight-step process are two examples of change management frameworks that emphasize that organizational transformation requires more than just technical redesign; it also requires psychological preparedness, leadership commitment, communication, and consistent reinforcement of new behaviors.  Significant disruption is frequently a part of BPR initiatives, involving adjustments to business culture, reporting systems, and worker positions.</w:t>
      </w:r>
      <w:r>
        <w:rPr>
          <w:rFonts w:ascii="Sakkal Majalla" w:hAnsi="Sakkal Majalla" w:cs="Sakkal Majalla"/>
          <w:sz w:val="28"/>
          <w:szCs w:val="28"/>
        </w:rPr>
        <w:t xml:space="preserve"> </w:t>
      </w:r>
      <w:r w:rsidRPr="00054E70">
        <w:rPr>
          <w:rFonts w:ascii="Sakkal Majalla" w:hAnsi="Sakkal Majalla" w:cs="Sakkal Majalla"/>
          <w:sz w:val="28"/>
          <w:szCs w:val="28"/>
        </w:rPr>
        <w:t>As a result, effective implementation depends on controlling employee opposition, bringing stakeholders together, and encouraging an innovative culture.  Applying change management principles becomes particularly crucial in the Saudi private sector, where cultural norms and established hierarchical structures may influence receptiveness to change.  These theories clarify how employee involvement and leadership support, the two independent variables this study looked at, are necessary for effective BPR as well as facilitators.</w:t>
      </w:r>
      <w:r w:rsidR="00E47417">
        <w:rPr>
          <w:rFonts w:ascii="Sakkal Majalla" w:hAnsi="Sakkal Majalla" w:cs="Sakkal Majalla"/>
          <w:sz w:val="28"/>
          <w:szCs w:val="28"/>
        </w:rPr>
        <w:t xml:space="preserve"> </w:t>
      </w:r>
      <w:sdt>
        <w:sdtPr>
          <w:rPr>
            <w:rFonts w:ascii="Sakkal Majalla" w:hAnsi="Sakkal Majalla" w:cs="Sakkal Majalla"/>
            <w:sz w:val="28"/>
            <w:szCs w:val="28"/>
          </w:rPr>
          <w:id w:val="2111389230"/>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Har21 \l 1033 </w:instrText>
          </w:r>
          <w:r w:rsidR="00E47417">
            <w:rPr>
              <w:rFonts w:ascii="Sakkal Majalla" w:hAnsi="Sakkal Majalla" w:cs="Sakkal Majalla"/>
              <w:sz w:val="28"/>
              <w:szCs w:val="28"/>
            </w:rPr>
            <w:fldChar w:fldCharType="separate"/>
          </w:r>
          <w:r w:rsidR="00E47417" w:rsidRPr="006877EF">
            <w:rPr>
              <w:rFonts w:ascii="Sakkal Majalla" w:hAnsi="Sakkal Majalla" w:cs="Sakkal Majalla"/>
              <w:noProof/>
              <w:sz w:val="28"/>
              <w:szCs w:val="28"/>
            </w:rPr>
            <w:t>(Harrison, 2021)</w:t>
          </w:r>
          <w:r w:rsidR="00E47417">
            <w:rPr>
              <w:rFonts w:ascii="Sakkal Majalla" w:hAnsi="Sakkal Majalla" w:cs="Sakkal Majalla"/>
              <w:sz w:val="28"/>
              <w:szCs w:val="28"/>
            </w:rPr>
            <w:fldChar w:fldCharType="end"/>
          </w:r>
        </w:sdtContent>
      </w:sdt>
      <w:r w:rsidR="00E47417" w:rsidRPr="00B43298">
        <w:rPr>
          <w:rFonts w:ascii="Sakkal Majalla" w:hAnsi="Sakkal Majalla" w:cs="Sakkal Majalla"/>
          <w:sz w:val="28"/>
          <w:szCs w:val="28"/>
        </w:rPr>
        <w:t>.</w:t>
      </w:r>
    </w:p>
    <w:p w14:paraId="78246B26" w14:textId="77777777" w:rsidR="00E47417" w:rsidRPr="00B43298"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B43298">
        <w:rPr>
          <w:rFonts w:ascii="Sakkal Majalla" w:hAnsi="Sakkal Majalla" w:cs="Sakkal Majalla"/>
          <w:b/>
          <w:bCs/>
          <w:sz w:val="28"/>
          <w:szCs w:val="28"/>
        </w:rPr>
        <w:t>Systems Theory</w:t>
      </w:r>
    </w:p>
    <w:p w14:paraId="6A21E016" w14:textId="6328B8E7" w:rsidR="00E47417" w:rsidRPr="00B43298" w:rsidRDefault="00054E70" w:rsidP="00E47417">
      <w:pPr>
        <w:bidi w:val="0"/>
        <w:spacing w:line="276" w:lineRule="auto"/>
        <w:jc w:val="both"/>
        <w:rPr>
          <w:rFonts w:ascii="Sakkal Majalla" w:hAnsi="Sakkal Majalla" w:cs="Sakkal Majalla"/>
          <w:sz w:val="28"/>
          <w:szCs w:val="28"/>
        </w:rPr>
      </w:pPr>
      <w:r w:rsidRPr="00054E70">
        <w:rPr>
          <w:rFonts w:ascii="Sakkal Majalla" w:hAnsi="Sakkal Majalla" w:cs="Sakkal Majalla"/>
          <w:sz w:val="28"/>
          <w:szCs w:val="28"/>
        </w:rPr>
        <w:t xml:space="preserve">Systems theory, which offers a comprehensive perspective of organizations as intricately linked systems, serves as the third theoretical pillar supporting this research.  Systems theory states that any modification to one component of the system—like process redesign via BPR—will have repercussions on other components, </w:t>
      </w:r>
      <w:r w:rsidRPr="00054E70">
        <w:rPr>
          <w:rFonts w:ascii="Sakkal Majalla" w:hAnsi="Sakkal Majalla" w:cs="Sakkal Majalla"/>
          <w:sz w:val="28"/>
          <w:szCs w:val="28"/>
        </w:rPr>
        <w:lastRenderedPageBreak/>
        <w:t>such as customer service, human resources, and technology infrastructure.  This viewpoint backs up the notion that BPR is a systemic intervention that needs to be aligned across multiple organizational dimensions rather than being seen in a vacuum.  For instance, enhancing one procedure can necessitate updating IT systems or retraining employees in other areas of the system.</w:t>
      </w:r>
      <w:r>
        <w:rPr>
          <w:rFonts w:ascii="Sakkal Majalla" w:hAnsi="Sakkal Majalla" w:cs="Sakkal Majalla"/>
          <w:sz w:val="28"/>
          <w:szCs w:val="28"/>
        </w:rPr>
        <w:t xml:space="preserve"> </w:t>
      </w:r>
      <w:r w:rsidR="00E47417" w:rsidRPr="00B43298">
        <w:rPr>
          <w:rFonts w:ascii="Sakkal Majalla" w:hAnsi="Sakkal Majalla" w:cs="Sakkal Majalla"/>
          <w:sz w:val="28"/>
          <w:szCs w:val="28"/>
        </w:rPr>
        <w:t>Systems theory also reinforces the importance of feedback loops, continuous monitoring, and adaptability</w:t>
      </w:r>
      <w:r w:rsidR="00E47417">
        <w:rPr>
          <w:rFonts w:ascii="Sakkal Majalla" w:hAnsi="Sakkal Majalla" w:cs="Sakkal Majalla" w:hint="cs"/>
          <w:sz w:val="28"/>
          <w:szCs w:val="28"/>
          <w:rtl/>
        </w:rPr>
        <w:t xml:space="preserve"> </w:t>
      </w:r>
      <w:r w:rsidRPr="00054E70">
        <w:rPr>
          <w:rFonts w:ascii="Sakkal Majalla" w:hAnsi="Sakkal Majalla" w:cs="Sakkal Majalla"/>
          <w:sz w:val="28"/>
          <w:szCs w:val="28"/>
        </w:rPr>
        <w:t>components that are particularly essential when addressing operational issues.  Systems theory aids in framing BPR in the Saudi Arabian context as a concerted endeavor that, in order to be genuinely effective, must take organizational structure, the regulatory environment, and market conditions into consideration.</w:t>
      </w:r>
      <w:r w:rsidR="00E47417">
        <w:rPr>
          <w:rFonts w:ascii="Sakkal Majalla" w:hAnsi="Sakkal Majalla" w:cs="Sakkal Majalla"/>
          <w:sz w:val="28"/>
          <w:szCs w:val="28"/>
        </w:rPr>
        <w:t xml:space="preserve"> </w:t>
      </w:r>
      <w:sdt>
        <w:sdtPr>
          <w:rPr>
            <w:rFonts w:ascii="Sakkal Majalla" w:hAnsi="Sakkal Majalla" w:cs="Sakkal Majalla"/>
            <w:sz w:val="28"/>
            <w:szCs w:val="28"/>
          </w:rPr>
          <w:id w:val="998076992"/>
          <w:citation/>
        </w:sdtPr>
        <w:sdtContent>
          <w:r w:rsidR="00E47417">
            <w:rPr>
              <w:rFonts w:ascii="Sakkal Majalla" w:hAnsi="Sakkal Majalla" w:cs="Sakkal Majalla"/>
              <w:sz w:val="28"/>
              <w:szCs w:val="28"/>
            </w:rPr>
            <w:fldChar w:fldCharType="begin"/>
          </w:r>
          <w:r w:rsidR="00E47417">
            <w:rPr>
              <w:rFonts w:ascii="Sakkal Majalla" w:hAnsi="Sakkal Majalla" w:cs="Sakkal Majalla"/>
              <w:sz w:val="28"/>
              <w:szCs w:val="28"/>
            </w:rPr>
            <w:instrText xml:space="preserve"> CITATION Alv23 \l 1033 </w:instrText>
          </w:r>
          <w:r w:rsidR="00E47417">
            <w:rPr>
              <w:rFonts w:ascii="Sakkal Majalla" w:hAnsi="Sakkal Majalla" w:cs="Sakkal Majalla"/>
              <w:sz w:val="28"/>
              <w:szCs w:val="28"/>
            </w:rPr>
            <w:fldChar w:fldCharType="separate"/>
          </w:r>
          <w:r w:rsidR="00E47417" w:rsidRPr="006877EF">
            <w:rPr>
              <w:rFonts w:ascii="Sakkal Majalla" w:hAnsi="Sakkal Majalla" w:cs="Sakkal Majalla"/>
              <w:noProof/>
              <w:sz w:val="28"/>
              <w:szCs w:val="28"/>
            </w:rPr>
            <w:t>(Alvarez, 2023)</w:t>
          </w:r>
          <w:r w:rsidR="00E47417">
            <w:rPr>
              <w:rFonts w:ascii="Sakkal Majalla" w:hAnsi="Sakkal Majalla" w:cs="Sakkal Majalla"/>
              <w:sz w:val="28"/>
              <w:szCs w:val="28"/>
            </w:rPr>
            <w:fldChar w:fldCharType="end"/>
          </w:r>
        </w:sdtContent>
      </w:sdt>
      <w:r w:rsidR="00E47417" w:rsidRPr="00B43298">
        <w:rPr>
          <w:rFonts w:ascii="Sakkal Majalla" w:hAnsi="Sakkal Majalla" w:cs="Sakkal Majalla"/>
          <w:sz w:val="28"/>
          <w:szCs w:val="28"/>
        </w:rPr>
        <w:t>.</w:t>
      </w:r>
    </w:p>
    <w:p w14:paraId="309E9C63" w14:textId="77777777" w:rsidR="00E47417" w:rsidRPr="00B43298" w:rsidRDefault="00E47417" w:rsidP="00E47417">
      <w:pPr>
        <w:pStyle w:val="ListParagraph"/>
        <w:numPr>
          <w:ilvl w:val="0"/>
          <w:numId w:val="3"/>
        </w:numPr>
        <w:bidi w:val="0"/>
        <w:spacing w:line="276" w:lineRule="auto"/>
        <w:jc w:val="both"/>
        <w:rPr>
          <w:rFonts w:ascii="Sakkal Majalla" w:hAnsi="Sakkal Majalla" w:cs="Sakkal Majalla"/>
          <w:b/>
          <w:bCs/>
          <w:sz w:val="28"/>
          <w:szCs w:val="28"/>
        </w:rPr>
      </w:pPr>
      <w:r w:rsidRPr="00B43298">
        <w:rPr>
          <w:rFonts w:ascii="Sakkal Majalla" w:hAnsi="Sakkal Majalla" w:cs="Sakkal Majalla"/>
          <w:b/>
          <w:bCs/>
          <w:sz w:val="28"/>
          <w:szCs w:val="28"/>
        </w:rPr>
        <w:t>Integration of Theories in the Research Context</w:t>
      </w:r>
    </w:p>
    <w:p w14:paraId="4FE2471F" w14:textId="2FA83BD6" w:rsidR="00E47417" w:rsidRPr="00423F60" w:rsidRDefault="00423F60" w:rsidP="00423F60">
      <w:pPr>
        <w:bidi w:val="0"/>
        <w:spacing w:line="276" w:lineRule="auto"/>
        <w:jc w:val="both"/>
        <w:rPr>
          <w:rFonts w:ascii="Sakkal Majalla" w:hAnsi="Sakkal Majalla" w:cs="Sakkal Majalla"/>
          <w:sz w:val="28"/>
          <w:szCs w:val="28"/>
        </w:rPr>
      </w:pPr>
      <w:r>
        <w:rPr>
          <w:rFonts w:ascii="Sakkal Majalla" w:hAnsi="Sakkal Majalla" w:cs="Sakkal Majalla"/>
          <w:sz w:val="28"/>
          <w:szCs w:val="28"/>
        </w:rPr>
        <w:t>T</w:t>
      </w:r>
      <w:r w:rsidR="00054E70" w:rsidRPr="00423F60">
        <w:rPr>
          <w:rFonts w:ascii="Sakkal Majalla" w:hAnsi="Sakkal Majalla" w:cs="Sakkal Majalla"/>
          <w:sz w:val="28"/>
          <w:szCs w:val="28"/>
        </w:rPr>
        <w:t>hese theoretical underpinnings—BPR theory, change management theory, and systems theory—combine to create an integrated framework that facilitates the examination of the ways in which operational difficulties in Saudi private sector businesses are impacted by BPR implementation.  This integration enables the study to investigate the connections among the organizational and behavioral elements that impact transformation (as described by change management theory), the core processes that are being redesigned (as directed by BPR theory), and the larger systemic interactions that establish whether or not those changes result in enhanced operational performance (as described by systems theory).  The choice of particular independent variables, such as sufficient support, technology, and mistake rate, as important determinants of the dependent variable—the efficacy of BPR implementation—is likewise supported by this theoretical combination.</w:t>
      </w:r>
      <w:r w:rsidR="00054E70" w:rsidRPr="00423F60">
        <w:rPr>
          <w:rFonts w:ascii="Sakkal Majalla" w:hAnsi="Sakkal Majalla" w:cs="Sakkal Majalla"/>
          <w:sz w:val="28"/>
          <w:szCs w:val="28"/>
        </w:rPr>
        <w:t xml:space="preserve"> </w:t>
      </w:r>
      <w:sdt>
        <w:sdtPr>
          <w:id w:val="1281918873"/>
          <w:citation/>
        </w:sdtPr>
        <w:sdtContent>
          <w:r w:rsidR="00E47417" w:rsidRPr="00423F60">
            <w:rPr>
              <w:rFonts w:ascii="Sakkal Majalla" w:hAnsi="Sakkal Majalla" w:cs="Sakkal Majalla"/>
              <w:sz w:val="28"/>
              <w:szCs w:val="28"/>
            </w:rPr>
            <w:fldChar w:fldCharType="begin"/>
          </w:r>
          <w:r w:rsidR="00E47417" w:rsidRPr="00423F60">
            <w:rPr>
              <w:rFonts w:ascii="Sakkal Majalla" w:hAnsi="Sakkal Majalla" w:cs="Sakkal Majalla"/>
              <w:sz w:val="28"/>
              <w:szCs w:val="28"/>
            </w:rPr>
            <w:instrText xml:space="preserve"> CITATION Jää25 \l 1033 </w:instrText>
          </w:r>
          <w:r w:rsidR="00E47417" w:rsidRPr="00423F60">
            <w:rPr>
              <w:rFonts w:ascii="Sakkal Majalla" w:hAnsi="Sakkal Majalla" w:cs="Sakkal Majalla"/>
              <w:sz w:val="28"/>
              <w:szCs w:val="28"/>
            </w:rPr>
            <w:fldChar w:fldCharType="separate"/>
          </w:r>
          <w:r w:rsidR="00E47417" w:rsidRPr="00423F60">
            <w:rPr>
              <w:rFonts w:ascii="Sakkal Majalla" w:hAnsi="Sakkal Majalla" w:cs="Sakkal Majalla"/>
              <w:noProof/>
              <w:sz w:val="28"/>
              <w:szCs w:val="28"/>
            </w:rPr>
            <w:t>(Jääskä, 2025)</w:t>
          </w:r>
          <w:r w:rsidR="00E47417" w:rsidRPr="00423F60">
            <w:rPr>
              <w:rFonts w:ascii="Sakkal Majalla" w:hAnsi="Sakkal Majalla" w:cs="Sakkal Majalla"/>
              <w:sz w:val="28"/>
              <w:szCs w:val="28"/>
            </w:rPr>
            <w:fldChar w:fldCharType="end"/>
          </w:r>
        </w:sdtContent>
      </w:sdt>
      <w:r w:rsidR="00E47417" w:rsidRPr="00423F60">
        <w:rPr>
          <w:rFonts w:ascii="Sakkal Majalla" w:hAnsi="Sakkal Majalla" w:cs="Sakkal Majalla"/>
          <w:sz w:val="28"/>
          <w:szCs w:val="28"/>
        </w:rPr>
        <w:t xml:space="preserve">.  </w:t>
      </w:r>
    </w:p>
    <w:p w14:paraId="36CF6334" w14:textId="77777777" w:rsidR="00E47417" w:rsidRPr="00B43298" w:rsidRDefault="00E47417" w:rsidP="00E47417">
      <w:pPr>
        <w:bidi w:val="0"/>
        <w:rPr>
          <w:rtl/>
        </w:rPr>
      </w:pPr>
    </w:p>
    <w:p w14:paraId="4D1D8DCB" w14:textId="77777777" w:rsidR="00E47417" w:rsidRDefault="00E47417" w:rsidP="00E47417">
      <w:pPr>
        <w:tabs>
          <w:tab w:val="left" w:pos="1854"/>
        </w:tabs>
        <w:spacing w:line="240" w:lineRule="auto"/>
        <w:rPr>
          <w:rFonts w:ascii="Simplified Arabic" w:hAnsi="Simplified Arabic" w:cs="Simplified Arabic"/>
          <w:b/>
          <w:bCs/>
          <w:sz w:val="10"/>
          <w:szCs w:val="10"/>
          <w:rtl/>
        </w:rPr>
      </w:pPr>
    </w:p>
    <w:p w14:paraId="01D57EAA" w14:textId="77777777" w:rsidR="00E47417" w:rsidRDefault="00E47417" w:rsidP="00E47417">
      <w:pPr>
        <w:tabs>
          <w:tab w:val="left" w:pos="1854"/>
        </w:tabs>
        <w:spacing w:line="240" w:lineRule="auto"/>
        <w:rPr>
          <w:rFonts w:ascii="Simplified Arabic" w:hAnsi="Simplified Arabic" w:cs="Simplified Arabic"/>
          <w:b/>
          <w:bCs/>
          <w:sz w:val="10"/>
          <w:szCs w:val="10"/>
          <w:rtl/>
        </w:rPr>
      </w:pPr>
    </w:p>
    <w:p w14:paraId="7668F208" w14:textId="77777777" w:rsidR="00E47417" w:rsidRDefault="00E47417" w:rsidP="00E47417">
      <w:pPr>
        <w:tabs>
          <w:tab w:val="left" w:pos="1854"/>
        </w:tabs>
        <w:spacing w:line="240" w:lineRule="auto"/>
        <w:rPr>
          <w:rFonts w:ascii="Simplified Arabic" w:hAnsi="Simplified Arabic" w:cs="Simplified Arabic"/>
          <w:b/>
          <w:bCs/>
          <w:sz w:val="10"/>
          <w:szCs w:val="10"/>
          <w:rtl/>
        </w:rPr>
      </w:pPr>
    </w:p>
    <w:p w14:paraId="331A188B" w14:textId="77777777" w:rsidR="00E47417" w:rsidRDefault="00E47417" w:rsidP="00E47417">
      <w:pPr>
        <w:tabs>
          <w:tab w:val="left" w:pos="1854"/>
        </w:tabs>
        <w:spacing w:line="240" w:lineRule="auto"/>
        <w:rPr>
          <w:rFonts w:ascii="Simplified Arabic" w:hAnsi="Simplified Arabic" w:cs="Simplified Arabic"/>
          <w:b/>
          <w:bCs/>
          <w:sz w:val="10"/>
          <w:szCs w:val="10"/>
          <w:rtl/>
        </w:rPr>
      </w:pPr>
    </w:p>
    <w:p w14:paraId="3A52B3C8" w14:textId="77777777" w:rsidR="00E47417" w:rsidRDefault="00E47417" w:rsidP="00E47417">
      <w:pPr>
        <w:bidi w:val="0"/>
      </w:pPr>
    </w:p>
    <w:sectPr w:rsidR="00E47417" w:rsidSect="00BD1C4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ACDED" w14:textId="77777777" w:rsidR="00374F69" w:rsidRDefault="00374F69" w:rsidP="00BD1C45">
      <w:pPr>
        <w:spacing w:after="0" w:line="240" w:lineRule="auto"/>
      </w:pPr>
      <w:r>
        <w:separator/>
      </w:r>
    </w:p>
  </w:endnote>
  <w:endnote w:type="continuationSeparator" w:id="0">
    <w:p w14:paraId="479AF4A4" w14:textId="77777777" w:rsidR="00374F69" w:rsidRDefault="00374F69" w:rsidP="00BD1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61690589"/>
      <w:docPartObj>
        <w:docPartGallery w:val="Page Numbers (Bottom of Page)"/>
        <w:docPartUnique/>
      </w:docPartObj>
    </w:sdtPr>
    <w:sdtEndPr>
      <w:rPr>
        <w:noProof/>
      </w:rPr>
    </w:sdtEndPr>
    <w:sdtContent>
      <w:p w14:paraId="00119D9E" w14:textId="0D1DE22D" w:rsidR="00BD1C45" w:rsidRDefault="00BD1C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8AAF07" w14:textId="77777777" w:rsidR="00BD1C45" w:rsidRDefault="00BD1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81BCE" w14:textId="77777777" w:rsidR="00374F69" w:rsidRDefault="00374F69" w:rsidP="00BD1C45">
      <w:pPr>
        <w:spacing w:after="0" w:line="240" w:lineRule="auto"/>
      </w:pPr>
      <w:r>
        <w:separator/>
      </w:r>
    </w:p>
  </w:footnote>
  <w:footnote w:type="continuationSeparator" w:id="0">
    <w:p w14:paraId="0EBBC43D" w14:textId="77777777" w:rsidR="00374F69" w:rsidRDefault="00374F69" w:rsidP="00BD1C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41E10"/>
    <w:multiLevelType w:val="hybridMultilevel"/>
    <w:tmpl w:val="5352CB1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945896"/>
    <w:multiLevelType w:val="multilevel"/>
    <w:tmpl w:val="917E23B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384649"/>
    <w:multiLevelType w:val="multilevel"/>
    <w:tmpl w:val="3B5A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40609C"/>
    <w:multiLevelType w:val="multilevel"/>
    <w:tmpl w:val="19EE1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BD774B"/>
    <w:multiLevelType w:val="multilevel"/>
    <w:tmpl w:val="A6DA7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5012456">
    <w:abstractNumId w:val="1"/>
  </w:num>
  <w:num w:numId="2" w16cid:durableId="698971665">
    <w:abstractNumId w:val="3"/>
  </w:num>
  <w:num w:numId="3" w16cid:durableId="203642486">
    <w:abstractNumId w:val="0"/>
  </w:num>
  <w:num w:numId="4" w16cid:durableId="1352754561">
    <w:abstractNumId w:val="2"/>
  </w:num>
  <w:num w:numId="5" w16cid:durableId="12445324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192"/>
    <w:rsid w:val="000054C1"/>
    <w:rsid w:val="00054E70"/>
    <w:rsid w:val="000926BE"/>
    <w:rsid w:val="000E6D0E"/>
    <w:rsid w:val="00170579"/>
    <w:rsid w:val="00173399"/>
    <w:rsid w:val="00251059"/>
    <w:rsid w:val="00297219"/>
    <w:rsid w:val="00374F69"/>
    <w:rsid w:val="00423F60"/>
    <w:rsid w:val="004766AE"/>
    <w:rsid w:val="00583837"/>
    <w:rsid w:val="005938C9"/>
    <w:rsid w:val="006658B2"/>
    <w:rsid w:val="00683C54"/>
    <w:rsid w:val="007202E0"/>
    <w:rsid w:val="007D1979"/>
    <w:rsid w:val="00855192"/>
    <w:rsid w:val="00872B53"/>
    <w:rsid w:val="00872C15"/>
    <w:rsid w:val="008C5B47"/>
    <w:rsid w:val="009134D2"/>
    <w:rsid w:val="009168F1"/>
    <w:rsid w:val="00A962AB"/>
    <w:rsid w:val="00AE3DA0"/>
    <w:rsid w:val="00B368EE"/>
    <w:rsid w:val="00BD1C45"/>
    <w:rsid w:val="00DE3808"/>
    <w:rsid w:val="00E41613"/>
    <w:rsid w:val="00E47417"/>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D64F"/>
  <w15:chartTrackingRefBased/>
  <w15:docId w15:val="{2BDFC34D-6EC8-403C-AF5B-96CACBF7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417"/>
    <w:pPr>
      <w:bidi/>
      <w:spacing w:line="259" w:lineRule="auto"/>
    </w:pPr>
    <w:rPr>
      <w:sz w:val="22"/>
      <w:szCs w:val="22"/>
    </w:rPr>
  </w:style>
  <w:style w:type="paragraph" w:styleId="Heading1">
    <w:name w:val="heading 1"/>
    <w:basedOn w:val="Normal"/>
    <w:next w:val="Normal"/>
    <w:link w:val="Heading1Char"/>
    <w:uiPriority w:val="9"/>
    <w:qFormat/>
    <w:rsid w:val="008551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51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1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1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1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1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1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1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1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8551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51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1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1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1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1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1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1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192"/>
    <w:rPr>
      <w:rFonts w:eastAsiaTheme="majorEastAsia" w:cstheme="majorBidi"/>
      <w:color w:val="272727" w:themeColor="text1" w:themeTint="D8"/>
    </w:rPr>
  </w:style>
  <w:style w:type="paragraph" w:styleId="Title">
    <w:name w:val="Title"/>
    <w:basedOn w:val="Normal"/>
    <w:next w:val="Normal"/>
    <w:link w:val="TitleChar"/>
    <w:uiPriority w:val="10"/>
    <w:qFormat/>
    <w:rsid w:val="008551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1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1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1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192"/>
    <w:pPr>
      <w:spacing w:before="160"/>
      <w:jc w:val="center"/>
    </w:pPr>
    <w:rPr>
      <w:i/>
      <w:iCs/>
      <w:color w:val="404040" w:themeColor="text1" w:themeTint="BF"/>
    </w:rPr>
  </w:style>
  <w:style w:type="character" w:customStyle="1" w:styleId="QuoteChar">
    <w:name w:val="Quote Char"/>
    <w:basedOn w:val="DefaultParagraphFont"/>
    <w:link w:val="Quote"/>
    <w:uiPriority w:val="29"/>
    <w:rsid w:val="00855192"/>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855192"/>
    <w:pPr>
      <w:ind w:left="720"/>
      <w:contextualSpacing/>
    </w:pPr>
  </w:style>
  <w:style w:type="character" w:styleId="IntenseEmphasis">
    <w:name w:val="Intense Emphasis"/>
    <w:basedOn w:val="DefaultParagraphFont"/>
    <w:uiPriority w:val="21"/>
    <w:qFormat/>
    <w:rsid w:val="00855192"/>
    <w:rPr>
      <w:i/>
      <w:iCs/>
      <w:color w:val="0F4761" w:themeColor="accent1" w:themeShade="BF"/>
    </w:rPr>
  </w:style>
  <w:style w:type="paragraph" w:styleId="IntenseQuote">
    <w:name w:val="Intense Quote"/>
    <w:basedOn w:val="Normal"/>
    <w:next w:val="Normal"/>
    <w:link w:val="IntenseQuoteChar"/>
    <w:uiPriority w:val="30"/>
    <w:qFormat/>
    <w:rsid w:val="008551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192"/>
    <w:rPr>
      <w:i/>
      <w:iCs/>
      <w:color w:val="0F4761" w:themeColor="accent1" w:themeShade="BF"/>
    </w:rPr>
  </w:style>
  <w:style w:type="character" w:styleId="IntenseReference">
    <w:name w:val="Intense Reference"/>
    <w:basedOn w:val="DefaultParagraphFont"/>
    <w:uiPriority w:val="32"/>
    <w:qFormat/>
    <w:rsid w:val="00855192"/>
    <w:rPr>
      <w:b/>
      <w:bCs/>
      <w:smallCaps/>
      <w:color w:val="0F4761" w:themeColor="accent1" w:themeShade="BF"/>
      <w:spacing w:val="5"/>
    </w:rPr>
  </w:style>
  <w:style w:type="paragraph" w:styleId="Caption">
    <w:name w:val="caption"/>
    <w:basedOn w:val="Normal"/>
    <w:next w:val="Normal"/>
    <w:uiPriority w:val="35"/>
    <w:unhideWhenUsed/>
    <w:qFormat/>
    <w:rsid w:val="00E47417"/>
    <w:pPr>
      <w:spacing w:after="200" w:line="240" w:lineRule="auto"/>
    </w:pPr>
    <w:rPr>
      <w:i/>
      <w:iCs/>
      <w:color w:val="0E2841" w:themeColor="text2"/>
      <w:sz w:val="18"/>
      <w:szCs w:val="18"/>
    </w:rPr>
  </w:style>
  <w:style w:type="paragraph" w:styleId="NoSpacing">
    <w:name w:val="No Spacing"/>
    <w:link w:val="NoSpacingChar"/>
    <w:uiPriority w:val="1"/>
    <w:qFormat/>
    <w:rsid w:val="00E47417"/>
    <w:pPr>
      <w:bidi/>
      <w:spacing w:after="0" w:line="240" w:lineRule="auto"/>
    </w:pPr>
    <w:rPr>
      <w:sz w:val="22"/>
      <w:szCs w:val="22"/>
    </w:rPr>
  </w:style>
  <w:style w:type="character" w:customStyle="1" w:styleId="NoSpacingChar">
    <w:name w:val="No Spacing Char"/>
    <w:basedOn w:val="DefaultParagraphFont"/>
    <w:link w:val="NoSpacing"/>
    <w:uiPriority w:val="1"/>
    <w:rsid w:val="00E47417"/>
    <w:rPr>
      <w:sz w:val="22"/>
      <w:szCs w:val="22"/>
    </w:rPr>
  </w:style>
  <w:style w:type="character" w:customStyle="1" w:styleId="ListParagraphChar">
    <w:name w:val="List Paragraph Char"/>
    <w:aliases w:val="عنوان رئيسي Char,سرد الفقراتCxSpLast Char,List Paragraph1 Char,NumberedList Char"/>
    <w:link w:val="ListParagraph"/>
    <w:uiPriority w:val="34"/>
    <w:rsid w:val="00E47417"/>
  </w:style>
  <w:style w:type="paragraph" w:styleId="Header">
    <w:name w:val="header"/>
    <w:basedOn w:val="Normal"/>
    <w:link w:val="HeaderChar"/>
    <w:uiPriority w:val="99"/>
    <w:unhideWhenUsed/>
    <w:rsid w:val="00BD1C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C45"/>
    <w:rPr>
      <w:sz w:val="22"/>
      <w:szCs w:val="22"/>
    </w:rPr>
  </w:style>
  <w:style w:type="paragraph" w:styleId="Footer">
    <w:name w:val="footer"/>
    <w:basedOn w:val="Normal"/>
    <w:link w:val="FooterChar"/>
    <w:uiPriority w:val="99"/>
    <w:unhideWhenUsed/>
    <w:rsid w:val="00BD1C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C4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859996">
      <w:bodyDiv w:val="1"/>
      <w:marLeft w:val="0"/>
      <w:marRight w:val="0"/>
      <w:marTop w:val="0"/>
      <w:marBottom w:val="0"/>
      <w:divBdr>
        <w:top w:val="none" w:sz="0" w:space="0" w:color="auto"/>
        <w:left w:val="none" w:sz="0" w:space="0" w:color="auto"/>
        <w:bottom w:val="none" w:sz="0" w:space="0" w:color="auto"/>
        <w:right w:val="none" w:sz="0" w:space="0" w:color="auto"/>
      </w:divBdr>
    </w:div>
    <w:div w:id="202910188">
      <w:bodyDiv w:val="1"/>
      <w:marLeft w:val="0"/>
      <w:marRight w:val="0"/>
      <w:marTop w:val="0"/>
      <w:marBottom w:val="0"/>
      <w:divBdr>
        <w:top w:val="none" w:sz="0" w:space="0" w:color="auto"/>
        <w:left w:val="none" w:sz="0" w:space="0" w:color="auto"/>
        <w:bottom w:val="none" w:sz="0" w:space="0" w:color="auto"/>
        <w:right w:val="none" w:sz="0" w:space="0" w:color="auto"/>
      </w:divBdr>
    </w:div>
    <w:div w:id="556092539">
      <w:bodyDiv w:val="1"/>
      <w:marLeft w:val="0"/>
      <w:marRight w:val="0"/>
      <w:marTop w:val="0"/>
      <w:marBottom w:val="0"/>
      <w:divBdr>
        <w:top w:val="none" w:sz="0" w:space="0" w:color="auto"/>
        <w:left w:val="none" w:sz="0" w:space="0" w:color="auto"/>
        <w:bottom w:val="none" w:sz="0" w:space="0" w:color="auto"/>
        <w:right w:val="none" w:sz="0" w:space="0" w:color="auto"/>
      </w:divBdr>
    </w:div>
    <w:div w:id="627206277">
      <w:bodyDiv w:val="1"/>
      <w:marLeft w:val="0"/>
      <w:marRight w:val="0"/>
      <w:marTop w:val="0"/>
      <w:marBottom w:val="0"/>
      <w:divBdr>
        <w:top w:val="none" w:sz="0" w:space="0" w:color="auto"/>
        <w:left w:val="none" w:sz="0" w:space="0" w:color="auto"/>
        <w:bottom w:val="none" w:sz="0" w:space="0" w:color="auto"/>
        <w:right w:val="none" w:sz="0" w:space="0" w:color="auto"/>
      </w:divBdr>
    </w:div>
    <w:div w:id="641813128">
      <w:bodyDiv w:val="1"/>
      <w:marLeft w:val="0"/>
      <w:marRight w:val="0"/>
      <w:marTop w:val="0"/>
      <w:marBottom w:val="0"/>
      <w:divBdr>
        <w:top w:val="none" w:sz="0" w:space="0" w:color="auto"/>
        <w:left w:val="none" w:sz="0" w:space="0" w:color="auto"/>
        <w:bottom w:val="none" w:sz="0" w:space="0" w:color="auto"/>
        <w:right w:val="none" w:sz="0" w:space="0" w:color="auto"/>
      </w:divBdr>
    </w:div>
    <w:div w:id="658848736">
      <w:bodyDiv w:val="1"/>
      <w:marLeft w:val="0"/>
      <w:marRight w:val="0"/>
      <w:marTop w:val="0"/>
      <w:marBottom w:val="0"/>
      <w:divBdr>
        <w:top w:val="none" w:sz="0" w:space="0" w:color="auto"/>
        <w:left w:val="none" w:sz="0" w:space="0" w:color="auto"/>
        <w:bottom w:val="none" w:sz="0" w:space="0" w:color="auto"/>
        <w:right w:val="none" w:sz="0" w:space="0" w:color="auto"/>
      </w:divBdr>
    </w:div>
    <w:div w:id="823471219">
      <w:bodyDiv w:val="1"/>
      <w:marLeft w:val="0"/>
      <w:marRight w:val="0"/>
      <w:marTop w:val="0"/>
      <w:marBottom w:val="0"/>
      <w:divBdr>
        <w:top w:val="none" w:sz="0" w:space="0" w:color="auto"/>
        <w:left w:val="none" w:sz="0" w:space="0" w:color="auto"/>
        <w:bottom w:val="none" w:sz="0" w:space="0" w:color="auto"/>
        <w:right w:val="none" w:sz="0" w:space="0" w:color="auto"/>
      </w:divBdr>
    </w:div>
    <w:div w:id="847137142">
      <w:bodyDiv w:val="1"/>
      <w:marLeft w:val="0"/>
      <w:marRight w:val="0"/>
      <w:marTop w:val="0"/>
      <w:marBottom w:val="0"/>
      <w:divBdr>
        <w:top w:val="none" w:sz="0" w:space="0" w:color="auto"/>
        <w:left w:val="none" w:sz="0" w:space="0" w:color="auto"/>
        <w:bottom w:val="none" w:sz="0" w:space="0" w:color="auto"/>
        <w:right w:val="none" w:sz="0" w:space="0" w:color="auto"/>
      </w:divBdr>
    </w:div>
    <w:div w:id="879584411">
      <w:bodyDiv w:val="1"/>
      <w:marLeft w:val="0"/>
      <w:marRight w:val="0"/>
      <w:marTop w:val="0"/>
      <w:marBottom w:val="0"/>
      <w:divBdr>
        <w:top w:val="none" w:sz="0" w:space="0" w:color="auto"/>
        <w:left w:val="none" w:sz="0" w:space="0" w:color="auto"/>
        <w:bottom w:val="none" w:sz="0" w:space="0" w:color="auto"/>
        <w:right w:val="none" w:sz="0" w:space="0" w:color="auto"/>
      </w:divBdr>
    </w:div>
    <w:div w:id="910233797">
      <w:bodyDiv w:val="1"/>
      <w:marLeft w:val="0"/>
      <w:marRight w:val="0"/>
      <w:marTop w:val="0"/>
      <w:marBottom w:val="0"/>
      <w:divBdr>
        <w:top w:val="none" w:sz="0" w:space="0" w:color="auto"/>
        <w:left w:val="none" w:sz="0" w:space="0" w:color="auto"/>
        <w:bottom w:val="none" w:sz="0" w:space="0" w:color="auto"/>
        <w:right w:val="none" w:sz="0" w:space="0" w:color="auto"/>
      </w:divBdr>
    </w:div>
    <w:div w:id="919676630">
      <w:bodyDiv w:val="1"/>
      <w:marLeft w:val="0"/>
      <w:marRight w:val="0"/>
      <w:marTop w:val="0"/>
      <w:marBottom w:val="0"/>
      <w:divBdr>
        <w:top w:val="none" w:sz="0" w:space="0" w:color="auto"/>
        <w:left w:val="none" w:sz="0" w:space="0" w:color="auto"/>
        <w:bottom w:val="none" w:sz="0" w:space="0" w:color="auto"/>
        <w:right w:val="none" w:sz="0" w:space="0" w:color="auto"/>
      </w:divBdr>
    </w:div>
    <w:div w:id="1061295064">
      <w:bodyDiv w:val="1"/>
      <w:marLeft w:val="0"/>
      <w:marRight w:val="0"/>
      <w:marTop w:val="0"/>
      <w:marBottom w:val="0"/>
      <w:divBdr>
        <w:top w:val="none" w:sz="0" w:space="0" w:color="auto"/>
        <w:left w:val="none" w:sz="0" w:space="0" w:color="auto"/>
        <w:bottom w:val="none" w:sz="0" w:space="0" w:color="auto"/>
        <w:right w:val="none" w:sz="0" w:space="0" w:color="auto"/>
      </w:divBdr>
    </w:div>
    <w:div w:id="1164206166">
      <w:bodyDiv w:val="1"/>
      <w:marLeft w:val="0"/>
      <w:marRight w:val="0"/>
      <w:marTop w:val="0"/>
      <w:marBottom w:val="0"/>
      <w:divBdr>
        <w:top w:val="none" w:sz="0" w:space="0" w:color="auto"/>
        <w:left w:val="none" w:sz="0" w:space="0" w:color="auto"/>
        <w:bottom w:val="none" w:sz="0" w:space="0" w:color="auto"/>
        <w:right w:val="none" w:sz="0" w:space="0" w:color="auto"/>
      </w:divBdr>
    </w:div>
    <w:div w:id="1210454843">
      <w:bodyDiv w:val="1"/>
      <w:marLeft w:val="0"/>
      <w:marRight w:val="0"/>
      <w:marTop w:val="0"/>
      <w:marBottom w:val="0"/>
      <w:divBdr>
        <w:top w:val="none" w:sz="0" w:space="0" w:color="auto"/>
        <w:left w:val="none" w:sz="0" w:space="0" w:color="auto"/>
        <w:bottom w:val="none" w:sz="0" w:space="0" w:color="auto"/>
        <w:right w:val="none" w:sz="0" w:space="0" w:color="auto"/>
      </w:divBdr>
    </w:div>
    <w:div w:id="1359506621">
      <w:bodyDiv w:val="1"/>
      <w:marLeft w:val="0"/>
      <w:marRight w:val="0"/>
      <w:marTop w:val="0"/>
      <w:marBottom w:val="0"/>
      <w:divBdr>
        <w:top w:val="none" w:sz="0" w:space="0" w:color="auto"/>
        <w:left w:val="none" w:sz="0" w:space="0" w:color="auto"/>
        <w:bottom w:val="none" w:sz="0" w:space="0" w:color="auto"/>
        <w:right w:val="none" w:sz="0" w:space="0" w:color="auto"/>
      </w:divBdr>
    </w:div>
    <w:div w:id="1438478855">
      <w:bodyDiv w:val="1"/>
      <w:marLeft w:val="0"/>
      <w:marRight w:val="0"/>
      <w:marTop w:val="0"/>
      <w:marBottom w:val="0"/>
      <w:divBdr>
        <w:top w:val="none" w:sz="0" w:space="0" w:color="auto"/>
        <w:left w:val="none" w:sz="0" w:space="0" w:color="auto"/>
        <w:bottom w:val="none" w:sz="0" w:space="0" w:color="auto"/>
        <w:right w:val="none" w:sz="0" w:space="0" w:color="auto"/>
      </w:divBdr>
    </w:div>
    <w:div w:id="1530340424">
      <w:bodyDiv w:val="1"/>
      <w:marLeft w:val="0"/>
      <w:marRight w:val="0"/>
      <w:marTop w:val="0"/>
      <w:marBottom w:val="0"/>
      <w:divBdr>
        <w:top w:val="none" w:sz="0" w:space="0" w:color="auto"/>
        <w:left w:val="none" w:sz="0" w:space="0" w:color="auto"/>
        <w:bottom w:val="none" w:sz="0" w:space="0" w:color="auto"/>
        <w:right w:val="none" w:sz="0" w:space="0" w:color="auto"/>
      </w:divBdr>
    </w:div>
    <w:div w:id="1621498323">
      <w:bodyDiv w:val="1"/>
      <w:marLeft w:val="0"/>
      <w:marRight w:val="0"/>
      <w:marTop w:val="0"/>
      <w:marBottom w:val="0"/>
      <w:divBdr>
        <w:top w:val="none" w:sz="0" w:space="0" w:color="auto"/>
        <w:left w:val="none" w:sz="0" w:space="0" w:color="auto"/>
        <w:bottom w:val="none" w:sz="0" w:space="0" w:color="auto"/>
        <w:right w:val="none" w:sz="0" w:space="0" w:color="auto"/>
      </w:divBdr>
    </w:div>
    <w:div w:id="1741516981">
      <w:bodyDiv w:val="1"/>
      <w:marLeft w:val="0"/>
      <w:marRight w:val="0"/>
      <w:marTop w:val="0"/>
      <w:marBottom w:val="0"/>
      <w:divBdr>
        <w:top w:val="none" w:sz="0" w:space="0" w:color="auto"/>
        <w:left w:val="none" w:sz="0" w:space="0" w:color="auto"/>
        <w:bottom w:val="none" w:sz="0" w:space="0" w:color="auto"/>
        <w:right w:val="none" w:sz="0" w:space="0" w:color="auto"/>
      </w:divBdr>
    </w:div>
    <w:div w:id="1896047352">
      <w:bodyDiv w:val="1"/>
      <w:marLeft w:val="0"/>
      <w:marRight w:val="0"/>
      <w:marTop w:val="0"/>
      <w:marBottom w:val="0"/>
      <w:divBdr>
        <w:top w:val="none" w:sz="0" w:space="0" w:color="auto"/>
        <w:left w:val="none" w:sz="0" w:space="0" w:color="auto"/>
        <w:bottom w:val="none" w:sz="0" w:space="0" w:color="auto"/>
        <w:right w:val="none" w:sz="0" w:space="0" w:color="auto"/>
      </w:divBdr>
    </w:div>
    <w:div w:id="1963614006">
      <w:bodyDiv w:val="1"/>
      <w:marLeft w:val="0"/>
      <w:marRight w:val="0"/>
      <w:marTop w:val="0"/>
      <w:marBottom w:val="0"/>
      <w:divBdr>
        <w:top w:val="none" w:sz="0" w:space="0" w:color="auto"/>
        <w:left w:val="none" w:sz="0" w:space="0" w:color="auto"/>
        <w:bottom w:val="none" w:sz="0" w:space="0" w:color="auto"/>
        <w:right w:val="none" w:sz="0" w:space="0" w:color="auto"/>
      </w:divBdr>
    </w:div>
    <w:div w:id="197475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Amo243</b:Tag>
    <b:SourceType>JournalArticle</b:SourceType>
    <b:Guid>{E0BF26CE-0557-4547-A47E-9D334FF10EE2}</b:Guid>
    <b:Author>
      <b:Author>
        <b:NameList>
          <b:Person>
            <b:Last>Amoo</b:Last>
            <b:First>Olukunle</b:First>
            <b:Middle>Oladipupo</b:Middle>
          </b:Person>
        </b:NameList>
      </b:Author>
    </b:Author>
    <b:Title>INNOVATIONS IN BUSINESS MODELS THROUGH STRATEGIC ANALYTICS AND MANAGEMENT: CONCEPTUAL EXPLORATION FOR SUSTAINABLE GROWTH</b:Title>
    <b:Year>2024</b:Year>
    <b:URL>https://www.researchgate.net/publication/378796623_INNOVATIONS_IN_BUSINESS_MODELS_THROUGH_STRATEGIC_ANALYTICS_AND_MANAGEMENT_CONCEPTUAL_EXPLORATION_FOR_SUSTAINABLE_GROWTH</b:URL>
    <b:RefOrder>1</b:RefOrder>
  </b:Source>
  <b:Source>
    <b:Tag>Ald251</b:Tag>
    <b:SourceType>JournalArticle</b:SourceType>
    <b:Guid>{13408774-EDFD-4094-841B-8A526ABDCBB3}</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b:RefOrder>
  </b:Source>
  <b:Source>
    <b:Tag>Fet22</b:Tag>
    <b:SourceType>JournalArticle</b:SourceType>
    <b:Guid>{94412EC0-E005-41EA-923D-C1E0642EFE13}</b:Guid>
    <b:Author>
      <b:Author>
        <b:NameList>
          <b:Person>
            <b:Last>Fetais</b:Last>
            <b:First>Aljazzi</b:First>
          </b:Person>
        </b:NameList>
      </b:Author>
    </b:Author>
    <b:Title>Business Process Re-Engineering: A Literature Review-Based Analysis of Implementation Measures</b:Title>
    <b:Year>2022</b:Year>
    <b:URL>https://www.mdpi.com/2078-2489/13/4/185</b:URL>
    <b:RefOrder>3</b:RefOrder>
  </b:Source>
  <b:Source>
    <b:Tag>Agu232</b:Tag>
    <b:SourceType>JournalArticle</b:SourceType>
    <b:Guid>{CD8441B4-6C56-461E-9DCB-1B2E75B5B19A}</b:Guid>
    <b:Author>
      <b:Author>
        <b:NameList>
          <b:Person>
            <b:Last>Aguilera</b:Last>
            <b:First>Ruth</b:First>
            <b:Middle>V.</b:Middle>
          </b:Person>
        </b:NameList>
      </b:Author>
    </b:Author>
    <b:Title>Organizational Goals, Outcomes, and the Assessment of Performance: Reconceptualizing Success in Management Studies</b:Title>
    <b:Year>2023</b:Year>
    <b:URL>https://www.researchgate.net/publication/373328063_Organizational_Goals_Outcomes_and_the_Assessment_of_Performance_Reconceptualizing_Success_in_Management_Studies</b:URL>
    <b:RefOrder>4</b:RefOrder>
  </b:Source>
  <b:Source>
    <b:Tag>Gkr23</b:Tag>
    <b:SourceType>JournalArticle</b:SourceType>
    <b:Guid>{4D80807F-5541-4B7E-B13D-B91854325D11}</b:Guid>
    <b:Author>
      <b:Author>
        <b:NameList>
          <b:Person>
            <b:Last>Gkrimpizi</b:Last>
            <b:First>Thomais</b:First>
          </b:Person>
        </b:NameList>
      </b:Author>
    </b:Author>
    <b:Title>Classification of Barriers to Digital Transformation in Higher Education Institutions: Systematic Literature Review</b:Title>
    <b:Year>2023</b:Year>
    <b:URL>https://www.mdpi.com/2227-7102/13/7/746</b:URL>
    <b:RefOrder>5</b:RefOrder>
  </b:Source>
  <b:Source>
    <b:Tag>Ade22</b:Tag>
    <b:SourceType>JournalArticle</b:SourceType>
    <b:Guid>{24F67A4A-12EE-42EA-B860-EA985E31D34C}</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6</b:RefOrder>
  </b:Source>
  <b:Source>
    <b:Tag>Jar24</b:Tag>
    <b:SourceType>JournalArticle</b:SourceType>
    <b:Guid>{74EAEB5A-91E9-4821-98C5-495A4343D86A}</b:Guid>
    <b:Author>
      <b:Author>
        <b:NameList>
          <b:Person>
            <b:Last>Jaradat</b:Last>
            <b:First>Zaid</b:First>
          </b:Person>
        </b:NameList>
      </b:Author>
    </b:Author>
    <b:Title>Examining the integration of ERP and BI in the industrial sector and its impact on decision-making processes in KSA</b:Title>
    <b:Year>2024</b:Year>
    <b:URL>https://www.researchgate.net/publication/383056047_Examining_the_integration_of_ERP_and_BI_in_the_industrial_sector_and_its_impact_on_decision-making_processes_in_KSA</b:URL>
    <b:RefOrder>8</b:RefOrder>
  </b:Source>
  <b:Source>
    <b:Tag>Bha18</b:Tag>
    <b:SourceType>JournalArticle</b:SourceType>
    <b:Guid>{2E8BD732-D6F8-4331-BF90-A486BD566BB6}</b:Guid>
    <b:Author>
      <b:Author>
        <b:NameList>
          <b:Person>
            <b:Last>Bhaskar</b:Last>
            <b:First>Hari</b:First>
            <b:Middle>Lal</b:Middle>
          </b:Person>
        </b:NameList>
      </b:Author>
    </b:Author>
    <b:Title>Business process reengineering framework and methodology: A critical study</b:Title>
    <b:Year>2018</b:Year>
    <b:URL>https://www.researchgate.net/publication/323885590_Business_process_reengineering_framework_and_methodology_A_critical_study</b:URL>
    <b:RefOrder>9</b:RefOrder>
  </b:Source>
  <b:Source>
    <b:Tag>Ros181</b:Tag>
    <b:SourceType>JournalArticle</b:SourceType>
    <b:Guid>{0EFBD8C6-C4C0-41F9-BBFD-0062C029428F}</b:Guid>
    <b:Author>
      <b:Author>
        <b:NameList>
          <b:Person>
            <b:Last>Rosenbaum</b:Last>
            <b:First>David</b:First>
          </b:Person>
        </b:NameList>
      </b:Author>
    </b:Author>
    <b:Title>Planned organisational change management: Forward to the past? An exploratory literature review</b:Title>
    <b:Year>2018</b:Year>
    <b:URL>https://www.researchgate.net/publication/323189891_Planned_organisational_change_management_Forward_to_the_past_An_exploratory_literature_review</b:URL>
    <b:RefOrder>10</b:RefOrder>
  </b:Source>
  <b:Source>
    <b:Tag>Nku23</b:Tag>
    <b:SourceType>JournalArticle</b:SourceType>
    <b:Guid>{0539FC55-0A9C-463D-939A-D8CEE74974D5}</b:Guid>
    <b:Author>
      <b:Author>
        <b:NameList>
          <b:Person>
            <b:Last>Nkuruziza</b:Last>
            <b:First>Gideon</b:First>
          </b:Person>
        </b:NameList>
      </b:Author>
    </b:Author>
    <b:Title>Knowledge Creation and Business Process Re-Engineering Outcomes of Financial Services: Moderating Effect of Knowledge Sharing</b:Title>
    <b:Year>2023</b:Year>
    <b:URL>https://www.researchgate.net/publication/375737014_Knowledge_Creation_and_Business_Process_Re-Engineering_Outcomes_of_Financial_Services_Moderating_Effect_of_Knowledge_Sharing</b:URL>
    <b:RefOrder>11</b:RefOrder>
  </b:Source>
  <b:Source>
    <b:Tag>Mak19</b:Tag>
    <b:SourceType>JournalArticle</b:SourceType>
    <b:Guid>{2E0D5BD8-D6CD-49BF-9E37-497E01828A09}</b:Guid>
    <b:Author>
      <b:Author>
        <b:NameList>
          <b:Person>
            <b:Last>Makudza</b:Last>
            <b:First>Forbes</b:First>
          </b:Person>
        </b:NameList>
      </b:Author>
    </b:Author>
    <b:Title>An Analysis of the Business Process Reengineering (BPR) Implementation Practices and their Impact on Customer Satisfaction in the Banking Sector. Amity Journal of Marketing</b:Title>
    <b:Year>2019</b:Year>
    <b:URL>https://www.researchgate.net/publication/342551860_An_Analysis_of_the_Business_Process_Reengineering_BPR_Implementation_Practices_and_their_Impact_on_Customer_Satisfaction_in_the_Banking_Sector_Amity_Journal_of_Marketing</b:URL>
    <b:RefOrder>12</b:RefOrder>
  </b:Source>
  <b:Source>
    <b:Tag>Geo243</b:Tag>
    <b:SourceType>JournalArticle</b:SourceType>
    <b:Guid>{99C21E0B-D71F-463C-A614-396E80218005}</b:Guid>
    <b:Author>
      <b:Author>
        <b:NameList>
          <b:Person>
            <b:Last>George</b:Last>
            <b:First>A.</b:First>
            <b:Middle>Shaji</b:Middle>
          </b:Person>
        </b:NameList>
      </b:Author>
    </b:Author>
    <b:Title>The Metamorphosis of Work: How Technology is Transforming the Employee Experience from Industrial to Digital</b:Title>
    <b:Year>2024</b:Year>
    <b:URL>https://www.researchgate.net/publication/378268707_The_Metamorphosis_of_Work_How_Technology_is_Transforming_the_Employee_Experience_from_Industrial_to_Digital</b:URL>
    <b:RefOrder>13</b:RefOrder>
  </b:Source>
  <b:Source>
    <b:Tag>Qur16</b:Tag>
    <b:SourceType>JournalArticle</b:SourceType>
    <b:Guid>{3D0EA2AE-C656-49AE-A737-56BA4F57046B}</b:Guid>
    <b:Author>
      <b:Author>
        <b:NameList>
          <b:Person>
            <b:Last>Qureshi</b:Last>
            <b:First>Arwa</b:First>
            <b:Middle>S. Bokhari and Rizwan J.</b:Middle>
          </b:Person>
        </b:NameList>
      </b:Author>
    </b:Author>
    <b:Title>Business Process Re-Engineering in Public Administration of Kingdom of Saudi Arabia</b:Title>
    <b:Year>2016</b:Year>
    <b:URL>https://d1wqtxts1xzle7.cloudfront.net/70719546/cd9e29989032569dc5aa9538badfcc4bf66d-libre.pdf?1635870230=&amp;response-content-disposition=inline%3B+filename%3DBusiness_Process_Re_Engineering_in_Publi.pdf&amp;Expires=1752768859&amp;Signature=EohoZ6r0tIY1pSZIaHrZTWdL3</b:URL>
    <b:RefOrder>14</b:RefOrder>
  </b:Source>
  <b:Source>
    <b:Tag>AlG23</b:Tag>
    <b:SourceType>JournalArticle</b:SourceType>
    <b:Guid>{FED8D21F-CB5F-4410-9150-1A2D47E8EA84}</b:Guid>
    <b:Author>
      <b:Author>
        <b:NameList>
          <b:Person>
            <b:Last>AlGumlasi</b:Last>
            <b:First>Hind</b:First>
          </b:Person>
        </b:NameList>
      </b:Author>
    </b:Author>
    <b:Title>Business Process Re-Engineering Projects Success Factors in United Arab Emirates’ Public Organizations</b:Title>
    <b:Year>2023</b:Year>
    <b:URL>https://ieeexplore.ieee.org/abstract/document/10347526</b:URL>
    <b:RefOrder>15</b:RefOrder>
  </b:Source>
  <b:Source>
    <b:Tag>AlO20</b:Tag>
    <b:SourceType>JournalArticle</b:SourceType>
    <b:Guid>{1E4DED49-A1D9-4C70-8265-A8A5EA1B643E}</b:Guid>
    <b:Author>
      <b:Author>
        <b:NameList>
          <b:Person>
            <b:Last>Al-Omran</b:Last>
            <b:First>Khadija</b:First>
          </b:Person>
        </b:NameList>
      </b:Author>
    </b:Author>
    <b:Title>Causes of Business Process Reengineering Failure in the Kingdom of Bahrain and Saudi Arabia</b:Title>
    <b:Year>2020</b:Year>
    <b:URL>https://papers.ssrn.com/sol3/papers.cfm?abstract_id=3533688</b:URL>
    <b:RefOrder>16</b:RefOrder>
  </b:Source>
  <b:Source>
    <b:Tag>Ali233</b:Tag>
    <b:SourceType>JournalArticle</b:SourceType>
    <b:Guid>{9801D957-0CDC-49E2-96C4-8C09FCEB8505}</b:Guid>
    <b:Author>
      <b:Author>
        <b:NameList>
          <b:Person>
            <b:Last>Ali</b:Last>
            <b:First>Raghad</b:First>
            <b:Middle>Chichan Abd</b:Middle>
          </b:Person>
        </b:NameList>
      </b:Author>
    </b:Author>
    <b:Title>Integration between an Organization's Enterprise Resource Planning (ERP) system and Business Process Re-Engineering Finance (BPRF) is aimed at implementing financial intelligence</b:Title>
    <b:Year>2023</b:Year>
    <b:URL>https://dialnet.unirioja.es/servlet/articulo?codigo=9197442</b:URL>
    <b:RefOrder>17</b:RefOrder>
  </b:Source>
  <b:Source>
    <b:Tag>Nku19</b:Tag>
    <b:SourceType>JournalArticle</b:SourceType>
    <b:Guid>{BF383E9B-7EA0-477C-AA9C-3DB0B2F1EEF8}</b:Guid>
    <b:Author>
      <b:Author>
        <b:NameList>
          <b:Person>
            <b:Last>Nkurunziza</b:Last>
            <b:First>Gideon</b:First>
          </b:Person>
        </b:NameList>
      </b:Author>
    </b:Author>
    <b:Title>Business process reengineering in developing economies</b:Title>
    <b:Year>2019</b:Year>
    <b:URL>https://www.emerald.com/insight/content/doi/10.1108/inmr-03-2018-0010/full/pdf</b:URL>
    <b:RefOrder>18</b:RefOrder>
  </b:Source>
  <b:Source>
    <b:Tag>Har21</b:Tag>
    <b:SourceType>JournalArticle</b:SourceType>
    <b:Guid>{156705A0-549E-4E48-8CA4-CD26B990CDE5}</b:Guid>
    <b:Author>
      <b:Author>
        <b:NameList>
          <b:Person>
            <b:Last>Harrison</b:Last>
            <b:First>Reema</b:First>
          </b:Person>
        </b:NameList>
      </b:Author>
    </b:Author>
    <b:Title>Where Do Models for Change Management, Improvement and Implementation Meet? A Systematic Review of the Applications of Change Management Models in Healthcare</b:Title>
    <b:Year>2021</b:Year>
    <b:URL>https://pmc.ncbi.nlm.nih.gov/articles/PMC7966357/</b:URL>
    <b:RefOrder>19</b:RefOrder>
  </b:Source>
  <b:Source>
    <b:Tag>Alv23</b:Tag>
    <b:SourceType>JournalArticle</b:SourceType>
    <b:Guid>{7F2206F7-F6D0-4322-B134-3C7F092F2E3F}</b:Guid>
    <b:Author>
      <b:Author>
        <b:NameList>
          <b:Person>
            <b:Last>Alvarez</b:Last>
            <b:First>Jorge</b:First>
            <b:Middle>Tabilo</b:Middle>
          </b:Person>
        </b:NameList>
      </b:Author>
    </b:Author>
    <b:Title>A Brief Review of Systems, Cybernetics, and Complexity</b:Title>
    <b:Year>2023</b:Year>
    <b:URL>https://onlinelibrary.wiley.com/doi/10.1155/2023/8205320</b:URL>
    <b:RefOrder>20</b:RefOrder>
  </b:Source>
  <b:Source>
    <b:Tag>Jää25</b:Tag>
    <b:SourceType>JournalArticle</b:SourceType>
    <b:Guid>{6C5A4DBA-133C-4BE7-AB56-5223B91111AE}</b:Guid>
    <b:Author>
      <b:Author>
        <b:NameList>
          <b:Person>
            <b:Last>Jääskä</b:Last>
            <b:First>Elina</b:First>
          </b:Person>
        </b:NameList>
      </b:Author>
    </b:Author>
    <b:Title>Bridging change and project management: A review and future research directions</b:Title>
    <b:Year>2025</b:Year>
    <b:URL>https://www.sciencedirect.com/science/article/pii/S2666721524000577</b:URL>
    <b:RefOrder>21</b:RefOrder>
  </b:Source>
  <b:Source>
    <b:Tag>Fet221</b:Tag>
    <b:SourceType>JournalArticle</b:SourceType>
    <b:Guid>{490B4B4A-2E24-4C42-8D5B-904E56213929}</b:Guid>
    <b:Author>
      <b:Author>
        <b:NameList>
          <b:Person>
            <b:Last>Aljazzi</b:Last>
          </b:Person>
        </b:NameList>
      </b:Author>
    </b:Author>
    <b:Title>Business Process Re-Engineering: A Literature Review-Based Analysis of Implementation Measures</b:Title>
    <b:Year>2022</b:Year>
    <b:URL>https://www.researchgate.net/publication/359755298_Business_Process_Re-Engineering_A_Literature_Review-Based_Analysis_of_Implementation_Measures</b:URL>
    <b:RefOrder>7</b:RefOrder>
  </b:Source>
</b:Sources>
</file>

<file path=customXml/itemProps1.xml><?xml version="1.0" encoding="utf-8"?>
<ds:datastoreItem xmlns:ds="http://schemas.openxmlformats.org/officeDocument/2006/customXml" ds:itemID="{1117A78C-5A99-4CBA-8F48-4018865F2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21</Pages>
  <Words>6082</Words>
  <Characters>34672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khaled mossad</cp:lastModifiedBy>
  <cp:revision>3</cp:revision>
  <dcterms:created xsi:type="dcterms:W3CDTF">2025-08-14T14:15:00Z</dcterms:created>
  <dcterms:modified xsi:type="dcterms:W3CDTF">2025-08-14T14:49:00Z</dcterms:modified>
</cp:coreProperties>
</file>