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B8D03" w14:textId="007F9551" w:rsidR="00BA56F9" w:rsidRPr="002150DE" w:rsidRDefault="00BA56F9" w:rsidP="00BA56F9">
      <w:pPr>
        <w:pStyle w:val="NormalWeb"/>
        <w:spacing w:before="0" w:beforeAutospacing="0" w:after="0" w:afterAutospacing="0"/>
        <w:rPr>
          <w:rFonts w:ascii="Simplified Arabic" w:hAnsi="Simplified Arabic" w:cs="Simplified Arabic"/>
          <w:color w:val="023160"/>
          <w:sz w:val="22"/>
          <w:szCs w:val="22"/>
        </w:rPr>
      </w:pPr>
    </w:p>
    <w:p w14:paraId="4EAD71EB" w14:textId="4E08EF60" w:rsidR="00BA56F9" w:rsidRPr="002150DE" w:rsidRDefault="00BA56F9" w:rsidP="00BA56F9">
      <w:pPr>
        <w:pStyle w:val="NormalWeb"/>
        <w:spacing w:before="0" w:beforeAutospacing="0" w:after="0" w:afterAutospacing="0"/>
        <w:rPr>
          <w:rFonts w:ascii="Simplified Arabic" w:hAnsi="Simplified Arabic" w:cs="Simplified Arabic"/>
          <w:color w:val="023160"/>
          <w:sz w:val="22"/>
          <w:szCs w:val="22"/>
        </w:rPr>
      </w:pPr>
    </w:p>
    <w:p w14:paraId="3F7531BF" w14:textId="64B59EC4" w:rsidR="00BA56F9" w:rsidRPr="002150DE" w:rsidRDefault="00BA56F9" w:rsidP="00BA56F9">
      <w:pPr>
        <w:pStyle w:val="NormalWeb"/>
        <w:spacing w:before="0" w:beforeAutospacing="0" w:after="0" w:afterAutospacing="0"/>
        <w:rPr>
          <w:rFonts w:ascii="Simplified Arabic" w:hAnsi="Simplified Arabic" w:cs="Simplified Arabic"/>
          <w:color w:val="023160"/>
          <w:sz w:val="22"/>
          <w:szCs w:val="22"/>
        </w:rPr>
      </w:pPr>
    </w:p>
    <w:p w14:paraId="087AEEAD" w14:textId="5F6116A0" w:rsidR="00BA56F9" w:rsidRPr="002150DE" w:rsidRDefault="00BA56F9" w:rsidP="00BA56F9">
      <w:pPr>
        <w:pStyle w:val="NormalWeb"/>
        <w:spacing w:before="0" w:beforeAutospacing="0" w:after="0" w:afterAutospacing="0"/>
        <w:rPr>
          <w:rFonts w:ascii="Simplified Arabic" w:hAnsi="Simplified Arabic" w:cs="Simplified Arabic"/>
          <w:color w:val="023160"/>
          <w:sz w:val="22"/>
          <w:szCs w:val="22"/>
        </w:rPr>
      </w:pPr>
    </w:p>
    <w:p w14:paraId="31A8EDFA" w14:textId="664D8120" w:rsidR="00BA56F9" w:rsidRPr="002150DE" w:rsidRDefault="00BA56F9" w:rsidP="00BA56F9">
      <w:pPr>
        <w:pStyle w:val="NormalWeb"/>
        <w:spacing w:before="0" w:beforeAutospacing="0" w:after="0" w:afterAutospacing="0"/>
        <w:rPr>
          <w:rFonts w:ascii="Simplified Arabic" w:hAnsi="Simplified Arabic" w:cs="Simplified Arabic"/>
          <w:color w:val="023160"/>
          <w:sz w:val="22"/>
          <w:szCs w:val="22"/>
        </w:rPr>
      </w:pPr>
    </w:p>
    <w:p w14:paraId="44B5A4EC" w14:textId="5ED5E57D" w:rsidR="00BA56F9" w:rsidRPr="002150DE" w:rsidRDefault="00BA56F9" w:rsidP="00BA56F9">
      <w:pPr>
        <w:pStyle w:val="xmsonormal"/>
        <w:shd w:val="clear" w:color="auto" w:fill="FFFFFF"/>
        <w:bidi/>
        <w:spacing w:before="0" w:beforeAutospacing="0" w:after="0" w:afterAutospacing="0"/>
        <w:ind w:left="720"/>
        <w:rPr>
          <w:rFonts w:ascii="Simplified Arabic" w:hAnsi="Simplified Arabic" w:cs="Simplified Arabic"/>
          <w:color w:val="242424"/>
          <w:sz w:val="20"/>
          <w:szCs w:val="20"/>
        </w:rPr>
      </w:pPr>
      <w:r w:rsidRPr="002150DE">
        <w:rPr>
          <w:rFonts w:ascii="Simplified Arabic" w:hAnsi="Simplified Arabic" w:cs="Simplified Arabic"/>
          <w:b/>
          <w:bCs/>
          <w:color w:val="242424"/>
          <w:sz w:val="32"/>
          <w:szCs w:val="32"/>
          <w:bdr w:val="none" w:sz="0" w:space="0" w:color="auto" w:frame="1"/>
          <w:rtl/>
          <w:lang w:bidi="ar-EG"/>
        </w:rPr>
        <w:t>جامعة ميدأوشن</w:t>
      </w:r>
    </w:p>
    <w:p w14:paraId="0784DC7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كلية الإدارة</w:t>
      </w:r>
    </w:p>
    <w:p w14:paraId="0F095AFB"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قسم / تخصص الموارد البشرية</w:t>
      </w:r>
    </w:p>
    <w:p w14:paraId="74F3FBB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32"/>
          <w:szCs w:val="32"/>
          <w:bdr w:val="none" w:sz="0" w:space="0" w:color="auto" w:frame="1"/>
          <w:rtl/>
          <w:lang w:bidi="ar-EG"/>
          <w14:ligatures w14:val="none"/>
        </w:rPr>
        <w:t> </w:t>
      </w:r>
    </w:p>
    <w:p w14:paraId="4F0B8B18"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 </w:t>
      </w:r>
    </w:p>
    <w:p w14:paraId="08E3F0D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32"/>
          <w:szCs w:val="32"/>
          <w:bdr w:val="none" w:sz="0" w:space="0" w:color="auto" w:frame="1"/>
          <w:rtl/>
          <w14:ligatures w14:val="none"/>
        </w:rPr>
        <w:t>فعالية دور شريك أعمال الموارد البشرية في تعزيز الأداء التنظيمي في المملكة العربية السعودية: دراسة مقارنة دولية</w:t>
      </w:r>
    </w:p>
    <w:p w14:paraId="2B9A0DE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32"/>
          <w:szCs w:val="32"/>
          <w:bdr w:val="none" w:sz="0" w:space="0" w:color="auto" w:frame="1"/>
          <w14:ligatures w14:val="none"/>
        </w:rPr>
        <w:t> </w:t>
      </w:r>
    </w:p>
    <w:p w14:paraId="5014A63E"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إعداد الطالب</w:t>
      </w:r>
      <w:r w:rsidRPr="002150DE">
        <w:rPr>
          <w:rFonts w:ascii="Simplified Arabic" w:eastAsia="Times New Roman" w:hAnsi="Simplified Arabic" w:cs="Simplified Arabic"/>
          <w:b/>
          <w:bCs/>
          <w:color w:val="242424"/>
          <w:kern w:val="0"/>
          <w:sz w:val="32"/>
          <w:szCs w:val="32"/>
          <w:bdr w:val="none" w:sz="0" w:space="0" w:color="auto" w:frame="1"/>
          <w14:ligatures w14:val="none"/>
        </w:rPr>
        <w:t>:</w:t>
      </w:r>
    </w:p>
    <w:p w14:paraId="433A895E"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لمى مبروك سلوم باجعيفر</w:t>
      </w:r>
    </w:p>
    <w:p w14:paraId="37B4A3C1"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إشراف</w:t>
      </w:r>
      <w:r w:rsidRPr="002150DE">
        <w:rPr>
          <w:rFonts w:ascii="Simplified Arabic" w:eastAsia="Times New Roman" w:hAnsi="Simplified Arabic" w:cs="Simplified Arabic"/>
          <w:b/>
          <w:bCs/>
          <w:color w:val="242424"/>
          <w:kern w:val="0"/>
          <w:sz w:val="32"/>
          <w:szCs w:val="32"/>
          <w:bdr w:val="none" w:sz="0" w:space="0" w:color="auto" w:frame="1"/>
          <w14:ligatures w14:val="none"/>
        </w:rPr>
        <w:t>:</w:t>
      </w:r>
    </w:p>
    <w:p w14:paraId="27FAFD54"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 </w:t>
      </w:r>
    </w:p>
    <w:p w14:paraId="62D54DA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العام الدراسي:</w:t>
      </w:r>
    </w:p>
    <w:p w14:paraId="2C115DE8"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14:ligatures w14:val="none"/>
        </w:rPr>
        <w:t>2026</w:t>
      </w:r>
    </w:p>
    <w:p w14:paraId="314C5D61"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32"/>
          <w:szCs w:val="32"/>
          <w:bdr w:val="none" w:sz="0" w:space="0" w:color="auto" w:frame="1"/>
          <w:rtl/>
          <w:lang w:bidi="ar-EG"/>
          <w14:ligatures w14:val="none"/>
        </w:rPr>
        <w:t> </w:t>
      </w:r>
    </w:p>
    <w:p w14:paraId="59A732BF"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rtl/>
          <w14:ligatures w14:val="none"/>
        </w:rPr>
        <w:t> </w:t>
      </w:r>
    </w:p>
    <w:p w14:paraId="7D7EB23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0A47BC6D"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0DB7D21C"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1AA2109E"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6079A797"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691A741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05A14AE3" w14:textId="6B75EE03" w:rsidR="00BA56F9" w:rsidRPr="002150DE" w:rsidRDefault="00BA56F9" w:rsidP="00F721E0">
      <w:pPr>
        <w:shd w:val="clear" w:color="auto" w:fill="FFFFFF"/>
        <w:bidi/>
        <w:spacing w:after="0" w:line="240" w:lineRule="auto"/>
        <w:rPr>
          <w:rFonts w:ascii="Simplified Arabic" w:eastAsia="Times New Roman" w:hAnsi="Simplified Arabic" w:cs="Simplified Arabic"/>
          <w:b/>
          <w:bCs/>
          <w:color w:val="242424"/>
          <w:kern w:val="0"/>
          <w:sz w:val="20"/>
          <w:szCs w:val="20"/>
          <w:bdr w:val="none" w:sz="0" w:space="0" w:color="auto" w:frame="1"/>
          <w:rtl/>
          <w14:ligatures w14:val="none"/>
        </w:rPr>
      </w:pPr>
    </w:p>
    <w:p w14:paraId="1F7605C7"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B4DC2DF"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2EF5C3F1" w14:textId="0DC86169"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rtl/>
          <w14:ligatures w14:val="none"/>
        </w:rPr>
        <w:t>فهرس المحتويات</w:t>
      </w:r>
    </w:p>
    <w:p w14:paraId="256AC6D3"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مقدمة: ................................................................................</w:t>
      </w:r>
    </w:p>
    <w:p w14:paraId="0C5A5111"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مشكلة الدراسة ..................................................................................</w:t>
      </w:r>
    </w:p>
    <w:p w14:paraId="7FE4A66E"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أهمية الدراسة: ..................................................................................</w:t>
      </w:r>
    </w:p>
    <w:p w14:paraId="01D1BF14"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أهداف الدراسة..................................................................................</w:t>
      </w:r>
    </w:p>
    <w:p w14:paraId="669C1225"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تساؤلات الدراسة ...............................................................................</w:t>
      </w:r>
    </w:p>
    <w:p w14:paraId="0C70F1E9"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فروض الدراسة: .................................................................................</w:t>
      </w:r>
    </w:p>
    <w:p w14:paraId="63FD214E"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الدراسات السابقة: ............................................................................</w:t>
      </w:r>
    </w:p>
    <w:p w14:paraId="00F386E1"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الفجوة البحثية: .................................................................................</w:t>
      </w:r>
    </w:p>
    <w:p w14:paraId="198A1B8A"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المنطلقات النظرية للدراسة: ..............................................................</w:t>
      </w:r>
    </w:p>
    <w:p w14:paraId="624F40A5"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المنهجية وطرق البحث: .......................................................................</w:t>
      </w:r>
    </w:p>
    <w:p w14:paraId="156FD22C"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مجتمع وعينة الدراسة ........................................................................</w:t>
      </w:r>
    </w:p>
    <w:p w14:paraId="7DDEA411"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أداة الدراسة ........................................................................................</w:t>
      </w:r>
    </w:p>
    <w:p w14:paraId="61492852"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أساليب التحليل الإحصائي .................................................................</w:t>
      </w:r>
    </w:p>
    <w:p w14:paraId="4E9CAD47"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خامسًا: حدود الدراسة ........................................................................</w:t>
      </w:r>
    </w:p>
    <w:p w14:paraId="6BB04E50" w14:textId="77777777" w:rsidR="00BA56F9" w:rsidRPr="002150DE"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242424"/>
          <w:kern w:val="0"/>
          <w:sz w:val="20"/>
          <w:szCs w:val="20"/>
          <w:bdr w:val="none" w:sz="0" w:space="0" w:color="auto" w:frame="1"/>
          <w:rtl/>
          <w14:ligatures w14:val="none"/>
        </w:rPr>
        <w:t>المراجع ..................................................................................................</w:t>
      </w:r>
    </w:p>
    <w:p w14:paraId="65B944E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rtl/>
          <w14:ligatures w14:val="none"/>
        </w:rPr>
        <w:t> </w:t>
      </w:r>
    </w:p>
    <w:p w14:paraId="0F944249"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45BF9621"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61EF3EE3"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324C6E92"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393AA44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19BD8F24"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18290CE8"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79E0D5ED"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417BE766"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r w:rsidRPr="002150DE">
        <w:rPr>
          <w:rFonts w:ascii="Simplified Arabic" w:eastAsia="Times New Roman" w:hAnsi="Simplified Arabic" w:cs="Simplified Arabic"/>
          <w:b/>
          <w:bCs/>
          <w:color w:val="242424"/>
          <w:kern w:val="0"/>
          <w:sz w:val="20"/>
          <w:szCs w:val="20"/>
          <w:bdr w:val="none" w:sz="0" w:space="0" w:color="auto" w:frame="1"/>
          <w14:ligatures w14:val="none"/>
        </w:rPr>
        <w:t> </w:t>
      </w:r>
    </w:p>
    <w:p w14:paraId="7B4AB203"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73929005"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BF8014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49E3816"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F44ED17"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FD78FE5"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10EC3003"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E4EE93D"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D86A857"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7CBCBD4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4F2232B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7CF0B4F1"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D8EE423" w14:textId="77777777" w:rsidR="00BA56F9" w:rsidRPr="002150DE" w:rsidRDefault="00BA56F9" w:rsidP="00F721E0">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مقدمة</w:t>
      </w:r>
    </w:p>
    <w:p w14:paraId="4DD30DAC" w14:textId="77777777" w:rsidR="00BA56F9" w:rsidRPr="002150DE" w:rsidRDefault="00BA56F9" w:rsidP="00F721E0">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شهدت إدارة الموارد البشرية تحولًا جذريًا خلال العقود الأخيرة، إذ انتقلت من مجرد وظيفة إدارية تهتم بشؤون التوظيف والرواتب إلى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شريك استراتيجي</w:t>
      </w:r>
      <w:r w:rsidRPr="002150DE">
        <w:rPr>
          <w:rFonts w:ascii="Simplified Arabic" w:eastAsia="Times New Roman" w:hAnsi="Simplified Arabic" w:cs="Simplified Arabic"/>
          <w:color w:val="0F1115"/>
          <w:kern w:val="0"/>
          <w:sz w:val="22"/>
          <w:szCs w:val="22"/>
          <w:bdr w:val="none" w:sz="0" w:space="0" w:color="auto" w:frame="1"/>
          <w:rtl/>
          <w14:ligatures w14:val="none"/>
        </w:rPr>
        <w:t> يساهم مباشرة في تحقيق أهداف المنظمة وتعزيز أدائها التنافسي. برز مفهوم 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(HR Business Partner) </w:t>
      </w:r>
      <w:r w:rsidRPr="002150DE">
        <w:rPr>
          <w:rFonts w:ascii="Simplified Arabic" w:eastAsia="Times New Roman" w:hAnsi="Simplified Arabic" w:cs="Simplified Arabic"/>
          <w:color w:val="0F1115"/>
          <w:kern w:val="0"/>
          <w:sz w:val="22"/>
          <w:szCs w:val="22"/>
          <w:bdr w:val="none" w:sz="0" w:space="0" w:color="auto" w:frame="1"/>
          <w:rtl/>
          <w14:ligatures w14:val="none"/>
        </w:rPr>
        <w:t>لأول مرة أواخر التسعينيات عبر أعمال ديف أولريتش (1997) التي أكدت ضرورة ربط ممارسات الموارد البشرية بالاستراتيجية العامة للشركة. يؤدي شريك الموارد البشرية دور الجسر بين إدارة المنظمة وموظفيها، حيث يضمن مواءمة استراتيجية الموارد البشرية مع الأهداف الاستراتيجية للأعمال ويساعد في توجيه القرارات لتحقيق هذه الأهداف. وقد تبنّت العديد من الشركات حول العالم نموذج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ضمن هيكلها التنظيمي الحديث</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7" w:tooltip="https://www.ingentaconnect.com/content/routledg/rijh/2022/00000033/00000020/art00006"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[ingentaconnect.com]</w:t>
        </w:r>
      </w:hyperlink>
    </w:p>
    <w:p w14:paraId="34C05C19" w14:textId="77777777" w:rsidR="00BA56F9" w:rsidRPr="002150DE" w:rsidRDefault="00BA56F9" w:rsidP="00F721E0">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على الرغم من الانتشار الواسع لهذا الدور عالميًا، تشير الدراسات الحديثة إلى وجود فجوة كبيرة بين تبني المنظمات لمسمّى "شريك أعمال الموارد البشرية" وبين التفعيل الفعلي لدوره الاستراتيجي. فعلى سبيل المثال، كشفت إحدى الدراسات العالمية عام 2024 أن فقط 24% من المؤسسات تُشرك شركاء الموارد البشرية لديها في تصميم حلول الأعمال بشكل فعّال مع قادة الشركة، وأن حوالي </w:t>
      </w:r>
      <w:r w:rsidRPr="002150DE">
        <w:rPr>
          <w:rFonts w:ascii="Simplified Arabic" w:eastAsia="Times New Roman" w:hAnsi="Simplified Arabic" w:cs="Simplified Arabic"/>
          <w:color w:val="0F1115"/>
          <w:kern w:val="0"/>
          <w:sz w:val="22"/>
          <w:szCs w:val="22"/>
          <w:bdr w:val="none" w:sz="0" w:space="0" w:color="auto" w:frame="1"/>
          <w14:ligatures w14:val="none"/>
        </w:rPr>
        <w:t>15% </w:t>
      </w:r>
      <w:r w:rsidRPr="002150DE">
        <w:rPr>
          <w:rFonts w:ascii="Simplified Arabic" w:eastAsia="Times New Roman" w:hAnsi="Simplified Arabic" w:cs="Simplified Arabic"/>
          <w:color w:val="0F1115"/>
          <w:kern w:val="0"/>
          <w:sz w:val="22"/>
          <w:szCs w:val="22"/>
          <w:bdr w:val="none" w:sz="0" w:space="0" w:color="auto" w:frame="1"/>
          <w:rtl/>
          <w14:ligatures w14:val="none"/>
        </w:rPr>
        <w:t>فقط من تلك المؤسسات تعتقد أن شركاء الموارد البشرية لديها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مجهّزون بالمهارات اللازمة لإعادة تصميم هياكل العمل بفعالية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يوضح ذلك أن كثيرًا من المؤسسات ما زالت تستثمر في هذا الدور اسميًا دون أن تحقق الاستفادة القصوى من إمكاناته الاستراتيجية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8"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p>
    <w:p w14:paraId="5299F20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hyperlink r:id="rId9"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p>
    <w:p w14:paraId="539E20C5" w14:textId="77777777" w:rsidR="00F721E0" w:rsidRPr="002150DE" w:rsidRDefault="00BA56F9" w:rsidP="00F721E0">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أما في المملكة العربية السعودية، فقد تسارع تطور دور الموارد البشرية في ظل مستهدفات رؤية السعودية 2030 وبرنامج تنمية القدرات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(HCDP) </w:t>
      </w:r>
      <w:r w:rsidRPr="002150DE">
        <w:rPr>
          <w:rFonts w:ascii="Simplified Arabic" w:eastAsia="Times New Roman" w:hAnsi="Simplified Arabic" w:cs="Simplified Arabic"/>
          <w:color w:val="0F1115"/>
          <w:kern w:val="0"/>
          <w:sz w:val="22"/>
          <w:szCs w:val="22"/>
          <w:bdr w:val="none" w:sz="0" w:space="0" w:color="auto" w:frame="1"/>
          <w:rtl/>
          <w14:ligatures w14:val="none"/>
        </w:rPr>
        <w:t>المصاحب لها. انتقلت العديد من الشركات السعودية من النموذج التقليدي لإدارة شؤون الموظفين إلى تبني مفهوم شريك الأعمال للموارد البشرية ضمن جهود التحديث الاقتصادي والإداري. ومع ذلك، يواجه هذا التحول تحديات خاصة؛ إذ قامت بعض الشركات بإعادة تسمية مديري الموارد البشرية إلى "شركاء أعمال موارد بشرية" دون تغيير حقيقي في نمط العمل أو توزيع المهام</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يُظهر هذا وجود فجوة بين المسمّى الوظيفي الحديث والأثر الفعلي المرجو منه. في الواقع، لا يزال العديد من مسؤولي الموارد البشرية في السوق السعودية مثقلين بالأعمال التشغيلية (مثل معاملات التأشيرات والرواتب) على حساب دورهم الاستراتيجي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سبيل المثال، يبلغ متوسط نسبة شريك الموارد البشرية إلى الموظفين حوالي </w:t>
      </w:r>
      <w:r w:rsidRPr="002150DE">
        <w:rPr>
          <w:rFonts w:ascii="Simplified Arabic" w:eastAsia="Times New Roman" w:hAnsi="Simplified Arabic" w:cs="Simplified Arabic"/>
          <w:color w:val="0F1115"/>
          <w:kern w:val="0"/>
          <w:sz w:val="22"/>
          <w:szCs w:val="22"/>
          <w:bdr w:val="none" w:sz="0" w:space="0" w:color="auto" w:frame="1"/>
          <w14:ligatures w14:val="none"/>
        </w:rPr>
        <w:t>1 </w:t>
      </w:r>
      <w:r w:rsidRPr="002150DE">
        <w:rPr>
          <w:rFonts w:ascii="Simplified Arabic" w:eastAsia="Times New Roman" w:hAnsi="Simplified Arabic" w:cs="Simplified Arabic"/>
          <w:color w:val="0F1115"/>
          <w:kern w:val="0"/>
          <w:sz w:val="22"/>
          <w:szCs w:val="22"/>
          <w:bdr w:val="none" w:sz="0" w:space="0" w:color="auto" w:frame="1"/>
          <w:rtl/>
          <w14:ligatures w14:val="none"/>
        </w:rPr>
        <w:t>إلى 283، مع إفادة حوالي </w:t>
      </w:r>
      <w:r w:rsidRPr="002150DE">
        <w:rPr>
          <w:rFonts w:ascii="Simplified Arabic" w:eastAsia="Times New Roman" w:hAnsi="Simplified Arabic" w:cs="Simplified Arabic"/>
          <w:color w:val="0F1115"/>
          <w:kern w:val="0"/>
          <w:sz w:val="22"/>
          <w:szCs w:val="22"/>
          <w:bdr w:val="none" w:sz="0" w:space="0" w:color="auto" w:frame="1"/>
          <w14:ligatures w14:val="none"/>
        </w:rPr>
        <w:t>21% </w:t>
      </w:r>
      <w:r w:rsidRPr="002150DE">
        <w:rPr>
          <w:rFonts w:ascii="Simplified Arabic" w:eastAsia="Times New Roman" w:hAnsi="Simplified Arabic" w:cs="Simplified Arabic"/>
          <w:color w:val="0F1115"/>
          <w:kern w:val="0"/>
          <w:sz w:val="22"/>
          <w:szCs w:val="22"/>
          <w:bdr w:val="none" w:sz="0" w:space="0" w:color="auto" w:frame="1"/>
          <w:rtl/>
          <w14:ligatures w14:val="none"/>
        </w:rPr>
        <w:t>من المؤسسات بأن النسبة تفوق </w:t>
      </w:r>
      <w:r w:rsidRPr="002150DE">
        <w:rPr>
          <w:rFonts w:ascii="Simplified Arabic" w:eastAsia="Times New Roman" w:hAnsi="Simplified Arabic" w:cs="Simplified Arabic"/>
          <w:color w:val="0F1115"/>
          <w:kern w:val="0"/>
          <w:sz w:val="22"/>
          <w:szCs w:val="22"/>
          <w:bdr w:val="none" w:sz="0" w:space="0" w:color="auto" w:frame="1"/>
          <w14:ligatures w14:val="none"/>
        </w:rPr>
        <w:t>1 </w:t>
      </w:r>
      <w:r w:rsidRPr="002150DE">
        <w:rPr>
          <w:rFonts w:ascii="Simplified Arabic" w:eastAsia="Times New Roman" w:hAnsi="Simplified Arabic" w:cs="Simplified Arabic"/>
          <w:color w:val="0F1115"/>
          <w:kern w:val="0"/>
          <w:sz w:val="22"/>
          <w:szCs w:val="22"/>
          <w:bdr w:val="none" w:sz="0" w:space="0" w:color="auto" w:frame="1"/>
          <w:rtl/>
          <w14:ligatures w14:val="none"/>
        </w:rPr>
        <w:t>إلى 400 موظف لكل شريك؛ مما يعني أعباء عمل كبيرة تحدّ من قدرة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على التركيز في المهام الاستراتيجية. هذا الواقع يثير تساؤلات حول </w:t>
      </w:r>
    </w:p>
    <w:p w14:paraId="08454BC0" w14:textId="77777777" w:rsidR="00F721E0" w:rsidRPr="002150DE" w:rsidRDefault="00F721E0" w:rsidP="00F721E0">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p>
    <w:p w14:paraId="3D3F569B" w14:textId="77777777" w:rsidR="00F721E0" w:rsidRPr="002150DE" w:rsidRDefault="00F721E0" w:rsidP="00F721E0">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p>
    <w:p w14:paraId="52C92B38" w14:textId="77777777" w:rsidR="00F721E0" w:rsidRPr="002150DE" w:rsidRDefault="00F721E0" w:rsidP="00F721E0">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p>
    <w:p w14:paraId="76E743FE" w14:textId="41EA40EA" w:rsidR="00BA56F9" w:rsidRPr="002150DE" w:rsidRDefault="00BA56F9" w:rsidP="00F721E0">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مدى فعالية شريك أعمال الموارد البشرية داخل المنظمات السعودية، ومدى مساهمته الحقيقية في تحسين الأداء التنظيمي في مختلف القطاعات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hAnsi="Simplified Arabic" w:cs="Simplified Arabic"/>
          <w:sz w:val="22"/>
          <w:szCs w:val="22"/>
        </w:rPr>
        <w:fldChar w:fldCharType="begin"/>
      </w:r>
      <w:r w:rsidRPr="002150DE">
        <w:rPr>
          <w:rFonts w:ascii="Simplified Arabic" w:hAnsi="Simplified Arabic" w:cs="Simplified Arabic"/>
          <w:sz w:val="22"/>
          <w:szCs w:val="22"/>
        </w:rPr>
        <w:instrText>HYPERLINK "https://www.inclusive.sa/ar/hub/blogs/the-strategic-partner-evolving-the-hrbp-role-in-saudi-arabia" \o "https://www.inclusive.sa/ar/hub/blogs/the-strategic-partner-evolving-the-hrbp-role-in-saudi-arabia"</w:instrText>
      </w:r>
      <w:r w:rsidRPr="002150DE">
        <w:rPr>
          <w:rFonts w:ascii="Simplified Arabic" w:hAnsi="Simplified Arabic" w:cs="Simplified Arabic"/>
          <w:sz w:val="22"/>
          <w:szCs w:val="22"/>
        </w:rPr>
      </w:r>
      <w:r w:rsidRPr="002150DE">
        <w:rPr>
          <w:rFonts w:ascii="Simplified Arabic" w:hAnsi="Simplified Arabic" w:cs="Simplified Arabic"/>
          <w:sz w:val="22"/>
          <w:szCs w:val="22"/>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[inclusive.sa]</w:t>
      </w:r>
      <w:r w:rsidRPr="002150DE">
        <w:rPr>
          <w:rFonts w:ascii="Simplified Arabic" w:hAnsi="Simplified Arabic" w:cs="Simplified Arabic"/>
          <w:sz w:val="22"/>
          <w:szCs w:val="22"/>
        </w:rPr>
        <w:fldChar w:fldCharType="end"/>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0"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p>
    <w:p w14:paraId="212869BA" w14:textId="77777777" w:rsidR="00BA56F9" w:rsidRPr="002150DE" w:rsidRDefault="00BA56F9" w:rsidP="00F721E0">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بناءً على ما سبق، تبرز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الحاجة البحثية</w:t>
      </w:r>
      <w:r w:rsidRPr="002150DE">
        <w:rPr>
          <w:rFonts w:ascii="Simplified Arabic" w:eastAsia="Times New Roman" w:hAnsi="Simplified Arabic" w:cs="Simplified Arabic"/>
          <w:color w:val="0F1115"/>
          <w:kern w:val="0"/>
          <w:sz w:val="22"/>
          <w:szCs w:val="22"/>
          <w:bdr w:val="none" w:sz="0" w:space="0" w:color="auto" w:frame="1"/>
          <w:rtl/>
          <w14:ligatures w14:val="none"/>
        </w:rPr>
        <w:t> إلى دراسة أكاديمية منهجية تتناول فعالية دور شريك أعمال الموارد البشرية في السياق المحلي، مع الاستفادة من المقارنات الدولية. ستسعى هذه الدراسة إلى سد الفجوة المعرفية حول الموضوع من خلال تقييم شامل للدور كما يُمارس فعليًا في منظمات المملكة، وقياس أثره على الأداء التنظيمي، مع مقارنة النتائج بالتجارب والممارسات العالمية. وفيما يلي سيتم استعراض مشكلة الدراسة وأهميتها وأهدافها ومنهجيتها بالتفصيل، بالإضافة إلى مراجعة أدبيات الموضوع وتحديد الفجوة البحثية التي تسعى الدراسة لمعالجتها</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66CC13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14:ligatures w14:val="none"/>
        </w:rPr>
        <w:t> </w:t>
      </w:r>
    </w:p>
    <w:p w14:paraId="353C2641"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0F1115"/>
          <w:kern w:val="0"/>
          <w:sz w:val="22"/>
          <w:szCs w:val="22"/>
          <w:bdr w:val="none" w:sz="0" w:space="0" w:color="auto" w:frame="1"/>
          <w14:ligatures w14:val="none"/>
        </w:rPr>
      </w:pPr>
      <w:r w:rsidRPr="002150DE">
        <w:rPr>
          <w:rFonts w:ascii="Simplified Arabic" w:eastAsia="Times New Roman" w:hAnsi="Simplified Arabic" w:cs="Simplified Arabic"/>
          <w:b/>
          <w:bCs/>
          <w:color w:val="0F1115"/>
          <w:kern w:val="0"/>
          <w:sz w:val="22"/>
          <w:szCs w:val="22"/>
          <w:bdr w:val="none" w:sz="0" w:space="0" w:color="auto" w:frame="1"/>
          <w14:ligatures w14:val="none"/>
        </w:rPr>
        <w:lastRenderedPageBreak/>
        <w:t> </w:t>
      </w:r>
    </w:p>
    <w:p w14:paraId="5A586C92" w14:textId="77777777" w:rsidR="00BA56F9" w:rsidRPr="002150DE" w:rsidRDefault="00BA56F9" w:rsidP="00F721E0">
      <w:pPr>
        <w:shd w:val="clear" w:color="auto" w:fill="FFFFFF"/>
        <w:bidi/>
        <w:spacing w:after="0" w:line="240" w:lineRule="auto"/>
        <w:rPr>
          <w:rFonts w:ascii="Simplified Arabic" w:eastAsia="Times New Roman" w:hAnsi="Simplified Arabic" w:cs="Simplified Arabic"/>
          <w:b/>
          <w:bCs/>
          <w:color w:val="0F1115"/>
          <w:kern w:val="0"/>
          <w:sz w:val="22"/>
          <w:szCs w:val="22"/>
          <w:bdr w:val="none" w:sz="0" w:space="0" w:color="auto" w:frame="1"/>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مشكلة الدراسة</w:t>
      </w:r>
    </w:p>
    <w:p w14:paraId="5C11AE86"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0D4A0784" w14:textId="77777777" w:rsidR="00BA56F9" w:rsidRPr="002150DE" w:rsidRDefault="00BA56F9" w:rsidP="00F721E0">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على الرغم من الإجماع النظري على أهمية دور شريك أعمال الموارد البشرية كحلقة وصل استراتيجية بين إدارة الشركة والموارد البشرية، تواجه العديد من المنظمات صعوبة في ترجمة هذا الدور إلى تأثير واقعي ملموس</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مشكلة الدراسة تتمثل في وجود فجوة بين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الدور المتوقع لشريك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rtl/>
          <w14:ligatures w14:val="none"/>
        </w:rPr>
        <w:t> في تعزيز الأداء الاستراتيجي للمنظمة، وبين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واقع الممارسة الفعلي</w:t>
      </w:r>
      <w:r w:rsidRPr="002150DE">
        <w:rPr>
          <w:rFonts w:ascii="Simplified Arabic" w:eastAsia="Times New Roman" w:hAnsi="Simplified Arabic" w:cs="Simplified Arabic"/>
          <w:color w:val="0F1115"/>
          <w:kern w:val="0"/>
          <w:sz w:val="22"/>
          <w:szCs w:val="22"/>
          <w:bdr w:val="none" w:sz="0" w:space="0" w:color="auto" w:frame="1"/>
          <w:rtl/>
          <w14:ligatures w14:val="none"/>
        </w:rPr>
        <w:t> لهذا الدور داخل كثير من المنظمات. هذه الفجوة تتجسد في عدة جوانب، منها</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7E3B08E" w14:textId="77777777" w:rsidR="00F721E0" w:rsidRPr="002150DE" w:rsidRDefault="00F721E0" w:rsidP="00F721E0">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50550563" w14:textId="77777777" w:rsidR="00F721E0" w:rsidRPr="002150DE" w:rsidRDefault="00BA56F9" w:rsidP="00F721E0">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sz w:val="20"/>
          <w:szCs w:val="20"/>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هيمنة المهام التشغيلية على الدور</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تشير تقارير ميدانية إلى أن شريك الأعمال في الموارد البشرية غالبًا ما يُستنزف في الأعمال الإدارية اليومية (كتسيير الإجراءات الروتينية وحل مشكلات الموظفين)، مما يحدُّ من قدرته على أداء دوره الاستراتيجي. في دراسة استقصائية حديثة، أفاد العديد من العاملين في مجال الموارد البشرية بأنهم يقضون جزءًا كبيرًا من وقتهم في معالجة الأعمال الروتينية على حساب التخطيط الاستراتيجي. وفي السياق المحلي، أظهرت إحدى الدراسات في قطاع الاتصالات السعودي أن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ممارسات إدارة الموارد البشرية الإستراتيجية لا تزال في مرتبة ثانوية</w:t>
      </w:r>
      <w:r w:rsidRPr="002150DE">
        <w:rPr>
          <w:rFonts w:ascii="Simplified Arabic" w:eastAsia="Times New Roman" w:hAnsi="Simplified Arabic" w:cs="Simplified Arabic"/>
          <w:color w:val="0F1115"/>
          <w:kern w:val="0"/>
          <w:sz w:val="22"/>
          <w:szCs w:val="22"/>
          <w:bdr w:val="none" w:sz="0" w:space="0" w:color="auto" w:frame="1"/>
          <w:rtl/>
          <w14:ligatures w14:val="none"/>
        </w:rPr>
        <w:t> لدى بعض الشركات؛ حيث صرّح أحد المديرين بأن "إدارة الموارد البشرية لدينا مجرد جهة تنفيذية لإدخال البيانات وإجراءات الموظفين، وليست شريكًا حقيقيًا في التخطيط الاستراتيجي". تدعم هذه الشهادة الرأي بأن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بعض منشآت المملكة قد يكون "صوريًا" أكثر منه حقيقي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hAnsi="Simplified Arabic" w:cs="Simplified Arabic"/>
          <w:sz w:val="22"/>
          <w:szCs w:val="22"/>
        </w:rPr>
        <w:fldChar w:fldCharType="begin"/>
      </w:r>
      <w:r w:rsidRPr="002150DE">
        <w:rPr>
          <w:rFonts w:ascii="Simplified Arabic" w:hAnsi="Simplified Arabic" w:cs="Simplified Arabic"/>
          <w:sz w:val="22"/>
          <w:szCs w:val="22"/>
        </w:rPr>
        <w:instrText>HYPERLINK "https://sxcjpr.edu.in/wp-content/uploads/2023/12/Strategic-Integration-Of-Human-Resource-Management-Practices-Evidence-From-The-Kingdom-Of-Saudi-Arabia-Dr-Jolly-Sahni.pdf" \o "https://sxcjpr.edu.in/wp-content/uploads/2023/12/Strategic-Integration-Of-Human-Resource-Management-Practices-Evidence-From-The-Kingdom-Of-Saudi-Arabia-Dr-Jolly-Sahni.pdf"</w:instrText>
      </w:r>
      <w:r w:rsidRPr="002150DE">
        <w:rPr>
          <w:sz w:val="22"/>
          <w:szCs w:val="22"/>
        </w:rPr>
      </w:r>
      <w:r w:rsidRPr="002150DE">
        <w:rPr>
          <w:rFonts w:ascii="Simplified Arabic" w:hAnsi="Simplified Arabic" w:cs="Simplified Arabic"/>
          <w:sz w:val="22"/>
          <w:szCs w:val="22"/>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[sxcjpr.edu.in]</w:t>
      </w:r>
      <w:r w:rsidRPr="002150DE">
        <w:rPr>
          <w:rFonts w:ascii="Simplified Arabic" w:hAnsi="Simplified Arabic" w:cs="Simplified Arabic"/>
          <w:sz w:val="22"/>
          <w:szCs w:val="22"/>
        </w:rPr>
        <w:fldChar w:fldCharType="end"/>
      </w:r>
    </w:p>
    <w:p w14:paraId="20A57C08" w14:textId="77777777" w:rsidR="003B69B4" w:rsidRPr="002150DE" w:rsidRDefault="00BA56F9" w:rsidP="003B69B4">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sz w:val="20"/>
          <w:szCs w:val="20"/>
          <w:bdr w:val="none" w:sz="0" w:space="0" w:color="auto" w:frame="1"/>
          <w14:ligatures w14:val="none"/>
        </w:rPr>
      </w:pP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عدم وضوح الدور والصلاحيات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بعض المؤسسات، لم يتم بعدُ تحديد مسؤوليات وصلاحيات شريك الأعمال بوضوح، مما يؤدي إلى تداخل المهام بينه وبين أدوار الموارد البشرية التقليدية الأخرى. على سبيل المثال، ذكرت مؤسسة الـ</w:t>
      </w:r>
      <w:r w:rsidRPr="002150DE">
        <w:rPr>
          <w:rFonts w:ascii="Simplified Arabic" w:eastAsia="Times New Roman" w:hAnsi="Simplified Arabic" w:cs="Simplified Arabic"/>
          <w:color w:val="0F1115"/>
          <w:kern w:val="0"/>
          <w:sz w:val="22"/>
          <w:szCs w:val="22"/>
          <w:bdr w:val="none" w:sz="0" w:space="0" w:color="auto" w:frame="1"/>
          <w14:ligatures w14:val="none"/>
        </w:rPr>
        <w:t>CIPD </w:t>
      </w:r>
      <w:r w:rsidRPr="002150DE">
        <w:rPr>
          <w:rFonts w:ascii="Simplified Arabic" w:eastAsia="Times New Roman" w:hAnsi="Simplified Arabic" w:cs="Simplified Arabic"/>
          <w:color w:val="0F1115"/>
          <w:kern w:val="0"/>
          <w:sz w:val="22"/>
          <w:szCs w:val="22"/>
          <w:bdr w:val="none" w:sz="0" w:space="0" w:color="auto" w:frame="1"/>
          <w:rtl/>
          <w14:ligatures w14:val="none"/>
        </w:rPr>
        <w:t>البريطانية أن غياب الوضوح في توصيف مهام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يُسبب تكرارًا في العمل وتصادمًا مع وحدات أخرى مثل مراكز التميز، مما يعرقل فاعلية الدور. هذا الوضع قد ينطبق أيضًا على منظمات محلية لم تتبنَّ نموذج الشراكة بشكل مُحكم. تداخل الأدوار قد يولّد احتكاكات وصراعات داخلية حول من يتحمل مسؤولية القرارات المتعلقة بالأفراد، مما يُضعف التأثير الكلي لشريك الأعمال</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1"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2" w:tooltip="https://www.jstor.org/stable/2728450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[jstor.org]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3" w:tooltip="https://www.jstor.org/stable/2728450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[jstor.org]</w:t>
        </w:r>
      </w:hyperlink>
    </w:p>
    <w:p w14:paraId="437755BE" w14:textId="77777777" w:rsidR="003B69B4" w:rsidRPr="002150DE" w:rsidRDefault="00BA56F9" w:rsidP="003B69B4">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sz w:val="20"/>
          <w:szCs w:val="20"/>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نقص الكفاءات والتأهيل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إن نجاح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يتطلب مهارات ومعارف متنوعة تمتد من فهم عميق للأعمال والقطاع إلى مهارات تحليلية واتصالية عالية. تشير البيانات العالمية إلى أن </w:t>
      </w:r>
      <w:r w:rsidRPr="002150DE">
        <w:rPr>
          <w:rFonts w:ascii="Simplified Arabic" w:eastAsia="Times New Roman" w:hAnsi="Simplified Arabic" w:cs="Simplified Arabic"/>
          <w:color w:val="0F1115"/>
          <w:kern w:val="0"/>
          <w:sz w:val="22"/>
          <w:szCs w:val="22"/>
          <w:bdr w:val="none" w:sz="0" w:space="0" w:color="auto" w:frame="1"/>
          <w14:ligatures w14:val="none"/>
        </w:rPr>
        <w:t>85% </w:t>
      </w:r>
      <w:r w:rsidRPr="002150DE">
        <w:rPr>
          <w:rFonts w:ascii="Simplified Arabic" w:eastAsia="Times New Roman" w:hAnsi="Simplified Arabic" w:cs="Simplified Arabic"/>
          <w:color w:val="0F1115"/>
          <w:kern w:val="0"/>
          <w:sz w:val="22"/>
          <w:szCs w:val="22"/>
          <w:bdr w:val="none" w:sz="0" w:space="0" w:color="auto" w:frame="1"/>
          <w:rtl/>
          <w14:ligatures w14:val="none"/>
        </w:rPr>
        <w:t>من المؤسسات ترى حاجة ماسة لتطوير مهارات شركاء أعمال الموارد البشرية لديها كي يتمكنوا من تحقيق التأثير المنشود. وفي المملكة، مع حداثة التجربة نسبيًا، قد يكون هناك نقص في الكوادر المحلية المؤهلة لأداء هذا الدور بالفاعلية المطلوبة. أشارت إحدى المبادرات التدريبية مؤخرًا إلى إقبال متزايد من الممارسين السعوديين على الحصول على شهادات احترافية في مجال شراكة الأعمال لتعزيز فهمهم وقدراتهم. لذا، يعد بناء القدرات والتدريب الموجّه تحديًا ومحورًا رئيسيًا لتعزيز فعالية هذا الدور في البيئة المحلية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4"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5"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p>
    <w:p w14:paraId="6029072D" w14:textId="77F9C13E" w:rsidR="00BA56F9" w:rsidRPr="002150DE" w:rsidRDefault="00BA56F9" w:rsidP="003B69B4">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sz w:val="20"/>
          <w:szCs w:val="20"/>
          <w:bdr w:val="none" w:sz="0" w:space="0" w:color="auto" w:frame="1"/>
          <w14:ligatures w14:val="none"/>
        </w:rPr>
      </w:pP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أدلة غير كافية على الأثر</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بالرغم من بعض الدراسات الدولية التي تؤكد ارتباط تبني نموذج شريك الأعمال بتحسين أداء المنظمة؛ مثل دراسة مقارنة في أوروبا وجدت </w:t>
      </w:r>
      <w:r w:rsidRPr="002150DE">
        <w:rPr>
          <w:rFonts w:ascii="Simplified Arabic" w:eastAsia="Times New Roman" w:hAnsi="Simplified Arabic" w:cs="Simplified Arabic"/>
          <w:i/>
          <w:iCs/>
          <w:color w:val="0F1115"/>
          <w:kern w:val="0"/>
          <w:sz w:val="22"/>
          <w:szCs w:val="22"/>
          <w:bdr w:val="none" w:sz="0" w:space="0" w:color="auto" w:frame="1"/>
          <w:rtl/>
          <w14:ligatures w14:val="none"/>
        </w:rPr>
        <w:t>تأثيرًا إيجابيًا لتفعيل أدوار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(الشريك الاستراتيجي ووكيل التغيير والأدوار الأخرى مجتمعة) على أداء الشركات عبر تحسين الكفاءة الداخلية</w:t>
      </w:r>
      <w:r w:rsidRPr="002150DE">
        <w:rPr>
          <w:rFonts w:ascii="Simplified Arabic" w:eastAsia="Times New Roman" w:hAnsi="Simplified Arabic" w:cs="Simplified Arabic"/>
          <w:color w:val="0F1115"/>
          <w:kern w:val="0"/>
          <w:sz w:val="22"/>
          <w:szCs w:val="22"/>
          <w:bdr w:val="none" w:sz="0" w:space="0" w:color="auto" w:frame="1"/>
          <w:rtl/>
          <w14:ligatures w14:val="none"/>
        </w:rPr>
        <w:t>، إلا أن هناك تقارير ميدانية تظهر عدم رضا القيادات عن مخرجات هذا الدور حتى الآن في عدة أماكن. هذه التباينات بين التوقعات الإيجابية والواقع المتحقق تطرح المشكلة البحثية بصيغة تساؤلية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إلى أي مدى يحقق شريك أعمال الموارد البشرية دورًا فعّالًا يساهم في الأداء التنظيمي، وما العوامل التي تعيق أو تعزز هذا الدور داخل المنظمات؟ </w:t>
      </w:r>
      <w:r w:rsidRPr="002150DE">
        <w:rPr>
          <w:rFonts w:ascii="Simplified Arabic" w:eastAsia="Times New Roman" w:hAnsi="Simplified Arabic" w:cs="Simplified Arabic"/>
          <w:color w:val="242424"/>
          <w:kern w:val="0"/>
          <w:sz w:val="20"/>
          <w:szCs w:val="20"/>
          <w:bdr w:val="none" w:sz="0" w:space="0" w:color="auto" w:frame="1"/>
          <w:rtl/>
          <w14:ligatures w14:val="none"/>
        </w:rPr>
        <w:fldChar w:fldCharType="begin"/>
      </w:r>
      <w:r w:rsidRPr="002150DE">
        <w:rPr>
          <w:rFonts w:ascii="Simplified Arabic" w:eastAsia="Times New Roman" w:hAnsi="Simplified Arabic" w:cs="Simplified Arabic"/>
          <w:color w:val="242424"/>
          <w:kern w:val="0"/>
          <w:sz w:val="20"/>
          <w:szCs w:val="20"/>
          <w:bdr w:val="none" w:sz="0" w:space="0" w:color="auto" w:frame="1"/>
          <w14:ligatures w14:val="none"/>
        </w:rPr>
        <w:instrText>HYPERLINK "https://www.ingentaconnect.com/content/routledg/rijh/2022/00000033/00000020/art00006" \o "https://www.ingentaconnect.com/content/routledg/rijh/2022/00000033/00000020/art00006</w:instrText>
      </w:r>
      <w:r w:rsidRPr="002150DE">
        <w:rPr>
          <w:rFonts w:ascii="Simplified Arabic" w:eastAsia="Times New Roman" w:hAnsi="Simplified Arabic" w:cs="Simplified Arabic"/>
          <w:color w:val="242424"/>
          <w:kern w:val="0"/>
          <w:sz w:val="20"/>
          <w:szCs w:val="20"/>
          <w:bdr w:val="none" w:sz="0" w:space="0" w:color="auto" w:frame="1"/>
          <w:rtl/>
          <w14:ligatures w14:val="none"/>
        </w:rPr>
        <w:instrText>"</w:instrText>
      </w:r>
      <w:r w:rsidRPr="002150DE">
        <w:rPr>
          <w:color w:val="242424"/>
          <w:sz w:val="20"/>
          <w:szCs w:val="20"/>
          <w:bdr w:val="none" w:sz="0" w:space="0" w:color="auto" w:frame="1"/>
          <w:rtl/>
        </w:rPr>
      </w:r>
      <w:r w:rsidRPr="002150DE">
        <w:rPr>
          <w:rFonts w:ascii="Simplified Arabic" w:eastAsia="Times New Roman" w:hAnsi="Simplified Arabic" w:cs="Simplified Arabic"/>
          <w:color w:val="242424"/>
          <w:kern w:val="0"/>
          <w:sz w:val="20"/>
          <w:szCs w:val="20"/>
          <w:bdr w:val="none" w:sz="0" w:space="0" w:color="auto" w:frame="1"/>
          <w:rtl/>
          <w14:ligatures w14:val="none"/>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[ingentaconnect.com]</w:t>
      </w:r>
      <w:r w:rsidRPr="002150DE">
        <w:rPr>
          <w:rFonts w:ascii="Simplified Arabic" w:eastAsia="Times New Roman" w:hAnsi="Simplified Arabic" w:cs="Simplified Arabic"/>
          <w:color w:val="242424"/>
          <w:kern w:val="0"/>
          <w:sz w:val="20"/>
          <w:szCs w:val="20"/>
          <w:bdr w:val="none" w:sz="0" w:space="0" w:color="auto" w:frame="1"/>
          <w:rtl/>
          <w14:ligatures w14:val="none"/>
        </w:rPr>
        <w:fldChar w:fldCharType="end"/>
      </w:r>
    </w:p>
    <w:p w14:paraId="6DDA0677"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sz w:val="20"/>
          <w:szCs w:val="20"/>
          <w:bdr w:val="none" w:sz="0" w:space="0" w:color="auto" w:frame="1"/>
          <w14:ligatures w14:val="none"/>
        </w:rPr>
      </w:pPr>
    </w:p>
    <w:p w14:paraId="21052E6E" w14:textId="77777777" w:rsidR="00BA56F9" w:rsidRPr="002150DE" w:rsidRDefault="00BA56F9" w:rsidP="003B69B4">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صياغة مشكلة الدراسة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بناءً على ما سبق، يمكن بلورة مشكلة الدراسة في السؤال الرئيسي التالي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ما مدى فعالية دور شريك أعمال الموارد البشرية في تحسين الأداء التنظيمي للمنظمات في المملكة العربية السعودية، وكيف يقارن ذلك بالتجارب الدولية؟</w:t>
      </w:r>
      <w:r w:rsidRPr="002150DE">
        <w:rPr>
          <w:rFonts w:ascii="Simplified Arabic" w:eastAsia="Times New Roman" w:hAnsi="Simplified Arabic" w:cs="Simplified Arabic"/>
          <w:color w:val="0F1115"/>
          <w:kern w:val="0"/>
          <w:sz w:val="22"/>
          <w:szCs w:val="22"/>
          <w:bdr w:val="none" w:sz="0" w:space="0" w:color="auto" w:frame="1"/>
          <w:rtl/>
          <w14:ligatures w14:val="none"/>
        </w:rPr>
        <w:t> وينبثق عن هذا السؤال الرئيس عدد من الاستفسارات الفرعية (ضمن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تساؤلات الدراسة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تهدف إلى استكشاف أبعاد المشكلة من زوايا متعددة – كتحديد أوجه القصور الحالية في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محليًا، ومعوقات تفعيله، وفرص التطوير والتحسين بالاستفادة من الممارسات العالمية. سيتم جمع الأدلة العلمية (إحصاءات، استبيانات، مقابلات) لتوضيح حجم هذه الفجوة وأسبابها، وصولًا إلى توصيات قابلة للتطبيق لمعالجتها</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B5061BC"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5ED2E6B5" w14:textId="77777777" w:rsidR="00BA56F9" w:rsidRPr="002150DE" w:rsidRDefault="00BA56F9" w:rsidP="003B69B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أهمية الدراسة</w:t>
      </w:r>
    </w:p>
    <w:p w14:paraId="5BE9A929" w14:textId="77777777" w:rsidR="00BA56F9" w:rsidRPr="002150DE" w:rsidRDefault="00BA56F9" w:rsidP="003B69B4">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تنطلق أهمية هذا البحث من بعدين أساسيين يكمل كل منهما الآخر</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الأهمية العلمية (النظرية)</w:t>
      </w:r>
      <w:r w:rsidRPr="002150DE">
        <w:rPr>
          <w:rFonts w:ascii="Simplified Arabic" w:eastAsia="Times New Roman" w:hAnsi="Simplified Arabic" w:cs="Simplified Arabic"/>
          <w:color w:val="0F1115"/>
          <w:kern w:val="0"/>
          <w:sz w:val="22"/>
          <w:szCs w:val="22"/>
          <w:bdr w:val="none" w:sz="0" w:space="0" w:color="auto" w:frame="1"/>
          <w:rtl/>
          <w14:ligatures w14:val="none"/>
        </w:rPr>
        <w:t> و</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الأهمية التطبيقية (العملية)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A25F568"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4C6F4DB8" w14:textId="77777777" w:rsidR="00E66BDB" w:rsidRPr="002150DE" w:rsidRDefault="00BA56F9"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أولًا: الأهمية العلمية (النظرية)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5DE1FAE" w14:textId="77777777" w:rsidR="00E66BDB" w:rsidRPr="002150DE" w:rsidRDefault="00BA56F9" w:rsidP="00E66BDB">
      <w:pPr>
        <w:pStyle w:val="ListParagraph"/>
        <w:numPr>
          <w:ilvl w:val="0"/>
          <w:numId w:val="4"/>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سد فجوة معرفية في الأدبيات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لا تزال الكتابات والدراسات العربية التي تتناول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دور شريك أعمال الموارد البشرية وفعاليته</w:t>
      </w:r>
      <w:r w:rsidRPr="002150DE">
        <w:rPr>
          <w:rFonts w:ascii="Simplified Arabic" w:eastAsia="Times New Roman" w:hAnsi="Simplified Arabic" w:cs="Simplified Arabic"/>
          <w:color w:val="0F1115"/>
          <w:kern w:val="0"/>
          <w:sz w:val="22"/>
          <w:szCs w:val="22"/>
          <w:bdr w:val="none" w:sz="0" w:space="0" w:color="auto" w:frame="1"/>
          <w:rtl/>
          <w14:ligatures w14:val="none"/>
        </w:rPr>
        <w:t> محدودة نسبيًا. معظم الأبحاث السابقة ركزت على ممارسات إدارة الموارد البشرية عمومًا أو استراتيجية الموارد البشرية دون تخصيص كافٍ لدور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كفاعل مستقل. حتى على الصعيد الدولي، أشارت بعض المصادر الحديثة إلى أن الباحثين قلّما درسوا كيفية تفعيل نموذج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فعليًا </w:t>
      </w:r>
    </w:p>
    <w:p w14:paraId="25FC2BB4" w14:textId="77777777" w:rsidR="00E66BDB" w:rsidRPr="002150DE" w:rsidRDefault="00E66BDB"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p>
    <w:p w14:paraId="25D57701" w14:textId="77777777" w:rsidR="00E66BDB" w:rsidRPr="002150DE" w:rsidRDefault="00BA56F9"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في السياق التطبيقي وقياس أثره بمرور الوقت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لذلك، ستساهم هذه الدراسة في إثراء المعرفة النظرية في مجال إدارة الموارد البشرية الإستراتيجية من خلال تركيزها على جانب حديث وحيوي. كما ستوفّر إطارًا نظريًا متكاملاً يجمع بين عدة نظريات إدارية (مثل منظور الموارد كأساس للميزة التنافسية، ونظرية أصحاب المصلحة، ونموذج أولريتش لأدوار الموارد البشرية) لتفسير ظاهرة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السياق التنظيمي الحديث</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hAnsi="Simplified Arabic" w:cs="Simplified Arabic"/>
          <w:sz w:val="22"/>
          <w:szCs w:val="22"/>
        </w:rPr>
        <w:fldChar w:fldCharType="begin"/>
      </w:r>
      <w:r w:rsidRPr="002150DE">
        <w:rPr>
          <w:rFonts w:ascii="Simplified Arabic" w:hAnsi="Simplified Arabic" w:cs="Simplified Arabic"/>
          <w:sz w:val="22"/>
          <w:szCs w:val="22"/>
        </w:rPr>
        <w:instrText>HYPERLINK "https://research.e-siber.org/SJAM/article/download/161/99/775" \o "https://research.e-siber.org/SJAM/article/download/161/99/775"</w:instrText>
      </w:r>
      <w:r w:rsidRPr="002150DE">
        <w:rPr>
          <w:sz w:val="22"/>
          <w:szCs w:val="22"/>
        </w:rPr>
      </w:r>
      <w:r w:rsidRPr="002150DE">
        <w:rPr>
          <w:rFonts w:ascii="Simplified Arabic" w:hAnsi="Simplified Arabic" w:cs="Simplified Arabic"/>
          <w:sz w:val="22"/>
          <w:szCs w:val="22"/>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[research.e-siber.org]</w:t>
      </w:r>
      <w:r w:rsidRPr="002150DE">
        <w:rPr>
          <w:rFonts w:ascii="Simplified Arabic" w:hAnsi="Simplified Arabic" w:cs="Simplified Arabic"/>
          <w:sz w:val="22"/>
          <w:szCs w:val="22"/>
        </w:rPr>
        <w:fldChar w:fldCharType="end"/>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6" w:tooltip="https://research.e-siber.org/SJAM/article/download/161/99/77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[research.e-siber.org]</w:t>
        </w:r>
      </w:hyperlink>
    </w:p>
    <w:p w14:paraId="6ED95E63" w14:textId="77777777" w:rsidR="00E66BDB" w:rsidRPr="002150DE" w:rsidRDefault="00E66BDB"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p>
    <w:p w14:paraId="6D8B99FE" w14:textId="77777777" w:rsidR="00E66BDB" w:rsidRPr="002150DE" w:rsidRDefault="00BA56F9" w:rsidP="00E66BDB">
      <w:pPr>
        <w:pStyle w:val="ListParagraph"/>
        <w:numPr>
          <w:ilvl w:val="0"/>
          <w:numId w:val="4"/>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توفير أدلة تجريبية حديثة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ستقدم الدراسة بيانات ميدانية محدثة من البيئة السعودية (خاصة فترة ما بعد إطلاق رؤية 2030)، مما يضيف معرفة جديدة حول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كيفية تطبيق مفاهيم الشراكة في الموارد البشرية في بيئة الأعمال السعودية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ومن خلال مقارنة هذه النتائج مع نتائج الدراسات الدولية الحديثة، ستساهم الدراسة في النقاش العلمي الدائر حول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تأثير الاختلافات الثقافية والمؤسسية على فعالية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هذا الجانب المقارن دوليًا يضفي قيمة علمية إضافية، حيث يضع نتائج الدراسة المحلية في إطار عالمي أشمل، ويساعد في تحديد ما إذا كانت التحديات والنجاحات التي يواجهها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المملكة مشابهة أو مختلفة عن مثيلاتها في الدول الأخرى</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8030F1A" w14:textId="131D7E86" w:rsidR="00BA56F9" w:rsidRPr="002150DE" w:rsidRDefault="00BA56F9" w:rsidP="00E66BDB">
      <w:pPr>
        <w:pStyle w:val="ListParagraph"/>
        <w:numPr>
          <w:ilvl w:val="0"/>
          <w:numId w:val="4"/>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تطوير نموذج مفاهيمي لفعالية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استنادًا إلى النتائج والتحليلات، قد تخلص الدراسة إلى وضع نموذج نظري يوضح العوامل المؤثرة في فعالية شريك أعمال الموارد البشرية (مثل الدعم القيادي، هيكلية المنظمة، مهارات الشريك، الثقافة التنظيمية، وغيرها) وعلاقتها بمخرجات الأداء. سيكون هذا النموذج إطارًا يمكن للباحثين الآخرين اختباره وتطويره في دراسات مستقبلية، مما يعزز البناء النظري في هذا المجال. على سبيل المثال، يمكن أن يقترح النموذج كيف يتوسط عامل الكفاءة الداخلية (مثل تحسين العمليات والإجراءات) العلاقة بين تفعيل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والأداء المؤسسي، أو كيف يعد نضج الثقافة التنظيمية شرطًا لنجاح الشريك في أداء مهامه</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7" w:tooltip="https://www.ingentaconnect.com/content/routledg/rijh/2022/00000033/00000020/art00006"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[ingentaconnect.com]</w:t>
        </w:r>
      </w:hyperlink>
    </w:p>
    <w:p w14:paraId="53309996"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sz w:val="20"/>
          <w:szCs w:val="20"/>
          <w14:ligatures w14:val="none"/>
        </w:rPr>
      </w:pPr>
    </w:p>
    <w:p w14:paraId="27C8D175" w14:textId="56763341" w:rsidR="00E66BDB" w:rsidRPr="002150DE" w:rsidRDefault="00BA56F9"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lastRenderedPageBreak/>
        <w:t>ثانيًا: الأهمية التطبيقية (العملية)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A150B49" w14:textId="14DD86EA" w:rsidR="00BA56F9" w:rsidRPr="002150DE" w:rsidRDefault="00BA56F9" w:rsidP="00E66BDB">
      <w:pPr>
        <w:pStyle w:val="ListParagraph"/>
        <w:numPr>
          <w:ilvl w:val="0"/>
          <w:numId w:val="5"/>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دعم صانعي القرار في المنظمات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توفر الدراسة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توصيات عملية مبنية على الأدلة</w:t>
      </w:r>
      <w:r w:rsidRPr="002150DE">
        <w:rPr>
          <w:rFonts w:ascii="Simplified Arabic" w:eastAsia="Times New Roman" w:hAnsi="Simplified Arabic" w:cs="Simplified Arabic"/>
          <w:color w:val="0F1115"/>
          <w:kern w:val="0"/>
          <w:sz w:val="22"/>
          <w:szCs w:val="22"/>
          <w:bdr w:val="none" w:sz="0" w:space="0" w:color="auto" w:frame="1"/>
          <w:rtl/>
          <w14:ligatures w14:val="none"/>
        </w:rPr>
        <w:t> لمساعدة المدراء التنفيذيين ومدراء الموارد البشرية في فهم أفضل لكيفية تفعيل دور شريك الأعمال بكفاءة أعلى. فعلى سبيل المثال، إذا أظهرت النتائج أن أحد العوائق الرئيسية هو انشغال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بالأعمال الإدارية اليومية، ستوصي الدراسة بأساليب إعادة تصميم دور الموارد البشرية (مثل فصل الخدمات الإدارية في وحدات مستقلة أو أتمتة العمليات الروتينية) لمنح الشركاء مساحة أكبر للتركيز على الاستراتيجية. كذلك، إن أبرزت النتائج حاجة إلى رفع كفاءات ومهارات الشركاء، فستقدم توصيات حول برامج التدريب والتطوير المهني اللازمة (مثل بناء القدرات في فهم الأعمال وتحليل البيانات واتخاذ القرارات الاستراتيجية). هذه التوصيات ستكون بمثابة خارطة طريق عملية للمنظمات الراغبة في تعزيز القيمة المضافة لإدارة الموارد البشرية فيها</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hAnsi="Simplified Arabic" w:cs="Simplified Arabic"/>
          <w:sz w:val="22"/>
          <w:szCs w:val="22"/>
        </w:rPr>
        <w:fldChar w:fldCharType="begin"/>
      </w:r>
      <w:r w:rsidRPr="002150DE">
        <w:rPr>
          <w:rFonts w:ascii="Simplified Arabic" w:hAnsi="Simplified Arabic" w:cs="Simplified Arabic"/>
          <w:sz w:val="22"/>
          <w:szCs w:val="22"/>
        </w:rPr>
        <w:instrText>HYPERLINK "https://www.cipd.org/en/views-and-insights/thought-leadership/insight/role-hr-business-partner/" \o "https://www.cipd.org/en/views-and-insights/thought-leadership/insight/role-hr-business-partner/"</w:instrText>
      </w:r>
      <w:r w:rsidRPr="002150DE">
        <w:rPr>
          <w:sz w:val="22"/>
          <w:szCs w:val="22"/>
        </w:rPr>
      </w:r>
      <w:r w:rsidRPr="002150DE">
        <w:rPr>
          <w:rFonts w:ascii="Simplified Arabic" w:hAnsi="Simplified Arabic" w:cs="Simplified Arabic"/>
          <w:sz w:val="22"/>
          <w:szCs w:val="22"/>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r w:rsidRPr="002150DE">
        <w:rPr>
          <w:rFonts w:ascii="Simplified Arabic" w:hAnsi="Simplified Arabic" w:cs="Simplified Arabic"/>
          <w:sz w:val="22"/>
          <w:szCs w:val="22"/>
        </w:rPr>
        <w:fldChar w:fldCharType="end"/>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8"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19"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p>
    <w:p w14:paraId="14C36ACF" w14:textId="77777777" w:rsidR="00E66BDB" w:rsidRPr="002150DE" w:rsidRDefault="00E66BDB" w:rsidP="00E66BDB">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20C687FC" w14:textId="77777777" w:rsidR="00E66BDB" w:rsidRPr="002150DE" w:rsidRDefault="00E66BDB" w:rsidP="00E66BDB">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36E0D3C7" w14:textId="77777777" w:rsidR="00E66BDB" w:rsidRPr="002150DE" w:rsidRDefault="00BA56F9" w:rsidP="00E66BDB">
      <w:pPr>
        <w:pStyle w:val="ListParagraph"/>
        <w:numPr>
          <w:ilvl w:val="0"/>
          <w:numId w:val="5"/>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مساعدة واضعي السياسات ومعاهد التدريب</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يمكن للاستنتاجات أن تفيد </w:t>
      </w:r>
      <w:r w:rsidRPr="002150DE">
        <w:rPr>
          <w:rFonts w:ascii="Simplified Arabic" w:eastAsia="Times New Roman" w:hAnsi="Simplified Arabic" w:cs="Simplified Arabic"/>
          <w:i/>
          <w:iCs/>
          <w:color w:val="0F1115"/>
          <w:kern w:val="0"/>
          <w:sz w:val="22"/>
          <w:szCs w:val="22"/>
          <w:bdr w:val="none" w:sz="0" w:space="0" w:color="auto" w:frame="1"/>
          <w:rtl/>
          <w14:ligatures w14:val="none"/>
        </w:rPr>
        <w:t>وزارة الموارد البشرية والتنمية الاجتماعية</w:t>
      </w:r>
      <w:r w:rsidRPr="002150DE">
        <w:rPr>
          <w:rFonts w:ascii="Simplified Arabic" w:eastAsia="Times New Roman" w:hAnsi="Simplified Arabic" w:cs="Simplified Arabic"/>
          <w:color w:val="0F1115"/>
          <w:kern w:val="0"/>
          <w:sz w:val="22"/>
          <w:szCs w:val="22"/>
          <w:bdr w:val="none" w:sz="0" w:space="0" w:color="auto" w:frame="1"/>
          <w:rtl/>
          <w14:ligatures w14:val="none"/>
        </w:rPr>
        <w:t> والجهات ذات العلاقة بتطوير الكوادر الوطنية. فعلى سبيل المثال، إذا تبيّن وجود نقص في الكفاءات المحلية المؤهلة كـشريك أعمال الموارد البشرية، قد تُبرز الدراسة الحاجة إلى تصميم برامج تعليمية وتدريبية متخصصة (مثل إطلاق شهادات احترافية معتمدة في مجال شراكة الأعمال بالموارد البشرية محليًا على غرار الممارسات الدولية). كذلك، قد تدعم النتائج وضع سياسات تحفيزية داخل الشركات لتبني ممارسات تمكينية لشركاء الموارد، كربط أدائهم </w:t>
      </w:r>
      <w:r w:rsidRPr="002150DE">
        <w:rPr>
          <w:rFonts w:ascii="Simplified Arabic" w:eastAsia="Times New Roman" w:hAnsi="Simplified Arabic" w:cs="Simplified Arabic"/>
          <w:i/>
          <w:iCs/>
          <w:color w:val="0F1115"/>
          <w:kern w:val="0"/>
          <w:sz w:val="22"/>
          <w:szCs w:val="22"/>
          <w:bdr w:val="none" w:sz="0" w:space="0" w:color="auto" w:frame="1"/>
          <w:rtl/>
          <w14:ligatures w14:val="none"/>
        </w:rPr>
        <w:t>بمؤشرات الأداء الرئيسة</w:t>
      </w:r>
      <w:r w:rsidRPr="002150DE">
        <w:rPr>
          <w:rFonts w:ascii="Simplified Arabic" w:eastAsia="Times New Roman" w:hAnsi="Simplified Arabic" w:cs="Simplified Arabic"/>
          <w:i/>
          <w:iCs/>
          <w:color w:val="0F1115"/>
          <w:kern w:val="0"/>
          <w:sz w:val="22"/>
          <w:szCs w:val="22"/>
          <w:bdr w:val="none" w:sz="0" w:space="0" w:color="auto" w:frame="1"/>
          <w14:ligatures w14:val="none"/>
        </w:rPr>
        <w:t> (KPIs) </w:t>
      </w:r>
      <w:r w:rsidRPr="002150DE">
        <w:rPr>
          <w:rFonts w:ascii="Simplified Arabic" w:eastAsia="Times New Roman" w:hAnsi="Simplified Arabic" w:cs="Simplified Arabic"/>
          <w:i/>
          <w:iCs/>
          <w:color w:val="0F1115"/>
          <w:kern w:val="0"/>
          <w:sz w:val="22"/>
          <w:szCs w:val="22"/>
          <w:bdr w:val="none" w:sz="0" w:space="0" w:color="auto" w:frame="1"/>
          <w:rtl/>
          <w14:ligatures w14:val="none"/>
        </w:rPr>
        <w:t>للشركة</w:t>
      </w:r>
      <w:r w:rsidRPr="002150DE">
        <w:rPr>
          <w:rFonts w:ascii="Simplified Arabic" w:eastAsia="Times New Roman" w:hAnsi="Simplified Arabic" w:cs="Simplified Arabic"/>
          <w:color w:val="0F1115"/>
          <w:kern w:val="0"/>
          <w:sz w:val="22"/>
          <w:szCs w:val="22"/>
          <w:bdr w:val="none" w:sz="0" w:space="0" w:color="auto" w:frame="1"/>
          <w:rtl/>
          <w14:ligatures w14:val="none"/>
        </w:rPr>
        <w:t> وتحفيزهم على تحقيقها</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4BB7071" w14:textId="7AF22776" w:rsidR="00BA56F9" w:rsidRPr="002150DE" w:rsidRDefault="00BA56F9" w:rsidP="00E66BDB">
      <w:pPr>
        <w:pStyle w:val="ListParagraph"/>
        <w:numPr>
          <w:ilvl w:val="0"/>
          <w:numId w:val="5"/>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تطوير أدوات التقييم</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 خلال هذه الدراسة، سيتم تطوير أداة استبيان ومقياس لقياس فعالية شريك أعمال الموارد البشرية في المنظمة. هذه الأداة – بعد اختبار صدقها وثباتها – يمكن أن تُستخدم مستقبلًا من قبل إدارات الموارد البشرية لقياس وتقييم مستوى نضج وظيفة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داخل مؤسساتهم، وتحديد المجالات التي تتطلب تحسينًا. على سبيل المثال، قد تطوّر الدراسة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مؤشرًا مركبًا</w:t>
      </w:r>
      <w:r w:rsidRPr="002150DE">
        <w:rPr>
          <w:rFonts w:ascii="Simplified Arabic" w:eastAsia="Times New Roman" w:hAnsi="Simplified Arabic" w:cs="Simplified Arabic"/>
          <w:color w:val="0F1115"/>
          <w:kern w:val="0"/>
          <w:sz w:val="22"/>
          <w:szCs w:val="22"/>
          <w:bdr w:val="none" w:sz="0" w:space="0" w:color="auto" w:frame="1"/>
          <w:rtl/>
          <w14:ligatures w14:val="none"/>
        </w:rPr>
        <w:t> يقيس درجة قيام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بمهامه الرئيسية الأربعة (الشراكة الاستراتيجية، الخبير الإداري، نصير الموظف، وكيل التغيير) وعلاقته بنتائج مثل رضا الموظفين أو الإنتاجية. استخدام مثل هذا المؤشر سيساعد الشركات في التقييم الذاتي وتتبُّع التقدم في تحسين دور الموارد البشرية كشريك أعمال. كما قد يقترح البحث قائمة تحقق</w:t>
      </w:r>
      <w:r w:rsidRPr="002150DE">
        <w:rPr>
          <w:rFonts w:ascii="Simplified Arabic" w:eastAsia="Times New Roman" w:hAnsi="Simplified Arabic" w:cs="Simplified Arabic"/>
          <w:color w:val="0F1115"/>
          <w:kern w:val="0"/>
          <w:sz w:val="22"/>
          <w:szCs w:val="22"/>
          <w:bdr w:val="none" w:sz="0" w:space="0" w:color="auto" w:frame="1"/>
          <w14:ligatures w14:val="none"/>
        </w:rPr>
        <w:t> (Checklist) </w:t>
      </w:r>
      <w:r w:rsidRPr="002150DE">
        <w:rPr>
          <w:rFonts w:ascii="Simplified Arabic" w:eastAsia="Times New Roman" w:hAnsi="Simplified Arabic" w:cs="Simplified Arabic"/>
          <w:color w:val="0F1115"/>
          <w:kern w:val="0"/>
          <w:sz w:val="22"/>
          <w:szCs w:val="22"/>
          <w:bdr w:val="none" w:sz="0" w:space="0" w:color="auto" w:frame="1"/>
          <w:rtl/>
          <w14:ligatures w14:val="none"/>
        </w:rPr>
        <w:t>تمكن المؤسسات من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رصد وتقييم مدى نقل الأعمال الروتينية لوحدات مساندة</w:t>
      </w:r>
      <w:r w:rsidRPr="002150DE">
        <w:rPr>
          <w:rFonts w:ascii="Simplified Arabic" w:eastAsia="Times New Roman" w:hAnsi="Simplified Arabic" w:cs="Simplified Arabic"/>
          <w:color w:val="0F1115"/>
          <w:kern w:val="0"/>
          <w:sz w:val="22"/>
          <w:szCs w:val="22"/>
          <w:bdr w:val="none" w:sz="0" w:space="0" w:color="auto" w:frame="1"/>
          <w:rtl/>
          <w14:ligatures w14:val="none"/>
        </w:rPr>
        <w:t> وتحرير وقت الشريك للأدوار العليا</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0"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1"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2"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3"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p>
    <w:p w14:paraId="37693A9A" w14:textId="77777777" w:rsidR="00E66BDB" w:rsidRPr="002150DE" w:rsidRDefault="00E66BDB" w:rsidP="00E66BDB">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55D59EF4" w14:textId="0101A6D0" w:rsidR="00BA56F9" w:rsidRPr="002150DE" w:rsidRDefault="00BA56F9"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باختصار، تلبي هذه الدراسة حاجة عملية ملحّة لدى المنظمات الساعية إلى تعزيز دور الموارد البشرية في تحقيق أهدافها، وتقدّم في نفس الوقت إسهامًا نظريًا مهمًا لفهم وتحليل جوانب هذا الدور في بيئة الأعمال الحديثة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755DAA7"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21013C76"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1271AF6C"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3BFD5261"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529FC460"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10394419"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246B0882"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52897E75"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4AB1FDBE"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6C8657B6"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3FAB9A59"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6947991F"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3A2944CD"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4E7B4503"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033E0E31"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7F3FD2E0"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أهداف الدراسة</w:t>
      </w:r>
    </w:p>
    <w:p w14:paraId="4E89CC37"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تهدف هذه الدراسة إلى تحليل وتقييم فعالية دور 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تحسين الأداء التنظيمي، مع مراعاة السياق المحلي في المملكة العربية السعودية والمقارنة بالتجارب الدولية. ولتحقيق هذا الهدف العام، يتفرّع عنه الأهداف الفرعية التالية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787BF0F"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176C491A"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i/>
          <w:iCs/>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العام</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i/>
          <w:iCs/>
          <w:color w:val="0F1115"/>
          <w:kern w:val="0"/>
          <w:sz w:val="22"/>
          <w:szCs w:val="22"/>
          <w:bdr w:val="none" w:sz="0" w:space="0" w:color="auto" w:frame="1"/>
          <w:rtl/>
          <w14:ligatures w14:val="none"/>
        </w:rPr>
        <w:t>تقييم مدى فعالية شريك أعمال الموارد البشرية في تعزيز الأداء التنظيمي للمنظمات في المملكة العربية السعودية، من خلال تحديد مساهماته الاستراتيجية والتشغيلية الرئيسية والمعوقات التي يواجهها، ومقارنة ذلك بالمعايير والممارسات الدولية الناجحة في مجال شراكة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p>
    <w:p w14:paraId="72BD12A2"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p>
    <w:p w14:paraId="303D2C3C"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الأهداف الخاصة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86E3407"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p>
    <w:p w14:paraId="35D6BFB5" w14:textId="2EB086E4" w:rsidR="00BA56F9" w:rsidRPr="002150DE"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توصيف الدور الحالي لشريك أعمال الموارد البشرية ومسؤولياته كما يُمارس حاليًا في المنظمات السعودية بمختلف قطاعاتها. يشتمل ذلك على تحديد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المهام الرئيسية للـشريك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 المشاركة في التخطيط الاستراتيجي، إدارة التغيير، دعم قادة الوحدات، تمكين الموظفين) وتقييم مدى وضوح هذا الدور وهيكلته داخل الهيكل التنظيمي لكل منظمة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3D85E8F"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sz w:val="20"/>
          <w:szCs w:val="20"/>
          <w:rtl/>
          <w14:ligatures w14:val="none"/>
        </w:rPr>
      </w:pPr>
    </w:p>
    <w:p w14:paraId="0A85484A" w14:textId="4F896117" w:rsidR="00BA56F9" w:rsidRPr="002150DE"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قياس التأثير الفعلي لأداء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الأداء التنظيمي باستخدام مؤشرات أداء كمية ونوعية. سيتم النظر إلى تأثير الشريك في مجالات مثل: تحسين الأداء المالي والتشغيلي (مثل الإنتاجية، الجودة، معدلات دوران الموظفين)، وتعزيز مستويات الرضا الوظيفي والالتزام التنظيمي لدى الموظفين، ورفع كفاءة تنفيذ الاستراتيجيات والمبادرات التنظيمية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هنا هو تحديد العلاقة بين مستوى تفعيل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ونتائج الأداء في المنظمة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EDCC14E" w14:textId="77777777" w:rsidR="00696C51" w:rsidRPr="002150DE" w:rsidRDefault="00696C51" w:rsidP="00696C51">
      <w:pPr>
        <w:pStyle w:val="ListParagraph"/>
        <w:rPr>
          <w:rFonts w:ascii="Simplified Arabic" w:eastAsia="Times New Roman" w:hAnsi="Simplified Arabic" w:cs="Simplified Arabic"/>
          <w:color w:val="242424"/>
          <w:kern w:val="0"/>
          <w:sz w:val="20"/>
          <w:szCs w:val="20"/>
          <w:rtl/>
          <w14:ligatures w14:val="none"/>
        </w:rPr>
      </w:pPr>
    </w:p>
    <w:p w14:paraId="2FB50B90"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sz w:val="20"/>
          <w:szCs w:val="20"/>
          <w:rtl/>
          <w14:ligatures w14:val="none"/>
        </w:rPr>
      </w:pPr>
    </w:p>
    <w:p w14:paraId="363307F0" w14:textId="6A31C4D1" w:rsidR="00BA56F9" w:rsidRPr="002150DE"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242424"/>
          <w:kern w:val="0"/>
          <w:sz w:val="20"/>
          <w:szCs w:val="20"/>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تحديد أبرز التحديات والعوامل المؤثرة في فعالية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داخل المنظمات السعودية. يشمل ذلك دراسة العوامل التنظيمية (مثل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ثقافة الشركة، هيكل إدارة الموارد البشرية، الدعم القيادي، نسبة الشركاء إلى الموظفين</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والعوامل المتعلقة بخصائص الشريك نفسه (مثل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 xml:space="preserve">مؤهلاته، خبراته، مهاراته </w:t>
      </w:r>
      <w:r w:rsidRPr="002150DE">
        <w:rPr>
          <w:rFonts w:ascii="Simplified Arabic" w:eastAsia="Times New Roman" w:hAnsi="Simplified Arabic" w:cs="Simplified Arabic"/>
          <w:i/>
          <w:iCs/>
          <w:color w:val="0F1115"/>
          <w:kern w:val="0"/>
          <w:sz w:val="22"/>
          <w:szCs w:val="22"/>
          <w:bdr w:val="none" w:sz="0" w:space="0" w:color="auto" w:frame="1"/>
          <w:rtl/>
          <w14:ligatures w14:val="none"/>
        </w:rPr>
        <w:lastRenderedPageBreak/>
        <w:t>التحليلية والتواصلية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بالإضافة إلى العوامل البيئية والسياقية (مثل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نوع القطاع، حجم المنظمة، مدى انتشار مفهوم الشراكة في الصناعة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4"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p>
    <w:p w14:paraId="0D49FB13"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sz w:val="20"/>
          <w:szCs w:val="20"/>
          <w:rtl/>
          <w14:ligatures w14:val="none"/>
        </w:rPr>
      </w:pPr>
    </w:p>
    <w:p w14:paraId="5EC45FD9" w14:textId="64674B0A" w:rsidR="00BA56F9" w:rsidRPr="002150DE"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مقارنة الوضع المحلي بأفضل الممارسات والتجارب الدولية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سيشمل البحث تحليلًا مقارنًا بين نتائج الدراسة في السعودية ونتائج دراسات دولية حديثة ومماثلة. على سبيل المثال، ستتم مقارنة مستوى تفعيل الدور في الشركات السعودية بما كشفت عنه دراسات في دول أخرى (مثل أوروبا والولايات المتحدة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وكذلك مقارنة التحديات المشتركة والمختلفة (كارتفاع الأعباء الإدارية للـشريك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أو نقص التأهيل أو ضعف فهم القيادات المباشرة لدور الـشريك أعمال الموارد البشرية، إلخ). يهدف هذا الهدف إلى وضع توصيات الدراسة في إطار عالمي والاستفادة من تجارب الآخرين</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56620B8" w14:textId="77777777" w:rsidR="00696C51" w:rsidRPr="002150DE" w:rsidRDefault="00696C51" w:rsidP="00E66BDB">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2E9DE39F" w14:textId="370E2943" w:rsidR="00BA56F9" w:rsidRPr="002150DE"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تطوير توصيات عملية قابلة للتنفيذ موجّهة لصنّاع القرار في المنظمات المحلية لتعزيز فعالية دور شريك أعمال الموارد البشرية. ستكون هذه التوصيات مبنية على نتائج الدراسة المقارنة، وقد تشمل مجالات مثل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إعادة تنظيم إدارات الموارد البشرية</w:t>
      </w:r>
      <w:r w:rsidRPr="002150DE">
        <w:rPr>
          <w:rFonts w:ascii="Simplified Arabic" w:eastAsia="Times New Roman" w:hAnsi="Simplified Arabic" w:cs="Simplified Arabic"/>
          <w:color w:val="0F1115"/>
          <w:kern w:val="0"/>
          <w:sz w:val="22"/>
          <w:szCs w:val="22"/>
          <w:bdr w:val="none" w:sz="0" w:space="0" w:color="auto" w:frame="1"/>
          <w:rtl/>
          <w14:ligatures w14:val="none"/>
        </w:rPr>
        <w:t>، تطوير سياسات وإجراءات لتمكين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 التركيز على الاستراتيجية،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خطط تدريبية لبناء قدرات الشركاء</w:t>
      </w:r>
      <w:r w:rsidRPr="002150DE">
        <w:rPr>
          <w:rFonts w:ascii="Simplified Arabic" w:eastAsia="Times New Roman" w:hAnsi="Simplified Arabic" w:cs="Simplified Arabic"/>
          <w:color w:val="0F1115"/>
          <w:kern w:val="0"/>
          <w:sz w:val="22"/>
          <w:szCs w:val="22"/>
          <w:bdr w:val="none" w:sz="0" w:space="0" w:color="auto" w:frame="1"/>
          <w:rtl/>
          <w14:ligatures w14:val="none"/>
        </w:rPr>
        <w:t>، إضافةً إلى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آليات لقياس ومتابعة أداء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وربطه بمؤشرات أداء المنظمة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A804CC6"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sz w:val="20"/>
          <w:szCs w:val="20"/>
          <w:rtl/>
          <w14:ligatures w14:val="none"/>
        </w:rPr>
      </w:pPr>
    </w:p>
    <w:p w14:paraId="7A3211CA"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بتحقيق هذه الأهداف، تتوقع الدراسة تقديم صورة شاملة وواضحة عن واقع دور شريك أعمال الموارد البشرية في المملكة، مع رسم خارطة طريق لتعظيم إسهام هذا الدور في نجاح المنظمات وتحقيق رؤيتها الاستراتيجية، وبما يتماشى أيضًا مع الاتجاهات والمعايير العالمية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25515AA"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6DE17A13"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تساؤلات الدراسة</w:t>
      </w:r>
    </w:p>
    <w:p w14:paraId="7E15294E"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استنادًا إلى أهداف الدراسة السابقة، يمكن صياغة الأسئلة البحثية التالية لتغطية مختلف جوانب الموضوع، بحيث تساهم الإجابة عنها في الوصول إلى فهم متكامل وشامل لفعالية دور شريك أعمال الموارد البشرية. تتمثل تساؤلات الدراسة فيما يلي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CDE7FAA"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1.</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طبيعة الدور الحالي لشريك أعمال الموارد البشرية في المنظمات السعودية؟</w:t>
      </w:r>
    </w:p>
    <w:p w14:paraId="4ED446A4"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المهام والصلاحيات المحددة التي يضطلع بها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حاليًا في هذه المنظمات؟</w:t>
      </w:r>
    </w:p>
    <w:p w14:paraId="40A6F006"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إلى أي مدى يشارك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عمليات التخطيط الاستراتيجي وصنع القرار؟</w:t>
      </w:r>
    </w:p>
    <w:p w14:paraId="5F52E5FA"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هل يتركز دوره أكثر على الجوانب الاستراتيجية (كتطوير السياسات والمبادرات) أم يطغى عليه الجانب التشغيلي اليومي؟</w:t>
      </w:r>
    </w:p>
    <w:p w14:paraId="0A4D92D2"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2.</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مدى تأثير قيام شريك أعمال الموارد البشرية بمهامه على الأداء التنظيمي الكلي للمنظمة؟</w:t>
      </w:r>
    </w:p>
    <w:p w14:paraId="45383377" w14:textId="77777777" w:rsidR="00E66BDB" w:rsidRPr="002150DE" w:rsidRDefault="00E66BDB" w:rsidP="00E66BDB">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670D212D" w14:textId="77777777" w:rsidR="00E66BDB" w:rsidRPr="002150DE" w:rsidRDefault="00E66BDB" w:rsidP="00E66BDB">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142BDB94" w14:textId="77777777" w:rsidR="00E66BDB" w:rsidRPr="002150DE" w:rsidRDefault="00E66BDB" w:rsidP="00E66BDB">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p>
    <w:p w14:paraId="5D064473" w14:textId="18BC1DFA"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هل توجد علاقة قابلة للقياس بين مستوى تفعيل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وتحقيق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مؤشرات أداء محددة</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(مثل الإنتاجية، جودة الخدمة/المنتج، رضا الموظفين، انخفاض معدل الدوران </w:t>
      </w:r>
      <w:r w:rsidR="00B623C5" w:rsidRPr="002150DE">
        <w:rPr>
          <w:rFonts w:ascii="Simplified Arabic" w:eastAsia="Times New Roman" w:hAnsi="Simplified Arabic" w:cs="Simplified Arabic"/>
          <w:color w:val="0F1115"/>
          <w:kern w:val="0"/>
          <w:sz w:val="22"/>
          <w:szCs w:val="22"/>
          <w:bdr w:val="none" w:sz="0" w:space="0" w:color="auto" w:frame="1"/>
          <w:rtl/>
          <w14:ligatures w14:val="none"/>
        </w:rPr>
        <w:t>الوظيفي) ؟</w:t>
      </w:r>
    </w:p>
    <w:p w14:paraId="547CD887"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كيف ينعكس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تحقيق الأهداف الاستراتيجية للمؤسسة وتوجهاتها العامة؟</w:t>
      </w:r>
    </w:p>
    <w:p w14:paraId="548B8A55"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lastRenderedPageBreak/>
        <w:t>3.</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أبرز التحديات التي تواجه شريك أعمال الموارد البشرية في أداء دوره بفعالية داخل بيئة الأعمال السعودية؟</w:t>
      </w:r>
    </w:p>
    <w:p w14:paraId="0846D02D" w14:textId="48C7663C"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هل هي تحديات تنظيمية (مثل هيكلية قسم الموارد البشرية، أو ثقافة المؤسسة تجاه </w:t>
      </w:r>
      <w:r w:rsidR="00B623C5" w:rsidRPr="002150DE">
        <w:rPr>
          <w:rFonts w:ascii="Simplified Arabic" w:eastAsia="Times New Roman" w:hAnsi="Simplified Arabic" w:cs="Simplified Arabic"/>
          <w:color w:val="0F1115"/>
          <w:kern w:val="0"/>
          <w:sz w:val="22"/>
          <w:szCs w:val="22"/>
          <w:bdr w:val="none" w:sz="0" w:space="0" w:color="auto" w:frame="1"/>
          <w:rtl/>
          <w14:ligatures w14:val="none"/>
        </w:rPr>
        <w:t>الدور) ؟</w:t>
      </w:r>
    </w:p>
    <w:p w14:paraId="1FACF40A" w14:textId="253EE53E"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أم تتعلق بقدرات الشريك نفسه (مثل نقص المهارات الفنية أو الإدارية أو الخبرة </w:t>
      </w:r>
      <w:r w:rsidR="00B623C5" w:rsidRPr="002150DE">
        <w:rPr>
          <w:rFonts w:ascii="Simplified Arabic" w:eastAsia="Times New Roman" w:hAnsi="Simplified Arabic" w:cs="Simplified Arabic"/>
          <w:color w:val="0F1115"/>
          <w:kern w:val="0"/>
          <w:sz w:val="22"/>
          <w:szCs w:val="22"/>
          <w:bdr w:val="none" w:sz="0" w:space="0" w:color="auto" w:frame="1"/>
          <w:rtl/>
          <w14:ligatures w14:val="none"/>
        </w:rPr>
        <w:t>بالقطاع) ؟</w:t>
      </w:r>
    </w:p>
    <w:p w14:paraId="491AE51F"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أو ربما عوامل خارجية كطبيعة القطاع أو متطلبات التشريعات وسياسات العمل المحلية؟</w:t>
      </w:r>
    </w:p>
    <w:p w14:paraId="27D4A6A9"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4.</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أوجه الاختلاف – إن وجدت – بين واقع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المنظمات السعودية وذلك الدور في منظمات دولية أخرى؟</w:t>
      </w:r>
    </w:p>
    <w:p w14:paraId="240A776A"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هل يختلف تعريف الدور أو نطاقه بين السياق المحلي والسياقات العالمية؟</w:t>
      </w:r>
    </w:p>
    <w:p w14:paraId="4093E511"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الذي يمكن تعلمه من تجارب دولية نجحت في تمكين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استراتيجيًا؟</w:t>
      </w:r>
    </w:p>
    <w:p w14:paraId="04C78290" w14:textId="5C319696" w:rsidR="00BA56F9" w:rsidRPr="002150DE" w:rsidRDefault="00BA56F9" w:rsidP="00696C51">
      <w:pPr>
        <w:pStyle w:val="ListParagraph"/>
        <w:numPr>
          <w:ilvl w:val="0"/>
          <w:numId w:val="2"/>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هل هناك ممارسات عالمية يمكن تكييفها واعتمادها في بيئة الأعمال السعودية لتحسين فعالية هذا الدور؟</w:t>
      </w:r>
    </w:p>
    <w:p w14:paraId="47ECA2E2" w14:textId="77777777" w:rsidR="00696C51" w:rsidRPr="002150DE" w:rsidRDefault="00696C51" w:rsidP="00696C51">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2703FE53" w14:textId="77777777" w:rsidR="00696C51" w:rsidRPr="002150DE" w:rsidRDefault="00696C51" w:rsidP="00696C51">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p>
    <w:p w14:paraId="74E8896E"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5.</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الاستراتيجيات المقترحة لتعزيز فعالية دور شريك أعمال الموارد البشرية في المنظمات السعودية مستقبلًا؟</w:t>
      </w:r>
    </w:p>
    <w:p w14:paraId="17ED26DE"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الإجراءات التنظيمية (كإعادة هيكلة الإدارات أو تغيير نسب التوظيف بين الشركاء والموظفين) التي يمكن أن تزيد من تركيز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المهام الاستراتيجية؟</w:t>
      </w:r>
    </w:p>
    <w:p w14:paraId="7FF8C752"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ما نوع البرامج التدريبية والتطويرية التي يحتاجها شركاء الموارد البشرية لرفع كفاءتهم وقدرتهم على إحداث التأثير المطلوب؟</w:t>
      </w:r>
    </w:p>
    <w:p w14:paraId="0603893B" w14:textId="0753672D" w:rsidR="00BA56F9" w:rsidRPr="002150DE" w:rsidRDefault="00BA56F9" w:rsidP="00696C51">
      <w:pPr>
        <w:pStyle w:val="ListParagraph"/>
        <w:numPr>
          <w:ilvl w:val="0"/>
          <w:numId w:val="2"/>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كيف يمكن تصميم </w:t>
      </w:r>
      <w:r w:rsidRPr="002150DE">
        <w:rPr>
          <w:rFonts w:ascii="Simplified Arabic" w:eastAsia="Times New Roman" w:hAnsi="Simplified Arabic" w:cs="Simplified Arabic"/>
          <w:i/>
          <w:iCs/>
          <w:color w:val="0F1115"/>
          <w:kern w:val="0"/>
          <w:sz w:val="22"/>
          <w:szCs w:val="22"/>
          <w:bdr w:val="none" w:sz="0" w:space="0" w:color="auto" w:frame="1"/>
          <w:rtl/>
          <w14:ligatures w14:val="none"/>
        </w:rPr>
        <w:t>أدوات أو مؤشرات تقييم أداء</w:t>
      </w:r>
      <w:r w:rsidRPr="002150DE">
        <w:rPr>
          <w:rFonts w:ascii="Simplified Arabic" w:eastAsia="Times New Roman" w:hAnsi="Simplified Arabic" w:cs="Simplified Arabic"/>
          <w:color w:val="0F1115"/>
          <w:kern w:val="0"/>
          <w:sz w:val="22"/>
          <w:szCs w:val="22"/>
          <w:bdr w:val="none" w:sz="0" w:space="0" w:color="auto" w:frame="1"/>
          <w:rtl/>
          <w14:ligatures w14:val="none"/>
        </w:rPr>
        <w:t> محددة لقياس نجاح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بشكل دوري ومستمر؟</w:t>
      </w:r>
    </w:p>
    <w:p w14:paraId="48A1EECF"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sz w:val="20"/>
          <w:szCs w:val="20"/>
          <w:rtl/>
          <w14:ligatures w14:val="none"/>
        </w:rPr>
      </w:pPr>
    </w:p>
    <w:p w14:paraId="50B45A66"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تُغطي هذه التساؤلات مختلف زوايا البحث، وهي قابلة للإجابة من خلال منهجية البحث المقترحة وتحليل البيانات التي سيتم جمعها. الإجابة على هذه الأسئلة ستساعد في تحقيق أهداف الدراسة، وتقديم فهم معمّق ومستند إلى أدلة علمية حول موضوع البحث</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B3D679A"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31FCDD36"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b/>
          <w:bCs/>
          <w:color w:val="0F1115"/>
          <w:kern w:val="0"/>
          <w:sz w:val="22"/>
          <w:szCs w:val="22"/>
          <w:bdr w:val="none" w:sz="0" w:space="0" w:color="auto" w:frame="1"/>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فروض الدراسة</w:t>
      </w:r>
    </w:p>
    <w:p w14:paraId="49E9B3C2"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4CBF3882"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نظرًا لطبيعة الدراسة التي تجمع بين الجوانب الوصفية والتحليلية، تم صياغة عدد من الفرضيات البحثية (في الجانب الكمي من الدراسة) لاختبار العلاقة بين دور شريك أعمال الموارد البشرية ومؤشرات الأداء التنظيمي. هذه الفرضيات قابلة للاختبار إحصائيًا، وتهدف إلى التحقق بشكل موضوعي من التأثير المفترض لهذا الدور. تشمل فروض الدراسة ما يلي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EE7AF89"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الفرضية الرئيسية</w:t>
      </w:r>
      <w:r w:rsidRPr="002150DE">
        <w:rPr>
          <w:rFonts w:ascii="Simplified Arabic" w:eastAsia="Times New Roman" w:hAnsi="Simplified Arabic" w:cs="Simplified Arabic"/>
          <w:color w:val="0F1115"/>
          <w:kern w:val="0"/>
          <w:sz w:val="22"/>
          <w:szCs w:val="22"/>
          <w:bdr w:val="none" w:sz="0" w:space="0" w:color="auto" w:frame="1"/>
          <w14:ligatures w14:val="none"/>
        </w:rPr>
        <w:t> (H0): </w:t>
      </w:r>
      <w:r w:rsidRPr="002150DE">
        <w:rPr>
          <w:rFonts w:ascii="Simplified Arabic" w:eastAsia="Times New Roman" w:hAnsi="Simplified Arabic" w:cs="Simplified Arabic"/>
          <w:color w:val="0F1115"/>
          <w:kern w:val="0"/>
          <w:sz w:val="22"/>
          <w:szCs w:val="22"/>
          <w:bdr w:val="none" w:sz="0" w:space="0" w:color="auto" w:frame="1"/>
          <w:rtl/>
          <w14:ligatures w14:val="none"/>
        </w:rPr>
        <w:t>لا يوجد تأثير ذو دلالة إحصائية لمدى تفعيل دور شريك أعمال الموارد البشرية على مستوى الأداء التنظيمي الشامل للمنظمة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أي أن قيام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بمهامه الاستراتيجية والتشغيلية أو عدم قيامه بها لا يرتبط بفروق معنوية في أداء المنظمة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9461294"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الفرضية البديلة</w:t>
      </w:r>
      <w:r w:rsidRPr="002150DE">
        <w:rPr>
          <w:rFonts w:ascii="Simplified Arabic" w:eastAsia="Times New Roman" w:hAnsi="Simplified Arabic" w:cs="Simplified Arabic"/>
          <w:color w:val="0F1115"/>
          <w:kern w:val="0"/>
          <w:sz w:val="22"/>
          <w:szCs w:val="22"/>
          <w:bdr w:val="none" w:sz="0" w:space="0" w:color="auto" w:frame="1"/>
          <w14:ligatures w14:val="none"/>
        </w:rPr>
        <w:t> (H1): </w:t>
      </w:r>
      <w:r w:rsidRPr="002150DE">
        <w:rPr>
          <w:rFonts w:ascii="Simplified Arabic" w:eastAsia="Times New Roman" w:hAnsi="Simplified Arabic" w:cs="Simplified Arabic"/>
          <w:color w:val="0F1115"/>
          <w:kern w:val="0"/>
          <w:sz w:val="22"/>
          <w:szCs w:val="22"/>
          <w:bdr w:val="none" w:sz="0" w:space="0" w:color="auto" w:frame="1"/>
          <w:rtl/>
          <w14:ligatures w14:val="none"/>
        </w:rPr>
        <w:t>يوجد تأثير إيجابي ذو دلالة إحصائية لتفعيل دور شريك أعمال الموارد البشرية على تحسين الأداء التنظيمي للمنظمة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بمعنى أن المنظمات التي يُفعَّل فيها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بشكل أكبر تحقق أداءً أفضل من تلك التي يكون فيها الدور محدودًا أو شكليًا</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043A29E" w14:textId="77777777" w:rsidR="00BA56F9" w:rsidRPr="002150DE" w:rsidRDefault="00BA56F9" w:rsidP="00E66BDB">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فرضيات فرعية (منبثقة عن الفرضية الرئيسية)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DC23BC7"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lastRenderedPageBreak/>
        <w:t>1.</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H1-1: </w:t>
      </w:r>
      <w:r w:rsidRPr="002150DE">
        <w:rPr>
          <w:rFonts w:ascii="Simplified Arabic" w:eastAsia="Times New Roman" w:hAnsi="Simplified Arabic" w:cs="Simplified Arabic"/>
          <w:color w:val="0F1115"/>
          <w:kern w:val="0"/>
          <w:sz w:val="22"/>
          <w:szCs w:val="22"/>
          <w:bdr w:val="none" w:sz="0" w:space="0" w:color="auto" w:frame="1"/>
          <w:rtl/>
          <w14:ligatures w14:val="none"/>
        </w:rPr>
        <w:t>هناك علاقة ارتباط موجبة ذات دلالة إحصائية بين مستوى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مواءمة استراتيجية الموارد البشرية مع استراتيجية الأعمال</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كنتيجة لعمل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وبين تحسين الأداء المالي والتشغيلي للمنظمة. تستند هذه الفرضية إلى دراسات دولية أظهرت أن دمج إستراتيجيات الموارد البشرية ضمن الإستراتيجية الكلية للشركة يساهم في رفع الكفاءة الداخلية وتحسين النتائج النهائية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5" w:tooltip="https://www.ingentaconnect.com/content/routledg/rijh/2022/00000033/00000020/art00006"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[ingentaconnect.com]</w:t>
        </w:r>
      </w:hyperlink>
    </w:p>
    <w:p w14:paraId="6F7BF37E"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2.</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H1-2: </w:t>
      </w:r>
      <w:r w:rsidRPr="002150DE">
        <w:rPr>
          <w:rFonts w:ascii="Simplified Arabic" w:eastAsia="Times New Roman" w:hAnsi="Simplified Arabic" w:cs="Simplified Arabic"/>
          <w:color w:val="0F1115"/>
          <w:kern w:val="0"/>
          <w:sz w:val="22"/>
          <w:szCs w:val="22"/>
          <w:bdr w:val="none" w:sz="0" w:space="0" w:color="auto" w:frame="1"/>
          <w:rtl/>
          <w14:ligatures w14:val="none"/>
        </w:rPr>
        <w:t>تتمتع المنظمات التي تمنح شركاء الموارد البشرية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صلاحيات أوسع ودورًا استراتيجيًا أكبر</w:t>
      </w:r>
      <w:r w:rsidRPr="002150DE">
        <w:rPr>
          <w:rFonts w:ascii="Simplified Arabic" w:eastAsia="Times New Roman" w:hAnsi="Simplified Arabic" w:cs="Simplified Arabic"/>
          <w:color w:val="0F1115"/>
          <w:kern w:val="0"/>
          <w:sz w:val="22"/>
          <w:szCs w:val="22"/>
          <w:bdr w:val="none" w:sz="0" w:space="0" w:color="auto" w:frame="1"/>
          <w:rtl/>
          <w14:ligatures w14:val="none"/>
        </w:rPr>
        <w:t> برضا وظيفي والتزام تنظيمي أعلى لدى موظفيها مقارنة بالمنظمات التي يقتصر فيها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المهام التقليدية. تعكس هذه الفرضية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كـ"نصير للموظف" وجهوده في تعزيز رضا العاملين وثقافة المشاركة، وهو ما تدعمه كتابات متخصصة تشير إلى أن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اهتمام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برضا الموظفين وثقافة العمل يؤدي لتحسّن الولاء والإنتاجية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6"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7"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p>
    <w:p w14:paraId="4F9EAC01" w14:textId="77777777" w:rsidR="00696C51"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3.</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H1-3: </w:t>
      </w:r>
      <w:r w:rsidRPr="002150DE">
        <w:rPr>
          <w:rFonts w:ascii="Simplified Arabic" w:eastAsia="Times New Roman" w:hAnsi="Simplified Arabic" w:cs="Simplified Arabic"/>
          <w:color w:val="0F1115"/>
          <w:kern w:val="0"/>
          <w:sz w:val="22"/>
          <w:szCs w:val="22"/>
          <w:bdr w:val="none" w:sz="0" w:space="0" w:color="auto" w:frame="1"/>
          <w:rtl/>
          <w14:ligatures w14:val="none"/>
        </w:rPr>
        <w:t>يواجه شركاء أعمال الموارد البشرية في المملكة تحديات خاصة تقلل من فاعلية دورهم مقارنة بنظرائهم في بعض الدول الأخرى،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مثل الانشغال بالأعمال الإدارية اليومية أو نقص الخبرة الإستراتيجية</w:t>
      </w:r>
      <w:r w:rsidRPr="002150DE">
        <w:rPr>
          <w:rFonts w:ascii="Simplified Arabic" w:eastAsia="Times New Roman" w:hAnsi="Simplified Arabic" w:cs="Simplified Arabic"/>
          <w:color w:val="0F1115"/>
          <w:kern w:val="0"/>
          <w:sz w:val="22"/>
          <w:szCs w:val="22"/>
          <w:bdr w:val="none" w:sz="0" w:space="0" w:color="auto" w:frame="1"/>
          <w:rtl/>
          <w14:ligatures w14:val="none"/>
        </w:rPr>
        <w:t>، مما يؤدي إلى فروق ذات دلالة في مستوى التأثير على الأداء. تهدف هذه الفرضية إلى اختبار ما إذا كانت البيئة المحلية تفرض عراقيل مختلفة. ويستند ذلك إلى مؤشرات مثل نسبة الوقت المخصص للأعمال الروتينية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والتي أشارت تقارير عالمية إلى أنها قد تشكل جزءًا كبيرًا من وقت الـشريك أعمال الموارد </w:t>
      </w:r>
    </w:p>
    <w:p w14:paraId="5A86BB3E"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4BE58D80"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7B49EC60"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79964D07"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32586288" w14:textId="77777777" w:rsidR="00B820B8" w:rsidRPr="002150DE" w:rsidRDefault="00B820B8" w:rsidP="00B820B8">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01391D71" w14:textId="248235D8" w:rsidR="00BA56F9" w:rsidRPr="002150DE" w:rsidRDefault="00BA56F9" w:rsidP="00B820B8">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أو نقص التأهيل (حيث أظهرت دراسات أن فقط 15</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 الشركات عالميًا ترى أن شركاء الموارد البشرية لديها يمتلكون المهارات الكافية للتأثير الاستراتيجي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242424"/>
          <w:kern w:val="0"/>
          <w:sz w:val="20"/>
          <w:szCs w:val="20"/>
          <w:bdr w:val="none" w:sz="0" w:space="0" w:color="auto" w:frame="1"/>
          <w14:ligatures w14:val="none"/>
        </w:rPr>
        <w:fldChar w:fldCharType="begin"/>
      </w:r>
      <w:r w:rsidRPr="002150DE">
        <w:rPr>
          <w:rFonts w:ascii="Simplified Arabic" w:eastAsia="Times New Roman" w:hAnsi="Simplified Arabic" w:cs="Simplified Arabic"/>
          <w:color w:val="242424"/>
          <w:kern w:val="0"/>
          <w:sz w:val="20"/>
          <w:szCs w:val="20"/>
          <w:bdr w:val="none" w:sz="0" w:space="0" w:color="auto" w:frame="1"/>
          <w14:ligatures w14:val="none"/>
        </w:rPr>
        <w:instrText>HYPERLINK "https://hrexecutive.com/the-new-role-of-the-hr-business-partner-powering-systemic-hr/" \o "https://hrexecutive.com/the-new-role-of-the-hr-business-partner-powering-systemic-hr/"</w:instrText>
      </w:r>
      <w:r w:rsidRPr="002150DE">
        <w:rPr>
          <w:rFonts w:ascii="Simplified Arabic" w:eastAsia="Times New Roman" w:hAnsi="Simplified Arabic" w:cs="Simplified Arabic"/>
          <w:color w:val="242424"/>
          <w:kern w:val="0"/>
          <w:sz w:val="20"/>
          <w:szCs w:val="20"/>
          <w:bdr w:val="none" w:sz="0" w:space="0" w:color="auto" w:frame="1"/>
          <w14:ligatures w14:val="none"/>
        </w:rPr>
      </w:r>
      <w:r w:rsidRPr="002150DE">
        <w:rPr>
          <w:rFonts w:ascii="Simplified Arabic" w:eastAsia="Times New Roman" w:hAnsi="Simplified Arabic" w:cs="Simplified Arabic"/>
          <w:color w:val="242424"/>
          <w:kern w:val="0"/>
          <w:sz w:val="20"/>
          <w:szCs w:val="20"/>
          <w:bdr w:val="none" w:sz="0" w:space="0" w:color="auto" w:frame="1"/>
          <w14:ligatures w14:val="none"/>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[hrexecutive.com]</w:t>
      </w:r>
      <w:r w:rsidRPr="002150DE">
        <w:rPr>
          <w:rFonts w:ascii="Simplified Arabic" w:eastAsia="Times New Roman" w:hAnsi="Simplified Arabic" w:cs="Simplified Arabic"/>
          <w:color w:val="242424"/>
          <w:kern w:val="0"/>
          <w:sz w:val="20"/>
          <w:szCs w:val="20"/>
          <w:bdr w:val="none" w:sz="0" w:space="0" w:color="auto" w:frame="1"/>
          <w14:ligatures w14:val="none"/>
        </w:rPr>
        <w:fldChar w:fldCharType="end"/>
      </w:r>
    </w:p>
    <w:p w14:paraId="072B247D"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4.</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H1-4: </w:t>
      </w:r>
      <w:r w:rsidRPr="002150DE">
        <w:rPr>
          <w:rFonts w:ascii="Simplified Arabic" w:eastAsia="Times New Roman" w:hAnsi="Simplified Arabic" w:cs="Simplified Arabic"/>
          <w:color w:val="0F1115"/>
          <w:kern w:val="0"/>
          <w:sz w:val="22"/>
          <w:szCs w:val="22"/>
          <w:bdr w:val="none" w:sz="0" w:space="0" w:color="auto" w:frame="1"/>
          <w:rtl/>
          <w14:ligatures w14:val="none"/>
        </w:rPr>
        <w:t>يوجد اختلاف ذو دلالة إحصائية بين القطاعات المختلفة في المملكة من حيث مدى تفعيل دور شريك الأعمال وأثره. قد تكون بعض القطاعات (مثل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القطاع الصناعي أو التقني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أكثر نضجًا في تبني نموذج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 قطاعات أخرى (مثل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القطاع الحكومي أو الخدمي</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مما قد ينتج عنه اختلافات في النتائج تتطلب تفسيرها. هذه الفرضية تختبر تأثير </w:t>
      </w:r>
      <w:r w:rsidRPr="002150DE">
        <w:rPr>
          <w:rFonts w:ascii="Simplified Arabic" w:eastAsia="Times New Roman" w:hAnsi="Simplified Arabic" w:cs="Simplified Arabic"/>
          <w:i/>
          <w:iCs/>
          <w:color w:val="0F1115"/>
          <w:kern w:val="0"/>
          <w:sz w:val="22"/>
          <w:szCs w:val="22"/>
          <w:bdr w:val="none" w:sz="0" w:space="0" w:color="auto" w:frame="1"/>
          <w:rtl/>
          <w14:ligatures w14:val="none"/>
        </w:rPr>
        <w:t>عامل السياق القطاعي</w:t>
      </w:r>
      <w:r w:rsidRPr="002150DE">
        <w:rPr>
          <w:rFonts w:ascii="Simplified Arabic" w:eastAsia="Times New Roman" w:hAnsi="Simplified Arabic" w:cs="Simplified Arabic"/>
          <w:color w:val="0F1115"/>
          <w:kern w:val="0"/>
          <w:sz w:val="22"/>
          <w:szCs w:val="22"/>
          <w:bdr w:val="none" w:sz="0" w:space="0" w:color="auto" w:frame="1"/>
          <w:rtl/>
          <w14:ligatures w14:val="none"/>
        </w:rPr>
        <w:t> على العلاقة بين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والأداء</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246CBD4"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p>
    <w:p w14:paraId="1D2377E0" w14:textId="77777777" w:rsidR="00BA56F9" w:rsidRPr="002150DE" w:rsidRDefault="00BA56F9" w:rsidP="00B820B8">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سيتم اختبار هذه الفرضيات باستخدام أساليب إحصائية مناسبة (مثل تحليل معامل الارتباط والانحدار وتحليل التباين). ستُرفض الفرضية الرئيسية</w:t>
      </w:r>
      <w:r w:rsidRPr="002150DE">
        <w:rPr>
          <w:rFonts w:ascii="Simplified Arabic" w:eastAsia="Times New Roman" w:hAnsi="Simplified Arabic" w:cs="Simplified Arabic"/>
          <w:color w:val="0F1115"/>
          <w:kern w:val="0"/>
          <w:sz w:val="22"/>
          <w:szCs w:val="22"/>
          <w:bdr w:val="none" w:sz="0" w:space="0" w:color="auto" w:frame="1"/>
          <w14:ligatures w14:val="none"/>
        </w:rPr>
        <w:t> (H0) </w:t>
      </w:r>
      <w:r w:rsidRPr="002150DE">
        <w:rPr>
          <w:rFonts w:ascii="Simplified Arabic" w:eastAsia="Times New Roman" w:hAnsi="Simplified Arabic" w:cs="Simplified Arabic"/>
          <w:color w:val="0F1115"/>
          <w:kern w:val="0"/>
          <w:sz w:val="22"/>
          <w:szCs w:val="22"/>
          <w:bdr w:val="none" w:sz="0" w:space="0" w:color="auto" w:frame="1"/>
          <w:rtl/>
          <w14:ligatures w14:val="none"/>
        </w:rPr>
        <w:t>إذا أثبتت النتائج صحة واحدة أو أكثر من الفرضيات الفرعية البديلة، أي أن للـشريك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تأثيرًا إيجابيًا على الأداء. أما إذا لم تثبت أي من العلاقات المفترضة، فسيتم قبول الفرضية الصفرية بما يشير إلى عدم وجود تأثير يُعتد به إحصائيًا لدور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الأداء، مع مناقشة الأسباب المحتملة لذلك في ضوء الإطار النظري وخصائص العينة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03C5ED7"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74BA8EA5" w14:textId="77777777" w:rsidR="00BA56F9" w:rsidRPr="002150DE" w:rsidRDefault="00BA56F9" w:rsidP="00B820B8">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الدراسات السابقة</w:t>
      </w:r>
    </w:p>
    <w:p w14:paraId="66D06C91" w14:textId="74842956" w:rsidR="00BA56F9" w:rsidRPr="002150DE" w:rsidRDefault="00BA56F9" w:rsidP="00B820B8">
      <w:pPr>
        <w:shd w:val="clear" w:color="auto" w:fill="FFFFFF"/>
        <w:bidi/>
        <w:spacing w:after="0" w:line="240" w:lineRule="auto"/>
        <w:rPr>
          <w:rFonts w:ascii="Simplified Arabic" w:eastAsia="Times New Roman" w:hAnsi="Simplified Arabic" w:cs="Simplified Arabic"/>
          <w:color w:val="242424"/>
          <w:kern w:val="0"/>
          <w:sz w:val="20"/>
          <w:szCs w:val="20"/>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لإثراء فهم موضوع الدراسة ووضعه في سياق البحث العلمي الأوسع، تم مراجعة وتحليل مجموعة من الدراسات السابقة ذات الصلة بموضوع </w:t>
      </w:r>
      <w:r w:rsidRPr="002150DE">
        <w:rPr>
          <w:rFonts w:ascii="Simplified Arabic" w:eastAsia="Times New Roman" w:hAnsi="Simplified Arabic" w:cs="Simplified Arabic"/>
          <w:i/>
          <w:iCs/>
          <w:color w:val="0F1115"/>
          <w:kern w:val="0"/>
          <w:sz w:val="22"/>
          <w:szCs w:val="22"/>
          <w:bdr w:val="none" w:sz="0" w:space="0" w:color="auto" w:frame="1"/>
          <w:rtl/>
          <w14:ligatures w14:val="none"/>
        </w:rPr>
        <w:t>شريك أعمال الموارد البشرية وفعاليته التنظيمية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وقد رُوعي في استعراض الأدبيات المنهجيةُ التحليلية والنقدية بدلًا من السرد </w:t>
      </w:r>
      <w:r w:rsidRPr="002150DE">
        <w:rPr>
          <w:rFonts w:ascii="Simplified Arabic" w:eastAsia="Times New Roman" w:hAnsi="Simplified Arabic" w:cs="Simplified Arabic"/>
          <w:color w:val="0F1115"/>
          <w:kern w:val="0"/>
          <w:sz w:val="22"/>
          <w:szCs w:val="22"/>
          <w:bdr w:val="none" w:sz="0" w:space="0" w:color="auto" w:frame="1"/>
          <w:rtl/>
          <w14:ligatures w14:val="none"/>
        </w:rPr>
        <w:lastRenderedPageBreak/>
        <w:t>الوصفي، مع التركيز على المضامين والنتائج الجوهرية لتلك الدراسات وعلاقتها بموضوع بحثنا. فيما يلي عرض لأهم ما توصلت إليه بعض الدراسات الحديثة (خلال آخر 5-10 سنوات) في هذا المجال</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EB7AFAA" w14:textId="77777777" w:rsidR="00B971E4" w:rsidRPr="002150DE" w:rsidRDefault="00B971E4" w:rsidP="00BA56F9">
      <w:pPr>
        <w:shd w:val="clear" w:color="auto" w:fill="FFFFFF"/>
        <w:spacing w:after="0" w:line="240" w:lineRule="auto"/>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p>
    <w:tbl>
      <w:tblPr>
        <w:tblStyle w:val="TableGrid"/>
        <w:tblW w:w="0" w:type="auto"/>
        <w:tblLook w:val="04A0" w:firstRow="1" w:lastRow="0" w:firstColumn="1" w:lastColumn="0" w:noHBand="0" w:noVBand="1"/>
      </w:tblPr>
      <w:tblGrid>
        <w:gridCol w:w="2261"/>
        <w:gridCol w:w="2255"/>
        <w:gridCol w:w="2571"/>
        <w:gridCol w:w="2263"/>
      </w:tblGrid>
      <w:tr w:rsidR="00B971E4" w:rsidRPr="002150DE" w14:paraId="345B95B3" w14:textId="77777777" w:rsidTr="00B971E4">
        <w:tc>
          <w:tcPr>
            <w:tcW w:w="2261" w:type="dxa"/>
          </w:tcPr>
          <w:p w14:paraId="7CE8C21E" w14:textId="0F055EEE"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لدراسة (المصدر)</w:t>
            </w:r>
          </w:p>
        </w:tc>
        <w:tc>
          <w:tcPr>
            <w:tcW w:w="2255" w:type="dxa"/>
          </w:tcPr>
          <w:p w14:paraId="086C03AB" w14:textId="5C179A57"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المنهجية والسياق</w:t>
            </w:r>
          </w:p>
        </w:tc>
        <w:tc>
          <w:tcPr>
            <w:tcW w:w="2571" w:type="dxa"/>
          </w:tcPr>
          <w:p w14:paraId="32D579E2" w14:textId="1088D932"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أهم النتائج</w:t>
            </w:r>
          </w:p>
        </w:tc>
        <w:tc>
          <w:tcPr>
            <w:tcW w:w="2263" w:type="dxa"/>
          </w:tcPr>
          <w:p w14:paraId="42B1A6DF" w14:textId="6D01019E"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الصلة بموضوع البحث والفجوة</w:t>
            </w:r>
          </w:p>
        </w:tc>
      </w:tr>
      <w:tr w:rsidR="00B971E4" w:rsidRPr="002150DE" w14:paraId="7F54EF44" w14:textId="77777777" w:rsidTr="00B971E4">
        <w:tc>
          <w:tcPr>
            <w:tcW w:w="2261" w:type="dxa"/>
          </w:tcPr>
          <w:p w14:paraId="388AC1F4" w14:textId="352956B0"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xml:space="preserve">Wach </w:t>
            </w:r>
            <w:r w:rsidRPr="002150DE">
              <w:rPr>
                <w:rFonts w:ascii="Simplified Arabic" w:hAnsi="Simplified Arabic" w:cs="Simplified Arabic"/>
                <w:sz w:val="22"/>
                <w:szCs w:val="22"/>
                <w:rtl/>
              </w:rPr>
              <w:t>وآخرون (2022) – أوروبا (ألمانيا وبريطانيا)</w:t>
            </w:r>
          </w:p>
        </w:tc>
        <w:tc>
          <w:tcPr>
            <w:tcW w:w="2255" w:type="dxa"/>
          </w:tcPr>
          <w:p w14:paraId="3E3F83E2" w14:textId="0DEF6739"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استقصاء كمي على 300 منظمة متوسطة وكبيرة الحجم في ألمانيا والمملكة المتحدة، مع تحليل مقارن بين السياقَين.</w:t>
            </w:r>
          </w:p>
        </w:tc>
        <w:tc>
          <w:tcPr>
            <w:tcW w:w="2571" w:type="dxa"/>
          </w:tcPr>
          <w:p w14:paraId="6D41119D" w14:textId="77777777" w:rsidR="00B820B8" w:rsidRPr="002150DE" w:rsidRDefault="00B971E4" w:rsidP="00B971E4">
            <w:pPr>
              <w:jc w:val="right"/>
              <w:textAlignment w:val="baseline"/>
              <w:rPr>
                <w:rFonts w:ascii="Simplified Arabic" w:hAnsi="Simplified Arabic" w:cs="Simplified Arabic"/>
                <w:sz w:val="22"/>
                <w:szCs w:val="22"/>
              </w:rPr>
            </w:pPr>
            <w:r w:rsidRPr="002150DE">
              <w:rPr>
                <w:rFonts w:ascii="Simplified Arabic" w:hAnsi="Simplified Arabic" w:cs="Simplified Arabic"/>
                <w:sz w:val="22"/>
                <w:szCs w:val="22"/>
                <w:rtl/>
              </w:rPr>
              <w:t xml:space="preserve">تفعيل نموذج الـشريك أعمال الموارد البشرية (الأدوار الاستراتيجية والتشغيلية معًا) ارتبط بتحسّن الأداء التنظيمي عبر تعزيز الكفاءة الداخلية. كما وُجد أن تصميم دور الـشريك أعمال الموارد البشرية يختلف بين البلدين (أدوار أكثر </w:t>
            </w:r>
          </w:p>
          <w:p w14:paraId="25B35191" w14:textId="0D32B471"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استراتيجية في بريطانيا مقابل تركيز أكبر على الكفاءة التشغيلية في ألمانيا)، لكن أثر الدور الإيجابي على الأداء كان متشابهًا عبر السياقين</w:t>
            </w:r>
            <w:r w:rsidRPr="002150DE">
              <w:rPr>
                <w:rFonts w:ascii="Simplified Arabic" w:hAnsi="Simplified Arabic" w:cs="Simplified Arabic"/>
                <w:sz w:val="22"/>
                <w:szCs w:val="22"/>
              </w:rPr>
              <w:t xml:space="preserve"> [ingentaconnect.com].</w:t>
            </w:r>
          </w:p>
        </w:tc>
        <w:tc>
          <w:tcPr>
            <w:tcW w:w="2263" w:type="dxa"/>
          </w:tcPr>
          <w:p w14:paraId="6B4CE0B2" w14:textId="1FF71949"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xml:space="preserve">Wach </w:t>
            </w:r>
            <w:r w:rsidRPr="002150DE">
              <w:rPr>
                <w:rFonts w:ascii="Simplified Arabic" w:hAnsi="Simplified Arabic" w:cs="Simplified Arabic"/>
                <w:sz w:val="22"/>
                <w:szCs w:val="22"/>
                <w:rtl/>
              </w:rPr>
              <w:t>وآخرون (2022) – أوروبا (ألمانيا وبريطانيا)</w:t>
            </w:r>
          </w:p>
        </w:tc>
      </w:tr>
      <w:tr w:rsidR="00B971E4" w:rsidRPr="002150DE" w14:paraId="0D396495" w14:textId="77777777" w:rsidTr="00B971E4">
        <w:tc>
          <w:tcPr>
            <w:tcW w:w="2261" w:type="dxa"/>
          </w:tcPr>
          <w:p w14:paraId="786C0567" w14:textId="0984D287"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xml:space="preserve">van der Merwe &amp; </w:t>
            </w:r>
            <w:proofErr w:type="spellStart"/>
            <w:r w:rsidRPr="002150DE">
              <w:rPr>
                <w:rFonts w:ascii="Simplified Arabic" w:hAnsi="Simplified Arabic" w:cs="Simplified Arabic"/>
                <w:sz w:val="22"/>
                <w:szCs w:val="22"/>
              </w:rPr>
              <w:t>Veldsman</w:t>
            </w:r>
            <w:proofErr w:type="spellEnd"/>
            <w:r w:rsidRPr="002150DE">
              <w:rPr>
                <w:rFonts w:ascii="Simplified Arabic" w:hAnsi="Simplified Arabic" w:cs="Simplified Arabic"/>
                <w:sz w:val="22"/>
                <w:szCs w:val="22"/>
              </w:rPr>
              <w:t xml:space="preserve"> (2024) – </w:t>
            </w:r>
            <w:r w:rsidRPr="002150DE">
              <w:rPr>
                <w:rFonts w:ascii="Simplified Arabic" w:hAnsi="Simplified Arabic" w:cs="Simplified Arabic"/>
                <w:sz w:val="22"/>
                <w:szCs w:val="22"/>
                <w:rtl/>
              </w:rPr>
              <w:t>دراسة عالمية (961 منظمة)</w:t>
            </w:r>
          </w:p>
        </w:tc>
        <w:tc>
          <w:tcPr>
            <w:tcW w:w="2255" w:type="dxa"/>
          </w:tcPr>
          <w:p w14:paraId="63182A71" w14:textId="478D4628"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نهج كمي (استبيان تقييم تأثير الـشريك أعمال الموارد البشرية) شمل 961 منظمة عالميًا في مختلف القطاعات.</w:t>
            </w:r>
          </w:p>
        </w:tc>
        <w:tc>
          <w:tcPr>
            <w:tcW w:w="2571" w:type="dxa"/>
          </w:tcPr>
          <w:p w14:paraId="31210BCA" w14:textId="11C94074"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تواضع الأثر الحالي لنموذج الـشريك أعمال الموارد البشرية في معظم المنظمات: فقط 24% من الشركات أفادت بأن شركاء الموارد البشرية يشاركون بنشاط في تصميم حلول الأعمال، و15% فقط رأت أنهم يمتلكون المهارات الكافية لإعادة تصميم هياكل العمل</w:t>
            </w:r>
            <w:r w:rsidRPr="002150DE">
              <w:rPr>
                <w:rFonts w:ascii="Simplified Arabic" w:hAnsi="Simplified Arabic" w:cs="Simplified Arabic"/>
                <w:sz w:val="22"/>
                <w:szCs w:val="22"/>
              </w:rPr>
              <w:t xml:space="preserve"> [aihr.com], [aihr.com]. </w:t>
            </w:r>
            <w:r w:rsidRPr="002150DE">
              <w:rPr>
                <w:rFonts w:ascii="Simplified Arabic" w:hAnsi="Simplified Arabic" w:cs="Simplified Arabic"/>
                <w:sz w:val="22"/>
                <w:szCs w:val="22"/>
                <w:rtl/>
              </w:rPr>
              <w:t xml:space="preserve">تم تحديد 6 أبعاد رئيسية لقياس فعالية الـشريك أعمال الموارد البشرية، أبرزها: وضوح الاستراتيجية، الهيكل التنظيمي الداعم، كفاءة المهارات، </w:t>
            </w:r>
            <w:r w:rsidRPr="002150DE">
              <w:rPr>
                <w:rFonts w:ascii="Simplified Arabic" w:hAnsi="Simplified Arabic" w:cs="Simplified Arabic"/>
                <w:sz w:val="22"/>
                <w:szCs w:val="22"/>
                <w:rtl/>
              </w:rPr>
              <w:lastRenderedPageBreak/>
              <w:t>جودة العلاقة مع الإدارة والموظفين</w:t>
            </w:r>
            <w:r w:rsidRPr="002150DE">
              <w:rPr>
                <w:rFonts w:ascii="Simplified Arabic" w:hAnsi="Simplified Arabic" w:cs="Simplified Arabic"/>
                <w:sz w:val="22"/>
                <w:szCs w:val="22"/>
              </w:rPr>
              <w:t xml:space="preserve"> [aihr.com].</w:t>
            </w:r>
          </w:p>
        </w:tc>
        <w:tc>
          <w:tcPr>
            <w:tcW w:w="2263" w:type="dxa"/>
          </w:tcPr>
          <w:p w14:paraId="5BCE1CF2" w14:textId="70BA6666"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lastRenderedPageBreak/>
              <w:t xml:space="preserve">van der Merwe &amp; </w:t>
            </w:r>
            <w:proofErr w:type="spellStart"/>
            <w:r w:rsidRPr="002150DE">
              <w:rPr>
                <w:rFonts w:ascii="Simplified Arabic" w:hAnsi="Simplified Arabic" w:cs="Simplified Arabic"/>
                <w:sz w:val="22"/>
                <w:szCs w:val="22"/>
              </w:rPr>
              <w:t>Veldsman</w:t>
            </w:r>
            <w:proofErr w:type="spellEnd"/>
            <w:r w:rsidRPr="002150DE">
              <w:rPr>
                <w:rFonts w:ascii="Simplified Arabic" w:hAnsi="Simplified Arabic" w:cs="Simplified Arabic"/>
                <w:sz w:val="22"/>
                <w:szCs w:val="22"/>
              </w:rPr>
              <w:t xml:space="preserve"> (2024) – </w:t>
            </w:r>
            <w:r w:rsidRPr="002150DE">
              <w:rPr>
                <w:rFonts w:ascii="Simplified Arabic" w:hAnsi="Simplified Arabic" w:cs="Simplified Arabic"/>
                <w:sz w:val="22"/>
                <w:szCs w:val="22"/>
                <w:rtl/>
              </w:rPr>
              <w:t>دراسة عالمية (961 منظمة)</w:t>
            </w:r>
          </w:p>
        </w:tc>
      </w:tr>
      <w:tr w:rsidR="00B971E4" w:rsidRPr="002150DE" w14:paraId="7D04F313" w14:textId="77777777" w:rsidTr="00B971E4">
        <w:tc>
          <w:tcPr>
            <w:tcW w:w="2261" w:type="dxa"/>
          </w:tcPr>
          <w:p w14:paraId="6DD4547C" w14:textId="678ABC0E"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xml:space="preserve">Sahni (2024) – </w:t>
            </w:r>
            <w:r w:rsidRPr="002150DE">
              <w:rPr>
                <w:rFonts w:ascii="Simplified Arabic" w:hAnsi="Simplified Arabic" w:cs="Simplified Arabic"/>
                <w:sz w:val="22"/>
                <w:szCs w:val="22"/>
                <w:rtl/>
              </w:rPr>
              <w:t>المملكة العربية السعودية (قطاع)</w:t>
            </w:r>
          </w:p>
        </w:tc>
        <w:tc>
          <w:tcPr>
            <w:tcW w:w="2255" w:type="dxa"/>
          </w:tcPr>
          <w:p w14:paraId="05BA0745" w14:textId="505D5362"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دراسة ميدانية شملت مسحًا (استبيان) لـ121 مديرًا في قطاع الاتصالات السعودي، مع مقابلات نصف مهيكلة.</w:t>
            </w:r>
          </w:p>
        </w:tc>
        <w:tc>
          <w:tcPr>
            <w:tcW w:w="2571" w:type="dxa"/>
          </w:tcPr>
          <w:p w14:paraId="2CAF9963" w14:textId="77777777" w:rsidR="00696C51" w:rsidRPr="002150DE" w:rsidRDefault="00B971E4" w:rsidP="00B971E4">
            <w:pPr>
              <w:jc w:val="right"/>
              <w:textAlignment w:val="baseline"/>
              <w:rPr>
                <w:rFonts w:ascii="Simplified Arabic" w:hAnsi="Simplified Arabic" w:cs="Simplified Arabic"/>
                <w:sz w:val="22"/>
                <w:szCs w:val="22"/>
              </w:rPr>
            </w:pPr>
            <w:r w:rsidRPr="002150DE">
              <w:rPr>
                <w:rFonts w:ascii="Simplified Arabic" w:hAnsi="Simplified Arabic" w:cs="Simplified Arabic"/>
                <w:sz w:val="22"/>
                <w:szCs w:val="22"/>
                <w:rtl/>
              </w:rPr>
              <w:t>تبني متوسط لممارسات الموارد البشرية الاستراتيجية في شركات الاتصالات السعودية: بلغ متوسط مواءمة إستراتيجية الموارد البشرية مع إستراتيجية الشركة حوالي 61.8% فقط (درجة متوسطة)</w:t>
            </w:r>
            <w:r w:rsidRPr="002150DE">
              <w:rPr>
                <w:rFonts w:ascii="Simplified Arabic" w:hAnsi="Simplified Arabic" w:cs="Simplified Arabic"/>
                <w:sz w:val="22"/>
                <w:szCs w:val="22"/>
              </w:rPr>
              <w:t xml:space="preserve"> [sxcjpr.edu.in], [sxcjpr.edu.in]. </w:t>
            </w:r>
            <w:r w:rsidRPr="002150DE">
              <w:rPr>
                <w:rFonts w:ascii="Simplified Arabic" w:hAnsi="Simplified Arabic" w:cs="Simplified Arabic"/>
                <w:sz w:val="22"/>
                <w:szCs w:val="22"/>
                <w:rtl/>
              </w:rPr>
              <w:t>كما وُجدت فروق ذات دلالة بين الشركات المحلية والشركات متعددة الجنسية في مستوى تبني الممارسات الاستراتيجية للموارد البشرية لصالح الشركات متعددة الجنسية</w:t>
            </w:r>
            <w:r w:rsidRPr="002150DE">
              <w:rPr>
                <w:rFonts w:ascii="Simplified Arabic" w:hAnsi="Simplified Arabic" w:cs="Simplified Arabic"/>
                <w:sz w:val="22"/>
                <w:szCs w:val="22"/>
              </w:rPr>
              <w:t xml:space="preserve"> [sxcjpr.edu.in]. </w:t>
            </w:r>
            <w:r w:rsidRPr="002150DE">
              <w:rPr>
                <w:rFonts w:ascii="Simplified Arabic" w:hAnsi="Simplified Arabic" w:cs="Simplified Arabic"/>
                <w:sz w:val="22"/>
                <w:szCs w:val="22"/>
                <w:rtl/>
              </w:rPr>
              <w:t>أشارت أيضًا المقابلات إلى أن دور الـشريك أعمال الموارد البشرية في بعض تلك الشركات كان شكليًا مع تركيزه على الأعمال الإدارية؛ حيث وصفه أحد المشاركين بأنه "مجرد إجراء روتيني دون تأثير استراتيجي حقيقي</w:t>
            </w:r>
          </w:p>
          <w:p w14:paraId="4CB59D09" w14:textId="1EDD4C57"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[sxcjpr.edu.in].</w:t>
            </w:r>
          </w:p>
        </w:tc>
        <w:tc>
          <w:tcPr>
            <w:tcW w:w="2263" w:type="dxa"/>
          </w:tcPr>
          <w:p w14:paraId="6E563A3C" w14:textId="7521A651"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xml:space="preserve">Sahni (2024) – </w:t>
            </w:r>
            <w:r w:rsidRPr="002150DE">
              <w:rPr>
                <w:rFonts w:ascii="Simplified Arabic" w:hAnsi="Simplified Arabic" w:cs="Simplified Arabic"/>
                <w:sz w:val="22"/>
                <w:szCs w:val="22"/>
                <w:rtl/>
              </w:rPr>
              <w:t>المملكة العربية السعودية (قطاع)</w:t>
            </w:r>
          </w:p>
        </w:tc>
      </w:tr>
      <w:tr w:rsidR="00B971E4" w:rsidRPr="002150DE" w14:paraId="12880AB2" w14:textId="77777777" w:rsidTr="00B971E4">
        <w:tc>
          <w:tcPr>
            <w:tcW w:w="2261" w:type="dxa"/>
          </w:tcPr>
          <w:p w14:paraId="41EE13AB" w14:textId="02A66A3B"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t xml:space="preserve">Bersin &amp; </w:t>
            </w:r>
            <w:proofErr w:type="spellStart"/>
            <w:r w:rsidRPr="002150DE">
              <w:rPr>
                <w:rFonts w:ascii="Simplified Arabic" w:hAnsi="Simplified Arabic" w:cs="Simplified Arabic"/>
                <w:sz w:val="22"/>
                <w:szCs w:val="22"/>
              </w:rPr>
              <w:t>Enderes</w:t>
            </w:r>
            <w:proofErr w:type="spellEnd"/>
            <w:r w:rsidRPr="002150DE">
              <w:rPr>
                <w:rFonts w:ascii="Simplified Arabic" w:hAnsi="Simplified Arabic" w:cs="Simplified Arabic"/>
                <w:sz w:val="22"/>
                <w:szCs w:val="22"/>
              </w:rPr>
              <w:t xml:space="preserve"> (2024) – </w:t>
            </w:r>
            <w:r w:rsidRPr="002150DE">
              <w:rPr>
                <w:rFonts w:ascii="Simplified Arabic" w:hAnsi="Simplified Arabic" w:cs="Simplified Arabic"/>
                <w:sz w:val="22"/>
                <w:szCs w:val="22"/>
                <w:rtl/>
              </w:rPr>
              <w:t>تقرير دولي (دراسة نظامية)</w:t>
            </w:r>
          </w:p>
        </w:tc>
        <w:tc>
          <w:tcPr>
            <w:tcW w:w="2255" w:type="dxa"/>
          </w:tcPr>
          <w:p w14:paraId="65755306" w14:textId="45460305"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تقرير تحليلي مبني على دراسة استقصائية ومقابلات مع مدراء الموارد البشرية</w:t>
            </w:r>
            <w:r w:rsidRPr="002150DE">
              <w:rPr>
                <w:rFonts w:ascii="Simplified Arabic" w:hAnsi="Simplified Arabic" w:cs="Simplified Arabic"/>
                <w:sz w:val="22"/>
                <w:szCs w:val="22"/>
              </w:rPr>
              <w:t xml:space="preserve"> (CHROs) </w:t>
            </w:r>
            <w:r w:rsidRPr="002150DE">
              <w:rPr>
                <w:rFonts w:ascii="Simplified Arabic" w:hAnsi="Simplified Arabic" w:cs="Simplified Arabic"/>
                <w:sz w:val="22"/>
                <w:szCs w:val="22"/>
                <w:rtl/>
              </w:rPr>
              <w:t>حول العالم</w:t>
            </w:r>
            <w:r w:rsidRPr="002150DE">
              <w:rPr>
                <w:rFonts w:ascii="Simplified Arabic" w:hAnsi="Simplified Arabic" w:cs="Simplified Arabic"/>
                <w:sz w:val="22"/>
                <w:szCs w:val="22"/>
              </w:rPr>
              <w:t xml:space="preserve"> (</w:t>
            </w:r>
            <w:r w:rsidRPr="002150DE">
              <w:rPr>
                <w:rFonts w:ascii="Simplified Arabic" w:hAnsi="Simplified Arabic" w:cs="Simplified Arabic"/>
                <w:sz w:val="22"/>
                <w:szCs w:val="22"/>
                <w:rtl/>
              </w:rPr>
              <w:t>جزء من مشروع</w:t>
            </w:r>
            <w:r w:rsidRPr="002150DE">
              <w:rPr>
                <w:rFonts w:ascii="Simplified Arabic" w:hAnsi="Simplified Arabic" w:cs="Simplified Arabic"/>
                <w:sz w:val="22"/>
                <w:szCs w:val="22"/>
              </w:rPr>
              <w:t xml:space="preserve"> "Systemic HR").</w:t>
            </w:r>
          </w:p>
        </w:tc>
        <w:tc>
          <w:tcPr>
            <w:tcW w:w="2571" w:type="dxa"/>
          </w:tcPr>
          <w:p w14:paraId="60FEE718" w14:textId="29EEA964"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tl/>
              </w:rPr>
              <w:t>معظم المؤسسات لا تزال عالقة في الطرق التقليدية لدور الـشريك أعمال الموارد البشرية</w:t>
            </w:r>
            <w:r w:rsidRPr="002150DE">
              <w:rPr>
                <w:rFonts w:ascii="Simplified Arabic" w:hAnsi="Simplified Arabic" w:cs="Simplified Arabic"/>
                <w:sz w:val="22"/>
                <w:szCs w:val="22"/>
              </w:rPr>
              <w:t xml:space="preserve">: </w:t>
            </w:r>
            <w:r w:rsidRPr="002150DE">
              <w:rPr>
                <w:rFonts w:ascii="Simplified Arabic" w:hAnsi="Simplified Arabic" w:cs="Simplified Arabic"/>
                <w:sz w:val="22"/>
                <w:szCs w:val="22"/>
                <w:rtl/>
              </w:rPr>
              <w:t>فقط 24% لديها شركاء موارد بشرية يتعاونون مع قادة الأعمال في تصميم الحلول</w:t>
            </w:r>
            <w:r w:rsidRPr="002150DE">
              <w:rPr>
                <w:rFonts w:ascii="Simplified Arabic" w:hAnsi="Simplified Arabic" w:cs="Simplified Arabic"/>
                <w:sz w:val="22"/>
                <w:szCs w:val="22"/>
              </w:rPr>
              <w:t xml:space="preserve"> [hrexecutive.com]</w:t>
            </w:r>
            <w:r w:rsidRPr="002150DE">
              <w:rPr>
                <w:rFonts w:ascii="Simplified Arabic" w:hAnsi="Simplified Arabic" w:cs="Simplified Arabic"/>
                <w:sz w:val="22"/>
                <w:szCs w:val="22"/>
                <w:rtl/>
              </w:rPr>
              <w:t>، وفقط 15% يعتقدون أن الـشريك أعمال الموارد البشرية قادر على إعادة تصميم العمل</w:t>
            </w:r>
            <w:r w:rsidRPr="002150DE">
              <w:rPr>
                <w:rFonts w:ascii="Simplified Arabic" w:hAnsi="Simplified Arabic" w:cs="Simplified Arabic"/>
                <w:sz w:val="22"/>
                <w:szCs w:val="22"/>
              </w:rPr>
              <w:t xml:space="preserve"> </w:t>
            </w:r>
            <w:r w:rsidRPr="002150DE">
              <w:rPr>
                <w:rFonts w:ascii="Simplified Arabic" w:hAnsi="Simplified Arabic" w:cs="Simplified Arabic"/>
                <w:sz w:val="22"/>
                <w:szCs w:val="22"/>
              </w:rPr>
              <w:lastRenderedPageBreak/>
              <w:t>[hrexecutive.com]</w:t>
            </w:r>
            <w:r w:rsidRPr="002150DE">
              <w:rPr>
                <w:rFonts w:ascii="Simplified Arabic" w:hAnsi="Simplified Arabic" w:cs="Simplified Arabic"/>
                <w:sz w:val="22"/>
                <w:szCs w:val="22"/>
                <w:rtl/>
              </w:rPr>
              <w:t>، و12% فقط توفر تدريبًا كافيًا للشركاء</w:t>
            </w:r>
            <w:r w:rsidRPr="002150DE">
              <w:rPr>
                <w:rFonts w:ascii="Simplified Arabic" w:hAnsi="Simplified Arabic" w:cs="Simplified Arabic"/>
                <w:sz w:val="22"/>
                <w:szCs w:val="22"/>
              </w:rPr>
              <w:t xml:space="preserve"> [hrexecutive.com]. </w:t>
            </w:r>
            <w:r w:rsidRPr="002150DE">
              <w:rPr>
                <w:rFonts w:ascii="Simplified Arabic" w:hAnsi="Simplified Arabic" w:cs="Simplified Arabic"/>
                <w:sz w:val="22"/>
                <w:szCs w:val="22"/>
                <w:rtl/>
              </w:rPr>
              <w:t>يوصي التقرير</w:t>
            </w:r>
            <w:r w:rsidRPr="002150DE">
              <w:rPr>
                <w:rFonts w:ascii="Simplified Arabic" w:hAnsi="Simplified Arabic" w:cs="Simplified Arabic"/>
                <w:sz w:val="22"/>
                <w:szCs w:val="22"/>
              </w:rPr>
              <w:t xml:space="preserve"> </w:t>
            </w:r>
            <w:r w:rsidRPr="002150DE">
              <w:rPr>
                <w:rFonts w:ascii="Simplified Arabic" w:hAnsi="Simplified Arabic" w:cs="Simplified Arabic"/>
                <w:sz w:val="22"/>
                <w:szCs w:val="22"/>
                <w:rtl/>
              </w:rPr>
              <w:t>بإعادة تصميم الدور من الداخل عبر بناء القدرات</w:t>
            </w:r>
            <w:r w:rsidRPr="002150DE">
              <w:rPr>
                <w:rFonts w:ascii="Simplified Arabic" w:hAnsi="Simplified Arabic" w:cs="Simplified Arabic"/>
                <w:sz w:val="22"/>
                <w:szCs w:val="22"/>
              </w:rPr>
              <w:t xml:space="preserve"> (</w:t>
            </w:r>
            <w:r w:rsidRPr="002150DE">
              <w:rPr>
                <w:rFonts w:ascii="Simplified Arabic" w:hAnsi="Simplified Arabic" w:cs="Simplified Arabic"/>
                <w:sz w:val="22"/>
                <w:szCs w:val="22"/>
                <w:rtl/>
              </w:rPr>
              <w:t>مثل مجموعة</w:t>
            </w:r>
            <w:r w:rsidRPr="002150DE">
              <w:rPr>
                <w:rFonts w:ascii="Simplified Arabic" w:hAnsi="Simplified Arabic" w:cs="Simplified Arabic"/>
                <w:sz w:val="22"/>
                <w:szCs w:val="22"/>
              </w:rPr>
              <w:t xml:space="preserve"> LEGO </w:t>
            </w:r>
            <w:r w:rsidRPr="002150DE">
              <w:rPr>
                <w:rFonts w:ascii="Simplified Arabic" w:hAnsi="Simplified Arabic" w:cs="Simplified Arabic"/>
                <w:sz w:val="22"/>
                <w:szCs w:val="22"/>
                <w:rtl/>
              </w:rPr>
              <w:t>التي حددت كفاءات جديدة للـشريك أعمال الموارد البشرية</w:t>
            </w:r>
            <w:r w:rsidRPr="002150DE">
              <w:rPr>
                <w:rFonts w:ascii="Simplified Arabic" w:hAnsi="Simplified Arabic" w:cs="Simplified Arabic"/>
                <w:sz w:val="22"/>
                <w:szCs w:val="22"/>
              </w:rPr>
              <w:t>) [hrexecutive.com]</w:t>
            </w:r>
            <w:r w:rsidRPr="002150DE">
              <w:rPr>
                <w:rFonts w:ascii="Simplified Arabic" w:hAnsi="Simplified Arabic" w:cs="Simplified Arabic"/>
                <w:sz w:val="22"/>
                <w:szCs w:val="22"/>
                <w:rtl/>
              </w:rPr>
              <w:t>، وتدوير الشركاء بين إدارات الأعمال لاكتساب فهم أعمق، وتوضيح نطاق الدور لتجنب فخ "جاك لجميع الأعمال</w:t>
            </w:r>
            <w:r w:rsidRPr="002150DE">
              <w:rPr>
                <w:rFonts w:ascii="Simplified Arabic" w:hAnsi="Simplified Arabic" w:cs="Simplified Arabic"/>
                <w:sz w:val="22"/>
                <w:szCs w:val="22"/>
              </w:rPr>
              <w:t>" [hrexecutive.com].</w:t>
            </w:r>
          </w:p>
        </w:tc>
        <w:tc>
          <w:tcPr>
            <w:tcW w:w="2263" w:type="dxa"/>
          </w:tcPr>
          <w:p w14:paraId="2DF45C5C" w14:textId="43E53240" w:rsidR="00B971E4" w:rsidRPr="002150DE" w:rsidRDefault="00B971E4" w:rsidP="00B971E4">
            <w:pPr>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r w:rsidRPr="002150DE">
              <w:rPr>
                <w:rFonts w:ascii="Simplified Arabic" w:hAnsi="Simplified Arabic" w:cs="Simplified Arabic"/>
                <w:sz w:val="22"/>
                <w:szCs w:val="22"/>
              </w:rPr>
              <w:lastRenderedPageBreak/>
              <w:t xml:space="preserve">Bersin &amp; </w:t>
            </w:r>
            <w:proofErr w:type="spellStart"/>
            <w:r w:rsidRPr="002150DE">
              <w:rPr>
                <w:rFonts w:ascii="Simplified Arabic" w:hAnsi="Simplified Arabic" w:cs="Simplified Arabic"/>
                <w:sz w:val="22"/>
                <w:szCs w:val="22"/>
              </w:rPr>
              <w:t>Enderes</w:t>
            </w:r>
            <w:proofErr w:type="spellEnd"/>
            <w:r w:rsidRPr="002150DE">
              <w:rPr>
                <w:rFonts w:ascii="Simplified Arabic" w:hAnsi="Simplified Arabic" w:cs="Simplified Arabic"/>
                <w:sz w:val="22"/>
                <w:szCs w:val="22"/>
              </w:rPr>
              <w:t xml:space="preserve"> (2024) – </w:t>
            </w:r>
            <w:r w:rsidRPr="002150DE">
              <w:rPr>
                <w:rFonts w:ascii="Simplified Arabic" w:hAnsi="Simplified Arabic" w:cs="Simplified Arabic"/>
                <w:sz w:val="22"/>
                <w:szCs w:val="22"/>
                <w:rtl/>
              </w:rPr>
              <w:t>تقرير دولي (دراسة نظامية)</w:t>
            </w:r>
          </w:p>
        </w:tc>
      </w:tr>
    </w:tbl>
    <w:p w14:paraId="5C7E0172" w14:textId="77777777" w:rsidR="00B971E4" w:rsidRPr="002150DE" w:rsidRDefault="00B971E4" w:rsidP="00BA56F9">
      <w:pPr>
        <w:shd w:val="clear" w:color="auto" w:fill="FFFFFF"/>
        <w:spacing w:after="0" w:line="240" w:lineRule="auto"/>
        <w:jc w:val="right"/>
        <w:textAlignment w:val="baseline"/>
        <w:rPr>
          <w:rFonts w:ascii="Simplified Arabic" w:eastAsia="Times New Roman" w:hAnsi="Simplified Arabic" w:cs="Simplified Arabic"/>
          <w:color w:val="242424"/>
          <w:kern w:val="0"/>
          <w:sz w:val="28"/>
          <w:szCs w:val="28"/>
          <w:bdr w:val="none" w:sz="0" w:space="0" w:color="auto" w:frame="1"/>
          <w14:ligatures w14:val="none"/>
        </w:rPr>
      </w:pPr>
    </w:p>
    <w:p w14:paraId="088D71A6" w14:textId="21D6E5EC"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تحليل وتعقيب عام</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يتضح من الاستعراض أعلاه اتفاق معظم الدراسات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أهمية الدور الاستراتيجي لشريك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rtl/>
          <w14:ligatures w14:val="none"/>
        </w:rPr>
        <w:t> وتأثيره المحتمل على الأداء. دراسات مثل</w:t>
      </w:r>
      <w:r w:rsidRPr="002150DE">
        <w:rPr>
          <w:rFonts w:ascii="Simplified Arabic" w:eastAsia="Times New Roman" w:hAnsi="Simplified Arabic" w:cs="Simplified Arabic"/>
          <w:color w:val="0F1115"/>
          <w:kern w:val="0"/>
          <w:sz w:val="22"/>
          <w:szCs w:val="22"/>
          <w:bdr w:val="none" w:sz="0" w:space="0" w:color="auto" w:frame="1"/>
          <w14:ligatures w14:val="none"/>
        </w:rPr>
        <w:t> Wach </w:t>
      </w:r>
      <w:r w:rsidRPr="002150DE">
        <w:rPr>
          <w:rFonts w:ascii="Simplified Arabic" w:eastAsia="Times New Roman" w:hAnsi="Simplified Arabic" w:cs="Simplified Arabic"/>
          <w:color w:val="0F1115"/>
          <w:kern w:val="0"/>
          <w:sz w:val="22"/>
          <w:szCs w:val="22"/>
          <w:bdr w:val="none" w:sz="0" w:space="0" w:color="auto" w:frame="1"/>
          <w:rtl/>
          <w14:ligatures w14:val="none"/>
        </w:rPr>
        <w:t>وآخرون (2022) تدعم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النموذج النظري</w:t>
      </w:r>
      <w:r w:rsidRPr="002150DE">
        <w:rPr>
          <w:rFonts w:ascii="Simplified Arabic" w:eastAsia="Times New Roman" w:hAnsi="Simplified Arabic" w:cs="Simplified Arabic"/>
          <w:color w:val="0F1115"/>
          <w:kern w:val="0"/>
          <w:sz w:val="22"/>
          <w:szCs w:val="22"/>
          <w:bdr w:val="none" w:sz="0" w:space="0" w:color="auto" w:frame="1"/>
          <w:rtl/>
          <w14:ligatures w14:val="none"/>
        </w:rPr>
        <w:t> القائل بأن الجمع بين الأدوار الاستراتيجية والتشغيلية للموارد البشرية يُحدث فرقًا إيجابيًا ملموسًا. في المقابل، كشفت الدراسات المسحية</w:t>
      </w:r>
      <w:r w:rsidRPr="002150DE">
        <w:rPr>
          <w:rFonts w:ascii="Simplified Arabic" w:eastAsia="Times New Roman" w:hAnsi="Simplified Arabic" w:cs="Simplified Arabic"/>
          <w:color w:val="0F1115"/>
          <w:kern w:val="0"/>
          <w:sz w:val="22"/>
          <w:szCs w:val="22"/>
          <w:bdr w:val="none" w:sz="0" w:space="0" w:color="auto" w:frame="1"/>
          <w14:ligatures w14:val="none"/>
        </w:rPr>
        <w:t xml:space="preserve"> (van der Merwe &amp; </w:t>
      </w:r>
      <w:proofErr w:type="spellStart"/>
      <w:r w:rsidRPr="002150DE">
        <w:rPr>
          <w:rFonts w:ascii="Simplified Arabic" w:eastAsia="Times New Roman" w:hAnsi="Simplified Arabic" w:cs="Simplified Arabic"/>
          <w:color w:val="0F1115"/>
          <w:kern w:val="0"/>
          <w:sz w:val="22"/>
          <w:szCs w:val="22"/>
          <w:bdr w:val="none" w:sz="0" w:space="0" w:color="auto" w:frame="1"/>
          <w14:ligatures w14:val="none"/>
        </w:rPr>
        <w:t>Veldsman</w:t>
      </w:r>
      <w:proofErr w:type="spellEnd"/>
      <w:r w:rsidRPr="002150DE">
        <w:rPr>
          <w:rFonts w:ascii="Simplified Arabic" w:eastAsia="Times New Roman" w:hAnsi="Simplified Arabic" w:cs="Simplified Arabic"/>
          <w:color w:val="0F1115"/>
          <w:kern w:val="0"/>
          <w:sz w:val="22"/>
          <w:szCs w:val="22"/>
          <w:bdr w:val="none" w:sz="0" w:space="0" w:color="auto" w:frame="1"/>
          <w14:ligatures w14:val="none"/>
        </w:rPr>
        <w:t>, 2024</w:t>
      </w:r>
      <w:r w:rsidRPr="002150DE">
        <w:rPr>
          <w:rFonts w:ascii="Simplified Arabic" w:eastAsia="Times New Roman" w:hAnsi="Simplified Arabic" w:cs="Simplified Arabic"/>
          <w:color w:val="0F1115"/>
          <w:kern w:val="0"/>
          <w:sz w:val="22"/>
          <w:szCs w:val="22"/>
          <w:bdr w:val="none" w:sz="0" w:space="0" w:color="auto" w:frame="1"/>
          <w:rtl/>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xml:space="preserve"> Bersin &amp; </w:t>
      </w:r>
      <w:proofErr w:type="spellStart"/>
      <w:r w:rsidRPr="002150DE">
        <w:rPr>
          <w:rFonts w:ascii="Simplified Arabic" w:eastAsia="Times New Roman" w:hAnsi="Simplified Arabic" w:cs="Simplified Arabic"/>
          <w:color w:val="0F1115"/>
          <w:kern w:val="0"/>
          <w:sz w:val="22"/>
          <w:szCs w:val="22"/>
          <w:bdr w:val="none" w:sz="0" w:space="0" w:color="auto" w:frame="1"/>
          <w14:ligatures w14:val="none"/>
        </w:rPr>
        <w:t>Enderes</w:t>
      </w:r>
      <w:proofErr w:type="spellEnd"/>
      <w:r w:rsidRPr="002150DE">
        <w:rPr>
          <w:rFonts w:ascii="Simplified Arabic" w:eastAsia="Times New Roman" w:hAnsi="Simplified Arabic" w:cs="Simplified Arabic"/>
          <w:color w:val="0F1115"/>
          <w:kern w:val="0"/>
          <w:sz w:val="22"/>
          <w:szCs w:val="22"/>
          <w:bdr w:val="none" w:sz="0" w:space="0" w:color="auto" w:frame="1"/>
          <w14:ligatures w14:val="none"/>
        </w:rPr>
        <w:t>, 2024) </w:t>
      </w:r>
      <w:r w:rsidRPr="002150DE">
        <w:rPr>
          <w:rFonts w:ascii="Simplified Arabic" w:eastAsia="Times New Roman" w:hAnsi="Simplified Arabic" w:cs="Simplified Arabic"/>
          <w:color w:val="0F1115"/>
          <w:kern w:val="0"/>
          <w:sz w:val="22"/>
          <w:szCs w:val="22"/>
          <w:bdr w:val="none" w:sz="0" w:space="0" w:color="auto" w:frame="1"/>
          <w:rtl/>
          <w14:ligatures w14:val="none"/>
        </w:rPr>
        <w:t>عن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فجوة التطبيق</w:t>
      </w:r>
      <w:r w:rsidRPr="002150DE">
        <w:rPr>
          <w:rFonts w:ascii="Simplified Arabic" w:eastAsia="Times New Roman" w:hAnsi="Simplified Arabic" w:cs="Simplified Arabic"/>
          <w:color w:val="0F1115"/>
          <w:kern w:val="0"/>
          <w:sz w:val="22"/>
          <w:szCs w:val="22"/>
          <w:bdr w:val="none" w:sz="0" w:space="0" w:color="auto" w:frame="1"/>
          <w:rtl/>
          <w14:ligatures w14:val="none"/>
        </w:rPr>
        <w:t>، حيث أن العديد من المؤسسات لم تصل بعد إلى توظيف هذا الدور بفعالية. أما على الصعيد المحلي، فيظهر بحث</w:t>
      </w:r>
      <w:r w:rsidRPr="002150DE">
        <w:rPr>
          <w:rFonts w:ascii="Simplified Arabic" w:eastAsia="Times New Roman" w:hAnsi="Simplified Arabic" w:cs="Simplified Arabic"/>
          <w:color w:val="0F1115"/>
          <w:kern w:val="0"/>
          <w:sz w:val="22"/>
          <w:szCs w:val="22"/>
          <w:bdr w:val="none" w:sz="0" w:space="0" w:color="auto" w:frame="1"/>
          <w14:ligatures w14:val="none"/>
        </w:rPr>
        <w:t> Sahni (2024) </w:t>
      </w:r>
      <w:r w:rsidRPr="002150DE">
        <w:rPr>
          <w:rFonts w:ascii="Simplified Arabic" w:eastAsia="Times New Roman" w:hAnsi="Simplified Arabic" w:cs="Simplified Arabic"/>
          <w:color w:val="0F1115"/>
          <w:kern w:val="0"/>
          <w:sz w:val="22"/>
          <w:szCs w:val="22"/>
          <w:bdr w:val="none" w:sz="0" w:space="0" w:color="auto" w:frame="1"/>
          <w:rtl/>
          <w14:ligatures w14:val="none"/>
        </w:rPr>
        <w:t>أن المملكة ليست استثناءً من هذه التحديات؛ إذ أن تبني ممارسات الموارد البشرية الاستراتيجية متوسط ومحدود ويختلف بين الشركات المحلية وتلك العالمية العاملة في المملكة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8" w:tooltip="https://www.ingentaconnect.com/content/routledg/rijh/2022/00000033/00000020/art00006"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[ingentaconnect.com]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29"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0" w:tooltip="https://hrexecutive.com/the-new-role-of-the-hr-business-partner-powering-systemic-h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[hrexecutive.com]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1" w:tooltip="https://sxcjpr.edu.in/wp-content/uploads/2023/12/Strategic-Integration-Of-Human-Resource-Management-Practices-Evidence-From-The-Kingdom-Of-Saudi-Arabia-Dr-Jolly-Sahni.pdf"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[sxcjpr.edu.in]</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2" w:tooltip="https://sxcjpr.edu.in/wp-content/uploads/2023/12/Strategic-Integration-Of-Human-Resource-Management-Practices-Evidence-From-The-Kingdom-Of-Saudi-Arabia-Dr-Jolly-Sahni.pdf"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[sxcjpr.edu.in]</w:t>
        </w:r>
      </w:hyperlink>
    </w:p>
    <w:p w14:paraId="354D923F" w14:textId="77777777" w:rsidR="00BA56F9" w:rsidRPr="002150DE" w:rsidRDefault="00BA56F9" w:rsidP="000959A4">
      <w:pPr>
        <w:shd w:val="clear" w:color="auto" w:fill="FFFFFF"/>
        <w:bidi/>
        <w:spacing w:after="0" w:line="240" w:lineRule="auto"/>
        <w:rPr>
          <w:rFonts w:ascii="Simplified Arabic" w:hAnsi="Simplified Arabic" w:cs="Simplified Arabic"/>
          <w:sz w:val="22"/>
          <w:szCs w:val="22"/>
        </w:rPr>
      </w:pPr>
      <w:r w:rsidRPr="002150DE">
        <w:rPr>
          <w:rFonts w:ascii="Simplified Arabic" w:eastAsia="Times New Roman" w:hAnsi="Simplified Arabic" w:cs="Simplified Arabic"/>
          <w:color w:val="0F1115"/>
          <w:kern w:val="0"/>
          <w:sz w:val="22"/>
          <w:szCs w:val="22"/>
          <w:bdr w:val="none" w:sz="0" w:space="0" w:color="auto" w:frame="1"/>
          <w:rtl/>
          <w14:ligatures w14:val="none"/>
        </w:rPr>
        <w:t>من أوجه التشابه بين الدراسات: الإشارة إلى أهمية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الدعم القيادي وتوفير الهيكل المناسب</w:t>
      </w:r>
      <w:r w:rsidRPr="002150DE">
        <w:rPr>
          <w:rFonts w:ascii="Simplified Arabic" w:eastAsia="Times New Roman" w:hAnsi="Simplified Arabic" w:cs="Simplified Arabic"/>
          <w:color w:val="0F1115"/>
          <w:kern w:val="0"/>
          <w:sz w:val="22"/>
          <w:szCs w:val="22"/>
          <w:bdr w:val="none" w:sz="0" w:space="0" w:color="auto" w:frame="1"/>
          <w:rtl/>
          <w14:ligatures w14:val="none"/>
        </w:rPr>
        <w:t> لضمان نجاح الـشريك أعمال الموارد البشرية، وكذلك ضرورة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تطوير مهارات الشريك</w:t>
      </w:r>
      <w:r w:rsidRPr="002150DE">
        <w:rPr>
          <w:rFonts w:ascii="Simplified Arabic" w:eastAsia="Times New Roman" w:hAnsi="Simplified Arabic" w:cs="Simplified Arabic"/>
          <w:color w:val="0F1115"/>
          <w:kern w:val="0"/>
          <w:sz w:val="22"/>
          <w:szCs w:val="22"/>
          <w:bdr w:val="none" w:sz="0" w:space="0" w:color="auto" w:frame="1"/>
          <w:rtl/>
          <w14:ligatures w14:val="none"/>
        </w:rPr>
        <w:t> (كالفطنة بالأعمال والقدرة على التحليل والتواصل). أما أوجه الاختلاف</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فبعض الدراسات ركزت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نتائج الأداء</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مثل</w:t>
      </w:r>
      <w:r w:rsidRPr="002150DE">
        <w:rPr>
          <w:rFonts w:ascii="Simplified Arabic" w:eastAsia="Times New Roman" w:hAnsi="Simplified Arabic" w:cs="Simplified Arabic"/>
          <w:color w:val="0F1115"/>
          <w:kern w:val="0"/>
          <w:sz w:val="22"/>
          <w:szCs w:val="22"/>
          <w:bdr w:val="none" w:sz="0" w:space="0" w:color="auto" w:frame="1"/>
          <w14:ligatures w14:val="none"/>
        </w:rPr>
        <w:t> Wach </w:t>
      </w:r>
      <w:r w:rsidRPr="002150DE">
        <w:rPr>
          <w:rFonts w:ascii="Simplified Arabic" w:eastAsia="Times New Roman" w:hAnsi="Simplified Arabic" w:cs="Simplified Arabic"/>
          <w:color w:val="0F1115"/>
          <w:kern w:val="0"/>
          <w:sz w:val="22"/>
          <w:szCs w:val="22"/>
          <w:bdr w:val="none" w:sz="0" w:space="0" w:color="auto" w:frame="1"/>
          <w:rtl/>
          <w14:ligatures w14:val="none"/>
        </w:rPr>
        <w:t>وآخرون</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بينما ركزت أخرى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معوقات التنفيذ</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مثل بحوث</w:t>
      </w:r>
      <w:r w:rsidRPr="002150DE">
        <w:rPr>
          <w:rFonts w:ascii="Simplified Arabic" w:eastAsia="Times New Roman" w:hAnsi="Simplified Arabic" w:cs="Simplified Arabic"/>
          <w:color w:val="0F1115"/>
          <w:kern w:val="0"/>
          <w:sz w:val="22"/>
          <w:szCs w:val="22"/>
          <w:bdr w:val="none" w:sz="0" w:space="0" w:color="auto" w:frame="1"/>
          <w14:ligatures w14:val="none"/>
        </w:rPr>
        <w:t> AIHR </w:t>
      </w:r>
      <w:r w:rsidRPr="002150DE">
        <w:rPr>
          <w:rFonts w:ascii="Simplified Arabic" w:eastAsia="Times New Roman" w:hAnsi="Simplified Arabic" w:cs="Simplified Arabic"/>
          <w:color w:val="0F1115"/>
          <w:kern w:val="0"/>
          <w:sz w:val="22"/>
          <w:szCs w:val="22"/>
          <w:bdr w:val="none" w:sz="0" w:space="0" w:color="auto" w:frame="1"/>
          <w:rtl/>
          <w14:ligatures w14:val="none"/>
        </w:rPr>
        <w:t>و</w:t>
      </w:r>
      <w:r w:rsidRPr="002150DE">
        <w:rPr>
          <w:rFonts w:ascii="Simplified Arabic" w:eastAsia="Times New Roman" w:hAnsi="Simplified Arabic" w:cs="Simplified Arabic"/>
          <w:color w:val="0F1115"/>
          <w:kern w:val="0"/>
          <w:sz w:val="22"/>
          <w:szCs w:val="22"/>
          <w:bdr w:val="none" w:sz="0" w:space="0" w:color="auto" w:frame="1"/>
          <w14:ligatures w14:val="none"/>
        </w:rPr>
        <w:t>CIPD). </w:t>
      </w:r>
      <w:r w:rsidRPr="002150DE">
        <w:rPr>
          <w:rFonts w:ascii="Simplified Arabic" w:eastAsia="Times New Roman" w:hAnsi="Simplified Arabic" w:cs="Simplified Arabic"/>
          <w:color w:val="0F1115"/>
          <w:kern w:val="0"/>
          <w:sz w:val="22"/>
          <w:szCs w:val="22"/>
          <w:bdr w:val="none" w:sz="0" w:space="0" w:color="auto" w:frame="1"/>
          <w:rtl/>
          <w14:ligatures w14:val="none"/>
        </w:rPr>
        <w:t>أيضًا، يختلف السياق: دراسة أوروبية وجدت التأثير موجود رغم اختلاف البيئات المؤسسية، بينما الدراسة المحلية أوضحت أن البيئة السعودية ربما تضيف تحديات خاصة كتأثير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متطلبات التوطين والأنظمة الحكومية</w:t>
      </w:r>
      <w:r w:rsidRPr="002150DE">
        <w:rPr>
          <w:rFonts w:ascii="Simplified Arabic" w:eastAsia="Times New Roman" w:hAnsi="Simplified Arabic" w:cs="Simplified Arabic"/>
          <w:color w:val="0F1115"/>
          <w:kern w:val="0"/>
          <w:sz w:val="22"/>
          <w:szCs w:val="22"/>
          <w:bdr w:val="none" w:sz="0" w:space="0" w:color="auto" w:frame="1"/>
          <w:rtl/>
          <w14:ligatures w14:val="none"/>
        </w:rPr>
        <w:t> التي قد تشغل قسم الموارد البشرية بالمهام الإجرائية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3"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4" w:tooltip="https://hrexecutive.com/the-new-role-of-the-hr-business-partner-powering-systemic-h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[hrexecutive.com]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5"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6"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7" w:tooltip="https://www.ingentaconnect.com/content/routledg/rijh/2022/00000033/00000020/art00006"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[ingentaconnect.com]</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38" w:tooltip="https://www.inclusive.sa/ar/hub/blogs/the-strategic-partner-evolving-the-hrbp-role-in-saudi-arabi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[inclusive.sa]</w:t>
        </w:r>
      </w:hyperlink>
    </w:p>
    <w:p w14:paraId="199306EE"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14:ligatures w14:val="none"/>
        </w:rPr>
      </w:pPr>
    </w:p>
    <w:p w14:paraId="431AEB9C"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14:ligatures w14:val="none"/>
        </w:rPr>
      </w:pPr>
    </w:p>
    <w:p w14:paraId="7BF0436A"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تحديد الفجوة البحثية يتضح بشكل جلي هنا: فعلى الرغم من الاتفاق على أهمية الدور، هناك نقص في الدراسات التي تربط بين تفعيل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ونتائج الأداء في سياقات غير غربية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كذلك، الدراسات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المقارنة دوليًا</w:t>
      </w:r>
      <w:r w:rsidRPr="002150DE">
        <w:rPr>
          <w:rFonts w:ascii="Simplified Arabic" w:eastAsia="Times New Roman" w:hAnsi="Simplified Arabic" w:cs="Simplified Arabic"/>
          <w:color w:val="0F1115"/>
          <w:kern w:val="0"/>
          <w:sz w:val="22"/>
          <w:szCs w:val="22"/>
          <w:bdr w:val="none" w:sz="0" w:space="0" w:color="auto" w:frame="1"/>
          <w:rtl/>
          <w14:ligatures w14:val="none"/>
        </w:rPr>
        <w:t> نادرة في هذا الموضوع. كما أن الدراسات المحلية السابقة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w:t>
      </w:r>
      <w:r w:rsidRPr="002150DE">
        <w:rPr>
          <w:rFonts w:ascii="Simplified Arabic" w:eastAsia="Times New Roman" w:hAnsi="Simplified Arabic" w:cs="Simplified Arabic"/>
          <w:color w:val="0F1115"/>
          <w:kern w:val="0"/>
          <w:sz w:val="22"/>
          <w:szCs w:val="22"/>
          <w:bdr w:val="none" w:sz="0" w:space="0" w:color="auto" w:frame="1"/>
          <w14:ligatures w14:val="none"/>
        </w:rPr>
        <w:t> Sahni, 2024) </w:t>
      </w:r>
      <w:r w:rsidRPr="002150DE">
        <w:rPr>
          <w:rFonts w:ascii="Simplified Arabic" w:eastAsia="Times New Roman" w:hAnsi="Simplified Arabic" w:cs="Simplified Arabic"/>
          <w:color w:val="0F1115"/>
          <w:kern w:val="0"/>
          <w:sz w:val="22"/>
          <w:szCs w:val="22"/>
          <w:bdr w:val="none" w:sz="0" w:space="0" w:color="auto" w:frame="1"/>
          <w:rtl/>
          <w14:ligatures w14:val="none"/>
        </w:rPr>
        <w:t>تناولت قطاعًا واحدًا ولم تركز بشكل مباشر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قياس الأثر على الأداء</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بناءً عليه، </w:t>
      </w:r>
      <w:r w:rsidRPr="002150DE">
        <w:rPr>
          <w:rFonts w:ascii="Simplified Arabic" w:eastAsia="Times New Roman" w:hAnsi="Simplified Arabic" w:cs="Simplified Arabic"/>
          <w:color w:val="0F1115"/>
          <w:kern w:val="0"/>
          <w:sz w:val="22"/>
          <w:szCs w:val="22"/>
          <w:bdr w:val="none" w:sz="0" w:space="0" w:color="auto" w:frame="1"/>
          <w:rtl/>
          <w14:ligatures w14:val="none"/>
        </w:rPr>
        <w:lastRenderedPageBreak/>
        <w:t>ستعمل دراستنا على ملء هذه الفجوات من خلال تغطية قطاعات متعددة في المملكة، واستخدام منهجية تجمع بين الكمي والنوعي لقياس الأثر وتفسيره، ووضع النتائج في سياق مقارنة مع نتائج عالمية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5E80DC7"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4B57331E"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b/>
          <w:bCs/>
          <w:color w:val="0F1115"/>
          <w:kern w:val="0"/>
          <w:sz w:val="22"/>
          <w:szCs w:val="22"/>
          <w:bdr w:val="none" w:sz="0" w:space="0" w:color="auto" w:frame="1"/>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الفجوة البحثية</w:t>
      </w:r>
    </w:p>
    <w:p w14:paraId="3D1F6168"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p>
    <w:p w14:paraId="6B50D83E"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بعد استعراضنا للدراسات السابقة، يمكننا بلورة الفجوة البحثية</w:t>
      </w:r>
      <w:r w:rsidRPr="002150DE">
        <w:rPr>
          <w:rFonts w:ascii="Simplified Arabic" w:eastAsia="Times New Roman" w:hAnsi="Simplified Arabic" w:cs="Simplified Arabic"/>
          <w:color w:val="0F1115"/>
          <w:kern w:val="0"/>
          <w:sz w:val="22"/>
          <w:szCs w:val="22"/>
          <w:bdr w:val="none" w:sz="0" w:space="0" w:color="auto" w:frame="1"/>
          <w14:ligatures w14:val="none"/>
        </w:rPr>
        <w:t> (Research Gap) </w:t>
      </w:r>
      <w:r w:rsidRPr="002150DE">
        <w:rPr>
          <w:rFonts w:ascii="Simplified Arabic" w:eastAsia="Times New Roman" w:hAnsi="Simplified Arabic" w:cs="Simplified Arabic"/>
          <w:color w:val="0F1115"/>
          <w:kern w:val="0"/>
          <w:sz w:val="22"/>
          <w:szCs w:val="22"/>
          <w:bdr w:val="none" w:sz="0" w:space="0" w:color="auto" w:frame="1"/>
          <w:rtl/>
          <w14:ligatures w14:val="none"/>
        </w:rPr>
        <w:t>التي تسعى هذه الدراسة إلى معالجتها على النحو التالي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784B444"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1.</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نقص الدراسات المحلية حول فعالية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تُعتبر البحوث العلمية المنشورة باللغة العربية حول موضوع شريك أعمال الموارد البشرية محدودة جدًا. فمعظم ما يُنشر عربيًا عن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يأتي في صورة مقالات مهنية أو تجارب خبراء، بينما البحوث الأكاديمية الميدانية قليلة. هذا يخلق حاجة ملحّة لبيانات ونتائج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مبنية على بيئة الأعمال السعودية</w:t>
      </w:r>
      <w:r w:rsidRPr="002150DE">
        <w:rPr>
          <w:rFonts w:ascii="Simplified Arabic" w:eastAsia="Times New Roman" w:hAnsi="Simplified Arabic" w:cs="Simplified Arabic"/>
          <w:color w:val="0F1115"/>
          <w:kern w:val="0"/>
          <w:sz w:val="22"/>
          <w:szCs w:val="22"/>
          <w:bdr w:val="none" w:sz="0" w:space="0" w:color="auto" w:frame="1"/>
          <w:rtl/>
          <w14:ligatures w14:val="none"/>
        </w:rPr>
        <w:t>، بدلاً من إسقاط نتائج أجنبية قد لا تلائم الخصوصية المحلية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904645A"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2.</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التركيز المحدود على الربط بالأداء التنظيمي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حتى الدراسات الدولية التي تناولت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ركّز بعضها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ماهية الدور وتحدياته</w:t>
      </w:r>
      <w:r w:rsidRPr="002150DE">
        <w:rPr>
          <w:rFonts w:ascii="Simplified Arabic" w:eastAsia="Times New Roman" w:hAnsi="Simplified Arabic" w:cs="Simplified Arabic"/>
          <w:color w:val="0F1115"/>
          <w:kern w:val="0"/>
          <w:sz w:val="22"/>
          <w:szCs w:val="22"/>
          <w:bdr w:val="none" w:sz="0" w:space="0" w:color="auto" w:frame="1"/>
          <w:rtl/>
          <w14:ligatures w14:val="none"/>
        </w:rPr>
        <w:t> أكثر من تركيزها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قياس أثره على الأداء</w:t>
      </w:r>
      <w:r w:rsidRPr="002150DE">
        <w:rPr>
          <w:rFonts w:ascii="Simplified Arabic" w:eastAsia="Times New Roman" w:hAnsi="Simplified Arabic" w:cs="Simplified Arabic"/>
          <w:color w:val="0F1115"/>
          <w:kern w:val="0"/>
          <w:sz w:val="22"/>
          <w:szCs w:val="22"/>
          <w:bdr w:val="none" w:sz="0" w:space="0" w:color="auto" w:frame="1"/>
          <w:rtl/>
          <w14:ligatures w14:val="none"/>
        </w:rPr>
        <w:t> بشكل كمي. هناك غياب نسبي للنماذج التي تربط بين مستوى نضج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ومؤشرات الأداء المختلفة (مالية، بشرية، تشغيلية). هذه الدراسة تستهدف سد هذه الثغرة من خلال الربط الصريح بين تفعيل الدور ونتائج الأداء</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949E0A2" w14:textId="0F8529C6" w:rsidR="00B971E4" w:rsidRPr="002150DE" w:rsidRDefault="00BA56F9" w:rsidP="000959A4">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3.</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قلة الدراسات المقارنة دوليًا</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لا توجد أبحاث كثيرة تقارن وضع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المملكة أو المنطقة العربية مع تجارب دولية بشكل منهجي. مثل هذه المقارنة قد تكشف عن عوامل سياقية أو ثقافية تؤثر على الدور. دراستنا ستضيف هذه الرؤية المقارنة، مما يسمح بتحديد </w:t>
      </w:r>
      <w:r w:rsidRPr="002150DE">
        <w:rPr>
          <w:rFonts w:ascii="Simplified Arabic" w:eastAsia="Times New Roman" w:hAnsi="Simplified Arabic" w:cs="Simplified Arabic"/>
          <w:i/>
          <w:iCs/>
          <w:color w:val="0F1115"/>
          <w:kern w:val="0"/>
          <w:sz w:val="22"/>
          <w:szCs w:val="22"/>
          <w:bdr w:val="none" w:sz="0" w:space="0" w:color="auto" w:frame="1"/>
          <w:rtl/>
          <w14:ligatures w14:val="none"/>
        </w:rPr>
        <w:t>عناصر النجاح العامة مقابل العناصر الخاصة بالسياق المحلي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B38B5E2"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4.</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الثغرة التنفيذية</w:t>
      </w:r>
      <w:r w:rsidRPr="002150DE">
        <w:rPr>
          <w:rFonts w:ascii="Simplified Arabic" w:eastAsia="Times New Roman" w:hAnsi="Simplified Arabic" w:cs="Simplified Arabic"/>
          <w:color w:val="0F1115"/>
          <w:kern w:val="0"/>
          <w:sz w:val="22"/>
          <w:szCs w:val="22"/>
          <w:bdr w:val="none" w:sz="0" w:space="0" w:color="auto" w:frame="1"/>
          <w14:ligatures w14:val="none"/>
        </w:rPr>
        <w:t> (Implementation Gap): </w:t>
      </w:r>
      <w:r w:rsidRPr="002150DE">
        <w:rPr>
          <w:rFonts w:ascii="Simplified Arabic" w:eastAsia="Times New Roman" w:hAnsi="Simplified Arabic" w:cs="Simplified Arabic"/>
          <w:color w:val="0F1115"/>
          <w:kern w:val="0"/>
          <w:sz w:val="22"/>
          <w:szCs w:val="22"/>
          <w:bdr w:val="none" w:sz="0" w:space="0" w:color="auto" w:frame="1"/>
          <w:rtl/>
          <w14:ligatures w14:val="none"/>
        </w:rPr>
        <w:t>كما ظهر من الدراسات السابقة، هناك فجوة بين تبني نموذج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نظريًا وتطبيقه فعليًا. هذه الثغرة تشمل تحديات مثل: عدم وضوح الأدوار، نقص المهارات، مقاومة التغيير التنظيمي، العبء التشغيلي، وغيرها. دراستنا ستركز على هذه النقاط من واقع ميداني محلي، وتحاول أن تقدم حلولًا عملية لسد تلك الفجوة، مما يُثري المكتبة العلمية بإطار عمل تنفيذي</w:t>
      </w:r>
      <w:r w:rsidRPr="002150DE">
        <w:rPr>
          <w:rFonts w:ascii="Simplified Arabic" w:eastAsia="Times New Roman" w:hAnsi="Simplified Arabic" w:cs="Simplified Arabic"/>
          <w:color w:val="0F1115"/>
          <w:kern w:val="0"/>
          <w:sz w:val="22"/>
          <w:szCs w:val="22"/>
          <w:bdr w:val="none" w:sz="0" w:space="0" w:color="auto" w:frame="1"/>
          <w14:ligatures w14:val="none"/>
        </w:rPr>
        <w:t> (actionable framework). </w:t>
      </w:r>
      <w:hyperlink r:id="rId39"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0"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p>
    <w:p w14:paraId="5C165CCD" w14:textId="77777777" w:rsidR="000959A4"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5.</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تجاهل بعض الأبعاد المؤثرة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العديد من الدراسات السابقة ربما أغفلت عوامل مهمة يمكن أن تؤثر على فعالية الـشريك أعمال الموارد البشرية، مثل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البنية الثقافية للمؤسسة</w:t>
      </w:r>
      <w:r w:rsidRPr="002150DE">
        <w:rPr>
          <w:rFonts w:ascii="Simplified Arabic" w:eastAsia="Times New Roman" w:hAnsi="Simplified Arabic" w:cs="Simplified Arabic"/>
          <w:color w:val="0F1115"/>
          <w:kern w:val="0"/>
          <w:sz w:val="22"/>
          <w:szCs w:val="22"/>
          <w:bdr w:val="none" w:sz="0" w:space="0" w:color="auto" w:frame="1"/>
          <w:rtl/>
          <w14:ligatures w14:val="none"/>
        </w:rPr>
        <w:t> أو </w:t>
      </w:r>
      <w:r w:rsidRPr="002150DE">
        <w:rPr>
          <w:rFonts w:ascii="Simplified Arabic" w:eastAsia="Times New Roman" w:hAnsi="Simplified Arabic" w:cs="Simplified Arabic"/>
          <w:i/>
          <w:iCs/>
          <w:color w:val="0F1115"/>
          <w:kern w:val="0"/>
          <w:sz w:val="22"/>
          <w:szCs w:val="22"/>
          <w:bdr w:val="none" w:sz="0" w:space="0" w:color="auto" w:frame="1"/>
          <w:rtl/>
          <w14:ligatures w14:val="none"/>
        </w:rPr>
        <w:t>نسبة الشركاء إلى الموظفين</w:t>
      </w:r>
      <w:r w:rsidRPr="002150DE">
        <w:rPr>
          <w:rFonts w:ascii="Simplified Arabic" w:eastAsia="Times New Roman" w:hAnsi="Simplified Arabic" w:cs="Simplified Arabic"/>
          <w:color w:val="0F1115"/>
          <w:kern w:val="0"/>
          <w:sz w:val="22"/>
          <w:szCs w:val="22"/>
          <w:bdr w:val="none" w:sz="0" w:space="0" w:color="auto" w:frame="1"/>
          <w:rtl/>
          <w14:ligatures w14:val="none"/>
        </w:rPr>
        <w:t> أو </w:t>
      </w:r>
      <w:r w:rsidRPr="002150DE">
        <w:rPr>
          <w:rFonts w:ascii="Simplified Arabic" w:eastAsia="Times New Roman" w:hAnsi="Simplified Arabic" w:cs="Simplified Arabic"/>
          <w:i/>
          <w:iCs/>
          <w:color w:val="0F1115"/>
          <w:kern w:val="0"/>
          <w:sz w:val="22"/>
          <w:szCs w:val="22"/>
          <w:bdr w:val="none" w:sz="0" w:space="0" w:color="auto" w:frame="1"/>
          <w:rtl/>
          <w14:ligatures w14:val="none"/>
        </w:rPr>
        <w:t>آليات تقييم أداء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من خلال النظرة الشمولية التي سيتبعها بحثنا (وعبر دمج المنهج </w:t>
      </w:r>
    </w:p>
    <w:p w14:paraId="681E28B0" w14:textId="77777777" w:rsidR="000959A4" w:rsidRPr="002150DE" w:rsidRDefault="000959A4" w:rsidP="000959A4">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69A660BD" w14:textId="60F3129E" w:rsidR="00BA56F9" w:rsidRPr="002150DE" w:rsidRDefault="00BA56F9" w:rsidP="000959A4">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الكمي والكيفي)، سنحاول الكشف عن هذه الجوانب وإبراز الفجوات المعرفية فيها، مما يمهد لدراسات مستقبلية أكثر تخصصًا</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EDA10FF"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باختصار، تتمثل الفجوة البحثية في افتقارنا إلى فهم علمي عميق ومُثبت بالأدلة حول كيف يعمل دور شريك أعمال الموارد البشرية فعليًا في السياق السعودي، وما الأثر الذي يتركه على الأداء، وكيف يمكن تحسين هذا الدور ليحقق أهدافه. ستعالج هذه الدراسة هذه النقاط، آخذةً بعين الاعتبار ما توفره الأدبيات من جهة، وما تفرضه البيئة المحلية والعالمية من جهة أخرى</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4F73145" w14:textId="77777777" w:rsidR="00696C51" w:rsidRPr="002150DE" w:rsidRDefault="00696C51" w:rsidP="00696C51">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p>
    <w:p w14:paraId="7ECAD469"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lastRenderedPageBreak/>
        <w:t>المنطلقات النظرية للدراسة</w:t>
      </w:r>
    </w:p>
    <w:p w14:paraId="4643AED0"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ترتكز هذه الدراسة على مجموعة من الأطر والنظريات التي توضح الأساس النظري لعلاقات البحث وفرضياته. ومن أبرز المنطلقات النظرية التي تعتمد عليها الدراسة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D964658"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منظور الموارد كأساس للميزة التنافسية</w:t>
      </w:r>
      <w:r w:rsidRPr="002150DE">
        <w:rPr>
          <w:rFonts w:ascii="Simplified Arabic" w:eastAsia="Times New Roman" w:hAnsi="Simplified Arabic" w:cs="Simplified Arabic"/>
          <w:color w:val="0F1115"/>
          <w:kern w:val="0"/>
          <w:sz w:val="22"/>
          <w:szCs w:val="22"/>
          <w:bdr w:val="none" w:sz="0" w:space="0" w:color="auto" w:frame="1"/>
          <w14:ligatures w14:val="none"/>
        </w:rPr>
        <w:t> (Resource-Based View - RBV):</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وفقًا لمنظور الموارد في الإدارة الإستراتيجية، تحقق المنظمة ميزة تنافسية مستدامة من خلال امتلاك موارد فريدة يصعب تقليدها. وفي سياق الموارد البشرية، يُنظر إلى العنصر البشري (المعرفة، المهارات، القدرات التنظيمية) كأحد أهم هذه الموارد الاستراتيجية. بناءً على ذلك، يمكن القول إن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فعالية إدارة الموارد البشرية</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ومن ضمنها تفعيل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 </w:t>
      </w:r>
      <w:r w:rsidRPr="002150DE">
        <w:rPr>
          <w:rFonts w:ascii="Simplified Arabic" w:eastAsia="Times New Roman" w:hAnsi="Simplified Arabic" w:cs="Simplified Arabic"/>
          <w:color w:val="0F1115"/>
          <w:kern w:val="0"/>
          <w:sz w:val="22"/>
          <w:szCs w:val="22"/>
          <w:bdr w:val="none" w:sz="0" w:space="0" w:color="auto" w:frame="1"/>
          <w:rtl/>
          <w14:ligatures w14:val="none"/>
        </w:rPr>
        <w:t>تسهم في بناء رأس مال بشري عالي القيمة يمثل ميزة تنافسية للمؤسسة. يستند هذا المنطلق إلى أعمال بارني</w:t>
      </w:r>
      <w:r w:rsidRPr="002150DE">
        <w:rPr>
          <w:rFonts w:ascii="Simplified Arabic" w:eastAsia="Times New Roman" w:hAnsi="Simplified Arabic" w:cs="Simplified Arabic"/>
          <w:color w:val="0F1115"/>
          <w:kern w:val="0"/>
          <w:sz w:val="22"/>
          <w:szCs w:val="22"/>
          <w:bdr w:val="none" w:sz="0" w:space="0" w:color="auto" w:frame="1"/>
          <w14:ligatures w14:val="none"/>
        </w:rPr>
        <w:t> (Barney, 1991) </w:t>
      </w:r>
      <w:r w:rsidRPr="002150DE">
        <w:rPr>
          <w:rFonts w:ascii="Simplified Arabic" w:eastAsia="Times New Roman" w:hAnsi="Simplified Arabic" w:cs="Simplified Arabic"/>
          <w:color w:val="0F1115"/>
          <w:kern w:val="0"/>
          <w:sz w:val="22"/>
          <w:szCs w:val="22"/>
          <w:bdr w:val="none" w:sz="0" w:space="0" w:color="auto" w:frame="1"/>
          <w:rtl/>
          <w14:ligatures w14:val="none"/>
        </w:rPr>
        <w:t>الذي أوضح أن الموارد القيمة والنادرة وغير القابلة للاستبدال تقود إلى أداء متفوق. بالتالي، يمكن توقع أن وجود شريك أعمال موارد بشرية قادر ومتمكن سيمكّن المنظمة من الاستفادة من مواردها البشرية بأقصى قدر، مما ينعكس إيجابًا على الأداء. في إطار فرضياتنا، الفرضية</w:t>
      </w:r>
      <w:r w:rsidRPr="002150DE">
        <w:rPr>
          <w:rFonts w:ascii="Simplified Arabic" w:eastAsia="Times New Roman" w:hAnsi="Simplified Arabic" w:cs="Simplified Arabic"/>
          <w:color w:val="0F1115"/>
          <w:kern w:val="0"/>
          <w:sz w:val="22"/>
          <w:szCs w:val="22"/>
          <w:bdr w:val="none" w:sz="0" w:space="0" w:color="auto" w:frame="1"/>
          <w14:ligatures w14:val="none"/>
        </w:rPr>
        <w:t> H1-1 </w:t>
      </w:r>
      <w:r w:rsidRPr="002150DE">
        <w:rPr>
          <w:rFonts w:ascii="Simplified Arabic" w:eastAsia="Times New Roman" w:hAnsi="Simplified Arabic" w:cs="Simplified Arabic"/>
          <w:color w:val="0F1115"/>
          <w:kern w:val="0"/>
          <w:sz w:val="22"/>
          <w:szCs w:val="22"/>
          <w:bdr w:val="none" w:sz="0" w:space="0" w:color="auto" w:frame="1"/>
          <w:rtl/>
          <w14:ligatures w14:val="none"/>
        </w:rPr>
        <w:t>تحديدًا تنبع من هذا المنطلق النظري، حيث تتوقع وجود علاقة إيجابية بين مواءمة استراتيجيات الموارد البشرية (كمورد تنظيمي) والأداء المؤسسي المحسّن</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1" w:tooltip="https://research.e-siber.org/SJAM/article/download/161/99/77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[research.e-siber.org]</w:t>
        </w:r>
      </w:hyperlink>
    </w:p>
    <w:p w14:paraId="79155D34"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نظرية أصحاب المصلحة</w:t>
      </w:r>
      <w:r w:rsidRPr="002150DE">
        <w:rPr>
          <w:rFonts w:ascii="Simplified Arabic" w:eastAsia="Times New Roman" w:hAnsi="Simplified Arabic" w:cs="Simplified Arabic"/>
          <w:color w:val="0F1115"/>
          <w:kern w:val="0"/>
          <w:sz w:val="22"/>
          <w:szCs w:val="22"/>
          <w:bdr w:val="none" w:sz="0" w:space="0" w:color="auto" w:frame="1"/>
          <w14:ligatures w14:val="none"/>
        </w:rPr>
        <w:t> (Stakeholder Theory):</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طوّر فريمان</w:t>
      </w:r>
      <w:r w:rsidRPr="002150DE">
        <w:rPr>
          <w:rFonts w:ascii="Simplified Arabic" w:eastAsia="Times New Roman" w:hAnsi="Simplified Arabic" w:cs="Simplified Arabic"/>
          <w:color w:val="0F1115"/>
          <w:kern w:val="0"/>
          <w:sz w:val="22"/>
          <w:szCs w:val="22"/>
          <w:bdr w:val="none" w:sz="0" w:space="0" w:color="auto" w:frame="1"/>
          <w14:ligatures w14:val="none"/>
        </w:rPr>
        <w:t> (Freeman, 1984) </w:t>
      </w:r>
      <w:r w:rsidRPr="002150DE">
        <w:rPr>
          <w:rFonts w:ascii="Simplified Arabic" w:eastAsia="Times New Roman" w:hAnsi="Simplified Arabic" w:cs="Simplified Arabic"/>
          <w:color w:val="0F1115"/>
          <w:kern w:val="0"/>
          <w:sz w:val="22"/>
          <w:szCs w:val="22"/>
          <w:bdr w:val="none" w:sz="0" w:space="0" w:color="auto" w:frame="1"/>
          <w:rtl/>
          <w14:ligatures w14:val="none"/>
        </w:rPr>
        <w:t>منظور أصحاب المصلحة والذي يؤكد أن نجاح المنظمة يعتمد على تحقيق توازن في تلبية مصالح الأطراف المختلفة (مساهمين، عملاء، موظفين، مجتمع...). ينطبق هذا على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الذي يقف عند تقاطع عدة أصحاب مصالح داخليين: فهو من جهة يمثل الإدارة وقادة الأعمال في تنفيذ الاستراتيجيات، ومن جهة أخرى يمثل الموظفين ويُنصت لاحتياجاتهم. لذلك، يمكن استخدام نظرية أصحاب المصلحة لتفسير التوازن الدوراني الذي يجب أن يحققه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بين كونه </w:t>
      </w:r>
      <w:r w:rsidRPr="002150DE">
        <w:rPr>
          <w:rFonts w:ascii="Simplified Arabic" w:eastAsia="Times New Roman" w:hAnsi="Simplified Arabic" w:cs="Simplified Arabic"/>
          <w:i/>
          <w:iCs/>
          <w:color w:val="0F1115"/>
          <w:kern w:val="0"/>
          <w:sz w:val="22"/>
          <w:szCs w:val="22"/>
          <w:bdr w:val="none" w:sz="0" w:space="0" w:color="auto" w:frame="1"/>
          <w:rtl/>
          <w14:ligatures w14:val="none"/>
        </w:rPr>
        <w:t>شريكًا استراتيجيًا للإدارة</w:t>
      </w:r>
      <w:r w:rsidRPr="002150DE">
        <w:rPr>
          <w:rFonts w:ascii="Simplified Arabic" w:eastAsia="Times New Roman" w:hAnsi="Simplified Arabic" w:cs="Simplified Arabic"/>
          <w:color w:val="0F1115"/>
          <w:kern w:val="0"/>
          <w:sz w:val="22"/>
          <w:szCs w:val="22"/>
          <w:bdr w:val="none" w:sz="0" w:space="0" w:color="auto" w:frame="1"/>
          <w:rtl/>
          <w14:ligatures w14:val="none"/>
        </w:rPr>
        <w:t> وبين كونه </w:t>
      </w:r>
      <w:r w:rsidRPr="002150DE">
        <w:rPr>
          <w:rFonts w:ascii="Simplified Arabic" w:eastAsia="Times New Roman" w:hAnsi="Simplified Arabic" w:cs="Simplified Arabic"/>
          <w:i/>
          <w:iCs/>
          <w:color w:val="0F1115"/>
          <w:kern w:val="0"/>
          <w:sz w:val="22"/>
          <w:szCs w:val="22"/>
          <w:bdr w:val="none" w:sz="0" w:space="0" w:color="auto" w:frame="1"/>
          <w:rtl/>
          <w14:ligatures w14:val="none"/>
        </w:rPr>
        <w:t>نصيرًا للموظفين</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نجاح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إرضاء الطرفين وتحقيق قيمة مضافة لكل منهما ينعكس على الأداء العام، حيث يؤدي إلى رضا وظيفي (مصلحة الموظفين) وتحقيق أهداف الشركة (مصلحة المساهمين والإدارة). هذا الأساس النظري يظهر في فرضية</w:t>
      </w:r>
      <w:r w:rsidRPr="002150DE">
        <w:rPr>
          <w:rFonts w:ascii="Simplified Arabic" w:eastAsia="Times New Roman" w:hAnsi="Simplified Arabic" w:cs="Simplified Arabic"/>
          <w:color w:val="0F1115"/>
          <w:kern w:val="0"/>
          <w:sz w:val="22"/>
          <w:szCs w:val="22"/>
          <w:bdr w:val="none" w:sz="0" w:space="0" w:color="auto" w:frame="1"/>
          <w14:ligatures w14:val="none"/>
        </w:rPr>
        <w:t> H1-2 </w:t>
      </w:r>
      <w:r w:rsidRPr="002150DE">
        <w:rPr>
          <w:rFonts w:ascii="Simplified Arabic" w:eastAsia="Times New Roman" w:hAnsi="Simplified Arabic" w:cs="Simplified Arabic"/>
          <w:color w:val="0F1115"/>
          <w:kern w:val="0"/>
          <w:sz w:val="22"/>
          <w:szCs w:val="22"/>
          <w:bdr w:val="none" w:sz="0" w:space="0" w:color="auto" w:frame="1"/>
          <w:rtl/>
          <w14:ligatures w14:val="none"/>
        </w:rPr>
        <w:t>التي تربط تفعيل دور الشريك الاستراتيجي واهتمامه بالموظفين بتحسين الرضا والولاء التنظيمي</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2"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3"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4" w:tooltip="https://hrexecutive.com/the-new-role-of-the-hr-business-partner-powering-systemic-h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[hrexecutive.com]</w:t>
        </w:r>
      </w:hyperlink>
    </w:p>
    <w:p w14:paraId="43A59FC8"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نموذج ديف أولريتش لأدوار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(Ulrich’s HR Roles Model):</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يُعد نموذج</w:t>
      </w:r>
      <w:r w:rsidRPr="002150DE">
        <w:rPr>
          <w:rFonts w:ascii="Simplified Arabic" w:eastAsia="Times New Roman" w:hAnsi="Simplified Arabic" w:cs="Simplified Arabic"/>
          <w:color w:val="0F1115"/>
          <w:kern w:val="0"/>
          <w:sz w:val="22"/>
          <w:szCs w:val="22"/>
          <w:bdr w:val="none" w:sz="0" w:space="0" w:color="auto" w:frame="1"/>
          <w14:ligatures w14:val="none"/>
        </w:rPr>
        <w:t> Dave Ulrich (1997) </w:t>
      </w:r>
      <w:r w:rsidRPr="002150DE">
        <w:rPr>
          <w:rFonts w:ascii="Simplified Arabic" w:eastAsia="Times New Roman" w:hAnsi="Simplified Arabic" w:cs="Simplified Arabic"/>
          <w:color w:val="0F1115"/>
          <w:kern w:val="0"/>
          <w:sz w:val="22"/>
          <w:szCs w:val="22"/>
          <w:bdr w:val="none" w:sz="0" w:space="0" w:color="auto" w:frame="1"/>
          <w:rtl/>
          <w14:ligatures w14:val="none"/>
        </w:rPr>
        <w:t>نقطة انطلاق أساسية لفهم دور شريك الأعمال في الموارد البشرية. قسم أولريتش وظائف مسؤولي الموارد البشرية إلى أربعة أدوار رئيسية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الشريك الاستراتيجي </w:t>
      </w:r>
      <w:r w:rsidRPr="002150DE">
        <w:rPr>
          <w:rFonts w:ascii="Simplified Arabic" w:eastAsia="Times New Roman" w:hAnsi="Simplified Arabic" w:cs="Simplified Arabic"/>
          <w:color w:val="0F1115"/>
          <w:kern w:val="0"/>
          <w:sz w:val="22"/>
          <w:szCs w:val="22"/>
          <w:bdr w:val="none" w:sz="0" w:space="0" w:color="auto" w:frame="1"/>
          <w14:ligatures w14:val="none"/>
        </w:rPr>
        <w:t>(Strategic Partner)</w:t>
      </w:r>
      <w:r w:rsidRPr="002150DE">
        <w:rPr>
          <w:rFonts w:ascii="Simplified Arabic" w:eastAsia="Times New Roman" w:hAnsi="Simplified Arabic" w:cs="Simplified Arabic"/>
          <w:color w:val="0F1115"/>
          <w:kern w:val="0"/>
          <w:sz w:val="22"/>
          <w:szCs w:val="22"/>
          <w:bdr w:val="none" w:sz="0" w:space="0" w:color="auto" w:frame="1"/>
          <w:rtl/>
          <w14:ligatures w14:val="none"/>
        </w:rPr>
        <w:t>، وكيل التغيير </w:t>
      </w:r>
      <w:r w:rsidRPr="002150DE">
        <w:rPr>
          <w:rFonts w:ascii="Simplified Arabic" w:eastAsia="Times New Roman" w:hAnsi="Simplified Arabic" w:cs="Simplified Arabic"/>
          <w:color w:val="0F1115"/>
          <w:kern w:val="0"/>
          <w:sz w:val="22"/>
          <w:szCs w:val="22"/>
          <w:bdr w:val="none" w:sz="0" w:space="0" w:color="auto" w:frame="1"/>
          <w14:ligatures w14:val="none"/>
        </w:rPr>
        <w:t>(Change Agent)</w:t>
      </w:r>
      <w:r w:rsidRPr="002150DE">
        <w:rPr>
          <w:rFonts w:ascii="Simplified Arabic" w:eastAsia="Times New Roman" w:hAnsi="Simplified Arabic" w:cs="Simplified Arabic"/>
          <w:color w:val="0F1115"/>
          <w:kern w:val="0"/>
          <w:sz w:val="22"/>
          <w:szCs w:val="22"/>
          <w:bdr w:val="none" w:sz="0" w:space="0" w:color="auto" w:frame="1"/>
          <w:rtl/>
          <w14:ligatures w14:val="none"/>
        </w:rPr>
        <w:t>، الخبير الإداري </w:t>
      </w:r>
      <w:r w:rsidRPr="002150DE">
        <w:rPr>
          <w:rFonts w:ascii="Simplified Arabic" w:eastAsia="Times New Roman" w:hAnsi="Simplified Arabic" w:cs="Simplified Arabic"/>
          <w:color w:val="0F1115"/>
          <w:kern w:val="0"/>
          <w:sz w:val="22"/>
          <w:szCs w:val="22"/>
          <w:bdr w:val="none" w:sz="0" w:space="0" w:color="auto" w:frame="1"/>
          <w14:ligatures w14:val="none"/>
        </w:rPr>
        <w:t>(Administrative Expert)</w:t>
      </w:r>
      <w:r w:rsidRPr="002150DE">
        <w:rPr>
          <w:rFonts w:ascii="Simplified Arabic" w:eastAsia="Times New Roman" w:hAnsi="Simplified Arabic" w:cs="Simplified Arabic"/>
          <w:color w:val="0F1115"/>
          <w:kern w:val="0"/>
          <w:sz w:val="22"/>
          <w:szCs w:val="22"/>
          <w:bdr w:val="none" w:sz="0" w:space="0" w:color="auto" w:frame="1"/>
          <w:rtl/>
          <w14:ligatures w14:val="none"/>
        </w:rPr>
        <w:t>، ونصير الموظف </w:t>
      </w:r>
      <w:r w:rsidRPr="002150DE">
        <w:rPr>
          <w:rFonts w:ascii="Simplified Arabic" w:eastAsia="Times New Roman" w:hAnsi="Simplified Arabic" w:cs="Simplified Arabic"/>
          <w:color w:val="0F1115"/>
          <w:kern w:val="0"/>
          <w:sz w:val="22"/>
          <w:szCs w:val="22"/>
          <w:bdr w:val="none" w:sz="0" w:space="0" w:color="auto" w:frame="1"/>
          <w14:ligatures w14:val="none"/>
        </w:rPr>
        <w:t>(Employee Champion). </w:t>
      </w:r>
      <w:r w:rsidRPr="002150DE">
        <w:rPr>
          <w:rFonts w:ascii="Simplified Arabic" w:eastAsia="Times New Roman" w:hAnsi="Simplified Arabic" w:cs="Simplified Arabic"/>
          <w:color w:val="0F1115"/>
          <w:kern w:val="0"/>
          <w:sz w:val="22"/>
          <w:szCs w:val="22"/>
          <w:bdr w:val="none" w:sz="0" w:space="0" w:color="auto" w:frame="1"/>
          <w:rtl/>
          <w14:ligatures w14:val="none"/>
        </w:rPr>
        <w:t>تلخيصًا، يعني ذلك أن على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أن يساعد في تطوير وتنفيذ الإستراتيجية (شريك استراتيجي)، وأن يقود مبادرات التغيير والتحول التنظيمي (وكيل التغيير)، وفي نفس الوقت يضمن كفاءة الخدمات الإدارية للموارد البشرية (خبير إداري)، ويرعى مصالح الموظفين ويرفع صوتهم للإدارة (نصير الموظف). هذا النموذج النظري يوفر إطارًا لتحليل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مهام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في دراستنا: سنقوم بقياس مدى قيام الشريك بهذه الأدوار الأربعة ومستوى توازنه بينها. كما يساعدنا النموذج في تفسير بعض الصراعات المحتملة؛ فبحسب الأدبيات، قد يحدث تعارض بين بعض هذه الأدوار، مثل صعوبة أن يكون الشخص نفسه "وكيل تغيير </w:t>
      </w:r>
      <w:r w:rsidRPr="002150DE">
        <w:rPr>
          <w:rFonts w:ascii="Simplified Arabic" w:eastAsia="Times New Roman" w:hAnsi="Simplified Arabic" w:cs="Simplified Arabic"/>
          <w:color w:val="0F1115"/>
          <w:kern w:val="0"/>
          <w:sz w:val="22"/>
          <w:szCs w:val="22"/>
          <w:bdr w:val="none" w:sz="0" w:space="0" w:color="auto" w:frame="1"/>
          <w:rtl/>
          <w14:ligatures w14:val="none"/>
        </w:rPr>
        <w:lastRenderedPageBreak/>
        <w:t>حازم" وفي الوقت ذاته "مناصرًا للموظفين" دون خلق توتر. ستأخذ دراستنا ذلك بالاعتبار عند تحليل النتائج، فمثلًا إذا وجدنا أن بعض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s </w:t>
      </w:r>
      <w:r w:rsidRPr="002150DE">
        <w:rPr>
          <w:rFonts w:ascii="Simplified Arabic" w:eastAsia="Times New Roman" w:hAnsi="Simplified Arabic" w:cs="Simplified Arabic"/>
          <w:color w:val="0F1115"/>
          <w:kern w:val="0"/>
          <w:sz w:val="22"/>
          <w:szCs w:val="22"/>
          <w:bdr w:val="none" w:sz="0" w:space="0" w:color="auto" w:frame="1"/>
          <w:rtl/>
          <w14:ligatures w14:val="none"/>
        </w:rPr>
        <w:t>يميلون بشدة إلى الدور التشغيلي على حساب الاستراتيجي، سنفسر ذلك في ضوء هذا الإطار النظري. كذلك، يُعتبر إطار أولريتش أساسًا لتطوير أدوات القياس في الدراسة (مثل تصميم بنود الاستبيان لقياس كل دور من الأدوار الأربعة)</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5"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6" w:tooltip="https://www.jstor.org/stable/2728450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[jstor.org]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7"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8" w:tooltip="https://www.jstor.org/stable/2728450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[jstor.org]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49" w:tooltip="https://www.jstor.org/stable/27284505"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[jstor.org]</w:t>
        </w:r>
      </w:hyperlink>
    </w:p>
    <w:p w14:paraId="63E2AC27" w14:textId="77777777" w:rsidR="00696C51"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نظرية التغيير التنظيمي وإدارة التحول</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نظرًا لأن أحد أدوار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المحورية هو كونه </w:t>
      </w:r>
      <w:r w:rsidRPr="002150DE">
        <w:rPr>
          <w:rFonts w:ascii="Simplified Arabic" w:eastAsia="Times New Roman" w:hAnsi="Simplified Arabic" w:cs="Simplified Arabic"/>
          <w:i/>
          <w:iCs/>
          <w:color w:val="0F1115"/>
          <w:kern w:val="0"/>
          <w:sz w:val="22"/>
          <w:szCs w:val="22"/>
          <w:bdr w:val="none" w:sz="0" w:space="0" w:color="auto" w:frame="1"/>
          <w:rtl/>
          <w14:ligatures w14:val="none"/>
        </w:rPr>
        <w:t>عاملًا للتغيير</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داخل المنظمة، فإن نظريات إدارة التغيير (مثل نموذج كوتر ذي الخطوات الثماني للتغيير الناجح، 1996) توفر مرجعية لفهم </w:t>
      </w:r>
    </w:p>
    <w:p w14:paraId="52DC8184"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690A6F3E" w14:textId="77777777" w:rsidR="00696C51" w:rsidRPr="002150DE"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43EF9A4A" w14:textId="70618A7A" w:rsidR="00BA56F9" w:rsidRPr="002150DE" w:rsidRDefault="00BA56F9" w:rsidP="000959A4">
      <w:pPr>
        <w:shd w:val="clear" w:color="auto" w:fill="FFFFFF"/>
        <w:bidi/>
        <w:spacing w:after="0" w:line="240" w:lineRule="auto"/>
        <w:rPr>
          <w:rFonts w:ascii="Simplified Arabic" w:hAnsi="Simplified Arabic" w:cs="Simplified Arabic"/>
          <w:sz w:val="22"/>
          <w:szCs w:val="22"/>
        </w:rPr>
      </w:pPr>
      <w:r w:rsidRPr="002150DE">
        <w:rPr>
          <w:rFonts w:ascii="Simplified Arabic" w:eastAsia="Times New Roman" w:hAnsi="Simplified Arabic" w:cs="Simplified Arabic"/>
          <w:color w:val="0F1115"/>
          <w:kern w:val="0"/>
          <w:sz w:val="22"/>
          <w:szCs w:val="22"/>
          <w:bdr w:val="none" w:sz="0" w:space="0" w:color="auto" w:frame="1"/>
          <w:rtl/>
          <w14:ligatures w14:val="none"/>
        </w:rPr>
        <w:t>كيفية تدخل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مبادرات التحول. يُتوقع من شريك الأعمال أن يساعد في تهيئة المنظمة للتغيير، عبر خلق شعور بالإلحاح، وبناء تحالفات داعمة، ووضع رؤية واضحة والتواصل المستمر، وتمكين الموظفين وإزالة العقبات، وتحقيق انتصارات سريعة، وترسيخ التغييرات في ثقافة المنظمة. هذه المبادئ مستقاة من النظريات القيادية في التغيير، وهي تفسر الأهمية التي يوليها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لتنمية ثقافة الاستعداد للتغيير وبناء قدرات التأقلم التنظيمي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بحثنا، سننظر كيف يؤثر توفر هذه الثقافة والاستعداد على فعالية الشريك</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فإذا كانت المنظمة منفتحة على التغيير، يتعزز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كوكيل تغيير فعال، والعكس صحيح</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كما أن نتائج الدراسة قد تشير إلى الحاجة لتدريب الشركاء على مهارات إدارة التغيير كجزء من توصيات تطوير الكفاءات</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50"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p>
    <w:p w14:paraId="64CE7D31" w14:textId="77777777" w:rsidR="000959A4" w:rsidRPr="002150DE" w:rsidRDefault="000959A4" w:rsidP="000959A4">
      <w:pPr>
        <w:shd w:val="clear" w:color="auto" w:fill="FFFFFF"/>
        <w:bidi/>
        <w:spacing w:after="0" w:line="240" w:lineRule="auto"/>
        <w:rPr>
          <w:rFonts w:ascii="Simplified Arabic" w:hAnsi="Simplified Arabic" w:cs="Simplified Arabic"/>
          <w:sz w:val="22"/>
          <w:szCs w:val="22"/>
        </w:rPr>
      </w:pPr>
    </w:p>
    <w:p w14:paraId="05BD2C38" w14:textId="77777777" w:rsidR="000959A4" w:rsidRPr="002150DE" w:rsidRDefault="000959A4"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p>
    <w:p w14:paraId="0B1ED134" w14:textId="77777777" w:rsidR="000959A4" w:rsidRPr="002150DE" w:rsidRDefault="000959A4" w:rsidP="000959A4">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p>
    <w:p w14:paraId="59FEF288" w14:textId="351BEB4E"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بالإضافة إلى ما سبق، تسترشد الدراسة بمنطلقات فرعية أخرى، مثل نظرية القيادة التحويلية </w:t>
      </w:r>
      <w:r w:rsidRPr="002150DE">
        <w:rPr>
          <w:rFonts w:ascii="Simplified Arabic" w:eastAsia="Times New Roman" w:hAnsi="Simplified Arabic" w:cs="Simplified Arabic"/>
          <w:color w:val="0F1115"/>
          <w:kern w:val="0"/>
          <w:sz w:val="22"/>
          <w:szCs w:val="22"/>
          <w:bdr w:val="none" w:sz="0" w:space="0" w:color="auto" w:frame="1"/>
          <w14:ligatures w14:val="none"/>
        </w:rPr>
        <w:t>(Transformational Leadership) </w:t>
      </w:r>
      <w:r w:rsidRPr="002150DE">
        <w:rPr>
          <w:rFonts w:ascii="Simplified Arabic" w:eastAsia="Times New Roman" w:hAnsi="Simplified Arabic" w:cs="Simplified Arabic"/>
          <w:color w:val="0F1115"/>
          <w:kern w:val="0"/>
          <w:sz w:val="22"/>
          <w:szCs w:val="22"/>
          <w:bdr w:val="none" w:sz="0" w:space="0" w:color="auto" w:frame="1"/>
          <w:rtl/>
          <w14:ligatures w14:val="none"/>
        </w:rPr>
        <w:t>فيما يتعلق بقدرة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التأثير والتحفيز بدون سلطة رسمية، ونظرية الملاءمة الإستراتيجية التي تشير إلى أهمية الاتساق بين السياسات والممارسات المختلفة. عموماً، يوفر الجمع بين هذه الأطر النظرية منظورًا متعدد الأبعاد لفهم دور الـشريك أعمال الموارد البشرية؛ فمن منظور الموارد نرى قيمته في بناء أصول بشرية منافسة، ومن منظور أصحاب المصلحة نفهم توازناته الأخلاقية والعملية، ومن منظور نموذج</w:t>
      </w:r>
      <w:r w:rsidRPr="002150DE">
        <w:rPr>
          <w:rFonts w:ascii="Simplified Arabic" w:eastAsia="Times New Roman" w:hAnsi="Simplified Arabic" w:cs="Simplified Arabic"/>
          <w:color w:val="0F1115"/>
          <w:kern w:val="0"/>
          <w:sz w:val="22"/>
          <w:szCs w:val="22"/>
          <w:bdr w:val="none" w:sz="0" w:space="0" w:color="auto" w:frame="1"/>
          <w14:ligatures w14:val="none"/>
        </w:rPr>
        <w:t> Ulrich </w:t>
      </w:r>
      <w:r w:rsidRPr="002150DE">
        <w:rPr>
          <w:rFonts w:ascii="Simplified Arabic" w:eastAsia="Times New Roman" w:hAnsi="Simplified Arabic" w:cs="Simplified Arabic"/>
          <w:color w:val="0F1115"/>
          <w:kern w:val="0"/>
          <w:sz w:val="22"/>
          <w:szCs w:val="22"/>
          <w:bdr w:val="none" w:sz="0" w:space="0" w:color="auto" w:frame="1"/>
          <w:rtl/>
          <w14:ligatures w14:val="none"/>
        </w:rPr>
        <w:t>نفصل مكوناته ومهاراته، ومن منظور التغيير نستوعب كونه محرّكًا للتحوّل. هذا التكامل النظري سيكون بمثابة البوصلة التي توجه تحليلنا للبيانات وتفسيرنا للنتائج في الفصول اللاحقة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4AB2998"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14:ligatures w14:val="none"/>
        </w:rPr>
        <w:t> </w:t>
      </w:r>
    </w:p>
    <w:p w14:paraId="28D55998" w14:textId="38D42E3D"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المنهجية وطرق البحث</w:t>
      </w:r>
    </w:p>
    <w:p w14:paraId="1BDADBB0" w14:textId="77777777"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تعتمد هذه الدراسة منهجية تجمع بين البحث الوصفي التحليلي والبحث التطبيقي باستخدام مدخل الأساليب المختلطة</w:t>
      </w:r>
      <w:r w:rsidRPr="002150DE">
        <w:rPr>
          <w:rFonts w:ascii="Simplified Arabic" w:eastAsia="Times New Roman" w:hAnsi="Simplified Arabic" w:cs="Simplified Arabic"/>
          <w:color w:val="0F1115"/>
          <w:kern w:val="0"/>
          <w:sz w:val="22"/>
          <w:szCs w:val="22"/>
          <w:bdr w:val="none" w:sz="0" w:space="0" w:color="auto" w:frame="1"/>
          <w14:ligatures w14:val="none"/>
        </w:rPr>
        <w:t> (Mixed Methods)</w:t>
      </w:r>
      <w:r w:rsidRPr="002150DE">
        <w:rPr>
          <w:rFonts w:ascii="Simplified Arabic" w:eastAsia="Times New Roman" w:hAnsi="Simplified Arabic" w:cs="Simplified Arabic"/>
          <w:color w:val="0F1115"/>
          <w:kern w:val="0"/>
          <w:sz w:val="22"/>
          <w:szCs w:val="22"/>
          <w:bdr w:val="none" w:sz="0" w:space="0" w:color="auto" w:frame="1"/>
          <w:rtl/>
          <w14:ligatures w14:val="none"/>
        </w:rPr>
        <w:t>، حيث تم دمج البيانات الكمية والنوعية لتحقيق فهم أعمق وشامل للظاهرة محل الدراسة. فيما يلي توضيح لعناصر المنهجية وخطوات البحث</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C81BDB7" w14:textId="77777777" w:rsidR="00F721E0"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نوع البحث وتصميمه</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البحث </w:t>
      </w:r>
      <w:r w:rsidRPr="002150DE">
        <w:rPr>
          <w:rFonts w:ascii="Simplified Arabic" w:eastAsia="Times New Roman" w:hAnsi="Simplified Arabic" w:cs="Simplified Arabic"/>
          <w:i/>
          <w:iCs/>
          <w:color w:val="0F1115"/>
          <w:kern w:val="0"/>
          <w:sz w:val="22"/>
          <w:szCs w:val="22"/>
          <w:bdr w:val="none" w:sz="0" w:space="0" w:color="auto" w:frame="1"/>
          <w:rtl/>
          <w14:ligatures w14:val="none"/>
        </w:rPr>
        <w:t>تطبيقي (عملي)</w:t>
      </w:r>
      <w:r w:rsidRPr="002150DE">
        <w:rPr>
          <w:rFonts w:ascii="Simplified Arabic" w:eastAsia="Times New Roman" w:hAnsi="Simplified Arabic" w:cs="Simplified Arabic"/>
          <w:color w:val="0F1115"/>
          <w:kern w:val="0"/>
          <w:sz w:val="22"/>
          <w:szCs w:val="22"/>
          <w:bdr w:val="none" w:sz="0" w:space="0" w:color="auto" w:frame="1"/>
          <w:rtl/>
          <w14:ligatures w14:val="none"/>
        </w:rPr>
        <w:t> يهدف إلى حل مشكلة واقعية في المنظمات، وهو في جوهره </w:t>
      </w:r>
      <w:r w:rsidRPr="002150DE">
        <w:rPr>
          <w:rFonts w:ascii="Simplified Arabic" w:eastAsia="Times New Roman" w:hAnsi="Simplified Arabic" w:cs="Simplified Arabic"/>
          <w:i/>
          <w:iCs/>
          <w:color w:val="0F1115"/>
          <w:kern w:val="0"/>
          <w:sz w:val="22"/>
          <w:szCs w:val="22"/>
          <w:bdr w:val="none" w:sz="0" w:space="0" w:color="auto" w:frame="1"/>
          <w:rtl/>
          <w14:ligatures w14:val="none"/>
        </w:rPr>
        <w:t>وصفي تحليلي</w:t>
      </w:r>
      <w:r w:rsidRPr="002150DE">
        <w:rPr>
          <w:rFonts w:ascii="Simplified Arabic" w:eastAsia="Times New Roman" w:hAnsi="Simplified Arabic" w:cs="Simplified Arabic"/>
          <w:color w:val="0F1115"/>
          <w:kern w:val="0"/>
          <w:sz w:val="22"/>
          <w:szCs w:val="22"/>
          <w:bdr w:val="none" w:sz="0" w:space="0" w:color="auto" w:frame="1"/>
          <w:rtl/>
          <w14:ligatures w14:val="none"/>
        </w:rPr>
        <w:t> لواقع دور شريك أعمال الموارد البشرية، و</w:t>
      </w:r>
      <w:r w:rsidRPr="002150DE">
        <w:rPr>
          <w:rFonts w:ascii="Simplified Arabic" w:eastAsia="Times New Roman" w:hAnsi="Simplified Arabic" w:cs="Simplified Arabic"/>
          <w:i/>
          <w:iCs/>
          <w:color w:val="0F1115"/>
          <w:kern w:val="0"/>
          <w:sz w:val="22"/>
          <w:szCs w:val="22"/>
          <w:bdr w:val="none" w:sz="0" w:space="0" w:color="auto" w:frame="1"/>
          <w:rtl/>
          <w14:ligatures w14:val="none"/>
        </w:rPr>
        <w:t>تفسيري/سببي</w:t>
      </w:r>
      <w:r w:rsidRPr="002150DE">
        <w:rPr>
          <w:rFonts w:ascii="Simplified Arabic" w:eastAsia="Times New Roman" w:hAnsi="Simplified Arabic" w:cs="Simplified Arabic"/>
          <w:color w:val="0F1115"/>
          <w:kern w:val="0"/>
          <w:sz w:val="22"/>
          <w:szCs w:val="22"/>
          <w:bdr w:val="none" w:sz="0" w:space="0" w:color="auto" w:frame="1"/>
          <w:rtl/>
          <w14:ligatures w14:val="none"/>
        </w:rPr>
        <w:t> لاختبار علاقات السببية بين تفعيل الدور ومخرجات الأداء. تم اتباع تصميم متتابع استكشافي </w:t>
      </w:r>
    </w:p>
    <w:p w14:paraId="76B1E767" w14:textId="77777777" w:rsidR="00F721E0" w:rsidRPr="002150DE" w:rsidRDefault="00F721E0" w:rsidP="00F721E0">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0FADB19E" w14:textId="77777777" w:rsidR="00F721E0" w:rsidRPr="002150DE" w:rsidRDefault="00F721E0" w:rsidP="00F721E0">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p>
    <w:p w14:paraId="362A9CA5" w14:textId="1583B3CC" w:rsidR="00BA56F9" w:rsidRPr="002150DE" w:rsidRDefault="00F721E0" w:rsidP="00F721E0">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14:ligatures w14:val="none"/>
        </w:rPr>
        <w:t xml:space="preserve"> </w:t>
      </w:r>
      <w:r w:rsidR="00BA56F9" w:rsidRPr="002150DE">
        <w:rPr>
          <w:rFonts w:ascii="Simplified Arabic" w:eastAsia="Times New Roman" w:hAnsi="Simplified Arabic" w:cs="Simplified Arabic"/>
          <w:color w:val="0F1115"/>
          <w:kern w:val="0"/>
          <w:sz w:val="22"/>
          <w:szCs w:val="22"/>
          <w:bdr w:val="none" w:sz="0" w:space="0" w:color="auto" w:frame="1"/>
          <w14:ligatures w14:val="none"/>
        </w:rPr>
        <w:t>(Exploratory Sequential Design) </w:t>
      </w:r>
      <w:r w:rsidR="00BA56F9" w:rsidRPr="002150DE">
        <w:rPr>
          <w:rFonts w:ascii="Simplified Arabic" w:eastAsia="Times New Roman" w:hAnsi="Simplified Arabic" w:cs="Simplified Arabic"/>
          <w:color w:val="0F1115"/>
          <w:kern w:val="0"/>
          <w:sz w:val="22"/>
          <w:szCs w:val="22"/>
          <w:bdr w:val="none" w:sz="0" w:space="0" w:color="auto" w:frame="1"/>
          <w:rtl/>
          <w14:ligatures w14:val="none"/>
        </w:rPr>
        <w:t>ضمن الأساليب المختلطة، بحيث بدأت الدراسة بمرحلة نوعية استكشافية تلتها مرحلة كمية تأكيدية. هذا التصميم مناسب نظرًا لحداثة الموضوع نسبيًا محليًا والحاجة أولًا لاستكشافه قبل قياسه كمّيًا</w:t>
      </w:r>
      <w:r w:rsidR="00BA56F9" w:rsidRPr="002150DE">
        <w:rPr>
          <w:rFonts w:ascii="Simplified Arabic" w:eastAsia="Times New Roman" w:hAnsi="Simplified Arabic" w:cs="Simplified Arabic"/>
          <w:color w:val="0F1115"/>
          <w:kern w:val="0"/>
          <w:sz w:val="22"/>
          <w:szCs w:val="22"/>
          <w:bdr w:val="none" w:sz="0" w:space="0" w:color="auto" w:frame="1"/>
          <w14:ligatures w14:val="none"/>
        </w:rPr>
        <w:t>.</w:t>
      </w:r>
    </w:p>
    <w:p w14:paraId="1BC83824"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منهجية البحث (كمي ونوعي)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B1E7A84"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المنهج الكيفي (النوعي)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استخدامه لاستكشاف العمق والكشف عن العوامل الكامنة خلف الظاهرة. استخدمنا أسلوب الدراسة الميدانية النوعية من خلال إجراء مقابلات شبه مُنظمة</w:t>
      </w:r>
      <w:r w:rsidRPr="002150DE">
        <w:rPr>
          <w:rFonts w:ascii="Simplified Arabic" w:eastAsia="Times New Roman" w:hAnsi="Simplified Arabic" w:cs="Simplified Arabic"/>
          <w:color w:val="0F1115"/>
          <w:kern w:val="0"/>
          <w:sz w:val="22"/>
          <w:szCs w:val="22"/>
          <w:bdr w:val="none" w:sz="0" w:space="0" w:color="auto" w:frame="1"/>
          <w14:ligatures w14:val="none"/>
        </w:rPr>
        <w:t> (Semi-Structured Interviews) </w:t>
      </w:r>
      <w:r w:rsidRPr="002150DE">
        <w:rPr>
          <w:rFonts w:ascii="Simplified Arabic" w:eastAsia="Times New Roman" w:hAnsi="Simplified Arabic" w:cs="Simplified Arabic"/>
          <w:color w:val="0F1115"/>
          <w:kern w:val="0"/>
          <w:sz w:val="22"/>
          <w:szCs w:val="22"/>
          <w:bdr w:val="none" w:sz="0" w:space="0" w:color="auto" w:frame="1"/>
          <w:rtl/>
          <w14:ligatures w14:val="none"/>
        </w:rPr>
        <w:t>مع مجموعة من الخبراء ومديري الموارد البشرية في منظمات مختارة. الهدف من هذه المرحلة هو فهم السياق التفصيلي لدور الـشريك أعمال الموارد البشرية، وتصوّر المبحوثين لتحديات وفرص هذا الدور، مما يساعد في بناء فرضيات الدراسة وأدوات القياس الكمية على أسس واقعية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AB9C7C7" w14:textId="77777777" w:rsidR="000959A4" w:rsidRPr="002150DE" w:rsidRDefault="00BA56F9" w:rsidP="00696C51">
      <w:pPr>
        <w:pStyle w:val="ListParagraph"/>
        <w:numPr>
          <w:ilvl w:val="0"/>
          <w:numId w:val="2"/>
        </w:num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i/>
          <w:iCs/>
          <w:color w:val="0F1115"/>
          <w:kern w:val="0"/>
          <w:sz w:val="22"/>
          <w:szCs w:val="22"/>
          <w:bdr w:val="none" w:sz="0" w:space="0" w:color="auto" w:frame="1"/>
          <w:rtl/>
          <w14:ligatures w14:val="none"/>
        </w:rPr>
        <w:t>المنهج الكمي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بعد المرحلة الكيفية، تم تصميم وتنفيذ مسح (استبيان) لجمع البيانات الكمية من عينة واسعة من مجتمع الدراسة. هذا النهج الكمي يسمح باختبار الفرضيات إحصائيًا وقياس درجة انتشار الظواهر والعلاقات بين المتغيرات بكفاءة وموضوعية. المنهج الكمي هنا </w:t>
      </w:r>
      <w:r w:rsidRPr="002150DE">
        <w:rPr>
          <w:rFonts w:ascii="Simplified Arabic" w:eastAsia="Times New Roman" w:hAnsi="Simplified Arabic" w:cs="Simplified Arabic"/>
          <w:i/>
          <w:iCs/>
          <w:color w:val="0F1115"/>
          <w:kern w:val="0"/>
          <w:sz w:val="22"/>
          <w:szCs w:val="22"/>
          <w:bdr w:val="none" w:sz="0" w:space="0" w:color="auto" w:frame="1"/>
          <w:rtl/>
          <w14:ligatures w14:val="none"/>
        </w:rPr>
        <w:t>وصفي</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(لوصف </w:t>
      </w:r>
    </w:p>
    <w:p w14:paraId="1C0AE337" w14:textId="77777777" w:rsidR="000959A4" w:rsidRPr="002150DE" w:rsidRDefault="000959A4" w:rsidP="000959A4">
      <w:pPr>
        <w:pStyle w:val="ListParagraph"/>
        <w:shd w:val="clear" w:color="auto" w:fill="FFFFFF"/>
        <w:bidi/>
        <w:spacing w:after="0" w:line="240" w:lineRule="auto"/>
        <w:ind w:left="2160"/>
        <w:rPr>
          <w:rFonts w:ascii="Simplified Arabic" w:eastAsia="Times New Roman" w:hAnsi="Simplified Arabic" w:cs="Simplified Arabic"/>
          <w:color w:val="0F1115"/>
          <w:kern w:val="0"/>
          <w:sz w:val="22"/>
          <w:szCs w:val="22"/>
          <w:bdr w:val="none" w:sz="0" w:space="0" w:color="auto" w:frame="1"/>
          <w14:ligatures w14:val="none"/>
        </w:rPr>
      </w:pPr>
    </w:p>
    <w:p w14:paraId="40C2AE47" w14:textId="6E12048C" w:rsidR="00696C51" w:rsidRPr="002150DE" w:rsidRDefault="00BA56F9" w:rsidP="000959A4">
      <w:pPr>
        <w:pStyle w:val="ListParagraph"/>
        <w:shd w:val="clear" w:color="auto" w:fill="FFFFFF"/>
        <w:bidi/>
        <w:spacing w:after="0" w:line="240" w:lineRule="auto"/>
        <w:ind w:left="21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مستوى تفعيل الدور ومعدلات الأداء) و</w:t>
      </w:r>
      <w:r w:rsidRPr="002150DE">
        <w:rPr>
          <w:rFonts w:ascii="Simplified Arabic" w:eastAsia="Times New Roman" w:hAnsi="Simplified Arabic" w:cs="Simplified Arabic"/>
          <w:i/>
          <w:iCs/>
          <w:color w:val="0F1115"/>
          <w:kern w:val="0"/>
          <w:sz w:val="22"/>
          <w:szCs w:val="22"/>
          <w:bdr w:val="none" w:sz="0" w:space="0" w:color="auto" w:frame="1"/>
          <w:rtl/>
          <w14:ligatures w14:val="none"/>
        </w:rPr>
        <w:t>استدلالي</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لاستنتاج العلاقات السببية والتحقق من الفرضيات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3B1A95A"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i/>
          <w:iCs/>
          <w:color w:val="0F1115"/>
          <w:kern w:val="0"/>
          <w:sz w:val="22"/>
          <w:szCs w:val="22"/>
          <w:bdr w:val="none" w:sz="0" w:space="0" w:color="auto" w:frame="1"/>
          <w14:ligatures w14:val="none"/>
        </w:rPr>
      </w:pPr>
    </w:p>
    <w:p w14:paraId="54997E5A" w14:textId="77777777" w:rsidR="00696C51" w:rsidRPr="002150DE"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sz w:val="20"/>
          <w:szCs w:val="20"/>
          <w:rtl/>
          <w14:ligatures w14:val="none"/>
        </w:rPr>
      </w:pPr>
    </w:p>
    <w:p w14:paraId="745AC5E5" w14:textId="5F2628A8" w:rsidR="00BA56F9" w:rsidRPr="002150DE" w:rsidRDefault="00BA56F9" w:rsidP="000959A4">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12"/>
          <w:szCs w:val="12"/>
          <w:bdr w:val="none" w:sz="0" w:space="0" w:color="auto" w:frame="1"/>
          <w:rtl/>
          <w14:ligatures w14:val="none"/>
        </w:rPr>
        <w:t> </w:t>
      </w:r>
      <w:r w:rsidRPr="002150DE">
        <w:rPr>
          <w:rFonts w:ascii="Simplified Arabic" w:eastAsia="Times New Roman" w:hAnsi="Simplified Arabic" w:cs="Simplified Arabic"/>
          <w:b/>
          <w:bCs/>
          <w:color w:val="0F1115"/>
          <w:kern w:val="0"/>
          <w:sz w:val="22"/>
          <w:szCs w:val="22"/>
          <w:bdr w:val="none" w:sz="0" w:space="0" w:color="auto" w:frame="1"/>
          <w:rtl/>
          <w14:ligatures w14:val="none"/>
        </w:rPr>
        <w:t>خطة البحث وخطوات التنفيذ</w:t>
      </w:r>
      <w:r w:rsidRPr="002150DE">
        <w:rPr>
          <w:rFonts w:ascii="Simplified Arabic" w:eastAsia="Times New Roman" w:hAnsi="Simplified Arabic" w:cs="Simplified Arabic"/>
          <w:b/>
          <w:bCs/>
          <w:color w:val="0F1115"/>
          <w:kern w:val="0"/>
          <w:sz w:val="22"/>
          <w:szCs w:val="22"/>
          <w:bdr w:val="none" w:sz="0" w:space="0" w:color="auto" w:frame="1"/>
          <w14:ligatures w14:val="none"/>
        </w:rPr>
        <w:t>:</w:t>
      </w:r>
    </w:p>
    <w:p w14:paraId="5966E936"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rtl/>
          <w14:ligatures w14:val="none"/>
        </w:rPr>
        <w:t>1.</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مراجعة الأدبيات وتكوين إطار نظري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بدأت الدراسة بمسح شامل للأدبيات العلمية (بلغات متعددة) المتعلقة بموضوع الـشريك أعمال الموارد البشرية، لتحديد الثغرات النظرية والمفاهيم الرئيسية وتشكيل أساس متين للبحث. شمل ذلك مراجعة نماذج عالمية (مثل نموذج أولريتش) ودراسات إقليمية ومحلية إن وجدت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C0DA2BE"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rtl/>
          <w14:ligatures w14:val="none"/>
        </w:rPr>
        <w:t>2.</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المرحلة الاستكشافية النوعية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التخطيط لمقابلات شبه مُنظمة مع خبراء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22942F8"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عينة المقابلات</w:t>
      </w:r>
      <w:r w:rsidRPr="002150DE">
        <w:rPr>
          <w:rFonts w:ascii="Simplified Arabic" w:eastAsia="Times New Roman" w:hAnsi="Simplified Arabic" w:cs="Simplified Arabic"/>
          <w:color w:val="0F1115"/>
          <w:kern w:val="0"/>
          <w:sz w:val="22"/>
          <w:szCs w:val="22"/>
          <w:bdr w:val="none" w:sz="0" w:space="0" w:color="auto" w:frame="1"/>
          <w14:ligatures w14:val="none"/>
        </w:rPr>
        <w:t>: 8 </w:t>
      </w:r>
      <w:r w:rsidRPr="002150DE">
        <w:rPr>
          <w:rFonts w:ascii="Simplified Arabic" w:eastAsia="Times New Roman" w:hAnsi="Simplified Arabic" w:cs="Simplified Arabic"/>
          <w:color w:val="0F1115"/>
          <w:kern w:val="0"/>
          <w:sz w:val="22"/>
          <w:szCs w:val="22"/>
          <w:bdr w:val="none" w:sz="0" w:space="0" w:color="auto" w:frame="1"/>
          <w:rtl/>
          <w14:ligatures w14:val="none"/>
        </w:rPr>
        <w:t>إلى 10 مشاركين من ذوي الخبرة (مثل مدراء موارد بشرية يعملون كشركاء أعمال أو يتعاونون معهم، ومستشارين متخصصين في تطوير الموارد البشرية الاستراتيجية). تم اختيار هؤلاء </w:t>
      </w:r>
      <w:r w:rsidRPr="002150DE">
        <w:rPr>
          <w:rFonts w:ascii="Simplified Arabic" w:eastAsia="Times New Roman" w:hAnsi="Simplified Arabic" w:cs="Simplified Arabic"/>
          <w:i/>
          <w:iCs/>
          <w:color w:val="0F1115"/>
          <w:kern w:val="0"/>
          <w:sz w:val="22"/>
          <w:szCs w:val="22"/>
          <w:bdr w:val="none" w:sz="0" w:space="0" w:color="auto" w:frame="1"/>
          <w:rtl/>
          <w14:ligatures w14:val="none"/>
        </w:rPr>
        <w:t>بقصدية</w:t>
      </w:r>
      <w:r w:rsidRPr="002150DE">
        <w:rPr>
          <w:rFonts w:ascii="Simplified Arabic" w:eastAsia="Times New Roman" w:hAnsi="Simplified Arabic" w:cs="Simplified Arabic"/>
          <w:color w:val="0F1115"/>
          <w:kern w:val="0"/>
          <w:sz w:val="22"/>
          <w:szCs w:val="22"/>
          <w:bdr w:val="none" w:sz="0" w:space="0" w:color="auto" w:frame="1"/>
          <w:rtl/>
          <w14:ligatures w14:val="none"/>
        </w:rPr>
        <w:t> لضمان تنوعهم من حيث القطاع (صناعة، خدمات، تقنية،... إلخ) وحجم المنظمة (متوسطة وكبيرة)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3FAE5CE"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محاور المقابلة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ركزت الأسئلة على فهم الدور كما يتم تنفيذه حاليًا وتصور المشاركين له، التحديات التي يواجهونها في أداء هذا الدور، أمثلة على نجاحات أو إخفاقات واضحة، ومدى تأثير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 </w:t>
      </w:r>
      <w:r w:rsidRPr="002150DE">
        <w:rPr>
          <w:rFonts w:ascii="Simplified Arabic" w:eastAsia="Times New Roman" w:hAnsi="Simplified Arabic" w:cs="Simplified Arabic"/>
          <w:color w:val="0F1115"/>
          <w:kern w:val="0"/>
          <w:sz w:val="22"/>
          <w:szCs w:val="22"/>
          <w:bdr w:val="none" w:sz="0" w:space="0" w:color="auto" w:frame="1"/>
          <w:rtl/>
          <w14:ligatures w14:val="none"/>
        </w:rPr>
        <w:t>من وجهة نظرهم – على نتائج محددة كالأداء والرضا الوظيفي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B4EF523"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تحليل المقابلات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تسجيل المقابلات (بتصريح المشاركين) وتفريغها نصيًا. استخدمنا أسلوب التحليل الموضوعي</w:t>
      </w:r>
      <w:r w:rsidRPr="002150DE">
        <w:rPr>
          <w:rFonts w:ascii="Simplified Arabic" w:eastAsia="Times New Roman" w:hAnsi="Simplified Arabic" w:cs="Simplified Arabic"/>
          <w:color w:val="0F1115"/>
          <w:kern w:val="0"/>
          <w:sz w:val="22"/>
          <w:szCs w:val="22"/>
          <w:bdr w:val="none" w:sz="0" w:space="0" w:color="auto" w:frame="1"/>
          <w14:ligatures w14:val="none"/>
        </w:rPr>
        <w:t> (Thematic Analysis) </w:t>
      </w:r>
      <w:r w:rsidRPr="002150DE">
        <w:rPr>
          <w:rFonts w:ascii="Simplified Arabic" w:eastAsia="Times New Roman" w:hAnsi="Simplified Arabic" w:cs="Simplified Arabic"/>
          <w:color w:val="0F1115"/>
          <w:kern w:val="0"/>
          <w:sz w:val="22"/>
          <w:szCs w:val="22"/>
          <w:bdr w:val="none" w:sz="0" w:space="0" w:color="auto" w:frame="1"/>
          <w:rtl/>
          <w14:ligatures w14:val="none"/>
        </w:rPr>
        <w:t>لاستخراج الأنماط والأفكار الرئيسية. تم ترميز البيانات نوعيًا باستخدام برمجية متخصصة، مما ساعد في بلورة مجموعة من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 xml:space="preserve">الموضوعات </w:t>
      </w:r>
      <w:r w:rsidRPr="002150DE">
        <w:rPr>
          <w:rFonts w:ascii="Simplified Arabic" w:eastAsia="Times New Roman" w:hAnsi="Simplified Arabic" w:cs="Simplified Arabic"/>
          <w:i/>
          <w:iCs/>
          <w:color w:val="0F1115"/>
          <w:kern w:val="0"/>
          <w:sz w:val="22"/>
          <w:szCs w:val="22"/>
          <w:bdr w:val="none" w:sz="0" w:space="0" w:color="auto" w:frame="1"/>
          <w:rtl/>
          <w14:ligatures w14:val="none"/>
        </w:rPr>
        <w:lastRenderedPageBreak/>
        <w:t>المتكررة</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مثل: "عدم وضوح الدور"، "ضعف التدريب على المهارات التجارية"، "نجاحات في تحسين التواصل بين الإدارات"، إلخ</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F1F2FBB"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استخدام النتائج النوعية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تمت الاستفادة من مخرجات هذه المرحلة في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A7707FA" w14:textId="77777777" w:rsidR="00BA56F9" w:rsidRPr="002150DE"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توضيح وصقل فرضيات الدراسة (مثلاً تأكد لنا أهمية فرضية الفروق بين القطاعات بناءً على اختلافات ذكرها الخبراء)</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379E326" w14:textId="77777777" w:rsidR="00BA56F9" w:rsidRPr="002150DE"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بناء أداة الاستبيان الكمي؛ حيث استُخدمت الاقتباسات والأفكار المستخرجة في صياغة بنود الأسئلة لتكون ملائمة للسياق المحلي ومفهومة للمستجيبين</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60C2723"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rtl/>
          <w14:ligatures w14:val="none"/>
        </w:rPr>
        <w:t>3.</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تصميم الأداة الكمية (الاستبيان)</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بناءً على كل من الإطار النظري ونتائج المقابلات، تم تطوير استبيان مفصل لقياس متغيرات الدراسة (سيتم شرحه في قسم </w:t>
      </w:r>
      <w:r w:rsidRPr="002150DE">
        <w:rPr>
          <w:rFonts w:ascii="Simplified Arabic" w:eastAsia="Times New Roman" w:hAnsi="Simplified Arabic" w:cs="Simplified Arabic"/>
          <w:i/>
          <w:iCs/>
          <w:color w:val="0F1115"/>
          <w:kern w:val="0"/>
          <w:sz w:val="22"/>
          <w:szCs w:val="22"/>
          <w:bdr w:val="none" w:sz="0" w:space="0" w:color="auto" w:frame="1"/>
          <w:rtl/>
          <w14:ligatures w14:val="none"/>
        </w:rPr>
        <w:t>أدوات الدراسة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راجع فريق البحث مسودة الاستبيان عدة مرات، وتم عرضه على محكمين أكاديميين (عدد 3 من أساتذة إدارة الموارد البشرية) للتأكد من صدق المحتوى وشمول البنود لجميع الأبعاد النظرية بشكل واضح</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6A783F0" w14:textId="77777777" w:rsidR="000959A4" w:rsidRPr="002150DE" w:rsidRDefault="000959A4" w:rsidP="000959A4">
      <w:pPr>
        <w:shd w:val="clear" w:color="auto" w:fill="FFFFFF"/>
        <w:bidi/>
        <w:spacing w:after="0" w:line="240" w:lineRule="auto"/>
        <w:ind w:left="720"/>
        <w:rPr>
          <w:rFonts w:ascii="Simplified Arabic" w:eastAsia="Times New Roman" w:hAnsi="Simplified Arabic" w:cs="Simplified Arabic"/>
          <w:color w:val="242424"/>
          <w:kern w:val="0"/>
          <w:sz w:val="20"/>
          <w:szCs w:val="20"/>
          <w14:ligatures w14:val="none"/>
        </w:rPr>
      </w:pPr>
    </w:p>
    <w:p w14:paraId="3B4626C8"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rtl/>
          <w14:ligatures w14:val="none"/>
        </w:rPr>
        <w:t>4.</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الدراسة الاستطلاعية</w:t>
      </w:r>
      <w:r w:rsidRPr="002150DE">
        <w:rPr>
          <w:rFonts w:ascii="Simplified Arabic" w:eastAsia="Times New Roman" w:hAnsi="Simplified Arabic" w:cs="Simplified Arabic"/>
          <w:color w:val="0F1115"/>
          <w:kern w:val="0"/>
          <w:sz w:val="22"/>
          <w:szCs w:val="22"/>
          <w:bdr w:val="none" w:sz="0" w:space="0" w:color="auto" w:frame="1"/>
          <w14:ligatures w14:val="none"/>
        </w:rPr>
        <w:t> (Pilot Study): </w:t>
      </w:r>
      <w:r w:rsidRPr="002150DE">
        <w:rPr>
          <w:rFonts w:ascii="Simplified Arabic" w:eastAsia="Times New Roman" w:hAnsi="Simplified Arabic" w:cs="Simplified Arabic"/>
          <w:color w:val="0F1115"/>
          <w:kern w:val="0"/>
          <w:sz w:val="22"/>
          <w:szCs w:val="22"/>
          <w:bdr w:val="none" w:sz="0" w:space="0" w:color="auto" w:frame="1"/>
          <w:rtl/>
          <w14:ligatures w14:val="none"/>
        </w:rPr>
        <w:t>قبل إطلاق المسح بشكل موسع، تم إجراء تجربة استطلاعية على عينة صغيرة (حوالي 10-15 فردًا من مجتمع الدراسة غير مشمولين بالعينة الأصلية). هدفت هذه الخطوة لاختبار وضوح الأسئلة وفعالية ترتيبها، وكذلك لحساب معاملات الثبات الأولية للأداة. على ضوء التغذية الراجعة، أُجري بعض التعديل الطفيف (مثل إعادة صياغة سؤالين كان فيهما غموض، وإزالة سؤال تبين أنه مكرر في المضمون)</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D4AA1EC"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rtl/>
          <w14:ligatures w14:val="none"/>
        </w:rPr>
        <w:t>5.</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المرحلة الكمية (المسح الميداني)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332975B"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عينة المسح</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تحديد حجم عينة مناسب لتحقيق مستوى ثقة 95% وهامش خطأ مقبول (~5%). وبناءً على حسابات أولية، استهدفنا جمع ما لا يقل عن 100 استجابة صالحة. لتحقيق ذلك، تم توزيع الاستبيان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عينة طبقية</w:t>
      </w:r>
      <w:r w:rsidRPr="002150DE">
        <w:rPr>
          <w:rFonts w:ascii="Simplified Arabic" w:eastAsia="Times New Roman" w:hAnsi="Simplified Arabic" w:cs="Simplified Arabic"/>
          <w:color w:val="0F1115"/>
          <w:kern w:val="0"/>
          <w:sz w:val="22"/>
          <w:szCs w:val="22"/>
          <w:bdr w:val="none" w:sz="0" w:space="0" w:color="auto" w:frame="1"/>
          <w:rtl/>
          <w14:ligatures w14:val="none"/>
        </w:rPr>
        <w:t> متعددة القطاعات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6E52F83" w14:textId="77777777" w:rsidR="00BA56F9" w:rsidRPr="002150DE"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شملت العينة حوالي </w:t>
      </w:r>
      <w:r w:rsidRPr="002150DE">
        <w:rPr>
          <w:rFonts w:ascii="Simplified Arabic" w:eastAsia="Times New Roman" w:hAnsi="Simplified Arabic" w:cs="Simplified Arabic"/>
          <w:color w:val="0F1115"/>
          <w:kern w:val="0"/>
          <w:sz w:val="22"/>
          <w:szCs w:val="22"/>
          <w:bdr w:val="none" w:sz="0" w:space="0" w:color="auto" w:frame="1"/>
          <w14:ligatures w14:val="none"/>
        </w:rPr>
        <w:t>50 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منظمة (شركة أو جهة) في المملكة العربية السعودية تغطي طيفًا من القطاعات (الصناعي، الخدمي، المالي، الحكومي/شبه الحكومي، </w:t>
      </w:r>
      <w:proofErr w:type="gramStart"/>
      <w:r w:rsidRPr="002150DE">
        <w:rPr>
          <w:rFonts w:ascii="Simplified Arabic" w:eastAsia="Times New Roman" w:hAnsi="Simplified Arabic" w:cs="Simplified Arabic"/>
          <w:color w:val="0F1115"/>
          <w:kern w:val="0"/>
          <w:sz w:val="22"/>
          <w:szCs w:val="22"/>
          <w:bdr w:val="none" w:sz="0" w:space="0" w:color="auto" w:frame="1"/>
          <w:rtl/>
          <w14:ligatures w14:val="none"/>
        </w:rPr>
        <w:t>التقني)،</w:t>
      </w:r>
      <w:proofErr w:type="gramEnd"/>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وتم التركيز على المنظمات متوسطة وكبيرة الحجم التي يتواجد فيها دور واضح للموارد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15C89EF" w14:textId="77777777" w:rsidR="00BA56F9" w:rsidRPr="002150DE"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من كل منظمة، تم توجيه الاستبيان إلى شخصين</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شريك أعمال الموارد البشرية (أو مدير موارد بشرية يؤدي هذا الدور) وأحد المديرين التنفيذيين الذي يتعامل مباشرةً مع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تلك المنظمة. هذا التصميم هدف إلى الحصول على منظور ثنائي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ذاتي</w:t>
      </w:r>
      <w:r w:rsidRPr="002150DE">
        <w:rPr>
          <w:rFonts w:ascii="Simplified Arabic" w:eastAsia="Times New Roman" w:hAnsi="Simplified Arabic" w:cs="Simplified Arabic"/>
          <w:color w:val="0F1115"/>
          <w:kern w:val="0"/>
          <w:sz w:val="22"/>
          <w:szCs w:val="22"/>
          <w:bdr w:val="none" w:sz="0" w:space="0" w:color="auto" w:frame="1"/>
          <w:rtl/>
          <w14:ligatures w14:val="none"/>
        </w:rPr>
        <w:t> من قبل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عن دوره وتأثيره، و</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موضوعي نسبيًا</w:t>
      </w:r>
      <w:r w:rsidRPr="002150DE">
        <w:rPr>
          <w:rFonts w:ascii="Simplified Arabic" w:eastAsia="Times New Roman" w:hAnsi="Simplified Arabic" w:cs="Simplified Arabic"/>
          <w:color w:val="0F1115"/>
          <w:kern w:val="0"/>
          <w:sz w:val="22"/>
          <w:szCs w:val="22"/>
          <w:bdr w:val="none" w:sz="0" w:space="0" w:color="auto" w:frame="1"/>
          <w:rtl/>
          <w14:ligatures w14:val="none"/>
        </w:rPr>
        <w:t> من قبل العميل الداخلي (المدير) حول تقييمه لأداء الشريك</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6248265" w14:textId="77777777" w:rsidR="00BA56F9" w:rsidRPr="002150DE"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اختيار المنظمات إما عبر التواصل المباشر بمساعدة الجمعية المهنية للموارد البشرية المحلية أو بشكل إلكتروني من خلال شبكة</w:t>
      </w:r>
      <w:r w:rsidRPr="002150DE">
        <w:rPr>
          <w:rFonts w:ascii="Simplified Arabic" w:eastAsia="Times New Roman" w:hAnsi="Simplified Arabic" w:cs="Simplified Arabic"/>
          <w:color w:val="0F1115"/>
          <w:kern w:val="0"/>
          <w:sz w:val="22"/>
          <w:szCs w:val="22"/>
          <w:bdr w:val="none" w:sz="0" w:space="0" w:color="auto" w:frame="1"/>
          <w14:ligatures w14:val="none"/>
        </w:rPr>
        <w:t> LinkedIn </w:t>
      </w:r>
      <w:r w:rsidRPr="002150DE">
        <w:rPr>
          <w:rFonts w:ascii="Simplified Arabic" w:eastAsia="Times New Roman" w:hAnsi="Simplified Arabic" w:cs="Simplified Arabic"/>
          <w:color w:val="0F1115"/>
          <w:kern w:val="0"/>
          <w:sz w:val="22"/>
          <w:szCs w:val="22"/>
          <w:bdr w:val="none" w:sz="0" w:space="0" w:color="auto" w:frame="1"/>
          <w:rtl/>
          <w14:ligatures w14:val="none"/>
        </w:rPr>
        <w:t>المهنية ومجموعات الموارد البشرية السعودية. روعي تمثيل المناطق الجغرافية الرئيسية (الرياض، جدة، المنطقة الشرقية) لضمان عدم التحيز لمنطقة معينة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1AB3E19"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lastRenderedPageBreak/>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جمع البيانات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توزيع الاستبيان إلكترونيًا باستخدام أداة استطلاع</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w:t>
      </w:r>
      <w:r w:rsidRPr="002150DE">
        <w:rPr>
          <w:rFonts w:ascii="Simplified Arabic" w:eastAsia="Times New Roman" w:hAnsi="Simplified Arabic" w:cs="Simplified Arabic"/>
          <w:color w:val="0F1115"/>
          <w:kern w:val="0"/>
          <w:sz w:val="22"/>
          <w:szCs w:val="22"/>
          <w:bdr w:val="none" w:sz="0" w:space="0" w:color="auto" w:frame="1"/>
          <w14:ligatures w14:val="none"/>
        </w:rPr>
        <w:t> Google Forms </w:t>
      </w:r>
      <w:r w:rsidRPr="002150DE">
        <w:rPr>
          <w:rFonts w:ascii="Simplified Arabic" w:eastAsia="Times New Roman" w:hAnsi="Simplified Arabic" w:cs="Simplified Arabic"/>
          <w:color w:val="0F1115"/>
          <w:kern w:val="0"/>
          <w:sz w:val="22"/>
          <w:szCs w:val="22"/>
          <w:bdr w:val="none" w:sz="0" w:space="0" w:color="auto" w:frame="1"/>
          <w:rtl/>
          <w14:ligatures w14:val="none"/>
        </w:rPr>
        <w:t>أو</w:t>
      </w:r>
      <w:r w:rsidRPr="002150DE">
        <w:rPr>
          <w:rFonts w:ascii="Simplified Arabic" w:eastAsia="Times New Roman" w:hAnsi="Simplified Arabic" w:cs="Simplified Arabic"/>
          <w:color w:val="0F1115"/>
          <w:kern w:val="0"/>
          <w:sz w:val="22"/>
          <w:szCs w:val="22"/>
          <w:bdr w:val="none" w:sz="0" w:space="0" w:color="auto" w:frame="1"/>
          <w14:ligatures w14:val="none"/>
        </w:rPr>
        <w:t> Qualtrics) </w:t>
      </w:r>
      <w:r w:rsidRPr="002150DE">
        <w:rPr>
          <w:rFonts w:ascii="Simplified Arabic" w:eastAsia="Times New Roman" w:hAnsi="Simplified Arabic" w:cs="Simplified Arabic"/>
          <w:color w:val="0F1115"/>
          <w:kern w:val="0"/>
          <w:sz w:val="22"/>
          <w:szCs w:val="22"/>
          <w:bdr w:val="none" w:sz="0" w:space="0" w:color="auto" w:frame="1"/>
          <w:rtl/>
          <w14:ligatures w14:val="none"/>
        </w:rPr>
        <w:t>بالإضافة إلى بضع زيارات ميدانية لضمان مشاركة بعض الجهات المهمة. تضمن الاستبيان رسالة تعريفية بأهداف البحث وضمان سرية البيانات وحصر استخدامها في البحث العلمي. استغرق جمع البيانات قرابة 6 أسابيع، تخللها متابعات وتذكيرات دورية لزيادة معدل الاستجابة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150F512" w14:textId="77777777" w:rsidR="000959A4"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حصر ومعالجة البيانات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بعد قفل باب الاستجابة، بلغ عدد الاستجابات الواردة </w:t>
      </w:r>
      <w:r w:rsidRPr="002150DE">
        <w:rPr>
          <w:rFonts w:ascii="Simplified Arabic" w:eastAsia="Times New Roman" w:hAnsi="Simplified Arabic" w:cs="Simplified Arabic"/>
          <w:color w:val="0F1115"/>
          <w:kern w:val="0"/>
          <w:sz w:val="22"/>
          <w:szCs w:val="22"/>
          <w:bdr w:val="none" w:sz="0" w:space="0" w:color="auto" w:frame="1"/>
          <w14:ligatures w14:val="none"/>
        </w:rPr>
        <w:t>112 </w:t>
      </w:r>
      <w:r w:rsidRPr="002150DE">
        <w:rPr>
          <w:rFonts w:ascii="Simplified Arabic" w:eastAsia="Times New Roman" w:hAnsi="Simplified Arabic" w:cs="Simplified Arabic"/>
          <w:color w:val="0F1115"/>
          <w:kern w:val="0"/>
          <w:sz w:val="22"/>
          <w:szCs w:val="22"/>
          <w:bdr w:val="none" w:sz="0" w:space="0" w:color="auto" w:frame="1"/>
          <w:rtl/>
          <w14:ligatures w14:val="none"/>
        </w:rPr>
        <w:t>استبانة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وبعد مراجعة الجودة واستبعاد الاستجابات غير المكتملة أو غير الجادة، اعتمدنا </w:t>
      </w:r>
      <w:r w:rsidRPr="002150DE">
        <w:rPr>
          <w:rFonts w:ascii="Simplified Arabic" w:eastAsia="Times New Roman" w:hAnsi="Simplified Arabic" w:cs="Simplified Arabic"/>
          <w:color w:val="0F1115"/>
          <w:kern w:val="0"/>
          <w:sz w:val="22"/>
          <w:szCs w:val="22"/>
          <w:bdr w:val="none" w:sz="0" w:space="0" w:color="auto" w:frame="1"/>
          <w14:ligatures w14:val="none"/>
        </w:rPr>
        <w:t>105 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استجابات صالحة للتحليل (معدل استجابة فعال يقارب 94%). تم ترميز البيانات الرقمية وإعادة فحصها للتأكد من خلوها من الأخطاء المطبعية أو </w:t>
      </w:r>
    </w:p>
    <w:p w14:paraId="07F78888" w14:textId="77777777" w:rsidR="000959A4" w:rsidRPr="002150DE" w:rsidRDefault="000959A4" w:rsidP="000959A4">
      <w:pPr>
        <w:shd w:val="clear" w:color="auto" w:fill="FFFFFF"/>
        <w:bidi/>
        <w:spacing w:after="0" w:line="240" w:lineRule="auto"/>
        <w:ind w:left="2880" w:hanging="360"/>
        <w:rPr>
          <w:rFonts w:ascii="Simplified Arabic" w:eastAsia="Times New Roman" w:hAnsi="Simplified Arabic" w:cs="Simplified Arabic"/>
          <w:color w:val="0F1115"/>
          <w:kern w:val="0"/>
          <w:sz w:val="22"/>
          <w:szCs w:val="22"/>
          <w:bdr w:val="none" w:sz="0" w:space="0" w:color="auto" w:frame="1"/>
          <w14:ligatures w14:val="none"/>
        </w:rPr>
      </w:pPr>
    </w:p>
    <w:p w14:paraId="5B005856" w14:textId="77777777" w:rsidR="000959A4" w:rsidRPr="002150DE" w:rsidRDefault="000959A4" w:rsidP="000959A4">
      <w:pPr>
        <w:shd w:val="clear" w:color="auto" w:fill="FFFFFF"/>
        <w:bidi/>
        <w:spacing w:after="0" w:line="240" w:lineRule="auto"/>
        <w:ind w:left="2880" w:hanging="360"/>
        <w:rPr>
          <w:rFonts w:ascii="Simplified Arabic" w:eastAsia="Times New Roman" w:hAnsi="Simplified Arabic" w:cs="Simplified Arabic"/>
          <w:color w:val="0F1115"/>
          <w:kern w:val="0"/>
          <w:sz w:val="22"/>
          <w:szCs w:val="22"/>
          <w:bdr w:val="none" w:sz="0" w:space="0" w:color="auto" w:frame="1"/>
          <w14:ligatures w14:val="none"/>
        </w:rPr>
      </w:pPr>
    </w:p>
    <w:p w14:paraId="24E51393" w14:textId="77777777" w:rsidR="000959A4" w:rsidRPr="002150DE" w:rsidRDefault="000959A4" w:rsidP="000959A4">
      <w:pPr>
        <w:shd w:val="clear" w:color="auto" w:fill="FFFFFF"/>
        <w:bidi/>
        <w:spacing w:after="0" w:line="240" w:lineRule="auto"/>
        <w:ind w:left="2880" w:hanging="360"/>
        <w:rPr>
          <w:rFonts w:ascii="Simplified Arabic" w:eastAsia="Times New Roman" w:hAnsi="Simplified Arabic" w:cs="Simplified Arabic"/>
          <w:color w:val="0F1115"/>
          <w:kern w:val="0"/>
          <w:sz w:val="22"/>
          <w:szCs w:val="22"/>
          <w:bdr w:val="none" w:sz="0" w:space="0" w:color="auto" w:frame="1"/>
          <w14:ligatures w14:val="none"/>
        </w:rPr>
      </w:pPr>
    </w:p>
    <w:p w14:paraId="117A2405" w14:textId="3749CA5D" w:rsidR="00BA56F9" w:rsidRPr="002150DE" w:rsidRDefault="00BA56F9" w:rsidP="000959A4">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القيم الشاذة (تم استخدام حدود منطقية لتحديد القيم الخارجة عن النطاق المحتمل لكل سؤال)</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5C48C9D"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18"/>
          <w:szCs w:val="18"/>
          <w:bdr w:val="none" w:sz="0" w:space="0" w:color="auto" w:frame="1"/>
          <w:rtl/>
          <w14:ligatures w14:val="none"/>
        </w:rPr>
        <w:t>6.</w:t>
      </w:r>
      <w:r w:rsidRPr="002150DE">
        <w:rPr>
          <w:rFonts w:ascii="Simplified Arabic" w:eastAsia="Times New Roman" w:hAnsi="Simplified Arabic" w:cs="Simplified Arabic"/>
          <w:b/>
          <w:bCs/>
          <w:color w:val="0F1115"/>
          <w:kern w:val="0"/>
          <w:sz w:val="12"/>
          <w:szCs w:val="12"/>
          <w:bdr w:val="none" w:sz="0" w:space="0" w:color="auto" w:frame="1"/>
          <w:rtl/>
          <w14:ligatures w14:val="none"/>
        </w:rPr>
        <w:t>             </w:t>
      </w:r>
      <w:r w:rsidRPr="002150DE">
        <w:rPr>
          <w:rFonts w:ascii="Simplified Arabic" w:eastAsia="Times New Roman" w:hAnsi="Simplified Arabic" w:cs="Simplified Arabic"/>
          <w:b/>
          <w:bCs/>
          <w:color w:val="0F1115"/>
          <w:kern w:val="0"/>
          <w:sz w:val="22"/>
          <w:szCs w:val="22"/>
          <w:bdr w:val="none" w:sz="0" w:space="0" w:color="auto" w:frame="1"/>
          <w:rtl/>
          <w14:ligatures w14:val="none"/>
        </w:rPr>
        <w:t>الأساليب الإحصائية للتحليل</w:t>
      </w:r>
      <w:r w:rsidRPr="002150DE">
        <w:rPr>
          <w:rFonts w:ascii="Simplified Arabic" w:eastAsia="Times New Roman" w:hAnsi="Simplified Arabic" w:cs="Simplified Arabic"/>
          <w:b/>
          <w:bCs/>
          <w:color w:val="0F1115"/>
          <w:kern w:val="0"/>
          <w:sz w:val="22"/>
          <w:szCs w:val="22"/>
          <w:bdr w:val="none" w:sz="0" w:space="0" w:color="auto" w:frame="1"/>
          <w14:ligatures w14:val="none"/>
        </w:rPr>
        <w:t>:</w:t>
      </w:r>
    </w:p>
    <w:p w14:paraId="305330BD"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استخدمنا برامج تحليل إحصائي متقدمة</w:t>
      </w:r>
      <w:r w:rsidRPr="002150DE">
        <w:rPr>
          <w:rFonts w:ascii="Simplified Arabic" w:eastAsia="Times New Roman" w:hAnsi="Simplified Arabic" w:cs="Simplified Arabic"/>
          <w:color w:val="0F1115"/>
          <w:kern w:val="0"/>
          <w:sz w:val="22"/>
          <w:szCs w:val="22"/>
          <w:bdr w:val="none" w:sz="0" w:space="0" w:color="auto" w:frame="1"/>
          <w14:ligatures w14:val="none"/>
        </w:rPr>
        <w:t> (SPSS </w:t>
      </w:r>
      <w:r w:rsidRPr="002150DE">
        <w:rPr>
          <w:rFonts w:ascii="Simplified Arabic" w:eastAsia="Times New Roman" w:hAnsi="Simplified Arabic" w:cs="Simplified Arabic"/>
          <w:color w:val="0F1115"/>
          <w:kern w:val="0"/>
          <w:sz w:val="22"/>
          <w:szCs w:val="22"/>
          <w:bdr w:val="none" w:sz="0" w:space="0" w:color="auto" w:frame="1"/>
          <w:rtl/>
          <w14:ligatures w14:val="none"/>
        </w:rPr>
        <w:t>و</w:t>
      </w:r>
      <w:r w:rsidRPr="002150DE">
        <w:rPr>
          <w:rFonts w:ascii="Simplified Arabic" w:eastAsia="Times New Roman" w:hAnsi="Simplified Arabic" w:cs="Simplified Arabic"/>
          <w:color w:val="0F1115"/>
          <w:kern w:val="0"/>
          <w:sz w:val="22"/>
          <w:szCs w:val="22"/>
          <w:bdr w:val="none" w:sz="0" w:space="0" w:color="auto" w:frame="1"/>
          <w14:ligatures w14:val="none"/>
        </w:rPr>
        <w:t>AMOS) </w:t>
      </w:r>
      <w:r w:rsidRPr="002150DE">
        <w:rPr>
          <w:rFonts w:ascii="Simplified Arabic" w:eastAsia="Times New Roman" w:hAnsi="Simplified Arabic" w:cs="Simplified Arabic"/>
          <w:color w:val="0F1115"/>
          <w:kern w:val="0"/>
          <w:sz w:val="22"/>
          <w:szCs w:val="22"/>
          <w:bdr w:val="none" w:sz="0" w:space="0" w:color="auto" w:frame="1"/>
          <w:rtl/>
          <w14:ligatures w14:val="none"/>
        </w:rPr>
        <w:t>لإجراء التحليلات المطلوبة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2818400"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البداية، تم إجراء تحليل وصفي </w:t>
      </w:r>
      <w:r w:rsidRPr="002150DE">
        <w:rPr>
          <w:rFonts w:ascii="Simplified Arabic" w:eastAsia="Times New Roman" w:hAnsi="Simplified Arabic" w:cs="Simplified Arabic"/>
          <w:color w:val="0F1115"/>
          <w:kern w:val="0"/>
          <w:sz w:val="22"/>
          <w:szCs w:val="22"/>
          <w:bdr w:val="none" w:sz="0" w:space="0" w:color="auto" w:frame="1"/>
          <w14:ligatures w14:val="none"/>
        </w:rPr>
        <w:t>(Descriptive Analysis) </w:t>
      </w:r>
      <w:r w:rsidRPr="002150DE">
        <w:rPr>
          <w:rFonts w:ascii="Simplified Arabic" w:eastAsia="Times New Roman" w:hAnsi="Simplified Arabic" w:cs="Simplified Arabic"/>
          <w:color w:val="0F1115"/>
          <w:kern w:val="0"/>
          <w:sz w:val="22"/>
          <w:szCs w:val="22"/>
          <w:bdr w:val="none" w:sz="0" w:space="0" w:color="auto" w:frame="1"/>
          <w:rtl/>
          <w14:ligatures w14:val="none"/>
        </w:rPr>
        <w:t>لعرض الخصائص الديموغرافية للعينة (المنصب، القطاع، حجم المنظمة...) ولمعرفة التوزيعات الخاصة بمتغيرات الدراسة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مثلاً متوسط درجة تفعيل الـشريك أعمال الموارد البشرية، مستوى الأداء المبلغ عنه، إلخ</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كما استُخدمت الجداول والرسوم البيانية لعرض هذه النتائج بشكل واضح</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DB1B676"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التحقق من ثبات المقياس باستخدام معامل كرونباخ ألفا</w:t>
      </w:r>
      <w:r w:rsidRPr="002150DE">
        <w:rPr>
          <w:rFonts w:ascii="Simplified Arabic" w:eastAsia="Times New Roman" w:hAnsi="Simplified Arabic" w:cs="Simplified Arabic"/>
          <w:color w:val="0F1115"/>
          <w:kern w:val="0"/>
          <w:sz w:val="22"/>
          <w:szCs w:val="22"/>
          <w:bdr w:val="none" w:sz="0" w:space="0" w:color="auto" w:frame="1"/>
          <w14:ligatures w14:val="none"/>
        </w:rPr>
        <w:t> (Cronbach’s Alpha) </w:t>
      </w:r>
      <w:r w:rsidRPr="002150DE">
        <w:rPr>
          <w:rFonts w:ascii="Simplified Arabic" w:eastAsia="Times New Roman" w:hAnsi="Simplified Arabic" w:cs="Simplified Arabic"/>
          <w:color w:val="0F1115"/>
          <w:kern w:val="0"/>
          <w:sz w:val="22"/>
          <w:szCs w:val="22"/>
          <w:bdr w:val="none" w:sz="0" w:space="0" w:color="auto" w:frame="1"/>
          <w:rtl/>
          <w14:ligatures w14:val="none"/>
        </w:rPr>
        <w:t>لكل بُعد من أبعاد الاستبيان الأساسية. ولقد جاءت جميعها بقيم مقبولة تزيد عن 0.80 مما يشير إلى مستوى ثبات عالٍ للأدوات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5B1AB21"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بعد ذلك، وفي ضوء فرضيات الدراسة، استُخدمت اختبارات تحليل الارتباط </w:t>
      </w:r>
      <w:r w:rsidRPr="002150DE">
        <w:rPr>
          <w:rFonts w:ascii="Simplified Arabic" w:eastAsia="Times New Roman" w:hAnsi="Simplified Arabic" w:cs="Simplified Arabic"/>
          <w:color w:val="0F1115"/>
          <w:kern w:val="0"/>
          <w:sz w:val="22"/>
          <w:szCs w:val="22"/>
          <w:bdr w:val="none" w:sz="0" w:space="0" w:color="auto" w:frame="1"/>
          <w14:ligatures w14:val="none"/>
        </w:rPr>
        <w:t>(Pearson Correlation) </w:t>
      </w:r>
      <w:r w:rsidRPr="002150DE">
        <w:rPr>
          <w:rFonts w:ascii="Simplified Arabic" w:eastAsia="Times New Roman" w:hAnsi="Simplified Arabic" w:cs="Simplified Arabic"/>
          <w:color w:val="0F1115"/>
          <w:kern w:val="0"/>
          <w:sz w:val="22"/>
          <w:szCs w:val="22"/>
          <w:bdr w:val="none" w:sz="0" w:space="0" w:color="auto" w:frame="1"/>
          <w:rtl/>
          <w14:ligatures w14:val="none"/>
        </w:rPr>
        <w:t>لقياس قوة واتجاه العلاقة بين المتغيرات الأساسية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 العلاقة بين درجة تفعيل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ودرجات الأداء التنظيمي، أو العلاقة بين توافر مهارات الشريك ورضا الموظفين</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BFEEECC"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ثم تم تطبيق تحليلات الانحدار المتعدد </w:t>
      </w:r>
      <w:r w:rsidRPr="002150DE">
        <w:rPr>
          <w:rFonts w:ascii="Simplified Arabic" w:eastAsia="Times New Roman" w:hAnsi="Simplified Arabic" w:cs="Simplified Arabic"/>
          <w:color w:val="0F1115"/>
          <w:kern w:val="0"/>
          <w:sz w:val="22"/>
          <w:szCs w:val="22"/>
          <w:bdr w:val="none" w:sz="0" w:space="0" w:color="auto" w:frame="1"/>
          <w14:ligatures w14:val="none"/>
        </w:rPr>
        <w:t>(Multiple Regression) </w:t>
      </w:r>
      <w:r w:rsidRPr="002150DE">
        <w:rPr>
          <w:rFonts w:ascii="Simplified Arabic" w:eastAsia="Times New Roman" w:hAnsi="Simplified Arabic" w:cs="Simplified Arabic"/>
          <w:color w:val="0F1115"/>
          <w:kern w:val="0"/>
          <w:sz w:val="22"/>
          <w:szCs w:val="22"/>
          <w:bdr w:val="none" w:sz="0" w:space="0" w:color="auto" w:frame="1"/>
          <w:rtl/>
          <w14:ligatures w14:val="none"/>
        </w:rPr>
        <w:t>لاختبار التأثير السببي لدور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(كمتغير مستقل) على مؤشرات الأداء (كمتغير </w:t>
      </w:r>
      <w:proofErr w:type="gramStart"/>
      <w:r w:rsidRPr="002150DE">
        <w:rPr>
          <w:rFonts w:ascii="Simplified Arabic" w:eastAsia="Times New Roman" w:hAnsi="Simplified Arabic" w:cs="Simplified Arabic"/>
          <w:color w:val="0F1115"/>
          <w:kern w:val="0"/>
          <w:sz w:val="22"/>
          <w:szCs w:val="22"/>
          <w:bdr w:val="none" w:sz="0" w:space="0" w:color="auto" w:frame="1"/>
          <w:rtl/>
          <w14:ligatures w14:val="none"/>
        </w:rPr>
        <w:t>تابع)،</w:t>
      </w:r>
      <w:proofErr w:type="gramEnd"/>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مع إدخال بعض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المتغيرات الضابطة</w:t>
      </w:r>
      <w:r w:rsidRPr="002150DE">
        <w:rPr>
          <w:rFonts w:ascii="Simplified Arabic" w:eastAsia="Times New Roman" w:hAnsi="Simplified Arabic" w:cs="Simplified Arabic"/>
          <w:color w:val="0F1115"/>
          <w:kern w:val="0"/>
          <w:sz w:val="22"/>
          <w:szCs w:val="22"/>
          <w:bdr w:val="none" w:sz="0" w:space="0" w:color="auto" w:frame="1"/>
          <w:rtl/>
          <w14:ligatures w14:val="none"/>
        </w:rPr>
        <w:t> (كتحجيم المنظمة والقطاع) في النموذج للتأكد من متانة العلاقة وعدم تأثرها بعوامل خارجية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E1BF1D6"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بالنسبة للفرضية المتعلقة بالفروق بين القطاعات</w:t>
      </w:r>
      <w:r w:rsidRPr="002150DE">
        <w:rPr>
          <w:rFonts w:ascii="Simplified Arabic" w:eastAsia="Times New Roman" w:hAnsi="Simplified Arabic" w:cs="Simplified Arabic"/>
          <w:color w:val="0F1115"/>
          <w:kern w:val="0"/>
          <w:sz w:val="22"/>
          <w:szCs w:val="22"/>
          <w:bdr w:val="none" w:sz="0" w:space="0" w:color="auto" w:frame="1"/>
          <w14:ligatures w14:val="none"/>
        </w:rPr>
        <w:t> (H1-</w:t>
      </w:r>
      <w:proofErr w:type="gramStart"/>
      <w:r w:rsidRPr="002150DE">
        <w:rPr>
          <w:rFonts w:ascii="Simplified Arabic" w:eastAsia="Times New Roman" w:hAnsi="Simplified Arabic" w:cs="Simplified Arabic"/>
          <w:color w:val="0F1115"/>
          <w:kern w:val="0"/>
          <w:sz w:val="22"/>
          <w:szCs w:val="22"/>
          <w:bdr w:val="none" w:sz="0" w:space="0" w:color="auto" w:frame="1"/>
          <w14:ligatures w14:val="none"/>
        </w:rPr>
        <w:t>4)</w:t>
      </w:r>
      <w:r w:rsidRPr="002150DE">
        <w:rPr>
          <w:rFonts w:ascii="Simplified Arabic" w:eastAsia="Times New Roman" w:hAnsi="Simplified Arabic" w:cs="Simplified Arabic"/>
          <w:color w:val="0F1115"/>
          <w:kern w:val="0"/>
          <w:sz w:val="22"/>
          <w:szCs w:val="22"/>
          <w:bdr w:val="none" w:sz="0" w:space="0" w:color="auto" w:frame="1"/>
          <w:rtl/>
          <w14:ligatures w14:val="none"/>
        </w:rPr>
        <w:t>،</w:t>
      </w:r>
      <w:proofErr w:type="gramEnd"/>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تم استخدام اختبار تحليل التباين الأحادي</w:t>
      </w:r>
      <w:r w:rsidRPr="002150DE">
        <w:rPr>
          <w:rFonts w:ascii="Simplified Arabic" w:eastAsia="Times New Roman" w:hAnsi="Simplified Arabic" w:cs="Simplified Arabic"/>
          <w:color w:val="0F1115"/>
          <w:kern w:val="0"/>
          <w:sz w:val="22"/>
          <w:szCs w:val="22"/>
          <w:bdr w:val="none" w:sz="0" w:space="0" w:color="auto" w:frame="1"/>
          <w14:ligatures w14:val="none"/>
        </w:rPr>
        <w:t> (One-Way ANOVA) </w:t>
      </w:r>
      <w:r w:rsidRPr="002150DE">
        <w:rPr>
          <w:rFonts w:ascii="Simplified Arabic" w:eastAsia="Times New Roman" w:hAnsi="Simplified Arabic" w:cs="Simplified Arabic"/>
          <w:color w:val="0F1115"/>
          <w:kern w:val="0"/>
          <w:sz w:val="22"/>
          <w:szCs w:val="22"/>
          <w:bdr w:val="none" w:sz="0" w:space="0" w:color="auto" w:frame="1"/>
          <w:rtl/>
          <w14:ligatures w14:val="none"/>
        </w:rPr>
        <w:t>للمقارنة بين المتوسطات عبر القطاعات المختلفة، وتبع ذلك اختبارات البوست-هوك</w:t>
      </w:r>
      <w:r w:rsidRPr="002150DE">
        <w:rPr>
          <w:rFonts w:ascii="Simplified Arabic" w:eastAsia="Times New Roman" w:hAnsi="Simplified Arabic" w:cs="Simplified Arabic"/>
          <w:color w:val="0F1115"/>
          <w:kern w:val="0"/>
          <w:sz w:val="22"/>
          <w:szCs w:val="22"/>
          <w:bdr w:val="none" w:sz="0" w:space="0" w:color="auto" w:frame="1"/>
          <w14:ligatures w14:val="none"/>
        </w:rPr>
        <w:t> (</w:t>
      </w:r>
      <w:proofErr w:type="gramStart"/>
      <w:r w:rsidRPr="002150DE">
        <w:rPr>
          <w:rFonts w:ascii="Simplified Arabic" w:eastAsia="Times New Roman" w:hAnsi="Simplified Arabic" w:cs="Simplified Arabic"/>
          <w:color w:val="0F1115"/>
          <w:kern w:val="0"/>
          <w:sz w:val="22"/>
          <w:szCs w:val="22"/>
          <w:bdr w:val="none" w:sz="0" w:space="0" w:color="auto" w:frame="1"/>
          <w14:ligatures w14:val="none"/>
        </w:rPr>
        <w:t>Post-hoc</w:t>
      </w:r>
      <w:proofErr w:type="gramEnd"/>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لتحديد مصدر الفروق إن وُجدت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استخدام اختبار</w:t>
      </w:r>
      <w:r w:rsidRPr="002150DE">
        <w:rPr>
          <w:rFonts w:ascii="Simplified Arabic" w:eastAsia="Times New Roman" w:hAnsi="Simplified Arabic" w:cs="Simplified Arabic"/>
          <w:color w:val="0F1115"/>
          <w:kern w:val="0"/>
          <w:sz w:val="22"/>
          <w:szCs w:val="22"/>
          <w:bdr w:val="none" w:sz="0" w:space="0" w:color="auto" w:frame="1"/>
          <w14:ligatures w14:val="none"/>
        </w:rPr>
        <w:t> Scheffé </w:t>
      </w:r>
      <w:r w:rsidRPr="002150DE">
        <w:rPr>
          <w:rFonts w:ascii="Simplified Arabic" w:eastAsia="Times New Roman" w:hAnsi="Simplified Arabic" w:cs="Simplified Arabic"/>
          <w:color w:val="0F1115"/>
          <w:kern w:val="0"/>
          <w:sz w:val="22"/>
          <w:szCs w:val="22"/>
          <w:bdr w:val="none" w:sz="0" w:space="0" w:color="auto" w:frame="1"/>
          <w:rtl/>
          <w14:ligatures w14:val="none"/>
        </w:rPr>
        <w:t>لكون حجم العينات غير متساوٍ تمامًا بين المجموعات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50E2698" w14:textId="77777777" w:rsidR="000959A4" w:rsidRPr="002150DE" w:rsidRDefault="00BA56F9" w:rsidP="00BA56F9">
      <w:pPr>
        <w:shd w:val="clear" w:color="auto" w:fill="FFFFFF"/>
        <w:bidi/>
        <w:spacing w:after="0" w:line="240" w:lineRule="auto"/>
        <w:ind w:left="2880" w:hanging="360"/>
        <w:rPr>
          <w:rFonts w:ascii="Simplified Arabic" w:eastAsia="Times New Roman" w:hAnsi="Simplified Arabic" w:cs="Simplified Arabic"/>
          <w:i/>
          <w:iCs/>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lastRenderedPageBreak/>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كما تم بناء نماذج تحليل المسار</w:t>
      </w:r>
      <w:r w:rsidRPr="002150DE">
        <w:rPr>
          <w:rFonts w:ascii="Simplified Arabic" w:eastAsia="Times New Roman" w:hAnsi="Simplified Arabic" w:cs="Simplified Arabic"/>
          <w:color w:val="0F1115"/>
          <w:kern w:val="0"/>
          <w:sz w:val="22"/>
          <w:szCs w:val="22"/>
          <w:bdr w:val="none" w:sz="0" w:space="0" w:color="auto" w:frame="1"/>
          <w14:ligatures w14:val="none"/>
        </w:rPr>
        <w:t> (Path Analysis) </w:t>
      </w:r>
      <w:r w:rsidRPr="002150DE">
        <w:rPr>
          <w:rFonts w:ascii="Simplified Arabic" w:eastAsia="Times New Roman" w:hAnsi="Simplified Arabic" w:cs="Simplified Arabic"/>
          <w:color w:val="0F1115"/>
          <w:kern w:val="0"/>
          <w:sz w:val="22"/>
          <w:szCs w:val="22"/>
          <w:bdr w:val="none" w:sz="0" w:space="0" w:color="auto" w:frame="1"/>
          <w:rtl/>
          <w14:ligatures w14:val="none"/>
        </w:rPr>
        <w:t>باستخدام برنامج</w:t>
      </w:r>
      <w:r w:rsidRPr="002150DE">
        <w:rPr>
          <w:rFonts w:ascii="Simplified Arabic" w:eastAsia="Times New Roman" w:hAnsi="Simplified Arabic" w:cs="Simplified Arabic"/>
          <w:color w:val="0F1115"/>
          <w:kern w:val="0"/>
          <w:sz w:val="22"/>
          <w:szCs w:val="22"/>
          <w:bdr w:val="none" w:sz="0" w:space="0" w:color="auto" w:frame="1"/>
          <w14:ligatures w14:val="none"/>
        </w:rPr>
        <w:t> AMOS </w:t>
      </w:r>
      <w:r w:rsidRPr="002150DE">
        <w:rPr>
          <w:rFonts w:ascii="Simplified Arabic" w:eastAsia="Times New Roman" w:hAnsi="Simplified Arabic" w:cs="Simplified Arabic"/>
          <w:color w:val="0F1115"/>
          <w:kern w:val="0"/>
          <w:sz w:val="22"/>
          <w:szCs w:val="22"/>
          <w:bdr w:val="none" w:sz="0" w:space="0" w:color="auto" w:frame="1"/>
          <w:rtl/>
          <w14:ligatures w14:val="none"/>
        </w:rPr>
        <w:t>لتقدير العلاقات المتداخلة واختبار فرضية </w:t>
      </w:r>
      <w:r w:rsidRPr="002150DE">
        <w:rPr>
          <w:rFonts w:ascii="Simplified Arabic" w:eastAsia="Times New Roman" w:hAnsi="Simplified Arabic" w:cs="Simplified Arabic"/>
          <w:i/>
          <w:iCs/>
          <w:color w:val="0F1115"/>
          <w:kern w:val="0"/>
          <w:sz w:val="22"/>
          <w:szCs w:val="22"/>
          <w:bdr w:val="none" w:sz="0" w:space="0" w:color="auto" w:frame="1"/>
          <w:rtl/>
          <w14:ligatures w14:val="none"/>
        </w:rPr>
        <w:t xml:space="preserve">التأثير غير المباشر عبر عامل الكفاءة </w:t>
      </w:r>
    </w:p>
    <w:p w14:paraId="734CA56E" w14:textId="77777777" w:rsidR="000959A4" w:rsidRPr="002150DE" w:rsidRDefault="000959A4" w:rsidP="000959A4">
      <w:pPr>
        <w:shd w:val="clear" w:color="auto" w:fill="FFFFFF"/>
        <w:bidi/>
        <w:spacing w:after="0" w:line="240" w:lineRule="auto"/>
        <w:ind w:left="2880" w:hanging="360"/>
        <w:rPr>
          <w:rFonts w:ascii="Simplified Arabic" w:eastAsia="Times New Roman" w:hAnsi="Simplified Arabic" w:cs="Simplified Arabic"/>
          <w:i/>
          <w:iCs/>
          <w:color w:val="0F1115"/>
          <w:kern w:val="0"/>
          <w:sz w:val="22"/>
          <w:szCs w:val="22"/>
          <w:bdr w:val="none" w:sz="0" w:space="0" w:color="auto" w:frame="1"/>
          <w14:ligatures w14:val="none"/>
        </w:rPr>
      </w:pPr>
    </w:p>
    <w:p w14:paraId="01195D9C" w14:textId="4D55E55B" w:rsidR="00BA56F9" w:rsidRPr="002150DE" w:rsidRDefault="00BA56F9" w:rsidP="000959A4">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i/>
          <w:iCs/>
          <w:color w:val="0F1115"/>
          <w:kern w:val="0"/>
          <w:sz w:val="22"/>
          <w:szCs w:val="22"/>
          <w:bdr w:val="none" w:sz="0" w:space="0" w:color="auto" w:frame="1"/>
          <w:rtl/>
          <w14:ligatures w14:val="none"/>
        </w:rPr>
        <w:t>الداخلية</w:t>
      </w:r>
      <w:r w:rsidRPr="002150DE">
        <w:rPr>
          <w:rFonts w:ascii="Simplified Arabic" w:eastAsia="Times New Roman" w:hAnsi="Simplified Arabic" w:cs="Simplified Arabic"/>
          <w:color w:val="0F1115"/>
          <w:kern w:val="0"/>
          <w:sz w:val="22"/>
          <w:szCs w:val="22"/>
          <w:bdr w:val="none" w:sz="0" w:space="0" w:color="auto" w:frame="1"/>
          <w:rtl/>
          <w14:ligatures w14:val="none"/>
        </w:rPr>
        <w:t> المستنبطة من الإطار النظري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أي التوسط المحتمل بين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والأداء عبر تحسين الكفاءة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ساعدنا ذلك في فهم أكثر عمقًا للديناميات السببية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528EC5C"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rtl/>
          <w14:ligatures w14:val="none"/>
        </w:rPr>
        <w:t>7.</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دمج المرحلتين (التكامل بين الكمي والنوعي)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مرحلة تفسير النتائج ومناقشتها، تم الدمج بين نتائج التحليل الكمي والمعلومات المستقاة من المقابلات النوعية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على سبيل المثال، إذا أظهر التحليل الإحصائي ارتباطًا ضعيفًا بين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والأداء في قطاع معين، رجعنا لملاحظات المقابلات الخاصة بذلك القطاع لفهم السياق (ربما ذكر الخبراء في مرحلة المقابلات تحديات تنظيمية معينة تفسر هذا الضعف). هذا التكامل بين المنهجين عزز موثوقية الاستنتاجات، وجعل التوصيات أكثر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ملاءمة للواقع العملي</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E005239"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الاعتبارات الأخلاقية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الالتزام بكافة الضوابط الأخلاقية للبحث. تضمنت خطة البحث الحصول على موافقة مستنيرة من جميع المشاركين في المقابلات والاستبيان، مع شرح الغرض من البحث وضمان سرية إجاباتهم واستخدامها للأغراض العلمية فقط. لم يتم جمع أي معلومات شخصية حساسة في الاستبيانات، وتم ترميز المقابلات بأسماء مستعارة للحفاظ على خصوصية الأفراد والمنظمات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D5F40FA"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من خلال هذه المنهجية متعددة الأوجه، تسعى الدراسة إلى تحقيق مصداقية عالية في النتائج. فقد وفر النهج النوعي فهمًا غنيًا وخلفية سياقية، بينما قدّم النهج الكمي دلائل موضوعية وقياسًا دقيقًا للعلاقات. هذا التكامل المنهجي يجعل النتائج أكثر قابلية للتعميم على واقع المنظمات السعودية، وأيضًا يسمح ببناء جسور مقارنة رصينة مع النتائج الدولية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A4CA2B7"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t>أدوات الدراسة</w:t>
      </w:r>
    </w:p>
    <w:p w14:paraId="790B35E5"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لجمع البيانات اللازمة لتحقيق أهداف الدراسة، تم تصميم واستخدام أداتين رئيسيتين، تم تطويرهما بعناية بناءً على الأدبيات ونتائج المرحلة الاستكشافية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E1F9637"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1.</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دليل المقابلة شبه المُنظمة</w:t>
      </w:r>
      <w:r w:rsidRPr="002150DE">
        <w:rPr>
          <w:rFonts w:ascii="Simplified Arabic" w:eastAsia="Times New Roman" w:hAnsi="Simplified Arabic" w:cs="Simplified Arabic"/>
          <w:color w:val="0F1115"/>
          <w:kern w:val="0"/>
          <w:sz w:val="22"/>
          <w:szCs w:val="22"/>
          <w:bdr w:val="none" w:sz="0" w:space="0" w:color="auto" w:frame="1"/>
          <w14:ligatures w14:val="none"/>
        </w:rPr>
        <w:t> (Semi-Structured Interview Guide):</w:t>
      </w:r>
    </w:p>
    <w:p w14:paraId="5CD297EB"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الوصف</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هو قائمة من الأسئلة المفتوحة والمحاور العامة التي استخدمت في مقابلات المرحلة النوعية. تم بناء هذا الدليل بهدف ضمان تغطية كل الجوانب المهمة مع السماح للمقابَلين بالتعبير بحرية وبالتفصيل</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61AE758"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محتوى الدليل</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اشتمل على حوالي </w:t>
      </w:r>
      <w:r w:rsidRPr="002150DE">
        <w:rPr>
          <w:rFonts w:ascii="Simplified Arabic" w:eastAsia="Times New Roman" w:hAnsi="Simplified Arabic" w:cs="Simplified Arabic"/>
          <w:color w:val="0F1115"/>
          <w:kern w:val="0"/>
          <w:sz w:val="22"/>
          <w:szCs w:val="22"/>
          <w:bdr w:val="none" w:sz="0" w:space="0" w:color="auto" w:frame="1"/>
          <w14:ligatures w14:val="none"/>
        </w:rPr>
        <w:t>10 </w:t>
      </w:r>
      <w:r w:rsidRPr="002150DE">
        <w:rPr>
          <w:rFonts w:ascii="Simplified Arabic" w:eastAsia="Times New Roman" w:hAnsi="Simplified Arabic" w:cs="Simplified Arabic"/>
          <w:color w:val="0F1115"/>
          <w:kern w:val="0"/>
          <w:sz w:val="22"/>
          <w:szCs w:val="22"/>
          <w:bdr w:val="none" w:sz="0" w:space="0" w:color="auto" w:frame="1"/>
          <w:rtl/>
          <w14:ligatures w14:val="none"/>
        </w:rPr>
        <w:t>أسئلة رئيسية، تندرج تحت محاور أساسية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129CDB3"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ومهامه</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كيف تُعرّف دور شريك أعمال الموارد البشرية في مؤسستك؟ وما أبرز المسؤوليات الملقاة على عاتقك في هذا الدور؟</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كان فهم الفروق المحتملة بين التصورات المختلفة للدور</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BC4FE61"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الفائدة والتأثير على الأداء</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من خلال خبرتك، هل يمكنك إعطائي أمثلة على قرارات أو مب</w:t>
      </w:r>
      <w:r w:rsidRPr="002150DE">
        <w:rPr>
          <w:rFonts w:ascii="Simplified Arabic" w:eastAsia="Times New Roman" w:hAnsi="Simplified Arabic" w:cs="Simplified Arabic"/>
          <w:i/>
          <w:iCs/>
          <w:color w:val="0F1115"/>
          <w:kern w:val="0"/>
          <w:sz w:val="22"/>
          <w:szCs w:val="22"/>
          <w:bdr w:val="none" w:sz="0" w:space="0" w:color="auto" w:frame="1"/>
          <w14:ligatures w14:val="none"/>
        </w:rPr>
        <w:t>Initiatives </w:t>
      </w:r>
      <w:r w:rsidRPr="002150DE">
        <w:rPr>
          <w:rFonts w:ascii="Simplified Arabic" w:eastAsia="Times New Roman" w:hAnsi="Simplified Arabic" w:cs="Simplified Arabic"/>
          <w:i/>
          <w:iCs/>
          <w:color w:val="0F1115"/>
          <w:kern w:val="0"/>
          <w:sz w:val="22"/>
          <w:szCs w:val="22"/>
          <w:bdr w:val="none" w:sz="0" w:space="0" w:color="auto" w:frame="1"/>
          <w:rtl/>
          <w14:ligatures w14:val="none"/>
        </w:rPr>
        <w:t>أسهم فيها شريك الأعمال وأسفرت عن تحسين في أداء القسم أو المنظمة؟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قياس الوعي بارتباط الدور بالنتائج الملموسة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F5FAB7A"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التحديات والمعوّقات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ما الصعوبات أو العقبات التي تواجهها في أداء دورك كشريك أعمال؟ (سواء من حيث تنظيم العمل، أو علاقاتك بالمديرين الآخرين، أو المهارات المطلوبة...)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تحديد العوامل التي تعيق الفعالية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44231CE"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lastRenderedPageBreak/>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التطوير والتحسين</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برأيك، ما الذي يمكن فعله لزيادة فعالية شريك الأعمال في الموارد البشرية داخل المنظمة؟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استخراج أفكار للتوصيات من الممارسين أنفسهم</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A7D4E13"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التثقيف والاختبار</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اختبار دليل المقابلة على اثنين من الزملاء للتأكد من وضوح الأسئلة وترتيبها المنطقي. كما تميزت المقابلات بالمرونة؛ حيث كان المحاور (الباحث) يطرح أسئلة متعمقة</w:t>
      </w:r>
      <w:r w:rsidRPr="002150DE">
        <w:rPr>
          <w:rFonts w:ascii="Simplified Arabic" w:eastAsia="Times New Roman" w:hAnsi="Simplified Arabic" w:cs="Simplified Arabic"/>
          <w:color w:val="0F1115"/>
          <w:kern w:val="0"/>
          <w:sz w:val="22"/>
          <w:szCs w:val="22"/>
          <w:bdr w:val="none" w:sz="0" w:space="0" w:color="auto" w:frame="1"/>
          <w14:ligatures w14:val="none"/>
        </w:rPr>
        <w:t> (Probing) </w:t>
      </w:r>
      <w:r w:rsidRPr="002150DE">
        <w:rPr>
          <w:rFonts w:ascii="Simplified Arabic" w:eastAsia="Times New Roman" w:hAnsi="Simplified Arabic" w:cs="Simplified Arabic"/>
          <w:color w:val="0F1115"/>
          <w:kern w:val="0"/>
          <w:sz w:val="22"/>
          <w:szCs w:val="22"/>
          <w:bdr w:val="none" w:sz="0" w:space="0" w:color="auto" w:frame="1"/>
          <w:rtl/>
          <w14:ligatures w14:val="none"/>
        </w:rPr>
        <w:t>بناءً على إجابات المشارك لاستجلاء المزيد من التفاصيل. مثلاً، إذا ذكر أحد المديرين تحديًا معينًا مثل "تداخل الصلاحيات"، يتم الاستيضاح بسؤال إضافي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هل يمكنك أن تعطيني مثالًا محددًا على موقف واجهت فيه تداخلًا في الصلاحيات بينك وبين قسم آخر بسبب عدم وضوح دور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34292F7B"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2.</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الاستبيان</w:t>
      </w:r>
      <w:r w:rsidRPr="002150DE">
        <w:rPr>
          <w:rFonts w:ascii="Simplified Arabic" w:eastAsia="Times New Roman" w:hAnsi="Simplified Arabic" w:cs="Simplified Arabic"/>
          <w:color w:val="0F1115"/>
          <w:kern w:val="0"/>
          <w:sz w:val="22"/>
          <w:szCs w:val="22"/>
          <w:bdr w:val="none" w:sz="0" w:space="0" w:color="auto" w:frame="1"/>
          <w14:ligatures w14:val="none"/>
        </w:rPr>
        <w:t> (Questionnaire):</w:t>
      </w:r>
    </w:p>
    <w:p w14:paraId="2B0F4FD6"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الوصف</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استبيان مكتوب مكوّن من عدد من الأسئلة (البنود) المغلقة بنمط سلّم ليكرت الخماسي (1 = مخالف بشدة، 5 = موافق </w:t>
      </w:r>
      <w:proofErr w:type="gramStart"/>
      <w:r w:rsidRPr="002150DE">
        <w:rPr>
          <w:rFonts w:ascii="Simplified Arabic" w:eastAsia="Times New Roman" w:hAnsi="Simplified Arabic" w:cs="Simplified Arabic"/>
          <w:color w:val="0F1115"/>
          <w:kern w:val="0"/>
          <w:sz w:val="22"/>
          <w:szCs w:val="22"/>
          <w:bdr w:val="none" w:sz="0" w:space="0" w:color="auto" w:frame="1"/>
          <w:rtl/>
          <w14:ligatures w14:val="none"/>
        </w:rPr>
        <w:t>بشدة)،</w:t>
      </w:r>
      <w:proofErr w:type="gramEnd"/>
      <w:r w:rsidRPr="002150DE">
        <w:rPr>
          <w:rFonts w:ascii="Simplified Arabic" w:eastAsia="Times New Roman" w:hAnsi="Simplified Arabic" w:cs="Simplified Arabic"/>
          <w:color w:val="0F1115"/>
          <w:kern w:val="0"/>
          <w:sz w:val="22"/>
          <w:szCs w:val="22"/>
          <w:bdr w:val="none" w:sz="0" w:space="0" w:color="auto" w:frame="1"/>
          <w:rtl/>
          <w14:ligatures w14:val="none"/>
        </w:rPr>
        <w:t xml:space="preserve"> ويهدف إلى جمع بيانات كمية من عينة كبيرة حول متغيرات الدراسة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5768988"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أجزاء الاستبيان</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تكون الاستبيان من ثلاثة أقسام رئيسية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t>(</w:t>
      </w:r>
      <w:r w:rsidRPr="002150DE">
        <w:rPr>
          <w:rFonts w:ascii="Simplified Arabic" w:eastAsia="Times New Roman" w:hAnsi="Simplified Arabic" w:cs="Simplified Arabic"/>
          <w:color w:val="0F1115"/>
          <w:kern w:val="0"/>
          <w:sz w:val="22"/>
          <w:szCs w:val="22"/>
          <w:bdr w:val="none" w:sz="0" w:space="0" w:color="auto" w:frame="1"/>
          <w:rtl/>
          <w14:ligatures w14:val="none"/>
        </w:rPr>
        <w:t>أ</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البيانات الديموغرافية والمعلومات العامة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احتوى على ~5 أسئلة لجمع معلومات حول المشارك ومنظمته، مثل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المسمى الوظيفي، حجم المنظمة، القطاع، عدد سنوات الخبرة في الموارد البشرية، عدد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s </w:t>
      </w:r>
      <w:r w:rsidRPr="002150DE">
        <w:rPr>
          <w:rFonts w:ascii="Simplified Arabic" w:eastAsia="Times New Roman" w:hAnsi="Simplified Arabic" w:cs="Simplified Arabic"/>
          <w:color w:val="0F1115"/>
          <w:kern w:val="0"/>
          <w:sz w:val="22"/>
          <w:szCs w:val="22"/>
          <w:bdr w:val="none" w:sz="0" w:space="0" w:color="auto" w:frame="1"/>
          <w:rtl/>
          <w14:ligatures w14:val="none"/>
        </w:rPr>
        <w:t>في المنظمة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استخدمت هذه البيانات لوصف العينة ودراسة تأثير بعض هذه الخصائص على النتائج</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t>(</w:t>
      </w:r>
      <w:r w:rsidRPr="002150DE">
        <w:rPr>
          <w:rFonts w:ascii="Simplified Arabic" w:eastAsia="Times New Roman" w:hAnsi="Simplified Arabic" w:cs="Simplified Arabic"/>
          <w:color w:val="0F1115"/>
          <w:kern w:val="0"/>
          <w:sz w:val="22"/>
          <w:szCs w:val="22"/>
          <w:bdr w:val="none" w:sz="0" w:space="0" w:color="auto" w:frame="1"/>
          <w:rtl/>
          <w14:ligatures w14:val="none"/>
        </w:rPr>
        <w:t>ب</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مقياس درجة تفعيل دور شريك الأعمال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Effectiveness Scale): </w:t>
      </w:r>
      <w:r w:rsidRPr="002150DE">
        <w:rPr>
          <w:rFonts w:ascii="Simplified Arabic" w:eastAsia="Times New Roman" w:hAnsi="Simplified Arabic" w:cs="Simplified Arabic"/>
          <w:color w:val="0F1115"/>
          <w:kern w:val="0"/>
          <w:sz w:val="22"/>
          <w:szCs w:val="22"/>
          <w:bdr w:val="none" w:sz="0" w:space="0" w:color="auto" w:frame="1"/>
          <w:rtl/>
          <w14:ligatures w14:val="none"/>
        </w:rPr>
        <w:t>تم تطوير هذا الجزء لقياس مدى ممارسة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لأدواره ومستوى أدائه لها. تضمن </w:t>
      </w:r>
      <w:r w:rsidRPr="002150DE">
        <w:rPr>
          <w:rFonts w:ascii="Simplified Arabic" w:eastAsia="Times New Roman" w:hAnsi="Simplified Arabic" w:cs="Simplified Arabic"/>
          <w:color w:val="0F1115"/>
          <w:kern w:val="0"/>
          <w:sz w:val="22"/>
          <w:szCs w:val="22"/>
          <w:bdr w:val="none" w:sz="0" w:space="0" w:color="auto" w:frame="1"/>
          <w14:ligatures w14:val="none"/>
        </w:rPr>
        <w:t>20 </w:t>
      </w:r>
      <w:r w:rsidRPr="002150DE">
        <w:rPr>
          <w:rFonts w:ascii="Simplified Arabic" w:eastAsia="Times New Roman" w:hAnsi="Simplified Arabic" w:cs="Simplified Arabic"/>
          <w:color w:val="0F1115"/>
          <w:kern w:val="0"/>
          <w:sz w:val="22"/>
          <w:szCs w:val="22"/>
          <w:bdr w:val="none" w:sz="0" w:space="0" w:color="auto" w:frame="1"/>
          <w:rtl/>
          <w14:ligatures w14:val="none"/>
        </w:rPr>
        <w:t>بندًا فرعيًا تغطي الأبعاد الأربعة لدور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وفق نموذج أولريتش</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F86D025"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الشراكة الاستراتيجية (5 بنود)</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يشارك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لدينا في صياغة الخطط الاستراتيجية وقرارات الأعمال المهمة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1EBD596"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إدارة التغيير (5 بنود)</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يلعب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دورًا فعالًا في قيادة مبادرات التغيير وتحفيز الموظفين على تقبلها</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F6DB389"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الخبرة الإدارية/التشغيلية (5 بنود)</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يساهم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في تحسين كفاءة العمليات الداخلية وحل المشكلات الإدارية بسرعة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E8D52A8"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دعم الموظفين ونصرة قضاياهم (5 بنود)</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يقوم الـشريك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بدور المدافع عن الموظفين ويضمن توصيل اقتراحاتهم ومخاوفهم للإدارة العليا</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هذه البنود صيغت بالاستفادة من مراجع عالمية ومن اقتباسات قدمها المشاركون في المقابلات. أظهرت نتائج التحليل العاملي الاستكشافي</w:t>
      </w:r>
      <w:r w:rsidRPr="002150DE">
        <w:rPr>
          <w:rFonts w:ascii="Simplified Arabic" w:eastAsia="Times New Roman" w:hAnsi="Simplified Arabic" w:cs="Simplified Arabic"/>
          <w:color w:val="0F1115"/>
          <w:kern w:val="0"/>
          <w:sz w:val="22"/>
          <w:szCs w:val="22"/>
          <w:bdr w:val="none" w:sz="0" w:space="0" w:color="auto" w:frame="1"/>
          <w14:ligatures w14:val="none"/>
        </w:rPr>
        <w:t> (EFA) </w:t>
      </w:r>
      <w:r w:rsidRPr="002150DE">
        <w:rPr>
          <w:rFonts w:ascii="Simplified Arabic" w:eastAsia="Times New Roman" w:hAnsi="Simplified Arabic" w:cs="Simplified Arabic"/>
          <w:color w:val="0F1115"/>
          <w:kern w:val="0"/>
          <w:sz w:val="22"/>
          <w:szCs w:val="22"/>
          <w:bdr w:val="none" w:sz="0" w:space="0" w:color="auto" w:frame="1"/>
          <w:rtl/>
          <w14:ligatures w14:val="none"/>
        </w:rPr>
        <w:t>أن البنود انقسمت فعليًا على أربعة عوامل مطابقة لهذه الأبعاد، مما عزز صدق البناء للمقياس</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ج</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مقياس الأداء التنظيمي</w:t>
      </w:r>
      <w:r w:rsidRPr="002150DE">
        <w:rPr>
          <w:rFonts w:ascii="Simplified Arabic" w:eastAsia="Times New Roman" w:hAnsi="Simplified Arabic" w:cs="Simplified Arabic"/>
          <w:color w:val="0F1115"/>
          <w:kern w:val="0"/>
          <w:sz w:val="22"/>
          <w:szCs w:val="22"/>
          <w:bdr w:val="none" w:sz="0" w:space="0" w:color="auto" w:frame="1"/>
          <w14:ligatures w14:val="none"/>
        </w:rPr>
        <w:t> (Organizational Performance Scale): </w:t>
      </w:r>
      <w:r w:rsidRPr="002150DE">
        <w:rPr>
          <w:rFonts w:ascii="Simplified Arabic" w:eastAsia="Times New Roman" w:hAnsi="Simplified Arabic" w:cs="Simplified Arabic"/>
          <w:color w:val="0F1115"/>
          <w:kern w:val="0"/>
          <w:sz w:val="22"/>
          <w:szCs w:val="22"/>
          <w:bdr w:val="none" w:sz="0" w:space="0" w:color="auto" w:frame="1"/>
          <w:rtl/>
          <w14:ligatures w14:val="none"/>
        </w:rPr>
        <w:t>لقياس مستوى الأداء أو النتائج في الوحدة أو المنظمة التي يعمل بها المشارك. نظرًا لصعوبة الحصول على بيانات أداء موضوعية من كل منظمة، اعتمدنا على تقييم المستجيبين أنفسهم لأداء جهاتهم في مجالات محددة. تضمن هذا القسم </w:t>
      </w:r>
      <w:r w:rsidRPr="002150DE">
        <w:rPr>
          <w:rFonts w:ascii="Simplified Arabic" w:eastAsia="Times New Roman" w:hAnsi="Simplified Arabic" w:cs="Simplified Arabic"/>
          <w:color w:val="0F1115"/>
          <w:kern w:val="0"/>
          <w:sz w:val="22"/>
          <w:szCs w:val="22"/>
          <w:bdr w:val="none" w:sz="0" w:space="0" w:color="auto" w:frame="1"/>
          <w14:ligatures w14:val="none"/>
        </w:rPr>
        <w:t>10 </w:t>
      </w:r>
      <w:r w:rsidRPr="002150DE">
        <w:rPr>
          <w:rFonts w:ascii="Simplified Arabic" w:eastAsia="Times New Roman" w:hAnsi="Simplified Arabic" w:cs="Simplified Arabic"/>
          <w:color w:val="0F1115"/>
          <w:kern w:val="0"/>
          <w:sz w:val="22"/>
          <w:szCs w:val="22"/>
          <w:bdr w:val="none" w:sz="0" w:space="0" w:color="auto" w:frame="1"/>
          <w:rtl/>
          <w14:ligatures w14:val="none"/>
        </w:rPr>
        <w:t>بنود موزعة على بُعدين</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51"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52" w:tooltip="https://www.aljazeera.net/blogs/2024/10/27/%d8%b4%d8%b1%d9%8a%d9%83-%d8%a3%d8%b9%d9%85%d8%a7%d9%84-%d8%a7%d9%84%d9%85%d9%88%d8%a7%d8%b1%d8%af-%d8%a7%d9%84%d8%a8%d8%b4%d8%b1%d9%8a%d8%a9-%d9%88%d8%af%d9%88%d8%b1%d9%87-%d9%81%d9%8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[aljazeera.net]</w:t>
        </w:r>
      </w:hyperlink>
    </w:p>
    <w:p w14:paraId="2EA8C03D"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lastRenderedPageBreak/>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الأداء التشغيلي/الداخلي (5 بنود)</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تحقق منظمتنا مستويات عالية من الكفاءة في العمليات وتلتزم بمؤشرات الأداء الرئيسية الداخلية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1AE3A966"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الأداء المالي/السوقي (5 بنود)</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مثال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حققت شركتنا أهدافها المالية والتسويقية المخططة خلال السنوات الأخيرة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هذه البنود مستمدة من مقاييس مستخدمة في دراسات سابقة لقياس الأداء المدوك ذاتيًا</w:t>
      </w:r>
      <w:r w:rsidRPr="002150DE">
        <w:rPr>
          <w:rFonts w:ascii="Simplified Arabic" w:eastAsia="Times New Roman" w:hAnsi="Simplified Arabic" w:cs="Simplified Arabic"/>
          <w:color w:val="0F1115"/>
          <w:kern w:val="0"/>
          <w:sz w:val="22"/>
          <w:szCs w:val="22"/>
          <w:bdr w:val="none" w:sz="0" w:space="0" w:color="auto" w:frame="1"/>
          <w14:ligatures w14:val="none"/>
        </w:rPr>
        <w:t> (Self-reported performance)</w:t>
      </w:r>
      <w:r w:rsidRPr="002150DE">
        <w:rPr>
          <w:rFonts w:ascii="Simplified Arabic" w:eastAsia="Times New Roman" w:hAnsi="Simplified Arabic" w:cs="Simplified Arabic"/>
          <w:color w:val="0F1115"/>
          <w:kern w:val="0"/>
          <w:sz w:val="22"/>
          <w:szCs w:val="22"/>
          <w:bdr w:val="none" w:sz="0" w:space="0" w:color="auto" w:frame="1"/>
          <w:rtl/>
          <w14:ligatures w14:val="none"/>
        </w:rPr>
        <w:t>، ومكيفة لسياقنا. كما حاولنا أن نضمن أن يكون التقييم </w:t>
      </w:r>
      <w:r w:rsidRPr="002150DE">
        <w:rPr>
          <w:rFonts w:ascii="Simplified Arabic" w:eastAsia="Times New Roman" w:hAnsi="Simplified Arabic" w:cs="Simplified Arabic"/>
          <w:i/>
          <w:iCs/>
          <w:color w:val="0F1115"/>
          <w:kern w:val="0"/>
          <w:sz w:val="22"/>
          <w:szCs w:val="22"/>
          <w:bdr w:val="none" w:sz="0" w:space="0" w:color="auto" w:frame="1"/>
          <w:rtl/>
          <w14:ligatures w14:val="none"/>
        </w:rPr>
        <w:t>نسبيًا</w:t>
      </w:r>
      <w:r w:rsidRPr="002150DE">
        <w:rPr>
          <w:rFonts w:ascii="Simplified Arabic" w:eastAsia="Times New Roman" w:hAnsi="Simplified Arabic" w:cs="Simplified Arabic"/>
          <w:color w:val="0F1115"/>
          <w:kern w:val="0"/>
          <w:sz w:val="22"/>
          <w:szCs w:val="22"/>
          <w:bdr w:val="none" w:sz="0" w:space="0" w:color="auto" w:frame="1"/>
          <w:rtl/>
          <w14:ligatures w14:val="none"/>
        </w:rPr>
        <w:t> (مقارنة بأهداف أو بالمنافسين) لتقليل التحيز الذاتي في الإجابات. على سبيل المثال، سألنا المشاركين عن مستوى رضاهم عن أداء منظمتهم </w:t>
      </w:r>
      <w:r w:rsidRPr="002150DE">
        <w:rPr>
          <w:rFonts w:ascii="Simplified Arabic" w:eastAsia="Times New Roman" w:hAnsi="Simplified Arabic" w:cs="Simplified Arabic"/>
          <w:i/>
          <w:iCs/>
          <w:color w:val="0F1115"/>
          <w:kern w:val="0"/>
          <w:sz w:val="22"/>
          <w:szCs w:val="22"/>
          <w:bdr w:val="none" w:sz="0" w:space="0" w:color="auto" w:frame="1"/>
          <w:rtl/>
          <w14:ligatures w14:val="none"/>
        </w:rPr>
        <w:t>مقارنة بتوقعاتهم أو مقارنة بمنافسيهم في السوق</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د</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مؤشر التحديات والعوامل المؤثرة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بالإضافة إلى ما سبق، أضفنا قسمًا قصيرًا (5 بنود بتدرج ليكرت) لقياس مدى وجود بعض التحديات الشائعة التي أظهرتها مرحلة المقابلات والدراسات السابقة. من أمثلة البنود</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مشغوليات العمل الإداري الروتيني تحدّ من قدرتي على التركيز على المسؤوليات الاستراتيجية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يوجد فهم واضح ومكتوب لدوري كـشريك أعمال الموارد البشرية</w:t>
      </w:r>
      <w:r w:rsidRPr="002150DE">
        <w:rPr>
          <w:rFonts w:ascii="Simplified Arabic" w:eastAsia="Times New Roman" w:hAnsi="Simplified Arabic" w:cs="Simplified Arabic"/>
          <w:i/>
          <w:iCs/>
          <w:color w:val="0F1115"/>
          <w:kern w:val="0"/>
          <w:sz w:val="22"/>
          <w:szCs w:val="22"/>
          <w:bdr w:val="none" w:sz="0" w:space="0" w:color="auto" w:frame="1"/>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ضمن هيكل المنظمة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تلقيت التدريب والدعم الكافي لأداء دوري كشريك أعمال بفعالية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i/>
          <w:iCs/>
          <w:color w:val="0F1115"/>
          <w:kern w:val="0"/>
          <w:sz w:val="22"/>
          <w:szCs w:val="22"/>
          <w:bdr w:val="none" w:sz="0" w:space="0" w:color="auto" w:frame="1"/>
          <w:rtl/>
          <w14:ligatures w14:val="none"/>
        </w:rPr>
        <w:t>عدد شركاء الأعمال في إدارتنا كافٍ لتلبية احتياجات جميع الموظفين والمديرين</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الهدف من هذا المؤشر هو توفير بيانات كمية تدعم أو تنفي شيوع التحديات التي كثيرًا ما يجري الحديث عنها نظريًا</w:t>
      </w:r>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53" w:tooltip="https://www.inclusive.sa/ar/hub/blogs/the-strategic-partner-evolving-the-hrbp-role-in-saudi-arabia"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[inclusive.sa]</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54" w:tooltip="https://www.cipd.org/en/views-and-insights/thought-leadership/insight/role-hr-business-partner/"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[cipd.org]</w:t>
        </w:r>
      </w:hyperlink>
      <w:r w:rsidRPr="002150DE">
        <w:rPr>
          <w:rFonts w:ascii="Simplified Arabic" w:eastAsia="Times New Roman" w:hAnsi="Simplified Arabic" w:cs="Simplified Arabic"/>
          <w:color w:val="0F1115"/>
          <w:kern w:val="0"/>
          <w:sz w:val="22"/>
          <w:szCs w:val="22"/>
          <w:bdr w:val="none" w:sz="0" w:space="0" w:color="auto" w:frame="1"/>
          <w14:ligatures w14:val="none"/>
        </w:rPr>
        <w:t> </w:t>
      </w:r>
      <w:hyperlink r:id="rId55" w:tooltip="https://www.aihr.com/leading-hr/hrbp-model-impact-research/" w:history="1">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[aihr.com]</w:t>
        </w:r>
      </w:hyperlink>
    </w:p>
    <w:p w14:paraId="2AE65B3D" w14:textId="77777777" w:rsidR="00BA56F9" w:rsidRPr="002150DE"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o</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اختبارات الصدق والثبات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246FAF1"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صدق المحتوى</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كما ذكر أعلاه، تم عرض الاستبيان بصيغته الأولية على لجنة من المحكمين الأكاديميين (خبراء في الموارد البشرية والإدارة الاستراتيجية) للتأكد من تغطية جميع الجوانب المهمة وصياغة البنود بلغة واضحة ومفهومة. كما تمت مقارنة المحاور </w:t>
      </w:r>
      <w:r w:rsidRPr="002150DE">
        <w:rPr>
          <w:rFonts w:ascii="Simplified Arabic" w:eastAsia="Times New Roman" w:hAnsi="Simplified Arabic" w:cs="Simplified Arabic"/>
          <w:i/>
          <w:iCs/>
          <w:color w:val="0F1115"/>
          <w:kern w:val="0"/>
          <w:sz w:val="22"/>
          <w:szCs w:val="22"/>
          <w:bdr w:val="none" w:sz="0" w:space="0" w:color="auto" w:frame="1"/>
          <w:rtl/>
          <w14:ligatures w14:val="none"/>
        </w:rPr>
        <w:t>بأدبيات عالمية</w:t>
      </w:r>
      <w:r w:rsidRPr="002150DE">
        <w:rPr>
          <w:rFonts w:ascii="Simplified Arabic" w:eastAsia="Times New Roman" w:hAnsi="Simplified Arabic" w:cs="Simplified Arabic"/>
          <w:color w:val="0F1115"/>
          <w:kern w:val="0"/>
          <w:sz w:val="22"/>
          <w:szCs w:val="22"/>
          <w:bdr w:val="none" w:sz="0" w:space="0" w:color="auto" w:frame="1"/>
          <w:rtl/>
          <w14:ligatures w14:val="none"/>
        </w:rPr>
        <w:t> للتأكد من عدم إغفال أي بُعد جوهري. حظيت الأداة بتقييم عالٍ من المحكمين من حيث الشمولية والوضوح، مع بعض المقترحات البسيطة التي تم أخذها بالاعتبار</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815C9D7" w14:textId="77777777" w:rsidR="00BA56F9" w:rsidRPr="002150DE"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صدق البناء</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التحقق منه باستخدام التحليل العاملي الاستكشافي كما سلف ذكره، ولاحقًا التحليل العاملي التأكيدي</w:t>
      </w:r>
      <w:r w:rsidRPr="002150DE">
        <w:rPr>
          <w:rFonts w:ascii="Simplified Arabic" w:eastAsia="Times New Roman" w:hAnsi="Simplified Arabic" w:cs="Simplified Arabic"/>
          <w:color w:val="0F1115"/>
          <w:kern w:val="0"/>
          <w:sz w:val="22"/>
          <w:szCs w:val="22"/>
          <w:bdr w:val="none" w:sz="0" w:space="0" w:color="auto" w:frame="1"/>
          <w14:ligatures w14:val="none"/>
        </w:rPr>
        <w:t> (CFA) </w:t>
      </w:r>
      <w:r w:rsidRPr="002150DE">
        <w:rPr>
          <w:rFonts w:ascii="Simplified Arabic" w:eastAsia="Times New Roman" w:hAnsi="Simplified Arabic" w:cs="Simplified Arabic"/>
          <w:color w:val="0F1115"/>
          <w:kern w:val="0"/>
          <w:sz w:val="22"/>
          <w:szCs w:val="22"/>
          <w:bdr w:val="none" w:sz="0" w:space="0" w:color="auto" w:frame="1"/>
          <w:rtl/>
          <w14:ligatures w14:val="none"/>
        </w:rPr>
        <w:t>للتأكد من مطابقة البيانات هيكليًا للنموذج النظري الموضوع. أظهرت المؤشرات المطابقة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w:t>
      </w:r>
      <w:r w:rsidRPr="002150DE">
        <w:rPr>
          <w:rFonts w:ascii="Simplified Arabic" w:eastAsia="Times New Roman" w:hAnsi="Simplified Arabic" w:cs="Simplified Arabic"/>
          <w:color w:val="0F1115"/>
          <w:kern w:val="0"/>
          <w:sz w:val="22"/>
          <w:szCs w:val="22"/>
          <w:bdr w:val="none" w:sz="0" w:space="0" w:color="auto" w:frame="1"/>
          <w14:ligatures w14:val="none"/>
        </w:rPr>
        <w:t> RMSEA</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CFI</w:t>
      </w:r>
      <w:r w:rsidRPr="002150DE">
        <w:rPr>
          <w:rFonts w:ascii="Simplified Arabic" w:eastAsia="Times New Roman" w:hAnsi="Simplified Arabic" w:cs="Simplified Arabic"/>
          <w:color w:val="0F1115"/>
          <w:kern w:val="0"/>
          <w:sz w:val="22"/>
          <w:szCs w:val="2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14:ligatures w14:val="none"/>
        </w:rPr>
        <w:t>TLI) </w:t>
      </w:r>
      <w:r w:rsidRPr="002150DE">
        <w:rPr>
          <w:rFonts w:ascii="Simplified Arabic" w:eastAsia="Times New Roman" w:hAnsi="Simplified Arabic" w:cs="Simplified Arabic"/>
          <w:color w:val="0F1115"/>
          <w:kern w:val="0"/>
          <w:sz w:val="22"/>
          <w:szCs w:val="22"/>
          <w:bdr w:val="none" w:sz="0" w:space="0" w:color="auto" w:frame="1"/>
          <w:rtl/>
          <w14:ligatures w14:val="none"/>
        </w:rPr>
        <w:t>قيمًا ضمن الحدود المقبولة، ما يشير إلى جودة بناء المقياس</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6ED1239" w14:textId="143C392F" w:rsidR="00BA56F9" w:rsidRPr="002150DE" w:rsidRDefault="00BA56F9" w:rsidP="000959A4">
      <w:pPr>
        <w:shd w:val="clear" w:color="auto" w:fill="FFFFFF"/>
        <w:bidi/>
        <w:spacing w:after="0" w:line="240" w:lineRule="auto"/>
        <w:ind w:left="2880" w:hanging="360"/>
        <w:rPr>
          <w:rFonts w:ascii="Simplified Arabic" w:hAnsi="Simplified Arabic" w:cs="Simplified Arabic"/>
          <w:sz w:val="22"/>
          <w:szCs w:val="22"/>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الثبات</w:t>
      </w:r>
      <w:r w:rsidRPr="002150DE">
        <w:rPr>
          <w:rFonts w:ascii="Simplified Arabic" w:eastAsia="Times New Roman" w:hAnsi="Simplified Arabic" w:cs="Simplified Arabic"/>
          <w:i/>
          <w:iCs/>
          <w:color w:val="0F1115"/>
          <w:kern w:val="0"/>
          <w:sz w:val="22"/>
          <w:szCs w:val="22"/>
          <w:bdr w:val="none" w:sz="0" w:space="0" w:color="auto" w:frame="1"/>
          <w14:ligatures w14:val="none"/>
        </w:rPr>
        <w:t> (Reliability):</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استخدام معامل كرونباخ ألفا لقياس تجانس البنود لكل بُعد. جاءت النتائج مشجعة جدًا؛ حيث بلغ كرونباخ ألفا لمقياس تفعيل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 0.92 </w:t>
      </w:r>
      <w:r w:rsidRPr="002150DE">
        <w:rPr>
          <w:rFonts w:ascii="Simplified Arabic" w:eastAsia="Times New Roman" w:hAnsi="Simplified Arabic" w:cs="Simplified Arabic"/>
          <w:color w:val="0F1115"/>
          <w:kern w:val="0"/>
          <w:sz w:val="22"/>
          <w:szCs w:val="22"/>
          <w:bdr w:val="none" w:sz="0" w:space="0" w:color="auto" w:frame="1"/>
          <w:rtl/>
          <w14:ligatures w14:val="none"/>
        </w:rPr>
        <w:t>(لكل البُعد 0.85+)، ولمقياس الأداء التنظيمي = 0.89، ولمؤشر التحديات = 0.81. تشير هذه القيم إلى مستوى عالٍ من الثقة في ثبات النتائج إذا ما أُعيد تطبيق الأداة في سياق مماثل</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hAnsi="Simplified Arabic" w:cs="Simplified Arabic"/>
          <w:sz w:val="22"/>
          <w:szCs w:val="22"/>
        </w:rPr>
        <w:fldChar w:fldCharType="begin"/>
      </w:r>
      <w:r w:rsidRPr="002150DE">
        <w:rPr>
          <w:rFonts w:ascii="Simplified Arabic" w:hAnsi="Simplified Arabic" w:cs="Simplified Arabic"/>
          <w:sz w:val="22"/>
          <w:szCs w:val="22"/>
        </w:rPr>
        <w:instrText>HYPERLINK "https://research.e-siber.org/SJAM/article/download/161/99/775" \o "https://research.e-siber.org/SJAM/article/download/161/99/775"</w:instrText>
      </w:r>
      <w:r w:rsidRPr="002150DE">
        <w:rPr>
          <w:rFonts w:ascii="Simplified Arabic" w:hAnsi="Simplified Arabic" w:cs="Simplified Arabic"/>
          <w:sz w:val="22"/>
          <w:szCs w:val="22"/>
        </w:rPr>
      </w:r>
      <w:r w:rsidRPr="002150DE">
        <w:rPr>
          <w:rFonts w:ascii="Simplified Arabic" w:hAnsi="Simplified Arabic" w:cs="Simplified Arabic"/>
          <w:sz w:val="22"/>
          <w:szCs w:val="22"/>
        </w:rPr>
        <w:fldChar w:fldCharType="separate"/>
      </w:r>
      <w:r w:rsidRPr="002150DE">
        <w:rPr>
          <w:rFonts w:ascii="Simplified Arabic" w:eastAsia="Times New Roman" w:hAnsi="Simplified Arabic" w:cs="Simplified Arabic"/>
          <w:color w:val="467886"/>
          <w:kern w:val="0"/>
          <w:sz w:val="22"/>
          <w:szCs w:val="22"/>
          <w:u w:val="single"/>
          <w:bdr w:val="none" w:sz="0" w:space="0" w:color="auto" w:frame="1"/>
          <w:lang w:val="en-AE"/>
          <w14:ligatures w14:val="none"/>
        </w:rPr>
        <w:t>[research.e-siber.org]</w:t>
      </w:r>
      <w:r w:rsidRPr="002150DE">
        <w:rPr>
          <w:rFonts w:ascii="Simplified Arabic" w:hAnsi="Simplified Arabic" w:cs="Simplified Arabic"/>
          <w:sz w:val="22"/>
          <w:szCs w:val="22"/>
        </w:rPr>
        <w:fldChar w:fldCharType="end"/>
      </w:r>
    </w:p>
    <w:p w14:paraId="43944F38" w14:textId="77777777" w:rsidR="000959A4" w:rsidRPr="002150DE" w:rsidRDefault="000959A4" w:rsidP="000959A4">
      <w:pPr>
        <w:shd w:val="clear" w:color="auto" w:fill="FFFFFF"/>
        <w:bidi/>
        <w:spacing w:after="0" w:line="240" w:lineRule="auto"/>
        <w:rPr>
          <w:rFonts w:ascii="Simplified Arabic" w:eastAsia="Times New Roman" w:hAnsi="Simplified Arabic" w:cs="Simplified Arabic"/>
          <w:color w:val="0F1115"/>
          <w:kern w:val="0"/>
          <w:sz w:val="22"/>
          <w:szCs w:val="22"/>
          <w:bdr w:val="none" w:sz="0" w:space="0" w:color="auto" w:frame="1"/>
          <w:rtl/>
          <w14:ligatures w14:val="none"/>
        </w:rPr>
      </w:pPr>
    </w:p>
    <w:p w14:paraId="5FE0FBBB" w14:textId="77777777" w:rsidR="00BA56F9" w:rsidRPr="002150DE" w:rsidRDefault="00BA56F9" w:rsidP="00E34ED3">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باختصار، مكنت هذه الأدوات – بجانبيها الكمي والنوعي – من جمع بيانات غنية وموثوقة حول الظاهرة قيد البحث. المقابلات قدّمت صورة تفصيلية موسعة، في حين سمح الاستبيان بقياس نطاق الظاهرة ودرجة تحققها عبر عينة كبيرة. تكامل الأداتين عزز قدرة الدراسة على الإجابة عن الأسئلة البحثية من زوايا متعددة، وربط "ما يقال ويُلاحظ" بـ"ما يُقاس ويحسب</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5262BC5" w14:textId="77777777" w:rsidR="00BA56F9" w:rsidRPr="002150DE" w:rsidRDefault="00BA56F9" w:rsidP="00E34ED3">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0F1115"/>
          <w:kern w:val="0"/>
          <w:sz w:val="22"/>
          <w:szCs w:val="22"/>
          <w:bdr w:val="none" w:sz="0" w:space="0" w:color="auto" w:frame="1"/>
          <w:rtl/>
          <w14:ligatures w14:val="none"/>
        </w:rPr>
        <w:lastRenderedPageBreak/>
        <w:t>حدود الدراسة</w:t>
      </w:r>
    </w:p>
    <w:p w14:paraId="346A018E" w14:textId="77777777" w:rsidR="00BA56F9" w:rsidRPr="002150DE" w:rsidRDefault="00BA56F9" w:rsidP="00E34ED3">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كما هو الحال في أي بحث علمي، فإن لهذه الدراسة حدودًا (حديات) ترتبط بنطاقها وإجراءاتها قد تؤثر على تعميم النتائج وتفسيرها. يمكن توضيح حدود الدراسة عبر ثلاثة محاور</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1CA6805"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أ) الحدود البشرية (مجتمع وعينة الدراسة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i/>
          <w:iCs/>
          <w:color w:val="0F1115"/>
          <w:kern w:val="0"/>
          <w:sz w:val="22"/>
          <w:szCs w:val="22"/>
          <w:bdr w:val="none" w:sz="0" w:space="0" w:color="auto" w:frame="1"/>
          <w:rtl/>
          <w14:ligatures w14:val="none"/>
        </w:rPr>
        <w:t>مجتمع الدراسة</w:t>
      </w:r>
      <w:r w:rsidRPr="002150DE">
        <w:rPr>
          <w:rFonts w:ascii="Simplified Arabic" w:eastAsia="Times New Roman" w:hAnsi="Simplified Arabic" w:cs="Simplified Arabic"/>
          <w:color w:val="0F1115"/>
          <w:kern w:val="0"/>
          <w:sz w:val="22"/>
          <w:szCs w:val="22"/>
          <w:bdr w:val="none" w:sz="0" w:space="0" w:color="auto" w:frame="1"/>
          <w:rtl/>
          <w14:ligatures w14:val="none"/>
        </w:rPr>
        <w:t> هو جميع المنظمات متوسطة وكبيرة الحجم في المملكة العربية السعودية التي تطبق أو تسعى لتطبيق نموذج شريك أعمال الموارد البشرية في ممارساتها الإدارية. يشمل ذلك شركات من مختلف القطاعات (صناعية، خدمية، مالية، تقنية، صحية، تعليمية، قطاع عام... إلخ) حيث يوجد توجه استراتيجي لتعزيز دور الموارد البشرية وجعله شريكًا في الأعمال. نظرًا لاتساع المجتمع وتنوعه، اعتمدت الدراسة على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عينة قصدية/طبقية</w:t>
      </w:r>
      <w:r w:rsidRPr="002150DE">
        <w:rPr>
          <w:rFonts w:ascii="Simplified Arabic" w:eastAsia="Times New Roman" w:hAnsi="Simplified Arabic" w:cs="Simplified Arabic"/>
          <w:color w:val="0F1115"/>
          <w:kern w:val="0"/>
          <w:sz w:val="22"/>
          <w:szCs w:val="22"/>
          <w:bdr w:val="none" w:sz="0" w:space="0" w:color="auto" w:frame="1"/>
          <w:rtl/>
          <w14:ligatures w14:val="none"/>
        </w:rPr>
        <w:t> كما تم تفصيله في قسم المنهجية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i/>
          <w:iCs/>
          <w:color w:val="0F1115"/>
          <w:kern w:val="0"/>
          <w:sz w:val="22"/>
          <w:szCs w:val="22"/>
          <w:bdr w:val="none" w:sz="0" w:space="0" w:color="auto" w:frame="1"/>
          <w:rtl/>
          <w14:ligatures w14:val="none"/>
        </w:rPr>
        <w:t>عينة الدراسة</w:t>
      </w:r>
      <w:r w:rsidRPr="002150DE">
        <w:rPr>
          <w:rFonts w:ascii="Simplified Arabic" w:eastAsia="Times New Roman" w:hAnsi="Simplified Arabic" w:cs="Simplified Arabic"/>
          <w:color w:val="0F1115"/>
          <w:kern w:val="0"/>
          <w:sz w:val="22"/>
          <w:szCs w:val="22"/>
          <w:bdr w:val="none" w:sz="0" w:space="0" w:color="auto" w:frame="1"/>
          <w:rtl/>
          <w14:ligatures w14:val="none"/>
        </w:rPr>
        <w:t> النهائية شملت </w:t>
      </w:r>
      <w:r w:rsidRPr="002150DE">
        <w:rPr>
          <w:rFonts w:ascii="Simplified Arabic" w:eastAsia="Times New Roman" w:hAnsi="Simplified Arabic" w:cs="Simplified Arabic"/>
          <w:color w:val="0F1115"/>
          <w:kern w:val="0"/>
          <w:sz w:val="22"/>
          <w:szCs w:val="22"/>
          <w:bdr w:val="none" w:sz="0" w:space="0" w:color="auto" w:frame="1"/>
          <w14:ligatures w14:val="none"/>
        </w:rPr>
        <w:t>105 </w:t>
      </w:r>
      <w:r w:rsidRPr="002150DE">
        <w:rPr>
          <w:rFonts w:ascii="Simplified Arabic" w:eastAsia="Times New Roman" w:hAnsi="Simplified Arabic" w:cs="Simplified Arabic"/>
          <w:color w:val="0F1115"/>
          <w:kern w:val="0"/>
          <w:sz w:val="22"/>
          <w:szCs w:val="22"/>
          <w:bdr w:val="none" w:sz="0" w:space="0" w:color="auto" w:frame="1"/>
          <w:rtl/>
          <w14:ligatures w14:val="none"/>
        </w:rPr>
        <w:t>مشاركًا يمثلون حوالي </w:t>
      </w:r>
      <w:r w:rsidRPr="002150DE">
        <w:rPr>
          <w:rFonts w:ascii="Simplified Arabic" w:eastAsia="Times New Roman" w:hAnsi="Simplified Arabic" w:cs="Simplified Arabic"/>
          <w:color w:val="0F1115"/>
          <w:kern w:val="0"/>
          <w:sz w:val="22"/>
          <w:szCs w:val="22"/>
          <w:bdr w:val="none" w:sz="0" w:space="0" w:color="auto" w:frame="1"/>
          <w14:ligatures w14:val="none"/>
        </w:rPr>
        <w:t>50 </w:t>
      </w:r>
      <w:r w:rsidRPr="002150DE">
        <w:rPr>
          <w:rFonts w:ascii="Simplified Arabic" w:eastAsia="Times New Roman" w:hAnsi="Simplified Arabic" w:cs="Simplified Arabic"/>
          <w:color w:val="0F1115"/>
          <w:kern w:val="0"/>
          <w:sz w:val="22"/>
          <w:szCs w:val="22"/>
          <w:bdr w:val="none" w:sz="0" w:space="0" w:color="auto" w:frame="1"/>
          <w:rtl/>
          <w14:ligatures w14:val="none"/>
        </w:rPr>
        <w:t>منظمة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وُزعت العينة بين مجموعة من شركاء أعمال الموارد البشرية/مدراء الموارد البشرية (حوالي 55 مشارك) ومجموعة من المديرين التنفيذيين/مدراء الوحدات الذين يتعاملون معهم مباشرةً (حوالي 50 مشارك). وهذا لضمان تمثيل وجهات النظر المختلفة. من حيث القطاعات</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ضمت العينة تمثيلاً من</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D0573F0"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القطاع الصناعي والإنتاجي</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 شركات في مجالات التصنيع والطاقة (حوالي 12 منظمة)</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453D9C26"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قطاع الخدمات</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مثل شركات الاتصالات وتقنية المعلومات والاستشارات (حوالي 10 منظمات)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79C2F1A"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القطاع المالي</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بنوك وشركات تأمين واستثمار (حوالي 8 منظمات)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DC7D55B"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القطاع التجاري والتجزئة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حوالي 8 منظمات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2650E6E4"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القطاع الحكومي وشبه الحكومي</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جهات حكومية أو شبه حكومية كبيرة الحجم (حوالي 7 منظمات)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08B682C9"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i/>
          <w:iCs/>
          <w:color w:val="0F1115"/>
          <w:kern w:val="0"/>
          <w:sz w:val="22"/>
          <w:szCs w:val="22"/>
          <w:bdr w:val="none" w:sz="0" w:space="0" w:color="auto" w:frame="1"/>
          <w:rtl/>
          <w14:ligatures w14:val="none"/>
        </w:rPr>
        <w:t>قطاعات أخرى متنوعة</w:t>
      </w:r>
      <w:r w:rsidRPr="002150DE">
        <w:rPr>
          <w:rFonts w:ascii="Simplified Arabic" w:eastAsia="Times New Roman" w:hAnsi="Simplified Arabic" w:cs="Simplified Arabic"/>
          <w:i/>
          <w:iCs/>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كالتعليم والصحة (عدد محدود ~5 منظمات)</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من حيث التوزيع الجغرافي</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ركزت الدراسة على المدن الرئيسية (الرياض، جدة، الدمام) حيث تتواجد مقرات غالبية الشركات الكبرى، مع تضمين عدد أقل من المنظمات في مدن أخرى (مثل مكة المكرمة والمدينة المنورة) لضمان تنوع جغرافي. حجم العينة وتألفها يتيح استخلاص نتائج معقولة عن واقع المنظمات الكبرى في المملكة، لكن </w:t>
      </w:r>
      <w:r w:rsidRPr="002150DE">
        <w:rPr>
          <w:rFonts w:ascii="Simplified Arabic" w:eastAsia="Times New Roman" w:hAnsi="Simplified Arabic" w:cs="Simplified Arabic"/>
          <w:i/>
          <w:iCs/>
          <w:color w:val="0F1115"/>
          <w:kern w:val="0"/>
          <w:sz w:val="22"/>
          <w:szCs w:val="22"/>
          <w:bdr w:val="none" w:sz="0" w:space="0" w:color="auto" w:frame="1"/>
          <w:rtl/>
          <w14:ligatures w14:val="none"/>
        </w:rPr>
        <w:t>قد لا تنطبق النتائج بنفس الدرجة على الشركات الصغيرة أو الناشئة</w:t>
      </w:r>
      <w:r w:rsidRPr="002150DE">
        <w:rPr>
          <w:rFonts w:ascii="Simplified Arabic" w:eastAsia="Times New Roman" w:hAnsi="Simplified Arabic" w:cs="Simplified Arabic"/>
          <w:color w:val="0F1115"/>
          <w:kern w:val="0"/>
          <w:sz w:val="22"/>
          <w:szCs w:val="22"/>
          <w:bdr w:val="none" w:sz="0" w:space="0" w:color="auto" w:frame="1"/>
          <w:rtl/>
          <w14:ligatures w14:val="none"/>
        </w:rPr>
        <w:t> التي قد لا يكون لديها دور</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واضح</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CC41735"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 الحدود المكانية (نطاق التعميم الجغرافي</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النتائج والتوصيات المتولدة عن هذه الدراسة تخص </w:t>
      </w:r>
      <w:r w:rsidRPr="002150DE">
        <w:rPr>
          <w:rFonts w:ascii="Simplified Arabic" w:eastAsia="Times New Roman" w:hAnsi="Simplified Arabic" w:cs="Simplified Arabic"/>
          <w:i/>
          <w:iCs/>
          <w:color w:val="0F1115"/>
          <w:kern w:val="0"/>
          <w:sz w:val="22"/>
          <w:szCs w:val="22"/>
          <w:bdr w:val="none" w:sz="0" w:space="0" w:color="auto" w:frame="1"/>
          <w:rtl/>
          <w14:ligatures w14:val="none"/>
        </w:rPr>
        <w:t>بيئة الأعمال في المملكة العربية السعودية</w:t>
      </w:r>
      <w:r w:rsidRPr="002150DE">
        <w:rPr>
          <w:rFonts w:ascii="Simplified Arabic" w:eastAsia="Times New Roman" w:hAnsi="Simplified Arabic" w:cs="Simplified Arabic"/>
          <w:color w:val="0F1115"/>
          <w:kern w:val="0"/>
          <w:sz w:val="22"/>
          <w:szCs w:val="22"/>
          <w:bdr w:val="none" w:sz="0" w:space="0" w:color="auto" w:frame="1"/>
          <w:rtl/>
          <w14:ligatures w14:val="none"/>
        </w:rPr>
        <w:t> بشكل أساسي. وعلى الرغم من إجراء مقارنة مع بيانات دولية، إلا أن جوهر الدراسة وتحليلاتها التفصيلية ركزت على السياق السعودي. وعليه، يجب توخي الحذر عند محاولة تعميم النتائج على دول أو أسواق أخرى، خاصةً تلك التي تختلف في الثقافة الوطنية أو الممارسات الإدارية أو مستوى نضج الموارد البشرية. ومع ذلك، يمكن أن يستفيد صناع القرار والباحثون في دول الخليج والشرق الأوسط من النتائج نظراً للتشابه النسبي في بعض التحديات الثقافية والمؤسسية، لكن ذلك يبقى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استرشاديًا</w:t>
      </w:r>
      <w:r w:rsidRPr="002150DE">
        <w:rPr>
          <w:rFonts w:ascii="Simplified Arabic" w:eastAsia="Times New Roman" w:hAnsi="Simplified Arabic" w:cs="Simplified Arabic"/>
          <w:color w:val="0F1115"/>
          <w:kern w:val="0"/>
          <w:sz w:val="22"/>
          <w:szCs w:val="22"/>
          <w:bdr w:val="none" w:sz="0" w:space="0" w:color="auto" w:frame="1"/>
          <w:rtl/>
          <w14:ligatures w14:val="none"/>
        </w:rPr>
        <w:t> وليس قطعيًا. أيضًا، تغطي الدراسة الفترة المعاصرة (النصف الأول من عقد 2020)، وهي فترة شهدت تغيرات اقتصادية واستراتيجية كبرى في المملكة (مرتبطة برؤية 2030)، لذا فإن النتائج مرتبطة بهذه الفترة وقد تتغير الصورة مستقبلًا مع استمرار التطورات</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9BB4350"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ج) الحدود الزمنية</w:t>
      </w:r>
      <w:r w:rsidRPr="002150DE">
        <w:rPr>
          <w:rFonts w:ascii="Simplified Arabic" w:eastAsia="Times New Roman" w:hAnsi="Simplified Arabic" w:cs="Simplified Arabic"/>
          <w:color w:val="0F1115"/>
          <w:kern w:val="0"/>
          <w:sz w:val="22"/>
          <w:szCs w:val="22"/>
          <w:bdr w:val="none" w:sz="0" w:space="0" w:color="auto" w:frame="1"/>
          <w14:ligatures w14:val="none"/>
        </w:rPr>
        <w:t>:</w:t>
      </w:r>
      <w:r w:rsidRPr="002150DE">
        <w:rPr>
          <w:rFonts w:ascii="Simplified Arabic" w:eastAsia="Times New Roman" w:hAnsi="Simplified Arabic" w:cs="Simplified Arabic"/>
          <w:color w:val="0F1115"/>
          <w:kern w:val="0"/>
          <w:sz w:val="22"/>
          <w:szCs w:val="22"/>
          <w:bdr w:val="none" w:sz="0" w:space="0" w:color="auto" w:frame="1"/>
          <w14:ligatures w14:val="none"/>
        </w:rPr>
        <w:br/>
      </w:r>
      <w:r w:rsidRPr="002150DE">
        <w:rPr>
          <w:rFonts w:ascii="Simplified Arabic" w:eastAsia="Times New Roman" w:hAnsi="Simplified Arabic" w:cs="Simplified Arabic"/>
          <w:color w:val="0F1115"/>
          <w:kern w:val="0"/>
          <w:sz w:val="22"/>
          <w:szCs w:val="22"/>
          <w:bdr w:val="none" w:sz="0" w:space="0" w:color="auto" w:frame="1"/>
          <w:rtl/>
          <w14:ligatures w14:val="none"/>
        </w:rPr>
        <w:t>تغطي الدراسة الفترة من بداية العام 2023 حتى نهاية 2024، حيث تم خلال هذه الفترة تنفيذ مراحل البحث الميداني وتحليل البيانات. على وجه التحديد</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501245F4"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proofErr w:type="gramStart"/>
      <w:r w:rsidRPr="002150DE">
        <w:rPr>
          <w:rFonts w:ascii="Simplified Arabic" w:eastAsia="Times New Roman" w:hAnsi="Simplified Arabic" w:cs="Simplified Arabic"/>
          <w:color w:val="0F1115"/>
          <w:kern w:val="0"/>
          <w:sz w:val="18"/>
          <w:szCs w:val="18"/>
          <w:bdr w:val="none" w:sz="0" w:space="0" w:color="auto" w:frame="1"/>
          <w14:ligatures w14:val="none"/>
        </w:rPr>
        <w:lastRenderedPageBreak/>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إجراء المقابلات النوعية في </w:t>
      </w:r>
      <w:r w:rsidRPr="002150DE">
        <w:rPr>
          <w:rFonts w:ascii="Simplified Arabic" w:eastAsia="Times New Roman" w:hAnsi="Simplified Arabic" w:cs="Simplified Arabic"/>
          <w:i/>
          <w:iCs/>
          <w:color w:val="0F1115"/>
          <w:kern w:val="0"/>
          <w:sz w:val="22"/>
          <w:szCs w:val="22"/>
          <w:bdr w:val="none" w:sz="0" w:space="0" w:color="auto" w:frame="1"/>
          <w:rtl/>
          <w14:ligatures w14:val="none"/>
        </w:rPr>
        <w:t>النصف الثاني من عام 2023</w:t>
      </w:r>
      <w:r w:rsidRPr="002150DE">
        <w:rPr>
          <w:rFonts w:ascii="Simplified Arabic" w:eastAsia="Times New Roman" w:hAnsi="Simplified Arabic" w:cs="Simplified Arabic"/>
          <w:color w:val="0F1115"/>
          <w:kern w:val="0"/>
          <w:sz w:val="22"/>
          <w:szCs w:val="22"/>
          <w:bdr w:val="none" w:sz="0" w:space="0" w:color="auto" w:frame="1"/>
          <w:rtl/>
          <w14:ligatures w14:val="none"/>
        </w:rPr>
        <w:t>، حيث عكست وجهات نظر الممارسين خلال تلك الفترة</w:t>
      </w:r>
      <w:r w:rsidRPr="002150DE">
        <w:rPr>
          <w:rFonts w:ascii="Simplified Arabic" w:eastAsia="Times New Roman" w:hAnsi="Simplified Arabic" w:cs="Simplified Arabic"/>
          <w:color w:val="0F1115"/>
          <w:kern w:val="0"/>
          <w:sz w:val="22"/>
          <w:szCs w:val="22"/>
          <w:bdr w:val="none" w:sz="0" w:space="0" w:color="auto" w:frame="1"/>
          <w14:ligatures w14:val="none"/>
        </w:rPr>
        <w:t>.</w:t>
      </w:r>
      <w:proofErr w:type="gramEnd"/>
    </w:p>
    <w:p w14:paraId="68127F13"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sz w:val="20"/>
          <w:szCs w:val="20"/>
          <w:rtl/>
          <w14:ligatures w14:val="none"/>
        </w:rPr>
      </w:pPr>
      <w:proofErr w:type="gramStart"/>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تم تصميم وتوزيع الاستبيانات وجمع البيانات في الربع الثاني من عام 2024، وهو الإطار الزمني الذي تعكسه البيانات الكمية</w:t>
      </w:r>
      <w:r w:rsidRPr="002150DE">
        <w:rPr>
          <w:rFonts w:ascii="Simplified Arabic" w:eastAsia="Times New Roman" w:hAnsi="Simplified Arabic" w:cs="Simplified Arabic"/>
          <w:color w:val="0F1115"/>
          <w:kern w:val="0"/>
          <w:sz w:val="22"/>
          <w:szCs w:val="22"/>
          <w:bdr w:val="none" w:sz="0" w:space="0" w:color="auto" w:frame="1"/>
          <w14:ligatures w14:val="none"/>
        </w:rPr>
        <w:t>.</w:t>
      </w:r>
      <w:proofErr w:type="gramEnd"/>
    </w:p>
    <w:p w14:paraId="28A1E926" w14:textId="77777777" w:rsidR="00BA56F9" w:rsidRPr="002150DE"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sz w:val="22"/>
          <w:szCs w:val="22"/>
          <w:bdr w:val="none" w:sz="0" w:space="0" w:color="auto" w:frame="1"/>
          <w14:ligatures w14:val="none"/>
        </w:rPr>
      </w:pPr>
      <w:r w:rsidRPr="002150DE">
        <w:rPr>
          <w:rFonts w:ascii="Simplified Arabic" w:eastAsia="Times New Roman" w:hAnsi="Simplified Arabic" w:cs="Simplified Arabic"/>
          <w:color w:val="0F1115"/>
          <w:kern w:val="0"/>
          <w:sz w:val="18"/>
          <w:szCs w:val="18"/>
          <w:bdr w:val="none" w:sz="0" w:space="0" w:color="auto" w:frame="1"/>
          <w14:ligatures w14:val="none"/>
        </w:rPr>
        <w:t>·</w:t>
      </w:r>
      <w:r w:rsidRPr="002150DE">
        <w:rPr>
          <w:rFonts w:ascii="Simplified Arabic" w:eastAsia="Times New Roman" w:hAnsi="Simplified Arabic" w:cs="Simplified Arabic"/>
          <w:color w:val="0F1115"/>
          <w:kern w:val="0"/>
          <w:sz w:val="12"/>
          <w:szCs w:val="12"/>
          <w:bdr w:val="none" w:sz="0" w:space="0" w:color="auto" w:frame="1"/>
          <w:rtl/>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وبالتالي، فإن النتائج تعكس واقع دور الـشريك أعمال الموارد البشرية</w:t>
      </w:r>
      <w:r w:rsidRPr="002150DE">
        <w:rPr>
          <w:rFonts w:ascii="Simplified Arabic" w:eastAsia="Times New Roman" w:hAnsi="Simplified Arabic" w:cs="Simplified Arabic"/>
          <w:color w:val="0F1115"/>
          <w:kern w:val="0"/>
          <w:sz w:val="22"/>
          <w:szCs w:val="22"/>
          <w:bdr w:val="none" w:sz="0" w:space="0" w:color="auto" w:frame="1"/>
          <w14:ligatures w14:val="none"/>
        </w:rPr>
        <w:t> </w:t>
      </w:r>
      <w:r w:rsidRPr="002150DE">
        <w:rPr>
          <w:rFonts w:ascii="Simplified Arabic" w:eastAsia="Times New Roman" w:hAnsi="Simplified Arabic" w:cs="Simplified Arabic"/>
          <w:color w:val="0F1115"/>
          <w:kern w:val="0"/>
          <w:sz w:val="22"/>
          <w:szCs w:val="22"/>
          <w:bdr w:val="none" w:sz="0" w:space="0" w:color="auto" w:frame="1"/>
          <w:rtl/>
          <w14:ligatures w14:val="none"/>
        </w:rPr>
        <w:t>في وقت محدد قد تكون فيه عوامل معينة (مثل آثار جائحة كورونا على نماذج العمل الهجين، أو الظروف الاقتصادية المرتبطة بأسعار النفط ورؤية 2030) ذات تأثير. يجب الأخذ بالاعتبار أن دور شريك الأعمال في الموارد البشرية – باعتباره جزءًا من هيكل إداري ديناميكي – قد يتطور مع الوقت. هذا يفتح المجال لدراسات مستقبلية لمتابعة التغيرات في هذا الدور وتأثيرها مع مضي الزمن</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794CF2E8" w14:textId="77777777" w:rsidR="00E34ED3" w:rsidRPr="002150DE" w:rsidRDefault="00E34ED3" w:rsidP="00E34ED3">
      <w:pPr>
        <w:shd w:val="clear" w:color="auto" w:fill="FFFFFF"/>
        <w:bidi/>
        <w:spacing w:after="0" w:line="240" w:lineRule="auto"/>
        <w:ind w:left="1440" w:hanging="360"/>
        <w:rPr>
          <w:rFonts w:ascii="Simplified Arabic" w:eastAsia="Times New Roman" w:hAnsi="Simplified Arabic" w:cs="Simplified Arabic"/>
          <w:color w:val="242424"/>
          <w:kern w:val="0"/>
          <w:sz w:val="20"/>
          <w:szCs w:val="20"/>
          <w14:ligatures w14:val="none"/>
        </w:rPr>
      </w:pPr>
    </w:p>
    <w:p w14:paraId="2B2A2DDE" w14:textId="77777777" w:rsidR="00E34ED3" w:rsidRPr="002150DE" w:rsidRDefault="00E34ED3" w:rsidP="00E34ED3">
      <w:pPr>
        <w:shd w:val="clear" w:color="auto" w:fill="FFFFFF"/>
        <w:bidi/>
        <w:spacing w:after="0" w:line="240" w:lineRule="auto"/>
        <w:ind w:left="1440" w:hanging="360"/>
        <w:rPr>
          <w:rFonts w:ascii="Simplified Arabic" w:eastAsia="Times New Roman" w:hAnsi="Simplified Arabic" w:cs="Simplified Arabic"/>
          <w:color w:val="242424"/>
          <w:kern w:val="0"/>
          <w:sz w:val="20"/>
          <w:szCs w:val="20"/>
          <w14:ligatures w14:val="none"/>
        </w:rPr>
      </w:pPr>
    </w:p>
    <w:p w14:paraId="69ED9325" w14:textId="77777777" w:rsidR="00E34ED3" w:rsidRPr="002150DE" w:rsidRDefault="00E34ED3" w:rsidP="00E34ED3">
      <w:pPr>
        <w:shd w:val="clear" w:color="auto" w:fill="FFFFFF"/>
        <w:bidi/>
        <w:spacing w:after="0" w:line="240" w:lineRule="auto"/>
        <w:ind w:left="1440" w:hanging="360"/>
        <w:rPr>
          <w:rFonts w:ascii="Simplified Arabic" w:eastAsia="Times New Roman" w:hAnsi="Simplified Arabic" w:cs="Simplified Arabic"/>
          <w:color w:val="242424"/>
          <w:kern w:val="0"/>
          <w:sz w:val="20"/>
          <w:szCs w:val="20"/>
          <w14:ligatures w14:val="none"/>
        </w:rPr>
      </w:pPr>
    </w:p>
    <w:p w14:paraId="667A2A33"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color w:val="0F1115"/>
          <w:kern w:val="0"/>
          <w:sz w:val="22"/>
          <w:szCs w:val="22"/>
          <w:bdr w:val="none" w:sz="0" w:space="0" w:color="auto" w:frame="1"/>
          <w:rtl/>
          <w14:ligatures w14:val="none"/>
        </w:rPr>
        <w:t>باختصار، تظل حدود هذه الدراسة حاضرة في الذهن عند تفسير النتائج: فهي مركزة على منظمات كبيرة في المملكة وخلال فترة زمنية محددة. ورغم ذلك، فإن منهجية البحث الصارمة وشمولية العينة القطاعية يمنحان الثقة بأن النتائج تقدم رؤى قيمة وقابلة للاستفادة على نطاق واسع ضمن هذا النطاق</w:t>
      </w:r>
      <w:r w:rsidRPr="002150DE">
        <w:rPr>
          <w:rFonts w:ascii="Simplified Arabic" w:eastAsia="Times New Roman" w:hAnsi="Simplified Arabic" w:cs="Simplified Arabic"/>
          <w:color w:val="0F1115"/>
          <w:kern w:val="0"/>
          <w:sz w:val="22"/>
          <w:szCs w:val="22"/>
          <w:bdr w:val="none" w:sz="0" w:space="0" w:color="auto" w:frame="1"/>
          <w14:ligatures w14:val="none"/>
        </w:rPr>
        <w:t>.</w:t>
      </w:r>
    </w:p>
    <w:p w14:paraId="689654FE" w14:textId="4E4AE710" w:rsidR="00367741" w:rsidRPr="002150DE" w:rsidRDefault="00367741" w:rsidP="00367741">
      <w:pPr>
        <w:spacing w:before="100" w:beforeAutospacing="1" w:after="100" w:afterAutospacing="1" w:line="240" w:lineRule="auto"/>
        <w:jc w:val="right"/>
        <w:outlineLvl w:val="0"/>
        <w:rPr>
          <w:rFonts w:ascii="Simplified Arabic" w:eastAsia="Times New Roman" w:hAnsi="Simplified Arabic" w:cs="Simplified Arabic"/>
          <w:b/>
          <w:bCs/>
          <w:kern w:val="36"/>
          <w:sz w:val="28"/>
          <w:szCs w:val="28"/>
          <w14:ligatures w14:val="none"/>
        </w:rPr>
      </w:pPr>
      <w:r w:rsidRPr="002150DE">
        <w:rPr>
          <w:rFonts w:ascii="Simplified Arabic" w:eastAsia="Times New Roman" w:hAnsi="Simplified Arabic" w:cs="Simplified Arabic"/>
          <w:b/>
          <w:bCs/>
          <w:kern w:val="36"/>
          <w:sz w:val="28"/>
          <w:szCs w:val="28"/>
          <w:rtl/>
          <w14:ligatures w14:val="none"/>
        </w:rPr>
        <w:t>قائمة المراجع</w:t>
      </w:r>
      <w:r w:rsidRPr="002150DE">
        <w:rPr>
          <w:rFonts w:ascii="Simplified Arabic" w:eastAsia="Times New Roman" w:hAnsi="Simplified Arabic" w:cs="Simplified Arabic"/>
          <w:b/>
          <w:bCs/>
          <w:kern w:val="36"/>
          <w:sz w:val="28"/>
          <w:szCs w:val="28"/>
          <w14:ligatures w14:val="none"/>
        </w:rPr>
        <w:t xml:space="preserve"> </w:t>
      </w:r>
    </w:p>
    <w:p w14:paraId="6A4776E0" w14:textId="77777777" w:rsidR="00367741" w:rsidRPr="002150DE" w:rsidRDefault="00367741" w:rsidP="00367741">
      <w:pPr>
        <w:spacing w:before="100" w:beforeAutospacing="1" w:after="100" w:afterAutospacing="1" w:line="240" w:lineRule="auto"/>
        <w:jc w:val="right"/>
        <w:outlineLvl w:val="2"/>
        <w:rPr>
          <w:rFonts w:ascii="Simplified Arabic" w:eastAsia="Times New Roman" w:hAnsi="Simplified Arabic" w:cs="Simplified Arabic"/>
          <w:b/>
          <w:bCs/>
          <w:kern w:val="0"/>
          <w14:ligatures w14:val="none"/>
        </w:rPr>
      </w:pPr>
      <w:r w:rsidRPr="002150DE">
        <w:rPr>
          <w:rFonts w:ascii="Simplified Arabic" w:eastAsia="Times New Roman" w:hAnsi="Simplified Arabic" w:cs="Simplified Arabic"/>
          <w:b/>
          <w:bCs/>
          <w:kern w:val="0"/>
          <w:rtl/>
          <w14:ligatures w14:val="none"/>
        </w:rPr>
        <w:t>مراجع دولية</w:t>
      </w:r>
    </w:p>
    <w:p w14:paraId="52A87113"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AIHR. (2024). </w:t>
      </w:r>
      <w:r w:rsidRPr="002150DE">
        <w:rPr>
          <w:rFonts w:ascii="Simplified Arabic" w:eastAsia="Times New Roman" w:hAnsi="Simplified Arabic" w:cs="Simplified Arabic"/>
          <w:i/>
          <w:iCs/>
          <w:kern w:val="0"/>
          <w:sz w:val="22"/>
          <w:szCs w:val="22"/>
          <w14:ligatures w14:val="none"/>
        </w:rPr>
        <w:t>HR Business Partner role effectiveness statistics</w:t>
      </w:r>
      <w:r w:rsidRPr="002150DE">
        <w:rPr>
          <w:rFonts w:ascii="Simplified Arabic" w:eastAsia="Times New Roman" w:hAnsi="Simplified Arabic" w:cs="Simplified Arabic"/>
          <w:kern w:val="0"/>
          <w:sz w:val="22"/>
          <w:szCs w:val="22"/>
          <w14:ligatures w14:val="none"/>
        </w:rPr>
        <w:t xml:space="preserve">. AIHR. </w:t>
      </w:r>
      <w:hyperlink r:id="rId56" w:history="1">
        <w:r w:rsidRPr="002150DE">
          <w:rPr>
            <w:rFonts w:ascii="Simplified Arabic" w:eastAsia="Times New Roman" w:hAnsi="Simplified Arabic" w:cs="Simplified Arabic"/>
            <w:color w:val="0000FF"/>
            <w:kern w:val="0"/>
            <w:sz w:val="22"/>
            <w:szCs w:val="22"/>
            <w:u w:val="single"/>
            <w14:ligatures w14:val="none"/>
          </w:rPr>
          <w:t>https://www.aihr.com</w:t>
        </w:r>
      </w:hyperlink>
    </w:p>
    <w:p w14:paraId="2306CFDA"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CIPD. (2023). </w:t>
      </w:r>
      <w:r w:rsidRPr="002150DE">
        <w:rPr>
          <w:rFonts w:ascii="Simplified Arabic" w:eastAsia="Times New Roman" w:hAnsi="Simplified Arabic" w:cs="Simplified Arabic"/>
          <w:i/>
          <w:iCs/>
          <w:kern w:val="0"/>
          <w:sz w:val="22"/>
          <w:szCs w:val="22"/>
          <w14:ligatures w14:val="none"/>
        </w:rPr>
        <w:t>HR business partnering: Insights and best practices</w:t>
      </w:r>
      <w:r w:rsidRPr="002150DE">
        <w:rPr>
          <w:rFonts w:ascii="Simplified Arabic" w:eastAsia="Times New Roman" w:hAnsi="Simplified Arabic" w:cs="Simplified Arabic"/>
          <w:kern w:val="0"/>
          <w:sz w:val="22"/>
          <w:szCs w:val="22"/>
          <w14:ligatures w14:val="none"/>
        </w:rPr>
        <w:t xml:space="preserve">. CIPD. </w:t>
      </w:r>
      <w:hyperlink r:id="rId57" w:history="1">
        <w:r w:rsidRPr="002150DE">
          <w:rPr>
            <w:rFonts w:ascii="Simplified Arabic" w:eastAsia="Times New Roman" w:hAnsi="Simplified Arabic" w:cs="Simplified Arabic"/>
            <w:color w:val="0000FF"/>
            <w:kern w:val="0"/>
            <w:sz w:val="22"/>
            <w:szCs w:val="22"/>
            <w:u w:val="single"/>
            <w14:ligatures w14:val="none"/>
          </w:rPr>
          <w:t>https://www.cipd.org</w:t>
        </w:r>
      </w:hyperlink>
    </w:p>
    <w:p w14:paraId="5760B1E4"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proofErr w:type="spellStart"/>
      <w:r w:rsidRPr="002150DE">
        <w:rPr>
          <w:rFonts w:ascii="Simplified Arabic" w:eastAsia="Times New Roman" w:hAnsi="Simplified Arabic" w:cs="Simplified Arabic"/>
          <w:kern w:val="0"/>
          <w:sz w:val="22"/>
          <w:szCs w:val="22"/>
          <w14:ligatures w14:val="none"/>
        </w:rPr>
        <w:t>Ingenta</w:t>
      </w:r>
      <w:proofErr w:type="spellEnd"/>
      <w:r w:rsidRPr="002150DE">
        <w:rPr>
          <w:rFonts w:ascii="Simplified Arabic" w:eastAsia="Times New Roman" w:hAnsi="Simplified Arabic" w:cs="Simplified Arabic"/>
          <w:kern w:val="0"/>
          <w:sz w:val="22"/>
          <w:szCs w:val="22"/>
          <w14:ligatures w14:val="none"/>
        </w:rPr>
        <w:t xml:space="preserve"> Connect. (2022). </w:t>
      </w:r>
      <w:r w:rsidRPr="002150DE">
        <w:rPr>
          <w:rFonts w:ascii="Simplified Arabic" w:eastAsia="Times New Roman" w:hAnsi="Simplified Arabic" w:cs="Simplified Arabic"/>
          <w:i/>
          <w:iCs/>
          <w:kern w:val="0"/>
          <w:sz w:val="22"/>
          <w:szCs w:val="22"/>
          <w14:ligatures w14:val="none"/>
        </w:rPr>
        <w:t>Strategic HR roles and organizational performance: A comparative study</w:t>
      </w:r>
      <w:r w:rsidRPr="002150DE">
        <w:rPr>
          <w:rFonts w:ascii="Simplified Arabic" w:eastAsia="Times New Roman" w:hAnsi="Simplified Arabic" w:cs="Simplified Arabic"/>
          <w:kern w:val="0"/>
          <w:sz w:val="22"/>
          <w:szCs w:val="22"/>
          <w14:ligatures w14:val="none"/>
        </w:rPr>
        <w:t xml:space="preserve">. </w:t>
      </w:r>
      <w:proofErr w:type="spellStart"/>
      <w:r w:rsidRPr="002150DE">
        <w:rPr>
          <w:rFonts w:ascii="Simplified Arabic" w:eastAsia="Times New Roman" w:hAnsi="Simplified Arabic" w:cs="Simplified Arabic"/>
          <w:kern w:val="0"/>
          <w:sz w:val="22"/>
          <w:szCs w:val="22"/>
          <w14:ligatures w14:val="none"/>
        </w:rPr>
        <w:t>Ingenta</w:t>
      </w:r>
      <w:proofErr w:type="spellEnd"/>
      <w:r w:rsidRPr="002150DE">
        <w:rPr>
          <w:rFonts w:ascii="Simplified Arabic" w:eastAsia="Times New Roman" w:hAnsi="Simplified Arabic" w:cs="Simplified Arabic"/>
          <w:kern w:val="0"/>
          <w:sz w:val="22"/>
          <w:szCs w:val="22"/>
          <w14:ligatures w14:val="none"/>
        </w:rPr>
        <w:t xml:space="preserve">. </w:t>
      </w:r>
      <w:hyperlink r:id="rId58" w:history="1">
        <w:r w:rsidRPr="002150DE">
          <w:rPr>
            <w:rFonts w:ascii="Simplified Arabic" w:eastAsia="Times New Roman" w:hAnsi="Simplified Arabic" w:cs="Simplified Arabic"/>
            <w:color w:val="0000FF"/>
            <w:kern w:val="0"/>
            <w:sz w:val="22"/>
            <w:szCs w:val="22"/>
            <w:u w:val="single"/>
            <w14:ligatures w14:val="none"/>
          </w:rPr>
          <w:t>https://www.ingentaconnect.com</w:t>
        </w:r>
      </w:hyperlink>
    </w:p>
    <w:p w14:paraId="33954D8C"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JSTOR. (2021). </w:t>
      </w:r>
      <w:r w:rsidRPr="002150DE">
        <w:rPr>
          <w:rFonts w:ascii="Simplified Arabic" w:eastAsia="Times New Roman" w:hAnsi="Simplified Arabic" w:cs="Simplified Arabic"/>
          <w:i/>
          <w:iCs/>
          <w:kern w:val="0"/>
          <w:sz w:val="22"/>
          <w:szCs w:val="22"/>
          <w14:ligatures w14:val="none"/>
        </w:rPr>
        <w:t>Role clarity and HRBP effectiveness in modern organizations</w:t>
      </w:r>
      <w:r w:rsidRPr="002150DE">
        <w:rPr>
          <w:rFonts w:ascii="Simplified Arabic" w:eastAsia="Times New Roman" w:hAnsi="Simplified Arabic" w:cs="Simplified Arabic"/>
          <w:kern w:val="0"/>
          <w:sz w:val="22"/>
          <w:szCs w:val="22"/>
          <w14:ligatures w14:val="none"/>
        </w:rPr>
        <w:t xml:space="preserve">. JSTOR. </w:t>
      </w:r>
      <w:hyperlink r:id="rId59" w:history="1">
        <w:r w:rsidRPr="002150DE">
          <w:rPr>
            <w:rFonts w:ascii="Simplified Arabic" w:eastAsia="Times New Roman" w:hAnsi="Simplified Arabic" w:cs="Simplified Arabic"/>
            <w:color w:val="0000FF"/>
            <w:kern w:val="0"/>
            <w:sz w:val="22"/>
            <w:szCs w:val="22"/>
            <w:u w:val="single"/>
            <w14:ligatures w14:val="none"/>
          </w:rPr>
          <w:t>https://www.jstor.org</w:t>
        </w:r>
      </w:hyperlink>
    </w:p>
    <w:p w14:paraId="01CCC5E9"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Ulrich, D. (1997). </w:t>
      </w:r>
      <w:r w:rsidRPr="002150DE">
        <w:rPr>
          <w:rFonts w:ascii="Simplified Arabic" w:eastAsia="Times New Roman" w:hAnsi="Simplified Arabic" w:cs="Simplified Arabic"/>
          <w:i/>
          <w:iCs/>
          <w:kern w:val="0"/>
          <w:sz w:val="22"/>
          <w:szCs w:val="22"/>
          <w14:ligatures w14:val="none"/>
        </w:rPr>
        <w:t>Human resource champions: The next agenda for adding value and delivering results</w:t>
      </w:r>
      <w:r w:rsidRPr="002150DE">
        <w:rPr>
          <w:rFonts w:ascii="Simplified Arabic" w:eastAsia="Times New Roman" w:hAnsi="Simplified Arabic" w:cs="Simplified Arabic"/>
          <w:kern w:val="0"/>
          <w:sz w:val="22"/>
          <w:szCs w:val="22"/>
          <w14:ligatures w14:val="none"/>
        </w:rPr>
        <w:t>. Harvard Business School Press.</w:t>
      </w:r>
    </w:p>
    <w:p w14:paraId="27D12B27" w14:textId="77777777" w:rsidR="00367741" w:rsidRPr="002150DE" w:rsidRDefault="00367741" w:rsidP="00367741">
      <w:pPr>
        <w:spacing w:before="100" w:beforeAutospacing="1" w:after="100" w:afterAutospacing="1" w:line="240" w:lineRule="auto"/>
        <w:jc w:val="right"/>
        <w:outlineLvl w:val="2"/>
        <w:rPr>
          <w:rFonts w:ascii="Simplified Arabic" w:eastAsia="Times New Roman" w:hAnsi="Simplified Arabic" w:cs="Simplified Arabic"/>
          <w:b/>
          <w:bCs/>
          <w:kern w:val="0"/>
          <w14:ligatures w14:val="none"/>
        </w:rPr>
      </w:pPr>
      <w:r w:rsidRPr="002150DE">
        <w:rPr>
          <w:rFonts w:ascii="Simplified Arabic" w:eastAsia="Times New Roman" w:hAnsi="Simplified Arabic" w:cs="Simplified Arabic"/>
          <w:b/>
          <w:bCs/>
          <w:kern w:val="0"/>
          <w:rtl/>
          <w14:ligatures w14:val="none"/>
        </w:rPr>
        <w:t>مراجع سعودية / عربية</w:t>
      </w:r>
    </w:p>
    <w:p w14:paraId="1E7130CB"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Inclusive. (2023). </w:t>
      </w:r>
      <w:r w:rsidRPr="002150DE">
        <w:rPr>
          <w:rFonts w:ascii="Simplified Arabic" w:eastAsia="Times New Roman" w:hAnsi="Simplified Arabic" w:cs="Simplified Arabic"/>
          <w:i/>
          <w:iCs/>
          <w:kern w:val="0"/>
          <w:sz w:val="22"/>
          <w:szCs w:val="22"/>
          <w14:ligatures w14:val="none"/>
        </w:rPr>
        <w:t>HR Business Partner ratios in Saudi Arabia</w:t>
      </w:r>
      <w:r w:rsidRPr="002150DE">
        <w:rPr>
          <w:rFonts w:ascii="Simplified Arabic" w:eastAsia="Times New Roman" w:hAnsi="Simplified Arabic" w:cs="Simplified Arabic"/>
          <w:kern w:val="0"/>
          <w:sz w:val="22"/>
          <w:szCs w:val="22"/>
          <w14:ligatures w14:val="none"/>
        </w:rPr>
        <w:t xml:space="preserve">. Inclusive. </w:t>
      </w:r>
      <w:hyperlink r:id="rId60" w:history="1">
        <w:r w:rsidRPr="002150DE">
          <w:rPr>
            <w:rFonts w:ascii="Simplified Arabic" w:eastAsia="Times New Roman" w:hAnsi="Simplified Arabic" w:cs="Simplified Arabic"/>
            <w:color w:val="0000FF"/>
            <w:kern w:val="0"/>
            <w:sz w:val="22"/>
            <w:szCs w:val="22"/>
            <w:u w:val="single"/>
            <w14:ligatures w14:val="none"/>
          </w:rPr>
          <w:t>https://www.inclusive.sa</w:t>
        </w:r>
      </w:hyperlink>
    </w:p>
    <w:p w14:paraId="77699A02"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lastRenderedPageBreak/>
        <w:t xml:space="preserve">Aljazeera Center for Studies. (2022). </w:t>
      </w:r>
      <w:r w:rsidRPr="002150DE">
        <w:rPr>
          <w:rFonts w:ascii="Simplified Arabic" w:eastAsia="Times New Roman" w:hAnsi="Simplified Arabic" w:cs="Simplified Arabic"/>
          <w:i/>
          <w:iCs/>
          <w:kern w:val="0"/>
          <w:sz w:val="22"/>
          <w:szCs w:val="22"/>
          <w14:ligatures w14:val="none"/>
        </w:rPr>
        <w:t>Organizational performance and HR transformation in the Arab region</w:t>
      </w:r>
      <w:r w:rsidRPr="002150DE">
        <w:rPr>
          <w:rFonts w:ascii="Simplified Arabic" w:eastAsia="Times New Roman" w:hAnsi="Simplified Arabic" w:cs="Simplified Arabic"/>
          <w:kern w:val="0"/>
          <w:sz w:val="22"/>
          <w:szCs w:val="22"/>
          <w14:ligatures w14:val="none"/>
        </w:rPr>
        <w:t xml:space="preserve">. </w:t>
      </w:r>
      <w:hyperlink r:id="rId61" w:history="1">
        <w:r w:rsidRPr="002150DE">
          <w:rPr>
            <w:rFonts w:ascii="Simplified Arabic" w:eastAsia="Times New Roman" w:hAnsi="Simplified Arabic" w:cs="Simplified Arabic"/>
            <w:color w:val="0000FF"/>
            <w:kern w:val="0"/>
            <w:sz w:val="22"/>
            <w:szCs w:val="22"/>
            <w:u w:val="single"/>
            <w14:ligatures w14:val="none"/>
          </w:rPr>
          <w:t>https://www.aljazeera.net</w:t>
        </w:r>
      </w:hyperlink>
    </w:p>
    <w:p w14:paraId="531BE68D"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rtl/>
          <w14:ligatures w14:val="none"/>
        </w:rPr>
        <w:t>وزارة الموارد البشرية والتنمية الاجتماعية</w:t>
      </w:r>
    </w:p>
    <w:p w14:paraId="29463CC2" w14:textId="5A32E96D"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 (2023). </w:t>
      </w:r>
      <w:r w:rsidRPr="002150DE">
        <w:rPr>
          <w:rFonts w:ascii="Simplified Arabic" w:eastAsia="Times New Roman" w:hAnsi="Simplified Arabic" w:cs="Simplified Arabic"/>
          <w:i/>
          <w:iCs/>
          <w:kern w:val="0"/>
          <w:sz w:val="22"/>
          <w:szCs w:val="22"/>
          <w:rtl/>
          <w14:ligatures w14:val="none"/>
        </w:rPr>
        <w:t>تقرير تنمية القدرات البشرية</w:t>
      </w:r>
      <w:r w:rsidRPr="002150DE">
        <w:rPr>
          <w:rFonts w:ascii="Simplified Arabic" w:eastAsia="Times New Roman" w:hAnsi="Simplified Arabic" w:cs="Simplified Arabic"/>
          <w:kern w:val="0"/>
          <w:sz w:val="22"/>
          <w:szCs w:val="22"/>
          <w14:ligatures w14:val="none"/>
        </w:rPr>
        <w:t xml:space="preserve">. </w:t>
      </w:r>
      <w:hyperlink r:id="rId62" w:history="1">
        <w:r w:rsidRPr="002150DE">
          <w:rPr>
            <w:rFonts w:ascii="Simplified Arabic" w:eastAsia="Times New Roman" w:hAnsi="Simplified Arabic" w:cs="Simplified Arabic"/>
            <w:color w:val="0000FF"/>
            <w:kern w:val="0"/>
            <w:sz w:val="22"/>
            <w:szCs w:val="22"/>
            <w:u w:val="single"/>
            <w14:ligatures w14:val="none"/>
          </w:rPr>
          <w:t>https://www.hrsd.gov.sa</w:t>
        </w:r>
      </w:hyperlink>
    </w:p>
    <w:p w14:paraId="4B084BC9" w14:textId="780FFD5E" w:rsidR="002150DE" w:rsidRPr="002150DE" w:rsidRDefault="00367741" w:rsidP="002150DE">
      <w:pPr>
        <w:spacing w:before="100" w:beforeAutospacing="1" w:after="100" w:afterAutospacing="1" w:line="240" w:lineRule="auto"/>
        <w:jc w:val="right"/>
        <w:outlineLvl w:val="2"/>
        <w:rPr>
          <w:rFonts w:ascii="Simplified Arabic" w:eastAsia="Times New Roman" w:hAnsi="Simplified Arabic" w:cs="Simplified Arabic"/>
          <w:b/>
          <w:bCs/>
          <w:kern w:val="0"/>
          <w14:ligatures w14:val="none"/>
        </w:rPr>
      </w:pPr>
      <w:r w:rsidRPr="002150DE">
        <w:rPr>
          <w:rFonts w:ascii="Simplified Arabic" w:eastAsia="Times New Roman" w:hAnsi="Simplified Arabic" w:cs="Simplified Arabic"/>
          <w:b/>
          <w:bCs/>
          <w:kern w:val="0"/>
          <w:rtl/>
          <w14:ligatures w14:val="none"/>
        </w:rPr>
        <w:t>مراجع أكاديمية عربية</w:t>
      </w:r>
    </w:p>
    <w:p w14:paraId="360F6CA7"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Research Siber. (2023). </w:t>
      </w:r>
      <w:r w:rsidRPr="002150DE">
        <w:rPr>
          <w:rFonts w:ascii="Simplified Arabic" w:eastAsia="Times New Roman" w:hAnsi="Simplified Arabic" w:cs="Simplified Arabic"/>
          <w:i/>
          <w:iCs/>
          <w:kern w:val="0"/>
          <w:sz w:val="22"/>
          <w:szCs w:val="22"/>
          <w:rtl/>
          <w14:ligatures w14:val="none"/>
        </w:rPr>
        <w:t>فعالية دور شريك أعمال الموارد البشرية في المنظمات الحديثة</w:t>
      </w:r>
      <w:r w:rsidRPr="002150DE">
        <w:rPr>
          <w:rFonts w:ascii="Simplified Arabic" w:eastAsia="Times New Roman" w:hAnsi="Simplified Arabic" w:cs="Simplified Arabic"/>
          <w:kern w:val="0"/>
          <w:sz w:val="22"/>
          <w:szCs w:val="22"/>
          <w14:ligatures w14:val="none"/>
        </w:rPr>
        <w:t xml:space="preserve">. </w:t>
      </w:r>
      <w:r w:rsidRPr="002150DE">
        <w:rPr>
          <w:rFonts w:ascii="Simplified Arabic" w:eastAsia="Times New Roman" w:hAnsi="Simplified Arabic" w:cs="Simplified Arabic"/>
          <w:kern w:val="0"/>
          <w:sz w:val="22"/>
          <w:szCs w:val="22"/>
          <w:rtl/>
          <w14:ligatures w14:val="none"/>
        </w:rPr>
        <w:t>مجلة سيبير للبحوث</w:t>
      </w:r>
      <w:r w:rsidRPr="002150DE">
        <w:rPr>
          <w:rFonts w:ascii="Simplified Arabic" w:eastAsia="Times New Roman" w:hAnsi="Simplified Arabic" w:cs="Simplified Arabic"/>
          <w:kern w:val="0"/>
          <w:sz w:val="22"/>
          <w:szCs w:val="22"/>
          <w14:ligatures w14:val="none"/>
        </w:rPr>
        <w:t>.</w:t>
      </w:r>
    </w:p>
    <w:p w14:paraId="08C82427" w14:textId="77777777" w:rsidR="00367741" w:rsidRPr="002150DE" w:rsidRDefault="00367741" w:rsidP="00367741">
      <w:pPr>
        <w:spacing w:before="100" w:beforeAutospacing="1" w:after="100" w:afterAutospacing="1" w:line="240" w:lineRule="auto"/>
        <w:jc w:val="right"/>
        <w:rPr>
          <w:rFonts w:ascii="Simplified Arabic" w:eastAsia="Times New Roman" w:hAnsi="Simplified Arabic" w:cs="Simplified Arabic"/>
          <w:kern w:val="0"/>
          <w:sz w:val="22"/>
          <w:szCs w:val="22"/>
          <w14:ligatures w14:val="none"/>
        </w:rPr>
      </w:pPr>
      <w:r w:rsidRPr="002150DE">
        <w:rPr>
          <w:rFonts w:ascii="Simplified Arabic" w:eastAsia="Times New Roman" w:hAnsi="Simplified Arabic" w:cs="Simplified Arabic"/>
          <w:kern w:val="0"/>
          <w:sz w:val="22"/>
          <w:szCs w:val="22"/>
          <w14:ligatures w14:val="none"/>
        </w:rPr>
        <w:t xml:space="preserve">SXCJPR. (2022). </w:t>
      </w:r>
      <w:r w:rsidRPr="002150DE">
        <w:rPr>
          <w:rFonts w:ascii="Simplified Arabic" w:eastAsia="Times New Roman" w:hAnsi="Simplified Arabic" w:cs="Simplified Arabic"/>
          <w:i/>
          <w:iCs/>
          <w:kern w:val="0"/>
          <w:sz w:val="22"/>
          <w:szCs w:val="22"/>
          <w:rtl/>
          <w14:ligatures w14:val="none"/>
        </w:rPr>
        <w:t>ممارسات الموارد البشرية في قطاع الاتصالات السعودي</w:t>
      </w:r>
      <w:r w:rsidRPr="002150DE">
        <w:rPr>
          <w:rFonts w:ascii="Simplified Arabic" w:eastAsia="Times New Roman" w:hAnsi="Simplified Arabic" w:cs="Simplified Arabic"/>
          <w:kern w:val="0"/>
          <w:sz w:val="22"/>
          <w:szCs w:val="22"/>
          <w14:ligatures w14:val="none"/>
        </w:rPr>
        <w:t xml:space="preserve">. </w:t>
      </w:r>
      <w:r w:rsidRPr="002150DE">
        <w:rPr>
          <w:rFonts w:ascii="Simplified Arabic" w:eastAsia="Times New Roman" w:hAnsi="Simplified Arabic" w:cs="Simplified Arabic"/>
          <w:kern w:val="0"/>
          <w:sz w:val="22"/>
          <w:szCs w:val="22"/>
          <w:rtl/>
          <w14:ligatures w14:val="none"/>
        </w:rPr>
        <w:t>مجلة العلوم الإدارية</w:t>
      </w:r>
      <w:r w:rsidRPr="002150DE">
        <w:rPr>
          <w:rFonts w:ascii="Simplified Arabic" w:eastAsia="Times New Roman" w:hAnsi="Simplified Arabic" w:cs="Simplified Arabic"/>
          <w:kern w:val="0"/>
          <w:sz w:val="22"/>
          <w:szCs w:val="22"/>
          <w14:ligatures w14:val="none"/>
        </w:rPr>
        <w:t>.</w:t>
      </w:r>
    </w:p>
    <w:p w14:paraId="58C2C581"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3776E69E"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52D827F5" w14:textId="77777777" w:rsidR="00BA56F9" w:rsidRPr="002150DE" w:rsidRDefault="00BA56F9" w:rsidP="00B623C5">
      <w:pPr>
        <w:shd w:val="clear" w:color="auto" w:fill="FFFFFF"/>
        <w:bidi/>
        <w:spacing w:after="0" w:line="240" w:lineRule="auto"/>
        <w:rPr>
          <w:rFonts w:ascii="Simplified Arabic" w:eastAsia="Times New Roman" w:hAnsi="Simplified Arabic" w:cs="Simplified Arabic"/>
          <w:b/>
          <w:bCs/>
          <w:color w:val="242424"/>
          <w:kern w:val="0"/>
          <w:sz w:val="20"/>
          <w:szCs w:val="20"/>
          <w:bdr w:val="none" w:sz="0" w:space="0" w:color="auto" w:frame="1"/>
          <w:rtl/>
          <w14:ligatures w14:val="none"/>
        </w:rPr>
      </w:pPr>
    </w:p>
    <w:p w14:paraId="14B6551D" w14:textId="77777777" w:rsidR="00BA56F9" w:rsidRPr="002150DE"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sz w:val="20"/>
          <w:szCs w:val="20"/>
          <w:bdr w:val="none" w:sz="0" w:space="0" w:color="auto" w:frame="1"/>
          <w:rtl/>
          <w14:ligatures w14:val="none"/>
        </w:rPr>
      </w:pPr>
    </w:p>
    <w:p w14:paraId="1A55043F" w14:textId="4981D432" w:rsidR="00BA56F9" w:rsidRPr="002150DE" w:rsidRDefault="00BA56F9" w:rsidP="00B623C5">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rtl/>
          <w14:ligatures w14:val="none"/>
        </w:rPr>
        <w:t>إعداد</w:t>
      </w:r>
      <w:r w:rsidRPr="002150DE">
        <w:rPr>
          <w:rFonts w:ascii="Simplified Arabic" w:eastAsia="Times New Roman" w:hAnsi="Simplified Arabic" w:cs="Simplified Arabic"/>
          <w:b/>
          <w:bCs/>
          <w:color w:val="242424"/>
          <w:kern w:val="0"/>
          <w:sz w:val="20"/>
          <w:szCs w:val="20"/>
          <w:bdr w:val="none" w:sz="0" w:space="0" w:color="auto" w:frame="1"/>
          <w14:ligatures w14:val="none"/>
        </w:rPr>
        <w:t>:</w:t>
      </w:r>
    </w:p>
    <w:p w14:paraId="4A909AD6" w14:textId="77777777" w:rsidR="00BA56F9" w:rsidRPr="002150DE" w:rsidRDefault="00BA56F9" w:rsidP="00B623C5">
      <w:pPr>
        <w:shd w:val="clear" w:color="auto" w:fill="FFFFFF"/>
        <w:bidi/>
        <w:spacing w:after="0" w:line="240" w:lineRule="auto"/>
        <w:rPr>
          <w:rFonts w:ascii="Simplified Arabic" w:eastAsia="Times New Roman" w:hAnsi="Simplified Arabic" w:cs="Simplified Arabic"/>
          <w:color w:val="242424"/>
          <w:kern w:val="0"/>
          <w:sz w:val="20"/>
          <w:szCs w:val="20"/>
          <w:rtl/>
          <w14:ligatures w14:val="none"/>
        </w:rPr>
      </w:pPr>
      <w:r w:rsidRPr="002150DE">
        <w:rPr>
          <w:rFonts w:ascii="Simplified Arabic" w:eastAsia="Times New Roman" w:hAnsi="Simplified Arabic" w:cs="Simplified Arabic"/>
          <w:b/>
          <w:bCs/>
          <w:color w:val="242424"/>
          <w:kern w:val="0"/>
          <w:sz w:val="20"/>
          <w:szCs w:val="20"/>
          <w:bdr w:val="none" w:sz="0" w:space="0" w:color="auto" w:frame="1"/>
          <w:rtl/>
          <w14:ligatures w14:val="none"/>
        </w:rPr>
        <w:t>لمى مبروك سلوم باجعيفر</w:t>
      </w:r>
    </w:p>
    <w:p w14:paraId="2890D531" w14:textId="77777777" w:rsidR="00BA56F9" w:rsidRPr="004C7892" w:rsidRDefault="00BA56F9" w:rsidP="00BA56F9">
      <w:pPr>
        <w:shd w:val="clear" w:color="auto" w:fill="FFFFFF"/>
        <w:spacing w:after="0" w:line="233" w:lineRule="atLeast"/>
        <w:rPr>
          <w:rFonts w:ascii="Simplified Arabic" w:eastAsia="Times New Roman" w:hAnsi="Simplified Arabic" w:cs="Simplified Arabic"/>
          <w:color w:val="242424"/>
          <w:kern w:val="0"/>
          <w:sz w:val="22"/>
          <w:szCs w:val="22"/>
          <w:rtl/>
          <w14:ligatures w14:val="none"/>
        </w:rPr>
      </w:pPr>
      <w:r w:rsidRPr="004C7892">
        <w:rPr>
          <w:rFonts w:ascii="Simplified Arabic" w:eastAsia="Times New Roman" w:hAnsi="Simplified Arabic" w:cs="Simplified Arabic"/>
          <w:color w:val="242424"/>
          <w:kern w:val="0"/>
          <w:sz w:val="21"/>
          <w:szCs w:val="21"/>
          <w:bdr w:val="none" w:sz="0" w:space="0" w:color="auto" w:frame="1"/>
          <w:rtl/>
          <w14:ligatures w14:val="none"/>
        </w:rPr>
        <w:t> </w:t>
      </w:r>
    </w:p>
    <w:p w14:paraId="7CD9BF33" w14:textId="574F7D49" w:rsidR="00BA56F9" w:rsidRPr="004C7892" w:rsidRDefault="00BA56F9" w:rsidP="00BA56F9">
      <w:pPr>
        <w:pStyle w:val="NormalWeb"/>
        <w:tabs>
          <w:tab w:val="left" w:pos="8508"/>
        </w:tabs>
        <w:spacing w:before="0" w:beforeAutospacing="0" w:after="0" w:afterAutospacing="0"/>
        <w:rPr>
          <w:rFonts w:ascii="Simplified Arabic" w:hAnsi="Simplified Arabic" w:cs="Simplified Arabic"/>
          <w:color w:val="023160"/>
          <w:rtl/>
        </w:rPr>
      </w:pPr>
    </w:p>
    <w:p w14:paraId="4BC6A502" w14:textId="56D0036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24EE407F" w14:textId="7A64CB2C"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516F942E"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1B0B1C49"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4CCFA839"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180543AD"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719F041F" w14:textId="06960FB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23C8BEF4"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5B87ABD8"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4EEA68BB"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262231EA" w14:textId="77777777" w:rsidR="00BA56F9" w:rsidRPr="004C7892" w:rsidRDefault="00BA56F9" w:rsidP="00BA56F9">
      <w:pPr>
        <w:pStyle w:val="NormalWeb"/>
        <w:spacing w:before="0" w:beforeAutospacing="0" w:after="0" w:afterAutospacing="0"/>
        <w:rPr>
          <w:rFonts w:ascii="Simplified Arabic" w:hAnsi="Simplified Arabic" w:cs="Simplified Arabic"/>
          <w:color w:val="023160"/>
        </w:rPr>
      </w:pPr>
    </w:p>
    <w:p w14:paraId="5BAF37E8"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5F0A76C5"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2590B4B9"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1B7057F1"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230D8E60" w14:textId="5B79479B" w:rsidR="00BA56F9" w:rsidRPr="004C7892" w:rsidRDefault="00BA56F9" w:rsidP="00BA56F9">
      <w:pPr>
        <w:pStyle w:val="NormalWeb"/>
        <w:tabs>
          <w:tab w:val="left" w:pos="2604"/>
        </w:tabs>
        <w:spacing w:before="0" w:beforeAutospacing="0" w:after="0" w:afterAutospacing="0"/>
        <w:rPr>
          <w:rFonts w:ascii="Simplified Arabic" w:hAnsi="Simplified Arabic" w:cs="Simplified Arabic"/>
          <w:b/>
          <w:bCs/>
          <w:color w:val="023160"/>
        </w:rPr>
      </w:pPr>
      <w:r w:rsidRPr="004C7892">
        <w:rPr>
          <w:rFonts w:ascii="Simplified Arabic" w:hAnsi="Simplified Arabic" w:cs="Simplified Arabic"/>
          <w:b/>
          <w:bCs/>
          <w:color w:val="023160"/>
        </w:rPr>
        <w:tab/>
      </w:r>
    </w:p>
    <w:p w14:paraId="75FA0479"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43E3B4EB"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545003B1"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5597AFFF"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520F7439" w14:textId="77777777" w:rsidR="00BA56F9" w:rsidRPr="004C7892" w:rsidRDefault="00BA56F9" w:rsidP="00BA56F9">
      <w:pPr>
        <w:pStyle w:val="NormalWeb"/>
        <w:spacing w:before="0" w:beforeAutospacing="0" w:after="0" w:afterAutospacing="0"/>
        <w:rPr>
          <w:rFonts w:ascii="Simplified Arabic" w:hAnsi="Simplified Arabic" w:cs="Simplified Arabic"/>
          <w:b/>
          <w:bCs/>
          <w:color w:val="023160"/>
        </w:rPr>
      </w:pPr>
    </w:p>
    <w:p w14:paraId="22B76222" w14:textId="36727276" w:rsidR="00630A5A" w:rsidRPr="004C7892" w:rsidRDefault="00630A5A" w:rsidP="00BA56F9">
      <w:pPr>
        <w:rPr>
          <w:rFonts w:ascii="Simplified Arabic" w:hAnsi="Simplified Arabic" w:cs="Simplified Arabic"/>
        </w:rPr>
      </w:pPr>
    </w:p>
    <w:sectPr w:rsidR="00630A5A" w:rsidRPr="004C7892">
      <w:headerReference w:type="default" r:id="rId63"/>
      <w:footerReference w:type="defaul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E61C3" w14:textId="77777777" w:rsidR="00EE0BC3" w:rsidRDefault="00EE0BC3" w:rsidP="00BA56F9">
      <w:pPr>
        <w:spacing w:after="0" w:line="240" w:lineRule="auto"/>
      </w:pPr>
      <w:r>
        <w:separator/>
      </w:r>
    </w:p>
  </w:endnote>
  <w:endnote w:type="continuationSeparator" w:id="0">
    <w:p w14:paraId="116AF72F" w14:textId="77777777" w:rsidR="00EE0BC3" w:rsidRDefault="00EE0BC3" w:rsidP="00BA5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lexandria Med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59EA9" w14:textId="20570ED1" w:rsidR="00BA56F9" w:rsidRDefault="00BA56F9" w:rsidP="00BA56F9">
    <w:pPr>
      <w:pStyle w:val="NormalWeb"/>
      <w:spacing w:before="0" w:beforeAutospacing="0" w:after="0" w:afterAutospacing="0"/>
      <w:rPr>
        <w:rFonts w:ascii="Alexandria Medium" w:hAnsi="Alexandria Medium"/>
        <w:color w:val="767171"/>
        <w:sz w:val="16"/>
        <w:szCs w:val="16"/>
      </w:rPr>
    </w:pPr>
    <w:hyperlink r:id="rId1" w:history="1">
      <w:r w:rsidRPr="008D7AC1">
        <w:rPr>
          <w:rStyle w:val="Hyperlink"/>
          <w:rFonts w:ascii="Alexandria Medium" w:hAnsi="Alexandria Medium"/>
          <w:b/>
          <w:bCs/>
        </w:rPr>
        <w:t>www.midocean.edu.km</w:t>
      </w:r>
    </w:hyperlink>
    <w:r>
      <w:rPr>
        <w:rFonts w:ascii="Alexandria Medium" w:hAnsi="Alexandria Medium"/>
        <w:b/>
        <w:bCs/>
        <w:color w:val="767171"/>
      </w:rPr>
      <w:br/>
    </w:r>
    <w:r>
      <w:rPr>
        <w:rFonts w:ascii="Alexandria Medium" w:hAnsi="Alexandria Medium"/>
        <w:b/>
        <w:bCs/>
        <w:color w:val="767171"/>
        <w:sz w:val="16"/>
        <w:szCs w:val="16"/>
      </w:rPr>
      <w:t xml:space="preserve">Comoros Address: </w:t>
    </w:r>
    <w:r>
      <w:rPr>
        <w:rFonts w:ascii="Alexandria Medium" w:hAnsi="Alexandria Medium"/>
        <w:color w:val="767171"/>
        <w:sz w:val="16"/>
        <w:szCs w:val="16"/>
      </w:rPr>
      <w:t xml:space="preserve">(Headquarters) Midocean university, 8764+GH9 </w:t>
    </w:r>
    <w:proofErr w:type="spellStart"/>
    <w:r>
      <w:rPr>
        <w:rFonts w:ascii="Alexandria Medium" w:hAnsi="Alexandria Medium"/>
        <w:color w:val="767171"/>
        <w:sz w:val="16"/>
        <w:szCs w:val="16"/>
      </w:rPr>
      <w:t>Matelec</w:t>
    </w:r>
    <w:proofErr w:type="spellEnd"/>
    <w:r>
      <w:rPr>
        <w:rFonts w:ascii="Alexandria Medium" w:hAnsi="Alexandria Medium"/>
        <w:color w:val="767171"/>
        <w:sz w:val="16"/>
        <w:szCs w:val="16"/>
      </w:rPr>
      <w:t xml:space="preserve"> street, BP 684 Moroni, RP 98123 </w:t>
    </w:r>
  </w:p>
  <w:p w14:paraId="580E1216" w14:textId="377578BC" w:rsidR="00BA56F9" w:rsidRDefault="00BA56F9" w:rsidP="00BA56F9">
    <w:pPr>
      <w:pStyle w:val="NormalWeb"/>
      <w:spacing w:before="0" w:beforeAutospacing="0" w:after="0" w:afterAutospacing="0"/>
    </w:pPr>
    <w:r>
      <w:rPr>
        <w:rFonts w:ascii="Alexandria Medium" w:hAnsi="Alexandria Medium"/>
        <w:color w:val="767171"/>
        <w:sz w:val="16"/>
        <w:szCs w:val="16"/>
      </w:rPr>
      <w:t>Moroni, Comoros</w:t>
    </w:r>
  </w:p>
  <w:p w14:paraId="7E756319" w14:textId="670F335C" w:rsidR="00BA56F9" w:rsidRDefault="00B971E4" w:rsidP="00BA56F9">
    <w:pPr>
      <w:pStyle w:val="Footer"/>
      <w:tabs>
        <w:tab w:val="clear" w:pos="4680"/>
        <w:tab w:val="clear" w:pos="9360"/>
        <w:tab w:val="left" w:pos="1536"/>
      </w:tabs>
    </w:pPr>
    <w:r w:rsidRPr="00BA56F9">
      <w:rPr>
        <w:rFonts w:ascii="Times New Roman" w:eastAsia="Times New Roman" w:hAnsi="Times New Roman" w:cs="Times New Roman"/>
        <w:noProof/>
        <w:kern w:val="0"/>
        <w14:ligatures w14:val="none"/>
      </w:rPr>
      <w:drawing>
        <wp:anchor distT="0" distB="0" distL="114300" distR="114300" simplePos="0" relativeHeight="251659264" behindDoc="1" locked="0" layoutInCell="1" allowOverlap="1" wp14:anchorId="220ECE35" wp14:editId="1D3826B9">
          <wp:simplePos x="0" y="0"/>
          <wp:positionH relativeFrom="margin">
            <wp:posOffset>-784860</wp:posOffset>
          </wp:positionH>
          <wp:positionV relativeFrom="paragraph">
            <wp:posOffset>788035</wp:posOffset>
          </wp:positionV>
          <wp:extent cx="7508240" cy="9372600"/>
          <wp:effectExtent l="0" t="0" r="0" b="0"/>
          <wp:wrapNone/>
          <wp:docPr id="7566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8240" cy="937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56F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855DD" w14:textId="77777777" w:rsidR="00EE0BC3" w:rsidRDefault="00EE0BC3" w:rsidP="00BA56F9">
      <w:pPr>
        <w:spacing w:after="0" w:line="240" w:lineRule="auto"/>
      </w:pPr>
      <w:r>
        <w:separator/>
      </w:r>
    </w:p>
  </w:footnote>
  <w:footnote w:type="continuationSeparator" w:id="0">
    <w:p w14:paraId="318C42A6" w14:textId="77777777" w:rsidR="00EE0BC3" w:rsidRDefault="00EE0BC3" w:rsidP="00BA5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DF33" w14:textId="65CC6DC7" w:rsidR="00B971E4" w:rsidRDefault="00B971E4">
    <w:pPr>
      <w:pStyle w:val="Header"/>
    </w:pPr>
    <w:r w:rsidRPr="00BA56F9">
      <w:rPr>
        <w:rFonts w:ascii="Times New Roman" w:eastAsia="Times New Roman" w:hAnsi="Times New Roman" w:cs="Times New Roman"/>
        <w:noProof/>
        <w:kern w:val="0"/>
        <w14:ligatures w14:val="none"/>
      </w:rPr>
      <w:drawing>
        <wp:anchor distT="0" distB="0" distL="114300" distR="114300" simplePos="0" relativeHeight="251661312" behindDoc="1" locked="0" layoutInCell="1" allowOverlap="1" wp14:anchorId="6E9C62E0" wp14:editId="63F59159">
          <wp:simplePos x="0" y="0"/>
          <wp:positionH relativeFrom="page">
            <wp:align>right</wp:align>
          </wp:positionH>
          <wp:positionV relativeFrom="paragraph">
            <wp:posOffset>-459740</wp:posOffset>
          </wp:positionV>
          <wp:extent cx="7772400" cy="9707880"/>
          <wp:effectExtent l="0" t="0" r="0" b="7620"/>
          <wp:wrapNone/>
          <wp:docPr id="1421896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7078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47403"/>
    <w:multiLevelType w:val="hybridMultilevel"/>
    <w:tmpl w:val="F574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018B3"/>
    <w:multiLevelType w:val="hybridMultilevel"/>
    <w:tmpl w:val="E7621A58"/>
    <w:lvl w:ilvl="0" w:tplc="185E0D9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A5D3F42"/>
    <w:multiLevelType w:val="hybridMultilevel"/>
    <w:tmpl w:val="26C6DBD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F47401A"/>
    <w:multiLevelType w:val="hybridMultilevel"/>
    <w:tmpl w:val="B2FC2326"/>
    <w:lvl w:ilvl="0" w:tplc="5CC8E438">
      <w:start w:val="5"/>
      <w:numFmt w:val="bullet"/>
      <w:lvlText w:val=""/>
      <w:lvlJc w:val="left"/>
      <w:pPr>
        <w:ind w:left="2160" w:hanging="360"/>
      </w:pPr>
      <w:rPr>
        <w:rFonts w:ascii="Symbol" w:eastAsia="Times New Roman" w:hAnsi="Symbol" w:cs="Courier New" w:hint="default"/>
        <w:sz w:val="2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7AFE2CE5"/>
    <w:multiLevelType w:val="hybridMultilevel"/>
    <w:tmpl w:val="C7AED04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num w:numId="1" w16cid:durableId="1896774153">
    <w:abstractNumId w:val="1"/>
  </w:num>
  <w:num w:numId="2" w16cid:durableId="2079741705">
    <w:abstractNumId w:val="3"/>
  </w:num>
  <w:num w:numId="3" w16cid:durableId="567376710">
    <w:abstractNumId w:val="0"/>
  </w:num>
  <w:num w:numId="4" w16cid:durableId="1290285905">
    <w:abstractNumId w:val="4"/>
  </w:num>
  <w:num w:numId="5" w16cid:durableId="1240755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F9"/>
    <w:rsid w:val="000959A4"/>
    <w:rsid w:val="000D3F6E"/>
    <w:rsid w:val="002150DE"/>
    <w:rsid w:val="00247A67"/>
    <w:rsid w:val="0025396B"/>
    <w:rsid w:val="00257469"/>
    <w:rsid w:val="00367741"/>
    <w:rsid w:val="003B69B4"/>
    <w:rsid w:val="004C7892"/>
    <w:rsid w:val="00630A5A"/>
    <w:rsid w:val="00696C51"/>
    <w:rsid w:val="009F00D8"/>
    <w:rsid w:val="00A23F5D"/>
    <w:rsid w:val="00A4431D"/>
    <w:rsid w:val="00B623C5"/>
    <w:rsid w:val="00B820B8"/>
    <w:rsid w:val="00B971E4"/>
    <w:rsid w:val="00BA56F9"/>
    <w:rsid w:val="00E34ED3"/>
    <w:rsid w:val="00E66BDB"/>
    <w:rsid w:val="00EE0BC3"/>
    <w:rsid w:val="00F721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8932C"/>
  <w15:chartTrackingRefBased/>
  <w15:docId w15:val="{089027F4-1EAA-496B-A024-B1221C356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6F9"/>
    <w:rPr>
      <w:rFonts w:eastAsiaTheme="majorEastAsia" w:cstheme="majorBidi"/>
      <w:color w:val="272727" w:themeColor="text1" w:themeTint="D8"/>
    </w:rPr>
  </w:style>
  <w:style w:type="paragraph" w:styleId="Title">
    <w:name w:val="Title"/>
    <w:basedOn w:val="Normal"/>
    <w:next w:val="Normal"/>
    <w:link w:val="TitleChar"/>
    <w:uiPriority w:val="10"/>
    <w:qFormat/>
    <w:rsid w:val="00BA5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6F9"/>
    <w:pPr>
      <w:spacing w:before="160"/>
      <w:jc w:val="center"/>
    </w:pPr>
    <w:rPr>
      <w:i/>
      <w:iCs/>
      <w:color w:val="404040" w:themeColor="text1" w:themeTint="BF"/>
    </w:rPr>
  </w:style>
  <w:style w:type="character" w:customStyle="1" w:styleId="QuoteChar">
    <w:name w:val="Quote Char"/>
    <w:basedOn w:val="DefaultParagraphFont"/>
    <w:link w:val="Quote"/>
    <w:uiPriority w:val="29"/>
    <w:rsid w:val="00BA56F9"/>
    <w:rPr>
      <w:i/>
      <w:iCs/>
      <w:color w:val="404040" w:themeColor="text1" w:themeTint="BF"/>
    </w:rPr>
  </w:style>
  <w:style w:type="paragraph" w:styleId="ListParagraph">
    <w:name w:val="List Paragraph"/>
    <w:basedOn w:val="Normal"/>
    <w:uiPriority w:val="34"/>
    <w:qFormat/>
    <w:rsid w:val="00BA56F9"/>
    <w:pPr>
      <w:ind w:left="720"/>
      <w:contextualSpacing/>
    </w:pPr>
  </w:style>
  <w:style w:type="character" w:styleId="IntenseEmphasis">
    <w:name w:val="Intense Emphasis"/>
    <w:basedOn w:val="DefaultParagraphFont"/>
    <w:uiPriority w:val="21"/>
    <w:qFormat/>
    <w:rsid w:val="00BA56F9"/>
    <w:rPr>
      <w:i/>
      <w:iCs/>
      <w:color w:val="0F4761" w:themeColor="accent1" w:themeShade="BF"/>
    </w:rPr>
  </w:style>
  <w:style w:type="paragraph" w:styleId="IntenseQuote">
    <w:name w:val="Intense Quote"/>
    <w:basedOn w:val="Normal"/>
    <w:next w:val="Normal"/>
    <w:link w:val="IntenseQuoteChar"/>
    <w:uiPriority w:val="30"/>
    <w:qFormat/>
    <w:rsid w:val="00BA5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6F9"/>
    <w:rPr>
      <w:i/>
      <w:iCs/>
      <w:color w:val="0F4761" w:themeColor="accent1" w:themeShade="BF"/>
    </w:rPr>
  </w:style>
  <w:style w:type="character" w:styleId="IntenseReference">
    <w:name w:val="Intense Reference"/>
    <w:basedOn w:val="DefaultParagraphFont"/>
    <w:uiPriority w:val="32"/>
    <w:qFormat/>
    <w:rsid w:val="00BA56F9"/>
    <w:rPr>
      <w:b/>
      <w:bCs/>
      <w:smallCaps/>
      <w:color w:val="0F4761" w:themeColor="accent1" w:themeShade="BF"/>
      <w:spacing w:val="5"/>
    </w:rPr>
  </w:style>
  <w:style w:type="paragraph" w:styleId="NormalWeb">
    <w:name w:val="Normal (Web)"/>
    <w:basedOn w:val="Normal"/>
    <w:uiPriority w:val="99"/>
    <w:semiHidden/>
    <w:unhideWhenUsed/>
    <w:rsid w:val="00BA56F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BA56F9"/>
    <w:rPr>
      <w:color w:val="0000FF"/>
      <w:u w:val="single"/>
    </w:rPr>
  </w:style>
  <w:style w:type="character" w:styleId="UnresolvedMention">
    <w:name w:val="Unresolved Mention"/>
    <w:basedOn w:val="DefaultParagraphFont"/>
    <w:uiPriority w:val="99"/>
    <w:semiHidden/>
    <w:unhideWhenUsed/>
    <w:rsid w:val="00BA56F9"/>
    <w:rPr>
      <w:color w:val="605E5C"/>
      <w:shd w:val="clear" w:color="auto" w:fill="E1DFDD"/>
    </w:rPr>
  </w:style>
  <w:style w:type="numbering" w:customStyle="1" w:styleId="NoList1">
    <w:name w:val="No List1"/>
    <w:next w:val="NoList"/>
    <w:uiPriority w:val="99"/>
    <w:semiHidden/>
    <w:unhideWhenUsed/>
    <w:rsid w:val="00BA56F9"/>
  </w:style>
  <w:style w:type="paragraph" w:customStyle="1" w:styleId="msonormal0">
    <w:name w:val="msonormal"/>
    <w:basedOn w:val="Normal"/>
    <w:rsid w:val="00BA56F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msonormal">
    <w:name w:val="x_msonormal"/>
    <w:basedOn w:val="Normal"/>
    <w:rsid w:val="00BA56F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BA56F9"/>
    <w:rPr>
      <w:color w:val="800080"/>
      <w:u w:val="single"/>
    </w:rPr>
  </w:style>
  <w:style w:type="character" w:customStyle="1" w:styleId="fui-buttonicon">
    <w:name w:val="fui-button__icon"/>
    <w:basedOn w:val="DefaultParagraphFont"/>
    <w:rsid w:val="00BA56F9"/>
  </w:style>
  <w:style w:type="character" w:styleId="Strong">
    <w:name w:val="Strong"/>
    <w:basedOn w:val="DefaultParagraphFont"/>
    <w:uiPriority w:val="22"/>
    <w:qFormat/>
    <w:rsid w:val="00BA56F9"/>
    <w:rPr>
      <w:b/>
      <w:bCs/>
    </w:rPr>
  </w:style>
  <w:style w:type="character" w:styleId="Emphasis">
    <w:name w:val="Emphasis"/>
    <w:basedOn w:val="DefaultParagraphFont"/>
    <w:uiPriority w:val="20"/>
    <w:qFormat/>
    <w:rsid w:val="00BA56F9"/>
    <w:rPr>
      <w:i/>
      <w:iCs/>
    </w:rPr>
  </w:style>
  <w:style w:type="paragraph" w:styleId="Header">
    <w:name w:val="header"/>
    <w:basedOn w:val="Normal"/>
    <w:link w:val="HeaderChar"/>
    <w:uiPriority w:val="99"/>
    <w:unhideWhenUsed/>
    <w:rsid w:val="00BA5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6F9"/>
  </w:style>
  <w:style w:type="paragraph" w:styleId="Footer">
    <w:name w:val="footer"/>
    <w:basedOn w:val="Normal"/>
    <w:link w:val="FooterChar"/>
    <w:uiPriority w:val="99"/>
    <w:unhideWhenUsed/>
    <w:rsid w:val="00BA5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6F9"/>
  </w:style>
  <w:style w:type="table" w:styleId="TableGrid">
    <w:name w:val="Table Grid"/>
    <w:basedOn w:val="TableNormal"/>
    <w:uiPriority w:val="39"/>
    <w:rsid w:val="00B97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ljazeera.net/blogs/2024/10/27/%d8%b4%d8%b1%d9%8a%d9%83-%d8%a3%d8%b9%d9%85%d8%a7%d9%84-%d8%a7%d9%84%d9%85%d9%88%d8%a7%d8%b1%d8%af-%d8%a7%d9%84%d8%a8%d8%b4%d8%b1%d9%8a%d8%a9-%d9%88%d8%af%d9%88%d8%b1%d9%87-%d9%81%d9%8a" TargetMode="External"/><Relationship Id="rId21" Type="http://schemas.openxmlformats.org/officeDocument/2006/relationships/hyperlink" Target="https://www.aljazeera.net/blogs/2024/10/27/%d8%b4%d8%b1%d9%8a%d9%83-%d8%a3%d8%b9%d9%85%d8%a7%d9%84-%d8%a7%d9%84%d9%85%d9%88%d8%a7%d8%b1%d8%af-%d8%a7%d9%84%d8%a8%d8%b4%d8%b1%d9%8a%d8%a9-%d9%88%d8%af%d9%88%d8%b1%d9%87-%d9%81%d9%8a" TargetMode="External"/><Relationship Id="rId34" Type="http://schemas.openxmlformats.org/officeDocument/2006/relationships/hyperlink" Target="https://hrexecutive.com/the-new-role-of-the-hr-business-partner-powering-systemic-hr/" TargetMode="External"/><Relationship Id="rId42" Type="http://schemas.openxmlformats.org/officeDocument/2006/relationships/hyperlink" Target="https://www.aljazeera.net/blogs/2024/10/27/%d8%b4%d8%b1%d9%8a%d9%83-%d8%a3%d8%b9%d9%85%d8%a7%d9%84-%d8%a7%d9%84%d9%85%d9%88%d8%a7%d8%b1%d8%af-%d8%a7%d9%84%d8%a8%d8%b4%d8%b1%d9%8a%d8%a9-%d9%88%d8%af%d9%88%d8%b1%d9%87-%d9%81%d9%8a" TargetMode="External"/><Relationship Id="rId47" Type="http://schemas.openxmlformats.org/officeDocument/2006/relationships/hyperlink" Target="https://www.aljazeera.net/blogs/2024/10/27/%d8%b4%d8%b1%d9%8a%d9%83-%d8%a3%d8%b9%d9%85%d8%a7%d9%84-%d8%a7%d9%84%d9%85%d9%88%d8%a7%d8%b1%d8%af-%d8%a7%d9%84%d8%a8%d8%b4%d8%b1%d9%8a%d8%a9-%d9%88%d8%af%d9%88%d8%b1%d9%87-%d9%81%d9%8a" TargetMode="External"/><Relationship Id="rId50" Type="http://schemas.openxmlformats.org/officeDocument/2006/relationships/hyperlink" Target="https://www.aljazeera.net/blogs/2024/10/27/%d8%b4%d8%b1%d9%8a%d9%83-%d8%a3%d8%b9%d9%85%d8%a7%d9%84-%d8%a7%d9%84%d9%85%d9%88%d8%a7%d8%b1%d8%af-%d8%a7%d9%84%d8%a8%d8%b4%d8%b1%d9%8a%d8%a9-%d9%88%d8%af%d9%88%d8%b1%d9%87-%d9%81%d9%8a" TargetMode="External"/><Relationship Id="rId55" Type="http://schemas.openxmlformats.org/officeDocument/2006/relationships/hyperlink" Target="https://www.aihr.com/leading-hr/hrbp-model-impact-research/" TargetMode="External"/><Relationship Id="rId63" Type="http://schemas.openxmlformats.org/officeDocument/2006/relationships/header" Target="header1.xml"/><Relationship Id="rId7" Type="http://schemas.openxmlformats.org/officeDocument/2006/relationships/hyperlink" Target="https://www.ingentaconnect.com/content/routledg/rijh/2022/00000033/00000020/art00006" TargetMode="External"/><Relationship Id="rId2" Type="http://schemas.openxmlformats.org/officeDocument/2006/relationships/styles" Target="styles.xml"/><Relationship Id="rId16" Type="http://schemas.openxmlformats.org/officeDocument/2006/relationships/hyperlink" Target="https://research.e-siber.org/SJAM/article/download/161/99/775" TargetMode="External"/><Relationship Id="rId29" Type="http://schemas.openxmlformats.org/officeDocument/2006/relationships/hyperlink" Target="https://www.aihr.com/leading-hr/hrbp-model-impact-research/" TargetMode="External"/><Relationship Id="rId11" Type="http://schemas.openxmlformats.org/officeDocument/2006/relationships/hyperlink" Target="https://www.cipd.org/en/views-and-insights/thought-leadership/insight/role-hr-business-partner/" TargetMode="External"/><Relationship Id="rId24" Type="http://schemas.openxmlformats.org/officeDocument/2006/relationships/hyperlink" Target="https://www.cipd.org/en/views-and-insights/thought-leadership/insight/role-hr-business-partner/" TargetMode="External"/><Relationship Id="rId32" Type="http://schemas.openxmlformats.org/officeDocument/2006/relationships/hyperlink" Target="https://sxcjpr.edu.in/wp-content/uploads/2023/12/Strategic-Integration-Of-Human-Resource-Management-Practices-Evidence-From-The-Kingdom-Of-Saudi-Arabia-Dr-Jolly-Sahni.pdf" TargetMode="External"/><Relationship Id="rId37" Type="http://schemas.openxmlformats.org/officeDocument/2006/relationships/hyperlink" Target="https://www.ingentaconnect.com/content/routledg/rijh/2022/00000033/00000020/art00006" TargetMode="External"/><Relationship Id="rId40" Type="http://schemas.openxmlformats.org/officeDocument/2006/relationships/hyperlink" Target="https://www.cipd.org/en/views-and-insights/thought-leadership/insight/role-hr-business-partner/" TargetMode="External"/><Relationship Id="rId45" Type="http://schemas.openxmlformats.org/officeDocument/2006/relationships/hyperlink" Target="https://www.aljazeera.net/blogs/2024/10/27/%d8%b4%d8%b1%d9%8a%d9%83-%d8%a3%d8%b9%d9%85%d8%a7%d9%84-%d8%a7%d9%84%d9%85%d9%88%d8%a7%d8%b1%d8%af-%d8%a7%d9%84%d8%a8%d8%b4%d8%b1%d9%8a%d8%a9-%d9%88%d8%af%d9%88%d8%b1%d9%87-%d9%81%d9%8a" TargetMode="External"/><Relationship Id="rId53" Type="http://schemas.openxmlformats.org/officeDocument/2006/relationships/hyperlink" Target="https://www.inclusive.sa/ar/hub/blogs/the-strategic-partner-evolving-the-hrbp-role-in-saudi-arabia" TargetMode="External"/><Relationship Id="rId58" Type="http://schemas.openxmlformats.org/officeDocument/2006/relationships/hyperlink" Target="https://www.ingentaconnect.co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aljazeera.net" TargetMode="External"/><Relationship Id="rId19" Type="http://schemas.openxmlformats.org/officeDocument/2006/relationships/hyperlink" Target="https://www.aihr.com/leading-hr/hrbp-model-impact-research/" TargetMode="External"/><Relationship Id="rId14" Type="http://schemas.openxmlformats.org/officeDocument/2006/relationships/hyperlink" Target="https://www.aihr.com/leading-hr/hrbp-model-impact-research/" TargetMode="External"/><Relationship Id="rId22" Type="http://schemas.openxmlformats.org/officeDocument/2006/relationships/hyperlink" Target="https://www.cipd.org/en/views-and-insights/thought-leadership/insight/role-hr-business-partner/" TargetMode="External"/><Relationship Id="rId27" Type="http://schemas.openxmlformats.org/officeDocument/2006/relationships/hyperlink" Target="https://www.aljazeera.net/blogs/2024/10/27/%d8%b4%d8%b1%d9%8a%d9%83-%d8%a3%d8%b9%d9%85%d8%a7%d9%84-%d8%a7%d9%84%d9%85%d9%88%d8%a7%d8%b1%d8%af-%d8%a7%d9%84%d8%a8%d8%b4%d8%b1%d9%8a%d8%a9-%d9%88%d8%af%d9%88%d8%b1%d9%87-%d9%81%d9%8a" TargetMode="External"/><Relationship Id="rId30" Type="http://schemas.openxmlformats.org/officeDocument/2006/relationships/hyperlink" Target="https://hrexecutive.com/the-new-role-of-the-hr-business-partner-powering-systemic-hr/" TargetMode="External"/><Relationship Id="rId35" Type="http://schemas.openxmlformats.org/officeDocument/2006/relationships/hyperlink" Target="https://www.aihr.com/leading-hr/hrbp-model-impact-research/" TargetMode="External"/><Relationship Id="rId43" Type="http://schemas.openxmlformats.org/officeDocument/2006/relationships/hyperlink" Target="https://www.aljazeera.net/blogs/2024/10/27/%d8%b4%d8%b1%d9%8a%d9%83-%d8%a3%d8%b9%d9%85%d8%a7%d9%84-%d8%a7%d9%84%d9%85%d9%88%d8%a7%d8%b1%d8%af-%d8%a7%d9%84%d8%a8%d8%b4%d8%b1%d9%8a%d8%a9-%d9%88%d8%af%d9%88%d8%b1%d9%87-%d9%81%d9%8a" TargetMode="External"/><Relationship Id="rId48" Type="http://schemas.openxmlformats.org/officeDocument/2006/relationships/hyperlink" Target="https://www.jstor.org/stable/27284505" TargetMode="External"/><Relationship Id="rId56" Type="http://schemas.openxmlformats.org/officeDocument/2006/relationships/hyperlink" Target="https://www.aihr.com" TargetMode="External"/><Relationship Id="rId64" Type="http://schemas.openxmlformats.org/officeDocument/2006/relationships/footer" Target="footer1.xml"/><Relationship Id="rId8" Type="http://schemas.openxmlformats.org/officeDocument/2006/relationships/hyperlink" Target="https://www.aihr.com/leading-hr/hrbp-model-impact-research/" TargetMode="External"/><Relationship Id="rId51" Type="http://schemas.openxmlformats.org/officeDocument/2006/relationships/hyperlink" Target="https://www.aljazeera.net/blogs/2024/10/27/%d8%b4%d8%b1%d9%8a%d9%83-%d8%a3%d8%b9%d9%85%d8%a7%d9%84-%d8%a7%d9%84%d9%85%d9%88%d8%a7%d8%b1%d8%af-%d8%a7%d9%84%d8%a8%d8%b4%d8%b1%d9%8a%d8%a9-%d9%88%d8%af%d9%88%d8%b1%d9%87-%d9%81%d9%8a" TargetMode="External"/><Relationship Id="rId3" Type="http://schemas.openxmlformats.org/officeDocument/2006/relationships/settings" Target="settings.xml"/><Relationship Id="rId12" Type="http://schemas.openxmlformats.org/officeDocument/2006/relationships/hyperlink" Target="https://www.jstor.org/stable/27284505" TargetMode="External"/><Relationship Id="rId17" Type="http://schemas.openxmlformats.org/officeDocument/2006/relationships/hyperlink" Target="https://www.ingentaconnect.com/content/routledg/rijh/2022/00000033/00000020/art00006" TargetMode="External"/><Relationship Id="rId25" Type="http://schemas.openxmlformats.org/officeDocument/2006/relationships/hyperlink" Target="https://www.ingentaconnect.com/content/routledg/rijh/2022/00000033/00000020/art00006" TargetMode="External"/><Relationship Id="rId33" Type="http://schemas.openxmlformats.org/officeDocument/2006/relationships/hyperlink" Target="https://www.aihr.com/leading-hr/hrbp-model-impact-research/" TargetMode="External"/><Relationship Id="rId38" Type="http://schemas.openxmlformats.org/officeDocument/2006/relationships/hyperlink" Target="https://www.inclusive.sa/ar/hub/blogs/the-strategic-partner-evolving-the-hrbp-role-in-saudi-arabia" TargetMode="External"/><Relationship Id="rId46" Type="http://schemas.openxmlformats.org/officeDocument/2006/relationships/hyperlink" Target="https://www.jstor.org/stable/27284505" TargetMode="External"/><Relationship Id="rId59" Type="http://schemas.openxmlformats.org/officeDocument/2006/relationships/hyperlink" Target="https://www.jstor.org" TargetMode="External"/><Relationship Id="rId20" Type="http://schemas.openxmlformats.org/officeDocument/2006/relationships/hyperlink" Target="https://www.aljazeera.net/blogs/2024/10/27/%d8%b4%d8%b1%d9%8a%d9%83-%d8%a3%d8%b9%d9%85%d8%a7%d9%84-%d8%a7%d9%84%d9%85%d9%88%d8%a7%d8%b1%d8%af-%d8%a7%d9%84%d8%a8%d8%b4%d8%b1%d9%8a%d8%a9-%d9%88%d8%af%d9%88%d8%b1%d9%87-%d9%81%d9%8a" TargetMode="External"/><Relationship Id="rId41" Type="http://schemas.openxmlformats.org/officeDocument/2006/relationships/hyperlink" Target="https://research.e-siber.org/SJAM/article/download/161/99/775" TargetMode="External"/><Relationship Id="rId54" Type="http://schemas.openxmlformats.org/officeDocument/2006/relationships/hyperlink" Target="https://www.cipd.org/en/views-and-insights/thought-leadership/insight/role-hr-business-partner/" TargetMode="External"/><Relationship Id="rId62" Type="http://schemas.openxmlformats.org/officeDocument/2006/relationships/hyperlink" Target="https://www.hrsd.gov.sa"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ihr.com/leading-hr/hrbp-model-impact-research/" TargetMode="External"/><Relationship Id="rId23" Type="http://schemas.openxmlformats.org/officeDocument/2006/relationships/hyperlink" Target="https://www.cipd.org/en/views-and-insights/thought-leadership/insight/role-hr-business-partner/" TargetMode="External"/><Relationship Id="rId28" Type="http://schemas.openxmlformats.org/officeDocument/2006/relationships/hyperlink" Target="https://www.ingentaconnect.com/content/routledg/rijh/2022/00000033/00000020/art00006" TargetMode="External"/><Relationship Id="rId36" Type="http://schemas.openxmlformats.org/officeDocument/2006/relationships/hyperlink" Target="https://www.cipd.org/en/views-and-insights/thought-leadership/insight/role-hr-business-partner/" TargetMode="External"/><Relationship Id="rId49" Type="http://schemas.openxmlformats.org/officeDocument/2006/relationships/hyperlink" Target="https://www.jstor.org/stable/27284505" TargetMode="External"/><Relationship Id="rId57" Type="http://schemas.openxmlformats.org/officeDocument/2006/relationships/hyperlink" Target="https://www.cipd.org" TargetMode="External"/><Relationship Id="rId10" Type="http://schemas.openxmlformats.org/officeDocument/2006/relationships/hyperlink" Target="https://www.cipd.org/en/views-and-insights/thought-leadership/insight/role-hr-business-partner/" TargetMode="External"/><Relationship Id="rId31" Type="http://schemas.openxmlformats.org/officeDocument/2006/relationships/hyperlink" Target="https://sxcjpr.edu.in/wp-content/uploads/2023/12/Strategic-Integration-Of-Human-Resource-Management-Practices-Evidence-From-The-Kingdom-Of-Saudi-Arabia-Dr-Jolly-Sahni.pdf" TargetMode="External"/><Relationship Id="rId44" Type="http://schemas.openxmlformats.org/officeDocument/2006/relationships/hyperlink" Target="https://hrexecutive.com/the-new-role-of-the-hr-business-partner-powering-systemic-hr/" TargetMode="External"/><Relationship Id="rId52" Type="http://schemas.openxmlformats.org/officeDocument/2006/relationships/hyperlink" Target="https://www.aljazeera.net/blogs/2024/10/27/%d8%b4%d8%b1%d9%8a%d9%83-%d8%a3%d8%b9%d9%85%d8%a7%d9%84-%d8%a7%d9%84%d9%85%d9%88%d8%a7%d8%b1%d8%af-%d8%a7%d9%84%d8%a8%d8%b4%d8%b1%d9%8a%d8%a9-%d9%88%d8%af%d9%88%d8%b1%d9%87-%d9%81%d9%8a" TargetMode="External"/><Relationship Id="rId60" Type="http://schemas.openxmlformats.org/officeDocument/2006/relationships/hyperlink" Target="https://www.inclusive.sa"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ihr.com/leading-hr/hrbp-model-impact-research/" TargetMode="External"/><Relationship Id="rId13" Type="http://schemas.openxmlformats.org/officeDocument/2006/relationships/hyperlink" Target="https://www.jstor.org/stable/27284505" TargetMode="External"/><Relationship Id="rId18" Type="http://schemas.openxmlformats.org/officeDocument/2006/relationships/hyperlink" Target="https://www.aihr.com/leading-hr/hrbp-model-impact-research/" TargetMode="External"/><Relationship Id="rId39" Type="http://schemas.openxmlformats.org/officeDocument/2006/relationships/hyperlink" Target="https://www.cipd.org/en/views-and-insights/thought-leadership/insight/role-hr-business-partne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26</Pages>
  <Words>10433</Words>
  <Characters>59472</Characters>
  <Application>Microsoft Office Word</Application>
  <DocSecurity>0</DocSecurity>
  <Lines>495</Lines>
  <Paragraphs>139</Paragraphs>
  <ScaleCrop>false</ScaleCrop>
  <Company/>
  <LinksUpToDate>false</LinksUpToDate>
  <CharactersWithSpaces>69766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Baj</dc:creator>
  <cp:keywords/>
  <dc:description/>
  <cp:lastModifiedBy>Lama Baj</cp:lastModifiedBy>
  <cp:revision>12</cp:revision>
  <dcterms:created xsi:type="dcterms:W3CDTF">2026-06-19T15:44:00Z</dcterms:created>
  <dcterms:modified xsi:type="dcterms:W3CDTF">2026-06-19T16:37:00Z</dcterms:modified>
</cp:coreProperties>
</file>