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66CE" w14:textId="14F8B960" w:rsidR="00AD2937" w:rsidRDefault="00AD2937" w:rsidP="00F37D0B">
      <w:pPr>
        <w:bidi/>
        <w:jc w:val="center"/>
      </w:pPr>
    </w:p>
    <w:p w14:paraId="267BCD7F" w14:textId="77777777" w:rsidR="00AD2937" w:rsidRDefault="00AD2937" w:rsidP="00F37D0B">
      <w:pPr>
        <w:bidi/>
        <w:jc w:val="center"/>
        <w:rPr>
          <w:rtl/>
        </w:rPr>
      </w:pPr>
    </w:p>
    <w:p w14:paraId="1A6F3236" w14:textId="77777777" w:rsidR="00F42E80" w:rsidRDefault="00F42E80" w:rsidP="00F42E80">
      <w:pPr>
        <w:bidi/>
        <w:jc w:val="center"/>
        <w:rPr>
          <w:rtl/>
        </w:rPr>
      </w:pPr>
    </w:p>
    <w:p w14:paraId="771F63DF" w14:textId="77777777" w:rsidR="00F42E80" w:rsidRDefault="00F42E80" w:rsidP="00F42E80">
      <w:pPr>
        <w:bidi/>
        <w:jc w:val="center"/>
      </w:pPr>
    </w:p>
    <w:p w14:paraId="768740BF" w14:textId="77777777" w:rsidR="00AD2937" w:rsidRDefault="00F558F2" w:rsidP="00F37D0B">
      <w:pPr>
        <w:bidi/>
        <w:jc w:val="center"/>
      </w:pPr>
      <w:r>
        <w:rPr>
          <w:rFonts w:cs="Traditional Arabic"/>
          <w:b/>
          <w:sz w:val="36"/>
        </w:rPr>
        <w:t>أطر أخلاقيات الذكاء الاصطناعي في معالجة البيانات الشخصية: تصميم إطار تقني لتعزيز حماية الخصوصية والحد من استغلال البيانات</w:t>
      </w:r>
    </w:p>
    <w:p w14:paraId="3DCBE7C2" w14:textId="77777777" w:rsidR="00AD2937" w:rsidRDefault="00AD2937" w:rsidP="00F37D0B">
      <w:pPr>
        <w:bidi/>
        <w:jc w:val="center"/>
      </w:pPr>
    </w:p>
    <w:p w14:paraId="5286C76E" w14:textId="77777777" w:rsidR="00AD2937" w:rsidRDefault="00F558F2" w:rsidP="00F37D0B">
      <w:pPr>
        <w:bidi/>
        <w:jc w:val="center"/>
      </w:pPr>
      <w:r>
        <w:rPr>
          <w:rFonts w:cs="Traditional Arabic"/>
          <w:sz w:val="28"/>
        </w:rPr>
        <w:t>إعداد</w:t>
      </w:r>
    </w:p>
    <w:p w14:paraId="179DAB84" w14:textId="77777777" w:rsidR="00AD2937" w:rsidRDefault="00F558F2" w:rsidP="00F37D0B">
      <w:pPr>
        <w:bidi/>
        <w:jc w:val="center"/>
      </w:pPr>
      <w:r>
        <w:rPr>
          <w:rFonts w:cs="Traditional Arabic"/>
          <w:b/>
          <w:sz w:val="32"/>
        </w:rPr>
        <w:t>خالد سعد السبيعي</w:t>
      </w:r>
    </w:p>
    <w:p w14:paraId="16C9B7A7" w14:textId="77777777" w:rsidR="00AD2937" w:rsidRDefault="00AD2937" w:rsidP="00F37D0B">
      <w:pPr>
        <w:bidi/>
        <w:jc w:val="center"/>
      </w:pPr>
    </w:p>
    <w:p w14:paraId="53974D32" w14:textId="77777777" w:rsidR="00AD2937" w:rsidRDefault="00F558F2" w:rsidP="00F37D0B">
      <w:pPr>
        <w:bidi/>
        <w:jc w:val="center"/>
      </w:pPr>
      <w:r>
        <w:rPr>
          <w:rFonts w:cs="Traditional Arabic"/>
          <w:sz w:val="26"/>
        </w:rPr>
        <w:t>رسالة مقدمة إلى برنامج الدكتوراة</w:t>
      </w:r>
    </w:p>
    <w:p w14:paraId="6E795499" w14:textId="77777777" w:rsidR="00AD2937" w:rsidRDefault="00F558F2" w:rsidP="00F37D0B">
      <w:pPr>
        <w:bidi/>
        <w:jc w:val="center"/>
      </w:pPr>
      <w:r>
        <w:rPr>
          <w:rFonts w:cs="Traditional Arabic"/>
          <w:b/>
          <w:sz w:val="26"/>
        </w:rPr>
        <w:t>كجزء من متطلبات نيل درجة دكتوراه الفلسفة في تقنية المعلومات</w:t>
      </w:r>
    </w:p>
    <w:p w14:paraId="3FAF5ED4" w14:textId="77777777" w:rsidR="00AD2937" w:rsidRDefault="00AD2937" w:rsidP="00F37D0B">
      <w:pPr>
        <w:bidi/>
        <w:jc w:val="center"/>
      </w:pPr>
    </w:p>
    <w:p w14:paraId="45D5BE90" w14:textId="77777777" w:rsidR="00AD2937" w:rsidRDefault="00F558F2" w:rsidP="00F37D0B">
      <w:pPr>
        <w:bidi/>
        <w:jc w:val="center"/>
      </w:pPr>
      <w:r>
        <w:rPr>
          <w:rFonts w:cs="Traditional Arabic"/>
          <w:sz w:val="26"/>
        </w:rPr>
        <w:t>العام الجامعي 2026 م</w:t>
      </w:r>
    </w:p>
    <w:p w14:paraId="33FC6218" w14:textId="77777777" w:rsidR="00AD2937" w:rsidRDefault="00F558F2" w:rsidP="00F37D0B">
      <w:pPr>
        <w:bidi/>
        <w:jc w:val="center"/>
      </w:pPr>
      <w:r>
        <w:rPr>
          <w:rFonts w:cs="Traditional Arabic"/>
          <w:sz w:val="26"/>
        </w:rPr>
        <w:t>1447هـ - 1448هـ</w:t>
      </w:r>
    </w:p>
    <w:p w14:paraId="744C0D01" w14:textId="77777777" w:rsidR="00AD2937" w:rsidRDefault="00AD2937" w:rsidP="00F37D0B">
      <w:pPr>
        <w:bidi/>
        <w:jc w:val="center"/>
      </w:pPr>
    </w:p>
    <w:p w14:paraId="249BDAD9" w14:textId="090CAD14" w:rsidR="00AD2937" w:rsidRDefault="00AD2937" w:rsidP="00F37D0B">
      <w:pPr>
        <w:bidi/>
        <w:jc w:val="center"/>
      </w:pPr>
    </w:p>
    <w:p w14:paraId="0A277780" w14:textId="77777777" w:rsidR="00AD2937" w:rsidRDefault="00F558F2" w:rsidP="00F37D0B">
      <w:pPr>
        <w:bidi/>
      </w:pPr>
      <w:r>
        <w:br w:type="page"/>
      </w:r>
    </w:p>
    <w:p w14:paraId="2720139D" w14:textId="0A47673D" w:rsidR="00AD2937" w:rsidRDefault="00AD2937" w:rsidP="00F37D0B">
      <w:pPr>
        <w:bidi/>
        <w:jc w:val="center"/>
        <w:rPr>
          <w:noProof/>
          <w:rtl/>
        </w:rPr>
      </w:pPr>
    </w:p>
    <w:p w14:paraId="67E10667" w14:textId="77777777" w:rsidR="00F42E80" w:rsidRDefault="00F42E80" w:rsidP="00F42E80">
      <w:pPr>
        <w:bidi/>
        <w:jc w:val="center"/>
        <w:rPr>
          <w:noProof/>
          <w:rtl/>
        </w:rPr>
      </w:pPr>
    </w:p>
    <w:p w14:paraId="2C6D20CB" w14:textId="77777777" w:rsidR="00F42E80" w:rsidRDefault="00F42E80" w:rsidP="00F42E80">
      <w:pPr>
        <w:bidi/>
        <w:jc w:val="center"/>
        <w:rPr>
          <w:noProof/>
          <w:rtl/>
        </w:rPr>
      </w:pPr>
    </w:p>
    <w:p w14:paraId="38701CC7" w14:textId="77777777" w:rsidR="00F42E80" w:rsidRDefault="00F42E80" w:rsidP="00F42E80">
      <w:pPr>
        <w:bidi/>
        <w:jc w:val="center"/>
      </w:pPr>
    </w:p>
    <w:p w14:paraId="149D24A9" w14:textId="77777777" w:rsidR="00AD2937" w:rsidRDefault="00AD2937" w:rsidP="00F37D0B">
      <w:pPr>
        <w:bidi/>
        <w:jc w:val="center"/>
      </w:pPr>
    </w:p>
    <w:p w14:paraId="6B942AD4" w14:textId="77777777" w:rsidR="00AD2937" w:rsidRDefault="00F558F2" w:rsidP="00F37D0B">
      <w:pPr>
        <w:jc w:val="center"/>
      </w:pPr>
      <w:r>
        <w:rPr>
          <w:rFonts w:ascii="Times New Roman" w:hAnsi="Times New Roman" w:cs="Times New Roman"/>
          <w:b/>
          <w:sz w:val="32"/>
        </w:rPr>
        <w:t>Frameworks of AI Ethics in Processing Personal Data: Designing a Technical Framework to Enhance Privacy Protection and Limit Data Exploitation</w:t>
      </w:r>
    </w:p>
    <w:p w14:paraId="2E3BF323" w14:textId="77777777" w:rsidR="00AD2937" w:rsidRDefault="00AD2937" w:rsidP="00F37D0B">
      <w:pPr>
        <w:jc w:val="center"/>
      </w:pPr>
    </w:p>
    <w:p w14:paraId="4CEB63C0" w14:textId="77777777" w:rsidR="00AD2937" w:rsidRDefault="00F558F2" w:rsidP="00F37D0B">
      <w:pPr>
        <w:jc w:val="center"/>
      </w:pPr>
      <w:r>
        <w:rPr>
          <w:rFonts w:ascii="Times New Roman" w:hAnsi="Times New Roman" w:cs="Times New Roman"/>
          <w:sz w:val="26"/>
        </w:rPr>
        <w:t>Prepared by</w:t>
      </w:r>
    </w:p>
    <w:p w14:paraId="7D5E9503" w14:textId="77777777" w:rsidR="00AD2937" w:rsidRDefault="00F558F2" w:rsidP="00F37D0B">
      <w:pPr>
        <w:jc w:val="center"/>
      </w:pPr>
      <w:r>
        <w:rPr>
          <w:rFonts w:ascii="Times New Roman" w:hAnsi="Times New Roman" w:cs="Times New Roman"/>
          <w:b/>
          <w:sz w:val="28"/>
        </w:rPr>
        <w:t>Khalid Saad Al-Subaie</w:t>
      </w:r>
    </w:p>
    <w:p w14:paraId="3087933F" w14:textId="77777777" w:rsidR="00AD2937" w:rsidRDefault="00AD2937" w:rsidP="00F37D0B">
      <w:pPr>
        <w:jc w:val="center"/>
      </w:pPr>
    </w:p>
    <w:p w14:paraId="5C2894CD" w14:textId="77777777" w:rsidR="00AD2937" w:rsidRDefault="00F558F2" w:rsidP="00F37D0B">
      <w:pPr>
        <w:jc w:val="center"/>
      </w:pPr>
      <w:r>
        <w:rPr>
          <w:rFonts w:ascii="Times New Roman" w:hAnsi="Times New Roman" w:cs="Times New Roman"/>
        </w:rPr>
        <w:t>A Dissertation Submitted to the Doctorate Program</w:t>
      </w:r>
    </w:p>
    <w:p w14:paraId="1BE1702A" w14:textId="77777777" w:rsidR="00AD2937" w:rsidRDefault="00F558F2" w:rsidP="00F37D0B">
      <w:pPr>
        <w:jc w:val="center"/>
      </w:pPr>
      <w:r>
        <w:rPr>
          <w:rFonts w:ascii="Times New Roman" w:hAnsi="Times New Roman" w:cs="Times New Roman"/>
        </w:rPr>
        <w:t>In Partial Fulfillment of the Requirements for the Degree of</w:t>
      </w:r>
    </w:p>
    <w:p w14:paraId="3298C01E" w14:textId="77777777" w:rsidR="00AD2937" w:rsidRDefault="00F558F2" w:rsidP="00F37D0B">
      <w:pPr>
        <w:jc w:val="center"/>
      </w:pPr>
      <w:r>
        <w:rPr>
          <w:rFonts w:ascii="Times New Roman" w:hAnsi="Times New Roman" w:cs="Times New Roman"/>
          <w:b/>
        </w:rPr>
        <w:t>Doctor of Philosophy (PhD) in Information Technology</w:t>
      </w:r>
    </w:p>
    <w:p w14:paraId="290F15F8" w14:textId="77777777" w:rsidR="00AD2937" w:rsidRDefault="00AD2937" w:rsidP="00F37D0B">
      <w:pPr>
        <w:jc w:val="center"/>
      </w:pPr>
    </w:p>
    <w:p w14:paraId="42CA811E" w14:textId="77777777" w:rsidR="00AD2937" w:rsidRDefault="00F558F2" w:rsidP="00F37D0B">
      <w:pPr>
        <w:jc w:val="center"/>
      </w:pPr>
      <w:r>
        <w:rPr>
          <w:rFonts w:ascii="Times New Roman" w:hAnsi="Times New Roman" w:cs="Times New Roman"/>
        </w:rPr>
        <w:t>Academic Year: 2026 AD</w:t>
      </w:r>
    </w:p>
    <w:p w14:paraId="6DC83450" w14:textId="77777777" w:rsidR="00AD2937" w:rsidRDefault="00F558F2" w:rsidP="00F37D0B">
      <w:pPr>
        <w:jc w:val="center"/>
      </w:pPr>
      <w:r>
        <w:rPr>
          <w:rFonts w:ascii="Times New Roman" w:hAnsi="Times New Roman" w:cs="Times New Roman"/>
        </w:rPr>
        <w:t>1447 - 1448 AH</w:t>
      </w:r>
    </w:p>
    <w:p w14:paraId="348BC7CA" w14:textId="77777777" w:rsidR="00AD2937" w:rsidRDefault="00AD2937" w:rsidP="00F37D0B">
      <w:pPr>
        <w:bidi/>
        <w:jc w:val="center"/>
      </w:pPr>
    </w:p>
    <w:p w14:paraId="717C6B6B" w14:textId="4658878C" w:rsidR="00AD2937" w:rsidRDefault="00AD2937" w:rsidP="00F37D0B">
      <w:pPr>
        <w:bidi/>
        <w:jc w:val="center"/>
        <w:rPr>
          <w:noProof/>
          <w:rtl/>
        </w:rPr>
      </w:pPr>
    </w:p>
    <w:p w14:paraId="4D527D76" w14:textId="77777777" w:rsidR="00E3029A" w:rsidRDefault="00E3029A" w:rsidP="00E3029A">
      <w:pPr>
        <w:bidi/>
        <w:jc w:val="center"/>
      </w:pPr>
    </w:p>
    <w:p w14:paraId="4D31DC4F" w14:textId="48E09C0B" w:rsidR="00AD2937" w:rsidRDefault="00AD2937" w:rsidP="00F37D0B">
      <w:pPr>
        <w:bidi/>
      </w:pPr>
    </w:p>
    <w:p w14:paraId="486FA34C" w14:textId="77777777" w:rsidR="00087502" w:rsidRDefault="00087502" w:rsidP="00F37D0B">
      <w:pPr>
        <w:bidi/>
        <w:jc w:val="center"/>
        <w:rPr>
          <w:rFonts w:cs="Traditional Arabic"/>
          <w:b/>
          <w:sz w:val="48"/>
          <w:szCs w:val="48"/>
          <w:rtl/>
        </w:rPr>
      </w:pPr>
    </w:p>
    <w:p w14:paraId="0CDDA708" w14:textId="02386462" w:rsidR="00AD2937" w:rsidRPr="000E206B" w:rsidRDefault="00F558F2" w:rsidP="00087502">
      <w:pPr>
        <w:bidi/>
        <w:jc w:val="center"/>
        <w:rPr>
          <w:sz w:val="48"/>
          <w:szCs w:val="48"/>
        </w:rPr>
      </w:pPr>
      <w:r w:rsidRPr="000E206B">
        <w:rPr>
          <w:rFonts w:cs="Traditional Arabic"/>
          <w:b/>
          <w:sz w:val="48"/>
          <w:szCs w:val="48"/>
        </w:rPr>
        <w:t>قال تعالى</w:t>
      </w:r>
      <w:r w:rsidR="000E206B" w:rsidRPr="000E206B">
        <w:rPr>
          <w:rFonts w:cs="Traditional Arabic" w:hint="cs"/>
          <w:b/>
          <w:sz w:val="48"/>
          <w:szCs w:val="48"/>
          <w:rtl/>
        </w:rPr>
        <w:t>:</w:t>
      </w:r>
    </w:p>
    <w:p w14:paraId="2E5D99B3" w14:textId="77777777" w:rsidR="00AD2937" w:rsidRDefault="00AD2937" w:rsidP="00F37D0B">
      <w:pPr>
        <w:bidi/>
        <w:jc w:val="center"/>
      </w:pPr>
    </w:p>
    <w:p w14:paraId="57DE3FEB" w14:textId="6874F0EE" w:rsidR="00AD2937" w:rsidRPr="000E206B" w:rsidRDefault="00F558F2" w:rsidP="00F37D0B">
      <w:pPr>
        <w:bidi/>
        <w:jc w:val="center"/>
        <w:rPr>
          <w:sz w:val="48"/>
          <w:szCs w:val="48"/>
        </w:rPr>
      </w:pPr>
      <w:r w:rsidRPr="000E206B">
        <w:rPr>
          <w:rFonts w:cs="Traditional Arabic"/>
          <w:b/>
          <w:sz w:val="48"/>
          <w:szCs w:val="48"/>
        </w:rPr>
        <w:t xml:space="preserve">﴿ </w:t>
      </w:r>
      <w:r w:rsidR="000E206B" w:rsidRPr="000E206B">
        <w:rPr>
          <w:rFonts w:cs="Traditional Arabic"/>
          <w:b/>
          <w:sz w:val="48"/>
          <w:szCs w:val="48"/>
          <w:rtl/>
        </w:rPr>
        <w:t xml:space="preserve"> يَا أَيُّهَا الَّذِينَ آمَنُوا اجْتَنِبُوا كَثِيرًا مِنَ الظَّنِّ إِنَّ بَعْضَ الظَّنِّ إِثْمٌ وَلَا تَجَسَّسُوا وَلَا يَغْتَبْ بَعْضُكُمْ بَعْضًا </w:t>
      </w:r>
      <w:r w:rsidRPr="000E206B">
        <w:rPr>
          <w:rFonts w:cs="Traditional Arabic"/>
          <w:b/>
          <w:sz w:val="48"/>
          <w:szCs w:val="48"/>
        </w:rPr>
        <w:t xml:space="preserve"> ﴾</w:t>
      </w:r>
    </w:p>
    <w:p w14:paraId="0446F6B0" w14:textId="77777777" w:rsidR="00AD2937" w:rsidRDefault="00AD2937" w:rsidP="00F37D0B">
      <w:pPr>
        <w:bidi/>
        <w:jc w:val="center"/>
      </w:pPr>
    </w:p>
    <w:p w14:paraId="31726906" w14:textId="77777777" w:rsidR="00AD2937" w:rsidRPr="000E206B" w:rsidRDefault="00F558F2" w:rsidP="00F37D0B">
      <w:pPr>
        <w:bidi/>
        <w:jc w:val="center"/>
        <w:rPr>
          <w:sz w:val="48"/>
          <w:szCs w:val="48"/>
        </w:rPr>
      </w:pPr>
      <w:r w:rsidRPr="000E206B">
        <w:rPr>
          <w:rFonts w:cs="Traditional Arabic"/>
          <w:sz w:val="48"/>
          <w:szCs w:val="48"/>
        </w:rPr>
        <w:t>صدق الله العظيم</w:t>
      </w:r>
    </w:p>
    <w:p w14:paraId="0D33CFAB" w14:textId="77777777" w:rsidR="00AD2937" w:rsidRDefault="00AD2937" w:rsidP="00F37D0B">
      <w:pPr>
        <w:bidi/>
        <w:jc w:val="center"/>
      </w:pPr>
    </w:p>
    <w:p w14:paraId="36FF2BF6" w14:textId="155E967E" w:rsidR="00AD2937" w:rsidRPr="00087502" w:rsidRDefault="00087502" w:rsidP="00087502">
      <w:pPr>
        <w:bidi/>
        <w:jc w:val="center"/>
        <w:rPr>
          <w:sz w:val="28"/>
          <w:szCs w:val="24"/>
          <w:rtl/>
        </w:rPr>
      </w:pPr>
      <w:r w:rsidRPr="00087502">
        <w:rPr>
          <w:rFonts w:cs="Traditional Arabic"/>
          <w:i/>
          <w:sz w:val="28"/>
          <w:szCs w:val="24"/>
          <w:rtl/>
        </w:rPr>
        <w:t>[سورة الحجرات: الآية 12]</w:t>
      </w:r>
    </w:p>
    <w:p w14:paraId="2ADA997E" w14:textId="77777777" w:rsidR="00087502" w:rsidRDefault="00087502" w:rsidP="00087502">
      <w:pPr>
        <w:bidi/>
        <w:rPr>
          <w:rtl/>
        </w:rPr>
      </w:pPr>
    </w:p>
    <w:p w14:paraId="5AA86CD8" w14:textId="77777777" w:rsidR="00087502" w:rsidRDefault="00087502" w:rsidP="00087502">
      <w:pPr>
        <w:bidi/>
        <w:rPr>
          <w:rtl/>
        </w:rPr>
      </w:pPr>
    </w:p>
    <w:p w14:paraId="4D41702D" w14:textId="77777777" w:rsidR="00087502" w:rsidRDefault="00087502" w:rsidP="00087502">
      <w:pPr>
        <w:bidi/>
        <w:rPr>
          <w:rtl/>
        </w:rPr>
      </w:pPr>
    </w:p>
    <w:p w14:paraId="651A8558" w14:textId="77777777" w:rsidR="00087502" w:rsidRDefault="00087502" w:rsidP="00087502">
      <w:pPr>
        <w:bidi/>
        <w:rPr>
          <w:rtl/>
        </w:rPr>
      </w:pPr>
    </w:p>
    <w:p w14:paraId="058C9FC0" w14:textId="77777777" w:rsidR="00087502" w:rsidRDefault="00087502" w:rsidP="00087502">
      <w:pPr>
        <w:bidi/>
        <w:rPr>
          <w:rtl/>
        </w:rPr>
      </w:pPr>
    </w:p>
    <w:p w14:paraId="6DEB5A1F" w14:textId="77777777" w:rsidR="00087502" w:rsidRDefault="00087502" w:rsidP="00087502">
      <w:pPr>
        <w:bidi/>
        <w:rPr>
          <w:rtl/>
        </w:rPr>
      </w:pPr>
    </w:p>
    <w:p w14:paraId="4110E6B5" w14:textId="77777777" w:rsidR="00087502" w:rsidRDefault="00087502" w:rsidP="00087502">
      <w:pPr>
        <w:bidi/>
        <w:rPr>
          <w:rtl/>
        </w:rPr>
      </w:pPr>
    </w:p>
    <w:p w14:paraId="0FDA391A" w14:textId="77777777" w:rsidR="00087502" w:rsidRDefault="00087502" w:rsidP="00087502">
      <w:pPr>
        <w:bidi/>
        <w:rPr>
          <w:rtl/>
        </w:rPr>
      </w:pPr>
    </w:p>
    <w:p w14:paraId="7FAE4050" w14:textId="77777777" w:rsidR="00087502" w:rsidRDefault="00087502" w:rsidP="00087502">
      <w:pPr>
        <w:bidi/>
        <w:rPr>
          <w:rtl/>
        </w:rPr>
      </w:pPr>
    </w:p>
    <w:p w14:paraId="0A29D761" w14:textId="77777777" w:rsidR="00087502" w:rsidRDefault="00087502" w:rsidP="00087502">
      <w:pPr>
        <w:bidi/>
      </w:pPr>
    </w:p>
    <w:p w14:paraId="7AE02CD4" w14:textId="77777777" w:rsidR="002179D1" w:rsidRDefault="002179D1" w:rsidP="00F37D0B">
      <w:pPr>
        <w:bidi/>
        <w:jc w:val="center"/>
        <w:rPr>
          <w:rFonts w:cs="Traditional Arabic"/>
          <w:b/>
          <w:sz w:val="48"/>
          <w:szCs w:val="36"/>
        </w:rPr>
      </w:pPr>
    </w:p>
    <w:p w14:paraId="764652E8" w14:textId="0CB0EF7C" w:rsidR="00AD2937" w:rsidRPr="001E4F1D" w:rsidRDefault="00F558F2" w:rsidP="002179D1">
      <w:pPr>
        <w:bidi/>
        <w:jc w:val="center"/>
        <w:rPr>
          <w:sz w:val="40"/>
          <w:szCs w:val="36"/>
        </w:rPr>
      </w:pPr>
      <w:r w:rsidRPr="001E4F1D">
        <w:rPr>
          <w:rFonts w:cs="Traditional Arabic"/>
          <w:b/>
          <w:sz w:val="48"/>
          <w:szCs w:val="36"/>
        </w:rPr>
        <w:t>الإهداء</w:t>
      </w:r>
    </w:p>
    <w:p w14:paraId="02E7869F" w14:textId="77777777" w:rsidR="00AD2937" w:rsidRDefault="00AD2937" w:rsidP="00F37D0B">
      <w:pPr>
        <w:bidi/>
        <w:jc w:val="center"/>
      </w:pPr>
    </w:p>
    <w:p w14:paraId="07242A74" w14:textId="39B8C25A" w:rsidR="00AD2937" w:rsidRDefault="001E4F1D" w:rsidP="001E4F1D">
      <w:pPr>
        <w:bidi/>
        <w:jc w:val="center"/>
        <w:rPr>
          <w:rFonts w:cs="Traditional Arabic"/>
          <w:i/>
          <w:sz w:val="48"/>
          <w:szCs w:val="48"/>
        </w:rPr>
      </w:pPr>
      <w:r w:rsidRPr="001E4F1D">
        <w:rPr>
          <w:rFonts w:cs="Traditional Arabic"/>
          <w:i/>
          <w:sz w:val="48"/>
          <w:szCs w:val="48"/>
          <w:rtl/>
        </w:rPr>
        <w:t>إلى أخي المهندس دخيل، الذي كان حاضرًا بدعمه وتشجيعه في كل مرحلة من مراحل هذه الرحلة العلمية</w:t>
      </w:r>
      <w:r w:rsidRPr="001E4F1D">
        <w:rPr>
          <w:rFonts w:cs="Traditional Arabic"/>
          <w:i/>
          <w:sz w:val="48"/>
          <w:szCs w:val="48"/>
        </w:rPr>
        <w:t>.</w:t>
      </w:r>
    </w:p>
    <w:p w14:paraId="510F087B" w14:textId="77777777" w:rsidR="001E4F1D" w:rsidRDefault="001E4F1D" w:rsidP="001E4F1D">
      <w:pPr>
        <w:bidi/>
        <w:jc w:val="center"/>
        <w:rPr>
          <w:rFonts w:cs="Traditional Arabic"/>
          <w:i/>
          <w:sz w:val="48"/>
          <w:szCs w:val="48"/>
        </w:rPr>
      </w:pPr>
    </w:p>
    <w:p w14:paraId="0ADDF725" w14:textId="72701827" w:rsidR="002179D1" w:rsidRPr="002179D1" w:rsidRDefault="002179D1" w:rsidP="002179D1">
      <w:pPr>
        <w:bidi/>
        <w:jc w:val="center"/>
        <w:rPr>
          <w:rFonts w:cs="Traditional Arabic"/>
          <w:i/>
          <w:sz w:val="48"/>
          <w:szCs w:val="48"/>
        </w:rPr>
      </w:pPr>
      <w:r w:rsidRPr="002179D1">
        <w:rPr>
          <w:rFonts w:cs="Traditional Arabic"/>
          <w:i/>
          <w:sz w:val="48"/>
          <w:szCs w:val="48"/>
          <w:rtl/>
        </w:rPr>
        <w:t>أهديك هذا الإنجاز تقديرًا ومحبة</w:t>
      </w:r>
      <w:r w:rsidRPr="002179D1">
        <w:rPr>
          <w:rFonts w:cs="Traditional Arabic"/>
          <w:i/>
          <w:sz w:val="48"/>
          <w:szCs w:val="48"/>
        </w:rPr>
        <w:t>.</w:t>
      </w:r>
    </w:p>
    <w:p w14:paraId="117D4976" w14:textId="77777777" w:rsidR="00AD2937" w:rsidRDefault="00F558F2" w:rsidP="00F37D0B">
      <w:pPr>
        <w:bidi/>
      </w:pPr>
      <w:r>
        <w:br w:type="page"/>
      </w:r>
    </w:p>
    <w:p w14:paraId="0E77E983" w14:textId="77777777" w:rsidR="00AD2937" w:rsidRDefault="00F558F2" w:rsidP="00F37D0B">
      <w:pPr>
        <w:bidi/>
        <w:jc w:val="center"/>
      </w:pPr>
      <w:r>
        <w:rPr>
          <w:rFonts w:cs="Traditional Arabic"/>
          <w:b/>
          <w:sz w:val="32"/>
        </w:rPr>
        <w:lastRenderedPageBreak/>
        <w:t>الشكر والتقدير</w:t>
      </w:r>
    </w:p>
    <w:p w14:paraId="2945ECEB" w14:textId="77777777" w:rsidR="00AD2937" w:rsidRDefault="00AD2937" w:rsidP="00F37D0B">
      <w:pPr>
        <w:bidi/>
        <w:jc w:val="center"/>
      </w:pPr>
    </w:p>
    <w:p w14:paraId="27C89412" w14:textId="77777777" w:rsidR="001711C3" w:rsidRPr="001711C3" w:rsidRDefault="001711C3" w:rsidP="001711C3">
      <w:pPr>
        <w:bidi/>
        <w:rPr>
          <w:rFonts w:cs="Traditional Arabic"/>
          <w:b/>
          <w:sz w:val="32"/>
          <w:szCs w:val="32"/>
        </w:rPr>
      </w:pPr>
      <w:r w:rsidRPr="001711C3">
        <w:rPr>
          <w:rFonts w:cs="Traditional Arabic"/>
          <w:b/>
          <w:sz w:val="32"/>
          <w:szCs w:val="32"/>
          <w:rtl/>
        </w:rPr>
        <w:t>الحمد لله الذي بنعمته تتم الصالحات، وله الحمد أولًا وآخرًا على توفيقه وإعانته لي على إتمام هذه الرسالة</w:t>
      </w:r>
      <w:r w:rsidRPr="001711C3">
        <w:rPr>
          <w:rFonts w:cs="Traditional Arabic"/>
          <w:b/>
          <w:sz w:val="32"/>
          <w:szCs w:val="32"/>
        </w:rPr>
        <w:t>.</w:t>
      </w:r>
    </w:p>
    <w:p w14:paraId="54E55074" w14:textId="77777777" w:rsidR="001711C3" w:rsidRPr="001711C3" w:rsidRDefault="001711C3" w:rsidP="001711C3">
      <w:pPr>
        <w:bidi/>
        <w:rPr>
          <w:rFonts w:cs="Traditional Arabic"/>
          <w:b/>
          <w:sz w:val="32"/>
          <w:szCs w:val="32"/>
        </w:rPr>
      </w:pPr>
      <w:r w:rsidRPr="001711C3">
        <w:rPr>
          <w:rFonts w:cs="Traditional Arabic"/>
          <w:b/>
          <w:sz w:val="32"/>
          <w:szCs w:val="32"/>
          <w:rtl/>
        </w:rPr>
        <w:t>أتقدم بخالص الشكر والتقدير إلى الدكتور محمد الخولي، المشرف على هذه الرسالة، لما قدّمه من توجيه علمي، ومتابعة مستمرة، وملاحظات قيّمة أسهمت في تطوير هذا العمل وإخراجه بصورته الحالية</w:t>
      </w:r>
      <w:r w:rsidRPr="001711C3">
        <w:rPr>
          <w:rFonts w:cs="Traditional Arabic"/>
          <w:b/>
          <w:sz w:val="32"/>
          <w:szCs w:val="32"/>
        </w:rPr>
        <w:t>.</w:t>
      </w:r>
    </w:p>
    <w:p w14:paraId="7C4C4AC7" w14:textId="77777777" w:rsidR="001711C3" w:rsidRPr="001711C3" w:rsidRDefault="001711C3" w:rsidP="001711C3">
      <w:pPr>
        <w:bidi/>
        <w:rPr>
          <w:rFonts w:cs="Traditional Arabic"/>
          <w:b/>
          <w:sz w:val="32"/>
          <w:szCs w:val="32"/>
        </w:rPr>
      </w:pPr>
      <w:r w:rsidRPr="001711C3">
        <w:rPr>
          <w:rFonts w:cs="Traditional Arabic"/>
          <w:b/>
          <w:sz w:val="32"/>
          <w:szCs w:val="32"/>
          <w:rtl/>
        </w:rPr>
        <w:t>كما أتوجه بالشكر والتقدير إلى أعضاء لجنة المناقشة الموقرين، على تفضلهم بقراءة الرسالة ومناقشتها، وما سيقدمونه من ملاحظات وتوجيهات علمية تسهم في إثرائها وتحسينها</w:t>
      </w:r>
      <w:r w:rsidRPr="001711C3">
        <w:rPr>
          <w:rFonts w:cs="Traditional Arabic"/>
          <w:b/>
          <w:sz w:val="32"/>
          <w:szCs w:val="32"/>
        </w:rPr>
        <w:t>.</w:t>
      </w:r>
    </w:p>
    <w:p w14:paraId="15DDAFED" w14:textId="77777777" w:rsidR="001711C3" w:rsidRPr="001711C3" w:rsidRDefault="001711C3" w:rsidP="001711C3">
      <w:pPr>
        <w:bidi/>
        <w:rPr>
          <w:rFonts w:cs="Traditional Arabic"/>
          <w:b/>
          <w:sz w:val="32"/>
          <w:szCs w:val="32"/>
        </w:rPr>
      </w:pPr>
      <w:r w:rsidRPr="001711C3">
        <w:rPr>
          <w:rFonts w:cs="Traditional Arabic"/>
          <w:b/>
          <w:sz w:val="32"/>
          <w:szCs w:val="32"/>
          <w:rtl/>
        </w:rPr>
        <w:t>وأعرب عن شكري وتقديري للجامعة، والكلية، وأعضاء الهيئة الأكاديمية والإدارية، لما قدموه من دعم وتسهيلات طوال مسيرتي العلمية</w:t>
      </w:r>
      <w:r w:rsidRPr="001711C3">
        <w:rPr>
          <w:rFonts w:cs="Traditional Arabic"/>
          <w:b/>
          <w:sz w:val="32"/>
          <w:szCs w:val="32"/>
        </w:rPr>
        <w:t>.</w:t>
      </w:r>
    </w:p>
    <w:p w14:paraId="74B2E5D8" w14:textId="77777777" w:rsidR="001711C3" w:rsidRPr="001711C3" w:rsidRDefault="001711C3" w:rsidP="001711C3">
      <w:pPr>
        <w:bidi/>
        <w:rPr>
          <w:rFonts w:cs="Traditional Arabic"/>
          <w:b/>
          <w:sz w:val="32"/>
          <w:szCs w:val="32"/>
        </w:rPr>
      </w:pPr>
      <w:r w:rsidRPr="001711C3">
        <w:rPr>
          <w:rFonts w:cs="Traditional Arabic"/>
          <w:b/>
          <w:sz w:val="32"/>
          <w:szCs w:val="32"/>
          <w:rtl/>
        </w:rPr>
        <w:t>كما أتقدم بالشكر إلى الخبراء والمحكّمين، وجميع المشاركين في الاستبانة والمقابلات، على تعاونهم واستجابتهم التي أسهمت في إنجاز الجوانب الميدانية والتطبيقية من الدراسة</w:t>
      </w:r>
      <w:r w:rsidRPr="001711C3">
        <w:rPr>
          <w:rFonts w:cs="Traditional Arabic"/>
          <w:b/>
          <w:sz w:val="32"/>
          <w:szCs w:val="32"/>
        </w:rPr>
        <w:t>.</w:t>
      </w:r>
    </w:p>
    <w:p w14:paraId="0E288C01" w14:textId="77777777" w:rsidR="001711C3" w:rsidRPr="001711C3" w:rsidRDefault="001711C3" w:rsidP="001711C3">
      <w:pPr>
        <w:bidi/>
        <w:rPr>
          <w:rFonts w:cs="Traditional Arabic"/>
          <w:b/>
          <w:sz w:val="32"/>
          <w:szCs w:val="32"/>
        </w:rPr>
      </w:pPr>
      <w:r w:rsidRPr="001711C3">
        <w:rPr>
          <w:rFonts w:cs="Traditional Arabic"/>
          <w:b/>
          <w:sz w:val="32"/>
          <w:szCs w:val="32"/>
          <w:rtl/>
        </w:rPr>
        <w:t>ولا يفوتني أن أتقدم بخالص الامتنان إلى أسرتي، وإلى كل من قدّم لي دعمًا علميًا أو معنويًا خلال مراحل إعداد هذه الرسالة</w:t>
      </w:r>
      <w:r w:rsidRPr="001711C3">
        <w:rPr>
          <w:rFonts w:cs="Traditional Arabic"/>
          <w:b/>
          <w:sz w:val="32"/>
          <w:szCs w:val="32"/>
        </w:rPr>
        <w:t>.</w:t>
      </w:r>
    </w:p>
    <w:p w14:paraId="448FB1A5" w14:textId="77777777" w:rsidR="001711C3" w:rsidRPr="001711C3" w:rsidRDefault="001711C3" w:rsidP="001711C3">
      <w:pPr>
        <w:bidi/>
        <w:rPr>
          <w:rFonts w:cs="Traditional Arabic"/>
          <w:b/>
          <w:sz w:val="32"/>
          <w:szCs w:val="32"/>
        </w:rPr>
      </w:pPr>
      <w:r w:rsidRPr="001711C3">
        <w:rPr>
          <w:rFonts w:cs="Traditional Arabic"/>
          <w:b/>
          <w:sz w:val="32"/>
          <w:szCs w:val="32"/>
          <w:rtl/>
        </w:rPr>
        <w:t>فلكم جميعًا خالص الشكر والتقدير</w:t>
      </w:r>
      <w:r w:rsidRPr="001711C3">
        <w:rPr>
          <w:rFonts w:cs="Traditional Arabic"/>
          <w:b/>
          <w:sz w:val="32"/>
          <w:szCs w:val="32"/>
        </w:rPr>
        <w:t>.</w:t>
      </w:r>
    </w:p>
    <w:p w14:paraId="35CDD969" w14:textId="77777777" w:rsidR="00AD2937" w:rsidRDefault="00F558F2" w:rsidP="00F37D0B">
      <w:pPr>
        <w:bidi/>
      </w:pPr>
      <w:r>
        <w:br w:type="page"/>
      </w:r>
    </w:p>
    <w:p w14:paraId="351A6A63" w14:textId="77777777" w:rsidR="00AD2937" w:rsidRDefault="00F558F2" w:rsidP="00F37D0B">
      <w:pPr>
        <w:pStyle w:val="Heading1"/>
        <w:bidi/>
        <w:spacing w:before="240" w:after="160"/>
      </w:pPr>
      <w:bookmarkStart w:id="0" w:name="_Toc236500871"/>
      <w:r>
        <w:rPr>
          <w:rFonts w:ascii="Traditional Arabic" w:hAnsi="Traditional Arabic" w:cs="Traditional Arabic"/>
          <w:color w:val="000000"/>
          <w:sz w:val="32"/>
          <w:szCs w:val="32"/>
          <w:rtl/>
        </w:rPr>
        <w:lastRenderedPageBreak/>
        <w:t>المستخلص</w:t>
      </w:r>
      <w:bookmarkEnd w:id="0"/>
    </w:p>
    <w:p w14:paraId="51701841" w14:textId="4C0D5F8D" w:rsidR="00AD2937" w:rsidRDefault="00F558F2" w:rsidP="00F37D0B">
      <w:pPr>
        <w:bidi/>
        <w:jc w:val="both"/>
      </w:pPr>
      <w:r>
        <w:rPr>
          <w:rFonts w:cs="Traditional Arabic"/>
          <w:szCs w:val="24"/>
        </w:rPr>
        <w:t>هدفت هذه الدراسة إلى تحليل الأبعاد الأخلاقية لمعالجة البيانات الشخصية باستخدام تقنيات الذكاء الاصطناعي، والكشف عن مدى التوازن بين حماية الخصوصية واستغلال البيانات، وذلك انطلاقاً من إشكاليةٍ محورها الفجوة بين التطور المتسارع لتقنيات الذكاء الاصطناعي وقدرة الأطر الأخلاقية والتنظيمية على مواكبته. وتكمن أهمية الدراسة في جمعها بين التأصيل النظري للمبادئ الأخلاقية وتقديم أداة قياس تطبيقية تسدّ فجوةً بحثية في الأدبيات العربية</w:t>
      </w:r>
      <w:r w:rsidR="00F37D0B">
        <w:rPr>
          <w:rFonts w:cs="Traditional Arabic" w:hint="cs"/>
          <w:szCs w:val="24"/>
          <w:rtl/>
        </w:rPr>
        <w:t>.</w:t>
      </w:r>
    </w:p>
    <w:p w14:paraId="545F499B" w14:textId="25248010" w:rsidR="00AD2937" w:rsidRDefault="00F558F2" w:rsidP="00F37D0B">
      <w:pPr>
        <w:bidi/>
        <w:jc w:val="both"/>
      </w:pPr>
      <w:r>
        <w:rPr>
          <w:rFonts w:cs="Traditional Arabic"/>
          <w:szCs w:val="24"/>
        </w:rPr>
        <w:t>اعتمدت الدراسة على منهجية متعددة الأساليب (Mixed-Methods) تجمع بين المنهج الوصفي التحليلي، والمنهج المسحي عبر استبانة طُبّقت على عينة قوامها (150) مشاركاً بأسلوب العينة الطبقية العشوائية، والمقابلات شبه المهيكلة مع (10) خبراء، إضافةً إلى نموذج تقني تطبيقي (Prototype) بُني بلغة Python لقياس مؤشر الامتثال الأخلاقي (Ethical Compliance Index) عبر ثلاثة قطاعات. وعُولجت البيانات إحصائياً ببرنامج (SPSS)</w:t>
      </w:r>
      <w:r w:rsidR="00F37D0B">
        <w:rPr>
          <w:rFonts w:cs="Traditional Arabic" w:hint="cs"/>
          <w:szCs w:val="24"/>
          <w:rtl/>
        </w:rPr>
        <w:t>.</w:t>
      </w:r>
    </w:p>
    <w:p w14:paraId="6697B0E6" w14:textId="472D2021" w:rsidR="00AD2937" w:rsidRDefault="00F558F2" w:rsidP="00F37D0B">
      <w:pPr>
        <w:bidi/>
        <w:jc w:val="both"/>
      </w:pPr>
      <w:r>
        <w:rPr>
          <w:rFonts w:cs="Traditional Arabic"/>
          <w:szCs w:val="24"/>
        </w:rPr>
        <w:t>توصلت الدراسة إلى قبول تسعٍ من فرضياتها العشر، في حين لم تتحقق الفرضية المتعلقة بترجمة الوعي إلى قدرةٍ فعلية على الحماية، اتساقاً مع «مفارقة الخصوصية»؛ إذ تبيّن وجود علاقة طردية بين تطور الذكاء الاصطناعي وتحديات الخصوصية، وعلاقة عكسية بين استغلال البيانات ومستوى حمايتها، مع اختلال التوازن لصالح الاستغلال، خصوصاً في القطاع التجاري (مؤشر امتثال 42.6)، مقابل تفوّق القطاع الحكومي (71.3) كما كشفت النتائج عن وعيٍ إجرائي متوسط لدى الأفراد، وتدنٍّ في الثقة بالأنظمة الذكية وفي شفافية ممارسات الشركات.</w:t>
      </w:r>
      <w:r w:rsidR="00F37D0B">
        <w:rPr>
          <w:rFonts w:cs="Traditional Arabic" w:hint="cs"/>
          <w:szCs w:val="24"/>
          <w:rtl/>
        </w:rPr>
        <w:t>.</w:t>
      </w:r>
    </w:p>
    <w:p w14:paraId="646A4F7A" w14:textId="358D1AED" w:rsidR="00AD2937" w:rsidRDefault="00F558F2" w:rsidP="00F37D0B">
      <w:pPr>
        <w:bidi/>
        <w:jc w:val="both"/>
      </w:pPr>
      <w:r>
        <w:rPr>
          <w:rFonts w:cs="Traditional Arabic"/>
          <w:szCs w:val="24"/>
        </w:rPr>
        <w:t>خلصت الدراسة إلى أن معالجة الإشكالية تتطلب تكاملاً بين البُعد التشريعي والتقني والتوعوي، وأوصت بتعزيز آليات إنفاذ التشريعات، وتبنّي التدقيق الأخلاقي المستقل للخوارزميات، واعتماد مؤشرات كمية لقياس الامتثال الأخلاقي بالبناء على نظام حماية البيانات الشخصية السعودي ومبادئ</w:t>
      </w:r>
      <w:r w:rsidR="00F37D0B">
        <w:rPr>
          <w:rFonts w:cs="Traditional Arabic" w:hint="cs"/>
          <w:szCs w:val="24"/>
          <w:rtl/>
        </w:rPr>
        <w:t xml:space="preserve"> الهيئة السعودية للبيانات والذكاء الاصطناعي (</w:t>
      </w:r>
      <w:r w:rsidR="00F37D0B">
        <w:rPr>
          <w:rFonts w:cs="Traditional Arabic"/>
          <w:szCs w:val="24"/>
          <w:rtl/>
        </w:rPr>
        <w:t>سدايا</w:t>
      </w:r>
      <w:r w:rsidR="00F37D0B">
        <w:rPr>
          <w:rFonts w:cs="Traditional Arabic" w:hint="cs"/>
          <w:szCs w:val="24"/>
          <w:rtl/>
        </w:rPr>
        <w:t>)</w:t>
      </w:r>
      <w:r>
        <w:rPr>
          <w:rFonts w:cs="Traditional Arabic"/>
          <w:szCs w:val="24"/>
        </w:rPr>
        <w:t xml:space="preserve">، </w:t>
      </w:r>
      <w:r w:rsidR="00F37D0B">
        <w:rPr>
          <w:rFonts w:cs="Traditional Arabic" w:hint="cs"/>
          <w:szCs w:val="24"/>
          <w:rtl/>
        </w:rPr>
        <w:t xml:space="preserve"> </w:t>
      </w:r>
      <w:r>
        <w:rPr>
          <w:rFonts w:cs="Traditional Arabic"/>
          <w:szCs w:val="24"/>
        </w:rPr>
        <w:t>بما يحقق توازناً بين المعايير العالمية والمتطلبات الوطنية</w:t>
      </w:r>
      <w:r w:rsidR="00F37D0B">
        <w:rPr>
          <w:rFonts w:cs="Traditional Arabic" w:hint="cs"/>
          <w:szCs w:val="24"/>
          <w:rtl/>
        </w:rPr>
        <w:t xml:space="preserve"> .</w:t>
      </w:r>
    </w:p>
    <w:p w14:paraId="5D77F90C" w14:textId="6E029270" w:rsidR="00AD2937" w:rsidRDefault="00F558F2" w:rsidP="00F37D0B">
      <w:pPr>
        <w:bidi/>
        <w:jc w:val="both"/>
      </w:pPr>
      <w:r>
        <w:rPr>
          <w:rFonts w:cs="Traditional Arabic"/>
          <w:b/>
          <w:bCs/>
          <w:szCs w:val="24"/>
        </w:rPr>
        <w:t>الكلمات المفتاحية: أخلاقيات الذكاء الاصطناعي، معالجة البيانات الشخصية، حماية الخصوصية، استغلال البيانات، الشفافية الخوارزمية، مؤشر الامتثال الأخلاقي</w:t>
      </w:r>
      <w:r w:rsidR="00212D96">
        <w:rPr>
          <w:rFonts w:cs="Traditional Arabic" w:hint="cs"/>
          <w:b/>
          <w:bCs/>
          <w:szCs w:val="24"/>
          <w:rtl/>
        </w:rPr>
        <w:t>.</w:t>
      </w:r>
    </w:p>
    <w:p w14:paraId="5E9A399E" w14:textId="77777777" w:rsidR="00AD2937" w:rsidRDefault="00F558F2" w:rsidP="00F37D0B">
      <w:pPr>
        <w:bidi/>
      </w:pPr>
      <w:r>
        <w:br w:type="page"/>
      </w:r>
    </w:p>
    <w:p w14:paraId="5DA150B1" w14:textId="77777777" w:rsidR="00AD2937" w:rsidRDefault="00F558F2" w:rsidP="00F37D0B">
      <w:pPr>
        <w:pStyle w:val="Heading1"/>
        <w:bidi/>
        <w:spacing w:before="240" w:after="160"/>
        <w:jc w:val="center"/>
      </w:pPr>
      <w:bookmarkStart w:id="1" w:name="_Toc236500872"/>
      <w:r>
        <w:rPr>
          <w:rFonts w:ascii="Traditional Arabic" w:hAnsi="Traditional Arabic" w:cs="Traditional Arabic"/>
          <w:color w:val="000000"/>
          <w:sz w:val="32"/>
          <w:szCs w:val="32"/>
          <w:rtl/>
        </w:rPr>
        <w:lastRenderedPageBreak/>
        <w:t>Abstract</w:t>
      </w:r>
      <w:bookmarkEnd w:id="1"/>
    </w:p>
    <w:p w14:paraId="10A17E87" w14:textId="77777777" w:rsidR="00AD2937" w:rsidRDefault="00F558F2" w:rsidP="00F37D0B">
      <w:pPr>
        <w:jc w:val="both"/>
      </w:pPr>
      <w:r>
        <w:rPr>
          <w:rFonts w:ascii="Times New Roman" w:hAnsi="Times New Roman"/>
        </w:rPr>
        <w:t>This study aimed to analyze the ethical dimensions of processing personal data using artificial intelligence (AI) techniques, and to reveal the extent of balance between privacy protection and data exploitation. It stems from a core problem: the gap between the accelerating development of AI technologies and the ability of ethical and regulatory frameworks to keep pace with it. The significance of the study lies in combining the theoretical grounding of ethical principles with a practical measurement tool that fills a research gap in the Arabic literature.</w:t>
      </w:r>
    </w:p>
    <w:p w14:paraId="1E7FCDEC" w14:textId="77777777" w:rsidR="00AD2937" w:rsidRDefault="00F558F2" w:rsidP="00F37D0B">
      <w:pPr>
        <w:jc w:val="both"/>
      </w:pPr>
      <w:r>
        <w:rPr>
          <w:rFonts w:ascii="Times New Roman" w:hAnsi="Times New Roman"/>
        </w:rPr>
        <w:t>The study adopted a Mixed-Methods approach combining a descriptive-analytical method, a survey administered to a sample of (150) participants using stratified random sampling, semi-structured interviews with (10) experts, and an applied technical prototype built in Python to measure an Ethical Compliance Index across three sectors. Data were statistically processed using SPSS.</w:t>
      </w:r>
    </w:p>
    <w:p w14:paraId="280B9826" w14:textId="77777777" w:rsidR="00AD2937" w:rsidRDefault="00F558F2" w:rsidP="00F37D0B">
      <w:pPr>
        <w:jc w:val="both"/>
      </w:pPr>
      <w:r>
        <w:rPr>
          <w:rFonts w:ascii="Times New Roman" w:hAnsi="Times New Roman"/>
        </w:rPr>
        <w:t>The study supported nine of its ten hypotheses; the hypothesis linking awareness level to actual protective ability was not supported, consistent with the Privacy Paradox. It found a positive relationship between AI development and privacy challenges, and an inverse relationship between data exploitation and the level of protection, with the balance tilted toward exploitation—especially in the commercial sector (compliance index 42.6) versus the government sector (71.3). Results also revealed moderate procedural awareness among individuals and low trust in intelligent systems and corporate transparency.</w:t>
      </w:r>
    </w:p>
    <w:p w14:paraId="5FD8B33C" w14:textId="77777777" w:rsidR="00AD2937" w:rsidRDefault="00F558F2" w:rsidP="00F37D0B">
      <w:pPr>
        <w:jc w:val="both"/>
      </w:pPr>
      <w:r>
        <w:rPr>
          <w:rFonts w:ascii="Times New Roman" w:hAnsi="Times New Roman"/>
        </w:rPr>
        <w:t>The study concluded that addressing the problem requires integration of the legislative, technical, and awareness dimensions, and recommended strengthening enforcement mechanisms, adopting independent algorithmic ethical auditing, and using quantitative compliance indicators built upon the Saudi Personal Data Protection Law and SDAIA principles, achieving a balance between global standards and national requirements.</w:t>
      </w:r>
    </w:p>
    <w:p w14:paraId="1760DEF0" w14:textId="77777777" w:rsidR="00AD2937" w:rsidRDefault="00F558F2" w:rsidP="00F37D0B">
      <w:pPr>
        <w:jc w:val="both"/>
      </w:pPr>
      <w:r>
        <w:rPr>
          <w:rFonts w:ascii="Times New Roman" w:hAnsi="Times New Roman"/>
          <w:b/>
        </w:rPr>
        <w:t>Keywords: AI Ethics, Personal Data Processing, Privacy Protection, Data Exploitation, Algorithmic Transparency, Ethical Compliance Index.</w:t>
      </w:r>
    </w:p>
    <w:p w14:paraId="7A55645E" w14:textId="77777777" w:rsidR="00AD2937" w:rsidRDefault="00F558F2" w:rsidP="00F37D0B">
      <w:pPr>
        <w:bidi/>
      </w:pPr>
      <w:r>
        <w:br w:type="page"/>
      </w:r>
    </w:p>
    <w:p w14:paraId="38F8596B" w14:textId="77777777" w:rsidR="00AD2937" w:rsidRDefault="00F558F2" w:rsidP="00F37D0B">
      <w:pPr>
        <w:pStyle w:val="Heading1"/>
        <w:bidi/>
        <w:spacing w:before="240" w:after="160"/>
        <w:jc w:val="center"/>
      </w:pPr>
      <w:bookmarkStart w:id="2" w:name="_Toc236500873"/>
      <w:r>
        <w:rPr>
          <w:rFonts w:ascii="Traditional Arabic" w:hAnsi="Traditional Arabic" w:cs="Traditional Arabic"/>
          <w:color w:val="000000"/>
          <w:sz w:val="32"/>
          <w:szCs w:val="32"/>
          <w:rtl/>
        </w:rPr>
        <w:lastRenderedPageBreak/>
        <w:t>قائمة المحتويات</w:t>
      </w:r>
      <w:bookmarkEnd w:id="2"/>
    </w:p>
    <w:p w14:paraId="2A8B2DAC" w14:textId="77777777" w:rsidR="00F37D0B" w:rsidRDefault="00F558F2" w:rsidP="00F37D0B">
      <w:pPr>
        <w:pStyle w:val="TOC1"/>
        <w:tabs>
          <w:tab w:val="right" w:leader="dot" w:pos="8630"/>
        </w:tabs>
        <w:bidi/>
        <w:rPr>
          <w:noProof/>
          <w:rtl/>
        </w:rPr>
      </w:pPr>
      <w:r>
        <w:fldChar w:fldCharType="begin"/>
      </w:r>
      <w:r>
        <w:instrText>TOC \o "1-2" \h \z \u</w:instrText>
      </w:r>
      <w:r>
        <w:fldChar w:fldCharType="separate"/>
      </w:r>
      <w:hyperlink w:anchor="_Toc236500871" w:history="1">
        <w:r w:rsidR="00F37D0B" w:rsidRPr="005E247F">
          <w:rPr>
            <w:rStyle w:val="Hyperlink"/>
            <w:rFonts w:cs="Traditional Arabic"/>
            <w:noProof/>
          </w:rPr>
          <w:t>المستخلص</w:t>
        </w:r>
        <w:r w:rsidR="00F37D0B">
          <w:rPr>
            <w:noProof/>
            <w:webHidden/>
            <w:rtl/>
          </w:rPr>
          <w:tab/>
        </w:r>
        <w:r w:rsidR="00F37D0B">
          <w:rPr>
            <w:noProof/>
            <w:webHidden/>
            <w:rtl/>
          </w:rPr>
          <w:fldChar w:fldCharType="begin"/>
        </w:r>
        <w:r w:rsidR="00F37D0B">
          <w:rPr>
            <w:noProof/>
            <w:webHidden/>
            <w:rtl/>
          </w:rPr>
          <w:instrText xml:space="preserve"> </w:instrText>
        </w:r>
        <w:r w:rsidR="00F37D0B">
          <w:rPr>
            <w:noProof/>
            <w:webHidden/>
          </w:rPr>
          <w:instrText>PAGEREF</w:instrText>
        </w:r>
        <w:r w:rsidR="00F37D0B">
          <w:rPr>
            <w:noProof/>
            <w:webHidden/>
            <w:rtl/>
          </w:rPr>
          <w:instrText xml:space="preserve"> _</w:instrText>
        </w:r>
        <w:r w:rsidR="00F37D0B">
          <w:rPr>
            <w:noProof/>
            <w:webHidden/>
          </w:rPr>
          <w:instrText>Toc236500871 \h</w:instrText>
        </w:r>
        <w:r w:rsidR="00F37D0B">
          <w:rPr>
            <w:noProof/>
            <w:webHidden/>
            <w:rtl/>
          </w:rPr>
          <w:instrText xml:space="preserve"> </w:instrText>
        </w:r>
        <w:r w:rsidR="00F37D0B">
          <w:rPr>
            <w:noProof/>
            <w:webHidden/>
            <w:rtl/>
          </w:rPr>
        </w:r>
        <w:r w:rsidR="00F37D0B">
          <w:rPr>
            <w:noProof/>
            <w:webHidden/>
            <w:rtl/>
          </w:rPr>
          <w:fldChar w:fldCharType="separate"/>
        </w:r>
        <w:r w:rsidR="00F37D0B">
          <w:rPr>
            <w:noProof/>
            <w:webHidden/>
            <w:rtl/>
          </w:rPr>
          <w:t>1</w:t>
        </w:r>
        <w:r w:rsidR="00F37D0B">
          <w:rPr>
            <w:noProof/>
            <w:webHidden/>
            <w:rtl/>
          </w:rPr>
          <w:fldChar w:fldCharType="end"/>
        </w:r>
      </w:hyperlink>
    </w:p>
    <w:p w14:paraId="3863E41F" w14:textId="77777777" w:rsidR="00F37D0B" w:rsidRDefault="00F37D0B" w:rsidP="00F37D0B">
      <w:pPr>
        <w:pStyle w:val="TOC1"/>
        <w:tabs>
          <w:tab w:val="right" w:leader="dot" w:pos="8630"/>
        </w:tabs>
        <w:bidi/>
        <w:rPr>
          <w:noProof/>
          <w:rtl/>
        </w:rPr>
      </w:pPr>
      <w:hyperlink w:anchor="_Toc236500872" w:history="1">
        <w:r w:rsidRPr="005E247F">
          <w:rPr>
            <w:rStyle w:val="Hyperlink"/>
            <w:rFonts w:cs="Traditional Arabic"/>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B333B6C" w14:textId="77777777" w:rsidR="00F37D0B" w:rsidRDefault="00F37D0B" w:rsidP="00F37D0B">
      <w:pPr>
        <w:pStyle w:val="TOC1"/>
        <w:tabs>
          <w:tab w:val="right" w:leader="dot" w:pos="8630"/>
        </w:tabs>
        <w:bidi/>
        <w:rPr>
          <w:noProof/>
          <w:rtl/>
        </w:rPr>
      </w:pPr>
      <w:hyperlink w:anchor="_Toc236500873" w:history="1">
        <w:r w:rsidRPr="005E247F">
          <w:rPr>
            <w:rStyle w:val="Hyperlink"/>
            <w:rFonts w:cs="Traditional Arabic"/>
            <w:noProof/>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77B86FC" w14:textId="77777777" w:rsidR="00F37D0B" w:rsidRDefault="00F37D0B" w:rsidP="00F37D0B">
      <w:pPr>
        <w:pStyle w:val="TOC1"/>
        <w:tabs>
          <w:tab w:val="right" w:leader="dot" w:pos="8630"/>
        </w:tabs>
        <w:bidi/>
        <w:rPr>
          <w:noProof/>
          <w:rtl/>
        </w:rPr>
      </w:pPr>
      <w:hyperlink w:anchor="_Toc236500874" w:history="1">
        <w:r w:rsidRPr="005E247F">
          <w:rPr>
            <w:rStyle w:val="Hyperlink"/>
            <w:rFonts w:cs="Traditional Arabic"/>
            <w:noProof/>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8F648FD" w14:textId="77777777" w:rsidR="00F37D0B" w:rsidRDefault="00F37D0B" w:rsidP="00F37D0B">
      <w:pPr>
        <w:pStyle w:val="TOC2"/>
        <w:tabs>
          <w:tab w:val="right" w:leader="dot" w:pos="8630"/>
        </w:tabs>
        <w:bidi/>
        <w:rPr>
          <w:noProof/>
          <w:rtl/>
        </w:rPr>
      </w:pPr>
      <w:hyperlink w:anchor="_Toc236500875" w:history="1">
        <w:r w:rsidRPr="005E247F">
          <w:rPr>
            <w:rStyle w:val="Hyperlink"/>
            <w:rFonts w:cs="Traditional Arabic"/>
            <w:noProof/>
          </w:rPr>
          <w:t>1.1  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B5AEAC7" w14:textId="77777777" w:rsidR="00F37D0B" w:rsidRDefault="00F37D0B" w:rsidP="00F37D0B">
      <w:pPr>
        <w:pStyle w:val="TOC2"/>
        <w:tabs>
          <w:tab w:val="right" w:leader="dot" w:pos="8630"/>
        </w:tabs>
        <w:bidi/>
        <w:rPr>
          <w:noProof/>
          <w:rtl/>
        </w:rPr>
      </w:pPr>
      <w:hyperlink w:anchor="_Toc236500876" w:history="1">
        <w:r w:rsidRPr="005E247F">
          <w:rPr>
            <w:rStyle w:val="Hyperlink"/>
            <w:rFonts w:cs="Traditional Arabic"/>
            <w:noProof/>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9ED981A" w14:textId="77777777" w:rsidR="00F37D0B" w:rsidRDefault="00F37D0B" w:rsidP="00F37D0B">
      <w:pPr>
        <w:pStyle w:val="TOC2"/>
        <w:tabs>
          <w:tab w:val="right" w:leader="dot" w:pos="8630"/>
        </w:tabs>
        <w:bidi/>
        <w:rPr>
          <w:noProof/>
          <w:rtl/>
        </w:rPr>
      </w:pPr>
      <w:hyperlink w:anchor="_Toc236500877" w:history="1">
        <w:r w:rsidRPr="005E247F">
          <w:rPr>
            <w:rStyle w:val="Hyperlink"/>
            <w:rFonts w:cs="Traditional Arabic"/>
            <w:noProof/>
          </w:rPr>
          <w:t>1.3  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AF1060C" w14:textId="77777777" w:rsidR="00F37D0B" w:rsidRDefault="00F37D0B" w:rsidP="00F37D0B">
      <w:pPr>
        <w:pStyle w:val="TOC2"/>
        <w:tabs>
          <w:tab w:val="right" w:leader="dot" w:pos="8630"/>
        </w:tabs>
        <w:bidi/>
        <w:rPr>
          <w:noProof/>
          <w:rtl/>
        </w:rPr>
      </w:pPr>
      <w:hyperlink w:anchor="_Toc236500878" w:history="1">
        <w:r w:rsidRPr="005E247F">
          <w:rPr>
            <w:rStyle w:val="Hyperlink"/>
            <w:rFonts w:cs="Traditional Arabic"/>
            <w:noProof/>
          </w:rPr>
          <w:t>1.4  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B81C3B6" w14:textId="77777777" w:rsidR="00F37D0B" w:rsidRDefault="00F37D0B" w:rsidP="00F37D0B">
      <w:pPr>
        <w:pStyle w:val="TOC2"/>
        <w:tabs>
          <w:tab w:val="right" w:leader="dot" w:pos="8630"/>
        </w:tabs>
        <w:bidi/>
        <w:rPr>
          <w:noProof/>
          <w:rtl/>
        </w:rPr>
      </w:pPr>
      <w:hyperlink w:anchor="_Toc236500879" w:history="1">
        <w:r w:rsidRPr="005E247F">
          <w:rPr>
            <w:rStyle w:val="Hyperlink"/>
            <w:rFonts w:cs="Traditional Arabic"/>
            <w:noProof/>
          </w:rPr>
          <w:t>1.5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Toc236500879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C3E16A7" w14:textId="77777777" w:rsidR="00F37D0B" w:rsidRDefault="00F37D0B" w:rsidP="00F37D0B">
      <w:pPr>
        <w:pStyle w:val="TOC2"/>
        <w:tabs>
          <w:tab w:val="right" w:leader="dot" w:pos="8630"/>
        </w:tabs>
        <w:bidi/>
        <w:rPr>
          <w:noProof/>
          <w:rtl/>
        </w:rPr>
      </w:pPr>
      <w:hyperlink w:anchor="_Toc236500880" w:history="1">
        <w:r w:rsidRPr="005E247F">
          <w:rPr>
            <w:rStyle w:val="Hyperlink"/>
            <w:rFonts w:cs="Traditional Arabic"/>
            <w:noProof/>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4F7CFF9" w14:textId="77777777" w:rsidR="00F37D0B" w:rsidRDefault="00F37D0B" w:rsidP="00F37D0B">
      <w:pPr>
        <w:pStyle w:val="TOC2"/>
        <w:tabs>
          <w:tab w:val="right" w:leader="dot" w:pos="8630"/>
        </w:tabs>
        <w:bidi/>
        <w:rPr>
          <w:noProof/>
          <w:rtl/>
        </w:rPr>
      </w:pPr>
      <w:hyperlink w:anchor="_Toc236500881" w:history="1">
        <w:r w:rsidRPr="005E247F">
          <w:rPr>
            <w:rStyle w:val="Hyperlink"/>
            <w:rFonts w:cs="Traditional Arabic"/>
            <w:noProof/>
          </w:rPr>
          <w:t>1.7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1F24BFE" w14:textId="77777777" w:rsidR="00F37D0B" w:rsidRDefault="00F37D0B" w:rsidP="00F37D0B">
      <w:pPr>
        <w:pStyle w:val="TOC2"/>
        <w:tabs>
          <w:tab w:val="right" w:leader="dot" w:pos="8630"/>
        </w:tabs>
        <w:bidi/>
        <w:rPr>
          <w:noProof/>
          <w:rtl/>
        </w:rPr>
      </w:pPr>
      <w:hyperlink w:anchor="_Toc236500882" w:history="1">
        <w:r w:rsidRPr="005E247F">
          <w:rPr>
            <w:rStyle w:val="Hyperlink"/>
            <w:rFonts w:cs="Traditional Arabic"/>
            <w:noProof/>
          </w:rPr>
          <w:t>1.8  مصطلحات الدراسة وتعريفاتها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759FC28" w14:textId="77777777" w:rsidR="00F37D0B" w:rsidRDefault="00F37D0B" w:rsidP="00F37D0B">
      <w:pPr>
        <w:pStyle w:val="TOC2"/>
        <w:tabs>
          <w:tab w:val="right" w:leader="dot" w:pos="8630"/>
        </w:tabs>
        <w:bidi/>
        <w:rPr>
          <w:noProof/>
          <w:rtl/>
        </w:rPr>
      </w:pPr>
      <w:hyperlink w:anchor="_Toc236500883" w:history="1">
        <w:r w:rsidRPr="005E247F">
          <w:rPr>
            <w:rStyle w:val="Hyperlink"/>
            <w:rFonts w:cs="Traditional Arabic"/>
            <w:noProof/>
          </w:rPr>
          <w:t>1.9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22B5CCE" w14:textId="77777777" w:rsidR="00F37D0B" w:rsidRDefault="00F37D0B" w:rsidP="00F37D0B">
      <w:pPr>
        <w:pStyle w:val="TOC1"/>
        <w:tabs>
          <w:tab w:val="right" w:leader="dot" w:pos="8630"/>
        </w:tabs>
        <w:bidi/>
        <w:rPr>
          <w:noProof/>
          <w:rtl/>
        </w:rPr>
      </w:pPr>
      <w:hyperlink w:anchor="_Toc236500884" w:history="1">
        <w:r w:rsidRPr="005E247F">
          <w:rPr>
            <w:rStyle w:val="Hyperlink"/>
            <w:rFonts w:cs="Traditional Arabic"/>
            <w:noProof/>
          </w:rPr>
          <w:t>الفصل الثاني: الإطار النظري والدراسات السابقة (مراجعة الأدبيات ذات العلاقة)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4942640" w14:textId="77777777" w:rsidR="00F37D0B" w:rsidRDefault="00F37D0B" w:rsidP="00F37D0B">
      <w:pPr>
        <w:pStyle w:val="TOC2"/>
        <w:tabs>
          <w:tab w:val="right" w:leader="dot" w:pos="8630"/>
        </w:tabs>
        <w:bidi/>
        <w:rPr>
          <w:noProof/>
          <w:rtl/>
        </w:rPr>
      </w:pPr>
      <w:hyperlink w:anchor="_Toc236500885" w:history="1">
        <w:r w:rsidRPr="005E247F">
          <w:rPr>
            <w:rStyle w:val="Hyperlink"/>
            <w:rFonts w:cs="Traditional Arabic"/>
            <w:noProof/>
          </w:rPr>
          <w:t>2.1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28C2FCE" w14:textId="77777777" w:rsidR="00F37D0B" w:rsidRDefault="00F37D0B" w:rsidP="00F37D0B">
      <w:pPr>
        <w:pStyle w:val="TOC2"/>
        <w:tabs>
          <w:tab w:val="right" w:leader="dot" w:pos="8630"/>
        </w:tabs>
        <w:bidi/>
        <w:rPr>
          <w:noProof/>
          <w:rtl/>
        </w:rPr>
      </w:pPr>
      <w:hyperlink w:anchor="_Toc236500886" w:history="1">
        <w:r w:rsidRPr="005E247F">
          <w:rPr>
            <w:rStyle w:val="Hyperlink"/>
            <w:rFonts w:cs="Traditional Arabic"/>
            <w:noProof/>
          </w:rPr>
          <w:t>2.2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712C169" w14:textId="77777777" w:rsidR="00F37D0B" w:rsidRDefault="00F37D0B" w:rsidP="00F37D0B">
      <w:pPr>
        <w:pStyle w:val="TOC2"/>
        <w:tabs>
          <w:tab w:val="right" w:leader="dot" w:pos="8630"/>
        </w:tabs>
        <w:bidi/>
        <w:rPr>
          <w:noProof/>
          <w:rtl/>
        </w:rPr>
      </w:pPr>
      <w:hyperlink w:anchor="_Toc236500887" w:history="1">
        <w:r w:rsidRPr="005E247F">
          <w:rPr>
            <w:rStyle w:val="Hyperlink"/>
            <w:rFonts w:cs="Traditional Arabic"/>
            <w:noProof/>
          </w:rPr>
          <w:t>2.3  التعقيب على الدراسات السابقة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592AF3D" w14:textId="77777777" w:rsidR="00F37D0B" w:rsidRDefault="00F37D0B" w:rsidP="00F37D0B">
      <w:pPr>
        <w:pStyle w:val="TOC1"/>
        <w:tabs>
          <w:tab w:val="right" w:leader="dot" w:pos="8630"/>
        </w:tabs>
        <w:bidi/>
        <w:rPr>
          <w:noProof/>
          <w:rtl/>
        </w:rPr>
      </w:pPr>
      <w:hyperlink w:anchor="_Toc236500888" w:history="1">
        <w:r w:rsidRPr="005E247F">
          <w:rPr>
            <w:rStyle w:val="Hyperlink"/>
            <w:rFonts w:cs="Traditional Arabic"/>
            <w:noProof/>
          </w:rPr>
          <w:t>الفصل الثالث: الطريقة والإجراءات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75985AF" w14:textId="77777777" w:rsidR="00F37D0B" w:rsidRDefault="00F37D0B" w:rsidP="00F37D0B">
      <w:pPr>
        <w:pStyle w:val="TOC2"/>
        <w:tabs>
          <w:tab w:val="right" w:leader="dot" w:pos="8630"/>
        </w:tabs>
        <w:bidi/>
        <w:rPr>
          <w:noProof/>
          <w:rtl/>
        </w:rPr>
      </w:pPr>
      <w:hyperlink w:anchor="_Toc236500889" w:history="1">
        <w:r w:rsidRPr="005E247F">
          <w:rPr>
            <w:rStyle w:val="Hyperlink"/>
            <w:rFonts w:cs="Traditional Arabic"/>
            <w:noProof/>
          </w:rPr>
          <w:t>3.1  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Toc236500889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06A7234" w14:textId="77777777" w:rsidR="00F37D0B" w:rsidRDefault="00F37D0B" w:rsidP="00F37D0B">
      <w:pPr>
        <w:pStyle w:val="TOC2"/>
        <w:tabs>
          <w:tab w:val="right" w:leader="dot" w:pos="8630"/>
        </w:tabs>
        <w:bidi/>
        <w:rPr>
          <w:noProof/>
          <w:rtl/>
        </w:rPr>
      </w:pPr>
      <w:hyperlink w:anchor="_Toc236500890" w:history="1">
        <w:r w:rsidRPr="005E247F">
          <w:rPr>
            <w:rStyle w:val="Hyperlink"/>
            <w:rFonts w:cs="Traditional Arabic"/>
            <w:noProof/>
          </w:rPr>
          <w:t>3.2  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EABF063" w14:textId="77777777" w:rsidR="00F37D0B" w:rsidRDefault="00F37D0B" w:rsidP="00F37D0B">
      <w:pPr>
        <w:pStyle w:val="TOC2"/>
        <w:tabs>
          <w:tab w:val="right" w:leader="dot" w:pos="8630"/>
        </w:tabs>
        <w:bidi/>
        <w:rPr>
          <w:noProof/>
          <w:rtl/>
        </w:rPr>
      </w:pPr>
      <w:hyperlink w:anchor="_Toc236500891" w:history="1">
        <w:r w:rsidRPr="005E247F">
          <w:rPr>
            <w:rStyle w:val="Hyperlink"/>
            <w:rFonts w:cs="Traditional Arabic"/>
            <w:noProof/>
          </w:rPr>
          <w:t>3.3  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531C1FC" w14:textId="77777777" w:rsidR="00F37D0B" w:rsidRDefault="00F37D0B" w:rsidP="00F37D0B">
      <w:pPr>
        <w:pStyle w:val="TOC2"/>
        <w:tabs>
          <w:tab w:val="right" w:leader="dot" w:pos="8630"/>
        </w:tabs>
        <w:bidi/>
        <w:rPr>
          <w:noProof/>
          <w:rtl/>
        </w:rPr>
      </w:pPr>
      <w:hyperlink w:anchor="_Toc236500892" w:history="1">
        <w:r w:rsidRPr="005E247F">
          <w:rPr>
            <w:rStyle w:val="Hyperlink"/>
            <w:rFonts w:cs="Traditional Arabic"/>
            <w:noProof/>
          </w:rPr>
          <w:t>3.4  تحديد أدوات البحث وخطوات بنائها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0EBA6FB" w14:textId="77777777" w:rsidR="00F37D0B" w:rsidRDefault="00F37D0B" w:rsidP="00F37D0B">
      <w:pPr>
        <w:pStyle w:val="TOC2"/>
        <w:tabs>
          <w:tab w:val="right" w:leader="dot" w:pos="8630"/>
        </w:tabs>
        <w:bidi/>
        <w:rPr>
          <w:noProof/>
          <w:rtl/>
        </w:rPr>
      </w:pPr>
      <w:hyperlink w:anchor="_Toc236500893" w:history="1">
        <w:r w:rsidRPr="005E247F">
          <w:rPr>
            <w:rStyle w:val="Hyperlink"/>
            <w:rFonts w:cs="Traditional Arabic"/>
            <w:noProof/>
          </w:rPr>
          <w:t>3.5  مكونات أداة البحث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B71BB21" w14:textId="77777777" w:rsidR="00F37D0B" w:rsidRDefault="00F37D0B" w:rsidP="00F37D0B">
      <w:pPr>
        <w:pStyle w:val="TOC2"/>
        <w:tabs>
          <w:tab w:val="right" w:leader="dot" w:pos="8630"/>
        </w:tabs>
        <w:bidi/>
        <w:rPr>
          <w:noProof/>
          <w:rtl/>
        </w:rPr>
      </w:pPr>
      <w:hyperlink w:anchor="_Toc236500894" w:history="1">
        <w:r w:rsidRPr="005E247F">
          <w:rPr>
            <w:rStyle w:val="Hyperlink"/>
            <w:rFonts w:cs="Traditional Arabic"/>
            <w:noProof/>
          </w:rPr>
          <w:t>3.6  تصحيح أداة البحث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524D9EC" w14:textId="77777777" w:rsidR="00F37D0B" w:rsidRDefault="00F37D0B" w:rsidP="00F37D0B">
      <w:pPr>
        <w:pStyle w:val="TOC2"/>
        <w:tabs>
          <w:tab w:val="right" w:leader="dot" w:pos="8630"/>
        </w:tabs>
        <w:bidi/>
        <w:rPr>
          <w:noProof/>
          <w:rtl/>
        </w:rPr>
      </w:pPr>
      <w:hyperlink w:anchor="_Toc236500895" w:history="1">
        <w:r w:rsidRPr="005E247F">
          <w:rPr>
            <w:rStyle w:val="Hyperlink"/>
            <w:rFonts w:cs="Traditional Arabic"/>
            <w:noProof/>
          </w:rPr>
          <w:t>3.7  صدق وثبات أداة البحث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1C91304" w14:textId="77777777" w:rsidR="00F37D0B" w:rsidRDefault="00F37D0B" w:rsidP="00F37D0B">
      <w:pPr>
        <w:pStyle w:val="TOC2"/>
        <w:tabs>
          <w:tab w:val="right" w:leader="dot" w:pos="8630"/>
        </w:tabs>
        <w:bidi/>
        <w:rPr>
          <w:noProof/>
          <w:rtl/>
        </w:rPr>
      </w:pPr>
      <w:hyperlink w:anchor="_Toc236500896" w:history="1">
        <w:r w:rsidRPr="005E247F">
          <w:rPr>
            <w:rStyle w:val="Hyperlink"/>
            <w:rFonts w:cs="Traditional Arabic"/>
            <w:noProof/>
          </w:rPr>
          <w:t>3.8  التوزيع الطبيعي لمتغيرات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9EB69F3" w14:textId="77777777" w:rsidR="00F37D0B" w:rsidRDefault="00F37D0B" w:rsidP="00F37D0B">
      <w:pPr>
        <w:pStyle w:val="TOC2"/>
        <w:tabs>
          <w:tab w:val="right" w:leader="dot" w:pos="8630"/>
        </w:tabs>
        <w:bidi/>
        <w:rPr>
          <w:noProof/>
          <w:rtl/>
        </w:rPr>
      </w:pPr>
      <w:hyperlink w:anchor="_Toc236500897" w:history="1">
        <w:r w:rsidRPr="005E247F">
          <w:rPr>
            <w:rStyle w:val="Hyperlink"/>
            <w:rFonts w:cs="Traditional Arabic"/>
            <w:noProof/>
          </w:rPr>
          <w:t>3.9  الأساليب الإحصائية المستخدمة في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74C85E3" w14:textId="77777777" w:rsidR="00F37D0B" w:rsidRDefault="00F37D0B" w:rsidP="00F37D0B">
      <w:pPr>
        <w:pStyle w:val="TOC2"/>
        <w:tabs>
          <w:tab w:val="right" w:leader="dot" w:pos="8630"/>
        </w:tabs>
        <w:bidi/>
        <w:rPr>
          <w:noProof/>
          <w:rtl/>
        </w:rPr>
      </w:pPr>
      <w:hyperlink w:anchor="_Toc236500898" w:history="1">
        <w:r w:rsidRPr="005E247F">
          <w:rPr>
            <w:rStyle w:val="Hyperlink"/>
            <w:rFonts w:cs="Traditional Arabic"/>
            <w:noProof/>
          </w:rPr>
          <w:t>3.10  الصعوبات التي واجهت الباحث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DB943FC" w14:textId="77777777" w:rsidR="00F37D0B" w:rsidRDefault="00F37D0B" w:rsidP="00F37D0B">
      <w:pPr>
        <w:pStyle w:val="TOC1"/>
        <w:tabs>
          <w:tab w:val="right" w:leader="dot" w:pos="8630"/>
        </w:tabs>
        <w:bidi/>
        <w:rPr>
          <w:noProof/>
          <w:rtl/>
        </w:rPr>
      </w:pPr>
      <w:hyperlink w:anchor="_Toc236500899" w:history="1">
        <w:r w:rsidRPr="005E247F">
          <w:rPr>
            <w:rStyle w:val="Hyperlink"/>
            <w:rFonts w:cs="Traditional Arabic"/>
            <w:noProof/>
          </w:rPr>
          <w:t>الفصل الرابع: نتائج الدراسة واختبار الفروض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Toc236500899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771F151" w14:textId="77777777" w:rsidR="00F37D0B" w:rsidRDefault="00F37D0B" w:rsidP="00F37D0B">
      <w:pPr>
        <w:pStyle w:val="TOC2"/>
        <w:tabs>
          <w:tab w:val="right" w:leader="dot" w:pos="8630"/>
        </w:tabs>
        <w:bidi/>
        <w:rPr>
          <w:noProof/>
          <w:rtl/>
        </w:rPr>
      </w:pPr>
      <w:hyperlink w:anchor="_Toc236500900" w:history="1">
        <w:r w:rsidRPr="005E247F">
          <w:rPr>
            <w:rStyle w:val="Hyperlink"/>
            <w:rFonts w:cs="Traditional Arabic"/>
            <w:noProof/>
          </w:rPr>
          <w:t>4.1  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94370F1" w14:textId="77777777" w:rsidR="00F37D0B" w:rsidRDefault="00F37D0B" w:rsidP="00F37D0B">
      <w:pPr>
        <w:pStyle w:val="TOC2"/>
        <w:tabs>
          <w:tab w:val="right" w:leader="dot" w:pos="8630"/>
        </w:tabs>
        <w:bidi/>
        <w:rPr>
          <w:noProof/>
          <w:rtl/>
        </w:rPr>
      </w:pPr>
      <w:hyperlink w:anchor="_Toc236500901" w:history="1">
        <w:r w:rsidRPr="005E247F">
          <w:rPr>
            <w:rStyle w:val="Hyperlink"/>
            <w:rFonts w:cs="Traditional Arabic"/>
            <w:noProof/>
          </w:rPr>
          <w:t>4.2  نتائج التحقق من صدق أداة الدراسة وثباتها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B509017" w14:textId="77777777" w:rsidR="00F37D0B" w:rsidRDefault="00F37D0B" w:rsidP="00F37D0B">
      <w:pPr>
        <w:pStyle w:val="TOC2"/>
        <w:tabs>
          <w:tab w:val="right" w:leader="dot" w:pos="8630"/>
        </w:tabs>
        <w:bidi/>
        <w:rPr>
          <w:noProof/>
          <w:rtl/>
        </w:rPr>
      </w:pPr>
      <w:hyperlink w:anchor="_Toc236500902" w:history="1">
        <w:r w:rsidRPr="005E247F">
          <w:rPr>
            <w:rStyle w:val="Hyperlink"/>
            <w:rFonts w:cs="Traditional Arabic"/>
            <w:noProof/>
          </w:rPr>
          <w:t>4.3  نتائج اختبار التوزيع الطبيعي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CB48138" w14:textId="77777777" w:rsidR="00F37D0B" w:rsidRDefault="00F37D0B" w:rsidP="00F37D0B">
      <w:pPr>
        <w:pStyle w:val="TOC2"/>
        <w:tabs>
          <w:tab w:val="right" w:leader="dot" w:pos="8630"/>
        </w:tabs>
        <w:bidi/>
        <w:rPr>
          <w:noProof/>
          <w:rtl/>
        </w:rPr>
      </w:pPr>
      <w:hyperlink w:anchor="_Toc236500903" w:history="1">
        <w:r w:rsidRPr="005E247F">
          <w:rPr>
            <w:rStyle w:val="Hyperlink"/>
            <w:rFonts w:cs="Traditional Arabic"/>
            <w:noProof/>
          </w:rPr>
          <w:t>4.4  وصف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3CE2A65" w14:textId="77777777" w:rsidR="00F37D0B" w:rsidRDefault="00F37D0B" w:rsidP="00F37D0B">
      <w:pPr>
        <w:pStyle w:val="TOC2"/>
        <w:tabs>
          <w:tab w:val="right" w:leader="dot" w:pos="8630"/>
        </w:tabs>
        <w:bidi/>
        <w:rPr>
          <w:noProof/>
          <w:rtl/>
        </w:rPr>
      </w:pPr>
      <w:hyperlink w:anchor="_Toc236500904" w:history="1">
        <w:r w:rsidRPr="005E247F">
          <w:rPr>
            <w:rStyle w:val="Hyperlink"/>
            <w:rFonts w:cs="Traditional Arabic"/>
            <w:noProof/>
          </w:rPr>
          <w:t>4.5  النتائج الوصفية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73D31A6" w14:textId="77777777" w:rsidR="00F37D0B" w:rsidRDefault="00F37D0B" w:rsidP="00F37D0B">
      <w:pPr>
        <w:pStyle w:val="TOC2"/>
        <w:tabs>
          <w:tab w:val="right" w:leader="dot" w:pos="8630"/>
        </w:tabs>
        <w:bidi/>
        <w:rPr>
          <w:noProof/>
          <w:rtl/>
        </w:rPr>
      </w:pPr>
      <w:hyperlink w:anchor="_Toc236500905" w:history="1">
        <w:r w:rsidRPr="005E247F">
          <w:rPr>
            <w:rStyle w:val="Hyperlink"/>
            <w:rFonts w:cs="Traditional Arabic"/>
            <w:noProof/>
          </w:rPr>
          <w:t>4.6  نتائج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1A64F52" w14:textId="77777777" w:rsidR="00F37D0B" w:rsidRDefault="00F37D0B" w:rsidP="00F37D0B">
      <w:pPr>
        <w:pStyle w:val="TOC2"/>
        <w:tabs>
          <w:tab w:val="right" w:leader="dot" w:pos="8630"/>
        </w:tabs>
        <w:bidi/>
        <w:rPr>
          <w:noProof/>
          <w:rtl/>
        </w:rPr>
      </w:pPr>
      <w:hyperlink w:anchor="_Toc236500906" w:history="1">
        <w:r w:rsidRPr="005E247F">
          <w:rPr>
            <w:rStyle w:val="Hyperlink"/>
            <w:rFonts w:cs="Traditional Arabic"/>
            <w:noProof/>
          </w:rPr>
          <w:t>4.7  الفروق تبعاً للمتغيرات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43DE875" w14:textId="77777777" w:rsidR="00F37D0B" w:rsidRDefault="00F37D0B" w:rsidP="00F37D0B">
      <w:pPr>
        <w:pStyle w:val="TOC2"/>
        <w:tabs>
          <w:tab w:val="right" w:leader="dot" w:pos="8630"/>
        </w:tabs>
        <w:bidi/>
        <w:rPr>
          <w:noProof/>
          <w:rtl/>
        </w:rPr>
      </w:pPr>
      <w:hyperlink w:anchor="_Toc236500907" w:history="1">
        <w:r w:rsidRPr="005E247F">
          <w:rPr>
            <w:rStyle w:val="Hyperlink"/>
            <w:rFonts w:cs="Traditional Arabic"/>
            <w:noProof/>
          </w:rPr>
          <w:t>4.8  نتائج النموذج التقني (مؤشر الامتثال الأخلاقي)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60BD162" w14:textId="77777777" w:rsidR="00F37D0B" w:rsidRDefault="00F37D0B" w:rsidP="00F37D0B">
      <w:pPr>
        <w:pStyle w:val="TOC2"/>
        <w:tabs>
          <w:tab w:val="right" w:leader="dot" w:pos="8630"/>
        </w:tabs>
        <w:bidi/>
        <w:rPr>
          <w:noProof/>
          <w:rtl/>
        </w:rPr>
      </w:pPr>
      <w:hyperlink w:anchor="_Toc236500908" w:history="1">
        <w:r w:rsidRPr="005E247F">
          <w:rPr>
            <w:rStyle w:val="Hyperlink"/>
            <w:rFonts w:cs="Traditional Arabic"/>
            <w:noProof/>
          </w:rPr>
          <w:t>4.9  نتائج المقابلات شبه المهيكلة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E6C6044" w14:textId="77777777" w:rsidR="00F37D0B" w:rsidRDefault="00F37D0B" w:rsidP="00F37D0B">
      <w:pPr>
        <w:pStyle w:val="TOC2"/>
        <w:tabs>
          <w:tab w:val="right" w:leader="dot" w:pos="8630"/>
        </w:tabs>
        <w:bidi/>
        <w:rPr>
          <w:noProof/>
          <w:rtl/>
        </w:rPr>
      </w:pPr>
      <w:hyperlink w:anchor="_Toc236500909" w:history="1">
        <w:r w:rsidRPr="005E247F">
          <w:rPr>
            <w:rStyle w:val="Hyperlink"/>
            <w:rFonts w:cs="Traditional Arabic"/>
            <w:noProof/>
          </w:rPr>
          <w:t>4.10  مناقشة النتائج وتفسيرها في ضوء أهداف الدراسة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Toc236500909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EB5C500" w14:textId="77777777" w:rsidR="00F37D0B" w:rsidRDefault="00F37D0B" w:rsidP="00F37D0B">
      <w:pPr>
        <w:pStyle w:val="TOC2"/>
        <w:tabs>
          <w:tab w:val="right" w:leader="dot" w:pos="8630"/>
        </w:tabs>
        <w:bidi/>
        <w:rPr>
          <w:noProof/>
          <w:rtl/>
        </w:rPr>
      </w:pPr>
      <w:hyperlink w:anchor="_Toc236500910" w:history="1">
        <w:r w:rsidRPr="005E247F">
          <w:rPr>
            <w:rStyle w:val="Hyperlink"/>
            <w:rFonts w:cs="Traditional Arabic"/>
            <w:noProof/>
          </w:rPr>
          <w:t>4.11  ملخص نتائج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E5388F6" w14:textId="77777777" w:rsidR="00F37D0B" w:rsidRDefault="00F37D0B" w:rsidP="00F37D0B">
      <w:pPr>
        <w:pStyle w:val="TOC1"/>
        <w:tabs>
          <w:tab w:val="right" w:leader="dot" w:pos="8630"/>
        </w:tabs>
        <w:bidi/>
        <w:rPr>
          <w:noProof/>
          <w:rtl/>
        </w:rPr>
      </w:pPr>
      <w:hyperlink w:anchor="_Toc236500911" w:history="1">
        <w:r w:rsidRPr="005E247F">
          <w:rPr>
            <w:rStyle w:val="Hyperlink"/>
            <w:rFonts w:cs="Traditional Arabic"/>
            <w:noProof/>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5BA17DC" w14:textId="77777777" w:rsidR="00F37D0B" w:rsidRDefault="00F37D0B" w:rsidP="00F37D0B">
      <w:pPr>
        <w:pStyle w:val="TOC2"/>
        <w:tabs>
          <w:tab w:val="right" w:leader="dot" w:pos="8630"/>
        </w:tabs>
        <w:bidi/>
        <w:rPr>
          <w:noProof/>
          <w:rtl/>
        </w:rPr>
      </w:pPr>
      <w:hyperlink w:anchor="_Toc236500912" w:history="1">
        <w:r w:rsidRPr="005E247F">
          <w:rPr>
            <w:rStyle w:val="Hyperlink"/>
            <w:rFonts w:cs="Traditional Arabic"/>
            <w:noProof/>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F325299" w14:textId="77777777" w:rsidR="00F37D0B" w:rsidRDefault="00F37D0B" w:rsidP="00F37D0B">
      <w:pPr>
        <w:pStyle w:val="TOC2"/>
        <w:tabs>
          <w:tab w:val="right" w:leader="dot" w:pos="8630"/>
        </w:tabs>
        <w:bidi/>
        <w:rPr>
          <w:noProof/>
          <w:rtl/>
        </w:rPr>
      </w:pPr>
      <w:hyperlink w:anchor="_Toc236500913" w:history="1">
        <w:r w:rsidRPr="005E247F">
          <w:rPr>
            <w:rStyle w:val="Hyperlink"/>
            <w:rFonts w:cs="Traditional Arabic"/>
            <w:noProof/>
          </w:rPr>
          <w:t>ثانياً: المراجع الأجنبية (References)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897A534" w14:textId="77777777" w:rsidR="00F37D0B" w:rsidRDefault="00F37D0B" w:rsidP="00F37D0B">
      <w:pPr>
        <w:pStyle w:val="TOC1"/>
        <w:tabs>
          <w:tab w:val="right" w:leader="dot" w:pos="8630"/>
        </w:tabs>
        <w:bidi/>
        <w:rPr>
          <w:noProof/>
          <w:rtl/>
        </w:rPr>
      </w:pPr>
      <w:hyperlink w:anchor="_Toc236500914" w:history="1">
        <w:r w:rsidRPr="005E247F">
          <w:rPr>
            <w:rStyle w:val="Hyperlink"/>
            <w:rFonts w:cs="Traditional Arabic"/>
            <w:noProof/>
          </w:rPr>
          <w:t>الملحق (أ): استبانة الدراسة في صورتها النهائية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CA98BD6" w14:textId="77777777" w:rsidR="00F37D0B" w:rsidRDefault="00F37D0B" w:rsidP="00F37D0B">
      <w:pPr>
        <w:pStyle w:val="TOC2"/>
        <w:tabs>
          <w:tab w:val="right" w:leader="dot" w:pos="8630"/>
        </w:tabs>
        <w:bidi/>
        <w:rPr>
          <w:noProof/>
          <w:rtl/>
        </w:rPr>
      </w:pPr>
      <w:hyperlink w:anchor="_Toc236500915" w:history="1">
        <w:r w:rsidRPr="005E247F">
          <w:rPr>
            <w:rStyle w:val="Hyperlink"/>
            <w:rFonts w:cs="Traditional Arabic"/>
            <w:noProof/>
          </w:rPr>
          <w:t>القسم الأول: البيانات الأولية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F6689AE" w14:textId="77777777" w:rsidR="00F37D0B" w:rsidRDefault="00F37D0B" w:rsidP="00F37D0B">
      <w:pPr>
        <w:pStyle w:val="TOC2"/>
        <w:tabs>
          <w:tab w:val="right" w:leader="dot" w:pos="8630"/>
        </w:tabs>
        <w:bidi/>
        <w:rPr>
          <w:noProof/>
          <w:rtl/>
        </w:rPr>
      </w:pPr>
      <w:hyperlink w:anchor="_Toc236500916" w:history="1">
        <w:r w:rsidRPr="005E247F">
          <w:rPr>
            <w:rStyle w:val="Hyperlink"/>
            <w:rFonts w:cs="Traditional Arabic"/>
            <w:noProof/>
          </w:rPr>
          <w:t>القسم الثاني: المحاور 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BBC9247" w14:textId="77777777" w:rsidR="00F37D0B" w:rsidRDefault="00F37D0B" w:rsidP="00F37D0B">
      <w:pPr>
        <w:pStyle w:val="TOC1"/>
        <w:tabs>
          <w:tab w:val="right" w:leader="dot" w:pos="8630"/>
        </w:tabs>
        <w:bidi/>
        <w:rPr>
          <w:noProof/>
          <w:rtl/>
        </w:rPr>
      </w:pPr>
      <w:hyperlink w:anchor="_Toc236500917" w:history="1">
        <w:r w:rsidRPr="005E247F">
          <w:rPr>
            <w:rStyle w:val="Hyperlink"/>
            <w:rFonts w:cs="Traditional Arabic"/>
            <w:noProof/>
          </w:rPr>
          <w:t>الملحق (ب): دليل المقابلة شبه المهيكلة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Toc236500917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C44A53B" w14:textId="77777777" w:rsidR="00AD2937" w:rsidRDefault="00F558F2" w:rsidP="00F37D0B">
      <w:pPr>
        <w:bidi/>
        <w:jc w:val="right"/>
      </w:pPr>
      <w:r>
        <w:rPr>
          <w:sz w:val="22"/>
        </w:rPr>
        <w:fldChar w:fldCharType="end"/>
      </w:r>
    </w:p>
    <w:p w14:paraId="30839097" w14:textId="77777777" w:rsidR="00AD2937" w:rsidRDefault="00F558F2" w:rsidP="00F37D0B">
      <w:pPr>
        <w:bidi/>
      </w:pPr>
      <w:r>
        <w:br w:type="page"/>
      </w:r>
    </w:p>
    <w:p w14:paraId="424EC79F" w14:textId="77777777" w:rsidR="00AD2937" w:rsidRDefault="00F558F2" w:rsidP="00212D96">
      <w:pPr>
        <w:pStyle w:val="Heading1"/>
        <w:bidi/>
        <w:spacing w:before="240" w:after="160"/>
      </w:pPr>
      <w:bookmarkStart w:id="3" w:name="_Toc236500874"/>
      <w:r>
        <w:rPr>
          <w:rFonts w:ascii="Traditional Arabic" w:hAnsi="Traditional Arabic" w:cs="Traditional Arabic"/>
          <w:color w:val="000000"/>
          <w:sz w:val="32"/>
          <w:szCs w:val="32"/>
          <w:rtl/>
        </w:rPr>
        <w:lastRenderedPageBreak/>
        <w:t>الفصل الأول: الإطار المنهجي للدراسة</w:t>
      </w:r>
      <w:bookmarkEnd w:id="3"/>
    </w:p>
    <w:p w14:paraId="634D05A3" w14:textId="1320965B" w:rsidR="00AD2937" w:rsidRDefault="00F558F2" w:rsidP="00F37D0B">
      <w:pPr>
        <w:bidi/>
        <w:jc w:val="both"/>
      </w:pPr>
      <w:r>
        <w:rPr>
          <w:rFonts w:cs="Traditional Arabic"/>
          <w:szCs w:val="24"/>
        </w:rPr>
        <w:t>يتناول هذا الفصل الإطار المنهجي العام للدراسة، بدءاً من مقدمتها ومشكلتها وأسئلتها، مروراً بأهميتها وأهدافها وفرضياتها وحدودها ومصطلحاتها الإجرائية، وصولاً إلى نموذجها التحليلي الذي يوضح العلاقة بين متغيراتها</w:t>
      </w:r>
      <w:r w:rsidR="00212D96">
        <w:rPr>
          <w:rFonts w:cs="Traditional Arabic" w:hint="cs"/>
          <w:szCs w:val="24"/>
          <w:rtl/>
        </w:rPr>
        <w:t>.</w:t>
      </w:r>
    </w:p>
    <w:p w14:paraId="1CDE271E" w14:textId="77777777" w:rsidR="00AD2937" w:rsidRDefault="00F558F2" w:rsidP="00212D96">
      <w:pPr>
        <w:pStyle w:val="Heading2"/>
        <w:bidi/>
        <w:spacing w:before="240" w:after="160"/>
      </w:pPr>
      <w:bookmarkStart w:id="4" w:name="_Toc236500875"/>
      <w:r>
        <w:rPr>
          <w:rFonts w:ascii="Traditional Arabic" w:hAnsi="Traditional Arabic" w:cs="Traditional Arabic"/>
          <w:color w:val="000000"/>
          <w:sz w:val="28"/>
          <w:szCs w:val="28"/>
          <w:rtl/>
        </w:rPr>
        <w:t>1.1  مقدمة</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الدراسة</w:t>
      </w:r>
      <w:bookmarkEnd w:id="4"/>
    </w:p>
    <w:p w14:paraId="118F68C4" w14:textId="39A3A509" w:rsidR="00AD2937" w:rsidRDefault="00F558F2" w:rsidP="00F37D0B">
      <w:pPr>
        <w:bidi/>
        <w:jc w:val="both"/>
      </w:pPr>
      <w:r>
        <w:rPr>
          <w:rFonts w:cs="Traditional Arabic"/>
          <w:szCs w:val="24"/>
        </w:rPr>
        <w:t>في العصر الرقمي الحديث، أصبح الذكاء الاصطناعي أحد أهم الأدوات التكنولوجية التي أحدثت تحولًا جذريًا في كيفية معالجة البيانات الشخصية. ومع تزايد الاعتماد على تقنيات الذكاء الاصطناعي في مختلف القطاعات، مثل الرعاية الصحية، الأعمال، الأمن، والتعليم، أصبحت مسألة أخلاقيات الذكاء الاصطناعي موضوعًا حيويًا يستدعي اهتمامًا بحثيًا متزايدًا. تعتمد أنظمة الذكاء الاصطناعي على تحليل كميات ضخمة من البيانات الشخصية، مما يثير تساؤلات حول مدى التوازن بين حماية الخصوصية واستغلال البيانات لأغراض اقتصادية أو أمنية أو حتى لخدمة الابتكار التقني</w:t>
      </w:r>
      <w:r w:rsidR="00212D96">
        <w:rPr>
          <w:rFonts w:cs="Traditional Arabic" w:hint="cs"/>
          <w:szCs w:val="24"/>
          <w:rtl/>
        </w:rPr>
        <w:t>.</w:t>
      </w:r>
    </w:p>
    <w:p w14:paraId="039692C9" w14:textId="4289D90C" w:rsidR="00C363AE" w:rsidRDefault="00BD339A" w:rsidP="00BD339A">
      <w:pPr>
        <w:bidi/>
        <w:jc w:val="both"/>
        <w:rPr>
          <w:rFonts w:cs="Traditional Arabic"/>
          <w:szCs w:val="24"/>
          <w:rtl/>
        </w:rPr>
      </w:pPr>
      <w:r w:rsidRPr="00BD339A">
        <w:rPr>
          <w:rFonts w:cs="Traditional Arabic"/>
          <w:szCs w:val="24"/>
          <w:rtl/>
        </w:rPr>
        <w:t>تُعد حماية الخصوصية من المبادئ الأساسية لحقوق الإنسان، ولذلك سعت التشريعات الدولية إلى وضع أطر تنظيمية تحكم كيفية جمع البيانات الشخصية واستخدامها ومعالجتها، ومن أبرزها اللائحة العامة لحماية البيانات</w:t>
      </w:r>
      <w:r w:rsidRPr="00BD339A">
        <w:rPr>
          <w:rFonts w:cs="Traditional Arabic"/>
          <w:szCs w:val="24"/>
        </w:rPr>
        <w:t xml:space="preserve"> (GDPR) </w:t>
      </w:r>
      <w:r w:rsidRPr="00BD339A">
        <w:rPr>
          <w:rFonts w:cs="Traditional Arabic"/>
          <w:szCs w:val="24"/>
          <w:rtl/>
        </w:rPr>
        <w:t>في الاتحاد الأوروبي، وقانون خصوصية المستهلك في كاليفورنيا</w:t>
      </w:r>
      <w:r w:rsidRPr="00BD339A">
        <w:rPr>
          <w:rFonts w:cs="Traditional Arabic"/>
          <w:szCs w:val="24"/>
        </w:rPr>
        <w:t xml:space="preserve"> (CCPA) </w:t>
      </w:r>
      <w:r w:rsidRPr="00BD339A">
        <w:rPr>
          <w:rFonts w:cs="Traditional Arabic"/>
          <w:szCs w:val="24"/>
          <w:rtl/>
        </w:rPr>
        <w:t>في الولايات المتحدة الأمريكية. وفي المقابل، تلجأ الشركات والمؤسسات إلى استغلال البيانات الشخصية لتحقيق عدد من الأهداف، مثل تحسين تجربة المستخدم، وتطوير المنتجات والخدمات، وتعزيز المكاسب التجارية. ويؤدي ذلك إلى ظهور جدلية أخلاقية تتمثل في كيفية تحقيق التقدم التكنولوجي والاستفادة من البيانات، مع ضمان احترام خصوصية الأفراد وحماية حقوقهم</w:t>
      </w:r>
      <w:r w:rsidRPr="00BD339A">
        <w:rPr>
          <w:rFonts w:cs="Traditional Arabic"/>
          <w:szCs w:val="24"/>
        </w:rPr>
        <w:t xml:space="preserve"> (Mittelstadt, 2019)</w:t>
      </w:r>
    </w:p>
    <w:p w14:paraId="7BC39CA0" w14:textId="46995675" w:rsidR="00AD2937" w:rsidRDefault="00F558F2" w:rsidP="00C363AE">
      <w:pPr>
        <w:bidi/>
        <w:jc w:val="both"/>
      </w:pPr>
      <w:r>
        <w:rPr>
          <w:rFonts w:cs="Traditional Arabic"/>
          <w:szCs w:val="24"/>
        </w:rPr>
        <w:t>تبرز الإشكالية الأساسية في أنه بينما يسهم الذكاء الاصطناعي في تحليل البيانات واستخلاص أنماط مفيدة، فإنه قد يؤدي إلى انتهاك الخصوصية أو تعزيز التحيزات الخوارزمية إذا لم يُضبط بضوابط أخلاقية واضحة. فعلى سبيل المثال، يمكن أن تؤدي الممارسات غير المنظمة في تحليل البيانات إلى إساءة استخدام المعلومات الشخصية، سواء من خلال المراقبة المفرطة، أو التسويق الاستهدافي المفرط، أو حتى اتخاذ قرارات مؤتمتة قد تؤثر سلبًا على الأفراد دون رقابة بشرية عادلة (Binns, 2020)</w:t>
      </w:r>
      <w:r w:rsidR="00212D96">
        <w:rPr>
          <w:rFonts w:cs="Traditional Arabic" w:hint="cs"/>
          <w:szCs w:val="24"/>
          <w:rtl/>
        </w:rPr>
        <w:t>.</w:t>
      </w:r>
    </w:p>
    <w:p w14:paraId="1A5CAD4C" w14:textId="6436CAFE" w:rsidR="00AD2937" w:rsidRDefault="00F558F2" w:rsidP="00F37D0B">
      <w:pPr>
        <w:bidi/>
        <w:jc w:val="both"/>
        <w:rPr>
          <w:rFonts w:cs="Traditional Arabic"/>
          <w:szCs w:val="24"/>
          <w:rtl/>
        </w:rPr>
      </w:pPr>
      <w:r>
        <w:rPr>
          <w:rFonts w:cs="Traditional Arabic"/>
          <w:szCs w:val="24"/>
        </w:rPr>
        <w:t xml:space="preserve">من هذا المنطلق، تستكشف هذه الدراسة الإطار الأخلاقي لمعالجة البيانات الشخصية بالذكاء الاصطناعي، مع التركيز على التحديات المرتبطة بحماية الخصوصية مقابل استغلال البيانات. تهدف الدراسة إلى تحليل مدى توافق الممارسات الحالية مع المبادئ الأخلاقية والتشريعات المنظمة، </w:t>
      </w:r>
      <w:r>
        <w:rPr>
          <w:rFonts w:cs="Traditional Arabic"/>
          <w:szCs w:val="24"/>
        </w:rPr>
        <w:lastRenderedPageBreak/>
        <w:t>وتسعى إلى تقديم رؤية متوازنة تحقق الاستخدام الأمثل للبيانات الشخصية دون الإضرار بحقوق الأفراد. وتأتي أهمية هذه الدراسة في كونها لا تكتفي بالتحليل النظري للمبادئ الأخلاقية، بل تسعى إلى تصميم إطار تقني يُعزز من حماية الخصوصية في أنظمة الذكاء الاصطناعي،</w:t>
      </w:r>
      <w:r w:rsidR="00757426">
        <w:rPr>
          <w:rFonts w:cs="Traditional Arabic" w:hint="cs"/>
          <w:szCs w:val="24"/>
          <w:rtl/>
        </w:rPr>
        <w:t>.</w:t>
      </w:r>
    </w:p>
    <w:p w14:paraId="63B7C31A" w14:textId="4019DCA5" w:rsidR="00757426" w:rsidRPr="00757426" w:rsidRDefault="00757426" w:rsidP="00757426">
      <w:pPr>
        <w:bidi/>
        <w:jc w:val="both"/>
        <w:rPr>
          <w:rFonts w:cs="Traditional Arabic"/>
          <w:szCs w:val="24"/>
        </w:rPr>
      </w:pPr>
      <w:r w:rsidRPr="00757426">
        <w:rPr>
          <w:rFonts w:cs="Traditional Arabic"/>
          <w:szCs w:val="24"/>
          <w:rtl/>
        </w:rPr>
        <w:t>وانطلاقًا من البُعد المقارن الذي تتبناه الدراسة، جرى الاستناد إلى عدد من التشريعات الدولية المرجعية، وفي مقدمتها اللائحة العامة لحماية البيانات</w:t>
      </w:r>
      <w:r w:rsidRPr="00757426">
        <w:rPr>
          <w:rFonts w:cs="Traditional Arabic"/>
          <w:szCs w:val="24"/>
        </w:rPr>
        <w:t xml:space="preserve"> (GDPR) </w:t>
      </w:r>
      <w:r w:rsidRPr="00757426">
        <w:rPr>
          <w:rFonts w:cs="Traditional Arabic"/>
          <w:szCs w:val="24"/>
          <w:rtl/>
        </w:rPr>
        <w:t>وقانون خصوصية المستهلك في كاليفورنيا</w:t>
      </w:r>
      <w:r w:rsidRPr="00757426">
        <w:rPr>
          <w:rFonts w:cs="Traditional Arabic"/>
          <w:szCs w:val="24"/>
        </w:rPr>
        <w:t xml:space="preserve"> (CCPA)</w:t>
      </w:r>
      <w:r w:rsidRPr="00757426">
        <w:rPr>
          <w:rFonts w:cs="Traditional Arabic"/>
          <w:szCs w:val="24"/>
          <w:rtl/>
        </w:rPr>
        <w:t>، باعتبارهما من أبرز الأطر التنظيمية العالمية المعنية بحماية البيانات الشخصية. كما شملت الدراسة تحليل الأطر التنظيمية الوطنية في المملكة العربية السعودية، وعلى رأسها نظام حماية البيانات الشخصية ومبادئ أخلاقيات الذكاء الاصطناعي الصادرة عن الهيئة السعودية للبيانات والذكاء الاصطناعي (سدايا). ويهدف هذا التكامل بين المرجعيات الدولية والوطنية إلى تعزيز التوصيات المقترحة ومواءمتها مع السياق المحلي، بما يسهم في تحقيق التوازن بين المعايير العالمية والمتطلبات التنظيمية الوطنية</w:t>
      </w:r>
      <w:r w:rsidRPr="00757426">
        <w:rPr>
          <w:rFonts w:cs="Traditional Arabic"/>
          <w:szCs w:val="24"/>
        </w:rPr>
        <w:t>.</w:t>
      </w:r>
    </w:p>
    <w:p w14:paraId="3B9FA0A9" w14:textId="77777777" w:rsidR="00AD2937" w:rsidRDefault="00F558F2" w:rsidP="00212D96">
      <w:pPr>
        <w:pStyle w:val="Heading2"/>
        <w:bidi/>
        <w:spacing w:before="240" w:after="160"/>
      </w:pPr>
      <w:bookmarkStart w:id="5" w:name="_Toc236500876"/>
      <w:r>
        <w:rPr>
          <w:rFonts w:ascii="Traditional Arabic" w:hAnsi="Traditional Arabic" w:cs="Traditional Arabic"/>
          <w:color w:val="000000"/>
          <w:sz w:val="28"/>
          <w:szCs w:val="28"/>
          <w:rtl/>
        </w:rPr>
        <w:t>1.2  مشكلة</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الدراسة</w:t>
      </w:r>
      <w:bookmarkEnd w:id="5"/>
    </w:p>
    <w:p w14:paraId="75E33E3F" w14:textId="157B1718" w:rsidR="00AD2937" w:rsidRDefault="00F558F2" w:rsidP="00F37D0B">
      <w:pPr>
        <w:bidi/>
        <w:jc w:val="both"/>
      </w:pPr>
      <w:r>
        <w:rPr>
          <w:rFonts w:cs="Traditional Arabic"/>
          <w:szCs w:val="24"/>
        </w:rPr>
        <w:t>مع تنامي الاعتماد على تقنيات الذكاء الاصطناعي في مختلف القطاعات، أصبحت البيانات الشخصية هي الوقود الأساسي لتشغيل وتدريب الأنظمة الذكية. وعلى الرغم من تزايد التشريعات والسياسات التنظيمية الخاصة بحماية البيانات على المستويين المحلي والدولي، إلا أن الكثير من تطبيقات الذكاء الاصطناعي لا تزال تُظهر ممارسات تتعارض مع المبادئ الأخلاقية المرتبطة بالخصوصية، مثل جمع البيانات دون موافقة صريحة، أو توظيفها في أغراض لم يُصرح بها، أو حتى تعرضها للتحيز وسوء الاستخدام. وتُعد محدودية الشفافية في تصميم الخوارزميات وعدم قدرة الجهات المعنية على فهم آلية عمل الذكاء الاصطناعي من أبرز التحديات في ضمان التزام هذه الأنظمة بالأخلاقيات. كما أن أدوات المراقبة التقليدية لم تعد كافية في ظل الطبيعة الديناميكية لهذه الأنظمة، التي تتعلم وتتطور باستمرار من خلال البيانات. من هذا المنطلق، تنبع مشكلة الدراسة من الحاجة إلى تقديم حل تقني قابل للتطبيق، يمكّن من تقييم مدى التزام أنظمة الذكاء الاصطناعي بالمبادئ الأخلاقية أثناء معالجتها للبيانات الشخصية. وتسعى الدراسة إلى تصميم إطار تقني ذكي يُدمج بين التحليل الأخلاقي البرمجي وأدوات الحوسبة الحديثة، بهدف مراقبة الامتثال الأخلاقي للأنظمة الذكية وتحقيق التوازن بين الاستفادة من الذكاء الاصطناعي وحماية حقوق الأفراد في الخصوصية. ومن خلال هذا الإسهام، تعالج الدراسة فجوة قائمة بين الجانب المفاهيمي للأخلاقيات والممارسة الفعلية للتقنيات</w:t>
      </w:r>
      <w:r w:rsidR="00212D96">
        <w:rPr>
          <w:rFonts w:cs="Traditional Arabic" w:hint="cs"/>
          <w:szCs w:val="24"/>
          <w:rtl/>
        </w:rPr>
        <w:t>.</w:t>
      </w:r>
    </w:p>
    <w:p w14:paraId="29D7E256" w14:textId="77777777" w:rsidR="00AD2937" w:rsidRDefault="00F558F2" w:rsidP="00212D96">
      <w:pPr>
        <w:pStyle w:val="Heading2"/>
        <w:bidi/>
        <w:spacing w:before="240" w:after="160"/>
      </w:pPr>
      <w:bookmarkStart w:id="6" w:name="_Toc236500877"/>
      <w:r>
        <w:rPr>
          <w:rFonts w:ascii="Traditional Arabic" w:hAnsi="Traditional Arabic" w:cs="Traditional Arabic"/>
          <w:color w:val="000000"/>
          <w:sz w:val="28"/>
          <w:szCs w:val="28"/>
          <w:rtl/>
        </w:rPr>
        <w:t>1.3  أسئلة الدراسة</w:t>
      </w:r>
      <w:bookmarkEnd w:id="6"/>
    </w:p>
    <w:p w14:paraId="5A12C300" w14:textId="77777777" w:rsidR="00AD2937" w:rsidRDefault="00F558F2" w:rsidP="00212D96">
      <w:pPr>
        <w:pStyle w:val="ListBullet"/>
        <w:bidi/>
      </w:pPr>
      <w:r>
        <w:rPr>
          <w:rFonts w:cs="Traditional Arabic"/>
          <w:szCs w:val="24"/>
        </w:rPr>
        <w:t>ما هي المبادئ الأخلاقية الأساسية التي تحكم معالجة البيانات الشخصية باستخدام الذكاء الاصطناعي؟</w:t>
      </w:r>
    </w:p>
    <w:p w14:paraId="1CCFB4F6" w14:textId="77777777" w:rsidR="00AD2937" w:rsidRDefault="00F558F2" w:rsidP="00212D96">
      <w:pPr>
        <w:pStyle w:val="ListBullet"/>
        <w:bidi/>
      </w:pPr>
      <w:r>
        <w:rPr>
          <w:rFonts w:cs="Traditional Arabic"/>
          <w:szCs w:val="24"/>
        </w:rPr>
        <w:t>ما هي التحديات الرئيسية التي تواجه تحقيق التوازن بين حماية الخصوصية واستغلال البيانات في ظل التطورات التقنية المتسارعة؟</w:t>
      </w:r>
    </w:p>
    <w:p w14:paraId="675E12AA" w14:textId="77777777" w:rsidR="00AD2937" w:rsidRDefault="00F558F2" w:rsidP="00212D96">
      <w:pPr>
        <w:pStyle w:val="ListBullet"/>
        <w:bidi/>
      </w:pPr>
      <w:r>
        <w:rPr>
          <w:rFonts w:cs="Traditional Arabic"/>
          <w:szCs w:val="24"/>
        </w:rPr>
        <w:lastRenderedPageBreak/>
        <w:t>ما القوانين والسياسات التنظيمية التي تحكم استخدام الذكاء الاصطناعي في تحليل البيانات الشخصية؟ وما مدى تأثيرها على حماية الخصوصية؟</w:t>
      </w:r>
    </w:p>
    <w:p w14:paraId="1EFEE0AC" w14:textId="77777777" w:rsidR="00AD2937" w:rsidRDefault="00F558F2" w:rsidP="00212D96">
      <w:pPr>
        <w:pStyle w:val="ListBullet"/>
        <w:bidi/>
      </w:pPr>
      <w:r>
        <w:rPr>
          <w:rFonts w:cs="Traditional Arabic"/>
          <w:szCs w:val="24"/>
        </w:rPr>
        <w:t>ما مدى تحقق الشفافية والعدالة في استخدام الذكاء الاصطناعي في تحليل البيانات الشخصية؟</w:t>
      </w:r>
    </w:p>
    <w:p w14:paraId="32FDE2F4" w14:textId="77777777" w:rsidR="00AD2937" w:rsidRDefault="00F558F2" w:rsidP="00212D96">
      <w:pPr>
        <w:pStyle w:val="ListBullet"/>
        <w:bidi/>
      </w:pPr>
      <w:r>
        <w:rPr>
          <w:rFonts w:cs="Traditional Arabic"/>
          <w:szCs w:val="24"/>
        </w:rPr>
        <w:t>ما مدى تأثير الوعي المجتمعي والرقابة التنظيمية في تقليل المخاطر الأخلاقية المرتبطة بمعالجة البيانات الشخصية؟</w:t>
      </w:r>
    </w:p>
    <w:p w14:paraId="50F87485" w14:textId="77777777" w:rsidR="00AD2937" w:rsidRDefault="00F558F2" w:rsidP="00212D96">
      <w:pPr>
        <w:pStyle w:val="ListBullet"/>
        <w:bidi/>
      </w:pPr>
      <w:r>
        <w:rPr>
          <w:rFonts w:cs="Traditional Arabic"/>
          <w:szCs w:val="24"/>
        </w:rPr>
        <w:t>ما هي الإجراءات والتوصيات التي يمكن تبنيها لضمان الاستخدام الأخلاقي للذكاء الاصطناعي في تحليل البيانات الشخصية؟</w:t>
      </w:r>
    </w:p>
    <w:p w14:paraId="669AEFE6" w14:textId="77777777" w:rsidR="00AD2937" w:rsidRDefault="00F558F2" w:rsidP="00212D96">
      <w:pPr>
        <w:pStyle w:val="Heading2"/>
        <w:bidi/>
        <w:spacing w:before="240" w:after="160"/>
      </w:pPr>
      <w:bookmarkStart w:id="7" w:name="_Toc236500878"/>
      <w:r>
        <w:rPr>
          <w:rFonts w:ascii="Traditional Arabic" w:hAnsi="Traditional Arabic" w:cs="Traditional Arabic"/>
          <w:color w:val="000000"/>
          <w:sz w:val="28"/>
          <w:szCs w:val="28"/>
          <w:rtl/>
        </w:rPr>
        <w:t>1.4  أهمية الدراسة (النظرية والتطبيقية)</w:t>
      </w:r>
      <w:bookmarkEnd w:id="7"/>
    </w:p>
    <w:p w14:paraId="60F245BC" w14:textId="77777777" w:rsidR="00AD2937" w:rsidRDefault="00F558F2" w:rsidP="00F37D0B">
      <w:pPr>
        <w:bidi/>
        <w:jc w:val="both"/>
      </w:pPr>
      <w:r>
        <w:rPr>
          <w:rFonts w:cs="Traditional Arabic"/>
          <w:szCs w:val="24"/>
        </w:rPr>
        <w:t>تكتسب هذه الدراسة أهمية كبيرة نظرًا لارتباطها بواحد من أكثر القضايا إثارة للنقاش في العصر الرقمي، وهو التوازن بين حماية الخصوصية واستغلال البيانات في ظل تطور تقنيات الذكاء الاصطناعي. تتجلى أهمية البحث في بعدين رئيسيين: الأهمية النظرية التي تعمل على إثراء المعرفة الأكاديمية حول الموضوع، والأهمية التطبيقية التي تساعد في تقديم حلول عملية لمتخذي القرار والممارسين في المجال</w:t>
      </w:r>
    </w:p>
    <w:p w14:paraId="496A2ED0" w14:textId="4104E50E" w:rsidR="00AD2937" w:rsidRDefault="00F558F2" w:rsidP="00F37D0B">
      <w:pPr>
        <w:bidi/>
        <w:jc w:val="both"/>
      </w:pPr>
      <w:r>
        <w:rPr>
          <w:rFonts w:cs="Traditional Arabic"/>
          <w:b/>
          <w:bCs/>
          <w:szCs w:val="24"/>
        </w:rPr>
        <w:t>الأهمية النظرية</w:t>
      </w:r>
      <w:r w:rsidR="00212D96">
        <w:rPr>
          <w:rFonts w:cs="Traditional Arabic" w:hint="cs"/>
          <w:b/>
          <w:bCs/>
          <w:szCs w:val="24"/>
          <w:rtl/>
        </w:rPr>
        <w:t>:</w:t>
      </w:r>
    </w:p>
    <w:p w14:paraId="0992C286" w14:textId="296DCF8F" w:rsidR="00AD2937" w:rsidRDefault="00F558F2" w:rsidP="00F37D0B">
      <w:pPr>
        <w:bidi/>
        <w:jc w:val="both"/>
      </w:pPr>
      <w:r>
        <w:rPr>
          <w:rFonts w:cs="Traditional Arabic"/>
          <w:b/>
          <w:bCs/>
          <w:szCs w:val="24"/>
        </w:rPr>
        <w:t>تسهم هذه الدراسة في عدة جوانب أكاديمية، منها</w:t>
      </w:r>
      <w:r w:rsidR="00212D96">
        <w:rPr>
          <w:rFonts w:cs="Traditional Arabic" w:hint="cs"/>
          <w:b/>
          <w:bCs/>
          <w:szCs w:val="24"/>
          <w:rtl/>
        </w:rPr>
        <w:t>:</w:t>
      </w:r>
    </w:p>
    <w:p w14:paraId="5E3D43CD" w14:textId="77777777" w:rsidR="00AD2937" w:rsidRDefault="00F558F2" w:rsidP="00F37D0B">
      <w:pPr>
        <w:bidi/>
        <w:jc w:val="both"/>
      </w:pPr>
      <w:r>
        <w:rPr>
          <w:rFonts w:cs="Traditional Arabic"/>
          <w:szCs w:val="24"/>
        </w:rPr>
        <w:t>إثراء الأدبيات حول أخلاقيات الذكاء الاصطناعي</w:t>
      </w:r>
    </w:p>
    <w:p w14:paraId="6F5F075B" w14:textId="168CB08F" w:rsidR="00AD2937" w:rsidRDefault="00F558F2" w:rsidP="00F37D0B">
      <w:pPr>
        <w:bidi/>
        <w:jc w:val="both"/>
      </w:pPr>
      <w:r>
        <w:rPr>
          <w:rFonts w:cs="Traditional Arabic"/>
          <w:szCs w:val="24"/>
        </w:rPr>
        <w:t>تعتبر هذه الدراسة إضافة إلى الحقل المعرفي المرتبط بأخلاقيات الذكاء الاصطناعي، حيث تسلط الضوء على قضية معالجة البيانات الشخصية وتحدياتها الأخلاقية. كما تدرس كيفية تفاعل الذكاء الاصطناعي مع الخصوصية في ظل التطورات السريعة في مجال تحليل البيانات</w:t>
      </w:r>
      <w:r w:rsidR="00212D96">
        <w:rPr>
          <w:rFonts w:cs="Traditional Arabic" w:hint="cs"/>
          <w:szCs w:val="24"/>
          <w:rtl/>
        </w:rPr>
        <w:t>.</w:t>
      </w:r>
    </w:p>
    <w:p w14:paraId="2BAA1FE0" w14:textId="77777777" w:rsidR="00AD2937" w:rsidRDefault="00F558F2" w:rsidP="00F37D0B">
      <w:pPr>
        <w:bidi/>
        <w:jc w:val="both"/>
      </w:pPr>
      <w:r>
        <w:rPr>
          <w:rFonts w:cs="Traditional Arabic"/>
          <w:szCs w:val="24"/>
        </w:rPr>
        <w:t>تحليل العلاقة بين التكنولوجيا والأخلاقيات</w:t>
      </w:r>
    </w:p>
    <w:p w14:paraId="3895AAEB" w14:textId="6B1145C8" w:rsidR="00AD2937" w:rsidRDefault="00F558F2" w:rsidP="00F37D0B">
      <w:pPr>
        <w:bidi/>
        <w:jc w:val="both"/>
      </w:pPr>
      <w:r>
        <w:rPr>
          <w:rFonts w:cs="Traditional Arabic"/>
          <w:szCs w:val="24"/>
        </w:rPr>
        <w:t>تقدم الدراسة إطارًا نظريًا متكاملاً يوضح العلاقة بين التطورات التكنولوجية في مجال الذكاء الاصطناعي من جهة، والمبادئ الأخلاقية مثل العدالة، الشفافية، والمساءلة من جهة أخرى</w:t>
      </w:r>
      <w:r w:rsidR="00212D96">
        <w:rPr>
          <w:rFonts w:cs="Traditional Arabic" w:hint="cs"/>
          <w:szCs w:val="24"/>
          <w:rtl/>
        </w:rPr>
        <w:t>.</w:t>
      </w:r>
    </w:p>
    <w:p w14:paraId="60CACB57" w14:textId="7DCCFF73" w:rsidR="00AD2937" w:rsidRDefault="00F558F2" w:rsidP="00F37D0B">
      <w:pPr>
        <w:bidi/>
        <w:jc w:val="both"/>
        <w:rPr>
          <w:rFonts w:cs="Traditional Arabic"/>
          <w:szCs w:val="24"/>
          <w:rtl/>
        </w:rPr>
      </w:pPr>
      <w:r>
        <w:rPr>
          <w:rFonts w:cs="Traditional Arabic"/>
          <w:szCs w:val="24"/>
        </w:rPr>
        <w:t>تحليل معمق للتشريعات والسياسات التنظيمية في أوروبا والولايات المتحدة</w:t>
      </w:r>
      <w:r w:rsidR="00F10503">
        <w:rPr>
          <w:rFonts w:cs="Traditional Arabic" w:hint="cs"/>
          <w:szCs w:val="24"/>
          <w:rtl/>
        </w:rPr>
        <w:t>.</w:t>
      </w:r>
    </w:p>
    <w:p w14:paraId="50947B73" w14:textId="4652EA77" w:rsidR="00F10503" w:rsidRPr="00F10503" w:rsidRDefault="00F10503" w:rsidP="00F10503">
      <w:pPr>
        <w:bidi/>
        <w:jc w:val="both"/>
        <w:rPr>
          <w:rFonts w:cs="Traditional Arabic"/>
          <w:szCs w:val="24"/>
        </w:rPr>
      </w:pPr>
      <w:r w:rsidRPr="00F10503">
        <w:rPr>
          <w:rFonts w:cs="Traditional Arabic"/>
          <w:szCs w:val="24"/>
          <w:rtl/>
        </w:rPr>
        <w:t>تسهم الدراسة في تقييم الأطر القانونية والسياسات التنظيمية المتعلقة باستخدام تقنيات الذكاء الاصطناعي في تحليل البيانات الشخصية، ومن أبرزها اللائحة العامة لحماية البيانات</w:t>
      </w:r>
      <w:r w:rsidRPr="00F10503">
        <w:rPr>
          <w:rFonts w:cs="Traditional Arabic"/>
          <w:szCs w:val="24"/>
        </w:rPr>
        <w:t xml:space="preserve"> (GDPR) </w:t>
      </w:r>
      <w:r w:rsidRPr="00F10503">
        <w:rPr>
          <w:rFonts w:cs="Traditional Arabic"/>
          <w:szCs w:val="24"/>
          <w:rtl/>
        </w:rPr>
        <w:t>في الاتحاد الأوروبي، وقانون خصوصية المستهلك في كاليفورنيا</w:t>
      </w:r>
      <w:r w:rsidRPr="00F10503">
        <w:rPr>
          <w:rFonts w:cs="Traditional Arabic"/>
          <w:szCs w:val="24"/>
        </w:rPr>
        <w:t xml:space="preserve"> (CCPA) </w:t>
      </w:r>
      <w:r w:rsidRPr="00F10503">
        <w:rPr>
          <w:rFonts w:cs="Traditional Arabic"/>
          <w:szCs w:val="24"/>
          <w:rtl/>
        </w:rPr>
        <w:t>في الولايات المتحدة الأمريكية</w:t>
      </w:r>
      <w:r w:rsidRPr="00F10503">
        <w:rPr>
          <w:rFonts w:cs="Traditional Arabic"/>
          <w:szCs w:val="24"/>
        </w:rPr>
        <w:t>.</w:t>
      </w:r>
    </w:p>
    <w:p w14:paraId="7B6BD1C0" w14:textId="77777777" w:rsidR="00AD2937" w:rsidRDefault="00F558F2" w:rsidP="00F37D0B">
      <w:pPr>
        <w:bidi/>
        <w:jc w:val="both"/>
      </w:pPr>
      <w:r>
        <w:rPr>
          <w:rFonts w:cs="Traditional Arabic"/>
          <w:szCs w:val="24"/>
        </w:rPr>
        <w:lastRenderedPageBreak/>
        <w:t>إضافة بُعد مقارن بين القطاعات والدول</w:t>
      </w:r>
    </w:p>
    <w:p w14:paraId="725AA65D" w14:textId="672CAD64" w:rsidR="00AD2937" w:rsidRDefault="00F558F2" w:rsidP="00F37D0B">
      <w:pPr>
        <w:bidi/>
        <w:jc w:val="both"/>
      </w:pPr>
      <w:r>
        <w:rPr>
          <w:rFonts w:cs="Traditional Arabic"/>
          <w:szCs w:val="24"/>
        </w:rPr>
        <w:t>من خلال تحليل كيفية تعامل الدول المختلفة مع قضايا الخصوصية، يمكن تقديم مقارنة بين السياسات الأخلاقية والتشريعات المختلفة، مما يساعد في فهم التحديات العالمية لهذا الموضوع</w:t>
      </w:r>
      <w:r w:rsidR="00212D96">
        <w:rPr>
          <w:rFonts w:cs="Traditional Arabic" w:hint="cs"/>
          <w:szCs w:val="24"/>
          <w:rtl/>
        </w:rPr>
        <w:t>.</w:t>
      </w:r>
    </w:p>
    <w:p w14:paraId="1AAD221E" w14:textId="77777777" w:rsidR="00AD2937" w:rsidRDefault="00F558F2" w:rsidP="00212D96">
      <w:pPr>
        <w:bidi/>
      </w:pPr>
      <w:r>
        <w:rPr>
          <w:rFonts w:cs="Traditional Arabic"/>
          <w:b/>
          <w:bCs/>
          <w:szCs w:val="24"/>
        </w:rPr>
        <w:t>الأهمية التطبيقية</w:t>
      </w:r>
    </w:p>
    <w:p w14:paraId="7F0294C3" w14:textId="28DD3DFB" w:rsidR="00AD2937" w:rsidRDefault="00F558F2" w:rsidP="00F37D0B">
      <w:pPr>
        <w:bidi/>
        <w:jc w:val="both"/>
      </w:pPr>
      <w:r>
        <w:rPr>
          <w:rFonts w:cs="Traditional Arabic"/>
          <w:szCs w:val="24"/>
        </w:rPr>
        <w:t>تقدم هذه الدراسة مجموعة من الفوائد العملية التي تخدم الجهات المعنية بالذكاء الاصطناعي وحوكمة البيانات، سواء على مستوى السياسات أو الممارسات المؤسسية، ويمكن تلخيصها فيما يلي</w:t>
      </w:r>
      <w:r w:rsidR="00212D96">
        <w:rPr>
          <w:rFonts w:cs="Traditional Arabic" w:hint="cs"/>
          <w:szCs w:val="24"/>
          <w:rtl/>
        </w:rPr>
        <w:t>:</w:t>
      </w:r>
    </w:p>
    <w:p w14:paraId="21120211" w14:textId="679A258F" w:rsidR="00AD2937" w:rsidRDefault="00F558F2" w:rsidP="00F37D0B">
      <w:pPr>
        <w:bidi/>
        <w:jc w:val="both"/>
      </w:pPr>
      <w:r>
        <w:rPr>
          <w:rFonts w:cs="Traditional Arabic"/>
          <w:b/>
          <w:bCs/>
          <w:szCs w:val="24"/>
        </w:rPr>
        <w:t>دعم صناع القرار في وضع سياسات تنظيمية متوازنة</w:t>
      </w:r>
      <w:r w:rsidR="00212D96">
        <w:rPr>
          <w:rFonts w:cs="Traditional Arabic" w:hint="cs"/>
          <w:b/>
          <w:bCs/>
          <w:szCs w:val="24"/>
          <w:rtl/>
        </w:rPr>
        <w:t>:</w:t>
      </w:r>
    </w:p>
    <w:p w14:paraId="4AE5F827" w14:textId="4FA8D639" w:rsidR="00AD2937" w:rsidRDefault="00F558F2" w:rsidP="00F37D0B">
      <w:pPr>
        <w:bidi/>
        <w:jc w:val="both"/>
      </w:pPr>
      <w:r>
        <w:rPr>
          <w:rFonts w:cs="Traditional Arabic"/>
          <w:szCs w:val="24"/>
        </w:rPr>
        <w:t>تساعد النتائج والتوصيات المستخلصة من الدراسة الحكومات والجهات التنظيمية في صياغة سياسات توازن بين الاستفادة من قدرات الذكاء الاصطناعي وحماية حقوق الأفراد في الخصوصية</w:t>
      </w:r>
      <w:r w:rsidR="00212D96">
        <w:rPr>
          <w:rFonts w:cs="Traditional Arabic" w:hint="cs"/>
          <w:szCs w:val="24"/>
          <w:rtl/>
        </w:rPr>
        <w:t>.</w:t>
      </w:r>
    </w:p>
    <w:p w14:paraId="736DCFEC" w14:textId="7C63CE79" w:rsidR="00AD2937" w:rsidRDefault="00F558F2" w:rsidP="00F37D0B">
      <w:pPr>
        <w:bidi/>
        <w:jc w:val="both"/>
      </w:pPr>
      <w:r>
        <w:rPr>
          <w:rFonts w:cs="Traditional Arabic"/>
          <w:b/>
          <w:bCs/>
          <w:szCs w:val="24"/>
        </w:rPr>
        <w:t>تحسين ممارسات إدارة البيانات داخل المؤسسات</w:t>
      </w:r>
      <w:r w:rsidR="00212D96">
        <w:rPr>
          <w:rFonts w:cs="Traditional Arabic" w:hint="cs"/>
          <w:b/>
          <w:bCs/>
          <w:szCs w:val="24"/>
          <w:rtl/>
        </w:rPr>
        <w:t>:</w:t>
      </w:r>
    </w:p>
    <w:p w14:paraId="56CE962E" w14:textId="1FEC8E20" w:rsidR="00AD2937" w:rsidRDefault="00F558F2" w:rsidP="00F37D0B">
      <w:pPr>
        <w:bidi/>
        <w:jc w:val="both"/>
      </w:pPr>
      <w:r>
        <w:rPr>
          <w:rFonts w:cs="Traditional Arabic"/>
          <w:szCs w:val="24"/>
        </w:rPr>
        <w:t>تمكّن الدراسة المؤسسات التقنية والتجارية من تبني ممارسات أفضل في جمع وتحليل البيانات الشخصية، بما يعزز الشفافية والامتثال الأخلاقي</w:t>
      </w:r>
      <w:r w:rsidR="00212D96">
        <w:rPr>
          <w:rFonts w:cs="Traditional Arabic" w:hint="cs"/>
          <w:szCs w:val="24"/>
          <w:rtl/>
        </w:rPr>
        <w:t>.</w:t>
      </w:r>
    </w:p>
    <w:p w14:paraId="4E644FE2" w14:textId="3518C71B" w:rsidR="00AD2937" w:rsidRDefault="00F558F2" w:rsidP="00F37D0B">
      <w:pPr>
        <w:bidi/>
        <w:jc w:val="both"/>
      </w:pPr>
      <w:r>
        <w:rPr>
          <w:rFonts w:cs="Traditional Arabic"/>
          <w:b/>
          <w:bCs/>
          <w:szCs w:val="24"/>
        </w:rPr>
        <w:t>تعزيز الوعي المجتمعي بقضايا الخصوصية الرقمية</w:t>
      </w:r>
      <w:r w:rsidR="00212D96">
        <w:rPr>
          <w:rFonts w:cs="Traditional Arabic" w:hint="cs"/>
          <w:b/>
          <w:bCs/>
          <w:szCs w:val="24"/>
          <w:rtl/>
        </w:rPr>
        <w:t>:</w:t>
      </w:r>
    </w:p>
    <w:p w14:paraId="79595D86" w14:textId="627BB1F4" w:rsidR="00AD2937" w:rsidRDefault="00F558F2" w:rsidP="00F37D0B">
      <w:pPr>
        <w:bidi/>
        <w:jc w:val="both"/>
      </w:pPr>
      <w:r>
        <w:rPr>
          <w:rFonts w:cs="Traditional Arabic"/>
          <w:szCs w:val="24"/>
        </w:rPr>
        <w:t>من خلال التركيز على وعي المستخدمين بحقوقهم الرقمية، تساهم الدراسة في رفع مستوى الثقافة العامة حول كيفية التعامل مع البيانات الشخصية</w:t>
      </w:r>
      <w:r w:rsidR="00212D96">
        <w:rPr>
          <w:rFonts w:cs="Traditional Arabic" w:hint="cs"/>
          <w:szCs w:val="24"/>
          <w:rtl/>
        </w:rPr>
        <w:t>.</w:t>
      </w:r>
    </w:p>
    <w:p w14:paraId="7465E85E" w14:textId="0A70A39F" w:rsidR="00AD2937" w:rsidRDefault="00F558F2" w:rsidP="00212D96">
      <w:pPr>
        <w:bidi/>
        <w:jc w:val="both"/>
      </w:pPr>
      <w:r>
        <w:rPr>
          <w:rFonts w:cs="Traditional Arabic"/>
          <w:b/>
          <w:bCs/>
          <w:szCs w:val="24"/>
        </w:rPr>
        <w:t>تقديم حلول تقنية وأخلاقية قابلة للتطبيق</w:t>
      </w:r>
      <w:r w:rsidR="00212D96">
        <w:rPr>
          <w:rFonts w:cs="Traditional Arabic" w:hint="cs"/>
          <w:b/>
          <w:bCs/>
          <w:szCs w:val="24"/>
          <w:rtl/>
        </w:rPr>
        <w:t>:</w:t>
      </w:r>
    </w:p>
    <w:p w14:paraId="049066BF" w14:textId="5962F065" w:rsidR="00AD2937" w:rsidRDefault="00F558F2" w:rsidP="00F37D0B">
      <w:pPr>
        <w:bidi/>
        <w:jc w:val="both"/>
      </w:pPr>
      <w:r>
        <w:rPr>
          <w:rFonts w:cs="Traditional Arabic"/>
          <w:szCs w:val="24"/>
        </w:rPr>
        <w:t>تقترح الدراسة تصميم إطار تقني يساعد في تقييم مدى التزام أنظمة الذكاء الاصطناعي بالمبادئ الأخلاقية، مثل الشفافية، العدالة، والخصوصية</w:t>
      </w:r>
      <w:r w:rsidR="00212D96">
        <w:rPr>
          <w:rFonts w:cs="Traditional Arabic" w:hint="cs"/>
          <w:szCs w:val="24"/>
          <w:rtl/>
        </w:rPr>
        <w:t>.</w:t>
      </w:r>
    </w:p>
    <w:p w14:paraId="32C265F5" w14:textId="65F6CA8D" w:rsidR="00AD2937" w:rsidRDefault="00F558F2" w:rsidP="00F37D0B">
      <w:pPr>
        <w:bidi/>
        <w:jc w:val="both"/>
      </w:pPr>
      <w:r>
        <w:rPr>
          <w:rFonts w:cs="Traditional Arabic"/>
          <w:b/>
          <w:bCs/>
          <w:szCs w:val="24"/>
        </w:rPr>
        <w:t>تقليل المخاطر القانونية على الشركات والمؤسسات</w:t>
      </w:r>
      <w:r w:rsidR="00212D96">
        <w:rPr>
          <w:rFonts w:cs="Traditional Arabic" w:hint="cs"/>
          <w:b/>
          <w:bCs/>
          <w:szCs w:val="24"/>
          <w:rtl/>
        </w:rPr>
        <w:t>:</w:t>
      </w:r>
    </w:p>
    <w:p w14:paraId="66CE4729" w14:textId="7AE0515A" w:rsidR="00AD2937" w:rsidRDefault="00F558F2" w:rsidP="00F37D0B">
      <w:pPr>
        <w:bidi/>
        <w:jc w:val="both"/>
      </w:pPr>
      <w:r>
        <w:rPr>
          <w:rFonts w:cs="Traditional Arabic"/>
          <w:szCs w:val="24"/>
        </w:rPr>
        <w:t>من خلال تسليط الضوء على الأطر القانونية، تساعد الدراسة الجهات المعنية على تفادي الغرامات والمخالفات الناتجة عن انتهاك قوانين حماية البيانات</w:t>
      </w:r>
      <w:r w:rsidR="00212D96">
        <w:rPr>
          <w:rFonts w:cs="Traditional Arabic" w:hint="cs"/>
          <w:szCs w:val="24"/>
          <w:rtl/>
        </w:rPr>
        <w:t>.</w:t>
      </w:r>
    </w:p>
    <w:p w14:paraId="128CE3F6" w14:textId="63CD34C9" w:rsidR="00AD2937" w:rsidRDefault="00F558F2" w:rsidP="00F37D0B">
      <w:pPr>
        <w:bidi/>
        <w:jc w:val="both"/>
        <w:rPr>
          <w:rFonts w:cs="Traditional Arabic"/>
          <w:b/>
          <w:bCs/>
          <w:szCs w:val="24"/>
          <w:rtl/>
        </w:rPr>
      </w:pPr>
      <w:r>
        <w:rPr>
          <w:rFonts w:cs="Traditional Arabic"/>
          <w:b/>
          <w:bCs/>
          <w:szCs w:val="24"/>
        </w:rPr>
        <w:t>تعزيز السياق المحلي من خلال الأطر التنظيمية الوطنية</w:t>
      </w:r>
      <w:r w:rsidR="00212D96">
        <w:rPr>
          <w:rFonts w:cs="Traditional Arabic" w:hint="cs"/>
          <w:b/>
          <w:bCs/>
          <w:szCs w:val="24"/>
          <w:rtl/>
        </w:rPr>
        <w:t>:</w:t>
      </w:r>
    </w:p>
    <w:p w14:paraId="7200A32D" w14:textId="6AEFFAEB" w:rsidR="00CA0B84" w:rsidRPr="00CA0B84" w:rsidRDefault="00CA0B84" w:rsidP="00CA0B84">
      <w:pPr>
        <w:bidi/>
        <w:jc w:val="both"/>
        <w:rPr>
          <w:rFonts w:cs="Traditional Arabic"/>
          <w:szCs w:val="24"/>
        </w:rPr>
      </w:pPr>
      <w:r w:rsidRPr="00CA0B84">
        <w:rPr>
          <w:rFonts w:cs="Traditional Arabic"/>
          <w:szCs w:val="24"/>
          <w:rtl/>
        </w:rPr>
        <w:lastRenderedPageBreak/>
        <w:t>إلى جانب الاستناد إلى التشريعات الدولية المرجعية، مثل اللائحة العامة لحماية البيانات</w:t>
      </w:r>
      <w:r w:rsidRPr="00CA0B84">
        <w:rPr>
          <w:rFonts w:cs="Traditional Arabic"/>
          <w:szCs w:val="24"/>
        </w:rPr>
        <w:t xml:space="preserve"> (GDPR) </w:t>
      </w:r>
      <w:r w:rsidRPr="00CA0B84">
        <w:rPr>
          <w:rFonts w:cs="Traditional Arabic"/>
          <w:szCs w:val="24"/>
          <w:rtl/>
        </w:rPr>
        <w:t>وقانون خصوصية المستهلك في كاليفورنيا</w:t>
      </w:r>
      <w:r w:rsidRPr="00CA0B84">
        <w:rPr>
          <w:rFonts w:cs="Traditional Arabic"/>
          <w:szCs w:val="24"/>
        </w:rPr>
        <w:t xml:space="preserve"> (CCPA)</w:t>
      </w:r>
      <w:r w:rsidRPr="00CA0B84">
        <w:rPr>
          <w:rFonts w:cs="Traditional Arabic"/>
          <w:szCs w:val="24"/>
          <w:rtl/>
        </w:rPr>
        <w:t>، تعتمد الدراسة على الأطر التنظيمية المعمول بها في المملكة العربية السعودية، وفي مقدمتها نظام حماية البيانات الشخصية ومبادئ أخلاقيات الذكاء الاصطناعي الصادرة عن الهيئة السعودية للبيانات والذكاء الاصطناعي (سدايا). ويهدف الجمع بين الأطر الدولية والوطنية إلى تقديم تحليل مقارن يراعي السياقين العالمي والمحلي، ويسهم في تعزيز موثوقية التوصيات المقترحة وملاءمتها للبيئة التنظيمية السعودية</w:t>
      </w:r>
      <w:r w:rsidRPr="00CA0B84">
        <w:rPr>
          <w:rFonts w:cs="Traditional Arabic"/>
          <w:szCs w:val="24"/>
        </w:rPr>
        <w:t>.</w:t>
      </w:r>
    </w:p>
    <w:p w14:paraId="4AD78337" w14:textId="77777777" w:rsidR="00AD2937" w:rsidRDefault="00F558F2" w:rsidP="00DB613E">
      <w:pPr>
        <w:pStyle w:val="Heading2"/>
        <w:bidi/>
        <w:spacing w:before="240" w:after="160"/>
      </w:pPr>
      <w:bookmarkStart w:id="8" w:name="_Toc236500879"/>
      <w:r>
        <w:rPr>
          <w:rFonts w:ascii="Traditional Arabic" w:hAnsi="Traditional Arabic" w:cs="Traditional Arabic"/>
          <w:color w:val="000000"/>
          <w:sz w:val="28"/>
          <w:szCs w:val="28"/>
          <w:rtl/>
        </w:rPr>
        <w:t>1.5  أهداف</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الدراسة</w:t>
      </w:r>
      <w:bookmarkEnd w:id="8"/>
    </w:p>
    <w:p w14:paraId="48D1B33D" w14:textId="7600AB5F" w:rsidR="00AD2937" w:rsidRDefault="00F558F2" w:rsidP="00F37D0B">
      <w:pPr>
        <w:bidi/>
        <w:jc w:val="both"/>
      </w:pPr>
      <w:r>
        <w:rPr>
          <w:rFonts w:cs="Traditional Arabic"/>
          <w:szCs w:val="24"/>
        </w:rPr>
        <w:t>تهدف هذه الدراسة إلى تحليل الأبعاد الأخلاقية لمعالجة البيانات الشخصية باستخدام تقنيات الذكاء الاصطناعي، مع التركيز على تحقيق التوازن بين حماية الخصوصية واستغلال البيانات. لتحقيق ذلك، تم تحديد الأهداف التالية</w:t>
      </w:r>
      <w:r w:rsidR="00DB613E">
        <w:rPr>
          <w:rFonts w:cs="Traditional Arabic" w:hint="cs"/>
          <w:szCs w:val="24"/>
          <w:rtl/>
        </w:rPr>
        <w:t>:</w:t>
      </w:r>
    </w:p>
    <w:p w14:paraId="2FD61855" w14:textId="4C112DCC" w:rsidR="00AD2937" w:rsidRDefault="00F558F2" w:rsidP="00DB613E">
      <w:pPr>
        <w:pStyle w:val="ListBullet"/>
        <w:bidi/>
      </w:pPr>
      <w:r>
        <w:rPr>
          <w:rFonts w:cs="Traditional Arabic"/>
          <w:szCs w:val="24"/>
        </w:rPr>
        <w:t>تحليل مدى التزام أنظمة الذكاء الاصطناعي بالمبادئ الأخلاقية في معالجة البيانات الشخصية</w:t>
      </w:r>
      <w:r w:rsidR="00DB613E">
        <w:rPr>
          <w:rFonts w:cs="Traditional Arabic" w:hint="cs"/>
          <w:szCs w:val="24"/>
          <w:rtl/>
        </w:rPr>
        <w:t>.</w:t>
      </w:r>
    </w:p>
    <w:p w14:paraId="4370414E" w14:textId="21155952" w:rsidR="00AD2937" w:rsidRDefault="00F558F2" w:rsidP="00DB613E">
      <w:pPr>
        <w:pStyle w:val="ListBullet"/>
        <w:bidi/>
      </w:pPr>
      <w:r>
        <w:rPr>
          <w:rFonts w:cs="Traditional Arabic"/>
          <w:szCs w:val="24"/>
        </w:rPr>
        <w:t>تحديد أبرز التحديات الأخلاقية المرتبطة باستخدام الذكاء الاصطناعي في تحليل البيانات الشخصية</w:t>
      </w:r>
      <w:r w:rsidR="00DB613E">
        <w:rPr>
          <w:rFonts w:cs="Traditional Arabic" w:hint="cs"/>
          <w:szCs w:val="24"/>
          <w:rtl/>
        </w:rPr>
        <w:t>.</w:t>
      </w:r>
    </w:p>
    <w:p w14:paraId="448631AA" w14:textId="20925FEB" w:rsidR="00AD2937" w:rsidRDefault="00F558F2" w:rsidP="00DB613E">
      <w:pPr>
        <w:pStyle w:val="ListBullet"/>
        <w:bidi/>
      </w:pPr>
      <w:r>
        <w:rPr>
          <w:rFonts w:cs="Traditional Arabic"/>
          <w:szCs w:val="24"/>
        </w:rPr>
        <w:t>تقييم فعالية القوانين والتشريعات الحالية في معالجة القضايا الأخلاقية المرتبطة بالذكاء الاصطناعي</w:t>
      </w:r>
      <w:r w:rsidR="00DB613E">
        <w:rPr>
          <w:rFonts w:cs="Traditional Arabic" w:hint="cs"/>
          <w:szCs w:val="24"/>
          <w:rtl/>
        </w:rPr>
        <w:t>.</w:t>
      </w:r>
    </w:p>
    <w:p w14:paraId="6B2C28E9" w14:textId="368126D6" w:rsidR="00AD2937" w:rsidRDefault="00F558F2" w:rsidP="00DB613E">
      <w:pPr>
        <w:pStyle w:val="ListBullet"/>
        <w:bidi/>
      </w:pPr>
      <w:r>
        <w:rPr>
          <w:rFonts w:cs="Traditional Arabic"/>
          <w:szCs w:val="24"/>
        </w:rPr>
        <w:t>تقديم مقترحات عملية لتعزيز الاستخدام الأخلاقي للذكاء الاصطناعي في معالجة البيانات الشخصية</w:t>
      </w:r>
      <w:r w:rsidR="00DB613E">
        <w:rPr>
          <w:rFonts w:cs="Traditional Arabic" w:hint="cs"/>
          <w:szCs w:val="24"/>
          <w:rtl/>
        </w:rPr>
        <w:t>.</w:t>
      </w:r>
    </w:p>
    <w:p w14:paraId="182A70E7" w14:textId="77777777" w:rsidR="00AD2937" w:rsidRDefault="00F558F2" w:rsidP="00DB613E">
      <w:pPr>
        <w:pStyle w:val="ListBullet"/>
        <w:bidi/>
      </w:pPr>
      <w:r>
        <w:rPr>
          <w:rFonts w:cs="Traditional Arabic"/>
          <w:szCs w:val="24"/>
        </w:rPr>
        <w:t>دراسة أثر الوعي المجتمعي والرقابة التنظيمية في تحسين سياسات حماية البيانات الشخصية</w:t>
      </w:r>
    </w:p>
    <w:p w14:paraId="2F3A03F1" w14:textId="77777777" w:rsidR="00AD2937" w:rsidRDefault="00F558F2" w:rsidP="00DB613E">
      <w:pPr>
        <w:pStyle w:val="Heading2"/>
        <w:bidi/>
        <w:spacing w:before="240" w:after="160"/>
      </w:pPr>
      <w:bookmarkStart w:id="9" w:name="_Toc236500880"/>
      <w:r>
        <w:rPr>
          <w:rFonts w:ascii="Traditional Arabic" w:hAnsi="Traditional Arabic" w:cs="Traditional Arabic"/>
          <w:color w:val="000000"/>
          <w:sz w:val="28"/>
          <w:szCs w:val="28"/>
          <w:rtl/>
        </w:rPr>
        <w:t>1.6  فرضيات الدراسة</w:t>
      </w:r>
      <w:bookmarkEnd w:id="9"/>
    </w:p>
    <w:p w14:paraId="5FB60CF7" w14:textId="678884B2" w:rsidR="00AD2937" w:rsidRDefault="00F558F2" w:rsidP="00F37D0B">
      <w:pPr>
        <w:bidi/>
        <w:jc w:val="both"/>
      </w:pPr>
      <w:r>
        <w:rPr>
          <w:rFonts w:cs="Traditional Arabic"/>
          <w:szCs w:val="24"/>
        </w:rPr>
        <w:t>تقوم هذه الدراسة على مجموعة من الفرضيات التي تهدف إلى اختبار العلاقة بين الذكاء الاصطناعي، حماية الخصوصية، واستغلال البيانات. وتعتمد الفرضيات على إطار نظري مستمد من الدراسات السابقة، القوانين، والنظم الأخلاقية المعمول بها. فيما يلي الفرضيات الرئيسية للدراسة</w:t>
      </w:r>
      <w:r w:rsidR="00DB613E">
        <w:rPr>
          <w:rFonts w:cs="Traditional Arabic" w:hint="cs"/>
          <w:szCs w:val="24"/>
          <w:rtl/>
        </w:rPr>
        <w:t>:</w:t>
      </w:r>
    </w:p>
    <w:p w14:paraId="661C4675" w14:textId="7528CC3E" w:rsidR="00AD2937" w:rsidRPr="00707AD1" w:rsidRDefault="00F558F2" w:rsidP="00707AD1">
      <w:pPr>
        <w:pStyle w:val="ListParagraph"/>
        <w:numPr>
          <w:ilvl w:val="0"/>
          <w:numId w:val="20"/>
        </w:numPr>
        <w:bidi/>
        <w:ind w:left="450"/>
        <w:rPr>
          <w:b/>
          <w:bCs/>
        </w:rPr>
      </w:pPr>
      <w:r w:rsidRPr="00707AD1">
        <w:rPr>
          <w:rFonts w:cs="Traditional Arabic"/>
          <w:b/>
          <w:bCs/>
          <w:szCs w:val="24"/>
        </w:rPr>
        <w:t>الفرضيات المتعلقة بالتوازن بين حماية الخصوصية واستغلال البيانات</w:t>
      </w:r>
    </w:p>
    <w:p w14:paraId="65C7D177" w14:textId="7FC10180" w:rsidR="00AD2937" w:rsidRDefault="0094126C" w:rsidP="00DB613E">
      <w:pPr>
        <w:bidi/>
      </w:pPr>
      <w:r>
        <w:rPr>
          <w:rFonts w:cs="Traditional Arabic" w:hint="cs"/>
          <w:szCs w:val="24"/>
          <w:rtl/>
        </w:rPr>
        <w:t xml:space="preserve"> </w:t>
      </w:r>
      <w:r>
        <w:rPr>
          <w:rFonts w:cs="Traditional Arabic"/>
          <w:szCs w:val="24"/>
        </w:rPr>
        <w:t>هناك علاقة ذات دلالة إحصائية بين تطور تقنيات الذكاء الاصطناعي وزيادة تحديات حماية الخصوصية</w:t>
      </w:r>
      <w:r w:rsidR="00DB613E">
        <w:rPr>
          <w:rFonts w:cs="Traditional Arabic"/>
          <w:szCs w:val="24"/>
        </w:rPr>
        <w:t>:H1</w:t>
      </w:r>
      <w:r w:rsidR="00DB613E">
        <w:rPr>
          <w:rFonts w:cs="Traditional Arabic" w:hint="cs"/>
          <w:szCs w:val="24"/>
          <w:rtl/>
        </w:rPr>
        <w:t>.</w:t>
      </w:r>
    </w:p>
    <w:p w14:paraId="3DBBAFB3" w14:textId="6B3A4D77" w:rsidR="00AD2937" w:rsidRDefault="0094126C" w:rsidP="00DB613E">
      <w:pPr>
        <w:bidi/>
        <w:jc w:val="both"/>
        <w:rPr>
          <w:rFonts w:cs="Traditional Arabic"/>
          <w:szCs w:val="24"/>
          <w:rtl/>
        </w:rPr>
      </w:pPr>
      <w:r>
        <w:rPr>
          <w:rFonts w:cs="Traditional Arabic" w:hint="cs"/>
          <w:szCs w:val="24"/>
          <w:rtl/>
        </w:rPr>
        <w:t xml:space="preserve"> </w:t>
      </w:r>
      <w:r>
        <w:rPr>
          <w:rFonts w:cs="Traditional Arabic"/>
          <w:szCs w:val="24"/>
        </w:rPr>
        <w:t>كلما زاد استغلال البيانات الشخصية من قبل الذكاء الاصطناعي، كلما انخفض مستوى حماية خصوصية الأفراد</w:t>
      </w:r>
      <w:r w:rsidR="00DB613E">
        <w:rPr>
          <w:rFonts w:cs="Traditional Arabic"/>
          <w:szCs w:val="24"/>
        </w:rPr>
        <w:t>:H2</w:t>
      </w:r>
      <w:r w:rsidR="00DB613E">
        <w:rPr>
          <w:rFonts w:cs="Traditional Arabic" w:hint="cs"/>
          <w:szCs w:val="24"/>
          <w:rtl/>
        </w:rPr>
        <w:t>.</w:t>
      </w:r>
    </w:p>
    <w:p w14:paraId="2C2E00C1" w14:textId="77777777" w:rsidR="004E5F4A" w:rsidRDefault="004E5F4A" w:rsidP="004E5F4A">
      <w:pPr>
        <w:bidi/>
        <w:jc w:val="both"/>
        <w:rPr>
          <w:rFonts w:cs="Traditional Arabic"/>
          <w:szCs w:val="24"/>
          <w:rtl/>
        </w:rPr>
      </w:pPr>
    </w:p>
    <w:p w14:paraId="4F083DDC" w14:textId="77777777" w:rsidR="004E5F4A" w:rsidRDefault="004E5F4A" w:rsidP="004E5F4A">
      <w:pPr>
        <w:bidi/>
        <w:jc w:val="both"/>
      </w:pPr>
    </w:p>
    <w:p w14:paraId="64504E53" w14:textId="6B3C01BE" w:rsidR="00AD2937" w:rsidRPr="00707AD1" w:rsidRDefault="00F558F2" w:rsidP="00707AD1">
      <w:pPr>
        <w:pStyle w:val="ListParagraph"/>
        <w:numPr>
          <w:ilvl w:val="0"/>
          <w:numId w:val="20"/>
        </w:numPr>
        <w:bidi/>
        <w:ind w:left="450"/>
        <w:jc w:val="both"/>
        <w:rPr>
          <w:rFonts w:cs="Traditional Arabic"/>
          <w:b/>
          <w:bCs/>
          <w:szCs w:val="24"/>
          <w:rtl/>
        </w:rPr>
      </w:pPr>
      <w:r w:rsidRPr="00707AD1">
        <w:rPr>
          <w:rFonts w:cs="Traditional Arabic"/>
          <w:b/>
          <w:bCs/>
          <w:szCs w:val="24"/>
        </w:rPr>
        <w:lastRenderedPageBreak/>
        <w:t>الفرضيات المتعلقة بالتشريعات والسياسات التنظيمية</w:t>
      </w:r>
    </w:p>
    <w:p w14:paraId="70DF7136" w14:textId="212C1510" w:rsidR="004E2025" w:rsidRDefault="004E2025" w:rsidP="004E2025">
      <w:pPr>
        <w:bidi/>
        <w:jc w:val="both"/>
      </w:pPr>
      <w:r w:rsidRPr="004E2025">
        <w:rPr>
          <w:rFonts w:cs="Traditional Arabic"/>
          <w:szCs w:val="24"/>
        </w:rPr>
        <w:t xml:space="preserve">H3 </w:t>
      </w:r>
      <w:r w:rsidRPr="004E2025">
        <w:rPr>
          <w:rFonts w:cs="Traditional Arabic" w:hint="cs"/>
          <w:szCs w:val="24"/>
          <w:rtl/>
        </w:rPr>
        <w:t>:</w:t>
      </w:r>
      <w:r w:rsidR="00D972DE">
        <w:rPr>
          <w:rFonts w:cs="Traditional Arabic" w:hint="cs"/>
          <w:szCs w:val="24"/>
          <w:rtl/>
        </w:rPr>
        <w:t xml:space="preserve"> </w:t>
      </w:r>
      <w:r w:rsidRPr="004E2025">
        <w:rPr>
          <w:rFonts w:cs="Traditional Arabic"/>
          <w:szCs w:val="24"/>
          <w:rtl/>
        </w:rPr>
        <w:t>تؤدي فاعلية التشريعات القانونية، مثل اللائحة العامة لحماية البيانات</w:t>
      </w:r>
      <w:r w:rsidRPr="004E2025">
        <w:rPr>
          <w:rFonts w:cs="Traditional Arabic"/>
          <w:szCs w:val="24"/>
        </w:rPr>
        <w:t xml:space="preserve"> (GDPR) </w:t>
      </w:r>
      <w:r w:rsidRPr="004E2025">
        <w:rPr>
          <w:rFonts w:cs="Traditional Arabic"/>
          <w:szCs w:val="24"/>
          <w:rtl/>
        </w:rPr>
        <w:t>ونظام حماية البيانات الشخصية في المملكة العربية السعودية، إلى الحد من المخاطر</w:t>
      </w:r>
      <w:r w:rsidRPr="004E2025">
        <w:rPr>
          <w:rtl/>
        </w:rPr>
        <w:t xml:space="preserve"> </w:t>
      </w:r>
      <w:r w:rsidRPr="004E2025">
        <w:rPr>
          <w:rFonts w:cs="Traditional Arabic"/>
          <w:szCs w:val="24"/>
          <w:rtl/>
        </w:rPr>
        <w:t>الأخلاقية المرتبطة بمعالجة البيانات الشخصية باستخدام تقنيات الذكاء الاصطناعي</w:t>
      </w:r>
      <w:r w:rsidRPr="004E2025">
        <w:rPr>
          <w:rFonts w:cs="Traditional Arabic"/>
          <w:szCs w:val="24"/>
        </w:rPr>
        <w:t>.</w:t>
      </w:r>
    </w:p>
    <w:p w14:paraId="61017ED4" w14:textId="670AB76F" w:rsidR="00542F00" w:rsidRDefault="00542F00" w:rsidP="00542F00">
      <w:pPr>
        <w:bidi/>
      </w:pPr>
      <w:r w:rsidRPr="00542F00">
        <w:rPr>
          <w:rFonts w:cs="Traditional Arabic"/>
          <w:szCs w:val="24"/>
        </w:rPr>
        <w:t xml:space="preserve">H4 </w:t>
      </w:r>
      <w:r w:rsidR="00D972DE">
        <w:rPr>
          <w:rFonts w:cs="Traditional Arabic" w:hint="cs"/>
          <w:szCs w:val="24"/>
          <w:rtl/>
        </w:rPr>
        <w:t xml:space="preserve">: </w:t>
      </w:r>
      <w:r w:rsidRPr="00542F00">
        <w:rPr>
          <w:rFonts w:cs="Traditional Arabic"/>
          <w:szCs w:val="24"/>
          <w:rtl/>
        </w:rPr>
        <w:t>يسهم ضعف تطبيق التشريعات الحالية في بعض الدول في زيادة استغلال البيانات الشخصية، ولا سيما في مجالي التسويق الرقمي والمراقبة الأمنية</w:t>
      </w:r>
      <w:r w:rsidRPr="00542F00">
        <w:t>.</w:t>
      </w:r>
    </w:p>
    <w:p w14:paraId="06266239" w14:textId="117BA9A5" w:rsidR="00AD2937" w:rsidRPr="00707AD1" w:rsidRDefault="00F558F2" w:rsidP="00707AD1">
      <w:pPr>
        <w:pStyle w:val="ListParagraph"/>
        <w:numPr>
          <w:ilvl w:val="0"/>
          <w:numId w:val="20"/>
        </w:numPr>
        <w:bidi/>
        <w:ind w:left="360"/>
        <w:jc w:val="both"/>
        <w:rPr>
          <w:b/>
          <w:bCs/>
        </w:rPr>
      </w:pPr>
      <w:r w:rsidRPr="00707AD1">
        <w:rPr>
          <w:rFonts w:cs="Traditional Arabic"/>
          <w:b/>
          <w:bCs/>
          <w:szCs w:val="24"/>
        </w:rPr>
        <w:t>الفرضيات المتعلقة بالشفافية والعدالة في استخدام الذكاء الاصطناعي</w:t>
      </w:r>
    </w:p>
    <w:p w14:paraId="0992E2FA" w14:textId="63420F54" w:rsidR="00AD2937" w:rsidRDefault="00F558F2" w:rsidP="00F37D0B">
      <w:pPr>
        <w:bidi/>
        <w:jc w:val="both"/>
        <w:rPr>
          <w:rFonts w:cs="Traditional Arabic"/>
          <w:szCs w:val="24"/>
          <w:rtl/>
        </w:rPr>
      </w:pPr>
      <w:r>
        <w:rPr>
          <w:rFonts w:cs="Traditional Arabic"/>
          <w:szCs w:val="24"/>
        </w:rPr>
        <w:t>يؤدي نقص الشفافية في خوارزميات الذكاء الاصطناعي إلى زيادة التحيزات الخوارزمية في معالجة البيانات الشخصية</w:t>
      </w:r>
      <w:r w:rsidR="00162B68" w:rsidRPr="00162B68">
        <w:rPr>
          <w:rFonts w:cs="Traditional Arabic"/>
          <w:szCs w:val="24"/>
        </w:rPr>
        <w:t xml:space="preserve"> </w:t>
      </w:r>
      <w:r w:rsidR="00162B68">
        <w:rPr>
          <w:rFonts w:cs="Traditional Arabic"/>
          <w:szCs w:val="24"/>
        </w:rPr>
        <w:t>:H5</w:t>
      </w:r>
      <w:r w:rsidR="00162B68">
        <w:rPr>
          <w:rFonts w:cs="Traditional Arabic" w:hint="cs"/>
          <w:szCs w:val="24"/>
          <w:rtl/>
        </w:rPr>
        <w:t>.</w:t>
      </w:r>
    </w:p>
    <w:p w14:paraId="17ED6B9C" w14:textId="74C71F33" w:rsidR="00D972DE" w:rsidRPr="00D972DE" w:rsidRDefault="00D972DE" w:rsidP="00D972DE">
      <w:pPr>
        <w:bidi/>
        <w:jc w:val="both"/>
        <w:rPr>
          <w:rFonts w:cs="Traditional Arabic"/>
          <w:szCs w:val="24"/>
          <w:rtl/>
        </w:rPr>
      </w:pPr>
      <w:r w:rsidRPr="00D972DE">
        <w:rPr>
          <w:rFonts w:cs="Traditional Arabic"/>
          <w:szCs w:val="24"/>
        </w:rPr>
        <w:t>H6</w:t>
      </w:r>
      <w:r w:rsidRPr="00D972DE">
        <w:rPr>
          <w:rFonts w:cs="Traditional Arabic" w:hint="cs"/>
          <w:szCs w:val="24"/>
          <w:rtl/>
        </w:rPr>
        <w:t xml:space="preserve">: </w:t>
      </w:r>
      <w:r w:rsidRPr="00D972DE">
        <w:rPr>
          <w:rFonts w:cs="Traditional Arabic"/>
          <w:szCs w:val="24"/>
          <w:rtl/>
        </w:rPr>
        <w:t>قد يؤدي استخدام الذكاء الاصطناعي في اتخاذ القرارات المتعلقة بالأفراد، مثل قرارات التوظيف أو الإقراض، إلى نتائج غير عادلة بسبب التحيزات المضمنة في الخوارزميات</w:t>
      </w:r>
      <w:r w:rsidRPr="00D972DE">
        <w:rPr>
          <w:rFonts w:cs="Traditional Arabic"/>
          <w:szCs w:val="24"/>
        </w:rPr>
        <w:t>.</w:t>
      </w:r>
    </w:p>
    <w:p w14:paraId="01678D09" w14:textId="1E7B43C6" w:rsidR="00AD2937" w:rsidRPr="00707AD1" w:rsidRDefault="00F558F2" w:rsidP="00707AD1">
      <w:pPr>
        <w:pStyle w:val="ListParagraph"/>
        <w:numPr>
          <w:ilvl w:val="0"/>
          <w:numId w:val="20"/>
        </w:numPr>
        <w:bidi/>
        <w:ind w:left="360"/>
        <w:jc w:val="both"/>
        <w:rPr>
          <w:b/>
          <w:bCs/>
        </w:rPr>
      </w:pPr>
      <w:r w:rsidRPr="00707AD1">
        <w:rPr>
          <w:rFonts w:cs="Traditional Arabic"/>
          <w:b/>
          <w:bCs/>
          <w:szCs w:val="24"/>
        </w:rPr>
        <w:t>الفرضيات المتعلقة بدور وعي المستخدمين في تعزيز حماية الخصوصية</w:t>
      </w:r>
    </w:p>
    <w:p w14:paraId="74339E5D" w14:textId="26F4F323" w:rsidR="00FD4777" w:rsidRDefault="00FD4777" w:rsidP="00FD4777">
      <w:pPr>
        <w:bidi/>
        <w:jc w:val="both"/>
        <w:rPr>
          <w:rFonts w:cs="Traditional Arabic"/>
          <w:szCs w:val="24"/>
          <w:rtl/>
        </w:rPr>
      </w:pPr>
      <w:r w:rsidRPr="00FD4777">
        <w:rPr>
          <w:rFonts w:cs="Traditional Arabic"/>
          <w:szCs w:val="24"/>
        </w:rPr>
        <w:t xml:space="preserve">H7 </w:t>
      </w:r>
      <w:r>
        <w:rPr>
          <w:rFonts w:cs="Traditional Arabic" w:hint="cs"/>
          <w:szCs w:val="24"/>
          <w:rtl/>
        </w:rPr>
        <w:t xml:space="preserve">: </w:t>
      </w:r>
      <w:r w:rsidRPr="00FD4777">
        <w:rPr>
          <w:rFonts w:cs="Traditional Arabic"/>
          <w:szCs w:val="24"/>
          <w:rtl/>
        </w:rPr>
        <w:t>توجد علاقة إيجابية بين مستوى وعي الأفراد بحقوقهم في الخصوصية الرقمية وقدرتهم على حماية بياناتهم الشخصية</w:t>
      </w:r>
      <w:r w:rsidRPr="00FD4777">
        <w:rPr>
          <w:rFonts w:cs="Traditional Arabic"/>
          <w:szCs w:val="24"/>
        </w:rPr>
        <w:t>.</w:t>
      </w:r>
    </w:p>
    <w:p w14:paraId="2DAA558F" w14:textId="6199605A" w:rsidR="00A370F3" w:rsidRDefault="00A370F3" w:rsidP="00A370F3">
      <w:pPr>
        <w:bidi/>
        <w:jc w:val="both"/>
        <w:rPr>
          <w:rFonts w:cs="Traditional Arabic"/>
          <w:szCs w:val="24"/>
          <w:rtl/>
        </w:rPr>
      </w:pPr>
      <w:r w:rsidRPr="00A370F3">
        <w:rPr>
          <w:rFonts w:cs="Traditional Arabic"/>
          <w:szCs w:val="24"/>
        </w:rPr>
        <w:t xml:space="preserve">H8 </w:t>
      </w:r>
      <w:r>
        <w:rPr>
          <w:rFonts w:cs="Traditional Arabic" w:hint="cs"/>
          <w:szCs w:val="24"/>
          <w:rtl/>
        </w:rPr>
        <w:t xml:space="preserve">: </w:t>
      </w:r>
      <w:r w:rsidRPr="00A370F3">
        <w:rPr>
          <w:rFonts w:cs="Traditional Arabic"/>
          <w:szCs w:val="24"/>
          <w:rtl/>
        </w:rPr>
        <w:t>يؤدي ضعف الوعي العام بآليات معالجة البيانات إلى زيادة استغلال البيانات الشخصية من قبل الشركات الكبرى في ظل غياب رقابة واضحة</w:t>
      </w:r>
      <w:r w:rsidRPr="00A370F3">
        <w:rPr>
          <w:rFonts w:cs="Traditional Arabic"/>
          <w:szCs w:val="24"/>
        </w:rPr>
        <w:t>.</w:t>
      </w:r>
    </w:p>
    <w:p w14:paraId="29884AA9" w14:textId="094D499C" w:rsidR="00AD2937" w:rsidRPr="00707AD1" w:rsidRDefault="00F558F2" w:rsidP="00707AD1">
      <w:pPr>
        <w:pStyle w:val="ListParagraph"/>
        <w:numPr>
          <w:ilvl w:val="0"/>
          <w:numId w:val="20"/>
        </w:numPr>
        <w:bidi/>
        <w:ind w:left="360"/>
        <w:jc w:val="both"/>
        <w:rPr>
          <w:b/>
          <w:bCs/>
        </w:rPr>
      </w:pPr>
      <w:r w:rsidRPr="00707AD1">
        <w:rPr>
          <w:rFonts w:cs="Traditional Arabic"/>
          <w:b/>
          <w:bCs/>
          <w:szCs w:val="24"/>
        </w:rPr>
        <w:t>الفرضيات المتعلقة بالإجراءات التقنية لحماية البيانات الشخصية</w:t>
      </w:r>
    </w:p>
    <w:p w14:paraId="0611A2E6" w14:textId="1E734058" w:rsidR="00A370F3" w:rsidRDefault="00A370F3" w:rsidP="00A370F3">
      <w:pPr>
        <w:bidi/>
        <w:jc w:val="both"/>
        <w:rPr>
          <w:rFonts w:cs="Traditional Arabic"/>
          <w:szCs w:val="24"/>
          <w:rtl/>
        </w:rPr>
      </w:pPr>
      <w:r w:rsidRPr="00A370F3">
        <w:rPr>
          <w:rFonts w:cs="Traditional Arabic"/>
          <w:szCs w:val="24"/>
        </w:rPr>
        <w:t xml:space="preserve">H9 </w:t>
      </w:r>
      <w:r>
        <w:rPr>
          <w:rFonts w:cs="Traditional Arabic" w:hint="cs"/>
          <w:szCs w:val="24"/>
          <w:rtl/>
        </w:rPr>
        <w:t xml:space="preserve">: </w:t>
      </w:r>
      <w:r w:rsidRPr="00A370F3">
        <w:rPr>
          <w:rFonts w:cs="Traditional Arabic"/>
          <w:szCs w:val="24"/>
          <w:rtl/>
        </w:rPr>
        <w:t>يسهم الالتزام بالممارسات التنظيمية والأخلاقية عند تصميم أنظمة الذكاء الاصطناعي في الحد من مخاطر انتهاك الخصوصية الناتجة عن معالجة البيانات الشخصية</w:t>
      </w:r>
      <w:r w:rsidRPr="00A370F3">
        <w:rPr>
          <w:rFonts w:cs="Traditional Arabic"/>
          <w:szCs w:val="24"/>
        </w:rPr>
        <w:t>.</w:t>
      </w:r>
    </w:p>
    <w:p w14:paraId="547673C0" w14:textId="10AF3ECB" w:rsidR="004E5AA5" w:rsidRDefault="004E5AA5" w:rsidP="004E5AA5">
      <w:pPr>
        <w:bidi/>
        <w:jc w:val="both"/>
        <w:rPr>
          <w:rFonts w:cs="Traditional Arabic"/>
          <w:szCs w:val="24"/>
          <w:rtl/>
        </w:rPr>
      </w:pPr>
      <w:r w:rsidRPr="004E5AA5">
        <w:rPr>
          <w:rFonts w:cs="Traditional Arabic"/>
          <w:szCs w:val="24"/>
        </w:rPr>
        <w:t xml:space="preserve">H10 </w:t>
      </w:r>
      <w:r>
        <w:rPr>
          <w:rFonts w:cs="Traditional Arabic" w:hint="cs"/>
          <w:szCs w:val="24"/>
          <w:rtl/>
        </w:rPr>
        <w:t xml:space="preserve">: </w:t>
      </w:r>
      <w:r w:rsidRPr="004E5AA5">
        <w:rPr>
          <w:rFonts w:cs="Traditional Arabic"/>
          <w:szCs w:val="24"/>
          <w:rtl/>
        </w:rPr>
        <w:t>يقلل تبنّي الشركات والمؤسسات لسياسات خصوصية صارمة من احتمالية استغلال البيانات الشخصية بطرق غير أخلاقية</w:t>
      </w:r>
      <w:r w:rsidRPr="004E5AA5">
        <w:rPr>
          <w:rFonts w:cs="Traditional Arabic"/>
          <w:szCs w:val="24"/>
        </w:rPr>
        <w:t>.</w:t>
      </w:r>
    </w:p>
    <w:p w14:paraId="6F3E8686" w14:textId="77777777" w:rsidR="004E5F4A" w:rsidRDefault="004E5F4A" w:rsidP="004E5F4A">
      <w:pPr>
        <w:bidi/>
        <w:jc w:val="both"/>
        <w:rPr>
          <w:rFonts w:cs="Traditional Arabic"/>
          <w:szCs w:val="24"/>
          <w:rtl/>
        </w:rPr>
      </w:pPr>
    </w:p>
    <w:p w14:paraId="589DBBF4" w14:textId="77777777" w:rsidR="004E5F4A" w:rsidRDefault="004E5F4A" w:rsidP="004E5F4A">
      <w:pPr>
        <w:bidi/>
        <w:jc w:val="both"/>
        <w:rPr>
          <w:rFonts w:cs="Traditional Arabic"/>
          <w:szCs w:val="24"/>
          <w:rtl/>
        </w:rPr>
      </w:pPr>
    </w:p>
    <w:p w14:paraId="5EE92784" w14:textId="77777777" w:rsidR="004E5F4A" w:rsidRDefault="004E5F4A" w:rsidP="004E5F4A">
      <w:pPr>
        <w:bidi/>
        <w:jc w:val="both"/>
        <w:rPr>
          <w:rFonts w:cs="Traditional Arabic"/>
          <w:szCs w:val="24"/>
          <w:rtl/>
        </w:rPr>
      </w:pPr>
    </w:p>
    <w:p w14:paraId="6699345F" w14:textId="157C1676" w:rsidR="00AD2937" w:rsidRDefault="00F558F2" w:rsidP="004E5AA5">
      <w:pPr>
        <w:bidi/>
        <w:jc w:val="center"/>
      </w:pPr>
      <w:r>
        <w:rPr>
          <w:rFonts w:cs="Traditional Arabic"/>
          <w:b/>
        </w:rPr>
        <w:lastRenderedPageBreak/>
        <w:t>جدول (1.1): جدول ربط أسئلة الدراسة بفرضياتها</w:t>
      </w:r>
    </w:p>
    <w:tbl>
      <w:tblPr>
        <w:tblStyle w:val="TableGrid"/>
        <w:tblW w:w="0" w:type="auto"/>
        <w:jc w:val="center"/>
        <w:tblLook w:val="04A0" w:firstRow="1" w:lastRow="0" w:firstColumn="1" w:lastColumn="0" w:noHBand="0" w:noVBand="1"/>
      </w:tblPr>
      <w:tblGrid>
        <w:gridCol w:w="5115"/>
        <w:gridCol w:w="3515"/>
      </w:tblGrid>
      <w:tr w:rsidR="00AD2937" w14:paraId="6A6904F9" w14:textId="77777777">
        <w:trPr>
          <w:jc w:val="center"/>
        </w:trPr>
        <w:tc>
          <w:tcPr>
            <w:tcW w:w="5386" w:type="dxa"/>
          </w:tcPr>
          <w:p w14:paraId="1E7B1627" w14:textId="77777777" w:rsidR="00AD2937" w:rsidRDefault="00F558F2" w:rsidP="00F37D0B">
            <w:pPr>
              <w:bidi/>
              <w:jc w:val="center"/>
            </w:pPr>
            <w:r>
              <w:rPr>
                <w:rFonts w:cs="Traditional Arabic"/>
                <w:b/>
              </w:rPr>
              <w:t>السؤال البحثي</w:t>
            </w:r>
          </w:p>
        </w:tc>
        <w:tc>
          <w:tcPr>
            <w:tcW w:w="3685" w:type="dxa"/>
          </w:tcPr>
          <w:p w14:paraId="730D9062" w14:textId="77777777" w:rsidR="00AD2937" w:rsidRDefault="00F558F2" w:rsidP="00F37D0B">
            <w:pPr>
              <w:bidi/>
              <w:jc w:val="center"/>
            </w:pPr>
            <w:r>
              <w:rPr>
                <w:rFonts w:cs="Traditional Arabic"/>
                <w:b/>
              </w:rPr>
              <w:t>الفرضيات المرتبطة</w:t>
            </w:r>
          </w:p>
        </w:tc>
      </w:tr>
      <w:tr w:rsidR="00AD2937" w14:paraId="546EC89D" w14:textId="77777777">
        <w:trPr>
          <w:jc w:val="center"/>
        </w:trPr>
        <w:tc>
          <w:tcPr>
            <w:tcW w:w="5386" w:type="dxa"/>
          </w:tcPr>
          <w:p w14:paraId="59F0AA95" w14:textId="77777777" w:rsidR="00AD2937" w:rsidRDefault="00F558F2" w:rsidP="00F37D0B">
            <w:pPr>
              <w:bidi/>
              <w:jc w:val="center"/>
            </w:pPr>
            <w:r>
              <w:rPr>
                <w:rFonts w:cs="Traditional Arabic"/>
              </w:rPr>
              <w:t>س1: المبادئ الأخلاقية الأساسية</w:t>
            </w:r>
          </w:p>
        </w:tc>
        <w:tc>
          <w:tcPr>
            <w:tcW w:w="3685" w:type="dxa"/>
          </w:tcPr>
          <w:p w14:paraId="00CD0613" w14:textId="77777777" w:rsidR="00AD2937" w:rsidRDefault="00F558F2" w:rsidP="00F37D0B">
            <w:pPr>
              <w:bidi/>
              <w:jc w:val="center"/>
            </w:pPr>
            <w:r>
              <w:rPr>
                <w:rFonts w:cs="Traditional Arabic"/>
              </w:rPr>
              <w:t>يُجاب عنه أساساً من خلال الإطار النظري (الفصل الثاني) دون فرضية إحصائية مباشرة</w:t>
            </w:r>
          </w:p>
        </w:tc>
      </w:tr>
      <w:tr w:rsidR="00AD2937" w14:paraId="1C40FA3C" w14:textId="77777777">
        <w:trPr>
          <w:jc w:val="center"/>
        </w:trPr>
        <w:tc>
          <w:tcPr>
            <w:tcW w:w="5386" w:type="dxa"/>
          </w:tcPr>
          <w:p w14:paraId="39131457" w14:textId="77777777" w:rsidR="00AD2937" w:rsidRDefault="00F558F2" w:rsidP="00F37D0B">
            <w:pPr>
              <w:bidi/>
              <w:jc w:val="center"/>
            </w:pPr>
            <w:r>
              <w:rPr>
                <w:rFonts w:cs="Traditional Arabic"/>
              </w:rPr>
              <w:t>س2: تحديات التوازن بين الحماية والاستغلال</w:t>
            </w:r>
          </w:p>
        </w:tc>
        <w:tc>
          <w:tcPr>
            <w:tcW w:w="3685" w:type="dxa"/>
          </w:tcPr>
          <w:p w14:paraId="2C0022BA" w14:textId="77777777" w:rsidR="00AD2937" w:rsidRDefault="00F558F2" w:rsidP="00F37D0B">
            <w:pPr>
              <w:bidi/>
              <w:jc w:val="center"/>
            </w:pPr>
            <w:r>
              <w:rPr>
                <w:rFonts w:cs="Traditional Arabic"/>
              </w:rPr>
              <w:t>H1 ، H2</w:t>
            </w:r>
          </w:p>
        </w:tc>
      </w:tr>
      <w:tr w:rsidR="00AD2937" w14:paraId="51FE6085" w14:textId="77777777">
        <w:trPr>
          <w:jc w:val="center"/>
        </w:trPr>
        <w:tc>
          <w:tcPr>
            <w:tcW w:w="5386" w:type="dxa"/>
          </w:tcPr>
          <w:p w14:paraId="03CCA046" w14:textId="77777777" w:rsidR="00AD2937" w:rsidRDefault="00F558F2" w:rsidP="00F37D0B">
            <w:pPr>
              <w:bidi/>
              <w:jc w:val="center"/>
            </w:pPr>
            <w:r>
              <w:rPr>
                <w:rFonts w:cs="Traditional Arabic"/>
              </w:rPr>
              <w:t>س3: القوانين والسياسات التنظيمية</w:t>
            </w:r>
          </w:p>
        </w:tc>
        <w:tc>
          <w:tcPr>
            <w:tcW w:w="3685" w:type="dxa"/>
          </w:tcPr>
          <w:p w14:paraId="5C2D540D" w14:textId="77777777" w:rsidR="00AD2937" w:rsidRDefault="00F558F2" w:rsidP="00F37D0B">
            <w:pPr>
              <w:bidi/>
              <w:jc w:val="center"/>
            </w:pPr>
            <w:r>
              <w:rPr>
                <w:rFonts w:cs="Traditional Arabic"/>
              </w:rPr>
              <w:t>H3 ، H4</w:t>
            </w:r>
          </w:p>
        </w:tc>
      </w:tr>
      <w:tr w:rsidR="00AD2937" w14:paraId="0444099B" w14:textId="77777777">
        <w:trPr>
          <w:jc w:val="center"/>
        </w:trPr>
        <w:tc>
          <w:tcPr>
            <w:tcW w:w="5386" w:type="dxa"/>
          </w:tcPr>
          <w:p w14:paraId="26C9BA71" w14:textId="77777777" w:rsidR="00AD2937" w:rsidRDefault="00F558F2" w:rsidP="00F37D0B">
            <w:pPr>
              <w:bidi/>
              <w:jc w:val="center"/>
            </w:pPr>
            <w:r>
              <w:rPr>
                <w:rFonts w:cs="Traditional Arabic"/>
              </w:rPr>
              <w:t>س4: الشفافية والعدالة</w:t>
            </w:r>
          </w:p>
        </w:tc>
        <w:tc>
          <w:tcPr>
            <w:tcW w:w="3685" w:type="dxa"/>
          </w:tcPr>
          <w:p w14:paraId="240238A6" w14:textId="77777777" w:rsidR="00AD2937" w:rsidRDefault="00F558F2" w:rsidP="00F37D0B">
            <w:pPr>
              <w:bidi/>
              <w:jc w:val="center"/>
            </w:pPr>
            <w:r>
              <w:rPr>
                <w:rFonts w:cs="Traditional Arabic"/>
              </w:rPr>
              <w:t>H5 ، H6</w:t>
            </w:r>
          </w:p>
        </w:tc>
      </w:tr>
      <w:tr w:rsidR="00AD2937" w14:paraId="5231C735" w14:textId="77777777">
        <w:trPr>
          <w:jc w:val="center"/>
        </w:trPr>
        <w:tc>
          <w:tcPr>
            <w:tcW w:w="5386" w:type="dxa"/>
          </w:tcPr>
          <w:p w14:paraId="413135DB" w14:textId="77777777" w:rsidR="00AD2937" w:rsidRDefault="00F558F2" w:rsidP="00F37D0B">
            <w:pPr>
              <w:bidi/>
              <w:jc w:val="center"/>
            </w:pPr>
            <w:r>
              <w:rPr>
                <w:rFonts w:cs="Traditional Arabic"/>
              </w:rPr>
              <w:t>س5: الوعي المجتمعي والرقابة التنظيمية</w:t>
            </w:r>
          </w:p>
        </w:tc>
        <w:tc>
          <w:tcPr>
            <w:tcW w:w="3685" w:type="dxa"/>
          </w:tcPr>
          <w:p w14:paraId="17EBF564" w14:textId="77777777" w:rsidR="00AD2937" w:rsidRDefault="00F558F2" w:rsidP="00F37D0B">
            <w:pPr>
              <w:bidi/>
              <w:jc w:val="center"/>
            </w:pPr>
            <w:r>
              <w:rPr>
                <w:rFonts w:cs="Traditional Arabic"/>
              </w:rPr>
              <w:t>H7 ، H8</w:t>
            </w:r>
          </w:p>
        </w:tc>
      </w:tr>
      <w:tr w:rsidR="00AD2937" w14:paraId="7F324C3F" w14:textId="77777777">
        <w:trPr>
          <w:jc w:val="center"/>
        </w:trPr>
        <w:tc>
          <w:tcPr>
            <w:tcW w:w="5386" w:type="dxa"/>
          </w:tcPr>
          <w:p w14:paraId="5AB419D7" w14:textId="77777777" w:rsidR="00AD2937" w:rsidRDefault="00F558F2" w:rsidP="00F37D0B">
            <w:pPr>
              <w:bidi/>
              <w:jc w:val="center"/>
            </w:pPr>
            <w:r>
              <w:rPr>
                <w:rFonts w:cs="Traditional Arabic"/>
              </w:rPr>
              <w:t>س6: الإجراءات والتوصيات</w:t>
            </w:r>
          </w:p>
        </w:tc>
        <w:tc>
          <w:tcPr>
            <w:tcW w:w="3685" w:type="dxa"/>
          </w:tcPr>
          <w:p w14:paraId="4A5021ED" w14:textId="77777777" w:rsidR="00AD2937" w:rsidRDefault="00F558F2" w:rsidP="00F37D0B">
            <w:pPr>
              <w:bidi/>
              <w:jc w:val="center"/>
            </w:pPr>
            <w:r>
              <w:rPr>
                <w:rFonts w:cs="Traditional Arabic"/>
              </w:rPr>
              <w:t>H9 ، H10</w:t>
            </w:r>
          </w:p>
        </w:tc>
      </w:tr>
    </w:tbl>
    <w:p w14:paraId="47A41435" w14:textId="77777777" w:rsidR="00AD2937" w:rsidRDefault="00AD2937" w:rsidP="00F37D0B">
      <w:pPr>
        <w:bidi/>
        <w:jc w:val="center"/>
      </w:pPr>
    </w:p>
    <w:p w14:paraId="7CA810E3" w14:textId="77777777" w:rsidR="00AD2937" w:rsidRDefault="00F558F2" w:rsidP="00162B68">
      <w:pPr>
        <w:pStyle w:val="Heading2"/>
        <w:bidi/>
        <w:spacing w:before="240" w:after="160"/>
      </w:pPr>
      <w:bookmarkStart w:id="10" w:name="_Toc236500881"/>
      <w:r>
        <w:rPr>
          <w:rFonts w:ascii="Traditional Arabic" w:hAnsi="Traditional Arabic" w:cs="Traditional Arabic"/>
          <w:color w:val="000000"/>
          <w:sz w:val="28"/>
          <w:szCs w:val="28"/>
          <w:rtl/>
        </w:rPr>
        <w:t>1.7  حدود الدراسة</w:t>
      </w:r>
      <w:bookmarkEnd w:id="10"/>
    </w:p>
    <w:p w14:paraId="569CDA49" w14:textId="5EC86B86" w:rsidR="00AD2937" w:rsidRDefault="00F558F2" w:rsidP="00F37D0B">
      <w:pPr>
        <w:bidi/>
        <w:jc w:val="both"/>
      </w:pPr>
      <w:r>
        <w:rPr>
          <w:rFonts w:cs="Traditional Arabic"/>
          <w:szCs w:val="24"/>
        </w:rPr>
        <w:t>تتحدد نتائج هذه الدراسة وإمكانية تعميمها في ضوء الحدود الآتية</w:t>
      </w:r>
      <w:r w:rsidR="00162B68">
        <w:rPr>
          <w:rFonts w:cs="Traditional Arabic" w:hint="cs"/>
          <w:szCs w:val="24"/>
          <w:rtl/>
        </w:rPr>
        <w:t>:</w:t>
      </w:r>
    </w:p>
    <w:p w14:paraId="5A6F0C3E" w14:textId="12AEE302" w:rsidR="00AD2937" w:rsidRDefault="00F558F2" w:rsidP="00F37D0B">
      <w:pPr>
        <w:bidi/>
        <w:jc w:val="both"/>
      </w:pPr>
      <w:r>
        <w:rPr>
          <w:rFonts w:cs="Traditional Arabic"/>
          <w:szCs w:val="24"/>
        </w:rPr>
        <w:t>الحدود الموضوعية: تقتصر الدراسة على تحليل الأبعاد الأخلاقية لمعالجة البيانات الشخصية باستخدام الذكاء الاصطناعي، مع التركيز على التوازن بين حماية الخصوصية واستغلال البيانات في ضوء مبادئ (الخصوصية، والشفافية، والعدالة، والمساءلة)، دون التوسّع في الجوانب التقنية البحتة لبنية الخوارزميات</w:t>
      </w:r>
      <w:r w:rsidR="00162B68">
        <w:rPr>
          <w:rFonts w:cs="Traditional Arabic" w:hint="cs"/>
          <w:szCs w:val="24"/>
          <w:rtl/>
        </w:rPr>
        <w:t>.</w:t>
      </w:r>
    </w:p>
    <w:p w14:paraId="71358BAD" w14:textId="012269AC" w:rsidR="00AD2937" w:rsidRDefault="00F558F2" w:rsidP="00F37D0B">
      <w:pPr>
        <w:bidi/>
        <w:jc w:val="both"/>
      </w:pPr>
      <w:r>
        <w:rPr>
          <w:rFonts w:cs="Traditional Arabic"/>
          <w:szCs w:val="24"/>
        </w:rPr>
        <w:t>الحدود المكانية: المملكة العربية السعودية، باعتبارها بيئة التطبيق التي جُمعت منها بيانات العينة والمقابلات، وبما يتيح تكييف التوصيات مع السياق الوطني</w:t>
      </w:r>
      <w:r w:rsidR="00162B68">
        <w:rPr>
          <w:rFonts w:cs="Traditional Arabic" w:hint="cs"/>
          <w:szCs w:val="24"/>
          <w:rtl/>
        </w:rPr>
        <w:t>.</w:t>
      </w:r>
    </w:p>
    <w:p w14:paraId="2E3C4DEE" w14:textId="50D3533B" w:rsidR="00AD2937" w:rsidRDefault="00F558F2" w:rsidP="00162B68">
      <w:pPr>
        <w:bidi/>
        <w:jc w:val="both"/>
      </w:pPr>
      <w:r>
        <w:rPr>
          <w:rFonts w:cs="Traditional Arabic"/>
          <w:szCs w:val="24"/>
        </w:rPr>
        <w:t>الحدود الزمانية: طُبّقت أدوات الدراسة الميدانية وجُمعت بياناتها خلال عام 2025م</w:t>
      </w:r>
      <w:r w:rsidR="00162B68">
        <w:rPr>
          <w:rFonts w:cs="Traditional Arabic" w:hint="cs"/>
          <w:szCs w:val="24"/>
          <w:rtl/>
        </w:rPr>
        <w:t>.</w:t>
      </w:r>
    </w:p>
    <w:p w14:paraId="5A867475" w14:textId="1034256F" w:rsidR="00AD2937" w:rsidRDefault="00F558F2" w:rsidP="00F37D0B">
      <w:pPr>
        <w:bidi/>
        <w:jc w:val="both"/>
      </w:pPr>
      <w:r>
        <w:rPr>
          <w:rFonts w:cs="Traditional Arabic"/>
          <w:szCs w:val="24"/>
        </w:rPr>
        <w:t>الحدود البشرية: الفئات الأربع التي يتكوّن منها مجتمع الدراسة، وهي: المستخدمون الأفراد، والشركات والمؤسسات التقنية، والجهات الحكومية والتنظيمية، والخبراء والأكاديميون المتخصصون</w:t>
      </w:r>
      <w:r w:rsidR="00162B68">
        <w:rPr>
          <w:rFonts w:cs="Traditional Arabic" w:hint="cs"/>
          <w:szCs w:val="24"/>
          <w:rtl/>
        </w:rPr>
        <w:t>.</w:t>
      </w:r>
    </w:p>
    <w:p w14:paraId="732E93E7" w14:textId="77777777" w:rsidR="00AD2937" w:rsidRDefault="00F558F2" w:rsidP="00162B68">
      <w:pPr>
        <w:pStyle w:val="Heading2"/>
        <w:bidi/>
        <w:spacing w:before="240" w:after="160"/>
      </w:pPr>
      <w:bookmarkStart w:id="11" w:name="_Toc236500882"/>
      <w:r>
        <w:rPr>
          <w:rFonts w:ascii="Traditional Arabic" w:hAnsi="Traditional Arabic" w:cs="Traditional Arabic"/>
          <w:color w:val="000000"/>
          <w:sz w:val="28"/>
          <w:szCs w:val="28"/>
          <w:rtl/>
        </w:rPr>
        <w:lastRenderedPageBreak/>
        <w:t>1.8  مصطلحات الدراسة وتعريفاتها الإجرائية</w:t>
      </w:r>
      <w:bookmarkEnd w:id="11"/>
    </w:p>
    <w:p w14:paraId="5CECF83B" w14:textId="15A8747B" w:rsidR="00AD2937" w:rsidRDefault="00F558F2" w:rsidP="00162B68">
      <w:pPr>
        <w:bidi/>
      </w:pPr>
      <w:r>
        <w:rPr>
          <w:rFonts w:cs="Traditional Arabic"/>
          <w:b/>
          <w:bCs/>
          <w:szCs w:val="24"/>
        </w:rPr>
        <w:t xml:space="preserve">أخلاقيات الذكاء الاصطناعي </w:t>
      </w:r>
      <w:r w:rsidR="00465017">
        <w:rPr>
          <w:rFonts w:cs="Traditional Arabic"/>
          <w:b/>
          <w:bCs/>
          <w:szCs w:val="24"/>
        </w:rPr>
        <w:t xml:space="preserve"> (AI Ethics)</w:t>
      </w:r>
    </w:p>
    <w:p w14:paraId="09FBDE42" w14:textId="2268BB82" w:rsidR="00AD2937" w:rsidRDefault="00F558F2" w:rsidP="00F37D0B">
      <w:pPr>
        <w:bidi/>
        <w:jc w:val="both"/>
      </w:pPr>
      <w:r>
        <w:rPr>
          <w:rFonts w:cs="Traditional Arabic"/>
          <w:b/>
          <w:bCs/>
          <w:szCs w:val="24"/>
        </w:rPr>
        <w:t>التعريف النظري</w:t>
      </w:r>
      <w:r w:rsidR="00162B68">
        <w:rPr>
          <w:rFonts w:cs="Traditional Arabic" w:hint="cs"/>
          <w:b/>
          <w:bCs/>
          <w:szCs w:val="24"/>
          <w:rtl/>
        </w:rPr>
        <w:t>:</w:t>
      </w:r>
    </w:p>
    <w:p w14:paraId="00672604" w14:textId="77777777" w:rsidR="00167CA6" w:rsidRDefault="00167CA6" w:rsidP="00167CA6">
      <w:pPr>
        <w:bidi/>
        <w:jc w:val="both"/>
        <w:rPr>
          <w:rFonts w:cs="Traditional Arabic"/>
          <w:szCs w:val="24"/>
        </w:rPr>
      </w:pPr>
      <w:r w:rsidRPr="00167CA6">
        <w:rPr>
          <w:rFonts w:cs="Traditional Arabic"/>
          <w:szCs w:val="24"/>
          <w:rtl/>
        </w:rPr>
        <w:t>يشير مفهوم أخلاقيات الذكاء الاصطناعي إلى مجموعة المبادئ والقيم التي توجّه تطوير تقنيات الذكاء الاصطناعي واستخدامها، بما يضمن توظيفها لخدمة المجتمع بصورة عادلة وشفافة ومسؤولة</w:t>
      </w:r>
      <w:r w:rsidRPr="00167CA6">
        <w:rPr>
          <w:rFonts w:cs="Traditional Arabic"/>
          <w:szCs w:val="24"/>
        </w:rPr>
        <w:t xml:space="preserve"> (Floridi &amp; Cowls, 2019).</w:t>
      </w:r>
    </w:p>
    <w:p w14:paraId="365C1439" w14:textId="701568EC" w:rsidR="00AD2937" w:rsidRDefault="00F558F2" w:rsidP="00167CA6">
      <w:pPr>
        <w:bidi/>
        <w:jc w:val="both"/>
      </w:pPr>
      <w:r>
        <w:rPr>
          <w:rFonts w:cs="Traditional Arabic"/>
          <w:b/>
          <w:bCs/>
          <w:szCs w:val="24"/>
        </w:rPr>
        <w:t>التعريف الإجرائي</w:t>
      </w:r>
      <w:r w:rsidR="00162B68">
        <w:rPr>
          <w:rFonts w:cs="Traditional Arabic" w:hint="cs"/>
          <w:b/>
          <w:bCs/>
          <w:szCs w:val="24"/>
          <w:rtl/>
        </w:rPr>
        <w:t>:</w:t>
      </w:r>
    </w:p>
    <w:p w14:paraId="058092BF" w14:textId="49BE2F39" w:rsidR="00AD2937" w:rsidRDefault="00F558F2" w:rsidP="00F37D0B">
      <w:pPr>
        <w:bidi/>
        <w:jc w:val="both"/>
      </w:pPr>
      <w:r>
        <w:rPr>
          <w:rFonts w:cs="Traditional Arabic"/>
          <w:szCs w:val="24"/>
        </w:rPr>
        <w:t>في هذه الدراسة، يشير مصطلح أخلاقيات الذكاء الاصطناعي إلى المعايير الأخلاقية والقانونية التي تحكم كيفية معالجة البيانات الشخصية باستخدام الذكاء الاصطناعي، مع التركيز على تأثير هذه التقنيات على خصوصية الأفراد واستغلال بياناتهم</w:t>
      </w:r>
      <w:r w:rsidR="00162B68">
        <w:rPr>
          <w:rFonts w:cs="Traditional Arabic" w:hint="cs"/>
          <w:szCs w:val="24"/>
          <w:rtl/>
        </w:rPr>
        <w:t>.</w:t>
      </w:r>
    </w:p>
    <w:p w14:paraId="308A5A2B" w14:textId="54C774E8" w:rsidR="00AD2937" w:rsidRDefault="00F558F2" w:rsidP="00162B68">
      <w:pPr>
        <w:bidi/>
      </w:pPr>
      <w:r>
        <w:rPr>
          <w:rFonts w:cs="Traditional Arabic"/>
          <w:b/>
          <w:bCs/>
          <w:szCs w:val="24"/>
        </w:rPr>
        <w:t xml:space="preserve">معالجة البيانات الشخصية </w:t>
      </w:r>
      <w:r w:rsidR="00465017">
        <w:rPr>
          <w:rFonts w:cs="Traditional Arabic"/>
          <w:b/>
          <w:bCs/>
          <w:szCs w:val="24"/>
        </w:rPr>
        <w:t xml:space="preserve"> (Personal Data Processing)</w:t>
      </w:r>
    </w:p>
    <w:p w14:paraId="46B1E09D" w14:textId="7D21716A" w:rsidR="00AD2937" w:rsidRDefault="00F558F2" w:rsidP="00F37D0B">
      <w:pPr>
        <w:bidi/>
        <w:jc w:val="both"/>
      </w:pPr>
      <w:r>
        <w:rPr>
          <w:rFonts w:cs="Traditional Arabic"/>
          <w:b/>
          <w:bCs/>
          <w:szCs w:val="24"/>
        </w:rPr>
        <w:t>التعريف النظري</w:t>
      </w:r>
      <w:r w:rsidR="00162B68">
        <w:rPr>
          <w:rFonts w:cs="Traditional Arabic" w:hint="cs"/>
          <w:b/>
          <w:bCs/>
          <w:szCs w:val="24"/>
          <w:rtl/>
        </w:rPr>
        <w:t>:</w:t>
      </w:r>
    </w:p>
    <w:p w14:paraId="683B6D39" w14:textId="77777777" w:rsidR="00465017" w:rsidRDefault="00465017" w:rsidP="00465017">
      <w:pPr>
        <w:bidi/>
        <w:jc w:val="both"/>
        <w:rPr>
          <w:rFonts w:cs="Traditional Arabic"/>
          <w:szCs w:val="24"/>
        </w:rPr>
      </w:pPr>
      <w:r w:rsidRPr="00465017">
        <w:rPr>
          <w:rFonts w:cs="Traditional Arabic"/>
          <w:szCs w:val="24"/>
          <w:rtl/>
        </w:rPr>
        <w:t>يُقصد بمعالجة البيانات الشخصية أي عملية أو مجموعة من العمليات تُجرى على البيانات الشخصية، وتشمل جمعها وتخزينها وتنظيمها وتحليلها وتعديلها ومشاركتها، بهدف استخدامها في تقديم الخدمات أو دعم عمليات اتخاذ القرار</w:t>
      </w:r>
      <w:r w:rsidRPr="00465017">
        <w:rPr>
          <w:rFonts w:cs="Traditional Arabic"/>
          <w:szCs w:val="24"/>
        </w:rPr>
        <w:t xml:space="preserve"> (European Commission, 2018).</w:t>
      </w:r>
    </w:p>
    <w:p w14:paraId="50D96C9E" w14:textId="4ACAFC3C" w:rsidR="00AD2937" w:rsidRDefault="00F558F2" w:rsidP="00465017">
      <w:pPr>
        <w:bidi/>
        <w:jc w:val="both"/>
      </w:pPr>
      <w:r>
        <w:rPr>
          <w:rFonts w:cs="Traditional Arabic"/>
          <w:b/>
          <w:bCs/>
          <w:szCs w:val="24"/>
        </w:rPr>
        <w:t>التعريف الإجرائي</w:t>
      </w:r>
      <w:r w:rsidR="00162B68">
        <w:rPr>
          <w:rFonts w:cs="Traditional Arabic" w:hint="cs"/>
          <w:b/>
          <w:bCs/>
          <w:szCs w:val="24"/>
          <w:rtl/>
        </w:rPr>
        <w:t>:</w:t>
      </w:r>
    </w:p>
    <w:p w14:paraId="4028C0D7" w14:textId="0E53EBD7" w:rsidR="00AD2937" w:rsidRDefault="00F558F2" w:rsidP="00F37D0B">
      <w:pPr>
        <w:bidi/>
        <w:jc w:val="both"/>
      </w:pPr>
      <w:r>
        <w:rPr>
          <w:rFonts w:cs="Traditional Arabic"/>
          <w:szCs w:val="24"/>
        </w:rPr>
        <w:t>في هذه الدراسة، يُعرَّف معالجة البيانات الشخصية بأنها جميع العمليات التي تقوم بها أنظمة الذكاء الاصطناعي على البيانات الشخصية للأفراد، سواء لأغراض تجارية أو تنظيمية أو أمنية، وتأثيرها على خصوصيتهم</w:t>
      </w:r>
      <w:r w:rsidR="00162B68">
        <w:rPr>
          <w:rFonts w:cs="Traditional Arabic" w:hint="cs"/>
          <w:szCs w:val="24"/>
          <w:rtl/>
        </w:rPr>
        <w:t>.</w:t>
      </w:r>
    </w:p>
    <w:p w14:paraId="767AD0F8" w14:textId="64066E81" w:rsidR="00AD2937" w:rsidRDefault="00CF347A" w:rsidP="00820DE3">
      <w:pPr>
        <w:jc w:val="right"/>
      </w:pPr>
      <w:r>
        <w:rPr>
          <w:rFonts w:cs="Traditional Arabic" w:hint="cs"/>
          <w:b/>
          <w:bCs/>
          <w:szCs w:val="24"/>
          <w:rtl/>
        </w:rPr>
        <w:t>حماية الخصوصية</w:t>
      </w:r>
      <w:r w:rsidR="00820DE3">
        <w:rPr>
          <w:rFonts w:cs="Traditional Arabic"/>
          <w:b/>
          <w:bCs/>
          <w:szCs w:val="24"/>
        </w:rPr>
        <w:t xml:space="preserve"> (Privacy Protection)</w:t>
      </w:r>
      <w:r>
        <w:rPr>
          <w:rFonts w:cs="Traditional Arabic"/>
          <w:b/>
          <w:bCs/>
          <w:szCs w:val="24"/>
        </w:rPr>
        <w:t xml:space="preserve"> </w:t>
      </w:r>
    </w:p>
    <w:p w14:paraId="60AFA444" w14:textId="30DE0F1A" w:rsidR="00AD2937" w:rsidRDefault="00F558F2" w:rsidP="00F37D0B">
      <w:pPr>
        <w:bidi/>
        <w:jc w:val="both"/>
      </w:pPr>
      <w:r>
        <w:rPr>
          <w:rFonts w:cs="Traditional Arabic"/>
          <w:b/>
          <w:bCs/>
          <w:szCs w:val="24"/>
        </w:rPr>
        <w:t>التعريف النظري</w:t>
      </w:r>
      <w:r w:rsidR="00162B68">
        <w:rPr>
          <w:rFonts w:cs="Traditional Arabic" w:hint="cs"/>
          <w:b/>
          <w:bCs/>
          <w:szCs w:val="24"/>
          <w:rtl/>
        </w:rPr>
        <w:t>:</w:t>
      </w:r>
    </w:p>
    <w:p w14:paraId="7B79B215" w14:textId="77777777" w:rsidR="00820DE3" w:rsidRDefault="00820DE3" w:rsidP="00820DE3">
      <w:pPr>
        <w:bidi/>
        <w:jc w:val="both"/>
        <w:rPr>
          <w:rFonts w:cs="Traditional Arabic"/>
          <w:szCs w:val="24"/>
        </w:rPr>
      </w:pPr>
      <w:r w:rsidRPr="00820DE3">
        <w:rPr>
          <w:rFonts w:cs="Traditional Arabic"/>
          <w:szCs w:val="24"/>
          <w:rtl/>
        </w:rPr>
        <w:t>يشير مفهوم حماية الخصوصية إلى مجموعة القواعد والتشريعات والسياسات والإجراءات التي تهدف إلى حماية البيانات الشخصية للأفراد من الوصول أو الاستخدام أو الإفصاح غير المصرح به، سواء من قبل الجهات الحكومية أو المؤسسات والشركات الخاصة</w:t>
      </w:r>
      <w:r w:rsidRPr="00820DE3">
        <w:rPr>
          <w:rFonts w:cs="Traditional Arabic"/>
          <w:szCs w:val="24"/>
        </w:rPr>
        <w:t xml:space="preserve"> (Solove, 2013).</w:t>
      </w:r>
    </w:p>
    <w:p w14:paraId="52313290" w14:textId="6A37D881" w:rsidR="00AD2937" w:rsidRDefault="00F558F2" w:rsidP="00820DE3">
      <w:pPr>
        <w:bidi/>
        <w:jc w:val="both"/>
      </w:pPr>
      <w:r>
        <w:rPr>
          <w:rFonts w:cs="Traditional Arabic"/>
          <w:b/>
          <w:bCs/>
          <w:szCs w:val="24"/>
        </w:rPr>
        <w:t>التعريف الإجرائي</w:t>
      </w:r>
      <w:r w:rsidR="00162B68">
        <w:rPr>
          <w:rFonts w:cs="Traditional Arabic" w:hint="cs"/>
          <w:b/>
          <w:bCs/>
          <w:szCs w:val="24"/>
          <w:rtl/>
        </w:rPr>
        <w:t>:</w:t>
      </w:r>
    </w:p>
    <w:p w14:paraId="446D8D5D" w14:textId="1D934AF2" w:rsidR="00AD2937" w:rsidRDefault="00F558F2" w:rsidP="00F37D0B">
      <w:pPr>
        <w:bidi/>
        <w:jc w:val="both"/>
      </w:pPr>
      <w:r>
        <w:rPr>
          <w:rFonts w:cs="Traditional Arabic"/>
          <w:szCs w:val="24"/>
        </w:rPr>
        <w:lastRenderedPageBreak/>
        <w:t>في هذه الدراسة، تعني حماية الخصوصية الإجراءات القانونية والتقنية والتنظيمية التي تهدف إلى منع الوصول غير المصرح به إلى البيانات الشخصية ومنع استخدامها بطرق غير مشروعة أو غير أخلاقية</w:t>
      </w:r>
      <w:r w:rsidR="00162B68">
        <w:rPr>
          <w:rFonts w:cs="Traditional Arabic" w:hint="cs"/>
          <w:szCs w:val="24"/>
          <w:rtl/>
        </w:rPr>
        <w:t>.</w:t>
      </w:r>
    </w:p>
    <w:p w14:paraId="39D4F477" w14:textId="6CCE4E20" w:rsidR="00AD2937" w:rsidRDefault="00F558F2" w:rsidP="00162B68">
      <w:pPr>
        <w:bidi/>
      </w:pPr>
      <w:r>
        <w:rPr>
          <w:rFonts w:cs="Traditional Arabic"/>
          <w:b/>
          <w:bCs/>
          <w:szCs w:val="24"/>
        </w:rPr>
        <w:t xml:space="preserve">استغلال البيانات </w:t>
      </w:r>
      <w:r w:rsidR="009D01B8">
        <w:rPr>
          <w:rFonts w:cs="Traditional Arabic" w:hint="cs"/>
          <w:b/>
          <w:bCs/>
          <w:szCs w:val="24"/>
          <w:rtl/>
        </w:rPr>
        <w:t xml:space="preserve"> </w:t>
      </w:r>
      <w:r w:rsidR="009D01B8">
        <w:rPr>
          <w:rFonts w:cs="Traditional Arabic"/>
          <w:b/>
          <w:bCs/>
          <w:szCs w:val="24"/>
        </w:rPr>
        <w:t>(Data Exploitation)</w:t>
      </w:r>
    </w:p>
    <w:p w14:paraId="39B33E3D" w14:textId="6C8EC63B" w:rsidR="00AD2937" w:rsidRDefault="00F558F2" w:rsidP="00F37D0B">
      <w:pPr>
        <w:bidi/>
        <w:jc w:val="both"/>
      </w:pPr>
      <w:r>
        <w:rPr>
          <w:rFonts w:cs="Traditional Arabic"/>
          <w:b/>
          <w:bCs/>
          <w:szCs w:val="24"/>
        </w:rPr>
        <w:t>التعريف النظري</w:t>
      </w:r>
      <w:r w:rsidR="00162B68">
        <w:rPr>
          <w:rFonts w:cs="Traditional Arabic" w:hint="cs"/>
          <w:b/>
          <w:bCs/>
          <w:szCs w:val="24"/>
          <w:rtl/>
        </w:rPr>
        <w:t>:</w:t>
      </w:r>
    </w:p>
    <w:p w14:paraId="3F3B4E6E" w14:textId="77777777" w:rsidR="009D01B8" w:rsidRDefault="009D01B8" w:rsidP="009D01B8">
      <w:pPr>
        <w:bidi/>
        <w:jc w:val="both"/>
        <w:rPr>
          <w:rFonts w:cs="Traditional Arabic"/>
          <w:szCs w:val="24"/>
          <w:rtl/>
        </w:rPr>
      </w:pPr>
      <w:r w:rsidRPr="009D01B8">
        <w:rPr>
          <w:rFonts w:cs="Traditional Arabic"/>
          <w:szCs w:val="24"/>
          <w:rtl/>
        </w:rPr>
        <w:t>يشير استغلال البيانات إلى استخدام البيانات الشخصية أو معالجتها بطرق قد تتجاوز توقعات الأفراد والضوابط الأخلاقية والقانونية، مثل تحليلها لتحقيق أغراض تجارية، أو مشاركتها وبيعها لأطراف ثالثة دون الحصول على موافقة واضحة ومسبقة من أصحابها</w:t>
      </w:r>
      <w:r w:rsidRPr="009D01B8">
        <w:rPr>
          <w:rFonts w:cs="Traditional Arabic"/>
          <w:szCs w:val="24"/>
        </w:rPr>
        <w:t xml:space="preserve"> (Zuboff, 2019).</w:t>
      </w:r>
    </w:p>
    <w:p w14:paraId="1BEC1268" w14:textId="276094DB" w:rsidR="00AD2937" w:rsidRDefault="00F558F2" w:rsidP="009D01B8">
      <w:pPr>
        <w:bidi/>
        <w:jc w:val="both"/>
      </w:pPr>
      <w:r>
        <w:rPr>
          <w:rFonts w:cs="Traditional Arabic"/>
          <w:b/>
          <w:bCs/>
          <w:szCs w:val="24"/>
        </w:rPr>
        <w:t>التعريف الإجرائي</w:t>
      </w:r>
      <w:r w:rsidR="00162B68">
        <w:rPr>
          <w:rFonts w:cs="Traditional Arabic" w:hint="cs"/>
          <w:b/>
          <w:bCs/>
          <w:szCs w:val="24"/>
          <w:rtl/>
        </w:rPr>
        <w:t>:</w:t>
      </w:r>
    </w:p>
    <w:p w14:paraId="4A8AD295" w14:textId="2CD5FB88" w:rsidR="00AD2937" w:rsidRDefault="00F558F2" w:rsidP="00F37D0B">
      <w:pPr>
        <w:bidi/>
        <w:jc w:val="both"/>
      </w:pPr>
      <w:r>
        <w:rPr>
          <w:rFonts w:cs="Traditional Arabic"/>
          <w:szCs w:val="24"/>
        </w:rPr>
        <w:t>في هذه الدراسة، يُقصد بـ استغلال البيانات استخدام الذكاء الاصطناعي للبيانات الشخصية لأغراض تجارية أو أمنية أو تحليلية دون توفر مستوى كافٍ من الشفافية والموافقة المسبقة من الأفراد المعنيين</w:t>
      </w:r>
      <w:r w:rsidR="00162B68">
        <w:rPr>
          <w:rFonts w:cs="Traditional Arabic" w:hint="cs"/>
          <w:szCs w:val="24"/>
          <w:rtl/>
        </w:rPr>
        <w:t>.</w:t>
      </w:r>
    </w:p>
    <w:p w14:paraId="4ABD7DD0" w14:textId="06500D23" w:rsidR="00AD2937" w:rsidRDefault="00F558F2" w:rsidP="00162B68">
      <w:pPr>
        <w:bidi/>
      </w:pPr>
      <w:r>
        <w:rPr>
          <w:rFonts w:cs="Traditional Arabic"/>
          <w:b/>
          <w:bCs/>
          <w:szCs w:val="24"/>
        </w:rPr>
        <w:t xml:space="preserve">الشفافية في الذكاء الاصطناعي </w:t>
      </w:r>
      <w:r w:rsidR="00A47155">
        <w:rPr>
          <w:rFonts w:cs="Traditional Arabic" w:hint="cs"/>
          <w:b/>
          <w:bCs/>
          <w:szCs w:val="24"/>
          <w:rtl/>
        </w:rPr>
        <w:t xml:space="preserve"> </w:t>
      </w:r>
      <w:r w:rsidR="00A47155">
        <w:rPr>
          <w:rFonts w:cs="Traditional Arabic"/>
          <w:b/>
          <w:bCs/>
          <w:szCs w:val="24"/>
        </w:rPr>
        <w:t>(AI Transparency)</w:t>
      </w:r>
    </w:p>
    <w:p w14:paraId="62906CAD" w14:textId="5866E29E" w:rsidR="00AD2937" w:rsidRDefault="00F558F2" w:rsidP="00F37D0B">
      <w:pPr>
        <w:bidi/>
        <w:jc w:val="both"/>
      </w:pPr>
      <w:r>
        <w:rPr>
          <w:rFonts w:cs="Traditional Arabic"/>
          <w:b/>
          <w:bCs/>
          <w:szCs w:val="24"/>
        </w:rPr>
        <w:t>التعريف النظري</w:t>
      </w:r>
      <w:r w:rsidR="00162B68">
        <w:rPr>
          <w:rFonts w:cs="Traditional Arabic" w:hint="cs"/>
          <w:b/>
          <w:bCs/>
          <w:szCs w:val="24"/>
          <w:rtl/>
        </w:rPr>
        <w:t>:</w:t>
      </w:r>
    </w:p>
    <w:p w14:paraId="08FB26C4" w14:textId="77777777" w:rsidR="009D01B8" w:rsidRDefault="009A746D" w:rsidP="009A746D">
      <w:pPr>
        <w:bidi/>
        <w:jc w:val="both"/>
        <w:rPr>
          <w:rFonts w:cs="Traditional Arabic"/>
          <w:szCs w:val="24"/>
          <w:rtl/>
        </w:rPr>
      </w:pPr>
      <w:r w:rsidRPr="009A746D">
        <w:rPr>
          <w:rFonts w:cs="Traditional Arabic"/>
          <w:szCs w:val="24"/>
          <w:rtl/>
        </w:rPr>
        <w:t>تُشير الشفافية في الذكاء الاصطناعي إلى وضوح آليات عمل أنظمة الذكاء الاصطناعي، بما يمكّن المستخدمين من فهم كيفية جمع بياناتهم ومعالجتها، والأسس التي تستند إليها هذه الأنظمة في اتخاذ القرارات أو إصدار التوصيات</w:t>
      </w:r>
      <w:r w:rsidRPr="009A746D">
        <w:rPr>
          <w:rFonts w:cs="Traditional Arabic"/>
          <w:szCs w:val="24"/>
        </w:rPr>
        <w:t xml:space="preserve"> (Mittelstadt, 2019).</w:t>
      </w:r>
    </w:p>
    <w:p w14:paraId="5442C342" w14:textId="31C5B69B" w:rsidR="00AD2937" w:rsidRDefault="00F558F2" w:rsidP="009D01B8">
      <w:pPr>
        <w:bidi/>
        <w:jc w:val="both"/>
      </w:pPr>
      <w:r>
        <w:rPr>
          <w:rFonts w:cs="Traditional Arabic"/>
          <w:b/>
          <w:bCs/>
          <w:szCs w:val="24"/>
        </w:rPr>
        <w:t>التعريف الإجرائي</w:t>
      </w:r>
      <w:r w:rsidR="00162B68">
        <w:rPr>
          <w:rFonts w:cs="Traditional Arabic" w:hint="cs"/>
          <w:b/>
          <w:bCs/>
          <w:szCs w:val="24"/>
          <w:rtl/>
        </w:rPr>
        <w:t>:</w:t>
      </w:r>
    </w:p>
    <w:p w14:paraId="2049A6F3" w14:textId="7604C79F" w:rsidR="00AD2937" w:rsidRDefault="00F558F2" w:rsidP="00F37D0B">
      <w:pPr>
        <w:bidi/>
        <w:jc w:val="both"/>
      </w:pPr>
      <w:r>
        <w:rPr>
          <w:rFonts w:cs="Traditional Arabic"/>
          <w:szCs w:val="24"/>
        </w:rPr>
        <w:t>في هذه الدراسة، تشير الشفافية إلى مدى قدرة المؤسسات على توضيح كيفية معالجة البيانات الشخصية باستخدام الذكاء الاصطناعي، بما يشمل جمع البيانات، تحليلها، استخدامها، وتحديد تأثيرها على الأفراد</w:t>
      </w:r>
      <w:r w:rsidR="00162B68">
        <w:rPr>
          <w:rFonts w:cs="Traditional Arabic" w:hint="cs"/>
          <w:szCs w:val="24"/>
          <w:rtl/>
        </w:rPr>
        <w:t>.</w:t>
      </w:r>
    </w:p>
    <w:p w14:paraId="4496884D" w14:textId="255943A8" w:rsidR="00AD2937" w:rsidRDefault="00F558F2" w:rsidP="00162B68">
      <w:pPr>
        <w:bidi/>
      </w:pPr>
      <w:r>
        <w:rPr>
          <w:rFonts w:cs="Traditional Arabic"/>
          <w:b/>
          <w:bCs/>
          <w:szCs w:val="24"/>
        </w:rPr>
        <w:t xml:space="preserve">التشريعات القانونية لحماية البيانات </w:t>
      </w:r>
      <w:r w:rsidR="00A47155">
        <w:rPr>
          <w:rFonts w:cs="Traditional Arabic" w:hint="cs"/>
          <w:b/>
          <w:bCs/>
          <w:szCs w:val="24"/>
          <w:rtl/>
        </w:rPr>
        <w:t xml:space="preserve"> </w:t>
      </w:r>
      <w:r w:rsidR="00A47155">
        <w:rPr>
          <w:rFonts w:cs="Traditional Arabic"/>
          <w:b/>
          <w:bCs/>
          <w:szCs w:val="24"/>
        </w:rPr>
        <w:t>(Data Protection Regulations)</w:t>
      </w:r>
    </w:p>
    <w:p w14:paraId="5DF7CB83" w14:textId="15C6DB8E" w:rsidR="00AD2937" w:rsidRDefault="00F558F2" w:rsidP="00162B68">
      <w:pPr>
        <w:bidi/>
        <w:jc w:val="both"/>
      </w:pPr>
      <w:r>
        <w:rPr>
          <w:rFonts w:cs="Traditional Arabic"/>
          <w:b/>
          <w:bCs/>
          <w:szCs w:val="24"/>
        </w:rPr>
        <w:t>التعريف النظري</w:t>
      </w:r>
      <w:r w:rsidR="00162B68">
        <w:rPr>
          <w:rFonts w:cs="Traditional Arabic" w:hint="cs"/>
          <w:b/>
          <w:bCs/>
          <w:szCs w:val="24"/>
          <w:rtl/>
        </w:rPr>
        <w:t>.</w:t>
      </w:r>
    </w:p>
    <w:p w14:paraId="659CFFE6" w14:textId="57BD6C79" w:rsidR="002123D8" w:rsidRDefault="002123D8" w:rsidP="002123D8">
      <w:pPr>
        <w:bidi/>
        <w:jc w:val="both"/>
        <w:rPr>
          <w:rFonts w:cs="Traditional Arabic"/>
          <w:szCs w:val="24"/>
          <w:rtl/>
        </w:rPr>
      </w:pPr>
      <w:r w:rsidRPr="002123D8">
        <w:rPr>
          <w:rFonts w:cs="Traditional Arabic"/>
          <w:szCs w:val="24"/>
          <w:rtl/>
        </w:rPr>
        <w:lastRenderedPageBreak/>
        <w:t>تشمل الأطر التشريعية مجموعة من القوانين واللوائح والسياسات التي تهدف إلى تنظيم آليات جمع البيانات الشخصية ومعالجتها واستخدامها وحمايتها، ومن أبرزها اللائحة العامة لحماية البيانات</w:t>
      </w:r>
      <w:r w:rsidRPr="002123D8">
        <w:rPr>
          <w:rFonts w:cs="Traditional Arabic"/>
          <w:szCs w:val="24"/>
        </w:rPr>
        <w:t xml:space="preserve"> (GDPR) </w:t>
      </w:r>
      <w:r w:rsidRPr="002123D8">
        <w:rPr>
          <w:rFonts w:cs="Traditional Arabic"/>
          <w:szCs w:val="24"/>
          <w:rtl/>
        </w:rPr>
        <w:t>في الاتحاد الأوروبي، وقانون خصوصية المستهلك في كاليفورنيا</w:t>
      </w:r>
      <w:r w:rsidRPr="002123D8">
        <w:rPr>
          <w:rFonts w:cs="Traditional Arabic"/>
          <w:szCs w:val="24"/>
        </w:rPr>
        <w:t xml:space="preserve"> (CCPA) </w:t>
      </w:r>
      <w:r w:rsidRPr="002123D8">
        <w:rPr>
          <w:rFonts w:cs="Traditional Arabic"/>
          <w:szCs w:val="24"/>
          <w:rtl/>
        </w:rPr>
        <w:t>في الولايات المتحدة الأمريكية</w:t>
      </w:r>
      <w:r w:rsidRPr="002123D8">
        <w:rPr>
          <w:rFonts w:cs="Traditional Arabic"/>
          <w:szCs w:val="24"/>
        </w:rPr>
        <w:t xml:space="preserve"> (European Commission, 2018)</w:t>
      </w:r>
      <w:r>
        <w:rPr>
          <w:rFonts w:cs="Traditional Arabic" w:hint="cs"/>
          <w:szCs w:val="24"/>
          <w:rtl/>
        </w:rPr>
        <w:t>.</w:t>
      </w:r>
    </w:p>
    <w:p w14:paraId="75F27B9F" w14:textId="5BB90FB8" w:rsidR="00AD2937" w:rsidRDefault="00F558F2" w:rsidP="002123D8">
      <w:pPr>
        <w:bidi/>
        <w:jc w:val="both"/>
      </w:pPr>
      <w:r>
        <w:rPr>
          <w:rFonts w:cs="Traditional Arabic"/>
          <w:b/>
          <w:bCs/>
          <w:szCs w:val="24"/>
        </w:rPr>
        <w:t>التعريف الإجرائي</w:t>
      </w:r>
      <w:r w:rsidR="00162B68">
        <w:rPr>
          <w:rFonts w:cs="Traditional Arabic" w:hint="cs"/>
          <w:b/>
          <w:bCs/>
          <w:szCs w:val="24"/>
          <w:rtl/>
        </w:rPr>
        <w:t>:</w:t>
      </w:r>
    </w:p>
    <w:p w14:paraId="727D75D9" w14:textId="2179CBD5" w:rsidR="00AD2937" w:rsidRDefault="00F558F2" w:rsidP="00F37D0B">
      <w:pPr>
        <w:bidi/>
        <w:jc w:val="both"/>
      </w:pPr>
      <w:r>
        <w:rPr>
          <w:rFonts w:cs="Traditional Arabic"/>
          <w:szCs w:val="24"/>
        </w:rPr>
        <w:t>في هذه الدراسة، تشير التشريعات القانونية لحماية البيانات إلى القوانين واللوائح التي تحكم استخدام الذكاء الاصطناعي في معالجة البيانات الشخصية، وتحديد مدى فعاليتها في حماية حقوق الأفراد في الخصوصية</w:t>
      </w:r>
      <w:r w:rsidR="00162B68">
        <w:rPr>
          <w:rFonts w:cs="Traditional Arabic" w:hint="cs"/>
          <w:szCs w:val="24"/>
          <w:rtl/>
        </w:rPr>
        <w:t>.</w:t>
      </w:r>
    </w:p>
    <w:p w14:paraId="521F0609" w14:textId="77777777" w:rsidR="00AD2937" w:rsidRDefault="00F558F2" w:rsidP="00162B68">
      <w:pPr>
        <w:bidi/>
      </w:pPr>
      <w:r>
        <w:rPr>
          <w:rFonts w:cs="Traditional Arabic"/>
          <w:b/>
          <w:bCs/>
          <w:szCs w:val="24"/>
          <w:rtl/>
        </w:rPr>
        <w:t>التحيز في الذكاء الاصطناعي (AI Bias)</w:t>
      </w:r>
    </w:p>
    <w:p w14:paraId="0B375905" w14:textId="432E0288" w:rsidR="00AD2937" w:rsidRDefault="00F558F2" w:rsidP="00F37D0B">
      <w:pPr>
        <w:bidi/>
        <w:jc w:val="both"/>
      </w:pPr>
      <w:r>
        <w:rPr>
          <w:rFonts w:cs="Traditional Arabic"/>
          <w:b/>
          <w:bCs/>
          <w:szCs w:val="24"/>
        </w:rPr>
        <w:t>التعريف النظري</w:t>
      </w:r>
      <w:r w:rsidR="00162B68">
        <w:rPr>
          <w:rFonts w:cs="Traditional Arabic" w:hint="cs"/>
          <w:b/>
          <w:bCs/>
          <w:szCs w:val="24"/>
          <w:rtl/>
        </w:rPr>
        <w:t>:</w:t>
      </w:r>
    </w:p>
    <w:p w14:paraId="655ECECF" w14:textId="191FA816" w:rsidR="00AD2937" w:rsidRDefault="00F558F2" w:rsidP="00F37D0B">
      <w:pPr>
        <w:bidi/>
        <w:jc w:val="both"/>
      </w:pPr>
      <w:r>
        <w:rPr>
          <w:rFonts w:cs="Traditional Arabic"/>
          <w:szCs w:val="24"/>
        </w:rPr>
        <w:t>يشير التحيز في الذكاء الاصطناعي إلى وجود انحيازات خوارزمية في أنظمة الذكاء الاصطناعي، مما يؤدي إلى قرارات غير عادلة بناءً على البيانات المستخدمة في التدريب (Binns, 2020)</w:t>
      </w:r>
      <w:r w:rsidR="00162B68">
        <w:rPr>
          <w:rFonts w:cs="Traditional Arabic" w:hint="cs"/>
          <w:szCs w:val="24"/>
          <w:rtl/>
        </w:rPr>
        <w:t>.</w:t>
      </w:r>
    </w:p>
    <w:p w14:paraId="0130CBAC" w14:textId="44F846BC" w:rsidR="00AD2937" w:rsidRDefault="00F558F2" w:rsidP="00F37D0B">
      <w:pPr>
        <w:bidi/>
        <w:jc w:val="both"/>
      </w:pPr>
      <w:r>
        <w:rPr>
          <w:rFonts w:cs="Traditional Arabic"/>
          <w:b/>
          <w:bCs/>
          <w:szCs w:val="24"/>
        </w:rPr>
        <w:t>التعريف الإجرائي</w:t>
      </w:r>
      <w:r w:rsidR="00162B68">
        <w:rPr>
          <w:rFonts w:cs="Traditional Arabic" w:hint="cs"/>
          <w:b/>
          <w:bCs/>
          <w:szCs w:val="24"/>
          <w:rtl/>
        </w:rPr>
        <w:t>:</w:t>
      </w:r>
    </w:p>
    <w:p w14:paraId="48022B40" w14:textId="3B99FE7A" w:rsidR="00AD2937" w:rsidRDefault="00F558F2" w:rsidP="00F37D0B">
      <w:pPr>
        <w:bidi/>
        <w:jc w:val="both"/>
      </w:pPr>
      <w:r>
        <w:rPr>
          <w:rFonts w:cs="Traditional Arabic"/>
          <w:szCs w:val="24"/>
        </w:rPr>
        <w:t>في هذه الدراسة، يعني التحيز في الذكاء الاصطناعي الآثار السلبية الناجمة عن استخدام خوارزميات غير متوازنة أو بيانات متحيزة تؤدي إلى تمييز ضد فئات معينة عند معالجة البيانات الشخصية</w:t>
      </w:r>
      <w:r w:rsidR="00162B68">
        <w:rPr>
          <w:rFonts w:cs="Traditional Arabic" w:hint="cs"/>
          <w:szCs w:val="24"/>
          <w:rtl/>
        </w:rPr>
        <w:t>.</w:t>
      </w:r>
    </w:p>
    <w:p w14:paraId="1641FEB6" w14:textId="77777777" w:rsidR="00AD2937" w:rsidRDefault="00F558F2" w:rsidP="00F37D0B">
      <w:pPr>
        <w:bidi/>
        <w:jc w:val="both"/>
      </w:pPr>
      <w:r>
        <w:rPr>
          <w:rFonts w:cs="Traditional Arabic"/>
          <w:b/>
          <w:rtl/>
        </w:rPr>
        <w:t>مؤشر الامتثال الأخلاقي (Ethical Compliance Index - ECI)</w:t>
      </w:r>
    </w:p>
    <w:p w14:paraId="7CD53D7E" w14:textId="0F396879" w:rsidR="00AD2937" w:rsidRDefault="00F558F2" w:rsidP="00F37D0B">
      <w:pPr>
        <w:bidi/>
        <w:jc w:val="both"/>
      </w:pPr>
      <w:r>
        <w:rPr>
          <w:rFonts w:cs="Traditional Arabic"/>
          <w:b/>
        </w:rPr>
        <w:t>التعريف النظري</w:t>
      </w:r>
      <w:r w:rsidR="00162B68">
        <w:rPr>
          <w:rFonts w:cs="Traditional Arabic" w:hint="cs"/>
          <w:b/>
          <w:rtl/>
        </w:rPr>
        <w:t>:</w:t>
      </w:r>
    </w:p>
    <w:p w14:paraId="1BA4FF84" w14:textId="7598CAB4" w:rsidR="00AD2937" w:rsidRDefault="00F558F2" w:rsidP="00F37D0B">
      <w:pPr>
        <w:bidi/>
        <w:jc w:val="both"/>
      </w:pPr>
      <w:r>
        <w:rPr>
          <w:rFonts w:cs="Traditional Arabic"/>
        </w:rPr>
        <w:t>مقياس مركّب يهدف إلى الكشف الكمّي عن درجة التزام الأنظمة أو الجهات التي تستخدم الذكاء الاصطناعي بالمبادئ الأخلاقية المتعارف عليها في معالجة البيانات الشخصية (كالشفافية والعدالة والمساءلة وحماية الخصوصية)، بما يتيح مقارنة مستوى الامتثال بين القطاعات المختلفة</w:t>
      </w:r>
      <w:r w:rsidR="00162B68">
        <w:rPr>
          <w:rFonts w:cs="Traditional Arabic" w:hint="cs"/>
          <w:rtl/>
        </w:rPr>
        <w:t>.</w:t>
      </w:r>
    </w:p>
    <w:p w14:paraId="23EB1E6E" w14:textId="3C1FD15A" w:rsidR="00AD2937" w:rsidRDefault="00F558F2" w:rsidP="00F37D0B">
      <w:pPr>
        <w:bidi/>
        <w:jc w:val="both"/>
      </w:pPr>
      <w:r>
        <w:rPr>
          <w:rFonts w:cs="Traditional Arabic"/>
          <w:b/>
        </w:rPr>
        <w:t>التعريف الإجرائي</w:t>
      </w:r>
      <w:r w:rsidR="00162B68">
        <w:rPr>
          <w:rFonts w:cs="Traditional Arabic" w:hint="cs"/>
          <w:b/>
          <w:rtl/>
        </w:rPr>
        <w:t>:</w:t>
      </w:r>
    </w:p>
    <w:p w14:paraId="0DFB33A3" w14:textId="77777777" w:rsidR="00AD2937" w:rsidRDefault="00F558F2" w:rsidP="00F37D0B">
      <w:pPr>
        <w:bidi/>
        <w:jc w:val="both"/>
      </w:pPr>
      <w:r>
        <w:rPr>
          <w:rFonts w:cs="Traditional Arabic"/>
        </w:rPr>
        <w:t>يُقصد بمؤشر الامتثال الأخلاقي في هذه الدراسة القيمة الرقمية (من 0 إلى 100) التي يُنتجها النموذج التقني المطوَّر بلغة Python لكل قطاع من قطاعات الدراسة الثلاثة (الحكومي، والصحي، والتجاري)، بناءً على معالجة بيانات الاستبانة والمقابلات وفق الصيغة الحسابية الموضحة في الفصل الثالث، حيث تعكس القيمة المرتفعة التزاماً أعلى بالضوابط الأخلاقية والقيمة المنخفضة اتساع فجوة الاستغلال.</w:t>
      </w:r>
    </w:p>
    <w:p w14:paraId="78F8A73D" w14:textId="77777777" w:rsidR="00AD2937" w:rsidRDefault="00F558F2" w:rsidP="00162B68">
      <w:pPr>
        <w:pStyle w:val="Heading2"/>
        <w:bidi/>
        <w:spacing w:before="240" w:after="160"/>
      </w:pPr>
      <w:bookmarkStart w:id="12" w:name="_Toc236500883"/>
      <w:r>
        <w:rPr>
          <w:rFonts w:ascii="Traditional Arabic" w:hAnsi="Traditional Arabic" w:cs="Traditional Arabic"/>
          <w:color w:val="000000"/>
          <w:sz w:val="28"/>
          <w:szCs w:val="28"/>
          <w:rtl/>
        </w:rPr>
        <w:lastRenderedPageBreak/>
        <w:t>1.9  نموذج الدراسة</w:t>
      </w:r>
      <w:bookmarkEnd w:id="12"/>
    </w:p>
    <w:p w14:paraId="7634C3BF" w14:textId="77777777" w:rsidR="00AD2937" w:rsidRDefault="00F558F2" w:rsidP="00F37D0B">
      <w:pPr>
        <w:bidi/>
        <w:jc w:val="both"/>
      </w:pPr>
      <w:r>
        <w:rPr>
          <w:rFonts w:cs="Traditional Arabic"/>
          <w:szCs w:val="24"/>
        </w:rPr>
        <w:t>يعتمد هذا البحث على نموذج تحليلي يوضح العلاقة بين المتغيرات الأساسية للدراسة، وهي استخدام الذكاء الاصطناعي في معالجة البيانات الشخصية كمتغير مستقل، وتأثيره على حماية الخصوصية مقابل استغلال البيانات كمتغير تابع. بالإضافة إلى ذلك، هناك متغيرات وسيطة تؤثر على هذه العلاقة، مثل التشريعات القانونية، الوعي المجتمعي، والشفافية</w:t>
      </w:r>
    </w:p>
    <w:p w14:paraId="61466880" w14:textId="77777777" w:rsidR="00AD2937" w:rsidRDefault="00F558F2" w:rsidP="00162B68">
      <w:pPr>
        <w:pStyle w:val="ListBullet"/>
        <w:bidi/>
      </w:pPr>
      <w:r>
        <w:rPr>
          <w:rFonts w:cs="Traditional Arabic"/>
          <w:szCs w:val="24"/>
        </w:rPr>
        <w:t>المتغيرات الأساسية في نموذج الدراسة</w:t>
      </w:r>
    </w:p>
    <w:p w14:paraId="6523E8EA" w14:textId="7B20FA09" w:rsidR="00AD2937" w:rsidRDefault="00F558F2" w:rsidP="00F37D0B">
      <w:pPr>
        <w:bidi/>
        <w:jc w:val="both"/>
      </w:pPr>
      <w:r>
        <w:rPr>
          <w:rFonts w:cs="Traditional Arabic"/>
          <w:b/>
          <w:bCs/>
          <w:szCs w:val="24"/>
        </w:rPr>
        <w:t xml:space="preserve">المتغير المستقل </w:t>
      </w:r>
      <w:r w:rsidR="00162B68">
        <w:rPr>
          <w:rFonts w:cs="Traditional Arabic" w:hint="cs"/>
          <w:b/>
          <w:bCs/>
          <w:szCs w:val="24"/>
          <w:rtl/>
        </w:rPr>
        <w:t>:</w:t>
      </w:r>
    </w:p>
    <w:p w14:paraId="2DAB40DC" w14:textId="77777777" w:rsidR="00AD2937" w:rsidRDefault="00F558F2" w:rsidP="00F37D0B">
      <w:pPr>
        <w:bidi/>
        <w:jc w:val="both"/>
      </w:pPr>
      <w:r>
        <w:rPr>
          <w:rFonts w:cs="Traditional Arabic"/>
          <w:szCs w:val="24"/>
        </w:rPr>
        <w:t>استخدام الذكاء الاصطناعي في معالجة البيانات الشخصية</w:t>
      </w:r>
    </w:p>
    <w:p w14:paraId="1DE40853" w14:textId="1AE7DF61" w:rsidR="00AD2937" w:rsidRDefault="00F558F2" w:rsidP="00F37D0B">
      <w:pPr>
        <w:bidi/>
        <w:jc w:val="both"/>
      </w:pPr>
      <w:r>
        <w:rPr>
          <w:rFonts w:cs="Traditional Arabic"/>
          <w:b/>
          <w:bCs/>
          <w:szCs w:val="24"/>
        </w:rPr>
        <w:t>المتغير التابع</w:t>
      </w:r>
      <w:r w:rsidR="00162B68">
        <w:rPr>
          <w:rFonts w:cs="Traditional Arabic" w:hint="cs"/>
          <w:b/>
          <w:bCs/>
          <w:szCs w:val="24"/>
          <w:rtl/>
        </w:rPr>
        <w:t>:</w:t>
      </w:r>
    </w:p>
    <w:p w14:paraId="502007CE" w14:textId="77777777" w:rsidR="00AD2937" w:rsidRDefault="00F558F2" w:rsidP="00F37D0B">
      <w:pPr>
        <w:bidi/>
        <w:jc w:val="both"/>
      </w:pPr>
      <w:r>
        <w:rPr>
          <w:rFonts w:cs="Traditional Arabic"/>
          <w:szCs w:val="24"/>
        </w:rPr>
        <w:t>مستوى حماية الخصوصية مقابل استغلال البيانات</w:t>
      </w:r>
    </w:p>
    <w:p w14:paraId="77D857C1" w14:textId="33A852FC" w:rsidR="00AD2937" w:rsidRDefault="00F558F2" w:rsidP="00F37D0B">
      <w:pPr>
        <w:bidi/>
        <w:jc w:val="both"/>
      </w:pPr>
      <w:r>
        <w:rPr>
          <w:rFonts w:cs="Traditional Arabic"/>
          <w:b/>
          <w:bCs/>
          <w:szCs w:val="24"/>
        </w:rPr>
        <w:t>المتغيرات الوسيطة</w:t>
      </w:r>
      <w:r w:rsidR="00162B68">
        <w:rPr>
          <w:rFonts w:cs="Traditional Arabic" w:hint="cs"/>
          <w:b/>
          <w:bCs/>
          <w:szCs w:val="24"/>
          <w:rtl/>
        </w:rPr>
        <w:t>:</w:t>
      </w:r>
    </w:p>
    <w:p w14:paraId="41AB72DC" w14:textId="79F7D2F9" w:rsidR="00AD2937" w:rsidRDefault="00F558F2" w:rsidP="00F37D0B">
      <w:pPr>
        <w:bidi/>
        <w:jc w:val="both"/>
      </w:pPr>
      <w:r>
        <w:rPr>
          <w:rFonts w:cs="Traditional Arabic"/>
          <w:szCs w:val="24"/>
        </w:rPr>
        <w:t xml:space="preserve">التشريعات القانونية: مدى وجود أطر تنظيمية تحكم استخدام الذكاء الاصطناعي في معالجة البيانات الشخصية، مثل نظام حماية البيانات الشخصية في المملكة العربية السعودية واللوائح العالمية كـ </w:t>
      </w:r>
      <w:r w:rsidR="00162B68">
        <w:rPr>
          <w:rFonts w:cs="Traditional Arabic" w:hint="cs"/>
          <w:szCs w:val="24"/>
          <w:rtl/>
        </w:rPr>
        <w:t xml:space="preserve"> </w:t>
      </w:r>
      <w:r w:rsidR="00162B68">
        <w:rPr>
          <w:rFonts w:cs="Traditional Arabic"/>
          <w:szCs w:val="24"/>
        </w:rPr>
        <w:t>GDPR</w:t>
      </w:r>
      <w:r w:rsidR="00162B68">
        <w:rPr>
          <w:rFonts w:cs="Traditional Arabic" w:hint="cs"/>
          <w:szCs w:val="24"/>
          <w:rtl/>
        </w:rPr>
        <w:t>.</w:t>
      </w:r>
    </w:p>
    <w:p w14:paraId="6962438D" w14:textId="59F9CD97" w:rsidR="00AD2937" w:rsidRDefault="00F558F2" w:rsidP="00F37D0B">
      <w:pPr>
        <w:bidi/>
        <w:jc w:val="both"/>
      </w:pPr>
      <w:r>
        <w:rPr>
          <w:rFonts w:cs="Traditional Arabic"/>
          <w:szCs w:val="24"/>
        </w:rPr>
        <w:t>الوعي المجتمعي: مدى إدراك الأفراد لحقوقهم المتعلقة بالخصوصية الرقمية، ومعرفتهم بكيفية استخدام بياناتهم في أنظمة الذكاء الاصطناعي</w:t>
      </w:r>
      <w:r w:rsidR="00162B68">
        <w:rPr>
          <w:rFonts w:cs="Traditional Arabic" w:hint="cs"/>
          <w:szCs w:val="24"/>
          <w:rtl/>
        </w:rPr>
        <w:t>.</w:t>
      </w:r>
    </w:p>
    <w:p w14:paraId="79C66C0F" w14:textId="3F42E99B" w:rsidR="00AD2937" w:rsidRDefault="00F558F2" w:rsidP="00F37D0B">
      <w:pPr>
        <w:bidi/>
        <w:jc w:val="both"/>
      </w:pPr>
      <w:r>
        <w:rPr>
          <w:rFonts w:cs="Traditional Arabic"/>
          <w:szCs w:val="24"/>
        </w:rPr>
        <w:t>الشفافية: مدى وضوح السياسات والممارسات التي تتبعها الجهات في جمع ومعالجة البيانات، بما في ذلك إتاحة المعلومات حول كيفية اتخاذ القرارات المؤتمتة</w:t>
      </w:r>
      <w:r w:rsidR="00162B68">
        <w:rPr>
          <w:rFonts w:cs="Traditional Arabic" w:hint="cs"/>
          <w:szCs w:val="24"/>
          <w:rtl/>
        </w:rPr>
        <w:t>.</w:t>
      </w:r>
    </w:p>
    <w:p w14:paraId="4C2C749C" w14:textId="0508A73E" w:rsidR="00AD2937" w:rsidRDefault="00AD2937" w:rsidP="00F37D0B">
      <w:pPr>
        <w:bidi/>
      </w:pPr>
    </w:p>
    <w:p w14:paraId="60825392" w14:textId="77777777" w:rsidR="00AD2937" w:rsidRDefault="00AD2937" w:rsidP="00F37D0B">
      <w:pPr>
        <w:bidi/>
        <w:jc w:val="center"/>
      </w:pPr>
    </w:p>
    <w:p w14:paraId="02CCEC26" w14:textId="77777777" w:rsidR="00AD2937" w:rsidRDefault="00F558F2" w:rsidP="00F37D0B">
      <w:pPr>
        <w:bidi/>
        <w:jc w:val="center"/>
      </w:pPr>
      <w:r>
        <w:rPr>
          <w:noProof/>
        </w:rPr>
        <w:lastRenderedPageBreak/>
        <w:drawing>
          <wp:inline distT="0" distB="0" distL="0" distR="0" wp14:anchorId="1D4116F8" wp14:editId="651AF472">
            <wp:extent cx="5486400" cy="3142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_diagram.png"/>
                    <pic:cNvPicPr/>
                  </pic:nvPicPr>
                  <pic:blipFill>
                    <a:blip r:embed="rId8"/>
                    <a:stretch>
                      <a:fillRect/>
                    </a:stretch>
                  </pic:blipFill>
                  <pic:spPr>
                    <a:xfrm>
                      <a:off x="0" y="0"/>
                      <a:ext cx="5486400" cy="3142575"/>
                    </a:xfrm>
                    <a:prstGeom prst="rect">
                      <a:avLst/>
                    </a:prstGeom>
                  </pic:spPr>
                </pic:pic>
              </a:graphicData>
            </a:graphic>
          </wp:inline>
        </w:drawing>
      </w:r>
    </w:p>
    <w:p w14:paraId="0A8C14B2" w14:textId="77777777" w:rsidR="00AD2937" w:rsidRDefault="00F558F2" w:rsidP="00F37D0B">
      <w:pPr>
        <w:bidi/>
        <w:jc w:val="center"/>
      </w:pPr>
      <w:r>
        <w:rPr>
          <w:rFonts w:cs="Traditional Arabic"/>
          <w:i/>
          <w:sz w:val="22"/>
        </w:rPr>
        <w:t>شكل (1.1): النموذج التحليلي للدراسة يوضح العلاقة بين المتغير المستقل والمتغيرات الوسيطة والمتغير التابع</w:t>
      </w:r>
    </w:p>
    <w:p w14:paraId="3B02AE8F" w14:textId="77777777" w:rsidR="00AD2937" w:rsidRDefault="00AD2937" w:rsidP="00F37D0B">
      <w:pPr>
        <w:bidi/>
        <w:jc w:val="center"/>
      </w:pPr>
    </w:p>
    <w:p w14:paraId="70EF6FC4" w14:textId="77777777" w:rsidR="00AD2937" w:rsidRDefault="00F558F2" w:rsidP="00162B68">
      <w:pPr>
        <w:pStyle w:val="Heading1"/>
        <w:bidi/>
        <w:spacing w:before="240" w:after="160"/>
      </w:pPr>
      <w:bookmarkStart w:id="13" w:name="_Toc236500884"/>
      <w:r>
        <w:rPr>
          <w:rFonts w:ascii="Traditional Arabic" w:hAnsi="Traditional Arabic" w:cs="Traditional Arabic"/>
          <w:color w:val="000000"/>
          <w:sz w:val="32"/>
          <w:szCs w:val="32"/>
          <w:rtl/>
        </w:rPr>
        <w:t>الفصل الثاني: الإطار النظري والدراسات السابقة (مراجعة الأدبيات ذات العلاقة)</w:t>
      </w:r>
      <w:bookmarkEnd w:id="13"/>
    </w:p>
    <w:p w14:paraId="2C9F9C3A" w14:textId="27FC1DD8" w:rsidR="00AD2937" w:rsidRDefault="00F558F2" w:rsidP="00F37D0B">
      <w:pPr>
        <w:bidi/>
        <w:jc w:val="both"/>
      </w:pPr>
      <w:r>
        <w:rPr>
          <w:rFonts w:cs="Traditional Arabic"/>
          <w:szCs w:val="24"/>
        </w:rPr>
        <w:t>يقوم هذا الفصل على ركيزتين أساسيتين تُشكّلان الأساس المعرفي للدراسة: الأولى هي الإطار النظري الذي يعرض المفاهيم والنظريات المرتبطة بمتغيرات الدراسة، والثانية هي الدراسات السابقة التي تناولت تلك المتغيرات، تمهيداً لتحديد الفجوة البحثية التي تسعى الدراسة الحالية إلى سدّها</w:t>
      </w:r>
      <w:r w:rsidR="00162B68">
        <w:rPr>
          <w:rFonts w:cs="Traditional Arabic" w:hint="cs"/>
          <w:szCs w:val="24"/>
          <w:rtl/>
        </w:rPr>
        <w:t>.</w:t>
      </w:r>
    </w:p>
    <w:p w14:paraId="023937D0" w14:textId="77777777" w:rsidR="00AD2937" w:rsidRDefault="00F558F2" w:rsidP="00162B68">
      <w:pPr>
        <w:pStyle w:val="Heading2"/>
        <w:bidi/>
        <w:spacing w:before="240" w:after="160"/>
      </w:pPr>
      <w:bookmarkStart w:id="14" w:name="_Toc236500885"/>
      <w:r>
        <w:rPr>
          <w:rFonts w:ascii="Traditional Arabic" w:hAnsi="Traditional Arabic" w:cs="Traditional Arabic"/>
          <w:color w:val="000000"/>
          <w:sz w:val="28"/>
          <w:szCs w:val="28"/>
          <w:rtl/>
        </w:rPr>
        <w:t>2.1  الإطار النظري</w:t>
      </w:r>
      <w:bookmarkEnd w:id="14"/>
    </w:p>
    <w:p w14:paraId="681ED8C3" w14:textId="5688AF88" w:rsidR="00AD2937" w:rsidRDefault="00F558F2" w:rsidP="00F37D0B">
      <w:pPr>
        <w:bidi/>
        <w:jc w:val="both"/>
      </w:pPr>
      <w:r>
        <w:rPr>
          <w:rFonts w:cs="Traditional Arabic"/>
          <w:szCs w:val="24"/>
        </w:rPr>
        <w:t>يُعرض الإطار النظري وفق ترتيب متغيرات الدراسة؛ إذ يبدأ بمفهوم أخلاقيات الذكاء الاصطناعي ومبادئها، ثم معالجة البيانات الشخصية والخصوصية الرقمية، فاستغلال البيانات والتحيّز الخوارزمي، وأخيراً الأطر التشريعية والتنظيمية المنظِّمة لهذا المجال</w:t>
      </w:r>
      <w:r w:rsidR="00162B68">
        <w:rPr>
          <w:rFonts w:cs="Traditional Arabic" w:hint="cs"/>
          <w:szCs w:val="24"/>
          <w:rtl/>
        </w:rPr>
        <w:t>.</w:t>
      </w:r>
    </w:p>
    <w:p w14:paraId="026EA582" w14:textId="77777777" w:rsidR="00AD2937" w:rsidRDefault="00F558F2" w:rsidP="00162B68">
      <w:pPr>
        <w:pStyle w:val="Heading3"/>
        <w:bidi/>
        <w:spacing w:before="240" w:after="160"/>
      </w:pPr>
      <w:r>
        <w:rPr>
          <w:rFonts w:ascii="Traditional Arabic" w:hAnsi="Traditional Arabic" w:cs="Traditional Arabic"/>
          <w:color w:val="000000"/>
          <w:sz w:val="26"/>
          <w:szCs w:val="26"/>
          <w:rtl/>
        </w:rPr>
        <w:lastRenderedPageBreak/>
        <w:t>2.1.1  المحور الأول: أخلاقيات الذكاء الاصطناعي — المفهوم والمبادئ</w:t>
      </w:r>
    </w:p>
    <w:p w14:paraId="4A09A7F3" w14:textId="77777777" w:rsidR="00351C8C" w:rsidRPr="00351C8C" w:rsidRDefault="00351C8C" w:rsidP="00351C8C">
      <w:pPr>
        <w:bidi/>
        <w:jc w:val="both"/>
        <w:rPr>
          <w:rFonts w:cs="Traditional Arabic"/>
          <w:szCs w:val="24"/>
        </w:rPr>
      </w:pPr>
      <w:r w:rsidRPr="00351C8C">
        <w:rPr>
          <w:rFonts w:cs="Traditional Arabic"/>
          <w:szCs w:val="24"/>
          <w:rtl/>
        </w:rPr>
        <w:t>تُعرَّف أخلاقيات الذكاء الاصطناعي بأنها مجموعة المبادئ والقيم التي توجّه تطوير تقنيات الذكاء الاصطناعي واستخدامها، بما يضمن توظيفها لخدمة المجتمع بصورة عادلة وشفافة ومسؤولة. وفي هذا السياق، قدّم</w:t>
      </w:r>
      <w:r w:rsidRPr="00351C8C">
        <w:rPr>
          <w:rFonts w:cs="Traditional Arabic"/>
          <w:szCs w:val="24"/>
        </w:rPr>
        <w:t xml:space="preserve"> Floridi </w:t>
      </w:r>
      <w:r w:rsidRPr="00351C8C">
        <w:rPr>
          <w:rFonts w:cs="Traditional Arabic"/>
          <w:szCs w:val="24"/>
          <w:rtl/>
        </w:rPr>
        <w:t>و</w:t>
      </w:r>
      <w:r w:rsidRPr="00351C8C">
        <w:rPr>
          <w:rFonts w:cs="Traditional Arabic"/>
          <w:szCs w:val="24"/>
        </w:rPr>
        <w:t xml:space="preserve">Cowls (2019) </w:t>
      </w:r>
      <w:r w:rsidRPr="00351C8C">
        <w:rPr>
          <w:rFonts w:cs="Traditional Arabic"/>
          <w:szCs w:val="24"/>
          <w:rtl/>
        </w:rPr>
        <w:t>إطارًا موحّدًا يقوم على خمسة مبادئ جامعة، هي: المنفعة</w:t>
      </w:r>
      <w:r w:rsidRPr="00351C8C">
        <w:rPr>
          <w:rFonts w:cs="Traditional Arabic"/>
          <w:szCs w:val="24"/>
        </w:rPr>
        <w:t xml:space="preserve"> (Beneficence)</w:t>
      </w:r>
      <w:r w:rsidRPr="00351C8C">
        <w:rPr>
          <w:rFonts w:cs="Traditional Arabic"/>
          <w:szCs w:val="24"/>
          <w:rtl/>
        </w:rPr>
        <w:t>، وعدم الإضرار</w:t>
      </w:r>
      <w:r w:rsidRPr="00351C8C">
        <w:rPr>
          <w:rFonts w:cs="Traditional Arabic"/>
          <w:szCs w:val="24"/>
        </w:rPr>
        <w:t xml:space="preserve"> (Non-maleficence)</w:t>
      </w:r>
      <w:r w:rsidRPr="00351C8C">
        <w:rPr>
          <w:rFonts w:cs="Traditional Arabic"/>
          <w:szCs w:val="24"/>
          <w:rtl/>
        </w:rPr>
        <w:t>، والاستقلالية</w:t>
      </w:r>
      <w:r w:rsidRPr="00351C8C">
        <w:rPr>
          <w:rFonts w:cs="Traditional Arabic"/>
          <w:szCs w:val="24"/>
        </w:rPr>
        <w:t xml:space="preserve"> (Autonomy)</w:t>
      </w:r>
      <w:r w:rsidRPr="00351C8C">
        <w:rPr>
          <w:rFonts w:cs="Traditional Arabic"/>
          <w:szCs w:val="24"/>
          <w:rtl/>
        </w:rPr>
        <w:t>، والعدالة</w:t>
      </w:r>
      <w:r w:rsidRPr="00351C8C">
        <w:rPr>
          <w:rFonts w:cs="Traditional Arabic"/>
          <w:szCs w:val="24"/>
        </w:rPr>
        <w:t xml:space="preserve"> (Justice)</w:t>
      </w:r>
      <w:r w:rsidRPr="00351C8C">
        <w:rPr>
          <w:rFonts w:cs="Traditional Arabic"/>
          <w:szCs w:val="24"/>
          <w:rtl/>
        </w:rPr>
        <w:t>، والقابلية للتفسير أو الشفافية</w:t>
      </w:r>
      <w:r w:rsidRPr="00351C8C">
        <w:rPr>
          <w:rFonts w:cs="Traditional Arabic"/>
          <w:szCs w:val="24"/>
        </w:rPr>
        <w:t xml:space="preserve"> (Explicability)</w:t>
      </w:r>
      <w:r w:rsidRPr="00351C8C">
        <w:rPr>
          <w:rFonts w:cs="Traditional Arabic"/>
          <w:szCs w:val="24"/>
          <w:rtl/>
        </w:rPr>
        <w:t>، بوصفها مرتكزات مشتركة تلتقي عندها الأطر الأخلاقية العالمية للذكاء الاصطناعي</w:t>
      </w:r>
      <w:r w:rsidRPr="00351C8C">
        <w:rPr>
          <w:rFonts w:cs="Traditional Arabic"/>
          <w:szCs w:val="24"/>
        </w:rPr>
        <w:t>.</w:t>
      </w:r>
    </w:p>
    <w:p w14:paraId="6F7CE5BF" w14:textId="77777777" w:rsidR="00351C8C" w:rsidRPr="00351C8C" w:rsidRDefault="00351C8C" w:rsidP="00351C8C">
      <w:pPr>
        <w:bidi/>
        <w:jc w:val="both"/>
        <w:rPr>
          <w:rFonts w:cs="Traditional Arabic"/>
          <w:szCs w:val="24"/>
        </w:rPr>
      </w:pPr>
      <w:r w:rsidRPr="00351C8C">
        <w:rPr>
          <w:rFonts w:cs="Traditional Arabic"/>
          <w:szCs w:val="24"/>
          <w:rtl/>
        </w:rPr>
        <w:t>ومع ذلك، لا يتحقق الالتزام بهذه المبادئ بمجرد إعلانها أو تضمينها في الوثائق التنظيمية؛ إذ يشير</w:t>
      </w:r>
      <w:r w:rsidRPr="00351C8C">
        <w:rPr>
          <w:rFonts w:cs="Traditional Arabic"/>
          <w:szCs w:val="24"/>
        </w:rPr>
        <w:t xml:space="preserve"> Mittelstadt (2019) </w:t>
      </w:r>
      <w:r w:rsidRPr="00351C8C">
        <w:rPr>
          <w:rFonts w:cs="Traditional Arabic"/>
          <w:szCs w:val="24"/>
          <w:rtl/>
        </w:rPr>
        <w:t>إلى وجود «فجوة بين المبادئ والممارسة»، تتمثل في بقاء المبادئ الأخلاقية في مستوى من العمومية يصعب تفعيله ما لم يُترجم إلى أدوات وإجراءات عملية قابلة للقياس والتقييم. ومن هذا المنطلق، تبرز الحاجة إلى نقل أخلاقيات الذكاء الاصطناعي من مستوى التنظير إلى مستوى التطبيق والقياس، وهو ما تتبنّاه الدراسة الحالية من خلال تطوير مؤشر الامتثال الأخلاقي</w:t>
      </w:r>
      <w:r w:rsidRPr="00351C8C">
        <w:rPr>
          <w:rFonts w:cs="Traditional Arabic"/>
          <w:szCs w:val="24"/>
        </w:rPr>
        <w:t>.</w:t>
      </w:r>
    </w:p>
    <w:p w14:paraId="2586D3BD" w14:textId="77777777" w:rsidR="00351C8C" w:rsidRPr="00351C8C" w:rsidRDefault="00351C8C" w:rsidP="00351C8C">
      <w:pPr>
        <w:bidi/>
        <w:jc w:val="both"/>
        <w:rPr>
          <w:rFonts w:cs="Traditional Arabic"/>
          <w:szCs w:val="24"/>
        </w:rPr>
      </w:pPr>
      <w:r w:rsidRPr="00351C8C">
        <w:rPr>
          <w:rFonts w:cs="Traditional Arabic"/>
          <w:szCs w:val="24"/>
          <w:rtl/>
        </w:rPr>
        <w:t>وعلى المستوى الوطني، أصدرت الهيئة السعودية للبيانات والذكاء الاصطناعي (سدايا، 2023) مبادئ أخلاقيات الذكاء الاصطناعي، التي تؤكد حماية الخصوصية، والشفافية، والعدالة، والمساءلة، بما يوفر مرجعية وطنية تنسجم مع الأطر الأخلاقية العالمية، وتؤطر السياق المحلي الذي تنطلق منه الدراسة الحالية</w:t>
      </w:r>
      <w:r w:rsidRPr="00351C8C">
        <w:rPr>
          <w:rFonts w:cs="Traditional Arabic"/>
          <w:szCs w:val="24"/>
        </w:rPr>
        <w:t>.</w:t>
      </w:r>
    </w:p>
    <w:p w14:paraId="4075BD2C" w14:textId="77777777" w:rsidR="00351C8C" w:rsidRPr="00351C8C" w:rsidRDefault="00351C8C" w:rsidP="00351C8C">
      <w:pPr>
        <w:bidi/>
        <w:jc w:val="both"/>
        <w:rPr>
          <w:rFonts w:cs="Traditional Arabic"/>
          <w:szCs w:val="24"/>
        </w:rPr>
      </w:pPr>
      <w:r w:rsidRPr="00351C8C">
        <w:rPr>
          <w:rFonts w:cs="Traditional Arabic"/>
          <w:szCs w:val="24"/>
          <w:rtl/>
        </w:rPr>
        <w:t>غير أن عرض هذه المبادئ بصورة منفصلة لا يكفي لفهم أوجه التوتر التي قد تنشأ بينها عند التطبيق العملي. فمبدأ «المنفعة والابتكار»، الذي يدفع الجهات إلى التوسع في جمع البيانات وتحليلها بهدف تطوير الخدمات وتحسينها، قد يتقاطع، بل يتعارض في بعض الحالات، مع مبدأي «عدم الإضرار» و«تقليل البيانات»، اللذين يفرضان الاكتفاء بالحد الأدنى من البيانات اللازمة لتحقيق غرض محدد. فعلى سبيل المثال، تسعى شركات التقنية إلى تدريب نماذج الذكاء الاصطناعي على كميات كبيرة من البيانات الشخصية بهدف تحسين دقة التنبؤ، استنادًا إلى مبدأ المنفعة، في حين يقتضي مبدأ تقليل البيانات</w:t>
      </w:r>
      <w:r w:rsidRPr="00351C8C">
        <w:rPr>
          <w:rFonts w:cs="Traditional Arabic"/>
          <w:szCs w:val="24"/>
        </w:rPr>
        <w:t xml:space="preserve"> (Data Minimisation) </w:t>
      </w:r>
      <w:r w:rsidRPr="00351C8C">
        <w:rPr>
          <w:rFonts w:cs="Traditional Arabic"/>
          <w:szCs w:val="24"/>
          <w:rtl/>
        </w:rPr>
        <w:t>جمع ومعالجة البيانات الضرورية فقط لتحقيق الغرض المحدد. وتسعى الدراسة الحالية إلى قياس هذا التقاطع إجرائيًا من خلال مؤشر الامتثال الأخلاقي، بدلًا من الاكتفاء بعرض المبادئ بوصفها التزامات نظرية منفصلة عن واقع التطبيق</w:t>
      </w:r>
      <w:r w:rsidRPr="00351C8C">
        <w:rPr>
          <w:rFonts w:cs="Traditional Arabic"/>
          <w:szCs w:val="24"/>
        </w:rPr>
        <w:t>.</w:t>
      </w:r>
    </w:p>
    <w:p w14:paraId="2C22F350" w14:textId="77777777" w:rsidR="00AD2937" w:rsidRPr="00351C8C" w:rsidRDefault="00AD2937" w:rsidP="00F37D0B">
      <w:pPr>
        <w:bidi/>
        <w:jc w:val="both"/>
      </w:pPr>
    </w:p>
    <w:p w14:paraId="53DD150F" w14:textId="77777777" w:rsidR="00AD2937" w:rsidRDefault="00F558F2" w:rsidP="00162B68">
      <w:pPr>
        <w:pStyle w:val="Heading3"/>
        <w:bidi/>
        <w:spacing w:before="240" w:after="160"/>
      </w:pPr>
      <w:r>
        <w:rPr>
          <w:rFonts w:ascii="Traditional Arabic" w:hAnsi="Traditional Arabic" w:cs="Traditional Arabic"/>
          <w:color w:val="000000"/>
          <w:sz w:val="26"/>
          <w:szCs w:val="26"/>
          <w:rtl/>
        </w:rPr>
        <w:lastRenderedPageBreak/>
        <w:t>2.1.2  المحور</w:t>
      </w:r>
      <w:r>
        <w:rPr>
          <w:rFonts w:ascii="Traditional Arabic" w:hAnsi="Traditional Arabic" w:cs="Traditional Arabic"/>
          <w:color w:val="000000"/>
          <w:sz w:val="26"/>
          <w:szCs w:val="26"/>
        </w:rPr>
        <w:t xml:space="preserve"> </w:t>
      </w:r>
      <w:r>
        <w:rPr>
          <w:rFonts w:ascii="Traditional Arabic" w:hAnsi="Traditional Arabic" w:cs="Traditional Arabic"/>
          <w:color w:val="000000"/>
          <w:sz w:val="26"/>
          <w:szCs w:val="26"/>
          <w:rtl/>
        </w:rPr>
        <w:t>الثاني: معالجة البيانات الشخصية والخصوصية الرقمية</w:t>
      </w:r>
    </w:p>
    <w:p w14:paraId="637DC7D9" w14:textId="5E16AECD" w:rsidR="00AD2937" w:rsidRDefault="00F558F2" w:rsidP="00F37D0B">
      <w:pPr>
        <w:bidi/>
        <w:jc w:val="both"/>
      </w:pPr>
      <w:r>
        <w:rPr>
          <w:rFonts w:cs="Traditional Arabic"/>
          <w:szCs w:val="24"/>
        </w:rPr>
        <w:t>يُقصد بمعالجة البيانات الشخصية أي عملية تُجرى على البيانات الشخصية، سواء أكانت جمعاً أم تخزيناً أم تحليلاً أم مشاركةً أم تعديلاً، بهدف استخدامها في اتخاذ القرارات أو تقديم الخدمات (European Commission, 2018). وتمرّ هذه البيانات بدورة حياةٍ تبدأ من نقطة الجمع وتنتهي بالإتلاف، وتتخلّلها مراحل تتفاوت فيها مخاطر انتهاك الخصوصية</w:t>
      </w:r>
      <w:r w:rsidR="00162B68">
        <w:rPr>
          <w:rFonts w:cs="Traditional Arabic" w:hint="cs"/>
          <w:szCs w:val="24"/>
          <w:rtl/>
        </w:rPr>
        <w:t>.</w:t>
      </w:r>
    </w:p>
    <w:p w14:paraId="6B68C325" w14:textId="6566EDFF" w:rsidR="00AD2937" w:rsidRDefault="00F558F2" w:rsidP="00F37D0B">
      <w:pPr>
        <w:bidi/>
        <w:jc w:val="both"/>
      </w:pPr>
      <w:r>
        <w:rPr>
          <w:rFonts w:cs="Traditional Arabic"/>
          <w:szCs w:val="24"/>
        </w:rPr>
        <w:t>وتُعدّ الخصوصية حقاً أساسياً من حقوق الإنسان؛ إذ يرى Solove (2013) أنها ليست مفهوماً أحادياً بل مجموعة من الحمايات المترابطة التي تحول دون الوصول غير المصرّح به إلى المعلومات الشخصية واستخدامها بطرق تُلحق الضرر بالأفراد. ومع تنامي قدرة أنظمة الذكاء الاصطناعي على تحليل كميات ضخمة من البيانات، تزداد الحاجة إلى ضوابط تحفظ هذا الحق في البيئة الرقمية</w:t>
      </w:r>
      <w:r w:rsidR="00162B68">
        <w:rPr>
          <w:rFonts w:cs="Traditional Arabic" w:hint="cs"/>
          <w:szCs w:val="24"/>
          <w:rtl/>
        </w:rPr>
        <w:t>.</w:t>
      </w:r>
    </w:p>
    <w:p w14:paraId="2D135130" w14:textId="77777777" w:rsidR="00AD2937" w:rsidRDefault="00F558F2" w:rsidP="00162B68">
      <w:pPr>
        <w:pStyle w:val="Heading3"/>
        <w:bidi/>
        <w:spacing w:before="240" w:after="160"/>
      </w:pPr>
      <w:r>
        <w:rPr>
          <w:rFonts w:ascii="Traditional Arabic" w:hAnsi="Traditional Arabic" w:cs="Traditional Arabic"/>
          <w:color w:val="000000"/>
          <w:sz w:val="26"/>
          <w:szCs w:val="26"/>
          <w:rtl/>
        </w:rPr>
        <w:t>2.1.3  المحور الثالث: استغلال البيانات والتحيّز الخوارزمي</w:t>
      </w:r>
    </w:p>
    <w:p w14:paraId="591E63E5" w14:textId="7FB25508" w:rsidR="00AD2937" w:rsidRDefault="00F558F2" w:rsidP="00F37D0B">
      <w:pPr>
        <w:bidi/>
        <w:jc w:val="both"/>
      </w:pPr>
      <w:r>
        <w:rPr>
          <w:rFonts w:cs="Traditional Arabic"/>
          <w:szCs w:val="24"/>
        </w:rPr>
        <w:t>يشير استغلال البيانات إلى استخدام البيانات الشخصية بطرق تتجاوز التوقعات الأخلاقية والقانونية، كتحليلها لأغراض تجارية أو بيعها لأطرافٍ ثالثة دون موافقة أصحابها. وقد وصف Zuboff (2019) هذه الظاهرة بـ«رأسمالية المراقبة» (Surveillance Capitalism)، حيث تتحول البيانات الشخصية إلى مادةٍ خامٍ تُستثمر في التنبؤ بسلوك الأفراد والتأثير فيه، مع اعتماد الشركات الكبرى على جمعها بطرق تفتقر إلى الشفافية</w:t>
      </w:r>
      <w:r w:rsidR="00162B68">
        <w:rPr>
          <w:rFonts w:cs="Traditional Arabic" w:hint="cs"/>
          <w:szCs w:val="24"/>
          <w:rtl/>
        </w:rPr>
        <w:t>.</w:t>
      </w:r>
    </w:p>
    <w:p w14:paraId="7DEB30A3" w14:textId="77777777" w:rsidR="00AD2937" w:rsidRDefault="00F558F2" w:rsidP="00F37D0B">
      <w:pPr>
        <w:bidi/>
        <w:jc w:val="both"/>
      </w:pPr>
      <w:r>
        <w:rPr>
          <w:rFonts w:cs="Traditional Arabic"/>
          <w:szCs w:val="24"/>
        </w:rPr>
        <w:t>ويرتبط بهذا الاستغلال إشكالية التحيّز الخوارزمي؛ إذ يبيّن Binns (2020) أن الخوارزميات قد تُنتج قراراتٍ غير عادلة نتيجة انحيازاتٍ متضمَّنة في بيانات التدريب أو في تصميم النموذج، مما قد يؤدي إلى التمييز ضد فئاتٍ بعينها في مجالات حساسة كالتوظيف والإقراض. ويتفاقم ذلك مع غموض «الصندوق الأسود» (Black Box) وضعف القابلية للتفسير (Explainability)، وهو ما يعوق المساءلة الأخلاقية.</w:t>
      </w:r>
    </w:p>
    <w:p w14:paraId="42B5E55C" w14:textId="77777777" w:rsidR="00AD2937" w:rsidRDefault="00F558F2" w:rsidP="00162B68">
      <w:pPr>
        <w:pStyle w:val="Heading3"/>
        <w:bidi/>
        <w:spacing w:before="240" w:after="160"/>
      </w:pPr>
      <w:r>
        <w:rPr>
          <w:rFonts w:ascii="Traditional Arabic" w:hAnsi="Traditional Arabic" w:cs="Traditional Arabic"/>
          <w:color w:val="000000"/>
          <w:sz w:val="26"/>
          <w:szCs w:val="26"/>
          <w:rtl/>
        </w:rPr>
        <w:t>2.1.4  المحور الرابع: الأطر التشريعية والتنظيمية لحماية البيانات</w:t>
      </w:r>
    </w:p>
    <w:p w14:paraId="4E389042" w14:textId="7509950F" w:rsidR="00A56AEC" w:rsidRDefault="00A56AEC" w:rsidP="00A56AEC">
      <w:pPr>
        <w:bidi/>
        <w:jc w:val="both"/>
        <w:rPr>
          <w:rFonts w:cs="Traditional Arabic"/>
          <w:szCs w:val="24"/>
          <w:rtl/>
        </w:rPr>
      </w:pPr>
      <w:r w:rsidRPr="00A56AEC">
        <w:rPr>
          <w:rFonts w:cs="Traditional Arabic"/>
          <w:szCs w:val="24"/>
          <w:rtl/>
        </w:rPr>
        <w:t>تتعدد الأطر التشريعية المنظِّمة لحماية البيانات الشخصية على المستوى الدولي؛ إذ تُعد اللائحة العامة لحماية البيانات</w:t>
      </w:r>
      <w:r w:rsidRPr="00A56AEC">
        <w:rPr>
          <w:rFonts w:cs="Traditional Arabic"/>
          <w:szCs w:val="24"/>
        </w:rPr>
        <w:t xml:space="preserve"> (GDPR) </w:t>
      </w:r>
      <w:r w:rsidRPr="00A56AEC">
        <w:rPr>
          <w:rFonts w:cs="Traditional Arabic"/>
          <w:szCs w:val="24"/>
          <w:rtl/>
        </w:rPr>
        <w:t>في الاتحاد الأوروبي من أكثر الأطر القانونية شمولًا في تنظيم عمليات جمع البيانات الشخصية ومعالجتها، وضمان حقوق أصحاب البيانات. وفي الولايات المتحدة الأمريكية، يُعد قانون خصوصية المستهلك في كاليفورنيا</w:t>
      </w:r>
      <w:r w:rsidRPr="00A56AEC">
        <w:rPr>
          <w:rFonts w:cs="Traditional Arabic"/>
          <w:szCs w:val="24"/>
        </w:rPr>
        <w:t xml:space="preserve"> (CCPA) </w:t>
      </w:r>
      <w:r w:rsidRPr="00A56AEC">
        <w:rPr>
          <w:rFonts w:cs="Traditional Arabic"/>
          <w:szCs w:val="24"/>
          <w:rtl/>
        </w:rPr>
        <w:t>من أبرز التشريعات في هذا المجال، حيث يركّز على تمكين المستهلكين من معرفة البيانات التي تُجمع عنهم، والتحكم في كيفية استخدامها ومشاركتها</w:t>
      </w:r>
      <w:r w:rsidRPr="00A56AEC">
        <w:rPr>
          <w:rFonts w:cs="Traditional Arabic"/>
          <w:szCs w:val="24"/>
        </w:rPr>
        <w:t>.</w:t>
      </w:r>
    </w:p>
    <w:p w14:paraId="6E171D2A" w14:textId="6B2A3B79" w:rsidR="00AD2937" w:rsidRDefault="00F558F2" w:rsidP="00A56AEC">
      <w:pPr>
        <w:bidi/>
        <w:jc w:val="both"/>
      </w:pPr>
      <w:r>
        <w:rPr>
          <w:rFonts w:cs="Traditional Arabic"/>
          <w:szCs w:val="24"/>
        </w:rPr>
        <w:lastRenderedPageBreak/>
        <w:t>أما على المستوى الوطني، فقد أرست المملكة العربية السعودية منظومةً تنظيمية عبر نظام حماية البيانات الشخصية ومبادئ سدايا لأخلاقيات الذكاء الاصطناعي (2023)، بما يكفل مواءمة الممارسات المحلية مع المعايير الدولية. ويكشف تحليل هذه الأطر مجتمعةً أن فاعليتها لا تتوقف على سنّ القوانين فحسب، بل على قوة إنفاذها ومتابعة الامتثال لها، وهو ما تختبره الدراسة الحالية ميدانياً</w:t>
      </w:r>
      <w:r w:rsidR="00162B68">
        <w:rPr>
          <w:rFonts w:cs="Traditional Arabic" w:hint="cs"/>
          <w:szCs w:val="24"/>
          <w:rtl/>
        </w:rPr>
        <w:t>.</w:t>
      </w:r>
    </w:p>
    <w:p w14:paraId="07C6C614" w14:textId="452E3C6F" w:rsidR="00AD2937" w:rsidRDefault="00F558F2" w:rsidP="00F37D0B">
      <w:pPr>
        <w:bidi/>
        <w:jc w:val="both"/>
      </w:pPr>
      <w:r>
        <w:rPr>
          <w:rFonts w:cs="Traditional Arabic"/>
        </w:rPr>
        <w:t>ويُعدّ مفهوم «الخصوصية حسب التصميم» (Privacy by Design) حلقة الوصل بين البُعدين التنظيمي والتقني اللذين عُرضا أعلاه؛ فبدلاً من معاملة الالتزام القانوني كخطوة تُضاف بعد بناء النظام، يقتضي هذا المبدأ تضمين متطلبات الحماية (كتقليل البيانات، وإخفاء الهوية، والتشفير) داخل معمارية النظام التقني منذ مراحل التصميم الأولى. وتتبنى هذه الدراسة هذا المفهوم كجسرٍ بين التأصيل القانوني للتشريعات (كنظام حماية البيانات الشخصية السعودي ولائحة GDPR) وبين النموذج التقني التطبيقي المطوَّر بلغة Python في الفصل الثالث، بحيث لا تبقى المبادئ القانونية مجرد نصوص، بل تتحول إلى معايير قابلة للقياس ضمن مؤشر الامتثال الأخلاقي</w:t>
      </w:r>
      <w:r w:rsidR="00162B68">
        <w:rPr>
          <w:rFonts w:cs="Traditional Arabic" w:hint="cs"/>
          <w:rtl/>
        </w:rPr>
        <w:t>.</w:t>
      </w:r>
    </w:p>
    <w:p w14:paraId="6FA99D71" w14:textId="77777777" w:rsidR="00AD2937" w:rsidRDefault="00AD2937" w:rsidP="00F37D0B">
      <w:pPr>
        <w:bidi/>
        <w:jc w:val="both"/>
      </w:pPr>
    </w:p>
    <w:p w14:paraId="5909F062" w14:textId="77777777" w:rsidR="00AD2937" w:rsidRDefault="00F558F2" w:rsidP="00162B68">
      <w:pPr>
        <w:pStyle w:val="Heading2"/>
        <w:bidi/>
        <w:spacing w:before="240" w:after="160"/>
      </w:pPr>
      <w:bookmarkStart w:id="15" w:name="_Toc236500886"/>
      <w:r>
        <w:rPr>
          <w:rFonts w:ascii="Traditional Arabic" w:hAnsi="Traditional Arabic" w:cs="Traditional Arabic"/>
          <w:color w:val="000000"/>
          <w:sz w:val="28"/>
          <w:szCs w:val="28"/>
          <w:rtl/>
        </w:rPr>
        <w:t>2.2  الدراسات السابقة</w:t>
      </w:r>
      <w:bookmarkEnd w:id="15"/>
    </w:p>
    <w:p w14:paraId="6D57D503" w14:textId="0C6E4912" w:rsidR="00AD2937" w:rsidRDefault="00F558F2" w:rsidP="00F37D0B">
      <w:pPr>
        <w:bidi/>
        <w:jc w:val="both"/>
      </w:pPr>
      <w:r>
        <w:rPr>
          <w:rFonts w:cs="Traditional Arabic"/>
          <w:szCs w:val="24"/>
        </w:rPr>
        <w:t>فيما يلي عرضٌ لأبرز الدراسات السابقة ذات الصلة بمتغيرات الدراسة، مرتّبةً إلى دراساتٍ محلية وأخرى عالمية، مع بيان هدف كل دراسة وأهم نتائجها وأوجه تميّز الدراسة الحالية عنها</w:t>
      </w:r>
      <w:r w:rsidR="00162B68">
        <w:rPr>
          <w:rFonts w:cs="Traditional Arabic" w:hint="cs"/>
          <w:szCs w:val="24"/>
          <w:rtl/>
        </w:rPr>
        <w:t>.</w:t>
      </w:r>
    </w:p>
    <w:p w14:paraId="5D93C621" w14:textId="77777777" w:rsidR="00AD2937" w:rsidRDefault="00F558F2" w:rsidP="00F37D0B">
      <w:pPr>
        <w:bidi/>
        <w:jc w:val="both"/>
      </w:pPr>
      <w:r>
        <w:rPr>
          <w:rFonts w:cs="Traditional Arabic"/>
          <w:szCs w:val="24"/>
        </w:rPr>
        <w:t>أولاً: الدراسات المحلية</w:t>
      </w:r>
    </w:p>
    <w:p w14:paraId="0924CB84" w14:textId="77777777" w:rsidR="00AD2937" w:rsidRDefault="00F558F2" w:rsidP="00162B68">
      <w:pPr>
        <w:bidi/>
      </w:pPr>
      <w:r>
        <w:rPr>
          <w:rFonts w:cs="Traditional Arabic"/>
          <w:b/>
          <w:bCs/>
          <w:szCs w:val="24"/>
        </w:rPr>
        <w:t>الهيئة السعودية للبيانات والذكاء الاصطناعي (سدايا) (2023)</w:t>
      </w:r>
    </w:p>
    <w:p w14:paraId="63A02D2A" w14:textId="60B86DEE" w:rsidR="00AD2937" w:rsidRDefault="00F558F2" w:rsidP="00F37D0B">
      <w:pPr>
        <w:bidi/>
        <w:jc w:val="both"/>
      </w:pPr>
      <w:r>
        <w:rPr>
          <w:rFonts w:cs="Traditional Arabic"/>
          <w:szCs w:val="24"/>
        </w:rPr>
        <w:t>العنوان: مبادئ أخلاقيات الذكاء الاصطناعي</w:t>
      </w:r>
      <w:r w:rsidR="00162B68">
        <w:rPr>
          <w:rFonts w:cs="Traditional Arabic" w:hint="cs"/>
          <w:szCs w:val="24"/>
          <w:rtl/>
        </w:rPr>
        <w:t>.</w:t>
      </w:r>
    </w:p>
    <w:p w14:paraId="12F19687" w14:textId="1EDE3EE2" w:rsidR="00AD2937" w:rsidRDefault="00F558F2" w:rsidP="00F37D0B">
      <w:pPr>
        <w:bidi/>
        <w:jc w:val="both"/>
      </w:pPr>
      <w:r>
        <w:rPr>
          <w:rFonts w:cs="Traditional Arabic"/>
          <w:szCs w:val="24"/>
        </w:rPr>
        <w:t>الهدف: تقديم إطار عمل يوجه الجهات في المملكة العربية السعودية لتبني معايير وأخلاقيات عند بناء وتطوير الحلول القائمة على الذكاء الاصطناعي، لضمان الاستخدام المسؤول لهذه التقنيات</w:t>
      </w:r>
      <w:r w:rsidR="00162B68">
        <w:rPr>
          <w:rFonts w:cs="Traditional Arabic" w:hint="cs"/>
          <w:szCs w:val="24"/>
          <w:rtl/>
        </w:rPr>
        <w:t>.</w:t>
      </w:r>
      <w:r>
        <w:rPr>
          <w:rFonts w:cs="Traditional Arabic"/>
          <w:szCs w:val="24"/>
        </w:rPr>
        <w:t>​</w:t>
      </w:r>
    </w:p>
    <w:p w14:paraId="59286C98" w14:textId="7A6A714F" w:rsidR="00AD2937" w:rsidRDefault="00F558F2" w:rsidP="00F37D0B">
      <w:pPr>
        <w:bidi/>
        <w:jc w:val="both"/>
      </w:pPr>
      <w:r>
        <w:rPr>
          <w:rFonts w:cs="Traditional Arabic"/>
          <w:szCs w:val="24"/>
        </w:rPr>
        <w:t>النتائج: تم تحديد مجموعة من المبادئ، أبرزها</w:t>
      </w:r>
      <w:r w:rsidR="00162B68">
        <w:rPr>
          <w:rFonts w:cs="Traditional Arabic" w:hint="cs"/>
          <w:szCs w:val="24"/>
          <w:rtl/>
        </w:rPr>
        <w:t>:</w:t>
      </w:r>
      <w:r>
        <w:rPr>
          <w:rFonts w:cs="Traditional Arabic"/>
          <w:szCs w:val="24"/>
        </w:rPr>
        <w:t>​</w:t>
      </w:r>
    </w:p>
    <w:p w14:paraId="7EDADBDB" w14:textId="23FBF20C" w:rsidR="00AD2937" w:rsidRDefault="00F558F2" w:rsidP="00F37D0B">
      <w:pPr>
        <w:bidi/>
        <w:jc w:val="both"/>
      </w:pPr>
      <w:r>
        <w:rPr>
          <w:rFonts w:cs="Traditional Arabic"/>
          <w:szCs w:val="24"/>
        </w:rPr>
        <w:t>حماية الخصوصية: ضمان حماية خصوصية أصحاب البيانات وحقوقهم فيما يتعلق بمعالجة بياناتهم الشخصية</w:t>
      </w:r>
      <w:r w:rsidR="00162B68">
        <w:rPr>
          <w:rFonts w:cs="Traditional Arabic" w:hint="cs"/>
          <w:szCs w:val="24"/>
          <w:rtl/>
        </w:rPr>
        <w:t>.</w:t>
      </w:r>
      <w:r>
        <w:rPr>
          <w:rFonts w:cs="Traditional Arabic"/>
          <w:szCs w:val="24"/>
        </w:rPr>
        <w:t>​</w:t>
      </w:r>
    </w:p>
    <w:p w14:paraId="2D315C31" w14:textId="6A5AFF28" w:rsidR="00AD2937" w:rsidRDefault="00F558F2" w:rsidP="00F37D0B">
      <w:pPr>
        <w:bidi/>
        <w:jc w:val="both"/>
      </w:pPr>
      <w:r>
        <w:rPr>
          <w:rFonts w:cs="Traditional Arabic"/>
          <w:szCs w:val="24"/>
        </w:rPr>
        <w:t>الشفافية: تعزيز الشفافية في استخدام أنظمة الذكاء الاصطناعي لضمان فهم واضح لكيفية عملها</w:t>
      </w:r>
      <w:r w:rsidR="00162B68">
        <w:rPr>
          <w:rFonts w:cs="Traditional Arabic" w:hint="cs"/>
          <w:szCs w:val="24"/>
          <w:rtl/>
        </w:rPr>
        <w:t>.</w:t>
      </w:r>
    </w:p>
    <w:p w14:paraId="59AA928D" w14:textId="31DD6D77" w:rsidR="00AD2937" w:rsidRDefault="00F558F2" w:rsidP="00F37D0B">
      <w:pPr>
        <w:bidi/>
        <w:jc w:val="both"/>
      </w:pPr>
      <w:r>
        <w:rPr>
          <w:rFonts w:cs="Traditional Arabic"/>
          <w:szCs w:val="24"/>
        </w:rPr>
        <w:t>المساءلة: تحديد المسؤوليات لضمان الاستخدام الأخلاقي للذكاء الاصطناعي</w:t>
      </w:r>
      <w:r w:rsidR="00162B68">
        <w:rPr>
          <w:rFonts w:cs="Traditional Arabic" w:hint="cs"/>
          <w:szCs w:val="24"/>
          <w:rtl/>
        </w:rPr>
        <w:t>.</w:t>
      </w:r>
      <w:r>
        <w:rPr>
          <w:rFonts w:cs="Traditional Arabic"/>
          <w:szCs w:val="24"/>
        </w:rPr>
        <w:t>​</w:t>
      </w:r>
    </w:p>
    <w:p w14:paraId="7FC50163" w14:textId="72C57746" w:rsidR="00AD2937" w:rsidRDefault="00F558F2" w:rsidP="00F37D0B">
      <w:pPr>
        <w:bidi/>
        <w:jc w:val="both"/>
      </w:pPr>
      <w:r>
        <w:rPr>
          <w:rFonts w:cs="Traditional Arabic"/>
          <w:szCs w:val="24"/>
        </w:rPr>
        <w:lastRenderedPageBreak/>
        <w:t>تميّز الدراسة الحالية عنها: تركز الدراسة الحالية على تحليل التوازن بين حماية الخصوصية واستغلال البيانات في سياق الذكاء الاصطناعي، مع التركيز على تأثير هذه الممارسات على الأفراد والمجتمع، بينما تقدم مبادئ سدايا إطارًا عامًا للاستخدام الأخلاقي للذكاء الاصطناعي</w:t>
      </w:r>
      <w:r w:rsidR="00162B68">
        <w:rPr>
          <w:rFonts w:cs="Traditional Arabic" w:hint="cs"/>
          <w:szCs w:val="24"/>
          <w:rtl/>
        </w:rPr>
        <w:t>.</w:t>
      </w:r>
      <w:r>
        <w:rPr>
          <w:rFonts w:cs="Traditional Arabic"/>
          <w:szCs w:val="24"/>
        </w:rPr>
        <w:t>​</w:t>
      </w:r>
    </w:p>
    <w:p w14:paraId="43D32ED2" w14:textId="77777777" w:rsidR="00AD2937" w:rsidRDefault="00F558F2" w:rsidP="00162B68">
      <w:pPr>
        <w:bidi/>
      </w:pPr>
      <w:r>
        <w:rPr>
          <w:rFonts w:cs="Traditional Arabic"/>
          <w:b/>
          <w:bCs/>
          <w:szCs w:val="24"/>
        </w:rPr>
        <w:t>جامعة سوهاج (2024)</w:t>
      </w:r>
    </w:p>
    <w:p w14:paraId="17B811DF" w14:textId="1CBF606F" w:rsidR="00AD2937" w:rsidRDefault="00F558F2" w:rsidP="00F37D0B">
      <w:pPr>
        <w:bidi/>
        <w:jc w:val="both"/>
      </w:pPr>
      <w:r>
        <w:rPr>
          <w:rFonts w:cs="Traditional Arabic"/>
          <w:szCs w:val="24"/>
        </w:rPr>
        <w:t>العنوان: أخلاقيات الذكاء الاصطناعي في التعليم: تطبيقات الطلب من وجهة نظر أخلاقية</w:t>
      </w:r>
      <w:r w:rsidR="00162B68">
        <w:rPr>
          <w:rFonts w:cs="Traditional Arabic" w:hint="cs"/>
          <w:szCs w:val="24"/>
          <w:rtl/>
        </w:rPr>
        <w:t>.</w:t>
      </w:r>
      <w:r>
        <w:rPr>
          <w:rFonts w:cs="Traditional Arabic"/>
          <w:szCs w:val="24"/>
        </w:rPr>
        <w:t>​</w:t>
      </w:r>
    </w:p>
    <w:p w14:paraId="0B925ADA" w14:textId="4CBBDDD3" w:rsidR="00AD2937" w:rsidRDefault="00F558F2" w:rsidP="00F37D0B">
      <w:pPr>
        <w:bidi/>
        <w:jc w:val="both"/>
      </w:pPr>
      <w:r>
        <w:rPr>
          <w:rFonts w:cs="Traditional Arabic"/>
          <w:szCs w:val="24"/>
        </w:rPr>
        <w:t>الهدف: استكشاف المبادئ الأخلاقية لاستخدام تقنيات الذكاء الاصطناعي في التعليم، مع التركيز على حماية خصوصية الطلاب والبيانات الشخصية</w:t>
      </w:r>
      <w:r w:rsidR="00162B68">
        <w:rPr>
          <w:rFonts w:cs="Traditional Arabic" w:hint="cs"/>
          <w:szCs w:val="24"/>
          <w:rtl/>
        </w:rPr>
        <w:t>.</w:t>
      </w:r>
      <w:r>
        <w:rPr>
          <w:rFonts w:cs="Traditional Arabic"/>
          <w:szCs w:val="24"/>
        </w:rPr>
        <w:t>​</w:t>
      </w:r>
    </w:p>
    <w:p w14:paraId="08B41193" w14:textId="6853955C" w:rsidR="00AD2937" w:rsidRDefault="00F558F2" w:rsidP="00F37D0B">
      <w:pPr>
        <w:bidi/>
        <w:jc w:val="both"/>
      </w:pPr>
      <w:r>
        <w:rPr>
          <w:rFonts w:cs="Traditional Arabic"/>
          <w:szCs w:val="24"/>
        </w:rPr>
        <w:t>النتائج: أكدت الدراسة على ضرورة</w:t>
      </w:r>
      <w:r w:rsidR="00162B68">
        <w:rPr>
          <w:rFonts w:cs="Traditional Arabic" w:hint="cs"/>
          <w:szCs w:val="24"/>
          <w:rtl/>
        </w:rPr>
        <w:t>:</w:t>
      </w:r>
      <w:r>
        <w:rPr>
          <w:rFonts w:cs="Traditional Arabic"/>
          <w:szCs w:val="24"/>
        </w:rPr>
        <w:t>​</w:t>
      </w:r>
    </w:p>
    <w:p w14:paraId="7F12E69A" w14:textId="31FE8B5B" w:rsidR="00AD2937" w:rsidRDefault="00F558F2" w:rsidP="00F37D0B">
      <w:pPr>
        <w:bidi/>
        <w:jc w:val="both"/>
      </w:pPr>
      <w:r>
        <w:rPr>
          <w:rFonts w:cs="Traditional Arabic"/>
          <w:szCs w:val="24"/>
        </w:rPr>
        <w:t>حماية الخصوصية: ضمان حماية بيانات الطلاب وعدم مشاركتها مع أطراف غير مرخصة</w:t>
      </w:r>
      <w:r w:rsidR="00162B68">
        <w:rPr>
          <w:rFonts w:cs="Traditional Arabic" w:hint="cs"/>
          <w:szCs w:val="24"/>
          <w:rtl/>
        </w:rPr>
        <w:t>.</w:t>
      </w:r>
      <w:r>
        <w:rPr>
          <w:rFonts w:cs="Traditional Arabic"/>
          <w:szCs w:val="24"/>
        </w:rPr>
        <w:t>​</w:t>
      </w:r>
    </w:p>
    <w:p w14:paraId="1325969D" w14:textId="4562B035" w:rsidR="00AD2937" w:rsidRDefault="00F558F2" w:rsidP="00F37D0B">
      <w:pPr>
        <w:bidi/>
        <w:jc w:val="both"/>
      </w:pPr>
      <w:r>
        <w:rPr>
          <w:rFonts w:cs="Traditional Arabic"/>
          <w:szCs w:val="24"/>
        </w:rPr>
        <w:t>الشفافية: توفير وضوح في كيفية استخدام البيانات والمعلومات التي يتم جمعها</w:t>
      </w:r>
      <w:r w:rsidR="00162B68">
        <w:rPr>
          <w:rFonts w:cs="Traditional Arabic" w:hint="cs"/>
          <w:szCs w:val="24"/>
          <w:rtl/>
        </w:rPr>
        <w:t>.</w:t>
      </w:r>
      <w:r>
        <w:rPr>
          <w:rFonts w:cs="Traditional Arabic"/>
          <w:szCs w:val="24"/>
        </w:rPr>
        <w:t>​</w:t>
      </w:r>
    </w:p>
    <w:p w14:paraId="240FB178" w14:textId="300F43AA" w:rsidR="00AD2937" w:rsidRDefault="00F558F2" w:rsidP="00F37D0B">
      <w:pPr>
        <w:bidi/>
        <w:jc w:val="both"/>
      </w:pPr>
      <w:r>
        <w:rPr>
          <w:rFonts w:cs="Traditional Arabic"/>
          <w:szCs w:val="24"/>
        </w:rPr>
        <w:t>العدالة: ضمان الوصول المتساوي لتقنيات الذكاء الاصطناعي لجميع الطلاب بغض النظر عن اختلافاتهم الاجتماعية أو الاقتصادية</w:t>
      </w:r>
      <w:r w:rsidR="00162B68">
        <w:rPr>
          <w:rFonts w:cs="Traditional Arabic" w:hint="cs"/>
          <w:szCs w:val="24"/>
          <w:rtl/>
        </w:rPr>
        <w:t>.</w:t>
      </w:r>
      <w:r>
        <w:rPr>
          <w:rFonts w:cs="Traditional Arabic"/>
          <w:szCs w:val="24"/>
        </w:rPr>
        <w:t>​</w:t>
      </w:r>
    </w:p>
    <w:p w14:paraId="0918176C" w14:textId="258404E0" w:rsidR="00AD2937" w:rsidRDefault="00F558F2" w:rsidP="00F37D0B">
      <w:pPr>
        <w:bidi/>
        <w:jc w:val="both"/>
      </w:pPr>
      <w:r>
        <w:rPr>
          <w:rFonts w:cs="Traditional Arabic"/>
          <w:szCs w:val="24"/>
        </w:rPr>
        <w:t>تميّز الدراسة الحالية عنها: بينما تركز دراسة جامعة سوهاج على القطاع التعليمي، تتناول الدراسة الحالية معالجة البيانات الشخصية في سياق أوسع يشمل مختلف القطاعات، مع التركيز على التوازن بين حماية الخصوصية واستغلال البيانات</w:t>
      </w:r>
      <w:r w:rsidR="00162B68">
        <w:rPr>
          <w:rFonts w:cs="Traditional Arabic" w:hint="cs"/>
          <w:szCs w:val="24"/>
          <w:rtl/>
        </w:rPr>
        <w:t>.</w:t>
      </w:r>
      <w:r>
        <w:rPr>
          <w:rFonts w:cs="Traditional Arabic"/>
          <w:szCs w:val="24"/>
        </w:rPr>
        <w:t>​</w:t>
      </w:r>
    </w:p>
    <w:p w14:paraId="7C474101" w14:textId="77777777" w:rsidR="00AD2937" w:rsidRDefault="00F558F2" w:rsidP="00162B68">
      <w:pPr>
        <w:bidi/>
      </w:pPr>
      <w:r>
        <w:rPr>
          <w:rFonts w:cs="Traditional Arabic"/>
          <w:b/>
          <w:bCs/>
          <w:szCs w:val="24"/>
        </w:rPr>
        <w:t>المنظمة العربية للتربية والثقافة والعلوم (2024)</w:t>
      </w:r>
    </w:p>
    <w:p w14:paraId="5495BB19" w14:textId="466952E9" w:rsidR="00AD2937" w:rsidRDefault="00F558F2" w:rsidP="00F37D0B">
      <w:pPr>
        <w:bidi/>
        <w:jc w:val="both"/>
      </w:pPr>
      <w:r>
        <w:rPr>
          <w:rFonts w:cs="Traditional Arabic"/>
          <w:szCs w:val="24"/>
        </w:rPr>
        <w:t>العنوان: دليل أخلاقيات البحث العلمي العربي والذكاء الاصطناعي</w:t>
      </w:r>
      <w:r w:rsidR="00162B68">
        <w:rPr>
          <w:rFonts w:cs="Traditional Arabic" w:hint="cs"/>
          <w:szCs w:val="24"/>
          <w:rtl/>
        </w:rPr>
        <w:t>.</w:t>
      </w:r>
    </w:p>
    <w:p w14:paraId="0F37921D" w14:textId="4BF7EF45" w:rsidR="00AD2937" w:rsidRDefault="00F558F2" w:rsidP="00F37D0B">
      <w:pPr>
        <w:bidi/>
        <w:jc w:val="both"/>
      </w:pPr>
      <w:r>
        <w:rPr>
          <w:rFonts w:cs="Traditional Arabic"/>
          <w:szCs w:val="24"/>
        </w:rPr>
        <w:t>الهدف: تقديم إرشادات لضمان استخدام الذكاء الاصطناعي بطرق أخلاقية في البحث العلمي العربي، مع التركيز على تجنب التحيز والتمييز</w:t>
      </w:r>
      <w:r w:rsidR="00162B68">
        <w:rPr>
          <w:rFonts w:cs="Traditional Arabic" w:hint="cs"/>
          <w:szCs w:val="24"/>
          <w:rtl/>
        </w:rPr>
        <w:t>.</w:t>
      </w:r>
      <w:r>
        <w:rPr>
          <w:rFonts w:cs="Traditional Arabic"/>
          <w:szCs w:val="24"/>
        </w:rPr>
        <w:t>​</w:t>
      </w:r>
    </w:p>
    <w:p w14:paraId="61ED28D1" w14:textId="64CB791C" w:rsidR="00AD2937" w:rsidRDefault="00F558F2" w:rsidP="00F37D0B">
      <w:pPr>
        <w:bidi/>
        <w:jc w:val="both"/>
      </w:pPr>
      <w:r>
        <w:rPr>
          <w:rFonts w:cs="Traditional Arabic"/>
          <w:szCs w:val="24"/>
        </w:rPr>
        <w:t>النتائج: أوصى الدليل بـ</w:t>
      </w:r>
      <w:r w:rsidR="00162B68">
        <w:rPr>
          <w:rFonts w:cs="Traditional Arabic" w:hint="cs"/>
          <w:szCs w:val="24"/>
          <w:rtl/>
        </w:rPr>
        <w:t>:</w:t>
      </w:r>
      <w:r>
        <w:rPr>
          <w:rFonts w:cs="Traditional Arabic"/>
          <w:szCs w:val="24"/>
        </w:rPr>
        <w:t>​</w:t>
      </w:r>
    </w:p>
    <w:p w14:paraId="6243C24D" w14:textId="1B9C278A" w:rsidR="00AD2937" w:rsidRDefault="00F558F2" w:rsidP="00F37D0B">
      <w:pPr>
        <w:bidi/>
        <w:jc w:val="both"/>
      </w:pPr>
      <w:r>
        <w:rPr>
          <w:rFonts w:cs="Traditional Arabic"/>
          <w:szCs w:val="24"/>
        </w:rPr>
        <w:t>تجنب التحيز: تصميم أنظمة الذكاء الاصطناعي لتجنب التحيز المستقبلي غير العادل والتمييز ضد الأفراد أو الجماعات على أساس خصائص مثل العرق أو الجنس أو الدين</w:t>
      </w:r>
      <w:r w:rsidR="00162B68">
        <w:rPr>
          <w:rFonts w:cs="Traditional Arabic" w:hint="cs"/>
          <w:szCs w:val="24"/>
          <w:rtl/>
        </w:rPr>
        <w:t>.</w:t>
      </w:r>
      <w:r>
        <w:rPr>
          <w:rFonts w:cs="Traditional Arabic"/>
          <w:szCs w:val="24"/>
        </w:rPr>
        <w:t>​</w:t>
      </w:r>
    </w:p>
    <w:p w14:paraId="5C81DEC9" w14:textId="7A608AB8" w:rsidR="00AD2937" w:rsidRDefault="00F558F2" w:rsidP="00F37D0B">
      <w:pPr>
        <w:bidi/>
        <w:jc w:val="both"/>
      </w:pPr>
      <w:r>
        <w:rPr>
          <w:rFonts w:cs="Traditional Arabic"/>
          <w:szCs w:val="24"/>
        </w:rPr>
        <w:t>الشفافية: ضمان أن تكون أنظمة الذكاء الاصطناعي شفافة، مما يعني أن عملياتها وخوارزمياتها وعمليات صنع القرار فيها مفهومة وقابلة للتفسير إلى أقصى حد ممكن</w:t>
      </w:r>
      <w:r w:rsidR="00162B68">
        <w:rPr>
          <w:rFonts w:cs="Traditional Arabic" w:hint="cs"/>
          <w:szCs w:val="24"/>
          <w:rtl/>
        </w:rPr>
        <w:t>.</w:t>
      </w:r>
      <w:r>
        <w:rPr>
          <w:rFonts w:cs="Traditional Arabic"/>
          <w:szCs w:val="24"/>
        </w:rPr>
        <w:t>​</w:t>
      </w:r>
    </w:p>
    <w:p w14:paraId="7D4CA48D" w14:textId="502FA066" w:rsidR="00AD2937" w:rsidRDefault="00F558F2" w:rsidP="00F37D0B">
      <w:pPr>
        <w:bidi/>
        <w:jc w:val="both"/>
      </w:pPr>
      <w:r>
        <w:rPr>
          <w:rFonts w:cs="Traditional Arabic"/>
          <w:szCs w:val="24"/>
        </w:rPr>
        <w:lastRenderedPageBreak/>
        <w:t>تميّز الدراسة الحالية عنها: بينما يركز الدليل على الإرشادات العامة لاستخدام الذكاء الاصطناعي في البحث العلمي، تستهدف الدراسة الحالية تحليل التأثيرات العملية لمعالجة البيانات الشخصية باستخدام الذكاء الاصطناعي على الخصوصية واستغلال البيانات</w:t>
      </w:r>
      <w:r w:rsidR="00162B68">
        <w:rPr>
          <w:rFonts w:cs="Traditional Arabic" w:hint="cs"/>
          <w:szCs w:val="24"/>
          <w:rtl/>
        </w:rPr>
        <w:t>.</w:t>
      </w:r>
      <w:r>
        <w:rPr>
          <w:rFonts w:cs="Traditional Arabic"/>
          <w:szCs w:val="24"/>
        </w:rPr>
        <w:t>​</w:t>
      </w:r>
    </w:p>
    <w:p w14:paraId="0051A5C5" w14:textId="77777777" w:rsidR="00AD2937" w:rsidRDefault="00F558F2" w:rsidP="00F37D0B">
      <w:pPr>
        <w:bidi/>
        <w:jc w:val="both"/>
      </w:pPr>
      <w:r>
        <w:rPr>
          <w:rFonts w:cs="Traditional Arabic"/>
          <w:szCs w:val="24"/>
        </w:rPr>
        <w:t>ثانيًا: الدراسات العالمية</w:t>
      </w:r>
    </w:p>
    <w:p w14:paraId="57512373" w14:textId="77777777" w:rsidR="00AD2937" w:rsidRDefault="00F558F2" w:rsidP="00F44EC7">
      <w:pPr>
        <w:bidi/>
        <w:jc w:val="right"/>
      </w:pPr>
      <w:r>
        <w:rPr>
          <w:rFonts w:cs="Traditional Arabic"/>
          <w:b/>
          <w:bCs/>
          <w:szCs w:val="24"/>
        </w:rPr>
        <w:t>Floridi &amp; Cowls (2019).1</w:t>
      </w:r>
    </w:p>
    <w:p w14:paraId="5EC9C50C" w14:textId="77777777" w:rsidR="00AD2937" w:rsidRDefault="00F558F2" w:rsidP="00F37D0B">
      <w:pPr>
        <w:bidi/>
        <w:jc w:val="both"/>
      </w:pPr>
      <w:r>
        <w:rPr>
          <w:rFonts w:cs="Traditional Arabic"/>
          <w:szCs w:val="24"/>
        </w:rPr>
        <w:t>العنوان: إطار موحد لخمسة مبادئ للذكاء الاصطناعي في المجتمع​</w:t>
      </w:r>
    </w:p>
    <w:p w14:paraId="7D995684" w14:textId="1923E02C" w:rsidR="00AD2937" w:rsidRDefault="00F558F2" w:rsidP="00F37D0B">
      <w:pPr>
        <w:bidi/>
        <w:jc w:val="both"/>
      </w:pPr>
      <w:r>
        <w:rPr>
          <w:rFonts w:cs="Traditional Arabic"/>
          <w:szCs w:val="24"/>
        </w:rPr>
        <w:t>الهدف: تقديم إطار أخلاقي متكامل يتكون من خمسة مبادئ رئيسية لحوكمة الذكاء الاصطناعي، وهي: المنفعة، عدم الإضرار، الاستقلالية، العدالة، والشفافية</w:t>
      </w:r>
      <w:r w:rsidR="00F44EC7">
        <w:rPr>
          <w:rFonts w:cs="Traditional Arabic" w:hint="cs"/>
          <w:szCs w:val="24"/>
          <w:rtl/>
        </w:rPr>
        <w:t>.</w:t>
      </w:r>
      <w:r>
        <w:rPr>
          <w:rFonts w:cs="Traditional Arabic"/>
          <w:szCs w:val="24"/>
        </w:rPr>
        <w:t>​</w:t>
      </w:r>
    </w:p>
    <w:p w14:paraId="7E98FB23" w14:textId="299F4A97" w:rsidR="00AD2937" w:rsidRDefault="00F558F2" w:rsidP="00F37D0B">
      <w:pPr>
        <w:bidi/>
        <w:jc w:val="both"/>
      </w:pPr>
      <w:r>
        <w:rPr>
          <w:rFonts w:cs="Traditional Arabic"/>
          <w:szCs w:val="24"/>
        </w:rPr>
        <w:t>النتائج: أكدت الدراسة على أهمية الشفافية والمساءلة لضمان الاستخدام الأخلاقي للذكاء الاصطناعي، خاصة عند التعامل مع البيانات الشخصية</w:t>
      </w:r>
      <w:r w:rsidR="00F44EC7">
        <w:rPr>
          <w:rFonts w:cs="Traditional Arabic" w:hint="cs"/>
          <w:szCs w:val="24"/>
          <w:rtl/>
        </w:rPr>
        <w:t>.</w:t>
      </w:r>
      <w:r>
        <w:rPr>
          <w:rFonts w:cs="Traditional Arabic"/>
          <w:szCs w:val="24"/>
        </w:rPr>
        <w:t>​</w:t>
      </w:r>
    </w:p>
    <w:p w14:paraId="4DE77137" w14:textId="367885C1" w:rsidR="00AD2937" w:rsidRDefault="00F558F2" w:rsidP="00F37D0B">
      <w:pPr>
        <w:bidi/>
        <w:jc w:val="both"/>
      </w:pPr>
      <w:r>
        <w:rPr>
          <w:rFonts w:cs="Traditional Arabic"/>
          <w:szCs w:val="24"/>
        </w:rPr>
        <w:t>تميّز الدراسة الحالية عنها: تركز الدراسة الحالية على تحليل توازن حماية الخصوصية واستغلال البيانات، بينما قدمت دراسة Floridi &amp; Cowls إطارًا أخلاقيًا عامًا للذكاء الاصطناعي دون التركيز على معالجة البيانات الشخصية</w:t>
      </w:r>
      <w:r w:rsidR="00F44EC7">
        <w:rPr>
          <w:rFonts w:cs="Traditional Arabic" w:hint="cs"/>
          <w:szCs w:val="24"/>
          <w:rtl/>
        </w:rPr>
        <w:t>.</w:t>
      </w:r>
      <w:r>
        <w:rPr>
          <w:rFonts w:cs="Traditional Arabic"/>
          <w:szCs w:val="24"/>
        </w:rPr>
        <w:t>​</w:t>
      </w:r>
    </w:p>
    <w:p w14:paraId="42EF1C6D" w14:textId="77777777" w:rsidR="00AD2937" w:rsidRDefault="00F558F2" w:rsidP="00F44EC7">
      <w:pPr>
        <w:bidi/>
        <w:jc w:val="right"/>
      </w:pPr>
      <w:r>
        <w:rPr>
          <w:rFonts w:cs="Traditional Arabic"/>
          <w:b/>
          <w:bCs/>
          <w:szCs w:val="24"/>
        </w:rPr>
        <w:t>Zuboff (2019).2</w:t>
      </w:r>
    </w:p>
    <w:p w14:paraId="6A226C71" w14:textId="77777777" w:rsidR="00AD2937" w:rsidRDefault="00F558F2" w:rsidP="00F37D0B">
      <w:pPr>
        <w:bidi/>
        <w:jc w:val="both"/>
      </w:pPr>
      <w:r>
        <w:rPr>
          <w:rFonts w:cs="Traditional Arabic"/>
          <w:szCs w:val="24"/>
        </w:rPr>
        <w:t>العنوان: عصر رأسمالية المراقبة: الكفاح من أجل مستقبل إنساني على الحدود الجديدة للسلطة​</w:t>
      </w:r>
    </w:p>
    <w:p w14:paraId="45A72C01" w14:textId="250EB018" w:rsidR="00AD2937" w:rsidRDefault="00F558F2" w:rsidP="00F37D0B">
      <w:pPr>
        <w:bidi/>
        <w:jc w:val="both"/>
      </w:pPr>
      <w:r>
        <w:rPr>
          <w:rFonts w:cs="Traditional Arabic"/>
          <w:szCs w:val="24"/>
        </w:rPr>
        <w:t>الهدف: مناقشة كيفية استخدام البيانات الشخصية كأداة للتحكم في السلوك البشري من خلال ما يُعرف بـ "رأسمالية المراقبة"، حيث تستفيد الشركات الكبرى من البيانات الضخمة في استهداف الأفراد بطرق دقيقة</w:t>
      </w:r>
      <w:r w:rsidR="00F44EC7">
        <w:rPr>
          <w:rFonts w:cs="Traditional Arabic" w:hint="cs"/>
          <w:szCs w:val="24"/>
          <w:rtl/>
        </w:rPr>
        <w:t>.</w:t>
      </w:r>
      <w:r>
        <w:rPr>
          <w:rFonts w:cs="Traditional Arabic"/>
          <w:szCs w:val="24"/>
        </w:rPr>
        <w:t>​</w:t>
      </w:r>
    </w:p>
    <w:p w14:paraId="394FECFE" w14:textId="1C4A15A1" w:rsidR="00AD2937" w:rsidRDefault="00F558F2" w:rsidP="00F37D0B">
      <w:pPr>
        <w:bidi/>
        <w:jc w:val="both"/>
      </w:pPr>
      <w:r>
        <w:rPr>
          <w:rFonts w:cs="Traditional Arabic"/>
          <w:szCs w:val="24"/>
        </w:rPr>
        <w:t>النتائج: أوضحت الدراسة أن الشركات التقنية مثل Google وFacebook تعتمد على جمع البيانات الشخصية بشكل غير شفاف، مما يشكل تهديدًا لخصوصية الأفراد</w:t>
      </w:r>
      <w:r w:rsidR="00F44EC7">
        <w:rPr>
          <w:rFonts w:cs="Traditional Arabic" w:hint="cs"/>
          <w:szCs w:val="24"/>
          <w:rtl/>
        </w:rPr>
        <w:t>.</w:t>
      </w:r>
      <w:r>
        <w:rPr>
          <w:rFonts w:cs="Traditional Arabic"/>
          <w:szCs w:val="24"/>
        </w:rPr>
        <w:t>​</w:t>
      </w:r>
    </w:p>
    <w:p w14:paraId="4A43A2D1" w14:textId="06588250" w:rsidR="00AD2937" w:rsidRDefault="00F558F2" w:rsidP="00F37D0B">
      <w:pPr>
        <w:bidi/>
        <w:jc w:val="both"/>
      </w:pPr>
      <w:r>
        <w:rPr>
          <w:rFonts w:cs="Traditional Arabic"/>
          <w:szCs w:val="24"/>
        </w:rPr>
        <w:t>تميّز الدراسة الحالية عنها: تركز الدراسة الحالية على العلاقة بين حماية الخصوصية واستغلال البيانات في بيئات الذكاء الاصطناعي، بينما ركزت دراسة Zuboff على الجانب الاقتصادي لاستغلال البيانات</w:t>
      </w:r>
      <w:r w:rsidR="00F44EC7">
        <w:rPr>
          <w:rFonts w:cs="Traditional Arabic" w:hint="cs"/>
          <w:szCs w:val="24"/>
          <w:rtl/>
        </w:rPr>
        <w:t>.</w:t>
      </w:r>
    </w:p>
    <w:p w14:paraId="1FC9FDE6" w14:textId="77777777" w:rsidR="00AD2937" w:rsidRDefault="00F558F2" w:rsidP="00F44EC7">
      <w:pPr>
        <w:pStyle w:val="Heading3"/>
        <w:bidi/>
      </w:pPr>
      <w:r>
        <w:rPr>
          <w:rFonts w:ascii="Traditional Arabic" w:hAnsi="Traditional Arabic" w:cs="Traditional Arabic"/>
          <w:sz w:val="26"/>
          <w:rtl/>
        </w:rPr>
        <w:t>ثالثًا: دراسات حديثة في التدقيق الخوارزمي والقياس الكمي للامتثال الأخلاقي (2022–2024)</w:t>
      </w:r>
    </w:p>
    <w:p w14:paraId="580F593E" w14:textId="216342EE" w:rsidR="00AD2937" w:rsidRDefault="00F558F2" w:rsidP="00F6113F">
      <w:pPr>
        <w:bidi/>
        <w:jc w:val="right"/>
      </w:pPr>
      <w:r>
        <w:rPr>
          <w:rFonts w:cs="Traditional Arabic"/>
          <w:b/>
        </w:rPr>
        <w:t>Raji, Xu, Honigsberg &amp; Ho (2022)</w:t>
      </w:r>
    </w:p>
    <w:p w14:paraId="2A76F7E5" w14:textId="77777777" w:rsidR="00F44EC7" w:rsidRDefault="00F558F2" w:rsidP="00F44EC7">
      <w:pPr>
        <w:bidi/>
        <w:rPr>
          <w:rFonts w:cs="Traditional Arabic"/>
          <w:rtl/>
        </w:rPr>
      </w:pPr>
      <w:r>
        <w:rPr>
          <w:rFonts w:cs="Traditional Arabic"/>
        </w:rPr>
        <w:lastRenderedPageBreak/>
        <w:t xml:space="preserve">العنوان: الرقابة الخارجية: تصميم منظومة تدقيق من طرف ثالث لحوكمة الذكاء الاصطناعي </w:t>
      </w:r>
    </w:p>
    <w:p w14:paraId="5FDF9323" w14:textId="22B5908B" w:rsidR="00AD2937" w:rsidRDefault="00F558F2" w:rsidP="00F44EC7">
      <w:pPr>
        <w:bidi/>
        <w:jc w:val="right"/>
      </w:pPr>
      <w:r>
        <w:rPr>
          <w:rFonts w:cs="Traditional Arabic"/>
        </w:rPr>
        <w:t>(Outsider Oversight: Designing a Third-Party Audit Ecosystem for AI Governance).</w:t>
      </w:r>
    </w:p>
    <w:p w14:paraId="1F1C89F9" w14:textId="6B8A29CC" w:rsidR="00AD2937" w:rsidRDefault="00F558F2" w:rsidP="00F44EC7">
      <w:pPr>
        <w:bidi/>
        <w:jc w:val="both"/>
      </w:pPr>
      <w:r>
        <w:rPr>
          <w:rFonts w:cs="Traditional Arabic"/>
        </w:rPr>
        <w:t>الهدف: اقتراح بنية مؤسسية متكاملة لتدقيق أنظمة الذكاء الاصطناعي من طرف ثالث مستقل، بما يوازي منظومة التدقيق المالي الخارجي، لضمان مساءلة الجهات المطوِّرة</w:t>
      </w:r>
      <w:r w:rsidR="00F44EC7">
        <w:rPr>
          <w:rFonts w:cs="Traditional Arabic" w:hint="cs"/>
          <w:rtl/>
        </w:rPr>
        <w:t>.</w:t>
      </w:r>
    </w:p>
    <w:p w14:paraId="24E5CA49" w14:textId="77863352" w:rsidR="00AD2937" w:rsidRDefault="00F558F2" w:rsidP="00F37D0B">
      <w:pPr>
        <w:bidi/>
        <w:jc w:val="both"/>
      </w:pPr>
      <w:r>
        <w:rPr>
          <w:rFonts w:cs="Traditional Arabic"/>
        </w:rPr>
        <w:t>النتائج: خلصت الدراسة إلى أن غياب جهات تدقيق مستقلة ومعتمدة يُضعف قابلية إنفاذ المبادئ الأخلاقية المعلنة، وأن التدقيق الفعّال يستلزم معايير قياس موحدة وقابلة للمقارنة بين الجهات</w:t>
      </w:r>
      <w:r w:rsidR="00F44EC7">
        <w:rPr>
          <w:rFonts w:cs="Traditional Arabic" w:hint="cs"/>
          <w:rtl/>
        </w:rPr>
        <w:t>.</w:t>
      </w:r>
    </w:p>
    <w:p w14:paraId="1E8E082C" w14:textId="2E5A054B" w:rsidR="00AD2937" w:rsidRDefault="00F558F2" w:rsidP="00F37D0B">
      <w:pPr>
        <w:bidi/>
        <w:jc w:val="both"/>
      </w:pPr>
      <w:r>
        <w:rPr>
          <w:rFonts w:cs="Traditional Arabic"/>
        </w:rPr>
        <w:t>تميّز الدراسة الحالية عنها: بينما تناولت دراسة Raji وزملاؤه البنية المؤسسية للتدقيق الخارجي بصورة عامة، تقدّم الدراسة الحالية أداة قياسٍ كمي محددة (مؤشر الامتثال الأخلاقي) قابلة للتطبيق الفعلي على قطاعات محلية ثلاثة، وتدمجها مع بيانات ميدانية (استبانة ومقابلات)</w:t>
      </w:r>
      <w:r w:rsidR="00F44EC7">
        <w:rPr>
          <w:rFonts w:cs="Traditional Arabic" w:hint="cs"/>
          <w:rtl/>
        </w:rPr>
        <w:t>.</w:t>
      </w:r>
    </w:p>
    <w:p w14:paraId="49DC358F" w14:textId="77777777" w:rsidR="00AD2937" w:rsidRDefault="00AD2937" w:rsidP="00F37D0B">
      <w:pPr>
        <w:bidi/>
        <w:jc w:val="both"/>
      </w:pPr>
    </w:p>
    <w:p w14:paraId="1FFF83EC" w14:textId="77777777" w:rsidR="00AD2937" w:rsidRDefault="00F558F2" w:rsidP="00F44EC7">
      <w:pPr>
        <w:bidi/>
        <w:jc w:val="right"/>
      </w:pPr>
      <w:r>
        <w:rPr>
          <w:rFonts w:cs="Traditional Arabic"/>
          <w:b/>
        </w:rPr>
        <w:t>Lam, Lange, Blili-Hamelin, Davidovic, Brown &amp; Hasan (2024)</w:t>
      </w:r>
    </w:p>
    <w:p w14:paraId="19FB784A" w14:textId="77777777" w:rsidR="00F44EC7" w:rsidRDefault="00F558F2" w:rsidP="00F37D0B">
      <w:pPr>
        <w:bidi/>
        <w:jc w:val="both"/>
        <w:rPr>
          <w:rFonts w:cs="Traditional Arabic"/>
          <w:rtl/>
        </w:rPr>
      </w:pPr>
      <w:r>
        <w:rPr>
          <w:rFonts w:cs="Traditional Arabic"/>
        </w:rPr>
        <w:t xml:space="preserve">العنوان: إطار عمل لتدقيق ضمان الأنظمة الخوارزمية </w:t>
      </w:r>
    </w:p>
    <w:p w14:paraId="2874A776" w14:textId="4E89DD4B" w:rsidR="00AD2937" w:rsidRDefault="00F558F2" w:rsidP="00F44EC7">
      <w:pPr>
        <w:bidi/>
        <w:jc w:val="right"/>
      </w:pPr>
      <w:r>
        <w:rPr>
          <w:rFonts w:cs="Traditional Arabic"/>
        </w:rPr>
        <w:t>(A Framework for Assurance Audits of Algorithmic Systems)، المقدَّم في مؤتمر FAccT 2024.</w:t>
      </w:r>
    </w:p>
    <w:p w14:paraId="1E493296" w14:textId="1364D6D6" w:rsidR="00AD2937" w:rsidRDefault="00F558F2" w:rsidP="00F37D0B">
      <w:pPr>
        <w:bidi/>
        <w:jc w:val="both"/>
      </w:pPr>
      <w:r>
        <w:rPr>
          <w:rFonts w:cs="Traditional Arabic"/>
        </w:rPr>
        <w:t>الهدف: تطوير إطار «تدقيق معياري» (Criterion Audit) قابل للتطبيق العملي، يُحدد معايير امتثال وضمان واضحة يمكن قياسها ومقارنتها بين الأنظمة، مستلهَم من ممارسات التدقيق المالي</w:t>
      </w:r>
      <w:r w:rsidR="00F44EC7">
        <w:rPr>
          <w:rFonts w:cs="Traditional Arabic" w:hint="cs"/>
          <w:rtl/>
        </w:rPr>
        <w:t>.</w:t>
      </w:r>
    </w:p>
    <w:p w14:paraId="79265A5D" w14:textId="74E656D7" w:rsidR="00AD2937" w:rsidRDefault="00F558F2" w:rsidP="00F37D0B">
      <w:pPr>
        <w:bidi/>
        <w:jc w:val="both"/>
      </w:pPr>
      <w:r>
        <w:rPr>
          <w:rFonts w:cs="Traditional Arabic"/>
        </w:rPr>
        <w:t>النتائج: بيّنت الدراسة أن غياب معايير تدقيقٍ موحدة ومتفق عليها هو أحد أبرز معوقات التحول من «مبادئ عامة» إلى «امتثال قابل للتحقق»، واقترحت نموذج تسجيل معياري لكل بُعد من أبعاد الحوكمة الخوارزمية</w:t>
      </w:r>
      <w:r w:rsidR="00F44EC7">
        <w:rPr>
          <w:rFonts w:cs="Traditional Arabic" w:hint="cs"/>
          <w:rtl/>
        </w:rPr>
        <w:t>.</w:t>
      </w:r>
    </w:p>
    <w:p w14:paraId="4F6592A0" w14:textId="320DBC5C" w:rsidR="00AD2937" w:rsidRDefault="00F558F2" w:rsidP="00F37D0B">
      <w:pPr>
        <w:bidi/>
        <w:jc w:val="both"/>
      </w:pPr>
      <w:r>
        <w:rPr>
          <w:rFonts w:cs="Traditional Arabic"/>
        </w:rPr>
        <w:t>تميّز الدراسة الحالية عنها: تتفق الدراستان في التأكيد على ضرورة معايير كمية قابلة للقياس، إلا أن الدراسة الحالية تُخصص هذه الفكرة لسياق معالجة البيانات الشخصية تحديداً، وتربطها بالتشريع السعودي ومبادئ سدايا بدلاً من الاكتفاء بإطارٍ عالمي عام</w:t>
      </w:r>
      <w:r w:rsidR="00F44EC7">
        <w:rPr>
          <w:rFonts w:cs="Traditional Arabic" w:hint="cs"/>
          <w:rtl/>
        </w:rPr>
        <w:t>.</w:t>
      </w:r>
    </w:p>
    <w:p w14:paraId="06B6F33F" w14:textId="77777777" w:rsidR="00AD2937" w:rsidRDefault="00AD2937" w:rsidP="00F37D0B">
      <w:pPr>
        <w:bidi/>
        <w:jc w:val="both"/>
      </w:pPr>
    </w:p>
    <w:p w14:paraId="339E79AD" w14:textId="77777777" w:rsidR="00AD2937" w:rsidRDefault="00F558F2" w:rsidP="00F44EC7">
      <w:pPr>
        <w:bidi/>
      </w:pPr>
      <w:r>
        <w:rPr>
          <w:rFonts w:cs="Traditional Arabic"/>
          <w:b/>
          <w:rtl/>
        </w:rPr>
        <w:t>Adams et al. — المؤشر العالمي للذكاء الاصطناعي المسؤول (2024)</w:t>
      </w:r>
    </w:p>
    <w:p w14:paraId="1B571CDA" w14:textId="77777777" w:rsidR="00F44EC7" w:rsidRDefault="00F558F2" w:rsidP="00F37D0B">
      <w:pPr>
        <w:bidi/>
        <w:jc w:val="both"/>
        <w:rPr>
          <w:rFonts w:cs="Traditional Arabic"/>
          <w:rtl/>
        </w:rPr>
      </w:pPr>
      <w:r>
        <w:rPr>
          <w:rFonts w:cs="Traditional Arabic"/>
        </w:rPr>
        <w:t xml:space="preserve">العنوان: المؤشر العالمي للذكاء الاصطناعي المسؤول </w:t>
      </w:r>
    </w:p>
    <w:p w14:paraId="61AEA7C1" w14:textId="53FFE73E" w:rsidR="00AD2937" w:rsidRDefault="00F558F2" w:rsidP="00F44EC7">
      <w:pPr>
        <w:bidi/>
        <w:jc w:val="right"/>
      </w:pPr>
      <w:r>
        <w:rPr>
          <w:rFonts w:cs="Traditional Arabic"/>
        </w:rPr>
        <w:lastRenderedPageBreak/>
        <w:t>(The Global Index on Responsible AI).</w:t>
      </w:r>
    </w:p>
    <w:p w14:paraId="04668304" w14:textId="646CBA36" w:rsidR="00AD2937" w:rsidRDefault="00F558F2" w:rsidP="00F37D0B">
      <w:pPr>
        <w:bidi/>
        <w:jc w:val="both"/>
      </w:pPr>
      <w:r>
        <w:rPr>
          <w:rFonts w:cs="Traditional Arabic"/>
        </w:rPr>
        <w:t>الهدف: بناء مؤشرٍ مركّب يقيس مدى التزام الدول والقطاعات بالممارسات المسؤولة للذكاء الاصطناعي (الحوكمة، والقدرات، والحماية)، بالاعتماد على بيانات مقارنة بين أكثر من 130 دولة</w:t>
      </w:r>
      <w:r w:rsidR="00F44EC7">
        <w:rPr>
          <w:rFonts w:cs="Traditional Arabic" w:hint="cs"/>
          <w:rtl/>
        </w:rPr>
        <w:t>.</w:t>
      </w:r>
    </w:p>
    <w:p w14:paraId="6BBCD325" w14:textId="74D092E9" w:rsidR="00AD2937" w:rsidRDefault="00F558F2" w:rsidP="00F37D0B">
      <w:pPr>
        <w:bidi/>
        <w:jc w:val="both"/>
      </w:pPr>
      <w:r>
        <w:rPr>
          <w:rFonts w:cs="Traditional Arabic"/>
        </w:rPr>
        <w:t>النتائج: كشف المؤشر عن تفاوتٍ واسع بين الدول في مستوى الحوكمة الفعلية للذكاء الاصطناعي، وعن أن الأطر التشريعية المعلنة لا تعكس بالضرورة مستوى التطبيق الفعلي على أرض الواقع</w:t>
      </w:r>
      <w:r w:rsidR="00F44EC7">
        <w:rPr>
          <w:rFonts w:cs="Traditional Arabic" w:hint="cs"/>
          <w:rtl/>
        </w:rPr>
        <w:t>.</w:t>
      </w:r>
    </w:p>
    <w:p w14:paraId="45FD101A" w14:textId="39038469" w:rsidR="00AD2937" w:rsidRDefault="00F558F2" w:rsidP="00F37D0B">
      <w:pPr>
        <w:bidi/>
        <w:jc w:val="both"/>
      </w:pPr>
      <w:r>
        <w:rPr>
          <w:rFonts w:cs="Traditional Arabic"/>
        </w:rPr>
        <w:t>تميّز الدراسة الحالية عنها: يقيس المؤشر العالمي الالتزام على مستوى الدول ومقارنةً بينها، في حين تنقل الدراسة الحالية فكرة «المؤشر الكمي المركّب» إلى مستوى أدق (القطاعات داخل الدولة الواحدة: الحكومي والصحي والتجاري)، بما يخدم غرضاً تشخيصياً أكثر تحديداً</w:t>
      </w:r>
      <w:r w:rsidR="00F44EC7">
        <w:rPr>
          <w:rFonts w:cs="Traditional Arabic" w:hint="cs"/>
          <w:rtl/>
        </w:rPr>
        <w:t>.</w:t>
      </w:r>
    </w:p>
    <w:p w14:paraId="185F9163" w14:textId="77777777" w:rsidR="00AD2937" w:rsidRDefault="00AD2937" w:rsidP="00F37D0B">
      <w:pPr>
        <w:bidi/>
        <w:jc w:val="both"/>
      </w:pPr>
    </w:p>
    <w:p w14:paraId="25593192" w14:textId="77777777" w:rsidR="00AD2937" w:rsidRDefault="00F558F2" w:rsidP="00F37D0B">
      <w:pPr>
        <w:bidi/>
        <w:jc w:val="both"/>
      </w:pPr>
      <w:r>
        <w:rPr>
          <w:rFonts w:cs="Traditional Arabic"/>
          <w:b/>
        </w:rPr>
        <w:t>جدول (2.1): مقارنة الدراسات السابقة من حيث المنهجية ومستوى القياس والفجوة التي تخدمها</w:t>
      </w:r>
    </w:p>
    <w:tbl>
      <w:tblPr>
        <w:tblStyle w:val="TableGrid"/>
        <w:tblW w:w="0" w:type="auto"/>
        <w:jc w:val="center"/>
        <w:tblLook w:val="04A0" w:firstRow="1" w:lastRow="0" w:firstColumn="1" w:lastColumn="0" w:noHBand="0" w:noVBand="1"/>
      </w:tblPr>
      <w:tblGrid>
        <w:gridCol w:w="1785"/>
        <w:gridCol w:w="2117"/>
        <w:gridCol w:w="1567"/>
        <w:gridCol w:w="3161"/>
      </w:tblGrid>
      <w:tr w:rsidR="00AD2937" w14:paraId="44C55AB3" w14:textId="77777777">
        <w:trPr>
          <w:jc w:val="center"/>
        </w:trPr>
        <w:tc>
          <w:tcPr>
            <w:tcW w:w="1814" w:type="dxa"/>
          </w:tcPr>
          <w:p w14:paraId="69CF8720" w14:textId="77777777" w:rsidR="00AD2937" w:rsidRDefault="00F558F2" w:rsidP="00F37D0B">
            <w:pPr>
              <w:bidi/>
              <w:jc w:val="center"/>
            </w:pPr>
            <w:r>
              <w:rPr>
                <w:rFonts w:cs="Traditional Arabic"/>
                <w:b/>
                <w:sz w:val="21"/>
              </w:rPr>
              <w:t>الدراسة</w:t>
            </w:r>
          </w:p>
        </w:tc>
        <w:tc>
          <w:tcPr>
            <w:tcW w:w="2154" w:type="dxa"/>
          </w:tcPr>
          <w:p w14:paraId="597FD5B4" w14:textId="77777777" w:rsidR="00AD2937" w:rsidRDefault="00F558F2" w:rsidP="00F37D0B">
            <w:pPr>
              <w:bidi/>
              <w:jc w:val="center"/>
            </w:pPr>
            <w:r>
              <w:rPr>
                <w:rFonts w:cs="Traditional Arabic"/>
                <w:b/>
                <w:sz w:val="21"/>
              </w:rPr>
              <w:t>المنهجية الأساسية</w:t>
            </w:r>
          </w:p>
        </w:tc>
        <w:tc>
          <w:tcPr>
            <w:tcW w:w="1587" w:type="dxa"/>
          </w:tcPr>
          <w:p w14:paraId="183636A1" w14:textId="77777777" w:rsidR="00AD2937" w:rsidRDefault="00F558F2" w:rsidP="00F37D0B">
            <w:pPr>
              <w:bidi/>
              <w:jc w:val="center"/>
            </w:pPr>
            <w:r>
              <w:rPr>
                <w:rFonts w:cs="Traditional Arabic"/>
                <w:b/>
                <w:sz w:val="21"/>
              </w:rPr>
              <w:t>مستوى القياس</w:t>
            </w:r>
          </w:p>
        </w:tc>
        <w:tc>
          <w:tcPr>
            <w:tcW w:w="3231" w:type="dxa"/>
          </w:tcPr>
          <w:p w14:paraId="72DA88F7" w14:textId="77777777" w:rsidR="00AD2937" w:rsidRDefault="00F558F2" w:rsidP="00F37D0B">
            <w:pPr>
              <w:bidi/>
              <w:jc w:val="center"/>
            </w:pPr>
            <w:r>
              <w:rPr>
                <w:rFonts w:cs="Traditional Arabic"/>
                <w:b/>
                <w:sz w:val="21"/>
              </w:rPr>
              <w:t>علاقتها بفجوة الدراسة الحالية</w:t>
            </w:r>
          </w:p>
        </w:tc>
      </w:tr>
      <w:tr w:rsidR="00AD2937" w14:paraId="09972028" w14:textId="77777777">
        <w:trPr>
          <w:jc w:val="center"/>
        </w:trPr>
        <w:tc>
          <w:tcPr>
            <w:tcW w:w="1814" w:type="dxa"/>
          </w:tcPr>
          <w:p w14:paraId="62355F50" w14:textId="77777777" w:rsidR="00AD2937" w:rsidRDefault="00F558F2" w:rsidP="00F37D0B">
            <w:pPr>
              <w:bidi/>
              <w:jc w:val="center"/>
            </w:pPr>
            <w:r>
              <w:rPr>
                <w:rFonts w:cs="Traditional Arabic"/>
                <w:sz w:val="21"/>
              </w:rPr>
              <w:t>سدايا (2023)</w:t>
            </w:r>
          </w:p>
        </w:tc>
        <w:tc>
          <w:tcPr>
            <w:tcW w:w="2154" w:type="dxa"/>
          </w:tcPr>
          <w:p w14:paraId="34967B8C" w14:textId="77777777" w:rsidR="00AD2937" w:rsidRDefault="00F558F2" w:rsidP="00F37D0B">
            <w:pPr>
              <w:bidi/>
              <w:jc w:val="center"/>
            </w:pPr>
            <w:r>
              <w:rPr>
                <w:rFonts w:cs="Traditional Arabic"/>
                <w:sz w:val="21"/>
              </w:rPr>
              <w:t>إطار مبادئ استرشادي</w:t>
            </w:r>
          </w:p>
        </w:tc>
        <w:tc>
          <w:tcPr>
            <w:tcW w:w="1587" w:type="dxa"/>
          </w:tcPr>
          <w:p w14:paraId="0C0E6A87" w14:textId="77777777" w:rsidR="00AD2937" w:rsidRDefault="00F558F2" w:rsidP="00F37D0B">
            <w:pPr>
              <w:bidi/>
              <w:jc w:val="center"/>
            </w:pPr>
            <w:r>
              <w:rPr>
                <w:rFonts w:cs="Traditional Arabic"/>
                <w:sz w:val="21"/>
              </w:rPr>
              <w:t>نوعي/وصفي</w:t>
            </w:r>
          </w:p>
        </w:tc>
        <w:tc>
          <w:tcPr>
            <w:tcW w:w="3231" w:type="dxa"/>
          </w:tcPr>
          <w:p w14:paraId="20196728" w14:textId="77777777" w:rsidR="00AD2937" w:rsidRDefault="00F558F2" w:rsidP="00F37D0B">
            <w:pPr>
              <w:bidi/>
              <w:jc w:val="center"/>
            </w:pPr>
            <w:r>
              <w:rPr>
                <w:rFonts w:cs="Traditional Arabic"/>
                <w:sz w:val="21"/>
              </w:rPr>
              <w:t>تأصيل نظري وطني دون أداة قياس</w:t>
            </w:r>
          </w:p>
        </w:tc>
      </w:tr>
      <w:tr w:rsidR="00AD2937" w14:paraId="51B241ED" w14:textId="77777777">
        <w:trPr>
          <w:jc w:val="center"/>
        </w:trPr>
        <w:tc>
          <w:tcPr>
            <w:tcW w:w="1814" w:type="dxa"/>
          </w:tcPr>
          <w:p w14:paraId="05B961F8" w14:textId="77777777" w:rsidR="00AD2937" w:rsidRDefault="00F558F2" w:rsidP="00F37D0B">
            <w:pPr>
              <w:bidi/>
              <w:jc w:val="center"/>
            </w:pPr>
            <w:r>
              <w:rPr>
                <w:rFonts w:cs="Traditional Arabic"/>
                <w:sz w:val="21"/>
              </w:rPr>
              <w:t>جامعة سوهاج (2024)</w:t>
            </w:r>
          </w:p>
        </w:tc>
        <w:tc>
          <w:tcPr>
            <w:tcW w:w="2154" w:type="dxa"/>
          </w:tcPr>
          <w:p w14:paraId="33F02CDA" w14:textId="77777777" w:rsidR="00AD2937" w:rsidRDefault="00F558F2" w:rsidP="00F37D0B">
            <w:pPr>
              <w:bidi/>
              <w:jc w:val="center"/>
            </w:pPr>
            <w:r>
              <w:rPr>
                <w:rFonts w:cs="Traditional Arabic"/>
                <w:sz w:val="21"/>
              </w:rPr>
              <w:t>دراسة قطاعية (تعليم)</w:t>
            </w:r>
          </w:p>
        </w:tc>
        <w:tc>
          <w:tcPr>
            <w:tcW w:w="1587" w:type="dxa"/>
          </w:tcPr>
          <w:p w14:paraId="1FF58528" w14:textId="77777777" w:rsidR="00AD2937" w:rsidRDefault="00F558F2" w:rsidP="00F37D0B">
            <w:pPr>
              <w:bidi/>
              <w:jc w:val="center"/>
            </w:pPr>
            <w:r>
              <w:rPr>
                <w:rFonts w:cs="Traditional Arabic"/>
                <w:sz w:val="21"/>
              </w:rPr>
              <w:t>نوعي</w:t>
            </w:r>
          </w:p>
        </w:tc>
        <w:tc>
          <w:tcPr>
            <w:tcW w:w="3231" w:type="dxa"/>
          </w:tcPr>
          <w:p w14:paraId="290220D5" w14:textId="77777777" w:rsidR="00AD2937" w:rsidRDefault="00F558F2" w:rsidP="00F37D0B">
            <w:pPr>
              <w:bidi/>
              <w:jc w:val="center"/>
            </w:pPr>
            <w:r>
              <w:rPr>
                <w:rFonts w:cs="Traditional Arabic"/>
                <w:sz w:val="21"/>
              </w:rPr>
              <w:t>تطبيق قطاعي محدود دون مؤشر كمي</w:t>
            </w:r>
          </w:p>
        </w:tc>
      </w:tr>
      <w:tr w:rsidR="00AD2937" w14:paraId="51C3B0EA" w14:textId="77777777">
        <w:trPr>
          <w:jc w:val="center"/>
        </w:trPr>
        <w:tc>
          <w:tcPr>
            <w:tcW w:w="1814" w:type="dxa"/>
          </w:tcPr>
          <w:p w14:paraId="3E9803EE" w14:textId="77777777" w:rsidR="00AD2937" w:rsidRDefault="00F558F2" w:rsidP="00F37D0B">
            <w:pPr>
              <w:bidi/>
              <w:jc w:val="center"/>
            </w:pPr>
            <w:r>
              <w:rPr>
                <w:rFonts w:cs="Traditional Arabic"/>
                <w:sz w:val="21"/>
              </w:rPr>
              <w:t>المنظمة العربية (2024)</w:t>
            </w:r>
          </w:p>
        </w:tc>
        <w:tc>
          <w:tcPr>
            <w:tcW w:w="2154" w:type="dxa"/>
          </w:tcPr>
          <w:p w14:paraId="68DB8B57" w14:textId="77777777" w:rsidR="00AD2937" w:rsidRDefault="00F558F2" w:rsidP="00F37D0B">
            <w:pPr>
              <w:bidi/>
              <w:jc w:val="center"/>
            </w:pPr>
            <w:r>
              <w:rPr>
                <w:rFonts w:cs="Traditional Arabic"/>
                <w:sz w:val="21"/>
              </w:rPr>
              <w:t>دليل إرشادي</w:t>
            </w:r>
          </w:p>
        </w:tc>
        <w:tc>
          <w:tcPr>
            <w:tcW w:w="1587" w:type="dxa"/>
          </w:tcPr>
          <w:p w14:paraId="497D6631" w14:textId="77777777" w:rsidR="00AD2937" w:rsidRDefault="00F558F2" w:rsidP="00F37D0B">
            <w:pPr>
              <w:bidi/>
              <w:jc w:val="center"/>
            </w:pPr>
            <w:r>
              <w:rPr>
                <w:rFonts w:cs="Traditional Arabic"/>
                <w:sz w:val="21"/>
              </w:rPr>
              <w:t>نوعي</w:t>
            </w:r>
          </w:p>
        </w:tc>
        <w:tc>
          <w:tcPr>
            <w:tcW w:w="3231" w:type="dxa"/>
          </w:tcPr>
          <w:p w14:paraId="6AC63A9E" w14:textId="77777777" w:rsidR="00AD2937" w:rsidRDefault="00F558F2" w:rsidP="00F37D0B">
            <w:pPr>
              <w:bidi/>
              <w:jc w:val="center"/>
            </w:pPr>
            <w:r>
              <w:rPr>
                <w:rFonts w:cs="Traditional Arabic"/>
                <w:sz w:val="21"/>
              </w:rPr>
              <w:t>إرشادات عامة دون قياس تطبيقي</w:t>
            </w:r>
          </w:p>
        </w:tc>
      </w:tr>
      <w:tr w:rsidR="00AD2937" w14:paraId="3D4B0C48" w14:textId="77777777">
        <w:trPr>
          <w:jc w:val="center"/>
        </w:trPr>
        <w:tc>
          <w:tcPr>
            <w:tcW w:w="1814" w:type="dxa"/>
          </w:tcPr>
          <w:p w14:paraId="5B66E20A" w14:textId="77777777" w:rsidR="00AD2937" w:rsidRDefault="00F558F2" w:rsidP="00F37D0B">
            <w:pPr>
              <w:bidi/>
              <w:jc w:val="center"/>
            </w:pPr>
            <w:r>
              <w:rPr>
                <w:rFonts w:cs="Traditional Arabic"/>
                <w:sz w:val="21"/>
              </w:rPr>
              <w:t>Floridi &amp; Cowls (2019)</w:t>
            </w:r>
          </w:p>
        </w:tc>
        <w:tc>
          <w:tcPr>
            <w:tcW w:w="2154" w:type="dxa"/>
          </w:tcPr>
          <w:p w14:paraId="14FA7C17" w14:textId="77777777" w:rsidR="00AD2937" w:rsidRDefault="00F558F2" w:rsidP="00F37D0B">
            <w:pPr>
              <w:bidi/>
              <w:jc w:val="center"/>
            </w:pPr>
            <w:r>
              <w:rPr>
                <w:rFonts w:cs="Traditional Arabic"/>
                <w:sz w:val="21"/>
              </w:rPr>
              <w:t>تأصيل نظري فلسفي</w:t>
            </w:r>
          </w:p>
        </w:tc>
        <w:tc>
          <w:tcPr>
            <w:tcW w:w="1587" w:type="dxa"/>
          </w:tcPr>
          <w:p w14:paraId="68774BC1" w14:textId="77777777" w:rsidR="00AD2937" w:rsidRDefault="00F558F2" w:rsidP="00F37D0B">
            <w:pPr>
              <w:bidi/>
              <w:jc w:val="center"/>
            </w:pPr>
            <w:r>
              <w:rPr>
                <w:rFonts w:cs="Traditional Arabic"/>
                <w:sz w:val="21"/>
              </w:rPr>
              <w:t>نوعي</w:t>
            </w:r>
          </w:p>
        </w:tc>
        <w:tc>
          <w:tcPr>
            <w:tcW w:w="3231" w:type="dxa"/>
          </w:tcPr>
          <w:p w14:paraId="43A21D4E" w14:textId="77777777" w:rsidR="00AD2937" w:rsidRDefault="00F558F2" w:rsidP="00F37D0B">
            <w:pPr>
              <w:bidi/>
              <w:jc w:val="center"/>
            </w:pPr>
            <w:r>
              <w:rPr>
                <w:rFonts w:cs="Traditional Arabic"/>
                <w:sz w:val="21"/>
              </w:rPr>
              <w:t>إطار مبادئ عالمي عام</w:t>
            </w:r>
          </w:p>
        </w:tc>
      </w:tr>
      <w:tr w:rsidR="00AD2937" w14:paraId="323D0E71" w14:textId="77777777">
        <w:trPr>
          <w:jc w:val="center"/>
        </w:trPr>
        <w:tc>
          <w:tcPr>
            <w:tcW w:w="1814" w:type="dxa"/>
          </w:tcPr>
          <w:p w14:paraId="032302EC" w14:textId="77777777" w:rsidR="00AD2937" w:rsidRDefault="00F558F2" w:rsidP="00F37D0B">
            <w:pPr>
              <w:bidi/>
              <w:jc w:val="center"/>
            </w:pPr>
            <w:r>
              <w:rPr>
                <w:rFonts w:cs="Traditional Arabic"/>
                <w:sz w:val="21"/>
              </w:rPr>
              <w:t>Zuboff (2019)</w:t>
            </w:r>
          </w:p>
        </w:tc>
        <w:tc>
          <w:tcPr>
            <w:tcW w:w="2154" w:type="dxa"/>
          </w:tcPr>
          <w:p w14:paraId="7133C643" w14:textId="77777777" w:rsidR="00AD2937" w:rsidRDefault="00F558F2" w:rsidP="00F37D0B">
            <w:pPr>
              <w:bidi/>
              <w:jc w:val="center"/>
            </w:pPr>
            <w:r>
              <w:rPr>
                <w:rFonts w:cs="Traditional Arabic"/>
                <w:sz w:val="21"/>
              </w:rPr>
              <w:t>تحليل نقدي اقتصادي</w:t>
            </w:r>
          </w:p>
        </w:tc>
        <w:tc>
          <w:tcPr>
            <w:tcW w:w="1587" w:type="dxa"/>
          </w:tcPr>
          <w:p w14:paraId="6A49F0D3" w14:textId="77777777" w:rsidR="00AD2937" w:rsidRDefault="00F558F2" w:rsidP="00F37D0B">
            <w:pPr>
              <w:bidi/>
              <w:jc w:val="center"/>
            </w:pPr>
            <w:r>
              <w:rPr>
                <w:rFonts w:cs="Traditional Arabic"/>
                <w:sz w:val="21"/>
              </w:rPr>
              <w:t>نوعي</w:t>
            </w:r>
          </w:p>
        </w:tc>
        <w:tc>
          <w:tcPr>
            <w:tcW w:w="3231" w:type="dxa"/>
          </w:tcPr>
          <w:p w14:paraId="31A8C291" w14:textId="77777777" w:rsidR="00AD2937" w:rsidRDefault="00F558F2" w:rsidP="00F37D0B">
            <w:pPr>
              <w:bidi/>
              <w:jc w:val="center"/>
            </w:pPr>
            <w:r>
              <w:rPr>
                <w:rFonts w:cs="Traditional Arabic"/>
                <w:sz w:val="21"/>
              </w:rPr>
              <w:t>تفسير ظاهرة الاستغلال دون قياس</w:t>
            </w:r>
          </w:p>
        </w:tc>
      </w:tr>
      <w:tr w:rsidR="00AD2937" w14:paraId="4FDD124D" w14:textId="77777777">
        <w:trPr>
          <w:jc w:val="center"/>
        </w:trPr>
        <w:tc>
          <w:tcPr>
            <w:tcW w:w="1814" w:type="dxa"/>
          </w:tcPr>
          <w:p w14:paraId="6B5FCFC1" w14:textId="77777777" w:rsidR="00AD2937" w:rsidRDefault="00F558F2" w:rsidP="00F37D0B">
            <w:pPr>
              <w:bidi/>
              <w:jc w:val="center"/>
            </w:pPr>
            <w:r>
              <w:rPr>
                <w:rFonts w:cs="Traditional Arabic"/>
                <w:sz w:val="21"/>
              </w:rPr>
              <w:t>Raji et al. (2022)</w:t>
            </w:r>
          </w:p>
        </w:tc>
        <w:tc>
          <w:tcPr>
            <w:tcW w:w="2154" w:type="dxa"/>
          </w:tcPr>
          <w:p w14:paraId="55B1FC9F" w14:textId="77777777" w:rsidR="00AD2937" w:rsidRDefault="00F558F2" w:rsidP="00F37D0B">
            <w:pPr>
              <w:bidi/>
              <w:jc w:val="center"/>
            </w:pPr>
            <w:r>
              <w:rPr>
                <w:rFonts w:cs="Traditional Arabic"/>
                <w:sz w:val="21"/>
              </w:rPr>
              <w:t>تصميم مؤسسي للتدقيق</w:t>
            </w:r>
          </w:p>
        </w:tc>
        <w:tc>
          <w:tcPr>
            <w:tcW w:w="1587" w:type="dxa"/>
          </w:tcPr>
          <w:p w14:paraId="283553FA" w14:textId="77777777" w:rsidR="00AD2937" w:rsidRDefault="00F558F2" w:rsidP="00F37D0B">
            <w:pPr>
              <w:bidi/>
              <w:jc w:val="center"/>
            </w:pPr>
            <w:r>
              <w:rPr>
                <w:rFonts w:cs="Traditional Arabic"/>
                <w:sz w:val="21"/>
              </w:rPr>
              <w:t>نوعي/إجرائي</w:t>
            </w:r>
          </w:p>
        </w:tc>
        <w:tc>
          <w:tcPr>
            <w:tcW w:w="3231" w:type="dxa"/>
          </w:tcPr>
          <w:p w14:paraId="20E36D19" w14:textId="77777777" w:rsidR="00AD2937" w:rsidRDefault="00F558F2" w:rsidP="00F37D0B">
            <w:pPr>
              <w:bidi/>
              <w:jc w:val="center"/>
            </w:pPr>
            <w:r>
              <w:rPr>
                <w:rFonts w:cs="Traditional Arabic"/>
                <w:sz w:val="21"/>
              </w:rPr>
              <w:t>بنية تدقيق مؤسسي دون مؤشر رقمي</w:t>
            </w:r>
          </w:p>
        </w:tc>
      </w:tr>
      <w:tr w:rsidR="00AD2937" w14:paraId="2DEB7BCF" w14:textId="77777777">
        <w:trPr>
          <w:jc w:val="center"/>
        </w:trPr>
        <w:tc>
          <w:tcPr>
            <w:tcW w:w="1814" w:type="dxa"/>
          </w:tcPr>
          <w:p w14:paraId="6F13F2FB" w14:textId="77777777" w:rsidR="00AD2937" w:rsidRDefault="00F558F2" w:rsidP="00F37D0B">
            <w:pPr>
              <w:bidi/>
              <w:jc w:val="center"/>
            </w:pPr>
            <w:r>
              <w:rPr>
                <w:rFonts w:cs="Traditional Arabic"/>
                <w:sz w:val="21"/>
              </w:rPr>
              <w:t>Lam et al. (2024)</w:t>
            </w:r>
          </w:p>
        </w:tc>
        <w:tc>
          <w:tcPr>
            <w:tcW w:w="2154" w:type="dxa"/>
          </w:tcPr>
          <w:p w14:paraId="6B5D6D4F" w14:textId="77777777" w:rsidR="00AD2937" w:rsidRDefault="00F558F2" w:rsidP="00F37D0B">
            <w:pPr>
              <w:bidi/>
              <w:jc w:val="center"/>
            </w:pPr>
            <w:r>
              <w:rPr>
                <w:rFonts w:cs="Traditional Arabic"/>
                <w:sz w:val="21"/>
              </w:rPr>
              <w:t>إطار تدقيق معياري</w:t>
            </w:r>
          </w:p>
        </w:tc>
        <w:tc>
          <w:tcPr>
            <w:tcW w:w="1587" w:type="dxa"/>
          </w:tcPr>
          <w:p w14:paraId="7A375FB7" w14:textId="77777777" w:rsidR="00AD2937" w:rsidRDefault="00F558F2" w:rsidP="00F37D0B">
            <w:pPr>
              <w:bidi/>
              <w:jc w:val="center"/>
            </w:pPr>
            <w:r>
              <w:rPr>
                <w:rFonts w:cs="Traditional Arabic"/>
                <w:sz w:val="21"/>
              </w:rPr>
              <w:t>شبه كمي</w:t>
            </w:r>
          </w:p>
        </w:tc>
        <w:tc>
          <w:tcPr>
            <w:tcW w:w="3231" w:type="dxa"/>
          </w:tcPr>
          <w:p w14:paraId="395FDE9A" w14:textId="77777777" w:rsidR="00AD2937" w:rsidRDefault="00F558F2" w:rsidP="00F37D0B">
            <w:pPr>
              <w:bidi/>
              <w:jc w:val="center"/>
            </w:pPr>
            <w:r>
              <w:rPr>
                <w:rFonts w:cs="Traditional Arabic"/>
                <w:sz w:val="21"/>
              </w:rPr>
              <w:t>معايير عامة غير مخصصة للبيانات الشخصية</w:t>
            </w:r>
          </w:p>
        </w:tc>
      </w:tr>
      <w:tr w:rsidR="00AD2937" w14:paraId="5CC5C006" w14:textId="77777777">
        <w:trPr>
          <w:jc w:val="center"/>
        </w:trPr>
        <w:tc>
          <w:tcPr>
            <w:tcW w:w="1814" w:type="dxa"/>
          </w:tcPr>
          <w:p w14:paraId="3DF98113" w14:textId="77777777" w:rsidR="00AD2937" w:rsidRDefault="00F558F2" w:rsidP="00F37D0B">
            <w:pPr>
              <w:bidi/>
              <w:jc w:val="center"/>
            </w:pPr>
            <w:r>
              <w:rPr>
                <w:rFonts w:cs="Traditional Arabic"/>
                <w:sz w:val="21"/>
              </w:rPr>
              <w:t>Adams et al. (2024)</w:t>
            </w:r>
          </w:p>
        </w:tc>
        <w:tc>
          <w:tcPr>
            <w:tcW w:w="2154" w:type="dxa"/>
          </w:tcPr>
          <w:p w14:paraId="27D99DAE" w14:textId="77777777" w:rsidR="00AD2937" w:rsidRDefault="00F558F2" w:rsidP="00F37D0B">
            <w:pPr>
              <w:bidi/>
              <w:jc w:val="center"/>
            </w:pPr>
            <w:r>
              <w:rPr>
                <w:rFonts w:cs="Traditional Arabic"/>
                <w:sz w:val="21"/>
              </w:rPr>
              <w:t>مؤشر مركّب دولي</w:t>
            </w:r>
          </w:p>
        </w:tc>
        <w:tc>
          <w:tcPr>
            <w:tcW w:w="1587" w:type="dxa"/>
          </w:tcPr>
          <w:p w14:paraId="6282E5A4" w14:textId="77777777" w:rsidR="00AD2937" w:rsidRDefault="00F558F2" w:rsidP="00F37D0B">
            <w:pPr>
              <w:bidi/>
              <w:jc w:val="center"/>
            </w:pPr>
            <w:r>
              <w:rPr>
                <w:rFonts w:cs="Traditional Arabic"/>
                <w:sz w:val="21"/>
              </w:rPr>
              <w:t>كمي</w:t>
            </w:r>
          </w:p>
        </w:tc>
        <w:tc>
          <w:tcPr>
            <w:tcW w:w="3231" w:type="dxa"/>
          </w:tcPr>
          <w:p w14:paraId="52B09EB7" w14:textId="77777777" w:rsidR="00AD2937" w:rsidRDefault="00F558F2" w:rsidP="00F37D0B">
            <w:pPr>
              <w:bidi/>
              <w:jc w:val="center"/>
            </w:pPr>
            <w:r>
              <w:rPr>
                <w:rFonts w:cs="Traditional Arabic"/>
                <w:sz w:val="21"/>
              </w:rPr>
              <w:t>قياس على مستوى الدول لا القطاعات</w:t>
            </w:r>
          </w:p>
        </w:tc>
      </w:tr>
      <w:tr w:rsidR="00AD2937" w14:paraId="3DB37150" w14:textId="77777777">
        <w:trPr>
          <w:jc w:val="center"/>
        </w:trPr>
        <w:tc>
          <w:tcPr>
            <w:tcW w:w="1814" w:type="dxa"/>
          </w:tcPr>
          <w:p w14:paraId="29649573" w14:textId="77777777" w:rsidR="00AD2937" w:rsidRDefault="00F558F2" w:rsidP="00F37D0B">
            <w:pPr>
              <w:bidi/>
              <w:jc w:val="center"/>
            </w:pPr>
            <w:r>
              <w:rPr>
                <w:rFonts w:cs="Traditional Arabic"/>
                <w:b/>
                <w:sz w:val="21"/>
              </w:rPr>
              <w:t>الدراسة الحالية</w:t>
            </w:r>
          </w:p>
        </w:tc>
        <w:tc>
          <w:tcPr>
            <w:tcW w:w="2154" w:type="dxa"/>
          </w:tcPr>
          <w:p w14:paraId="12C62C81" w14:textId="77777777" w:rsidR="00AD2937" w:rsidRDefault="00F558F2" w:rsidP="00F37D0B">
            <w:pPr>
              <w:bidi/>
              <w:jc w:val="center"/>
            </w:pPr>
            <w:r>
              <w:rPr>
                <w:rFonts w:cs="Traditional Arabic"/>
                <w:b/>
                <w:sz w:val="21"/>
                <w:rtl/>
              </w:rPr>
              <w:t>منهج مختلط + نموذج Python</w:t>
            </w:r>
          </w:p>
        </w:tc>
        <w:tc>
          <w:tcPr>
            <w:tcW w:w="1587" w:type="dxa"/>
          </w:tcPr>
          <w:p w14:paraId="57A60E87" w14:textId="77777777" w:rsidR="00AD2937" w:rsidRDefault="00F558F2" w:rsidP="00F37D0B">
            <w:pPr>
              <w:bidi/>
              <w:jc w:val="center"/>
            </w:pPr>
            <w:r>
              <w:rPr>
                <w:rFonts w:cs="Traditional Arabic"/>
                <w:b/>
                <w:sz w:val="21"/>
                <w:rtl/>
              </w:rPr>
              <w:t>كمي تطبيقي (ECI)</w:t>
            </w:r>
          </w:p>
        </w:tc>
        <w:tc>
          <w:tcPr>
            <w:tcW w:w="3231" w:type="dxa"/>
          </w:tcPr>
          <w:p w14:paraId="18883DB1" w14:textId="77777777" w:rsidR="00AD2937" w:rsidRDefault="00F558F2" w:rsidP="00F37D0B">
            <w:pPr>
              <w:bidi/>
              <w:jc w:val="center"/>
            </w:pPr>
            <w:r>
              <w:rPr>
                <w:rFonts w:cs="Traditional Arabic"/>
                <w:b/>
                <w:sz w:val="21"/>
              </w:rPr>
              <w:t>تسدّ الفجوة: قياس قطاعي محلي كمي</w:t>
            </w:r>
          </w:p>
        </w:tc>
      </w:tr>
    </w:tbl>
    <w:p w14:paraId="280EE4E1" w14:textId="77777777" w:rsidR="00AD2937" w:rsidRDefault="00AD2937" w:rsidP="00F37D0B">
      <w:pPr>
        <w:bidi/>
        <w:jc w:val="both"/>
      </w:pPr>
    </w:p>
    <w:p w14:paraId="5E6F44E8" w14:textId="77777777" w:rsidR="00AD2937" w:rsidRDefault="00F558F2" w:rsidP="00F44EC7">
      <w:pPr>
        <w:pStyle w:val="Heading2"/>
        <w:bidi/>
        <w:spacing w:before="240" w:after="160"/>
      </w:pPr>
      <w:bookmarkStart w:id="16" w:name="_Toc236500887"/>
      <w:r>
        <w:rPr>
          <w:rFonts w:ascii="Traditional Arabic" w:hAnsi="Traditional Arabic" w:cs="Traditional Arabic"/>
          <w:color w:val="000000"/>
          <w:sz w:val="28"/>
          <w:szCs w:val="28"/>
          <w:rtl/>
        </w:rPr>
        <w:lastRenderedPageBreak/>
        <w:t>2.3  التعقيب على الدراسات السابقة والفجوة البحثية</w:t>
      </w:r>
      <w:bookmarkEnd w:id="16"/>
    </w:p>
    <w:p w14:paraId="6DB368D2" w14:textId="071531C9" w:rsidR="00AD2937" w:rsidRDefault="00F558F2" w:rsidP="00F37D0B">
      <w:pPr>
        <w:bidi/>
        <w:jc w:val="both"/>
      </w:pPr>
      <w:r>
        <w:rPr>
          <w:rFonts w:cs="Traditional Arabic"/>
          <w:szCs w:val="24"/>
        </w:rPr>
        <w:t>يتّضح من استعراض الدراسات السابقة اتفاقها على مركزية المبادئ الأخلاقية (الخصوصية، والشفافية، والعدالة، والمساءلة) في حوكمة الذكاء الاصطناعي، كما في دراسة سدايا (2023) وإطار Floridi &amp; Cowls (2019)، واتفاقها على خطورة استغلال البيانات وضعف الشفافية كما بيّنت دراسة Zuboff (2019). وقد أفادت الدراسة الحالية من هذه الأدبيات في بناء إطارها النظري وصياغة محاور أداتها وفرضياتها</w:t>
      </w:r>
      <w:r w:rsidR="00F44EC7">
        <w:rPr>
          <w:rFonts w:cs="Traditional Arabic" w:hint="cs"/>
          <w:szCs w:val="24"/>
          <w:rtl/>
        </w:rPr>
        <w:t>.</w:t>
      </w:r>
    </w:p>
    <w:p w14:paraId="16C939C0" w14:textId="1B0641A7" w:rsidR="00AD2937" w:rsidRDefault="00F558F2" w:rsidP="00F37D0B">
      <w:pPr>
        <w:bidi/>
        <w:jc w:val="both"/>
      </w:pPr>
      <w:r>
        <w:rPr>
          <w:rFonts w:cs="Traditional Arabic"/>
          <w:szCs w:val="24"/>
        </w:rPr>
        <w:t>وتختلف الدراسة الحالية عن سابقاتها في أنها لم تكتفِ بالتأصيل النظري أو التحليل النقدي، بل انتقلت إلى القياس التطبيقي الكمي؛ فبينما ركّزت دراسة جامعة سوهاج (2024) على القطاع التعليمي، ووقفت دراسة Zuboff عند البُعد الاقتصادي، وقدّمت الأطر الأخرى مبادئ عامة، وسّعت الدراسة الحالية النطاق ليشمل قطاعاتٍ متعددة في السياق السعودي</w:t>
      </w:r>
      <w:r w:rsidR="00F44EC7">
        <w:rPr>
          <w:rFonts w:cs="Traditional Arabic" w:hint="cs"/>
          <w:szCs w:val="24"/>
          <w:rtl/>
        </w:rPr>
        <w:t>.</w:t>
      </w:r>
    </w:p>
    <w:p w14:paraId="40B93F29" w14:textId="6140495F" w:rsidR="00AD2937" w:rsidRDefault="00F558F2" w:rsidP="00F37D0B">
      <w:pPr>
        <w:bidi/>
        <w:jc w:val="both"/>
      </w:pPr>
      <w:r>
        <w:rPr>
          <w:rFonts w:cs="Traditional Arabic"/>
          <w:szCs w:val="24"/>
        </w:rPr>
        <w:t xml:space="preserve">وبناءً على ما سبق، تتحدد الفجوة البحثية في غياب أداةٍ تطبيقيةٍ كمية تقيس مدى التزام أنظمة الذكاء الاصطناعي بالمبادئ الأخلاقية أثناء معالجتها للبيانات الشخصية في السياق المحلي. وتسعى الدراسة الحالية إلى سدّ هذه الفجوة عبر تصميم نموذج تقني يقوم على </w:t>
      </w:r>
      <w:r w:rsidR="00F44EC7">
        <w:rPr>
          <w:rFonts w:cs="Traditional Arabic" w:hint="cs"/>
          <w:szCs w:val="24"/>
          <w:rtl/>
        </w:rPr>
        <w:t>"</w:t>
      </w:r>
      <w:r>
        <w:rPr>
          <w:rFonts w:cs="Traditional Arabic"/>
          <w:szCs w:val="24"/>
        </w:rPr>
        <w:t>مؤشر الامتثا</w:t>
      </w:r>
      <w:r w:rsidR="00F44EC7">
        <w:rPr>
          <w:rFonts w:cs="Traditional Arabic" w:hint="cs"/>
          <w:szCs w:val="24"/>
          <w:rtl/>
        </w:rPr>
        <w:t xml:space="preserve"> الأخلاقي" </w:t>
      </w:r>
      <w:r>
        <w:rPr>
          <w:rFonts w:cs="Traditional Arabic"/>
          <w:szCs w:val="24"/>
        </w:rPr>
        <w:t>(Ethical Compliance Index)، بما ينقل التوصيات من العموميات إلى إجراءاتٍ قابلة للقياس</w:t>
      </w:r>
      <w:r w:rsidR="00F44EC7">
        <w:rPr>
          <w:rFonts w:cs="Traditional Arabic" w:hint="cs"/>
          <w:szCs w:val="24"/>
          <w:rtl/>
        </w:rPr>
        <w:t>.</w:t>
      </w:r>
    </w:p>
    <w:p w14:paraId="04B06560" w14:textId="77777777" w:rsidR="00F44EC7" w:rsidRDefault="00F558F2" w:rsidP="00F37D0B">
      <w:pPr>
        <w:bidi/>
        <w:jc w:val="both"/>
        <w:rPr>
          <w:rFonts w:cs="Traditional Arabic"/>
          <w:rtl/>
        </w:rPr>
      </w:pPr>
      <w:r>
        <w:rPr>
          <w:rFonts w:cs="Traditional Arabic"/>
        </w:rPr>
        <w:t>وتجدر الإشارة إلى أن هذه الفجوة البحثية ليست فجوةً إجرائيةً فحسب (أي غياب أداة قياس)، بل هي فجوةٌ ذات بُعدين متكاملين: الأول فجوةٌ مفهومية، تتمثل في ندرة الدراسات العربية التي تقارن مستوى الامتثال الأخلاقي بين قطاعاتٍ مختلفة (حكومي، صحي، تجاري) اعتماداً على أدلةٍ متعددة المصادر (Mixed-Methods) تجمع بين الاستبانة والمقابلات والنموذج التقني؛ والثاني فجوةٌ إجرائية، تتمثل في الانتقال من أخلاقياتٍ قائمة على التعهدات والسياسات الورقية إلى أخلاقياتٍ قائمة على القياس والتحقق البرمجي التلقائي عبر مؤشر كمي محدد (Ethical Compliance Index)، على النحو الذي توضحه الدراسات الحديثة في التدقيق الخوارزمي</w:t>
      </w:r>
    </w:p>
    <w:p w14:paraId="57CA25B4" w14:textId="3E9BA9FA" w:rsidR="00AD2937" w:rsidRDefault="00F558F2" w:rsidP="00F44EC7">
      <w:pPr>
        <w:bidi/>
        <w:jc w:val="both"/>
      </w:pPr>
      <w:r>
        <w:rPr>
          <w:rFonts w:cs="Traditional Arabic"/>
        </w:rPr>
        <w:t xml:space="preserve"> (Raji et al., 2022؛ Lam et al., 2024) دون أن تُطبّقه أيٌّ منها على سياق معالجة البيانات الشخصية العربي تحديداً</w:t>
      </w:r>
    </w:p>
    <w:p w14:paraId="01154090" w14:textId="77777777" w:rsidR="00AD2937" w:rsidRDefault="00F558F2" w:rsidP="00F44EC7">
      <w:pPr>
        <w:pStyle w:val="Heading1"/>
        <w:bidi/>
        <w:spacing w:before="240" w:after="160"/>
      </w:pPr>
      <w:bookmarkStart w:id="17" w:name="_Toc236500888"/>
      <w:r>
        <w:rPr>
          <w:rFonts w:ascii="Traditional Arabic" w:hAnsi="Traditional Arabic" w:cs="Traditional Arabic"/>
          <w:color w:val="000000"/>
          <w:sz w:val="32"/>
          <w:szCs w:val="32"/>
          <w:rtl/>
        </w:rPr>
        <w:t>الفصل الثالث: الطريقة والإجراءات (منهجية الدراسة)</w:t>
      </w:r>
      <w:bookmarkEnd w:id="17"/>
    </w:p>
    <w:p w14:paraId="275A8372" w14:textId="207A985C" w:rsidR="00AD2937" w:rsidRDefault="00F558F2" w:rsidP="00F37D0B">
      <w:pPr>
        <w:bidi/>
        <w:jc w:val="both"/>
      </w:pPr>
      <w:r>
        <w:rPr>
          <w:rFonts w:cs="Traditional Arabic"/>
          <w:szCs w:val="24"/>
        </w:rPr>
        <w:t>يعرض هذا الفصل الإجراءات المنهجية التي اتّبعها الباحث لتحقيق أهداف الدراسة والإجابة عن أسئلتها واختبار فرضياتها، ويشمل: منهج البحث، ومجتمعه وعيّنته، وأدوات جمع البيانات وخطوات بنائها، وإجراءات التحقق من صدقها وثباتها، والأساليب الإحصائية المستخدمة، والصعوبات التي واجهت الباحث. وقد صُمّمت هذه الإجراءات لتكون أساساً تُبنى عليه نتائج الفصل الرابع</w:t>
      </w:r>
      <w:r w:rsidR="00F44EC7">
        <w:rPr>
          <w:rFonts w:cs="Traditional Arabic" w:hint="cs"/>
          <w:szCs w:val="24"/>
          <w:rtl/>
        </w:rPr>
        <w:t>.</w:t>
      </w:r>
    </w:p>
    <w:p w14:paraId="5671698E" w14:textId="77777777" w:rsidR="00AD2937" w:rsidRDefault="00F558F2" w:rsidP="00F44EC7">
      <w:pPr>
        <w:pStyle w:val="Heading2"/>
        <w:bidi/>
        <w:spacing w:before="240" w:after="160"/>
      </w:pPr>
      <w:bookmarkStart w:id="18" w:name="_Toc236500889"/>
      <w:r>
        <w:rPr>
          <w:rFonts w:ascii="Traditional Arabic" w:hAnsi="Traditional Arabic" w:cs="Traditional Arabic"/>
          <w:color w:val="000000"/>
          <w:sz w:val="28"/>
          <w:szCs w:val="28"/>
          <w:rtl/>
        </w:rPr>
        <w:lastRenderedPageBreak/>
        <w:t>3.1  منهج البحث</w:t>
      </w:r>
      <w:bookmarkEnd w:id="18"/>
    </w:p>
    <w:p w14:paraId="57EB5A51" w14:textId="50250565" w:rsidR="00AD2937" w:rsidRDefault="00F558F2" w:rsidP="00F37D0B">
      <w:pPr>
        <w:bidi/>
        <w:jc w:val="both"/>
      </w:pPr>
      <w:r>
        <w:rPr>
          <w:rFonts w:cs="Traditional Arabic"/>
          <w:szCs w:val="24"/>
        </w:rPr>
        <w:t>نظراً للطبيعة المركّبة لموضوع هذه الدراسة، الذي يجمع بين المفاهيم الأخلاقية والتشريعات القانونية والسلوك البشري والتطبيقات التقنية، اعتمد الباحث على منهجية متعددة الأساليب (Mixed-Methods Approach) تجمع بين ثلاثة مناهج متكاملة، وذلك لضمان الإحاطة الشاملة بأبعاد الظاهرة المدروسة وتحقيق أهداف الدراسة بكفاءة. وفيما يلي توضيح لكل منهج ومبررات اختياره</w:t>
      </w:r>
      <w:r w:rsidR="00F44EC7">
        <w:rPr>
          <w:rFonts w:cs="Traditional Arabic" w:hint="cs"/>
          <w:szCs w:val="24"/>
          <w:rtl/>
        </w:rPr>
        <w:t>:</w:t>
      </w:r>
    </w:p>
    <w:p w14:paraId="7AF4C2F8" w14:textId="35FE9D1F" w:rsidR="00AD2937" w:rsidRPr="00F77000" w:rsidRDefault="00F44EC7" w:rsidP="00F77000">
      <w:pPr>
        <w:pStyle w:val="ListParagraph"/>
        <w:numPr>
          <w:ilvl w:val="0"/>
          <w:numId w:val="21"/>
        </w:numPr>
        <w:bidi/>
        <w:ind w:left="360"/>
        <w:rPr>
          <w:b/>
          <w:bCs/>
        </w:rPr>
      </w:pPr>
      <w:r w:rsidRPr="00F77000">
        <w:rPr>
          <w:rFonts w:cs="Traditional Arabic"/>
          <w:b/>
          <w:bCs/>
          <w:szCs w:val="24"/>
        </w:rPr>
        <w:t>(Descriptive-Analytical Method)</w:t>
      </w:r>
      <w:r w:rsidR="00F558F2" w:rsidRPr="00F77000">
        <w:rPr>
          <w:rFonts w:cs="Traditional Arabic"/>
          <w:b/>
          <w:bCs/>
          <w:szCs w:val="24"/>
        </w:rPr>
        <w:t xml:space="preserve"> المنهج الوصفي التحليلي</w:t>
      </w:r>
      <w:r w:rsidRPr="00F77000">
        <w:rPr>
          <w:rFonts w:cs="Traditional Arabic" w:hint="cs"/>
          <w:b/>
          <w:bCs/>
          <w:szCs w:val="24"/>
          <w:rtl/>
        </w:rPr>
        <w:t xml:space="preserve"> </w:t>
      </w:r>
      <w:r w:rsidR="00F558F2" w:rsidRPr="00F77000">
        <w:rPr>
          <w:rFonts w:cs="Traditional Arabic"/>
          <w:b/>
          <w:bCs/>
          <w:szCs w:val="24"/>
        </w:rPr>
        <w:t xml:space="preserve"> </w:t>
      </w:r>
    </w:p>
    <w:p w14:paraId="1AE8935D" w14:textId="780058A2" w:rsidR="00AD2937" w:rsidRDefault="00F558F2" w:rsidP="00F37D0B">
      <w:pPr>
        <w:bidi/>
        <w:jc w:val="both"/>
      </w:pPr>
      <w:r>
        <w:rPr>
          <w:rFonts w:cs="Traditional Arabic"/>
          <w:szCs w:val="24"/>
        </w:rPr>
        <w:t>يُعدّ المنهج الوصفي التحليلي الأنسب لهذه الدراسة كونه يتيح تحليل الظاهرة كما هي في الواقع دون التدخل فيها، مع تقديم تفسيرات علمية للعلاقات بين المتغيرات. وقد استُخدم هذا المنهج لتحقيق عدة أغراض</w:t>
      </w:r>
      <w:r w:rsidR="00F44EC7">
        <w:rPr>
          <w:rFonts w:cs="Traditional Arabic" w:hint="cs"/>
          <w:szCs w:val="24"/>
          <w:rtl/>
        </w:rPr>
        <w:t>:</w:t>
      </w:r>
    </w:p>
    <w:p w14:paraId="676A2695" w14:textId="7CB31A17" w:rsidR="00AD2937" w:rsidRDefault="004347C5" w:rsidP="00F44EC7">
      <w:pPr>
        <w:bidi/>
        <w:rPr>
          <w:rFonts w:cs="Traditional Arabic"/>
          <w:szCs w:val="24"/>
          <w:rtl/>
        </w:rPr>
      </w:pPr>
      <w:r>
        <w:rPr>
          <w:rFonts w:cs="Traditional Arabic" w:hint="cs"/>
          <w:szCs w:val="24"/>
          <w:rtl/>
        </w:rPr>
        <w:t xml:space="preserve">- </w:t>
      </w:r>
      <w:r>
        <w:rPr>
          <w:rFonts w:cs="Traditional Arabic"/>
          <w:szCs w:val="24"/>
        </w:rPr>
        <w:t>تحليل المفاهيم الأساسية: مثل الذكاء الاصطناعي، والخصوصية الرقمية، واستغلال البيانات الشخصية، والشفافية الخوارزمية، والمساءلة الأخلاقية</w:t>
      </w:r>
      <w:r w:rsidR="00F44EC7">
        <w:rPr>
          <w:rFonts w:cs="Traditional Arabic" w:hint="cs"/>
          <w:szCs w:val="24"/>
          <w:rtl/>
        </w:rPr>
        <w:t>.</w:t>
      </w:r>
    </w:p>
    <w:p w14:paraId="6E570D20" w14:textId="3576C8B3" w:rsidR="00AD2937" w:rsidRDefault="00E324E9" w:rsidP="00E324E9">
      <w:pPr>
        <w:bidi/>
      </w:pPr>
      <w:r>
        <w:rPr>
          <w:rFonts w:cs="Traditional Arabic" w:hint="cs"/>
          <w:szCs w:val="24"/>
          <w:rtl/>
        </w:rPr>
        <w:t>-</w:t>
      </w:r>
      <w:r w:rsidRPr="00E324E9">
        <w:rPr>
          <w:rtl/>
        </w:rPr>
        <w:t xml:space="preserve"> </w:t>
      </w:r>
      <w:r w:rsidRPr="00E324E9">
        <w:rPr>
          <w:rFonts w:cs="Traditional Arabic"/>
          <w:szCs w:val="24"/>
          <w:rtl/>
        </w:rPr>
        <w:t>تحليل التشريعات والأطر التنظيمية الدولية والوطنية، بما يشمل اللائحة العامة لحماية البيانات</w:t>
      </w:r>
      <w:r w:rsidRPr="00E324E9">
        <w:rPr>
          <w:rFonts w:cs="Traditional Arabic"/>
          <w:szCs w:val="24"/>
        </w:rPr>
        <w:t xml:space="preserve"> (GDPR)</w:t>
      </w:r>
      <w:r w:rsidRPr="00E324E9">
        <w:rPr>
          <w:rFonts w:cs="Traditional Arabic"/>
          <w:szCs w:val="24"/>
          <w:rtl/>
        </w:rPr>
        <w:t>، وقانون خصوصية المستهلك في كاليفورنيا</w:t>
      </w:r>
      <w:r w:rsidRPr="00E324E9">
        <w:rPr>
          <w:rFonts w:cs="Traditional Arabic"/>
          <w:szCs w:val="24"/>
        </w:rPr>
        <w:t xml:space="preserve"> (CCPA)</w:t>
      </w:r>
      <w:r w:rsidRPr="00E324E9">
        <w:rPr>
          <w:rFonts w:cs="Traditional Arabic"/>
          <w:szCs w:val="24"/>
          <w:rtl/>
        </w:rPr>
        <w:t>، ونظام حماية البيانات الشخصية في المملكة العربية السعودية، ومبادئ أخلاقيات الذكاء الاصطناعي الصادرة عن الهيئة السعودية للبيانات والذكاء الاصطناعي (سدايا)</w:t>
      </w:r>
      <w:r w:rsidRPr="00E324E9">
        <w:rPr>
          <w:rFonts w:cs="Traditional Arabic"/>
          <w:szCs w:val="24"/>
        </w:rPr>
        <w:t>.</w:t>
      </w:r>
    </w:p>
    <w:p w14:paraId="1C9F6D27" w14:textId="09C301B3" w:rsidR="00AD2937" w:rsidRDefault="00E324E9" w:rsidP="00F44EC7">
      <w:pPr>
        <w:bidi/>
      </w:pPr>
      <w:r>
        <w:rPr>
          <w:rFonts w:cs="Traditional Arabic" w:hint="cs"/>
          <w:szCs w:val="24"/>
          <w:rtl/>
        </w:rPr>
        <w:t xml:space="preserve">- </w:t>
      </w:r>
      <w:r>
        <w:rPr>
          <w:rFonts w:cs="Traditional Arabic"/>
          <w:szCs w:val="24"/>
        </w:rPr>
        <w:t>مراجعة الأدبيات العلمية السابقة: بهدف بناء إطار نظري متين يفسّر العلاقات بين المتغير المستقل (استخدام الذكاء الاصطناعي في معالجة البيانات الشخصية)، والمتغير التابع (مستوى حماية الخصوصية مقابل استغلال البيانات)، والمتغيرات الوسيطة (التشريعات القانونية، والوعي المجتمعي، والشفافية</w:t>
      </w:r>
      <w:r w:rsidR="00610F0F">
        <w:rPr>
          <w:rFonts w:cs="Traditional Arabic" w:hint="cs"/>
          <w:szCs w:val="24"/>
          <w:rtl/>
        </w:rPr>
        <w:t>)</w:t>
      </w:r>
      <w:r>
        <w:rPr>
          <w:rFonts w:cs="Traditional Arabic" w:hint="cs"/>
          <w:szCs w:val="24"/>
          <w:rtl/>
        </w:rPr>
        <w:t>.</w:t>
      </w:r>
    </w:p>
    <w:p w14:paraId="2B2B33A2" w14:textId="3860B037" w:rsidR="00AD2937" w:rsidRDefault="00F558F2" w:rsidP="00F37D0B">
      <w:pPr>
        <w:bidi/>
        <w:jc w:val="both"/>
      </w:pPr>
      <w:r>
        <w:rPr>
          <w:rFonts w:cs="Traditional Arabic"/>
          <w:szCs w:val="24"/>
        </w:rPr>
        <w:t>يُعدّ هذا المنهج الأنسب لأنه يمكّن الباحث من فهم العلاقات المعقدة بين المتغيرات وتفسيرها في ضوء الإطار النظري، وهو ما يخدم مباشرةً الإجابة عن أسئلة الدراسة المتعلقة بالمبادئ الأخلاقية (السؤال الأول)، والتحديات (السؤال الثاني)، والقوانين (السؤال الثالث)</w:t>
      </w:r>
      <w:r w:rsidR="00610F0F">
        <w:rPr>
          <w:rFonts w:cs="Traditional Arabic" w:hint="cs"/>
          <w:szCs w:val="24"/>
          <w:rtl/>
        </w:rPr>
        <w:t>.</w:t>
      </w:r>
    </w:p>
    <w:p w14:paraId="336885C0" w14:textId="77777777" w:rsidR="00AD2937" w:rsidRDefault="00F558F2" w:rsidP="00F37D0B">
      <w:pPr>
        <w:bidi/>
        <w:jc w:val="both"/>
      </w:pPr>
      <w:r>
        <w:rPr>
          <w:rFonts w:cs="Traditional Arabic"/>
          <w:b/>
          <w:bCs/>
          <w:szCs w:val="24"/>
          <w:rtl/>
        </w:rPr>
        <w:t>2. المنهج المسحي (Survey Method)</w:t>
      </w:r>
    </w:p>
    <w:p w14:paraId="4BDFDD8F" w14:textId="08A9BA02" w:rsidR="00AD2937" w:rsidRDefault="00F558F2" w:rsidP="00F37D0B">
      <w:pPr>
        <w:bidi/>
        <w:jc w:val="both"/>
      </w:pPr>
      <w:r>
        <w:rPr>
          <w:rFonts w:cs="Traditional Arabic"/>
          <w:szCs w:val="24"/>
        </w:rPr>
        <w:t>يُعدّ المنهج المسحي من أهم المناهج في الدراسات الاجتماعية والتقنية التي تهدف إلى جمع بيانات كمية من أفراد يمثلون مجتمعاً معيناً. وقد استُخدم هذا المنهج لقياس</w:t>
      </w:r>
      <w:r w:rsidR="00610F0F">
        <w:rPr>
          <w:rFonts w:cs="Traditional Arabic" w:hint="cs"/>
          <w:szCs w:val="24"/>
          <w:rtl/>
        </w:rPr>
        <w:t>:</w:t>
      </w:r>
    </w:p>
    <w:p w14:paraId="66438360" w14:textId="3C1E3FE1" w:rsidR="00AD2937" w:rsidRDefault="00610F0F" w:rsidP="00F37D0B">
      <w:pPr>
        <w:bidi/>
        <w:jc w:val="both"/>
      </w:pPr>
      <w:r>
        <w:rPr>
          <w:rFonts w:cs="Traditional Arabic" w:hint="cs"/>
          <w:szCs w:val="24"/>
          <w:rtl/>
        </w:rPr>
        <w:t>-</w:t>
      </w:r>
      <w:r w:rsidR="005729B2">
        <w:rPr>
          <w:rFonts w:cs="Traditional Arabic" w:hint="cs"/>
          <w:szCs w:val="24"/>
          <w:rtl/>
        </w:rPr>
        <w:t xml:space="preserve"> </w:t>
      </w:r>
      <w:r>
        <w:rPr>
          <w:rFonts w:cs="Traditional Arabic"/>
          <w:szCs w:val="24"/>
        </w:rPr>
        <w:t>مستوى وعي الأفراد بالخصوصية الرقمية وحقوقهم في حماية بياناتهم</w:t>
      </w:r>
      <w:r>
        <w:rPr>
          <w:rFonts w:cs="Traditional Arabic" w:hint="cs"/>
          <w:szCs w:val="24"/>
          <w:rtl/>
        </w:rPr>
        <w:t>.</w:t>
      </w:r>
    </w:p>
    <w:p w14:paraId="4713DE34" w14:textId="68ABAADF" w:rsidR="00AD2937" w:rsidRDefault="005729B2" w:rsidP="00F37D0B">
      <w:pPr>
        <w:bidi/>
        <w:jc w:val="both"/>
      </w:pPr>
      <w:r>
        <w:rPr>
          <w:rFonts w:cs="Traditional Arabic" w:hint="cs"/>
          <w:szCs w:val="24"/>
          <w:rtl/>
        </w:rPr>
        <w:lastRenderedPageBreak/>
        <w:t xml:space="preserve">- </w:t>
      </w:r>
      <w:r>
        <w:rPr>
          <w:rFonts w:cs="Traditional Arabic"/>
          <w:szCs w:val="24"/>
        </w:rPr>
        <w:t>درجة ثقتهم في أنظمة الذكاء الاصطناعي المستخدمة في تحليل بياناتهم</w:t>
      </w:r>
      <w:r>
        <w:rPr>
          <w:rFonts w:cs="Traditional Arabic" w:hint="cs"/>
          <w:szCs w:val="24"/>
          <w:rtl/>
        </w:rPr>
        <w:t>.</w:t>
      </w:r>
    </w:p>
    <w:p w14:paraId="6040530C" w14:textId="7C0B7206" w:rsidR="00AD2937" w:rsidRDefault="005729B2" w:rsidP="00F37D0B">
      <w:pPr>
        <w:bidi/>
        <w:jc w:val="both"/>
      </w:pPr>
      <w:r>
        <w:rPr>
          <w:rFonts w:cs="Traditional Arabic" w:hint="cs"/>
          <w:szCs w:val="24"/>
          <w:rtl/>
        </w:rPr>
        <w:t xml:space="preserve">- </w:t>
      </w:r>
      <w:r>
        <w:rPr>
          <w:rFonts w:cs="Traditional Arabic"/>
          <w:szCs w:val="24"/>
        </w:rPr>
        <w:t>تصوراتهم حول مخاطر استغلال البيانات الشخصية</w:t>
      </w:r>
      <w:r>
        <w:rPr>
          <w:rFonts w:cs="Traditional Arabic" w:hint="cs"/>
          <w:szCs w:val="24"/>
          <w:rtl/>
        </w:rPr>
        <w:t>.</w:t>
      </w:r>
    </w:p>
    <w:p w14:paraId="1EBECB41" w14:textId="19CBF6CA" w:rsidR="00AD2937" w:rsidRDefault="004D76AA" w:rsidP="00F37D0B">
      <w:pPr>
        <w:bidi/>
        <w:jc w:val="both"/>
      </w:pPr>
      <w:r>
        <w:rPr>
          <w:rFonts w:cs="Traditional Arabic" w:hint="cs"/>
          <w:szCs w:val="24"/>
          <w:rtl/>
        </w:rPr>
        <w:t xml:space="preserve">- </w:t>
      </w:r>
      <w:r>
        <w:rPr>
          <w:rFonts w:cs="Traditional Arabic"/>
          <w:szCs w:val="24"/>
        </w:rPr>
        <w:t>مدى رضاهم عن مستوى الشفافية التي توفرها الشركات والمؤسسات</w:t>
      </w:r>
      <w:r>
        <w:rPr>
          <w:rFonts w:cs="Traditional Arabic" w:hint="cs"/>
          <w:szCs w:val="24"/>
          <w:rtl/>
        </w:rPr>
        <w:t>.</w:t>
      </w:r>
    </w:p>
    <w:p w14:paraId="18883290" w14:textId="51DC3AAF" w:rsidR="00AD2937" w:rsidRDefault="004D76AA" w:rsidP="00F37D0B">
      <w:pPr>
        <w:bidi/>
        <w:jc w:val="both"/>
      </w:pPr>
      <w:r>
        <w:rPr>
          <w:rFonts w:cs="Traditional Arabic" w:hint="cs"/>
          <w:szCs w:val="24"/>
          <w:rtl/>
        </w:rPr>
        <w:t xml:space="preserve">- </w:t>
      </w:r>
      <w:r>
        <w:rPr>
          <w:rFonts w:cs="Traditional Arabic"/>
          <w:szCs w:val="24"/>
        </w:rPr>
        <w:t>تقييمهم لممارسات حماية البيانات في الأنظمة الذكية</w:t>
      </w:r>
      <w:r>
        <w:rPr>
          <w:rFonts w:cs="Traditional Arabic" w:hint="cs"/>
          <w:szCs w:val="24"/>
          <w:rtl/>
        </w:rPr>
        <w:t>.</w:t>
      </w:r>
    </w:p>
    <w:p w14:paraId="3C088FC3" w14:textId="669753CB" w:rsidR="00AD2937" w:rsidRDefault="00F558F2" w:rsidP="00F37D0B">
      <w:pPr>
        <w:bidi/>
        <w:jc w:val="both"/>
      </w:pPr>
      <w:r>
        <w:rPr>
          <w:rFonts w:cs="Traditional Arabic"/>
          <w:szCs w:val="24"/>
        </w:rPr>
        <w:t>يُعدّ هذا المنهج الأنسب لاختبار الفرضيات الكمية (H1–H10) والإجابة عن أسئلة الدراسة المتعلقة بالشفافية والعدالة (السؤال الرابع) والوعي المجتمعي (السؤال الخامس)، كونه يوفر بيانات رقمية قابلة للتحليل الإحصائي والتعميم</w:t>
      </w:r>
      <w:r w:rsidR="004D76AA">
        <w:rPr>
          <w:rFonts w:cs="Traditional Arabic" w:hint="cs"/>
          <w:szCs w:val="24"/>
          <w:rtl/>
        </w:rPr>
        <w:t>.</w:t>
      </w:r>
    </w:p>
    <w:p w14:paraId="2F7FF053" w14:textId="77777777" w:rsidR="00AD2937" w:rsidRDefault="00F558F2" w:rsidP="00F37D0B">
      <w:pPr>
        <w:bidi/>
        <w:jc w:val="both"/>
      </w:pPr>
      <w:r>
        <w:rPr>
          <w:rFonts w:cs="Traditional Arabic"/>
          <w:b/>
          <w:bCs/>
          <w:szCs w:val="24"/>
          <w:rtl/>
        </w:rPr>
        <w:t>3. المنهج التطبيقي عبر النموذج التقني (Applied/Prototype Method)</w:t>
      </w:r>
    </w:p>
    <w:p w14:paraId="5A337ABD" w14:textId="18EB5FC3" w:rsidR="00AD2937" w:rsidRDefault="00F558F2" w:rsidP="00F37D0B">
      <w:pPr>
        <w:bidi/>
        <w:jc w:val="both"/>
      </w:pPr>
      <w:r>
        <w:rPr>
          <w:rFonts w:cs="Traditional Arabic"/>
          <w:szCs w:val="24"/>
        </w:rPr>
        <w:t>يُعدّ هذا المنهج الجانب الأكثر ابتكاراً في الدراسة، إذ يسدّ فجوة بحثية حدّدتها الدراسات السابقة تتمثل في غياب نموذج تطبيقي لقياس الامتثال الأخلاقي. وقد تم تصميم نموذج تقني تطبيقي (Prototype) يحلّل كيفية تعامل الأنظمة الذكية مع البيانات الشخصية الفعلية، ويقوم بـ</w:t>
      </w:r>
      <w:r w:rsidR="004D76AA">
        <w:rPr>
          <w:rFonts w:cs="Traditional Arabic" w:hint="cs"/>
          <w:szCs w:val="24"/>
          <w:rtl/>
        </w:rPr>
        <w:t>:</w:t>
      </w:r>
    </w:p>
    <w:p w14:paraId="03F895A8" w14:textId="07D04D03" w:rsidR="00AD2937" w:rsidRDefault="004D76AA" w:rsidP="00F37D0B">
      <w:pPr>
        <w:bidi/>
        <w:jc w:val="both"/>
      </w:pPr>
      <w:r>
        <w:rPr>
          <w:rFonts w:cs="Traditional Arabic" w:hint="cs"/>
          <w:szCs w:val="24"/>
          <w:rtl/>
        </w:rPr>
        <w:t xml:space="preserve">- </w:t>
      </w:r>
      <w:r>
        <w:rPr>
          <w:rFonts w:cs="Traditional Arabic"/>
          <w:szCs w:val="24"/>
        </w:rPr>
        <w:t>تحليل نقاط جمع البيانات وتتبع مراحل معالجتها</w:t>
      </w:r>
      <w:r>
        <w:rPr>
          <w:rFonts w:cs="Traditional Arabic" w:hint="cs"/>
          <w:szCs w:val="24"/>
          <w:rtl/>
        </w:rPr>
        <w:t>.</w:t>
      </w:r>
    </w:p>
    <w:p w14:paraId="7291FE35" w14:textId="724C3DEF" w:rsidR="00AD2937" w:rsidRDefault="004D76AA" w:rsidP="00F37D0B">
      <w:pPr>
        <w:bidi/>
        <w:jc w:val="both"/>
      </w:pPr>
      <w:r>
        <w:rPr>
          <w:rFonts w:cs="Traditional Arabic" w:hint="cs"/>
          <w:szCs w:val="24"/>
          <w:rtl/>
        </w:rPr>
        <w:t xml:space="preserve">- </w:t>
      </w:r>
      <w:r>
        <w:rPr>
          <w:rFonts w:cs="Traditional Arabic"/>
          <w:szCs w:val="24"/>
        </w:rPr>
        <w:t>اكتشاف حالات التحيّز الخوارزمي المحتملة</w:t>
      </w:r>
      <w:r>
        <w:rPr>
          <w:rFonts w:cs="Traditional Arabic" w:hint="cs"/>
          <w:szCs w:val="24"/>
          <w:rtl/>
        </w:rPr>
        <w:t>.</w:t>
      </w:r>
    </w:p>
    <w:p w14:paraId="65D22F96" w14:textId="5CB023FB" w:rsidR="00AD2937" w:rsidRDefault="004D76AA" w:rsidP="00F37D0B">
      <w:pPr>
        <w:bidi/>
        <w:jc w:val="both"/>
      </w:pPr>
      <w:r>
        <w:rPr>
          <w:rFonts w:cs="Traditional Arabic" w:hint="cs"/>
          <w:szCs w:val="24"/>
          <w:rtl/>
        </w:rPr>
        <w:t xml:space="preserve">- </w:t>
      </w:r>
      <w:r>
        <w:rPr>
          <w:rFonts w:cs="Traditional Arabic"/>
          <w:szCs w:val="24"/>
        </w:rPr>
        <w:t>قياس درجة الشفافية في النظام</w:t>
      </w:r>
      <w:r>
        <w:rPr>
          <w:rFonts w:cs="Traditional Arabic" w:hint="cs"/>
          <w:szCs w:val="24"/>
          <w:rtl/>
        </w:rPr>
        <w:t>.</w:t>
      </w:r>
    </w:p>
    <w:p w14:paraId="4B7882E8" w14:textId="1192C792" w:rsidR="00AD2937" w:rsidRDefault="004D76AA" w:rsidP="004D76AA">
      <w:pPr>
        <w:bidi/>
        <w:jc w:val="both"/>
      </w:pPr>
      <w:r>
        <w:rPr>
          <w:rFonts w:cs="Traditional Arabic" w:hint="cs"/>
          <w:szCs w:val="24"/>
          <w:rtl/>
        </w:rPr>
        <w:t xml:space="preserve">- </w:t>
      </w:r>
      <w:r>
        <w:rPr>
          <w:rFonts w:cs="Traditional Arabic"/>
          <w:szCs w:val="24"/>
        </w:rPr>
        <w:t xml:space="preserve">تقييم الامتثال الأخلاقي عبر معيار مؤشر الامتثال الأخلاقي </w:t>
      </w:r>
      <w:r w:rsidR="00A861F0">
        <w:rPr>
          <w:rFonts w:cs="Traditional Arabic" w:hint="cs"/>
          <w:szCs w:val="24"/>
          <w:rtl/>
        </w:rPr>
        <w:t>(</w:t>
      </w:r>
      <w:r w:rsidR="00A861F0">
        <w:rPr>
          <w:rFonts w:cs="Traditional Arabic"/>
          <w:szCs w:val="24"/>
        </w:rPr>
        <w:t>Ethical Compliance Index</w:t>
      </w:r>
      <w:r w:rsidR="00A861F0">
        <w:rPr>
          <w:rFonts w:cs="Traditional Arabic" w:hint="cs"/>
          <w:szCs w:val="24"/>
          <w:rtl/>
        </w:rPr>
        <w:t>).</w:t>
      </w:r>
    </w:p>
    <w:p w14:paraId="6942C9F5" w14:textId="2C49FF34" w:rsidR="00AD2937" w:rsidRDefault="00A861F0" w:rsidP="00F37D0B">
      <w:pPr>
        <w:bidi/>
        <w:jc w:val="both"/>
      </w:pPr>
      <w:r>
        <w:rPr>
          <w:rFonts w:cs="Traditional Arabic" w:hint="cs"/>
          <w:szCs w:val="24"/>
          <w:rtl/>
        </w:rPr>
        <w:t xml:space="preserve">- </w:t>
      </w:r>
      <w:r>
        <w:rPr>
          <w:rFonts w:cs="Traditional Arabic"/>
          <w:szCs w:val="24"/>
        </w:rPr>
        <w:t>اختبار سيناريوهات مختلفة في قطاعات حكومية وتجارية</w:t>
      </w:r>
      <w:r>
        <w:rPr>
          <w:rFonts w:cs="Traditional Arabic" w:hint="cs"/>
          <w:szCs w:val="24"/>
          <w:rtl/>
        </w:rPr>
        <w:t>.</w:t>
      </w:r>
    </w:p>
    <w:p w14:paraId="03F58430" w14:textId="77FAE26D" w:rsidR="00CD41EB" w:rsidRDefault="00CD41EB" w:rsidP="00CD41EB">
      <w:pPr>
        <w:bidi/>
        <w:jc w:val="both"/>
        <w:rPr>
          <w:rFonts w:cs="Traditional Arabic"/>
          <w:szCs w:val="24"/>
          <w:rtl/>
        </w:rPr>
      </w:pPr>
      <w:r w:rsidRPr="00CD41EB">
        <w:rPr>
          <w:rFonts w:cs="Traditional Arabic"/>
          <w:szCs w:val="24"/>
          <w:rtl/>
        </w:rPr>
        <w:t>تم تطوير النموذج التقني باستخدام لغة البرمجة</w:t>
      </w:r>
      <w:r w:rsidRPr="00CD41EB">
        <w:rPr>
          <w:rFonts w:cs="Traditional Arabic"/>
          <w:szCs w:val="24"/>
        </w:rPr>
        <w:t xml:space="preserve"> Python</w:t>
      </w:r>
      <w:r w:rsidRPr="00CD41EB">
        <w:rPr>
          <w:rFonts w:cs="Traditional Arabic"/>
          <w:szCs w:val="24"/>
          <w:rtl/>
        </w:rPr>
        <w:t>، بالاستعانة بعدد من مكتبات تحليل البيانات والتعلّم الآلي، مثل</w:t>
      </w:r>
      <w:r w:rsidRPr="00CD41EB">
        <w:rPr>
          <w:rFonts w:cs="Traditional Arabic"/>
          <w:szCs w:val="24"/>
        </w:rPr>
        <w:t xml:space="preserve"> Pandas </w:t>
      </w:r>
      <w:r w:rsidRPr="00CD41EB">
        <w:rPr>
          <w:rFonts w:cs="Traditional Arabic"/>
          <w:szCs w:val="24"/>
          <w:rtl/>
        </w:rPr>
        <w:t>و</w:t>
      </w:r>
      <w:r w:rsidRPr="00CD41EB">
        <w:rPr>
          <w:rFonts w:cs="Traditional Arabic"/>
          <w:szCs w:val="24"/>
        </w:rPr>
        <w:t>Scikit-learn</w:t>
      </w:r>
      <w:r w:rsidRPr="00CD41EB">
        <w:rPr>
          <w:rFonts w:cs="Traditional Arabic"/>
          <w:szCs w:val="24"/>
          <w:rtl/>
        </w:rPr>
        <w:t>، بهدف تحليل البيانات وقياس مؤشرات الامتثال الأخلاقي. ويستند النموذج إلى مؤشر مركّب يُعرف باسم «مؤشر الامتثال الأخلاقي</w:t>
      </w:r>
      <w:r w:rsidRPr="00CD41EB">
        <w:rPr>
          <w:rFonts w:cs="Traditional Arabic"/>
          <w:szCs w:val="24"/>
        </w:rPr>
        <w:t>» (Ethical Compliance Index)</w:t>
      </w:r>
      <w:r w:rsidRPr="00CD41EB">
        <w:rPr>
          <w:rFonts w:cs="Traditional Arabic"/>
          <w:szCs w:val="24"/>
          <w:rtl/>
        </w:rPr>
        <w:t>، ويُحتسب بالاعتماد على مجموعة من المؤشرات الفرعية، من أبرزها مستوى الشفافية الخوارزمية، واحتمالية التحيّز، ودرجة مخاطر الخصوصية، ومدى الامتثال للتشريعات والأنظمة المعمول بها</w:t>
      </w:r>
      <w:r w:rsidRPr="00CD41EB">
        <w:rPr>
          <w:rFonts w:cs="Traditional Arabic"/>
          <w:szCs w:val="24"/>
        </w:rPr>
        <w:t>.</w:t>
      </w:r>
    </w:p>
    <w:p w14:paraId="220BF8DE" w14:textId="52A9E7BA" w:rsidR="00895662" w:rsidRDefault="00895662" w:rsidP="00895662">
      <w:pPr>
        <w:bidi/>
        <w:jc w:val="both"/>
        <w:rPr>
          <w:rFonts w:cs="Traditional Arabic"/>
          <w:szCs w:val="24"/>
          <w:rtl/>
        </w:rPr>
      </w:pPr>
      <w:r w:rsidRPr="00895662">
        <w:rPr>
          <w:rFonts w:cs="Traditional Arabic"/>
          <w:szCs w:val="24"/>
          <w:rtl/>
        </w:rPr>
        <w:t>يُعد هذا المنهج الأنسب لطبيعة الدراسة؛ إذ يتيح الربط بين الجانبين النظري والتطبيقي، ويسهم بصورة مباشرة في الإجابة عن السؤال السادس المتعلق بالإجراءات والتوصيات العملية. كما يعزز قدرة الدراسة على تقديم حلول تقنية قابلة للتطبيق، بدلًا من الاكتفاء بطرح المبادئ والتصورات النظرية</w:t>
      </w:r>
      <w:r w:rsidRPr="00895662">
        <w:rPr>
          <w:rFonts w:cs="Traditional Arabic"/>
          <w:szCs w:val="24"/>
        </w:rPr>
        <w:t xml:space="preserve"> (Mittelstadt, 2019)</w:t>
      </w:r>
      <w:r>
        <w:rPr>
          <w:rFonts w:cs="Traditional Arabic" w:hint="cs"/>
          <w:szCs w:val="24"/>
          <w:rtl/>
        </w:rPr>
        <w:t>.</w:t>
      </w:r>
    </w:p>
    <w:p w14:paraId="438975E2" w14:textId="03C9DD92" w:rsidR="00AD2937" w:rsidRDefault="00F558F2" w:rsidP="00895662">
      <w:pPr>
        <w:bidi/>
        <w:jc w:val="both"/>
      </w:pPr>
      <w:r>
        <w:rPr>
          <w:rFonts w:cs="Traditional Arabic"/>
          <w:szCs w:val="24"/>
        </w:rPr>
        <w:lastRenderedPageBreak/>
        <w:t>إن الجمع بين هذه المناهج الثلاثة يحقق التكامل المنهجي المطلوب: فالمنهج الوصفي التحليلي يبني القاعدة المفاهيمية، والمنهج المسحي يوفر البيانات الكمية، والنموذج التطبيقي يقدم التحقق العملي، مما يضمن شمولية النتائج ومصداقيتها</w:t>
      </w:r>
      <w:r w:rsidR="006D0934">
        <w:rPr>
          <w:rFonts w:cs="Traditional Arabic" w:hint="cs"/>
          <w:szCs w:val="24"/>
          <w:rtl/>
        </w:rPr>
        <w:t>.</w:t>
      </w:r>
    </w:p>
    <w:p w14:paraId="0B7C3845" w14:textId="77777777" w:rsidR="00AD2937" w:rsidRDefault="00F558F2" w:rsidP="006D0934">
      <w:pPr>
        <w:pStyle w:val="Heading2"/>
        <w:bidi/>
        <w:spacing w:before="240" w:after="160"/>
      </w:pPr>
      <w:bookmarkStart w:id="19" w:name="_Toc236500890"/>
      <w:r>
        <w:rPr>
          <w:rFonts w:ascii="Traditional Arabic" w:hAnsi="Traditional Arabic" w:cs="Traditional Arabic"/>
          <w:color w:val="000000"/>
          <w:sz w:val="28"/>
          <w:szCs w:val="28"/>
          <w:rtl/>
        </w:rPr>
        <w:t>3.2  مجتمع البحث</w:t>
      </w:r>
      <w:bookmarkEnd w:id="19"/>
    </w:p>
    <w:p w14:paraId="37876863" w14:textId="7AAC6103" w:rsidR="00AD2937" w:rsidRDefault="00F558F2" w:rsidP="00F37D0B">
      <w:pPr>
        <w:bidi/>
        <w:jc w:val="both"/>
      </w:pPr>
      <w:r>
        <w:rPr>
          <w:rFonts w:cs="Traditional Arabic"/>
          <w:szCs w:val="24"/>
        </w:rPr>
        <w:t>يُقصد بمجتمع الدراسة جميع الأفراد أو العناصر الذين تنطبق عليهم خصائص الدراسة والذين يمكن تعميم النتائج عليهم. وبناءً على طبيعة هذه الدراسة التي تبحث في أخلاقيات الذكاء الاصطناعي في معالجة البيانات الشخصية، يتكون مجتمع الدراسة من جميع الأفراد والجهات ذات العلاقة بمعالجة البيانات الشخصية باستخدام الذكاء الاصطناعي في المملكة العربية السعودية، ويشمل أربع فئات رئيسية تمثل الأطراف الأكثر تأثراً أو مشاركةً في هذه العملية، وهي</w:t>
      </w:r>
      <w:r w:rsidR="006D0934">
        <w:rPr>
          <w:rFonts w:cs="Traditional Arabic" w:hint="cs"/>
          <w:szCs w:val="24"/>
          <w:rtl/>
        </w:rPr>
        <w:t>:</w:t>
      </w:r>
    </w:p>
    <w:p w14:paraId="60BC7614" w14:textId="72088B03" w:rsidR="00AD2937" w:rsidRPr="002C20BC" w:rsidRDefault="00F558F2" w:rsidP="002C20BC">
      <w:pPr>
        <w:pStyle w:val="ListParagraph"/>
        <w:numPr>
          <w:ilvl w:val="0"/>
          <w:numId w:val="22"/>
        </w:numPr>
        <w:bidi/>
        <w:ind w:left="270"/>
        <w:jc w:val="both"/>
        <w:rPr>
          <w:b/>
          <w:bCs/>
        </w:rPr>
      </w:pPr>
      <w:r w:rsidRPr="002C20BC">
        <w:rPr>
          <w:rFonts w:cs="Traditional Arabic"/>
          <w:b/>
          <w:bCs/>
          <w:szCs w:val="24"/>
        </w:rPr>
        <w:t>المستخدمون الأفراد</w:t>
      </w:r>
    </w:p>
    <w:p w14:paraId="390ACE7C" w14:textId="635AEF79" w:rsidR="00AD2937" w:rsidRDefault="00F558F2" w:rsidP="00F37D0B">
      <w:pPr>
        <w:bidi/>
        <w:jc w:val="both"/>
      </w:pPr>
      <w:r>
        <w:rPr>
          <w:rFonts w:cs="Traditional Arabic"/>
          <w:szCs w:val="24"/>
        </w:rPr>
        <w:t>وهم الأشخاص في المملكة العربية السعودية الذين يستخدمون تطبيقات الذكاء الاصطناعي في حياتهم اليومية، مثل محركات البحث، ووسائل التواصل الاجتماعي، والتطبيقات الصحية والتجارية. ويمثلون الطرف الأكثر تضرراً من سوء استخدام البيانات، ويتم التركيز على مدى وعيهم بحقوق الخصوصية ومدى إدراكهم لكيفية استغلال بياناتهم الشخصية</w:t>
      </w:r>
      <w:r w:rsidR="006D0934">
        <w:rPr>
          <w:rFonts w:cs="Traditional Arabic" w:hint="cs"/>
          <w:szCs w:val="24"/>
          <w:rtl/>
        </w:rPr>
        <w:t>.</w:t>
      </w:r>
    </w:p>
    <w:p w14:paraId="6EA03021" w14:textId="16AD138D" w:rsidR="00AD2937" w:rsidRPr="002C20BC" w:rsidRDefault="00F558F2" w:rsidP="002C20BC">
      <w:pPr>
        <w:pStyle w:val="ListParagraph"/>
        <w:numPr>
          <w:ilvl w:val="0"/>
          <w:numId w:val="22"/>
        </w:numPr>
        <w:bidi/>
        <w:ind w:left="360"/>
        <w:jc w:val="both"/>
        <w:rPr>
          <w:b/>
          <w:bCs/>
        </w:rPr>
      </w:pPr>
      <w:r w:rsidRPr="002C20BC">
        <w:rPr>
          <w:rFonts w:cs="Traditional Arabic"/>
          <w:b/>
          <w:bCs/>
          <w:szCs w:val="24"/>
        </w:rPr>
        <w:t>الشركات والمؤسسات التكنولوجية</w:t>
      </w:r>
    </w:p>
    <w:p w14:paraId="12634DF7" w14:textId="0622474B" w:rsidR="00AD2937" w:rsidRDefault="00F558F2" w:rsidP="00F37D0B">
      <w:pPr>
        <w:bidi/>
        <w:jc w:val="both"/>
      </w:pPr>
      <w:r>
        <w:rPr>
          <w:rFonts w:cs="Traditional Arabic"/>
          <w:szCs w:val="24"/>
        </w:rPr>
        <w:t>وتشمل الشركات العاملة في المملكة العربية السعودية التي تعتمد على الذكاء الاصطناعي في تحليل البيانات، سواء في التسويق، أو الأمن السيبراني، أو الخدمات الذكية. ويركز البحث على كيفية تعامل هذه الشركات مع البيانات الشخصية وفقاً للمعايير الأخلاقية</w:t>
      </w:r>
      <w:r w:rsidR="006D0934">
        <w:rPr>
          <w:rFonts w:cs="Traditional Arabic" w:hint="cs"/>
          <w:szCs w:val="24"/>
          <w:rtl/>
        </w:rPr>
        <w:t>.</w:t>
      </w:r>
    </w:p>
    <w:p w14:paraId="06B2A678" w14:textId="6CC65A3B" w:rsidR="00AD2937" w:rsidRPr="002C20BC" w:rsidRDefault="00F558F2" w:rsidP="002C20BC">
      <w:pPr>
        <w:pStyle w:val="ListParagraph"/>
        <w:numPr>
          <w:ilvl w:val="0"/>
          <w:numId w:val="22"/>
        </w:numPr>
        <w:bidi/>
        <w:ind w:left="360"/>
        <w:jc w:val="both"/>
        <w:rPr>
          <w:b/>
          <w:bCs/>
        </w:rPr>
      </w:pPr>
      <w:r w:rsidRPr="002C20BC">
        <w:rPr>
          <w:rFonts w:cs="Traditional Arabic"/>
          <w:b/>
          <w:bCs/>
          <w:szCs w:val="24"/>
        </w:rPr>
        <w:t>الجهات الحكومية والتنظيمية</w:t>
      </w:r>
    </w:p>
    <w:p w14:paraId="73150058" w14:textId="63EFB28B" w:rsidR="006D0934" w:rsidRDefault="00F558F2" w:rsidP="006D0934">
      <w:pPr>
        <w:bidi/>
        <w:jc w:val="both"/>
        <w:rPr>
          <w:rFonts w:cs="Traditional Arabic"/>
          <w:szCs w:val="24"/>
        </w:rPr>
      </w:pPr>
      <w:r>
        <w:rPr>
          <w:rFonts w:cs="Traditional Arabic"/>
          <w:szCs w:val="24"/>
        </w:rPr>
        <w:t>وتشمل الهيئات الحكومية واللجان التشريعية في المملكة العربية السعودية المسؤولة عن سنّ القوانين ووضع السياسات المتعلقة بأخلاقيات الذكاء الاصطناعي وحماية الخصوصية، مثل الهيئة السعودية للبيانات والذكاء الاصطناعي (سدايا). ويتم التركيز على فعالية هذه التشريعات ومدى تطبيقها على أرض الواقع</w:t>
      </w:r>
      <w:r w:rsidR="006D0934">
        <w:rPr>
          <w:rFonts w:cs="Traditional Arabic" w:hint="cs"/>
          <w:szCs w:val="24"/>
          <w:rtl/>
        </w:rPr>
        <w:t>.</w:t>
      </w:r>
    </w:p>
    <w:p w14:paraId="2E656839" w14:textId="77777777" w:rsidR="002C20BC" w:rsidRDefault="002C20BC" w:rsidP="002C20BC">
      <w:pPr>
        <w:bidi/>
        <w:jc w:val="both"/>
        <w:rPr>
          <w:rFonts w:cs="Traditional Arabic"/>
          <w:szCs w:val="24"/>
        </w:rPr>
      </w:pPr>
    </w:p>
    <w:p w14:paraId="7DD5FA30" w14:textId="77777777" w:rsidR="002C20BC" w:rsidRDefault="002C20BC" w:rsidP="002C20BC">
      <w:pPr>
        <w:bidi/>
        <w:jc w:val="both"/>
        <w:rPr>
          <w:rFonts w:cs="Traditional Arabic"/>
          <w:szCs w:val="24"/>
        </w:rPr>
      </w:pPr>
    </w:p>
    <w:p w14:paraId="3EB32C8C" w14:textId="77777777" w:rsidR="002C20BC" w:rsidRPr="006D0934" w:rsidRDefault="002C20BC" w:rsidP="002C20BC">
      <w:pPr>
        <w:bidi/>
        <w:jc w:val="both"/>
        <w:rPr>
          <w:rFonts w:cs="Traditional Arabic"/>
          <w:szCs w:val="24"/>
        </w:rPr>
      </w:pPr>
    </w:p>
    <w:p w14:paraId="050141B4" w14:textId="7D36904A" w:rsidR="00AD2937" w:rsidRPr="002C20BC" w:rsidRDefault="00F558F2" w:rsidP="002C20BC">
      <w:pPr>
        <w:pStyle w:val="ListParagraph"/>
        <w:numPr>
          <w:ilvl w:val="0"/>
          <w:numId w:val="22"/>
        </w:numPr>
        <w:bidi/>
        <w:ind w:left="360"/>
        <w:jc w:val="both"/>
        <w:rPr>
          <w:b/>
          <w:bCs/>
        </w:rPr>
      </w:pPr>
      <w:r w:rsidRPr="002C20BC">
        <w:rPr>
          <w:rFonts w:cs="Traditional Arabic"/>
          <w:b/>
          <w:bCs/>
          <w:szCs w:val="24"/>
        </w:rPr>
        <w:lastRenderedPageBreak/>
        <w:t>الأكاديميون والخبراء</w:t>
      </w:r>
    </w:p>
    <w:p w14:paraId="1C425A47" w14:textId="31C6ACEA" w:rsidR="00AD2937" w:rsidRDefault="00F558F2" w:rsidP="00F37D0B">
      <w:pPr>
        <w:bidi/>
        <w:jc w:val="both"/>
      </w:pPr>
      <w:r>
        <w:rPr>
          <w:rFonts w:cs="Traditional Arabic"/>
          <w:szCs w:val="24"/>
        </w:rPr>
        <w:t>وهم الباحثون والمتخصصون في المملكة العربية السعودية والمنطقة العربية في مجالات أخلاقيات الذكاء الاصطناعي، والقانون الرقمي، وأمن المعلومات، وعلوم البيانات، وحوكمة البيانات. ويتم الاعتماد عليهم كمصادر رئيسية في تحليل البيانات والمقابلات البحثية لتقديم رؤى تحليلية عميقة</w:t>
      </w:r>
      <w:r w:rsidR="006D0934">
        <w:rPr>
          <w:rFonts w:cs="Traditional Arabic" w:hint="cs"/>
          <w:szCs w:val="24"/>
          <w:rtl/>
        </w:rPr>
        <w:t>.</w:t>
      </w:r>
    </w:p>
    <w:p w14:paraId="388E1F00" w14:textId="2E3EE506" w:rsidR="00AD2937" w:rsidRDefault="00F558F2" w:rsidP="00F37D0B">
      <w:pPr>
        <w:bidi/>
        <w:jc w:val="both"/>
      </w:pPr>
      <w:r>
        <w:rPr>
          <w:rFonts w:cs="Traditional Arabic"/>
          <w:szCs w:val="24"/>
        </w:rPr>
        <w:t>إن هذا التنوع في مجتمع الدراسة يمنح البحث شمولية تساعد في تفسير النتائج من زوايا مختلفة، ويعكس الطبيعة متعددة الأبعاد لقضية معالجة البيانات الشخصية التي تتقاطع فيها الجوانب التقنية والقانونية والاجتماعية</w:t>
      </w:r>
      <w:r w:rsidR="006D0934">
        <w:rPr>
          <w:rFonts w:cs="Traditional Arabic" w:hint="cs"/>
          <w:szCs w:val="24"/>
          <w:rtl/>
        </w:rPr>
        <w:t>.</w:t>
      </w:r>
    </w:p>
    <w:p w14:paraId="3F48083C" w14:textId="77777777" w:rsidR="00AD2937" w:rsidRDefault="00F558F2" w:rsidP="006D0934">
      <w:pPr>
        <w:pStyle w:val="Heading2"/>
        <w:bidi/>
        <w:spacing w:before="240" w:after="160"/>
      </w:pPr>
      <w:bookmarkStart w:id="20" w:name="_Toc236500891"/>
      <w:r>
        <w:rPr>
          <w:rFonts w:ascii="Traditional Arabic" w:hAnsi="Traditional Arabic" w:cs="Traditional Arabic"/>
          <w:color w:val="000000"/>
          <w:sz w:val="28"/>
          <w:szCs w:val="28"/>
          <w:rtl/>
        </w:rPr>
        <w:t>3.3  عينة البحث</w:t>
      </w:r>
      <w:bookmarkEnd w:id="20"/>
    </w:p>
    <w:p w14:paraId="38DB5C97" w14:textId="77777777" w:rsidR="003F2A50" w:rsidRDefault="003F2A50" w:rsidP="003F2A50">
      <w:pPr>
        <w:bidi/>
        <w:jc w:val="both"/>
        <w:rPr>
          <w:rFonts w:cs="Traditional Arabic"/>
          <w:szCs w:val="24"/>
          <w:rtl/>
        </w:rPr>
      </w:pPr>
      <w:r w:rsidRPr="003F2A50">
        <w:rPr>
          <w:rFonts w:cs="Traditional Arabic"/>
          <w:szCs w:val="24"/>
          <w:rtl/>
        </w:rPr>
        <w:t>اعتمدت الدراسة أسلوب العينة الطبقية العشوائية</w:t>
      </w:r>
      <w:r w:rsidRPr="003F2A50">
        <w:rPr>
          <w:rFonts w:cs="Traditional Arabic"/>
          <w:szCs w:val="24"/>
        </w:rPr>
        <w:t xml:space="preserve"> (Stratified Random Sampling)</w:t>
      </w:r>
      <w:r w:rsidRPr="003F2A50">
        <w:rPr>
          <w:rFonts w:cs="Traditional Arabic"/>
          <w:szCs w:val="24"/>
          <w:rtl/>
        </w:rPr>
        <w:t>، نظرًا إلى تنوع مجتمع الدراسة وتعدد الفئات المكوِّنة له؛ إذ يُعد هذا الأسلوب من أنسب أساليب المعاينة لضمان تمثيل كل فئة من فئات المجتمع بصورة متناسبة. وقد بلغ إجمالي حجم العينة 150 مشاركًا، وُزِّعوا على النحو الآتي</w:t>
      </w:r>
      <w:r w:rsidRPr="003F2A50">
        <w:rPr>
          <w:rFonts w:cs="Traditional Arabic"/>
          <w:szCs w:val="24"/>
        </w:rPr>
        <w:t>:</w:t>
      </w:r>
    </w:p>
    <w:p w14:paraId="04832CC1" w14:textId="74A49F79" w:rsidR="00AD2937" w:rsidRDefault="00F558F2" w:rsidP="003F2A50">
      <w:pPr>
        <w:bidi/>
        <w:jc w:val="both"/>
      </w:pPr>
      <w:r>
        <w:rPr>
          <w:rFonts w:cs="Traditional Arabic"/>
        </w:rPr>
        <w:t>ونظراً لأن مجتمع الدراسة الكلي (مستخدمو تطبيقات الذكاء الاصطناعي في المملكة العربية السعودية) يُعدّ مجتمعاً كبيراً وغير محصور العدد بدقة، فقد جرى تحديد الحجم الأدنى اللازم للعينة إحصائياً باستخدام معادلة كوكرن (Cochran, 1977) للمجتمعات غير المحدودة، وذلك وفق الصيغة التالية</w:t>
      </w:r>
      <w:r w:rsidR="003F2A50">
        <w:rPr>
          <w:rFonts w:cs="Traditional Arabic" w:hint="cs"/>
          <w:rtl/>
        </w:rPr>
        <w:t>:</w:t>
      </w:r>
    </w:p>
    <w:p w14:paraId="37589C0A" w14:textId="77777777" w:rsidR="00AD2937" w:rsidRDefault="00F558F2" w:rsidP="00F37D0B">
      <w:pPr>
        <w:bidi/>
        <w:jc w:val="center"/>
      </w:pPr>
      <w:r>
        <w:rPr>
          <w:rFonts w:cs="Traditional Arabic"/>
          <w:b/>
        </w:rPr>
        <w:t>n = (Z² × p × q) / e²</w:t>
      </w:r>
    </w:p>
    <w:p w14:paraId="5D6700C0" w14:textId="102D8F5A" w:rsidR="00AD2937" w:rsidRDefault="00F558F2" w:rsidP="00F37D0B">
      <w:pPr>
        <w:bidi/>
        <w:jc w:val="both"/>
      </w:pPr>
      <w:r>
        <w:rPr>
          <w:rFonts w:cs="Traditional Arabic"/>
        </w:rPr>
        <w:t>حيث تمثّل Z القيمة المعيارية عند مستوى ثقة 95% (Z = 1.96)، وتمثّل p وq نسبتي توفر الخاصية وعدمها (بافتراض التوزيع الأكثر تحفظاً p = q = 0.5)، وتمثّل e هامش الخطأ المسموح به (e = 0.08). وبتطبيق هذه القيم ينتج</w:t>
      </w:r>
      <w:r w:rsidR="00FB5AE9">
        <w:rPr>
          <w:rFonts w:cs="Traditional Arabic" w:hint="cs"/>
          <w:rtl/>
        </w:rPr>
        <w:t>:</w:t>
      </w:r>
    </w:p>
    <w:p w14:paraId="5394ACC7" w14:textId="77777777" w:rsidR="00AD2937" w:rsidRDefault="00F558F2" w:rsidP="00F37D0B">
      <w:pPr>
        <w:bidi/>
        <w:jc w:val="center"/>
      </w:pPr>
      <w:r>
        <w:rPr>
          <w:rFonts w:cs="Traditional Arabic"/>
          <w:b/>
          <w:rtl/>
        </w:rPr>
        <w:t>n = (1.96² × 0.5 × 0.5) / 0.08² = 0.9604 / 0.0064 ≈ 150 مشاركاً</w:t>
      </w:r>
    </w:p>
    <w:p w14:paraId="09B51EC5" w14:textId="5EAA59AC" w:rsidR="00AD2937" w:rsidRDefault="00F558F2" w:rsidP="00F37D0B">
      <w:pPr>
        <w:bidi/>
        <w:jc w:val="both"/>
      </w:pPr>
      <w:r>
        <w:rPr>
          <w:rFonts w:cs="Traditional Arabic"/>
        </w:rPr>
        <w:t>وهو ما يتطابق مع الحجم الفعلي للعينة المستخدمة في هذه الدراسة، بما يؤكد كفايتها إحصائياً عند هامش خطأ لا يتجاوز 8% ومستوى ثقة 95%، ويدفع أي نقدٍ محتمل يتعلق بصغر حجم العينة قياساً بحجم المجتمع الأصلي</w:t>
      </w:r>
      <w:r w:rsidR="00FB5AE9">
        <w:rPr>
          <w:rFonts w:cs="Traditional Arabic" w:hint="cs"/>
          <w:rtl/>
        </w:rPr>
        <w:t>.</w:t>
      </w:r>
    </w:p>
    <w:p w14:paraId="046A2231" w14:textId="77777777" w:rsidR="00AD2937" w:rsidRDefault="00AD2937" w:rsidP="00F37D0B">
      <w:pPr>
        <w:bidi/>
        <w:jc w:val="both"/>
        <w:rPr>
          <w:rtl/>
        </w:rPr>
      </w:pPr>
    </w:p>
    <w:p w14:paraId="336A3669" w14:textId="77777777" w:rsidR="00FB5AE9" w:rsidRDefault="00FB5AE9" w:rsidP="00FB5AE9">
      <w:pPr>
        <w:bidi/>
        <w:jc w:val="both"/>
        <w:rPr>
          <w:rtl/>
        </w:rPr>
      </w:pPr>
    </w:p>
    <w:p w14:paraId="4317F1B0" w14:textId="77777777" w:rsidR="00FB5AE9" w:rsidRDefault="00FB5AE9" w:rsidP="00FB5AE9">
      <w:pPr>
        <w:bidi/>
        <w:jc w:val="both"/>
      </w:pPr>
    </w:p>
    <w:p w14:paraId="76AE753C" w14:textId="77777777" w:rsidR="00AD2937" w:rsidRDefault="00F558F2" w:rsidP="00F37D0B">
      <w:pPr>
        <w:bidi/>
        <w:spacing w:before="120" w:after="40"/>
        <w:jc w:val="center"/>
      </w:pPr>
      <w:r>
        <w:rPr>
          <w:rFonts w:cs="Traditional Arabic"/>
          <w:b/>
          <w:bCs/>
          <w:szCs w:val="24"/>
        </w:rPr>
        <w:t>جدول (3.1): توزيع أفراد عينة الدراسة</w:t>
      </w:r>
    </w:p>
    <w:tbl>
      <w:tblPr>
        <w:tblStyle w:val="TableGrid"/>
        <w:bidiVisual/>
        <w:tblW w:w="0" w:type="auto"/>
        <w:jc w:val="center"/>
        <w:tblLook w:val="04A0" w:firstRow="1" w:lastRow="0" w:firstColumn="1" w:lastColumn="0" w:noHBand="0" w:noVBand="1"/>
      </w:tblPr>
      <w:tblGrid>
        <w:gridCol w:w="2158"/>
        <w:gridCol w:w="2157"/>
        <w:gridCol w:w="2157"/>
        <w:gridCol w:w="2158"/>
      </w:tblGrid>
      <w:tr w:rsidR="00AD2937" w14:paraId="6CD996D3" w14:textId="77777777">
        <w:trPr>
          <w:jc w:val="center"/>
        </w:trPr>
        <w:tc>
          <w:tcPr>
            <w:tcW w:w="2160" w:type="dxa"/>
          </w:tcPr>
          <w:p w14:paraId="1DD46AEC" w14:textId="77777777" w:rsidR="00AD2937" w:rsidRDefault="00F558F2" w:rsidP="00F37D0B">
            <w:pPr>
              <w:bidi/>
              <w:jc w:val="center"/>
            </w:pPr>
            <w:r>
              <w:rPr>
                <w:rFonts w:cs="Traditional Arabic"/>
                <w:b/>
                <w:bCs/>
                <w:sz w:val="22"/>
              </w:rPr>
              <w:t>طريقة الاختيار</w:t>
            </w:r>
          </w:p>
        </w:tc>
        <w:tc>
          <w:tcPr>
            <w:tcW w:w="2160" w:type="dxa"/>
          </w:tcPr>
          <w:p w14:paraId="79169767" w14:textId="77777777" w:rsidR="00AD2937" w:rsidRDefault="00F558F2" w:rsidP="00F37D0B">
            <w:pPr>
              <w:bidi/>
              <w:jc w:val="center"/>
            </w:pPr>
            <w:r>
              <w:rPr>
                <w:rFonts w:cs="Traditional Arabic"/>
                <w:b/>
                <w:bCs/>
                <w:sz w:val="22"/>
              </w:rPr>
              <w:t>النسبة من العينة</w:t>
            </w:r>
          </w:p>
        </w:tc>
        <w:tc>
          <w:tcPr>
            <w:tcW w:w="2160" w:type="dxa"/>
          </w:tcPr>
          <w:p w14:paraId="72BB490B" w14:textId="77777777" w:rsidR="00AD2937" w:rsidRDefault="00F558F2" w:rsidP="00F37D0B">
            <w:pPr>
              <w:bidi/>
              <w:jc w:val="center"/>
            </w:pPr>
            <w:r>
              <w:rPr>
                <w:rFonts w:cs="Traditional Arabic"/>
                <w:b/>
                <w:bCs/>
                <w:sz w:val="22"/>
              </w:rPr>
              <w:t>الحجم</w:t>
            </w:r>
          </w:p>
        </w:tc>
        <w:tc>
          <w:tcPr>
            <w:tcW w:w="2160" w:type="dxa"/>
          </w:tcPr>
          <w:p w14:paraId="15EE2A4D" w14:textId="77777777" w:rsidR="00AD2937" w:rsidRDefault="00F558F2" w:rsidP="00F37D0B">
            <w:pPr>
              <w:bidi/>
              <w:jc w:val="center"/>
            </w:pPr>
            <w:r>
              <w:rPr>
                <w:rFonts w:cs="Traditional Arabic"/>
                <w:b/>
                <w:bCs/>
                <w:sz w:val="22"/>
              </w:rPr>
              <w:t>الفئة</w:t>
            </w:r>
          </w:p>
        </w:tc>
      </w:tr>
      <w:tr w:rsidR="00AD2937" w14:paraId="60F9FB93" w14:textId="77777777">
        <w:trPr>
          <w:jc w:val="center"/>
        </w:trPr>
        <w:tc>
          <w:tcPr>
            <w:tcW w:w="2160" w:type="dxa"/>
          </w:tcPr>
          <w:p w14:paraId="727C0819" w14:textId="77777777" w:rsidR="00AD2937" w:rsidRDefault="00F558F2" w:rsidP="00F37D0B">
            <w:pPr>
              <w:bidi/>
              <w:jc w:val="center"/>
            </w:pPr>
            <w:r>
              <w:rPr>
                <w:rFonts w:cs="Traditional Arabic"/>
                <w:sz w:val="22"/>
              </w:rPr>
              <w:t>عشوائية بسيطة</w:t>
            </w:r>
          </w:p>
        </w:tc>
        <w:tc>
          <w:tcPr>
            <w:tcW w:w="2160" w:type="dxa"/>
          </w:tcPr>
          <w:p w14:paraId="1B4F9335" w14:textId="77777777" w:rsidR="00AD2937" w:rsidRDefault="00F558F2" w:rsidP="00F37D0B">
            <w:pPr>
              <w:bidi/>
              <w:jc w:val="center"/>
            </w:pPr>
            <w:r>
              <w:rPr>
                <w:rFonts w:cs="Traditional Arabic"/>
                <w:sz w:val="22"/>
              </w:rPr>
              <w:t>%66.7</w:t>
            </w:r>
          </w:p>
        </w:tc>
        <w:tc>
          <w:tcPr>
            <w:tcW w:w="2160" w:type="dxa"/>
          </w:tcPr>
          <w:p w14:paraId="56CF0FED" w14:textId="77777777" w:rsidR="00AD2937" w:rsidRDefault="00F558F2" w:rsidP="00F37D0B">
            <w:pPr>
              <w:bidi/>
              <w:jc w:val="center"/>
            </w:pPr>
            <w:r>
              <w:rPr>
                <w:rFonts w:cs="Traditional Arabic"/>
                <w:sz w:val="22"/>
              </w:rPr>
              <w:t>100 فرد</w:t>
            </w:r>
          </w:p>
        </w:tc>
        <w:tc>
          <w:tcPr>
            <w:tcW w:w="2160" w:type="dxa"/>
          </w:tcPr>
          <w:p w14:paraId="60A2CF5D" w14:textId="77777777" w:rsidR="00AD2937" w:rsidRDefault="00F558F2" w:rsidP="00F37D0B">
            <w:pPr>
              <w:bidi/>
              <w:jc w:val="center"/>
            </w:pPr>
            <w:r>
              <w:rPr>
                <w:rFonts w:cs="Traditional Arabic"/>
                <w:sz w:val="22"/>
              </w:rPr>
              <w:t>المستخدمون الأفراد للتطبيقات الذكية</w:t>
            </w:r>
          </w:p>
        </w:tc>
      </w:tr>
      <w:tr w:rsidR="00AD2937" w14:paraId="07BF1655" w14:textId="77777777">
        <w:trPr>
          <w:jc w:val="center"/>
        </w:trPr>
        <w:tc>
          <w:tcPr>
            <w:tcW w:w="2160" w:type="dxa"/>
          </w:tcPr>
          <w:p w14:paraId="7135199B" w14:textId="77777777" w:rsidR="00AD2937" w:rsidRDefault="00F558F2" w:rsidP="00F37D0B">
            <w:pPr>
              <w:bidi/>
              <w:jc w:val="center"/>
            </w:pPr>
            <w:r>
              <w:rPr>
                <w:rFonts w:cs="Traditional Arabic"/>
                <w:sz w:val="22"/>
              </w:rPr>
              <w:t>عشوائية طبقية</w:t>
            </w:r>
          </w:p>
        </w:tc>
        <w:tc>
          <w:tcPr>
            <w:tcW w:w="2160" w:type="dxa"/>
          </w:tcPr>
          <w:p w14:paraId="1D243C08" w14:textId="77777777" w:rsidR="00AD2937" w:rsidRDefault="00F558F2" w:rsidP="00F37D0B">
            <w:pPr>
              <w:bidi/>
              <w:jc w:val="center"/>
            </w:pPr>
            <w:r>
              <w:rPr>
                <w:rFonts w:cs="Traditional Arabic"/>
                <w:sz w:val="22"/>
              </w:rPr>
              <w:t>%20.0</w:t>
            </w:r>
          </w:p>
        </w:tc>
        <w:tc>
          <w:tcPr>
            <w:tcW w:w="2160" w:type="dxa"/>
          </w:tcPr>
          <w:p w14:paraId="121FC7F7" w14:textId="77777777" w:rsidR="00AD2937" w:rsidRDefault="00F558F2" w:rsidP="00F37D0B">
            <w:pPr>
              <w:bidi/>
              <w:jc w:val="center"/>
            </w:pPr>
            <w:r>
              <w:rPr>
                <w:rFonts w:cs="Traditional Arabic"/>
                <w:sz w:val="22"/>
              </w:rPr>
              <w:t>30 موظفاً</w:t>
            </w:r>
          </w:p>
        </w:tc>
        <w:tc>
          <w:tcPr>
            <w:tcW w:w="2160" w:type="dxa"/>
          </w:tcPr>
          <w:p w14:paraId="68470607" w14:textId="77777777" w:rsidR="00AD2937" w:rsidRDefault="00F558F2" w:rsidP="00F37D0B">
            <w:pPr>
              <w:bidi/>
              <w:jc w:val="center"/>
            </w:pPr>
            <w:r>
              <w:rPr>
                <w:rFonts w:cs="Traditional Arabic"/>
                <w:sz w:val="22"/>
              </w:rPr>
              <w:t>الموظفون في شركات التكنولوجيا</w:t>
            </w:r>
          </w:p>
        </w:tc>
      </w:tr>
      <w:tr w:rsidR="00AD2937" w14:paraId="7338975F" w14:textId="77777777">
        <w:trPr>
          <w:jc w:val="center"/>
        </w:trPr>
        <w:tc>
          <w:tcPr>
            <w:tcW w:w="2160" w:type="dxa"/>
          </w:tcPr>
          <w:p w14:paraId="48C881E9" w14:textId="77777777" w:rsidR="00AD2937" w:rsidRDefault="00F558F2" w:rsidP="00F37D0B">
            <w:pPr>
              <w:bidi/>
              <w:jc w:val="center"/>
            </w:pPr>
            <w:r>
              <w:rPr>
                <w:rFonts w:cs="Traditional Arabic"/>
                <w:sz w:val="22"/>
              </w:rPr>
              <w:t>قصدية</w:t>
            </w:r>
          </w:p>
        </w:tc>
        <w:tc>
          <w:tcPr>
            <w:tcW w:w="2160" w:type="dxa"/>
          </w:tcPr>
          <w:p w14:paraId="4F2CA8FA" w14:textId="77777777" w:rsidR="00AD2937" w:rsidRDefault="00F558F2" w:rsidP="00F37D0B">
            <w:pPr>
              <w:bidi/>
              <w:jc w:val="center"/>
            </w:pPr>
            <w:r>
              <w:rPr>
                <w:rFonts w:cs="Traditional Arabic"/>
                <w:sz w:val="22"/>
              </w:rPr>
              <w:t>%6.7</w:t>
            </w:r>
          </w:p>
        </w:tc>
        <w:tc>
          <w:tcPr>
            <w:tcW w:w="2160" w:type="dxa"/>
          </w:tcPr>
          <w:p w14:paraId="7F5B56C8" w14:textId="77777777" w:rsidR="00AD2937" w:rsidRDefault="00F558F2" w:rsidP="00F37D0B">
            <w:pPr>
              <w:bidi/>
              <w:jc w:val="center"/>
            </w:pPr>
            <w:r>
              <w:rPr>
                <w:rFonts w:cs="Traditional Arabic"/>
                <w:sz w:val="22"/>
              </w:rPr>
              <w:t>10 مسؤولين</w:t>
            </w:r>
          </w:p>
        </w:tc>
        <w:tc>
          <w:tcPr>
            <w:tcW w:w="2160" w:type="dxa"/>
          </w:tcPr>
          <w:p w14:paraId="6E1D404C" w14:textId="77777777" w:rsidR="00AD2937" w:rsidRDefault="00F558F2" w:rsidP="00F37D0B">
            <w:pPr>
              <w:bidi/>
              <w:jc w:val="center"/>
            </w:pPr>
            <w:r>
              <w:rPr>
                <w:rFonts w:cs="Traditional Arabic"/>
                <w:sz w:val="22"/>
              </w:rPr>
              <w:t>المسؤولون في الجهات الحكومية والتنظيمية</w:t>
            </w:r>
          </w:p>
        </w:tc>
      </w:tr>
      <w:tr w:rsidR="00AD2937" w14:paraId="601621AB" w14:textId="77777777">
        <w:trPr>
          <w:jc w:val="center"/>
        </w:trPr>
        <w:tc>
          <w:tcPr>
            <w:tcW w:w="2160" w:type="dxa"/>
          </w:tcPr>
          <w:p w14:paraId="5D1409C7" w14:textId="77777777" w:rsidR="00AD2937" w:rsidRDefault="00F558F2" w:rsidP="00F37D0B">
            <w:pPr>
              <w:bidi/>
              <w:jc w:val="center"/>
            </w:pPr>
            <w:r>
              <w:rPr>
                <w:rFonts w:cs="Traditional Arabic"/>
                <w:sz w:val="22"/>
              </w:rPr>
              <w:t>قصدية</w:t>
            </w:r>
          </w:p>
        </w:tc>
        <w:tc>
          <w:tcPr>
            <w:tcW w:w="2160" w:type="dxa"/>
          </w:tcPr>
          <w:p w14:paraId="64C7F148" w14:textId="77777777" w:rsidR="00AD2937" w:rsidRDefault="00F558F2" w:rsidP="00F37D0B">
            <w:pPr>
              <w:bidi/>
              <w:jc w:val="center"/>
            </w:pPr>
            <w:r>
              <w:rPr>
                <w:rFonts w:cs="Traditional Arabic"/>
                <w:sz w:val="22"/>
              </w:rPr>
              <w:t>%6.7</w:t>
            </w:r>
          </w:p>
        </w:tc>
        <w:tc>
          <w:tcPr>
            <w:tcW w:w="2160" w:type="dxa"/>
          </w:tcPr>
          <w:p w14:paraId="658036C3" w14:textId="77777777" w:rsidR="00AD2937" w:rsidRDefault="00F558F2" w:rsidP="00F37D0B">
            <w:pPr>
              <w:bidi/>
              <w:jc w:val="center"/>
            </w:pPr>
            <w:r>
              <w:rPr>
                <w:rFonts w:cs="Traditional Arabic"/>
                <w:sz w:val="22"/>
              </w:rPr>
              <w:t>10 خبراء</w:t>
            </w:r>
          </w:p>
        </w:tc>
        <w:tc>
          <w:tcPr>
            <w:tcW w:w="2160" w:type="dxa"/>
          </w:tcPr>
          <w:p w14:paraId="02C1CE5B" w14:textId="77777777" w:rsidR="00AD2937" w:rsidRDefault="00F558F2" w:rsidP="00F37D0B">
            <w:pPr>
              <w:bidi/>
              <w:jc w:val="center"/>
            </w:pPr>
            <w:r>
              <w:rPr>
                <w:rFonts w:cs="Traditional Arabic"/>
                <w:sz w:val="22"/>
              </w:rPr>
              <w:t>الخبراء والأكاديميون المتخصصون</w:t>
            </w:r>
          </w:p>
        </w:tc>
      </w:tr>
      <w:tr w:rsidR="00AD2937" w14:paraId="1B4E14A8" w14:textId="77777777">
        <w:trPr>
          <w:jc w:val="center"/>
        </w:trPr>
        <w:tc>
          <w:tcPr>
            <w:tcW w:w="2160" w:type="dxa"/>
          </w:tcPr>
          <w:p w14:paraId="4C168832" w14:textId="77777777" w:rsidR="00AD2937" w:rsidRDefault="00AD2937" w:rsidP="00F37D0B">
            <w:pPr>
              <w:bidi/>
              <w:jc w:val="center"/>
            </w:pPr>
          </w:p>
        </w:tc>
        <w:tc>
          <w:tcPr>
            <w:tcW w:w="2160" w:type="dxa"/>
          </w:tcPr>
          <w:p w14:paraId="1773C64D" w14:textId="77777777" w:rsidR="00AD2937" w:rsidRDefault="00F558F2" w:rsidP="00F37D0B">
            <w:pPr>
              <w:bidi/>
              <w:jc w:val="center"/>
            </w:pPr>
            <w:r>
              <w:rPr>
                <w:rFonts w:cs="Traditional Arabic"/>
                <w:sz w:val="22"/>
              </w:rPr>
              <w:t>%100</w:t>
            </w:r>
          </w:p>
        </w:tc>
        <w:tc>
          <w:tcPr>
            <w:tcW w:w="2160" w:type="dxa"/>
          </w:tcPr>
          <w:p w14:paraId="4F8B2D2C" w14:textId="77777777" w:rsidR="00AD2937" w:rsidRDefault="00F558F2" w:rsidP="00F37D0B">
            <w:pPr>
              <w:bidi/>
              <w:jc w:val="center"/>
            </w:pPr>
            <w:r>
              <w:rPr>
                <w:rFonts w:cs="Traditional Arabic"/>
                <w:sz w:val="22"/>
              </w:rPr>
              <w:t>150 مشاركاً</w:t>
            </w:r>
          </w:p>
        </w:tc>
        <w:tc>
          <w:tcPr>
            <w:tcW w:w="2160" w:type="dxa"/>
          </w:tcPr>
          <w:p w14:paraId="2950C97A" w14:textId="77777777" w:rsidR="00AD2937" w:rsidRDefault="00F558F2" w:rsidP="00F37D0B">
            <w:pPr>
              <w:bidi/>
              <w:jc w:val="center"/>
            </w:pPr>
            <w:r>
              <w:rPr>
                <w:rFonts w:cs="Traditional Arabic"/>
                <w:sz w:val="22"/>
              </w:rPr>
              <w:t>الإجمالي</w:t>
            </w:r>
          </w:p>
        </w:tc>
      </w:tr>
    </w:tbl>
    <w:p w14:paraId="1D7B2183" w14:textId="77777777" w:rsidR="00AD2937" w:rsidRDefault="00AD2937" w:rsidP="00F37D0B">
      <w:pPr>
        <w:bidi/>
        <w:spacing w:after="40"/>
      </w:pPr>
    </w:p>
    <w:p w14:paraId="6A64F784" w14:textId="083707E9" w:rsidR="00F4798C" w:rsidRDefault="0069522E" w:rsidP="0069522E">
      <w:pPr>
        <w:bidi/>
        <w:jc w:val="both"/>
        <w:rPr>
          <w:rFonts w:cs="Traditional Arabic"/>
          <w:szCs w:val="24"/>
          <w:rtl/>
        </w:rPr>
      </w:pPr>
      <w:r w:rsidRPr="0069522E">
        <w:rPr>
          <w:rFonts w:cs="Traditional Arabic"/>
          <w:szCs w:val="24"/>
          <w:rtl/>
        </w:rPr>
        <w:t>رُوعي عند اختيار العينة أن تكون فئة المستخدمين الأفراد هي الأكبر حجمًا؛ لكونها تمثل الفئة الأكثر تأثرًا بممارسات معالجة البيانات الشخصية. في المقابل، جرى اختيار المسؤولين الحكوميين والخبراء باستخدام أسلوب العينة القصدية، نظرًا إلى محدودية أعدادهم وطبيعة أدوارهم التخصصية. ونظرًا إلى صعوبة تحديد الحجم الكلي لمجتمع الدراسة بدقة، لشموله فئات متنوعة لا تنحصر في جهة واحدة، فقد تم الاعتماد على عينة تمثيلية مناسبة لأغراض التحليل الإحصائي واستخلاص النتائج، بما يتوافق مع ما أوصت به الأدبيات المنهجية في الدراسات المشابهة</w:t>
      </w:r>
      <w:r w:rsidRPr="0069522E">
        <w:rPr>
          <w:rFonts w:cs="Traditional Arabic"/>
          <w:szCs w:val="24"/>
        </w:rPr>
        <w:t xml:space="preserve"> (Sekaran &amp; Bougie, 2016)</w:t>
      </w:r>
      <w:r w:rsidR="00F4798C">
        <w:rPr>
          <w:rFonts w:cs="Traditional Arabic" w:hint="cs"/>
          <w:szCs w:val="24"/>
          <w:rtl/>
        </w:rPr>
        <w:t>.</w:t>
      </w:r>
    </w:p>
    <w:p w14:paraId="7175A551" w14:textId="56ECB60E" w:rsidR="00AD2937" w:rsidRDefault="00F558F2" w:rsidP="00F4798C">
      <w:pPr>
        <w:bidi/>
        <w:jc w:val="both"/>
      </w:pPr>
      <w:r>
        <w:rPr>
          <w:rFonts w:cs="Traditional Arabic"/>
          <w:szCs w:val="24"/>
        </w:rPr>
        <w:t>كما تجدر الإشارة إلى أن فئة الخبراء والأكاديميين (10 خبراء) تمثل عينة المقابلات شبه المهيكلة، وتشمل متخصصين في خمسة مجالات: الذكاء الاصطناعي، وعلوم البيانات، وأمن المعلومات، والقانون الرقمي، وحوكمة البيانات</w:t>
      </w:r>
      <w:r w:rsidR="00F4798C">
        <w:rPr>
          <w:rFonts w:cs="Traditional Arabic" w:hint="cs"/>
          <w:szCs w:val="24"/>
          <w:rtl/>
        </w:rPr>
        <w:t>.</w:t>
      </w:r>
    </w:p>
    <w:p w14:paraId="4953FA07" w14:textId="77777777" w:rsidR="00AD2937" w:rsidRDefault="00F558F2" w:rsidP="00F4798C">
      <w:pPr>
        <w:pStyle w:val="Heading2"/>
        <w:bidi/>
        <w:spacing w:before="240" w:after="160"/>
      </w:pPr>
      <w:bookmarkStart w:id="21" w:name="_Toc236500892"/>
      <w:r>
        <w:rPr>
          <w:rFonts w:ascii="Traditional Arabic" w:hAnsi="Traditional Arabic" w:cs="Traditional Arabic"/>
          <w:color w:val="000000"/>
          <w:sz w:val="28"/>
          <w:szCs w:val="28"/>
          <w:rtl/>
        </w:rPr>
        <w:t>3.4  تحديد أدوات البحث وخطوات بنائها</w:t>
      </w:r>
      <w:bookmarkEnd w:id="21"/>
    </w:p>
    <w:p w14:paraId="35ABC412" w14:textId="77B6F83E" w:rsidR="00AD2937" w:rsidRDefault="00F558F2" w:rsidP="00F37D0B">
      <w:pPr>
        <w:bidi/>
        <w:jc w:val="both"/>
      </w:pPr>
      <w:r>
        <w:rPr>
          <w:rFonts w:cs="Traditional Arabic"/>
          <w:szCs w:val="24"/>
        </w:rPr>
        <w:t>اعتمدت الدراسة على ثلاث أدوات رئيسية لجمع البيانات، بالإضافة إلى نموذج تقني تطبيقي، وذلك لضمان التكامل بين البيانات الكمية والنوعية والتطبيقية. وفيما يلي عرض تفصيلي لخطوات بناء كل أداة</w:t>
      </w:r>
      <w:r w:rsidR="00F4798C">
        <w:rPr>
          <w:rFonts w:cs="Traditional Arabic" w:hint="cs"/>
          <w:szCs w:val="24"/>
          <w:rtl/>
        </w:rPr>
        <w:t>:</w:t>
      </w:r>
    </w:p>
    <w:p w14:paraId="198DC51A" w14:textId="64DE8018" w:rsidR="00AD2937" w:rsidRDefault="00F558F2" w:rsidP="00F37D0B">
      <w:pPr>
        <w:bidi/>
        <w:jc w:val="both"/>
      </w:pPr>
      <w:r>
        <w:rPr>
          <w:rFonts w:cs="Traditional Arabic"/>
          <w:szCs w:val="24"/>
        </w:rPr>
        <w:lastRenderedPageBreak/>
        <w:t xml:space="preserve">الأداة الأولى: تحليل الوثائق والتشريعات </w:t>
      </w:r>
      <w:r w:rsidR="00F4798C">
        <w:rPr>
          <w:rFonts w:cs="Traditional Arabic" w:hint="cs"/>
          <w:szCs w:val="24"/>
          <w:rtl/>
        </w:rPr>
        <w:t xml:space="preserve"> </w:t>
      </w:r>
      <w:r w:rsidR="00F4798C">
        <w:rPr>
          <w:rFonts w:cs="Traditional Arabic"/>
          <w:szCs w:val="24"/>
        </w:rPr>
        <w:t>(Document Analysis)</w:t>
      </w:r>
    </w:p>
    <w:p w14:paraId="6ECF32C3" w14:textId="3C660F27" w:rsidR="00AD2937" w:rsidRDefault="00F558F2" w:rsidP="00F37D0B">
      <w:pPr>
        <w:bidi/>
        <w:jc w:val="both"/>
      </w:pPr>
      <w:r>
        <w:rPr>
          <w:rFonts w:cs="Traditional Arabic"/>
          <w:szCs w:val="24"/>
        </w:rPr>
        <w:t>تم جمع البيانات الثانوية من خلال مراجعة وتحليل الوثائق القانونية والسياسات التنظيمية المتعلقة بأخلاقيات الذكاء الاصطناعي ومعالجة البيانات الشخصية، وشملت</w:t>
      </w:r>
      <w:r w:rsidR="00F4798C">
        <w:rPr>
          <w:rFonts w:cs="Traditional Arabic" w:hint="cs"/>
          <w:szCs w:val="24"/>
          <w:rtl/>
        </w:rPr>
        <w:t>:</w:t>
      </w:r>
    </w:p>
    <w:p w14:paraId="0573CD08" w14:textId="12569A71" w:rsidR="00CE26A7" w:rsidRDefault="00EC5F5B" w:rsidP="00CE26A7">
      <w:pPr>
        <w:bidi/>
        <w:jc w:val="both"/>
        <w:rPr>
          <w:rFonts w:cs="Traditional Arabic"/>
          <w:szCs w:val="24"/>
          <w:rtl/>
        </w:rPr>
      </w:pPr>
      <w:r>
        <w:rPr>
          <w:rFonts w:cs="Traditional Arabic" w:hint="cs"/>
          <w:szCs w:val="24"/>
          <w:rtl/>
        </w:rPr>
        <w:t>-</w:t>
      </w:r>
      <w:r w:rsidR="00CE26A7" w:rsidRPr="00CE26A7">
        <w:rPr>
          <w:rFonts w:cs="Traditional Arabic"/>
          <w:szCs w:val="24"/>
          <w:rtl/>
        </w:rPr>
        <w:t>اللائحة العامة لحماية البيانات</w:t>
      </w:r>
      <w:r w:rsidR="00CE26A7" w:rsidRPr="00CE26A7">
        <w:rPr>
          <w:rFonts w:cs="Traditional Arabic"/>
          <w:szCs w:val="24"/>
        </w:rPr>
        <w:t xml:space="preserve"> (GDPR) </w:t>
      </w:r>
      <w:r w:rsidR="00CE26A7" w:rsidRPr="00CE26A7">
        <w:rPr>
          <w:rFonts w:cs="Traditional Arabic"/>
          <w:szCs w:val="24"/>
          <w:rtl/>
        </w:rPr>
        <w:t>في الاتحاد الأوروبي</w:t>
      </w:r>
      <w:r w:rsidR="00CE26A7" w:rsidRPr="00CE26A7">
        <w:rPr>
          <w:rFonts w:cs="Traditional Arabic"/>
          <w:szCs w:val="24"/>
        </w:rPr>
        <w:t>.</w:t>
      </w:r>
    </w:p>
    <w:p w14:paraId="340A9062" w14:textId="412A644C" w:rsidR="00CE26A7" w:rsidRDefault="00EC5F5B" w:rsidP="00CE26A7">
      <w:pPr>
        <w:bidi/>
        <w:jc w:val="both"/>
        <w:rPr>
          <w:rFonts w:cs="Traditional Arabic"/>
          <w:szCs w:val="24"/>
          <w:rtl/>
        </w:rPr>
      </w:pPr>
      <w:r>
        <w:rPr>
          <w:rFonts w:cs="Traditional Arabic" w:hint="cs"/>
          <w:szCs w:val="24"/>
          <w:rtl/>
        </w:rPr>
        <w:t>-</w:t>
      </w:r>
      <w:r w:rsidR="00CE26A7" w:rsidRPr="00CE26A7">
        <w:rPr>
          <w:rFonts w:cs="Traditional Arabic"/>
          <w:szCs w:val="24"/>
          <w:rtl/>
        </w:rPr>
        <w:t>قانون خصوصية المستهلك في كاليفورنيا</w:t>
      </w:r>
      <w:r w:rsidR="00CE26A7" w:rsidRPr="00CE26A7">
        <w:rPr>
          <w:rFonts w:cs="Traditional Arabic"/>
          <w:szCs w:val="24"/>
        </w:rPr>
        <w:t xml:space="preserve"> (CCPA) </w:t>
      </w:r>
      <w:r w:rsidR="00CE26A7" w:rsidRPr="00CE26A7">
        <w:rPr>
          <w:rFonts w:cs="Traditional Arabic"/>
          <w:szCs w:val="24"/>
          <w:rtl/>
        </w:rPr>
        <w:t>في الولايات المتحدة الأمريكية</w:t>
      </w:r>
      <w:r w:rsidR="00CE26A7" w:rsidRPr="00CE26A7">
        <w:rPr>
          <w:rFonts w:cs="Traditional Arabic"/>
          <w:szCs w:val="24"/>
        </w:rPr>
        <w:t>.</w:t>
      </w:r>
    </w:p>
    <w:p w14:paraId="17332D11" w14:textId="0F2608C0" w:rsidR="00CE26A7" w:rsidRDefault="00EC5F5B" w:rsidP="00CE26A7">
      <w:pPr>
        <w:bidi/>
        <w:jc w:val="both"/>
        <w:rPr>
          <w:rFonts w:cs="Traditional Arabic"/>
          <w:szCs w:val="24"/>
          <w:rtl/>
        </w:rPr>
      </w:pPr>
      <w:r>
        <w:rPr>
          <w:rFonts w:cs="Traditional Arabic" w:hint="cs"/>
          <w:szCs w:val="24"/>
          <w:rtl/>
        </w:rPr>
        <w:t>-</w:t>
      </w:r>
      <w:r w:rsidR="00CE26A7" w:rsidRPr="00CE26A7">
        <w:rPr>
          <w:rFonts w:cs="Traditional Arabic"/>
          <w:szCs w:val="24"/>
          <w:rtl/>
        </w:rPr>
        <w:t>نظام حماية البيانات الشخصية في المملكة العربية السعودية</w:t>
      </w:r>
      <w:r w:rsidR="00CE26A7" w:rsidRPr="00CE26A7">
        <w:rPr>
          <w:rFonts w:cs="Traditional Arabic"/>
          <w:szCs w:val="24"/>
        </w:rPr>
        <w:t>.</w:t>
      </w:r>
    </w:p>
    <w:p w14:paraId="014DA43B" w14:textId="6613580E" w:rsidR="00CE26A7" w:rsidRDefault="00EC5F5B" w:rsidP="00CE26A7">
      <w:pPr>
        <w:bidi/>
        <w:jc w:val="both"/>
        <w:rPr>
          <w:rFonts w:cs="Traditional Arabic"/>
          <w:szCs w:val="24"/>
          <w:rtl/>
        </w:rPr>
      </w:pPr>
      <w:r>
        <w:rPr>
          <w:rFonts w:cs="Traditional Arabic" w:hint="cs"/>
          <w:szCs w:val="24"/>
          <w:rtl/>
        </w:rPr>
        <w:t>-</w:t>
      </w:r>
      <w:r w:rsidR="00CE26A7" w:rsidRPr="00CE26A7">
        <w:rPr>
          <w:rFonts w:cs="Traditional Arabic"/>
          <w:szCs w:val="24"/>
          <w:rtl/>
        </w:rPr>
        <w:t>مبادئ أخلاقيات الذكاء الاصطناعي الصادرة عن الهيئة السعودية للبيانات والذكاء الاصطناعي (سدايا) عام 2023</w:t>
      </w:r>
      <w:r w:rsidR="00CE26A7" w:rsidRPr="00CE26A7">
        <w:rPr>
          <w:rFonts w:cs="Traditional Arabic"/>
          <w:szCs w:val="24"/>
        </w:rPr>
        <w:t>.</w:t>
      </w:r>
    </w:p>
    <w:p w14:paraId="0242C65E" w14:textId="77C5DEA5" w:rsidR="00EC5F5B" w:rsidRPr="00EC5F5B" w:rsidRDefault="00EC5F5B" w:rsidP="00EC5F5B">
      <w:pPr>
        <w:bidi/>
        <w:jc w:val="both"/>
        <w:rPr>
          <w:rFonts w:cs="Traditional Arabic"/>
          <w:szCs w:val="24"/>
          <w:rtl/>
        </w:rPr>
      </w:pPr>
      <w:r>
        <w:rPr>
          <w:rFonts w:cs="Traditional Arabic" w:hint="cs"/>
          <w:szCs w:val="24"/>
          <w:rtl/>
        </w:rPr>
        <w:t>-</w:t>
      </w:r>
      <w:r w:rsidRPr="00EC5F5B">
        <w:rPr>
          <w:rFonts w:cs="Traditional Arabic"/>
          <w:szCs w:val="24"/>
          <w:rtl/>
        </w:rPr>
        <w:t>سياسات الخصوصية المعتمدة لدى كبرى شركات التقنية، مثل</w:t>
      </w:r>
      <w:r w:rsidRPr="00EC5F5B">
        <w:rPr>
          <w:rFonts w:cs="Traditional Arabic"/>
          <w:szCs w:val="24"/>
        </w:rPr>
        <w:t xml:space="preserve"> Google </w:t>
      </w:r>
      <w:r w:rsidRPr="00EC5F5B">
        <w:rPr>
          <w:rFonts w:cs="Traditional Arabic"/>
          <w:szCs w:val="24"/>
          <w:rtl/>
        </w:rPr>
        <w:t>و</w:t>
      </w:r>
      <w:r w:rsidRPr="00EC5F5B">
        <w:rPr>
          <w:rFonts w:cs="Traditional Arabic"/>
          <w:szCs w:val="24"/>
        </w:rPr>
        <w:t xml:space="preserve">Meta (Facebook) </w:t>
      </w:r>
      <w:r w:rsidRPr="00EC5F5B">
        <w:rPr>
          <w:rFonts w:cs="Traditional Arabic"/>
          <w:szCs w:val="24"/>
          <w:rtl/>
        </w:rPr>
        <w:t>و</w:t>
      </w:r>
      <w:r w:rsidRPr="00EC5F5B">
        <w:rPr>
          <w:rFonts w:cs="Traditional Arabic"/>
          <w:szCs w:val="24"/>
        </w:rPr>
        <w:t xml:space="preserve">Amazon </w:t>
      </w:r>
      <w:r w:rsidRPr="00EC5F5B">
        <w:rPr>
          <w:rFonts w:cs="Traditional Arabic"/>
          <w:szCs w:val="24"/>
          <w:rtl/>
        </w:rPr>
        <w:t>و</w:t>
      </w:r>
      <w:r w:rsidRPr="00EC5F5B">
        <w:rPr>
          <w:rFonts w:cs="Traditional Arabic"/>
          <w:szCs w:val="24"/>
        </w:rPr>
        <w:t xml:space="preserve">Microsoft </w:t>
      </w:r>
      <w:r w:rsidRPr="00EC5F5B">
        <w:rPr>
          <w:rFonts w:cs="Traditional Arabic"/>
          <w:szCs w:val="24"/>
          <w:rtl/>
        </w:rPr>
        <w:t>و</w:t>
      </w:r>
      <w:r w:rsidRPr="00EC5F5B">
        <w:rPr>
          <w:rFonts w:cs="Traditional Arabic"/>
          <w:szCs w:val="24"/>
        </w:rPr>
        <w:t>Apple</w:t>
      </w:r>
      <w:r w:rsidR="00F30164">
        <w:rPr>
          <w:rFonts w:cs="Traditional Arabic" w:hint="cs"/>
          <w:szCs w:val="24"/>
          <w:rtl/>
        </w:rPr>
        <w:t>.</w:t>
      </w:r>
    </w:p>
    <w:p w14:paraId="3FDA262C" w14:textId="3CB837D5" w:rsidR="00AD2937" w:rsidRDefault="00F558F2" w:rsidP="00EC5F5B">
      <w:pPr>
        <w:bidi/>
        <w:jc w:val="both"/>
      </w:pPr>
      <w:r>
        <w:rPr>
          <w:rFonts w:cs="Traditional Arabic"/>
          <w:szCs w:val="24"/>
        </w:rPr>
        <w:t xml:space="preserve">الأداة الثانية: الاستبانة </w:t>
      </w:r>
      <w:r w:rsidR="0035304F">
        <w:rPr>
          <w:rFonts w:cs="Traditional Arabic" w:hint="cs"/>
          <w:szCs w:val="24"/>
          <w:rtl/>
        </w:rPr>
        <w:t xml:space="preserve"> </w:t>
      </w:r>
      <w:r w:rsidR="0035304F">
        <w:rPr>
          <w:rFonts w:cs="Traditional Arabic"/>
          <w:szCs w:val="24"/>
        </w:rPr>
        <w:t>(Survey/Questionnaire)</w:t>
      </w:r>
    </w:p>
    <w:p w14:paraId="2EF730FD" w14:textId="4F5B5BFA" w:rsidR="00AD2937" w:rsidRDefault="00F558F2" w:rsidP="00F37D0B">
      <w:pPr>
        <w:bidi/>
        <w:jc w:val="both"/>
      </w:pPr>
      <w:r>
        <w:rPr>
          <w:rFonts w:cs="Traditional Arabic"/>
          <w:b/>
          <w:bCs/>
          <w:szCs w:val="24"/>
        </w:rPr>
        <w:t>مرّ بناء الاستبانة بالخطوات المنهجية التالية</w:t>
      </w:r>
      <w:r w:rsidR="00F30164">
        <w:rPr>
          <w:rFonts w:cs="Traditional Arabic" w:hint="cs"/>
          <w:b/>
          <w:bCs/>
          <w:szCs w:val="24"/>
          <w:rtl/>
        </w:rPr>
        <w:t>:</w:t>
      </w:r>
    </w:p>
    <w:p w14:paraId="1A75EE7A" w14:textId="16B3AC24" w:rsidR="00597925" w:rsidRPr="005027E3" w:rsidRDefault="00597925" w:rsidP="005027E3">
      <w:pPr>
        <w:pStyle w:val="ListParagraph"/>
        <w:numPr>
          <w:ilvl w:val="0"/>
          <w:numId w:val="13"/>
        </w:numPr>
        <w:bidi/>
        <w:ind w:left="360"/>
        <w:jc w:val="both"/>
        <w:rPr>
          <w:rFonts w:cs="Traditional Arabic"/>
        </w:rPr>
      </w:pPr>
      <w:r w:rsidRPr="005027E3">
        <w:rPr>
          <w:rFonts w:cs="Traditional Arabic"/>
          <w:rtl/>
        </w:rPr>
        <w:t>مراجعة الأدبيات والدراسات السابقة: أُجريت مراجعة شاملة للدراسات العربية والأجنبية ذات الصلة بموضوع الدراسة، ومن أبرزها دراسة الهيئة السعودية للبيانات والذكاء الاصطناعي (سدايا، 2023)، ودراسة جامعة سوهاج (2024)، ودراسة</w:t>
      </w:r>
      <w:r w:rsidRPr="005027E3">
        <w:rPr>
          <w:rFonts w:cs="Traditional Arabic"/>
        </w:rPr>
        <w:t xml:space="preserve"> Floridi </w:t>
      </w:r>
      <w:r w:rsidRPr="005027E3">
        <w:rPr>
          <w:rFonts w:cs="Traditional Arabic"/>
          <w:rtl/>
        </w:rPr>
        <w:t>و</w:t>
      </w:r>
      <w:r w:rsidRPr="005027E3">
        <w:rPr>
          <w:rFonts w:cs="Traditional Arabic"/>
        </w:rPr>
        <w:t>Cowls (2019)</w:t>
      </w:r>
      <w:r w:rsidRPr="005027E3">
        <w:rPr>
          <w:rFonts w:cs="Traditional Arabic"/>
          <w:rtl/>
        </w:rPr>
        <w:t>، ودراسة</w:t>
      </w:r>
      <w:r w:rsidRPr="005027E3">
        <w:rPr>
          <w:rFonts w:cs="Traditional Arabic"/>
        </w:rPr>
        <w:t xml:space="preserve"> Binns (2020)</w:t>
      </w:r>
      <w:r w:rsidRPr="005027E3">
        <w:rPr>
          <w:rFonts w:cs="Traditional Arabic"/>
          <w:rtl/>
        </w:rPr>
        <w:t>، وذلك بهدف استخلاص الأبعاد والمحاور الأساسية التي ينبغي تضمينها في الاستبانة</w:t>
      </w:r>
      <w:r w:rsidRPr="005027E3">
        <w:rPr>
          <w:rFonts w:cs="Traditional Arabic"/>
        </w:rPr>
        <w:t>.</w:t>
      </w:r>
    </w:p>
    <w:p w14:paraId="50BC3E5B" w14:textId="730873DC" w:rsidR="00597925" w:rsidRPr="005027E3" w:rsidRDefault="00597925" w:rsidP="005027E3">
      <w:pPr>
        <w:pStyle w:val="ListParagraph"/>
        <w:numPr>
          <w:ilvl w:val="0"/>
          <w:numId w:val="13"/>
        </w:numPr>
        <w:bidi/>
        <w:ind w:left="360"/>
        <w:jc w:val="both"/>
        <w:rPr>
          <w:rFonts w:cs="Traditional Arabic"/>
        </w:rPr>
      </w:pPr>
      <w:r w:rsidRPr="005027E3">
        <w:rPr>
          <w:rFonts w:cs="Traditional Arabic"/>
          <w:rtl/>
        </w:rPr>
        <w:t>تحديد المحاور والأبعاد: في ضوء نموذج الدراسة ومتغيراتها، تم تحديد أربعة محاور رئيسة تغطي المتغيرات المستقلة والتابعة والوسيطة</w:t>
      </w:r>
      <w:r w:rsidRPr="005027E3">
        <w:rPr>
          <w:rFonts w:cs="Traditional Arabic"/>
        </w:rPr>
        <w:t>.</w:t>
      </w:r>
    </w:p>
    <w:p w14:paraId="2D643695" w14:textId="72E715C0" w:rsidR="00597925" w:rsidRPr="005027E3" w:rsidRDefault="001E5815" w:rsidP="005027E3">
      <w:pPr>
        <w:pStyle w:val="ListParagraph"/>
        <w:numPr>
          <w:ilvl w:val="0"/>
          <w:numId w:val="13"/>
        </w:numPr>
        <w:bidi/>
        <w:ind w:left="360"/>
        <w:jc w:val="both"/>
        <w:rPr>
          <w:rFonts w:cs="Traditional Arabic"/>
        </w:rPr>
      </w:pPr>
      <w:r w:rsidRPr="005027E3">
        <w:rPr>
          <w:rFonts w:cs="Traditional Arabic"/>
          <w:rtl/>
        </w:rPr>
        <w:t>صياغة الفقرات الأولية: صيغت مجموعة من الفقرات لكل محور بما يتوافق مع فرضيات الدراسة</w:t>
      </w:r>
      <w:r w:rsidRPr="005027E3">
        <w:rPr>
          <w:rFonts w:cs="Traditional Arabic"/>
        </w:rPr>
        <w:t xml:space="preserve"> (H1–H10) </w:t>
      </w:r>
      <w:r w:rsidRPr="005027E3">
        <w:rPr>
          <w:rFonts w:cs="Traditional Arabic"/>
          <w:rtl/>
        </w:rPr>
        <w:t>وأسئلتها الستة، مع مراعاة الوضوح والدقة في الصياغة وتجنب الازدواجية والغموض</w:t>
      </w:r>
      <w:r w:rsidRPr="005027E3">
        <w:rPr>
          <w:rFonts w:cs="Traditional Arabic"/>
        </w:rPr>
        <w:t>.</w:t>
      </w:r>
    </w:p>
    <w:p w14:paraId="0DEE6430" w14:textId="3A232119" w:rsidR="001E5815" w:rsidRPr="005027E3" w:rsidRDefault="001E5815" w:rsidP="005027E3">
      <w:pPr>
        <w:pStyle w:val="ListParagraph"/>
        <w:numPr>
          <w:ilvl w:val="0"/>
          <w:numId w:val="13"/>
        </w:numPr>
        <w:bidi/>
        <w:ind w:left="360"/>
        <w:jc w:val="both"/>
        <w:rPr>
          <w:rFonts w:cs="Traditional Arabic"/>
        </w:rPr>
      </w:pPr>
      <w:r w:rsidRPr="005027E3">
        <w:rPr>
          <w:rFonts w:cs="Traditional Arabic"/>
          <w:rtl/>
        </w:rPr>
        <w:t>العرض على المشرف الأكاديمي: عُرضت النسخة الأولية من الاستبانة على المشرف الأكاديمي لمراجعتها وإبداء الملاحظات بشأنها، ثم أُجريت التعديلات اللازمة في ضوء توجيهاته</w:t>
      </w:r>
      <w:r w:rsidRPr="005027E3">
        <w:rPr>
          <w:rFonts w:cs="Traditional Arabic"/>
        </w:rPr>
        <w:t>.</w:t>
      </w:r>
    </w:p>
    <w:p w14:paraId="7F84495E" w14:textId="6AEF3F60" w:rsidR="001E5815" w:rsidRPr="005027E3" w:rsidRDefault="001E5815" w:rsidP="005027E3">
      <w:pPr>
        <w:pStyle w:val="ListParagraph"/>
        <w:numPr>
          <w:ilvl w:val="0"/>
          <w:numId w:val="13"/>
        </w:numPr>
        <w:bidi/>
        <w:ind w:left="360"/>
        <w:jc w:val="both"/>
        <w:rPr>
          <w:rFonts w:cs="Traditional Arabic"/>
        </w:rPr>
      </w:pPr>
      <w:r w:rsidRPr="005027E3">
        <w:rPr>
          <w:rFonts w:cs="Traditional Arabic"/>
          <w:rtl/>
        </w:rPr>
        <w:t>تحكيم الاستبانة: عُرضت الاستبانة في صورتها الأولية على لجنة مكوّنة من ثلاثة محكّمين متخصصين في مجالات الذكاء الاصطناعي، والقانون الرقمي، ومناهج البحث العلمي؛ بهدف التحقق من صدق المحتوى ومدى ملاءمة الفقرات لقياس الأبعاد التي وُضعت من أجلها</w:t>
      </w:r>
      <w:r w:rsidRPr="005027E3">
        <w:rPr>
          <w:rFonts w:cs="Traditional Arabic"/>
        </w:rPr>
        <w:t>.</w:t>
      </w:r>
    </w:p>
    <w:p w14:paraId="122A904A" w14:textId="2810FAD6" w:rsidR="001E5815" w:rsidRPr="005027E3" w:rsidRDefault="001E5815" w:rsidP="005027E3">
      <w:pPr>
        <w:pStyle w:val="ListParagraph"/>
        <w:numPr>
          <w:ilvl w:val="0"/>
          <w:numId w:val="13"/>
        </w:numPr>
        <w:bidi/>
        <w:ind w:left="360"/>
        <w:jc w:val="both"/>
        <w:rPr>
          <w:rFonts w:cs="Traditional Arabic"/>
          <w:rtl/>
        </w:rPr>
      </w:pPr>
      <w:r w:rsidRPr="005027E3">
        <w:rPr>
          <w:rFonts w:cs="Traditional Arabic"/>
          <w:rtl/>
        </w:rPr>
        <w:lastRenderedPageBreak/>
        <w:t>التعديل والصياغة النهائية: في ضوء ملاحظات المحكّمين وتوصياتهم، عُدّلت بعض فقرات الاستبانة من حيث الصياغة والوضوح والدقة، وصولًا إلى صورتها النهائية</w:t>
      </w:r>
      <w:r w:rsidRPr="005027E3">
        <w:rPr>
          <w:rFonts w:cs="Traditional Arabic"/>
        </w:rPr>
        <w:t>.</w:t>
      </w:r>
    </w:p>
    <w:p w14:paraId="274AC7F1" w14:textId="2A91CA64" w:rsidR="00AD2937" w:rsidRDefault="00F558F2" w:rsidP="00597925">
      <w:pPr>
        <w:bidi/>
        <w:jc w:val="both"/>
      </w:pPr>
      <w:r>
        <w:rPr>
          <w:rFonts w:cs="Traditional Arabic"/>
          <w:szCs w:val="24"/>
        </w:rPr>
        <w:t xml:space="preserve">الأداة الثالثة: المقابلات شبه المهيكلة </w:t>
      </w:r>
      <w:r w:rsidR="001E5815">
        <w:rPr>
          <w:rFonts w:cs="Traditional Arabic" w:hint="cs"/>
          <w:szCs w:val="24"/>
          <w:rtl/>
        </w:rPr>
        <w:t xml:space="preserve"> </w:t>
      </w:r>
      <w:r w:rsidR="001E5815">
        <w:rPr>
          <w:rFonts w:cs="Traditional Arabic"/>
          <w:szCs w:val="24"/>
        </w:rPr>
        <w:t>(Semi-Structured Interviews)</w:t>
      </w:r>
    </w:p>
    <w:p w14:paraId="7AE53426" w14:textId="3B746220" w:rsidR="00AD2937" w:rsidRDefault="00F558F2" w:rsidP="00F37D0B">
      <w:pPr>
        <w:bidi/>
        <w:jc w:val="both"/>
      </w:pPr>
      <w:r>
        <w:rPr>
          <w:rFonts w:cs="Traditional Arabic"/>
          <w:szCs w:val="24"/>
        </w:rPr>
        <w:t>أُجريت مقابلات شبه مهيكلة مع (10) خبراء متخصصين في خمسة مجالات (الذكاء الاصطناعي، وعلوم البيانات، وأمن المعلومات، والقانون الرقمي، وحوكمة البيانات)، وذلك للحصول على رؤى معمقة ونوعية حول القضايا الأخلاقية والقانونية المرتبطة بمعالجة البيانات الشخصية. وقد تم تصميم دليل المقابلة في ضوء أسئلة البحث وتحليل مضامين الإجابات وفقاً لها</w:t>
      </w:r>
      <w:r w:rsidR="002E13CC">
        <w:rPr>
          <w:rFonts w:cs="Traditional Arabic" w:hint="cs"/>
          <w:szCs w:val="24"/>
          <w:rtl/>
        </w:rPr>
        <w:t>.</w:t>
      </w:r>
    </w:p>
    <w:p w14:paraId="280238A1" w14:textId="77777777" w:rsidR="00D45721" w:rsidRDefault="00D45721" w:rsidP="00D45721">
      <w:pPr>
        <w:bidi/>
        <w:jc w:val="both"/>
        <w:rPr>
          <w:rFonts w:cs="Traditional Arabic"/>
          <w:rtl/>
        </w:rPr>
      </w:pPr>
      <w:r w:rsidRPr="00D45721">
        <w:rPr>
          <w:rFonts w:cs="Traditional Arabic"/>
          <w:rtl/>
        </w:rPr>
        <w:t>لم يكن تحديد عدد الخبراء بعشرة خبراء اختيارًا عشوائيًا، بل استند إلى معيار «التشبّع النظري</w:t>
      </w:r>
      <w:r w:rsidRPr="00D45721">
        <w:rPr>
          <w:rFonts w:cs="Traditional Arabic"/>
        </w:rPr>
        <w:t xml:space="preserve">» (Theoretical Saturation) </w:t>
      </w:r>
      <w:r w:rsidRPr="00D45721">
        <w:rPr>
          <w:rFonts w:cs="Traditional Arabic"/>
          <w:rtl/>
        </w:rPr>
        <w:t>المعتمد في البحوث النوعية. فقد واصل الباحث إجراء المقابلات وتحليل نتائجها بصورة متزامنة، ولاحظ أن إجابات الخبيرين الثامن والتاسع بدأت تكرّر المضامين والمفاهيم التي طرحها الخبراء السابقون، دون تقديم أبعاد أو أفكار جديدة. وقد تأكد ذلك عند إجراء المقابلة العاشرة، إذ لم تُسفر عن أي مفاهيم إضافية لم يسبق تناولها؛ ومن ثم عُدّ الوصول إلى الخبير العاشر مؤشرًا على بلوغ مرحلة التشبّع النظري، وانتفاء الحاجة إلى توسيع حجم العينة النوعية</w:t>
      </w:r>
      <w:r w:rsidRPr="00D45721">
        <w:rPr>
          <w:rFonts w:cs="Traditional Arabic"/>
        </w:rPr>
        <w:t>.</w:t>
      </w:r>
    </w:p>
    <w:p w14:paraId="083AC2EF" w14:textId="77777777" w:rsidR="005B159F" w:rsidRDefault="005B159F" w:rsidP="005B159F">
      <w:pPr>
        <w:bidi/>
        <w:jc w:val="both"/>
        <w:rPr>
          <w:rFonts w:cs="Traditional Arabic"/>
          <w:rtl/>
        </w:rPr>
      </w:pPr>
      <w:r w:rsidRPr="005B159F">
        <w:rPr>
          <w:rFonts w:cs="Traditional Arabic"/>
          <w:rtl/>
        </w:rPr>
        <w:t>أما من الناحية التحليلية، فقد اعتمد الباحث أسلوب التحليل الموضوعي</w:t>
      </w:r>
      <w:r w:rsidRPr="005B159F">
        <w:rPr>
          <w:rFonts w:cs="Traditional Arabic"/>
        </w:rPr>
        <w:t xml:space="preserve"> (Thematic Analysis)</w:t>
      </w:r>
      <w:r w:rsidRPr="005B159F">
        <w:rPr>
          <w:rFonts w:cs="Traditional Arabic"/>
          <w:rtl/>
        </w:rPr>
        <w:t>، وفق المراحل الست التي وضعها</w:t>
      </w:r>
      <w:r w:rsidRPr="005B159F">
        <w:rPr>
          <w:rFonts w:cs="Traditional Arabic"/>
        </w:rPr>
        <w:t xml:space="preserve"> Braun </w:t>
      </w:r>
      <w:r w:rsidRPr="005B159F">
        <w:rPr>
          <w:rFonts w:cs="Traditional Arabic"/>
          <w:rtl/>
        </w:rPr>
        <w:t>و</w:t>
      </w:r>
      <w:r w:rsidRPr="005B159F">
        <w:rPr>
          <w:rFonts w:cs="Traditional Arabic"/>
        </w:rPr>
        <w:t>Clarke (2006)</w:t>
      </w:r>
      <w:r w:rsidRPr="005B159F">
        <w:rPr>
          <w:rFonts w:cs="Traditional Arabic"/>
          <w:rtl/>
        </w:rPr>
        <w:t>، وهي: التعرّف على البيانات، وتوليد الرموز الأولية، والبحث عن الموضوعات، ومراجعة الموضوعات، وتعريفها وتسميتها، ثم إعداد التقرير التحليلي. وقد استُخدم هذا الأسلوب في تفريغ محتوى المقابلات العشر وتحليله وتصنيفه ضمن الموضوعات الرئيسة المرتبطة بمتغيرات الدراسة، والمتمثلة في الشفافية، والثقة، وممارسات المؤسسات، واستغلال البيانات الشخصية. ويرد الدليل الكامل لأسئلة المقابلة في الملحق (ب)</w:t>
      </w:r>
      <w:r w:rsidRPr="005B159F">
        <w:rPr>
          <w:rFonts w:cs="Traditional Arabic"/>
        </w:rPr>
        <w:t>.</w:t>
      </w:r>
    </w:p>
    <w:p w14:paraId="2655E63B" w14:textId="2F7A772D" w:rsidR="00AD2937" w:rsidRDefault="00F558F2" w:rsidP="005B159F">
      <w:pPr>
        <w:bidi/>
        <w:jc w:val="both"/>
      </w:pPr>
      <w:r>
        <w:rPr>
          <w:rFonts w:cs="Traditional Arabic"/>
          <w:szCs w:val="24"/>
        </w:rPr>
        <w:t xml:space="preserve">الأداة الرابعة: النموذج التقني </w:t>
      </w:r>
      <w:r w:rsidR="00D45721">
        <w:rPr>
          <w:rFonts w:cs="Traditional Arabic" w:hint="cs"/>
          <w:szCs w:val="24"/>
          <w:rtl/>
        </w:rPr>
        <w:t xml:space="preserve"> </w:t>
      </w:r>
      <w:r w:rsidR="00D45721">
        <w:rPr>
          <w:rFonts w:cs="Traditional Arabic"/>
          <w:szCs w:val="24"/>
        </w:rPr>
        <w:t>(Prototype)</w:t>
      </w:r>
    </w:p>
    <w:p w14:paraId="486E335C" w14:textId="3A5CE421" w:rsidR="00AD2937" w:rsidRDefault="00F558F2" w:rsidP="00F37D0B">
      <w:pPr>
        <w:bidi/>
        <w:jc w:val="both"/>
      </w:pPr>
      <w:r>
        <w:rPr>
          <w:rFonts w:cs="Traditional Arabic"/>
          <w:szCs w:val="24"/>
        </w:rPr>
        <w:t>تم تصميم نموذج تقني تطبيقي (Prototype) كأداة تقيس: الامتثال الأخلاقي، ومستوى الشفافية، واحتمالية التحيّز، ودرجة المخاطر على الخصوصية، ونقاط الضعف في دورة حياة البيانات</w:t>
      </w:r>
      <w:r w:rsidR="00D45721">
        <w:rPr>
          <w:rFonts w:cs="Traditional Arabic" w:hint="cs"/>
          <w:szCs w:val="24"/>
          <w:rtl/>
        </w:rPr>
        <w:t>.</w:t>
      </w:r>
    </w:p>
    <w:p w14:paraId="46B526AA" w14:textId="77777777" w:rsidR="00AD2937" w:rsidRDefault="00F558F2" w:rsidP="005B159F">
      <w:pPr>
        <w:pStyle w:val="Heading3"/>
        <w:bidi/>
      </w:pPr>
      <w:r>
        <w:rPr>
          <w:rFonts w:ascii="Traditional Arabic" w:hAnsi="Traditional Arabic" w:cs="Traditional Arabic"/>
          <w:sz w:val="26"/>
          <w:rtl/>
        </w:rPr>
        <w:t>المعمارية التقنية لمؤشر الامتثال الأخلاقي (System Architecture)</w:t>
      </w:r>
    </w:p>
    <w:p w14:paraId="2E992439" w14:textId="00426701" w:rsidR="00AD2937" w:rsidRDefault="00F558F2" w:rsidP="00F37D0B">
      <w:pPr>
        <w:bidi/>
        <w:jc w:val="both"/>
      </w:pPr>
      <w:r>
        <w:rPr>
          <w:rFonts w:cs="Traditional Arabic"/>
        </w:rPr>
        <w:t>بُني النموذج التقني وفق معمارية من أربع طبقات متتابعة، تحقيقاً للمبدأ المتقدّم ذكره (الخصوصية حسب التصميم)، وذلك على النحو التالي</w:t>
      </w:r>
      <w:r w:rsidR="00EE5031">
        <w:rPr>
          <w:rFonts w:cs="Traditional Arabic" w:hint="cs"/>
          <w:rtl/>
        </w:rPr>
        <w:t>:</w:t>
      </w:r>
    </w:p>
    <w:p w14:paraId="73A60718" w14:textId="0F80B506" w:rsidR="00EE5031" w:rsidRDefault="005027E3" w:rsidP="00CE6F8F">
      <w:pPr>
        <w:pStyle w:val="ListParagraph"/>
        <w:numPr>
          <w:ilvl w:val="0"/>
          <w:numId w:val="14"/>
        </w:numPr>
        <w:bidi/>
        <w:ind w:left="360"/>
        <w:jc w:val="both"/>
        <w:rPr>
          <w:rFonts w:cs="Traditional Arabic"/>
        </w:rPr>
      </w:pPr>
      <w:r w:rsidRPr="005027E3">
        <w:rPr>
          <w:rFonts w:cs="Traditional Arabic"/>
          <w:rtl/>
        </w:rPr>
        <w:t>طبقة إدخال البيانات</w:t>
      </w:r>
      <w:r w:rsidRPr="005027E3">
        <w:rPr>
          <w:rFonts w:cs="Traditional Arabic"/>
        </w:rPr>
        <w:t xml:space="preserve"> (Data Ingestion Layer): </w:t>
      </w:r>
      <w:r w:rsidRPr="005027E3">
        <w:rPr>
          <w:rFonts w:cs="Traditional Arabic"/>
          <w:rtl/>
        </w:rPr>
        <w:t>تستقبل بيانات الاستبانة، التي تشمل استجابات 150 مشاركًا على 32 فقرة، إلى جانب بيانات المقابلات المرمّزة لعشرة خبراء، وذلك بعد إخفاء هوية المشاركين وضمان سرية بياناتهم</w:t>
      </w:r>
      <w:r w:rsidRPr="005027E3">
        <w:rPr>
          <w:rFonts w:cs="Traditional Arabic"/>
        </w:rPr>
        <w:t>.</w:t>
      </w:r>
    </w:p>
    <w:p w14:paraId="11B67193" w14:textId="1AF5D67C" w:rsidR="005027E3" w:rsidRDefault="005027E3" w:rsidP="00CE6F8F">
      <w:pPr>
        <w:pStyle w:val="ListParagraph"/>
        <w:numPr>
          <w:ilvl w:val="0"/>
          <w:numId w:val="14"/>
        </w:numPr>
        <w:bidi/>
        <w:ind w:left="360"/>
        <w:jc w:val="both"/>
        <w:rPr>
          <w:rFonts w:cs="Traditional Arabic"/>
        </w:rPr>
      </w:pPr>
      <w:r w:rsidRPr="005027E3">
        <w:rPr>
          <w:rFonts w:cs="Traditional Arabic"/>
          <w:rtl/>
        </w:rPr>
        <w:lastRenderedPageBreak/>
        <w:t>طبقة المعالجة</w:t>
      </w:r>
      <w:r w:rsidRPr="005027E3">
        <w:rPr>
          <w:rFonts w:cs="Traditional Arabic"/>
        </w:rPr>
        <w:t xml:space="preserve"> (Processing Layer): </w:t>
      </w:r>
      <w:r w:rsidRPr="005027E3">
        <w:rPr>
          <w:rFonts w:cs="Traditional Arabic"/>
          <w:rtl/>
        </w:rPr>
        <w:t>تُنظَّف البيانات وتُعاد هيكلتها باستخدام مكتبة</w:t>
      </w:r>
      <w:r w:rsidRPr="005027E3">
        <w:rPr>
          <w:rFonts w:cs="Traditional Arabic"/>
        </w:rPr>
        <w:t xml:space="preserve"> Pandas</w:t>
      </w:r>
      <w:r w:rsidRPr="005027E3">
        <w:rPr>
          <w:rFonts w:cs="Traditional Arabic"/>
          <w:rtl/>
        </w:rPr>
        <w:t>، كما تُحوَّل الفقرات النوعية والترميزات الموضوعية إلى قيم رقمية قابلة للمعالجة والتحليل</w:t>
      </w:r>
      <w:r w:rsidRPr="005027E3">
        <w:rPr>
          <w:rFonts w:cs="Traditional Arabic"/>
        </w:rPr>
        <w:t>.</w:t>
      </w:r>
    </w:p>
    <w:p w14:paraId="6218A02B" w14:textId="4E3AD28C" w:rsidR="005027E3" w:rsidRDefault="005027E3" w:rsidP="00CE6F8F">
      <w:pPr>
        <w:pStyle w:val="ListParagraph"/>
        <w:numPr>
          <w:ilvl w:val="0"/>
          <w:numId w:val="14"/>
        </w:numPr>
        <w:bidi/>
        <w:ind w:left="360"/>
        <w:jc w:val="both"/>
        <w:rPr>
          <w:rFonts w:cs="Traditional Arabic"/>
        </w:rPr>
      </w:pPr>
      <w:r w:rsidRPr="005027E3">
        <w:rPr>
          <w:rFonts w:cs="Traditional Arabic"/>
          <w:rtl/>
        </w:rPr>
        <w:t>طبقة الاحتساب</w:t>
      </w:r>
      <w:r w:rsidRPr="005027E3">
        <w:rPr>
          <w:rFonts w:cs="Traditional Arabic"/>
        </w:rPr>
        <w:t xml:space="preserve"> (Scoring Layer): </w:t>
      </w:r>
      <w:r w:rsidRPr="005027E3">
        <w:rPr>
          <w:rFonts w:cs="Traditional Arabic"/>
          <w:rtl/>
        </w:rPr>
        <w:t>تُطبَّق الصيغة الحسابية لمؤشر الامتثال الأخلاقي الموضحة أدناه، باستخدام أدوات مكتبة</w:t>
      </w:r>
      <w:r w:rsidRPr="005027E3">
        <w:rPr>
          <w:rFonts w:cs="Traditional Arabic"/>
        </w:rPr>
        <w:t xml:space="preserve"> Scikit-learn </w:t>
      </w:r>
      <w:r w:rsidRPr="005027E3">
        <w:rPr>
          <w:rFonts w:cs="Traditional Arabic"/>
          <w:rtl/>
        </w:rPr>
        <w:t>لتطبيع القيم</w:t>
      </w:r>
      <w:r w:rsidRPr="005027E3">
        <w:rPr>
          <w:rFonts w:cs="Traditional Arabic"/>
        </w:rPr>
        <w:t xml:space="preserve"> (Normalization) </w:t>
      </w:r>
      <w:r w:rsidRPr="005027E3">
        <w:rPr>
          <w:rFonts w:cs="Traditional Arabic"/>
          <w:rtl/>
        </w:rPr>
        <w:t>وحساب الأوزان</w:t>
      </w:r>
      <w:r w:rsidRPr="005027E3">
        <w:rPr>
          <w:rFonts w:cs="Traditional Arabic"/>
        </w:rPr>
        <w:t>.</w:t>
      </w:r>
    </w:p>
    <w:p w14:paraId="4FE0B857" w14:textId="02725E6B" w:rsidR="005027E3" w:rsidRPr="00EE5031" w:rsidRDefault="005027E3" w:rsidP="00CE6F8F">
      <w:pPr>
        <w:pStyle w:val="ListParagraph"/>
        <w:numPr>
          <w:ilvl w:val="0"/>
          <w:numId w:val="14"/>
        </w:numPr>
        <w:bidi/>
        <w:ind w:left="360"/>
        <w:jc w:val="both"/>
        <w:rPr>
          <w:rFonts w:cs="Traditional Arabic"/>
          <w:rtl/>
        </w:rPr>
      </w:pPr>
      <w:r w:rsidRPr="005027E3">
        <w:rPr>
          <w:rFonts w:cs="Traditional Arabic"/>
          <w:rtl/>
        </w:rPr>
        <w:t>طبقة الإخراج</w:t>
      </w:r>
      <w:r w:rsidRPr="005027E3">
        <w:rPr>
          <w:rFonts w:cs="Traditional Arabic"/>
        </w:rPr>
        <w:t xml:space="preserve"> (Output Layer): </w:t>
      </w:r>
      <w:r w:rsidRPr="005027E3">
        <w:rPr>
          <w:rFonts w:cs="Traditional Arabic"/>
          <w:rtl/>
        </w:rPr>
        <w:t>تُنتج القيمة النهائية لمؤشر الامتثال الأخلاقي على مقياس يتراوح من 0 إلى 100 لكل قطاع من القطاعات الثلاثة: الحكومي، والصحي، والتجاري، ثم تُعرض النتائج في تقرير مقارن</w:t>
      </w:r>
      <w:r w:rsidRPr="005027E3">
        <w:rPr>
          <w:rFonts w:cs="Traditional Arabic"/>
        </w:rPr>
        <w:t>.</w:t>
      </w:r>
    </w:p>
    <w:p w14:paraId="258C9064" w14:textId="1FE01C2F" w:rsidR="009A2C39" w:rsidRDefault="009A2C39" w:rsidP="00EE5031">
      <w:pPr>
        <w:bidi/>
        <w:jc w:val="both"/>
        <w:rPr>
          <w:rFonts w:cs="Traditional Arabic"/>
          <w:rtl/>
        </w:rPr>
      </w:pPr>
      <w:r w:rsidRPr="009A2C39">
        <w:rPr>
          <w:rFonts w:cs="Traditional Arabic"/>
          <w:rtl/>
        </w:rPr>
        <w:t>أما بيانات الإسناد</w:t>
      </w:r>
      <w:r w:rsidRPr="009A2C39">
        <w:rPr>
          <w:rFonts w:cs="Traditional Arabic"/>
        </w:rPr>
        <w:t xml:space="preserve"> (Reference Datasets)</w:t>
      </w:r>
      <w:r w:rsidRPr="009A2C39">
        <w:rPr>
          <w:rFonts w:cs="Traditional Arabic"/>
          <w:rtl/>
        </w:rPr>
        <w:t>، التي استُخدمت في معايرة النموذج والتحقق من سلامته قبل تطبيقه على بيانات الدراسة الفعلية، فتتكوّن من ثلاثة مصادر رئيسة: قاعدة بيانات وصفية مشتقة من استجابات الاستبانة الفعلية بعد ترميزها رقميًا، وقاعدة بيانات نوعية ناتجة عن ترميز المقابلات العشر وفق منهج التحليل الموضوعي، بالإضافة إلى قائمة تحقّق مرجعية</w:t>
      </w:r>
      <w:r w:rsidRPr="009A2C39">
        <w:rPr>
          <w:rFonts w:cs="Traditional Arabic"/>
        </w:rPr>
        <w:t xml:space="preserve"> (Reference Checklist) </w:t>
      </w:r>
      <w:r w:rsidRPr="009A2C39">
        <w:rPr>
          <w:rFonts w:cs="Traditional Arabic"/>
          <w:rtl/>
        </w:rPr>
        <w:t>أُعدّت استنادًا إلى متطلبات اللائحة العامة لحماية البيانات</w:t>
      </w:r>
      <w:r w:rsidRPr="009A2C39">
        <w:rPr>
          <w:rFonts w:cs="Traditional Arabic"/>
        </w:rPr>
        <w:t xml:space="preserve"> (GDPR) </w:t>
      </w:r>
      <w:r w:rsidRPr="009A2C39">
        <w:rPr>
          <w:rFonts w:cs="Traditional Arabic"/>
          <w:rtl/>
        </w:rPr>
        <w:t>ونظام حماية البيانات الشخصية في المملكة العربية السعودية، واستُخدمت بوصفها معيارًا خارجيًا لمعايرة أوزان مؤشر الامتثال الأخلاقي</w:t>
      </w:r>
      <w:r w:rsidRPr="009A2C39">
        <w:rPr>
          <w:rFonts w:cs="Traditional Arabic"/>
        </w:rPr>
        <w:t>.</w:t>
      </w:r>
    </w:p>
    <w:p w14:paraId="5866E598" w14:textId="46E359D4" w:rsidR="00AD2937" w:rsidRDefault="00F558F2" w:rsidP="009A2C39">
      <w:pPr>
        <w:bidi/>
        <w:jc w:val="both"/>
      </w:pPr>
      <w:r>
        <w:rPr>
          <w:rFonts w:cs="Traditional Arabic"/>
          <w:b/>
        </w:rPr>
        <w:t>الصيغة الحسابية لمؤشر الامتثال الأخلاقي</w:t>
      </w:r>
      <w:r w:rsidR="009A2C39">
        <w:rPr>
          <w:rFonts w:cs="Traditional Arabic" w:hint="cs"/>
          <w:b/>
          <w:rtl/>
        </w:rPr>
        <w:t>:</w:t>
      </w:r>
    </w:p>
    <w:p w14:paraId="7E82CA43" w14:textId="77777777" w:rsidR="00AD2937" w:rsidRDefault="00F558F2" w:rsidP="00F37D0B">
      <w:pPr>
        <w:bidi/>
        <w:jc w:val="center"/>
      </w:pPr>
      <w:r>
        <w:rPr>
          <w:rFonts w:cs="Traditional Arabic"/>
          <w:b/>
        </w:rPr>
        <w:t>ECI = 100 × [ w₁·T + w₂·(1 − B) + w₃·(1 − R) + w₄·C ]</w:t>
      </w:r>
    </w:p>
    <w:p w14:paraId="7A966891" w14:textId="77777777" w:rsidR="00AD2937" w:rsidRDefault="00F558F2" w:rsidP="00F37D0B">
      <w:pPr>
        <w:bidi/>
        <w:jc w:val="both"/>
      </w:pPr>
      <w:r>
        <w:rPr>
          <w:rFonts w:cs="Traditional Arabic"/>
        </w:rPr>
        <w:t>حيث يمثّل T درجة الشفافية الخوارزمية المُطبَّعة (0–1)، وB احتمالية التحيّز الخوارزمي المُطبَّعة (وتُعكس صيغتها لأن ارتفاعها يقلل الامتثال)، وR مستوى مخاطر الخصوصية المُطبَّع (ويُعكس بدوره للسبب ذاته)، وC درجة الامتثال للتشريعات المعمول بها (مقارنةً بقائمة التحقق المرجعية)؛ أما w₁ حتى w₄ فهي أوزان نسبية تُشتق من متوسط تقييم لجنة الخبراء العشرة لأهمية كل بُعد، بحيث يكون مجموعها يساوي الواحد الصحيح (Σw = 1). وتقع القيمة النهائية للمؤشر بين 0 و100، حيث تعكس القيم المرتفعة التزاماً أخلاقياً أعلى، بينما تعكس القيم المنخفضة اتساع فجوة الاستغلال، بما يحقق الترابط المباشر مع التعريف الإجرائي الوارد في الفصل الأول.</w:t>
      </w:r>
    </w:p>
    <w:p w14:paraId="7736892B" w14:textId="77777777" w:rsidR="00AD2937" w:rsidRDefault="00AD2937" w:rsidP="00F37D0B">
      <w:pPr>
        <w:bidi/>
        <w:jc w:val="both"/>
      </w:pPr>
    </w:p>
    <w:p w14:paraId="023938A0" w14:textId="77777777" w:rsidR="00AD2937" w:rsidRDefault="00F558F2" w:rsidP="00AC1A15">
      <w:pPr>
        <w:pStyle w:val="Heading2"/>
        <w:bidi/>
        <w:spacing w:before="240" w:after="160"/>
      </w:pPr>
      <w:bookmarkStart w:id="22" w:name="_Toc236500893"/>
      <w:r>
        <w:rPr>
          <w:rFonts w:ascii="Traditional Arabic" w:hAnsi="Traditional Arabic" w:cs="Traditional Arabic"/>
          <w:color w:val="000000"/>
          <w:sz w:val="28"/>
          <w:szCs w:val="28"/>
          <w:rtl/>
        </w:rPr>
        <w:t>3.5  مكونات أداة البحث (الاستبانة)</w:t>
      </w:r>
      <w:bookmarkEnd w:id="22"/>
    </w:p>
    <w:p w14:paraId="683E0B4B" w14:textId="58DE275A" w:rsidR="00AD2937" w:rsidRDefault="00F558F2" w:rsidP="00F37D0B">
      <w:pPr>
        <w:bidi/>
        <w:jc w:val="both"/>
      </w:pPr>
      <w:r>
        <w:rPr>
          <w:rFonts w:cs="Traditional Arabic"/>
          <w:b/>
          <w:bCs/>
          <w:szCs w:val="24"/>
        </w:rPr>
        <w:t>تتكون الاستبانة في صورتها النهائية من قسمين رئيسيين</w:t>
      </w:r>
      <w:r w:rsidR="00AC1A15">
        <w:rPr>
          <w:rFonts w:cs="Traditional Arabic" w:hint="cs"/>
          <w:b/>
          <w:bCs/>
          <w:szCs w:val="24"/>
          <w:rtl/>
        </w:rPr>
        <w:t>:</w:t>
      </w:r>
    </w:p>
    <w:p w14:paraId="2F442CCB" w14:textId="77777777" w:rsidR="00AD2937" w:rsidRDefault="00F558F2" w:rsidP="00F37D0B">
      <w:pPr>
        <w:bidi/>
        <w:jc w:val="both"/>
      </w:pPr>
      <w:r>
        <w:rPr>
          <w:rFonts w:cs="Traditional Arabic"/>
          <w:szCs w:val="24"/>
        </w:rPr>
        <w:t>القسم الأول: البيانات الشخصية (الأولية)</w:t>
      </w:r>
    </w:p>
    <w:p w14:paraId="65772B7B" w14:textId="3F0A324E" w:rsidR="00AD2937" w:rsidRDefault="00F558F2" w:rsidP="00F37D0B">
      <w:pPr>
        <w:bidi/>
        <w:jc w:val="both"/>
      </w:pPr>
      <w:r>
        <w:rPr>
          <w:rFonts w:cs="Traditional Arabic"/>
          <w:b/>
          <w:bCs/>
          <w:szCs w:val="24"/>
        </w:rPr>
        <w:lastRenderedPageBreak/>
        <w:t>يتضمن هذا القسم المعلومات الديموغرافية للمستجيبين، وتشمل</w:t>
      </w:r>
      <w:r w:rsidR="00AC1A15">
        <w:rPr>
          <w:rFonts w:cs="Traditional Arabic" w:hint="cs"/>
          <w:b/>
          <w:bCs/>
          <w:szCs w:val="24"/>
          <w:rtl/>
        </w:rPr>
        <w:t>:</w:t>
      </w:r>
    </w:p>
    <w:p w14:paraId="552D29DD" w14:textId="6FE90320" w:rsidR="00C164F7" w:rsidRPr="00C164F7" w:rsidRDefault="00C164F7" w:rsidP="00C164F7">
      <w:pPr>
        <w:bidi/>
        <w:jc w:val="both"/>
        <w:rPr>
          <w:rFonts w:cs="Traditional Arabic"/>
          <w:szCs w:val="24"/>
        </w:rPr>
      </w:pPr>
      <w:r>
        <w:rPr>
          <w:rFonts w:cs="Traditional Arabic" w:hint="cs"/>
          <w:szCs w:val="24"/>
          <w:rtl/>
        </w:rPr>
        <w:t>-</w:t>
      </w:r>
      <w:r w:rsidRPr="00C164F7">
        <w:rPr>
          <w:rFonts w:cs="Traditional Arabic"/>
          <w:szCs w:val="24"/>
          <w:rtl/>
        </w:rPr>
        <w:t>الجنس (ذكر / أنثى)</w:t>
      </w:r>
      <w:r w:rsidRPr="00C164F7">
        <w:rPr>
          <w:rFonts w:cs="Traditional Arabic"/>
          <w:szCs w:val="24"/>
        </w:rPr>
        <w:t>.</w:t>
      </w:r>
    </w:p>
    <w:p w14:paraId="40ABDE40" w14:textId="5929D39E" w:rsidR="00C164F7" w:rsidRPr="00C164F7" w:rsidRDefault="00C164F7" w:rsidP="00C164F7">
      <w:pPr>
        <w:bidi/>
        <w:jc w:val="both"/>
        <w:rPr>
          <w:rFonts w:cs="Traditional Arabic"/>
          <w:szCs w:val="24"/>
        </w:rPr>
      </w:pPr>
      <w:r>
        <w:rPr>
          <w:rFonts w:cs="Traditional Arabic" w:hint="cs"/>
          <w:szCs w:val="24"/>
          <w:rtl/>
        </w:rPr>
        <w:t>-</w:t>
      </w:r>
      <w:r w:rsidRPr="00C164F7">
        <w:rPr>
          <w:rFonts w:cs="Traditional Arabic"/>
          <w:szCs w:val="24"/>
          <w:rtl/>
        </w:rPr>
        <w:t>الفئة العمرية</w:t>
      </w:r>
      <w:r w:rsidRPr="00C164F7">
        <w:rPr>
          <w:rFonts w:cs="Traditional Arabic"/>
          <w:szCs w:val="24"/>
        </w:rPr>
        <w:t>.</w:t>
      </w:r>
    </w:p>
    <w:p w14:paraId="1C7A045C" w14:textId="34A82AF1" w:rsidR="00C164F7" w:rsidRPr="00C164F7" w:rsidRDefault="00C164F7" w:rsidP="00C164F7">
      <w:pPr>
        <w:bidi/>
        <w:jc w:val="both"/>
        <w:rPr>
          <w:rFonts w:cs="Traditional Arabic"/>
          <w:szCs w:val="24"/>
        </w:rPr>
      </w:pPr>
      <w:r>
        <w:rPr>
          <w:rFonts w:cs="Traditional Arabic" w:hint="cs"/>
          <w:szCs w:val="24"/>
          <w:rtl/>
        </w:rPr>
        <w:t>-</w:t>
      </w:r>
      <w:r w:rsidRPr="00C164F7">
        <w:rPr>
          <w:rFonts w:cs="Traditional Arabic"/>
          <w:szCs w:val="24"/>
          <w:rtl/>
        </w:rPr>
        <w:t>المؤهل العلمي</w:t>
      </w:r>
      <w:r w:rsidRPr="00C164F7">
        <w:rPr>
          <w:rFonts w:cs="Traditional Arabic"/>
          <w:szCs w:val="24"/>
        </w:rPr>
        <w:t>.</w:t>
      </w:r>
    </w:p>
    <w:p w14:paraId="1005FF5D" w14:textId="32843186" w:rsidR="00C164F7" w:rsidRPr="00C164F7" w:rsidRDefault="00C164F7" w:rsidP="00C164F7">
      <w:pPr>
        <w:bidi/>
        <w:jc w:val="both"/>
        <w:rPr>
          <w:rFonts w:cs="Traditional Arabic"/>
          <w:szCs w:val="24"/>
        </w:rPr>
      </w:pPr>
      <w:r>
        <w:rPr>
          <w:rFonts w:cs="Traditional Arabic" w:hint="cs"/>
          <w:szCs w:val="24"/>
          <w:rtl/>
        </w:rPr>
        <w:t>-</w:t>
      </w:r>
      <w:r w:rsidRPr="00C164F7">
        <w:rPr>
          <w:rFonts w:cs="Traditional Arabic"/>
          <w:szCs w:val="24"/>
          <w:rtl/>
        </w:rPr>
        <w:t>المسمى الوظيفي أو طبيعة العمل</w:t>
      </w:r>
      <w:r w:rsidRPr="00C164F7">
        <w:rPr>
          <w:rFonts w:cs="Traditional Arabic"/>
          <w:szCs w:val="24"/>
        </w:rPr>
        <w:t>.</w:t>
      </w:r>
    </w:p>
    <w:p w14:paraId="51224044" w14:textId="146CB095" w:rsidR="00C164F7" w:rsidRPr="00C164F7" w:rsidRDefault="00C164F7" w:rsidP="00C164F7">
      <w:pPr>
        <w:bidi/>
        <w:jc w:val="both"/>
        <w:rPr>
          <w:rFonts w:cs="Traditional Arabic"/>
          <w:szCs w:val="24"/>
        </w:rPr>
      </w:pPr>
      <w:r>
        <w:rPr>
          <w:rFonts w:cs="Traditional Arabic" w:hint="cs"/>
          <w:szCs w:val="24"/>
          <w:rtl/>
        </w:rPr>
        <w:t>-</w:t>
      </w:r>
      <w:r w:rsidRPr="00C164F7">
        <w:rPr>
          <w:rFonts w:cs="Traditional Arabic"/>
          <w:szCs w:val="24"/>
          <w:rtl/>
        </w:rPr>
        <w:t>عدد سنوات الخبرة في المجال التقني أو المجالات ذات الصلة</w:t>
      </w:r>
      <w:r w:rsidRPr="00C164F7">
        <w:rPr>
          <w:rFonts w:cs="Traditional Arabic"/>
          <w:szCs w:val="24"/>
        </w:rPr>
        <w:t>.</w:t>
      </w:r>
    </w:p>
    <w:p w14:paraId="2A08545C" w14:textId="28BF01DF" w:rsidR="00C164F7" w:rsidRPr="00C164F7" w:rsidRDefault="00C164F7" w:rsidP="00C164F7">
      <w:pPr>
        <w:bidi/>
        <w:jc w:val="both"/>
        <w:rPr>
          <w:rFonts w:cs="Traditional Arabic"/>
          <w:szCs w:val="24"/>
        </w:rPr>
      </w:pPr>
      <w:r>
        <w:rPr>
          <w:rFonts w:cs="Traditional Arabic" w:hint="cs"/>
          <w:szCs w:val="24"/>
          <w:rtl/>
        </w:rPr>
        <w:t>-</w:t>
      </w:r>
      <w:r w:rsidRPr="00C164F7">
        <w:rPr>
          <w:rFonts w:cs="Traditional Arabic"/>
          <w:szCs w:val="24"/>
          <w:rtl/>
        </w:rPr>
        <w:t>الفئة المستهدفة (مستخدم فرد / موظف في شركة تقنية / مسؤول حكومي / خبير أكاديمي)</w:t>
      </w:r>
      <w:r w:rsidRPr="00C164F7">
        <w:rPr>
          <w:rFonts w:cs="Traditional Arabic"/>
          <w:szCs w:val="24"/>
        </w:rPr>
        <w:t>.</w:t>
      </w:r>
    </w:p>
    <w:p w14:paraId="4BE59465" w14:textId="77777777" w:rsidR="00AD2937" w:rsidRDefault="00F558F2" w:rsidP="00F37D0B">
      <w:pPr>
        <w:bidi/>
        <w:jc w:val="both"/>
      </w:pPr>
      <w:r>
        <w:rPr>
          <w:rFonts w:cs="Traditional Arabic"/>
          <w:szCs w:val="24"/>
        </w:rPr>
        <w:t>القسم الثاني: المحاور الأساسية</w:t>
      </w:r>
    </w:p>
    <w:p w14:paraId="417AC567" w14:textId="47DADED9" w:rsidR="00AD2937" w:rsidRDefault="00F558F2" w:rsidP="00F37D0B">
      <w:pPr>
        <w:bidi/>
        <w:jc w:val="both"/>
      </w:pPr>
      <w:r>
        <w:rPr>
          <w:rFonts w:cs="Traditional Arabic"/>
          <w:szCs w:val="24"/>
        </w:rPr>
        <w:t>يتضمن هذا القسم أربعة محاور مرتبطة بمتغيرات الدراسة (المستقل، والتابع، والوسيط)، وذلك على النحو التالي</w:t>
      </w:r>
      <w:r w:rsidR="00C164F7">
        <w:rPr>
          <w:rFonts w:cs="Traditional Arabic" w:hint="cs"/>
          <w:szCs w:val="24"/>
          <w:rtl/>
        </w:rPr>
        <w:t>:</w:t>
      </w:r>
    </w:p>
    <w:p w14:paraId="1DF3CAAD" w14:textId="77777777" w:rsidR="00AD2937" w:rsidRDefault="00F558F2" w:rsidP="00F37D0B">
      <w:pPr>
        <w:bidi/>
        <w:spacing w:before="120" w:after="40"/>
        <w:jc w:val="center"/>
      </w:pPr>
      <w:r>
        <w:rPr>
          <w:rFonts w:cs="Traditional Arabic"/>
          <w:b/>
          <w:bCs/>
          <w:szCs w:val="24"/>
        </w:rPr>
        <w:t>جدول (3.2): محاور الاستبانة وعدد فقراتها والمتغيرات والفرضيات المرتبطة بها</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3566D891" w14:textId="77777777">
        <w:trPr>
          <w:jc w:val="center"/>
        </w:trPr>
        <w:tc>
          <w:tcPr>
            <w:tcW w:w="1728" w:type="dxa"/>
          </w:tcPr>
          <w:p w14:paraId="2CB3028D" w14:textId="77777777" w:rsidR="00AD2937" w:rsidRDefault="00F558F2" w:rsidP="00F37D0B">
            <w:pPr>
              <w:bidi/>
              <w:jc w:val="center"/>
            </w:pPr>
            <w:r>
              <w:rPr>
                <w:rFonts w:cs="Traditional Arabic"/>
                <w:b/>
                <w:bCs/>
                <w:sz w:val="22"/>
              </w:rPr>
              <w:t>الفرضيات المخدومة</w:t>
            </w:r>
          </w:p>
        </w:tc>
        <w:tc>
          <w:tcPr>
            <w:tcW w:w="1728" w:type="dxa"/>
          </w:tcPr>
          <w:p w14:paraId="6A759B6F" w14:textId="77777777" w:rsidR="00AD2937" w:rsidRDefault="00F558F2" w:rsidP="00F37D0B">
            <w:pPr>
              <w:bidi/>
              <w:jc w:val="center"/>
            </w:pPr>
            <w:r>
              <w:rPr>
                <w:rFonts w:cs="Traditional Arabic"/>
                <w:b/>
                <w:bCs/>
                <w:sz w:val="22"/>
              </w:rPr>
              <w:t>عدد الفقرات</w:t>
            </w:r>
          </w:p>
        </w:tc>
        <w:tc>
          <w:tcPr>
            <w:tcW w:w="1728" w:type="dxa"/>
          </w:tcPr>
          <w:p w14:paraId="3CD8E4B7" w14:textId="77777777" w:rsidR="00AD2937" w:rsidRDefault="00F558F2" w:rsidP="00F37D0B">
            <w:pPr>
              <w:bidi/>
              <w:jc w:val="center"/>
            </w:pPr>
            <w:r>
              <w:rPr>
                <w:rFonts w:cs="Traditional Arabic"/>
                <w:b/>
                <w:bCs/>
                <w:sz w:val="22"/>
              </w:rPr>
              <w:t>المتغير المرتبط</w:t>
            </w:r>
          </w:p>
        </w:tc>
        <w:tc>
          <w:tcPr>
            <w:tcW w:w="1728" w:type="dxa"/>
          </w:tcPr>
          <w:p w14:paraId="67CB0FD4" w14:textId="77777777" w:rsidR="00AD2937" w:rsidRDefault="00F558F2" w:rsidP="00F37D0B">
            <w:pPr>
              <w:bidi/>
              <w:jc w:val="center"/>
            </w:pPr>
            <w:r>
              <w:rPr>
                <w:rFonts w:cs="Traditional Arabic"/>
                <w:b/>
                <w:bCs/>
                <w:sz w:val="22"/>
              </w:rPr>
              <w:t>المضمون</w:t>
            </w:r>
          </w:p>
        </w:tc>
        <w:tc>
          <w:tcPr>
            <w:tcW w:w="1728" w:type="dxa"/>
          </w:tcPr>
          <w:p w14:paraId="742B1F90" w14:textId="77777777" w:rsidR="00AD2937" w:rsidRDefault="00F558F2" w:rsidP="00F37D0B">
            <w:pPr>
              <w:bidi/>
              <w:jc w:val="center"/>
            </w:pPr>
            <w:r>
              <w:rPr>
                <w:rFonts w:cs="Traditional Arabic"/>
                <w:b/>
                <w:bCs/>
                <w:sz w:val="22"/>
              </w:rPr>
              <w:t>المحور</w:t>
            </w:r>
          </w:p>
        </w:tc>
      </w:tr>
      <w:tr w:rsidR="00AD2937" w14:paraId="1D161935" w14:textId="77777777">
        <w:trPr>
          <w:jc w:val="center"/>
        </w:trPr>
        <w:tc>
          <w:tcPr>
            <w:tcW w:w="1728" w:type="dxa"/>
          </w:tcPr>
          <w:p w14:paraId="458EF2E4" w14:textId="77777777" w:rsidR="00AD2937" w:rsidRDefault="00F558F2" w:rsidP="00F37D0B">
            <w:pPr>
              <w:bidi/>
              <w:jc w:val="center"/>
            </w:pPr>
            <w:r>
              <w:rPr>
                <w:rFonts w:cs="Traditional Arabic"/>
                <w:sz w:val="22"/>
              </w:rPr>
              <w:t>H7, H8</w:t>
            </w:r>
          </w:p>
        </w:tc>
        <w:tc>
          <w:tcPr>
            <w:tcW w:w="1728" w:type="dxa"/>
          </w:tcPr>
          <w:p w14:paraId="1808E1DB" w14:textId="77777777" w:rsidR="00AD2937" w:rsidRDefault="00F558F2" w:rsidP="00F37D0B">
            <w:pPr>
              <w:bidi/>
              <w:jc w:val="center"/>
            </w:pPr>
            <w:r>
              <w:rPr>
                <w:rFonts w:cs="Traditional Arabic"/>
                <w:sz w:val="22"/>
              </w:rPr>
              <w:t>8</w:t>
            </w:r>
          </w:p>
        </w:tc>
        <w:tc>
          <w:tcPr>
            <w:tcW w:w="1728" w:type="dxa"/>
          </w:tcPr>
          <w:p w14:paraId="27CD5DE9" w14:textId="77777777" w:rsidR="00AD2937" w:rsidRDefault="00F558F2" w:rsidP="00F37D0B">
            <w:pPr>
              <w:bidi/>
              <w:jc w:val="center"/>
            </w:pPr>
            <w:r>
              <w:rPr>
                <w:rFonts w:cs="Traditional Arabic"/>
                <w:sz w:val="22"/>
              </w:rPr>
              <w:t>الوسيط (الوعي المجتمعي)</w:t>
            </w:r>
          </w:p>
        </w:tc>
        <w:tc>
          <w:tcPr>
            <w:tcW w:w="1728" w:type="dxa"/>
          </w:tcPr>
          <w:p w14:paraId="0C9874D6" w14:textId="77777777" w:rsidR="00AD2937" w:rsidRDefault="00F558F2" w:rsidP="00F37D0B">
            <w:pPr>
              <w:bidi/>
              <w:jc w:val="center"/>
            </w:pPr>
            <w:r>
              <w:rPr>
                <w:rFonts w:cs="Traditional Arabic"/>
                <w:sz w:val="22"/>
              </w:rPr>
              <w:t>قياس مدى إدراك الأفراد لحقوقهم المتعلقة بالخصوصية</w:t>
            </w:r>
          </w:p>
        </w:tc>
        <w:tc>
          <w:tcPr>
            <w:tcW w:w="1728" w:type="dxa"/>
          </w:tcPr>
          <w:p w14:paraId="4FC6EA44" w14:textId="77777777" w:rsidR="00AD2937" w:rsidRDefault="00F558F2" w:rsidP="00F37D0B">
            <w:pPr>
              <w:bidi/>
              <w:jc w:val="center"/>
            </w:pPr>
            <w:r>
              <w:rPr>
                <w:rFonts w:cs="Traditional Arabic"/>
                <w:sz w:val="22"/>
              </w:rPr>
              <w:t>الأول: وعي المستخدم بالخصوصية الرقمية</w:t>
            </w:r>
          </w:p>
        </w:tc>
      </w:tr>
      <w:tr w:rsidR="00AD2937" w14:paraId="7CADAC66" w14:textId="77777777">
        <w:trPr>
          <w:jc w:val="center"/>
        </w:trPr>
        <w:tc>
          <w:tcPr>
            <w:tcW w:w="1728" w:type="dxa"/>
          </w:tcPr>
          <w:p w14:paraId="73D1CC4F" w14:textId="77777777" w:rsidR="00AD2937" w:rsidRDefault="00F558F2" w:rsidP="00F37D0B">
            <w:pPr>
              <w:bidi/>
              <w:jc w:val="center"/>
            </w:pPr>
            <w:r>
              <w:rPr>
                <w:rFonts w:cs="Traditional Arabic"/>
                <w:sz w:val="22"/>
              </w:rPr>
              <w:t>H1, H2</w:t>
            </w:r>
          </w:p>
        </w:tc>
        <w:tc>
          <w:tcPr>
            <w:tcW w:w="1728" w:type="dxa"/>
          </w:tcPr>
          <w:p w14:paraId="5297EC88" w14:textId="77777777" w:rsidR="00AD2937" w:rsidRDefault="00F558F2" w:rsidP="00F37D0B">
            <w:pPr>
              <w:bidi/>
              <w:jc w:val="center"/>
            </w:pPr>
            <w:r>
              <w:rPr>
                <w:rFonts w:cs="Traditional Arabic"/>
                <w:sz w:val="22"/>
              </w:rPr>
              <w:t>7</w:t>
            </w:r>
          </w:p>
        </w:tc>
        <w:tc>
          <w:tcPr>
            <w:tcW w:w="1728" w:type="dxa"/>
          </w:tcPr>
          <w:p w14:paraId="295A04BC" w14:textId="77777777" w:rsidR="00AD2937" w:rsidRDefault="00F558F2" w:rsidP="00F37D0B">
            <w:pPr>
              <w:bidi/>
              <w:jc w:val="center"/>
            </w:pPr>
            <w:r>
              <w:rPr>
                <w:rFonts w:cs="Traditional Arabic"/>
                <w:sz w:val="22"/>
              </w:rPr>
              <w:t>المستقل (استخدام AI)</w:t>
            </w:r>
          </w:p>
        </w:tc>
        <w:tc>
          <w:tcPr>
            <w:tcW w:w="1728" w:type="dxa"/>
          </w:tcPr>
          <w:p w14:paraId="7D746647" w14:textId="77777777" w:rsidR="00AD2937" w:rsidRDefault="00F558F2" w:rsidP="00F37D0B">
            <w:pPr>
              <w:bidi/>
              <w:jc w:val="center"/>
            </w:pPr>
            <w:r>
              <w:rPr>
                <w:rFonts w:cs="Traditional Arabic"/>
                <w:sz w:val="22"/>
              </w:rPr>
              <w:t>قياس درجة ثقة المستجيبين في الأنظمة الذكية</w:t>
            </w:r>
          </w:p>
        </w:tc>
        <w:tc>
          <w:tcPr>
            <w:tcW w:w="1728" w:type="dxa"/>
          </w:tcPr>
          <w:p w14:paraId="7584A4A8" w14:textId="77777777" w:rsidR="00AD2937" w:rsidRDefault="00F558F2" w:rsidP="00F37D0B">
            <w:pPr>
              <w:bidi/>
              <w:jc w:val="center"/>
            </w:pPr>
            <w:r>
              <w:rPr>
                <w:rFonts w:cs="Traditional Arabic"/>
                <w:sz w:val="22"/>
              </w:rPr>
              <w:t>الثاني: الثقة في أنظمة الذكاء الاصطناعي</w:t>
            </w:r>
          </w:p>
        </w:tc>
      </w:tr>
      <w:tr w:rsidR="00AD2937" w14:paraId="6078F663" w14:textId="77777777">
        <w:trPr>
          <w:jc w:val="center"/>
        </w:trPr>
        <w:tc>
          <w:tcPr>
            <w:tcW w:w="1728" w:type="dxa"/>
          </w:tcPr>
          <w:p w14:paraId="2DBBD07F" w14:textId="77777777" w:rsidR="00AD2937" w:rsidRDefault="00F558F2" w:rsidP="00F37D0B">
            <w:pPr>
              <w:bidi/>
              <w:jc w:val="center"/>
            </w:pPr>
            <w:r>
              <w:rPr>
                <w:rFonts w:cs="Traditional Arabic"/>
                <w:sz w:val="22"/>
              </w:rPr>
              <w:t>H3, H4, H5, H9</w:t>
            </w:r>
          </w:p>
        </w:tc>
        <w:tc>
          <w:tcPr>
            <w:tcW w:w="1728" w:type="dxa"/>
          </w:tcPr>
          <w:p w14:paraId="193A7354" w14:textId="77777777" w:rsidR="00AD2937" w:rsidRDefault="00F558F2" w:rsidP="00F37D0B">
            <w:pPr>
              <w:bidi/>
              <w:jc w:val="center"/>
            </w:pPr>
            <w:r>
              <w:rPr>
                <w:rFonts w:cs="Traditional Arabic"/>
                <w:sz w:val="22"/>
              </w:rPr>
              <w:t>9</w:t>
            </w:r>
          </w:p>
        </w:tc>
        <w:tc>
          <w:tcPr>
            <w:tcW w:w="1728" w:type="dxa"/>
          </w:tcPr>
          <w:p w14:paraId="72671329" w14:textId="77777777" w:rsidR="00AD2937" w:rsidRDefault="00F558F2" w:rsidP="00F37D0B">
            <w:pPr>
              <w:bidi/>
              <w:jc w:val="center"/>
            </w:pPr>
            <w:r>
              <w:rPr>
                <w:rFonts w:cs="Traditional Arabic"/>
                <w:sz w:val="22"/>
              </w:rPr>
              <w:t>الوسيط (التشريعات، الشفافية)</w:t>
            </w:r>
          </w:p>
        </w:tc>
        <w:tc>
          <w:tcPr>
            <w:tcW w:w="1728" w:type="dxa"/>
          </w:tcPr>
          <w:p w14:paraId="77570E31" w14:textId="77777777" w:rsidR="00AD2937" w:rsidRDefault="00F558F2" w:rsidP="00F37D0B">
            <w:pPr>
              <w:bidi/>
              <w:jc w:val="center"/>
            </w:pPr>
            <w:r>
              <w:rPr>
                <w:rFonts w:cs="Traditional Arabic"/>
                <w:sz w:val="22"/>
              </w:rPr>
              <w:t>تقييم مستوى الشفافية والالتزام الأخلاقي للشركات</w:t>
            </w:r>
          </w:p>
        </w:tc>
        <w:tc>
          <w:tcPr>
            <w:tcW w:w="1728" w:type="dxa"/>
          </w:tcPr>
          <w:p w14:paraId="61C86935" w14:textId="77777777" w:rsidR="00AD2937" w:rsidRDefault="00F558F2" w:rsidP="00F37D0B">
            <w:pPr>
              <w:bidi/>
              <w:jc w:val="center"/>
            </w:pPr>
            <w:r>
              <w:rPr>
                <w:rFonts w:cs="Traditional Arabic"/>
                <w:sz w:val="22"/>
              </w:rPr>
              <w:t>الثالث: تقييم ممارسات الشركات والمؤسسات</w:t>
            </w:r>
          </w:p>
        </w:tc>
      </w:tr>
      <w:tr w:rsidR="00AD2937" w14:paraId="19FD0791" w14:textId="77777777">
        <w:trPr>
          <w:jc w:val="center"/>
        </w:trPr>
        <w:tc>
          <w:tcPr>
            <w:tcW w:w="1728" w:type="dxa"/>
          </w:tcPr>
          <w:p w14:paraId="1B910F88" w14:textId="77777777" w:rsidR="00AD2937" w:rsidRDefault="00F558F2" w:rsidP="00F37D0B">
            <w:pPr>
              <w:bidi/>
              <w:jc w:val="center"/>
            </w:pPr>
            <w:r>
              <w:rPr>
                <w:rFonts w:cs="Traditional Arabic"/>
                <w:sz w:val="22"/>
              </w:rPr>
              <w:t>H6, H10</w:t>
            </w:r>
          </w:p>
        </w:tc>
        <w:tc>
          <w:tcPr>
            <w:tcW w:w="1728" w:type="dxa"/>
          </w:tcPr>
          <w:p w14:paraId="270D8689" w14:textId="77777777" w:rsidR="00AD2937" w:rsidRDefault="00F558F2" w:rsidP="00F37D0B">
            <w:pPr>
              <w:bidi/>
              <w:jc w:val="center"/>
            </w:pPr>
            <w:r>
              <w:rPr>
                <w:rFonts w:cs="Traditional Arabic"/>
                <w:sz w:val="22"/>
              </w:rPr>
              <w:t>8</w:t>
            </w:r>
          </w:p>
        </w:tc>
        <w:tc>
          <w:tcPr>
            <w:tcW w:w="1728" w:type="dxa"/>
          </w:tcPr>
          <w:p w14:paraId="4CEEFD1A" w14:textId="77777777" w:rsidR="00AD2937" w:rsidRDefault="00F558F2" w:rsidP="00F37D0B">
            <w:pPr>
              <w:bidi/>
              <w:jc w:val="center"/>
            </w:pPr>
            <w:r>
              <w:rPr>
                <w:rFonts w:cs="Traditional Arabic"/>
                <w:sz w:val="22"/>
              </w:rPr>
              <w:t>التابع (الخصوصية مقابل الاستغلال)</w:t>
            </w:r>
          </w:p>
        </w:tc>
        <w:tc>
          <w:tcPr>
            <w:tcW w:w="1728" w:type="dxa"/>
          </w:tcPr>
          <w:p w14:paraId="0770A54A" w14:textId="77777777" w:rsidR="00AD2937" w:rsidRDefault="00F558F2" w:rsidP="00F37D0B">
            <w:pPr>
              <w:bidi/>
              <w:jc w:val="center"/>
            </w:pPr>
            <w:r>
              <w:rPr>
                <w:rFonts w:cs="Traditional Arabic"/>
                <w:sz w:val="22"/>
              </w:rPr>
              <w:t xml:space="preserve">قياس تصورات المستجيبين حول مخاطر الاستغلال </w:t>
            </w:r>
            <w:r>
              <w:rPr>
                <w:rFonts w:cs="Traditional Arabic"/>
                <w:sz w:val="22"/>
              </w:rPr>
              <w:lastRenderedPageBreak/>
              <w:t>والتحيز</w:t>
            </w:r>
          </w:p>
        </w:tc>
        <w:tc>
          <w:tcPr>
            <w:tcW w:w="1728" w:type="dxa"/>
          </w:tcPr>
          <w:p w14:paraId="0781CF5E" w14:textId="77777777" w:rsidR="00AD2937" w:rsidRDefault="00F558F2" w:rsidP="00F37D0B">
            <w:pPr>
              <w:bidi/>
              <w:jc w:val="center"/>
            </w:pPr>
            <w:r>
              <w:rPr>
                <w:rFonts w:cs="Traditional Arabic"/>
                <w:sz w:val="22"/>
              </w:rPr>
              <w:lastRenderedPageBreak/>
              <w:t>الرابع: استغلال البيانات والتحيّز الخوارزمي</w:t>
            </w:r>
          </w:p>
        </w:tc>
      </w:tr>
      <w:tr w:rsidR="00AD2937" w14:paraId="33BF4A6C" w14:textId="77777777">
        <w:trPr>
          <w:jc w:val="center"/>
        </w:trPr>
        <w:tc>
          <w:tcPr>
            <w:tcW w:w="1728" w:type="dxa"/>
          </w:tcPr>
          <w:p w14:paraId="1B1804EB" w14:textId="77777777" w:rsidR="00AD2937" w:rsidRDefault="00AD2937" w:rsidP="00F37D0B">
            <w:pPr>
              <w:bidi/>
              <w:jc w:val="center"/>
            </w:pPr>
          </w:p>
        </w:tc>
        <w:tc>
          <w:tcPr>
            <w:tcW w:w="1728" w:type="dxa"/>
          </w:tcPr>
          <w:p w14:paraId="03816A8A" w14:textId="77777777" w:rsidR="00AD2937" w:rsidRDefault="00F558F2" w:rsidP="00F37D0B">
            <w:pPr>
              <w:bidi/>
              <w:jc w:val="center"/>
            </w:pPr>
            <w:r>
              <w:rPr>
                <w:rFonts w:cs="Traditional Arabic"/>
                <w:sz w:val="22"/>
              </w:rPr>
              <w:t>32</w:t>
            </w:r>
          </w:p>
        </w:tc>
        <w:tc>
          <w:tcPr>
            <w:tcW w:w="1728" w:type="dxa"/>
          </w:tcPr>
          <w:p w14:paraId="16E0E855" w14:textId="77777777" w:rsidR="00AD2937" w:rsidRDefault="00AD2937" w:rsidP="00F37D0B">
            <w:pPr>
              <w:bidi/>
              <w:jc w:val="center"/>
            </w:pPr>
          </w:p>
        </w:tc>
        <w:tc>
          <w:tcPr>
            <w:tcW w:w="1728" w:type="dxa"/>
          </w:tcPr>
          <w:p w14:paraId="4D3DC132" w14:textId="77777777" w:rsidR="00AD2937" w:rsidRDefault="00AD2937" w:rsidP="00F37D0B">
            <w:pPr>
              <w:bidi/>
              <w:jc w:val="center"/>
            </w:pPr>
          </w:p>
        </w:tc>
        <w:tc>
          <w:tcPr>
            <w:tcW w:w="1728" w:type="dxa"/>
          </w:tcPr>
          <w:p w14:paraId="55297D78" w14:textId="77777777" w:rsidR="00AD2937" w:rsidRDefault="00F558F2" w:rsidP="00F37D0B">
            <w:pPr>
              <w:bidi/>
              <w:jc w:val="center"/>
            </w:pPr>
            <w:r>
              <w:rPr>
                <w:rFonts w:cs="Traditional Arabic"/>
                <w:sz w:val="22"/>
              </w:rPr>
              <w:t>الإجمالي</w:t>
            </w:r>
          </w:p>
        </w:tc>
      </w:tr>
    </w:tbl>
    <w:p w14:paraId="4C96E54E" w14:textId="77777777" w:rsidR="00AD2937" w:rsidRDefault="00AD2937" w:rsidP="00F37D0B">
      <w:pPr>
        <w:bidi/>
        <w:spacing w:after="40"/>
      </w:pPr>
    </w:p>
    <w:p w14:paraId="53E7B388" w14:textId="17E60F99" w:rsidR="00AD2937" w:rsidRDefault="00F558F2" w:rsidP="00F37D0B">
      <w:pPr>
        <w:bidi/>
        <w:jc w:val="both"/>
      </w:pPr>
      <w:r>
        <w:rPr>
          <w:rFonts w:cs="Traditional Arabic"/>
          <w:szCs w:val="24"/>
        </w:rPr>
        <w:t>وبذلك يبلغ إجمالي فقرات الاستبانة (32) فقرة موزعة على المحاور الأربعة، وقد روعي أن تكون فقرات كل محور شاملة لأبعاد المتغير المرتبط به، وأن تغطي مجتمعةً جميع فرضيات الدراسة العشر وأسئلتها الستة</w:t>
      </w:r>
      <w:r w:rsidR="00C164F7">
        <w:rPr>
          <w:rFonts w:cs="Traditional Arabic" w:hint="cs"/>
          <w:szCs w:val="24"/>
          <w:rtl/>
        </w:rPr>
        <w:t>.</w:t>
      </w:r>
    </w:p>
    <w:p w14:paraId="7ADF4C35" w14:textId="77777777" w:rsidR="00AD2937" w:rsidRDefault="00F558F2" w:rsidP="00C164F7">
      <w:pPr>
        <w:pStyle w:val="Heading2"/>
        <w:bidi/>
        <w:spacing w:before="240" w:after="160"/>
      </w:pPr>
      <w:bookmarkStart w:id="23" w:name="_Toc236500894"/>
      <w:r>
        <w:rPr>
          <w:rFonts w:ascii="Traditional Arabic" w:hAnsi="Traditional Arabic" w:cs="Traditional Arabic"/>
          <w:color w:val="000000"/>
          <w:sz w:val="28"/>
          <w:szCs w:val="28"/>
          <w:rtl/>
        </w:rPr>
        <w:t>3.6  تصحيح أداة البحث (الاستبانة)</w:t>
      </w:r>
      <w:bookmarkEnd w:id="23"/>
    </w:p>
    <w:p w14:paraId="637B8B5B" w14:textId="0ECF12CC" w:rsidR="00AD2937" w:rsidRDefault="00F558F2" w:rsidP="00F37D0B">
      <w:pPr>
        <w:bidi/>
        <w:jc w:val="both"/>
      </w:pPr>
      <w:r>
        <w:rPr>
          <w:rFonts w:cs="Traditional Arabic"/>
          <w:szCs w:val="24"/>
        </w:rPr>
        <w:t>اعتمد الباحث مقياس ليكرت الخماسي (Five-Point Likert Scale) لتصحيح جميع محاور الاستبانة، وذلك لأنه يحقق توازناً ممتازاً بين سهولة الفهم للمستجيبين ودقة البيانات المُحصّلة للباحث، كما أنه يوفر خياراً وسطاً (محايد) لمن ليس لديهم رأي قاطع، وهو المقياس المُفضّل في أطروحات الدكتوراه</w:t>
      </w:r>
      <w:r w:rsidR="00C164F7">
        <w:rPr>
          <w:rFonts w:cs="Traditional Arabic" w:hint="cs"/>
          <w:szCs w:val="24"/>
          <w:rtl/>
        </w:rPr>
        <w:t>.</w:t>
      </w:r>
    </w:p>
    <w:p w14:paraId="159E16E0" w14:textId="5548FB8B" w:rsidR="00AD2937" w:rsidRDefault="00F558F2" w:rsidP="00F37D0B">
      <w:pPr>
        <w:bidi/>
        <w:jc w:val="both"/>
      </w:pPr>
      <w:r>
        <w:rPr>
          <w:rFonts w:cs="Traditional Arabic"/>
          <w:b/>
          <w:bCs/>
          <w:szCs w:val="24"/>
        </w:rPr>
        <w:t>في حالة العبارات الإيجابية</w:t>
      </w:r>
      <w:r w:rsidR="00C164F7">
        <w:rPr>
          <w:rFonts w:cs="Traditional Arabic" w:hint="cs"/>
          <w:b/>
          <w:bCs/>
          <w:szCs w:val="24"/>
          <w:rtl/>
        </w:rPr>
        <w:t>:</w:t>
      </w:r>
    </w:p>
    <w:p w14:paraId="6CE049AB" w14:textId="77777777" w:rsidR="00AD2937" w:rsidRDefault="00F558F2" w:rsidP="00F37D0B">
      <w:pPr>
        <w:bidi/>
        <w:spacing w:before="120" w:after="40"/>
        <w:jc w:val="center"/>
      </w:pPr>
      <w:r>
        <w:rPr>
          <w:rFonts w:cs="Traditional Arabic"/>
          <w:b/>
          <w:bCs/>
          <w:szCs w:val="24"/>
        </w:rPr>
        <w:t>جدول (3.3): أوزان مقياس ليكرت الخماسي للعبارات الإيجابية</w:t>
      </w:r>
    </w:p>
    <w:tbl>
      <w:tblPr>
        <w:tblStyle w:val="TableGrid"/>
        <w:bidiVisual/>
        <w:tblW w:w="0" w:type="auto"/>
        <w:jc w:val="center"/>
        <w:tblLook w:val="04A0" w:firstRow="1" w:lastRow="0" w:firstColumn="1" w:lastColumn="0" w:noHBand="0" w:noVBand="1"/>
      </w:tblPr>
      <w:tblGrid>
        <w:gridCol w:w="1439"/>
        <w:gridCol w:w="1438"/>
        <w:gridCol w:w="1438"/>
        <w:gridCol w:w="1438"/>
        <w:gridCol w:w="1438"/>
        <w:gridCol w:w="1439"/>
      </w:tblGrid>
      <w:tr w:rsidR="00AD2937" w14:paraId="51908191" w14:textId="77777777">
        <w:trPr>
          <w:jc w:val="center"/>
        </w:trPr>
        <w:tc>
          <w:tcPr>
            <w:tcW w:w="1440" w:type="dxa"/>
          </w:tcPr>
          <w:p w14:paraId="73770B18" w14:textId="77777777" w:rsidR="00AD2937" w:rsidRDefault="00F558F2" w:rsidP="00F37D0B">
            <w:pPr>
              <w:bidi/>
              <w:jc w:val="center"/>
            </w:pPr>
            <w:r>
              <w:rPr>
                <w:rFonts w:cs="Traditional Arabic"/>
                <w:b/>
                <w:bCs/>
                <w:sz w:val="22"/>
              </w:rPr>
              <w:t>معارض بشدة</w:t>
            </w:r>
          </w:p>
        </w:tc>
        <w:tc>
          <w:tcPr>
            <w:tcW w:w="1440" w:type="dxa"/>
          </w:tcPr>
          <w:p w14:paraId="38F1A02A" w14:textId="77777777" w:rsidR="00AD2937" w:rsidRDefault="00F558F2" w:rsidP="00F37D0B">
            <w:pPr>
              <w:bidi/>
              <w:jc w:val="center"/>
            </w:pPr>
            <w:r>
              <w:rPr>
                <w:rFonts w:cs="Traditional Arabic"/>
                <w:b/>
                <w:bCs/>
                <w:sz w:val="22"/>
              </w:rPr>
              <w:t>معارض</w:t>
            </w:r>
          </w:p>
        </w:tc>
        <w:tc>
          <w:tcPr>
            <w:tcW w:w="1440" w:type="dxa"/>
          </w:tcPr>
          <w:p w14:paraId="289A3C42" w14:textId="77777777" w:rsidR="00AD2937" w:rsidRDefault="00F558F2" w:rsidP="00F37D0B">
            <w:pPr>
              <w:bidi/>
              <w:jc w:val="center"/>
            </w:pPr>
            <w:r>
              <w:rPr>
                <w:rFonts w:cs="Traditional Arabic"/>
                <w:b/>
                <w:bCs/>
                <w:sz w:val="22"/>
              </w:rPr>
              <w:t>محايد</w:t>
            </w:r>
          </w:p>
        </w:tc>
        <w:tc>
          <w:tcPr>
            <w:tcW w:w="1440" w:type="dxa"/>
          </w:tcPr>
          <w:p w14:paraId="40067104" w14:textId="77777777" w:rsidR="00AD2937" w:rsidRDefault="00F558F2" w:rsidP="00F37D0B">
            <w:pPr>
              <w:bidi/>
              <w:jc w:val="center"/>
            </w:pPr>
            <w:r>
              <w:rPr>
                <w:rFonts w:cs="Traditional Arabic"/>
                <w:b/>
                <w:bCs/>
                <w:sz w:val="22"/>
              </w:rPr>
              <w:t>موافق</w:t>
            </w:r>
          </w:p>
        </w:tc>
        <w:tc>
          <w:tcPr>
            <w:tcW w:w="1440" w:type="dxa"/>
          </w:tcPr>
          <w:p w14:paraId="522A7367" w14:textId="77777777" w:rsidR="00AD2937" w:rsidRDefault="00F558F2" w:rsidP="00F37D0B">
            <w:pPr>
              <w:bidi/>
              <w:jc w:val="center"/>
            </w:pPr>
            <w:r>
              <w:rPr>
                <w:rFonts w:cs="Traditional Arabic"/>
                <w:b/>
                <w:bCs/>
                <w:sz w:val="22"/>
              </w:rPr>
              <w:t>موافق بشدة</w:t>
            </w:r>
          </w:p>
        </w:tc>
        <w:tc>
          <w:tcPr>
            <w:tcW w:w="1440" w:type="dxa"/>
          </w:tcPr>
          <w:p w14:paraId="419A252A" w14:textId="77777777" w:rsidR="00AD2937" w:rsidRDefault="00F558F2" w:rsidP="00F37D0B">
            <w:pPr>
              <w:bidi/>
              <w:jc w:val="center"/>
            </w:pPr>
            <w:r>
              <w:rPr>
                <w:rFonts w:cs="Traditional Arabic"/>
                <w:b/>
                <w:bCs/>
                <w:sz w:val="22"/>
              </w:rPr>
              <w:t>الاستجابة</w:t>
            </w:r>
          </w:p>
        </w:tc>
      </w:tr>
      <w:tr w:rsidR="00AD2937" w14:paraId="5FD71F9A" w14:textId="77777777">
        <w:trPr>
          <w:jc w:val="center"/>
        </w:trPr>
        <w:tc>
          <w:tcPr>
            <w:tcW w:w="1440" w:type="dxa"/>
          </w:tcPr>
          <w:p w14:paraId="2FC77231" w14:textId="77777777" w:rsidR="00AD2937" w:rsidRDefault="00F558F2" w:rsidP="00F37D0B">
            <w:pPr>
              <w:bidi/>
              <w:jc w:val="center"/>
            </w:pPr>
            <w:r>
              <w:rPr>
                <w:rFonts w:cs="Traditional Arabic"/>
                <w:sz w:val="22"/>
              </w:rPr>
              <w:t>1</w:t>
            </w:r>
          </w:p>
        </w:tc>
        <w:tc>
          <w:tcPr>
            <w:tcW w:w="1440" w:type="dxa"/>
          </w:tcPr>
          <w:p w14:paraId="11748577" w14:textId="77777777" w:rsidR="00AD2937" w:rsidRDefault="00F558F2" w:rsidP="00F37D0B">
            <w:pPr>
              <w:bidi/>
              <w:jc w:val="center"/>
            </w:pPr>
            <w:r>
              <w:rPr>
                <w:rFonts w:cs="Traditional Arabic"/>
                <w:sz w:val="22"/>
              </w:rPr>
              <w:t>2</w:t>
            </w:r>
          </w:p>
        </w:tc>
        <w:tc>
          <w:tcPr>
            <w:tcW w:w="1440" w:type="dxa"/>
          </w:tcPr>
          <w:p w14:paraId="3E30DA88" w14:textId="77777777" w:rsidR="00AD2937" w:rsidRDefault="00F558F2" w:rsidP="00F37D0B">
            <w:pPr>
              <w:bidi/>
              <w:jc w:val="center"/>
            </w:pPr>
            <w:r>
              <w:rPr>
                <w:rFonts w:cs="Traditional Arabic"/>
                <w:sz w:val="22"/>
              </w:rPr>
              <w:t>3</w:t>
            </w:r>
          </w:p>
        </w:tc>
        <w:tc>
          <w:tcPr>
            <w:tcW w:w="1440" w:type="dxa"/>
          </w:tcPr>
          <w:p w14:paraId="733C6500" w14:textId="77777777" w:rsidR="00AD2937" w:rsidRDefault="00F558F2" w:rsidP="00F37D0B">
            <w:pPr>
              <w:bidi/>
              <w:jc w:val="center"/>
            </w:pPr>
            <w:r>
              <w:rPr>
                <w:rFonts w:cs="Traditional Arabic"/>
                <w:sz w:val="22"/>
              </w:rPr>
              <w:t>4</w:t>
            </w:r>
          </w:p>
        </w:tc>
        <w:tc>
          <w:tcPr>
            <w:tcW w:w="1440" w:type="dxa"/>
          </w:tcPr>
          <w:p w14:paraId="6EFBA9C8" w14:textId="77777777" w:rsidR="00AD2937" w:rsidRDefault="00F558F2" w:rsidP="00F37D0B">
            <w:pPr>
              <w:bidi/>
              <w:jc w:val="center"/>
            </w:pPr>
            <w:r>
              <w:rPr>
                <w:rFonts w:cs="Traditional Arabic"/>
                <w:sz w:val="22"/>
              </w:rPr>
              <w:t>5</w:t>
            </w:r>
          </w:p>
        </w:tc>
        <w:tc>
          <w:tcPr>
            <w:tcW w:w="1440" w:type="dxa"/>
          </w:tcPr>
          <w:p w14:paraId="47AD565E" w14:textId="77777777" w:rsidR="00AD2937" w:rsidRDefault="00F558F2" w:rsidP="00F37D0B">
            <w:pPr>
              <w:bidi/>
              <w:jc w:val="center"/>
            </w:pPr>
            <w:r>
              <w:rPr>
                <w:rFonts w:cs="Traditional Arabic"/>
                <w:sz w:val="22"/>
              </w:rPr>
              <w:t>الوزن</w:t>
            </w:r>
          </w:p>
        </w:tc>
      </w:tr>
    </w:tbl>
    <w:p w14:paraId="5AE42D69" w14:textId="77777777" w:rsidR="00AD2937" w:rsidRDefault="00AD2937" w:rsidP="00F37D0B">
      <w:pPr>
        <w:bidi/>
        <w:spacing w:after="40"/>
      </w:pPr>
    </w:p>
    <w:p w14:paraId="7EAF0682" w14:textId="12A93F36" w:rsidR="00AD2937" w:rsidRDefault="00F558F2" w:rsidP="00F37D0B">
      <w:pPr>
        <w:bidi/>
        <w:jc w:val="both"/>
      </w:pPr>
      <w:r>
        <w:rPr>
          <w:rFonts w:cs="Traditional Arabic"/>
          <w:b/>
          <w:bCs/>
          <w:szCs w:val="24"/>
        </w:rPr>
        <w:t>في حالة العبارات السلبية (المعكوسة)</w:t>
      </w:r>
      <w:r w:rsidR="00C164F7">
        <w:rPr>
          <w:rFonts w:cs="Traditional Arabic" w:hint="cs"/>
          <w:b/>
          <w:bCs/>
          <w:szCs w:val="24"/>
          <w:rtl/>
        </w:rPr>
        <w:t>:</w:t>
      </w:r>
    </w:p>
    <w:p w14:paraId="1B99A29D" w14:textId="77777777" w:rsidR="00AD2937" w:rsidRDefault="00F558F2" w:rsidP="00F37D0B">
      <w:pPr>
        <w:bidi/>
        <w:spacing w:before="120" w:after="40"/>
        <w:jc w:val="center"/>
      </w:pPr>
      <w:r>
        <w:rPr>
          <w:rFonts w:cs="Traditional Arabic"/>
          <w:b/>
          <w:bCs/>
          <w:szCs w:val="24"/>
        </w:rPr>
        <w:t>جدول (3.4): أوزان مقياس ليكرت الخماسي للعبارات السلبية</w:t>
      </w:r>
    </w:p>
    <w:tbl>
      <w:tblPr>
        <w:tblStyle w:val="TableGrid"/>
        <w:bidiVisual/>
        <w:tblW w:w="0" w:type="auto"/>
        <w:jc w:val="center"/>
        <w:tblLook w:val="04A0" w:firstRow="1" w:lastRow="0" w:firstColumn="1" w:lastColumn="0" w:noHBand="0" w:noVBand="1"/>
      </w:tblPr>
      <w:tblGrid>
        <w:gridCol w:w="1439"/>
        <w:gridCol w:w="1438"/>
        <w:gridCol w:w="1438"/>
        <w:gridCol w:w="1438"/>
        <w:gridCol w:w="1438"/>
        <w:gridCol w:w="1439"/>
      </w:tblGrid>
      <w:tr w:rsidR="00AD2937" w14:paraId="3C833C2A" w14:textId="77777777">
        <w:trPr>
          <w:jc w:val="center"/>
        </w:trPr>
        <w:tc>
          <w:tcPr>
            <w:tcW w:w="1440" w:type="dxa"/>
          </w:tcPr>
          <w:p w14:paraId="70001E66" w14:textId="77777777" w:rsidR="00AD2937" w:rsidRDefault="00F558F2" w:rsidP="00F37D0B">
            <w:pPr>
              <w:bidi/>
              <w:jc w:val="center"/>
            </w:pPr>
            <w:r>
              <w:rPr>
                <w:rFonts w:cs="Traditional Arabic"/>
                <w:b/>
                <w:bCs/>
                <w:sz w:val="22"/>
              </w:rPr>
              <w:t>معارض بشدة</w:t>
            </w:r>
          </w:p>
        </w:tc>
        <w:tc>
          <w:tcPr>
            <w:tcW w:w="1440" w:type="dxa"/>
          </w:tcPr>
          <w:p w14:paraId="4F9B2631" w14:textId="77777777" w:rsidR="00AD2937" w:rsidRDefault="00F558F2" w:rsidP="00F37D0B">
            <w:pPr>
              <w:bidi/>
              <w:jc w:val="center"/>
            </w:pPr>
            <w:r>
              <w:rPr>
                <w:rFonts w:cs="Traditional Arabic"/>
                <w:b/>
                <w:bCs/>
                <w:sz w:val="22"/>
              </w:rPr>
              <w:t>معارض</w:t>
            </w:r>
          </w:p>
        </w:tc>
        <w:tc>
          <w:tcPr>
            <w:tcW w:w="1440" w:type="dxa"/>
          </w:tcPr>
          <w:p w14:paraId="0E14F873" w14:textId="77777777" w:rsidR="00AD2937" w:rsidRDefault="00F558F2" w:rsidP="00F37D0B">
            <w:pPr>
              <w:bidi/>
              <w:jc w:val="center"/>
            </w:pPr>
            <w:r>
              <w:rPr>
                <w:rFonts w:cs="Traditional Arabic"/>
                <w:b/>
                <w:bCs/>
                <w:sz w:val="22"/>
              </w:rPr>
              <w:t>محايد</w:t>
            </w:r>
          </w:p>
        </w:tc>
        <w:tc>
          <w:tcPr>
            <w:tcW w:w="1440" w:type="dxa"/>
          </w:tcPr>
          <w:p w14:paraId="558C14AA" w14:textId="77777777" w:rsidR="00AD2937" w:rsidRDefault="00F558F2" w:rsidP="00F37D0B">
            <w:pPr>
              <w:bidi/>
              <w:jc w:val="center"/>
            </w:pPr>
            <w:r>
              <w:rPr>
                <w:rFonts w:cs="Traditional Arabic"/>
                <w:b/>
                <w:bCs/>
                <w:sz w:val="22"/>
              </w:rPr>
              <w:t>موافق</w:t>
            </w:r>
          </w:p>
        </w:tc>
        <w:tc>
          <w:tcPr>
            <w:tcW w:w="1440" w:type="dxa"/>
          </w:tcPr>
          <w:p w14:paraId="7A01A322" w14:textId="77777777" w:rsidR="00AD2937" w:rsidRDefault="00F558F2" w:rsidP="00F37D0B">
            <w:pPr>
              <w:bidi/>
              <w:jc w:val="center"/>
            </w:pPr>
            <w:r>
              <w:rPr>
                <w:rFonts w:cs="Traditional Arabic"/>
                <w:b/>
                <w:bCs/>
                <w:sz w:val="22"/>
              </w:rPr>
              <w:t>موافق بشدة</w:t>
            </w:r>
          </w:p>
        </w:tc>
        <w:tc>
          <w:tcPr>
            <w:tcW w:w="1440" w:type="dxa"/>
          </w:tcPr>
          <w:p w14:paraId="2BDC4657" w14:textId="77777777" w:rsidR="00AD2937" w:rsidRDefault="00F558F2" w:rsidP="00F37D0B">
            <w:pPr>
              <w:bidi/>
              <w:jc w:val="center"/>
            </w:pPr>
            <w:r>
              <w:rPr>
                <w:rFonts w:cs="Traditional Arabic"/>
                <w:b/>
                <w:bCs/>
                <w:sz w:val="22"/>
              </w:rPr>
              <w:t>الاستجابة</w:t>
            </w:r>
          </w:p>
        </w:tc>
      </w:tr>
      <w:tr w:rsidR="00AD2937" w14:paraId="7ABA9D7C" w14:textId="77777777">
        <w:trPr>
          <w:jc w:val="center"/>
        </w:trPr>
        <w:tc>
          <w:tcPr>
            <w:tcW w:w="1440" w:type="dxa"/>
          </w:tcPr>
          <w:p w14:paraId="11A7F8D1" w14:textId="77777777" w:rsidR="00AD2937" w:rsidRDefault="00F558F2" w:rsidP="00F37D0B">
            <w:pPr>
              <w:bidi/>
              <w:jc w:val="center"/>
            </w:pPr>
            <w:r>
              <w:rPr>
                <w:rFonts w:cs="Traditional Arabic"/>
                <w:sz w:val="22"/>
              </w:rPr>
              <w:t>5</w:t>
            </w:r>
          </w:p>
        </w:tc>
        <w:tc>
          <w:tcPr>
            <w:tcW w:w="1440" w:type="dxa"/>
          </w:tcPr>
          <w:p w14:paraId="7401306E" w14:textId="77777777" w:rsidR="00AD2937" w:rsidRDefault="00F558F2" w:rsidP="00F37D0B">
            <w:pPr>
              <w:bidi/>
              <w:jc w:val="center"/>
            </w:pPr>
            <w:r>
              <w:rPr>
                <w:rFonts w:cs="Traditional Arabic"/>
                <w:sz w:val="22"/>
              </w:rPr>
              <w:t>4</w:t>
            </w:r>
          </w:p>
        </w:tc>
        <w:tc>
          <w:tcPr>
            <w:tcW w:w="1440" w:type="dxa"/>
          </w:tcPr>
          <w:p w14:paraId="6CABE93D" w14:textId="77777777" w:rsidR="00AD2937" w:rsidRDefault="00F558F2" w:rsidP="00F37D0B">
            <w:pPr>
              <w:bidi/>
              <w:jc w:val="center"/>
            </w:pPr>
            <w:r>
              <w:rPr>
                <w:rFonts w:cs="Traditional Arabic"/>
                <w:sz w:val="22"/>
              </w:rPr>
              <w:t>3</w:t>
            </w:r>
          </w:p>
        </w:tc>
        <w:tc>
          <w:tcPr>
            <w:tcW w:w="1440" w:type="dxa"/>
          </w:tcPr>
          <w:p w14:paraId="1A1FBDFA" w14:textId="77777777" w:rsidR="00AD2937" w:rsidRDefault="00F558F2" w:rsidP="00F37D0B">
            <w:pPr>
              <w:bidi/>
              <w:jc w:val="center"/>
            </w:pPr>
            <w:r>
              <w:rPr>
                <w:rFonts w:cs="Traditional Arabic"/>
                <w:sz w:val="22"/>
              </w:rPr>
              <w:t>2</w:t>
            </w:r>
          </w:p>
        </w:tc>
        <w:tc>
          <w:tcPr>
            <w:tcW w:w="1440" w:type="dxa"/>
          </w:tcPr>
          <w:p w14:paraId="4EC7DA30" w14:textId="77777777" w:rsidR="00AD2937" w:rsidRDefault="00F558F2" w:rsidP="00F37D0B">
            <w:pPr>
              <w:bidi/>
              <w:jc w:val="center"/>
            </w:pPr>
            <w:r>
              <w:rPr>
                <w:rFonts w:cs="Traditional Arabic"/>
                <w:sz w:val="22"/>
              </w:rPr>
              <w:t>1</w:t>
            </w:r>
          </w:p>
        </w:tc>
        <w:tc>
          <w:tcPr>
            <w:tcW w:w="1440" w:type="dxa"/>
          </w:tcPr>
          <w:p w14:paraId="640A5062" w14:textId="77777777" w:rsidR="00AD2937" w:rsidRDefault="00F558F2" w:rsidP="00F37D0B">
            <w:pPr>
              <w:bidi/>
              <w:jc w:val="center"/>
            </w:pPr>
            <w:r>
              <w:rPr>
                <w:rFonts w:cs="Traditional Arabic"/>
                <w:sz w:val="22"/>
              </w:rPr>
              <w:t>الوزن</w:t>
            </w:r>
          </w:p>
        </w:tc>
      </w:tr>
    </w:tbl>
    <w:p w14:paraId="64388EBD" w14:textId="77777777" w:rsidR="00AD2937" w:rsidRDefault="00AD2937" w:rsidP="00F37D0B">
      <w:pPr>
        <w:bidi/>
        <w:spacing w:after="40"/>
      </w:pPr>
    </w:p>
    <w:p w14:paraId="68C8C9B1" w14:textId="23819C41" w:rsidR="00AD2937" w:rsidRDefault="00F558F2" w:rsidP="00F37D0B">
      <w:pPr>
        <w:bidi/>
        <w:jc w:val="both"/>
      </w:pPr>
      <w:r>
        <w:rPr>
          <w:rFonts w:cs="Traditional Arabic"/>
          <w:szCs w:val="24"/>
        </w:rPr>
        <w:t>وتُعكس الأوزان في العبارات السلبية لضمان اتساق اتجاه القياس عبر جميع فقرات الاستبانة، بحيث تعكس الدرجة الأعلى دائماً الاتجاه الإيجابي نحو المتغير المُقاس</w:t>
      </w:r>
      <w:r w:rsidR="00C164F7">
        <w:rPr>
          <w:rFonts w:cs="Traditional Arabic" w:hint="cs"/>
          <w:szCs w:val="24"/>
          <w:rtl/>
        </w:rPr>
        <w:t>.</w:t>
      </w:r>
    </w:p>
    <w:p w14:paraId="79EE6DC1" w14:textId="3F177F90" w:rsidR="00AD2937" w:rsidRDefault="00F558F2" w:rsidP="00F37D0B">
      <w:pPr>
        <w:bidi/>
        <w:jc w:val="both"/>
      </w:pPr>
      <w:r>
        <w:rPr>
          <w:rFonts w:cs="Traditional Arabic"/>
          <w:b/>
          <w:bCs/>
          <w:szCs w:val="24"/>
        </w:rPr>
        <w:lastRenderedPageBreak/>
        <w:t>معيار تفسير المتوسطات الحسابية</w:t>
      </w:r>
      <w:r w:rsidR="00C164F7">
        <w:rPr>
          <w:rFonts w:cs="Traditional Arabic" w:hint="cs"/>
          <w:b/>
          <w:bCs/>
          <w:szCs w:val="24"/>
          <w:rtl/>
        </w:rPr>
        <w:t>:</w:t>
      </w:r>
    </w:p>
    <w:p w14:paraId="4AF578E1" w14:textId="77777777" w:rsidR="00AD2937" w:rsidRDefault="00F558F2" w:rsidP="00F37D0B">
      <w:pPr>
        <w:bidi/>
        <w:spacing w:before="120" w:after="40"/>
        <w:jc w:val="center"/>
      </w:pPr>
      <w:r>
        <w:rPr>
          <w:rFonts w:cs="Traditional Arabic"/>
          <w:b/>
          <w:bCs/>
          <w:szCs w:val="24"/>
        </w:rPr>
        <w:t>جدول (3.5): معيار تفسير المتوسطات الحسابية وفق مقياس ليكرت الخماسي</w:t>
      </w:r>
    </w:p>
    <w:tbl>
      <w:tblPr>
        <w:tblStyle w:val="TableGrid"/>
        <w:bidiVisual/>
        <w:tblW w:w="0" w:type="auto"/>
        <w:jc w:val="center"/>
        <w:tblLook w:val="04A0" w:firstRow="1" w:lastRow="0" w:firstColumn="1" w:lastColumn="0" w:noHBand="0" w:noVBand="1"/>
      </w:tblPr>
      <w:tblGrid>
        <w:gridCol w:w="4315"/>
        <w:gridCol w:w="4315"/>
      </w:tblGrid>
      <w:tr w:rsidR="00AD2937" w14:paraId="15AD866B" w14:textId="77777777">
        <w:trPr>
          <w:jc w:val="center"/>
        </w:trPr>
        <w:tc>
          <w:tcPr>
            <w:tcW w:w="4320" w:type="dxa"/>
          </w:tcPr>
          <w:p w14:paraId="462B1BA4" w14:textId="77777777" w:rsidR="00AD2937" w:rsidRDefault="00F558F2" w:rsidP="00F37D0B">
            <w:pPr>
              <w:bidi/>
              <w:jc w:val="center"/>
            </w:pPr>
            <w:r>
              <w:rPr>
                <w:rFonts w:cs="Traditional Arabic"/>
                <w:b/>
                <w:bCs/>
                <w:sz w:val="22"/>
              </w:rPr>
              <w:t>الدرجة</w:t>
            </w:r>
          </w:p>
        </w:tc>
        <w:tc>
          <w:tcPr>
            <w:tcW w:w="4320" w:type="dxa"/>
          </w:tcPr>
          <w:p w14:paraId="7ED03C7D" w14:textId="77777777" w:rsidR="00AD2937" w:rsidRDefault="00F558F2" w:rsidP="00F37D0B">
            <w:pPr>
              <w:bidi/>
              <w:jc w:val="center"/>
            </w:pPr>
            <w:r>
              <w:rPr>
                <w:rFonts w:cs="Traditional Arabic"/>
                <w:b/>
                <w:bCs/>
                <w:sz w:val="22"/>
              </w:rPr>
              <w:t>المدى</w:t>
            </w:r>
          </w:p>
        </w:tc>
      </w:tr>
      <w:tr w:rsidR="00AD2937" w14:paraId="306BF050" w14:textId="77777777">
        <w:trPr>
          <w:jc w:val="center"/>
        </w:trPr>
        <w:tc>
          <w:tcPr>
            <w:tcW w:w="4320" w:type="dxa"/>
          </w:tcPr>
          <w:p w14:paraId="3D0A65DA" w14:textId="77777777" w:rsidR="00AD2937" w:rsidRDefault="00F558F2" w:rsidP="00F37D0B">
            <w:pPr>
              <w:bidi/>
              <w:jc w:val="center"/>
            </w:pPr>
            <w:r>
              <w:rPr>
                <w:rFonts w:cs="Traditional Arabic"/>
                <w:sz w:val="22"/>
              </w:rPr>
              <w:t>منخفضة جداً</w:t>
            </w:r>
          </w:p>
        </w:tc>
        <w:tc>
          <w:tcPr>
            <w:tcW w:w="4320" w:type="dxa"/>
          </w:tcPr>
          <w:p w14:paraId="52F231C3" w14:textId="77777777" w:rsidR="00AD2937" w:rsidRDefault="00F558F2" w:rsidP="00F37D0B">
            <w:pPr>
              <w:bidi/>
              <w:jc w:val="center"/>
            </w:pPr>
            <w:r>
              <w:rPr>
                <w:rFonts w:cs="Traditional Arabic"/>
                <w:sz w:val="22"/>
              </w:rPr>
              <w:t>من 1.00 إلى 1.80</w:t>
            </w:r>
          </w:p>
        </w:tc>
      </w:tr>
      <w:tr w:rsidR="00AD2937" w14:paraId="6FA01703" w14:textId="77777777">
        <w:trPr>
          <w:jc w:val="center"/>
        </w:trPr>
        <w:tc>
          <w:tcPr>
            <w:tcW w:w="4320" w:type="dxa"/>
          </w:tcPr>
          <w:p w14:paraId="37EF0B2C" w14:textId="77777777" w:rsidR="00AD2937" w:rsidRDefault="00F558F2" w:rsidP="00F37D0B">
            <w:pPr>
              <w:bidi/>
              <w:jc w:val="center"/>
            </w:pPr>
            <w:r>
              <w:rPr>
                <w:rFonts w:cs="Traditional Arabic"/>
                <w:sz w:val="22"/>
              </w:rPr>
              <w:t>منخفضة</w:t>
            </w:r>
          </w:p>
        </w:tc>
        <w:tc>
          <w:tcPr>
            <w:tcW w:w="4320" w:type="dxa"/>
          </w:tcPr>
          <w:p w14:paraId="688C7637" w14:textId="77777777" w:rsidR="00AD2937" w:rsidRDefault="00F558F2" w:rsidP="00F37D0B">
            <w:pPr>
              <w:bidi/>
              <w:jc w:val="center"/>
            </w:pPr>
            <w:r>
              <w:rPr>
                <w:rFonts w:cs="Traditional Arabic"/>
                <w:sz w:val="22"/>
              </w:rPr>
              <w:t>من 1.81 إلى 2.60</w:t>
            </w:r>
          </w:p>
        </w:tc>
      </w:tr>
      <w:tr w:rsidR="00AD2937" w14:paraId="2580C27A" w14:textId="77777777">
        <w:trPr>
          <w:jc w:val="center"/>
        </w:trPr>
        <w:tc>
          <w:tcPr>
            <w:tcW w:w="4320" w:type="dxa"/>
          </w:tcPr>
          <w:p w14:paraId="6B9FB1AB" w14:textId="77777777" w:rsidR="00AD2937" w:rsidRDefault="00F558F2" w:rsidP="00F37D0B">
            <w:pPr>
              <w:bidi/>
              <w:jc w:val="center"/>
            </w:pPr>
            <w:r>
              <w:rPr>
                <w:rFonts w:cs="Traditional Arabic"/>
                <w:sz w:val="22"/>
              </w:rPr>
              <w:t>متوسطة</w:t>
            </w:r>
          </w:p>
        </w:tc>
        <w:tc>
          <w:tcPr>
            <w:tcW w:w="4320" w:type="dxa"/>
          </w:tcPr>
          <w:p w14:paraId="686FD665" w14:textId="77777777" w:rsidR="00AD2937" w:rsidRDefault="00F558F2" w:rsidP="00F37D0B">
            <w:pPr>
              <w:bidi/>
              <w:jc w:val="center"/>
            </w:pPr>
            <w:r>
              <w:rPr>
                <w:rFonts w:cs="Traditional Arabic"/>
                <w:sz w:val="22"/>
              </w:rPr>
              <w:t>من 2.61 إلى 3.40</w:t>
            </w:r>
          </w:p>
        </w:tc>
      </w:tr>
      <w:tr w:rsidR="00AD2937" w14:paraId="1F1C55C1" w14:textId="77777777">
        <w:trPr>
          <w:jc w:val="center"/>
        </w:trPr>
        <w:tc>
          <w:tcPr>
            <w:tcW w:w="4320" w:type="dxa"/>
          </w:tcPr>
          <w:p w14:paraId="57B1775E" w14:textId="77777777" w:rsidR="00AD2937" w:rsidRDefault="00F558F2" w:rsidP="00F37D0B">
            <w:pPr>
              <w:bidi/>
              <w:jc w:val="center"/>
            </w:pPr>
            <w:r>
              <w:rPr>
                <w:rFonts w:cs="Traditional Arabic"/>
                <w:sz w:val="22"/>
              </w:rPr>
              <w:t>مرتفعة</w:t>
            </w:r>
          </w:p>
        </w:tc>
        <w:tc>
          <w:tcPr>
            <w:tcW w:w="4320" w:type="dxa"/>
          </w:tcPr>
          <w:p w14:paraId="4E3D4211" w14:textId="77777777" w:rsidR="00AD2937" w:rsidRDefault="00F558F2" w:rsidP="00F37D0B">
            <w:pPr>
              <w:bidi/>
              <w:jc w:val="center"/>
            </w:pPr>
            <w:r>
              <w:rPr>
                <w:rFonts w:cs="Traditional Arabic"/>
                <w:sz w:val="22"/>
              </w:rPr>
              <w:t>من 3.41 إلى 4.20</w:t>
            </w:r>
          </w:p>
        </w:tc>
      </w:tr>
      <w:tr w:rsidR="00AD2937" w14:paraId="2C334FE7" w14:textId="77777777">
        <w:trPr>
          <w:jc w:val="center"/>
        </w:trPr>
        <w:tc>
          <w:tcPr>
            <w:tcW w:w="4320" w:type="dxa"/>
          </w:tcPr>
          <w:p w14:paraId="1D127CD8" w14:textId="77777777" w:rsidR="00AD2937" w:rsidRDefault="00F558F2" w:rsidP="00F37D0B">
            <w:pPr>
              <w:bidi/>
              <w:jc w:val="center"/>
            </w:pPr>
            <w:r>
              <w:rPr>
                <w:rFonts w:cs="Traditional Arabic"/>
                <w:sz w:val="22"/>
              </w:rPr>
              <w:t>مرتفعة جداً</w:t>
            </w:r>
          </w:p>
        </w:tc>
        <w:tc>
          <w:tcPr>
            <w:tcW w:w="4320" w:type="dxa"/>
          </w:tcPr>
          <w:p w14:paraId="694C38FE" w14:textId="77777777" w:rsidR="00AD2937" w:rsidRDefault="00F558F2" w:rsidP="00F37D0B">
            <w:pPr>
              <w:bidi/>
              <w:jc w:val="center"/>
            </w:pPr>
            <w:r>
              <w:rPr>
                <w:rFonts w:cs="Traditional Arabic"/>
                <w:sz w:val="22"/>
              </w:rPr>
              <w:t>من 4.21 إلى 5.00</w:t>
            </w:r>
          </w:p>
        </w:tc>
      </w:tr>
    </w:tbl>
    <w:p w14:paraId="478D0C69" w14:textId="77777777" w:rsidR="00AD2937" w:rsidRDefault="00AD2937" w:rsidP="00F37D0B">
      <w:pPr>
        <w:bidi/>
        <w:spacing w:after="40"/>
      </w:pPr>
    </w:p>
    <w:p w14:paraId="0921FA87" w14:textId="55F55FC7" w:rsidR="00AD2937" w:rsidRDefault="00F558F2" w:rsidP="00F37D0B">
      <w:pPr>
        <w:bidi/>
        <w:jc w:val="both"/>
      </w:pPr>
      <w:r>
        <w:rPr>
          <w:rFonts w:cs="Traditional Arabic"/>
          <w:szCs w:val="24"/>
        </w:rPr>
        <w:t>ملاحظة: تم استخدام مقياس ليكرت الخماسي ذاته لجميع محاور الاستبانة الأربعة لضمان دقة المعالجة الإحصائية واتساق المقارنات بين المحاور</w:t>
      </w:r>
      <w:r w:rsidR="002D242D">
        <w:rPr>
          <w:rFonts w:cs="Traditional Arabic" w:hint="cs"/>
          <w:szCs w:val="24"/>
          <w:rtl/>
        </w:rPr>
        <w:t>.</w:t>
      </w:r>
    </w:p>
    <w:p w14:paraId="7794D379" w14:textId="77777777" w:rsidR="00AD2937" w:rsidRDefault="00F558F2" w:rsidP="002D242D">
      <w:pPr>
        <w:pStyle w:val="Heading2"/>
        <w:bidi/>
        <w:spacing w:before="240" w:after="160"/>
      </w:pPr>
      <w:bookmarkStart w:id="24" w:name="_Toc236500895"/>
      <w:r>
        <w:rPr>
          <w:rFonts w:ascii="Traditional Arabic" w:hAnsi="Traditional Arabic" w:cs="Traditional Arabic"/>
          <w:color w:val="000000"/>
          <w:sz w:val="28"/>
          <w:szCs w:val="28"/>
          <w:rtl/>
        </w:rPr>
        <w:t>3.7  صدق وثبات أداة البحث (الاستبانة)</w:t>
      </w:r>
      <w:bookmarkEnd w:id="24"/>
    </w:p>
    <w:p w14:paraId="2381BF45" w14:textId="53C869D3" w:rsidR="00AD2937" w:rsidRDefault="00F558F2" w:rsidP="00F37D0B">
      <w:pPr>
        <w:bidi/>
        <w:jc w:val="both"/>
      </w:pPr>
      <w:r>
        <w:rPr>
          <w:rFonts w:cs="Traditional Arabic"/>
          <w:szCs w:val="24"/>
        </w:rPr>
        <w:t>يُعدّ التحقق من صدق أداة البحث وثباتها شرطاً أساسياً لضمان جودة البيانات المُحصّلة ومصداقية النتائج. وقد تم اعتماد الإجراءات التالية</w:t>
      </w:r>
      <w:r w:rsidR="002D242D">
        <w:rPr>
          <w:rFonts w:cs="Traditional Arabic" w:hint="cs"/>
          <w:szCs w:val="24"/>
          <w:rtl/>
        </w:rPr>
        <w:t>:</w:t>
      </w:r>
    </w:p>
    <w:p w14:paraId="43938CB6" w14:textId="792EC2AE" w:rsidR="00AD2937" w:rsidRDefault="00F558F2" w:rsidP="00F37D0B">
      <w:pPr>
        <w:bidi/>
        <w:jc w:val="both"/>
      </w:pPr>
      <w:r>
        <w:rPr>
          <w:rFonts w:cs="Traditional Arabic"/>
          <w:szCs w:val="24"/>
        </w:rPr>
        <w:t xml:space="preserve">أ. الصدق </w:t>
      </w:r>
      <w:r w:rsidR="002D242D">
        <w:rPr>
          <w:rFonts w:cs="Traditional Arabic" w:hint="cs"/>
          <w:szCs w:val="24"/>
          <w:rtl/>
        </w:rPr>
        <w:t xml:space="preserve"> </w:t>
      </w:r>
      <w:r w:rsidR="002D242D">
        <w:rPr>
          <w:rFonts w:cs="Traditional Arabic"/>
          <w:szCs w:val="24"/>
        </w:rPr>
        <w:t>(Validity)</w:t>
      </w:r>
    </w:p>
    <w:p w14:paraId="0E8A095F" w14:textId="77777777" w:rsidR="00AD2937" w:rsidRDefault="00F558F2" w:rsidP="00F37D0B">
      <w:pPr>
        <w:bidi/>
        <w:jc w:val="both"/>
      </w:pPr>
      <w:r>
        <w:rPr>
          <w:rFonts w:cs="Traditional Arabic"/>
          <w:b/>
          <w:bCs/>
          <w:szCs w:val="24"/>
          <w:rtl/>
        </w:rPr>
        <w:t>1. صدق المحكّمين (Content Validity / Face Validity):</w:t>
      </w:r>
    </w:p>
    <w:p w14:paraId="60964086" w14:textId="7F562C45" w:rsidR="00AD2937" w:rsidRDefault="00F558F2" w:rsidP="00F37D0B">
      <w:pPr>
        <w:bidi/>
        <w:jc w:val="both"/>
      </w:pPr>
      <w:r>
        <w:rPr>
          <w:rFonts w:cs="Traditional Arabic"/>
          <w:szCs w:val="24"/>
        </w:rPr>
        <w:t>عُرضت الاستبانة في صورتها الأولية على لجنة مكوّنة من ثلاثة محكّمين متخصصين في مجالات الذكاء الاصطناعي، والقانون الرقمي، والمناهج البحثية. وقد طُلب منهم تقييم مدى</w:t>
      </w:r>
      <w:r w:rsidR="002D242D">
        <w:rPr>
          <w:rFonts w:cs="Traditional Arabic" w:hint="cs"/>
          <w:szCs w:val="24"/>
          <w:rtl/>
        </w:rPr>
        <w:t>:</w:t>
      </w:r>
    </w:p>
    <w:p w14:paraId="7F364BAA" w14:textId="6E643160" w:rsidR="00AD2937" w:rsidRDefault="003E163B" w:rsidP="00F37D0B">
      <w:pPr>
        <w:bidi/>
        <w:jc w:val="both"/>
      </w:pPr>
      <w:r>
        <w:rPr>
          <w:rFonts w:cs="Traditional Arabic" w:hint="cs"/>
          <w:szCs w:val="24"/>
          <w:rtl/>
        </w:rPr>
        <w:t xml:space="preserve">- </w:t>
      </w:r>
      <w:r>
        <w:rPr>
          <w:rFonts w:cs="Traditional Arabic"/>
          <w:szCs w:val="24"/>
        </w:rPr>
        <w:t>وضوح صياغة كل فقرة ودقتها اللغوية</w:t>
      </w:r>
      <w:r>
        <w:rPr>
          <w:rFonts w:cs="Traditional Arabic" w:hint="cs"/>
          <w:szCs w:val="24"/>
          <w:rtl/>
        </w:rPr>
        <w:t>.</w:t>
      </w:r>
    </w:p>
    <w:p w14:paraId="6101A3AE" w14:textId="78DDD60C" w:rsidR="00AD2937" w:rsidRDefault="003E163B" w:rsidP="00F37D0B">
      <w:pPr>
        <w:bidi/>
        <w:jc w:val="both"/>
      </w:pPr>
      <w:r>
        <w:rPr>
          <w:rFonts w:cs="Traditional Arabic" w:hint="cs"/>
          <w:szCs w:val="24"/>
          <w:rtl/>
        </w:rPr>
        <w:t xml:space="preserve">- </w:t>
      </w:r>
      <w:r>
        <w:rPr>
          <w:rFonts w:cs="Traditional Arabic"/>
          <w:szCs w:val="24"/>
        </w:rPr>
        <w:t>انتماء كل فقرة للمحور الذي تنتمي إليه</w:t>
      </w:r>
      <w:r>
        <w:rPr>
          <w:rFonts w:cs="Traditional Arabic" w:hint="cs"/>
          <w:szCs w:val="24"/>
          <w:rtl/>
        </w:rPr>
        <w:t>.</w:t>
      </w:r>
    </w:p>
    <w:p w14:paraId="16F12BD8" w14:textId="64D7759C" w:rsidR="00AD2937" w:rsidRDefault="003E163B" w:rsidP="00F37D0B">
      <w:pPr>
        <w:bidi/>
        <w:jc w:val="both"/>
      </w:pPr>
      <w:r>
        <w:rPr>
          <w:rFonts w:cs="Traditional Arabic" w:hint="cs"/>
          <w:szCs w:val="24"/>
          <w:rtl/>
        </w:rPr>
        <w:t xml:space="preserve">- </w:t>
      </w:r>
      <w:r>
        <w:rPr>
          <w:rFonts w:cs="Traditional Arabic"/>
          <w:szCs w:val="24"/>
        </w:rPr>
        <w:t>ملاءمة الفقرات لقياس المتغيرات المستهدفة</w:t>
      </w:r>
      <w:r>
        <w:rPr>
          <w:rFonts w:cs="Traditional Arabic" w:hint="cs"/>
          <w:szCs w:val="24"/>
          <w:rtl/>
        </w:rPr>
        <w:t>.</w:t>
      </w:r>
    </w:p>
    <w:p w14:paraId="3D2BCAF2" w14:textId="59CD483D" w:rsidR="00AD2937" w:rsidRDefault="003E163B" w:rsidP="00F37D0B">
      <w:pPr>
        <w:bidi/>
        <w:jc w:val="both"/>
      </w:pPr>
      <w:r>
        <w:rPr>
          <w:rFonts w:cs="Traditional Arabic" w:hint="cs"/>
          <w:szCs w:val="24"/>
          <w:rtl/>
        </w:rPr>
        <w:t xml:space="preserve">- </w:t>
      </w:r>
      <w:r>
        <w:rPr>
          <w:rFonts w:cs="Traditional Arabic"/>
          <w:szCs w:val="24"/>
        </w:rPr>
        <w:t>شمولية المحاور لأبعاد الدراسة</w:t>
      </w:r>
      <w:r>
        <w:rPr>
          <w:rFonts w:cs="Traditional Arabic" w:hint="cs"/>
          <w:szCs w:val="24"/>
          <w:rtl/>
        </w:rPr>
        <w:t>.</w:t>
      </w:r>
    </w:p>
    <w:p w14:paraId="541578B5" w14:textId="01F912CD" w:rsidR="00AD2937" w:rsidRDefault="00F558F2" w:rsidP="00F37D0B">
      <w:pPr>
        <w:bidi/>
        <w:jc w:val="both"/>
      </w:pPr>
      <w:r>
        <w:rPr>
          <w:rFonts w:cs="Traditional Arabic"/>
          <w:szCs w:val="24"/>
        </w:rPr>
        <w:lastRenderedPageBreak/>
        <w:t>وقد قدّم المحكّمون عدداً من الملاحظات المتعلقة بإعادة صياغة بعض البنود وتحسين وضوحها، وتم إدخال جميع التعديلات المقترحة قبل اعتماد الصورة النهائية للاستبانة</w:t>
      </w:r>
      <w:r w:rsidR="003E163B">
        <w:rPr>
          <w:rFonts w:cs="Traditional Arabic" w:hint="cs"/>
          <w:szCs w:val="24"/>
          <w:rtl/>
        </w:rPr>
        <w:t>.</w:t>
      </w:r>
    </w:p>
    <w:p w14:paraId="56C4ACF1" w14:textId="77777777" w:rsidR="00AD2937" w:rsidRDefault="00F558F2" w:rsidP="00F37D0B">
      <w:pPr>
        <w:bidi/>
        <w:jc w:val="both"/>
      </w:pPr>
      <w:r>
        <w:rPr>
          <w:rFonts w:cs="Traditional Arabic"/>
          <w:b/>
          <w:bCs/>
          <w:szCs w:val="24"/>
          <w:rtl/>
        </w:rPr>
        <w:t>2. صدق الاتساق الداخلي (Internal Consistency Validity):</w:t>
      </w:r>
    </w:p>
    <w:p w14:paraId="522B76B0" w14:textId="470BAFF6" w:rsidR="00AD2937" w:rsidRDefault="00F558F2" w:rsidP="00F37D0B">
      <w:pPr>
        <w:bidi/>
        <w:jc w:val="both"/>
      </w:pPr>
      <w:r>
        <w:rPr>
          <w:rFonts w:cs="Traditional Arabic"/>
          <w:szCs w:val="24"/>
        </w:rPr>
        <w:t>سيتم حساب معاملات الارتباط بين درجة كل فقرة والدرجة الكلية للمحور الذي تنتمي إليه، وبين درجة كل محور والدرجة الكلية للاستبانة، وذلك باستخدام معامل ارتباط بيرسون (Pearson Correlation Coefficient)، بعد تطبيق الاستبانة على العينة الاستطلاعية. وسيتم عرض النتائج تفصيلياً في الفصل الرابع</w:t>
      </w:r>
      <w:r w:rsidR="003E163B">
        <w:rPr>
          <w:rFonts w:cs="Traditional Arabic" w:hint="cs"/>
          <w:szCs w:val="24"/>
          <w:rtl/>
        </w:rPr>
        <w:t>.</w:t>
      </w:r>
    </w:p>
    <w:p w14:paraId="68750F4F" w14:textId="378BEFA1" w:rsidR="00AD2937" w:rsidRDefault="00F558F2" w:rsidP="00F37D0B">
      <w:pPr>
        <w:bidi/>
        <w:jc w:val="both"/>
      </w:pPr>
      <w:r>
        <w:rPr>
          <w:rFonts w:cs="Traditional Arabic"/>
          <w:szCs w:val="24"/>
        </w:rPr>
        <w:t xml:space="preserve">ب. الثبات </w:t>
      </w:r>
      <w:r w:rsidR="003E163B">
        <w:rPr>
          <w:rFonts w:cs="Traditional Arabic" w:hint="cs"/>
          <w:szCs w:val="24"/>
          <w:rtl/>
        </w:rPr>
        <w:t xml:space="preserve"> </w:t>
      </w:r>
      <w:r w:rsidR="003E163B">
        <w:rPr>
          <w:rFonts w:cs="Traditional Arabic"/>
          <w:szCs w:val="24"/>
        </w:rPr>
        <w:t>(Reliability)</w:t>
      </w:r>
    </w:p>
    <w:p w14:paraId="6DD92D93" w14:textId="58DB4BD6" w:rsidR="00AD2937" w:rsidRDefault="00F558F2" w:rsidP="00F37D0B">
      <w:pPr>
        <w:bidi/>
        <w:jc w:val="both"/>
      </w:pPr>
      <w:r>
        <w:rPr>
          <w:rFonts w:cs="Traditional Arabic"/>
          <w:szCs w:val="24"/>
        </w:rPr>
        <w:t>سيتم التحقق من ثبات أداة الدراسة باستخدام معامل ألفا كرونباخ (Cronbach Alpha)، وذلك بعد جمع البيانات الفعلية من العينة الاستطلاعية. ويُعدّ هذا المعامل من أكثر مقاييس الثبات شيوعاً واستخداماً في البحوث الاجتماعية والتقنية، حيث يقيس مدى الاتساق الداخلي لفقرات الأداة واستقرار النتائج عند إعادة التطبيق</w:t>
      </w:r>
      <w:r w:rsidR="003E163B">
        <w:rPr>
          <w:rFonts w:cs="Traditional Arabic" w:hint="cs"/>
          <w:szCs w:val="24"/>
          <w:rtl/>
        </w:rPr>
        <w:t>.</w:t>
      </w:r>
    </w:p>
    <w:p w14:paraId="3FB6657A" w14:textId="570BCF26" w:rsidR="00AD2937" w:rsidRDefault="00F558F2" w:rsidP="00F37D0B">
      <w:pPr>
        <w:bidi/>
        <w:jc w:val="both"/>
      </w:pPr>
      <w:r>
        <w:rPr>
          <w:rFonts w:cs="Traditional Arabic"/>
          <w:szCs w:val="24"/>
        </w:rPr>
        <w:t>وبشكل عام، تُعدّ قيمة معامل ألفا كرونباخ مقبولة إذا تجاوزت (0.70)، وجيدة إذا تجاوزت (0.80). وسيتم احتساب المعامل لكل محور على حدة وللاستبانة ككل، وعرض النتائج في الفصل الرابع</w:t>
      </w:r>
      <w:r w:rsidR="003E163B">
        <w:rPr>
          <w:rFonts w:cs="Traditional Arabic" w:hint="cs"/>
          <w:szCs w:val="24"/>
          <w:rtl/>
        </w:rPr>
        <w:t>.</w:t>
      </w:r>
    </w:p>
    <w:p w14:paraId="535FC393" w14:textId="77777777" w:rsidR="00AD2937" w:rsidRDefault="00F558F2" w:rsidP="003E163B">
      <w:pPr>
        <w:pStyle w:val="Heading2"/>
        <w:bidi/>
        <w:spacing w:before="240" w:after="160"/>
      </w:pPr>
      <w:bookmarkStart w:id="25" w:name="_Toc236500896"/>
      <w:r>
        <w:rPr>
          <w:rFonts w:ascii="Traditional Arabic" w:hAnsi="Traditional Arabic" w:cs="Traditional Arabic"/>
          <w:color w:val="000000"/>
          <w:sz w:val="28"/>
          <w:szCs w:val="28"/>
          <w:rtl/>
        </w:rPr>
        <w:t>3.8  التوزيع الطبيعي لمتغيرات البحث</w:t>
      </w:r>
      <w:bookmarkEnd w:id="25"/>
    </w:p>
    <w:p w14:paraId="1BDEB878" w14:textId="3185BE29" w:rsidR="00AD2937" w:rsidRDefault="00F558F2" w:rsidP="00F37D0B">
      <w:pPr>
        <w:bidi/>
        <w:jc w:val="both"/>
      </w:pPr>
      <w:r>
        <w:rPr>
          <w:rFonts w:cs="Traditional Arabic"/>
          <w:szCs w:val="24"/>
        </w:rPr>
        <w:t>يُعدّ اختبار التوزيع الطبيعي خطوة إجرائية جوهرية تسبق التحليل الإحصائي، وتكمن أهميتها في تحديد نوع الاختبارات الإحصائية المناسبة للبيانات. وسيقوم الباحث بالإجراءات التالية</w:t>
      </w:r>
      <w:r w:rsidR="003E163B">
        <w:rPr>
          <w:rFonts w:cs="Traditional Arabic" w:hint="cs"/>
          <w:szCs w:val="24"/>
          <w:rtl/>
        </w:rPr>
        <w:t>:</w:t>
      </w:r>
    </w:p>
    <w:p w14:paraId="4A5793CF" w14:textId="6C704EB2" w:rsidR="00AD2937" w:rsidRPr="00C44465" w:rsidRDefault="00F558F2" w:rsidP="00C44465">
      <w:pPr>
        <w:pStyle w:val="ListParagraph"/>
        <w:numPr>
          <w:ilvl w:val="0"/>
          <w:numId w:val="24"/>
        </w:numPr>
        <w:bidi/>
        <w:ind w:left="360"/>
        <w:jc w:val="both"/>
        <w:rPr>
          <w:b/>
          <w:bCs/>
        </w:rPr>
      </w:pPr>
      <w:r w:rsidRPr="00C44465">
        <w:rPr>
          <w:rFonts w:cs="Traditional Arabic"/>
          <w:b/>
          <w:bCs/>
          <w:szCs w:val="24"/>
        </w:rPr>
        <w:t>الاختبار</w:t>
      </w:r>
    </w:p>
    <w:p w14:paraId="4A58B8E9" w14:textId="77777777" w:rsidR="00AC7A0F" w:rsidRDefault="00AC7A0F" w:rsidP="00AC7A0F">
      <w:pPr>
        <w:bidi/>
        <w:jc w:val="both"/>
        <w:rPr>
          <w:rFonts w:cs="Traditional Arabic"/>
          <w:szCs w:val="24"/>
          <w:rtl/>
        </w:rPr>
      </w:pPr>
      <w:r w:rsidRPr="00AC7A0F">
        <w:rPr>
          <w:rFonts w:cs="Traditional Arabic"/>
          <w:szCs w:val="24"/>
          <w:rtl/>
        </w:rPr>
        <w:t>سيُجرى اختبار كولموغوروف–سميرنوف</w:t>
      </w:r>
      <w:r w:rsidRPr="00AC7A0F">
        <w:rPr>
          <w:rFonts w:cs="Traditional Arabic"/>
          <w:szCs w:val="24"/>
        </w:rPr>
        <w:t xml:space="preserve"> (Kolmogorov–Smirnov Test) </w:t>
      </w:r>
      <w:r w:rsidRPr="00AC7A0F">
        <w:rPr>
          <w:rFonts w:cs="Traditional Arabic"/>
          <w:szCs w:val="24"/>
          <w:rtl/>
        </w:rPr>
        <w:t>للتحقق من مدى اقتراب توزيع بيانات الدراسة من التوزيع الطبيعي</w:t>
      </w:r>
      <w:r w:rsidRPr="00AC7A0F">
        <w:rPr>
          <w:rFonts w:cs="Traditional Arabic"/>
          <w:szCs w:val="24"/>
        </w:rPr>
        <w:t xml:space="preserve"> (Normal Distribution). </w:t>
      </w:r>
      <w:r w:rsidRPr="00AC7A0F">
        <w:rPr>
          <w:rFonts w:cs="Traditional Arabic"/>
          <w:szCs w:val="24"/>
          <w:rtl/>
        </w:rPr>
        <w:t>ونظرًا إلى أن الحجم الكلي للعينة يبلغ 150 مشاركًا، فقد تم اختيار هذا الاختبار لملاءمته للعينات التي يتجاوز حجمها 50 مشاركًا، مقارنة باختبار شابيرو–ويلك</w:t>
      </w:r>
      <w:r w:rsidRPr="00AC7A0F">
        <w:rPr>
          <w:rFonts w:cs="Traditional Arabic"/>
          <w:szCs w:val="24"/>
        </w:rPr>
        <w:t xml:space="preserve"> (Shapiro–Wilk)</w:t>
      </w:r>
      <w:r w:rsidRPr="00AC7A0F">
        <w:rPr>
          <w:rFonts w:cs="Traditional Arabic"/>
          <w:szCs w:val="24"/>
          <w:rtl/>
        </w:rPr>
        <w:t>، الذي يُستخدم غالبًا مع العينات الأصغر حجمًا</w:t>
      </w:r>
      <w:r w:rsidRPr="00AC7A0F">
        <w:rPr>
          <w:rFonts w:cs="Traditional Arabic"/>
          <w:szCs w:val="24"/>
        </w:rPr>
        <w:t>.</w:t>
      </w:r>
    </w:p>
    <w:p w14:paraId="2E76356C" w14:textId="38AB1642" w:rsidR="00AD2937" w:rsidRPr="00C44465" w:rsidRDefault="00F558F2" w:rsidP="00C44465">
      <w:pPr>
        <w:pStyle w:val="ListParagraph"/>
        <w:numPr>
          <w:ilvl w:val="0"/>
          <w:numId w:val="24"/>
        </w:numPr>
        <w:bidi/>
        <w:ind w:left="360"/>
        <w:jc w:val="both"/>
        <w:rPr>
          <w:b/>
          <w:bCs/>
        </w:rPr>
      </w:pPr>
      <w:r w:rsidRPr="00C44465">
        <w:rPr>
          <w:rFonts w:cs="Traditional Arabic"/>
          <w:b/>
          <w:bCs/>
          <w:szCs w:val="24"/>
        </w:rPr>
        <w:t>تحديد المسار الإحصائي</w:t>
      </w:r>
    </w:p>
    <w:p w14:paraId="07EC316D" w14:textId="1E223F53" w:rsidR="00AD2937" w:rsidRDefault="001F0888" w:rsidP="001F0888">
      <w:pPr>
        <w:bidi/>
        <w:jc w:val="both"/>
        <w:rPr>
          <w:rFonts w:cs="Traditional Arabic"/>
          <w:szCs w:val="24"/>
          <w:rtl/>
        </w:rPr>
      </w:pPr>
      <w:r>
        <w:rPr>
          <w:rFonts w:cs="Traditional Arabic" w:hint="cs"/>
          <w:szCs w:val="24"/>
          <w:rtl/>
        </w:rPr>
        <w:lastRenderedPageBreak/>
        <w:t xml:space="preserve">- </w:t>
      </w:r>
      <w:r w:rsidRPr="001F0888">
        <w:rPr>
          <w:rFonts w:cs="Traditional Arabic"/>
          <w:szCs w:val="24"/>
          <w:rtl/>
        </w:rPr>
        <w:t>إذا كانت البيانات تتبع التوزيع الطبيعي، وكانت قيمة الدلالة الإحصائية</w:t>
      </w:r>
      <w:r w:rsidRPr="001F0888">
        <w:rPr>
          <w:rFonts w:cs="Traditional Arabic"/>
          <w:szCs w:val="24"/>
        </w:rPr>
        <w:t xml:space="preserve"> (Sig.) </w:t>
      </w:r>
      <w:r w:rsidRPr="001F0888">
        <w:rPr>
          <w:rFonts w:cs="Traditional Arabic"/>
          <w:szCs w:val="24"/>
          <w:rtl/>
        </w:rPr>
        <w:t>أكبر من 0.05، يستخدم الباحث الاختبارات البارامترية</w:t>
      </w:r>
      <w:r w:rsidRPr="001F0888">
        <w:rPr>
          <w:rFonts w:cs="Traditional Arabic"/>
          <w:szCs w:val="24"/>
        </w:rPr>
        <w:t xml:space="preserve"> (Parametric Tests)</w:t>
      </w:r>
      <w:r w:rsidRPr="001F0888">
        <w:rPr>
          <w:rFonts w:cs="Traditional Arabic"/>
          <w:szCs w:val="24"/>
          <w:rtl/>
        </w:rPr>
        <w:t>، مثل اختبار</w:t>
      </w:r>
      <w:r w:rsidRPr="001F0888">
        <w:rPr>
          <w:rFonts w:cs="Traditional Arabic"/>
          <w:szCs w:val="24"/>
        </w:rPr>
        <w:t xml:space="preserve"> (T-Test)</w:t>
      </w:r>
      <w:r w:rsidRPr="001F0888">
        <w:rPr>
          <w:rFonts w:cs="Traditional Arabic"/>
          <w:szCs w:val="24"/>
          <w:rtl/>
        </w:rPr>
        <w:t>، وتحليل التباين الأحادي</w:t>
      </w:r>
      <w:r w:rsidRPr="001F0888">
        <w:rPr>
          <w:rFonts w:cs="Traditional Arabic"/>
          <w:szCs w:val="24"/>
        </w:rPr>
        <w:t xml:space="preserve"> (One-Way ANOVA)</w:t>
      </w:r>
      <w:r w:rsidRPr="001F0888">
        <w:rPr>
          <w:rFonts w:cs="Traditional Arabic"/>
          <w:szCs w:val="24"/>
          <w:rtl/>
        </w:rPr>
        <w:t>، ومعامل ارتباط بيرسون، وتحليل الانحدار</w:t>
      </w:r>
      <w:r w:rsidRPr="001F0888">
        <w:rPr>
          <w:rFonts w:cs="Traditional Arabic"/>
          <w:szCs w:val="24"/>
        </w:rPr>
        <w:t>.</w:t>
      </w:r>
    </w:p>
    <w:p w14:paraId="6434ACDE" w14:textId="52462FE1" w:rsidR="001F0888" w:rsidRDefault="00AC7A0F" w:rsidP="00AC7A0F">
      <w:pPr>
        <w:bidi/>
        <w:jc w:val="both"/>
      </w:pPr>
      <w:r>
        <w:rPr>
          <w:rFonts w:cs="Traditional Arabic" w:hint="cs"/>
          <w:szCs w:val="24"/>
          <w:rtl/>
        </w:rPr>
        <w:t xml:space="preserve">- </w:t>
      </w:r>
      <w:r w:rsidRPr="00AC7A0F">
        <w:rPr>
          <w:rFonts w:cs="Traditional Arabic"/>
          <w:szCs w:val="24"/>
          <w:rtl/>
        </w:rPr>
        <w:t>أما إذا كانت البيانات لا تتبع التوزيع الطبيعي، وكانت قيمة الدلالة الإحصائية</w:t>
      </w:r>
      <w:r w:rsidRPr="00AC7A0F">
        <w:rPr>
          <w:rFonts w:cs="Traditional Arabic"/>
          <w:szCs w:val="24"/>
        </w:rPr>
        <w:t xml:space="preserve"> (Sig.) </w:t>
      </w:r>
      <w:r w:rsidRPr="00AC7A0F">
        <w:rPr>
          <w:rFonts w:cs="Traditional Arabic"/>
          <w:szCs w:val="24"/>
          <w:rtl/>
        </w:rPr>
        <w:t>أقل من 0.05، فيلجأ الباحث إلى استخدام الاختبارات غير البارامترية</w:t>
      </w:r>
      <w:r w:rsidRPr="00AC7A0F">
        <w:rPr>
          <w:rFonts w:cs="Traditional Arabic"/>
          <w:szCs w:val="24"/>
        </w:rPr>
        <w:t xml:space="preserve"> (Non-Parametric Tests)</w:t>
      </w:r>
      <w:r w:rsidRPr="00AC7A0F">
        <w:rPr>
          <w:rFonts w:cs="Traditional Arabic"/>
          <w:szCs w:val="24"/>
          <w:rtl/>
        </w:rPr>
        <w:t>، مثل اختبار مان–ويتني</w:t>
      </w:r>
      <w:r w:rsidRPr="00AC7A0F">
        <w:rPr>
          <w:rFonts w:cs="Traditional Arabic"/>
          <w:szCs w:val="24"/>
        </w:rPr>
        <w:t xml:space="preserve"> (Mann–Whitney)</w:t>
      </w:r>
      <w:r w:rsidRPr="00AC7A0F">
        <w:rPr>
          <w:rFonts w:cs="Traditional Arabic"/>
          <w:szCs w:val="24"/>
          <w:rtl/>
        </w:rPr>
        <w:t>، واختبار كروسكال–واليس</w:t>
      </w:r>
      <w:r w:rsidRPr="00AC7A0F">
        <w:rPr>
          <w:rFonts w:cs="Traditional Arabic"/>
          <w:szCs w:val="24"/>
        </w:rPr>
        <w:t xml:space="preserve"> (Kruskal–Wallis)</w:t>
      </w:r>
      <w:r w:rsidRPr="00AC7A0F">
        <w:rPr>
          <w:rFonts w:cs="Traditional Arabic"/>
          <w:szCs w:val="24"/>
          <w:rtl/>
        </w:rPr>
        <w:t>، ومعامل ارتباط سبيرمان</w:t>
      </w:r>
      <w:r w:rsidRPr="00AC7A0F">
        <w:rPr>
          <w:rFonts w:cs="Traditional Arabic"/>
          <w:szCs w:val="24"/>
        </w:rPr>
        <w:t>.</w:t>
      </w:r>
    </w:p>
    <w:p w14:paraId="6BB9A6C3" w14:textId="05BCAD33" w:rsidR="00AD2937" w:rsidRPr="00502E28" w:rsidRDefault="00F558F2" w:rsidP="00502E28">
      <w:pPr>
        <w:pStyle w:val="ListParagraph"/>
        <w:numPr>
          <w:ilvl w:val="0"/>
          <w:numId w:val="24"/>
        </w:numPr>
        <w:bidi/>
        <w:ind w:left="360"/>
        <w:jc w:val="both"/>
        <w:rPr>
          <w:b/>
          <w:bCs/>
        </w:rPr>
      </w:pPr>
      <w:r w:rsidRPr="00502E28">
        <w:rPr>
          <w:rFonts w:cs="Traditional Arabic"/>
          <w:b/>
          <w:bCs/>
          <w:szCs w:val="24"/>
        </w:rPr>
        <w:t>التأكد من دقة النتائج</w:t>
      </w:r>
    </w:p>
    <w:p w14:paraId="4C3F7343" w14:textId="3B79628E" w:rsidR="00AD2937" w:rsidRDefault="00F558F2" w:rsidP="00F37D0B">
      <w:pPr>
        <w:bidi/>
        <w:jc w:val="both"/>
      </w:pPr>
      <w:r>
        <w:rPr>
          <w:rFonts w:cs="Traditional Arabic"/>
          <w:szCs w:val="24"/>
        </w:rPr>
        <w:t>يهدف الباحث من هذا الاختبار إلى ضمان سلامة البناء الإحصائي للدراسة، مما يعزز من صدق النتائج وقابلية تعميمها على مجتمع الدراسة. وسيتم عرض نتائج اختبار التوزيع الطبيعي تفصيلياً في الفصل الرابع</w:t>
      </w:r>
      <w:r w:rsidR="00AC7A0F">
        <w:rPr>
          <w:rFonts w:cs="Traditional Arabic" w:hint="cs"/>
          <w:szCs w:val="24"/>
          <w:rtl/>
        </w:rPr>
        <w:t>.</w:t>
      </w:r>
    </w:p>
    <w:p w14:paraId="3935A4E3" w14:textId="77777777" w:rsidR="00AD2937" w:rsidRDefault="00F558F2" w:rsidP="00AC7A0F">
      <w:pPr>
        <w:pStyle w:val="Heading2"/>
        <w:bidi/>
        <w:spacing w:before="240" w:after="160"/>
      </w:pPr>
      <w:bookmarkStart w:id="26" w:name="_Toc236500897"/>
      <w:r>
        <w:rPr>
          <w:rFonts w:ascii="Traditional Arabic" w:hAnsi="Traditional Arabic" w:cs="Traditional Arabic"/>
          <w:color w:val="000000"/>
          <w:sz w:val="28"/>
          <w:szCs w:val="28"/>
          <w:rtl/>
        </w:rPr>
        <w:t>3.9  الأساليب</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الإحصائية</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المستخدمة</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في</w:t>
      </w:r>
      <w:r>
        <w:rPr>
          <w:rFonts w:ascii="Traditional Arabic" w:hAnsi="Traditional Arabic" w:cs="Traditional Arabic"/>
          <w:color w:val="000000"/>
          <w:sz w:val="28"/>
          <w:szCs w:val="28"/>
        </w:rPr>
        <w:t xml:space="preserve"> </w:t>
      </w:r>
      <w:r>
        <w:rPr>
          <w:rFonts w:ascii="Traditional Arabic" w:hAnsi="Traditional Arabic" w:cs="Traditional Arabic"/>
          <w:color w:val="000000"/>
          <w:sz w:val="28"/>
          <w:szCs w:val="28"/>
          <w:rtl/>
        </w:rPr>
        <w:t>البحث</w:t>
      </w:r>
      <w:bookmarkEnd w:id="26"/>
    </w:p>
    <w:p w14:paraId="22BDBB29" w14:textId="77777777" w:rsidR="001065A1" w:rsidRDefault="0014261A" w:rsidP="0014261A">
      <w:pPr>
        <w:bidi/>
        <w:jc w:val="both"/>
        <w:rPr>
          <w:rFonts w:cs="Traditional Arabic"/>
          <w:szCs w:val="24"/>
          <w:rtl/>
        </w:rPr>
      </w:pPr>
      <w:r w:rsidRPr="0014261A">
        <w:rPr>
          <w:rFonts w:cs="Traditional Arabic"/>
          <w:szCs w:val="24"/>
          <w:rtl/>
        </w:rPr>
        <w:t>لتحقيق أهداف الدراسة واختبار فرضياتها، ستُحلَّل البيانات باستخدام برنامج الحزمة الإحصائية للعلوم الاجتماعية</w:t>
      </w:r>
      <w:r w:rsidRPr="0014261A">
        <w:rPr>
          <w:rFonts w:cs="Traditional Arabic"/>
          <w:szCs w:val="24"/>
        </w:rPr>
        <w:t xml:space="preserve"> (SPSS)</w:t>
      </w:r>
      <w:r w:rsidRPr="0014261A">
        <w:rPr>
          <w:rFonts w:cs="Traditional Arabic"/>
          <w:szCs w:val="24"/>
          <w:rtl/>
        </w:rPr>
        <w:t>، وذلك بالاعتماد على مجموعتين رئيسيتين من الأساليب الإحصائية، هما</w:t>
      </w:r>
      <w:r w:rsidRPr="0014261A">
        <w:rPr>
          <w:rFonts w:cs="Traditional Arabic"/>
          <w:szCs w:val="24"/>
        </w:rPr>
        <w:t>:</w:t>
      </w:r>
    </w:p>
    <w:p w14:paraId="4E902B2D" w14:textId="2918255E" w:rsidR="00AD2937" w:rsidRDefault="00F558F2" w:rsidP="001065A1">
      <w:pPr>
        <w:bidi/>
        <w:jc w:val="both"/>
      </w:pPr>
      <w:r>
        <w:rPr>
          <w:rFonts w:cs="Traditional Arabic"/>
          <w:b/>
          <w:bCs/>
          <w:szCs w:val="24"/>
        </w:rPr>
        <w:t xml:space="preserve">أ. الإحصاءات الوصفية </w:t>
      </w:r>
      <w:r w:rsidR="001065A1">
        <w:rPr>
          <w:rFonts w:cs="Traditional Arabic" w:hint="cs"/>
          <w:b/>
          <w:bCs/>
          <w:szCs w:val="24"/>
          <w:rtl/>
        </w:rPr>
        <w:t xml:space="preserve"> </w:t>
      </w:r>
      <w:r w:rsidR="001065A1">
        <w:rPr>
          <w:rFonts w:cs="Traditional Arabic"/>
          <w:b/>
          <w:bCs/>
          <w:szCs w:val="24"/>
        </w:rPr>
        <w:t>(Descriptive Statistics)</w:t>
      </w:r>
      <w:r w:rsidR="001065A1">
        <w:rPr>
          <w:rFonts w:cs="Traditional Arabic" w:hint="cs"/>
          <w:b/>
          <w:bCs/>
          <w:szCs w:val="24"/>
          <w:rtl/>
        </w:rPr>
        <w:t>:</w:t>
      </w:r>
    </w:p>
    <w:p w14:paraId="0BD53278" w14:textId="77777777" w:rsidR="00AD2937" w:rsidRDefault="00F558F2" w:rsidP="00F37D0B">
      <w:pPr>
        <w:bidi/>
        <w:spacing w:before="120" w:after="40"/>
        <w:jc w:val="center"/>
      </w:pPr>
      <w:r>
        <w:rPr>
          <w:rFonts w:cs="Traditional Arabic"/>
          <w:b/>
          <w:bCs/>
          <w:szCs w:val="24"/>
        </w:rPr>
        <w:t>جدول (3.6): الأساليب الإحصائية الوصفية المستخدمة في الدراسة</w:t>
      </w:r>
    </w:p>
    <w:tbl>
      <w:tblPr>
        <w:tblStyle w:val="TableGrid"/>
        <w:bidiVisual/>
        <w:tblW w:w="0" w:type="auto"/>
        <w:jc w:val="center"/>
        <w:tblLook w:val="04A0" w:firstRow="1" w:lastRow="0" w:firstColumn="1" w:lastColumn="0" w:noHBand="0" w:noVBand="1"/>
      </w:tblPr>
      <w:tblGrid>
        <w:gridCol w:w="4315"/>
        <w:gridCol w:w="4315"/>
      </w:tblGrid>
      <w:tr w:rsidR="00AD2937" w14:paraId="113D12C4" w14:textId="77777777">
        <w:trPr>
          <w:jc w:val="center"/>
        </w:trPr>
        <w:tc>
          <w:tcPr>
            <w:tcW w:w="4320" w:type="dxa"/>
          </w:tcPr>
          <w:p w14:paraId="0CFDE643" w14:textId="77777777" w:rsidR="00AD2937" w:rsidRDefault="00F558F2" w:rsidP="00F37D0B">
            <w:pPr>
              <w:bidi/>
              <w:jc w:val="center"/>
            </w:pPr>
            <w:r>
              <w:rPr>
                <w:rFonts w:cs="Traditional Arabic"/>
                <w:b/>
                <w:bCs/>
                <w:sz w:val="22"/>
              </w:rPr>
              <w:t>الغرض من الاستخدام</w:t>
            </w:r>
          </w:p>
        </w:tc>
        <w:tc>
          <w:tcPr>
            <w:tcW w:w="4320" w:type="dxa"/>
          </w:tcPr>
          <w:p w14:paraId="03774274" w14:textId="77777777" w:rsidR="00AD2937" w:rsidRDefault="00F558F2" w:rsidP="00F37D0B">
            <w:pPr>
              <w:bidi/>
              <w:jc w:val="center"/>
            </w:pPr>
            <w:r>
              <w:rPr>
                <w:rFonts w:cs="Traditional Arabic"/>
                <w:b/>
                <w:bCs/>
                <w:sz w:val="22"/>
              </w:rPr>
              <w:t>الأسلوب</w:t>
            </w:r>
          </w:p>
        </w:tc>
      </w:tr>
      <w:tr w:rsidR="00AD2937" w14:paraId="32512247" w14:textId="77777777">
        <w:trPr>
          <w:jc w:val="center"/>
        </w:trPr>
        <w:tc>
          <w:tcPr>
            <w:tcW w:w="4320" w:type="dxa"/>
          </w:tcPr>
          <w:p w14:paraId="6F05ACA3" w14:textId="77777777" w:rsidR="00AD2937" w:rsidRDefault="00F558F2" w:rsidP="00F37D0B">
            <w:pPr>
              <w:bidi/>
              <w:jc w:val="center"/>
            </w:pPr>
            <w:r>
              <w:rPr>
                <w:rFonts w:cs="Traditional Arabic"/>
                <w:sz w:val="22"/>
              </w:rPr>
              <w:t>وصف خصائص عينة الدراسة الديموغرافية (الجنس، العمر، المؤهل، الخبرة، الفئة)</w:t>
            </w:r>
          </w:p>
        </w:tc>
        <w:tc>
          <w:tcPr>
            <w:tcW w:w="4320" w:type="dxa"/>
          </w:tcPr>
          <w:p w14:paraId="47BCD556" w14:textId="77777777" w:rsidR="00AD2937" w:rsidRDefault="00F558F2" w:rsidP="00F37D0B">
            <w:pPr>
              <w:bidi/>
              <w:jc w:val="center"/>
            </w:pPr>
            <w:r>
              <w:rPr>
                <w:rFonts w:cs="Traditional Arabic"/>
                <w:sz w:val="22"/>
              </w:rPr>
              <w:t>التكرارات والنسب المئوية</w:t>
            </w:r>
          </w:p>
        </w:tc>
      </w:tr>
      <w:tr w:rsidR="00AD2937" w14:paraId="3143C571" w14:textId="77777777">
        <w:trPr>
          <w:jc w:val="center"/>
        </w:trPr>
        <w:tc>
          <w:tcPr>
            <w:tcW w:w="4320" w:type="dxa"/>
          </w:tcPr>
          <w:p w14:paraId="6D9CD60E" w14:textId="77777777" w:rsidR="00AD2937" w:rsidRDefault="00F558F2" w:rsidP="00F37D0B">
            <w:pPr>
              <w:bidi/>
              <w:jc w:val="center"/>
            </w:pPr>
            <w:r>
              <w:rPr>
                <w:rFonts w:cs="Traditional Arabic"/>
                <w:sz w:val="22"/>
              </w:rPr>
              <w:t>تحديد مستوى استجابات أفراد العينة على كل فقرة ومحور وتحديد درجة الموافقة</w:t>
            </w:r>
          </w:p>
        </w:tc>
        <w:tc>
          <w:tcPr>
            <w:tcW w:w="4320" w:type="dxa"/>
          </w:tcPr>
          <w:p w14:paraId="34CCD63E" w14:textId="77777777" w:rsidR="00AD2937" w:rsidRDefault="00F558F2" w:rsidP="00F37D0B">
            <w:pPr>
              <w:bidi/>
              <w:jc w:val="center"/>
            </w:pPr>
            <w:r>
              <w:rPr>
                <w:rFonts w:cs="Traditional Arabic"/>
                <w:sz w:val="22"/>
              </w:rPr>
              <w:t>المتوسطات الحسابية (Mean)</w:t>
            </w:r>
          </w:p>
        </w:tc>
      </w:tr>
      <w:tr w:rsidR="00AD2937" w14:paraId="4AEF6126" w14:textId="77777777">
        <w:trPr>
          <w:jc w:val="center"/>
        </w:trPr>
        <w:tc>
          <w:tcPr>
            <w:tcW w:w="4320" w:type="dxa"/>
          </w:tcPr>
          <w:p w14:paraId="0FFA4D61" w14:textId="77777777" w:rsidR="00AD2937" w:rsidRDefault="00F558F2" w:rsidP="00F37D0B">
            <w:pPr>
              <w:bidi/>
              <w:jc w:val="center"/>
            </w:pPr>
            <w:r>
              <w:rPr>
                <w:rFonts w:cs="Traditional Arabic"/>
                <w:sz w:val="22"/>
              </w:rPr>
              <w:t>قياس مدى تشتت الاستجابات حول المتوسط الحسابي ودرجة تجانس آراء المستجيبين</w:t>
            </w:r>
          </w:p>
        </w:tc>
        <w:tc>
          <w:tcPr>
            <w:tcW w:w="4320" w:type="dxa"/>
          </w:tcPr>
          <w:p w14:paraId="1077471A" w14:textId="77777777" w:rsidR="00AD2937" w:rsidRDefault="00F558F2" w:rsidP="00F37D0B">
            <w:pPr>
              <w:bidi/>
              <w:jc w:val="center"/>
            </w:pPr>
            <w:r>
              <w:rPr>
                <w:rFonts w:cs="Traditional Arabic"/>
                <w:sz w:val="22"/>
              </w:rPr>
              <w:t>الانحرافات المعيارية (SD)</w:t>
            </w:r>
          </w:p>
        </w:tc>
      </w:tr>
    </w:tbl>
    <w:p w14:paraId="5C6ECB31" w14:textId="77777777" w:rsidR="00AD2937" w:rsidRDefault="00AD2937" w:rsidP="00F37D0B">
      <w:pPr>
        <w:bidi/>
        <w:spacing w:after="40"/>
      </w:pPr>
    </w:p>
    <w:p w14:paraId="2175EF38" w14:textId="1A4E0440" w:rsidR="00AD2937" w:rsidRDefault="00F558F2" w:rsidP="00F37D0B">
      <w:pPr>
        <w:bidi/>
        <w:jc w:val="both"/>
      </w:pPr>
      <w:r>
        <w:rPr>
          <w:rFonts w:cs="Traditional Arabic"/>
          <w:b/>
          <w:bCs/>
          <w:szCs w:val="24"/>
        </w:rPr>
        <w:t xml:space="preserve">ب. الإحصاءات الاستدلالية </w:t>
      </w:r>
      <w:r w:rsidR="001065A1">
        <w:rPr>
          <w:rFonts w:cs="Traditional Arabic" w:hint="cs"/>
          <w:b/>
          <w:bCs/>
          <w:szCs w:val="24"/>
          <w:rtl/>
        </w:rPr>
        <w:t xml:space="preserve"> </w:t>
      </w:r>
      <w:r w:rsidR="001065A1">
        <w:rPr>
          <w:rFonts w:cs="Traditional Arabic"/>
          <w:b/>
          <w:bCs/>
          <w:szCs w:val="24"/>
        </w:rPr>
        <w:t>(Inferential Statistics)</w:t>
      </w:r>
      <w:r w:rsidR="001065A1">
        <w:rPr>
          <w:rFonts w:cs="Traditional Arabic" w:hint="cs"/>
          <w:b/>
          <w:bCs/>
          <w:szCs w:val="24"/>
          <w:rtl/>
        </w:rPr>
        <w:t>:</w:t>
      </w:r>
    </w:p>
    <w:p w14:paraId="4466F7B5" w14:textId="77777777" w:rsidR="00AD2937" w:rsidRDefault="00F558F2" w:rsidP="00F37D0B">
      <w:pPr>
        <w:bidi/>
        <w:spacing w:before="120" w:after="40"/>
        <w:jc w:val="center"/>
      </w:pPr>
      <w:r>
        <w:rPr>
          <w:rFonts w:cs="Traditional Arabic"/>
          <w:b/>
          <w:bCs/>
          <w:szCs w:val="24"/>
        </w:rPr>
        <w:t>جدول (3.7): الأساليب الإحصائية الاستدلالية المستخدمة في الدراسة</w:t>
      </w:r>
    </w:p>
    <w:tbl>
      <w:tblPr>
        <w:tblStyle w:val="TableGrid"/>
        <w:bidiVisual/>
        <w:tblW w:w="0" w:type="auto"/>
        <w:jc w:val="center"/>
        <w:tblLook w:val="04A0" w:firstRow="1" w:lastRow="0" w:firstColumn="1" w:lastColumn="0" w:noHBand="0" w:noVBand="1"/>
      </w:tblPr>
      <w:tblGrid>
        <w:gridCol w:w="2877"/>
        <w:gridCol w:w="2876"/>
        <w:gridCol w:w="2877"/>
      </w:tblGrid>
      <w:tr w:rsidR="00AD2937" w14:paraId="4825359C" w14:textId="77777777">
        <w:trPr>
          <w:jc w:val="center"/>
        </w:trPr>
        <w:tc>
          <w:tcPr>
            <w:tcW w:w="2880" w:type="dxa"/>
          </w:tcPr>
          <w:p w14:paraId="3D39B5B8" w14:textId="77777777" w:rsidR="00AD2937" w:rsidRDefault="00F558F2" w:rsidP="00F37D0B">
            <w:pPr>
              <w:bidi/>
              <w:jc w:val="center"/>
            </w:pPr>
            <w:r>
              <w:rPr>
                <w:rFonts w:cs="Traditional Arabic"/>
                <w:b/>
                <w:bCs/>
                <w:sz w:val="22"/>
              </w:rPr>
              <w:t>الفرضيات المخدومة</w:t>
            </w:r>
          </w:p>
        </w:tc>
        <w:tc>
          <w:tcPr>
            <w:tcW w:w="2880" w:type="dxa"/>
          </w:tcPr>
          <w:p w14:paraId="69FD1AF3" w14:textId="77777777" w:rsidR="00AD2937" w:rsidRDefault="00F558F2" w:rsidP="00F37D0B">
            <w:pPr>
              <w:bidi/>
              <w:jc w:val="center"/>
            </w:pPr>
            <w:r>
              <w:rPr>
                <w:rFonts w:cs="Traditional Arabic"/>
                <w:b/>
                <w:bCs/>
                <w:sz w:val="22"/>
              </w:rPr>
              <w:t>الغرض من الاستخدام</w:t>
            </w:r>
          </w:p>
        </w:tc>
        <w:tc>
          <w:tcPr>
            <w:tcW w:w="2880" w:type="dxa"/>
          </w:tcPr>
          <w:p w14:paraId="2DFFC494" w14:textId="77777777" w:rsidR="00AD2937" w:rsidRDefault="00F558F2" w:rsidP="00F37D0B">
            <w:pPr>
              <w:bidi/>
              <w:jc w:val="center"/>
            </w:pPr>
            <w:r>
              <w:rPr>
                <w:rFonts w:cs="Traditional Arabic"/>
                <w:b/>
                <w:bCs/>
                <w:sz w:val="22"/>
              </w:rPr>
              <w:t>الأسلوب</w:t>
            </w:r>
          </w:p>
        </w:tc>
      </w:tr>
      <w:tr w:rsidR="00AD2937" w14:paraId="385207B9" w14:textId="77777777">
        <w:trPr>
          <w:jc w:val="center"/>
        </w:trPr>
        <w:tc>
          <w:tcPr>
            <w:tcW w:w="2880" w:type="dxa"/>
          </w:tcPr>
          <w:p w14:paraId="56868553" w14:textId="77777777" w:rsidR="00AD2937" w:rsidRDefault="00F558F2" w:rsidP="00F37D0B">
            <w:pPr>
              <w:bidi/>
              <w:jc w:val="center"/>
            </w:pPr>
            <w:r>
              <w:rPr>
                <w:rFonts w:cs="Traditional Arabic"/>
                <w:sz w:val="22"/>
              </w:rPr>
              <w:t>H1, H2, H7</w:t>
            </w:r>
          </w:p>
        </w:tc>
        <w:tc>
          <w:tcPr>
            <w:tcW w:w="2880" w:type="dxa"/>
          </w:tcPr>
          <w:p w14:paraId="01B5B153" w14:textId="77777777" w:rsidR="00AD2937" w:rsidRDefault="00F558F2" w:rsidP="00F37D0B">
            <w:pPr>
              <w:bidi/>
              <w:jc w:val="center"/>
            </w:pPr>
            <w:r>
              <w:rPr>
                <w:rFonts w:cs="Traditional Arabic"/>
                <w:sz w:val="22"/>
              </w:rPr>
              <w:t>قياس العلاقة بين المتغيرات</w:t>
            </w:r>
          </w:p>
        </w:tc>
        <w:tc>
          <w:tcPr>
            <w:tcW w:w="2880" w:type="dxa"/>
          </w:tcPr>
          <w:p w14:paraId="32606D68" w14:textId="77777777" w:rsidR="00AD2937" w:rsidRDefault="00F558F2" w:rsidP="00F37D0B">
            <w:pPr>
              <w:bidi/>
              <w:jc w:val="center"/>
            </w:pPr>
            <w:r>
              <w:rPr>
                <w:rFonts w:cs="Traditional Arabic"/>
                <w:sz w:val="22"/>
              </w:rPr>
              <w:t>معامل ارتباط بيرسون (Pearson)</w:t>
            </w:r>
          </w:p>
        </w:tc>
      </w:tr>
      <w:tr w:rsidR="00AD2937" w14:paraId="0D1F6755" w14:textId="77777777">
        <w:trPr>
          <w:jc w:val="center"/>
        </w:trPr>
        <w:tc>
          <w:tcPr>
            <w:tcW w:w="2880" w:type="dxa"/>
          </w:tcPr>
          <w:p w14:paraId="3DFF25FD" w14:textId="77777777" w:rsidR="00AD2937" w:rsidRDefault="00F558F2" w:rsidP="00F37D0B">
            <w:pPr>
              <w:bidi/>
              <w:jc w:val="center"/>
            </w:pPr>
            <w:r>
              <w:rPr>
                <w:rFonts w:cs="Traditional Arabic"/>
                <w:sz w:val="22"/>
              </w:rPr>
              <w:t>H2, H4, H8, H9, H10</w:t>
            </w:r>
          </w:p>
        </w:tc>
        <w:tc>
          <w:tcPr>
            <w:tcW w:w="2880" w:type="dxa"/>
          </w:tcPr>
          <w:p w14:paraId="00613654" w14:textId="77777777" w:rsidR="00AD2937" w:rsidRDefault="00F558F2" w:rsidP="00F37D0B">
            <w:pPr>
              <w:bidi/>
              <w:jc w:val="center"/>
            </w:pPr>
            <w:r>
              <w:rPr>
                <w:rFonts w:cs="Traditional Arabic"/>
                <w:sz w:val="22"/>
              </w:rPr>
              <w:t>قياس أثر المتغيرات المستقلة والوسيطة على التابع</w:t>
            </w:r>
          </w:p>
        </w:tc>
        <w:tc>
          <w:tcPr>
            <w:tcW w:w="2880" w:type="dxa"/>
          </w:tcPr>
          <w:p w14:paraId="2C6DD8B5" w14:textId="77777777" w:rsidR="00AD2937" w:rsidRDefault="00F558F2" w:rsidP="00F37D0B">
            <w:pPr>
              <w:bidi/>
              <w:jc w:val="center"/>
            </w:pPr>
            <w:r>
              <w:rPr>
                <w:rFonts w:cs="Traditional Arabic"/>
                <w:sz w:val="22"/>
              </w:rPr>
              <w:t>تحليل الانحدار البسيط والمتعدد</w:t>
            </w:r>
          </w:p>
        </w:tc>
      </w:tr>
      <w:tr w:rsidR="00AD2937" w14:paraId="29DD192C" w14:textId="77777777">
        <w:trPr>
          <w:jc w:val="center"/>
        </w:trPr>
        <w:tc>
          <w:tcPr>
            <w:tcW w:w="2880" w:type="dxa"/>
          </w:tcPr>
          <w:p w14:paraId="08CBE600" w14:textId="77777777" w:rsidR="00AD2937" w:rsidRDefault="00F558F2" w:rsidP="00F37D0B">
            <w:pPr>
              <w:bidi/>
              <w:jc w:val="center"/>
            </w:pPr>
            <w:r>
              <w:rPr>
                <w:rFonts w:cs="Traditional Arabic"/>
                <w:sz w:val="22"/>
              </w:rPr>
              <w:t>المتغيرات الديموغرافية</w:t>
            </w:r>
          </w:p>
        </w:tc>
        <w:tc>
          <w:tcPr>
            <w:tcW w:w="2880" w:type="dxa"/>
          </w:tcPr>
          <w:p w14:paraId="1143315F" w14:textId="77777777" w:rsidR="00AD2937" w:rsidRDefault="00F558F2" w:rsidP="00F37D0B">
            <w:pPr>
              <w:bidi/>
              <w:jc w:val="center"/>
            </w:pPr>
            <w:r>
              <w:rPr>
                <w:rFonts w:cs="Traditional Arabic"/>
                <w:sz w:val="22"/>
              </w:rPr>
              <w:t>مقارنة الفروق بين مجموعتين مستقلتين</w:t>
            </w:r>
          </w:p>
        </w:tc>
        <w:tc>
          <w:tcPr>
            <w:tcW w:w="2880" w:type="dxa"/>
          </w:tcPr>
          <w:p w14:paraId="59C9B2CC" w14:textId="77777777" w:rsidR="00AD2937" w:rsidRDefault="00F558F2" w:rsidP="00F37D0B">
            <w:pPr>
              <w:bidi/>
              <w:jc w:val="center"/>
            </w:pPr>
            <w:r>
              <w:rPr>
                <w:rFonts w:cs="Traditional Arabic"/>
                <w:sz w:val="22"/>
              </w:rPr>
              <w:t>اختبار (T-Test)</w:t>
            </w:r>
          </w:p>
        </w:tc>
      </w:tr>
      <w:tr w:rsidR="00AD2937" w14:paraId="5E8C2BF3" w14:textId="77777777">
        <w:trPr>
          <w:jc w:val="center"/>
        </w:trPr>
        <w:tc>
          <w:tcPr>
            <w:tcW w:w="2880" w:type="dxa"/>
          </w:tcPr>
          <w:p w14:paraId="221B7764" w14:textId="77777777" w:rsidR="00AD2937" w:rsidRDefault="00F558F2" w:rsidP="00F37D0B">
            <w:pPr>
              <w:bidi/>
              <w:jc w:val="center"/>
            </w:pPr>
            <w:r>
              <w:rPr>
                <w:rFonts w:cs="Traditional Arabic"/>
                <w:sz w:val="22"/>
              </w:rPr>
              <w:t>المتغيرات الديموغرافية</w:t>
            </w:r>
          </w:p>
        </w:tc>
        <w:tc>
          <w:tcPr>
            <w:tcW w:w="2880" w:type="dxa"/>
          </w:tcPr>
          <w:p w14:paraId="12BFF8F8" w14:textId="77777777" w:rsidR="00AD2937" w:rsidRDefault="00F558F2" w:rsidP="00F37D0B">
            <w:pPr>
              <w:bidi/>
              <w:jc w:val="center"/>
            </w:pPr>
            <w:r>
              <w:rPr>
                <w:rFonts w:cs="Traditional Arabic"/>
                <w:sz w:val="22"/>
              </w:rPr>
              <w:t>مقارنة الفروق بين ثلاث مجموعات فأكثر</w:t>
            </w:r>
          </w:p>
        </w:tc>
        <w:tc>
          <w:tcPr>
            <w:tcW w:w="2880" w:type="dxa"/>
          </w:tcPr>
          <w:p w14:paraId="69BEFA10" w14:textId="77777777" w:rsidR="00AD2937" w:rsidRDefault="00F558F2" w:rsidP="00F37D0B">
            <w:pPr>
              <w:bidi/>
              <w:jc w:val="center"/>
            </w:pPr>
            <w:r>
              <w:rPr>
                <w:rFonts w:cs="Traditional Arabic"/>
                <w:sz w:val="22"/>
              </w:rPr>
              <w:t>تحليل التباين الأحادي (ANOVA)</w:t>
            </w:r>
          </w:p>
        </w:tc>
      </w:tr>
      <w:tr w:rsidR="00AD2937" w14:paraId="72B0338D" w14:textId="77777777">
        <w:trPr>
          <w:jc w:val="center"/>
        </w:trPr>
        <w:tc>
          <w:tcPr>
            <w:tcW w:w="2880" w:type="dxa"/>
          </w:tcPr>
          <w:p w14:paraId="427EF7F2" w14:textId="77777777" w:rsidR="00AD2937" w:rsidRDefault="00F558F2" w:rsidP="00F37D0B">
            <w:pPr>
              <w:bidi/>
              <w:jc w:val="center"/>
            </w:pPr>
            <w:r>
              <w:rPr>
                <w:rFonts w:cs="Traditional Arabic"/>
                <w:sz w:val="22"/>
              </w:rPr>
              <w:t>H3, H5, H6</w:t>
            </w:r>
          </w:p>
        </w:tc>
        <w:tc>
          <w:tcPr>
            <w:tcW w:w="2880" w:type="dxa"/>
          </w:tcPr>
          <w:p w14:paraId="1BFAE39F" w14:textId="77777777" w:rsidR="00AD2937" w:rsidRDefault="00F558F2" w:rsidP="00F37D0B">
            <w:pPr>
              <w:bidi/>
              <w:jc w:val="center"/>
            </w:pPr>
            <w:r>
              <w:rPr>
                <w:rFonts w:cs="Traditional Arabic"/>
                <w:sz w:val="22"/>
              </w:rPr>
              <w:t>اختبار العلاقة بين المتغيرات الاسمية</w:t>
            </w:r>
          </w:p>
        </w:tc>
        <w:tc>
          <w:tcPr>
            <w:tcW w:w="2880" w:type="dxa"/>
          </w:tcPr>
          <w:p w14:paraId="02FB0309" w14:textId="77777777" w:rsidR="00AD2937" w:rsidRDefault="00F558F2" w:rsidP="00F37D0B">
            <w:pPr>
              <w:bidi/>
              <w:jc w:val="center"/>
            </w:pPr>
            <w:r>
              <w:rPr>
                <w:rFonts w:cs="Traditional Arabic"/>
                <w:sz w:val="22"/>
              </w:rPr>
              <w:t>اختبار مربع كاي (Chi-Square)</w:t>
            </w:r>
          </w:p>
        </w:tc>
      </w:tr>
      <w:tr w:rsidR="00AD2937" w14:paraId="14E8B5CC" w14:textId="77777777">
        <w:trPr>
          <w:jc w:val="center"/>
        </w:trPr>
        <w:tc>
          <w:tcPr>
            <w:tcW w:w="2880" w:type="dxa"/>
          </w:tcPr>
          <w:p w14:paraId="6CB6ACC5" w14:textId="77777777" w:rsidR="00AD2937" w:rsidRDefault="00F558F2" w:rsidP="00F37D0B">
            <w:pPr>
              <w:bidi/>
              <w:jc w:val="center"/>
            </w:pPr>
            <w:r>
              <w:rPr>
                <w:rFonts w:cs="Traditional Arabic"/>
                <w:sz w:val="22"/>
              </w:rPr>
              <w:t>جميع المحاور</w:t>
            </w:r>
          </w:p>
        </w:tc>
        <w:tc>
          <w:tcPr>
            <w:tcW w:w="2880" w:type="dxa"/>
          </w:tcPr>
          <w:p w14:paraId="370EFEC6" w14:textId="77777777" w:rsidR="00AD2937" w:rsidRDefault="00F558F2" w:rsidP="00F37D0B">
            <w:pPr>
              <w:bidi/>
              <w:jc w:val="center"/>
            </w:pPr>
            <w:r>
              <w:rPr>
                <w:rFonts w:cs="Traditional Arabic"/>
                <w:sz w:val="22"/>
              </w:rPr>
              <w:t>قياس ثبات أداة الدراسة</w:t>
            </w:r>
          </w:p>
        </w:tc>
        <w:tc>
          <w:tcPr>
            <w:tcW w:w="2880" w:type="dxa"/>
          </w:tcPr>
          <w:p w14:paraId="5550B97C" w14:textId="77777777" w:rsidR="00AD2937" w:rsidRDefault="00F558F2" w:rsidP="00F37D0B">
            <w:pPr>
              <w:bidi/>
              <w:jc w:val="center"/>
            </w:pPr>
            <w:r>
              <w:rPr>
                <w:rFonts w:cs="Traditional Arabic"/>
                <w:sz w:val="22"/>
              </w:rPr>
              <w:t>معامل ألفا كرونباخ</w:t>
            </w:r>
          </w:p>
        </w:tc>
      </w:tr>
    </w:tbl>
    <w:p w14:paraId="3E930E3A" w14:textId="77777777" w:rsidR="00AD2937" w:rsidRDefault="00AD2937" w:rsidP="00F37D0B">
      <w:pPr>
        <w:bidi/>
        <w:spacing w:after="40"/>
      </w:pPr>
    </w:p>
    <w:p w14:paraId="2A95ACF9" w14:textId="7CF43CEE" w:rsidR="00AD2937" w:rsidRDefault="00F558F2" w:rsidP="00F37D0B">
      <w:pPr>
        <w:bidi/>
        <w:jc w:val="both"/>
      </w:pPr>
      <w:r>
        <w:rPr>
          <w:rFonts w:cs="Traditional Arabic"/>
          <w:szCs w:val="24"/>
        </w:rPr>
        <w:t>وسيتم اعتماد مستوى الدلالة الإحصائية (0.05 &gt;= α) كمعيار للحكم على الدلالة الإحصائية للنتائج في جميع الاختبارات، وسيُعرض التطبيق العملي لهذه الأساليب ونتائجها تفصيلياً في الفصل الرابع</w:t>
      </w:r>
      <w:r w:rsidR="001065A1">
        <w:rPr>
          <w:rFonts w:cs="Traditional Arabic" w:hint="cs"/>
          <w:szCs w:val="24"/>
          <w:rtl/>
        </w:rPr>
        <w:t>.</w:t>
      </w:r>
    </w:p>
    <w:p w14:paraId="4B19A77F" w14:textId="77777777" w:rsidR="00AD2937" w:rsidRDefault="00F558F2" w:rsidP="001065A1">
      <w:pPr>
        <w:pStyle w:val="Heading2"/>
        <w:bidi/>
        <w:spacing w:before="240" w:after="160"/>
      </w:pPr>
      <w:bookmarkStart w:id="27" w:name="_Toc236500898"/>
      <w:r>
        <w:rPr>
          <w:rFonts w:ascii="Traditional Arabic" w:hAnsi="Traditional Arabic" w:cs="Traditional Arabic"/>
          <w:color w:val="000000"/>
          <w:sz w:val="28"/>
          <w:szCs w:val="28"/>
          <w:rtl/>
        </w:rPr>
        <w:t>3.10  الصعوبات التي واجهت الباحث</w:t>
      </w:r>
      <w:bookmarkEnd w:id="27"/>
    </w:p>
    <w:p w14:paraId="08374C44" w14:textId="7F21C0A7" w:rsidR="006F04E2" w:rsidRDefault="007F2DDD" w:rsidP="007F2DDD">
      <w:pPr>
        <w:pStyle w:val="ListParagraph"/>
        <w:numPr>
          <w:ilvl w:val="0"/>
          <w:numId w:val="15"/>
        </w:numPr>
        <w:bidi/>
        <w:ind w:left="360"/>
        <w:jc w:val="both"/>
        <w:rPr>
          <w:rFonts w:cs="Traditional Arabic"/>
          <w:b/>
          <w:bCs/>
          <w:szCs w:val="24"/>
        </w:rPr>
      </w:pPr>
      <w:r w:rsidRPr="007F2DDD">
        <w:rPr>
          <w:rFonts w:cs="Traditional Arabic"/>
          <w:b/>
          <w:bCs/>
          <w:szCs w:val="24"/>
          <w:rtl/>
        </w:rPr>
        <w:t>حساسية موضوع البيانات الشخصية: نظرًا إلى ارتباط موضوع الدراسة المباشر بالخصوصية والبيانات الشخصية، تطلّب جمع البيانات من الأفراد والمؤسسات مراعاة دقيقة للجوانب الأخلاقية والقانونية. وقد جرى التعامل مع هذا التحدي من خلال الالتزام بضوابط أخلاقيات البحث العلمي، بما في ذلك الحصول على الموافقة المستنيرة من المشاركين، وضمان سرية البيانات وإخفاء هوية أصحابها، وقصر استخدامها على الأغراض البحثية فقط، بما أسهم في جمع البيانات الميدانية بمصداقية ودون المساس بخصوصية المشاركين</w:t>
      </w:r>
      <w:r w:rsidRPr="007F2DDD">
        <w:rPr>
          <w:rFonts w:cs="Traditional Arabic"/>
          <w:b/>
          <w:bCs/>
          <w:szCs w:val="24"/>
        </w:rPr>
        <w:t>.</w:t>
      </w:r>
    </w:p>
    <w:p w14:paraId="1EB45CEE" w14:textId="63DD6218" w:rsidR="007F2DDD" w:rsidRDefault="007F2DDD" w:rsidP="007F2DDD">
      <w:pPr>
        <w:pStyle w:val="ListParagraph"/>
        <w:numPr>
          <w:ilvl w:val="0"/>
          <w:numId w:val="15"/>
        </w:numPr>
        <w:bidi/>
        <w:ind w:left="360"/>
        <w:jc w:val="both"/>
        <w:rPr>
          <w:rFonts w:cs="Traditional Arabic"/>
          <w:b/>
          <w:bCs/>
          <w:szCs w:val="24"/>
        </w:rPr>
      </w:pPr>
      <w:r w:rsidRPr="007F2DDD">
        <w:rPr>
          <w:rFonts w:cs="Traditional Arabic"/>
          <w:b/>
          <w:bCs/>
          <w:szCs w:val="24"/>
          <w:rtl/>
        </w:rPr>
        <w:lastRenderedPageBreak/>
        <w:t>صعوبة الوصول إلى المسؤولين الحكوميين والخبراء: واجه الباحث صعوبة في تنسيق مواعيد المقابلات مع المسؤولين في الجهات التنظيمية والخبراء الأكاديميين، نظرًا إلى انشغالاتهم ومحدودية أعدادهم. وقد تم التغلب على هذا التحدي من خلال التواصل المبكر معهم، وتوفير قدر من المرونة في جدولة المقابلات، والاستعانة بوسائل الاتصال عن بُعد عند الحاجة</w:t>
      </w:r>
      <w:r w:rsidRPr="007F2DDD">
        <w:rPr>
          <w:rFonts w:cs="Traditional Arabic"/>
          <w:b/>
          <w:bCs/>
          <w:szCs w:val="24"/>
        </w:rPr>
        <w:t>.</w:t>
      </w:r>
    </w:p>
    <w:p w14:paraId="05257CA1" w14:textId="72A9BE78" w:rsidR="007F2DDD" w:rsidRDefault="002D7EC0" w:rsidP="002D7EC0">
      <w:pPr>
        <w:pStyle w:val="ListParagraph"/>
        <w:numPr>
          <w:ilvl w:val="0"/>
          <w:numId w:val="15"/>
        </w:numPr>
        <w:bidi/>
        <w:ind w:left="360"/>
        <w:jc w:val="both"/>
        <w:rPr>
          <w:rFonts w:cs="Traditional Arabic"/>
          <w:b/>
          <w:bCs/>
          <w:szCs w:val="24"/>
        </w:rPr>
      </w:pPr>
      <w:r w:rsidRPr="002D7EC0">
        <w:rPr>
          <w:rFonts w:cs="Traditional Arabic"/>
          <w:b/>
          <w:bCs/>
          <w:szCs w:val="24"/>
          <w:rtl/>
        </w:rPr>
        <w:t>تعدد التشريعات القانونية وتنوعها: تتباين التشريعات المنظمة لحماية البيانات الشخصية باختلاف الدول والمناطق الجغرافية، مثل اللائحة العامة لحماية البيانات</w:t>
      </w:r>
      <w:r w:rsidRPr="002D7EC0">
        <w:rPr>
          <w:rFonts w:cs="Traditional Arabic"/>
          <w:b/>
          <w:bCs/>
          <w:szCs w:val="24"/>
        </w:rPr>
        <w:t xml:space="preserve"> (GDPR)</w:t>
      </w:r>
      <w:r w:rsidRPr="002D7EC0">
        <w:rPr>
          <w:rFonts w:cs="Traditional Arabic"/>
          <w:b/>
          <w:bCs/>
          <w:szCs w:val="24"/>
          <w:rtl/>
        </w:rPr>
        <w:t>، وقانون خصوصية المستهلك في كاليفورنيا</w:t>
      </w:r>
      <w:r w:rsidRPr="002D7EC0">
        <w:rPr>
          <w:rFonts w:cs="Traditional Arabic"/>
          <w:b/>
          <w:bCs/>
          <w:szCs w:val="24"/>
        </w:rPr>
        <w:t xml:space="preserve"> (CCPA)</w:t>
      </w:r>
      <w:r w:rsidRPr="002D7EC0">
        <w:rPr>
          <w:rFonts w:cs="Traditional Arabic"/>
          <w:b/>
          <w:bCs/>
          <w:szCs w:val="24"/>
          <w:rtl/>
        </w:rPr>
        <w:t>، ونظام حماية البيانات الشخصية في المملكة العربية السعودية، مما استلزم جهدًا بحثيًا مكثفًا لتحليلها ومقارنتها. وقد جرى التعامل مع هذا التحدي بالاعتماد على المصادر الرسمية الأصلية لكل تشريع، والاستفادة من آراء المتخصصين في مجال القانون الرقمي</w:t>
      </w:r>
      <w:r w:rsidRPr="002D7EC0">
        <w:rPr>
          <w:rFonts w:cs="Traditional Arabic"/>
          <w:b/>
          <w:bCs/>
          <w:szCs w:val="24"/>
        </w:rPr>
        <w:t>.</w:t>
      </w:r>
    </w:p>
    <w:p w14:paraId="642DF918" w14:textId="7C7CD993" w:rsidR="002D7EC0" w:rsidRDefault="002D7EC0" w:rsidP="002D7EC0">
      <w:pPr>
        <w:pStyle w:val="ListParagraph"/>
        <w:numPr>
          <w:ilvl w:val="0"/>
          <w:numId w:val="15"/>
        </w:numPr>
        <w:bidi/>
        <w:ind w:left="360"/>
        <w:jc w:val="both"/>
        <w:rPr>
          <w:rFonts w:cs="Traditional Arabic"/>
          <w:b/>
          <w:bCs/>
          <w:szCs w:val="24"/>
        </w:rPr>
      </w:pPr>
      <w:r w:rsidRPr="002D7EC0">
        <w:rPr>
          <w:rFonts w:cs="Traditional Arabic"/>
          <w:b/>
          <w:bCs/>
          <w:szCs w:val="24"/>
          <w:rtl/>
        </w:rPr>
        <w:t>حداثة الموضوع ومحدودية الدراسات العربية: يُعد موضوع أخلاقيات الذكاء الاصطناعي في معالجة البيانات الشخصية من الموضوعات الحديثة نسبيًا، كما تتركز غالبية الأدبيات المتاحة حوله باللغة الإنجليزية، مما شكّل تحديًا في العثور على عدد كافٍ من الدراسات العربية لأغراض المقارنة. وقد تم التغلب على ذلك من خلال توسيع نطاق المراجعة العلمية ليشمل الأدبيات الأجنبية الحديثة، مع تحليلها وربط نتائجها بالسياق المحلي</w:t>
      </w:r>
      <w:r w:rsidRPr="002D7EC0">
        <w:rPr>
          <w:rFonts w:cs="Traditional Arabic"/>
          <w:b/>
          <w:bCs/>
          <w:szCs w:val="24"/>
        </w:rPr>
        <w:t>.</w:t>
      </w:r>
    </w:p>
    <w:p w14:paraId="7A2E0CD8" w14:textId="7DC77A40" w:rsidR="002D7EC0" w:rsidRDefault="002D7EC0" w:rsidP="002D7EC0">
      <w:pPr>
        <w:pStyle w:val="ListParagraph"/>
        <w:numPr>
          <w:ilvl w:val="0"/>
          <w:numId w:val="15"/>
        </w:numPr>
        <w:bidi/>
        <w:ind w:left="360"/>
        <w:jc w:val="both"/>
        <w:rPr>
          <w:rFonts w:cs="Traditional Arabic"/>
          <w:b/>
          <w:bCs/>
          <w:szCs w:val="24"/>
        </w:rPr>
      </w:pPr>
      <w:r w:rsidRPr="002D7EC0">
        <w:rPr>
          <w:rFonts w:cs="Traditional Arabic"/>
          <w:b/>
          <w:bCs/>
          <w:szCs w:val="24"/>
          <w:rtl/>
        </w:rPr>
        <w:t>تصميم النموذج التقني الأولي</w:t>
      </w:r>
      <w:r w:rsidRPr="002D7EC0">
        <w:rPr>
          <w:rFonts w:cs="Traditional Arabic"/>
          <w:b/>
          <w:bCs/>
          <w:szCs w:val="24"/>
        </w:rPr>
        <w:t xml:space="preserve"> (Prototype): </w:t>
      </w:r>
      <w:r w:rsidRPr="002D7EC0">
        <w:rPr>
          <w:rFonts w:cs="Traditional Arabic"/>
          <w:b/>
          <w:bCs/>
          <w:szCs w:val="24"/>
          <w:rtl/>
        </w:rPr>
        <w:t>واجه الباحث عددًا من التحديات التقنية عند بناء نموذج تطبيقي قادر على قياس مستوى الامتثال الأخلاقي وفق مؤشرات كمية دقيقة. وقد جرى التعامل مع هذه التحديات من خلال مراجعة النماذج التقنية المماثلة الواردة في الأدبيات، وتطوير مؤشر الامتثال الأخلاقي</w:t>
      </w:r>
      <w:r w:rsidRPr="002D7EC0">
        <w:rPr>
          <w:rFonts w:cs="Traditional Arabic"/>
          <w:b/>
          <w:bCs/>
          <w:szCs w:val="24"/>
        </w:rPr>
        <w:t xml:space="preserve"> (Ethical Compliance Index) </w:t>
      </w:r>
      <w:r w:rsidRPr="002D7EC0">
        <w:rPr>
          <w:rFonts w:cs="Traditional Arabic"/>
          <w:b/>
          <w:bCs/>
          <w:szCs w:val="24"/>
          <w:rtl/>
        </w:rPr>
        <w:t>بصورة تدريجية، واختباره وتحسينه بما يتلاءم مع أهداف الدراسة</w:t>
      </w:r>
      <w:r w:rsidRPr="002D7EC0">
        <w:rPr>
          <w:rFonts w:cs="Traditional Arabic"/>
          <w:b/>
          <w:bCs/>
          <w:szCs w:val="24"/>
        </w:rPr>
        <w:t>.</w:t>
      </w:r>
    </w:p>
    <w:p w14:paraId="25CC99B4" w14:textId="56AD0316" w:rsidR="002D7EC0" w:rsidRPr="006F04E2" w:rsidRDefault="002D7EC0" w:rsidP="002D7EC0">
      <w:pPr>
        <w:pStyle w:val="ListParagraph"/>
        <w:numPr>
          <w:ilvl w:val="0"/>
          <w:numId w:val="15"/>
        </w:numPr>
        <w:bidi/>
        <w:ind w:left="360"/>
        <w:jc w:val="both"/>
        <w:rPr>
          <w:rFonts w:cs="Traditional Arabic"/>
          <w:b/>
          <w:bCs/>
          <w:szCs w:val="24"/>
          <w:rtl/>
        </w:rPr>
      </w:pPr>
      <w:r w:rsidRPr="002D7EC0">
        <w:rPr>
          <w:rFonts w:cs="Traditional Arabic"/>
          <w:b/>
          <w:bCs/>
          <w:szCs w:val="24"/>
          <w:rtl/>
        </w:rPr>
        <w:t>ضيق الوقت: فرضت المتطلبات الأكاديمية والجداول الزمنية المحددة قيودًا على المدة المتاحة لجمع البيانات وتحليلها. وقد تم التغلب على هذا التحدي من خلال إعداد خطة زمنية محكمة، والالتزام بمراحلها، وترتيب المهام وفق أولوياتها وأهميتها بالنسبة إلى أهداف الدراسة</w:t>
      </w:r>
      <w:r w:rsidRPr="002D7EC0">
        <w:rPr>
          <w:rFonts w:cs="Traditional Arabic"/>
          <w:b/>
          <w:bCs/>
          <w:szCs w:val="24"/>
        </w:rPr>
        <w:t>.</w:t>
      </w:r>
    </w:p>
    <w:p w14:paraId="70571468" w14:textId="6A97BD04" w:rsidR="00AD2937" w:rsidRDefault="00F558F2" w:rsidP="006F04E2">
      <w:pPr>
        <w:bidi/>
        <w:jc w:val="both"/>
      </w:pPr>
      <w:r>
        <w:rPr>
          <w:rFonts w:cs="Traditional Arabic"/>
          <w:szCs w:val="24"/>
        </w:rPr>
        <w:t>إن توضيح هذه الصعوبات وكيفية التغلب عليها يُبرز الأمانة العلمية للباحث، ويؤكد أن النتائج التي سيتم عرضها في الفصل الرابع قد تم التوصل إليها وفق إجراءات منهجية سليمة رغم التحديات</w:t>
      </w:r>
      <w:r w:rsidR="002D7EC0">
        <w:rPr>
          <w:rFonts w:cs="Traditional Arabic" w:hint="cs"/>
          <w:szCs w:val="24"/>
          <w:rtl/>
        </w:rPr>
        <w:t>.</w:t>
      </w:r>
    </w:p>
    <w:p w14:paraId="57B6D6FC" w14:textId="77777777" w:rsidR="00AD2937" w:rsidRDefault="00F558F2" w:rsidP="00F37D0B">
      <w:pPr>
        <w:bidi/>
      </w:pPr>
      <w:r>
        <w:br w:type="page"/>
      </w:r>
    </w:p>
    <w:p w14:paraId="1C626F78" w14:textId="77777777" w:rsidR="00AD2937" w:rsidRDefault="00F558F2" w:rsidP="00F37D0B">
      <w:pPr>
        <w:pStyle w:val="Heading1"/>
        <w:bidi/>
        <w:spacing w:before="240" w:after="160"/>
        <w:jc w:val="center"/>
      </w:pPr>
      <w:bookmarkStart w:id="28" w:name="_Toc236500899"/>
      <w:r>
        <w:rPr>
          <w:rFonts w:ascii="Traditional Arabic" w:hAnsi="Traditional Arabic" w:cs="Traditional Arabic"/>
          <w:color w:val="000000"/>
          <w:sz w:val="32"/>
          <w:szCs w:val="32"/>
          <w:rtl/>
        </w:rPr>
        <w:lastRenderedPageBreak/>
        <w:t>الفصل الرابع: نتائج الدراسة واختبار الفروض ومناقشتها</w:t>
      </w:r>
      <w:bookmarkEnd w:id="28"/>
    </w:p>
    <w:p w14:paraId="075B13FB" w14:textId="77777777" w:rsidR="00AD2937" w:rsidRDefault="00F558F2" w:rsidP="002D7EC0">
      <w:pPr>
        <w:pStyle w:val="Heading2"/>
        <w:bidi/>
        <w:spacing w:before="240" w:after="160"/>
      </w:pPr>
      <w:bookmarkStart w:id="29" w:name="_Toc236500900"/>
      <w:r>
        <w:rPr>
          <w:rFonts w:ascii="Traditional Arabic" w:hAnsi="Traditional Arabic" w:cs="Traditional Arabic"/>
          <w:color w:val="000000"/>
          <w:sz w:val="28"/>
          <w:szCs w:val="28"/>
          <w:rtl/>
        </w:rPr>
        <w:t>4.1  تمهيد</w:t>
      </w:r>
      <w:bookmarkEnd w:id="29"/>
    </w:p>
    <w:p w14:paraId="4C1A3F4D" w14:textId="6A9DB7C4" w:rsidR="00AD2937" w:rsidRDefault="00F558F2" w:rsidP="00F37D0B">
      <w:pPr>
        <w:bidi/>
        <w:jc w:val="both"/>
      </w:pPr>
      <w:r>
        <w:rPr>
          <w:rFonts w:cs="Traditional Arabic"/>
          <w:szCs w:val="24"/>
        </w:rPr>
        <w:t>يتناول هذا الفصل عرضاً وتحليلاً للنتائج التي تم التوصل إليها من خلال تطبيق أدوات الدراسة الميدانية على عينة قوامها (150) مشاركاً، وذلك بهدف الإجابة عن أسئلة الدراسة الستة واختبار فرضياتها العشر (H1–H10). وقد استُخدم برنامج الحزمة الإحصائية للعلوم الاجتماعية (SPSS) في المعالجة الإحصائية للبيانات الكمية المستقاة من الاستبانة، إلى جانب تحليل نتائج النموذج التقني (Prototype) القائم على مؤشر الامتثال الأخلاقي، وتحليل مضمون المقابلات شبه المهيكلة التي أُجريت مع الخبراء، بما يحقق التكامل المنهجي الذي تبنّته الدراسة</w:t>
      </w:r>
      <w:r w:rsidR="00540347">
        <w:rPr>
          <w:rFonts w:cs="Traditional Arabic" w:hint="cs"/>
          <w:szCs w:val="24"/>
          <w:rtl/>
        </w:rPr>
        <w:t>.</w:t>
      </w:r>
    </w:p>
    <w:p w14:paraId="25FB52E1" w14:textId="6FD018E0" w:rsidR="00AD2937" w:rsidRDefault="00F558F2" w:rsidP="00F37D0B">
      <w:pPr>
        <w:bidi/>
        <w:jc w:val="both"/>
      </w:pPr>
      <w:r>
        <w:rPr>
          <w:rFonts w:cs="Traditional Arabic"/>
          <w:szCs w:val="24"/>
        </w:rPr>
        <w:t>ويأتي هذا الفصل تحقيقاً لأهداف الدراسة الرامية إلى تحليل مدى التزام أنظمة الذكاء الاصطناعي بالمبادئ الأخلاقية في معالجة البيانات الشخصية، وتحديد أبرز التحديات المرتبطة بتحقيق التوازن بين حماية الخصوصية واستغلال البيانات، وتقييم فعالية التشريعات الحالية، ودراسة أثر الوعي المجتمعي والرقابة التنظيمية. وانطلاقاً من مشكلة الدراسة التي تتمحور حول الفجوة بين التطور المتسارع لتقنيات الذكاء الاصطناعي وقدرة الأطر الأخلاقية والتنظيمية على مواكبته، يعرض الباحث في هذا الفصل النتائج تباعاً، بحيث يبدأ بعرض ملخصٍ لكل نتيجة، ثم يناقشها ويفسّرها في ضوء أهداف الدراسة وإطارها النظري والدراسات السابقة</w:t>
      </w:r>
      <w:r w:rsidR="00540347">
        <w:rPr>
          <w:rFonts w:cs="Traditional Arabic" w:hint="cs"/>
          <w:szCs w:val="24"/>
          <w:rtl/>
        </w:rPr>
        <w:t>.</w:t>
      </w:r>
    </w:p>
    <w:p w14:paraId="35A7366A" w14:textId="39359E82" w:rsidR="00AD2937" w:rsidRDefault="00F558F2" w:rsidP="00F37D0B">
      <w:pPr>
        <w:bidi/>
        <w:jc w:val="both"/>
      </w:pPr>
      <w:r>
        <w:rPr>
          <w:rFonts w:cs="Traditional Arabic"/>
          <w:szCs w:val="24"/>
        </w:rPr>
        <w:t>وقد رُتّب هذا الفصل في المحاور التالية: نتائج التحقق من صدق الأداة وثباتها، ونتائج اختبار التوزيع الطبيعي، ثم وصف الخصائص الديموغرافية لعينة الدراسة، فالنتائج الوصفية لمحاور الاستبانة، ثم نتائج اختبار الفرضيات، فنتائج النموذج التقني ونتائج المقابلات، وصولاً إلى مناقشة النتائج وتفسيرها في ضوء أهداف الدراسة والإطار النظري والدراسات السابقة، ثم ملخص نتائج اختبار الفروض</w:t>
      </w:r>
      <w:r w:rsidR="00540347">
        <w:rPr>
          <w:rFonts w:cs="Traditional Arabic" w:hint="cs"/>
          <w:szCs w:val="24"/>
          <w:rtl/>
        </w:rPr>
        <w:t>.</w:t>
      </w:r>
    </w:p>
    <w:p w14:paraId="6ADF4E95" w14:textId="77777777" w:rsidR="00AD2937" w:rsidRDefault="00F558F2" w:rsidP="00F37D0B">
      <w:pPr>
        <w:bidi/>
        <w:jc w:val="both"/>
      </w:pPr>
      <w:r>
        <w:rPr>
          <w:rFonts w:cs="Traditional Arabic"/>
        </w:rPr>
        <w:t>وتذكيراً بمشكلة الدراسة وأهدافها، تسعى هذه النتائج إلى الإجابة عن التساؤلات البحثية الستة التالية: (1) ما المبادئ الأخلاقية الأساسية التي تحكم معالجة البيانات الشخصية بالذكاء الاصطناعي؟ (2) ما التحديات الرئيسية لتحقيق التوازن بين حماية الخصوصية واستغلال البيانات؟ (3) ما القوانين والسياسات التنظيمية المؤثرة في ذلك؟ (4) ما مدى تحقق الشفافية والعدالة؟ (5) ما أثر الوعي المجتمعي والرقابة التنظيمية؟ (6) ما الإجراءات والتوصيات الممكنة لضمان الاستخدام الأخلاقي للذكاء الاصطناعي؟</w:t>
      </w:r>
    </w:p>
    <w:p w14:paraId="13D68E50" w14:textId="26E8D8CE" w:rsidR="00AD2937" w:rsidRDefault="00F558F2" w:rsidP="00F37D0B">
      <w:pPr>
        <w:bidi/>
        <w:jc w:val="both"/>
      </w:pPr>
      <w:r>
        <w:rPr>
          <w:rFonts w:cs="Traditional Arabic"/>
        </w:rPr>
        <w:t>وتسير عملية عرض النتائج في هذا الفصل وفق تسلسل منطقي يبدأ بالتحقق من صدق أداة الدراسة وثباتها واعتدالية توزيع بياناتها (شرطان إجرائيان لازمان قبل أي تحليل)، يليه الوصف الديموغرافي لعينة الدراسة، ثم النتائج الوصفية لمحاور الاستبانة، فاختبار الفرضيات العشر ومقارنتها بالدراسات السابقة، فالفروق تبعاً للمتغيرات الديموغرافية، فنتائج النموذج التقني (مؤشر الامتثال الأخلاقي)، فنتائج المقابلات شبه المهيكلة، لتُختتم بمناقشة تكاملية تُسند فيها كل أداة الأخرى تحقيقاً للمنهجية المدمجة (Mixed-Methods) التي تبنّتها الدراسة</w:t>
      </w:r>
      <w:r w:rsidR="00540347">
        <w:rPr>
          <w:rFonts w:cs="Traditional Arabic" w:hint="cs"/>
          <w:rtl/>
        </w:rPr>
        <w:t>.</w:t>
      </w:r>
    </w:p>
    <w:p w14:paraId="291E40FF" w14:textId="77777777" w:rsidR="00AD2937" w:rsidRDefault="00AD2937" w:rsidP="00F37D0B">
      <w:pPr>
        <w:bidi/>
        <w:jc w:val="both"/>
      </w:pPr>
    </w:p>
    <w:p w14:paraId="08B03761" w14:textId="77777777" w:rsidR="00AD2937" w:rsidRDefault="00F558F2" w:rsidP="00540347">
      <w:pPr>
        <w:pStyle w:val="Heading2"/>
        <w:bidi/>
        <w:spacing w:before="240" w:after="160"/>
      </w:pPr>
      <w:bookmarkStart w:id="30" w:name="_Toc236500901"/>
      <w:r>
        <w:rPr>
          <w:rFonts w:ascii="Traditional Arabic" w:hAnsi="Traditional Arabic" w:cs="Traditional Arabic"/>
          <w:color w:val="000000"/>
          <w:sz w:val="28"/>
          <w:szCs w:val="28"/>
          <w:rtl/>
        </w:rPr>
        <w:t>4.2  نتائج التحقق من صدق أداة الدراسة وثباتها</w:t>
      </w:r>
      <w:bookmarkEnd w:id="30"/>
    </w:p>
    <w:p w14:paraId="6B493550" w14:textId="77777777" w:rsidR="00AD2937" w:rsidRDefault="00F558F2" w:rsidP="00540347">
      <w:pPr>
        <w:bidi/>
      </w:pPr>
      <w:r>
        <w:rPr>
          <w:rFonts w:cs="Traditional Arabic"/>
          <w:b/>
          <w:bCs/>
          <w:szCs w:val="24"/>
          <w:rtl/>
        </w:rPr>
        <w:t>1. صدق الاتساق الداخلي (Internal Consistency Validity)</w:t>
      </w:r>
    </w:p>
    <w:p w14:paraId="728F3D4A" w14:textId="0FD3BA5D" w:rsidR="00AD2937" w:rsidRDefault="00F558F2" w:rsidP="00F37D0B">
      <w:pPr>
        <w:bidi/>
        <w:jc w:val="both"/>
      </w:pPr>
      <w:r>
        <w:rPr>
          <w:rFonts w:cs="Traditional Arabic"/>
          <w:szCs w:val="24"/>
        </w:rPr>
        <w:t>للتحقق من صدق الاتساق الداخلي للاستبانة، حُسبت معاملات ارتباط بيرسون (Pearson) بين درجة كل فقرة والدرجة الكلية للمحور الذي تنتمي إليه، بعد تطبيق الأداة على عينة استطلاعية قوامها (30) مفردة. وقد جاءت جميع معاملات الارتباط موجبة ودالة إحصائياً عند مستوى دلالة (0.01)، مما يدل على تمتّع الأداة بدرجة عالية من الاتساق الداخلي، كما يوضح الجدول التالي</w:t>
      </w:r>
      <w:r w:rsidR="00540347">
        <w:rPr>
          <w:rFonts w:cs="Traditional Arabic" w:hint="cs"/>
          <w:szCs w:val="24"/>
          <w:rtl/>
        </w:rPr>
        <w:t>:</w:t>
      </w:r>
    </w:p>
    <w:p w14:paraId="7C2F2A34" w14:textId="77777777" w:rsidR="00AD2937" w:rsidRDefault="00F558F2" w:rsidP="00F37D0B">
      <w:pPr>
        <w:bidi/>
        <w:spacing w:before="120" w:after="40"/>
        <w:jc w:val="center"/>
      </w:pPr>
      <w:r>
        <w:rPr>
          <w:rFonts w:cs="Traditional Arabic"/>
          <w:b/>
          <w:bCs/>
          <w:szCs w:val="24"/>
        </w:rPr>
        <w:t>جدول (4.1): مدى معاملات ارتباط الفقرات بالدرجة الكلية للمحور</w:t>
      </w:r>
    </w:p>
    <w:tbl>
      <w:tblPr>
        <w:tblStyle w:val="TableGrid"/>
        <w:bidiVisual/>
        <w:tblW w:w="0" w:type="auto"/>
        <w:jc w:val="center"/>
        <w:tblLook w:val="04A0" w:firstRow="1" w:lastRow="0" w:firstColumn="1" w:lastColumn="0" w:noHBand="0" w:noVBand="1"/>
      </w:tblPr>
      <w:tblGrid>
        <w:gridCol w:w="2158"/>
        <w:gridCol w:w="2157"/>
        <w:gridCol w:w="2158"/>
        <w:gridCol w:w="2157"/>
      </w:tblGrid>
      <w:tr w:rsidR="00AD2937" w14:paraId="22674844" w14:textId="77777777">
        <w:trPr>
          <w:jc w:val="center"/>
        </w:trPr>
        <w:tc>
          <w:tcPr>
            <w:tcW w:w="2160" w:type="dxa"/>
          </w:tcPr>
          <w:p w14:paraId="38730381" w14:textId="77777777" w:rsidR="00AD2937" w:rsidRDefault="00F558F2" w:rsidP="00F37D0B">
            <w:pPr>
              <w:bidi/>
              <w:jc w:val="center"/>
            </w:pPr>
            <w:r>
              <w:rPr>
                <w:rFonts w:cs="Traditional Arabic"/>
                <w:b/>
                <w:bCs/>
                <w:sz w:val="22"/>
              </w:rPr>
              <w:t>المحور</w:t>
            </w:r>
          </w:p>
        </w:tc>
        <w:tc>
          <w:tcPr>
            <w:tcW w:w="2160" w:type="dxa"/>
          </w:tcPr>
          <w:p w14:paraId="2F5A3405" w14:textId="77777777" w:rsidR="00AD2937" w:rsidRDefault="00F558F2" w:rsidP="00F37D0B">
            <w:pPr>
              <w:bidi/>
              <w:jc w:val="center"/>
            </w:pPr>
            <w:r>
              <w:rPr>
                <w:rFonts w:cs="Traditional Arabic"/>
                <w:b/>
                <w:bCs/>
                <w:sz w:val="22"/>
              </w:rPr>
              <w:t>عدد الفقرات</w:t>
            </w:r>
          </w:p>
        </w:tc>
        <w:tc>
          <w:tcPr>
            <w:tcW w:w="2160" w:type="dxa"/>
          </w:tcPr>
          <w:p w14:paraId="328A7A96" w14:textId="77777777" w:rsidR="00AD2937" w:rsidRDefault="00F558F2" w:rsidP="00F37D0B">
            <w:pPr>
              <w:bidi/>
              <w:jc w:val="center"/>
            </w:pPr>
            <w:r>
              <w:rPr>
                <w:rFonts w:cs="Traditional Arabic"/>
                <w:b/>
                <w:bCs/>
                <w:sz w:val="22"/>
              </w:rPr>
              <w:t>مدى معاملات الارتباط</w:t>
            </w:r>
          </w:p>
        </w:tc>
        <w:tc>
          <w:tcPr>
            <w:tcW w:w="2160" w:type="dxa"/>
          </w:tcPr>
          <w:p w14:paraId="058D8D02" w14:textId="77777777" w:rsidR="00AD2937" w:rsidRDefault="00F558F2" w:rsidP="00F37D0B">
            <w:pPr>
              <w:bidi/>
              <w:jc w:val="center"/>
            </w:pPr>
            <w:r>
              <w:rPr>
                <w:rFonts w:cs="Traditional Arabic"/>
                <w:b/>
                <w:bCs/>
                <w:sz w:val="22"/>
              </w:rPr>
              <w:t>مستوى الدلالة</w:t>
            </w:r>
          </w:p>
        </w:tc>
      </w:tr>
      <w:tr w:rsidR="00AD2937" w14:paraId="4F1D761F" w14:textId="77777777">
        <w:trPr>
          <w:jc w:val="center"/>
        </w:trPr>
        <w:tc>
          <w:tcPr>
            <w:tcW w:w="2160" w:type="dxa"/>
          </w:tcPr>
          <w:p w14:paraId="6F4C1791" w14:textId="77777777" w:rsidR="00AD2937" w:rsidRDefault="00F558F2" w:rsidP="00F37D0B">
            <w:pPr>
              <w:bidi/>
              <w:jc w:val="center"/>
            </w:pPr>
            <w:r>
              <w:rPr>
                <w:rFonts w:cs="Traditional Arabic"/>
                <w:sz w:val="22"/>
              </w:rPr>
              <w:t>الأول: وعي المستخدم بالخصوصية الرقمية</w:t>
            </w:r>
          </w:p>
        </w:tc>
        <w:tc>
          <w:tcPr>
            <w:tcW w:w="2160" w:type="dxa"/>
          </w:tcPr>
          <w:p w14:paraId="5530FEB9" w14:textId="77777777" w:rsidR="00AD2937" w:rsidRDefault="00F558F2" w:rsidP="00F37D0B">
            <w:pPr>
              <w:bidi/>
              <w:jc w:val="center"/>
            </w:pPr>
            <w:r>
              <w:rPr>
                <w:rFonts w:cs="Traditional Arabic"/>
                <w:sz w:val="22"/>
              </w:rPr>
              <w:t>8</w:t>
            </w:r>
          </w:p>
        </w:tc>
        <w:tc>
          <w:tcPr>
            <w:tcW w:w="2160" w:type="dxa"/>
          </w:tcPr>
          <w:p w14:paraId="53A8F285" w14:textId="77777777" w:rsidR="00AD2937" w:rsidRDefault="00F558F2" w:rsidP="00F37D0B">
            <w:pPr>
              <w:bidi/>
              <w:jc w:val="center"/>
            </w:pPr>
            <w:r>
              <w:rPr>
                <w:rFonts w:cs="Traditional Arabic"/>
                <w:sz w:val="22"/>
              </w:rPr>
              <w:t>0.512 – 0.783</w:t>
            </w:r>
          </w:p>
        </w:tc>
        <w:tc>
          <w:tcPr>
            <w:tcW w:w="2160" w:type="dxa"/>
          </w:tcPr>
          <w:p w14:paraId="136CC710" w14:textId="77777777" w:rsidR="00AD2937" w:rsidRDefault="00F558F2" w:rsidP="00F37D0B">
            <w:pPr>
              <w:bidi/>
              <w:jc w:val="center"/>
            </w:pPr>
            <w:r>
              <w:rPr>
                <w:rFonts w:cs="Traditional Arabic"/>
                <w:sz w:val="22"/>
              </w:rPr>
              <w:t>دالة عند 0.01</w:t>
            </w:r>
          </w:p>
        </w:tc>
      </w:tr>
      <w:tr w:rsidR="00AD2937" w14:paraId="749C18FC" w14:textId="77777777">
        <w:trPr>
          <w:jc w:val="center"/>
        </w:trPr>
        <w:tc>
          <w:tcPr>
            <w:tcW w:w="2160" w:type="dxa"/>
          </w:tcPr>
          <w:p w14:paraId="38495DC7" w14:textId="77777777" w:rsidR="00AD2937" w:rsidRDefault="00F558F2" w:rsidP="00F37D0B">
            <w:pPr>
              <w:bidi/>
              <w:jc w:val="center"/>
            </w:pPr>
            <w:r>
              <w:rPr>
                <w:rFonts w:cs="Traditional Arabic"/>
                <w:sz w:val="22"/>
              </w:rPr>
              <w:t>الثاني: الثقة في أنظمة الذكاء الاصطناعي</w:t>
            </w:r>
          </w:p>
        </w:tc>
        <w:tc>
          <w:tcPr>
            <w:tcW w:w="2160" w:type="dxa"/>
          </w:tcPr>
          <w:p w14:paraId="719F5EF3" w14:textId="77777777" w:rsidR="00AD2937" w:rsidRDefault="00F558F2" w:rsidP="00F37D0B">
            <w:pPr>
              <w:bidi/>
              <w:jc w:val="center"/>
            </w:pPr>
            <w:r>
              <w:rPr>
                <w:rFonts w:cs="Traditional Arabic"/>
                <w:sz w:val="22"/>
              </w:rPr>
              <w:t>7</w:t>
            </w:r>
          </w:p>
        </w:tc>
        <w:tc>
          <w:tcPr>
            <w:tcW w:w="2160" w:type="dxa"/>
          </w:tcPr>
          <w:p w14:paraId="0A0A914F" w14:textId="77777777" w:rsidR="00AD2937" w:rsidRDefault="00F558F2" w:rsidP="00F37D0B">
            <w:pPr>
              <w:bidi/>
              <w:jc w:val="center"/>
            </w:pPr>
            <w:r>
              <w:rPr>
                <w:rFonts w:cs="Traditional Arabic"/>
                <w:sz w:val="22"/>
              </w:rPr>
              <w:t>0.564 – 0.801</w:t>
            </w:r>
          </w:p>
        </w:tc>
        <w:tc>
          <w:tcPr>
            <w:tcW w:w="2160" w:type="dxa"/>
          </w:tcPr>
          <w:p w14:paraId="52752F15" w14:textId="77777777" w:rsidR="00AD2937" w:rsidRDefault="00F558F2" w:rsidP="00F37D0B">
            <w:pPr>
              <w:bidi/>
              <w:jc w:val="center"/>
            </w:pPr>
            <w:r>
              <w:rPr>
                <w:rFonts w:cs="Traditional Arabic"/>
                <w:sz w:val="22"/>
              </w:rPr>
              <w:t>دالة عند 0.01</w:t>
            </w:r>
          </w:p>
        </w:tc>
      </w:tr>
      <w:tr w:rsidR="00AD2937" w14:paraId="13063B2A" w14:textId="77777777">
        <w:trPr>
          <w:jc w:val="center"/>
        </w:trPr>
        <w:tc>
          <w:tcPr>
            <w:tcW w:w="2160" w:type="dxa"/>
          </w:tcPr>
          <w:p w14:paraId="23776C04" w14:textId="77777777" w:rsidR="00AD2937" w:rsidRDefault="00F558F2" w:rsidP="00F37D0B">
            <w:pPr>
              <w:bidi/>
              <w:jc w:val="center"/>
            </w:pPr>
            <w:r>
              <w:rPr>
                <w:rFonts w:cs="Traditional Arabic"/>
                <w:sz w:val="22"/>
              </w:rPr>
              <w:t>الثالث: تقييم ممارسات الشركات والمؤسسات</w:t>
            </w:r>
          </w:p>
        </w:tc>
        <w:tc>
          <w:tcPr>
            <w:tcW w:w="2160" w:type="dxa"/>
          </w:tcPr>
          <w:p w14:paraId="3777A1A8" w14:textId="77777777" w:rsidR="00AD2937" w:rsidRDefault="00F558F2" w:rsidP="00F37D0B">
            <w:pPr>
              <w:bidi/>
              <w:jc w:val="center"/>
            </w:pPr>
            <w:r>
              <w:rPr>
                <w:rFonts w:cs="Traditional Arabic"/>
                <w:sz w:val="22"/>
              </w:rPr>
              <w:t>9</w:t>
            </w:r>
          </w:p>
        </w:tc>
        <w:tc>
          <w:tcPr>
            <w:tcW w:w="2160" w:type="dxa"/>
          </w:tcPr>
          <w:p w14:paraId="03817976" w14:textId="77777777" w:rsidR="00AD2937" w:rsidRDefault="00F558F2" w:rsidP="00F37D0B">
            <w:pPr>
              <w:bidi/>
              <w:jc w:val="center"/>
            </w:pPr>
            <w:r>
              <w:rPr>
                <w:rFonts w:cs="Traditional Arabic"/>
                <w:sz w:val="22"/>
              </w:rPr>
              <w:t>0.538 – 0.826</w:t>
            </w:r>
          </w:p>
        </w:tc>
        <w:tc>
          <w:tcPr>
            <w:tcW w:w="2160" w:type="dxa"/>
          </w:tcPr>
          <w:p w14:paraId="191D45AA" w14:textId="77777777" w:rsidR="00AD2937" w:rsidRDefault="00F558F2" w:rsidP="00F37D0B">
            <w:pPr>
              <w:bidi/>
              <w:jc w:val="center"/>
            </w:pPr>
            <w:r>
              <w:rPr>
                <w:rFonts w:cs="Traditional Arabic"/>
                <w:sz w:val="22"/>
              </w:rPr>
              <w:t>دالة عند 0.01</w:t>
            </w:r>
          </w:p>
        </w:tc>
      </w:tr>
      <w:tr w:rsidR="00AD2937" w14:paraId="003EEB64" w14:textId="77777777">
        <w:trPr>
          <w:jc w:val="center"/>
        </w:trPr>
        <w:tc>
          <w:tcPr>
            <w:tcW w:w="2160" w:type="dxa"/>
          </w:tcPr>
          <w:p w14:paraId="71187AC5" w14:textId="77777777" w:rsidR="00AD2937" w:rsidRDefault="00F558F2" w:rsidP="00F37D0B">
            <w:pPr>
              <w:bidi/>
              <w:jc w:val="center"/>
            </w:pPr>
            <w:r>
              <w:rPr>
                <w:rFonts w:cs="Traditional Arabic"/>
                <w:sz w:val="22"/>
              </w:rPr>
              <w:t>الرابع: استغلال البيانات والتحيّز الخوارزمي</w:t>
            </w:r>
          </w:p>
        </w:tc>
        <w:tc>
          <w:tcPr>
            <w:tcW w:w="2160" w:type="dxa"/>
          </w:tcPr>
          <w:p w14:paraId="532AC077" w14:textId="77777777" w:rsidR="00AD2937" w:rsidRDefault="00F558F2" w:rsidP="00F37D0B">
            <w:pPr>
              <w:bidi/>
              <w:jc w:val="center"/>
            </w:pPr>
            <w:r>
              <w:rPr>
                <w:rFonts w:cs="Traditional Arabic"/>
                <w:sz w:val="22"/>
              </w:rPr>
              <w:t>8</w:t>
            </w:r>
          </w:p>
        </w:tc>
        <w:tc>
          <w:tcPr>
            <w:tcW w:w="2160" w:type="dxa"/>
          </w:tcPr>
          <w:p w14:paraId="2A267A76" w14:textId="77777777" w:rsidR="00AD2937" w:rsidRDefault="00F558F2" w:rsidP="00F37D0B">
            <w:pPr>
              <w:bidi/>
              <w:jc w:val="center"/>
            </w:pPr>
            <w:r>
              <w:rPr>
                <w:rFonts w:cs="Traditional Arabic"/>
                <w:sz w:val="22"/>
              </w:rPr>
              <w:t>0.579 – 0.812</w:t>
            </w:r>
          </w:p>
        </w:tc>
        <w:tc>
          <w:tcPr>
            <w:tcW w:w="2160" w:type="dxa"/>
          </w:tcPr>
          <w:p w14:paraId="2134C38E" w14:textId="77777777" w:rsidR="00AD2937" w:rsidRDefault="00F558F2" w:rsidP="00F37D0B">
            <w:pPr>
              <w:bidi/>
              <w:jc w:val="center"/>
            </w:pPr>
            <w:r>
              <w:rPr>
                <w:rFonts w:cs="Traditional Arabic"/>
                <w:sz w:val="22"/>
              </w:rPr>
              <w:t>دالة عند 0.01</w:t>
            </w:r>
          </w:p>
        </w:tc>
      </w:tr>
    </w:tbl>
    <w:p w14:paraId="08D915C7" w14:textId="77777777" w:rsidR="00AD2937" w:rsidRDefault="00AD2937" w:rsidP="00F37D0B">
      <w:pPr>
        <w:bidi/>
        <w:spacing w:after="40"/>
      </w:pPr>
    </w:p>
    <w:p w14:paraId="0B251A7C" w14:textId="77777777" w:rsidR="00AD2937" w:rsidRDefault="00F558F2" w:rsidP="00F37D0B">
      <w:pPr>
        <w:bidi/>
        <w:jc w:val="both"/>
      </w:pPr>
      <w:r>
        <w:rPr>
          <w:rFonts w:cs="Traditional Arabic"/>
          <w:szCs w:val="24"/>
        </w:rPr>
        <w:t>يتضح من الجدول (4.1) أن جميع الفقرات ارتبطت ارتباطاً دالاً بمحاورها، ولم تُحذف أي فقرة، مما يؤكد صدق الاتساق الداخلي للأداة.</w:t>
      </w:r>
    </w:p>
    <w:p w14:paraId="2975C8D4" w14:textId="6DD8223D" w:rsidR="00AD2937" w:rsidRDefault="00F558F2" w:rsidP="00F37D0B">
      <w:pPr>
        <w:bidi/>
        <w:jc w:val="both"/>
        <w:rPr>
          <w:rFonts w:cs="Traditional Arabic"/>
          <w:szCs w:val="24"/>
          <w:rtl/>
        </w:rPr>
      </w:pPr>
      <w:r>
        <w:rPr>
          <w:rFonts w:cs="Traditional Arabic"/>
          <w:szCs w:val="24"/>
        </w:rPr>
        <w:t>كما حُسبت معاملات الارتباط بين درجة كل محور والدرجة الكلية للاستبانة، وجاءت جميعها مرتفعة ودالة عند (0.01)، على النحو التالي: المحور الأول (0.812)، والمحور الثاني (0.774)، والمحور الثالث (0.845)، والمحور الرابع (0.798)، وهو ما يدل على أن المحاور تقيس مجتمعةً البناء الكلي للظاهرة موضع الدراسة</w:t>
      </w:r>
      <w:r w:rsidR="00540347">
        <w:rPr>
          <w:rFonts w:cs="Traditional Arabic" w:hint="cs"/>
          <w:szCs w:val="24"/>
          <w:rtl/>
        </w:rPr>
        <w:t>.</w:t>
      </w:r>
    </w:p>
    <w:p w14:paraId="610498F1" w14:textId="77777777" w:rsidR="00540347" w:rsidRDefault="00540347" w:rsidP="00540347">
      <w:pPr>
        <w:bidi/>
        <w:jc w:val="both"/>
      </w:pPr>
    </w:p>
    <w:p w14:paraId="26A623AB" w14:textId="77777777" w:rsidR="00AD2937" w:rsidRDefault="00F558F2" w:rsidP="00213708">
      <w:pPr>
        <w:bidi/>
      </w:pPr>
      <w:r>
        <w:rPr>
          <w:rFonts w:cs="Traditional Arabic"/>
          <w:b/>
          <w:bCs/>
          <w:szCs w:val="24"/>
          <w:rtl/>
        </w:rPr>
        <w:lastRenderedPageBreak/>
        <w:t>2. ثبات الأداة (Reliability) – معامل ألفا كرونباخ</w:t>
      </w:r>
    </w:p>
    <w:p w14:paraId="4EB321F9" w14:textId="5227B2A1" w:rsidR="00AD2937" w:rsidRDefault="00F558F2" w:rsidP="00F37D0B">
      <w:pPr>
        <w:bidi/>
        <w:jc w:val="both"/>
      </w:pPr>
      <w:r>
        <w:rPr>
          <w:rFonts w:cs="Traditional Arabic"/>
          <w:szCs w:val="24"/>
        </w:rPr>
        <w:t>للتحقق من ثبات أداة الدراسة، استُخدم معامل ألفا كرونباخ (Cronbach's Alpha)، وجاءت قيمه لكل محور وللأداة ككل أعلى من الحد المقبول (0.70)، بل تجاوزت أغلبها الحد الجيد (0.80)، مما يعكس درجة عالية من الثبات والاستقرار، كما يوضح الجدول التالي</w:t>
      </w:r>
      <w:r w:rsidR="00213708">
        <w:rPr>
          <w:rFonts w:cs="Traditional Arabic" w:hint="cs"/>
          <w:szCs w:val="24"/>
          <w:rtl/>
        </w:rPr>
        <w:t>:</w:t>
      </w:r>
    </w:p>
    <w:p w14:paraId="492B38E7" w14:textId="77777777" w:rsidR="00AD2937" w:rsidRDefault="00F558F2" w:rsidP="00F37D0B">
      <w:pPr>
        <w:bidi/>
        <w:spacing w:before="120" w:after="40"/>
        <w:jc w:val="center"/>
      </w:pPr>
      <w:r>
        <w:rPr>
          <w:rFonts w:cs="Traditional Arabic"/>
          <w:b/>
          <w:bCs/>
          <w:szCs w:val="24"/>
        </w:rPr>
        <w:t>جدول (4.2): معاملات ثبات ألفا كرونباخ لمحاور الاستبانة والدرجة الكلية</w:t>
      </w:r>
    </w:p>
    <w:tbl>
      <w:tblPr>
        <w:tblStyle w:val="TableGrid"/>
        <w:bidiVisual/>
        <w:tblW w:w="0" w:type="auto"/>
        <w:jc w:val="center"/>
        <w:tblLook w:val="04A0" w:firstRow="1" w:lastRow="0" w:firstColumn="1" w:lastColumn="0" w:noHBand="0" w:noVBand="1"/>
      </w:tblPr>
      <w:tblGrid>
        <w:gridCol w:w="2159"/>
        <w:gridCol w:w="2157"/>
        <w:gridCol w:w="2157"/>
        <w:gridCol w:w="2157"/>
      </w:tblGrid>
      <w:tr w:rsidR="00AD2937" w14:paraId="42B29187" w14:textId="77777777">
        <w:trPr>
          <w:jc w:val="center"/>
        </w:trPr>
        <w:tc>
          <w:tcPr>
            <w:tcW w:w="2160" w:type="dxa"/>
          </w:tcPr>
          <w:p w14:paraId="1A32E1E4" w14:textId="77777777" w:rsidR="00AD2937" w:rsidRDefault="00F558F2" w:rsidP="00F37D0B">
            <w:pPr>
              <w:bidi/>
              <w:jc w:val="center"/>
            </w:pPr>
            <w:r>
              <w:rPr>
                <w:rFonts w:cs="Traditional Arabic"/>
                <w:b/>
                <w:bCs/>
                <w:sz w:val="22"/>
              </w:rPr>
              <w:t>المحور</w:t>
            </w:r>
          </w:p>
        </w:tc>
        <w:tc>
          <w:tcPr>
            <w:tcW w:w="2160" w:type="dxa"/>
          </w:tcPr>
          <w:p w14:paraId="2D10B7DA" w14:textId="77777777" w:rsidR="00AD2937" w:rsidRDefault="00F558F2" w:rsidP="00F37D0B">
            <w:pPr>
              <w:bidi/>
              <w:jc w:val="center"/>
            </w:pPr>
            <w:r>
              <w:rPr>
                <w:rFonts w:cs="Traditional Arabic"/>
                <w:b/>
                <w:bCs/>
                <w:sz w:val="22"/>
              </w:rPr>
              <w:t>عدد الفقرات</w:t>
            </w:r>
          </w:p>
        </w:tc>
        <w:tc>
          <w:tcPr>
            <w:tcW w:w="2160" w:type="dxa"/>
          </w:tcPr>
          <w:p w14:paraId="7569FFBB" w14:textId="77777777" w:rsidR="00AD2937" w:rsidRDefault="00F558F2" w:rsidP="00F37D0B">
            <w:pPr>
              <w:bidi/>
              <w:jc w:val="center"/>
            </w:pPr>
            <w:r>
              <w:rPr>
                <w:rFonts w:cs="Traditional Arabic"/>
                <w:b/>
                <w:bCs/>
                <w:sz w:val="22"/>
              </w:rPr>
              <w:t>معامل ألفا كرونباخ</w:t>
            </w:r>
          </w:p>
        </w:tc>
        <w:tc>
          <w:tcPr>
            <w:tcW w:w="2160" w:type="dxa"/>
          </w:tcPr>
          <w:p w14:paraId="7E84AB75" w14:textId="77777777" w:rsidR="00AD2937" w:rsidRDefault="00F558F2" w:rsidP="00F37D0B">
            <w:pPr>
              <w:bidi/>
              <w:jc w:val="center"/>
            </w:pPr>
            <w:r>
              <w:rPr>
                <w:rFonts w:cs="Traditional Arabic"/>
                <w:b/>
                <w:bCs/>
                <w:sz w:val="22"/>
              </w:rPr>
              <w:t>درجة الثبات</w:t>
            </w:r>
          </w:p>
        </w:tc>
      </w:tr>
      <w:tr w:rsidR="00AD2937" w14:paraId="12539EA3" w14:textId="77777777">
        <w:trPr>
          <w:jc w:val="center"/>
        </w:trPr>
        <w:tc>
          <w:tcPr>
            <w:tcW w:w="2160" w:type="dxa"/>
          </w:tcPr>
          <w:p w14:paraId="5785C2C8" w14:textId="77777777" w:rsidR="00AD2937" w:rsidRDefault="00F558F2" w:rsidP="00F37D0B">
            <w:pPr>
              <w:bidi/>
              <w:jc w:val="center"/>
            </w:pPr>
            <w:r>
              <w:rPr>
                <w:rFonts w:cs="Traditional Arabic"/>
                <w:sz w:val="22"/>
              </w:rPr>
              <w:t>الأول: وعي المستخدم بالخصوصية الرقمية</w:t>
            </w:r>
          </w:p>
        </w:tc>
        <w:tc>
          <w:tcPr>
            <w:tcW w:w="2160" w:type="dxa"/>
          </w:tcPr>
          <w:p w14:paraId="418E4B39" w14:textId="77777777" w:rsidR="00AD2937" w:rsidRDefault="00F558F2" w:rsidP="00F37D0B">
            <w:pPr>
              <w:bidi/>
              <w:jc w:val="center"/>
            </w:pPr>
            <w:r>
              <w:rPr>
                <w:rFonts w:cs="Traditional Arabic"/>
                <w:sz w:val="22"/>
              </w:rPr>
              <w:t>8</w:t>
            </w:r>
          </w:p>
        </w:tc>
        <w:tc>
          <w:tcPr>
            <w:tcW w:w="2160" w:type="dxa"/>
          </w:tcPr>
          <w:p w14:paraId="0AE89803" w14:textId="77777777" w:rsidR="00AD2937" w:rsidRDefault="00F558F2" w:rsidP="00F37D0B">
            <w:pPr>
              <w:bidi/>
              <w:jc w:val="center"/>
            </w:pPr>
            <w:r>
              <w:rPr>
                <w:rFonts w:cs="Traditional Arabic"/>
                <w:sz w:val="22"/>
              </w:rPr>
              <w:t>0.788</w:t>
            </w:r>
          </w:p>
        </w:tc>
        <w:tc>
          <w:tcPr>
            <w:tcW w:w="2160" w:type="dxa"/>
          </w:tcPr>
          <w:p w14:paraId="181C5773" w14:textId="77777777" w:rsidR="00AD2937" w:rsidRDefault="00F558F2" w:rsidP="00F37D0B">
            <w:pPr>
              <w:bidi/>
              <w:jc w:val="center"/>
            </w:pPr>
            <w:r>
              <w:rPr>
                <w:rFonts w:cs="Traditional Arabic"/>
                <w:sz w:val="22"/>
              </w:rPr>
              <w:t>جيد</w:t>
            </w:r>
          </w:p>
        </w:tc>
      </w:tr>
      <w:tr w:rsidR="00AD2937" w14:paraId="140FC5CF" w14:textId="77777777">
        <w:trPr>
          <w:jc w:val="center"/>
        </w:trPr>
        <w:tc>
          <w:tcPr>
            <w:tcW w:w="2160" w:type="dxa"/>
          </w:tcPr>
          <w:p w14:paraId="2CF98E1C" w14:textId="77777777" w:rsidR="00AD2937" w:rsidRDefault="00F558F2" w:rsidP="00F37D0B">
            <w:pPr>
              <w:bidi/>
              <w:jc w:val="center"/>
            </w:pPr>
            <w:r>
              <w:rPr>
                <w:rFonts w:cs="Traditional Arabic"/>
                <w:sz w:val="22"/>
              </w:rPr>
              <w:t>الثاني: الثقة في أنظمة الذكاء الاصطناعي</w:t>
            </w:r>
          </w:p>
        </w:tc>
        <w:tc>
          <w:tcPr>
            <w:tcW w:w="2160" w:type="dxa"/>
          </w:tcPr>
          <w:p w14:paraId="7CCD992A" w14:textId="77777777" w:rsidR="00AD2937" w:rsidRDefault="00F558F2" w:rsidP="00F37D0B">
            <w:pPr>
              <w:bidi/>
              <w:jc w:val="center"/>
            </w:pPr>
            <w:r>
              <w:rPr>
                <w:rFonts w:cs="Traditional Arabic"/>
                <w:sz w:val="22"/>
              </w:rPr>
              <w:t>7</w:t>
            </w:r>
          </w:p>
        </w:tc>
        <w:tc>
          <w:tcPr>
            <w:tcW w:w="2160" w:type="dxa"/>
          </w:tcPr>
          <w:p w14:paraId="7679EE05" w14:textId="77777777" w:rsidR="00AD2937" w:rsidRDefault="00F558F2" w:rsidP="00F37D0B">
            <w:pPr>
              <w:bidi/>
              <w:jc w:val="center"/>
            </w:pPr>
            <w:r>
              <w:rPr>
                <w:rFonts w:cs="Traditional Arabic"/>
                <w:sz w:val="22"/>
              </w:rPr>
              <w:t>0.845</w:t>
            </w:r>
          </w:p>
        </w:tc>
        <w:tc>
          <w:tcPr>
            <w:tcW w:w="2160" w:type="dxa"/>
          </w:tcPr>
          <w:p w14:paraId="3EAD2922" w14:textId="77777777" w:rsidR="00AD2937" w:rsidRDefault="00F558F2" w:rsidP="00F37D0B">
            <w:pPr>
              <w:bidi/>
              <w:jc w:val="center"/>
            </w:pPr>
            <w:r>
              <w:rPr>
                <w:rFonts w:cs="Traditional Arabic"/>
                <w:sz w:val="22"/>
              </w:rPr>
              <w:t>جيد جداً</w:t>
            </w:r>
          </w:p>
        </w:tc>
      </w:tr>
      <w:tr w:rsidR="00AD2937" w14:paraId="29AF8713" w14:textId="77777777">
        <w:trPr>
          <w:jc w:val="center"/>
        </w:trPr>
        <w:tc>
          <w:tcPr>
            <w:tcW w:w="2160" w:type="dxa"/>
          </w:tcPr>
          <w:p w14:paraId="3C24627A" w14:textId="77777777" w:rsidR="00AD2937" w:rsidRDefault="00F558F2" w:rsidP="00F37D0B">
            <w:pPr>
              <w:bidi/>
              <w:jc w:val="center"/>
            </w:pPr>
            <w:r>
              <w:rPr>
                <w:rFonts w:cs="Traditional Arabic"/>
                <w:sz w:val="22"/>
              </w:rPr>
              <w:t>الثالث: تقييم ممارسات الشركات والمؤسسات</w:t>
            </w:r>
          </w:p>
        </w:tc>
        <w:tc>
          <w:tcPr>
            <w:tcW w:w="2160" w:type="dxa"/>
          </w:tcPr>
          <w:p w14:paraId="5AE2B8B6" w14:textId="77777777" w:rsidR="00AD2937" w:rsidRDefault="00F558F2" w:rsidP="00F37D0B">
            <w:pPr>
              <w:bidi/>
              <w:jc w:val="center"/>
            </w:pPr>
            <w:r>
              <w:rPr>
                <w:rFonts w:cs="Traditional Arabic"/>
                <w:sz w:val="22"/>
              </w:rPr>
              <w:t>9</w:t>
            </w:r>
          </w:p>
        </w:tc>
        <w:tc>
          <w:tcPr>
            <w:tcW w:w="2160" w:type="dxa"/>
          </w:tcPr>
          <w:p w14:paraId="46D50884" w14:textId="77777777" w:rsidR="00AD2937" w:rsidRDefault="00F558F2" w:rsidP="00F37D0B">
            <w:pPr>
              <w:bidi/>
              <w:jc w:val="center"/>
            </w:pPr>
            <w:r>
              <w:rPr>
                <w:rFonts w:cs="Traditional Arabic"/>
                <w:sz w:val="22"/>
              </w:rPr>
              <w:t>0.883</w:t>
            </w:r>
          </w:p>
        </w:tc>
        <w:tc>
          <w:tcPr>
            <w:tcW w:w="2160" w:type="dxa"/>
          </w:tcPr>
          <w:p w14:paraId="75B48717" w14:textId="77777777" w:rsidR="00AD2937" w:rsidRDefault="00F558F2" w:rsidP="00F37D0B">
            <w:pPr>
              <w:bidi/>
              <w:jc w:val="center"/>
            </w:pPr>
            <w:r>
              <w:rPr>
                <w:rFonts w:cs="Traditional Arabic"/>
                <w:sz w:val="22"/>
              </w:rPr>
              <w:t>جيد جداً</w:t>
            </w:r>
          </w:p>
        </w:tc>
      </w:tr>
      <w:tr w:rsidR="00AD2937" w14:paraId="7337163F" w14:textId="77777777">
        <w:trPr>
          <w:jc w:val="center"/>
        </w:trPr>
        <w:tc>
          <w:tcPr>
            <w:tcW w:w="2160" w:type="dxa"/>
          </w:tcPr>
          <w:p w14:paraId="4DDDB859" w14:textId="77777777" w:rsidR="00AD2937" w:rsidRDefault="00F558F2" w:rsidP="00F37D0B">
            <w:pPr>
              <w:bidi/>
              <w:jc w:val="center"/>
            </w:pPr>
            <w:r>
              <w:rPr>
                <w:rFonts w:cs="Traditional Arabic"/>
                <w:sz w:val="22"/>
              </w:rPr>
              <w:t>الرابع: استغلال البيانات والتحيّز الخوارزمي</w:t>
            </w:r>
          </w:p>
        </w:tc>
        <w:tc>
          <w:tcPr>
            <w:tcW w:w="2160" w:type="dxa"/>
          </w:tcPr>
          <w:p w14:paraId="4DF5FD02" w14:textId="77777777" w:rsidR="00AD2937" w:rsidRDefault="00F558F2" w:rsidP="00F37D0B">
            <w:pPr>
              <w:bidi/>
              <w:jc w:val="center"/>
            </w:pPr>
            <w:r>
              <w:rPr>
                <w:rFonts w:cs="Traditional Arabic"/>
                <w:sz w:val="22"/>
              </w:rPr>
              <w:t>8</w:t>
            </w:r>
          </w:p>
        </w:tc>
        <w:tc>
          <w:tcPr>
            <w:tcW w:w="2160" w:type="dxa"/>
          </w:tcPr>
          <w:p w14:paraId="70F804EC" w14:textId="77777777" w:rsidR="00AD2937" w:rsidRDefault="00F558F2" w:rsidP="00F37D0B">
            <w:pPr>
              <w:bidi/>
              <w:jc w:val="center"/>
            </w:pPr>
            <w:r>
              <w:rPr>
                <w:rFonts w:cs="Traditional Arabic"/>
                <w:sz w:val="22"/>
              </w:rPr>
              <w:t>0.716</w:t>
            </w:r>
          </w:p>
        </w:tc>
        <w:tc>
          <w:tcPr>
            <w:tcW w:w="2160" w:type="dxa"/>
          </w:tcPr>
          <w:p w14:paraId="75E1D1B5" w14:textId="77777777" w:rsidR="00AD2937" w:rsidRDefault="00F558F2" w:rsidP="00F37D0B">
            <w:pPr>
              <w:bidi/>
              <w:jc w:val="center"/>
            </w:pPr>
            <w:r>
              <w:rPr>
                <w:rFonts w:cs="Traditional Arabic"/>
                <w:sz w:val="22"/>
              </w:rPr>
              <w:t>مقبول</w:t>
            </w:r>
          </w:p>
        </w:tc>
      </w:tr>
      <w:tr w:rsidR="00AD2937" w14:paraId="13D26FCB" w14:textId="77777777">
        <w:trPr>
          <w:jc w:val="center"/>
        </w:trPr>
        <w:tc>
          <w:tcPr>
            <w:tcW w:w="2160" w:type="dxa"/>
          </w:tcPr>
          <w:p w14:paraId="235D54B7" w14:textId="77777777" w:rsidR="00AD2937" w:rsidRDefault="00F558F2" w:rsidP="00F37D0B">
            <w:pPr>
              <w:bidi/>
              <w:jc w:val="center"/>
            </w:pPr>
            <w:r>
              <w:rPr>
                <w:rFonts w:cs="Traditional Arabic"/>
                <w:sz w:val="22"/>
              </w:rPr>
              <w:t>الاستبانة ككل</w:t>
            </w:r>
          </w:p>
        </w:tc>
        <w:tc>
          <w:tcPr>
            <w:tcW w:w="2160" w:type="dxa"/>
          </w:tcPr>
          <w:p w14:paraId="4E87C4A0" w14:textId="77777777" w:rsidR="00AD2937" w:rsidRDefault="00F558F2" w:rsidP="00F37D0B">
            <w:pPr>
              <w:bidi/>
              <w:jc w:val="center"/>
            </w:pPr>
            <w:r>
              <w:rPr>
                <w:rFonts w:cs="Traditional Arabic"/>
                <w:sz w:val="22"/>
              </w:rPr>
              <w:t>32</w:t>
            </w:r>
          </w:p>
        </w:tc>
        <w:tc>
          <w:tcPr>
            <w:tcW w:w="2160" w:type="dxa"/>
          </w:tcPr>
          <w:p w14:paraId="498F074A" w14:textId="77777777" w:rsidR="00AD2937" w:rsidRDefault="00F558F2" w:rsidP="00F37D0B">
            <w:pPr>
              <w:bidi/>
              <w:jc w:val="center"/>
            </w:pPr>
            <w:r>
              <w:rPr>
                <w:rFonts w:cs="Traditional Arabic"/>
                <w:sz w:val="22"/>
              </w:rPr>
              <w:t>0.881</w:t>
            </w:r>
          </w:p>
        </w:tc>
        <w:tc>
          <w:tcPr>
            <w:tcW w:w="2160" w:type="dxa"/>
          </w:tcPr>
          <w:p w14:paraId="0F178192" w14:textId="77777777" w:rsidR="00AD2937" w:rsidRDefault="00F558F2" w:rsidP="00F37D0B">
            <w:pPr>
              <w:bidi/>
              <w:jc w:val="center"/>
            </w:pPr>
            <w:r>
              <w:rPr>
                <w:rFonts w:cs="Traditional Arabic"/>
                <w:sz w:val="22"/>
              </w:rPr>
              <w:t>جيد جداً</w:t>
            </w:r>
          </w:p>
        </w:tc>
      </w:tr>
    </w:tbl>
    <w:p w14:paraId="0B17899A" w14:textId="77777777" w:rsidR="00AD2937" w:rsidRDefault="00AD2937" w:rsidP="00F37D0B">
      <w:pPr>
        <w:bidi/>
        <w:spacing w:after="40"/>
      </w:pPr>
    </w:p>
    <w:p w14:paraId="21069E08" w14:textId="1432E56E" w:rsidR="00AD2937" w:rsidRDefault="00F558F2" w:rsidP="00F37D0B">
      <w:pPr>
        <w:bidi/>
        <w:jc w:val="both"/>
      </w:pPr>
      <w:r>
        <w:rPr>
          <w:rFonts w:cs="Traditional Arabic"/>
          <w:szCs w:val="24"/>
        </w:rPr>
        <w:t>يتبيّن من الجدول (4.2) أن معامل الثبات الكلي بلغ (0.881)، وهو معامل ثبات جيد جداً يؤكد صلاحية الأداة للتطبيق وإمكانية الاعتماد على نتائجها، مع ملاحظة أن المحور الرابع سجّل أدنى قيمة (0.716) وهي ضمن الحد المقبول (0.70)</w:t>
      </w:r>
      <w:r w:rsidR="00213708">
        <w:rPr>
          <w:rFonts w:cs="Traditional Arabic" w:hint="cs"/>
          <w:szCs w:val="24"/>
          <w:rtl/>
        </w:rPr>
        <w:t>.</w:t>
      </w:r>
    </w:p>
    <w:p w14:paraId="15E95E84" w14:textId="77777777" w:rsidR="00AD2937" w:rsidRDefault="00F558F2" w:rsidP="00213708">
      <w:pPr>
        <w:pStyle w:val="Heading2"/>
        <w:bidi/>
        <w:spacing w:before="240" w:after="160"/>
      </w:pPr>
      <w:bookmarkStart w:id="31" w:name="_Toc236500902"/>
      <w:r>
        <w:rPr>
          <w:rFonts w:ascii="Traditional Arabic" w:hAnsi="Traditional Arabic" w:cs="Traditional Arabic"/>
          <w:color w:val="000000"/>
          <w:sz w:val="28"/>
          <w:szCs w:val="28"/>
          <w:rtl/>
        </w:rPr>
        <w:t>4.3  نتائج اختبار التوزيع الطبيعي</w:t>
      </w:r>
      <w:bookmarkEnd w:id="31"/>
    </w:p>
    <w:p w14:paraId="719FA82A" w14:textId="77777777" w:rsidR="00BD15BE" w:rsidRDefault="00BD15BE" w:rsidP="00BD15BE">
      <w:pPr>
        <w:bidi/>
        <w:spacing w:before="120" w:after="40"/>
        <w:rPr>
          <w:rFonts w:cs="Traditional Arabic"/>
          <w:szCs w:val="24"/>
          <w:rtl/>
        </w:rPr>
      </w:pPr>
      <w:r w:rsidRPr="00BD15BE">
        <w:rPr>
          <w:rFonts w:cs="Traditional Arabic"/>
          <w:szCs w:val="24"/>
          <w:rtl/>
        </w:rPr>
        <w:t>قبل الشروع في اختبار فرضيات الدراسة، أُجري اختبار كولموغوروف–سميرنوف</w:t>
      </w:r>
      <w:r w:rsidRPr="00BD15BE">
        <w:rPr>
          <w:rFonts w:cs="Traditional Arabic"/>
          <w:szCs w:val="24"/>
        </w:rPr>
        <w:t xml:space="preserve"> (Kolmogorov–Smirnov Test) </w:t>
      </w:r>
      <w:r w:rsidRPr="00BD15BE">
        <w:rPr>
          <w:rFonts w:cs="Traditional Arabic"/>
          <w:szCs w:val="24"/>
          <w:rtl/>
        </w:rPr>
        <w:t>للتحقق من اعتدالية توزيع البيانات، نظرًا إلى أن حجم العينة البالغ 150 مشاركًا يتجاوز 50 مشاركًا. وأظهرت النتائج أن قيم مستوى الدلالة الإحصائية</w:t>
      </w:r>
      <w:r w:rsidRPr="00BD15BE">
        <w:rPr>
          <w:rFonts w:cs="Traditional Arabic"/>
          <w:szCs w:val="24"/>
        </w:rPr>
        <w:t xml:space="preserve"> (Sig.) </w:t>
      </w:r>
      <w:r w:rsidRPr="00BD15BE">
        <w:rPr>
          <w:rFonts w:cs="Traditional Arabic"/>
          <w:szCs w:val="24"/>
          <w:rtl/>
        </w:rPr>
        <w:t xml:space="preserve">لجميع محاور الدراسة والدرجة الكلية كانت أكبر من 0.05، مما يشير إلى أن البيانات تتبع التوزيع الطبيعي. وبناءً على ذلك، اعتمد </w:t>
      </w:r>
      <w:r w:rsidRPr="00BD15BE">
        <w:rPr>
          <w:rFonts w:cs="Traditional Arabic"/>
          <w:szCs w:val="24"/>
          <w:rtl/>
        </w:rPr>
        <w:lastRenderedPageBreak/>
        <w:t>الباحث الاختبارات الإحصائية البارامترية في اختبار الفرضيات، بما في ذلك معامل ارتباط بيرسون، وتحليل الانحدار، واختبار</w:t>
      </w:r>
      <w:r w:rsidRPr="00BD15BE">
        <w:rPr>
          <w:rFonts w:cs="Traditional Arabic"/>
          <w:szCs w:val="24"/>
        </w:rPr>
        <w:t xml:space="preserve"> (T-Test)</w:t>
      </w:r>
      <w:r w:rsidRPr="00BD15BE">
        <w:rPr>
          <w:rFonts w:cs="Traditional Arabic"/>
          <w:szCs w:val="24"/>
          <w:rtl/>
        </w:rPr>
        <w:t>، وتحليل التباين</w:t>
      </w:r>
      <w:r w:rsidRPr="00BD15BE">
        <w:rPr>
          <w:rFonts w:cs="Traditional Arabic"/>
          <w:szCs w:val="24"/>
        </w:rPr>
        <w:t xml:space="preserve"> (ANOVA)</w:t>
      </w:r>
      <w:r w:rsidRPr="00BD15BE">
        <w:rPr>
          <w:rFonts w:cs="Traditional Arabic"/>
          <w:szCs w:val="24"/>
          <w:rtl/>
        </w:rPr>
        <w:t>، إلى جانب استخدام اختبار مربع كاي لدراسة العلاقات بين المتغيرات الاسمية</w:t>
      </w:r>
      <w:r w:rsidRPr="00BD15BE">
        <w:rPr>
          <w:rFonts w:cs="Traditional Arabic"/>
          <w:szCs w:val="24"/>
        </w:rPr>
        <w:t>.</w:t>
      </w:r>
    </w:p>
    <w:p w14:paraId="6D13F95B" w14:textId="2BFBB01A" w:rsidR="00AD2937" w:rsidRDefault="00F558F2" w:rsidP="00BD15BE">
      <w:pPr>
        <w:bidi/>
        <w:spacing w:before="120" w:after="40"/>
        <w:jc w:val="center"/>
      </w:pPr>
      <w:r>
        <w:rPr>
          <w:rFonts w:cs="Traditional Arabic"/>
          <w:b/>
          <w:bCs/>
          <w:szCs w:val="24"/>
        </w:rPr>
        <w:t>جدول (4.3): نتائج اختبار كولمجروف–سميرنوف للتوزيع الطبيعي</w:t>
      </w:r>
    </w:p>
    <w:tbl>
      <w:tblPr>
        <w:tblStyle w:val="TableGrid"/>
        <w:bidiVisual/>
        <w:tblW w:w="0" w:type="auto"/>
        <w:jc w:val="center"/>
        <w:tblLook w:val="04A0" w:firstRow="1" w:lastRow="0" w:firstColumn="1" w:lastColumn="0" w:noHBand="0" w:noVBand="1"/>
      </w:tblPr>
      <w:tblGrid>
        <w:gridCol w:w="2158"/>
        <w:gridCol w:w="2157"/>
        <w:gridCol w:w="2158"/>
        <w:gridCol w:w="2157"/>
      </w:tblGrid>
      <w:tr w:rsidR="00AD2937" w14:paraId="030FC73F" w14:textId="77777777">
        <w:trPr>
          <w:jc w:val="center"/>
        </w:trPr>
        <w:tc>
          <w:tcPr>
            <w:tcW w:w="2160" w:type="dxa"/>
          </w:tcPr>
          <w:p w14:paraId="32521A96" w14:textId="77777777" w:rsidR="00AD2937" w:rsidRDefault="00F558F2" w:rsidP="00F37D0B">
            <w:pPr>
              <w:bidi/>
              <w:jc w:val="center"/>
            </w:pPr>
            <w:r>
              <w:rPr>
                <w:rFonts w:cs="Traditional Arabic"/>
                <w:b/>
                <w:bCs/>
                <w:sz w:val="22"/>
              </w:rPr>
              <w:t>المحور</w:t>
            </w:r>
          </w:p>
        </w:tc>
        <w:tc>
          <w:tcPr>
            <w:tcW w:w="2160" w:type="dxa"/>
          </w:tcPr>
          <w:p w14:paraId="12D2B028" w14:textId="77777777" w:rsidR="00AD2937" w:rsidRDefault="00F558F2" w:rsidP="00F37D0B">
            <w:pPr>
              <w:bidi/>
              <w:jc w:val="center"/>
            </w:pPr>
            <w:r>
              <w:rPr>
                <w:rFonts w:cs="Traditional Arabic"/>
                <w:b/>
                <w:bCs/>
                <w:sz w:val="22"/>
                <w:rtl/>
              </w:rPr>
              <w:t>قيمة Z</w:t>
            </w:r>
          </w:p>
        </w:tc>
        <w:tc>
          <w:tcPr>
            <w:tcW w:w="2160" w:type="dxa"/>
          </w:tcPr>
          <w:p w14:paraId="37BCA2D5" w14:textId="77777777" w:rsidR="00AD2937" w:rsidRDefault="00F558F2" w:rsidP="00F37D0B">
            <w:pPr>
              <w:bidi/>
              <w:jc w:val="center"/>
            </w:pPr>
            <w:r>
              <w:rPr>
                <w:rFonts w:cs="Traditional Arabic"/>
                <w:b/>
                <w:bCs/>
                <w:sz w:val="22"/>
                <w:rtl/>
              </w:rPr>
              <w:t>مستوى الدلالة (Sig.)</w:t>
            </w:r>
          </w:p>
        </w:tc>
        <w:tc>
          <w:tcPr>
            <w:tcW w:w="2160" w:type="dxa"/>
          </w:tcPr>
          <w:p w14:paraId="5ABF96F9" w14:textId="77777777" w:rsidR="00AD2937" w:rsidRDefault="00F558F2" w:rsidP="00F37D0B">
            <w:pPr>
              <w:bidi/>
              <w:jc w:val="center"/>
            </w:pPr>
            <w:r>
              <w:rPr>
                <w:rFonts w:cs="Traditional Arabic"/>
                <w:b/>
                <w:bCs/>
                <w:sz w:val="22"/>
              </w:rPr>
              <w:t>نوع التوزيع</w:t>
            </w:r>
          </w:p>
        </w:tc>
      </w:tr>
      <w:tr w:rsidR="00AD2937" w14:paraId="6D858028" w14:textId="77777777">
        <w:trPr>
          <w:jc w:val="center"/>
        </w:trPr>
        <w:tc>
          <w:tcPr>
            <w:tcW w:w="2160" w:type="dxa"/>
          </w:tcPr>
          <w:p w14:paraId="0F5B67DF" w14:textId="77777777" w:rsidR="00AD2937" w:rsidRDefault="00F558F2" w:rsidP="00F37D0B">
            <w:pPr>
              <w:bidi/>
              <w:jc w:val="center"/>
            </w:pPr>
            <w:r>
              <w:rPr>
                <w:rFonts w:cs="Traditional Arabic"/>
                <w:sz w:val="22"/>
              </w:rPr>
              <w:t>الأول: وعي المستخدم بالخصوصية الرقمية</w:t>
            </w:r>
          </w:p>
        </w:tc>
        <w:tc>
          <w:tcPr>
            <w:tcW w:w="2160" w:type="dxa"/>
          </w:tcPr>
          <w:p w14:paraId="40ACA164" w14:textId="77777777" w:rsidR="00AD2937" w:rsidRDefault="00F558F2" w:rsidP="00F37D0B">
            <w:pPr>
              <w:bidi/>
              <w:jc w:val="center"/>
            </w:pPr>
            <w:r>
              <w:rPr>
                <w:rFonts w:cs="Traditional Arabic"/>
                <w:sz w:val="22"/>
              </w:rPr>
              <w:t>1.14</w:t>
            </w:r>
          </w:p>
        </w:tc>
        <w:tc>
          <w:tcPr>
            <w:tcW w:w="2160" w:type="dxa"/>
          </w:tcPr>
          <w:p w14:paraId="39B85FD5" w14:textId="77777777" w:rsidR="00AD2937" w:rsidRDefault="00F558F2" w:rsidP="00F37D0B">
            <w:pPr>
              <w:bidi/>
              <w:jc w:val="center"/>
            </w:pPr>
            <w:r>
              <w:rPr>
                <w:rFonts w:cs="Traditional Arabic"/>
                <w:sz w:val="22"/>
              </w:rPr>
              <w:t>0.148</w:t>
            </w:r>
          </w:p>
        </w:tc>
        <w:tc>
          <w:tcPr>
            <w:tcW w:w="2160" w:type="dxa"/>
          </w:tcPr>
          <w:p w14:paraId="7141346F" w14:textId="77777777" w:rsidR="00AD2937" w:rsidRDefault="00F558F2" w:rsidP="00F37D0B">
            <w:pPr>
              <w:bidi/>
              <w:jc w:val="center"/>
            </w:pPr>
            <w:r>
              <w:rPr>
                <w:rFonts w:cs="Traditional Arabic"/>
                <w:sz w:val="22"/>
              </w:rPr>
              <w:t>طبيعي</w:t>
            </w:r>
          </w:p>
        </w:tc>
      </w:tr>
      <w:tr w:rsidR="00AD2937" w14:paraId="0E206BE2" w14:textId="77777777">
        <w:trPr>
          <w:jc w:val="center"/>
        </w:trPr>
        <w:tc>
          <w:tcPr>
            <w:tcW w:w="2160" w:type="dxa"/>
          </w:tcPr>
          <w:p w14:paraId="359265DC" w14:textId="77777777" w:rsidR="00AD2937" w:rsidRDefault="00F558F2" w:rsidP="00F37D0B">
            <w:pPr>
              <w:bidi/>
              <w:jc w:val="center"/>
            </w:pPr>
            <w:r>
              <w:rPr>
                <w:rFonts w:cs="Traditional Arabic"/>
                <w:sz w:val="22"/>
              </w:rPr>
              <w:t>الثاني: الثقة في أنظمة الذكاء الاصطناعي</w:t>
            </w:r>
          </w:p>
        </w:tc>
        <w:tc>
          <w:tcPr>
            <w:tcW w:w="2160" w:type="dxa"/>
          </w:tcPr>
          <w:p w14:paraId="4C5A6EFB" w14:textId="77777777" w:rsidR="00AD2937" w:rsidRDefault="00F558F2" w:rsidP="00F37D0B">
            <w:pPr>
              <w:bidi/>
              <w:jc w:val="center"/>
            </w:pPr>
            <w:r>
              <w:rPr>
                <w:rFonts w:cs="Traditional Arabic"/>
                <w:sz w:val="22"/>
              </w:rPr>
              <w:t>1.02</w:t>
            </w:r>
          </w:p>
        </w:tc>
        <w:tc>
          <w:tcPr>
            <w:tcW w:w="2160" w:type="dxa"/>
          </w:tcPr>
          <w:p w14:paraId="446066A7" w14:textId="77777777" w:rsidR="00AD2937" w:rsidRDefault="00F558F2" w:rsidP="00F37D0B">
            <w:pPr>
              <w:bidi/>
              <w:jc w:val="center"/>
            </w:pPr>
            <w:r>
              <w:rPr>
                <w:rFonts w:cs="Traditional Arabic"/>
                <w:sz w:val="22"/>
              </w:rPr>
              <w:t>0.213</w:t>
            </w:r>
          </w:p>
        </w:tc>
        <w:tc>
          <w:tcPr>
            <w:tcW w:w="2160" w:type="dxa"/>
          </w:tcPr>
          <w:p w14:paraId="414EFBD8" w14:textId="77777777" w:rsidR="00AD2937" w:rsidRDefault="00F558F2" w:rsidP="00F37D0B">
            <w:pPr>
              <w:bidi/>
              <w:jc w:val="center"/>
            </w:pPr>
            <w:r>
              <w:rPr>
                <w:rFonts w:cs="Traditional Arabic"/>
                <w:sz w:val="22"/>
              </w:rPr>
              <w:t>طبيعي</w:t>
            </w:r>
          </w:p>
        </w:tc>
      </w:tr>
      <w:tr w:rsidR="00AD2937" w14:paraId="44498E6F" w14:textId="77777777">
        <w:trPr>
          <w:jc w:val="center"/>
        </w:trPr>
        <w:tc>
          <w:tcPr>
            <w:tcW w:w="2160" w:type="dxa"/>
          </w:tcPr>
          <w:p w14:paraId="0CD76B7C" w14:textId="77777777" w:rsidR="00AD2937" w:rsidRDefault="00F558F2" w:rsidP="00F37D0B">
            <w:pPr>
              <w:bidi/>
              <w:jc w:val="center"/>
            </w:pPr>
            <w:r>
              <w:rPr>
                <w:rFonts w:cs="Traditional Arabic"/>
                <w:sz w:val="22"/>
              </w:rPr>
              <w:t>الثالث: تقييم ممارسات الشركات والمؤسسات</w:t>
            </w:r>
          </w:p>
        </w:tc>
        <w:tc>
          <w:tcPr>
            <w:tcW w:w="2160" w:type="dxa"/>
          </w:tcPr>
          <w:p w14:paraId="3F43383B" w14:textId="77777777" w:rsidR="00AD2937" w:rsidRDefault="00F558F2" w:rsidP="00F37D0B">
            <w:pPr>
              <w:bidi/>
              <w:jc w:val="center"/>
            </w:pPr>
            <w:r>
              <w:rPr>
                <w:rFonts w:cs="Traditional Arabic"/>
                <w:sz w:val="22"/>
              </w:rPr>
              <w:t>1.21</w:t>
            </w:r>
          </w:p>
        </w:tc>
        <w:tc>
          <w:tcPr>
            <w:tcW w:w="2160" w:type="dxa"/>
          </w:tcPr>
          <w:p w14:paraId="10D11484" w14:textId="77777777" w:rsidR="00AD2937" w:rsidRDefault="00F558F2" w:rsidP="00F37D0B">
            <w:pPr>
              <w:bidi/>
              <w:jc w:val="center"/>
            </w:pPr>
            <w:r>
              <w:rPr>
                <w:rFonts w:cs="Traditional Arabic"/>
                <w:sz w:val="22"/>
              </w:rPr>
              <w:t>0.106</w:t>
            </w:r>
          </w:p>
        </w:tc>
        <w:tc>
          <w:tcPr>
            <w:tcW w:w="2160" w:type="dxa"/>
          </w:tcPr>
          <w:p w14:paraId="400CC0B4" w14:textId="77777777" w:rsidR="00AD2937" w:rsidRDefault="00F558F2" w:rsidP="00F37D0B">
            <w:pPr>
              <w:bidi/>
              <w:jc w:val="center"/>
            </w:pPr>
            <w:r>
              <w:rPr>
                <w:rFonts w:cs="Traditional Arabic"/>
                <w:sz w:val="22"/>
              </w:rPr>
              <w:t>طبيعي</w:t>
            </w:r>
          </w:p>
        </w:tc>
      </w:tr>
      <w:tr w:rsidR="00AD2937" w14:paraId="1121DCB1" w14:textId="77777777">
        <w:trPr>
          <w:jc w:val="center"/>
        </w:trPr>
        <w:tc>
          <w:tcPr>
            <w:tcW w:w="2160" w:type="dxa"/>
          </w:tcPr>
          <w:p w14:paraId="54EA1862" w14:textId="77777777" w:rsidR="00AD2937" w:rsidRDefault="00F558F2" w:rsidP="00F37D0B">
            <w:pPr>
              <w:bidi/>
              <w:jc w:val="center"/>
            </w:pPr>
            <w:r>
              <w:rPr>
                <w:rFonts w:cs="Traditional Arabic"/>
                <w:sz w:val="22"/>
              </w:rPr>
              <w:t>الرابع: استغلال البيانات والتحيّز الخوارزمي</w:t>
            </w:r>
          </w:p>
        </w:tc>
        <w:tc>
          <w:tcPr>
            <w:tcW w:w="2160" w:type="dxa"/>
          </w:tcPr>
          <w:p w14:paraId="33B63C32" w14:textId="77777777" w:rsidR="00AD2937" w:rsidRDefault="00F558F2" w:rsidP="00F37D0B">
            <w:pPr>
              <w:bidi/>
              <w:jc w:val="center"/>
            </w:pPr>
            <w:r>
              <w:rPr>
                <w:rFonts w:cs="Traditional Arabic"/>
                <w:sz w:val="22"/>
              </w:rPr>
              <w:t>0.97</w:t>
            </w:r>
          </w:p>
        </w:tc>
        <w:tc>
          <w:tcPr>
            <w:tcW w:w="2160" w:type="dxa"/>
          </w:tcPr>
          <w:p w14:paraId="713026C6" w14:textId="77777777" w:rsidR="00AD2937" w:rsidRDefault="00F558F2" w:rsidP="00F37D0B">
            <w:pPr>
              <w:bidi/>
              <w:jc w:val="center"/>
            </w:pPr>
            <w:r>
              <w:rPr>
                <w:rFonts w:cs="Traditional Arabic"/>
                <w:sz w:val="22"/>
              </w:rPr>
              <w:t>0.301</w:t>
            </w:r>
          </w:p>
        </w:tc>
        <w:tc>
          <w:tcPr>
            <w:tcW w:w="2160" w:type="dxa"/>
          </w:tcPr>
          <w:p w14:paraId="5F4C6740" w14:textId="77777777" w:rsidR="00AD2937" w:rsidRDefault="00F558F2" w:rsidP="00F37D0B">
            <w:pPr>
              <w:bidi/>
              <w:jc w:val="center"/>
            </w:pPr>
            <w:r>
              <w:rPr>
                <w:rFonts w:cs="Traditional Arabic"/>
                <w:sz w:val="22"/>
              </w:rPr>
              <w:t>طبيعي</w:t>
            </w:r>
          </w:p>
        </w:tc>
      </w:tr>
      <w:tr w:rsidR="00AD2937" w14:paraId="4929B18D" w14:textId="77777777">
        <w:trPr>
          <w:jc w:val="center"/>
        </w:trPr>
        <w:tc>
          <w:tcPr>
            <w:tcW w:w="2160" w:type="dxa"/>
          </w:tcPr>
          <w:p w14:paraId="5B1C2EFE" w14:textId="77777777" w:rsidR="00AD2937" w:rsidRDefault="00F558F2" w:rsidP="00F37D0B">
            <w:pPr>
              <w:bidi/>
              <w:jc w:val="center"/>
            </w:pPr>
            <w:r>
              <w:rPr>
                <w:rFonts w:cs="Traditional Arabic"/>
                <w:sz w:val="22"/>
              </w:rPr>
              <w:t>الدرجة الكلية للاستبانة</w:t>
            </w:r>
          </w:p>
        </w:tc>
        <w:tc>
          <w:tcPr>
            <w:tcW w:w="2160" w:type="dxa"/>
          </w:tcPr>
          <w:p w14:paraId="6343A50E" w14:textId="77777777" w:rsidR="00AD2937" w:rsidRDefault="00F558F2" w:rsidP="00F37D0B">
            <w:pPr>
              <w:bidi/>
              <w:jc w:val="center"/>
            </w:pPr>
            <w:r>
              <w:rPr>
                <w:rFonts w:cs="Traditional Arabic"/>
                <w:sz w:val="22"/>
              </w:rPr>
              <w:t>1.08</w:t>
            </w:r>
          </w:p>
        </w:tc>
        <w:tc>
          <w:tcPr>
            <w:tcW w:w="2160" w:type="dxa"/>
          </w:tcPr>
          <w:p w14:paraId="352001AC" w14:textId="77777777" w:rsidR="00AD2937" w:rsidRDefault="00F558F2" w:rsidP="00F37D0B">
            <w:pPr>
              <w:bidi/>
              <w:jc w:val="center"/>
            </w:pPr>
            <w:r>
              <w:rPr>
                <w:rFonts w:cs="Traditional Arabic"/>
                <w:sz w:val="22"/>
              </w:rPr>
              <w:t>0.192</w:t>
            </w:r>
          </w:p>
        </w:tc>
        <w:tc>
          <w:tcPr>
            <w:tcW w:w="2160" w:type="dxa"/>
          </w:tcPr>
          <w:p w14:paraId="27ECF96E" w14:textId="77777777" w:rsidR="00AD2937" w:rsidRDefault="00F558F2" w:rsidP="00F37D0B">
            <w:pPr>
              <w:bidi/>
              <w:jc w:val="center"/>
            </w:pPr>
            <w:r>
              <w:rPr>
                <w:rFonts w:cs="Traditional Arabic"/>
                <w:sz w:val="22"/>
              </w:rPr>
              <w:t>طبيعي</w:t>
            </w:r>
          </w:p>
        </w:tc>
      </w:tr>
    </w:tbl>
    <w:p w14:paraId="5F8D37BA" w14:textId="77777777" w:rsidR="00AD2937" w:rsidRDefault="00AD2937" w:rsidP="00F37D0B">
      <w:pPr>
        <w:bidi/>
        <w:spacing w:after="40"/>
      </w:pPr>
    </w:p>
    <w:p w14:paraId="479FBBAD" w14:textId="38F3C6A7" w:rsidR="00AD2937" w:rsidRDefault="00F558F2" w:rsidP="00F37D0B">
      <w:pPr>
        <w:bidi/>
        <w:jc w:val="both"/>
      </w:pPr>
      <w:r>
        <w:rPr>
          <w:rFonts w:cs="Traditional Arabic"/>
          <w:szCs w:val="24"/>
        </w:rPr>
        <w:t>جميع قيم الدلالة أكبر من (0.05)، مما يؤكد اعتدالية التوزيع ويبرر استخدام الاختبارات البارامترية</w:t>
      </w:r>
      <w:r w:rsidR="00BD15BE">
        <w:rPr>
          <w:rFonts w:cs="Traditional Arabic" w:hint="cs"/>
          <w:szCs w:val="24"/>
          <w:rtl/>
        </w:rPr>
        <w:t>.</w:t>
      </w:r>
    </w:p>
    <w:p w14:paraId="55EFC545" w14:textId="77777777" w:rsidR="00AD2937" w:rsidRDefault="00F558F2" w:rsidP="00BD15BE">
      <w:pPr>
        <w:pStyle w:val="Heading2"/>
        <w:bidi/>
        <w:spacing w:before="240" w:after="160"/>
      </w:pPr>
      <w:bookmarkStart w:id="32" w:name="_Toc236500903"/>
      <w:r>
        <w:rPr>
          <w:rFonts w:ascii="Traditional Arabic" w:hAnsi="Traditional Arabic" w:cs="Traditional Arabic"/>
          <w:color w:val="000000"/>
          <w:sz w:val="28"/>
          <w:szCs w:val="28"/>
          <w:rtl/>
        </w:rPr>
        <w:t>4.4  وصف الخصائص الديموغرافية لعينة الدراسة</w:t>
      </w:r>
      <w:bookmarkEnd w:id="32"/>
    </w:p>
    <w:p w14:paraId="6A6FD7B5" w14:textId="016F4623" w:rsidR="00AD2937" w:rsidRDefault="00F558F2" w:rsidP="00F37D0B">
      <w:pPr>
        <w:bidi/>
        <w:jc w:val="both"/>
      </w:pPr>
      <w:r>
        <w:rPr>
          <w:rFonts w:cs="Traditional Arabic"/>
          <w:szCs w:val="24"/>
        </w:rPr>
        <w:t>فيما يلي عرض للخصائص الديموغرافية لأفراد عينة الدراسة باستخدام التكرارات والنسب المئوية، بما يتيح فهم طبيعة العينة وتفسير نتائجها في ضوء تنوع فئاتها</w:t>
      </w:r>
      <w:r w:rsidR="00BD15BE">
        <w:rPr>
          <w:rFonts w:cs="Traditional Arabic" w:hint="cs"/>
          <w:szCs w:val="24"/>
          <w:rtl/>
        </w:rPr>
        <w:t>:</w:t>
      </w:r>
    </w:p>
    <w:p w14:paraId="5FB32D51" w14:textId="77777777" w:rsidR="00AD2937" w:rsidRDefault="00F558F2" w:rsidP="00F37D0B">
      <w:pPr>
        <w:bidi/>
        <w:spacing w:before="120" w:after="40"/>
        <w:jc w:val="center"/>
      </w:pPr>
      <w:r>
        <w:rPr>
          <w:rFonts w:cs="Traditional Arabic"/>
          <w:b/>
          <w:bCs/>
          <w:szCs w:val="24"/>
        </w:rPr>
        <w:t>جدول (4.4): توزيع أفراد العينة وفق متغير الجنس</w:t>
      </w:r>
    </w:p>
    <w:tbl>
      <w:tblPr>
        <w:tblStyle w:val="TableGrid"/>
        <w:bidiVisual/>
        <w:tblW w:w="0" w:type="auto"/>
        <w:jc w:val="center"/>
        <w:tblLook w:val="04A0" w:firstRow="1" w:lastRow="0" w:firstColumn="1" w:lastColumn="0" w:noHBand="0" w:noVBand="1"/>
      </w:tblPr>
      <w:tblGrid>
        <w:gridCol w:w="2876"/>
        <w:gridCol w:w="2877"/>
        <w:gridCol w:w="2877"/>
      </w:tblGrid>
      <w:tr w:rsidR="00AD2937" w14:paraId="7929C66D" w14:textId="77777777">
        <w:trPr>
          <w:jc w:val="center"/>
        </w:trPr>
        <w:tc>
          <w:tcPr>
            <w:tcW w:w="2880" w:type="dxa"/>
          </w:tcPr>
          <w:p w14:paraId="77DE7236" w14:textId="77777777" w:rsidR="00AD2937" w:rsidRDefault="00F558F2" w:rsidP="00F37D0B">
            <w:pPr>
              <w:bidi/>
              <w:jc w:val="center"/>
            </w:pPr>
            <w:r>
              <w:rPr>
                <w:rFonts w:cs="Traditional Arabic"/>
                <w:b/>
                <w:bCs/>
                <w:sz w:val="22"/>
              </w:rPr>
              <w:t>الجنس</w:t>
            </w:r>
          </w:p>
        </w:tc>
        <w:tc>
          <w:tcPr>
            <w:tcW w:w="2880" w:type="dxa"/>
          </w:tcPr>
          <w:p w14:paraId="2BD07023" w14:textId="77777777" w:rsidR="00AD2937" w:rsidRDefault="00F558F2" w:rsidP="00F37D0B">
            <w:pPr>
              <w:bidi/>
              <w:jc w:val="center"/>
            </w:pPr>
            <w:r>
              <w:rPr>
                <w:rFonts w:cs="Traditional Arabic"/>
                <w:b/>
                <w:bCs/>
                <w:sz w:val="22"/>
              </w:rPr>
              <w:t>التكرار</w:t>
            </w:r>
          </w:p>
        </w:tc>
        <w:tc>
          <w:tcPr>
            <w:tcW w:w="2880" w:type="dxa"/>
          </w:tcPr>
          <w:p w14:paraId="766AC58E" w14:textId="77777777" w:rsidR="00AD2937" w:rsidRDefault="00F558F2" w:rsidP="00F37D0B">
            <w:pPr>
              <w:bidi/>
              <w:jc w:val="center"/>
            </w:pPr>
            <w:r>
              <w:rPr>
                <w:rFonts w:cs="Traditional Arabic"/>
                <w:b/>
                <w:bCs/>
                <w:sz w:val="22"/>
              </w:rPr>
              <w:t>النسبة المئوية</w:t>
            </w:r>
          </w:p>
        </w:tc>
      </w:tr>
      <w:tr w:rsidR="00AD2937" w14:paraId="6CE87E80" w14:textId="77777777">
        <w:trPr>
          <w:jc w:val="center"/>
        </w:trPr>
        <w:tc>
          <w:tcPr>
            <w:tcW w:w="2880" w:type="dxa"/>
          </w:tcPr>
          <w:p w14:paraId="52AE4EE3" w14:textId="77777777" w:rsidR="00AD2937" w:rsidRDefault="00F558F2" w:rsidP="00F37D0B">
            <w:pPr>
              <w:bidi/>
              <w:jc w:val="center"/>
            </w:pPr>
            <w:r>
              <w:rPr>
                <w:rFonts w:cs="Traditional Arabic"/>
                <w:sz w:val="22"/>
              </w:rPr>
              <w:t>ذكر</w:t>
            </w:r>
          </w:p>
        </w:tc>
        <w:tc>
          <w:tcPr>
            <w:tcW w:w="2880" w:type="dxa"/>
          </w:tcPr>
          <w:p w14:paraId="04154E15" w14:textId="77777777" w:rsidR="00AD2937" w:rsidRDefault="00F558F2" w:rsidP="00F37D0B">
            <w:pPr>
              <w:bidi/>
              <w:jc w:val="center"/>
            </w:pPr>
            <w:r>
              <w:rPr>
                <w:rFonts w:cs="Traditional Arabic"/>
                <w:sz w:val="22"/>
              </w:rPr>
              <w:t>92</w:t>
            </w:r>
          </w:p>
        </w:tc>
        <w:tc>
          <w:tcPr>
            <w:tcW w:w="2880" w:type="dxa"/>
          </w:tcPr>
          <w:p w14:paraId="40613985" w14:textId="77777777" w:rsidR="00AD2937" w:rsidRDefault="00F558F2" w:rsidP="00F37D0B">
            <w:pPr>
              <w:bidi/>
              <w:jc w:val="center"/>
            </w:pPr>
            <w:r>
              <w:rPr>
                <w:rFonts w:cs="Traditional Arabic"/>
                <w:sz w:val="22"/>
              </w:rPr>
              <w:t>%61.3</w:t>
            </w:r>
          </w:p>
        </w:tc>
      </w:tr>
      <w:tr w:rsidR="00AD2937" w14:paraId="04CCB900" w14:textId="77777777">
        <w:trPr>
          <w:jc w:val="center"/>
        </w:trPr>
        <w:tc>
          <w:tcPr>
            <w:tcW w:w="2880" w:type="dxa"/>
          </w:tcPr>
          <w:p w14:paraId="2E49F6E0" w14:textId="77777777" w:rsidR="00AD2937" w:rsidRDefault="00F558F2" w:rsidP="00F37D0B">
            <w:pPr>
              <w:bidi/>
              <w:jc w:val="center"/>
            </w:pPr>
            <w:r>
              <w:rPr>
                <w:rFonts w:cs="Traditional Arabic"/>
                <w:sz w:val="22"/>
              </w:rPr>
              <w:lastRenderedPageBreak/>
              <w:t>أنثى</w:t>
            </w:r>
          </w:p>
        </w:tc>
        <w:tc>
          <w:tcPr>
            <w:tcW w:w="2880" w:type="dxa"/>
          </w:tcPr>
          <w:p w14:paraId="6690CB4F" w14:textId="77777777" w:rsidR="00AD2937" w:rsidRDefault="00F558F2" w:rsidP="00F37D0B">
            <w:pPr>
              <w:bidi/>
              <w:jc w:val="center"/>
            </w:pPr>
            <w:r>
              <w:rPr>
                <w:rFonts w:cs="Traditional Arabic"/>
                <w:sz w:val="22"/>
              </w:rPr>
              <w:t>58</w:t>
            </w:r>
          </w:p>
        </w:tc>
        <w:tc>
          <w:tcPr>
            <w:tcW w:w="2880" w:type="dxa"/>
          </w:tcPr>
          <w:p w14:paraId="5BD49108" w14:textId="77777777" w:rsidR="00AD2937" w:rsidRDefault="00F558F2" w:rsidP="00F37D0B">
            <w:pPr>
              <w:bidi/>
              <w:jc w:val="center"/>
            </w:pPr>
            <w:r>
              <w:rPr>
                <w:rFonts w:cs="Traditional Arabic"/>
                <w:sz w:val="22"/>
              </w:rPr>
              <w:t>%38.7</w:t>
            </w:r>
          </w:p>
        </w:tc>
      </w:tr>
      <w:tr w:rsidR="00AD2937" w14:paraId="274B62F1" w14:textId="77777777">
        <w:trPr>
          <w:jc w:val="center"/>
        </w:trPr>
        <w:tc>
          <w:tcPr>
            <w:tcW w:w="2880" w:type="dxa"/>
          </w:tcPr>
          <w:p w14:paraId="3CE1E75A" w14:textId="77777777" w:rsidR="00AD2937" w:rsidRDefault="00F558F2" w:rsidP="00F37D0B">
            <w:pPr>
              <w:bidi/>
              <w:jc w:val="center"/>
            </w:pPr>
            <w:r>
              <w:rPr>
                <w:rFonts w:cs="Traditional Arabic"/>
                <w:sz w:val="22"/>
              </w:rPr>
              <w:t>الإجمالي</w:t>
            </w:r>
          </w:p>
        </w:tc>
        <w:tc>
          <w:tcPr>
            <w:tcW w:w="2880" w:type="dxa"/>
          </w:tcPr>
          <w:p w14:paraId="417543EF" w14:textId="77777777" w:rsidR="00AD2937" w:rsidRDefault="00F558F2" w:rsidP="00F37D0B">
            <w:pPr>
              <w:bidi/>
              <w:jc w:val="center"/>
            </w:pPr>
            <w:r>
              <w:rPr>
                <w:rFonts w:cs="Traditional Arabic"/>
                <w:sz w:val="22"/>
              </w:rPr>
              <w:t>150</w:t>
            </w:r>
          </w:p>
        </w:tc>
        <w:tc>
          <w:tcPr>
            <w:tcW w:w="2880" w:type="dxa"/>
          </w:tcPr>
          <w:p w14:paraId="4ABBF24D" w14:textId="77777777" w:rsidR="00AD2937" w:rsidRDefault="00F558F2" w:rsidP="00F37D0B">
            <w:pPr>
              <w:bidi/>
              <w:jc w:val="center"/>
            </w:pPr>
            <w:r>
              <w:rPr>
                <w:rFonts w:cs="Traditional Arabic"/>
                <w:sz w:val="22"/>
              </w:rPr>
              <w:t>%100</w:t>
            </w:r>
          </w:p>
        </w:tc>
      </w:tr>
    </w:tbl>
    <w:p w14:paraId="121F91C4" w14:textId="77777777" w:rsidR="00AD2937" w:rsidRDefault="00AD2937" w:rsidP="00F37D0B">
      <w:pPr>
        <w:bidi/>
        <w:spacing w:after="40"/>
      </w:pPr>
    </w:p>
    <w:p w14:paraId="6027DA5A" w14:textId="77777777" w:rsidR="00AD2937" w:rsidRDefault="00F558F2" w:rsidP="00F37D0B">
      <w:pPr>
        <w:bidi/>
        <w:spacing w:before="120" w:after="40"/>
        <w:jc w:val="center"/>
      </w:pPr>
      <w:r>
        <w:rPr>
          <w:rFonts w:cs="Traditional Arabic"/>
          <w:b/>
          <w:bCs/>
          <w:szCs w:val="24"/>
        </w:rPr>
        <w:t>جدول (4.5): توزيع أفراد العينة وفق متغير الفئة العمرية</w:t>
      </w:r>
    </w:p>
    <w:tbl>
      <w:tblPr>
        <w:tblStyle w:val="TableGrid"/>
        <w:bidiVisual/>
        <w:tblW w:w="0" w:type="auto"/>
        <w:jc w:val="center"/>
        <w:tblLook w:val="04A0" w:firstRow="1" w:lastRow="0" w:firstColumn="1" w:lastColumn="0" w:noHBand="0" w:noVBand="1"/>
      </w:tblPr>
      <w:tblGrid>
        <w:gridCol w:w="2876"/>
        <w:gridCol w:w="2877"/>
        <w:gridCol w:w="2877"/>
      </w:tblGrid>
      <w:tr w:rsidR="00AD2937" w14:paraId="73552D0F" w14:textId="77777777">
        <w:trPr>
          <w:jc w:val="center"/>
        </w:trPr>
        <w:tc>
          <w:tcPr>
            <w:tcW w:w="2880" w:type="dxa"/>
          </w:tcPr>
          <w:p w14:paraId="73F099D7" w14:textId="77777777" w:rsidR="00AD2937" w:rsidRDefault="00F558F2" w:rsidP="00F37D0B">
            <w:pPr>
              <w:bidi/>
              <w:jc w:val="center"/>
            </w:pPr>
            <w:r>
              <w:rPr>
                <w:rFonts w:cs="Traditional Arabic"/>
                <w:b/>
                <w:bCs/>
                <w:sz w:val="22"/>
              </w:rPr>
              <w:t>الفئة العمرية</w:t>
            </w:r>
          </w:p>
        </w:tc>
        <w:tc>
          <w:tcPr>
            <w:tcW w:w="2880" w:type="dxa"/>
          </w:tcPr>
          <w:p w14:paraId="704AC391" w14:textId="77777777" w:rsidR="00AD2937" w:rsidRDefault="00F558F2" w:rsidP="00F37D0B">
            <w:pPr>
              <w:bidi/>
              <w:jc w:val="center"/>
            </w:pPr>
            <w:r>
              <w:rPr>
                <w:rFonts w:cs="Traditional Arabic"/>
                <w:b/>
                <w:bCs/>
                <w:sz w:val="22"/>
              </w:rPr>
              <w:t>التكرار</w:t>
            </w:r>
          </w:p>
        </w:tc>
        <w:tc>
          <w:tcPr>
            <w:tcW w:w="2880" w:type="dxa"/>
          </w:tcPr>
          <w:p w14:paraId="7F3D7241" w14:textId="77777777" w:rsidR="00AD2937" w:rsidRDefault="00F558F2" w:rsidP="00F37D0B">
            <w:pPr>
              <w:bidi/>
              <w:jc w:val="center"/>
            </w:pPr>
            <w:r>
              <w:rPr>
                <w:rFonts w:cs="Traditional Arabic"/>
                <w:b/>
                <w:bCs/>
                <w:sz w:val="22"/>
              </w:rPr>
              <w:t>النسبة المئوية</w:t>
            </w:r>
          </w:p>
        </w:tc>
      </w:tr>
      <w:tr w:rsidR="00AD2937" w14:paraId="480C8540" w14:textId="77777777">
        <w:trPr>
          <w:jc w:val="center"/>
        </w:trPr>
        <w:tc>
          <w:tcPr>
            <w:tcW w:w="2880" w:type="dxa"/>
          </w:tcPr>
          <w:p w14:paraId="25AE859F" w14:textId="77777777" w:rsidR="00AD2937" w:rsidRDefault="00F558F2" w:rsidP="00F37D0B">
            <w:pPr>
              <w:bidi/>
              <w:jc w:val="center"/>
            </w:pPr>
            <w:r>
              <w:rPr>
                <w:rFonts w:cs="Traditional Arabic"/>
                <w:sz w:val="22"/>
              </w:rPr>
              <w:t>من 18 إلى 25 سنة</w:t>
            </w:r>
          </w:p>
        </w:tc>
        <w:tc>
          <w:tcPr>
            <w:tcW w:w="2880" w:type="dxa"/>
          </w:tcPr>
          <w:p w14:paraId="3348F144" w14:textId="77777777" w:rsidR="00AD2937" w:rsidRDefault="00F558F2" w:rsidP="00F37D0B">
            <w:pPr>
              <w:bidi/>
              <w:jc w:val="center"/>
            </w:pPr>
            <w:r>
              <w:rPr>
                <w:rFonts w:cs="Traditional Arabic"/>
                <w:sz w:val="22"/>
              </w:rPr>
              <w:t>34</w:t>
            </w:r>
          </w:p>
        </w:tc>
        <w:tc>
          <w:tcPr>
            <w:tcW w:w="2880" w:type="dxa"/>
          </w:tcPr>
          <w:p w14:paraId="105C82A4" w14:textId="77777777" w:rsidR="00AD2937" w:rsidRDefault="00F558F2" w:rsidP="00F37D0B">
            <w:pPr>
              <w:bidi/>
              <w:jc w:val="center"/>
            </w:pPr>
            <w:r>
              <w:rPr>
                <w:rFonts w:cs="Traditional Arabic"/>
                <w:sz w:val="22"/>
              </w:rPr>
              <w:t>%22.7</w:t>
            </w:r>
          </w:p>
        </w:tc>
      </w:tr>
      <w:tr w:rsidR="00AD2937" w14:paraId="666569CA" w14:textId="77777777">
        <w:trPr>
          <w:jc w:val="center"/>
        </w:trPr>
        <w:tc>
          <w:tcPr>
            <w:tcW w:w="2880" w:type="dxa"/>
          </w:tcPr>
          <w:p w14:paraId="2360C085" w14:textId="77777777" w:rsidR="00AD2937" w:rsidRDefault="00F558F2" w:rsidP="00F37D0B">
            <w:pPr>
              <w:bidi/>
              <w:jc w:val="center"/>
            </w:pPr>
            <w:r>
              <w:rPr>
                <w:rFonts w:cs="Traditional Arabic"/>
                <w:sz w:val="22"/>
              </w:rPr>
              <w:t>من 26 إلى 35 سنة</w:t>
            </w:r>
          </w:p>
        </w:tc>
        <w:tc>
          <w:tcPr>
            <w:tcW w:w="2880" w:type="dxa"/>
          </w:tcPr>
          <w:p w14:paraId="51C660BE" w14:textId="77777777" w:rsidR="00AD2937" w:rsidRDefault="00F558F2" w:rsidP="00F37D0B">
            <w:pPr>
              <w:bidi/>
              <w:jc w:val="center"/>
            </w:pPr>
            <w:r>
              <w:rPr>
                <w:rFonts w:cs="Traditional Arabic"/>
                <w:sz w:val="22"/>
              </w:rPr>
              <w:t>61</w:t>
            </w:r>
          </w:p>
        </w:tc>
        <w:tc>
          <w:tcPr>
            <w:tcW w:w="2880" w:type="dxa"/>
          </w:tcPr>
          <w:p w14:paraId="427A3C3B" w14:textId="77777777" w:rsidR="00AD2937" w:rsidRDefault="00F558F2" w:rsidP="00F37D0B">
            <w:pPr>
              <w:bidi/>
              <w:jc w:val="center"/>
            </w:pPr>
            <w:r>
              <w:rPr>
                <w:rFonts w:cs="Traditional Arabic"/>
                <w:sz w:val="22"/>
              </w:rPr>
              <w:t>%40.7</w:t>
            </w:r>
          </w:p>
        </w:tc>
      </w:tr>
      <w:tr w:rsidR="00AD2937" w14:paraId="2EFC02E9" w14:textId="77777777">
        <w:trPr>
          <w:jc w:val="center"/>
        </w:trPr>
        <w:tc>
          <w:tcPr>
            <w:tcW w:w="2880" w:type="dxa"/>
          </w:tcPr>
          <w:p w14:paraId="5B9859BA" w14:textId="77777777" w:rsidR="00AD2937" w:rsidRDefault="00F558F2" w:rsidP="00F37D0B">
            <w:pPr>
              <w:bidi/>
              <w:jc w:val="center"/>
            </w:pPr>
            <w:r>
              <w:rPr>
                <w:rFonts w:cs="Traditional Arabic"/>
                <w:sz w:val="22"/>
              </w:rPr>
              <w:t>من 36 إلى 45 سنة</w:t>
            </w:r>
          </w:p>
        </w:tc>
        <w:tc>
          <w:tcPr>
            <w:tcW w:w="2880" w:type="dxa"/>
          </w:tcPr>
          <w:p w14:paraId="7EB70B42" w14:textId="77777777" w:rsidR="00AD2937" w:rsidRDefault="00F558F2" w:rsidP="00F37D0B">
            <w:pPr>
              <w:bidi/>
              <w:jc w:val="center"/>
            </w:pPr>
            <w:r>
              <w:rPr>
                <w:rFonts w:cs="Traditional Arabic"/>
                <w:sz w:val="22"/>
              </w:rPr>
              <w:t>38</w:t>
            </w:r>
          </w:p>
        </w:tc>
        <w:tc>
          <w:tcPr>
            <w:tcW w:w="2880" w:type="dxa"/>
          </w:tcPr>
          <w:p w14:paraId="4F37E93F" w14:textId="77777777" w:rsidR="00AD2937" w:rsidRDefault="00F558F2" w:rsidP="00F37D0B">
            <w:pPr>
              <w:bidi/>
              <w:jc w:val="center"/>
            </w:pPr>
            <w:r>
              <w:rPr>
                <w:rFonts w:cs="Traditional Arabic"/>
                <w:sz w:val="22"/>
              </w:rPr>
              <w:t>%25.3</w:t>
            </w:r>
          </w:p>
        </w:tc>
      </w:tr>
      <w:tr w:rsidR="00AD2937" w14:paraId="3E8E3A03" w14:textId="77777777">
        <w:trPr>
          <w:jc w:val="center"/>
        </w:trPr>
        <w:tc>
          <w:tcPr>
            <w:tcW w:w="2880" w:type="dxa"/>
          </w:tcPr>
          <w:p w14:paraId="15086323" w14:textId="77777777" w:rsidR="00AD2937" w:rsidRDefault="00F558F2" w:rsidP="00F37D0B">
            <w:pPr>
              <w:bidi/>
              <w:jc w:val="center"/>
            </w:pPr>
            <w:r>
              <w:rPr>
                <w:rFonts w:cs="Traditional Arabic"/>
                <w:sz w:val="22"/>
              </w:rPr>
              <w:t>46 سنة فأكثر</w:t>
            </w:r>
          </w:p>
        </w:tc>
        <w:tc>
          <w:tcPr>
            <w:tcW w:w="2880" w:type="dxa"/>
          </w:tcPr>
          <w:p w14:paraId="7DCFFBEB" w14:textId="77777777" w:rsidR="00AD2937" w:rsidRDefault="00F558F2" w:rsidP="00F37D0B">
            <w:pPr>
              <w:bidi/>
              <w:jc w:val="center"/>
            </w:pPr>
            <w:r>
              <w:rPr>
                <w:rFonts w:cs="Traditional Arabic"/>
                <w:sz w:val="22"/>
              </w:rPr>
              <w:t>17</w:t>
            </w:r>
          </w:p>
        </w:tc>
        <w:tc>
          <w:tcPr>
            <w:tcW w:w="2880" w:type="dxa"/>
          </w:tcPr>
          <w:p w14:paraId="2F006E24" w14:textId="77777777" w:rsidR="00AD2937" w:rsidRDefault="00F558F2" w:rsidP="00F37D0B">
            <w:pPr>
              <w:bidi/>
              <w:jc w:val="center"/>
            </w:pPr>
            <w:r>
              <w:rPr>
                <w:rFonts w:cs="Traditional Arabic"/>
                <w:sz w:val="22"/>
              </w:rPr>
              <w:t>%11.3</w:t>
            </w:r>
          </w:p>
        </w:tc>
      </w:tr>
      <w:tr w:rsidR="00AD2937" w14:paraId="47542484" w14:textId="77777777">
        <w:trPr>
          <w:jc w:val="center"/>
        </w:trPr>
        <w:tc>
          <w:tcPr>
            <w:tcW w:w="2880" w:type="dxa"/>
          </w:tcPr>
          <w:p w14:paraId="7154643F" w14:textId="77777777" w:rsidR="00AD2937" w:rsidRDefault="00F558F2" w:rsidP="00F37D0B">
            <w:pPr>
              <w:bidi/>
              <w:jc w:val="center"/>
            </w:pPr>
            <w:r>
              <w:rPr>
                <w:rFonts w:cs="Traditional Arabic"/>
                <w:sz w:val="22"/>
              </w:rPr>
              <w:t>الإجمالي</w:t>
            </w:r>
          </w:p>
        </w:tc>
        <w:tc>
          <w:tcPr>
            <w:tcW w:w="2880" w:type="dxa"/>
          </w:tcPr>
          <w:p w14:paraId="4D96B8F3" w14:textId="77777777" w:rsidR="00AD2937" w:rsidRDefault="00F558F2" w:rsidP="00F37D0B">
            <w:pPr>
              <w:bidi/>
              <w:jc w:val="center"/>
            </w:pPr>
            <w:r>
              <w:rPr>
                <w:rFonts w:cs="Traditional Arabic"/>
                <w:sz w:val="22"/>
              </w:rPr>
              <w:t>150</w:t>
            </w:r>
          </w:p>
        </w:tc>
        <w:tc>
          <w:tcPr>
            <w:tcW w:w="2880" w:type="dxa"/>
          </w:tcPr>
          <w:p w14:paraId="2A422A0E" w14:textId="77777777" w:rsidR="00AD2937" w:rsidRDefault="00F558F2" w:rsidP="00F37D0B">
            <w:pPr>
              <w:bidi/>
              <w:jc w:val="center"/>
            </w:pPr>
            <w:r>
              <w:rPr>
                <w:rFonts w:cs="Traditional Arabic"/>
                <w:sz w:val="22"/>
              </w:rPr>
              <w:t>%100</w:t>
            </w:r>
          </w:p>
        </w:tc>
      </w:tr>
    </w:tbl>
    <w:p w14:paraId="0209B619" w14:textId="77777777" w:rsidR="00AD2937" w:rsidRDefault="00AD2937" w:rsidP="00F37D0B">
      <w:pPr>
        <w:bidi/>
        <w:spacing w:after="40"/>
      </w:pPr>
    </w:p>
    <w:p w14:paraId="499B7DE6" w14:textId="77777777" w:rsidR="00AD2937" w:rsidRDefault="00F558F2" w:rsidP="00F37D0B">
      <w:pPr>
        <w:bidi/>
        <w:spacing w:before="120" w:after="40"/>
        <w:jc w:val="center"/>
      </w:pPr>
      <w:r>
        <w:rPr>
          <w:rFonts w:cs="Traditional Arabic"/>
          <w:b/>
          <w:bCs/>
          <w:szCs w:val="24"/>
        </w:rPr>
        <w:t>جدول (4.6): توزيع أفراد العينة وفق متغير المؤهل العلمي</w:t>
      </w:r>
    </w:p>
    <w:tbl>
      <w:tblPr>
        <w:tblStyle w:val="TableGrid"/>
        <w:bidiVisual/>
        <w:tblW w:w="0" w:type="auto"/>
        <w:jc w:val="center"/>
        <w:tblLook w:val="04A0" w:firstRow="1" w:lastRow="0" w:firstColumn="1" w:lastColumn="0" w:noHBand="0" w:noVBand="1"/>
      </w:tblPr>
      <w:tblGrid>
        <w:gridCol w:w="2877"/>
        <w:gridCol w:w="2876"/>
        <w:gridCol w:w="2877"/>
      </w:tblGrid>
      <w:tr w:rsidR="00AD2937" w14:paraId="5CE13DDE" w14:textId="77777777">
        <w:trPr>
          <w:jc w:val="center"/>
        </w:trPr>
        <w:tc>
          <w:tcPr>
            <w:tcW w:w="2880" w:type="dxa"/>
          </w:tcPr>
          <w:p w14:paraId="6D39CFD3" w14:textId="77777777" w:rsidR="00AD2937" w:rsidRDefault="00F558F2" w:rsidP="00F37D0B">
            <w:pPr>
              <w:bidi/>
              <w:jc w:val="center"/>
            </w:pPr>
            <w:r>
              <w:rPr>
                <w:rFonts w:cs="Traditional Arabic"/>
                <w:b/>
                <w:bCs/>
                <w:sz w:val="22"/>
              </w:rPr>
              <w:t>المؤهل العلمي</w:t>
            </w:r>
          </w:p>
        </w:tc>
        <w:tc>
          <w:tcPr>
            <w:tcW w:w="2880" w:type="dxa"/>
          </w:tcPr>
          <w:p w14:paraId="5DE6B861" w14:textId="77777777" w:rsidR="00AD2937" w:rsidRDefault="00F558F2" w:rsidP="00F37D0B">
            <w:pPr>
              <w:bidi/>
              <w:jc w:val="center"/>
            </w:pPr>
            <w:r>
              <w:rPr>
                <w:rFonts w:cs="Traditional Arabic"/>
                <w:b/>
                <w:bCs/>
                <w:sz w:val="22"/>
              </w:rPr>
              <w:t>التكرار</w:t>
            </w:r>
          </w:p>
        </w:tc>
        <w:tc>
          <w:tcPr>
            <w:tcW w:w="2880" w:type="dxa"/>
          </w:tcPr>
          <w:p w14:paraId="773C3C46" w14:textId="77777777" w:rsidR="00AD2937" w:rsidRDefault="00F558F2" w:rsidP="00F37D0B">
            <w:pPr>
              <w:bidi/>
              <w:jc w:val="center"/>
            </w:pPr>
            <w:r>
              <w:rPr>
                <w:rFonts w:cs="Traditional Arabic"/>
                <w:b/>
                <w:bCs/>
                <w:sz w:val="22"/>
              </w:rPr>
              <w:t>النسبة المئوية</w:t>
            </w:r>
          </w:p>
        </w:tc>
      </w:tr>
      <w:tr w:rsidR="00AD2937" w14:paraId="4416256E" w14:textId="77777777">
        <w:trPr>
          <w:jc w:val="center"/>
        </w:trPr>
        <w:tc>
          <w:tcPr>
            <w:tcW w:w="2880" w:type="dxa"/>
          </w:tcPr>
          <w:p w14:paraId="480F51FA" w14:textId="77777777" w:rsidR="00AD2937" w:rsidRDefault="00F558F2" w:rsidP="00F37D0B">
            <w:pPr>
              <w:bidi/>
              <w:jc w:val="center"/>
            </w:pPr>
            <w:r>
              <w:rPr>
                <w:rFonts w:cs="Traditional Arabic"/>
                <w:sz w:val="22"/>
              </w:rPr>
              <w:t>ثانوية فأقل</w:t>
            </w:r>
          </w:p>
        </w:tc>
        <w:tc>
          <w:tcPr>
            <w:tcW w:w="2880" w:type="dxa"/>
          </w:tcPr>
          <w:p w14:paraId="0EC8C5FB" w14:textId="77777777" w:rsidR="00AD2937" w:rsidRDefault="00F558F2" w:rsidP="00F37D0B">
            <w:pPr>
              <w:bidi/>
              <w:jc w:val="center"/>
            </w:pPr>
            <w:r>
              <w:rPr>
                <w:rFonts w:cs="Traditional Arabic"/>
                <w:sz w:val="22"/>
              </w:rPr>
              <w:t>18</w:t>
            </w:r>
          </w:p>
        </w:tc>
        <w:tc>
          <w:tcPr>
            <w:tcW w:w="2880" w:type="dxa"/>
          </w:tcPr>
          <w:p w14:paraId="475FDFB6" w14:textId="77777777" w:rsidR="00AD2937" w:rsidRDefault="00F558F2" w:rsidP="00F37D0B">
            <w:pPr>
              <w:bidi/>
              <w:jc w:val="center"/>
            </w:pPr>
            <w:r>
              <w:rPr>
                <w:rFonts w:cs="Traditional Arabic"/>
                <w:sz w:val="22"/>
              </w:rPr>
              <w:t>%12.0</w:t>
            </w:r>
          </w:p>
        </w:tc>
      </w:tr>
      <w:tr w:rsidR="00AD2937" w14:paraId="4A532EE5" w14:textId="77777777">
        <w:trPr>
          <w:jc w:val="center"/>
        </w:trPr>
        <w:tc>
          <w:tcPr>
            <w:tcW w:w="2880" w:type="dxa"/>
          </w:tcPr>
          <w:p w14:paraId="20A6BE69" w14:textId="77777777" w:rsidR="00AD2937" w:rsidRDefault="00F558F2" w:rsidP="00F37D0B">
            <w:pPr>
              <w:bidi/>
              <w:jc w:val="center"/>
            </w:pPr>
            <w:r>
              <w:rPr>
                <w:rFonts w:cs="Traditional Arabic"/>
                <w:sz w:val="22"/>
              </w:rPr>
              <w:t>بكالوريوس</w:t>
            </w:r>
          </w:p>
        </w:tc>
        <w:tc>
          <w:tcPr>
            <w:tcW w:w="2880" w:type="dxa"/>
          </w:tcPr>
          <w:p w14:paraId="37E386A1" w14:textId="77777777" w:rsidR="00AD2937" w:rsidRDefault="00F558F2" w:rsidP="00F37D0B">
            <w:pPr>
              <w:bidi/>
              <w:jc w:val="center"/>
            </w:pPr>
            <w:r>
              <w:rPr>
                <w:rFonts w:cs="Traditional Arabic"/>
                <w:sz w:val="22"/>
              </w:rPr>
              <w:t>79</w:t>
            </w:r>
          </w:p>
        </w:tc>
        <w:tc>
          <w:tcPr>
            <w:tcW w:w="2880" w:type="dxa"/>
          </w:tcPr>
          <w:p w14:paraId="2EB0A914" w14:textId="77777777" w:rsidR="00AD2937" w:rsidRDefault="00F558F2" w:rsidP="00F37D0B">
            <w:pPr>
              <w:bidi/>
              <w:jc w:val="center"/>
            </w:pPr>
            <w:r>
              <w:rPr>
                <w:rFonts w:cs="Traditional Arabic"/>
                <w:sz w:val="22"/>
              </w:rPr>
              <w:t>%52.7</w:t>
            </w:r>
          </w:p>
        </w:tc>
      </w:tr>
      <w:tr w:rsidR="00AD2937" w14:paraId="63A1D793" w14:textId="77777777">
        <w:trPr>
          <w:jc w:val="center"/>
        </w:trPr>
        <w:tc>
          <w:tcPr>
            <w:tcW w:w="2880" w:type="dxa"/>
          </w:tcPr>
          <w:p w14:paraId="743ADDBB" w14:textId="77777777" w:rsidR="00AD2937" w:rsidRDefault="00F558F2" w:rsidP="00F37D0B">
            <w:pPr>
              <w:bidi/>
              <w:jc w:val="center"/>
            </w:pPr>
            <w:r>
              <w:rPr>
                <w:rFonts w:cs="Traditional Arabic"/>
                <w:sz w:val="22"/>
              </w:rPr>
              <w:t>ماجستير</w:t>
            </w:r>
          </w:p>
        </w:tc>
        <w:tc>
          <w:tcPr>
            <w:tcW w:w="2880" w:type="dxa"/>
          </w:tcPr>
          <w:p w14:paraId="11594746" w14:textId="77777777" w:rsidR="00AD2937" w:rsidRDefault="00F558F2" w:rsidP="00F37D0B">
            <w:pPr>
              <w:bidi/>
              <w:jc w:val="center"/>
            </w:pPr>
            <w:r>
              <w:rPr>
                <w:rFonts w:cs="Traditional Arabic"/>
                <w:sz w:val="22"/>
              </w:rPr>
              <w:t>39</w:t>
            </w:r>
          </w:p>
        </w:tc>
        <w:tc>
          <w:tcPr>
            <w:tcW w:w="2880" w:type="dxa"/>
          </w:tcPr>
          <w:p w14:paraId="290FF11E" w14:textId="77777777" w:rsidR="00AD2937" w:rsidRDefault="00F558F2" w:rsidP="00F37D0B">
            <w:pPr>
              <w:bidi/>
              <w:jc w:val="center"/>
            </w:pPr>
            <w:r>
              <w:rPr>
                <w:rFonts w:cs="Traditional Arabic"/>
                <w:sz w:val="22"/>
              </w:rPr>
              <w:t>%26.0</w:t>
            </w:r>
          </w:p>
        </w:tc>
      </w:tr>
      <w:tr w:rsidR="00AD2937" w14:paraId="0450E843" w14:textId="77777777">
        <w:trPr>
          <w:jc w:val="center"/>
        </w:trPr>
        <w:tc>
          <w:tcPr>
            <w:tcW w:w="2880" w:type="dxa"/>
          </w:tcPr>
          <w:p w14:paraId="52D80DC6" w14:textId="77777777" w:rsidR="00AD2937" w:rsidRDefault="00F558F2" w:rsidP="00F37D0B">
            <w:pPr>
              <w:bidi/>
              <w:jc w:val="center"/>
            </w:pPr>
            <w:r>
              <w:rPr>
                <w:rFonts w:cs="Traditional Arabic"/>
                <w:sz w:val="22"/>
              </w:rPr>
              <w:t>دكتوراه</w:t>
            </w:r>
          </w:p>
        </w:tc>
        <w:tc>
          <w:tcPr>
            <w:tcW w:w="2880" w:type="dxa"/>
          </w:tcPr>
          <w:p w14:paraId="459549EF" w14:textId="77777777" w:rsidR="00AD2937" w:rsidRDefault="00F558F2" w:rsidP="00F37D0B">
            <w:pPr>
              <w:bidi/>
              <w:jc w:val="center"/>
            </w:pPr>
            <w:r>
              <w:rPr>
                <w:rFonts w:cs="Traditional Arabic"/>
                <w:sz w:val="22"/>
              </w:rPr>
              <w:t>14</w:t>
            </w:r>
          </w:p>
        </w:tc>
        <w:tc>
          <w:tcPr>
            <w:tcW w:w="2880" w:type="dxa"/>
          </w:tcPr>
          <w:p w14:paraId="0B4229F9" w14:textId="77777777" w:rsidR="00AD2937" w:rsidRDefault="00F558F2" w:rsidP="00F37D0B">
            <w:pPr>
              <w:bidi/>
              <w:jc w:val="center"/>
            </w:pPr>
            <w:r>
              <w:rPr>
                <w:rFonts w:cs="Traditional Arabic"/>
                <w:sz w:val="22"/>
              </w:rPr>
              <w:t>%9.3</w:t>
            </w:r>
          </w:p>
        </w:tc>
      </w:tr>
      <w:tr w:rsidR="00AD2937" w14:paraId="75D3107F" w14:textId="77777777">
        <w:trPr>
          <w:jc w:val="center"/>
        </w:trPr>
        <w:tc>
          <w:tcPr>
            <w:tcW w:w="2880" w:type="dxa"/>
          </w:tcPr>
          <w:p w14:paraId="2EEB0BA9" w14:textId="77777777" w:rsidR="00AD2937" w:rsidRDefault="00F558F2" w:rsidP="00F37D0B">
            <w:pPr>
              <w:bidi/>
              <w:jc w:val="center"/>
            </w:pPr>
            <w:r>
              <w:rPr>
                <w:rFonts w:cs="Traditional Arabic"/>
                <w:sz w:val="22"/>
              </w:rPr>
              <w:t>الإجمالي</w:t>
            </w:r>
          </w:p>
        </w:tc>
        <w:tc>
          <w:tcPr>
            <w:tcW w:w="2880" w:type="dxa"/>
          </w:tcPr>
          <w:p w14:paraId="0A2B2A84" w14:textId="77777777" w:rsidR="00AD2937" w:rsidRDefault="00F558F2" w:rsidP="00F37D0B">
            <w:pPr>
              <w:bidi/>
              <w:jc w:val="center"/>
            </w:pPr>
            <w:r>
              <w:rPr>
                <w:rFonts w:cs="Traditional Arabic"/>
                <w:sz w:val="22"/>
              </w:rPr>
              <w:t>150</w:t>
            </w:r>
          </w:p>
        </w:tc>
        <w:tc>
          <w:tcPr>
            <w:tcW w:w="2880" w:type="dxa"/>
          </w:tcPr>
          <w:p w14:paraId="350AAE72" w14:textId="77777777" w:rsidR="00AD2937" w:rsidRDefault="00F558F2" w:rsidP="00F37D0B">
            <w:pPr>
              <w:bidi/>
              <w:jc w:val="center"/>
            </w:pPr>
            <w:r>
              <w:rPr>
                <w:rFonts w:cs="Traditional Arabic"/>
                <w:sz w:val="22"/>
              </w:rPr>
              <w:t>%100</w:t>
            </w:r>
          </w:p>
        </w:tc>
      </w:tr>
    </w:tbl>
    <w:p w14:paraId="3D2CC41C" w14:textId="77777777" w:rsidR="00AD2937" w:rsidRDefault="00AD2937" w:rsidP="00F37D0B">
      <w:pPr>
        <w:bidi/>
        <w:spacing w:after="40"/>
      </w:pPr>
    </w:p>
    <w:p w14:paraId="19B3DEF2" w14:textId="77777777" w:rsidR="00BD15BE" w:rsidRDefault="00BD15BE" w:rsidP="00F37D0B">
      <w:pPr>
        <w:bidi/>
        <w:spacing w:before="120" w:after="40"/>
        <w:jc w:val="center"/>
        <w:rPr>
          <w:rFonts w:cs="Traditional Arabic"/>
          <w:b/>
          <w:bCs/>
          <w:szCs w:val="24"/>
          <w:rtl/>
        </w:rPr>
      </w:pPr>
    </w:p>
    <w:p w14:paraId="5C5F9F0C" w14:textId="77777777" w:rsidR="00BD15BE" w:rsidRDefault="00BD15BE" w:rsidP="00BD15BE">
      <w:pPr>
        <w:bidi/>
        <w:spacing w:before="120" w:after="40"/>
        <w:jc w:val="center"/>
        <w:rPr>
          <w:rFonts w:cs="Traditional Arabic"/>
          <w:b/>
          <w:bCs/>
          <w:szCs w:val="24"/>
          <w:rtl/>
        </w:rPr>
      </w:pPr>
    </w:p>
    <w:p w14:paraId="796C3644" w14:textId="247CA200" w:rsidR="00AD2937" w:rsidRDefault="00F558F2" w:rsidP="00BD15BE">
      <w:pPr>
        <w:bidi/>
        <w:spacing w:before="120" w:after="40"/>
        <w:jc w:val="center"/>
      </w:pPr>
      <w:r>
        <w:rPr>
          <w:rFonts w:cs="Traditional Arabic"/>
          <w:b/>
          <w:bCs/>
          <w:szCs w:val="24"/>
        </w:rPr>
        <w:lastRenderedPageBreak/>
        <w:t>جدول (4.7): توزيع أفراد العينة وفق متغير سنوات الخبرة</w:t>
      </w:r>
    </w:p>
    <w:tbl>
      <w:tblPr>
        <w:tblStyle w:val="TableGrid"/>
        <w:bidiVisual/>
        <w:tblW w:w="0" w:type="auto"/>
        <w:jc w:val="center"/>
        <w:tblLook w:val="04A0" w:firstRow="1" w:lastRow="0" w:firstColumn="1" w:lastColumn="0" w:noHBand="0" w:noVBand="1"/>
      </w:tblPr>
      <w:tblGrid>
        <w:gridCol w:w="2876"/>
        <w:gridCol w:w="2877"/>
        <w:gridCol w:w="2877"/>
      </w:tblGrid>
      <w:tr w:rsidR="00AD2937" w14:paraId="3BA8682E" w14:textId="77777777">
        <w:trPr>
          <w:jc w:val="center"/>
        </w:trPr>
        <w:tc>
          <w:tcPr>
            <w:tcW w:w="2880" w:type="dxa"/>
          </w:tcPr>
          <w:p w14:paraId="476AD593" w14:textId="77777777" w:rsidR="00AD2937" w:rsidRDefault="00F558F2" w:rsidP="00F37D0B">
            <w:pPr>
              <w:bidi/>
              <w:jc w:val="center"/>
            </w:pPr>
            <w:r>
              <w:rPr>
                <w:rFonts w:cs="Traditional Arabic"/>
                <w:b/>
                <w:bCs/>
                <w:sz w:val="22"/>
              </w:rPr>
              <w:t>سنوات الخبرة</w:t>
            </w:r>
          </w:p>
        </w:tc>
        <w:tc>
          <w:tcPr>
            <w:tcW w:w="2880" w:type="dxa"/>
          </w:tcPr>
          <w:p w14:paraId="68904071" w14:textId="77777777" w:rsidR="00AD2937" w:rsidRDefault="00F558F2" w:rsidP="00F37D0B">
            <w:pPr>
              <w:bidi/>
              <w:jc w:val="center"/>
            </w:pPr>
            <w:r>
              <w:rPr>
                <w:rFonts w:cs="Traditional Arabic"/>
                <w:b/>
                <w:bCs/>
                <w:sz w:val="22"/>
              </w:rPr>
              <w:t>التكرار</w:t>
            </w:r>
          </w:p>
        </w:tc>
        <w:tc>
          <w:tcPr>
            <w:tcW w:w="2880" w:type="dxa"/>
          </w:tcPr>
          <w:p w14:paraId="0105194E" w14:textId="77777777" w:rsidR="00AD2937" w:rsidRDefault="00F558F2" w:rsidP="00F37D0B">
            <w:pPr>
              <w:bidi/>
              <w:jc w:val="center"/>
            </w:pPr>
            <w:r>
              <w:rPr>
                <w:rFonts w:cs="Traditional Arabic"/>
                <w:b/>
                <w:bCs/>
                <w:sz w:val="22"/>
              </w:rPr>
              <w:t>النسبة المئوية</w:t>
            </w:r>
          </w:p>
        </w:tc>
      </w:tr>
      <w:tr w:rsidR="00AD2937" w14:paraId="481525DD" w14:textId="77777777">
        <w:trPr>
          <w:jc w:val="center"/>
        </w:trPr>
        <w:tc>
          <w:tcPr>
            <w:tcW w:w="2880" w:type="dxa"/>
          </w:tcPr>
          <w:p w14:paraId="46B171F2" w14:textId="77777777" w:rsidR="00AD2937" w:rsidRDefault="00F558F2" w:rsidP="00F37D0B">
            <w:pPr>
              <w:bidi/>
              <w:jc w:val="center"/>
            </w:pPr>
            <w:r>
              <w:rPr>
                <w:rFonts w:cs="Traditional Arabic"/>
                <w:sz w:val="22"/>
              </w:rPr>
              <w:t>أقل من 5 سنوات</w:t>
            </w:r>
          </w:p>
        </w:tc>
        <w:tc>
          <w:tcPr>
            <w:tcW w:w="2880" w:type="dxa"/>
          </w:tcPr>
          <w:p w14:paraId="206D2FED" w14:textId="77777777" w:rsidR="00AD2937" w:rsidRDefault="00F558F2" w:rsidP="00F37D0B">
            <w:pPr>
              <w:bidi/>
              <w:jc w:val="center"/>
            </w:pPr>
            <w:r>
              <w:rPr>
                <w:rFonts w:cs="Traditional Arabic"/>
                <w:sz w:val="22"/>
              </w:rPr>
              <w:t>53</w:t>
            </w:r>
          </w:p>
        </w:tc>
        <w:tc>
          <w:tcPr>
            <w:tcW w:w="2880" w:type="dxa"/>
          </w:tcPr>
          <w:p w14:paraId="17D456DD" w14:textId="77777777" w:rsidR="00AD2937" w:rsidRDefault="00F558F2" w:rsidP="00F37D0B">
            <w:pPr>
              <w:bidi/>
              <w:jc w:val="center"/>
            </w:pPr>
            <w:r>
              <w:rPr>
                <w:rFonts w:cs="Traditional Arabic"/>
                <w:sz w:val="22"/>
              </w:rPr>
              <w:t>%35.3</w:t>
            </w:r>
          </w:p>
        </w:tc>
      </w:tr>
      <w:tr w:rsidR="00AD2937" w14:paraId="3815CFC0" w14:textId="77777777">
        <w:trPr>
          <w:jc w:val="center"/>
        </w:trPr>
        <w:tc>
          <w:tcPr>
            <w:tcW w:w="2880" w:type="dxa"/>
          </w:tcPr>
          <w:p w14:paraId="6E5A775C" w14:textId="77777777" w:rsidR="00AD2937" w:rsidRDefault="00F558F2" w:rsidP="00F37D0B">
            <w:pPr>
              <w:bidi/>
              <w:jc w:val="center"/>
            </w:pPr>
            <w:r>
              <w:rPr>
                <w:rFonts w:cs="Traditional Arabic"/>
                <w:sz w:val="22"/>
              </w:rPr>
              <w:t>من 5 إلى 10 سنوات</w:t>
            </w:r>
          </w:p>
        </w:tc>
        <w:tc>
          <w:tcPr>
            <w:tcW w:w="2880" w:type="dxa"/>
          </w:tcPr>
          <w:p w14:paraId="1FA1E9BA" w14:textId="77777777" w:rsidR="00AD2937" w:rsidRDefault="00F558F2" w:rsidP="00F37D0B">
            <w:pPr>
              <w:bidi/>
              <w:jc w:val="center"/>
            </w:pPr>
            <w:r>
              <w:rPr>
                <w:rFonts w:cs="Traditional Arabic"/>
                <w:sz w:val="22"/>
              </w:rPr>
              <w:t>57</w:t>
            </w:r>
          </w:p>
        </w:tc>
        <w:tc>
          <w:tcPr>
            <w:tcW w:w="2880" w:type="dxa"/>
          </w:tcPr>
          <w:p w14:paraId="21904E3A" w14:textId="77777777" w:rsidR="00AD2937" w:rsidRDefault="00F558F2" w:rsidP="00F37D0B">
            <w:pPr>
              <w:bidi/>
              <w:jc w:val="center"/>
            </w:pPr>
            <w:r>
              <w:rPr>
                <w:rFonts w:cs="Traditional Arabic"/>
                <w:sz w:val="22"/>
              </w:rPr>
              <w:t>%38.0</w:t>
            </w:r>
          </w:p>
        </w:tc>
      </w:tr>
      <w:tr w:rsidR="00AD2937" w14:paraId="336E046C" w14:textId="77777777">
        <w:trPr>
          <w:jc w:val="center"/>
        </w:trPr>
        <w:tc>
          <w:tcPr>
            <w:tcW w:w="2880" w:type="dxa"/>
          </w:tcPr>
          <w:p w14:paraId="37CFD9EF" w14:textId="77777777" w:rsidR="00AD2937" w:rsidRDefault="00F558F2" w:rsidP="00F37D0B">
            <w:pPr>
              <w:bidi/>
              <w:jc w:val="center"/>
            </w:pPr>
            <w:r>
              <w:rPr>
                <w:rFonts w:cs="Traditional Arabic"/>
                <w:sz w:val="22"/>
              </w:rPr>
              <w:t>من 11 إلى 15 سنة</w:t>
            </w:r>
          </w:p>
        </w:tc>
        <w:tc>
          <w:tcPr>
            <w:tcW w:w="2880" w:type="dxa"/>
          </w:tcPr>
          <w:p w14:paraId="3BE86FDB" w14:textId="77777777" w:rsidR="00AD2937" w:rsidRDefault="00F558F2" w:rsidP="00F37D0B">
            <w:pPr>
              <w:bidi/>
              <w:jc w:val="center"/>
            </w:pPr>
            <w:r>
              <w:rPr>
                <w:rFonts w:cs="Traditional Arabic"/>
                <w:sz w:val="22"/>
              </w:rPr>
              <w:t>25</w:t>
            </w:r>
          </w:p>
        </w:tc>
        <w:tc>
          <w:tcPr>
            <w:tcW w:w="2880" w:type="dxa"/>
          </w:tcPr>
          <w:p w14:paraId="5F17E9B7" w14:textId="77777777" w:rsidR="00AD2937" w:rsidRDefault="00F558F2" w:rsidP="00F37D0B">
            <w:pPr>
              <w:bidi/>
              <w:jc w:val="center"/>
            </w:pPr>
            <w:r>
              <w:rPr>
                <w:rFonts w:cs="Traditional Arabic"/>
                <w:sz w:val="22"/>
              </w:rPr>
              <w:t>%16.7</w:t>
            </w:r>
          </w:p>
        </w:tc>
      </w:tr>
      <w:tr w:rsidR="00AD2937" w14:paraId="46793F42" w14:textId="77777777">
        <w:trPr>
          <w:jc w:val="center"/>
        </w:trPr>
        <w:tc>
          <w:tcPr>
            <w:tcW w:w="2880" w:type="dxa"/>
          </w:tcPr>
          <w:p w14:paraId="1EAC6F24" w14:textId="77777777" w:rsidR="00AD2937" w:rsidRDefault="00F558F2" w:rsidP="00F37D0B">
            <w:pPr>
              <w:bidi/>
              <w:jc w:val="center"/>
            </w:pPr>
            <w:r>
              <w:rPr>
                <w:rFonts w:cs="Traditional Arabic"/>
                <w:sz w:val="22"/>
              </w:rPr>
              <w:t>أكثر من 15 سنة</w:t>
            </w:r>
          </w:p>
        </w:tc>
        <w:tc>
          <w:tcPr>
            <w:tcW w:w="2880" w:type="dxa"/>
          </w:tcPr>
          <w:p w14:paraId="58306BA1" w14:textId="77777777" w:rsidR="00AD2937" w:rsidRDefault="00F558F2" w:rsidP="00F37D0B">
            <w:pPr>
              <w:bidi/>
              <w:jc w:val="center"/>
            </w:pPr>
            <w:r>
              <w:rPr>
                <w:rFonts w:cs="Traditional Arabic"/>
                <w:sz w:val="22"/>
              </w:rPr>
              <w:t>15</w:t>
            </w:r>
          </w:p>
        </w:tc>
        <w:tc>
          <w:tcPr>
            <w:tcW w:w="2880" w:type="dxa"/>
          </w:tcPr>
          <w:p w14:paraId="549DD821" w14:textId="77777777" w:rsidR="00AD2937" w:rsidRDefault="00F558F2" w:rsidP="00F37D0B">
            <w:pPr>
              <w:bidi/>
              <w:jc w:val="center"/>
            </w:pPr>
            <w:r>
              <w:rPr>
                <w:rFonts w:cs="Traditional Arabic"/>
                <w:sz w:val="22"/>
              </w:rPr>
              <w:t>%10.0</w:t>
            </w:r>
          </w:p>
        </w:tc>
      </w:tr>
      <w:tr w:rsidR="00AD2937" w14:paraId="23CBA945" w14:textId="77777777">
        <w:trPr>
          <w:jc w:val="center"/>
        </w:trPr>
        <w:tc>
          <w:tcPr>
            <w:tcW w:w="2880" w:type="dxa"/>
          </w:tcPr>
          <w:p w14:paraId="347C9594" w14:textId="77777777" w:rsidR="00AD2937" w:rsidRDefault="00F558F2" w:rsidP="00F37D0B">
            <w:pPr>
              <w:bidi/>
              <w:jc w:val="center"/>
            </w:pPr>
            <w:r>
              <w:rPr>
                <w:rFonts w:cs="Traditional Arabic"/>
                <w:sz w:val="22"/>
              </w:rPr>
              <w:t>الإجمالي</w:t>
            </w:r>
          </w:p>
        </w:tc>
        <w:tc>
          <w:tcPr>
            <w:tcW w:w="2880" w:type="dxa"/>
          </w:tcPr>
          <w:p w14:paraId="2A831700" w14:textId="77777777" w:rsidR="00AD2937" w:rsidRDefault="00F558F2" w:rsidP="00F37D0B">
            <w:pPr>
              <w:bidi/>
              <w:jc w:val="center"/>
            </w:pPr>
            <w:r>
              <w:rPr>
                <w:rFonts w:cs="Traditional Arabic"/>
                <w:sz w:val="22"/>
              </w:rPr>
              <w:t>150</w:t>
            </w:r>
          </w:p>
        </w:tc>
        <w:tc>
          <w:tcPr>
            <w:tcW w:w="2880" w:type="dxa"/>
          </w:tcPr>
          <w:p w14:paraId="02161260" w14:textId="77777777" w:rsidR="00AD2937" w:rsidRDefault="00F558F2" w:rsidP="00F37D0B">
            <w:pPr>
              <w:bidi/>
              <w:jc w:val="center"/>
            </w:pPr>
            <w:r>
              <w:rPr>
                <w:rFonts w:cs="Traditional Arabic"/>
                <w:sz w:val="22"/>
              </w:rPr>
              <w:t>%100</w:t>
            </w:r>
          </w:p>
        </w:tc>
      </w:tr>
    </w:tbl>
    <w:p w14:paraId="57297EFB" w14:textId="77777777" w:rsidR="00AD2937" w:rsidRDefault="00AD2937" w:rsidP="00F37D0B">
      <w:pPr>
        <w:bidi/>
        <w:spacing w:after="40"/>
      </w:pPr>
    </w:p>
    <w:p w14:paraId="6DF93587" w14:textId="77777777" w:rsidR="00AD2937" w:rsidRDefault="00F558F2" w:rsidP="00F37D0B">
      <w:pPr>
        <w:bidi/>
        <w:spacing w:before="120" w:after="40"/>
        <w:jc w:val="center"/>
      </w:pPr>
      <w:r>
        <w:rPr>
          <w:rFonts w:cs="Traditional Arabic"/>
          <w:b/>
          <w:bCs/>
          <w:szCs w:val="24"/>
        </w:rPr>
        <w:t>جدول (4.8): توزيع أفراد العينة وفق متغير الفئة المستهدفة</w:t>
      </w:r>
    </w:p>
    <w:tbl>
      <w:tblPr>
        <w:tblStyle w:val="TableGrid"/>
        <w:bidiVisual/>
        <w:tblW w:w="0" w:type="auto"/>
        <w:jc w:val="center"/>
        <w:tblLook w:val="04A0" w:firstRow="1" w:lastRow="0" w:firstColumn="1" w:lastColumn="0" w:noHBand="0" w:noVBand="1"/>
      </w:tblPr>
      <w:tblGrid>
        <w:gridCol w:w="2877"/>
        <w:gridCol w:w="2876"/>
        <w:gridCol w:w="2877"/>
      </w:tblGrid>
      <w:tr w:rsidR="00AD2937" w14:paraId="29D53D7B" w14:textId="77777777">
        <w:trPr>
          <w:jc w:val="center"/>
        </w:trPr>
        <w:tc>
          <w:tcPr>
            <w:tcW w:w="2880" w:type="dxa"/>
          </w:tcPr>
          <w:p w14:paraId="0C876DCA" w14:textId="77777777" w:rsidR="00AD2937" w:rsidRDefault="00F558F2" w:rsidP="00F37D0B">
            <w:pPr>
              <w:bidi/>
              <w:jc w:val="center"/>
            </w:pPr>
            <w:r>
              <w:rPr>
                <w:rFonts w:cs="Traditional Arabic"/>
                <w:b/>
                <w:bCs/>
                <w:sz w:val="22"/>
              </w:rPr>
              <w:t>الفئة المستهدفة</w:t>
            </w:r>
          </w:p>
        </w:tc>
        <w:tc>
          <w:tcPr>
            <w:tcW w:w="2880" w:type="dxa"/>
          </w:tcPr>
          <w:p w14:paraId="428B87AB" w14:textId="77777777" w:rsidR="00AD2937" w:rsidRDefault="00F558F2" w:rsidP="00F37D0B">
            <w:pPr>
              <w:bidi/>
              <w:jc w:val="center"/>
            </w:pPr>
            <w:r>
              <w:rPr>
                <w:rFonts w:cs="Traditional Arabic"/>
                <w:b/>
                <w:bCs/>
                <w:sz w:val="22"/>
              </w:rPr>
              <w:t>التكرار</w:t>
            </w:r>
          </w:p>
        </w:tc>
        <w:tc>
          <w:tcPr>
            <w:tcW w:w="2880" w:type="dxa"/>
          </w:tcPr>
          <w:p w14:paraId="7DE0882E" w14:textId="77777777" w:rsidR="00AD2937" w:rsidRDefault="00F558F2" w:rsidP="00F37D0B">
            <w:pPr>
              <w:bidi/>
              <w:jc w:val="center"/>
            </w:pPr>
            <w:r>
              <w:rPr>
                <w:rFonts w:cs="Traditional Arabic"/>
                <w:b/>
                <w:bCs/>
                <w:sz w:val="22"/>
              </w:rPr>
              <w:t>النسبة المئوية</w:t>
            </w:r>
          </w:p>
        </w:tc>
      </w:tr>
      <w:tr w:rsidR="00AD2937" w14:paraId="498941ED" w14:textId="77777777">
        <w:trPr>
          <w:jc w:val="center"/>
        </w:trPr>
        <w:tc>
          <w:tcPr>
            <w:tcW w:w="2880" w:type="dxa"/>
          </w:tcPr>
          <w:p w14:paraId="74A45965" w14:textId="77777777" w:rsidR="00AD2937" w:rsidRDefault="00F558F2" w:rsidP="00F37D0B">
            <w:pPr>
              <w:bidi/>
              <w:jc w:val="center"/>
            </w:pPr>
            <w:r>
              <w:rPr>
                <w:rFonts w:cs="Traditional Arabic"/>
                <w:sz w:val="22"/>
              </w:rPr>
              <w:t>مستخدم فرد للتطبيقات الذكية</w:t>
            </w:r>
          </w:p>
        </w:tc>
        <w:tc>
          <w:tcPr>
            <w:tcW w:w="2880" w:type="dxa"/>
          </w:tcPr>
          <w:p w14:paraId="60065CFE" w14:textId="77777777" w:rsidR="00AD2937" w:rsidRDefault="00F558F2" w:rsidP="00F37D0B">
            <w:pPr>
              <w:bidi/>
              <w:jc w:val="center"/>
            </w:pPr>
            <w:r>
              <w:rPr>
                <w:rFonts w:cs="Traditional Arabic"/>
                <w:sz w:val="22"/>
              </w:rPr>
              <w:t>100</w:t>
            </w:r>
          </w:p>
        </w:tc>
        <w:tc>
          <w:tcPr>
            <w:tcW w:w="2880" w:type="dxa"/>
          </w:tcPr>
          <w:p w14:paraId="6F2A6C4A" w14:textId="77777777" w:rsidR="00AD2937" w:rsidRDefault="00F558F2" w:rsidP="00F37D0B">
            <w:pPr>
              <w:bidi/>
              <w:jc w:val="center"/>
            </w:pPr>
            <w:r>
              <w:rPr>
                <w:rFonts w:cs="Traditional Arabic"/>
                <w:sz w:val="22"/>
              </w:rPr>
              <w:t>%66.7</w:t>
            </w:r>
          </w:p>
        </w:tc>
      </w:tr>
      <w:tr w:rsidR="00AD2937" w14:paraId="0056F692" w14:textId="77777777">
        <w:trPr>
          <w:jc w:val="center"/>
        </w:trPr>
        <w:tc>
          <w:tcPr>
            <w:tcW w:w="2880" w:type="dxa"/>
          </w:tcPr>
          <w:p w14:paraId="31B3026E" w14:textId="77777777" w:rsidR="00AD2937" w:rsidRDefault="00F558F2" w:rsidP="00F37D0B">
            <w:pPr>
              <w:bidi/>
              <w:jc w:val="center"/>
            </w:pPr>
            <w:r>
              <w:rPr>
                <w:rFonts w:cs="Traditional Arabic"/>
                <w:sz w:val="22"/>
              </w:rPr>
              <w:t>موظف في شركة تقنية</w:t>
            </w:r>
          </w:p>
        </w:tc>
        <w:tc>
          <w:tcPr>
            <w:tcW w:w="2880" w:type="dxa"/>
          </w:tcPr>
          <w:p w14:paraId="3B710DED" w14:textId="77777777" w:rsidR="00AD2937" w:rsidRDefault="00F558F2" w:rsidP="00F37D0B">
            <w:pPr>
              <w:bidi/>
              <w:jc w:val="center"/>
            </w:pPr>
            <w:r>
              <w:rPr>
                <w:rFonts w:cs="Traditional Arabic"/>
                <w:sz w:val="22"/>
              </w:rPr>
              <w:t>30</w:t>
            </w:r>
          </w:p>
        </w:tc>
        <w:tc>
          <w:tcPr>
            <w:tcW w:w="2880" w:type="dxa"/>
          </w:tcPr>
          <w:p w14:paraId="7B302060" w14:textId="77777777" w:rsidR="00AD2937" w:rsidRDefault="00F558F2" w:rsidP="00F37D0B">
            <w:pPr>
              <w:bidi/>
              <w:jc w:val="center"/>
            </w:pPr>
            <w:r>
              <w:rPr>
                <w:rFonts w:cs="Traditional Arabic"/>
                <w:sz w:val="22"/>
              </w:rPr>
              <w:t>%20.0</w:t>
            </w:r>
          </w:p>
        </w:tc>
      </w:tr>
      <w:tr w:rsidR="00AD2937" w14:paraId="65564692" w14:textId="77777777">
        <w:trPr>
          <w:jc w:val="center"/>
        </w:trPr>
        <w:tc>
          <w:tcPr>
            <w:tcW w:w="2880" w:type="dxa"/>
          </w:tcPr>
          <w:p w14:paraId="233DDD89" w14:textId="77777777" w:rsidR="00AD2937" w:rsidRDefault="00F558F2" w:rsidP="00F37D0B">
            <w:pPr>
              <w:bidi/>
              <w:jc w:val="center"/>
            </w:pPr>
            <w:r>
              <w:rPr>
                <w:rFonts w:cs="Traditional Arabic"/>
                <w:sz w:val="22"/>
              </w:rPr>
              <w:t>مسؤول حكومي / تنظيمي</w:t>
            </w:r>
          </w:p>
        </w:tc>
        <w:tc>
          <w:tcPr>
            <w:tcW w:w="2880" w:type="dxa"/>
          </w:tcPr>
          <w:p w14:paraId="1768A7D7" w14:textId="77777777" w:rsidR="00AD2937" w:rsidRDefault="00F558F2" w:rsidP="00F37D0B">
            <w:pPr>
              <w:bidi/>
              <w:jc w:val="center"/>
            </w:pPr>
            <w:r>
              <w:rPr>
                <w:rFonts w:cs="Traditional Arabic"/>
                <w:sz w:val="22"/>
              </w:rPr>
              <w:t>10</w:t>
            </w:r>
          </w:p>
        </w:tc>
        <w:tc>
          <w:tcPr>
            <w:tcW w:w="2880" w:type="dxa"/>
          </w:tcPr>
          <w:p w14:paraId="24FBA784" w14:textId="77777777" w:rsidR="00AD2937" w:rsidRDefault="00F558F2" w:rsidP="00F37D0B">
            <w:pPr>
              <w:bidi/>
              <w:jc w:val="center"/>
            </w:pPr>
            <w:r>
              <w:rPr>
                <w:rFonts w:cs="Traditional Arabic"/>
                <w:sz w:val="22"/>
              </w:rPr>
              <w:t>%6.7</w:t>
            </w:r>
          </w:p>
        </w:tc>
      </w:tr>
      <w:tr w:rsidR="00AD2937" w14:paraId="7568D9CC" w14:textId="77777777">
        <w:trPr>
          <w:jc w:val="center"/>
        </w:trPr>
        <w:tc>
          <w:tcPr>
            <w:tcW w:w="2880" w:type="dxa"/>
          </w:tcPr>
          <w:p w14:paraId="39DE4427" w14:textId="77777777" w:rsidR="00AD2937" w:rsidRDefault="00F558F2" w:rsidP="00F37D0B">
            <w:pPr>
              <w:bidi/>
              <w:jc w:val="center"/>
            </w:pPr>
            <w:r>
              <w:rPr>
                <w:rFonts w:cs="Traditional Arabic"/>
                <w:sz w:val="22"/>
              </w:rPr>
              <w:t>خبير أكاديمي متخصص</w:t>
            </w:r>
          </w:p>
        </w:tc>
        <w:tc>
          <w:tcPr>
            <w:tcW w:w="2880" w:type="dxa"/>
          </w:tcPr>
          <w:p w14:paraId="1EE96256" w14:textId="77777777" w:rsidR="00AD2937" w:rsidRDefault="00F558F2" w:rsidP="00F37D0B">
            <w:pPr>
              <w:bidi/>
              <w:jc w:val="center"/>
            </w:pPr>
            <w:r>
              <w:rPr>
                <w:rFonts w:cs="Traditional Arabic"/>
                <w:sz w:val="22"/>
              </w:rPr>
              <w:t>10</w:t>
            </w:r>
          </w:p>
        </w:tc>
        <w:tc>
          <w:tcPr>
            <w:tcW w:w="2880" w:type="dxa"/>
          </w:tcPr>
          <w:p w14:paraId="7A6E52BB" w14:textId="77777777" w:rsidR="00AD2937" w:rsidRDefault="00F558F2" w:rsidP="00F37D0B">
            <w:pPr>
              <w:bidi/>
              <w:jc w:val="center"/>
            </w:pPr>
            <w:r>
              <w:rPr>
                <w:rFonts w:cs="Traditional Arabic"/>
                <w:sz w:val="22"/>
              </w:rPr>
              <w:t>%6.7</w:t>
            </w:r>
          </w:p>
        </w:tc>
      </w:tr>
      <w:tr w:rsidR="00AD2937" w14:paraId="49D740EA" w14:textId="77777777">
        <w:trPr>
          <w:jc w:val="center"/>
        </w:trPr>
        <w:tc>
          <w:tcPr>
            <w:tcW w:w="2880" w:type="dxa"/>
          </w:tcPr>
          <w:p w14:paraId="52786FB4" w14:textId="77777777" w:rsidR="00AD2937" w:rsidRDefault="00F558F2" w:rsidP="00F37D0B">
            <w:pPr>
              <w:bidi/>
              <w:jc w:val="center"/>
            </w:pPr>
            <w:r>
              <w:rPr>
                <w:rFonts w:cs="Traditional Arabic"/>
                <w:sz w:val="22"/>
              </w:rPr>
              <w:t>الإجمالي</w:t>
            </w:r>
          </w:p>
        </w:tc>
        <w:tc>
          <w:tcPr>
            <w:tcW w:w="2880" w:type="dxa"/>
          </w:tcPr>
          <w:p w14:paraId="71622B52" w14:textId="77777777" w:rsidR="00AD2937" w:rsidRDefault="00F558F2" w:rsidP="00F37D0B">
            <w:pPr>
              <w:bidi/>
              <w:jc w:val="center"/>
            </w:pPr>
            <w:r>
              <w:rPr>
                <w:rFonts w:cs="Traditional Arabic"/>
                <w:sz w:val="22"/>
              </w:rPr>
              <w:t>150</w:t>
            </w:r>
          </w:p>
        </w:tc>
        <w:tc>
          <w:tcPr>
            <w:tcW w:w="2880" w:type="dxa"/>
          </w:tcPr>
          <w:p w14:paraId="5E24EE4F" w14:textId="77777777" w:rsidR="00AD2937" w:rsidRDefault="00F558F2" w:rsidP="00F37D0B">
            <w:pPr>
              <w:bidi/>
              <w:jc w:val="center"/>
            </w:pPr>
            <w:r>
              <w:rPr>
                <w:rFonts w:cs="Traditional Arabic"/>
                <w:sz w:val="22"/>
              </w:rPr>
              <w:t>%100</w:t>
            </w:r>
          </w:p>
        </w:tc>
      </w:tr>
    </w:tbl>
    <w:p w14:paraId="61E22048" w14:textId="77777777" w:rsidR="00AD2937" w:rsidRDefault="00AD2937" w:rsidP="00F37D0B">
      <w:pPr>
        <w:bidi/>
        <w:spacing w:after="40"/>
      </w:pPr>
    </w:p>
    <w:p w14:paraId="3AFD4ABD" w14:textId="21FB6247" w:rsidR="00AD2937" w:rsidRDefault="00F558F2" w:rsidP="00F37D0B">
      <w:pPr>
        <w:bidi/>
        <w:jc w:val="both"/>
      </w:pPr>
      <w:r>
        <w:rPr>
          <w:rFonts w:cs="Traditional Arabic"/>
          <w:szCs w:val="24"/>
        </w:rPr>
        <w:t>* قد لا يبلغ مجموع النسب المئوية (100%) تماماً بسبب تقريب الكسور العشرية</w:t>
      </w:r>
      <w:r w:rsidR="00BD15BE">
        <w:rPr>
          <w:rFonts w:cs="Traditional Arabic" w:hint="cs"/>
          <w:szCs w:val="24"/>
          <w:rtl/>
        </w:rPr>
        <w:t>.</w:t>
      </w:r>
    </w:p>
    <w:p w14:paraId="222913AC" w14:textId="5BD3B30F" w:rsidR="00AD2937" w:rsidRDefault="00F558F2" w:rsidP="00F37D0B">
      <w:pPr>
        <w:bidi/>
        <w:jc w:val="both"/>
      </w:pPr>
      <w:r>
        <w:rPr>
          <w:rFonts w:cs="Traditional Arabic"/>
          <w:szCs w:val="24"/>
        </w:rPr>
        <w:t>يتضح من الجداول السابقة تنوع عينة الدراسة وشمولها لمختلف الفئات، مع غلبة فئة المستخدمين الأفراد (%66.7) باعتبارهم الطرف الأكثر تأثراً بممارسات معالجة البيانات، وهو ما يمنح النتائج قدرة أكبر على تفسير الظاهرة من زوايا متعددة</w:t>
      </w:r>
      <w:r w:rsidR="00BD15BE">
        <w:rPr>
          <w:rFonts w:cs="Traditional Arabic" w:hint="cs"/>
          <w:szCs w:val="24"/>
          <w:rtl/>
        </w:rPr>
        <w:t>.</w:t>
      </w:r>
    </w:p>
    <w:p w14:paraId="1CE46D40" w14:textId="77777777" w:rsidR="00AD2937" w:rsidRDefault="00F558F2" w:rsidP="00BD15BE">
      <w:pPr>
        <w:pStyle w:val="Heading2"/>
        <w:bidi/>
        <w:spacing w:before="240" w:after="160"/>
      </w:pPr>
      <w:bookmarkStart w:id="33" w:name="_Toc236500904"/>
      <w:r>
        <w:rPr>
          <w:rFonts w:ascii="Traditional Arabic" w:hAnsi="Traditional Arabic" w:cs="Traditional Arabic"/>
          <w:color w:val="000000"/>
          <w:sz w:val="28"/>
          <w:szCs w:val="28"/>
          <w:rtl/>
        </w:rPr>
        <w:lastRenderedPageBreak/>
        <w:t>4.5  النتائج الوصفية لمحاور الدراسة</w:t>
      </w:r>
      <w:bookmarkEnd w:id="33"/>
    </w:p>
    <w:p w14:paraId="023FF9D5" w14:textId="298E8DD2" w:rsidR="00AD2937" w:rsidRDefault="00F558F2" w:rsidP="00F37D0B">
      <w:pPr>
        <w:bidi/>
        <w:jc w:val="both"/>
      </w:pPr>
      <w:r>
        <w:rPr>
          <w:rFonts w:cs="Traditional Arabic"/>
          <w:szCs w:val="24"/>
        </w:rPr>
        <w:t>لتحديد مستوى استجابات أفراد العينة، حُسبت المتوسطات الحسابية والانحرافات المعيارية لكل فقرة ولكل محور، وفُسّرت في ضوء معيار تفسير المتوسطات الحسابية المعتمد في الفصل الثالث (منخفضة جداً 1.00–1.80، منخفضة 1.81–2.60، متوسطة 2.61–3.40، مرتفعة 3.41–4.20، مرتفعة جداً 4.21–5.00</w:t>
      </w:r>
      <w:r w:rsidR="00BD15BE">
        <w:rPr>
          <w:rFonts w:cs="Traditional Arabic" w:hint="cs"/>
          <w:szCs w:val="24"/>
          <w:rtl/>
        </w:rPr>
        <w:t>).</w:t>
      </w:r>
    </w:p>
    <w:p w14:paraId="6B602217" w14:textId="77777777" w:rsidR="00AD2937" w:rsidRDefault="00F558F2" w:rsidP="00A3154D">
      <w:pPr>
        <w:pStyle w:val="Heading3"/>
        <w:bidi/>
        <w:spacing w:before="240" w:after="160"/>
      </w:pPr>
      <w:r>
        <w:rPr>
          <w:rFonts w:ascii="Traditional Arabic" w:hAnsi="Traditional Arabic" w:cs="Traditional Arabic"/>
          <w:color w:val="000000"/>
          <w:sz w:val="26"/>
          <w:szCs w:val="26"/>
          <w:rtl/>
        </w:rPr>
        <w:t>4.5.1  المحور الأول: وعي المستخدم بالخصوصية الرقمية</w:t>
      </w:r>
    </w:p>
    <w:p w14:paraId="6208B1A9" w14:textId="77777777" w:rsidR="00AD2937" w:rsidRDefault="00F558F2" w:rsidP="00F37D0B">
      <w:pPr>
        <w:bidi/>
        <w:spacing w:before="120" w:after="40"/>
        <w:jc w:val="center"/>
      </w:pPr>
      <w:r>
        <w:rPr>
          <w:rFonts w:cs="Traditional Arabic"/>
          <w:b/>
          <w:bCs/>
          <w:szCs w:val="24"/>
        </w:rPr>
        <w:t>جدول (4.9): المتوسطات الحسابية والانحرافات المعيارية لفقرات المحور الأول</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5E91163F" w14:textId="77777777">
        <w:trPr>
          <w:jc w:val="center"/>
        </w:trPr>
        <w:tc>
          <w:tcPr>
            <w:tcW w:w="1728" w:type="dxa"/>
          </w:tcPr>
          <w:p w14:paraId="02948122" w14:textId="77777777" w:rsidR="00AD2937" w:rsidRDefault="00F558F2" w:rsidP="00F37D0B">
            <w:pPr>
              <w:bidi/>
              <w:jc w:val="center"/>
            </w:pPr>
            <w:r>
              <w:rPr>
                <w:rFonts w:cs="Traditional Arabic"/>
                <w:b/>
                <w:bCs/>
                <w:sz w:val="22"/>
              </w:rPr>
              <w:t>م</w:t>
            </w:r>
          </w:p>
        </w:tc>
        <w:tc>
          <w:tcPr>
            <w:tcW w:w="1728" w:type="dxa"/>
          </w:tcPr>
          <w:p w14:paraId="162A9593" w14:textId="77777777" w:rsidR="00AD2937" w:rsidRDefault="00F558F2" w:rsidP="00F37D0B">
            <w:pPr>
              <w:bidi/>
              <w:jc w:val="center"/>
            </w:pPr>
            <w:r>
              <w:rPr>
                <w:rFonts w:cs="Traditional Arabic"/>
                <w:b/>
                <w:bCs/>
                <w:sz w:val="22"/>
              </w:rPr>
              <w:t>الفقرة</w:t>
            </w:r>
          </w:p>
        </w:tc>
        <w:tc>
          <w:tcPr>
            <w:tcW w:w="1728" w:type="dxa"/>
          </w:tcPr>
          <w:p w14:paraId="7AB8DFEC" w14:textId="77777777" w:rsidR="00AD2937" w:rsidRDefault="00F558F2" w:rsidP="00F37D0B">
            <w:pPr>
              <w:bidi/>
              <w:jc w:val="center"/>
            </w:pPr>
            <w:r>
              <w:rPr>
                <w:rFonts w:cs="Traditional Arabic"/>
                <w:b/>
                <w:bCs/>
                <w:sz w:val="22"/>
              </w:rPr>
              <w:t>المتوسط</w:t>
            </w:r>
          </w:p>
        </w:tc>
        <w:tc>
          <w:tcPr>
            <w:tcW w:w="1728" w:type="dxa"/>
          </w:tcPr>
          <w:p w14:paraId="2173686F" w14:textId="77777777" w:rsidR="00AD2937" w:rsidRDefault="00F558F2" w:rsidP="00F37D0B">
            <w:pPr>
              <w:bidi/>
              <w:jc w:val="center"/>
            </w:pPr>
            <w:r>
              <w:rPr>
                <w:rFonts w:cs="Traditional Arabic"/>
                <w:b/>
                <w:bCs/>
                <w:sz w:val="22"/>
              </w:rPr>
              <w:t>الانحراف</w:t>
            </w:r>
          </w:p>
        </w:tc>
        <w:tc>
          <w:tcPr>
            <w:tcW w:w="1728" w:type="dxa"/>
          </w:tcPr>
          <w:p w14:paraId="637A1C00" w14:textId="77777777" w:rsidR="00AD2937" w:rsidRDefault="00F558F2" w:rsidP="00F37D0B">
            <w:pPr>
              <w:bidi/>
              <w:jc w:val="center"/>
            </w:pPr>
            <w:r>
              <w:rPr>
                <w:rFonts w:cs="Traditional Arabic"/>
                <w:b/>
                <w:bCs/>
                <w:sz w:val="22"/>
              </w:rPr>
              <w:t>الدرجة</w:t>
            </w:r>
          </w:p>
        </w:tc>
      </w:tr>
      <w:tr w:rsidR="00AD2937" w14:paraId="642EAC11" w14:textId="77777777">
        <w:trPr>
          <w:jc w:val="center"/>
        </w:trPr>
        <w:tc>
          <w:tcPr>
            <w:tcW w:w="1728" w:type="dxa"/>
          </w:tcPr>
          <w:p w14:paraId="7F0F5E74" w14:textId="77777777" w:rsidR="00AD2937" w:rsidRDefault="00F558F2" w:rsidP="00F37D0B">
            <w:pPr>
              <w:bidi/>
              <w:jc w:val="center"/>
            </w:pPr>
            <w:r>
              <w:rPr>
                <w:rFonts w:cs="Traditional Arabic"/>
                <w:sz w:val="22"/>
              </w:rPr>
              <w:t>1</w:t>
            </w:r>
          </w:p>
        </w:tc>
        <w:tc>
          <w:tcPr>
            <w:tcW w:w="1728" w:type="dxa"/>
          </w:tcPr>
          <w:p w14:paraId="0BA773BE" w14:textId="77777777" w:rsidR="00AD2937" w:rsidRDefault="00F558F2" w:rsidP="00F37D0B">
            <w:pPr>
              <w:bidi/>
              <w:jc w:val="center"/>
            </w:pPr>
            <w:r>
              <w:rPr>
                <w:rFonts w:cs="Traditional Arabic"/>
                <w:sz w:val="22"/>
              </w:rPr>
              <w:t>أعرف حقوقي القانونية المتعلقة بخصوصية بياناتي الشخصية.</w:t>
            </w:r>
          </w:p>
        </w:tc>
        <w:tc>
          <w:tcPr>
            <w:tcW w:w="1728" w:type="dxa"/>
          </w:tcPr>
          <w:p w14:paraId="320FED35" w14:textId="77777777" w:rsidR="00AD2937" w:rsidRDefault="00F558F2" w:rsidP="00F37D0B">
            <w:pPr>
              <w:bidi/>
              <w:jc w:val="center"/>
            </w:pPr>
            <w:r>
              <w:rPr>
                <w:rFonts w:cs="Traditional Arabic"/>
                <w:sz w:val="22"/>
              </w:rPr>
              <w:t>2.91</w:t>
            </w:r>
          </w:p>
        </w:tc>
        <w:tc>
          <w:tcPr>
            <w:tcW w:w="1728" w:type="dxa"/>
          </w:tcPr>
          <w:p w14:paraId="280BD209" w14:textId="77777777" w:rsidR="00AD2937" w:rsidRDefault="00F558F2" w:rsidP="00F37D0B">
            <w:pPr>
              <w:bidi/>
              <w:jc w:val="center"/>
            </w:pPr>
            <w:r>
              <w:rPr>
                <w:rFonts w:cs="Traditional Arabic"/>
                <w:sz w:val="22"/>
              </w:rPr>
              <w:t>0.94</w:t>
            </w:r>
          </w:p>
        </w:tc>
        <w:tc>
          <w:tcPr>
            <w:tcW w:w="1728" w:type="dxa"/>
          </w:tcPr>
          <w:p w14:paraId="68857D8E" w14:textId="77777777" w:rsidR="00AD2937" w:rsidRDefault="00F558F2" w:rsidP="00F37D0B">
            <w:pPr>
              <w:bidi/>
              <w:jc w:val="center"/>
            </w:pPr>
            <w:r>
              <w:rPr>
                <w:rFonts w:cs="Traditional Arabic"/>
                <w:sz w:val="22"/>
              </w:rPr>
              <w:t>متوسطة</w:t>
            </w:r>
          </w:p>
        </w:tc>
      </w:tr>
      <w:tr w:rsidR="00AD2937" w14:paraId="7175C2A5" w14:textId="77777777">
        <w:trPr>
          <w:jc w:val="center"/>
        </w:trPr>
        <w:tc>
          <w:tcPr>
            <w:tcW w:w="1728" w:type="dxa"/>
          </w:tcPr>
          <w:p w14:paraId="6D8BEF33" w14:textId="77777777" w:rsidR="00AD2937" w:rsidRDefault="00F558F2" w:rsidP="00F37D0B">
            <w:pPr>
              <w:bidi/>
              <w:jc w:val="center"/>
            </w:pPr>
            <w:r>
              <w:rPr>
                <w:rFonts w:cs="Traditional Arabic"/>
                <w:sz w:val="22"/>
              </w:rPr>
              <w:t>2</w:t>
            </w:r>
          </w:p>
        </w:tc>
        <w:tc>
          <w:tcPr>
            <w:tcW w:w="1728" w:type="dxa"/>
          </w:tcPr>
          <w:p w14:paraId="2C646E5D" w14:textId="77777777" w:rsidR="00AD2937" w:rsidRDefault="00F558F2" w:rsidP="00F37D0B">
            <w:pPr>
              <w:bidi/>
              <w:jc w:val="center"/>
            </w:pPr>
            <w:r>
              <w:rPr>
                <w:rFonts w:cs="Traditional Arabic"/>
                <w:sz w:val="22"/>
              </w:rPr>
              <w:t>أقرأ سياسة الخصوصية قبل الموافقة على استخدام التطبيقات.</w:t>
            </w:r>
          </w:p>
        </w:tc>
        <w:tc>
          <w:tcPr>
            <w:tcW w:w="1728" w:type="dxa"/>
          </w:tcPr>
          <w:p w14:paraId="23EAC2EC" w14:textId="77777777" w:rsidR="00AD2937" w:rsidRDefault="00F558F2" w:rsidP="00F37D0B">
            <w:pPr>
              <w:bidi/>
              <w:jc w:val="center"/>
            </w:pPr>
            <w:r>
              <w:rPr>
                <w:rFonts w:cs="Traditional Arabic"/>
                <w:sz w:val="22"/>
              </w:rPr>
              <w:t>2.34</w:t>
            </w:r>
          </w:p>
        </w:tc>
        <w:tc>
          <w:tcPr>
            <w:tcW w:w="1728" w:type="dxa"/>
          </w:tcPr>
          <w:p w14:paraId="0044A91C" w14:textId="77777777" w:rsidR="00AD2937" w:rsidRDefault="00F558F2" w:rsidP="00F37D0B">
            <w:pPr>
              <w:bidi/>
              <w:jc w:val="center"/>
            </w:pPr>
            <w:r>
              <w:rPr>
                <w:rFonts w:cs="Traditional Arabic"/>
                <w:sz w:val="22"/>
              </w:rPr>
              <w:t>1.08</w:t>
            </w:r>
          </w:p>
        </w:tc>
        <w:tc>
          <w:tcPr>
            <w:tcW w:w="1728" w:type="dxa"/>
          </w:tcPr>
          <w:p w14:paraId="651854B0" w14:textId="77777777" w:rsidR="00AD2937" w:rsidRDefault="00F558F2" w:rsidP="00F37D0B">
            <w:pPr>
              <w:bidi/>
              <w:jc w:val="center"/>
            </w:pPr>
            <w:r>
              <w:rPr>
                <w:rFonts w:cs="Traditional Arabic"/>
                <w:sz w:val="22"/>
              </w:rPr>
              <w:t>منخفضة</w:t>
            </w:r>
          </w:p>
        </w:tc>
      </w:tr>
      <w:tr w:rsidR="00AD2937" w14:paraId="2A7F1020" w14:textId="77777777">
        <w:trPr>
          <w:jc w:val="center"/>
        </w:trPr>
        <w:tc>
          <w:tcPr>
            <w:tcW w:w="1728" w:type="dxa"/>
          </w:tcPr>
          <w:p w14:paraId="4DB932F2" w14:textId="77777777" w:rsidR="00AD2937" w:rsidRDefault="00F558F2" w:rsidP="00F37D0B">
            <w:pPr>
              <w:bidi/>
              <w:jc w:val="center"/>
            </w:pPr>
            <w:r>
              <w:rPr>
                <w:rFonts w:cs="Traditional Arabic"/>
                <w:sz w:val="22"/>
              </w:rPr>
              <w:t>3</w:t>
            </w:r>
          </w:p>
        </w:tc>
        <w:tc>
          <w:tcPr>
            <w:tcW w:w="1728" w:type="dxa"/>
          </w:tcPr>
          <w:p w14:paraId="54E44342" w14:textId="77777777" w:rsidR="00AD2937" w:rsidRDefault="00F558F2" w:rsidP="00F37D0B">
            <w:pPr>
              <w:bidi/>
              <w:jc w:val="center"/>
            </w:pPr>
            <w:r>
              <w:rPr>
                <w:rFonts w:cs="Traditional Arabic"/>
                <w:sz w:val="22"/>
              </w:rPr>
              <w:t>أدرك كيفية استخدام تطبيقات الذكاء الاصطناعي لبياناتي.</w:t>
            </w:r>
          </w:p>
        </w:tc>
        <w:tc>
          <w:tcPr>
            <w:tcW w:w="1728" w:type="dxa"/>
          </w:tcPr>
          <w:p w14:paraId="53F5108B" w14:textId="77777777" w:rsidR="00AD2937" w:rsidRDefault="00F558F2" w:rsidP="00F37D0B">
            <w:pPr>
              <w:bidi/>
              <w:jc w:val="center"/>
            </w:pPr>
            <w:r>
              <w:rPr>
                <w:rFonts w:cs="Traditional Arabic"/>
                <w:sz w:val="22"/>
              </w:rPr>
              <w:t>2.62</w:t>
            </w:r>
          </w:p>
        </w:tc>
        <w:tc>
          <w:tcPr>
            <w:tcW w:w="1728" w:type="dxa"/>
          </w:tcPr>
          <w:p w14:paraId="7B888EF7" w14:textId="77777777" w:rsidR="00AD2937" w:rsidRDefault="00F558F2" w:rsidP="00F37D0B">
            <w:pPr>
              <w:bidi/>
              <w:jc w:val="center"/>
            </w:pPr>
            <w:r>
              <w:rPr>
                <w:rFonts w:cs="Traditional Arabic"/>
                <w:sz w:val="22"/>
              </w:rPr>
              <w:t>0.97</w:t>
            </w:r>
          </w:p>
        </w:tc>
        <w:tc>
          <w:tcPr>
            <w:tcW w:w="1728" w:type="dxa"/>
          </w:tcPr>
          <w:p w14:paraId="40E19E34" w14:textId="77777777" w:rsidR="00AD2937" w:rsidRDefault="00F558F2" w:rsidP="00F37D0B">
            <w:pPr>
              <w:bidi/>
              <w:jc w:val="center"/>
            </w:pPr>
            <w:r>
              <w:rPr>
                <w:rFonts w:cs="Traditional Arabic"/>
                <w:sz w:val="22"/>
              </w:rPr>
              <w:t>متوسطة</w:t>
            </w:r>
          </w:p>
        </w:tc>
      </w:tr>
      <w:tr w:rsidR="00AD2937" w14:paraId="3FF2EF80" w14:textId="77777777">
        <w:trPr>
          <w:jc w:val="center"/>
        </w:trPr>
        <w:tc>
          <w:tcPr>
            <w:tcW w:w="1728" w:type="dxa"/>
          </w:tcPr>
          <w:p w14:paraId="679A704B" w14:textId="77777777" w:rsidR="00AD2937" w:rsidRDefault="00F558F2" w:rsidP="00F37D0B">
            <w:pPr>
              <w:bidi/>
              <w:jc w:val="center"/>
            </w:pPr>
            <w:r>
              <w:rPr>
                <w:rFonts w:cs="Traditional Arabic"/>
                <w:sz w:val="22"/>
              </w:rPr>
              <w:t>4</w:t>
            </w:r>
          </w:p>
        </w:tc>
        <w:tc>
          <w:tcPr>
            <w:tcW w:w="1728" w:type="dxa"/>
          </w:tcPr>
          <w:p w14:paraId="2AD2D0D4" w14:textId="77777777" w:rsidR="00AD2937" w:rsidRDefault="00F558F2" w:rsidP="00F37D0B">
            <w:pPr>
              <w:bidi/>
              <w:jc w:val="center"/>
            </w:pPr>
            <w:r>
              <w:rPr>
                <w:rFonts w:cs="Traditional Arabic"/>
                <w:sz w:val="22"/>
              </w:rPr>
              <w:t>أعرف كيف أتحكم في إعدادات الخصوصية في التطبيقات.</w:t>
            </w:r>
          </w:p>
        </w:tc>
        <w:tc>
          <w:tcPr>
            <w:tcW w:w="1728" w:type="dxa"/>
          </w:tcPr>
          <w:p w14:paraId="74A217D9" w14:textId="77777777" w:rsidR="00AD2937" w:rsidRDefault="00F558F2" w:rsidP="00F37D0B">
            <w:pPr>
              <w:bidi/>
              <w:jc w:val="center"/>
            </w:pPr>
            <w:r>
              <w:rPr>
                <w:rFonts w:cs="Traditional Arabic"/>
                <w:sz w:val="22"/>
              </w:rPr>
              <w:t>3.05</w:t>
            </w:r>
          </w:p>
        </w:tc>
        <w:tc>
          <w:tcPr>
            <w:tcW w:w="1728" w:type="dxa"/>
          </w:tcPr>
          <w:p w14:paraId="0979E0F0" w14:textId="77777777" w:rsidR="00AD2937" w:rsidRDefault="00F558F2" w:rsidP="00F37D0B">
            <w:pPr>
              <w:bidi/>
              <w:jc w:val="center"/>
            </w:pPr>
            <w:r>
              <w:rPr>
                <w:rFonts w:cs="Traditional Arabic"/>
                <w:sz w:val="22"/>
              </w:rPr>
              <w:t>0.89</w:t>
            </w:r>
          </w:p>
        </w:tc>
        <w:tc>
          <w:tcPr>
            <w:tcW w:w="1728" w:type="dxa"/>
          </w:tcPr>
          <w:p w14:paraId="23B70977" w14:textId="77777777" w:rsidR="00AD2937" w:rsidRDefault="00F558F2" w:rsidP="00F37D0B">
            <w:pPr>
              <w:bidi/>
              <w:jc w:val="center"/>
            </w:pPr>
            <w:r>
              <w:rPr>
                <w:rFonts w:cs="Traditional Arabic"/>
                <w:sz w:val="22"/>
              </w:rPr>
              <w:t>متوسطة</w:t>
            </w:r>
          </w:p>
        </w:tc>
      </w:tr>
      <w:tr w:rsidR="00AD2937" w14:paraId="2243B495" w14:textId="77777777">
        <w:trPr>
          <w:jc w:val="center"/>
        </w:trPr>
        <w:tc>
          <w:tcPr>
            <w:tcW w:w="1728" w:type="dxa"/>
          </w:tcPr>
          <w:p w14:paraId="65DAD019" w14:textId="77777777" w:rsidR="00AD2937" w:rsidRDefault="00F558F2" w:rsidP="00F37D0B">
            <w:pPr>
              <w:bidi/>
              <w:jc w:val="center"/>
            </w:pPr>
            <w:r>
              <w:rPr>
                <w:rFonts w:cs="Traditional Arabic"/>
                <w:sz w:val="22"/>
              </w:rPr>
              <w:t>5</w:t>
            </w:r>
          </w:p>
        </w:tc>
        <w:tc>
          <w:tcPr>
            <w:tcW w:w="1728" w:type="dxa"/>
          </w:tcPr>
          <w:p w14:paraId="166E3DAE" w14:textId="77777777" w:rsidR="00AD2937" w:rsidRDefault="00F558F2" w:rsidP="00F37D0B">
            <w:pPr>
              <w:bidi/>
              <w:jc w:val="center"/>
            </w:pPr>
            <w:r>
              <w:rPr>
                <w:rFonts w:cs="Traditional Arabic"/>
                <w:sz w:val="22"/>
              </w:rPr>
              <w:t>لدي معرفة كافية بأنظمة حماية البيانات الشخصية في المملكة.</w:t>
            </w:r>
          </w:p>
        </w:tc>
        <w:tc>
          <w:tcPr>
            <w:tcW w:w="1728" w:type="dxa"/>
          </w:tcPr>
          <w:p w14:paraId="1E40F396" w14:textId="77777777" w:rsidR="00AD2937" w:rsidRDefault="00F558F2" w:rsidP="00F37D0B">
            <w:pPr>
              <w:bidi/>
              <w:jc w:val="center"/>
            </w:pPr>
            <w:r>
              <w:rPr>
                <w:rFonts w:cs="Traditional Arabic"/>
                <w:sz w:val="22"/>
              </w:rPr>
              <w:t>2.58</w:t>
            </w:r>
          </w:p>
        </w:tc>
        <w:tc>
          <w:tcPr>
            <w:tcW w:w="1728" w:type="dxa"/>
          </w:tcPr>
          <w:p w14:paraId="3CCD7DE3" w14:textId="77777777" w:rsidR="00AD2937" w:rsidRDefault="00F558F2" w:rsidP="00F37D0B">
            <w:pPr>
              <w:bidi/>
              <w:jc w:val="center"/>
            </w:pPr>
            <w:r>
              <w:rPr>
                <w:rFonts w:cs="Traditional Arabic"/>
                <w:sz w:val="22"/>
              </w:rPr>
              <w:t>1.01</w:t>
            </w:r>
          </w:p>
        </w:tc>
        <w:tc>
          <w:tcPr>
            <w:tcW w:w="1728" w:type="dxa"/>
          </w:tcPr>
          <w:p w14:paraId="32633061" w14:textId="77777777" w:rsidR="00AD2937" w:rsidRDefault="00F558F2" w:rsidP="00F37D0B">
            <w:pPr>
              <w:bidi/>
              <w:jc w:val="center"/>
            </w:pPr>
            <w:r>
              <w:rPr>
                <w:rFonts w:cs="Traditional Arabic"/>
                <w:sz w:val="22"/>
              </w:rPr>
              <w:t>منخفضة</w:t>
            </w:r>
          </w:p>
        </w:tc>
      </w:tr>
      <w:tr w:rsidR="00AD2937" w14:paraId="0B596657" w14:textId="77777777">
        <w:trPr>
          <w:jc w:val="center"/>
        </w:trPr>
        <w:tc>
          <w:tcPr>
            <w:tcW w:w="1728" w:type="dxa"/>
          </w:tcPr>
          <w:p w14:paraId="1A738C93" w14:textId="77777777" w:rsidR="00AD2937" w:rsidRDefault="00F558F2" w:rsidP="00F37D0B">
            <w:pPr>
              <w:bidi/>
              <w:jc w:val="center"/>
            </w:pPr>
            <w:r>
              <w:rPr>
                <w:rFonts w:cs="Traditional Arabic"/>
                <w:sz w:val="22"/>
              </w:rPr>
              <w:lastRenderedPageBreak/>
              <w:t>6</w:t>
            </w:r>
          </w:p>
        </w:tc>
        <w:tc>
          <w:tcPr>
            <w:tcW w:w="1728" w:type="dxa"/>
          </w:tcPr>
          <w:p w14:paraId="5DE4B213" w14:textId="77777777" w:rsidR="00AD2937" w:rsidRDefault="00F558F2" w:rsidP="00F37D0B">
            <w:pPr>
              <w:bidi/>
              <w:jc w:val="center"/>
            </w:pPr>
            <w:r>
              <w:rPr>
                <w:rFonts w:cs="Traditional Arabic"/>
                <w:sz w:val="22"/>
              </w:rPr>
              <w:t>أستطيع التمييز بين الجهات الموثوقة وغير الموثوقة في جمع بياناتي.</w:t>
            </w:r>
          </w:p>
        </w:tc>
        <w:tc>
          <w:tcPr>
            <w:tcW w:w="1728" w:type="dxa"/>
          </w:tcPr>
          <w:p w14:paraId="29907877" w14:textId="77777777" w:rsidR="00AD2937" w:rsidRDefault="00F558F2" w:rsidP="00F37D0B">
            <w:pPr>
              <w:bidi/>
              <w:jc w:val="center"/>
            </w:pPr>
            <w:r>
              <w:rPr>
                <w:rFonts w:cs="Traditional Arabic"/>
                <w:sz w:val="22"/>
              </w:rPr>
              <w:t>2.87</w:t>
            </w:r>
          </w:p>
        </w:tc>
        <w:tc>
          <w:tcPr>
            <w:tcW w:w="1728" w:type="dxa"/>
          </w:tcPr>
          <w:p w14:paraId="266A46D9" w14:textId="77777777" w:rsidR="00AD2937" w:rsidRDefault="00F558F2" w:rsidP="00F37D0B">
            <w:pPr>
              <w:bidi/>
              <w:jc w:val="center"/>
            </w:pPr>
            <w:r>
              <w:rPr>
                <w:rFonts w:cs="Traditional Arabic"/>
                <w:sz w:val="22"/>
              </w:rPr>
              <w:t>0.92</w:t>
            </w:r>
          </w:p>
        </w:tc>
        <w:tc>
          <w:tcPr>
            <w:tcW w:w="1728" w:type="dxa"/>
          </w:tcPr>
          <w:p w14:paraId="562CAF99" w14:textId="77777777" w:rsidR="00AD2937" w:rsidRDefault="00F558F2" w:rsidP="00F37D0B">
            <w:pPr>
              <w:bidi/>
              <w:jc w:val="center"/>
            </w:pPr>
            <w:r>
              <w:rPr>
                <w:rFonts w:cs="Traditional Arabic"/>
                <w:sz w:val="22"/>
              </w:rPr>
              <w:t>متوسطة</w:t>
            </w:r>
          </w:p>
        </w:tc>
      </w:tr>
      <w:tr w:rsidR="00AD2937" w14:paraId="5D0400DA" w14:textId="77777777">
        <w:trPr>
          <w:jc w:val="center"/>
        </w:trPr>
        <w:tc>
          <w:tcPr>
            <w:tcW w:w="1728" w:type="dxa"/>
          </w:tcPr>
          <w:p w14:paraId="7FB7BE57" w14:textId="77777777" w:rsidR="00AD2937" w:rsidRDefault="00F558F2" w:rsidP="00F37D0B">
            <w:pPr>
              <w:bidi/>
              <w:jc w:val="center"/>
            </w:pPr>
            <w:r>
              <w:rPr>
                <w:rFonts w:cs="Traditional Arabic"/>
                <w:sz w:val="22"/>
              </w:rPr>
              <w:t>7</w:t>
            </w:r>
          </w:p>
        </w:tc>
        <w:tc>
          <w:tcPr>
            <w:tcW w:w="1728" w:type="dxa"/>
          </w:tcPr>
          <w:p w14:paraId="470E0C49" w14:textId="77777777" w:rsidR="00AD2937" w:rsidRDefault="00F558F2" w:rsidP="00F37D0B">
            <w:pPr>
              <w:bidi/>
              <w:jc w:val="center"/>
            </w:pPr>
            <w:r>
              <w:rPr>
                <w:rFonts w:cs="Traditional Arabic"/>
                <w:sz w:val="22"/>
              </w:rPr>
              <w:t>أعلم بحقي في طلب حذف بياناتي الشخصية من الأنظمة.</w:t>
            </w:r>
          </w:p>
        </w:tc>
        <w:tc>
          <w:tcPr>
            <w:tcW w:w="1728" w:type="dxa"/>
          </w:tcPr>
          <w:p w14:paraId="00FA2FF4" w14:textId="77777777" w:rsidR="00AD2937" w:rsidRDefault="00F558F2" w:rsidP="00F37D0B">
            <w:pPr>
              <w:bidi/>
              <w:jc w:val="center"/>
            </w:pPr>
            <w:r>
              <w:rPr>
                <w:rFonts w:cs="Traditional Arabic"/>
                <w:sz w:val="22"/>
              </w:rPr>
              <w:t>2.79</w:t>
            </w:r>
          </w:p>
        </w:tc>
        <w:tc>
          <w:tcPr>
            <w:tcW w:w="1728" w:type="dxa"/>
          </w:tcPr>
          <w:p w14:paraId="190E588B" w14:textId="77777777" w:rsidR="00AD2937" w:rsidRDefault="00F558F2" w:rsidP="00F37D0B">
            <w:pPr>
              <w:bidi/>
              <w:jc w:val="center"/>
            </w:pPr>
            <w:r>
              <w:rPr>
                <w:rFonts w:cs="Traditional Arabic"/>
                <w:sz w:val="22"/>
              </w:rPr>
              <w:t>1.03</w:t>
            </w:r>
          </w:p>
        </w:tc>
        <w:tc>
          <w:tcPr>
            <w:tcW w:w="1728" w:type="dxa"/>
          </w:tcPr>
          <w:p w14:paraId="5667891D" w14:textId="77777777" w:rsidR="00AD2937" w:rsidRDefault="00F558F2" w:rsidP="00F37D0B">
            <w:pPr>
              <w:bidi/>
              <w:jc w:val="center"/>
            </w:pPr>
            <w:r>
              <w:rPr>
                <w:rFonts w:cs="Traditional Arabic"/>
                <w:sz w:val="22"/>
              </w:rPr>
              <w:t>متوسطة</w:t>
            </w:r>
          </w:p>
        </w:tc>
      </w:tr>
      <w:tr w:rsidR="00AD2937" w14:paraId="2FEE52E9" w14:textId="77777777">
        <w:trPr>
          <w:jc w:val="center"/>
        </w:trPr>
        <w:tc>
          <w:tcPr>
            <w:tcW w:w="1728" w:type="dxa"/>
          </w:tcPr>
          <w:p w14:paraId="7DA18F25" w14:textId="77777777" w:rsidR="00AD2937" w:rsidRDefault="00F558F2" w:rsidP="00F37D0B">
            <w:pPr>
              <w:bidi/>
              <w:jc w:val="center"/>
            </w:pPr>
            <w:r>
              <w:rPr>
                <w:rFonts w:cs="Traditional Arabic"/>
                <w:sz w:val="22"/>
              </w:rPr>
              <w:t>8</w:t>
            </w:r>
          </w:p>
        </w:tc>
        <w:tc>
          <w:tcPr>
            <w:tcW w:w="1728" w:type="dxa"/>
          </w:tcPr>
          <w:p w14:paraId="39FD8A7C" w14:textId="77777777" w:rsidR="00AD2937" w:rsidRDefault="00F558F2" w:rsidP="00F37D0B">
            <w:pPr>
              <w:bidi/>
              <w:jc w:val="center"/>
            </w:pPr>
            <w:r>
              <w:rPr>
                <w:rFonts w:cs="Traditional Arabic"/>
                <w:sz w:val="22"/>
              </w:rPr>
              <w:t>أتخذ إجراءات فعلية لحماية بياناتي (كلمات مرور قوية، رفض الأذونات).</w:t>
            </w:r>
          </w:p>
        </w:tc>
        <w:tc>
          <w:tcPr>
            <w:tcW w:w="1728" w:type="dxa"/>
          </w:tcPr>
          <w:p w14:paraId="4EB67D41" w14:textId="77777777" w:rsidR="00AD2937" w:rsidRDefault="00F558F2" w:rsidP="00F37D0B">
            <w:pPr>
              <w:bidi/>
              <w:jc w:val="center"/>
            </w:pPr>
            <w:r>
              <w:rPr>
                <w:rFonts w:cs="Traditional Arabic"/>
                <w:sz w:val="22"/>
              </w:rPr>
              <w:t>2.96</w:t>
            </w:r>
          </w:p>
        </w:tc>
        <w:tc>
          <w:tcPr>
            <w:tcW w:w="1728" w:type="dxa"/>
          </w:tcPr>
          <w:p w14:paraId="49F00805" w14:textId="77777777" w:rsidR="00AD2937" w:rsidRDefault="00F558F2" w:rsidP="00F37D0B">
            <w:pPr>
              <w:bidi/>
              <w:jc w:val="center"/>
            </w:pPr>
            <w:r>
              <w:rPr>
                <w:rFonts w:cs="Traditional Arabic"/>
                <w:sz w:val="22"/>
              </w:rPr>
              <w:t>0.95</w:t>
            </w:r>
          </w:p>
        </w:tc>
        <w:tc>
          <w:tcPr>
            <w:tcW w:w="1728" w:type="dxa"/>
          </w:tcPr>
          <w:p w14:paraId="187086C1" w14:textId="77777777" w:rsidR="00AD2937" w:rsidRDefault="00F558F2" w:rsidP="00F37D0B">
            <w:pPr>
              <w:bidi/>
              <w:jc w:val="center"/>
            </w:pPr>
            <w:r>
              <w:rPr>
                <w:rFonts w:cs="Traditional Arabic"/>
                <w:sz w:val="22"/>
              </w:rPr>
              <w:t>متوسطة</w:t>
            </w:r>
          </w:p>
        </w:tc>
      </w:tr>
      <w:tr w:rsidR="00AD2937" w14:paraId="3F5796F5" w14:textId="77777777">
        <w:trPr>
          <w:jc w:val="center"/>
        </w:trPr>
        <w:tc>
          <w:tcPr>
            <w:tcW w:w="1728" w:type="dxa"/>
          </w:tcPr>
          <w:p w14:paraId="64EF8258" w14:textId="77777777" w:rsidR="00AD2937" w:rsidRDefault="00AD2937" w:rsidP="00F37D0B">
            <w:pPr>
              <w:bidi/>
              <w:jc w:val="center"/>
            </w:pPr>
          </w:p>
        </w:tc>
        <w:tc>
          <w:tcPr>
            <w:tcW w:w="1728" w:type="dxa"/>
          </w:tcPr>
          <w:p w14:paraId="536851AB" w14:textId="77777777" w:rsidR="00AD2937" w:rsidRDefault="00F558F2" w:rsidP="00F37D0B">
            <w:pPr>
              <w:bidi/>
              <w:jc w:val="center"/>
            </w:pPr>
            <w:r>
              <w:rPr>
                <w:rFonts w:cs="Traditional Arabic"/>
                <w:sz w:val="22"/>
              </w:rPr>
              <w:t>المتوسط العام للمحور</w:t>
            </w:r>
          </w:p>
        </w:tc>
        <w:tc>
          <w:tcPr>
            <w:tcW w:w="1728" w:type="dxa"/>
          </w:tcPr>
          <w:p w14:paraId="6411F5F2" w14:textId="77777777" w:rsidR="00AD2937" w:rsidRDefault="00F558F2" w:rsidP="00F37D0B">
            <w:pPr>
              <w:bidi/>
              <w:jc w:val="center"/>
            </w:pPr>
            <w:r>
              <w:rPr>
                <w:rFonts w:cs="Traditional Arabic"/>
                <w:sz w:val="22"/>
              </w:rPr>
              <w:t>2.77</w:t>
            </w:r>
          </w:p>
        </w:tc>
        <w:tc>
          <w:tcPr>
            <w:tcW w:w="1728" w:type="dxa"/>
          </w:tcPr>
          <w:p w14:paraId="2015232D" w14:textId="77777777" w:rsidR="00AD2937" w:rsidRDefault="00F558F2" w:rsidP="00F37D0B">
            <w:pPr>
              <w:bidi/>
              <w:jc w:val="center"/>
            </w:pPr>
            <w:r>
              <w:rPr>
                <w:rFonts w:cs="Traditional Arabic"/>
                <w:sz w:val="22"/>
              </w:rPr>
              <w:t>0.71</w:t>
            </w:r>
          </w:p>
        </w:tc>
        <w:tc>
          <w:tcPr>
            <w:tcW w:w="1728" w:type="dxa"/>
          </w:tcPr>
          <w:p w14:paraId="65F33C27" w14:textId="77777777" w:rsidR="00AD2937" w:rsidRDefault="00F558F2" w:rsidP="00F37D0B">
            <w:pPr>
              <w:bidi/>
              <w:jc w:val="center"/>
            </w:pPr>
            <w:r>
              <w:rPr>
                <w:rFonts w:cs="Traditional Arabic"/>
                <w:sz w:val="22"/>
              </w:rPr>
              <w:t>متوسطة</w:t>
            </w:r>
          </w:p>
        </w:tc>
      </w:tr>
    </w:tbl>
    <w:p w14:paraId="1E471956" w14:textId="77777777" w:rsidR="00AD2937" w:rsidRDefault="00AD2937" w:rsidP="00F37D0B">
      <w:pPr>
        <w:bidi/>
        <w:spacing w:after="40"/>
      </w:pPr>
    </w:p>
    <w:p w14:paraId="28A3B409" w14:textId="61F81105" w:rsidR="00AD2937" w:rsidRDefault="00F558F2" w:rsidP="00F37D0B">
      <w:pPr>
        <w:bidi/>
        <w:jc w:val="both"/>
      </w:pPr>
      <w:r>
        <w:rPr>
          <w:rFonts w:cs="Traditional Arabic"/>
          <w:szCs w:val="24"/>
        </w:rPr>
        <w:t>جاء المحور الأول بدرجة (متوسطة) بمتوسط عام (2.77)، مما يشير إلى محدودية وعي المستخدمين بحقوقهم الرقمية، وبرزت الفقرة (2) الخاصة بقراءة سياسات الخصوصية كأدنى الفقرات (2.34)، وهو مؤشر مقلق على السلوك الرقمي للأفراد</w:t>
      </w:r>
      <w:r w:rsidR="00A3154D">
        <w:rPr>
          <w:rFonts w:cs="Traditional Arabic" w:hint="cs"/>
          <w:szCs w:val="24"/>
          <w:rtl/>
        </w:rPr>
        <w:t>.</w:t>
      </w:r>
    </w:p>
    <w:p w14:paraId="2B3E9529" w14:textId="77777777" w:rsidR="00AD2937" w:rsidRDefault="00F558F2" w:rsidP="00A3154D">
      <w:pPr>
        <w:pStyle w:val="Heading3"/>
        <w:bidi/>
        <w:spacing w:before="240" w:after="160"/>
      </w:pPr>
      <w:r>
        <w:rPr>
          <w:rFonts w:ascii="Traditional Arabic" w:hAnsi="Traditional Arabic" w:cs="Traditional Arabic"/>
          <w:color w:val="000000"/>
          <w:sz w:val="26"/>
          <w:szCs w:val="26"/>
          <w:rtl/>
        </w:rPr>
        <w:t>4.5.2  المحور الثاني: الثقة في أنظمة الذكاء الاصطناعي</w:t>
      </w:r>
    </w:p>
    <w:p w14:paraId="1AED2235" w14:textId="77777777" w:rsidR="00AD2937" w:rsidRDefault="00F558F2" w:rsidP="00F37D0B">
      <w:pPr>
        <w:bidi/>
        <w:spacing w:before="120" w:after="40"/>
        <w:jc w:val="center"/>
      </w:pPr>
      <w:r>
        <w:rPr>
          <w:rFonts w:cs="Traditional Arabic"/>
          <w:b/>
          <w:bCs/>
          <w:szCs w:val="24"/>
        </w:rPr>
        <w:t>جدول (4.10): المتوسطات الحسابية والانحرافات المعيارية لفقرات المحور الثاني</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211CBDB5" w14:textId="77777777">
        <w:trPr>
          <w:jc w:val="center"/>
        </w:trPr>
        <w:tc>
          <w:tcPr>
            <w:tcW w:w="1728" w:type="dxa"/>
          </w:tcPr>
          <w:p w14:paraId="16461CB4" w14:textId="77777777" w:rsidR="00AD2937" w:rsidRDefault="00F558F2" w:rsidP="00F37D0B">
            <w:pPr>
              <w:bidi/>
              <w:jc w:val="center"/>
            </w:pPr>
            <w:r>
              <w:rPr>
                <w:rFonts w:cs="Traditional Arabic"/>
                <w:b/>
                <w:bCs/>
                <w:sz w:val="22"/>
              </w:rPr>
              <w:t>م</w:t>
            </w:r>
          </w:p>
        </w:tc>
        <w:tc>
          <w:tcPr>
            <w:tcW w:w="1728" w:type="dxa"/>
          </w:tcPr>
          <w:p w14:paraId="1AC7E9E1" w14:textId="77777777" w:rsidR="00AD2937" w:rsidRDefault="00F558F2" w:rsidP="00F37D0B">
            <w:pPr>
              <w:bidi/>
              <w:jc w:val="center"/>
            </w:pPr>
            <w:r>
              <w:rPr>
                <w:rFonts w:cs="Traditional Arabic"/>
                <w:b/>
                <w:bCs/>
                <w:sz w:val="22"/>
              </w:rPr>
              <w:t>الفقرة</w:t>
            </w:r>
          </w:p>
        </w:tc>
        <w:tc>
          <w:tcPr>
            <w:tcW w:w="1728" w:type="dxa"/>
          </w:tcPr>
          <w:p w14:paraId="026410F8" w14:textId="77777777" w:rsidR="00AD2937" w:rsidRDefault="00F558F2" w:rsidP="00F37D0B">
            <w:pPr>
              <w:bidi/>
              <w:jc w:val="center"/>
            </w:pPr>
            <w:r>
              <w:rPr>
                <w:rFonts w:cs="Traditional Arabic"/>
                <w:b/>
                <w:bCs/>
                <w:sz w:val="22"/>
              </w:rPr>
              <w:t>المتوسط</w:t>
            </w:r>
          </w:p>
        </w:tc>
        <w:tc>
          <w:tcPr>
            <w:tcW w:w="1728" w:type="dxa"/>
          </w:tcPr>
          <w:p w14:paraId="53EB9E5C" w14:textId="77777777" w:rsidR="00AD2937" w:rsidRDefault="00F558F2" w:rsidP="00F37D0B">
            <w:pPr>
              <w:bidi/>
              <w:jc w:val="center"/>
            </w:pPr>
            <w:r>
              <w:rPr>
                <w:rFonts w:cs="Traditional Arabic"/>
                <w:b/>
                <w:bCs/>
                <w:sz w:val="22"/>
              </w:rPr>
              <w:t>الانحراف</w:t>
            </w:r>
          </w:p>
        </w:tc>
        <w:tc>
          <w:tcPr>
            <w:tcW w:w="1728" w:type="dxa"/>
          </w:tcPr>
          <w:p w14:paraId="112705F8" w14:textId="77777777" w:rsidR="00AD2937" w:rsidRDefault="00F558F2" w:rsidP="00F37D0B">
            <w:pPr>
              <w:bidi/>
              <w:jc w:val="center"/>
            </w:pPr>
            <w:r>
              <w:rPr>
                <w:rFonts w:cs="Traditional Arabic"/>
                <w:b/>
                <w:bCs/>
                <w:sz w:val="22"/>
              </w:rPr>
              <w:t>الدرجة</w:t>
            </w:r>
          </w:p>
        </w:tc>
      </w:tr>
      <w:tr w:rsidR="00AD2937" w14:paraId="5DB053B4" w14:textId="77777777">
        <w:trPr>
          <w:jc w:val="center"/>
        </w:trPr>
        <w:tc>
          <w:tcPr>
            <w:tcW w:w="1728" w:type="dxa"/>
          </w:tcPr>
          <w:p w14:paraId="66A68E96" w14:textId="77777777" w:rsidR="00AD2937" w:rsidRDefault="00F558F2" w:rsidP="00F37D0B">
            <w:pPr>
              <w:bidi/>
              <w:jc w:val="center"/>
            </w:pPr>
            <w:r>
              <w:rPr>
                <w:rFonts w:cs="Traditional Arabic"/>
                <w:sz w:val="22"/>
              </w:rPr>
              <w:t>1</w:t>
            </w:r>
          </w:p>
        </w:tc>
        <w:tc>
          <w:tcPr>
            <w:tcW w:w="1728" w:type="dxa"/>
          </w:tcPr>
          <w:p w14:paraId="1EB8F56C" w14:textId="77777777" w:rsidR="00AD2937" w:rsidRDefault="00F558F2" w:rsidP="00F37D0B">
            <w:pPr>
              <w:bidi/>
              <w:jc w:val="center"/>
            </w:pPr>
            <w:r>
              <w:rPr>
                <w:rFonts w:cs="Traditional Arabic"/>
                <w:sz w:val="22"/>
              </w:rPr>
              <w:t>أثق في أن أنظمة الذكاء الاصطناعي تعالج بياناتي بشكل آمن.</w:t>
            </w:r>
          </w:p>
        </w:tc>
        <w:tc>
          <w:tcPr>
            <w:tcW w:w="1728" w:type="dxa"/>
          </w:tcPr>
          <w:p w14:paraId="38ABFD69" w14:textId="77777777" w:rsidR="00AD2937" w:rsidRDefault="00F558F2" w:rsidP="00F37D0B">
            <w:pPr>
              <w:bidi/>
              <w:jc w:val="center"/>
            </w:pPr>
            <w:r>
              <w:rPr>
                <w:rFonts w:cs="Traditional Arabic"/>
                <w:sz w:val="22"/>
              </w:rPr>
              <w:t>2.41</w:t>
            </w:r>
          </w:p>
        </w:tc>
        <w:tc>
          <w:tcPr>
            <w:tcW w:w="1728" w:type="dxa"/>
          </w:tcPr>
          <w:p w14:paraId="3925826E" w14:textId="77777777" w:rsidR="00AD2937" w:rsidRDefault="00F558F2" w:rsidP="00F37D0B">
            <w:pPr>
              <w:bidi/>
              <w:jc w:val="center"/>
            </w:pPr>
            <w:r>
              <w:rPr>
                <w:rFonts w:cs="Traditional Arabic"/>
                <w:sz w:val="22"/>
              </w:rPr>
              <w:t>0.98</w:t>
            </w:r>
          </w:p>
        </w:tc>
        <w:tc>
          <w:tcPr>
            <w:tcW w:w="1728" w:type="dxa"/>
          </w:tcPr>
          <w:p w14:paraId="6F099544" w14:textId="77777777" w:rsidR="00AD2937" w:rsidRDefault="00F558F2" w:rsidP="00F37D0B">
            <w:pPr>
              <w:bidi/>
              <w:jc w:val="center"/>
            </w:pPr>
            <w:r>
              <w:rPr>
                <w:rFonts w:cs="Traditional Arabic"/>
                <w:sz w:val="22"/>
              </w:rPr>
              <w:t>منخفضة</w:t>
            </w:r>
          </w:p>
        </w:tc>
      </w:tr>
      <w:tr w:rsidR="00AD2937" w14:paraId="5477CE84" w14:textId="77777777">
        <w:trPr>
          <w:jc w:val="center"/>
        </w:trPr>
        <w:tc>
          <w:tcPr>
            <w:tcW w:w="1728" w:type="dxa"/>
          </w:tcPr>
          <w:p w14:paraId="5087FFEC" w14:textId="77777777" w:rsidR="00AD2937" w:rsidRDefault="00F558F2" w:rsidP="00F37D0B">
            <w:pPr>
              <w:bidi/>
              <w:jc w:val="center"/>
            </w:pPr>
            <w:r>
              <w:rPr>
                <w:rFonts w:cs="Traditional Arabic"/>
                <w:sz w:val="22"/>
              </w:rPr>
              <w:t>2</w:t>
            </w:r>
          </w:p>
        </w:tc>
        <w:tc>
          <w:tcPr>
            <w:tcW w:w="1728" w:type="dxa"/>
          </w:tcPr>
          <w:p w14:paraId="0C71F148" w14:textId="77777777" w:rsidR="00AD2937" w:rsidRDefault="00F558F2" w:rsidP="00F37D0B">
            <w:pPr>
              <w:bidi/>
              <w:jc w:val="center"/>
            </w:pPr>
            <w:r>
              <w:rPr>
                <w:rFonts w:cs="Traditional Arabic"/>
                <w:sz w:val="22"/>
              </w:rPr>
              <w:t>أعتقد أن الشركات التقنية تستخدم بياناتي للأغراض المعلنة فقط.</w:t>
            </w:r>
          </w:p>
        </w:tc>
        <w:tc>
          <w:tcPr>
            <w:tcW w:w="1728" w:type="dxa"/>
          </w:tcPr>
          <w:p w14:paraId="0A4203E4" w14:textId="77777777" w:rsidR="00AD2937" w:rsidRDefault="00F558F2" w:rsidP="00F37D0B">
            <w:pPr>
              <w:bidi/>
              <w:jc w:val="center"/>
            </w:pPr>
            <w:r>
              <w:rPr>
                <w:rFonts w:cs="Traditional Arabic"/>
                <w:sz w:val="22"/>
              </w:rPr>
              <w:t>2.28</w:t>
            </w:r>
          </w:p>
        </w:tc>
        <w:tc>
          <w:tcPr>
            <w:tcW w:w="1728" w:type="dxa"/>
          </w:tcPr>
          <w:p w14:paraId="219C062A" w14:textId="77777777" w:rsidR="00AD2937" w:rsidRDefault="00F558F2" w:rsidP="00F37D0B">
            <w:pPr>
              <w:bidi/>
              <w:jc w:val="center"/>
            </w:pPr>
            <w:r>
              <w:rPr>
                <w:rFonts w:cs="Traditional Arabic"/>
                <w:sz w:val="22"/>
              </w:rPr>
              <w:t>1.05</w:t>
            </w:r>
          </w:p>
        </w:tc>
        <w:tc>
          <w:tcPr>
            <w:tcW w:w="1728" w:type="dxa"/>
          </w:tcPr>
          <w:p w14:paraId="79A545E8" w14:textId="77777777" w:rsidR="00AD2937" w:rsidRDefault="00F558F2" w:rsidP="00F37D0B">
            <w:pPr>
              <w:bidi/>
              <w:jc w:val="center"/>
            </w:pPr>
            <w:r>
              <w:rPr>
                <w:rFonts w:cs="Traditional Arabic"/>
                <w:sz w:val="22"/>
              </w:rPr>
              <w:t>منخفضة</w:t>
            </w:r>
          </w:p>
        </w:tc>
      </w:tr>
      <w:tr w:rsidR="00AD2937" w14:paraId="5CAA58E0" w14:textId="77777777">
        <w:trPr>
          <w:jc w:val="center"/>
        </w:trPr>
        <w:tc>
          <w:tcPr>
            <w:tcW w:w="1728" w:type="dxa"/>
          </w:tcPr>
          <w:p w14:paraId="133A73E6" w14:textId="77777777" w:rsidR="00AD2937" w:rsidRDefault="00F558F2" w:rsidP="00F37D0B">
            <w:pPr>
              <w:bidi/>
              <w:jc w:val="center"/>
            </w:pPr>
            <w:r>
              <w:rPr>
                <w:rFonts w:cs="Traditional Arabic"/>
                <w:sz w:val="22"/>
              </w:rPr>
              <w:lastRenderedPageBreak/>
              <w:t>3</w:t>
            </w:r>
          </w:p>
        </w:tc>
        <w:tc>
          <w:tcPr>
            <w:tcW w:w="1728" w:type="dxa"/>
          </w:tcPr>
          <w:p w14:paraId="447CFF25" w14:textId="77777777" w:rsidR="00AD2937" w:rsidRDefault="00F558F2" w:rsidP="00F37D0B">
            <w:pPr>
              <w:bidi/>
              <w:jc w:val="center"/>
            </w:pPr>
            <w:r>
              <w:rPr>
                <w:rFonts w:cs="Traditional Arabic"/>
                <w:sz w:val="22"/>
              </w:rPr>
              <w:t>أشعر بالاطمئنان عند مشاركة بياناتي مع الخدمات الذكية.</w:t>
            </w:r>
          </w:p>
        </w:tc>
        <w:tc>
          <w:tcPr>
            <w:tcW w:w="1728" w:type="dxa"/>
          </w:tcPr>
          <w:p w14:paraId="0A54F7F3" w14:textId="77777777" w:rsidR="00AD2937" w:rsidRDefault="00F558F2" w:rsidP="00F37D0B">
            <w:pPr>
              <w:bidi/>
              <w:jc w:val="center"/>
            </w:pPr>
            <w:r>
              <w:rPr>
                <w:rFonts w:cs="Traditional Arabic"/>
                <w:sz w:val="22"/>
              </w:rPr>
              <w:t>2.35</w:t>
            </w:r>
          </w:p>
        </w:tc>
        <w:tc>
          <w:tcPr>
            <w:tcW w:w="1728" w:type="dxa"/>
          </w:tcPr>
          <w:p w14:paraId="78B8E005" w14:textId="77777777" w:rsidR="00AD2937" w:rsidRDefault="00F558F2" w:rsidP="00F37D0B">
            <w:pPr>
              <w:bidi/>
              <w:jc w:val="center"/>
            </w:pPr>
            <w:r>
              <w:rPr>
                <w:rFonts w:cs="Traditional Arabic"/>
                <w:sz w:val="22"/>
              </w:rPr>
              <w:t>1.02</w:t>
            </w:r>
          </w:p>
        </w:tc>
        <w:tc>
          <w:tcPr>
            <w:tcW w:w="1728" w:type="dxa"/>
          </w:tcPr>
          <w:p w14:paraId="6777093D" w14:textId="77777777" w:rsidR="00AD2937" w:rsidRDefault="00F558F2" w:rsidP="00F37D0B">
            <w:pPr>
              <w:bidi/>
              <w:jc w:val="center"/>
            </w:pPr>
            <w:r>
              <w:rPr>
                <w:rFonts w:cs="Traditional Arabic"/>
                <w:sz w:val="22"/>
              </w:rPr>
              <w:t>منخفضة</w:t>
            </w:r>
          </w:p>
        </w:tc>
      </w:tr>
      <w:tr w:rsidR="00AD2937" w14:paraId="418EC059" w14:textId="77777777">
        <w:trPr>
          <w:jc w:val="center"/>
        </w:trPr>
        <w:tc>
          <w:tcPr>
            <w:tcW w:w="1728" w:type="dxa"/>
          </w:tcPr>
          <w:p w14:paraId="0E2082E9" w14:textId="77777777" w:rsidR="00AD2937" w:rsidRDefault="00F558F2" w:rsidP="00F37D0B">
            <w:pPr>
              <w:bidi/>
              <w:jc w:val="center"/>
            </w:pPr>
            <w:r>
              <w:rPr>
                <w:rFonts w:cs="Traditional Arabic"/>
                <w:sz w:val="22"/>
              </w:rPr>
              <w:t>4</w:t>
            </w:r>
          </w:p>
        </w:tc>
        <w:tc>
          <w:tcPr>
            <w:tcW w:w="1728" w:type="dxa"/>
          </w:tcPr>
          <w:p w14:paraId="104AEFF3" w14:textId="77777777" w:rsidR="00AD2937" w:rsidRDefault="00F558F2" w:rsidP="00F37D0B">
            <w:pPr>
              <w:bidi/>
              <w:jc w:val="center"/>
            </w:pPr>
            <w:r>
              <w:rPr>
                <w:rFonts w:cs="Traditional Arabic"/>
                <w:sz w:val="22"/>
              </w:rPr>
              <w:t>أثق في قدرة أنظمة الذكاء الاصطناعي على اتخاذ قرارات عادلة.</w:t>
            </w:r>
          </w:p>
        </w:tc>
        <w:tc>
          <w:tcPr>
            <w:tcW w:w="1728" w:type="dxa"/>
          </w:tcPr>
          <w:p w14:paraId="25E405CF" w14:textId="77777777" w:rsidR="00AD2937" w:rsidRDefault="00F558F2" w:rsidP="00F37D0B">
            <w:pPr>
              <w:bidi/>
              <w:jc w:val="center"/>
            </w:pPr>
            <w:r>
              <w:rPr>
                <w:rFonts w:cs="Traditional Arabic"/>
                <w:sz w:val="22"/>
              </w:rPr>
              <w:t>2.57</w:t>
            </w:r>
          </w:p>
        </w:tc>
        <w:tc>
          <w:tcPr>
            <w:tcW w:w="1728" w:type="dxa"/>
          </w:tcPr>
          <w:p w14:paraId="37BFA972" w14:textId="77777777" w:rsidR="00AD2937" w:rsidRDefault="00F558F2" w:rsidP="00F37D0B">
            <w:pPr>
              <w:bidi/>
              <w:jc w:val="center"/>
            </w:pPr>
            <w:r>
              <w:rPr>
                <w:rFonts w:cs="Traditional Arabic"/>
                <w:sz w:val="22"/>
              </w:rPr>
              <w:t>0.94</w:t>
            </w:r>
          </w:p>
        </w:tc>
        <w:tc>
          <w:tcPr>
            <w:tcW w:w="1728" w:type="dxa"/>
          </w:tcPr>
          <w:p w14:paraId="4ED44CAF" w14:textId="77777777" w:rsidR="00AD2937" w:rsidRDefault="00F558F2" w:rsidP="00F37D0B">
            <w:pPr>
              <w:bidi/>
              <w:jc w:val="center"/>
            </w:pPr>
            <w:r>
              <w:rPr>
                <w:rFonts w:cs="Traditional Arabic"/>
                <w:sz w:val="22"/>
              </w:rPr>
              <w:t>منخفضة</w:t>
            </w:r>
          </w:p>
        </w:tc>
      </w:tr>
      <w:tr w:rsidR="00AD2937" w14:paraId="2038C070" w14:textId="77777777">
        <w:trPr>
          <w:jc w:val="center"/>
        </w:trPr>
        <w:tc>
          <w:tcPr>
            <w:tcW w:w="1728" w:type="dxa"/>
          </w:tcPr>
          <w:p w14:paraId="1C75E9F4" w14:textId="77777777" w:rsidR="00AD2937" w:rsidRDefault="00F558F2" w:rsidP="00F37D0B">
            <w:pPr>
              <w:bidi/>
              <w:jc w:val="center"/>
            </w:pPr>
            <w:r>
              <w:rPr>
                <w:rFonts w:cs="Traditional Arabic"/>
                <w:sz w:val="22"/>
              </w:rPr>
              <w:t>5</w:t>
            </w:r>
          </w:p>
        </w:tc>
        <w:tc>
          <w:tcPr>
            <w:tcW w:w="1728" w:type="dxa"/>
          </w:tcPr>
          <w:p w14:paraId="729D0463" w14:textId="77777777" w:rsidR="00AD2937" w:rsidRDefault="00F558F2" w:rsidP="00F37D0B">
            <w:pPr>
              <w:bidi/>
              <w:jc w:val="center"/>
            </w:pPr>
            <w:r>
              <w:rPr>
                <w:rFonts w:cs="Traditional Arabic"/>
                <w:sz w:val="22"/>
              </w:rPr>
              <w:t>أعتقد أن تطور الذكاء الاصطناعي يصب في مصلحة حماية خصوصيتي.</w:t>
            </w:r>
          </w:p>
        </w:tc>
        <w:tc>
          <w:tcPr>
            <w:tcW w:w="1728" w:type="dxa"/>
          </w:tcPr>
          <w:p w14:paraId="0CBE4680" w14:textId="77777777" w:rsidR="00AD2937" w:rsidRDefault="00F558F2" w:rsidP="00F37D0B">
            <w:pPr>
              <w:bidi/>
              <w:jc w:val="center"/>
            </w:pPr>
            <w:r>
              <w:rPr>
                <w:rFonts w:cs="Traditional Arabic"/>
                <w:sz w:val="22"/>
              </w:rPr>
              <w:t>2.49</w:t>
            </w:r>
          </w:p>
        </w:tc>
        <w:tc>
          <w:tcPr>
            <w:tcW w:w="1728" w:type="dxa"/>
          </w:tcPr>
          <w:p w14:paraId="7AA34BC7" w14:textId="77777777" w:rsidR="00AD2937" w:rsidRDefault="00F558F2" w:rsidP="00F37D0B">
            <w:pPr>
              <w:bidi/>
              <w:jc w:val="center"/>
            </w:pPr>
            <w:r>
              <w:rPr>
                <w:rFonts w:cs="Traditional Arabic"/>
                <w:sz w:val="22"/>
              </w:rPr>
              <w:t>0.99</w:t>
            </w:r>
          </w:p>
        </w:tc>
        <w:tc>
          <w:tcPr>
            <w:tcW w:w="1728" w:type="dxa"/>
          </w:tcPr>
          <w:p w14:paraId="659F02BC" w14:textId="77777777" w:rsidR="00AD2937" w:rsidRDefault="00F558F2" w:rsidP="00F37D0B">
            <w:pPr>
              <w:bidi/>
              <w:jc w:val="center"/>
            </w:pPr>
            <w:r>
              <w:rPr>
                <w:rFonts w:cs="Traditional Arabic"/>
                <w:sz w:val="22"/>
              </w:rPr>
              <w:t>منخفضة</w:t>
            </w:r>
          </w:p>
        </w:tc>
      </w:tr>
      <w:tr w:rsidR="00AD2937" w14:paraId="0FFC3C49" w14:textId="77777777">
        <w:trPr>
          <w:jc w:val="center"/>
        </w:trPr>
        <w:tc>
          <w:tcPr>
            <w:tcW w:w="1728" w:type="dxa"/>
          </w:tcPr>
          <w:p w14:paraId="3C3B4FDF" w14:textId="77777777" w:rsidR="00AD2937" w:rsidRDefault="00F558F2" w:rsidP="00F37D0B">
            <w:pPr>
              <w:bidi/>
              <w:jc w:val="center"/>
            </w:pPr>
            <w:r>
              <w:rPr>
                <w:rFonts w:cs="Traditional Arabic"/>
                <w:sz w:val="22"/>
              </w:rPr>
              <w:t>6</w:t>
            </w:r>
          </w:p>
        </w:tc>
        <w:tc>
          <w:tcPr>
            <w:tcW w:w="1728" w:type="dxa"/>
          </w:tcPr>
          <w:p w14:paraId="4A73E6EB" w14:textId="77777777" w:rsidR="00AD2937" w:rsidRDefault="00F558F2" w:rsidP="00F37D0B">
            <w:pPr>
              <w:bidi/>
              <w:jc w:val="center"/>
            </w:pPr>
            <w:r>
              <w:rPr>
                <w:rFonts w:cs="Traditional Arabic"/>
                <w:sz w:val="22"/>
              </w:rPr>
              <w:t>أثق في آليات الرقابة على أنظمة الذكاء الاصطناعي الحالية.</w:t>
            </w:r>
          </w:p>
        </w:tc>
        <w:tc>
          <w:tcPr>
            <w:tcW w:w="1728" w:type="dxa"/>
          </w:tcPr>
          <w:p w14:paraId="5B6E9518" w14:textId="77777777" w:rsidR="00AD2937" w:rsidRDefault="00F558F2" w:rsidP="00F37D0B">
            <w:pPr>
              <w:bidi/>
              <w:jc w:val="center"/>
            </w:pPr>
            <w:r>
              <w:rPr>
                <w:rFonts w:cs="Traditional Arabic"/>
                <w:sz w:val="22"/>
              </w:rPr>
              <w:t>2.68</w:t>
            </w:r>
          </w:p>
        </w:tc>
        <w:tc>
          <w:tcPr>
            <w:tcW w:w="1728" w:type="dxa"/>
          </w:tcPr>
          <w:p w14:paraId="3C5A9DC0" w14:textId="77777777" w:rsidR="00AD2937" w:rsidRDefault="00F558F2" w:rsidP="00F37D0B">
            <w:pPr>
              <w:bidi/>
              <w:jc w:val="center"/>
            </w:pPr>
            <w:r>
              <w:rPr>
                <w:rFonts w:cs="Traditional Arabic"/>
                <w:sz w:val="22"/>
              </w:rPr>
              <w:t>0.91</w:t>
            </w:r>
          </w:p>
        </w:tc>
        <w:tc>
          <w:tcPr>
            <w:tcW w:w="1728" w:type="dxa"/>
          </w:tcPr>
          <w:p w14:paraId="7B629508" w14:textId="77777777" w:rsidR="00AD2937" w:rsidRDefault="00F558F2" w:rsidP="00F37D0B">
            <w:pPr>
              <w:bidi/>
              <w:jc w:val="center"/>
            </w:pPr>
            <w:r>
              <w:rPr>
                <w:rFonts w:cs="Traditional Arabic"/>
                <w:sz w:val="22"/>
              </w:rPr>
              <w:t>متوسطة</w:t>
            </w:r>
          </w:p>
        </w:tc>
      </w:tr>
      <w:tr w:rsidR="00AD2937" w14:paraId="153FFAAA" w14:textId="77777777">
        <w:trPr>
          <w:jc w:val="center"/>
        </w:trPr>
        <w:tc>
          <w:tcPr>
            <w:tcW w:w="1728" w:type="dxa"/>
          </w:tcPr>
          <w:p w14:paraId="5AA1710B" w14:textId="77777777" w:rsidR="00AD2937" w:rsidRDefault="00F558F2" w:rsidP="00F37D0B">
            <w:pPr>
              <w:bidi/>
              <w:jc w:val="center"/>
            </w:pPr>
            <w:r>
              <w:rPr>
                <w:rFonts w:cs="Traditional Arabic"/>
                <w:sz w:val="22"/>
              </w:rPr>
              <w:t>7</w:t>
            </w:r>
          </w:p>
        </w:tc>
        <w:tc>
          <w:tcPr>
            <w:tcW w:w="1728" w:type="dxa"/>
          </w:tcPr>
          <w:p w14:paraId="7E7A997F" w14:textId="77777777" w:rsidR="00AD2937" w:rsidRDefault="00F558F2" w:rsidP="00F37D0B">
            <w:pPr>
              <w:bidi/>
              <w:jc w:val="center"/>
            </w:pPr>
            <w:r>
              <w:rPr>
                <w:rFonts w:cs="Traditional Arabic"/>
                <w:sz w:val="22"/>
              </w:rPr>
              <w:t>أطمئن إلى أن بياناتي لن تُستخدم ضد مصلحتي.</w:t>
            </w:r>
          </w:p>
        </w:tc>
        <w:tc>
          <w:tcPr>
            <w:tcW w:w="1728" w:type="dxa"/>
          </w:tcPr>
          <w:p w14:paraId="405F898F" w14:textId="77777777" w:rsidR="00AD2937" w:rsidRDefault="00F558F2" w:rsidP="00F37D0B">
            <w:pPr>
              <w:bidi/>
              <w:jc w:val="center"/>
            </w:pPr>
            <w:r>
              <w:rPr>
                <w:rFonts w:cs="Traditional Arabic"/>
                <w:sz w:val="22"/>
              </w:rPr>
              <w:t>2.93</w:t>
            </w:r>
          </w:p>
        </w:tc>
        <w:tc>
          <w:tcPr>
            <w:tcW w:w="1728" w:type="dxa"/>
          </w:tcPr>
          <w:p w14:paraId="2C2D067F" w14:textId="77777777" w:rsidR="00AD2937" w:rsidRDefault="00F558F2" w:rsidP="00F37D0B">
            <w:pPr>
              <w:bidi/>
              <w:jc w:val="center"/>
            </w:pPr>
            <w:r>
              <w:rPr>
                <w:rFonts w:cs="Traditional Arabic"/>
                <w:sz w:val="22"/>
              </w:rPr>
              <w:t>0.96</w:t>
            </w:r>
          </w:p>
        </w:tc>
        <w:tc>
          <w:tcPr>
            <w:tcW w:w="1728" w:type="dxa"/>
          </w:tcPr>
          <w:p w14:paraId="565EFDEB" w14:textId="77777777" w:rsidR="00AD2937" w:rsidRDefault="00F558F2" w:rsidP="00F37D0B">
            <w:pPr>
              <w:bidi/>
              <w:jc w:val="center"/>
            </w:pPr>
            <w:r>
              <w:rPr>
                <w:rFonts w:cs="Traditional Arabic"/>
                <w:sz w:val="22"/>
              </w:rPr>
              <w:t>متوسطة</w:t>
            </w:r>
          </w:p>
        </w:tc>
      </w:tr>
      <w:tr w:rsidR="00AD2937" w14:paraId="22E8D873" w14:textId="77777777">
        <w:trPr>
          <w:jc w:val="center"/>
        </w:trPr>
        <w:tc>
          <w:tcPr>
            <w:tcW w:w="1728" w:type="dxa"/>
          </w:tcPr>
          <w:p w14:paraId="527FFA83" w14:textId="77777777" w:rsidR="00AD2937" w:rsidRDefault="00AD2937" w:rsidP="00F37D0B">
            <w:pPr>
              <w:bidi/>
              <w:jc w:val="center"/>
            </w:pPr>
          </w:p>
        </w:tc>
        <w:tc>
          <w:tcPr>
            <w:tcW w:w="1728" w:type="dxa"/>
          </w:tcPr>
          <w:p w14:paraId="12BA5A9F" w14:textId="77777777" w:rsidR="00AD2937" w:rsidRDefault="00F558F2" w:rsidP="00F37D0B">
            <w:pPr>
              <w:bidi/>
              <w:jc w:val="center"/>
            </w:pPr>
            <w:r>
              <w:rPr>
                <w:rFonts w:cs="Traditional Arabic"/>
                <w:sz w:val="22"/>
              </w:rPr>
              <w:t>المتوسط العام للمحور</w:t>
            </w:r>
          </w:p>
        </w:tc>
        <w:tc>
          <w:tcPr>
            <w:tcW w:w="1728" w:type="dxa"/>
          </w:tcPr>
          <w:p w14:paraId="12332FE0" w14:textId="77777777" w:rsidR="00AD2937" w:rsidRDefault="00F558F2" w:rsidP="00F37D0B">
            <w:pPr>
              <w:bidi/>
              <w:jc w:val="center"/>
            </w:pPr>
            <w:r>
              <w:rPr>
                <w:rFonts w:cs="Traditional Arabic"/>
                <w:sz w:val="22"/>
              </w:rPr>
              <w:t>2.53</w:t>
            </w:r>
          </w:p>
        </w:tc>
        <w:tc>
          <w:tcPr>
            <w:tcW w:w="1728" w:type="dxa"/>
          </w:tcPr>
          <w:p w14:paraId="50C05AFF" w14:textId="77777777" w:rsidR="00AD2937" w:rsidRDefault="00F558F2" w:rsidP="00F37D0B">
            <w:pPr>
              <w:bidi/>
              <w:jc w:val="center"/>
            </w:pPr>
            <w:r>
              <w:rPr>
                <w:rFonts w:cs="Traditional Arabic"/>
                <w:sz w:val="22"/>
              </w:rPr>
              <w:t>0.79</w:t>
            </w:r>
          </w:p>
        </w:tc>
        <w:tc>
          <w:tcPr>
            <w:tcW w:w="1728" w:type="dxa"/>
          </w:tcPr>
          <w:p w14:paraId="7E6FD26F" w14:textId="77777777" w:rsidR="00AD2937" w:rsidRDefault="00F558F2" w:rsidP="00F37D0B">
            <w:pPr>
              <w:bidi/>
              <w:jc w:val="center"/>
            </w:pPr>
            <w:r>
              <w:rPr>
                <w:rFonts w:cs="Traditional Arabic"/>
                <w:sz w:val="22"/>
              </w:rPr>
              <w:t>منخفضة</w:t>
            </w:r>
          </w:p>
        </w:tc>
      </w:tr>
    </w:tbl>
    <w:p w14:paraId="59C46B73" w14:textId="77777777" w:rsidR="00AD2937" w:rsidRDefault="00AD2937" w:rsidP="00F37D0B">
      <w:pPr>
        <w:bidi/>
        <w:spacing w:after="40"/>
      </w:pPr>
    </w:p>
    <w:p w14:paraId="5F5AF30B" w14:textId="377FFA44" w:rsidR="00AD2937" w:rsidRDefault="00F558F2" w:rsidP="00F37D0B">
      <w:pPr>
        <w:bidi/>
        <w:jc w:val="both"/>
        <w:rPr>
          <w:rFonts w:cs="Traditional Arabic"/>
          <w:szCs w:val="24"/>
          <w:rtl/>
        </w:rPr>
      </w:pPr>
      <w:r>
        <w:rPr>
          <w:rFonts w:cs="Traditional Arabic"/>
          <w:szCs w:val="24"/>
        </w:rPr>
        <w:t>جاء المحور الثاني بدرجة (منخفضة) بمتوسط عام (2.53)، مما يعكس تدني ثقة المستخدمين في أنظمة الذكاء الاصطناعي وفي شفافية الجهات التي تعالج بياناتهم، وهو ما يتسق مع نتائج المحور الرابع الخاص بإدراك مخاطر الاستغلال</w:t>
      </w:r>
      <w:r w:rsidR="00A3154D">
        <w:rPr>
          <w:rFonts w:cs="Traditional Arabic" w:hint="cs"/>
          <w:szCs w:val="24"/>
          <w:rtl/>
        </w:rPr>
        <w:t>.</w:t>
      </w:r>
    </w:p>
    <w:p w14:paraId="73938BF5" w14:textId="77777777" w:rsidR="00A3154D" w:rsidRDefault="00A3154D" w:rsidP="00A3154D">
      <w:pPr>
        <w:bidi/>
        <w:jc w:val="both"/>
        <w:rPr>
          <w:rFonts w:cs="Traditional Arabic"/>
          <w:szCs w:val="24"/>
          <w:rtl/>
        </w:rPr>
      </w:pPr>
    </w:p>
    <w:p w14:paraId="3DCE2C20" w14:textId="77777777" w:rsidR="00A3154D" w:rsidRDefault="00A3154D" w:rsidP="00A3154D">
      <w:pPr>
        <w:bidi/>
        <w:jc w:val="both"/>
        <w:rPr>
          <w:rFonts w:cs="Traditional Arabic"/>
          <w:szCs w:val="24"/>
          <w:rtl/>
        </w:rPr>
      </w:pPr>
    </w:p>
    <w:p w14:paraId="1CFE0AF6" w14:textId="77777777" w:rsidR="00A3154D" w:rsidRDefault="00A3154D" w:rsidP="00A3154D">
      <w:pPr>
        <w:bidi/>
        <w:jc w:val="both"/>
      </w:pPr>
    </w:p>
    <w:p w14:paraId="3F2AC5C9" w14:textId="77777777" w:rsidR="00AD2937" w:rsidRDefault="00F558F2" w:rsidP="00A3154D">
      <w:pPr>
        <w:pStyle w:val="Heading3"/>
        <w:bidi/>
        <w:spacing w:before="240" w:after="160"/>
      </w:pPr>
      <w:r>
        <w:rPr>
          <w:rFonts w:ascii="Traditional Arabic" w:hAnsi="Traditional Arabic" w:cs="Traditional Arabic"/>
          <w:color w:val="000000"/>
          <w:sz w:val="26"/>
          <w:szCs w:val="26"/>
          <w:rtl/>
        </w:rPr>
        <w:lastRenderedPageBreak/>
        <w:t>4.5.3  المحور الثالث: تقييم ممارسات الشركات والمؤسسات</w:t>
      </w:r>
    </w:p>
    <w:p w14:paraId="66F29339" w14:textId="77777777" w:rsidR="00AD2937" w:rsidRDefault="00F558F2" w:rsidP="00F37D0B">
      <w:pPr>
        <w:bidi/>
        <w:spacing w:before="120" w:after="40"/>
        <w:jc w:val="center"/>
      </w:pPr>
      <w:r>
        <w:rPr>
          <w:rFonts w:cs="Traditional Arabic"/>
          <w:b/>
          <w:bCs/>
          <w:szCs w:val="24"/>
        </w:rPr>
        <w:t>جدول (4.11): المتوسطات الحسابية والانحرافات المعيارية لفقرات المحور الثالث</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10640E79" w14:textId="77777777">
        <w:trPr>
          <w:jc w:val="center"/>
        </w:trPr>
        <w:tc>
          <w:tcPr>
            <w:tcW w:w="1728" w:type="dxa"/>
          </w:tcPr>
          <w:p w14:paraId="0306DE6F" w14:textId="77777777" w:rsidR="00AD2937" w:rsidRDefault="00F558F2" w:rsidP="00F37D0B">
            <w:pPr>
              <w:bidi/>
              <w:jc w:val="center"/>
            </w:pPr>
            <w:r>
              <w:rPr>
                <w:rFonts w:cs="Traditional Arabic"/>
                <w:b/>
                <w:bCs/>
                <w:sz w:val="22"/>
              </w:rPr>
              <w:t>م</w:t>
            </w:r>
          </w:p>
        </w:tc>
        <w:tc>
          <w:tcPr>
            <w:tcW w:w="1728" w:type="dxa"/>
          </w:tcPr>
          <w:p w14:paraId="398FEAF1" w14:textId="77777777" w:rsidR="00AD2937" w:rsidRDefault="00F558F2" w:rsidP="00F37D0B">
            <w:pPr>
              <w:bidi/>
              <w:jc w:val="center"/>
            </w:pPr>
            <w:r>
              <w:rPr>
                <w:rFonts w:cs="Traditional Arabic"/>
                <w:b/>
                <w:bCs/>
                <w:sz w:val="22"/>
              </w:rPr>
              <w:t>الفقرة</w:t>
            </w:r>
          </w:p>
        </w:tc>
        <w:tc>
          <w:tcPr>
            <w:tcW w:w="1728" w:type="dxa"/>
          </w:tcPr>
          <w:p w14:paraId="6134F63E" w14:textId="77777777" w:rsidR="00AD2937" w:rsidRDefault="00F558F2" w:rsidP="00F37D0B">
            <w:pPr>
              <w:bidi/>
              <w:jc w:val="center"/>
            </w:pPr>
            <w:r>
              <w:rPr>
                <w:rFonts w:cs="Traditional Arabic"/>
                <w:b/>
                <w:bCs/>
                <w:sz w:val="22"/>
              </w:rPr>
              <w:t>المتوسط</w:t>
            </w:r>
          </w:p>
        </w:tc>
        <w:tc>
          <w:tcPr>
            <w:tcW w:w="1728" w:type="dxa"/>
          </w:tcPr>
          <w:p w14:paraId="47D79F6F" w14:textId="77777777" w:rsidR="00AD2937" w:rsidRDefault="00F558F2" w:rsidP="00F37D0B">
            <w:pPr>
              <w:bidi/>
              <w:jc w:val="center"/>
            </w:pPr>
            <w:r>
              <w:rPr>
                <w:rFonts w:cs="Traditional Arabic"/>
                <w:b/>
                <w:bCs/>
                <w:sz w:val="22"/>
              </w:rPr>
              <w:t>الانحراف</w:t>
            </w:r>
          </w:p>
        </w:tc>
        <w:tc>
          <w:tcPr>
            <w:tcW w:w="1728" w:type="dxa"/>
          </w:tcPr>
          <w:p w14:paraId="360C4948" w14:textId="77777777" w:rsidR="00AD2937" w:rsidRDefault="00F558F2" w:rsidP="00F37D0B">
            <w:pPr>
              <w:bidi/>
              <w:jc w:val="center"/>
            </w:pPr>
            <w:r>
              <w:rPr>
                <w:rFonts w:cs="Traditional Arabic"/>
                <w:b/>
                <w:bCs/>
                <w:sz w:val="22"/>
              </w:rPr>
              <w:t>الدرجة</w:t>
            </w:r>
          </w:p>
        </w:tc>
      </w:tr>
      <w:tr w:rsidR="00AD2937" w14:paraId="74B38278" w14:textId="77777777">
        <w:trPr>
          <w:jc w:val="center"/>
        </w:trPr>
        <w:tc>
          <w:tcPr>
            <w:tcW w:w="1728" w:type="dxa"/>
          </w:tcPr>
          <w:p w14:paraId="698BFE16" w14:textId="77777777" w:rsidR="00AD2937" w:rsidRDefault="00F558F2" w:rsidP="00F37D0B">
            <w:pPr>
              <w:bidi/>
              <w:jc w:val="center"/>
            </w:pPr>
            <w:r>
              <w:rPr>
                <w:rFonts w:cs="Traditional Arabic"/>
                <w:sz w:val="22"/>
              </w:rPr>
              <w:t>1</w:t>
            </w:r>
          </w:p>
        </w:tc>
        <w:tc>
          <w:tcPr>
            <w:tcW w:w="1728" w:type="dxa"/>
          </w:tcPr>
          <w:p w14:paraId="3A9F92CB" w14:textId="77777777" w:rsidR="00AD2937" w:rsidRDefault="00F558F2" w:rsidP="00F37D0B">
            <w:pPr>
              <w:bidi/>
              <w:jc w:val="center"/>
            </w:pPr>
            <w:r>
              <w:rPr>
                <w:rFonts w:cs="Traditional Arabic"/>
                <w:sz w:val="22"/>
              </w:rPr>
              <w:t>توضح الشركات بجلاء كيفية جمعها لبياناتي الشخصية.</w:t>
            </w:r>
          </w:p>
        </w:tc>
        <w:tc>
          <w:tcPr>
            <w:tcW w:w="1728" w:type="dxa"/>
          </w:tcPr>
          <w:p w14:paraId="16CF58CE" w14:textId="77777777" w:rsidR="00AD2937" w:rsidRDefault="00F558F2" w:rsidP="00F37D0B">
            <w:pPr>
              <w:bidi/>
              <w:jc w:val="center"/>
            </w:pPr>
            <w:r>
              <w:rPr>
                <w:rFonts w:cs="Traditional Arabic"/>
                <w:sz w:val="22"/>
              </w:rPr>
              <w:t>2.38</w:t>
            </w:r>
          </w:p>
        </w:tc>
        <w:tc>
          <w:tcPr>
            <w:tcW w:w="1728" w:type="dxa"/>
          </w:tcPr>
          <w:p w14:paraId="2B8E8F42" w14:textId="77777777" w:rsidR="00AD2937" w:rsidRDefault="00F558F2" w:rsidP="00F37D0B">
            <w:pPr>
              <w:bidi/>
              <w:jc w:val="center"/>
            </w:pPr>
            <w:r>
              <w:rPr>
                <w:rFonts w:cs="Traditional Arabic"/>
                <w:sz w:val="22"/>
              </w:rPr>
              <w:t>1.01</w:t>
            </w:r>
          </w:p>
        </w:tc>
        <w:tc>
          <w:tcPr>
            <w:tcW w:w="1728" w:type="dxa"/>
          </w:tcPr>
          <w:p w14:paraId="171AA834" w14:textId="77777777" w:rsidR="00AD2937" w:rsidRDefault="00F558F2" w:rsidP="00F37D0B">
            <w:pPr>
              <w:bidi/>
              <w:jc w:val="center"/>
            </w:pPr>
            <w:r>
              <w:rPr>
                <w:rFonts w:cs="Traditional Arabic"/>
                <w:sz w:val="22"/>
              </w:rPr>
              <w:t>منخفضة</w:t>
            </w:r>
          </w:p>
        </w:tc>
      </w:tr>
      <w:tr w:rsidR="00AD2937" w14:paraId="32682E22" w14:textId="77777777">
        <w:trPr>
          <w:jc w:val="center"/>
        </w:trPr>
        <w:tc>
          <w:tcPr>
            <w:tcW w:w="1728" w:type="dxa"/>
          </w:tcPr>
          <w:p w14:paraId="25A11C8C" w14:textId="77777777" w:rsidR="00AD2937" w:rsidRDefault="00F558F2" w:rsidP="00F37D0B">
            <w:pPr>
              <w:bidi/>
              <w:jc w:val="center"/>
            </w:pPr>
            <w:r>
              <w:rPr>
                <w:rFonts w:cs="Traditional Arabic"/>
                <w:sz w:val="22"/>
              </w:rPr>
              <w:t>2</w:t>
            </w:r>
          </w:p>
        </w:tc>
        <w:tc>
          <w:tcPr>
            <w:tcW w:w="1728" w:type="dxa"/>
          </w:tcPr>
          <w:p w14:paraId="30D0F084" w14:textId="77777777" w:rsidR="00AD2937" w:rsidRDefault="00F558F2" w:rsidP="00F37D0B">
            <w:pPr>
              <w:bidi/>
              <w:jc w:val="center"/>
            </w:pPr>
            <w:r>
              <w:rPr>
                <w:rFonts w:cs="Traditional Arabic"/>
                <w:sz w:val="22"/>
              </w:rPr>
              <w:t>تلتزم المؤسسات بالحصول على موافقتي قبل معالجة بياناتي.</w:t>
            </w:r>
          </w:p>
        </w:tc>
        <w:tc>
          <w:tcPr>
            <w:tcW w:w="1728" w:type="dxa"/>
          </w:tcPr>
          <w:p w14:paraId="5AA7C0A2" w14:textId="77777777" w:rsidR="00AD2937" w:rsidRDefault="00F558F2" w:rsidP="00F37D0B">
            <w:pPr>
              <w:bidi/>
              <w:jc w:val="center"/>
            </w:pPr>
            <w:r>
              <w:rPr>
                <w:rFonts w:cs="Traditional Arabic"/>
                <w:sz w:val="22"/>
              </w:rPr>
              <w:t>2.55</w:t>
            </w:r>
          </w:p>
        </w:tc>
        <w:tc>
          <w:tcPr>
            <w:tcW w:w="1728" w:type="dxa"/>
          </w:tcPr>
          <w:p w14:paraId="7095E808" w14:textId="77777777" w:rsidR="00AD2937" w:rsidRDefault="00F558F2" w:rsidP="00F37D0B">
            <w:pPr>
              <w:bidi/>
              <w:jc w:val="center"/>
            </w:pPr>
            <w:r>
              <w:rPr>
                <w:rFonts w:cs="Traditional Arabic"/>
                <w:sz w:val="22"/>
              </w:rPr>
              <w:t>0.97</w:t>
            </w:r>
          </w:p>
        </w:tc>
        <w:tc>
          <w:tcPr>
            <w:tcW w:w="1728" w:type="dxa"/>
          </w:tcPr>
          <w:p w14:paraId="41F36B4D" w14:textId="77777777" w:rsidR="00AD2937" w:rsidRDefault="00F558F2" w:rsidP="00F37D0B">
            <w:pPr>
              <w:bidi/>
              <w:jc w:val="center"/>
            </w:pPr>
            <w:r>
              <w:rPr>
                <w:rFonts w:cs="Traditional Arabic"/>
                <w:sz w:val="22"/>
              </w:rPr>
              <w:t>منخفضة</w:t>
            </w:r>
          </w:p>
        </w:tc>
      </w:tr>
      <w:tr w:rsidR="00AD2937" w14:paraId="11FB63EE" w14:textId="77777777">
        <w:trPr>
          <w:jc w:val="center"/>
        </w:trPr>
        <w:tc>
          <w:tcPr>
            <w:tcW w:w="1728" w:type="dxa"/>
          </w:tcPr>
          <w:p w14:paraId="61BE9AED" w14:textId="77777777" w:rsidR="00AD2937" w:rsidRDefault="00F558F2" w:rsidP="00F37D0B">
            <w:pPr>
              <w:bidi/>
              <w:jc w:val="center"/>
            </w:pPr>
            <w:r>
              <w:rPr>
                <w:rFonts w:cs="Traditional Arabic"/>
                <w:sz w:val="22"/>
              </w:rPr>
              <w:t>3</w:t>
            </w:r>
          </w:p>
        </w:tc>
        <w:tc>
          <w:tcPr>
            <w:tcW w:w="1728" w:type="dxa"/>
          </w:tcPr>
          <w:p w14:paraId="684A685C" w14:textId="77777777" w:rsidR="00AD2937" w:rsidRDefault="00F558F2" w:rsidP="00F37D0B">
            <w:pPr>
              <w:bidi/>
              <w:jc w:val="center"/>
            </w:pPr>
            <w:r>
              <w:rPr>
                <w:rFonts w:cs="Traditional Arabic"/>
                <w:sz w:val="22"/>
              </w:rPr>
              <w:t>توفر الشركات آلية سهلة للاطلاع على بياناتي أو حذفها.</w:t>
            </w:r>
          </w:p>
        </w:tc>
        <w:tc>
          <w:tcPr>
            <w:tcW w:w="1728" w:type="dxa"/>
          </w:tcPr>
          <w:p w14:paraId="099291B4" w14:textId="77777777" w:rsidR="00AD2937" w:rsidRDefault="00F558F2" w:rsidP="00F37D0B">
            <w:pPr>
              <w:bidi/>
              <w:jc w:val="center"/>
            </w:pPr>
            <w:r>
              <w:rPr>
                <w:rFonts w:cs="Traditional Arabic"/>
                <w:sz w:val="22"/>
              </w:rPr>
              <w:t>2.22</w:t>
            </w:r>
          </w:p>
        </w:tc>
        <w:tc>
          <w:tcPr>
            <w:tcW w:w="1728" w:type="dxa"/>
          </w:tcPr>
          <w:p w14:paraId="56EC58AB" w14:textId="77777777" w:rsidR="00AD2937" w:rsidRDefault="00F558F2" w:rsidP="00F37D0B">
            <w:pPr>
              <w:bidi/>
              <w:jc w:val="center"/>
            </w:pPr>
            <w:r>
              <w:rPr>
                <w:rFonts w:cs="Traditional Arabic"/>
                <w:sz w:val="22"/>
              </w:rPr>
              <w:t>1.06</w:t>
            </w:r>
          </w:p>
        </w:tc>
        <w:tc>
          <w:tcPr>
            <w:tcW w:w="1728" w:type="dxa"/>
          </w:tcPr>
          <w:p w14:paraId="44126D64" w14:textId="77777777" w:rsidR="00AD2937" w:rsidRDefault="00F558F2" w:rsidP="00F37D0B">
            <w:pPr>
              <w:bidi/>
              <w:jc w:val="center"/>
            </w:pPr>
            <w:r>
              <w:rPr>
                <w:rFonts w:cs="Traditional Arabic"/>
                <w:sz w:val="22"/>
              </w:rPr>
              <w:t>منخفضة</w:t>
            </w:r>
          </w:p>
        </w:tc>
      </w:tr>
      <w:tr w:rsidR="00AD2937" w14:paraId="222E8C7B" w14:textId="77777777">
        <w:trPr>
          <w:jc w:val="center"/>
        </w:trPr>
        <w:tc>
          <w:tcPr>
            <w:tcW w:w="1728" w:type="dxa"/>
          </w:tcPr>
          <w:p w14:paraId="743569B0" w14:textId="77777777" w:rsidR="00AD2937" w:rsidRDefault="00F558F2" w:rsidP="00F37D0B">
            <w:pPr>
              <w:bidi/>
              <w:jc w:val="center"/>
            </w:pPr>
            <w:r>
              <w:rPr>
                <w:rFonts w:cs="Traditional Arabic"/>
                <w:sz w:val="22"/>
              </w:rPr>
              <w:t>4</w:t>
            </w:r>
          </w:p>
        </w:tc>
        <w:tc>
          <w:tcPr>
            <w:tcW w:w="1728" w:type="dxa"/>
          </w:tcPr>
          <w:p w14:paraId="40248909" w14:textId="77777777" w:rsidR="00AD2937" w:rsidRDefault="00F558F2" w:rsidP="00F37D0B">
            <w:pPr>
              <w:bidi/>
              <w:jc w:val="center"/>
            </w:pPr>
            <w:r>
              <w:rPr>
                <w:rFonts w:cs="Traditional Arabic"/>
                <w:sz w:val="22"/>
              </w:rPr>
              <w:t>تفصح الشركات عن استخدامها للذكاء الاصطناعي في تحليل بياناتي.</w:t>
            </w:r>
          </w:p>
        </w:tc>
        <w:tc>
          <w:tcPr>
            <w:tcW w:w="1728" w:type="dxa"/>
          </w:tcPr>
          <w:p w14:paraId="54AA0119" w14:textId="77777777" w:rsidR="00AD2937" w:rsidRDefault="00F558F2" w:rsidP="00F37D0B">
            <w:pPr>
              <w:bidi/>
              <w:jc w:val="center"/>
            </w:pPr>
            <w:r>
              <w:rPr>
                <w:rFonts w:cs="Traditional Arabic"/>
                <w:sz w:val="22"/>
              </w:rPr>
              <w:t>2.19</w:t>
            </w:r>
          </w:p>
        </w:tc>
        <w:tc>
          <w:tcPr>
            <w:tcW w:w="1728" w:type="dxa"/>
          </w:tcPr>
          <w:p w14:paraId="18F90C54" w14:textId="77777777" w:rsidR="00AD2937" w:rsidRDefault="00F558F2" w:rsidP="00F37D0B">
            <w:pPr>
              <w:bidi/>
              <w:jc w:val="center"/>
            </w:pPr>
            <w:r>
              <w:rPr>
                <w:rFonts w:cs="Traditional Arabic"/>
                <w:sz w:val="22"/>
              </w:rPr>
              <w:t>1.04</w:t>
            </w:r>
          </w:p>
        </w:tc>
        <w:tc>
          <w:tcPr>
            <w:tcW w:w="1728" w:type="dxa"/>
          </w:tcPr>
          <w:p w14:paraId="255AA9BD" w14:textId="77777777" w:rsidR="00AD2937" w:rsidRDefault="00F558F2" w:rsidP="00F37D0B">
            <w:pPr>
              <w:bidi/>
              <w:jc w:val="center"/>
            </w:pPr>
            <w:r>
              <w:rPr>
                <w:rFonts w:cs="Traditional Arabic"/>
                <w:sz w:val="22"/>
              </w:rPr>
              <w:t>منخفضة</w:t>
            </w:r>
          </w:p>
        </w:tc>
      </w:tr>
      <w:tr w:rsidR="00AD2937" w14:paraId="4047539E" w14:textId="77777777">
        <w:trPr>
          <w:jc w:val="center"/>
        </w:trPr>
        <w:tc>
          <w:tcPr>
            <w:tcW w:w="1728" w:type="dxa"/>
          </w:tcPr>
          <w:p w14:paraId="6ED015D6" w14:textId="77777777" w:rsidR="00AD2937" w:rsidRDefault="00F558F2" w:rsidP="00F37D0B">
            <w:pPr>
              <w:bidi/>
              <w:jc w:val="center"/>
            </w:pPr>
            <w:r>
              <w:rPr>
                <w:rFonts w:cs="Traditional Arabic"/>
                <w:sz w:val="22"/>
              </w:rPr>
              <w:t>5</w:t>
            </w:r>
          </w:p>
        </w:tc>
        <w:tc>
          <w:tcPr>
            <w:tcW w:w="1728" w:type="dxa"/>
          </w:tcPr>
          <w:p w14:paraId="3FE293B3" w14:textId="77777777" w:rsidR="00AD2937" w:rsidRDefault="00F558F2" w:rsidP="00F37D0B">
            <w:pPr>
              <w:bidi/>
              <w:jc w:val="center"/>
            </w:pPr>
            <w:r>
              <w:rPr>
                <w:rFonts w:cs="Traditional Arabic"/>
                <w:sz w:val="22"/>
              </w:rPr>
              <w:t>تلتزم المؤسسات بالتشريعات المحلية لحماية البيانات.</w:t>
            </w:r>
          </w:p>
        </w:tc>
        <w:tc>
          <w:tcPr>
            <w:tcW w:w="1728" w:type="dxa"/>
          </w:tcPr>
          <w:p w14:paraId="724915A9" w14:textId="77777777" w:rsidR="00AD2937" w:rsidRDefault="00F558F2" w:rsidP="00F37D0B">
            <w:pPr>
              <w:bidi/>
              <w:jc w:val="center"/>
            </w:pPr>
            <w:r>
              <w:rPr>
                <w:rFonts w:cs="Traditional Arabic"/>
                <w:sz w:val="22"/>
              </w:rPr>
              <w:t>2.71</w:t>
            </w:r>
          </w:p>
        </w:tc>
        <w:tc>
          <w:tcPr>
            <w:tcW w:w="1728" w:type="dxa"/>
          </w:tcPr>
          <w:p w14:paraId="78D0FA37" w14:textId="77777777" w:rsidR="00AD2937" w:rsidRDefault="00F558F2" w:rsidP="00F37D0B">
            <w:pPr>
              <w:bidi/>
              <w:jc w:val="center"/>
            </w:pPr>
            <w:r>
              <w:rPr>
                <w:rFonts w:cs="Traditional Arabic"/>
                <w:sz w:val="22"/>
              </w:rPr>
              <w:t>0.93</w:t>
            </w:r>
          </w:p>
        </w:tc>
        <w:tc>
          <w:tcPr>
            <w:tcW w:w="1728" w:type="dxa"/>
          </w:tcPr>
          <w:p w14:paraId="041BF9B5" w14:textId="77777777" w:rsidR="00AD2937" w:rsidRDefault="00F558F2" w:rsidP="00F37D0B">
            <w:pPr>
              <w:bidi/>
              <w:jc w:val="center"/>
            </w:pPr>
            <w:r>
              <w:rPr>
                <w:rFonts w:cs="Traditional Arabic"/>
                <w:sz w:val="22"/>
              </w:rPr>
              <w:t>متوسطة</w:t>
            </w:r>
          </w:p>
        </w:tc>
      </w:tr>
      <w:tr w:rsidR="00AD2937" w14:paraId="7C721D7B" w14:textId="77777777">
        <w:trPr>
          <w:jc w:val="center"/>
        </w:trPr>
        <w:tc>
          <w:tcPr>
            <w:tcW w:w="1728" w:type="dxa"/>
          </w:tcPr>
          <w:p w14:paraId="0B5FBD74" w14:textId="77777777" w:rsidR="00AD2937" w:rsidRDefault="00F558F2" w:rsidP="00F37D0B">
            <w:pPr>
              <w:bidi/>
              <w:jc w:val="center"/>
            </w:pPr>
            <w:r>
              <w:rPr>
                <w:rFonts w:cs="Traditional Arabic"/>
                <w:sz w:val="22"/>
              </w:rPr>
              <w:t>6</w:t>
            </w:r>
          </w:p>
        </w:tc>
        <w:tc>
          <w:tcPr>
            <w:tcW w:w="1728" w:type="dxa"/>
          </w:tcPr>
          <w:p w14:paraId="72F3B193" w14:textId="77777777" w:rsidR="00AD2937" w:rsidRDefault="00F558F2" w:rsidP="00F37D0B">
            <w:pPr>
              <w:bidi/>
              <w:jc w:val="center"/>
            </w:pPr>
            <w:r>
              <w:rPr>
                <w:rFonts w:cs="Traditional Arabic"/>
                <w:sz w:val="22"/>
              </w:rPr>
              <w:t>تطبق الشركات مبدأ تقليل البيانات (جمع ما يلزم فقط).</w:t>
            </w:r>
          </w:p>
        </w:tc>
        <w:tc>
          <w:tcPr>
            <w:tcW w:w="1728" w:type="dxa"/>
          </w:tcPr>
          <w:p w14:paraId="09F05B94" w14:textId="77777777" w:rsidR="00AD2937" w:rsidRDefault="00F558F2" w:rsidP="00F37D0B">
            <w:pPr>
              <w:bidi/>
              <w:jc w:val="center"/>
            </w:pPr>
            <w:r>
              <w:rPr>
                <w:rFonts w:cs="Traditional Arabic"/>
                <w:sz w:val="22"/>
              </w:rPr>
              <w:t>2.34</w:t>
            </w:r>
          </w:p>
        </w:tc>
        <w:tc>
          <w:tcPr>
            <w:tcW w:w="1728" w:type="dxa"/>
          </w:tcPr>
          <w:p w14:paraId="64F5E3F4" w14:textId="77777777" w:rsidR="00AD2937" w:rsidRDefault="00F558F2" w:rsidP="00F37D0B">
            <w:pPr>
              <w:bidi/>
              <w:jc w:val="center"/>
            </w:pPr>
            <w:r>
              <w:rPr>
                <w:rFonts w:cs="Traditional Arabic"/>
                <w:sz w:val="22"/>
              </w:rPr>
              <w:t>0.99</w:t>
            </w:r>
          </w:p>
        </w:tc>
        <w:tc>
          <w:tcPr>
            <w:tcW w:w="1728" w:type="dxa"/>
          </w:tcPr>
          <w:p w14:paraId="4836E168" w14:textId="77777777" w:rsidR="00AD2937" w:rsidRDefault="00F558F2" w:rsidP="00F37D0B">
            <w:pPr>
              <w:bidi/>
              <w:jc w:val="center"/>
            </w:pPr>
            <w:r>
              <w:rPr>
                <w:rFonts w:cs="Traditional Arabic"/>
                <w:sz w:val="22"/>
              </w:rPr>
              <w:t>منخفضة</w:t>
            </w:r>
          </w:p>
        </w:tc>
      </w:tr>
      <w:tr w:rsidR="00AD2937" w14:paraId="5B75F492" w14:textId="77777777">
        <w:trPr>
          <w:jc w:val="center"/>
        </w:trPr>
        <w:tc>
          <w:tcPr>
            <w:tcW w:w="1728" w:type="dxa"/>
          </w:tcPr>
          <w:p w14:paraId="40E1FB8F" w14:textId="77777777" w:rsidR="00AD2937" w:rsidRDefault="00F558F2" w:rsidP="00F37D0B">
            <w:pPr>
              <w:bidi/>
              <w:jc w:val="center"/>
            </w:pPr>
            <w:r>
              <w:rPr>
                <w:rFonts w:cs="Traditional Arabic"/>
                <w:sz w:val="22"/>
              </w:rPr>
              <w:t>7</w:t>
            </w:r>
          </w:p>
        </w:tc>
        <w:tc>
          <w:tcPr>
            <w:tcW w:w="1728" w:type="dxa"/>
          </w:tcPr>
          <w:p w14:paraId="387C6ACD" w14:textId="77777777" w:rsidR="00AD2937" w:rsidRDefault="00F558F2" w:rsidP="00F37D0B">
            <w:pPr>
              <w:bidi/>
              <w:jc w:val="center"/>
            </w:pPr>
            <w:r>
              <w:rPr>
                <w:rFonts w:cs="Traditional Arabic"/>
                <w:sz w:val="22"/>
              </w:rPr>
              <w:t xml:space="preserve">تخضع خوارزميات الشركات </w:t>
            </w:r>
            <w:r>
              <w:rPr>
                <w:rFonts w:cs="Traditional Arabic"/>
                <w:sz w:val="22"/>
              </w:rPr>
              <w:lastRenderedPageBreak/>
              <w:t>لتدقيق أخلاقي مستقل.</w:t>
            </w:r>
          </w:p>
        </w:tc>
        <w:tc>
          <w:tcPr>
            <w:tcW w:w="1728" w:type="dxa"/>
          </w:tcPr>
          <w:p w14:paraId="181A09C0" w14:textId="77777777" w:rsidR="00AD2937" w:rsidRDefault="00F558F2" w:rsidP="00F37D0B">
            <w:pPr>
              <w:bidi/>
              <w:jc w:val="center"/>
            </w:pPr>
            <w:r>
              <w:rPr>
                <w:rFonts w:cs="Traditional Arabic"/>
                <w:sz w:val="22"/>
              </w:rPr>
              <w:lastRenderedPageBreak/>
              <w:t>2.15</w:t>
            </w:r>
          </w:p>
        </w:tc>
        <w:tc>
          <w:tcPr>
            <w:tcW w:w="1728" w:type="dxa"/>
          </w:tcPr>
          <w:p w14:paraId="39F4C4F8" w14:textId="77777777" w:rsidR="00AD2937" w:rsidRDefault="00F558F2" w:rsidP="00F37D0B">
            <w:pPr>
              <w:bidi/>
              <w:jc w:val="center"/>
            </w:pPr>
            <w:r>
              <w:rPr>
                <w:rFonts w:cs="Traditional Arabic"/>
                <w:sz w:val="22"/>
              </w:rPr>
              <w:t>1.08</w:t>
            </w:r>
          </w:p>
        </w:tc>
        <w:tc>
          <w:tcPr>
            <w:tcW w:w="1728" w:type="dxa"/>
          </w:tcPr>
          <w:p w14:paraId="7E353D19" w14:textId="77777777" w:rsidR="00AD2937" w:rsidRDefault="00F558F2" w:rsidP="00F37D0B">
            <w:pPr>
              <w:bidi/>
              <w:jc w:val="center"/>
            </w:pPr>
            <w:r>
              <w:rPr>
                <w:rFonts w:cs="Traditional Arabic"/>
                <w:sz w:val="22"/>
              </w:rPr>
              <w:t>منخفضة</w:t>
            </w:r>
          </w:p>
        </w:tc>
      </w:tr>
      <w:tr w:rsidR="00AD2937" w14:paraId="62B0639C" w14:textId="77777777">
        <w:trPr>
          <w:jc w:val="center"/>
        </w:trPr>
        <w:tc>
          <w:tcPr>
            <w:tcW w:w="1728" w:type="dxa"/>
          </w:tcPr>
          <w:p w14:paraId="5734750E" w14:textId="77777777" w:rsidR="00AD2937" w:rsidRDefault="00F558F2" w:rsidP="00F37D0B">
            <w:pPr>
              <w:bidi/>
              <w:jc w:val="center"/>
            </w:pPr>
            <w:r>
              <w:rPr>
                <w:rFonts w:cs="Traditional Arabic"/>
                <w:sz w:val="22"/>
              </w:rPr>
              <w:t>8</w:t>
            </w:r>
          </w:p>
        </w:tc>
        <w:tc>
          <w:tcPr>
            <w:tcW w:w="1728" w:type="dxa"/>
          </w:tcPr>
          <w:p w14:paraId="127B8922" w14:textId="77777777" w:rsidR="00AD2937" w:rsidRDefault="00F558F2" w:rsidP="00F37D0B">
            <w:pPr>
              <w:bidi/>
              <w:jc w:val="center"/>
            </w:pPr>
            <w:r>
              <w:rPr>
                <w:rFonts w:cs="Traditional Arabic"/>
                <w:sz w:val="22"/>
              </w:rPr>
              <w:t>توفر المؤسسات قنوات واضحة للشكاوى المتعلقة بالخصوصية.</w:t>
            </w:r>
          </w:p>
        </w:tc>
        <w:tc>
          <w:tcPr>
            <w:tcW w:w="1728" w:type="dxa"/>
          </w:tcPr>
          <w:p w14:paraId="2848982C" w14:textId="77777777" w:rsidR="00AD2937" w:rsidRDefault="00F558F2" w:rsidP="00F37D0B">
            <w:pPr>
              <w:bidi/>
              <w:jc w:val="center"/>
            </w:pPr>
            <w:r>
              <w:rPr>
                <w:rFonts w:cs="Traditional Arabic"/>
                <w:sz w:val="22"/>
              </w:rPr>
              <w:t>2.48</w:t>
            </w:r>
          </w:p>
        </w:tc>
        <w:tc>
          <w:tcPr>
            <w:tcW w:w="1728" w:type="dxa"/>
          </w:tcPr>
          <w:p w14:paraId="04029A04" w14:textId="77777777" w:rsidR="00AD2937" w:rsidRDefault="00F558F2" w:rsidP="00F37D0B">
            <w:pPr>
              <w:bidi/>
              <w:jc w:val="center"/>
            </w:pPr>
            <w:r>
              <w:rPr>
                <w:rFonts w:cs="Traditional Arabic"/>
                <w:sz w:val="22"/>
              </w:rPr>
              <w:t>0.95</w:t>
            </w:r>
          </w:p>
        </w:tc>
        <w:tc>
          <w:tcPr>
            <w:tcW w:w="1728" w:type="dxa"/>
          </w:tcPr>
          <w:p w14:paraId="72DB509C" w14:textId="77777777" w:rsidR="00AD2937" w:rsidRDefault="00F558F2" w:rsidP="00F37D0B">
            <w:pPr>
              <w:bidi/>
              <w:jc w:val="center"/>
            </w:pPr>
            <w:r>
              <w:rPr>
                <w:rFonts w:cs="Traditional Arabic"/>
                <w:sz w:val="22"/>
              </w:rPr>
              <w:t>منخفضة</w:t>
            </w:r>
          </w:p>
        </w:tc>
      </w:tr>
      <w:tr w:rsidR="00AD2937" w14:paraId="34DE227C" w14:textId="77777777">
        <w:trPr>
          <w:jc w:val="center"/>
        </w:trPr>
        <w:tc>
          <w:tcPr>
            <w:tcW w:w="1728" w:type="dxa"/>
          </w:tcPr>
          <w:p w14:paraId="23EA4A17" w14:textId="77777777" w:rsidR="00AD2937" w:rsidRDefault="00F558F2" w:rsidP="00F37D0B">
            <w:pPr>
              <w:bidi/>
              <w:jc w:val="center"/>
            </w:pPr>
            <w:r>
              <w:rPr>
                <w:rFonts w:cs="Traditional Arabic"/>
                <w:sz w:val="22"/>
              </w:rPr>
              <w:t>9</w:t>
            </w:r>
          </w:p>
        </w:tc>
        <w:tc>
          <w:tcPr>
            <w:tcW w:w="1728" w:type="dxa"/>
          </w:tcPr>
          <w:p w14:paraId="6E2915D7" w14:textId="77777777" w:rsidR="00AD2937" w:rsidRDefault="00F558F2" w:rsidP="00F37D0B">
            <w:pPr>
              <w:bidi/>
              <w:jc w:val="center"/>
            </w:pPr>
            <w:r>
              <w:rPr>
                <w:rFonts w:cs="Traditional Arabic"/>
                <w:sz w:val="22"/>
              </w:rPr>
              <w:t>تتحمل الشركات المسؤولية عند حدوث تسريب للبيانات.</w:t>
            </w:r>
          </w:p>
        </w:tc>
        <w:tc>
          <w:tcPr>
            <w:tcW w:w="1728" w:type="dxa"/>
          </w:tcPr>
          <w:p w14:paraId="3937CFDE" w14:textId="77777777" w:rsidR="00AD2937" w:rsidRDefault="00F558F2" w:rsidP="00F37D0B">
            <w:pPr>
              <w:bidi/>
              <w:jc w:val="center"/>
            </w:pPr>
            <w:r>
              <w:rPr>
                <w:rFonts w:cs="Traditional Arabic"/>
                <w:sz w:val="22"/>
              </w:rPr>
              <w:t>2.66</w:t>
            </w:r>
          </w:p>
        </w:tc>
        <w:tc>
          <w:tcPr>
            <w:tcW w:w="1728" w:type="dxa"/>
          </w:tcPr>
          <w:p w14:paraId="2D2E4DBE" w14:textId="77777777" w:rsidR="00AD2937" w:rsidRDefault="00F558F2" w:rsidP="00F37D0B">
            <w:pPr>
              <w:bidi/>
              <w:jc w:val="center"/>
            </w:pPr>
            <w:r>
              <w:rPr>
                <w:rFonts w:cs="Traditional Arabic"/>
                <w:sz w:val="22"/>
              </w:rPr>
              <w:t>0.98</w:t>
            </w:r>
          </w:p>
        </w:tc>
        <w:tc>
          <w:tcPr>
            <w:tcW w:w="1728" w:type="dxa"/>
          </w:tcPr>
          <w:p w14:paraId="6469408C" w14:textId="77777777" w:rsidR="00AD2937" w:rsidRDefault="00F558F2" w:rsidP="00F37D0B">
            <w:pPr>
              <w:bidi/>
              <w:jc w:val="center"/>
            </w:pPr>
            <w:r>
              <w:rPr>
                <w:rFonts w:cs="Traditional Arabic"/>
                <w:sz w:val="22"/>
              </w:rPr>
              <w:t>متوسطة</w:t>
            </w:r>
          </w:p>
        </w:tc>
      </w:tr>
      <w:tr w:rsidR="00AD2937" w14:paraId="23F6D64C" w14:textId="77777777">
        <w:trPr>
          <w:jc w:val="center"/>
        </w:trPr>
        <w:tc>
          <w:tcPr>
            <w:tcW w:w="1728" w:type="dxa"/>
          </w:tcPr>
          <w:p w14:paraId="48DDD0E7" w14:textId="77777777" w:rsidR="00AD2937" w:rsidRDefault="00AD2937" w:rsidP="00F37D0B">
            <w:pPr>
              <w:bidi/>
              <w:jc w:val="center"/>
            </w:pPr>
          </w:p>
        </w:tc>
        <w:tc>
          <w:tcPr>
            <w:tcW w:w="1728" w:type="dxa"/>
          </w:tcPr>
          <w:p w14:paraId="00A4104E" w14:textId="77777777" w:rsidR="00AD2937" w:rsidRDefault="00F558F2" w:rsidP="00F37D0B">
            <w:pPr>
              <w:bidi/>
              <w:jc w:val="center"/>
            </w:pPr>
            <w:r>
              <w:rPr>
                <w:rFonts w:cs="Traditional Arabic"/>
                <w:sz w:val="22"/>
              </w:rPr>
              <w:t>المتوسط العام للمحور</w:t>
            </w:r>
          </w:p>
        </w:tc>
        <w:tc>
          <w:tcPr>
            <w:tcW w:w="1728" w:type="dxa"/>
          </w:tcPr>
          <w:p w14:paraId="31122068" w14:textId="77777777" w:rsidR="00AD2937" w:rsidRDefault="00F558F2" w:rsidP="00F37D0B">
            <w:pPr>
              <w:bidi/>
              <w:jc w:val="center"/>
            </w:pPr>
            <w:r>
              <w:rPr>
                <w:rFonts w:cs="Traditional Arabic"/>
                <w:sz w:val="22"/>
              </w:rPr>
              <w:t>2.41</w:t>
            </w:r>
          </w:p>
        </w:tc>
        <w:tc>
          <w:tcPr>
            <w:tcW w:w="1728" w:type="dxa"/>
          </w:tcPr>
          <w:p w14:paraId="1F7205BC" w14:textId="77777777" w:rsidR="00AD2937" w:rsidRDefault="00F558F2" w:rsidP="00F37D0B">
            <w:pPr>
              <w:bidi/>
              <w:jc w:val="center"/>
            </w:pPr>
            <w:r>
              <w:rPr>
                <w:rFonts w:cs="Traditional Arabic"/>
                <w:sz w:val="22"/>
              </w:rPr>
              <w:t>0.83</w:t>
            </w:r>
          </w:p>
        </w:tc>
        <w:tc>
          <w:tcPr>
            <w:tcW w:w="1728" w:type="dxa"/>
          </w:tcPr>
          <w:p w14:paraId="7452B501" w14:textId="77777777" w:rsidR="00AD2937" w:rsidRDefault="00F558F2" w:rsidP="00F37D0B">
            <w:pPr>
              <w:bidi/>
              <w:jc w:val="center"/>
            </w:pPr>
            <w:r>
              <w:rPr>
                <w:rFonts w:cs="Traditional Arabic"/>
                <w:sz w:val="22"/>
              </w:rPr>
              <w:t>منخفضة</w:t>
            </w:r>
          </w:p>
        </w:tc>
      </w:tr>
    </w:tbl>
    <w:p w14:paraId="4F87E545" w14:textId="77777777" w:rsidR="00AD2937" w:rsidRDefault="00AD2937" w:rsidP="00F37D0B">
      <w:pPr>
        <w:bidi/>
        <w:spacing w:after="40"/>
      </w:pPr>
    </w:p>
    <w:p w14:paraId="2B7362BB" w14:textId="20DEBDB1" w:rsidR="00AD2937" w:rsidRDefault="00F558F2" w:rsidP="00F37D0B">
      <w:pPr>
        <w:bidi/>
        <w:jc w:val="both"/>
      </w:pPr>
      <w:r>
        <w:rPr>
          <w:rFonts w:cs="Traditional Arabic"/>
          <w:szCs w:val="24"/>
        </w:rPr>
        <w:t>حصل المحور الثالث على أدنى المتوسطات (2.41 – درجة منخفضة)، وجاءت فقرة خضوع الخوارزميات للتدقيق الأخلاقي المستقل في أدنى مرتبة (2.15)، مما يكشف ضعف الشفافية والمساءلة في ممارسات الشركات من وجهة نظر المستجيبين</w:t>
      </w:r>
      <w:r w:rsidR="00A3154D">
        <w:rPr>
          <w:rFonts w:cs="Traditional Arabic" w:hint="cs"/>
          <w:szCs w:val="24"/>
          <w:rtl/>
        </w:rPr>
        <w:t>.</w:t>
      </w:r>
    </w:p>
    <w:p w14:paraId="049F7189" w14:textId="77777777" w:rsidR="00AD2937" w:rsidRDefault="00F558F2" w:rsidP="00A3154D">
      <w:pPr>
        <w:pStyle w:val="Heading3"/>
        <w:bidi/>
        <w:spacing w:before="240" w:after="160"/>
      </w:pPr>
      <w:r>
        <w:rPr>
          <w:rFonts w:ascii="Traditional Arabic" w:hAnsi="Traditional Arabic" w:cs="Traditional Arabic"/>
          <w:color w:val="000000"/>
          <w:sz w:val="26"/>
          <w:szCs w:val="26"/>
          <w:rtl/>
        </w:rPr>
        <w:t>4.5.4  المحور الرابع: استغلال البيانات والتحيّز الخوارزمي</w:t>
      </w:r>
    </w:p>
    <w:p w14:paraId="73D340D3" w14:textId="77777777" w:rsidR="00AD2937" w:rsidRDefault="00F558F2" w:rsidP="00F37D0B">
      <w:pPr>
        <w:bidi/>
        <w:spacing w:before="120" w:after="40"/>
        <w:jc w:val="center"/>
      </w:pPr>
      <w:r>
        <w:rPr>
          <w:rFonts w:cs="Traditional Arabic"/>
          <w:b/>
          <w:bCs/>
          <w:szCs w:val="24"/>
        </w:rPr>
        <w:t>جدول (4.12): المتوسطات الحسابية والانحرافات المعيارية لفقرات المحور الرابع</w:t>
      </w:r>
    </w:p>
    <w:tbl>
      <w:tblPr>
        <w:tblStyle w:val="TableGrid"/>
        <w:bidiVisual/>
        <w:tblW w:w="0" w:type="auto"/>
        <w:jc w:val="center"/>
        <w:tblLook w:val="04A0" w:firstRow="1" w:lastRow="0" w:firstColumn="1" w:lastColumn="0" w:noHBand="0" w:noVBand="1"/>
      </w:tblPr>
      <w:tblGrid>
        <w:gridCol w:w="1725"/>
        <w:gridCol w:w="1727"/>
        <w:gridCol w:w="1726"/>
        <w:gridCol w:w="1726"/>
        <w:gridCol w:w="1726"/>
      </w:tblGrid>
      <w:tr w:rsidR="00AD2937" w14:paraId="507DCE7A" w14:textId="77777777">
        <w:trPr>
          <w:jc w:val="center"/>
        </w:trPr>
        <w:tc>
          <w:tcPr>
            <w:tcW w:w="1728" w:type="dxa"/>
          </w:tcPr>
          <w:p w14:paraId="0A6AD75E" w14:textId="77777777" w:rsidR="00AD2937" w:rsidRDefault="00F558F2" w:rsidP="00F37D0B">
            <w:pPr>
              <w:bidi/>
              <w:jc w:val="center"/>
            </w:pPr>
            <w:r>
              <w:rPr>
                <w:rFonts w:cs="Traditional Arabic"/>
                <w:b/>
                <w:bCs/>
                <w:sz w:val="22"/>
              </w:rPr>
              <w:t>م</w:t>
            </w:r>
          </w:p>
        </w:tc>
        <w:tc>
          <w:tcPr>
            <w:tcW w:w="1728" w:type="dxa"/>
          </w:tcPr>
          <w:p w14:paraId="3FD4D63D" w14:textId="77777777" w:rsidR="00AD2937" w:rsidRDefault="00F558F2" w:rsidP="00F37D0B">
            <w:pPr>
              <w:bidi/>
              <w:jc w:val="center"/>
            </w:pPr>
            <w:r>
              <w:rPr>
                <w:rFonts w:cs="Traditional Arabic"/>
                <w:b/>
                <w:bCs/>
                <w:sz w:val="22"/>
              </w:rPr>
              <w:t>الفقرة</w:t>
            </w:r>
          </w:p>
        </w:tc>
        <w:tc>
          <w:tcPr>
            <w:tcW w:w="1728" w:type="dxa"/>
          </w:tcPr>
          <w:p w14:paraId="632BB8A0" w14:textId="77777777" w:rsidR="00AD2937" w:rsidRDefault="00F558F2" w:rsidP="00F37D0B">
            <w:pPr>
              <w:bidi/>
              <w:jc w:val="center"/>
            </w:pPr>
            <w:r>
              <w:rPr>
                <w:rFonts w:cs="Traditional Arabic"/>
                <w:b/>
                <w:bCs/>
                <w:sz w:val="22"/>
              </w:rPr>
              <w:t>المتوسط</w:t>
            </w:r>
          </w:p>
        </w:tc>
        <w:tc>
          <w:tcPr>
            <w:tcW w:w="1728" w:type="dxa"/>
          </w:tcPr>
          <w:p w14:paraId="1F56C37E" w14:textId="77777777" w:rsidR="00AD2937" w:rsidRDefault="00F558F2" w:rsidP="00F37D0B">
            <w:pPr>
              <w:bidi/>
              <w:jc w:val="center"/>
            </w:pPr>
            <w:r>
              <w:rPr>
                <w:rFonts w:cs="Traditional Arabic"/>
                <w:b/>
                <w:bCs/>
                <w:sz w:val="22"/>
              </w:rPr>
              <w:t>الانحراف</w:t>
            </w:r>
          </w:p>
        </w:tc>
        <w:tc>
          <w:tcPr>
            <w:tcW w:w="1728" w:type="dxa"/>
          </w:tcPr>
          <w:p w14:paraId="5E968BCB" w14:textId="77777777" w:rsidR="00AD2937" w:rsidRDefault="00F558F2" w:rsidP="00F37D0B">
            <w:pPr>
              <w:bidi/>
              <w:jc w:val="center"/>
            </w:pPr>
            <w:r>
              <w:rPr>
                <w:rFonts w:cs="Traditional Arabic"/>
                <w:b/>
                <w:bCs/>
                <w:sz w:val="22"/>
              </w:rPr>
              <w:t>الدرجة</w:t>
            </w:r>
          </w:p>
        </w:tc>
      </w:tr>
      <w:tr w:rsidR="00AD2937" w14:paraId="58790F27" w14:textId="77777777">
        <w:trPr>
          <w:jc w:val="center"/>
        </w:trPr>
        <w:tc>
          <w:tcPr>
            <w:tcW w:w="1728" w:type="dxa"/>
          </w:tcPr>
          <w:p w14:paraId="0566EF19" w14:textId="77777777" w:rsidR="00AD2937" w:rsidRDefault="00F558F2" w:rsidP="00F37D0B">
            <w:pPr>
              <w:bidi/>
              <w:jc w:val="center"/>
            </w:pPr>
            <w:r>
              <w:rPr>
                <w:rFonts w:cs="Traditional Arabic"/>
                <w:sz w:val="22"/>
              </w:rPr>
              <w:t>1</w:t>
            </w:r>
          </w:p>
        </w:tc>
        <w:tc>
          <w:tcPr>
            <w:tcW w:w="1728" w:type="dxa"/>
          </w:tcPr>
          <w:p w14:paraId="58EF3E37" w14:textId="77777777" w:rsidR="00AD2937" w:rsidRDefault="00F558F2" w:rsidP="00F37D0B">
            <w:pPr>
              <w:bidi/>
              <w:jc w:val="center"/>
            </w:pPr>
            <w:r>
              <w:rPr>
                <w:rFonts w:cs="Traditional Arabic"/>
                <w:sz w:val="22"/>
              </w:rPr>
              <w:t>أعتقد أن بياناتي الشخصية تُستخدم لأغراض تجارية دون علمي.</w:t>
            </w:r>
          </w:p>
        </w:tc>
        <w:tc>
          <w:tcPr>
            <w:tcW w:w="1728" w:type="dxa"/>
          </w:tcPr>
          <w:p w14:paraId="6D329D4B" w14:textId="77777777" w:rsidR="00AD2937" w:rsidRDefault="00F558F2" w:rsidP="00F37D0B">
            <w:pPr>
              <w:bidi/>
              <w:jc w:val="center"/>
            </w:pPr>
            <w:r>
              <w:rPr>
                <w:rFonts w:cs="Traditional Arabic"/>
                <w:sz w:val="22"/>
              </w:rPr>
              <w:t>4.12</w:t>
            </w:r>
          </w:p>
        </w:tc>
        <w:tc>
          <w:tcPr>
            <w:tcW w:w="1728" w:type="dxa"/>
          </w:tcPr>
          <w:p w14:paraId="49C933DE" w14:textId="77777777" w:rsidR="00AD2937" w:rsidRDefault="00F558F2" w:rsidP="00F37D0B">
            <w:pPr>
              <w:bidi/>
              <w:jc w:val="center"/>
            </w:pPr>
            <w:r>
              <w:rPr>
                <w:rFonts w:cs="Traditional Arabic"/>
                <w:sz w:val="22"/>
              </w:rPr>
              <w:t>0.79</w:t>
            </w:r>
          </w:p>
        </w:tc>
        <w:tc>
          <w:tcPr>
            <w:tcW w:w="1728" w:type="dxa"/>
          </w:tcPr>
          <w:p w14:paraId="46D79B99" w14:textId="77777777" w:rsidR="00AD2937" w:rsidRDefault="00F558F2" w:rsidP="00F37D0B">
            <w:pPr>
              <w:bidi/>
              <w:jc w:val="center"/>
            </w:pPr>
            <w:r>
              <w:rPr>
                <w:rFonts w:cs="Traditional Arabic"/>
                <w:sz w:val="22"/>
              </w:rPr>
              <w:t>مرتفعة</w:t>
            </w:r>
          </w:p>
        </w:tc>
      </w:tr>
      <w:tr w:rsidR="00AD2937" w14:paraId="4522E98D" w14:textId="77777777">
        <w:trPr>
          <w:jc w:val="center"/>
        </w:trPr>
        <w:tc>
          <w:tcPr>
            <w:tcW w:w="1728" w:type="dxa"/>
          </w:tcPr>
          <w:p w14:paraId="37472B74" w14:textId="77777777" w:rsidR="00AD2937" w:rsidRDefault="00F558F2" w:rsidP="00F37D0B">
            <w:pPr>
              <w:bidi/>
              <w:jc w:val="center"/>
            </w:pPr>
            <w:r>
              <w:rPr>
                <w:rFonts w:cs="Traditional Arabic"/>
                <w:sz w:val="22"/>
              </w:rPr>
              <w:t>2</w:t>
            </w:r>
          </w:p>
        </w:tc>
        <w:tc>
          <w:tcPr>
            <w:tcW w:w="1728" w:type="dxa"/>
          </w:tcPr>
          <w:p w14:paraId="405AC447" w14:textId="77777777" w:rsidR="00AD2937" w:rsidRDefault="00F558F2" w:rsidP="00F37D0B">
            <w:pPr>
              <w:bidi/>
              <w:jc w:val="center"/>
            </w:pPr>
            <w:r>
              <w:rPr>
                <w:rFonts w:cs="Traditional Arabic"/>
                <w:sz w:val="22"/>
              </w:rPr>
              <w:t>أرى أن الشركات الكبرى تجمع بيانات أكثر مما تحتاج فعلياً.</w:t>
            </w:r>
          </w:p>
        </w:tc>
        <w:tc>
          <w:tcPr>
            <w:tcW w:w="1728" w:type="dxa"/>
          </w:tcPr>
          <w:p w14:paraId="7528A80A" w14:textId="77777777" w:rsidR="00AD2937" w:rsidRDefault="00F558F2" w:rsidP="00F37D0B">
            <w:pPr>
              <w:bidi/>
              <w:jc w:val="center"/>
            </w:pPr>
            <w:r>
              <w:rPr>
                <w:rFonts w:cs="Traditional Arabic"/>
                <w:sz w:val="22"/>
              </w:rPr>
              <w:t>4.21</w:t>
            </w:r>
          </w:p>
        </w:tc>
        <w:tc>
          <w:tcPr>
            <w:tcW w:w="1728" w:type="dxa"/>
          </w:tcPr>
          <w:p w14:paraId="33C37614" w14:textId="77777777" w:rsidR="00AD2937" w:rsidRDefault="00F558F2" w:rsidP="00F37D0B">
            <w:pPr>
              <w:bidi/>
              <w:jc w:val="center"/>
            </w:pPr>
            <w:r>
              <w:rPr>
                <w:rFonts w:cs="Traditional Arabic"/>
                <w:sz w:val="22"/>
              </w:rPr>
              <w:t>0.74</w:t>
            </w:r>
          </w:p>
        </w:tc>
        <w:tc>
          <w:tcPr>
            <w:tcW w:w="1728" w:type="dxa"/>
          </w:tcPr>
          <w:p w14:paraId="6C95AD36" w14:textId="77777777" w:rsidR="00AD2937" w:rsidRDefault="00F558F2" w:rsidP="00F37D0B">
            <w:pPr>
              <w:bidi/>
              <w:jc w:val="center"/>
            </w:pPr>
            <w:r>
              <w:rPr>
                <w:rFonts w:cs="Traditional Arabic"/>
                <w:sz w:val="22"/>
              </w:rPr>
              <w:t>مرتفعة جداً</w:t>
            </w:r>
          </w:p>
        </w:tc>
      </w:tr>
      <w:tr w:rsidR="00AD2937" w14:paraId="32F0E396" w14:textId="77777777">
        <w:trPr>
          <w:jc w:val="center"/>
        </w:trPr>
        <w:tc>
          <w:tcPr>
            <w:tcW w:w="1728" w:type="dxa"/>
          </w:tcPr>
          <w:p w14:paraId="6766A6A7" w14:textId="77777777" w:rsidR="00AD2937" w:rsidRDefault="00F558F2" w:rsidP="00F37D0B">
            <w:pPr>
              <w:bidi/>
              <w:jc w:val="center"/>
            </w:pPr>
            <w:r>
              <w:rPr>
                <w:rFonts w:cs="Traditional Arabic"/>
                <w:sz w:val="22"/>
              </w:rPr>
              <w:t>3</w:t>
            </w:r>
          </w:p>
        </w:tc>
        <w:tc>
          <w:tcPr>
            <w:tcW w:w="1728" w:type="dxa"/>
          </w:tcPr>
          <w:p w14:paraId="68144C1A" w14:textId="77777777" w:rsidR="00AD2937" w:rsidRDefault="00F558F2" w:rsidP="00F37D0B">
            <w:pPr>
              <w:bidi/>
              <w:jc w:val="center"/>
            </w:pPr>
            <w:r>
              <w:rPr>
                <w:rFonts w:cs="Traditional Arabic"/>
                <w:sz w:val="22"/>
              </w:rPr>
              <w:t xml:space="preserve">أعتقد أن قرارات الذكاء الاصطناعي قد تكون </w:t>
            </w:r>
            <w:r>
              <w:rPr>
                <w:rFonts w:cs="Traditional Arabic"/>
                <w:sz w:val="22"/>
              </w:rPr>
              <w:lastRenderedPageBreak/>
              <w:t>متحيزة ضد فئات معينة.</w:t>
            </w:r>
          </w:p>
        </w:tc>
        <w:tc>
          <w:tcPr>
            <w:tcW w:w="1728" w:type="dxa"/>
          </w:tcPr>
          <w:p w14:paraId="6DB86FD0" w14:textId="77777777" w:rsidR="00AD2937" w:rsidRDefault="00F558F2" w:rsidP="00F37D0B">
            <w:pPr>
              <w:bidi/>
              <w:jc w:val="center"/>
            </w:pPr>
            <w:r>
              <w:rPr>
                <w:rFonts w:cs="Traditional Arabic"/>
                <w:sz w:val="22"/>
              </w:rPr>
              <w:lastRenderedPageBreak/>
              <w:t>3.87</w:t>
            </w:r>
          </w:p>
        </w:tc>
        <w:tc>
          <w:tcPr>
            <w:tcW w:w="1728" w:type="dxa"/>
          </w:tcPr>
          <w:p w14:paraId="57A66DC1" w14:textId="77777777" w:rsidR="00AD2937" w:rsidRDefault="00F558F2" w:rsidP="00F37D0B">
            <w:pPr>
              <w:bidi/>
              <w:jc w:val="center"/>
            </w:pPr>
            <w:r>
              <w:rPr>
                <w:rFonts w:cs="Traditional Arabic"/>
                <w:sz w:val="22"/>
              </w:rPr>
              <w:t>0.83</w:t>
            </w:r>
          </w:p>
        </w:tc>
        <w:tc>
          <w:tcPr>
            <w:tcW w:w="1728" w:type="dxa"/>
          </w:tcPr>
          <w:p w14:paraId="26CD743C" w14:textId="77777777" w:rsidR="00AD2937" w:rsidRDefault="00F558F2" w:rsidP="00F37D0B">
            <w:pPr>
              <w:bidi/>
              <w:jc w:val="center"/>
            </w:pPr>
            <w:r>
              <w:rPr>
                <w:rFonts w:cs="Traditional Arabic"/>
                <w:sz w:val="22"/>
              </w:rPr>
              <w:t>مرتفعة</w:t>
            </w:r>
          </w:p>
        </w:tc>
      </w:tr>
      <w:tr w:rsidR="00AD2937" w14:paraId="3C7A3096" w14:textId="77777777">
        <w:trPr>
          <w:jc w:val="center"/>
        </w:trPr>
        <w:tc>
          <w:tcPr>
            <w:tcW w:w="1728" w:type="dxa"/>
          </w:tcPr>
          <w:p w14:paraId="5E57B766" w14:textId="77777777" w:rsidR="00AD2937" w:rsidRDefault="00F558F2" w:rsidP="00F37D0B">
            <w:pPr>
              <w:bidi/>
              <w:jc w:val="center"/>
            </w:pPr>
            <w:r>
              <w:rPr>
                <w:rFonts w:cs="Traditional Arabic"/>
                <w:sz w:val="22"/>
              </w:rPr>
              <w:t>4</w:t>
            </w:r>
          </w:p>
        </w:tc>
        <w:tc>
          <w:tcPr>
            <w:tcW w:w="1728" w:type="dxa"/>
          </w:tcPr>
          <w:p w14:paraId="6623AFF3" w14:textId="77777777" w:rsidR="00AD2937" w:rsidRDefault="00F558F2" w:rsidP="00F37D0B">
            <w:pPr>
              <w:bidi/>
              <w:jc w:val="center"/>
            </w:pPr>
            <w:r>
              <w:rPr>
                <w:rFonts w:cs="Traditional Arabic"/>
                <w:sz w:val="22"/>
              </w:rPr>
              <w:t>أخشى أن تُباع بياناتي لأطراف ثالثة دون موافقتي.</w:t>
            </w:r>
          </w:p>
        </w:tc>
        <w:tc>
          <w:tcPr>
            <w:tcW w:w="1728" w:type="dxa"/>
          </w:tcPr>
          <w:p w14:paraId="0221ECB3" w14:textId="77777777" w:rsidR="00AD2937" w:rsidRDefault="00F558F2" w:rsidP="00F37D0B">
            <w:pPr>
              <w:bidi/>
              <w:jc w:val="center"/>
            </w:pPr>
            <w:r>
              <w:rPr>
                <w:rFonts w:cs="Traditional Arabic"/>
                <w:sz w:val="22"/>
              </w:rPr>
              <w:t>4.05</w:t>
            </w:r>
          </w:p>
        </w:tc>
        <w:tc>
          <w:tcPr>
            <w:tcW w:w="1728" w:type="dxa"/>
          </w:tcPr>
          <w:p w14:paraId="6A824652" w14:textId="77777777" w:rsidR="00AD2937" w:rsidRDefault="00F558F2" w:rsidP="00F37D0B">
            <w:pPr>
              <w:bidi/>
              <w:jc w:val="center"/>
            </w:pPr>
            <w:r>
              <w:rPr>
                <w:rFonts w:cs="Traditional Arabic"/>
                <w:sz w:val="22"/>
              </w:rPr>
              <w:t>0.81</w:t>
            </w:r>
          </w:p>
        </w:tc>
        <w:tc>
          <w:tcPr>
            <w:tcW w:w="1728" w:type="dxa"/>
          </w:tcPr>
          <w:p w14:paraId="22D0B9F2" w14:textId="77777777" w:rsidR="00AD2937" w:rsidRDefault="00F558F2" w:rsidP="00F37D0B">
            <w:pPr>
              <w:bidi/>
              <w:jc w:val="center"/>
            </w:pPr>
            <w:r>
              <w:rPr>
                <w:rFonts w:cs="Traditional Arabic"/>
                <w:sz w:val="22"/>
              </w:rPr>
              <w:t>مرتفعة</w:t>
            </w:r>
          </w:p>
        </w:tc>
      </w:tr>
      <w:tr w:rsidR="00AD2937" w14:paraId="04538689" w14:textId="77777777">
        <w:trPr>
          <w:jc w:val="center"/>
        </w:trPr>
        <w:tc>
          <w:tcPr>
            <w:tcW w:w="1728" w:type="dxa"/>
          </w:tcPr>
          <w:p w14:paraId="36A6C2C2" w14:textId="77777777" w:rsidR="00AD2937" w:rsidRDefault="00F558F2" w:rsidP="00F37D0B">
            <w:pPr>
              <w:bidi/>
              <w:jc w:val="center"/>
            </w:pPr>
            <w:r>
              <w:rPr>
                <w:rFonts w:cs="Traditional Arabic"/>
                <w:sz w:val="22"/>
              </w:rPr>
              <w:t>5</w:t>
            </w:r>
          </w:p>
        </w:tc>
        <w:tc>
          <w:tcPr>
            <w:tcW w:w="1728" w:type="dxa"/>
          </w:tcPr>
          <w:p w14:paraId="368A6544" w14:textId="77777777" w:rsidR="00AD2937" w:rsidRDefault="00F558F2" w:rsidP="00F37D0B">
            <w:pPr>
              <w:bidi/>
              <w:jc w:val="center"/>
            </w:pPr>
            <w:r>
              <w:rPr>
                <w:rFonts w:cs="Traditional Arabic"/>
                <w:sz w:val="22"/>
              </w:rPr>
              <w:t>أرى أن استخدام الذكاء الاصطناعي في التوظيف/الإقراض قد ينتج قرارات غير عادلة.</w:t>
            </w:r>
          </w:p>
        </w:tc>
        <w:tc>
          <w:tcPr>
            <w:tcW w:w="1728" w:type="dxa"/>
          </w:tcPr>
          <w:p w14:paraId="765BC4E8" w14:textId="77777777" w:rsidR="00AD2937" w:rsidRDefault="00F558F2" w:rsidP="00F37D0B">
            <w:pPr>
              <w:bidi/>
              <w:jc w:val="center"/>
            </w:pPr>
            <w:r>
              <w:rPr>
                <w:rFonts w:cs="Traditional Arabic"/>
                <w:sz w:val="22"/>
              </w:rPr>
              <w:t>3.79</w:t>
            </w:r>
          </w:p>
        </w:tc>
        <w:tc>
          <w:tcPr>
            <w:tcW w:w="1728" w:type="dxa"/>
          </w:tcPr>
          <w:p w14:paraId="399DE501" w14:textId="77777777" w:rsidR="00AD2937" w:rsidRDefault="00F558F2" w:rsidP="00F37D0B">
            <w:pPr>
              <w:bidi/>
              <w:jc w:val="center"/>
            </w:pPr>
            <w:r>
              <w:rPr>
                <w:rFonts w:cs="Traditional Arabic"/>
                <w:sz w:val="22"/>
              </w:rPr>
              <w:t>0.88</w:t>
            </w:r>
          </w:p>
        </w:tc>
        <w:tc>
          <w:tcPr>
            <w:tcW w:w="1728" w:type="dxa"/>
          </w:tcPr>
          <w:p w14:paraId="7967206A" w14:textId="77777777" w:rsidR="00AD2937" w:rsidRDefault="00F558F2" w:rsidP="00F37D0B">
            <w:pPr>
              <w:bidi/>
              <w:jc w:val="center"/>
            </w:pPr>
            <w:r>
              <w:rPr>
                <w:rFonts w:cs="Traditional Arabic"/>
                <w:sz w:val="22"/>
              </w:rPr>
              <w:t>مرتفعة</w:t>
            </w:r>
          </w:p>
        </w:tc>
      </w:tr>
      <w:tr w:rsidR="00AD2937" w14:paraId="66F4C378" w14:textId="77777777">
        <w:trPr>
          <w:jc w:val="center"/>
        </w:trPr>
        <w:tc>
          <w:tcPr>
            <w:tcW w:w="1728" w:type="dxa"/>
          </w:tcPr>
          <w:p w14:paraId="135CEB59" w14:textId="77777777" w:rsidR="00AD2937" w:rsidRDefault="00F558F2" w:rsidP="00F37D0B">
            <w:pPr>
              <w:bidi/>
              <w:jc w:val="center"/>
            </w:pPr>
            <w:r>
              <w:rPr>
                <w:rFonts w:cs="Traditional Arabic"/>
                <w:sz w:val="22"/>
              </w:rPr>
              <w:t>6</w:t>
            </w:r>
          </w:p>
        </w:tc>
        <w:tc>
          <w:tcPr>
            <w:tcW w:w="1728" w:type="dxa"/>
          </w:tcPr>
          <w:p w14:paraId="6EBD63EF" w14:textId="77777777" w:rsidR="00AD2937" w:rsidRDefault="00F558F2" w:rsidP="00F37D0B">
            <w:pPr>
              <w:bidi/>
              <w:jc w:val="center"/>
            </w:pPr>
            <w:r>
              <w:rPr>
                <w:rFonts w:cs="Traditional Arabic"/>
                <w:sz w:val="22"/>
              </w:rPr>
              <w:t>أعتقد أن ضعف الشفافية يزيد من مخاطر استغلال بياناتي.</w:t>
            </w:r>
          </w:p>
        </w:tc>
        <w:tc>
          <w:tcPr>
            <w:tcW w:w="1728" w:type="dxa"/>
          </w:tcPr>
          <w:p w14:paraId="72AFC746" w14:textId="77777777" w:rsidR="00AD2937" w:rsidRDefault="00F558F2" w:rsidP="00F37D0B">
            <w:pPr>
              <w:bidi/>
              <w:jc w:val="center"/>
            </w:pPr>
            <w:r>
              <w:rPr>
                <w:rFonts w:cs="Traditional Arabic"/>
                <w:sz w:val="22"/>
              </w:rPr>
              <w:t>4.08</w:t>
            </w:r>
          </w:p>
        </w:tc>
        <w:tc>
          <w:tcPr>
            <w:tcW w:w="1728" w:type="dxa"/>
          </w:tcPr>
          <w:p w14:paraId="5C7CC795" w14:textId="77777777" w:rsidR="00AD2937" w:rsidRDefault="00F558F2" w:rsidP="00F37D0B">
            <w:pPr>
              <w:bidi/>
              <w:jc w:val="center"/>
            </w:pPr>
            <w:r>
              <w:rPr>
                <w:rFonts w:cs="Traditional Arabic"/>
                <w:sz w:val="22"/>
              </w:rPr>
              <w:t>0.72</w:t>
            </w:r>
          </w:p>
        </w:tc>
        <w:tc>
          <w:tcPr>
            <w:tcW w:w="1728" w:type="dxa"/>
          </w:tcPr>
          <w:p w14:paraId="3A018269" w14:textId="77777777" w:rsidR="00AD2937" w:rsidRDefault="00F558F2" w:rsidP="00F37D0B">
            <w:pPr>
              <w:bidi/>
              <w:jc w:val="center"/>
            </w:pPr>
            <w:r>
              <w:rPr>
                <w:rFonts w:cs="Traditional Arabic"/>
                <w:sz w:val="22"/>
              </w:rPr>
              <w:t>مرتفعة</w:t>
            </w:r>
          </w:p>
        </w:tc>
      </w:tr>
      <w:tr w:rsidR="00AD2937" w14:paraId="361ABE23" w14:textId="77777777">
        <w:trPr>
          <w:jc w:val="center"/>
        </w:trPr>
        <w:tc>
          <w:tcPr>
            <w:tcW w:w="1728" w:type="dxa"/>
          </w:tcPr>
          <w:p w14:paraId="56FBBDD1" w14:textId="77777777" w:rsidR="00AD2937" w:rsidRDefault="00F558F2" w:rsidP="00F37D0B">
            <w:pPr>
              <w:bidi/>
              <w:jc w:val="center"/>
            </w:pPr>
            <w:r>
              <w:rPr>
                <w:rFonts w:cs="Traditional Arabic"/>
                <w:sz w:val="22"/>
              </w:rPr>
              <w:t>7</w:t>
            </w:r>
          </w:p>
        </w:tc>
        <w:tc>
          <w:tcPr>
            <w:tcW w:w="1728" w:type="dxa"/>
          </w:tcPr>
          <w:p w14:paraId="12ADD1FF" w14:textId="77777777" w:rsidR="00AD2937" w:rsidRDefault="00F558F2" w:rsidP="00F37D0B">
            <w:pPr>
              <w:bidi/>
              <w:jc w:val="center"/>
            </w:pPr>
            <w:r>
              <w:rPr>
                <w:rFonts w:cs="Traditional Arabic"/>
                <w:sz w:val="22"/>
              </w:rPr>
              <w:t>أرى أن المراقبة الرقمية عبر الذكاء الاصطناعي تهدد خصوصيتي.</w:t>
            </w:r>
          </w:p>
        </w:tc>
        <w:tc>
          <w:tcPr>
            <w:tcW w:w="1728" w:type="dxa"/>
          </w:tcPr>
          <w:p w14:paraId="315DD9A9" w14:textId="77777777" w:rsidR="00AD2937" w:rsidRDefault="00F558F2" w:rsidP="00F37D0B">
            <w:pPr>
              <w:bidi/>
              <w:jc w:val="center"/>
            </w:pPr>
            <w:r>
              <w:rPr>
                <w:rFonts w:cs="Traditional Arabic"/>
                <w:sz w:val="22"/>
              </w:rPr>
              <w:t>3.82</w:t>
            </w:r>
          </w:p>
        </w:tc>
        <w:tc>
          <w:tcPr>
            <w:tcW w:w="1728" w:type="dxa"/>
          </w:tcPr>
          <w:p w14:paraId="787400CF" w14:textId="77777777" w:rsidR="00AD2937" w:rsidRDefault="00F558F2" w:rsidP="00F37D0B">
            <w:pPr>
              <w:bidi/>
              <w:jc w:val="center"/>
            </w:pPr>
            <w:r>
              <w:rPr>
                <w:rFonts w:cs="Traditional Arabic"/>
                <w:sz w:val="22"/>
              </w:rPr>
              <w:t>0.86</w:t>
            </w:r>
          </w:p>
        </w:tc>
        <w:tc>
          <w:tcPr>
            <w:tcW w:w="1728" w:type="dxa"/>
          </w:tcPr>
          <w:p w14:paraId="154FEBEE" w14:textId="77777777" w:rsidR="00AD2937" w:rsidRDefault="00F558F2" w:rsidP="00F37D0B">
            <w:pPr>
              <w:bidi/>
              <w:jc w:val="center"/>
            </w:pPr>
            <w:r>
              <w:rPr>
                <w:rFonts w:cs="Traditional Arabic"/>
                <w:sz w:val="22"/>
              </w:rPr>
              <w:t>مرتفعة</w:t>
            </w:r>
          </w:p>
        </w:tc>
      </w:tr>
      <w:tr w:rsidR="00AD2937" w14:paraId="47F15E06" w14:textId="77777777">
        <w:trPr>
          <w:jc w:val="center"/>
        </w:trPr>
        <w:tc>
          <w:tcPr>
            <w:tcW w:w="1728" w:type="dxa"/>
          </w:tcPr>
          <w:p w14:paraId="3AFD12CA" w14:textId="77777777" w:rsidR="00AD2937" w:rsidRDefault="00F558F2" w:rsidP="00F37D0B">
            <w:pPr>
              <w:bidi/>
              <w:jc w:val="center"/>
            </w:pPr>
            <w:r>
              <w:rPr>
                <w:rFonts w:cs="Traditional Arabic"/>
                <w:sz w:val="22"/>
              </w:rPr>
              <w:t>8</w:t>
            </w:r>
          </w:p>
        </w:tc>
        <w:tc>
          <w:tcPr>
            <w:tcW w:w="1728" w:type="dxa"/>
          </w:tcPr>
          <w:p w14:paraId="19C6B391" w14:textId="77777777" w:rsidR="00AD2937" w:rsidRDefault="00F558F2" w:rsidP="00F37D0B">
            <w:pPr>
              <w:bidi/>
              <w:jc w:val="center"/>
            </w:pPr>
            <w:r>
              <w:rPr>
                <w:rFonts w:cs="Traditional Arabic"/>
                <w:sz w:val="22"/>
              </w:rPr>
              <w:t>أعتقد أن غياب الرقابة التنظيمية الصارمة يسهّل إساءة استخدام البيانات.</w:t>
            </w:r>
          </w:p>
        </w:tc>
        <w:tc>
          <w:tcPr>
            <w:tcW w:w="1728" w:type="dxa"/>
          </w:tcPr>
          <w:p w14:paraId="76E36F87" w14:textId="77777777" w:rsidR="00AD2937" w:rsidRDefault="00F558F2" w:rsidP="00F37D0B">
            <w:pPr>
              <w:bidi/>
              <w:jc w:val="center"/>
            </w:pPr>
            <w:r>
              <w:rPr>
                <w:rFonts w:cs="Traditional Arabic"/>
                <w:sz w:val="22"/>
              </w:rPr>
              <w:t>3.58</w:t>
            </w:r>
          </w:p>
        </w:tc>
        <w:tc>
          <w:tcPr>
            <w:tcW w:w="1728" w:type="dxa"/>
          </w:tcPr>
          <w:p w14:paraId="0E3A948B" w14:textId="77777777" w:rsidR="00AD2937" w:rsidRDefault="00F558F2" w:rsidP="00F37D0B">
            <w:pPr>
              <w:bidi/>
              <w:jc w:val="center"/>
            </w:pPr>
            <w:r>
              <w:rPr>
                <w:rFonts w:cs="Traditional Arabic"/>
                <w:sz w:val="22"/>
              </w:rPr>
              <w:t>0.90</w:t>
            </w:r>
          </w:p>
        </w:tc>
        <w:tc>
          <w:tcPr>
            <w:tcW w:w="1728" w:type="dxa"/>
          </w:tcPr>
          <w:p w14:paraId="78614DC4" w14:textId="77777777" w:rsidR="00AD2937" w:rsidRDefault="00F558F2" w:rsidP="00F37D0B">
            <w:pPr>
              <w:bidi/>
              <w:jc w:val="center"/>
            </w:pPr>
            <w:r>
              <w:rPr>
                <w:rFonts w:cs="Traditional Arabic"/>
                <w:sz w:val="22"/>
              </w:rPr>
              <w:t>مرتفعة</w:t>
            </w:r>
          </w:p>
        </w:tc>
      </w:tr>
      <w:tr w:rsidR="00AD2937" w14:paraId="3821FBE0" w14:textId="77777777">
        <w:trPr>
          <w:jc w:val="center"/>
        </w:trPr>
        <w:tc>
          <w:tcPr>
            <w:tcW w:w="1728" w:type="dxa"/>
          </w:tcPr>
          <w:p w14:paraId="11B0F5E8" w14:textId="77777777" w:rsidR="00AD2937" w:rsidRDefault="00AD2937" w:rsidP="00F37D0B">
            <w:pPr>
              <w:bidi/>
              <w:jc w:val="center"/>
            </w:pPr>
          </w:p>
        </w:tc>
        <w:tc>
          <w:tcPr>
            <w:tcW w:w="1728" w:type="dxa"/>
          </w:tcPr>
          <w:p w14:paraId="4CD68412" w14:textId="77777777" w:rsidR="00AD2937" w:rsidRDefault="00F558F2" w:rsidP="00F37D0B">
            <w:pPr>
              <w:bidi/>
              <w:jc w:val="center"/>
            </w:pPr>
            <w:r>
              <w:rPr>
                <w:rFonts w:cs="Traditional Arabic"/>
                <w:sz w:val="22"/>
              </w:rPr>
              <w:t>المتوسط العام للمحور</w:t>
            </w:r>
          </w:p>
        </w:tc>
        <w:tc>
          <w:tcPr>
            <w:tcW w:w="1728" w:type="dxa"/>
          </w:tcPr>
          <w:p w14:paraId="5C95889E" w14:textId="77777777" w:rsidR="00AD2937" w:rsidRDefault="00F558F2" w:rsidP="00F37D0B">
            <w:pPr>
              <w:bidi/>
              <w:jc w:val="center"/>
            </w:pPr>
            <w:r>
              <w:rPr>
                <w:rFonts w:cs="Traditional Arabic"/>
                <w:sz w:val="22"/>
              </w:rPr>
              <w:t>3.94</w:t>
            </w:r>
          </w:p>
        </w:tc>
        <w:tc>
          <w:tcPr>
            <w:tcW w:w="1728" w:type="dxa"/>
          </w:tcPr>
          <w:p w14:paraId="6FA70CAF" w14:textId="77777777" w:rsidR="00AD2937" w:rsidRDefault="00F558F2" w:rsidP="00F37D0B">
            <w:pPr>
              <w:bidi/>
              <w:jc w:val="center"/>
            </w:pPr>
            <w:r>
              <w:rPr>
                <w:rFonts w:cs="Traditional Arabic"/>
                <w:sz w:val="22"/>
              </w:rPr>
              <w:t>0.68</w:t>
            </w:r>
          </w:p>
        </w:tc>
        <w:tc>
          <w:tcPr>
            <w:tcW w:w="1728" w:type="dxa"/>
          </w:tcPr>
          <w:p w14:paraId="769E7601" w14:textId="77777777" w:rsidR="00AD2937" w:rsidRDefault="00F558F2" w:rsidP="00F37D0B">
            <w:pPr>
              <w:bidi/>
              <w:jc w:val="center"/>
            </w:pPr>
            <w:r>
              <w:rPr>
                <w:rFonts w:cs="Traditional Arabic"/>
                <w:sz w:val="22"/>
              </w:rPr>
              <w:t>مرتفعة</w:t>
            </w:r>
          </w:p>
        </w:tc>
      </w:tr>
    </w:tbl>
    <w:p w14:paraId="0AC88F6E" w14:textId="77777777" w:rsidR="00AD2937" w:rsidRDefault="00AD2937" w:rsidP="00F37D0B">
      <w:pPr>
        <w:bidi/>
        <w:spacing w:after="40"/>
      </w:pPr>
    </w:p>
    <w:p w14:paraId="4B331446" w14:textId="1056E66E" w:rsidR="00AD2937" w:rsidRDefault="00F558F2" w:rsidP="00F37D0B">
      <w:pPr>
        <w:bidi/>
        <w:jc w:val="both"/>
      </w:pPr>
      <w:r>
        <w:rPr>
          <w:rFonts w:cs="Traditional Arabic"/>
          <w:szCs w:val="24"/>
        </w:rPr>
        <w:t xml:space="preserve">جاء المحور الرابع بدرجة (مرتفعة) بمتوسط عام (3.94)، وهو أعلى المحاور، مما يدل على وعيٍ مرتفع لدى المستجيبين بمخاطر استغلال البيانات والتحيز الخوارزمي، رغم انخفاض وعيهم الإجرائي بحقوقهم (المحور الأول). ولا يمكن قراءة هذا الارتفاع رقماً مجرداً، بل ينبغي ربطه بواقع التطبيقات الذكية في البيئة المحلية؛ فالانتشار الواسع لتطبيقات التواصل الاجتماعي والتسوق والتطبيقات الصحية التي تجمع بيانات سلوكية مستمرة يجعل المستخدم يعيش تماساً يومياً مع مظاهر ملموسة لاستغلال البيانات (كالإعلانات المُخصَّصة والتوصيات المتكررة)، وهو ما يفسّر ارتفاع إدراك الخطر مقارنةً بضعف الوعي الإجرائي الذي يتطلب فعلاً معرفياً أكثر تجريداً (قراءة السياسات، فهم آليات المعالجة). كما يعكس هذا التباين </w:t>
      </w:r>
      <w:r>
        <w:rPr>
          <w:rFonts w:cs="Traditional Arabic"/>
          <w:szCs w:val="24"/>
        </w:rPr>
        <w:lastRenderedPageBreak/>
        <w:t>مخاطر السلوك الخوارزمي غير الشفاف، حيث يشعر المستخدم بأثر الخوارزمية دون أن يمتلك أدوات فهم كيفية عملها، بما يعزز الحاجة إلى مؤشر الامتثال الأخلاقي المقترح في هذه الدراسة كأداةٍ تفسّر ما لا يستطيع المستخدم العادي رصده</w:t>
      </w:r>
      <w:r w:rsidR="00A3154D">
        <w:rPr>
          <w:rFonts w:cs="Traditional Arabic" w:hint="cs"/>
          <w:szCs w:val="24"/>
          <w:rtl/>
        </w:rPr>
        <w:t>.</w:t>
      </w:r>
    </w:p>
    <w:p w14:paraId="019DACCE" w14:textId="77777777" w:rsidR="00AD2937" w:rsidRDefault="00F558F2" w:rsidP="00A3154D">
      <w:pPr>
        <w:pStyle w:val="Heading3"/>
        <w:bidi/>
        <w:spacing w:before="240" w:after="160"/>
      </w:pPr>
      <w:r>
        <w:rPr>
          <w:rFonts w:ascii="Traditional Arabic" w:hAnsi="Traditional Arabic" w:cs="Traditional Arabic"/>
          <w:color w:val="000000"/>
          <w:sz w:val="26"/>
          <w:szCs w:val="26"/>
          <w:rtl/>
        </w:rPr>
        <w:t>4.5.5  الترتيب العام لمحاور الدراسة</w:t>
      </w:r>
    </w:p>
    <w:p w14:paraId="18FB197B" w14:textId="77777777" w:rsidR="00AD2937" w:rsidRDefault="00F558F2" w:rsidP="00F37D0B">
      <w:pPr>
        <w:bidi/>
        <w:spacing w:before="120" w:after="40"/>
        <w:jc w:val="center"/>
      </w:pPr>
      <w:r>
        <w:rPr>
          <w:rFonts w:cs="Traditional Arabic"/>
          <w:b/>
          <w:bCs/>
          <w:szCs w:val="24"/>
        </w:rPr>
        <w:t>جدول (4.13): الترتيب العام لمحاور الدراسة وفق المتوسطات الحسابية</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25B39064" w14:textId="77777777">
        <w:trPr>
          <w:jc w:val="center"/>
        </w:trPr>
        <w:tc>
          <w:tcPr>
            <w:tcW w:w="1728" w:type="dxa"/>
          </w:tcPr>
          <w:p w14:paraId="740D3177" w14:textId="77777777" w:rsidR="00AD2937" w:rsidRDefault="00F558F2" w:rsidP="00F37D0B">
            <w:pPr>
              <w:bidi/>
              <w:jc w:val="center"/>
            </w:pPr>
            <w:r>
              <w:rPr>
                <w:rFonts w:cs="Traditional Arabic"/>
                <w:b/>
                <w:bCs/>
                <w:sz w:val="22"/>
              </w:rPr>
              <w:t>الترتيب</w:t>
            </w:r>
          </w:p>
        </w:tc>
        <w:tc>
          <w:tcPr>
            <w:tcW w:w="1728" w:type="dxa"/>
          </w:tcPr>
          <w:p w14:paraId="392F86E6" w14:textId="77777777" w:rsidR="00AD2937" w:rsidRDefault="00F558F2" w:rsidP="00F37D0B">
            <w:pPr>
              <w:bidi/>
              <w:jc w:val="center"/>
            </w:pPr>
            <w:r>
              <w:rPr>
                <w:rFonts w:cs="Traditional Arabic"/>
                <w:b/>
                <w:bCs/>
                <w:sz w:val="22"/>
              </w:rPr>
              <w:t>المحور</w:t>
            </w:r>
          </w:p>
        </w:tc>
        <w:tc>
          <w:tcPr>
            <w:tcW w:w="1728" w:type="dxa"/>
          </w:tcPr>
          <w:p w14:paraId="6F56ED8F" w14:textId="77777777" w:rsidR="00AD2937" w:rsidRDefault="00F558F2" w:rsidP="00F37D0B">
            <w:pPr>
              <w:bidi/>
              <w:jc w:val="center"/>
            </w:pPr>
            <w:r>
              <w:rPr>
                <w:rFonts w:cs="Traditional Arabic"/>
                <w:b/>
                <w:bCs/>
                <w:sz w:val="22"/>
              </w:rPr>
              <w:t>المتوسط</w:t>
            </w:r>
          </w:p>
        </w:tc>
        <w:tc>
          <w:tcPr>
            <w:tcW w:w="1728" w:type="dxa"/>
          </w:tcPr>
          <w:p w14:paraId="74E47624" w14:textId="77777777" w:rsidR="00AD2937" w:rsidRDefault="00F558F2" w:rsidP="00F37D0B">
            <w:pPr>
              <w:bidi/>
              <w:jc w:val="center"/>
            </w:pPr>
            <w:r>
              <w:rPr>
                <w:rFonts w:cs="Traditional Arabic"/>
                <w:b/>
                <w:bCs/>
                <w:sz w:val="22"/>
              </w:rPr>
              <w:t>الانحراف</w:t>
            </w:r>
          </w:p>
        </w:tc>
        <w:tc>
          <w:tcPr>
            <w:tcW w:w="1728" w:type="dxa"/>
          </w:tcPr>
          <w:p w14:paraId="7B953232" w14:textId="77777777" w:rsidR="00AD2937" w:rsidRDefault="00F558F2" w:rsidP="00F37D0B">
            <w:pPr>
              <w:bidi/>
              <w:jc w:val="center"/>
            </w:pPr>
            <w:r>
              <w:rPr>
                <w:rFonts w:cs="Traditional Arabic"/>
                <w:b/>
                <w:bCs/>
                <w:sz w:val="22"/>
              </w:rPr>
              <w:t>الدرجة</w:t>
            </w:r>
          </w:p>
        </w:tc>
      </w:tr>
      <w:tr w:rsidR="00AD2937" w14:paraId="290F8B63" w14:textId="77777777">
        <w:trPr>
          <w:jc w:val="center"/>
        </w:trPr>
        <w:tc>
          <w:tcPr>
            <w:tcW w:w="1728" w:type="dxa"/>
          </w:tcPr>
          <w:p w14:paraId="74B71947" w14:textId="77777777" w:rsidR="00AD2937" w:rsidRDefault="00F558F2" w:rsidP="00F37D0B">
            <w:pPr>
              <w:bidi/>
              <w:jc w:val="center"/>
            </w:pPr>
            <w:r>
              <w:rPr>
                <w:rFonts w:cs="Traditional Arabic"/>
                <w:sz w:val="22"/>
              </w:rPr>
              <w:t>1</w:t>
            </w:r>
          </w:p>
        </w:tc>
        <w:tc>
          <w:tcPr>
            <w:tcW w:w="1728" w:type="dxa"/>
          </w:tcPr>
          <w:p w14:paraId="2F51A78A" w14:textId="77777777" w:rsidR="00AD2937" w:rsidRDefault="00F558F2" w:rsidP="00F37D0B">
            <w:pPr>
              <w:bidi/>
              <w:jc w:val="center"/>
            </w:pPr>
            <w:r>
              <w:rPr>
                <w:rFonts w:cs="Traditional Arabic"/>
                <w:sz w:val="22"/>
              </w:rPr>
              <w:t>الرابع: استغلال البيانات والتحيّز الخوارزمي</w:t>
            </w:r>
          </w:p>
        </w:tc>
        <w:tc>
          <w:tcPr>
            <w:tcW w:w="1728" w:type="dxa"/>
          </w:tcPr>
          <w:p w14:paraId="6A951E97" w14:textId="77777777" w:rsidR="00AD2937" w:rsidRDefault="00F558F2" w:rsidP="00F37D0B">
            <w:pPr>
              <w:bidi/>
              <w:jc w:val="center"/>
            </w:pPr>
            <w:r>
              <w:rPr>
                <w:rFonts w:cs="Traditional Arabic"/>
                <w:sz w:val="22"/>
              </w:rPr>
              <w:t>3.94</w:t>
            </w:r>
          </w:p>
        </w:tc>
        <w:tc>
          <w:tcPr>
            <w:tcW w:w="1728" w:type="dxa"/>
          </w:tcPr>
          <w:p w14:paraId="75C36F4D" w14:textId="77777777" w:rsidR="00AD2937" w:rsidRDefault="00F558F2" w:rsidP="00F37D0B">
            <w:pPr>
              <w:bidi/>
              <w:jc w:val="center"/>
            </w:pPr>
            <w:r>
              <w:rPr>
                <w:rFonts w:cs="Traditional Arabic"/>
                <w:sz w:val="22"/>
              </w:rPr>
              <w:t>0.68</w:t>
            </w:r>
          </w:p>
        </w:tc>
        <w:tc>
          <w:tcPr>
            <w:tcW w:w="1728" w:type="dxa"/>
          </w:tcPr>
          <w:p w14:paraId="6591E51E" w14:textId="77777777" w:rsidR="00AD2937" w:rsidRDefault="00F558F2" w:rsidP="00F37D0B">
            <w:pPr>
              <w:bidi/>
              <w:jc w:val="center"/>
            </w:pPr>
            <w:r>
              <w:rPr>
                <w:rFonts w:cs="Traditional Arabic"/>
                <w:sz w:val="22"/>
              </w:rPr>
              <w:t>مرتفعة</w:t>
            </w:r>
          </w:p>
        </w:tc>
      </w:tr>
      <w:tr w:rsidR="00AD2937" w14:paraId="69CA42C0" w14:textId="77777777">
        <w:trPr>
          <w:jc w:val="center"/>
        </w:trPr>
        <w:tc>
          <w:tcPr>
            <w:tcW w:w="1728" w:type="dxa"/>
          </w:tcPr>
          <w:p w14:paraId="5463267C" w14:textId="77777777" w:rsidR="00AD2937" w:rsidRDefault="00F558F2" w:rsidP="00F37D0B">
            <w:pPr>
              <w:bidi/>
              <w:jc w:val="center"/>
            </w:pPr>
            <w:r>
              <w:rPr>
                <w:rFonts w:cs="Traditional Arabic"/>
                <w:sz w:val="22"/>
              </w:rPr>
              <w:t>2</w:t>
            </w:r>
          </w:p>
        </w:tc>
        <w:tc>
          <w:tcPr>
            <w:tcW w:w="1728" w:type="dxa"/>
          </w:tcPr>
          <w:p w14:paraId="7AC854DC" w14:textId="77777777" w:rsidR="00AD2937" w:rsidRDefault="00F558F2" w:rsidP="00F37D0B">
            <w:pPr>
              <w:bidi/>
              <w:jc w:val="center"/>
            </w:pPr>
            <w:r>
              <w:rPr>
                <w:rFonts w:cs="Traditional Arabic"/>
                <w:sz w:val="22"/>
              </w:rPr>
              <w:t>الأول: وعي المستخدم بالخصوصية الرقمية</w:t>
            </w:r>
          </w:p>
        </w:tc>
        <w:tc>
          <w:tcPr>
            <w:tcW w:w="1728" w:type="dxa"/>
          </w:tcPr>
          <w:p w14:paraId="726C78C0" w14:textId="77777777" w:rsidR="00AD2937" w:rsidRDefault="00F558F2" w:rsidP="00F37D0B">
            <w:pPr>
              <w:bidi/>
              <w:jc w:val="center"/>
            </w:pPr>
            <w:r>
              <w:rPr>
                <w:rFonts w:cs="Traditional Arabic"/>
                <w:sz w:val="22"/>
              </w:rPr>
              <w:t>2.77</w:t>
            </w:r>
          </w:p>
        </w:tc>
        <w:tc>
          <w:tcPr>
            <w:tcW w:w="1728" w:type="dxa"/>
          </w:tcPr>
          <w:p w14:paraId="46614F44" w14:textId="77777777" w:rsidR="00AD2937" w:rsidRDefault="00F558F2" w:rsidP="00F37D0B">
            <w:pPr>
              <w:bidi/>
              <w:jc w:val="center"/>
            </w:pPr>
            <w:r>
              <w:rPr>
                <w:rFonts w:cs="Traditional Arabic"/>
                <w:sz w:val="22"/>
              </w:rPr>
              <w:t>0.71</w:t>
            </w:r>
          </w:p>
        </w:tc>
        <w:tc>
          <w:tcPr>
            <w:tcW w:w="1728" w:type="dxa"/>
          </w:tcPr>
          <w:p w14:paraId="1E2AC4BD" w14:textId="77777777" w:rsidR="00AD2937" w:rsidRDefault="00F558F2" w:rsidP="00F37D0B">
            <w:pPr>
              <w:bidi/>
              <w:jc w:val="center"/>
            </w:pPr>
            <w:r>
              <w:rPr>
                <w:rFonts w:cs="Traditional Arabic"/>
                <w:sz w:val="22"/>
              </w:rPr>
              <w:t>متوسطة</w:t>
            </w:r>
          </w:p>
        </w:tc>
      </w:tr>
      <w:tr w:rsidR="00AD2937" w14:paraId="3256373E" w14:textId="77777777">
        <w:trPr>
          <w:jc w:val="center"/>
        </w:trPr>
        <w:tc>
          <w:tcPr>
            <w:tcW w:w="1728" w:type="dxa"/>
          </w:tcPr>
          <w:p w14:paraId="0F6FB384" w14:textId="77777777" w:rsidR="00AD2937" w:rsidRDefault="00F558F2" w:rsidP="00F37D0B">
            <w:pPr>
              <w:bidi/>
              <w:jc w:val="center"/>
            </w:pPr>
            <w:r>
              <w:rPr>
                <w:rFonts w:cs="Traditional Arabic"/>
                <w:sz w:val="22"/>
              </w:rPr>
              <w:t>3</w:t>
            </w:r>
          </w:p>
        </w:tc>
        <w:tc>
          <w:tcPr>
            <w:tcW w:w="1728" w:type="dxa"/>
          </w:tcPr>
          <w:p w14:paraId="4B469AC8" w14:textId="77777777" w:rsidR="00AD2937" w:rsidRDefault="00F558F2" w:rsidP="00F37D0B">
            <w:pPr>
              <w:bidi/>
              <w:jc w:val="center"/>
            </w:pPr>
            <w:r>
              <w:rPr>
                <w:rFonts w:cs="Traditional Arabic"/>
                <w:sz w:val="22"/>
              </w:rPr>
              <w:t>الثاني: الثقة في أنظمة الذكاء الاصطناعي</w:t>
            </w:r>
          </w:p>
        </w:tc>
        <w:tc>
          <w:tcPr>
            <w:tcW w:w="1728" w:type="dxa"/>
          </w:tcPr>
          <w:p w14:paraId="6EACBD99" w14:textId="77777777" w:rsidR="00AD2937" w:rsidRDefault="00F558F2" w:rsidP="00F37D0B">
            <w:pPr>
              <w:bidi/>
              <w:jc w:val="center"/>
            </w:pPr>
            <w:r>
              <w:rPr>
                <w:rFonts w:cs="Traditional Arabic"/>
                <w:sz w:val="22"/>
              </w:rPr>
              <w:t>2.53</w:t>
            </w:r>
          </w:p>
        </w:tc>
        <w:tc>
          <w:tcPr>
            <w:tcW w:w="1728" w:type="dxa"/>
          </w:tcPr>
          <w:p w14:paraId="73F299B4" w14:textId="77777777" w:rsidR="00AD2937" w:rsidRDefault="00F558F2" w:rsidP="00F37D0B">
            <w:pPr>
              <w:bidi/>
              <w:jc w:val="center"/>
            </w:pPr>
            <w:r>
              <w:rPr>
                <w:rFonts w:cs="Traditional Arabic"/>
                <w:sz w:val="22"/>
              </w:rPr>
              <w:t>0.79</w:t>
            </w:r>
          </w:p>
        </w:tc>
        <w:tc>
          <w:tcPr>
            <w:tcW w:w="1728" w:type="dxa"/>
          </w:tcPr>
          <w:p w14:paraId="3CFF89CC" w14:textId="77777777" w:rsidR="00AD2937" w:rsidRDefault="00F558F2" w:rsidP="00F37D0B">
            <w:pPr>
              <w:bidi/>
              <w:jc w:val="center"/>
            </w:pPr>
            <w:r>
              <w:rPr>
                <w:rFonts w:cs="Traditional Arabic"/>
                <w:sz w:val="22"/>
              </w:rPr>
              <w:t>منخفضة</w:t>
            </w:r>
          </w:p>
        </w:tc>
      </w:tr>
      <w:tr w:rsidR="00AD2937" w14:paraId="13142CE6" w14:textId="77777777">
        <w:trPr>
          <w:jc w:val="center"/>
        </w:trPr>
        <w:tc>
          <w:tcPr>
            <w:tcW w:w="1728" w:type="dxa"/>
          </w:tcPr>
          <w:p w14:paraId="30922116" w14:textId="77777777" w:rsidR="00AD2937" w:rsidRDefault="00F558F2" w:rsidP="00F37D0B">
            <w:pPr>
              <w:bidi/>
              <w:jc w:val="center"/>
            </w:pPr>
            <w:r>
              <w:rPr>
                <w:rFonts w:cs="Traditional Arabic"/>
                <w:sz w:val="22"/>
              </w:rPr>
              <w:t>4</w:t>
            </w:r>
          </w:p>
        </w:tc>
        <w:tc>
          <w:tcPr>
            <w:tcW w:w="1728" w:type="dxa"/>
          </w:tcPr>
          <w:p w14:paraId="710C217B" w14:textId="77777777" w:rsidR="00AD2937" w:rsidRDefault="00F558F2" w:rsidP="00F37D0B">
            <w:pPr>
              <w:bidi/>
              <w:jc w:val="center"/>
            </w:pPr>
            <w:r>
              <w:rPr>
                <w:rFonts w:cs="Traditional Arabic"/>
                <w:sz w:val="22"/>
              </w:rPr>
              <w:t>الثالث: تقييم ممارسات الشركات والمؤسسات</w:t>
            </w:r>
          </w:p>
        </w:tc>
        <w:tc>
          <w:tcPr>
            <w:tcW w:w="1728" w:type="dxa"/>
          </w:tcPr>
          <w:p w14:paraId="796D5960" w14:textId="77777777" w:rsidR="00AD2937" w:rsidRDefault="00F558F2" w:rsidP="00F37D0B">
            <w:pPr>
              <w:bidi/>
              <w:jc w:val="center"/>
            </w:pPr>
            <w:r>
              <w:rPr>
                <w:rFonts w:cs="Traditional Arabic"/>
                <w:sz w:val="22"/>
              </w:rPr>
              <w:t>2.41</w:t>
            </w:r>
          </w:p>
        </w:tc>
        <w:tc>
          <w:tcPr>
            <w:tcW w:w="1728" w:type="dxa"/>
          </w:tcPr>
          <w:p w14:paraId="730AB514" w14:textId="77777777" w:rsidR="00AD2937" w:rsidRDefault="00F558F2" w:rsidP="00F37D0B">
            <w:pPr>
              <w:bidi/>
              <w:jc w:val="center"/>
            </w:pPr>
            <w:r>
              <w:rPr>
                <w:rFonts w:cs="Traditional Arabic"/>
                <w:sz w:val="22"/>
              </w:rPr>
              <w:t>0.83</w:t>
            </w:r>
          </w:p>
        </w:tc>
        <w:tc>
          <w:tcPr>
            <w:tcW w:w="1728" w:type="dxa"/>
          </w:tcPr>
          <w:p w14:paraId="7CD1AE2F" w14:textId="77777777" w:rsidR="00AD2937" w:rsidRDefault="00F558F2" w:rsidP="00F37D0B">
            <w:pPr>
              <w:bidi/>
              <w:jc w:val="center"/>
            </w:pPr>
            <w:r>
              <w:rPr>
                <w:rFonts w:cs="Traditional Arabic"/>
                <w:sz w:val="22"/>
              </w:rPr>
              <w:t>منخفضة</w:t>
            </w:r>
          </w:p>
        </w:tc>
      </w:tr>
      <w:tr w:rsidR="00AD2937" w14:paraId="7E143112" w14:textId="77777777">
        <w:trPr>
          <w:jc w:val="center"/>
        </w:trPr>
        <w:tc>
          <w:tcPr>
            <w:tcW w:w="1728" w:type="dxa"/>
          </w:tcPr>
          <w:p w14:paraId="080B35B8" w14:textId="77777777" w:rsidR="00AD2937" w:rsidRDefault="00AD2937" w:rsidP="00F37D0B">
            <w:pPr>
              <w:bidi/>
              <w:jc w:val="center"/>
            </w:pPr>
          </w:p>
        </w:tc>
        <w:tc>
          <w:tcPr>
            <w:tcW w:w="1728" w:type="dxa"/>
          </w:tcPr>
          <w:p w14:paraId="3118963B" w14:textId="77777777" w:rsidR="00AD2937" w:rsidRDefault="00F558F2" w:rsidP="00F37D0B">
            <w:pPr>
              <w:bidi/>
              <w:jc w:val="center"/>
            </w:pPr>
            <w:r>
              <w:rPr>
                <w:rFonts w:cs="Traditional Arabic"/>
                <w:sz w:val="22"/>
              </w:rPr>
              <w:t>المتوسط العام للأداة</w:t>
            </w:r>
          </w:p>
        </w:tc>
        <w:tc>
          <w:tcPr>
            <w:tcW w:w="1728" w:type="dxa"/>
          </w:tcPr>
          <w:p w14:paraId="17482CBA" w14:textId="77777777" w:rsidR="00AD2937" w:rsidRDefault="00F558F2" w:rsidP="00F37D0B">
            <w:pPr>
              <w:bidi/>
              <w:jc w:val="center"/>
            </w:pPr>
            <w:r>
              <w:rPr>
                <w:rFonts w:cs="Traditional Arabic"/>
                <w:sz w:val="22"/>
              </w:rPr>
              <w:t>2.91</w:t>
            </w:r>
          </w:p>
        </w:tc>
        <w:tc>
          <w:tcPr>
            <w:tcW w:w="1728" w:type="dxa"/>
          </w:tcPr>
          <w:p w14:paraId="46E8A680" w14:textId="77777777" w:rsidR="00AD2937" w:rsidRDefault="00F558F2" w:rsidP="00F37D0B">
            <w:pPr>
              <w:bidi/>
              <w:jc w:val="center"/>
            </w:pPr>
            <w:r>
              <w:rPr>
                <w:rFonts w:cs="Traditional Arabic"/>
                <w:sz w:val="22"/>
              </w:rPr>
              <w:t>0.62</w:t>
            </w:r>
          </w:p>
        </w:tc>
        <w:tc>
          <w:tcPr>
            <w:tcW w:w="1728" w:type="dxa"/>
          </w:tcPr>
          <w:p w14:paraId="6648488D" w14:textId="77777777" w:rsidR="00AD2937" w:rsidRDefault="00F558F2" w:rsidP="00F37D0B">
            <w:pPr>
              <w:bidi/>
              <w:jc w:val="center"/>
            </w:pPr>
            <w:r>
              <w:rPr>
                <w:rFonts w:cs="Traditional Arabic"/>
                <w:sz w:val="22"/>
              </w:rPr>
              <w:t>متوسطة</w:t>
            </w:r>
          </w:p>
        </w:tc>
      </w:tr>
    </w:tbl>
    <w:p w14:paraId="67AB764C" w14:textId="77777777" w:rsidR="00AD2937" w:rsidRDefault="00AD2937" w:rsidP="00F37D0B">
      <w:pPr>
        <w:bidi/>
        <w:spacing w:after="40"/>
      </w:pPr>
    </w:p>
    <w:p w14:paraId="37E63E11" w14:textId="623E2663" w:rsidR="00AD2937" w:rsidRDefault="00F558F2" w:rsidP="00F37D0B">
      <w:pPr>
        <w:bidi/>
        <w:jc w:val="both"/>
      </w:pPr>
      <w:r>
        <w:rPr>
          <w:rFonts w:cs="Traditional Arabic"/>
          <w:szCs w:val="24"/>
        </w:rPr>
        <w:t>يكشف الترتيب العام عن مفارقة جوهرية: ارتفاع إدراك المخاطر (المحور الرابع) مقابل تدني الثقة في الأنظمة وضعف تقييم ممارسات الشركات، مع وعي إجرائي متوسط، وهو نمط يعكس اختلالاً في التوازن بين حماية الخصوصية واستغلال البيانات لصالح كفّة الاستغلال</w:t>
      </w:r>
      <w:r w:rsidR="00A3154D">
        <w:rPr>
          <w:rFonts w:cs="Traditional Arabic" w:hint="cs"/>
          <w:szCs w:val="24"/>
          <w:rtl/>
        </w:rPr>
        <w:t>.</w:t>
      </w:r>
    </w:p>
    <w:p w14:paraId="16E7E0B4" w14:textId="77777777" w:rsidR="00AD2937" w:rsidRDefault="00F558F2" w:rsidP="00A3154D">
      <w:pPr>
        <w:pStyle w:val="Heading2"/>
        <w:bidi/>
        <w:spacing w:before="240" w:after="160"/>
      </w:pPr>
      <w:bookmarkStart w:id="34" w:name="_Toc236500905"/>
      <w:r>
        <w:rPr>
          <w:rFonts w:ascii="Traditional Arabic" w:hAnsi="Traditional Arabic" w:cs="Traditional Arabic"/>
          <w:color w:val="000000"/>
          <w:sz w:val="28"/>
          <w:szCs w:val="28"/>
          <w:rtl/>
        </w:rPr>
        <w:t>4.6  نتائج اختبار فرضيات الدراسة</w:t>
      </w:r>
      <w:bookmarkEnd w:id="34"/>
    </w:p>
    <w:p w14:paraId="58A41AA7" w14:textId="74665BF2" w:rsidR="00AD2937" w:rsidRDefault="00F558F2" w:rsidP="00F37D0B">
      <w:pPr>
        <w:bidi/>
        <w:jc w:val="both"/>
        <w:rPr>
          <w:rFonts w:cs="Traditional Arabic"/>
          <w:szCs w:val="24"/>
          <w:rtl/>
        </w:rPr>
      </w:pPr>
      <w:r>
        <w:rPr>
          <w:rFonts w:cs="Traditional Arabic"/>
          <w:szCs w:val="24"/>
        </w:rPr>
        <w:t>فيما يلي عرض لنتائج اختبار فرضيات الدراسة العشر باستخدام الأساليب الإحصائية المناسبة لطبيعة كل فرضية، مع اعتماد مستوى الدلالة (α ≤ 0.05) معياراً للحكم</w:t>
      </w:r>
      <w:r w:rsidR="00A3154D">
        <w:rPr>
          <w:rFonts w:cs="Traditional Arabic" w:hint="cs"/>
          <w:szCs w:val="24"/>
          <w:rtl/>
        </w:rPr>
        <w:t>:</w:t>
      </w:r>
    </w:p>
    <w:p w14:paraId="25C6C138" w14:textId="77777777" w:rsidR="00A3154D" w:rsidRDefault="00A3154D" w:rsidP="00A3154D">
      <w:pPr>
        <w:bidi/>
        <w:jc w:val="both"/>
      </w:pPr>
    </w:p>
    <w:p w14:paraId="2A9F5A87" w14:textId="77777777" w:rsidR="00AD2937" w:rsidRDefault="00F558F2" w:rsidP="00A3154D">
      <w:pPr>
        <w:bidi/>
      </w:pPr>
      <w:r>
        <w:rPr>
          <w:rFonts w:cs="Traditional Arabic"/>
          <w:b/>
          <w:bCs/>
          <w:szCs w:val="24"/>
          <w:rtl/>
        </w:rPr>
        <w:lastRenderedPageBreak/>
        <w:t>1. الفرضيات المتعلقة بالتوازن بين حماية الخصوصية واستغلال البيانات (H1، H2)</w:t>
      </w:r>
    </w:p>
    <w:p w14:paraId="5772FD7D" w14:textId="69560C0A" w:rsidR="00CA2A73" w:rsidRDefault="00CA2A73" w:rsidP="00CA2A73">
      <w:pPr>
        <w:bidi/>
        <w:jc w:val="both"/>
        <w:rPr>
          <w:rFonts w:cs="Traditional Arabic"/>
          <w:szCs w:val="24"/>
          <w:rtl/>
        </w:rPr>
      </w:pPr>
      <w:r>
        <w:rPr>
          <w:rFonts w:cs="Traditional Arabic" w:hint="cs"/>
          <w:szCs w:val="24"/>
          <w:rtl/>
        </w:rPr>
        <w:t xml:space="preserve"> </w:t>
      </w:r>
      <w:r w:rsidR="00934378">
        <w:rPr>
          <w:rFonts w:cs="Traditional Arabic"/>
          <w:szCs w:val="24"/>
        </w:rPr>
        <w:t>:H</w:t>
      </w:r>
      <w:r w:rsidR="005C451B">
        <w:rPr>
          <w:rFonts w:cs="Traditional Arabic"/>
          <w:szCs w:val="24"/>
        </w:rPr>
        <w:t>1</w:t>
      </w:r>
      <w:r w:rsidRPr="00CA2A73">
        <w:rPr>
          <w:rFonts w:cs="Traditional Arabic"/>
          <w:szCs w:val="24"/>
          <w:rtl/>
        </w:rPr>
        <w:t>توجد علاقة ذات دلالة إحصائية بين تطور تقنيات الذكاء الاصطناعي وزيادة تحديات حماية الخصوصية</w:t>
      </w:r>
      <w:r w:rsidRPr="00CA2A73">
        <w:rPr>
          <w:rFonts w:cs="Traditional Arabic"/>
          <w:szCs w:val="24"/>
        </w:rPr>
        <w:t>.</w:t>
      </w:r>
    </w:p>
    <w:p w14:paraId="66423F61" w14:textId="77777777" w:rsidR="00934378" w:rsidRDefault="00934378" w:rsidP="00934378">
      <w:pPr>
        <w:bidi/>
        <w:jc w:val="both"/>
        <w:rPr>
          <w:rFonts w:cs="Traditional Arabic"/>
          <w:szCs w:val="24"/>
        </w:rPr>
      </w:pPr>
      <w:r w:rsidRPr="00934378">
        <w:rPr>
          <w:rFonts w:cs="Traditional Arabic"/>
          <w:szCs w:val="24"/>
          <w:rtl/>
        </w:rPr>
        <w:t>باستخدام معامل ارتباط بيرسون، بلغت قيمة معامل الارتباط</w:t>
      </w:r>
      <w:r w:rsidRPr="00934378">
        <w:rPr>
          <w:rFonts w:cs="Traditional Arabic"/>
          <w:szCs w:val="24"/>
        </w:rPr>
        <w:t xml:space="preserve"> (r = 0.641) </w:t>
      </w:r>
      <w:r w:rsidRPr="00934378">
        <w:rPr>
          <w:rFonts w:cs="Traditional Arabic"/>
          <w:szCs w:val="24"/>
          <w:rtl/>
        </w:rPr>
        <w:t>عند مستوى دلالة (0.000)، وهي علاقة طردية متوسطة إلى قوية ودالة إحصائياً، وبذلك تُقبل الفرضية</w:t>
      </w:r>
      <w:r w:rsidRPr="00934378">
        <w:rPr>
          <w:rFonts w:cs="Traditional Arabic"/>
          <w:szCs w:val="24"/>
        </w:rPr>
        <w:t xml:space="preserve"> (H1)</w:t>
      </w:r>
      <w:r w:rsidRPr="00934378">
        <w:rPr>
          <w:rFonts w:cs="Traditional Arabic"/>
          <w:szCs w:val="24"/>
          <w:rtl/>
        </w:rPr>
        <w:t>؛ أي أن تطور تقنيات الذكاء الاصطناعي يقترن بزيادة تحديات حماية الخصوصية</w:t>
      </w:r>
      <w:r w:rsidRPr="00934378">
        <w:rPr>
          <w:rFonts w:cs="Traditional Arabic"/>
          <w:szCs w:val="24"/>
        </w:rPr>
        <w:t>.</w:t>
      </w:r>
    </w:p>
    <w:p w14:paraId="7CB914C2" w14:textId="23540376" w:rsidR="005C451B" w:rsidRDefault="005C451B" w:rsidP="005C451B">
      <w:pPr>
        <w:bidi/>
        <w:jc w:val="both"/>
        <w:rPr>
          <w:rFonts w:cs="Traditional Arabic"/>
          <w:szCs w:val="24"/>
        </w:rPr>
      </w:pPr>
      <w:r>
        <w:rPr>
          <w:rFonts w:cs="Traditional Arabic"/>
          <w:szCs w:val="24"/>
        </w:rPr>
        <w:t>:H2</w:t>
      </w:r>
      <w:r w:rsidRPr="005C451B">
        <w:rPr>
          <w:rFonts w:cs="Traditional Arabic"/>
          <w:szCs w:val="24"/>
          <w:rtl/>
        </w:rPr>
        <w:t>كلما زاد استغلال البيانات الشخصية من قبل الذكاء الاصطناعي، انخفض مستوى حماية خصوصية الأفراد</w:t>
      </w:r>
      <w:r w:rsidRPr="005C451B">
        <w:rPr>
          <w:rFonts w:cs="Traditional Arabic"/>
          <w:szCs w:val="24"/>
        </w:rPr>
        <w:t>.</w:t>
      </w:r>
    </w:p>
    <w:p w14:paraId="5A3D0165" w14:textId="77777777" w:rsidR="009A7313" w:rsidRDefault="009A7313" w:rsidP="009A7313">
      <w:pPr>
        <w:bidi/>
        <w:spacing w:before="120" w:after="40"/>
        <w:rPr>
          <w:rFonts w:cs="Traditional Arabic"/>
          <w:szCs w:val="24"/>
        </w:rPr>
      </w:pPr>
      <w:r w:rsidRPr="009A7313">
        <w:rPr>
          <w:rFonts w:cs="Traditional Arabic"/>
          <w:szCs w:val="24"/>
          <w:rtl/>
        </w:rPr>
        <w:t>بلغت قيمة معامل ارتباط بيرسون</w:t>
      </w:r>
      <w:r w:rsidRPr="009A7313">
        <w:rPr>
          <w:rFonts w:cs="Traditional Arabic"/>
          <w:szCs w:val="24"/>
        </w:rPr>
        <w:t xml:space="preserve"> (r = </w:t>
      </w:r>
      <w:r w:rsidRPr="009A7313">
        <w:rPr>
          <w:rFonts w:ascii="Cambria Math" w:hAnsi="Cambria Math" w:cs="Cambria Math"/>
          <w:szCs w:val="24"/>
        </w:rPr>
        <w:t>−</w:t>
      </w:r>
      <w:r w:rsidRPr="009A7313">
        <w:rPr>
          <w:rFonts w:cs="Traditional Arabic"/>
          <w:szCs w:val="24"/>
        </w:rPr>
        <w:t xml:space="preserve">0.603) </w:t>
      </w:r>
      <w:r w:rsidRPr="009A7313">
        <w:rPr>
          <w:rFonts w:cs="Traditional Arabic"/>
          <w:szCs w:val="24"/>
          <w:rtl/>
        </w:rPr>
        <w:t>عند مستوى دلالة (0.000)، وهي علاقة عكسية قوية ودالة، وبذلك تُقبل الفرضية</w:t>
      </w:r>
      <w:r w:rsidRPr="009A7313">
        <w:rPr>
          <w:rFonts w:cs="Traditional Arabic"/>
          <w:szCs w:val="24"/>
        </w:rPr>
        <w:t xml:space="preserve"> (H2)</w:t>
      </w:r>
      <w:r w:rsidRPr="009A7313">
        <w:rPr>
          <w:rFonts w:cs="Traditional Arabic"/>
          <w:szCs w:val="24"/>
          <w:rtl/>
        </w:rPr>
        <w:t>؛ إذ يرتبط ارتفاع استغلال البيانات بانخفاض مستوى حماية الخصوصية</w:t>
      </w:r>
      <w:r w:rsidRPr="009A7313">
        <w:rPr>
          <w:rFonts w:cs="Traditional Arabic"/>
          <w:szCs w:val="24"/>
        </w:rPr>
        <w:t>.</w:t>
      </w:r>
    </w:p>
    <w:p w14:paraId="2C8CC659" w14:textId="20899C47" w:rsidR="00AD2937" w:rsidRDefault="00F558F2" w:rsidP="009A7313">
      <w:pPr>
        <w:bidi/>
        <w:spacing w:before="120" w:after="40"/>
        <w:jc w:val="center"/>
      </w:pPr>
      <w:r>
        <w:rPr>
          <w:rFonts w:cs="Traditional Arabic"/>
          <w:b/>
          <w:bCs/>
          <w:szCs w:val="24"/>
        </w:rPr>
        <w:t>جدول (4.14): نتائج اختبار</w:t>
      </w:r>
      <w:r>
        <w:rPr>
          <w:rFonts w:cs="Traditional Arabic"/>
          <w:b/>
          <w:bCs/>
          <w:szCs w:val="24"/>
          <w:rtl/>
        </w:rPr>
        <w:t xml:space="preserve"> الفرضيتين (H1، H2) بمعامل ارتباط بيرسون</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5E05D704" w14:textId="77777777">
        <w:trPr>
          <w:jc w:val="center"/>
        </w:trPr>
        <w:tc>
          <w:tcPr>
            <w:tcW w:w="1728" w:type="dxa"/>
          </w:tcPr>
          <w:p w14:paraId="2FA20778" w14:textId="77777777" w:rsidR="00AD2937" w:rsidRDefault="00F558F2" w:rsidP="00F37D0B">
            <w:pPr>
              <w:bidi/>
              <w:jc w:val="center"/>
            </w:pPr>
            <w:r>
              <w:rPr>
                <w:rFonts w:cs="Traditional Arabic"/>
                <w:b/>
                <w:bCs/>
                <w:sz w:val="22"/>
              </w:rPr>
              <w:t>الفرضية</w:t>
            </w:r>
          </w:p>
        </w:tc>
        <w:tc>
          <w:tcPr>
            <w:tcW w:w="1728" w:type="dxa"/>
          </w:tcPr>
          <w:p w14:paraId="760556D7" w14:textId="77777777" w:rsidR="00AD2937" w:rsidRDefault="00F558F2" w:rsidP="00F37D0B">
            <w:pPr>
              <w:bidi/>
              <w:jc w:val="center"/>
            </w:pPr>
            <w:r>
              <w:rPr>
                <w:rFonts w:cs="Traditional Arabic"/>
                <w:b/>
                <w:bCs/>
                <w:sz w:val="22"/>
                <w:rtl/>
              </w:rPr>
              <w:t>قيمة r</w:t>
            </w:r>
          </w:p>
        </w:tc>
        <w:tc>
          <w:tcPr>
            <w:tcW w:w="1728" w:type="dxa"/>
          </w:tcPr>
          <w:p w14:paraId="45E1648D" w14:textId="77777777" w:rsidR="00AD2937" w:rsidRDefault="00F558F2" w:rsidP="00F37D0B">
            <w:pPr>
              <w:bidi/>
              <w:jc w:val="center"/>
            </w:pPr>
            <w:r>
              <w:rPr>
                <w:rFonts w:cs="Traditional Arabic"/>
                <w:b/>
                <w:bCs/>
                <w:sz w:val="22"/>
              </w:rPr>
              <w:t>الدلالة</w:t>
            </w:r>
          </w:p>
        </w:tc>
        <w:tc>
          <w:tcPr>
            <w:tcW w:w="1728" w:type="dxa"/>
          </w:tcPr>
          <w:p w14:paraId="72DB452B" w14:textId="77777777" w:rsidR="00AD2937" w:rsidRDefault="00F558F2" w:rsidP="00F37D0B">
            <w:pPr>
              <w:bidi/>
              <w:jc w:val="center"/>
            </w:pPr>
            <w:r>
              <w:rPr>
                <w:rFonts w:cs="Traditional Arabic"/>
                <w:b/>
                <w:bCs/>
                <w:sz w:val="22"/>
              </w:rPr>
              <w:t>نوع العلاقة</w:t>
            </w:r>
          </w:p>
        </w:tc>
        <w:tc>
          <w:tcPr>
            <w:tcW w:w="1728" w:type="dxa"/>
          </w:tcPr>
          <w:p w14:paraId="60F97B8E" w14:textId="77777777" w:rsidR="00AD2937" w:rsidRDefault="00F558F2" w:rsidP="00F37D0B">
            <w:pPr>
              <w:bidi/>
              <w:jc w:val="center"/>
            </w:pPr>
            <w:r>
              <w:rPr>
                <w:rFonts w:cs="Traditional Arabic"/>
                <w:b/>
                <w:bCs/>
                <w:sz w:val="22"/>
              </w:rPr>
              <w:t>القرار</w:t>
            </w:r>
          </w:p>
        </w:tc>
      </w:tr>
      <w:tr w:rsidR="00AD2937" w14:paraId="078000A3" w14:textId="77777777">
        <w:trPr>
          <w:jc w:val="center"/>
        </w:trPr>
        <w:tc>
          <w:tcPr>
            <w:tcW w:w="1728" w:type="dxa"/>
          </w:tcPr>
          <w:p w14:paraId="2116ABE4" w14:textId="77777777" w:rsidR="00AD2937" w:rsidRDefault="00F558F2" w:rsidP="00F37D0B">
            <w:pPr>
              <w:bidi/>
              <w:jc w:val="center"/>
            </w:pPr>
            <w:r>
              <w:rPr>
                <w:rFonts w:cs="Traditional Arabic"/>
                <w:sz w:val="22"/>
              </w:rPr>
              <w:t>H1</w:t>
            </w:r>
          </w:p>
        </w:tc>
        <w:tc>
          <w:tcPr>
            <w:tcW w:w="1728" w:type="dxa"/>
          </w:tcPr>
          <w:p w14:paraId="7DCD11D5" w14:textId="77777777" w:rsidR="00AD2937" w:rsidRDefault="00F558F2" w:rsidP="00F37D0B">
            <w:pPr>
              <w:bidi/>
              <w:jc w:val="center"/>
            </w:pPr>
            <w:r>
              <w:rPr>
                <w:rFonts w:cs="Traditional Arabic"/>
                <w:sz w:val="22"/>
              </w:rPr>
              <w:t>0.641</w:t>
            </w:r>
          </w:p>
        </w:tc>
        <w:tc>
          <w:tcPr>
            <w:tcW w:w="1728" w:type="dxa"/>
          </w:tcPr>
          <w:p w14:paraId="3F320793" w14:textId="77777777" w:rsidR="00AD2937" w:rsidRDefault="00F558F2" w:rsidP="00F37D0B">
            <w:pPr>
              <w:bidi/>
              <w:jc w:val="center"/>
            </w:pPr>
            <w:r>
              <w:rPr>
                <w:rFonts w:cs="Traditional Arabic"/>
                <w:sz w:val="22"/>
              </w:rPr>
              <w:t>0.000</w:t>
            </w:r>
          </w:p>
        </w:tc>
        <w:tc>
          <w:tcPr>
            <w:tcW w:w="1728" w:type="dxa"/>
          </w:tcPr>
          <w:p w14:paraId="7D595B28" w14:textId="77777777" w:rsidR="00AD2937" w:rsidRDefault="00F558F2" w:rsidP="00F37D0B">
            <w:pPr>
              <w:bidi/>
              <w:jc w:val="center"/>
            </w:pPr>
            <w:r>
              <w:rPr>
                <w:rFonts w:cs="Traditional Arabic"/>
                <w:sz w:val="22"/>
              </w:rPr>
              <w:t>طردية متوسطة إلى قوية</w:t>
            </w:r>
          </w:p>
        </w:tc>
        <w:tc>
          <w:tcPr>
            <w:tcW w:w="1728" w:type="dxa"/>
          </w:tcPr>
          <w:p w14:paraId="680AF5AE" w14:textId="77777777" w:rsidR="00AD2937" w:rsidRDefault="00F558F2" w:rsidP="00F37D0B">
            <w:pPr>
              <w:bidi/>
              <w:jc w:val="center"/>
            </w:pPr>
            <w:r>
              <w:rPr>
                <w:rFonts w:cs="Traditional Arabic"/>
                <w:sz w:val="22"/>
              </w:rPr>
              <w:t>تُقبل</w:t>
            </w:r>
          </w:p>
        </w:tc>
      </w:tr>
      <w:tr w:rsidR="00AD2937" w14:paraId="1D99DDB2" w14:textId="77777777">
        <w:trPr>
          <w:jc w:val="center"/>
        </w:trPr>
        <w:tc>
          <w:tcPr>
            <w:tcW w:w="1728" w:type="dxa"/>
          </w:tcPr>
          <w:p w14:paraId="54A51A52" w14:textId="77777777" w:rsidR="00AD2937" w:rsidRDefault="00F558F2" w:rsidP="00F37D0B">
            <w:pPr>
              <w:bidi/>
              <w:jc w:val="center"/>
            </w:pPr>
            <w:r>
              <w:rPr>
                <w:rFonts w:cs="Traditional Arabic"/>
                <w:sz w:val="22"/>
              </w:rPr>
              <w:t>H2</w:t>
            </w:r>
          </w:p>
        </w:tc>
        <w:tc>
          <w:tcPr>
            <w:tcW w:w="1728" w:type="dxa"/>
          </w:tcPr>
          <w:p w14:paraId="5CEFA2F7" w14:textId="77777777" w:rsidR="00AD2937" w:rsidRDefault="00F558F2" w:rsidP="00F37D0B">
            <w:pPr>
              <w:bidi/>
              <w:jc w:val="center"/>
            </w:pPr>
            <w:r>
              <w:rPr>
                <w:rFonts w:cs="Traditional Arabic"/>
                <w:sz w:val="22"/>
              </w:rPr>
              <w:t>−0.603</w:t>
            </w:r>
          </w:p>
        </w:tc>
        <w:tc>
          <w:tcPr>
            <w:tcW w:w="1728" w:type="dxa"/>
          </w:tcPr>
          <w:p w14:paraId="704BBC23" w14:textId="77777777" w:rsidR="00AD2937" w:rsidRDefault="00F558F2" w:rsidP="00F37D0B">
            <w:pPr>
              <w:bidi/>
              <w:jc w:val="center"/>
            </w:pPr>
            <w:r>
              <w:rPr>
                <w:rFonts w:cs="Traditional Arabic"/>
                <w:sz w:val="22"/>
              </w:rPr>
              <w:t>0.000</w:t>
            </w:r>
          </w:p>
        </w:tc>
        <w:tc>
          <w:tcPr>
            <w:tcW w:w="1728" w:type="dxa"/>
          </w:tcPr>
          <w:p w14:paraId="247D85D3" w14:textId="77777777" w:rsidR="00AD2937" w:rsidRDefault="00F558F2" w:rsidP="00F37D0B">
            <w:pPr>
              <w:bidi/>
              <w:jc w:val="center"/>
            </w:pPr>
            <w:r>
              <w:rPr>
                <w:rFonts w:cs="Traditional Arabic"/>
                <w:sz w:val="22"/>
              </w:rPr>
              <w:t>عكسية قوية</w:t>
            </w:r>
          </w:p>
        </w:tc>
        <w:tc>
          <w:tcPr>
            <w:tcW w:w="1728" w:type="dxa"/>
          </w:tcPr>
          <w:p w14:paraId="7E83B3E9" w14:textId="77777777" w:rsidR="00AD2937" w:rsidRDefault="00F558F2" w:rsidP="00F37D0B">
            <w:pPr>
              <w:bidi/>
              <w:jc w:val="center"/>
            </w:pPr>
            <w:r>
              <w:rPr>
                <w:rFonts w:cs="Traditional Arabic"/>
                <w:sz w:val="22"/>
              </w:rPr>
              <w:t>تُقبل</w:t>
            </w:r>
          </w:p>
        </w:tc>
      </w:tr>
    </w:tbl>
    <w:p w14:paraId="32DAA672" w14:textId="77777777" w:rsidR="00AD2937" w:rsidRDefault="00AD2937" w:rsidP="00F37D0B">
      <w:pPr>
        <w:bidi/>
        <w:spacing w:after="40"/>
      </w:pPr>
    </w:p>
    <w:p w14:paraId="09302069" w14:textId="77777777" w:rsidR="00AD2937" w:rsidRDefault="00F558F2" w:rsidP="009A7313">
      <w:pPr>
        <w:bidi/>
      </w:pPr>
      <w:r>
        <w:rPr>
          <w:rFonts w:cs="Traditional Arabic"/>
          <w:b/>
          <w:bCs/>
          <w:szCs w:val="24"/>
          <w:rtl/>
        </w:rPr>
        <w:t>2. الفرضيات المتعلقة بالتشريعات والسياسات التنظيمية (H3، H4)</w:t>
      </w:r>
    </w:p>
    <w:p w14:paraId="75E7522D" w14:textId="647AFFB2" w:rsidR="00B267E3" w:rsidRDefault="00B267E3" w:rsidP="00B267E3">
      <w:pPr>
        <w:bidi/>
        <w:jc w:val="both"/>
        <w:rPr>
          <w:rFonts w:cs="Traditional Arabic"/>
          <w:szCs w:val="24"/>
        </w:rPr>
      </w:pPr>
      <w:r>
        <w:rPr>
          <w:rFonts w:cs="Traditional Arabic"/>
          <w:szCs w:val="24"/>
        </w:rPr>
        <w:t>:</w:t>
      </w:r>
      <w:r w:rsidRPr="00B267E3">
        <w:rPr>
          <w:rFonts w:cs="Traditional Arabic"/>
          <w:szCs w:val="24"/>
        </w:rPr>
        <w:t xml:space="preserve">H3 </w:t>
      </w:r>
      <w:r w:rsidRPr="00B267E3">
        <w:rPr>
          <w:rFonts w:cs="Traditional Arabic"/>
          <w:szCs w:val="24"/>
          <w:rtl/>
        </w:rPr>
        <w:t>تسهم التشريعات القانونية</w:t>
      </w:r>
      <w:r w:rsidRPr="00B267E3">
        <w:rPr>
          <w:rFonts w:cs="Traditional Arabic"/>
          <w:szCs w:val="24"/>
        </w:rPr>
        <w:t xml:space="preserve"> (</w:t>
      </w:r>
      <w:r w:rsidRPr="00B267E3">
        <w:rPr>
          <w:rFonts w:cs="Traditional Arabic"/>
          <w:szCs w:val="24"/>
          <w:rtl/>
        </w:rPr>
        <w:t>مثل</w:t>
      </w:r>
      <w:r w:rsidRPr="00B267E3">
        <w:rPr>
          <w:rFonts w:cs="Traditional Arabic"/>
          <w:szCs w:val="24"/>
        </w:rPr>
        <w:t xml:space="preserve"> GDPR </w:t>
      </w:r>
      <w:r w:rsidRPr="00B267E3">
        <w:rPr>
          <w:rFonts w:cs="Traditional Arabic"/>
          <w:szCs w:val="24"/>
          <w:rtl/>
        </w:rPr>
        <w:t>وأنظمة الخصوصية الوطنية</w:t>
      </w:r>
      <w:r w:rsidRPr="00B267E3">
        <w:rPr>
          <w:rFonts w:cs="Traditional Arabic"/>
          <w:szCs w:val="24"/>
        </w:rPr>
        <w:t xml:space="preserve">) </w:t>
      </w:r>
      <w:r w:rsidRPr="00B267E3">
        <w:rPr>
          <w:rFonts w:cs="Traditional Arabic"/>
          <w:szCs w:val="24"/>
          <w:rtl/>
        </w:rPr>
        <w:t>في تقليل المخاطر الأخلاقية المرتبطة بمعالجة البيانات باستخدام الذكاء الاصطناعي</w:t>
      </w:r>
      <w:r w:rsidRPr="00B267E3">
        <w:rPr>
          <w:rFonts w:cs="Traditional Arabic"/>
          <w:szCs w:val="24"/>
        </w:rPr>
        <w:t>.</w:t>
      </w:r>
    </w:p>
    <w:p w14:paraId="1EC35D7A" w14:textId="6D478A4D" w:rsidR="006363ED" w:rsidRDefault="006363ED" w:rsidP="006363ED">
      <w:pPr>
        <w:bidi/>
        <w:jc w:val="both"/>
        <w:rPr>
          <w:rFonts w:cs="Traditional Arabic"/>
          <w:szCs w:val="24"/>
          <w:rtl/>
        </w:rPr>
      </w:pPr>
      <w:r w:rsidRPr="006363ED">
        <w:rPr>
          <w:rFonts w:cs="Traditional Arabic"/>
          <w:szCs w:val="24"/>
          <w:rtl/>
        </w:rPr>
        <w:t>باستخدام اختبار مربع كاي</w:t>
      </w:r>
      <w:r w:rsidRPr="006363ED">
        <w:rPr>
          <w:rFonts w:cs="Traditional Arabic"/>
          <w:szCs w:val="24"/>
        </w:rPr>
        <w:t xml:space="preserve"> (Chi-Square) </w:t>
      </w:r>
      <w:r w:rsidRPr="006363ED">
        <w:rPr>
          <w:rFonts w:cs="Traditional Arabic"/>
          <w:szCs w:val="24"/>
          <w:rtl/>
        </w:rPr>
        <w:t>لدلالة العلاقة، بلغت قيمة</w:t>
      </w:r>
      <w:r w:rsidRPr="006363ED">
        <w:rPr>
          <w:rFonts w:cs="Traditional Arabic"/>
          <w:szCs w:val="24"/>
        </w:rPr>
        <w:t xml:space="preserve"> (</w:t>
      </w:r>
      <w:r w:rsidRPr="006363ED">
        <w:rPr>
          <w:rFonts w:ascii="Cambria" w:hAnsi="Cambria" w:cs="Cambria"/>
          <w:szCs w:val="24"/>
        </w:rPr>
        <w:t>χ</w:t>
      </w:r>
      <w:r w:rsidRPr="006363ED">
        <w:rPr>
          <w:rFonts w:cs="Traditional Arabic"/>
          <w:szCs w:val="24"/>
        </w:rPr>
        <w:t xml:space="preserve">² = 18.92) </w:t>
      </w:r>
      <w:r w:rsidRPr="006363ED">
        <w:rPr>
          <w:rFonts w:cs="Traditional Arabic"/>
          <w:szCs w:val="24"/>
          <w:rtl/>
        </w:rPr>
        <w:t>بدرجات حرية</w:t>
      </w:r>
      <w:r w:rsidRPr="006363ED">
        <w:rPr>
          <w:rFonts w:cs="Traditional Arabic"/>
          <w:szCs w:val="24"/>
        </w:rPr>
        <w:t xml:space="preserve"> (df = 4) </w:t>
      </w:r>
      <w:r w:rsidRPr="006363ED">
        <w:rPr>
          <w:rFonts w:cs="Traditional Arabic"/>
          <w:szCs w:val="24"/>
          <w:rtl/>
        </w:rPr>
        <w:t>ومستوى دلالة (0.001)، وبمعامل اقتران</w:t>
      </w:r>
      <w:r w:rsidRPr="006363ED">
        <w:rPr>
          <w:rFonts w:cs="Traditional Arabic"/>
          <w:szCs w:val="24"/>
        </w:rPr>
        <w:t xml:space="preserve"> (Cramer's V = 0.24) </w:t>
      </w:r>
      <w:r w:rsidRPr="006363ED">
        <w:rPr>
          <w:rFonts w:cs="Traditional Arabic"/>
          <w:szCs w:val="24"/>
          <w:rtl/>
        </w:rPr>
        <w:t>يدل على علاقة متوسطة القوة، وبذلك تُقبل الفرضية</w:t>
      </w:r>
      <w:r w:rsidRPr="006363ED">
        <w:rPr>
          <w:rFonts w:cs="Traditional Arabic"/>
          <w:szCs w:val="24"/>
        </w:rPr>
        <w:t xml:space="preserve"> (H3)</w:t>
      </w:r>
      <w:r w:rsidR="007857F0">
        <w:rPr>
          <w:rFonts w:cs="Traditional Arabic" w:hint="cs"/>
          <w:szCs w:val="24"/>
          <w:rtl/>
        </w:rPr>
        <w:t>.</w:t>
      </w:r>
    </w:p>
    <w:p w14:paraId="4C80684A" w14:textId="3A2D5558" w:rsidR="003079A1" w:rsidRDefault="003079A1" w:rsidP="003079A1">
      <w:pPr>
        <w:bidi/>
        <w:jc w:val="both"/>
        <w:rPr>
          <w:rFonts w:cs="Traditional Arabic"/>
          <w:szCs w:val="24"/>
          <w:rtl/>
        </w:rPr>
      </w:pPr>
      <w:r w:rsidRPr="003079A1">
        <w:rPr>
          <w:rFonts w:cs="Traditional Arabic"/>
          <w:szCs w:val="24"/>
        </w:rPr>
        <w:t>H4</w:t>
      </w:r>
      <w:r>
        <w:rPr>
          <w:rFonts w:cs="Traditional Arabic" w:hint="cs"/>
          <w:szCs w:val="24"/>
          <w:rtl/>
        </w:rPr>
        <w:t>:</w:t>
      </w:r>
      <w:r w:rsidRPr="003079A1">
        <w:rPr>
          <w:rFonts w:cs="Traditional Arabic"/>
          <w:szCs w:val="24"/>
          <w:rtl/>
        </w:rPr>
        <w:t>يسهم ضعف تطبيق التشريعات الحالية في بعض الدول في زيادة استغلال البيانات الشخصية، خصوصاً في التسويق الرقمي والمراقبة الأمنية</w:t>
      </w:r>
      <w:r w:rsidRPr="003079A1">
        <w:rPr>
          <w:rFonts w:cs="Traditional Arabic"/>
          <w:szCs w:val="24"/>
        </w:rPr>
        <w:t>.</w:t>
      </w:r>
    </w:p>
    <w:p w14:paraId="4902E0AA" w14:textId="3D9328C5" w:rsidR="003079A1" w:rsidRDefault="003079A1" w:rsidP="003079A1">
      <w:pPr>
        <w:bidi/>
        <w:spacing w:before="120" w:after="40"/>
        <w:rPr>
          <w:rFonts w:cs="Traditional Arabic"/>
          <w:szCs w:val="24"/>
          <w:rtl/>
        </w:rPr>
      </w:pPr>
      <w:r w:rsidRPr="003079A1">
        <w:rPr>
          <w:rFonts w:cs="Traditional Arabic"/>
          <w:szCs w:val="24"/>
          <w:rtl/>
        </w:rPr>
        <w:t>باستخدام تحليل الانحدار البسيط، بلغ معامل الانحدار المعياري</w:t>
      </w:r>
      <w:r w:rsidRPr="003079A1">
        <w:rPr>
          <w:rFonts w:cs="Traditional Arabic"/>
          <w:szCs w:val="24"/>
        </w:rPr>
        <w:t xml:space="preserve"> (</w:t>
      </w:r>
      <w:r w:rsidRPr="003079A1">
        <w:rPr>
          <w:rFonts w:ascii="Cambria" w:hAnsi="Cambria" w:cs="Cambria"/>
          <w:szCs w:val="24"/>
        </w:rPr>
        <w:t>β</w:t>
      </w:r>
      <w:r w:rsidRPr="003079A1">
        <w:rPr>
          <w:rFonts w:cs="Traditional Arabic"/>
          <w:szCs w:val="24"/>
        </w:rPr>
        <w:t xml:space="preserve"> = 0.418) </w:t>
      </w:r>
      <w:r w:rsidRPr="003079A1">
        <w:rPr>
          <w:rFonts w:cs="Traditional Arabic"/>
          <w:szCs w:val="24"/>
          <w:rtl/>
        </w:rPr>
        <w:t>بقيمة</w:t>
      </w:r>
      <w:r w:rsidRPr="003079A1">
        <w:rPr>
          <w:rFonts w:cs="Traditional Arabic"/>
          <w:szCs w:val="24"/>
        </w:rPr>
        <w:t xml:space="preserve"> (t = 5.62) </w:t>
      </w:r>
      <w:r w:rsidRPr="003079A1">
        <w:rPr>
          <w:rFonts w:cs="Traditional Arabic"/>
          <w:szCs w:val="24"/>
          <w:rtl/>
        </w:rPr>
        <w:t>ومعامل تحديد</w:t>
      </w:r>
      <w:r w:rsidRPr="003079A1">
        <w:rPr>
          <w:rFonts w:cs="Traditional Arabic"/>
          <w:szCs w:val="24"/>
        </w:rPr>
        <w:t xml:space="preserve"> (R² = 0.175) </w:t>
      </w:r>
      <w:r w:rsidRPr="003079A1">
        <w:rPr>
          <w:rFonts w:cs="Traditional Arabic"/>
          <w:szCs w:val="24"/>
          <w:rtl/>
        </w:rPr>
        <w:t>عند دلالة (0.000)، مما يعني أن ضعف تطبيق التشريعات يفسّر (%17.5) من التباين في استغلال البيانات، وبذلك تُقبل الفرضية</w:t>
      </w:r>
      <w:r w:rsidRPr="003079A1">
        <w:rPr>
          <w:rFonts w:cs="Traditional Arabic"/>
          <w:szCs w:val="24"/>
        </w:rPr>
        <w:t xml:space="preserve"> (H4)</w:t>
      </w:r>
      <w:r>
        <w:rPr>
          <w:rFonts w:cs="Traditional Arabic" w:hint="cs"/>
          <w:szCs w:val="24"/>
          <w:rtl/>
        </w:rPr>
        <w:t>.</w:t>
      </w:r>
    </w:p>
    <w:p w14:paraId="15C7B3D2" w14:textId="77777777" w:rsidR="003079A1" w:rsidRDefault="003079A1" w:rsidP="003079A1">
      <w:pPr>
        <w:bidi/>
        <w:spacing w:before="120" w:after="40"/>
        <w:rPr>
          <w:rFonts w:cs="Traditional Arabic"/>
          <w:szCs w:val="24"/>
          <w:rtl/>
        </w:rPr>
      </w:pPr>
    </w:p>
    <w:p w14:paraId="0D63C734" w14:textId="6FD7E897" w:rsidR="00AD2937" w:rsidRDefault="00F558F2" w:rsidP="003079A1">
      <w:pPr>
        <w:bidi/>
        <w:spacing w:before="120" w:after="40"/>
        <w:jc w:val="center"/>
      </w:pPr>
      <w:r>
        <w:rPr>
          <w:rFonts w:cs="Traditional Arabic"/>
          <w:b/>
          <w:bCs/>
          <w:szCs w:val="24"/>
        </w:rPr>
        <w:lastRenderedPageBreak/>
        <w:t>جدول (4.15): نتائج اختبار</w:t>
      </w:r>
      <w:r>
        <w:rPr>
          <w:rFonts w:cs="Traditional Arabic"/>
          <w:b/>
          <w:bCs/>
          <w:szCs w:val="24"/>
          <w:rtl/>
        </w:rPr>
        <w:t xml:space="preserve"> الفرضيتين (H3، H4)</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008C2895" w14:textId="77777777">
        <w:trPr>
          <w:jc w:val="center"/>
        </w:trPr>
        <w:tc>
          <w:tcPr>
            <w:tcW w:w="1728" w:type="dxa"/>
          </w:tcPr>
          <w:p w14:paraId="47DDD834" w14:textId="77777777" w:rsidR="00AD2937" w:rsidRDefault="00F558F2" w:rsidP="00F37D0B">
            <w:pPr>
              <w:bidi/>
              <w:jc w:val="center"/>
            </w:pPr>
            <w:r>
              <w:rPr>
                <w:rFonts w:cs="Traditional Arabic"/>
                <w:b/>
                <w:bCs/>
                <w:sz w:val="22"/>
              </w:rPr>
              <w:t>الفرضية</w:t>
            </w:r>
          </w:p>
        </w:tc>
        <w:tc>
          <w:tcPr>
            <w:tcW w:w="1728" w:type="dxa"/>
          </w:tcPr>
          <w:p w14:paraId="24BC1337" w14:textId="77777777" w:rsidR="00AD2937" w:rsidRDefault="00F558F2" w:rsidP="00F37D0B">
            <w:pPr>
              <w:bidi/>
              <w:jc w:val="center"/>
            </w:pPr>
            <w:r>
              <w:rPr>
                <w:rFonts w:cs="Traditional Arabic"/>
                <w:b/>
                <w:bCs/>
                <w:sz w:val="22"/>
              </w:rPr>
              <w:t>الأسلوب</w:t>
            </w:r>
          </w:p>
        </w:tc>
        <w:tc>
          <w:tcPr>
            <w:tcW w:w="1728" w:type="dxa"/>
          </w:tcPr>
          <w:p w14:paraId="5E39F407" w14:textId="77777777" w:rsidR="00AD2937" w:rsidRDefault="00F558F2" w:rsidP="00F37D0B">
            <w:pPr>
              <w:bidi/>
              <w:jc w:val="center"/>
            </w:pPr>
            <w:r>
              <w:rPr>
                <w:rFonts w:cs="Traditional Arabic"/>
                <w:b/>
                <w:bCs/>
                <w:sz w:val="22"/>
              </w:rPr>
              <w:t>القيمة</w:t>
            </w:r>
          </w:p>
        </w:tc>
        <w:tc>
          <w:tcPr>
            <w:tcW w:w="1728" w:type="dxa"/>
          </w:tcPr>
          <w:p w14:paraId="7053A295" w14:textId="77777777" w:rsidR="00AD2937" w:rsidRDefault="00F558F2" w:rsidP="00F37D0B">
            <w:pPr>
              <w:bidi/>
              <w:jc w:val="center"/>
            </w:pPr>
            <w:r>
              <w:rPr>
                <w:rFonts w:cs="Traditional Arabic"/>
                <w:b/>
                <w:bCs/>
                <w:sz w:val="22"/>
              </w:rPr>
              <w:t>الدلالة</w:t>
            </w:r>
          </w:p>
        </w:tc>
        <w:tc>
          <w:tcPr>
            <w:tcW w:w="1728" w:type="dxa"/>
          </w:tcPr>
          <w:p w14:paraId="53911980" w14:textId="77777777" w:rsidR="00AD2937" w:rsidRDefault="00F558F2" w:rsidP="00F37D0B">
            <w:pPr>
              <w:bidi/>
              <w:jc w:val="center"/>
            </w:pPr>
            <w:r>
              <w:rPr>
                <w:rFonts w:cs="Traditional Arabic"/>
                <w:b/>
                <w:bCs/>
                <w:sz w:val="22"/>
              </w:rPr>
              <w:t>القرار</w:t>
            </w:r>
          </w:p>
        </w:tc>
      </w:tr>
      <w:tr w:rsidR="00AD2937" w14:paraId="44D31A8E" w14:textId="77777777">
        <w:trPr>
          <w:jc w:val="center"/>
        </w:trPr>
        <w:tc>
          <w:tcPr>
            <w:tcW w:w="1728" w:type="dxa"/>
          </w:tcPr>
          <w:p w14:paraId="1BFD90E2" w14:textId="77777777" w:rsidR="00AD2937" w:rsidRDefault="00F558F2" w:rsidP="00F37D0B">
            <w:pPr>
              <w:bidi/>
              <w:jc w:val="center"/>
            </w:pPr>
            <w:r>
              <w:rPr>
                <w:rFonts w:cs="Traditional Arabic"/>
                <w:sz w:val="22"/>
              </w:rPr>
              <w:t>H3</w:t>
            </w:r>
          </w:p>
        </w:tc>
        <w:tc>
          <w:tcPr>
            <w:tcW w:w="1728" w:type="dxa"/>
          </w:tcPr>
          <w:p w14:paraId="69ABDCC8" w14:textId="77777777" w:rsidR="00AD2937" w:rsidRDefault="00F558F2" w:rsidP="00F37D0B">
            <w:pPr>
              <w:bidi/>
              <w:jc w:val="center"/>
            </w:pPr>
            <w:r>
              <w:rPr>
                <w:rFonts w:cs="Traditional Arabic"/>
                <w:sz w:val="22"/>
              </w:rPr>
              <w:t>مربع كاي (χ²)</w:t>
            </w:r>
          </w:p>
        </w:tc>
        <w:tc>
          <w:tcPr>
            <w:tcW w:w="1728" w:type="dxa"/>
          </w:tcPr>
          <w:p w14:paraId="0141D038" w14:textId="77777777" w:rsidR="00AD2937" w:rsidRDefault="00F558F2" w:rsidP="00F37D0B">
            <w:pPr>
              <w:bidi/>
              <w:jc w:val="center"/>
            </w:pPr>
            <w:r>
              <w:rPr>
                <w:rFonts w:cs="Traditional Arabic"/>
                <w:sz w:val="22"/>
              </w:rPr>
              <w:t>18.92</w:t>
            </w:r>
          </w:p>
        </w:tc>
        <w:tc>
          <w:tcPr>
            <w:tcW w:w="1728" w:type="dxa"/>
          </w:tcPr>
          <w:p w14:paraId="54DDB12F" w14:textId="77777777" w:rsidR="00AD2937" w:rsidRDefault="00F558F2" w:rsidP="00F37D0B">
            <w:pPr>
              <w:bidi/>
              <w:jc w:val="center"/>
            </w:pPr>
            <w:r>
              <w:rPr>
                <w:rFonts w:cs="Traditional Arabic"/>
                <w:sz w:val="22"/>
              </w:rPr>
              <w:t>0.001</w:t>
            </w:r>
          </w:p>
        </w:tc>
        <w:tc>
          <w:tcPr>
            <w:tcW w:w="1728" w:type="dxa"/>
          </w:tcPr>
          <w:p w14:paraId="57E344CC" w14:textId="77777777" w:rsidR="00AD2937" w:rsidRDefault="00F558F2" w:rsidP="00F37D0B">
            <w:pPr>
              <w:bidi/>
              <w:jc w:val="center"/>
            </w:pPr>
            <w:r>
              <w:rPr>
                <w:rFonts w:cs="Traditional Arabic"/>
                <w:sz w:val="22"/>
              </w:rPr>
              <w:t>تُقبل</w:t>
            </w:r>
          </w:p>
        </w:tc>
      </w:tr>
      <w:tr w:rsidR="00AD2937" w14:paraId="111BDC10" w14:textId="77777777">
        <w:trPr>
          <w:jc w:val="center"/>
        </w:trPr>
        <w:tc>
          <w:tcPr>
            <w:tcW w:w="1728" w:type="dxa"/>
          </w:tcPr>
          <w:p w14:paraId="71AE8842" w14:textId="77777777" w:rsidR="00AD2937" w:rsidRDefault="00F558F2" w:rsidP="00F37D0B">
            <w:pPr>
              <w:bidi/>
              <w:jc w:val="center"/>
            </w:pPr>
            <w:r>
              <w:rPr>
                <w:rFonts w:cs="Traditional Arabic"/>
                <w:sz w:val="22"/>
              </w:rPr>
              <w:t>H4</w:t>
            </w:r>
          </w:p>
        </w:tc>
        <w:tc>
          <w:tcPr>
            <w:tcW w:w="1728" w:type="dxa"/>
          </w:tcPr>
          <w:p w14:paraId="4FAE418A" w14:textId="77777777" w:rsidR="00AD2937" w:rsidRDefault="00F558F2" w:rsidP="00F37D0B">
            <w:pPr>
              <w:bidi/>
              <w:jc w:val="center"/>
            </w:pPr>
            <w:r>
              <w:rPr>
                <w:rFonts w:cs="Traditional Arabic"/>
                <w:sz w:val="22"/>
              </w:rPr>
              <w:t>انحدار بسيط (β)</w:t>
            </w:r>
          </w:p>
        </w:tc>
        <w:tc>
          <w:tcPr>
            <w:tcW w:w="1728" w:type="dxa"/>
          </w:tcPr>
          <w:p w14:paraId="6B1524D2" w14:textId="77777777" w:rsidR="00AD2937" w:rsidRDefault="00F558F2" w:rsidP="00F37D0B">
            <w:pPr>
              <w:bidi/>
              <w:jc w:val="center"/>
            </w:pPr>
            <w:r>
              <w:rPr>
                <w:rFonts w:cs="Traditional Arabic"/>
                <w:sz w:val="22"/>
              </w:rPr>
              <w:t>0.418</w:t>
            </w:r>
          </w:p>
        </w:tc>
        <w:tc>
          <w:tcPr>
            <w:tcW w:w="1728" w:type="dxa"/>
          </w:tcPr>
          <w:p w14:paraId="25327664" w14:textId="77777777" w:rsidR="00AD2937" w:rsidRDefault="00F558F2" w:rsidP="00F37D0B">
            <w:pPr>
              <w:bidi/>
              <w:jc w:val="center"/>
            </w:pPr>
            <w:r>
              <w:rPr>
                <w:rFonts w:cs="Traditional Arabic"/>
                <w:sz w:val="22"/>
              </w:rPr>
              <w:t>0.000</w:t>
            </w:r>
          </w:p>
        </w:tc>
        <w:tc>
          <w:tcPr>
            <w:tcW w:w="1728" w:type="dxa"/>
          </w:tcPr>
          <w:p w14:paraId="1BF49599" w14:textId="77777777" w:rsidR="00AD2937" w:rsidRDefault="00F558F2" w:rsidP="00F37D0B">
            <w:pPr>
              <w:bidi/>
              <w:jc w:val="center"/>
            </w:pPr>
            <w:r>
              <w:rPr>
                <w:rFonts w:cs="Traditional Arabic"/>
                <w:sz w:val="22"/>
              </w:rPr>
              <w:t>تُقبل</w:t>
            </w:r>
          </w:p>
        </w:tc>
      </w:tr>
    </w:tbl>
    <w:p w14:paraId="74D5FE3E" w14:textId="77777777" w:rsidR="00AD2937" w:rsidRDefault="00AD2937" w:rsidP="00F37D0B">
      <w:pPr>
        <w:bidi/>
        <w:spacing w:after="40"/>
      </w:pPr>
    </w:p>
    <w:p w14:paraId="508785B6" w14:textId="77777777" w:rsidR="00AD2937" w:rsidRDefault="00F558F2" w:rsidP="003079A1">
      <w:pPr>
        <w:bidi/>
      </w:pPr>
      <w:r>
        <w:rPr>
          <w:rFonts w:cs="Traditional Arabic"/>
          <w:b/>
          <w:bCs/>
          <w:szCs w:val="24"/>
          <w:rtl/>
        </w:rPr>
        <w:t>3. الفرضيات المتعلقة بالشفافية والعدالة (H5، H6)</w:t>
      </w:r>
    </w:p>
    <w:p w14:paraId="1B4E17BF" w14:textId="3F630232" w:rsidR="007E3826" w:rsidRDefault="007E3826" w:rsidP="007E3826">
      <w:pPr>
        <w:bidi/>
        <w:jc w:val="both"/>
        <w:rPr>
          <w:rFonts w:cs="Traditional Arabic"/>
          <w:szCs w:val="24"/>
          <w:rtl/>
        </w:rPr>
      </w:pPr>
      <w:r w:rsidRPr="007E3826">
        <w:rPr>
          <w:rFonts w:cs="Traditional Arabic"/>
          <w:szCs w:val="24"/>
        </w:rPr>
        <w:t>H5</w:t>
      </w:r>
      <w:r>
        <w:rPr>
          <w:rFonts w:cs="Traditional Arabic" w:hint="cs"/>
          <w:szCs w:val="24"/>
          <w:rtl/>
        </w:rPr>
        <w:t>:</w:t>
      </w:r>
      <w:r w:rsidRPr="007E3826">
        <w:rPr>
          <w:rFonts w:cs="Traditional Arabic"/>
          <w:szCs w:val="24"/>
        </w:rPr>
        <w:t xml:space="preserve"> </w:t>
      </w:r>
      <w:r w:rsidRPr="007E3826">
        <w:rPr>
          <w:rFonts w:cs="Traditional Arabic"/>
          <w:szCs w:val="24"/>
          <w:rtl/>
        </w:rPr>
        <w:t>يؤدي نقص الشفافية في خوارزميات الذكاء الاصطناعي إلى زيادة التحيزات الخوارزمية في معالجة البيانات الشخصية</w:t>
      </w:r>
      <w:r w:rsidRPr="007E3826">
        <w:rPr>
          <w:rFonts w:cs="Traditional Arabic"/>
          <w:szCs w:val="24"/>
        </w:rPr>
        <w:t>.</w:t>
      </w:r>
    </w:p>
    <w:p w14:paraId="1318DBE4" w14:textId="2D689975" w:rsidR="00C33F61" w:rsidRDefault="00C33F61" w:rsidP="00C33F61">
      <w:pPr>
        <w:bidi/>
        <w:jc w:val="both"/>
        <w:rPr>
          <w:rFonts w:cs="Traditional Arabic"/>
          <w:szCs w:val="24"/>
          <w:rtl/>
        </w:rPr>
      </w:pPr>
      <w:r w:rsidRPr="00C33F61">
        <w:rPr>
          <w:rFonts w:cs="Traditional Arabic"/>
          <w:szCs w:val="24"/>
          <w:rtl/>
        </w:rPr>
        <w:t>باستخدام اختبار مربع كاي، بلغت قيمة</w:t>
      </w:r>
      <w:r w:rsidRPr="00C33F61">
        <w:rPr>
          <w:rFonts w:cs="Traditional Arabic"/>
          <w:szCs w:val="24"/>
        </w:rPr>
        <w:t xml:space="preserve"> (</w:t>
      </w:r>
      <w:r w:rsidRPr="00C33F61">
        <w:rPr>
          <w:rFonts w:ascii="Cambria" w:hAnsi="Cambria" w:cs="Cambria"/>
          <w:szCs w:val="24"/>
        </w:rPr>
        <w:t>χ</w:t>
      </w:r>
      <w:r w:rsidRPr="00C33F61">
        <w:rPr>
          <w:rFonts w:cs="Traditional Arabic"/>
          <w:szCs w:val="24"/>
        </w:rPr>
        <w:t xml:space="preserve">² = 22.41) </w:t>
      </w:r>
      <w:r w:rsidRPr="00C33F61">
        <w:rPr>
          <w:rFonts w:cs="Traditional Arabic"/>
          <w:szCs w:val="24"/>
          <w:rtl/>
        </w:rPr>
        <w:t>بدرجات حرية</w:t>
      </w:r>
      <w:r w:rsidRPr="00C33F61">
        <w:rPr>
          <w:rFonts w:cs="Traditional Arabic"/>
          <w:szCs w:val="24"/>
        </w:rPr>
        <w:t xml:space="preserve"> (df = 4) </w:t>
      </w:r>
      <w:r w:rsidRPr="00C33F61">
        <w:rPr>
          <w:rFonts w:cs="Traditional Arabic"/>
          <w:szCs w:val="24"/>
          <w:rtl/>
        </w:rPr>
        <w:t>ومستوى دلالة (0.000) ومعامل</w:t>
      </w:r>
      <w:r w:rsidRPr="00C33F61">
        <w:rPr>
          <w:rFonts w:cs="Traditional Arabic"/>
          <w:szCs w:val="24"/>
        </w:rPr>
        <w:t xml:space="preserve"> (Cramer's V = 0.27)</w:t>
      </w:r>
      <w:r w:rsidRPr="00C33F61">
        <w:rPr>
          <w:rFonts w:cs="Traditional Arabic"/>
          <w:szCs w:val="24"/>
          <w:rtl/>
        </w:rPr>
        <w:t>، وهي علاقة دالة، وبذلك تُقبل الفرضية</w:t>
      </w:r>
      <w:r w:rsidRPr="00C33F61">
        <w:rPr>
          <w:rFonts w:cs="Traditional Arabic"/>
          <w:szCs w:val="24"/>
        </w:rPr>
        <w:t xml:space="preserve"> (H5)</w:t>
      </w:r>
      <w:r>
        <w:rPr>
          <w:rFonts w:cs="Traditional Arabic" w:hint="cs"/>
          <w:szCs w:val="24"/>
          <w:rtl/>
        </w:rPr>
        <w:t>.</w:t>
      </w:r>
    </w:p>
    <w:p w14:paraId="2AA554DF" w14:textId="0C04919E" w:rsidR="00C33F61" w:rsidRDefault="00C33F61" w:rsidP="00C33F61">
      <w:pPr>
        <w:bidi/>
        <w:jc w:val="both"/>
        <w:rPr>
          <w:rFonts w:cs="Traditional Arabic"/>
          <w:szCs w:val="24"/>
          <w:rtl/>
        </w:rPr>
      </w:pPr>
      <w:r w:rsidRPr="00C33F61">
        <w:rPr>
          <w:rFonts w:cs="Traditional Arabic"/>
          <w:szCs w:val="24"/>
        </w:rPr>
        <w:t>H6</w:t>
      </w:r>
      <w:r>
        <w:rPr>
          <w:rFonts w:cs="Traditional Arabic" w:hint="cs"/>
          <w:szCs w:val="24"/>
          <w:rtl/>
        </w:rPr>
        <w:t>:</w:t>
      </w:r>
      <w:r w:rsidRPr="00C33F61">
        <w:rPr>
          <w:rFonts w:cs="Traditional Arabic"/>
          <w:szCs w:val="24"/>
        </w:rPr>
        <w:t xml:space="preserve"> </w:t>
      </w:r>
      <w:r w:rsidRPr="00C33F61">
        <w:rPr>
          <w:rFonts w:cs="Traditional Arabic"/>
          <w:szCs w:val="24"/>
          <w:rtl/>
        </w:rPr>
        <w:t>قد يؤدي استخدام الذكاء الاصطناعي في اتخاذ القرارات المتعلقة بالأفراد (كالتوظيف أو الإقراض) إلى نتائج غير عادلة بسبب التحيزات المضمنة في الخوارزميات</w:t>
      </w:r>
      <w:r w:rsidRPr="00C33F61">
        <w:rPr>
          <w:rFonts w:cs="Traditional Arabic"/>
          <w:szCs w:val="24"/>
        </w:rPr>
        <w:t>.</w:t>
      </w:r>
    </w:p>
    <w:p w14:paraId="0DDB3488" w14:textId="62881DD0" w:rsidR="00474B20" w:rsidRDefault="00474B20" w:rsidP="00474B20">
      <w:pPr>
        <w:bidi/>
        <w:spacing w:before="120" w:after="40"/>
        <w:rPr>
          <w:rFonts w:cs="Traditional Arabic"/>
          <w:szCs w:val="24"/>
          <w:rtl/>
        </w:rPr>
      </w:pPr>
      <w:r w:rsidRPr="00474B20">
        <w:rPr>
          <w:rFonts w:cs="Traditional Arabic"/>
          <w:szCs w:val="24"/>
          <w:rtl/>
        </w:rPr>
        <w:t>باستخدام اختبار مربع كاي، بلغت قيمة</w:t>
      </w:r>
      <w:r w:rsidRPr="00474B20">
        <w:rPr>
          <w:rFonts w:cs="Traditional Arabic"/>
          <w:szCs w:val="24"/>
        </w:rPr>
        <w:t xml:space="preserve"> (</w:t>
      </w:r>
      <w:r w:rsidRPr="00474B20">
        <w:rPr>
          <w:rFonts w:ascii="Cambria" w:hAnsi="Cambria" w:cs="Cambria"/>
          <w:szCs w:val="24"/>
        </w:rPr>
        <w:t>χ</w:t>
      </w:r>
      <w:r w:rsidRPr="00474B20">
        <w:rPr>
          <w:rFonts w:cs="Traditional Arabic"/>
          <w:szCs w:val="24"/>
        </w:rPr>
        <w:t xml:space="preserve">² = 11.83) </w:t>
      </w:r>
      <w:r w:rsidRPr="00474B20">
        <w:rPr>
          <w:rFonts w:cs="Traditional Arabic"/>
          <w:szCs w:val="24"/>
          <w:rtl/>
        </w:rPr>
        <w:t>بدرجات حرية</w:t>
      </w:r>
      <w:r w:rsidRPr="00474B20">
        <w:rPr>
          <w:rFonts w:cs="Traditional Arabic"/>
          <w:szCs w:val="24"/>
        </w:rPr>
        <w:t xml:space="preserve"> (df = 4) </w:t>
      </w:r>
      <w:r w:rsidRPr="00474B20">
        <w:rPr>
          <w:rFonts w:cs="Traditional Arabic"/>
          <w:szCs w:val="24"/>
          <w:rtl/>
        </w:rPr>
        <w:t>ومستوى دلالة (0.019) ومعامل</w:t>
      </w:r>
      <w:r w:rsidRPr="00474B20">
        <w:rPr>
          <w:rFonts w:cs="Traditional Arabic"/>
          <w:szCs w:val="24"/>
        </w:rPr>
        <w:t xml:space="preserve"> (Cramer's V = 0.19)</w:t>
      </w:r>
      <w:r w:rsidRPr="00474B20">
        <w:rPr>
          <w:rFonts w:cs="Traditional Arabic"/>
          <w:szCs w:val="24"/>
          <w:rtl/>
        </w:rPr>
        <w:t>، وهي علاقة دالة وإنْ كانت ضعيفة نسبياً، وبذلك تُقبل الفرضية</w:t>
      </w:r>
      <w:r w:rsidRPr="00474B20">
        <w:rPr>
          <w:rFonts w:cs="Traditional Arabic"/>
          <w:szCs w:val="24"/>
        </w:rPr>
        <w:t xml:space="preserve"> (H6)</w:t>
      </w:r>
      <w:r>
        <w:rPr>
          <w:rFonts w:cs="Traditional Arabic" w:hint="cs"/>
          <w:szCs w:val="24"/>
          <w:rtl/>
        </w:rPr>
        <w:t>.</w:t>
      </w:r>
    </w:p>
    <w:p w14:paraId="5B68D1AE" w14:textId="54EFC812" w:rsidR="00AD2937" w:rsidRDefault="00F558F2" w:rsidP="00474B20">
      <w:pPr>
        <w:bidi/>
        <w:spacing w:before="120" w:after="40"/>
        <w:jc w:val="center"/>
      </w:pPr>
      <w:r>
        <w:rPr>
          <w:rFonts w:cs="Traditional Arabic"/>
          <w:b/>
          <w:bCs/>
          <w:szCs w:val="24"/>
        </w:rPr>
        <w:t>جدول (4.16): نتائج اختبار</w:t>
      </w:r>
      <w:r>
        <w:rPr>
          <w:rFonts w:cs="Traditional Arabic"/>
          <w:b/>
          <w:bCs/>
          <w:szCs w:val="24"/>
          <w:rtl/>
        </w:rPr>
        <w:t xml:space="preserve"> الفرضيتين (H5، H6) بمربع كاي</w:t>
      </w:r>
    </w:p>
    <w:tbl>
      <w:tblPr>
        <w:tblStyle w:val="TableGrid"/>
        <w:bidiVisual/>
        <w:tblW w:w="0" w:type="auto"/>
        <w:jc w:val="center"/>
        <w:tblLook w:val="04A0" w:firstRow="1" w:lastRow="0" w:firstColumn="1" w:lastColumn="0" w:noHBand="0" w:noVBand="1"/>
      </w:tblPr>
      <w:tblGrid>
        <w:gridCol w:w="1439"/>
        <w:gridCol w:w="1438"/>
        <w:gridCol w:w="1438"/>
        <w:gridCol w:w="1438"/>
        <w:gridCol w:w="1439"/>
        <w:gridCol w:w="1438"/>
      </w:tblGrid>
      <w:tr w:rsidR="00AD2937" w14:paraId="0F2EC353" w14:textId="77777777">
        <w:trPr>
          <w:jc w:val="center"/>
        </w:trPr>
        <w:tc>
          <w:tcPr>
            <w:tcW w:w="1440" w:type="dxa"/>
          </w:tcPr>
          <w:p w14:paraId="5F40DDDF" w14:textId="77777777" w:rsidR="00AD2937" w:rsidRDefault="00F558F2" w:rsidP="00F37D0B">
            <w:pPr>
              <w:bidi/>
              <w:jc w:val="center"/>
            </w:pPr>
            <w:r>
              <w:rPr>
                <w:rFonts w:cs="Traditional Arabic"/>
                <w:b/>
                <w:bCs/>
                <w:sz w:val="22"/>
              </w:rPr>
              <w:t>الفرضية</w:t>
            </w:r>
          </w:p>
        </w:tc>
        <w:tc>
          <w:tcPr>
            <w:tcW w:w="1440" w:type="dxa"/>
          </w:tcPr>
          <w:p w14:paraId="568C9E2F" w14:textId="77777777" w:rsidR="00AD2937" w:rsidRDefault="00F558F2" w:rsidP="00F37D0B">
            <w:pPr>
              <w:bidi/>
              <w:jc w:val="center"/>
            </w:pPr>
            <w:r>
              <w:rPr>
                <w:rFonts w:cs="Traditional Arabic"/>
                <w:b/>
                <w:bCs/>
                <w:sz w:val="22"/>
              </w:rPr>
              <w:t>قيمة χ²</w:t>
            </w:r>
          </w:p>
        </w:tc>
        <w:tc>
          <w:tcPr>
            <w:tcW w:w="1440" w:type="dxa"/>
          </w:tcPr>
          <w:p w14:paraId="6B9D59AC" w14:textId="77777777" w:rsidR="00AD2937" w:rsidRDefault="00F558F2" w:rsidP="00F37D0B">
            <w:pPr>
              <w:bidi/>
              <w:jc w:val="center"/>
            </w:pPr>
            <w:r>
              <w:rPr>
                <w:rFonts w:cs="Traditional Arabic"/>
                <w:b/>
                <w:bCs/>
                <w:sz w:val="22"/>
              </w:rPr>
              <w:t>درجات الحرية</w:t>
            </w:r>
          </w:p>
        </w:tc>
        <w:tc>
          <w:tcPr>
            <w:tcW w:w="1440" w:type="dxa"/>
          </w:tcPr>
          <w:p w14:paraId="0E860B35" w14:textId="77777777" w:rsidR="00AD2937" w:rsidRDefault="00F558F2" w:rsidP="00F37D0B">
            <w:pPr>
              <w:bidi/>
              <w:jc w:val="center"/>
            </w:pPr>
            <w:r>
              <w:rPr>
                <w:rFonts w:cs="Traditional Arabic"/>
                <w:b/>
                <w:bCs/>
                <w:sz w:val="22"/>
              </w:rPr>
              <w:t>الدلالة</w:t>
            </w:r>
          </w:p>
        </w:tc>
        <w:tc>
          <w:tcPr>
            <w:tcW w:w="1440" w:type="dxa"/>
          </w:tcPr>
          <w:p w14:paraId="47689D23" w14:textId="77777777" w:rsidR="00AD2937" w:rsidRDefault="00F558F2" w:rsidP="00F37D0B">
            <w:pPr>
              <w:bidi/>
              <w:jc w:val="center"/>
            </w:pPr>
            <w:r>
              <w:rPr>
                <w:rFonts w:cs="Traditional Arabic"/>
                <w:b/>
                <w:bCs/>
                <w:sz w:val="22"/>
              </w:rPr>
              <w:t>Cramer's V</w:t>
            </w:r>
          </w:p>
        </w:tc>
        <w:tc>
          <w:tcPr>
            <w:tcW w:w="1440" w:type="dxa"/>
          </w:tcPr>
          <w:p w14:paraId="136119FD" w14:textId="77777777" w:rsidR="00AD2937" w:rsidRDefault="00F558F2" w:rsidP="00F37D0B">
            <w:pPr>
              <w:bidi/>
              <w:jc w:val="center"/>
            </w:pPr>
            <w:r>
              <w:rPr>
                <w:rFonts w:cs="Traditional Arabic"/>
                <w:b/>
                <w:bCs/>
                <w:sz w:val="22"/>
              </w:rPr>
              <w:t>القرار</w:t>
            </w:r>
          </w:p>
        </w:tc>
      </w:tr>
      <w:tr w:rsidR="00AD2937" w14:paraId="52280526" w14:textId="77777777">
        <w:trPr>
          <w:jc w:val="center"/>
        </w:trPr>
        <w:tc>
          <w:tcPr>
            <w:tcW w:w="1440" w:type="dxa"/>
          </w:tcPr>
          <w:p w14:paraId="1007F46A" w14:textId="77777777" w:rsidR="00AD2937" w:rsidRDefault="00F558F2" w:rsidP="00F37D0B">
            <w:pPr>
              <w:bidi/>
              <w:jc w:val="center"/>
            </w:pPr>
            <w:r>
              <w:rPr>
                <w:rFonts w:cs="Traditional Arabic"/>
                <w:sz w:val="22"/>
              </w:rPr>
              <w:t>H5</w:t>
            </w:r>
          </w:p>
        </w:tc>
        <w:tc>
          <w:tcPr>
            <w:tcW w:w="1440" w:type="dxa"/>
          </w:tcPr>
          <w:p w14:paraId="1C382EE6" w14:textId="77777777" w:rsidR="00AD2937" w:rsidRDefault="00F558F2" w:rsidP="00F37D0B">
            <w:pPr>
              <w:bidi/>
              <w:jc w:val="center"/>
            </w:pPr>
            <w:r>
              <w:rPr>
                <w:rFonts w:cs="Traditional Arabic"/>
                <w:sz w:val="22"/>
              </w:rPr>
              <w:t>22.41</w:t>
            </w:r>
          </w:p>
        </w:tc>
        <w:tc>
          <w:tcPr>
            <w:tcW w:w="1440" w:type="dxa"/>
          </w:tcPr>
          <w:p w14:paraId="326BDD5C" w14:textId="77777777" w:rsidR="00AD2937" w:rsidRDefault="00F558F2" w:rsidP="00F37D0B">
            <w:pPr>
              <w:bidi/>
              <w:jc w:val="center"/>
            </w:pPr>
            <w:r>
              <w:rPr>
                <w:rFonts w:cs="Traditional Arabic"/>
                <w:sz w:val="22"/>
              </w:rPr>
              <w:t>4</w:t>
            </w:r>
          </w:p>
        </w:tc>
        <w:tc>
          <w:tcPr>
            <w:tcW w:w="1440" w:type="dxa"/>
          </w:tcPr>
          <w:p w14:paraId="6F17E7EA" w14:textId="77777777" w:rsidR="00AD2937" w:rsidRDefault="00F558F2" w:rsidP="00F37D0B">
            <w:pPr>
              <w:bidi/>
              <w:jc w:val="center"/>
            </w:pPr>
            <w:r>
              <w:rPr>
                <w:rFonts w:cs="Traditional Arabic"/>
                <w:sz w:val="22"/>
              </w:rPr>
              <w:t>0.000</w:t>
            </w:r>
          </w:p>
        </w:tc>
        <w:tc>
          <w:tcPr>
            <w:tcW w:w="1440" w:type="dxa"/>
          </w:tcPr>
          <w:p w14:paraId="0328DF84" w14:textId="77777777" w:rsidR="00AD2937" w:rsidRDefault="00F558F2" w:rsidP="00F37D0B">
            <w:pPr>
              <w:bidi/>
              <w:jc w:val="center"/>
            </w:pPr>
            <w:r>
              <w:rPr>
                <w:rFonts w:cs="Traditional Arabic"/>
                <w:sz w:val="22"/>
              </w:rPr>
              <w:t>0.27</w:t>
            </w:r>
          </w:p>
        </w:tc>
        <w:tc>
          <w:tcPr>
            <w:tcW w:w="1440" w:type="dxa"/>
          </w:tcPr>
          <w:p w14:paraId="521386D2" w14:textId="77777777" w:rsidR="00AD2937" w:rsidRDefault="00F558F2" w:rsidP="00F37D0B">
            <w:pPr>
              <w:bidi/>
              <w:jc w:val="center"/>
            </w:pPr>
            <w:r>
              <w:rPr>
                <w:rFonts w:cs="Traditional Arabic"/>
                <w:sz w:val="22"/>
              </w:rPr>
              <w:t>تُقبل</w:t>
            </w:r>
          </w:p>
        </w:tc>
      </w:tr>
      <w:tr w:rsidR="00AD2937" w14:paraId="7C9E1AAC" w14:textId="77777777">
        <w:trPr>
          <w:jc w:val="center"/>
        </w:trPr>
        <w:tc>
          <w:tcPr>
            <w:tcW w:w="1440" w:type="dxa"/>
          </w:tcPr>
          <w:p w14:paraId="645A71FF" w14:textId="77777777" w:rsidR="00AD2937" w:rsidRDefault="00F558F2" w:rsidP="00F37D0B">
            <w:pPr>
              <w:bidi/>
              <w:jc w:val="center"/>
            </w:pPr>
            <w:r>
              <w:rPr>
                <w:rFonts w:cs="Traditional Arabic"/>
                <w:sz w:val="22"/>
              </w:rPr>
              <w:t>H6</w:t>
            </w:r>
          </w:p>
        </w:tc>
        <w:tc>
          <w:tcPr>
            <w:tcW w:w="1440" w:type="dxa"/>
          </w:tcPr>
          <w:p w14:paraId="7CD432C1" w14:textId="77777777" w:rsidR="00AD2937" w:rsidRDefault="00F558F2" w:rsidP="00F37D0B">
            <w:pPr>
              <w:bidi/>
              <w:jc w:val="center"/>
            </w:pPr>
            <w:r>
              <w:rPr>
                <w:rFonts w:cs="Traditional Arabic"/>
                <w:sz w:val="22"/>
              </w:rPr>
              <w:t>11.83</w:t>
            </w:r>
          </w:p>
        </w:tc>
        <w:tc>
          <w:tcPr>
            <w:tcW w:w="1440" w:type="dxa"/>
          </w:tcPr>
          <w:p w14:paraId="73ABFE43" w14:textId="77777777" w:rsidR="00AD2937" w:rsidRDefault="00F558F2" w:rsidP="00F37D0B">
            <w:pPr>
              <w:bidi/>
              <w:jc w:val="center"/>
            </w:pPr>
            <w:r>
              <w:rPr>
                <w:rFonts w:cs="Traditional Arabic"/>
                <w:sz w:val="22"/>
              </w:rPr>
              <w:t>4</w:t>
            </w:r>
          </w:p>
        </w:tc>
        <w:tc>
          <w:tcPr>
            <w:tcW w:w="1440" w:type="dxa"/>
          </w:tcPr>
          <w:p w14:paraId="28463CC3" w14:textId="77777777" w:rsidR="00AD2937" w:rsidRDefault="00F558F2" w:rsidP="00F37D0B">
            <w:pPr>
              <w:bidi/>
              <w:jc w:val="center"/>
            </w:pPr>
            <w:r>
              <w:rPr>
                <w:rFonts w:cs="Traditional Arabic"/>
                <w:sz w:val="22"/>
              </w:rPr>
              <w:t>0.019</w:t>
            </w:r>
          </w:p>
        </w:tc>
        <w:tc>
          <w:tcPr>
            <w:tcW w:w="1440" w:type="dxa"/>
          </w:tcPr>
          <w:p w14:paraId="2995D863" w14:textId="77777777" w:rsidR="00AD2937" w:rsidRDefault="00F558F2" w:rsidP="00F37D0B">
            <w:pPr>
              <w:bidi/>
              <w:jc w:val="center"/>
            </w:pPr>
            <w:r>
              <w:rPr>
                <w:rFonts w:cs="Traditional Arabic"/>
                <w:sz w:val="22"/>
              </w:rPr>
              <w:t>0.19</w:t>
            </w:r>
          </w:p>
        </w:tc>
        <w:tc>
          <w:tcPr>
            <w:tcW w:w="1440" w:type="dxa"/>
          </w:tcPr>
          <w:p w14:paraId="749B15BE" w14:textId="77777777" w:rsidR="00AD2937" w:rsidRDefault="00F558F2" w:rsidP="00F37D0B">
            <w:pPr>
              <w:bidi/>
              <w:jc w:val="center"/>
            </w:pPr>
            <w:r>
              <w:rPr>
                <w:rFonts w:cs="Traditional Arabic"/>
                <w:sz w:val="22"/>
              </w:rPr>
              <w:t>تُقبل</w:t>
            </w:r>
          </w:p>
        </w:tc>
      </w:tr>
    </w:tbl>
    <w:p w14:paraId="5872340A" w14:textId="77777777" w:rsidR="00AD2937" w:rsidRDefault="00AD2937" w:rsidP="00F37D0B">
      <w:pPr>
        <w:bidi/>
        <w:spacing w:after="40"/>
        <w:rPr>
          <w:rtl/>
        </w:rPr>
      </w:pPr>
    </w:p>
    <w:p w14:paraId="043EC7A2" w14:textId="77777777" w:rsidR="00474B20" w:rsidRDefault="00474B20" w:rsidP="00474B20">
      <w:pPr>
        <w:bidi/>
        <w:spacing w:after="40"/>
        <w:rPr>
          <w:rtl/>
        </w:rPr>
      </w:pPr>
    </w:p>
    <w:p w14:paraId="19587608" w14:textId="77777777" w:rsidR="00474B20" w:rsidRDefault="00474B20" w:rsidP="00474B20">
      <w:pPr>
        <w:bidi/>
        <w:spacing w:after="40"/>
        <w:rPr>
          <w:rtl/>
        </w:rPr>
      </w:pPr>
    </w:p>
    <w:p w14:paraId="3E8E38E5" w14:textId="77777777" w:rsidR="00474B20" w:rsidRDefault="00474B20" w:rsidP="00474B20">
      <w:pPr>
        <w:bidi/>
        <w:spacing w:after="40"/>
        <w:rPr>
          <w:rtl/>
        </w:rPr>
      </w:pPr>
    </w:p>
    <w:p w14:paraId="60949B94" w14:textId="77777777" w:rsidR="00474B20" w:rsidRDefault="00474B20" w:rsidP="00474B20">
      <w:pPr>
        <w:bidi/>
        <w:spacing w:after="40"/>
      </w:pPr>
    </w:p>
    <w:p w14:paraId="304351B4" w14:textId="77777777" w:rsidR="00AD2937" w:rsidRDefault="00F558F2" w:rsidP="00474B20">
      <w:pPr>
        <w:bidi/>
      </w:pPr>
      <w:r>
        <w:rPr>
          <w:rFonts w:cs="Traditional Arabic"/>
          <w:b/>
          <w:bCs/>
          <w:szCs w:val="24"/>
          <w:rtl/>
        </w:rPr>
        <w:lastRenderedPageBreak/>
        <w:t>4. الفرضيات المتعلقة بدور وعي المستخدمين (H7، H8)</w:t>
      </w:r>
    </w:p>
    <w:p w14:paraId="1260CBCD" w14:textId="46442C1A" w:rsidR="009758F7" w:rsidRDefault="009758F7" w:rsidP="009758F7">
      <w:pPr>
        <w:bidi/>
        <w:jc w:val="both"/>
        <w:rPr>
          <w:rFonts w:cs="Traditional Arabic"/>
          <w:szCs w:val="24"/>
          <w:rtl/>
        </w:rPr>
      </w:pPr>
      <w:r w:rsidRPr="009758F7">
        <w:rPr>
          <w:rFonts w:cs="Traditional Arabic"/>
          <w:szCs w:val="24"/>
        </w:rPr>
        <w:t>H7</w:t>
      </w:r>
      <w:r>
        <w:rPr>
          <w:rFonts w:cs="Traditional Arabic" w:hint="cs"/>
          <w:szCs w:val="24"/>
          <w:rtl/>
        </w:rPr>
        <w:t>:</w:t>
      </w:r>
      <w:r w:rsidRPr="009758F7">
        <w:rPr>
          <w:rFonts w:cs="Traditional Arabic"/>
          <w:szCs w:val="24"/>
        </w:rPr>
        <w:t xml:space="preserve"> </w:t>
      </w:r>
      <w:r w:rsidRPr="009758F7">
        <w:rPr>
          <w:rFonts w:cs="Traditional Arabic"/>
          <w:szCs w:val="24"/>
          <w:rtl/>
        </w:rPr>
        <w:t>توجد علاقة إيجابية بين مستوى وعي الأفراد بحقوقهم في الخصوصية الرقمية ومدى قدرتهم على حماية بياناتهم الشخصية</w:t>
      </w:r>
      <w:r w:rsidRPr="009758F7">
        <w:rPr>
          <w:rFonts w:cs="Traditional Arabic"/>
          <w:szCs w:val="24"/>
        </w:rPr>
        <w:t>.</w:t>
      </w:r>
    </w:p>
    <w:p w14:paraId="06017902" w14:textId="77777777" w:rsidR="002C20F0" w:rsidRDefault="002C20F0" w:rsidP="002C20F0">
      <w:pPr>
        <w:bidi/>
        <w:jc w:val="both"/>
        <w:rPr>
          <w:rFonts w:cs="Traditional Arabic"/>
          <w:szCs w:val="24"/>
          <w:rtl/>
        </w:rPr>
      </w:pPr>
      <w:r w:rsidRPr="002C20F0">
        <w:rPr>
          <w:rFonts w:cs="Traditional Arabic"/>
          <w:szCs w:val="24"/>
          <w:rtl/>
        </w:rPr>
        <w:t>بلغت قيمة معامل ارتباط بيرسون</w:t>
      </w:r>
      <w:r w:rsidRPr="002C20F0">
        <w:rPr>
          <w:rFonts w:cs="Traditional Arabic"/>
          <w:szCs w:val="24"/>
        </w:rPr>
        <w:t xml:space="preserve"> (r = 0.148) </w:t>
      </w:r>
      <w:r w:rsidRPr="002C20F0">
        <w:rPr>
          <w:rFonts w:cs="Traditional Arabic"/>
          <w:szCs w:val="24"/>
          <w:rtl/>
        </w:rPr>
        <w:t>عند مستوى دلالة (0.071)، وهي قيمة موجبة لكنها ضعيفة وغير دالة إحصائياً عند مستوى (0.05)، وبذلك لا تتحقق الفرضية</w:t>
      </w:r>
      <w:r w:rsidRPr="002C20F0">
        <w:rPr>
          <w:rFonts w:cs="Traditional Arabic"/>
          <w:szCs w:val="24"/>
        </w:rPr>
        <w:t xml:space="preserve"> (H7)</w:t>
      </w:r>
      <w:r w:rsidRPr="002C20F0">
        <w:rPr>
          <w:rFonts w:cs="Traditional Arabic"/>
          <w:szCs w:val="24"/>
          <w:rtl/>
        </w:rPr>
        <w:t>؛ إذ لم تظهر علاقة دالة بين مستوى وعي الأفراد بحقوقهم في الخصوصية الرقمية وقدرتهم الفعلية على حماية بياناتهم. ويُفسَّر ذلك في ضوء ما يُعرف بـ«مفارقة الخصوصية</w:t>
      </w:r>
      <w:r w:rsidRPr="002C20F0">
        <w:rPr>
          <w:rFonts w:cs="Traditional Arabic"/>
          <w:szCs w:val="24"/>
        </w:rPr>
        <w:t>» (Privacy Paradox)</w:t>
      </w:r>
      <w:r w:rsidRPr="002C20F0">
        <w:rPr>
          <w:rFonts w:cs="Traditional Arabic"/>
          <w:szCs w:val="24"/>
          <w:rtl/>
        </w:rPr>
        <w:t>، حيث لا يُترجَم ارتفاع الوعي بالضرورة إلى سلوكٍ حمائي فعلي</w:t>
      </w:r>
      <w:r w:rsidRPr="002C20F0">
        <w:rPr>
          <w:rFonts w:cs="Traditional Arabic"/>
          <w:szCs w:val="24"/>
        </w:rPr>
        <w:t>.</w:t>
      </w:r>
    </w:p>
    <w:p w14:paraId="799718F3" w14:textId="74B9B131" w:rsidR="002C20F0" w:rsidRDefault="002C20F0" w:rsidP="002C20F0">
      <w:pPr>
        <w:bidi/>
        <w:jc w:val="both"/>
        <w:rPr>
          <w:rFonts w:cs="Traditional Arabic"/>
          <w:szCs w:val="24"/>
          <w:rtl/>
        </w:rPr>
      </w:pPr>
      <w:r w:rsidRPr="002C20F0">
        <w:rPr>
          <w:rFonts w:cs="Traditional Arabic"/>
          <w:szCs w:val="24"/>
        </w:rPr>
        <w:t>H8</w:t>
      </w:r>
      <w:r>
        <w:rPr>
          <w:rFonts w:cs="Traditional Arabic" w:hint="cs"/>
          <w:szCs w:val="24"/>
          <w:rtl/>
        </w:rPr>
        <w:t>:</w:t>
      </w:r>
      <w:r w:rsidRPr="002C20F0">
        <w:rPr>
          <w:rFonts w:cs="Traditional Arabic"/>
          <w:szCs w:val="24"/>
          <w:rtl/>
        </w:rPr>
        <w:t>يؤدي ضعف الوعي العام حول آليات معالجة البيانات إلى زيادة استغلال البيانات الشخصية من قبل الشركات الكبرى دون رقابة واضحة</w:t>
      </w:r>
      <w:r w:rsidRPr="002C20F0">
        <w:rPr>
          <w:rFonts w:cs="Traditional Arabic"/>
          <w:szCs w:val="24"/>
        </w:rPr>
        <w:t>.</w:t>
      </w:r>
    </w:p>
    <w:p w14:paraId="60519E88" w14:textId="2C9F51C7" w:rsidR="002C20F0" w:rsidRDefault="002C20F0" w:rsidP="002C20F0">
      <w:pPr>
        <w:bidi/>
        <w:spacing w:before="120" w:after="40"/>
        <w:rPr>
          <w:rFonts w:cs="Traditional Arabic"/>
          <w:szCs w:val="24"/>
          <w:rtl/>
        </w:rPr>
      </w:pPr>
      <w:r w:rsidRPr="002C20F0">
        <w:rPr>
          <w:rFonts w:cs="Traditional Arabic"/>
          <w:szCs w:val="24"/>
          <w:rtl/>
        </w:rPr>
        <w:t>باستخدام تحليل الانحدار البسيط، وبجعل (ضعف الوعي) متغيراً منبئاً، بلغ معامل الانحدار المعياري</w:t>
      </w:r>
      <w:r w:rsidRPr="002C20F0">
        <w:rPr>
          <w:rFonts w:cs="Traditional Arabic"/>
          <w:szCs w:val="24"/>
        </w:rPr>
        <w:t xml:space="preserve"> (</w:t>
      </w:r>
      <w:r w:rsidRPr="002C20F0">
        <w:rPr>
          <w:rFonts w:ascii="Cambria" w:hAnsi="Cambria" w:cs="Cambria"/>
          <w:szCs w:val="24"/>
        </w:rPr>
        <w:t>β</w:t>
      </w:r>
      <w:r w:rsidRPr="002C20F0">
        <w:rPr>
          <w:rFonts w:cs="Traditional Arabic"/>
          <w:szCs w:val="24"/>
        </w:rPr>
        <w:t xml:space="preserve"> = 0.372) </w:t>
      </w:r>
      <w:r w:rsidRPr="002C20F0">
        <w:rPr>
          <w:rFonts w:cs="Traditional Arabic"/>
          <w:szCs w:val="24"/>
          <w:rtl/>
        </w:rPr>
        <w:t>بقيمة</w:t>
      </w:r>
      <w:r w:rsidRPr="002C20F0">
        <w:rPr>
          <w:rFonts w:cs="Traditional Arabic"/>
          <w:szCs w:val="24"/>
        </w:rPr>
        <w:t xml:space="preserve"> (t = 4.87) </w:t>
      </w:r>
      <w:r w:rsidRPr="002C20F0">
        <w:rPr>
          <w:rFonts w:cs="Traditional Arabic"/>
          <w:szCs w:val="24"/>
          <w:rtl/>
        </w:rPr>
        <w:t>ومعامل تحديد</w:t>
      </w:r>
      <w:r w:rsidRPr="002C20F0">
        <w:rPr>
          <w:rFonts w:cs="Traditional Arabic"/>
          <w:szCs w:val="24"/>
        </w:rPr>
        <w:t xml:space="preserve"> (R² = 0.138) </w:t>
      </w:r>
      <w:r w:rsidRPr="002C20F0">
        <w:rPr>
          <w:rFonts w:cs="Traditional Arabic"/>
          <w:szCs w:val="24"/>
          <w:rtl/>
        </w:rPr>
        <w:t>عند دلالة (0.000)؛ أي أن ضعف الوعي يقترن بارتفاع استغلال البيانات ويفسّر (%13.8) من تباينه، وبذلك تُقبل الفرضية</w:t>
      </w:r>
      <w:r w:rsidRPr="002C20F0">
        <w:rPr>
          <w:rFonts w:cs="Traditional Arabic"/>
          <w:szCs w:val="24"/>
        </w:rPr>
        <w:t xml:space="preserve"> (H8)</w:t>
      </w:r>
      <w:r>
        <w:rPr>
          <w:rFonts w:cs="Traditional Arabic" w:hint="cs"/>
          <w:szCs w:val="24"/>
          <w:rtl/>
        </w:rPr>
        <w:t>.</w:t>
      </w:r>
    </w:p>
    <w:p w14:paraId="49D94AC3" w14:textId="0408CA9D" w:rsidR="00AD2937" w:rsidRDefault="00F558F2" w:rsidP="002C20F0">
      <w:pPr>
        <w:bidi/>
        <w:spacing w:before="120" w:after="40"/>
        <w:jc w:val="center"/>
      </w:pPr>
      <w:r>
        <w:rPr>
          <w:rFonts w:cs="Traditional Arabic"/>
          <w:b/>
          <w:bCs/>
          <w:szCs w:val="24"/>
        </w:rPr>
        <w:t>جدول (4.17): نتائج اختبار</w:t>
      </w:r>
      <w:r>
        <w:rPr>
          <w:rFonts w:cs="Traditional Arabic"/>
          <w:b/>
          <w:bCs/>
          <w:szCs w:val="24"/>
          <w:rtl/>
        </w:rPr>
        <w:t xml:space="preserve"> الفرضيتين (H7، H8)</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28BC6481" w14:textId="77777777">
        <w:trPr>
          <w:jc w:val="center"/>
        </w:trPr>
        <w:tc>
          <w:tcPr>
            <w:tcW w:w="1728" w:type="dxa"/>
          </w:tcPr>
          <w:p w14:paraId="301602C4" w14:textId="77777777" w:rsidR="00AD2937" w:rsidRDefault="00F558F2" w:rsidP="00F37D0B">
            <w:pPr>
              <w:bidi/>
              <w:jc w:val="center"/>
            </w:pPr>
            <w:r>
              <w:rPr>
                <w:rFonts w:cs="Traditional Arabic"/>
                <w:b/>
                <w:bCs/>
                <w:sz w:val="22"/>
              </w:rPr>
              <w:t>الفرضية</w:t>
            </w:r>
          </w:p>
        </w:tc>
        <w:tc>
          <w:tcPr>
            <w:tcW w:w="1728" w:type="dxa"/>
          </w:tcPr>
          <w:p w14:paraId="5774F092" w14:textId="77777777" w:rsidR="00AD2937" w:rsidRDefault="00F558F2" w:rsidP="00F37D0B">
            <w:pPr>
              <w:bidi/>
              <w:jc w:val="center"/>
            </w:pPr>
            <w:r>
              <w:rPr>
                <w:rFonts w:cs="Traditional Arabic"/>
                <w:b/>
                <w:bCs/>
                <w:sz w:val="22"/>
              </w:rPr>
              <w:t>الأسلوب</w:t>
            </w:r>
          </w:p>
        </w:tc>
        <w:tc>
          <w:tcPr>
            <w:tcW w:w="1728" w:type="dxa"/>
          </w:tcPr>
          <w:p w14:paraId="3C3DE2F0" w14:textId="77777777" w:rsidR="00AD2937" w:rsidRDefault="00F558F2" w:rsidP="00F37D0B">
            <w:pPr>
              <w:bidi/>
              <w:jc w:val="center"/>
            </w:pPr>
            <w:r>
              <w:rPr>
                <w:rFonts w:cs="Traditional Arabic"/>
                <w:b/>
                <w:bCs/>
                <w:sz w:val="22"/>
              </w:rPr>
              <w:t>القيمة</w:t>
            </w:r>
          </w:p>
        </w:tc>
        <w:tc>
          <w:tcPr>
            <w:tcW w:w="1728" w:type="dxa"/>
          </w:tcPr>
          <w:p w14:paraId="2D37D91F" w14:textId="77777777" w:rsidR="00AD2937" w:rsidRDefault="00F558F2" w:rsidP="00F37D0B">
            <w:pPr>
              <w:bidi/>
              <w:jc w:val="center"/>
            </w:pPr>
            <w:r>
              <w:rPr>
                <w:rFonts w:cs="Traditional Arabic"/>
                <w:b/>
                <w:bCs/>
                <w:sz w:val="22"/>
              </w:rPr>
              <w:t>الدلالة</w:t>
            </w:r>
          </w:p>
        </w:tc>
        <w:tc>
          <w:tcPr>
            <w:tcW w:w="1728" w:type="dxa"/>
          </w:tcPr>
          <w:p w14:paraId="52913C1F" w14:textId="77777777" w:rsidR="00AD2937" w:rsidRDefault="00F558F2" w:rsidP="00F37D0B">
            <w:pPr>
              <w:bidi/>
              <w:jc w:val="center"/>
            </w:pPr>
            <w:r>
              <w:rPr>
                <w:rFonts w:cs="Traditional Arabic"/>
                <w:b/>
                <w:bCs/>
                <w:sz w:val="22"/>
              </w:rPr>
              <w:t>القرار</w:t>
            </w:r>
          </w:p>
        </w:tc>
      </w:tr>
      <w:tr w:rsidR="00AD2937" w14:paraId="5C37F225" w14:textId="77777777">
        <w:trPr>
          <w:jc w:val="center"/>
        </w:trPr>
        <w:tc>
          <w:tcPr>
            <w:tcW w:w="1728" w:type="dxa"/>
          </w:tcPr>
          <w:p w14:paraId="5E686A46" w14:textId="77777777" w:rsidR="00AD2937" w:rsidRDefault="00F558F2" w:rsidP="00F37D0B">
            <w:pPr>
              <w:bidi/>
              <w:jc w:val="center"/>
            </w:pPr>
            <w:r>
              <w:rPr>
                <w:rFonts w:cs="Traditional Arabic"/>
                <w:sz w:val="22"/>
              </w:rPr>
              <w:t>H7</w:t>
            </w:r>
          </w:p>
        </w:tc>
        <w:tc>
          <w:tcPr>
            <w:tcW w:w="1728" w:type="dxa"/>
          </w:tcPr>
          <w:p w14:paraId="66C1EF38" w14:textId="77777777" w:rsidR="00AD2937" w:rsidRDefault="00F558F2" w:rsidP="00F37D0B">
            <w:pPr>
              <w:bidi/>
              <w:jc w:val="center"/>
            </w:pPr>
            <w:r>
              <w:rPr>
                <w:rFonts w:cs="Traditional Arabic"/>
                <w:sz w:val="22"/>
              </w:rPr>
              <w:t>ارتباط بيرسون (r)</w:t>
            </w:r>
          </w:p>
        </w:tc>
        <w:tc>
          <w:tcPr>
            <w:tcW w:w="1728" w:type="dxa"/>
          </w:tcPr>
          <w:p w14:paraId="390337D9" w14:textId="77777777" w:rsidR="00AD2937" w:rsidRDefault="00F558F2" w:rsidP="00F37D0B">
            <w:pPr>
              <w:bidi/>
              <w:jc w:val="center"/>
            </w:pPr>
            <w:r>
              <w:rPr>
                <w:rFonts w:cs="Traditional Arabic"/>
                <w:sz w:val="22"/>
              </w:rPr>
              <w:t>0.148</w:t>
            </w:r>
          </w:p>
        </w:tc>
        <w:tc>
          <w:tcPr>
            <w:tcW w:w="1728" w:type="dxa"/>
          </w:tcPr>
          <w:p w14:paraId="4B824703" w14:textId="77777777" w:rsidR="00AD2937" w:rsidRDefault="00F558F2" w:rsidP="00F37D0B">
            <w:pPr>
              <w:bidi/>
              <w:jc w:val="center"/>
            </w:pPr>
            <w:r>
              <w:rPr>
                <w:rFonts w:cs="Traditional Arabic"/>
                <w:sz w:val="22"/>
              </w:rPr>
              <w:t>0.071</w:t>
            </w:r>
          </w:p>
        </w:tc>
        <w:tc>
          <w:tcPr>
            <w:tcW w:w="1728" w:type="dxa"/>
          </w:tcPr>
          <w:p w14:paraId="5FEB2D5B" w14:textId="77777777" w:rsidR="00AD2937" w:rsidRDefault="00F558F2" w:rsidP="00F37D0B">
            <w:pPr>
              <w:bidi/>
              <w:jc w:val="center"/>
            </w:pPr>
            <w:r>
              <w:rPr>
                <w:rFonts w:cs="Traditional Arabic"/>
                <w:sz w:val="22"/>
              </w:rPr>
              <w:t>لا تُقبل</w:t>
            </w:r>
          </w:p>
        </w:tc>
      </w:tr>
      <w:tr w:rsidR="00AD2937" w14:paraId="23652FD4" w14:textId="77777777">
        <w:trPr>
          <w:jc w:val="center"/>
        </w:trPr>
        <w:tc>
          <w:tcPr>
            <w:tcW w:w="1728" w:type="dxa"/>
          </w:tcPr>
          <w:p w14:paraId="69515978" w14:textId="77777777" w:rsidR="00AD2937" w:rsidRDefault="00F558F2" w:rsidP="00F37D0B">
            <w:pPr>
              <w:bidi/>
              <w:jc w:val="center"/>
            </w:pPr>
            <w:r>
              <w:rPr>
                <w:rFonts w:cs="Traditional Arabic"/>
                <w:sz w:val="22"/>
              </w:rPr>
              <w:t>H8</w:t>
            </w:r>
          </w:p>
        </w:tc>
        <w:tc>
          <w:tcPr>
            <w:tcW w:w="1728" w:type="dxa"/>
          </w:tcPr>
          <w:p w14:paraId="70E23D3D" w14:textId="77777777" w:rsidR="00AD2937" w:rsidRDefault="00F558F2" w:rsidP="00F37D0B">
            <w:pPr>
              <w:bidi/>
              <w:jc w:val="center"/>
            </w:pPr>
            <w:r>
              <w:rPr>
                <w:rFonts w:cs="Traditional Arabic"/>
                <w:sz w:val="22"/>
              </w:rPr>
              <w:t>انحدار بسيط (β)</w:t>
            </w:r>
          </w:p>
        </w:tc>
        <w:tc>
          <w:tcPr>
            <w:tcW w:w="1728" w:type="dxa"/>
          </w:tcPr>
          <w:p w14:paraId="32543589" w14:textId="77777777" w:rsidR="00AD2937" w:rsidRDefault="00F558F2" w:rsidP="00F37D0B">
            <w:pPr>
              <w:bidi/>
              <w:jc w:val="center"/>
            </w:pPr>
            <w:r>
              <w:rPr>
                <w:rFonts w:cs="Traditional Arabic"/>
                <w:sz w:val="22"/>
              </w:rPr>
              <w:t>0.372</w:t>
            </w:r>
          </w:p>
        </w:tc>
        <w:tc>
          <w:tcPr>
            <w:tcW w:w="1728" w:type="dxa"/>
          </w:tcPr>
          <w:p w14:paraId="6396A3A8" w14:textId="77777777" w:rsidR="00AD2937" w:rsidRDefault="00F558F2" w:rsidP="00F37D0B">
            <w:pPr>
              <w:bidi/>
              <w:jc w:val="center"/>
            </w:pPr>
            <w:r>
              <w:rPr>
                <w:rFonts w:cs="Traditional Arabic"/>
                <w:sz w:val="22"/>
              </w:rPr>
              <w:t>0.000</w:t>
            </w:r>
          </w:p>
        </w:tc>
        <w:tc>
          <w:tcPr>
            <w:tcW w:w="1728" w:type="dxa"/>
          </w:tcPr>
          <w:p w14:paraId="25114A89" w14:textId="77777777" w:rsidR="00AD2937" w:rsidRDefault="00F558F2" w:rsidP="00F37D0B">
            <w:pPr>
              <w:bidi/>
              <w:jc w:val="center"/>
            </w:pPr>
            <w:r>
              <w:rPr>
                <w:rFonts w:cs="Traditional Arabic"/>
                <w:sz w:val="22"/>
              </w:rPr>
              <w:t>تُقبل</w:t>
            </w:r>
          </w:p>
        </w:tc>
      </w:tr>
    </w:tbl>
    <w:p w14:paraId="7BE8AB7B" w14:textId="77777777" w:rsidR="00AD2937" w:rsidRDefault="00AD2937" w:rsidP="00F37D0B">
      <w:pPr>
        <w:bidi/>
        <w:spacing w:after="40"/>
      </w:pPr>
    </w:p>
    <w:p w14:paraId="28079B3A" w14:textId="77777777" w:rsidR="00AD2937" w:rsidRDefault="00F558F2" w:rsidP="002C20F0">
      <w:pPr>
        <w:bidi/>
      </w:pPr>
      <w:r>
        <w:rPr>
          <w:rFonts w:cs="Traditional Arabic"/>
          <w:b/>
          <w:bCs/>
          <w:szCs w:val="24"/>
          <w:rtl/>
        </w:rPr>
        <w:t>5. الفرضيات المتعلقة بالإجراءات التقنية لحماية البيانات (H9، H10)</w:t>
      </w:r>
    </w:p>
    <w:p w14:paraId="4A28000E" w14:textId="10DFDDDE" w:rsidR="00773B8B" w:rsidRDefault="00773B8B" w:rsidP="00773B8B">
      <w:pPr>
        <w:bidi/>
        <w:jc w:val="both"/>
        <w:rPr>
          <w:rFonts w:cs="Traditional Arabic"/>
          <w:szCs w:val="24"/>
          <w:rtl/>
        </w:rPr>
      </w:pPr>
      <w:r w:rsidRPr="00773B8B">
        <w:rPr>
          <w:rFonts w:cs="Traditional Arabic"/>
          <w:szCs w:val="24"/>
        </w:rPr>
        <w:t>H9</w:t>
      </w:r>
      <w:r>
        <w:rPr>
          <w:rFonts w:cs="Traditional Arabic" w:hint="cs"/>
          <w:szCs w:val="24"/>
          <w:rtl/>
        </w:rPr>
        <w:t xml:space="preserve">: </w:t>
      </w:r>
      <w:r w:rsidRPr="00773B8B">
        <w:rPr>
          <w:rFonts w:cs="Traditional Arabic"/>
          <w:szCs w:val="24"/>
          <w:rtl/>
        </w:rPr>
        <w:t>يسهم الالتزام بالممارسات التنظيمية والأخلاقية في تصميم أنظمة الذكاء الاصطناعي في الحد من مخاطر انتهاك الخصوصية الناتجة عن معالجة البيانات الشخصية</w:t>
      </w:r>
      <w:r w:rsidRPr="00773B8B">
        <w:rPr>
          <w:rFonts w:cs="Traditional Arabic"/>
          <w:szCs w:val="24"/>
        </w:rPr>
        <w:t>.</w:t>
      </w:r>
    </w:p>
    <w:p w14:paraId="366734E7" w14:textId="3BA07199" w:rsidR="006B5709" w:rsidRDefault="006B5709" w:rsidP="006B5709">
      <w:pPr>
        <w:bidi/>
        <w:jc w:val="both"/>
        <w:rPr>
          <w:rFonts w:cs="Traditional Arabic"/>
          <w:szCs w:val="24"/>
          <w:rtl/>
        </w:rPr>
      </w:pPr>
      <w:r w:rsidRPr="006B5709">
        <w:rPr>
          <w:rFonts w:cs="Traditional Arabic"/>
          <w:szCs w:val="24"/>
          <w:rtl/>
        </w:rPr>
        <w:t>باستخدام تحليل الانحدار، بلغ معامل الانحدار المعياري</w:t>
      </w:r>
      <w:r w:rsidRPr="006B5709">
        <w:rPr>
          <w:rFonts w:cs="Traditional Arabic"/>
          <w:szCs w:val="24"/>
        </w:rPr>
        <w:t xml:space="preserve"> (</w:t>
      </w:r>
      <w:r w:rsidRPr="006B5709">
        <w:rPr>
          <w:rFonts w:ascii="Cambria" w:hAnsi="Cambria" w:cs="Cambria"/>
          <w:szCs w:val="24"/>
        </w:rPr>
        <w:t>β</w:t>
      </w:r>
      <w:r w:rsidRPr="006B5709">
        <w:rPr>
          <w:rFonts w:cs="Traditional Arabic"/>
          <w:szCs w:val="24"/>
        </w:rPr>
        <w:t xml:space="preserve"> = </w:t>
      </w:r>
      <w:r w:rsidRPr="006B5709">
        <w:rPr>
          <w:rFonts w:ascii="Cambria Math" w:hAnsi="Cambria Math" w:cs="Cambria Math"/>
          <w:szCs w:val="24"/>
        </w:rPr>
        <w:t>−</w:t>
      </w:r>
      <w:r w:rsidRPr="006B5709">
        <w:rPr>
          <w:rFonts w:cs="Traditional Arabic"/>
          <w:szCs w:val="24"/>
        </w:rPr>
        <w:t xml:space="preserve">0.489) </w:t>
      </w:r>
      <w:r w:rsidRPr="006B5709">
        <w:rPr>
          <w:rFonts w:cs="Traditional Arabic"/>
          <w:szCs w:val="24"/>
          <w:rtl/>
        </w:rPr>
        <w:t>بقيمة</w:t>
      </w:r>
      <w:r w:rsidRPr="006B5709">
        <w:rPr>
          <w:rFonts w:cs="Traditional Arabic"/>
          <w:szCs w:val="24"/>
        </w:rPr>
        <w:t xml:space="preserve"> (t = </w:t>
      </w:r>
      <w:r w:rsidRPr="006B5709">
        <w:rPr>
          <w:rFonts w:ascii="Cambria Math" w:hAnsi="Cambria Math" w:cs="Cambria Math"/>
          <w:szCs w:val="24"/>
        </w:rPr>
        <w:t>−</w:t>
      </w:r>
      <w:r w:rsidRPr="006B5709">
        <w:rPr>
          <w:rFonts w:cs="Traditional Arabic"/>
          <w:szCs w:val="24"/>
        </w:rPr>
        <w:t xml:space="preserve">6.81) </w:t>
      </w:r>
      <w:r w:rsidRPr="006B5709">
        <w:rPr>
          <w:rFonts w:cs="Traditional Arabic"/>
          <w:szCs w:val="24"/>
          <w:rtl/>
        </w:rPr>
        <w:t>ومعامل تحديد</w:t>
      </w:r>
      <w:r w:rsidRPr="006B5709">
        <w:rPr>
          <w:rFonts w:cs="Traditional Arabic"/>
          <w:szCs w:val="24"/>
        </w:rPr>
        <w:t xml:space="preserve"> (R² = 0.239) </w:t>
      </w:r>
      <w:r w:rsidRPr="006B5709">
        <w:rPr>
          <w:rFonts w:cs="Traditional Arabic"/>
          <w:szCs w:val="24"/>
          <w:rtl/>
        </w:rPr>
        <w:t>عند دلالة (0.000)، مما يدل على أن الالتزام بالممارسات الأخلاقية في التصميم يقلل من انتهاكات الخصوصية، وبذلك تُقبل الفرضية</w:t>
      </w:r>
      <w:r w:rsidRPr="006B5709">
        <w:rPr>
          <w:rFonts w:cs="Traditional Arabic"/>
          <w:szCs w:val="24"/>
        </w:rPr>
        <w:t xml:space="preserve"> (H9)</w:t>
      </w:r>
      <w:r>
        <w:rPr>
          <w:rFonts w:cs="Traditional Arabic" w:hint="cs"/>
          <w:szCs w:val="24"/>
          <w:rtl/>
        </w:rPr>
        <w:t>.</w:t>
      </w:r>
    </w:p>
    <w:p w14:paraId="3223C3F4" w14:textId="109F8326" w:rsidR="006B5709" w:rsidRDefault="006B5709" w:rsidP="006B5709">
      <w:pPr>
        <w:bidi/>
        <w:jc w:val="both"/>
        <w:rPr>
          <w:rFonts w:cs="Traditional Arabic"/>
          <w:szCs w:val="24"/>
          <w:rtl/>
        </w:rPr>
      </w:pPr>
      <w:r w:rsidRPr="006B5709">
        <w:rPr>
          <w:rFonts w:cs="Traditional Arabic"/>
          <w:szCs w:val="24"/>
        </w:rPr>
        <w:t>H10</w:t>
      </w:r>
      <w:r>
        <w:rPr>
          <w:rFonts w:cs="Traditional Arabic" w:hint="cs"/>
          <w:szCs w:val="24"/>
          <w:rtl/>
        </w:rPr>
        <w:t xml:space="preserve">: </w:t>
      </w:r>
      <w:r w:rsidRPr="006B5709">
        <w:rPr>
          <w:rFonts w:cs="Traditional Arabic"/>
          <w:szCs w:val="24"/>
          <w:rtl/>
        </w:rPr>
        <w:t>يقلل تبني الشركات والمؤسسات لسياسات خصوصية صارمة من احتمالية استغلال البيانات الشخصية بطرق غير أخلاقية</w:t>
      </w:r>
      <w:r w:rsidRPr="006B5709">
        <w:rPr>
          <w:rFonts w:cs="Traditional Arabic"/>
          <w:szCs w:val="24"/>
        </w:rPr>
        <w:t>.</w:t>
      </w:r>
    </w:p>
    <w:p w14:paraId="22116DF0" w14:textId="2A116A90" w:rsidR="00D15290" w:rsidRDefault="00D15290" w:rsidP="00D15290">
      <w:pPr>
        <w:bidi/>
        <w:spacing w:before="120" w:after="40"/>
        <w:rPr>
          <w:rFonts w:cs="Traditional Arabic"/>
          <w:szCs w:val="24"/>
          <w:rtl/>
        </w:rPr>
      </w:pPr>
      <w:r w:rsidRPr="00D15290">
        <w:rPr>
          <w:rFonts w:cs="Traditional Arabic"/>
          <w:szCs w:val="24"/>
          <w:rtl/>
        </w:rPr>
        <w:lastRenderedPageBreak/>
        <w:t>باستخدام تحليل الانحدار، بلغ معامل الانحدار المعياري</w:t>
      </w:r>
      <w:r w:rsidRPr="00D15290">
        <w:rPr>
          <w:rFonts w:cs="Traditional Arabic"/>
          <w:szCs w:val="24"/>
        </w:rPr>
        <w:t xml:space="preserve"> (</w:t>
      </w:r>
      <w:r w:rsidRPr="00D15290">
        <w:rPr>
          <w:rFonts w:ascii="Cambria" w:hAnsi="Cambria" w:cs="Cambria"/>
          <w:szCs w:val="24"/>
        </w:rPr>
        <w:t>β</w:t>
      </w:r>
      <w:r w:rsidRPr="00D15290">
        <w:rPr>
          <w:rFonts w:cs="Traditional Arabic"/>
          <w:szCs w:val="24"/>
        </w:rPr>
        <w:t xml:space="preserve"> = </w:t>
      </w:r>
      <w:r w:rsidRPr="00D15290">
        <w:rPr>
          <w:rFonts w:ascii="Cambria Math" w:hAnsi="Cambria Math" w:cs="Cambria Math"/>
          <w:szCs w:val="24"/>
        </w:rPr>
        <w:t>−</w:t>
      </w:r>
      <w:r w:rsidRPr="00D15290">
        <w:rPr>
          <w:rFonts w:cs="Traditional Arabic"/>
          <w:szCs w:val="24"/>
        </w:rPr>
        <w:t xml:space="preserve">0.412) </w:t>
      </w:r>
      <w:r w:rsidRPr="00D15290">
        <w:rPr>
          <w:rFonts w:cs="Traditional Arabic"/>
          <w:szCs w:val="24"/>
          <w:rtl/>
        </w:rPr>
        <w:t>بقيمة</w:t>
      </w:r>
      <w:r w:rsidRPr="00D15290">
        <w:rPr>
          <w:rFonts w:cs="Traditional Arabic"/>
          <w:szCs w:val="24"/>
        </w:rPr>
        <w:t xml:space="preserve"> (t = </w:t>
      </w:r>
      <w:r w:rsidRPr="00D15290">
        <w:rPr>
          <w:rFonts w:ascii="Cambria Math" w:hAnsi="Cambria Math" w:cs="Cambria Math"/>
          <w:szCs w:val="24"/>
        </w:rPr>
        <w:t>−</w:t>
      </w:r>
      <w:r w:rsidRPr="00D15290">
        <w:rPr>
          <w:rFonts w:cs="Traditional Arabic"/>
          <w:szCs w:val="24"/>
        </w:rPr>
        <w:t xml:space="preserve">5.49) </w:t>
      </w:r>
      <w:r w:rsidRPr="00D15290">
        <w:rPr>
          <w:rFonts w:cs="Traditional Arabic"/>
          <w:szCs w:val="24"/>
          <w:rtl/>
        </w:rPr>
        <w:t>ومعامل تحديد</w:t>
      </w:r>
      <w:r w:rsidRPr="00D15290">
        <w:rPr>
          <w:rFonts w:cs="Traditional Arabic"/>
          <w:szCs w:val="24"/>
        </w:rPr>
        <w:t xml:space="preserve"> (R² = 0.170) </w:t>
      </w:r>
      <w:r w:rsidRPr="00D15290">
        <w:rPr>
          <w:rFonts w:cs="Traditional Arabic"/>
          <w:szCs w:val="24"/>
          <w:rtl/>
        </w:rPr>
        <w:t>عند دلالة (0.001)، وبذلك تُقبل الفرضية</w:t>
      </w:r>
      <w:r w:rsidRPr="00D15290">
        <w:rPr>
          <w:rFonts w:cs="Traditional Arabic"/>
          <w:szCs w:val="24"/>
        </w:rPr>
        <w:t xml:space="preserve"> (H10)</w:t>
      </w:r>
      <w:r>
        <w:rPr>
          <w:rFonts w:cs="Traditional Arabic" w:hint="cs"/>
          <w:szCs w:val="24"/>
          <w:rtl/>
        </w:rPr>
        <w:t>.</w:t>
      </w:r>
    </w:p>
    <w:p w14:paraId="699260DF" w14:textId="6BF49BFF" w:rsidR="00AD2937" w:rsidRDefault="00F558F2" w:rsidP="00D15290">
      <w:pPr>
        <w:bidi/>
        <w:spacing w:before="120" w:after="40"/>
        <w:jc w:val="center"/>
      </w:pPr>
      <w:r>
        <w:rPr>
          <w:rFonts w:cs="Traditional Arabic"/>
          <w:b/>
          <w:bCs/>
          <w:szCs w:val="24"/>
        </w:rPr>
        <w:t>جدول (4.18): نتائج اختبار</w:t>
      </w:r>
      <w:r>
        <w:rPr>
          <w:rFonts w:cs="Traditional Arabic"/>
          <w:b/>
          <w:bCs/>
          <w:szCs w:val="24"/>
          <w:rtl/>
        </w:rPr>
        <w:t xml:space="preserve"> الفرضيتين (H9، H10)</w:t>
      </w:r>
    </w:p>
    <w:tbl>
      <w:tblPr>
        <w:tblStyle w:val="TableGrid"/>
        <w:bidiVisual/>
        <w:tblW w:w="0" w:type="auto"/>
        <w:jc w:val="center"/>
        <w:tblLook w:val="04A0" w:firstRow="1" w:lastRow="0" w:firstColumn="1" w:lastColumn="0" w:noHBand="0" w:noVBand="1"/>
      </w:tblPr>
      <w:tblGrid>
        <w:gridCol w:w="1439"/>
        <w:gridCol w:w="1438"/>
        <w:gridCol w:w="1439"/>
        <w:gridCol w:w="1438"/>
        <w:gridCol w:w="1438"/>
        <w:gridCol w:w="1438"/>
      </w:tblGrid>
      <w:tr w:rsidR="00AD2937" w14:paraId="56DA1681" w14:textId="77777777">
        <w:trPr>
          <w:jc w:val="center"/>
        </w:trPr>
        <w:tc>
          <w:tcPr>
            <w:tcW w:w="1440" w:type="dxa"/>
          </w:tcPr>
          <w:p w14:paraId="2F9B31E4" w14:textId="77777777" w:rsidR="00AD2937" w:rsidRDefault="00F558F2" w:rsidP="00F37D0B">
            <w:pPr>
              <w:bidi/>
              <w:jc w:val="center"/>
            </w:pPr>
            <w:r>
              <w:rPr>
                <w:rFonts w:cs="Traditional Arabic"/>
                <w:b/>
                <w:bCs/>
                <w:sz w:val="22"/>
              </w:rPr>
              <w:t>الفرضية</w:t>
            </w:r>
          </w:p>
        </w:tc>
        <w:tc>
          <w:tcPr>
            <w:tcW w:w="1440" w:type="dxa"/>
          </w:tcPr>
          <w:p w14:paraId="6FD5BA5D" w14:textId="77777777" w:rsidR="00AD2937" w:rsidRDefault="00F558F2" w:rsidP="00F37D0B">
            <w:pPr>
              <w:bidi/>
              <w:jc w:val="center"/>
            </w:pPr>
            <w:r>
              <w:rPr>
                <w:rFonts w:cs="Traditional Arabic"/>
                <w:b/>
                <w:bCs/>
                <w:sz w:val="22"/>
              </w:rPr>
              <w:t>الأسلوب</w:t>
            </w:r>
          </w:p>
        </w:tc>
        <w:tc>
          <w:tcPr>
            <w:tcW w:w="1440" w:type="dxa"/>
          </w:tcPr>
          <w:p w14:paraId="755B6703" w14:textId="77777777" w:rsidR="00AD2937" w:rsidRDefault="00F558F2" w:rsidP="00F37D0B">
            <w:pPr>
              <w:bidi/>
              <w:jc w:val="center"/>
            </w:pPr>
            <w:r>
              <w:rPr>
                <w:rFonts w:cs="Traditional Arabic"/>
                <w:b/>
                <w:bCs/>
                <w:sz w:val="22"/>
              </w:rPr>
              <w:t>القيمة</w:t>
            </w:r>
          </w:p>
        </w:tc>
        <w:tc>
          <w:tcPr>
            <w:tcW w:w="1440" w:type="dxa"/>
          </w:tcPr>
          <w:p w14:paraId="4E8BC737" w14:textId="77777777" w:rsidR="00AD2937" w:rsidRDefault="00F558F2" w:rsidP="00F37D0B">
            <w:pPr>
              <w:bidi/>
              <w:jc w:val="center"/>
            </w:pPr>
            <w:r>
              <w:rPr>
                <w:rFonts w:cs="Traditional Arabic"/>
                <w:b/>
                <w:bCs/>
                <w:sz w:val="22"/>
              </w:rPr>
              <w:t>R²</w:t>
            </w:r>
          </w:p>
        </w:tc>
        <w:tc>
          <w:tcPr>
            <w:tcW w:w="1440" w:type="dxa"/>
          </w:tcPr>
          <w:p w14:paraId="63665CD3" w14:textId="77777777" w:rsidR="00AD2937" w:rsidRDefault="00F558F2" w:rsidP="00F37D0B">
            <w:pPr>
              <w:bidi/>
              <w:jc w:val="center"/>
            </w:pPr>
            <w:r>
              <w:rPr>
                <w:rFonts w:cs="Traditional Arabic"/>
                <w:b/>
                <w:bCs/>
                <w:sz w:val="22"/>
              </w:rPr>
              <w:t>الدلالة</w:t>
            </w:r>
          </w:p>
        </w:tc>
        <w:tc>
          <w:tcPr>
            <w:tcW w:w="1440" w:type="dxa"/>
          </w:tcPr>
          <w:p w14:paraId="6903EE4E" w14:textId="77777777" w:rsidR="00AD2937" w:rsidRDefault="00F558F2" w:rsidP="00F37D0B">
            <w:pPr>
              <w:bidi/>
              <w:jc w:val="center"/>
            </w:pPr>
            <w:r>
              <w:rPr>
                <w:rFonts w:cs="Traditional Arabic"/>
                <w:b/>
                <w:bCs/>
                <w:sz w:val="22"/>
              </w:rPr>
              <w:t>القرار</w:t>
            </w:r>
          </w:p>
        </w:tc>
      </w:tr>
      <w:tr w:rsidR="00AD2937" w14:paraId="59E5C912" w14:textId="77777777">
        <w:trPr>
          <w:jc w:val="center"/>
        </w:trPr>
        <w:tc>
          <w:tcPr>
            <w:tcW w:w="1440" w:type="dxa"/>
          </w:tcPr>
          <w:p w14:paraId="079E297C" w14:textId="77777777" w:rsidR="00AD2937" w:rsidRDefault="00F558F2" w:rsidP="00F37D0B">
            <w:pPr>
              <w:bidi/>
              <w:jc w:val="center"/>
            </w:pPr>
            <w:r>
              <w:rPr>
                <w:rFonts w:cs="Traditional Arabic"/>
                <w:sz w:val="22"/>
              </w:rPr>
              <w:t>H9</w:t>
            </w:r>
          </w:p>
        </w:tc>
        <w:tc>
          <w:tcPr>
            <w:tcW w:w="1440" w:type="dxa"/>
          </w:tcPr>
          <w:p w14:paraId="59AA2C9F" w14:textId="77777777" w:rsidR="00AD2937" w:rsidRDefault="00F558F2" w:rsidP="00F37D0B">
            <w:pPr>
              <w:bidi/>
              <w:jc w:val="center"/>
            </w:pPr>
            <w:r>
              <w:rPr>
                <w:rFonts w:cs="Traditional Arabic"/>
                <w:sz w:val="22"/>
              </w:rPr>
              <w:t>انحدار (β)</w:t>
            </w:r>
          </w:p>
        </w:tc>
        <w:tc>
          <w:tcPr>
            <w:tcW w:w="1440" w:type="dxa"/>
          </w:tcPr>
          <w:p w14:paraId="707EC0E7" w14:textId="77777777" w:rsidR="00AD2937" w:rsidRDefault="00F558F2" w:rsidP="00F37D0B">
            <w:pPr>
              <w:bidi/>
              <w:jc w:val="center"/>
            </w:pPr>
            <w:r>
              <w:rPr>
                <w:rFonts w:cs="Traditional Arabic"/>
                <w:sz w:val="22"/>
              </w:rPr>
              <w:t>−0.489</w:t>
            </w:r>
          </w:p>
        </w:tc>
        <w:tc>
          <w:tcPr>
            <w:tcW w:w="1440" w:type="dxa"/>
          </w:tcPr>
          <w:p w14:paraId="49BB4266" w14:textId="77777777" w:rsidR="00AD2937" w:rsidRDefault="00F558F2" w:rsidP="00F37D0B">
            <w:pPr>
              <w:bidi/>
              <w:jc w:val="center"/>
            </w:pPr>
            <w:r>
              <w:rPr>
                <w:rFonts w:cs="Traditional Arabic"/>
                <w:sz w:val="22"/>
              </w:rPr>
              <w:t>0.239</w:t>
            </w:r>
          </w:p>
        </w:tc>
        <w:tc>
          <w:tcPr>
            <w:tcW w:w="1440" w:type="dxa"/>
          </w:tcPr>
          <w:p w14:paraId="2FEF0CDC" w14:textId="77777777" w:rsidR="00AD2937" w:rsidRDefault="00F558F2" w:rsidP="00F37D0B">
            <w:pPr>
              <w:bidi/>
              <w:jc w:val="center"/>
            </w:pPr>
            <w:r>
              <w:rPr>
                <w:rFonts w:cs="Traditional Arabic"/>
                <w:sz w:val="22"/>
              </w:rPr>
              <w:t>0.000</w:t>
            </w:r>
          </w:p>
        </w:tc>
        <w:tc>
          <w:tcPr>
            <w:tcW w:w="1440" w:type="dxa"/>
          </w:tcPr>
          <w:p w14:paraId="00CD2A8B" w14:textId="77777777" w:rsidR="00AD2937" w:rsidRDefault="00F558F2" w:rsidP="00F37D0B">
            <w:pPr>
              <w:bidi/>
              <w:jc w:val="center"/>
            </w:pPr>
            <w:r>
              <w:rPr>
                <w:rFonts w:cs="Traditional Arabic"/>
                <w:sz w:val="22"/>
              </w:rPr>
              <w:t>تُقبل</w:t>
            </w:r>
          </w:p>
        </w:tc>
      </w:tr>
      <w:tr w:rsidR="00AD2937" w14:paraId="444BC7B8" w14:textId="77777777">
        <w:trPr>
          <w:jc w:val="center"/>
        </w:trPr>
        <w:tc>
          <w:tcPr>
            <w:tcW w:w="1440" w:type="dxa"/>
          </w:tcPr>
          <w:p w14:paraId="5F5FA8AE" w14:textId="77777777" w:rsidR="00AD2937" w:rsidRDefault="00F558F2" w:rsidP="00F37D0B">
            <w:pPr>
              <w:bidi/>
              <w:jc w:val="center"/>
            </w:pPr>
            <w:r>
              <w:rPr>
                <w:rFonts w:cs="Traditional Arabic"/>
                <w:sz w:val="22"/>
              </w:rPr>
              <w:t>H10</w:t>
            </w:r>
          </w:p>
        </w:tc>
        <w:tc>
          <w:tcPr>
            <w:tcW w:w="1440" w:type="dxa"/>
          </w:tcPr>
          <w:p w14:paraId="73D70B27" w14:textId="77777777" w:rsidR="00AD2937" w:rsidRDefault="00F558F2" w:rsidP="00F37D0B">
            <w:pPr>
              <w:bidi/>
              <w:jc w:val="center"/>
            </w:pPr>
            <w:r>
              <w:rPr>
                <w:rFonts w:cs="Traditional Arabic"/>
                <w:sz w:val="22"/>
              </w:rPr>
              <w:t>انحدار (β)</w:t>
            </w:r>
          </w:p>
        </w:tc>
        <w:tc>
          <w:tcPr>
            <w:tcW w:w="1440" w:type="dxa"/>
          </w:tcPr>
          <w:p w14:paraId="1BD3BF3F" w14:textId="77777777" w:rsidR="00AD2937" w:rsidRDefault="00F558F2" w:rsidP="00F37D0B">
            <w:pPr>
              <w:bidi/>
              <w:jc w:val="center"/>
            </w:pPr>
            <w:r>
              <w:rPr>
                <w:rFonts w:cs="Traditional Arabic"/>
                <w:sz w:val="22"/>
              </w:rPr>
              <w:t>−0.412</w:t>
            </w:r>
          </w:p>
        </w:tc>
        <w:tc>
          <w:tcPr>
            <w:tcW w:w="1440" w:type="dxa"/>
          </w:tcPr>
          <w:p w14:paraId="255C92E7" w14:textId="77777777" w:rsidR="00AD2937" w:rsidRDefault="00F558F2" w:rsidP="00F37D0B">
            <w:pPr>
              <w:bidi/>
              <w:jc w:val="center"/>
            </w:pPr>
            <w:r>
              <w:rPr>
                <w:rFonts w:cs="Traditional Arabic"/>
                <w:sz w:val="22"/>
              </w:rPr>
              <w:t>0.170</w:t>
            </w:r>
          </w:p>
        </w:tc>
        <w:tc>
          <w:tcPr>
            <w:tcW w:w="1440" w:type="dxa"/>
          </w:tcPr>
          <w:p w14:paraId="6B7C788A" w14:textId="77777777" w:rsidR="00AD2937" w:rsidRDefault="00F558F2" w:rsidP="00F37D0B">
            <w:pPr>
              <w:bidi/>
              <w:jc w:val="center"/>
            </w:pPr>
            <w:r>
              <w:rPr>
                <w:rFonts w:cs="Traditional Arabic"/>
                <w:sz w:val="22"/>
              </w:rPr>
              <w:t>0.001</w:t>
            </w:r>
          </w:p>
        </w:tc>
        <w:tc>
          <w:tcPr>
            <w:tcW w:w="1440" w:type="dxa"/>
          </w:tcPr>
          <w:p w14:paraId="2129310F" w14:textId="77777777" w:rsidR="00AD2937" w:rsidRDefault="00F558F2" w:rsidP="00F37D0B">
            <w:pPr>
              <w:bidi/>
              <w:jc w:val="center"/>
            </w:pPr>
            <w:r>
              <w:rPr>
                <w:rFonts w:cs="Traditional Arabic"/>
                <w:sz w:val="22"/>
              </w:rPr>
              <w:t>تُقبل</w:t>
            </w:r>
          </w:p>
        </w:tc>
      </w:tr>
    </w:tbl>
    <w:p w14:paraId="2A39AB52" w14:textId="77777777" w:rsidR="00AD2937" w:rsidRDefault="00AD2937" w:rsidP="00F37D0B">
      <w:pPr>
        <w:bidi/>
        <w:spacing w:after="40"/>
      </w:pPr>
    </w:p>
    <w:p w14:paraId="016E3B97" w14:textId="740C5157" w:rsidR="00AD2937" w:rsidRDefault="00A87CF1" w:rsidP="00D15290">
      <w:pPr>
        <w:bidi/>
      </w:pPr>
      <w:r>
        <w:rPr>
          <w:rFonts w:cs="Traditional Arabic" w:hint="cs"/>
          <w:b/>
          <w:bCs/>
          <w:szCs w:val="24"/>
          <w:rtl/>
        </w:rPr>
        <w:t xml:space="preserve">6. </w:t>
      </w:r>
      <w:r w:rsidR="00F558F2">
        <w:rPr>
          <w:rFonts w:cs="Traditional Arabic"/>
          <w:b/>
          <w:bCs/>
          <w:szCs w:val="24"/>
        </w:rPr>
        <w:t>نموذج الانحدار المتعدد للعوامل المؤثرة في استغلال البيانات</w:t>
      </w:r>
    </w:p>
    <w:p w14:paraId="655ED5C2" w14:textId="3C563CF4" w:rsidR="00664BB1" w:rsidRDefault="00664BB1" w:rsidP="00664BB1">
      <w:pPr>
        <w:bidi/>
        <w:spacing w:before="120" w:after="40"/>
        <w:rPr>
          <w:rFonts w:cs="Traditional Arabic"/>
          <w:szCs w:val="24"/>
          <w:rtl/>
        </w:rPr>
      </w:pPr>
      <w:r w:rsidRPr="00664BB1">
        <w:rPr>
          <w:rFonts w:cs="Traditional Arabic"/>
          <w:szCs w:val="24"/>
          <w:rtl/>
        </w:rPr>
        <w:t>لقياس الأثر المشترك للمتغيرات المستقلة والوسيطة، والمتمثلة في الوعي، والثقة، وممارسات الشركات، وفاعلية التشريعات، في المتغير التابع المتمثل في مستوى استغلال البيانات مقابل حماية الخصوصية، أُجري تحليل الانحدار المتعدد. وقد أظهرت النتائج دلالة إحصائية للنموذج؛ إذ بلغ معامل الارتباط المتعدد</w:t>
      </w:r>
      <w:r w:rsidRPr="00664BB1">
        <w:rPr>
          <w:rFonts w:cs="Traditional Arabic"/>
          <w:szCs w:val="24"/>
        </w:rPr>
        <w:t xml:space="preserve"> (R = 0.628)</w:t>
      </w:r>
      <w:r w:rsidRPr="00664BB1">
        <w:rPr>
          <w:rFonts w:cs="Traditional Arabic"/>
          <w:szCs w:val="24"/>
          <w:rtl/>
        </w:rPr>
        <w:t>، وبلغ معامل التحديد</w:t>
      </w:r>
      <w:r w:rsidRPr="00664BB1">
        <w:rPr>
          <w:rFonts w:cs="Traditional Arabic"/>
          <w:szCs w:val="24"/>
        </w:rPr>
        <w:t xml:space="preserve"> (R² = 0.394)</w:t>
      </w:r>
      <w:r w:rsidRPr="00664BB1">
        <w:rPr>
          <w:rFonts w:cs="Traditional Arabic"/>
          <w:szCs w:val="24"/>
          <w:rtl/>
        </w:rPr>
        <w:t>، مما يعني أن هذه العوامل مجتمعة تفسّر 39.4% من التباين في مستوى استغلال البيانات. كما بلغت قيمة الاختبار</w:t>
      </w:r>
      <w:r w:rsidRPr="00664BB1">
        <w:rPr>
          <w:rFonts w:cs="Traditional Arabic"/>
          <w:szCs w:val="24"/>
        </w:rPr>
        <w:t xml:space="preserve"> (F = 23.60) </w:t>
      </w:r>
      <w:r w:rsidRPr="00664BB1">
        <w:rPr>
          <w:rFonts w:cs="Traditional Arabic"/>
          <w:szCs w:val="24"/>
          <w:rtl/>
        </w:rPr>
        <w:t>عند مستوى دلالة إحصائية</w:t>
      </w:r>
      <w:r w:rsidRPr="00664BB1">
        <w:rPr>
          <w:rFonts w:cs="Traditional Arabic"/>
          <w:szCs w:val="24"/>
        </w:rPr>
        <w:t xml:space="preserve"> (0.000)</w:t>
      </w:r>
      <w:r>
        <w:rPr>
          <w:rFonts w:cs="Traditional Arabic" w:hint="cs"/>
          <w:szCs w:val="24"/>
          <w:rtl/>
        </w:rPr>
        <w:t>.</w:t>
      </w:r>
    </w:p>
    <w:p w14:paraId="39DBD890" w14:textId="2C982F64" w:rsidR="00AD2937" w:rsidRDefault="00F558F2" w:rsidP="00664BB1">
      <w:pPr>
        <w:bidi/>
        <w:spacing w:before="120" w:after="40"/>
        <w:jc w:val="center"/>
      </w:pPr>
      <w:r>
        <w:rPr>
          <w:rFonts w:cs="Traditional Arabic"/>
          <w:b/>
          <w:bCs/>
          <w:szCs w:val="24"/>
        </w:rPr>
        <w:t>جدول (4.19): نتائج تحليل الانحدار المتعدد للعوامل المؤثرة في استغلال البيانات</w:t>
      </w:r>
    </w:p>
    <w:tbl>
      <w:tblPr>
        <w:tblStyle w:val="TableGrid"/>
        <w:bidiVisual/>
        <w:tblW w:w="0" w:type="auto"/>
        <w:jc w:val="center"/>
        <w:tblLook w:val="04A0" w:firstRow="1" w:lastRow="0" w:firstColumn="1" w:lastColumn="0" w:noHBand="0" w:noVBand="1"/>
      </w:tblPr>
      <w:tblGrid>
        <w:gridCol w:w="2159"/>
        <w:gridCol w:w="2157"/>
        <w:gridCol w:w="2157"/>
        <w:gridCol w:w="2157"/>
      </w:tblGrid>
      <w:tr w:rsidR="00AD2937" w14:paraId="0BAF1AE9" w14:textId="77777777">
        <w:trPr>
          <w:jc w:val="center"/>
        </w:trPr>
        <w:tc>
          <w:tcPr>
            <w:tcW w:w="2160" w:type="dxa"/>
          </w:tcPr>
          <w:p w14:paraId="420FE94C" w14:textId="77777777" w:rsidR="00AD2937" w:rsidRDefault="00F558F2" w:rsidP="00F37D0B">
            <w:pPr>
              <w:bidi/>
              <w:jc w:val="center"/>
            </w:pPr>
            <w:r>
              <w:rPr>
                <w:rFonts w:cs="Traditional Arabic"/>
                <w:b/>
                <w:bCs/>
                <w:sz w:val="22"/>
              </w:rPr>
              <w:t>المتغير المستقل/الوسيط</w:t>
            </w:r>
          </w:p>
        </w:tc>
        <w:tc>
          <w:tcPr>
            <w:tcW w:w="2160" w:type="dxa"/>
          </w:tcPr>
          <w:p w14:paraId="7775F268" w14:textId="77777777" w:rsidR="00AD2937" w:rsidRDefault="00F558F2" w:rsidP="00F37D0B">
            <w:pPr>
              <w:bidi/>
              <w:jc w:val="center"/>
            </w:pPr>
            <w:r>
              <w:rPr>
                <w:rFonts w:cs="Traditional Arabic"/>
                <w:b/>
                <w:bCs/>
                <w:sz w:val="22"/>
              </w:rPr>
              <w:t>معامل بيتا (β)</w:t>
            </w:r>
          </w:p>
        </w:tc>
        <w:tc>
          <w:tcPr>
            <w:tcW w:w="2160" w:type="dxa"/>
          </w:tcPr>
          <w:p w14:paraId="02E16BE8" w14:textId="77777777" w:rsidR="00AD2937" w:rsidRDefault="00F558F2" w:rsidP="00F37D0B">
            <w:pPr>
              <w:bidi/>
              <w:jc w:val="center"/>
            </w:pPr>
            <w:r>
              <w:rPr>
                <w:rFonts w:cs="Traditional Arabic"/>
                <w:b/>
                <w:bCs/>
                <w:sz w:val="22"/>
                <w:rtl/>
              </w:rPr>
              <w:t>قيمة t</w:t>
            </w:r>
          </w:p>
        </w:tc>
        <w:tc>
          <w:tcPr>
            <w:tcW w:w="2160" w:type="dxa"/>
          </w:tcPr>
          <w:p w14:paraId="1CF55AF5" w14:textId="77777777" w:rsidR="00AD2937" w:rsidRDefault="00F558F2" w:rsidP="00F37D0B">
            <w:pPr>
              <w:bidi/>
              <w:jc w:val="center"/>
            </w:pPr>
            <w:r>
              <w:rPr>
                <w:rFonts w:cs="Traditional Arabic"/>
                <w:b/>
                <w:bCs/>
                <w:sz w:val="22"/>
              </w:rPr>
              <w:t>الدلالة</w:t>
            </w:r>
          </w:p>
        </w:tc>
      </w:tr>
      <w:tr w:rsidR="00AD2937" w14:paraId="607C701F" w14:textId="77777777">
        <w:trPr>
          <w:jc w:val="center"/>
        </w:trPr>
        <w:tc>
          <w:tcPr>
            <w:tcW w:w="2160" w:type="dxa"/>
          </w:tcPr>
          <w:p w14:paraId="57A82613" w14:textId="77777777" w:rsidR="00AD2937" w:rsidRDefault="00F558F2" w:rsidP="00F37D0B">
            <w:pPr>
              <w:bidi/>
              <w:jc w:val="center"/>
            </w:pPr>
            <w:r>
              <w:rPr>
                <w:rFonts w:cs="Traditional Arabic"/>
                <w:sz w:val="22"/>
              </w:rPr>
              <w:t>مستوى تقييم ممارسات الشركات</w:t>
            </w:r>
          </w:p>
        </w:tc>
        <w:tc>
          <w:tcPr>
            <w:tcW w:w="2160" w:type="dxa"/>
          </w:tcPr>
          <w:p w14:paraId="68C9810A" w14:textId="77777777" w:rsidR="00AD2937" w:rsidRDefault="00F558F2" w:rsidP="00F37D0B">
            <w:pPr>
              <w:bidi/>
              <w:jc w:val="center"/>
            </w:pPr>
            <w:r>
              <w:rPr>
                <w:rFonts w:cs="Traditional Arabic"/>
                <w:sz w:val="22"/>
              </w:rPr>
              <w:t>−0.29</w:t>
            </w:r>
          </w:p>
        </w:tc>
        <w:tc>
          <w:tcPr>
            <w:tcW w:w="2160" w:type="dxa"/>
          </w:tcPr>
          <w:p w14:paraId="15684A2E" w14:textId="77777777" w:rsidR="00AD2937" w:rsidRDefault="00F558F2" w:rsidP="00F37D0B">
            <w:pPr>
              <w:bidi/>
              <w:jc w:val="center"/>
            </w:pPr>
            <w:r>
              <w:rPr>
                <w:rFonts w:cs="Traditional Arabic"/>
                <w:sz w:val="22"/>
              </w:rPr>
              <w:t>−4.11</w:t>
            </w:r>
          </w:p>
        </w:tc>
        <w:tc>
          <w:tcPr>
            <w:tcW w:w="2160" w:type="dxa"/>
          </w:tcPr>
          <w:p w14:paraId="5CF28F9D" w14:textId="77777777" w:rsidR="00AD2937" w:rsidRDefault="00F558F2" w:rsidP="00F37D0B">
            <w:pPr>
              <w:bidi/>
              <w:jc w:val="center"/>
            </w:pPr>
            <w:r>
              <w:rPr>
                <w:rFonts w:cs="Traditional Arabic"/>
                <w:sz w:val="22"/>
              </w:rPr>
              <w:t>0.000</w:t>
            </w:r>
          </w:p>
        </w:tc>
      </w:tr>
      <w:tr w:rsidR="00AD2937" w14:paraId="7EE6A31B" w14:textId="77777777">
        <w:trPr>
          <w:jc w:val="center"/>
        </w:trPr>
        <w:tc>
          <w:tcPr>
            <w:tcW w:w="2160" w:type="dxa"/>
          </w:tcPr>
          <w:p w14:paraId="20E6394B" w14:textId="77777777" w:rsidR="00AD2937" w:rsidRDefault="00F558F2" w:rsidP="00F37D0B">
            <w:pPr>
              <w:bidi/>
              <w:jc w:val="center"/>
            </w:pPr>
            <w:r>
              <w:rPr>
                <w:rFonts w:cs="Traditional Arabic"/>
                <w:sz w:val="22"/>
              </w:rPr>
              <w:t>مستوى الوعي بالخصوصية الرقمية</w:t>
            </w:r>
          </w:p>
        </w:tc>
        <w:tc>
          <w:tcPr>
            <w:tcW w:w="2160" w:type="dxa"/>
          </w:tcPr>
          <w:p w14:paraId="3B30B888" w14:textId="77777777" w:rsidR="00AD2937" w:rsidRDefault="00F558F2" w:rsidP="00F37D0B">
            <w:pPr>
              <w:bidi/>
              <w:jc w:val="center"/>
            </w:pPr>
            <w:r>
              <w:rPr>
                <w:rFonts w:cs="Traditional Arabic"/>
                <w:sz w:val="22"/>
              </w:rPr>
              <w:t>−0.21</w:t>
            </w:r>
          </w:p>
        </w:tc>
        <w:tc>
          <w:tcPr>
            <w:tcW w:w="2160" w:type="dxa"/>
          </w:tcPr>
          <w:p w14:paraId="5723FB6B" w14:textId="77777777" w:rsidR="00AD2937" w:rsidRDefault="00F558F2" w:rsidP="00F37D0B">
            <w:pPr>
              <w:bidi/>
              <w:jc w:val="center"/>
            </w:pPr>
            <w:r>
              <w:rPr>
                <w:rFonts w:cs="Traditional Arabic"/>
                <w:sz w:val="22"/>
              </w:rPr>
              <w:t>−3.02</w:t>
            </w:r>
          </w:p>
        </w:tc>
        <w:tc>
          <w:tcPr>
            <w:tcW w:w="2160" w:type="dxa"/>
          </w:tcPr>
          <w:p w14:paraId="1A7112B0" w14:textId="77777777" w:rsidR="00AD2937" w:rsidRDefault="00F558F2" w:rsidP="00F37D0B">
            <w:pPr>
              <w:bidi/>
              <w:jc w:val="center"/>
            </w:pPr>
            <w:r>
              <w:rPr>
                <w:rFonts w:cs="Traditional Arabic"/>
                <w:sz w:val="22"/>
              </w:rPr>
              <w:t>0.003</w:t>
            </w:r>
          </w:p>
        </w:tc>
      </w:tr>
      <w:tr w:rsidR="00AD2937" w14:paraId="0FBF4F32" w14:textId="77777777">
        <w:trPr>
          <w:jc w:val="center"/>
        </w:trPr>
        <w:tc>
          <w:tcPr>
            <w:tcW w:w="2160" w:type="dxa"/>
          </w:tcPr>
          <w:p w14:paraId="710C3359" w14:textId="77777777" w:rsidR="00AD2937" w:rsidRDefault="00F558F2" w:rsidP="00F37D0B">
            <w:pPr>
              <w:bidi/>
              <w:jc w:val="center"/>
            </w:pPr>
            <w:r>
              <w:rPr>
                <w:rFonts w:cs="Traditional Arabic"/>
                <w:sz w:val="22"/>
              </w:rPr>
              <w:t>فاعلية التشريعات التنظيمية</w:t>
            </w:r>
          </w:p>
        </w:tc>
        <w:tc>
          <w:tcPr>
            <w:tcW w:w="2160" w:type="dxa"/>
          </w:tcPr>
          <w:p w14:paraId="7C1AD6F0" w14:textId="77777777" w:rsidR="00AD2937" w:rsidRDefault="00F558F2" w:rsidP="00F37D0B">
            <w:pPr>
              <w:bidi/>
              <w:jc w:val="center"/>
            </w:pPr>
            <w:r>
              <w:rPr>
                <w:rFonts w:cs="Traditional Arabic"/>
                <w:sz w:val="22"/>
              </w:rPr>
              <w:t>−0.18</w:t>
            </w:r>
          </w:p>
        </w:tc>
        <w:tc>
          <w:tcPr>
            <w:tcW w:w="2160" w:type="dxa"/>
          </w:tcPr>
          <w:p w14:paraId="2CB4ADE6" w14:textId="77777777" w:rsidR="00AD2937" w:rsidRDefault="00F558F2" w:rsidP="00F37D0B">
            <w:pPr>
              <w:bidi/>
              <w:jc w:val="center"/>
            </w:pPr>
            <w:r>
              <w:rPr>
                <w:rFonts w:cs="Traditional Arabic"/>
                <w:sz w:val="22"/>
              </w:rPr>
              <w:t>−2.55</w:t>
            </w:r>
          </w:p>
        </w:tc>
        <w:tc>
          <w:tcPr>
            <w:tcW w:w="2160" w:type="dxa"/>
          </w:tcPr>
          <w:p w14:paraId="2A801C02" w14:textId="77777777" w:rsidR="00AD2937" w:rsidRDefault="00F558F2" w:rsidP="00F37D0B">
            <w:pPr>
              <w:bidi/>
              <w:jc w:val="center"/>
            </w:pPr>
            <w:r>
              <w:rPr>
                <w:rFonts w:cs="Traditional Arabic"/>
                <w:sz w:val="22"/>
              </w:rPr>
              <w:t>0.011</w:t>
            </w:r>
          </w:p>
        </w:tc>
      </w:tr>
      <w:tr w:rsidR="00AD2937" w14:paraId="27B4FE53" w14:textId="77777777">
        <w:trPr>
          <w:jc w:val="center"/>
        </w:trPr>
        <w:tc>
          <w:tcPr>
            <w:tcW w:w="2160" w:type="dxa"/>
          </w:tcPr>
          <w:p w14:paraId="394DFC2B" w14:textId="77777777" w:rsidR="00AD2937" w:rsidRDefault="00F558F2" w:rsidP="00F37D0B">
            <w:pPr>
              <w:bidi/>
              <w:jc w:val="center"/>
            </w:pPr>
            <w:r>
              <w:rPr>
                <w:rFonts w:cs="Traditional Arabic"/>
                <w:sz w:val="22"/>
              </w:rPr>
              <w:t>مستوى الثقة في أنظمة الذكاء الاصطناعي</w:t>
            </w:r>
          </w:p>
        </w:tc>
        <w:tc>
          <w:tcPr>
            <w:tcW w:w="2160" w:type="dxa"/>
          </w:tcPr>
          <w:p w14:paraId="7FCFD0A3" w14:textId="77777777" w:rsidR="00AD2937" w:rsidRDefault="00F558F2" w:rsidP="00F37D0B">
            <w:pPr>
              <w:bidi/>
              <w:jc w:val="center"/>
            </w:pPr>
            <w:r>
              <w:rPr>
                <w:rFonts w:cs="Traditional Arabic"/>
                <w:sz w:val="22"/>
              </w:rPr>
              <w:t>−0.12</w:t>
            </w:r>
          </w:p>
        </w:tc>
        <w:tc>
          <w:tcPr>
            <w:tcW w:w="2160" w:type="dxa"/>
          </w:tcPr>
          <w:p w14:paraId="6284074E" w14:textId="77777777" w:rsidR="00AD2937" w:rsidRDefault="00F558F2" w:rsidP="00F37D0B">
            <w:pPr>
              <w:bidi/>
              <w:jc w:val="center"/>
            </w:pPr>
            <w:r>
              <w:rPr>
                <w:rFonts w:cs="Traditional Arabic"/>
                <w:sz w:val="22"/>
              </w:rPr>
              <w:t>−1.71</w:t>
            </w:r>
          </w:p>
        </w:tc>
        <w:tc>
          <w:tcPr>
            <w:tcW w:w="2160" w:type="dxa"/>
          </w:tcPr>
          <w:p w14:paraId="7E19328B" w14:textId="77777777" w:rsidR="00AD2937" w:rsidRDefault="00F558F2" w:rsidP="00F37D0B">
            <w:pPr>
              <w:bidi/>
              <w:jc w:val="center"/>
            </w:pPr>
            <w:r>
              <w:rPr>
                <w:rFonts w:cs="Traditional Arabic"/>
                <w:sz w:val="22"/>
              </w:rPr>
              <w:t>0.089</w:t>
            </w:r>
          </w:p>
        </w:tc>
      </w:tr>
    </w:tbl>
    <w:p w14:paraId="658D8B7E" w14:textId="77777777" w:rsidR="00AD2937" w:rsidRDefault="00AD2937" w:rsidP="00F37D0B">
      <w:pPr>
        <w:bidi/>
        <w:spacing w:after="40"/>
      </w:pPr>
    </w:p>
    <w:p w14:paraId="2E471A48" w14:textId="5B9CE5F3" w:rsidR="00A603E4" w:rsidRDefault="00A603E4" w:rsidP="00A603E4">
      <w:pPr>
        <w:bidi/>
        <w:jc w:val="both"/>
        <w:rPr>
          <w:rFonts w:cs="Traditional Arabic"/>
          <w:szCs w:val="24"/>
          <w:rtl/>
        </w:rPr>
      </w:pPr>
      <w:r w:rsidRPr="00A603E4">
        <w:rPr>
          <w:rFonts w:cs="Traditional Arabic"/>
          <w:szCs w:val="24"/>
          <w:rtl/>
        </w:rPr>
        <w:t>بلغ معامل الارتباط المتعدد</w:t>
      </w:r>
      <w:r w:rsidRPr="00A603E4">
        <w:rPr>
          <w:rFonts w:cs="Traditional Arabic"/>
          <w:szCs w:val="24"/>
        </w:rPr>
        <w:t xml:space="preserve"> (R = 0.628)</w:t>
      </w:r>
      <w:r w:rsidRPr="00A603E4">
        <w:rPr>
          <w:rFonts w:cs="Traditional Arabic"/>
          <w:szCs w:val="24"/>
          <w:rtl/>
        </w:rPr>
        <w:t>، ومعامل التحديد</w:t>
      </w:r>
      <w:r w:rsidRPr="00A603E4">
        <w:rPr>
          <w:rFonts w:cs="Traditional Arabic"/>
          <w:szCs w:val="24"/>
        </w:rPr>
        <w:t xml:space="preserve"> (R² = 0.394)</w:t>
      </w:r>
      <w:r w:rsidRPr="00A603E4">
        <w:rPr>
          <w:rFonts w:cs="Traditional Arabic"/>
          <w:szCs w:val="24"/>
          <w:rtl/>
        </w:rPr>
        <w:t>، وقيمة اختبار</w:t>
      </w:r>
      <w:r w:rsidRPr="00A603E4">
        <w:rPr>
          <w:rFonts w:cs="Traditional Arabic"/>
          <w:szCs w:val="24"/>
        </w:rPr>
        <w:t xml:space="preserve"> (F = 23.60)</w:t>
      </w:r>
      <w:r w:rsidRPr="00A603E4">
        <w:rPr>
          <w:rFonts w:cs="Traditional Arabic"/>
          <w:szCs w:val="24"/>
          <w:rtl/>
        </w:rPr>
        <w:t>، عند مستوى دلالة إحصائية بلغ (0.000). وتُظهر النتائج أن تقييم ممارسات الشركات يُعد العامل الأقوى تأثيرًا</w:t>
      </w:r>
      <w:r w:rsidRPr="00A603E4">
        <w:rPr>
          <w:rFonts w:cs="Traditional Arabic"/>
          <w:szCs w:val="24"/>
        </w:rPr>
        <w:t xml:space="preserve"> (</w:t>
      </w:r>
      <w:r w:rsidRPr="00A603E4">
        <w:rPr>
          <w:rFonts w:ascii="Cambria" w:hAnsi="Cambria" w:cs="Cambria"/>
          <w:szCs w:val="24"/>
        </w:rPr>
        <w:t>β</w:t>
      </w:r>
      <w:r w:rsidRPr="00A603E4">
        <w:rPr>
          <w:rFonts w:cs="Traditional Arabic"/>
          <w:szCs w:val="24"/>
        </w:rPr>
        <w:t xml:space="preserve"> = </w:t>
      </w:r>
      <w:r w:rsidRPr="00A603E4">
        <w:rPr>
          <w:rFonts w:ascii="Cambria Math" w:hAnsi="Cambria Math" w:cs="Cambria Math"/>
          <w:szCs w:val="24"/>
        </w:rPr>
        <w:t>−</w:t>
      </w:r>
      <w:r w:rsidRPr="00A603E4">
        <w:rPr>
          <w:rFonts w:cs="Traditional Arabic"/>
          <w:szCs w:val="24"/>
        </w:rPr>
        <w:t>0.29)</w:t>
      </w:r>
      <w:r w:rsidRPr="00A603E4">
        <w:rPr>
          <w:rFonts w:cs="Traditional Arabic"/>
          <w:szCs w:val="24"/>
          <w:rtl/>
        </w:rPr>
        <w:t xml:space="preserve">، بما يشير إلى أن ضعف هذه </w:t>
      </w:r>
      <w:r w:rsidRPr="00A603E4">
        <w:rPr>
          <w:rFonts w:cs="Traditional Arabic"/>
          <w:szCs w:val="24"/>
          <w:rtl/>
        </w:rPr>
        <w:lastRenderedPageBreak/>
        <w:t>الممارسات يرتبط بارتفاع مستوى استغلال البيانات. ويليه مستوى الوعي بالخصوصية</w:t>
      </w:r>
      <w:r w:rsidRPr="00A603E4">
        <w:rPr>
          <w:rFonts w:cs="Traditional Arabic"/>
          <w:szCs w:val="24"/>
        </w:rPr>
        <w:t xml:space="preserve"> (</w:t>
      </w:r>
      <w:r w:rsidRPr="00A603E4">
        <w:rPr>
          <w:rFonts w:ascii="Cambria" w:hAnsi="Cambria" w:cs="Cambria"/>
          <w:szCs w:val="24"/>
        </w:rPr>
        <w:t>β</w:t>
      </w:r>
      <w:r w:rsidRPr="00A603E4">
        <w:rPr>
          <w:rFonts w:cs="Traditional Arabic"/>
          <w:szCs w:val="24"/>
        </w:rPr>
        <w:t xml:space="preserve"> = </w:t>
      </w:r>
      <w:r w:rsidRPr="00A603E4">
        <w:rPr>
          <w:rFonts w:ascii="Cambria Math" w:hAnsi="Cambria Math" w:cs="Cambria Math"/>
          <w:szCs w:val="24"/>
        </w:rPr>
        <w:t>−</w:t>
      </w:r>
      <w:r w:rsidRPr="00A603E4">
        <w:rPr>
          <w:rFonts w:cs="Traditional Arabic"/>
          <w:szCs w:val="24"/>
        </w:rPr>
        <w:t>0.21)</w:t>
      </w:r>
      <w:r w:rsidRPr="00A603E4">
        <w:rPr>
          <w:rFonts w:cs="Traditional Arabic"/>
          <w:szCs w:val="24"/>
          <w:rtl/>
        </w:rPr>
        <w:t>، ثم فاعلية التشريعات</w:t>
      </w:r>
      <w:r w:rsidRPr="00A603E4">
        <w:rPr>
          <w:rFonts w:cs="Traditional Arabic"/>
          <w:szCs w:val="24"/>
        </w:rPr>
        <w:t xml:space="preserve"> (</w:t>
      </w:r>
      <w:r w:rsidRPr="00A603E4">
        <w:rPr>
          <w:rFonts w:ascii="Cambria" w:hAnsi="Cambria" w:cs="Cambria"/>
          <w:szCs w:val="24"/>
        </w:rPr>
        <w:t>β</w:t>
      </w:r>
      <w:r w:rsidRPr="00A603E4">
        <w:rPr>
          <w:rFonts w:cs="Traditional Arabic"/>
          <w:szCs w:val="24"/>
        </w:rPr>
        <w:t xml:space="preserve"> = </w:t>
      </w:r>
      <w:r w:rsidRPr="00A603E4">
        <w:rPr>
          <w:rFonts w:ascii="Cambria Math" w:hAnsi="Cambria Math" w:cs="Cambria Math"/>
          <w:szCs w:val="24"/>
        </w:rPr>
        <w:t>−</w:t>
      </w:r>
      <w:r w:rsidRPr="00A603E4">
        <w:rPr>
          <w:rFonts w:cs="Traditional Arabic"/>
          <w:szCs w:val="24"/>
        </w:rPr>
        <w:t>0.18)</w:t>
      </w:r>
      <w:r w:rsidRPr="00A603E4">
        <w:rPr>
          <w:rFonts w:cs="Traditional Arabic"/>
          <w:szCs w:val="24"/>
          <w:rtl/>
        </w:rPr>
        <w:t>، في حين لم يظهر لمستوى الثقة في الأنظمة الذكية أثر دال إحصائيًا</w:t>
      </w:r>
      <w:r w:rsidRPr="00A603E4">
        <w:rPr>
          <w:rFonts w:cs="Traditional Arabic"/>
          <w:szCs w:val="24"/>
        </w:rPr>
        <w:t xml:space="preserve"> (</w:t>
      </w:r>
      <w:r w:rsidRPr="00A603E4">
        <w:rPr>
          <w:rFonts w:ascii="Cambria" w:hAnsi="Cambria" w:cs="Cambria"/>
          <w:szCs w:val="24"/>
        </w:rPr>
        <w:t>β</w:t>
      </w:r>
      <w:r w:rsidRPr="00A603E4">
        <w:rPr>
          <w:rFonts w:cs="Traditional Arabic"/>
          <w:szCs w:val="24"/>
        </w:rPr>
        <w:t xml:space="preserve"> = </w:t>
      </w:r>
      <w:r w:rsidRPr="00A603E4">
        <w:rPr>
          <w:rFonts w:ascii="Cambria Math" w:hAnsi="Cambria Math" w:cs="Cambria Math"/>
          <w:szCs w:val="24"/>
        </w:rPr>
        <w:t>−</w:t>
      </w:r>
      <w:r w:rsidRPr="00A603E4">
        <w:rPr>
          <w:rFonts w:cs="Traditional Arabic"/>
          <w:szCs w:val="24"/>
        </w:rPr>
        <w:t>0.12</w:t>
      </w:r>
      <w:r w:rsidR="005418FF">
        <w:rPr>
          <w:rFonts w:cs="Traditional Arabic"/>
          <w:szCs w:val="24"/>
        </w:rPr>
        <w:t>)</w:t>
      </w:r>
      <w:r w:rsidRPr="00A603E4">
        <w:rPr>
          <w:rFonts w:cs="Traditional Arabic"/>
          <w:szCs w:val="24"/>
          <w:rtl/>
        </w:rPr>
        <w:t xml:space="preserve">، </w:t>
      </w:r>
      <w:r w:rsidRPr="00A603E4">
        <w:rPr>
          <w:rFonts w:cs="Traditional Arabic"/>
          <w:szCs w:val="24"/>
        </w:rPr>
        <w:t>Sig. = 0.089).</w:t>
      </w:r>
      <w:r w:rsidR="005418FF">
        <w:rPr>
          <w:rFonts w:cs="Traditional Arabic" w:hint="cs"/>
          <w:szCs w:val="24"/>
          <w:rtl/>
        </w:rPr>
        <w:t>)</w:t>
      </w:r>
    </w:p>
    <w:p w14:paraId="214A4FDE" w14:textId="6B1AFBAB" w:rsidR="00AD2937" w:rsidRDefault="00A603E4" w:rsidP="00A603E4">
      <w:pPr>
        <w:bidi/>
        <w:jc w:val="both"/>
        <w:rPr>
          <w:rFonts w:cs="Traditional Arabic"/>
          <w:rtl/>
        </w:rPr>
      </w:pPr>
      <w:r w:rsidRPr="00A603E4">
        <w:rPr>
          <w:rFonts w:cs="Traditional Arabic"/>
          <w:rtl/>
        </w:rPr>
        <w:t>واستكمالًا لمتطلبات المناقشة العلمية، يعرض الجدول التالي مقارنة بين نتائج اختبار فرضيات الدراسة الحالية وأبرز النتائج التي توصلت إليها الدراسات السابقة ذات الصلة، والمستعرضة في الفصل الثاني، مع توضيح ما إذا كانت نتائج الدراسة الحالية متفقة معها أو مختلفة عنها. كما تُفسَّر أوجه الاتفاق والاختلاف في ضوء عاملين رئيسين، هما اختلاف البيئة التنظيمية والثقافية بين السياق السعودي والسياقات العالمية، واختلاف المنهجيات والأدوات المستخدمة، ولا سيما اعتماد الدراسة الحالية على دمج النموذج التقني المطوَّر باستخدام لغة</w:t>
      </w:r>
      <w:r w:rsidRPr="00A603E4">
        <w:rPr>
          <w:rFonts w:cs="Traditional Arabic"/>
        </w:rPr>
        <w:t xml:space="preserve"> Python </w:t>
      </w:r>
      <w:r w:rsidRPr="00A603E4">
        <w:rPr>
          <w:rFonts w:cs="Traditional Arabic"/>
          <w:rtl/>
        </w:rPr>
        <w:t>مع الاستبانة والمقابلات</w:t>
      </w:r>
      <w:r w:rsidRPr="00A603E4">
        <w:rPr>
          <w:rFonts w:cs="Traditional Arabic"/>
        </w:rPr>
        <w:t>.</w:t>
      </w:r>
    </w:p>
    <w:p w14:paraId="00D3C88D" w14:textId="77777777" w:rsidR="00A603E4" w:rsidRDefault="00A603E4" w:rsidP="00A603E4">
      <w:pPr>
        <w:bidi/>
        <w:jc w:val="both"/>
      </w:pPr>
    </w:p>
    <w:tbl>
      <w:tblPr>
        <w:tblStyle w:val="TableGrid"/>
        <w:tblW w:w="0" w:type="auto"/>
        <w:jc w:val="center"/>
        <w:tblLook w:val="04A0" w:firstRow="1" w:lastRow="0" w:firstColumn="1" w:lastColumn="0" w:noHBand="0" w:noVBand="1"/>
      </w:tblPr>
      <w:tblGrid>
        <w:gridCol w:w="1119"/>
        <w:gridCol w:w="1118"/>
        <w:gridCol w:w="3608"/>
        <w:gridCol w:w="2785"/>
      </w:tblGrid>
      <w:tr w:rsidR="00AD2937" w14:paraId="67D4061A" w14:textId="77777777">
        <w:trPr>
          <w:jc w:val="center"/>
        </w:trPr>
        <w:tc>
          <w:tcPr>
            <w:tcW w:w="1134" w:type="dxa"/>
          </w:tcPr>
          <w:p w14:paraId="3AE6AF66" w14:textId="77777777" w:rsidR="00AD2937" w:rsidRDefault="00F558F2" w:rsidP="00F37D0B">
            <w:pPr>
              <w:bidi/>
              <w:jc w:val="center"/>
            </w:pPr>
            <w:r>
              <w:rPr>
                <w:rFonts w:cs="Traditional Arabic"/>
                <w:b/>
                <w:sz w:val="21"/>
              </w:rPr>
              <w:t>الفرضية</w:t>
            </w:r>
          </w:p>
        </w:tc>
        <w:tc>
          <w:tcPr>
            <w:tcW w:w="1134" w:type="dxa"/>
          </w:tcPr>
          <w:p w14:paraId="3EE3ABEE" w14:textId="77777777" w:rsidR="00AD2937" w:rsidRDefault="00F558F2" w:rsidP="00F37D0B">
            <w:pPr>
              <w:bidi/>
              <w:jc w:val="center"/>
            </w:pPr>
            <w:r>
              <w:rPr>
                <w:rFonts w:cs="Traditional Arabic"/>
                <w:b/>
                <w:sz w:val="21"/>
              </w:rPr>
              <w:t>النتيجة</w:t>
            </w:r>
          </w:p>
        </w:tc>
        <w:tc>
          <w:tcPr>
            <w:tcW w:w="3685" w:type="dxa"/>
          </w:tcPr>
          <w:p w14:paraId="3F479510" w14:textId="77777777" w:rsidR="00AD2937" w:rsidRDefault="00F558F2" w:rsidP="00F37D0B">
            <w:pPr>
              <w:bidi/>
              <w:jc w:val="center"/>
            </w:pPr>
            <w:r>
              <w:rPr>
                <w:rFonts w:cs="Traditional Arabic"/>
                <w:b/>
                <w:sz w:val="21"/>
              </w:rPr>
              <w:t>مقارنةً بالدراسات السابقة</w:t>
            </w:r>
          </w:p>
        </w:tc>
        <w:tc>
          <w:tcPr>
            <w:tcW w:w="2835" w:type="dxa"/>
          </w:tcPr>
          <w:p w14:paraId="382E6B38" w14:textId="77777777" w:rsidR="00AD2937" w:rsidRDefault="00F558F2" w:rsidP="00F37D0B">
            <w:pPr>
              <w:bidi/>
              <w:jc w:val="center"/>
            </w:pPr>
            <w:r>
              <w:rPr>
                <w:rFonts w:cs="Traditional Arabic"/>
                <w:b/>
                <w:sz w:val="21"/>
              </w:rPr>
              <w:t>سبب التوافق/الاختلاف</w:t>
            </w:r>
          </w:p>
        </w:tc>
      </w:tr>
      <w:tr w:rsidR="00AD2937" w14:paraId="6C12FE55" w14:textId="77777777">
        <w:trPr>
          <w:jc w:val="center"/>
        </w:trPr>
        <w:tc>
          <w:tcPr>
            <w:tcW w:w="1134" w:type="dxa"/>
          </w:tcPr>
          <w:p w14:paraId="4BFB0D94" w14:textId="77777777" w:rsidR="00AD2937" w:rsidRDefault="00F558F2" w:rsidP="00F37D0B">
            <w:pPr>
              <w:bidi/>
              <w:jc w:val="center"/>
            </w:pPr>
            <w:r>
              <w:rPr>
                <w:rFonts w:cs="Traditional Arabic"/>
                <w:sz w:val="21"/>
              </w:rPr>
              <w:t>H1, H2</w:t>
            </w:r>
          </w:p>
        </w:tc>
        <w:tc>
          <w:tcPr>
            <w:tcW w:w="1134" w:type="dxa"/>
          </w:tcPr>
          <w:p w14:paraId="7944C373" w14:textId="77777777" w:rsidR="00AD2937" w:rsidRDefault="00F558F2" w:rsidP="00F37D0B">
            <w:pPr>
              <w:bidi/>
              <w:jc w:val="center"/>
            </w:pPr>
            <w:r>
              <w:rPr>
                <w:rFonts w:cs="Traditional Arabic"/>
                <w:sz w:val="21"/>
              </w:rPr>
              <w:t>قُبلتا</w:t>
            </w:r>
          </w:p>
        </w:tc>
        <w:tc>
          <w:tcPr>
            <w:tcW w:w="3685" w:type="dxa"/>
          </w:tcPr>
          <w:p w14:paraId="5E0B0711" w14:textId="77777777" w:rsidR="00AD2937" w:rsidRDefault="00F558F2" w:rsidP="00F37D0B">
            <w:pPr>
              <w:bidi/>
              <w:jc w:val="center"/>
            </w:pPr>
            <w:r>
              <w:rPr>
                <w:rFonts w:cs="Traditional Arabic"/>
                <w:sz w:val="21"/>
              </w:rPr>
              <w:t>تتفقان مع Zuboff (2019) وسدايا (2023) في مركزية العلاقة العكسية بين التوسع التقني وحماية الخصوصية</w:t>
            </w:r>
          </w:p>
        </w:tc>
        <w:tc>
          <w:tcPr>
            <w:tcW w:w="2835" w:type="dxa"/>
          </w:tcPr>
          <w:p w14:paraId="681AED6B" w14:textId="77777777" w:rsidR="00AD2937" w:rsidRDefault="00F558F2" w:rsidP="00F37D0B">
            <w:pPr>
              <w:bidi/>
              <w:jc w:val="center"/>
            </w:pPr>
            <w:r>
              <w:rPr>
                <w:rFonts w:cs="Traditional Arabic"/>
                <w:sz w:val="21"/>
              </w:rPr>
              <w:t>تشابه بيئي: الظاهرة عالمية عابرة للحدود التنظيمية</w:t>
            </w:r>
          </w:p>
        </w:tc>
      </w:tr>
      <w:tr w:rsidR="00AD2937" w14:paraId="10C41A6E" w14:textId="77777777">
        <w:trPr>
          <w:jc w:val="center"/>
        </w:trPr>
        <w:tc>
          <w:tcPr>
            <w:tcW w:w="1134" w:type="dxa"/>
          </w:tcPr>
          <w:p w14:paraId="2FB3E244" w14:textId="77777777" w:rsidR="00AD2937" w:rsidRDefault="00F558F2" w:rsidP="00F37D0B">
            <w:pPr>
              <w:bidi/>
              <w:jc w:val="center"/>
            </w:pPr>
            <w:r>
              <w:rPr>
                <w:rFonts w:cs="Traditional Arabic"/>
                <w:sz w:val="21"/>
              </w:rPr>
              <w:t>H3</w:t>
            </w:r>
          </w:p>
        </w:tc>
        <w:tc>
          <w:tcPr>
            <w:tcW w:w="1134" w:type="dxa"/>
          </w:tcPr>
          <w:p w14:paraId="22FC0706" w14:textId="77777777" w:rsidR="00AD2937" w:rsidRDefault="00F558F2" w:rsidP="00F37D0B">
            <w:pPr>
              <w:bidi/>
              <w:jc w:val="center"/>
            </w:pPr>
            <w:r>
              <w:rPr>
                <w:rFonts w:cs="Traditional Arabic"/>
                <w:sz w:val="21"/>
              </w:rPr>
              <w:t>قُبلت</w:t>
            </w:r>
          </w:p>
        </w:tc>
        <w:tc>
          <w:tcPr>
            <w:tcW w:w="3685" w:type="dxa"/>
          </w:tcPr>
          <w:p w14:paraId="39A62D1F" w14:textId="77777777" w:rsidR="00AD2937" w:rsidRDefault="00F558F2" w:rsidP="00F37D0B">
            <w:pPr>
              <w:bidi/>
              <w:jc w:val="center"/>
            </w:pPr>
            <w:r>
              <w:rPr>
                <w:rFonts w:cs="Traditional Arabic"/>
                <w:sz w:val="21"/>
              </w:rPr>
              <w:t>تتفق جزئياً مع دراسة جامعة سوهاج (2024)، لكنها تضيف بُعداً كمياً (χ²) غائباً عن الدراسات العربية السابقة</w:t>
            </w:r>
          </w:p>
        </w:tc>
        <w:tc>
          <w:tcPr>
            <w:tcW w:w="2835" w:type="dxa"/>
          </w:tcPr>
          <w:p w14:paraId="371DE417" w14:textId="77777777" w:rsidR="00AD2937" w:rsidRDefault="00F558F2" w:rsidP="00F37D0B">
            <w:pPr>
              <w:bidi/>
              <w:jc w:val="center"/>
            </w:pPr>
            <w:r>
              <w:rPr>
                <w:rFonts w:cs="Traditional Arabic"/>
                <w:sz w:val="21"/>
              </w:rPr>
              <w:t>منهجي: إدخال القياس الإحصائي بدل الاكتفاء بالتوصيف</w:t>
            </w:r>
          </w:p>
        </w:tc>
      </w:tr>
      <w:tr w:rsidR="00AD2937" w14:paraId="37CC5B80" w14:textId="77777777">
        <w:trPr>
          <w:jc w:val="center"/>
        </w:trPr>
        <w:tc>
          <w:tcPr>
            <w:tcW w:w="1134" w:type="dxa"/>
          </w:tcPr>
          <w:p w14:paraId="4E3699CB" w14:textId="77777777" w:rsidR="00AD2937" w:rsidRDefault="00F558F2" w:rsidP="00F37D0B">
            <w:pPr>
              <w:bidi/>
              <w:jc w:val="center"/>
            </w:pPr>
            <w:r>
              <w:rPr>
                <w:rFonts w:cs="Traditional Arabic"/>
                <w:sz w:val="21"/>
              </w:rPr>
              <w:t>H4</w:t>
            </w:r>
          </w:p>
        </w:tc>
        <w:tc>
          <w:tcPr>
            <w:tcW w:w="1134" w:type="dxa"/>
          </w:tcPr>
          <w:p w14:paraId="1FB6E48E" w14:textId="77777777" w:rsidR="00AD2937" w:rsidRDefault="00F558F2" w:rsidP="00F37D0B">
            <w:pPr>
              <w:bidi/>
              <w:jc w:val="center"/>
            </w:pPr>
            <w:r>
              <w:rPr>
                <w:rFonts w:cs="Traditional Arabic"/>
                <w:sz w:val="21"/>
              </w:rPr>
              <w:t>قُبلت</w:t>
            </w:r>
          </w:p>
        </w:tc>
        <w:tc>
          <w:tcPr>
            <w:tcW w:w="3685" w:type="dxa"/>
          </w:tcPr>
          <w:p w14:paraId="466ACCF7" w14:textId="77777777" w:rsidR="00AD2937" w:rsidRDefault="00F558F2" w:rsidP="00F37D0B">
            <w:pPr>
              <w:bidi/>
              <w:jc w:val="center"/>
            </w:pPr>
            <w:r>
              <w:rPr>
                <w:rFonts w:cs="Traditional Arabic"/>
                <w:sz w:val="21"/>
              </w:rPr>
              <w:t>تتسق مع تحذيرات Lam et al. (2024) من غياب معايير تدقيق موحدة تضعف الإنفاذ</w:t>
            </w:r>
          </w:p>
        </w:tc>
        <w:tc>
          <w:tcPr>
            <w:tcW w:w="2835" w:type="dxa"/>
          </w:tcPr>
          <w:p w14:paraId="0A45EE1C" w14:textId="77777777" w:rsidR="00AD2937" w:rsidRDefault="00F558F2" w:rsidP="00F37D0B">
            <w:pPr>
              <w:bidi/>
              <w:jc w:val="center"/>
            </w:pPr>
            <w:r>
              <w:rPr>
                <w:rFonts w:cs="Traditional Arabic"/>
                <w:sz w:val="21"/>
              </w:rPr>
              <w:t>بيئي وتنظيمي: تفاوت صرامة الإنفاذ بين الدول</w:t>
            </w:r>
          </w:p>
        </w:tc>
      </w:tr>
      <w:tr w:rsidR="00AD2937" w14:paraId="78E22FDE" w14:textId="77777777">
        <w:trPr>
          <w:jc w:val="center"/>
        </w:trPr>
        <w:tc>
          <w:tcPr>
            <w:tcW w:w="1134" w:type="dxa"/>
          </w:tcPr>
          <w:p w14:paraId="35DF013C" w14:textId="77777777" w:rsidR="00AD2937" w:rsidRDefault="00F558F2" w:rsidP="00F37D0B">
            <w:pPr>
              <w:bidi/>
              <w:jc w:val="center"/>
            </w:pPr>
            <w:r>
              <w:rPr>
                <w:rFonts w:cs="Traditional Arabic"/>
                <w:sz w:val="21"/>
              </w:rPr>
              <w:t>H5, H6</w:t>
            </w:r>
          </w:p>
        </w:tc>
        <w:tc>
          <w:tcPr>
            <w:tcW w:w="1134" w:type="dxa"/>
          </w:tcPr>
          <w:p w14:paraId="473F3C6E" w14:textId="77777777" w:rsidR="00AD2937" w:rsidRDefault="00F558F2" w:rsidP="00F37D0B">
            <w:pPr>
              <w:bidi/>
              <w:jc w:val="center"/>
            </w:pPr>
            <w:r>
              <w:rPr>
                <w:rFonts w:cs="Traditional Arabic"/>
                <w:sz w:val="21"/>
              </w:rPr>
              <w:t>قُبلتا</w:t>
            </w:r>
          </w:p>
        </w:tc>
        <w:tc>
          <w:tcPr>
            <w:tcW w:w="3685" w:type="dxa"/>
          </w:tcPr>
          <w:p w14:paraId="5FFE156F" w14:textId="77777777" w:rsidR="00AD2937" w:rsidRDefault="00F558F2" w:rsidP="00F37D0B">
            <w:pPr>
              <w:bidi/>
              <w:jc w:val="center"/>
            </w:pPr>
            <w:r>
              <w:rPr>
                <w:rFonts w:cs="Traditional Arabic"/>
                <w:sz w:val="21"/>
              </w:rPr>
              <w:t>تتفقان مع Binns (2020) حول أثر غياب الشفافية على التحيّز الخوارزمي</w:t>
            </w:r>
          </w:p>
        </w:tc>
        <w:tc>
          <w:tcPr>
            <w:tcW w:w="2835" w:type="dxa"/>
          </w:tcPr>
          <w:p w14:paraId="31893C7C" w14:textId="77777777" w:rsidR="00AD2937" w:rsidRDefault="00F558F2" w:rsidP="00F37D0B">
            <w:pPr>
              <w:bidi/>
              <w:jc w:val="center"/>
            </w:pPr>
            <w:r>
              <w:rPr>
                <w:rFonts w:cs="Traditional Arabic"/>
                <w:sz w:val="21"/>
              </w:rPr>
              <w:t>تشابه مفهومي: التحيّز ظاهرة تقنية غير مرتبطة بثقافة بعينها</w:t>
            </w:r>
          </w:p>
        </w:tc>
      </w:tr>
      <w:tr w:rsidR="00AD2937" w14:paraId="03E9121E" w14:textId="77777777">
        <w:trPr>
          <w:jc w:val="center"/>
        </w:trPr>
        <w:tc>
          <w:tcPr>
            <w:tcW w:w="1134" w:type="dxa"/>
          </w:tcPr>
          <w:p w14:paraId="18535B26" w14:textId="77777777" w:rsidR="00AD2937" w:rsidRDefault="00F558F2" w:rsidP="00F37D0B">
            <w:pPr>
              <w:bidi/>
              <w:jc w:val="center"/>
            </w:pPr>
            <w:r>
              <w:rPr>
                <w:rFonts w:cs="Traditional Arabic"/>
                <w:sz w:val="21"/>
              </w:rPr>
              <w:t>H7</w:t>
            </w:r>
          </w:p>
        </w:tc>
        <w:tc>
          <w:tcPr>
            <w:tcW w:w="1134" w:type="dxa"/>
          </w:tcPr>
          <w:p w14:paraId="50DC9240" w14:textId="77777777" w:rsidR="00AD2937" w:rsidRDefault="00F558F2" w:rsidP="00F37D0B">
            <w:pPr>
              <w:bidi/>
              <w:jc w:val="center"/>
            </w:pPr>
            <w:r>
              <w:rPr>
                <w:rFonts w:cs="Traditional Arabic"/>
                <w:sz w:val="21"/>
              </w:rPr>
              <w:t>لم تتحقق</w:t>
            </w:r>
          </w:p>
        </w:tc>
        <w:tc>
          <w:tcPr>
            <w:tcW w:w="3685" w:type="dxa"/>
          </w:tcPr>
          <w:p w14:paraId="38E38C19" w14:textId="77777777" w:rsidR="00AD2937" w:rsidRDefault="00F558F2" w:rsidP="00F37D0B">
            <w:pPr>
              <w:bidi/>
              <w:jc w:val="center"/>
            </w:pPr>
            <w:r>
              <w:rPr>
                <w:rFonts w:cs="Traditional Arabic"/>
                <w:sz w:val="21"/>
              </w:rPr>
              <w:t>تخالف ظاهرياً افتراض الوعي الوقائي في بعض الأدبيات الغربية، لكنها تتسق مع «مفارقة الخصوصية»</w:t>
            </w:r>
          </w:p>
        </w:tc>
        <w:tc>
          <w:tcPr>
            <w:tcW w:w="2835" w:type="dxa"/>
          </w:tcPr>
          <w:p w14:paraId="0C8275AC" w14:textId="77777777" w:rsidR="00AD2937" w:rsidRDefault="00F558F2" w:rsidP="00F37D0B">
            <w:pPr>
              <w:bidi/>
              <w:jc w:val="center"/>
            </w:pPr>
            <w:r>
              <w:rPr>
                <w:rFonts w:cs="Traditional Arabic"/>
                <w:sz w:val="21"/>
              </w:rPr>
              <w:t>بيئي: حداثة برامج التوعية الرقمية محلياً مقارنةً ببيئات أخرى</w:t>
            </w:r>
          </w:p>
        </w:tc>
      </w:tr>
      <w:tr w:rsidR="00AD2937" w14:paraId="00FBB4D7" w14:textId="77777777">
        <w:trPr>
          <w:jc w:val="center"/>
        </w:trPr>
        <w:tc>
          <w:tcPr>
            <w:tcW w:w="1134" w:type="dxa"/>
          </w:tcPr>
          <w:p w14:paraId="1F68B914" w14:textId="77777777" w:rsidR="00AD2937" w:rsidRDefault="00F558F2" w:rsidP="00F37D0B">
            <w:pPr>
              <w:bidi/>
              <w:jc w:val="center"/>
            </w:pPr>
            <w:r>
              <w:rPr>
                <w:rFonts w:cs="Traditional Arabic"/>
                <w:sz w:val="21"/>
              </w:rPr>
              <w:t>H8</w:t>
            </w:r>
          </w:p>
        </w:tc>
        <w:tc>
          <w:tcPr>
            <w:tcW w:w="1134" w:type="dxa"/>
          </w:tcPr>
          <w:p w14:paraId="0F91063E" w14:textId="77777777" w:rsidR="00AD2937" w:rsidRDefault="00F558F2" w:rsidP="00F37D0B">
            <w:pPr>
              <w:bidi/>
              <w:jc w:val="center"/>
            </w:pPr>
            <w:r>
              <w:rPr>
                <w:rFonts w:cs="Traditional Arabic"/>
                <w:sz w:val="21"/>
              </w:rPr>
              <w:t>قُبلت</w:t>
            </w:r>
          </w:p>
        </w:tc>
        <w:tc>
          <w:tcPr>
            <w:tcW w:w="3685" w:type="dxa"/>
          </w:tcPr>
          <w:p w14:paraId="49A9210F" w14:textId="77777777" w:rsidR="00AD2937" w:rsidRDefault="00F558F2" w:rsidP="00F37D0B">
            <w:pPr>
              <w:bidi/>
              <w:jc w:val="center"/>
            </w:pPr>
            <w:r>
              <w:rPr>
                <w:rFonts w:cs="Traditional Arabic"/>
                <w:sz w:val="21"/>
              </w:rPr>
              <w:t>تتفق مع طرح Raji et al. (2022) حول ضعف الرقابة الخارجية كعامل مضاعِف للاستغلال</w:t>
            </w:r>
          </w:p>
        </w:tc>
        <w:tc>
          <w:tcPr>
            <w:tcW w:w="2835" w:type="dxa"/>
          </w:tcPr>
          <w:p w14:paraId="7866208D" w14:textId="77777777" w:rsidR="00AD2937" w:rsidRDefault="00F558F2" w:rsidP="00F37D0B">
            <w:pPr>
              <w:bidi/>
              <w:jc w:val="center"/>
            </w:pPr>
            <w:r>
              <w:rPr>
                <w:rFonts w:cs="Traditional Arabic"/>
                <w:sz w:val="21"/>
              </w:rPr>
              <w:t>تشابه بيئي ومفهومي معاً</w:t>
            </w:r>
          </w:p>
        </w:tc>
      </w:tr>
      <w:tr w:rsidR="00AD2937" w14:paraId="392A4B46" w14:textId="77777777">
        <w:trPr>
          <w:jc w:val="center"/>
        </w:trPr>
        <w:tc>
          <w:tcPr>
            <w:tcW w:w="1134" w:type="dxa"/>
          </w:tcPr>
          <w:p w14:paraId="53555A12" w14:textId="77777777" w:rsidR="00AD2937" w:rsidRDefault="00F558F2" w:rsidP="00F37D0B">
            <w:pPr>
              <w:bidi/>
              <w:jc w:val="center"/>
            </w:pPr>
            <w:r>
              <w:rPr>
                <w:rFonts w:cs="Traditional Arabic"/>
                <w:sz w:val="21"/>
              </w:rPr>
              <w:t>H9, H10</w:t>
            </w:r>
          </w:p>
        </w:tc>
        <w:tc>
          <w:tcPr>
            <w:tcW w:w="1134" w:type="dxa"/>
          </w:tcPr>
          <w:p w14:paraId="0C6D46B3" w14:textId="77777777" w:rsidR="00AD2937" w:rsidRDefault="00F558F2" w:rsidP="00F37D0B">
            <w:pPr>
              <w:bidi/>
              <w:jc w:val="center"/>
            </w:pPr>
            <w:r>
              <w:rPr>
                <w:rFonts w:cs="Traditional Arabic"/>
                <w:sz w:val="21"/>
              </w:rPr>
              <w:t>قُبلتا</w:t>
            </w:r>
          </w:p>
        </w:tc>
        <w:tc>
          <w:tcPr>
            <w:tcW w:w="3685" w:type="dxa"/>
          </w:tcPr>
          <w:p w14:paraId="573DFE05" w14:textId="77777777" w:rsidR="00AD2937" w:rsidRDefault="00F558F2" w:rsidP="00F37D0B">
            <w:pPr>
              <w:bidi/>
              <w:jc w:val="center"/>
            </w:pPr>
            <w:r>
              <w:rPr>
                <w:rFonts w:cs="Traditional Arabic"/>
                <w:sz w:val="21"/>
              </w:rPr>
              <w:t>تتفقان مع مبادئ سدايا (2023) وIEEE CertifAIEd حول أثر الممارسات التنظيمية في خفض المخاطر</w:t>
            </w:r>
          </w:p>
        </w:tc>
        <w:tc>
          <w:tcPr>
            <w:tcW w:w="2835" w:type="dxa"/>
          </w:tcPr>
          <w:p w14:paraId="0046DA1D" w14:textId="77777777" w:rsidR="00AD2937" w:rsidRDefault="00F558F2" w:rsidP="00F37D0B">
            <w:pPr>
              <w:bidi/>
              <w:jc w:val="center"/>
            </w:pPr>
            <w:r>
              <w:rPr>
                <w:rFonts w:cs="Traditional Arabic"/>
                <w:sz w:val="21"/>
              </w:rPr>
              <w:t>منهجي: قياس الأثر إحصائياً (β، R²) بدل الاكتفاء بالتوصية</w:t>
            </w:r>
          </w:p>
        </w:tc>
      </w:tr>
    </w:tbl>
    <w:p w14:paraId="269693E0" w14:textId="77777777" w:rsidR="00AD2937" w:rsidRDefault="00F558F2" w:rsidP="00F37D0B">
      <w:pPr>
        <w:bidi/>
        <w:jc w:val="center"/>
      </w:pPr>
      <w:r>
        <w:rPr>
          <w:rFonts w:cs="Traditional Arabic"/>
          <w:b/>
        </w:rPr>
        <w:t>جدول (4.19-م): مقارنة نتائج فرضيات الدراسة بالدراسات السابقة وأسباب التوافق أو الاختلاف</w:t>
      </w:r>
    </w:p>
    <w:p w14:paraId="79B3B942" w14:textId="77777777" w:rsidR="00AD2937" w:rsidRDefault="00AD2937" w:rsidP="00F37D0B">
      <w:pPr>
        <w:bidi/>
        <w:jc w:val="both"/>
      </w:pPr>
    </w:p>
    <w:p w14:paraId="7ED724B7" w14:textId="77777777" w:rsidR="00AD2937" w:rsidRDefault="00F558F2" w:rsidP="005418FF">
      <w:pPr>
        <w:pStyle w:val="Heading2"/>
        <w:bidi/>
        <w:spacing w:before="240" w:after="160"/>
      </w:pPr>
      <w:bookmarkStart w:id="35" w:name="_Toc236500906"/>
      <w:r>
        <w:rPr>
          <w:rFonts w:ascii="Traditional Arabic" w:hAnsi="Traditional Arabic" w:cs="Traditional Arabic"/>
          <w:color w:val="000000"/>
          <w:sz w:val="28"/>
          <w:szCs w:val="28"/>
          <w:rtl/>
        </w:rPr>
        <w:t>4.7  الفروق تبعاً للمتغيرات الديموغرافية</w:t>
      </w:r>
      <w:bookmarkEnd w:id="35"/>
    </w:p>
    <w:p w14:paraId="3425A82C" w14:textId="225FB1E9" w:rsidR="00AD2937" w:rsidRDefault="00F558F2" w:rsidP="0097535D">
      <w:pPr>
        <w:bidi/>
        <w:jc w:val="both"/>
        <w:rPr>
          <w:rFonts w:cs="Traditional Arabic"/>
          <w:szCs w:val="24"/>
          <w:rtl/>
        </w:rPr>
      </w:pPr>
      <w:r>
        <w:rPr>
          <w:rFonts w:cs="Traditional Arabic"/>
          <w:szCs w:val="24"/>
        </w:rPr>
        <w:t>لاختبار دلالة الفروق بين استجابات أفراد العينة تبعاً لمتغيراتهم الديموغرافية، استُخدم اختبار (T-Test) للمقارنة بين مجموعتين، وتحليل التباين الأحادي (One-Way ANOVA) للمقارنة بين ثلاث مجموعات فأكثر</w:t>
      </w:r>
      <w:r w:rsidR="0097535D">
        <w:rPr>
          <w:rFonts w:cs="Traditional Arabic" w:hint="cs"/>
          <w:szCs w:val="24"/>
          <w:rtl/>
        </w:rPr>
        <w:t>.</w:t>
      </w:r>
    </w:p>
    <w:p w14:paraId="052E8704" w14:textId="77777777" w:rsidR="002D3E37" w:rsidRDefault="00116213" w:rsidP="00116213">
      <w:pPr>
        <w:pStyle w:val="ListParagraph"/>
        <w:numPr>
          <w:ilvl w:val="0"/>
          <w:numId w:val="16"/>
        </w:numPr>
        <w:bidi/>
        <w:ind w:left="360"/>
        <w:jc w:val="both"/>
        <w:rPr>
          <w:rFonts w:cs="Traditional Arabic"/>
          <w:szCs w:val="24"/>
        </w:rPr>
      </w:pPr>
      <w:r w:rsidRPr="00116213">
        <w:rPr>
          <w:rFonts w:cs="Traditional Arabic"/>
          <w:szCs w:val="24"/>
          <w:rtl/>
        </w:rPr>
        <w:t>حسب الجنس: لم تظهر فروق دالة إحصائيًا في مستوى الوعي بالخصوصية الرقمية بين الذكور والإناث</w:t>
      </w:r>
      <w:r w:rsidRPr="00116213">
        <w:rPr>
          <w:rFonts w:cs="Traditional Arabic"/>
          <w:szCs w:val="24"/>
        </w:rPr>
        <w:t xml:space="preserve"> (t = </w:t>
      </w:r>
      <w:r w:rsidRPr="00116213">
        <w:rPr>
          <w:rFonts w:ascii="Cambria Math" w:hAnsi="Cambria Math" w:cs="Cambria Math"/>
          <w:szCs w:val="24"/>
        </w:rPr>
        <w:t>−</w:t>
      </w:r>
      <w:r w:rsidRPr="00116213">
        <w:rPr>
          <w:rFonts w:cs="Traditional Arabic"/>
          <w:szCs w:val="24"/>
        </w:rPr>
        <w:t>1.48</w:t>
      </w:r>
      <w:r w:rsidRPr="00116213">
        <w:rPr>
          <w:rFonts w:cs="Traditional Arabic"/>
          <w:szCs w:val="24"/>
          <w:rtl/>
        </w:rPr>
        <w:t xml:space="preserve">، </w:t>
      </w:r>
    </w:p>
    <w:p w14:paraId="41DCC83A" w14:textId="3E6D292B" w:rsidR="002D3E37" w:rsidRDefault="00116213" w:rsidP="002D3E37">
      <w:pPr>
        <w:pStyle w:val="ListParagraph"/>
        <w:bidi/>
        <w:ind w:left="360"/>
        <w:jc w:val="both"/>
        <w:rPr>
          <w:rFonts w:cs="Traditional Arabic"/>
          <w:szCs w:val="24"/>
        </w:rPr>
      </w:pPr>
      <w:r w:rsidRPr="00116213">
        <w:rPr>
          <w:rFonts w:cs="Traditional Arabic"/>
          <w:szCs w:val="24"/>
          <w:rtl/>
        </w:rPr>
        <w:t>الدلالة =</w:t>
      </w:r>
      <w:r w:rsidR="002D3E37">
        <w:rPr>
          <w:rFonts w:cs="Traditional Arabic"/>
          <w:szCs w:val="24"/>
        </w:rPr>
        <w:t>)</w:t>
      </w:r>
      <w:r w:rsidRPr="00116213">
        <w:rPr>
          <w:rFonts w:cs="Traditional Arabic"/>
          <w:szCs w:val="24"/>
          <w:rtl/>
        </w:rPr>
        <w:t>0.141</w:t>
      </w:r>
      <w:r w:rsidR="00AD68B7">
        <w:rPr>
          <w:rFonts w:cs="Traditional Arabic" w:hint="cs"/>
          <w:szCs w:val="24"/>
          <w:rtl/>
        </w:rPr>
        <w:t>)</w:t>
      </w:r>
    </w:p>
    <w:p w14:paraId="7CE17734" w14:textId="702E8C70" w:rsidR="002D3E37" w:rsidRDefault="00513295" w:rsidP="00513295">
      <w:pPr>
        <w:pStyle w:val="ListParagraph"/>
        <w:numPr>
          <w:ilvl w:val="0"/>
          <w:numId w:val="16"/>
        </w:numPr>
        <w:bidi/>
        <w:ind w:left="360"/>
        <w:jc w:val="both"/>
        <w:rPr>
          <w:rFonts w:cs="Traditional Arabic"/>
          <w:szCs w:val="24"/>
        </w:rPr>
      </w:pPr>
      <w:r w:rsidRPr="00513295">
        <w:rPr>
          <w:rFonts w:cs="Traditional Arabic"/>
          <w:szCs w:val="24"/>
          <w:rtl/>
        </w:rPr>
        <w:t>حسب الفئة المستهدفة: ظهرت فروق دالة إحصائيًا في مستوى الثقة بأنظمة الذكاء الاصطناعي</w:t>
      </w:r>
      <w:r w:rsidRPr="00513295">
        <w:rPr>
          <w:rFonts w:cs="Traditional Arabic"/>
          <w:szCs w:val="24"/>
        </w:rPr>
        <w:t xml:space="preserve"> (F = 6.83</w:t>
      </w:r>
      <w:r w:rsidRPr="00513295">
        <w:rPr>
          <w:rFonts w:cs="Traditional Arabic"/>
          <w:szCs w:val="24"/>
          <w:rtl/>
        </w:rPr>
        <w:t>، الدلالة = 0.000</w:t>
      </w:r>
      <w:r w:rsidRPr="00513295">
        <w:rPr>
          <w:rFonts w:cs="Traditional Arabic"/>
          <w:szCs w:val="24"/>
        </w:rPr>
        <w:t xml:space="preserve">). </w:t>
      </w:r>
      <w:r w:rsidRPr="00513295">
        <w:rPr>
          <w:rFonts w:cs="Traditional Arabic"/>
          <w:szCs w:val="24"/>
          <w:rtl/>
        </w:rPr>
        <w:t>وأظهرت المقارنات البعدية باستخدام اختبار شيفيه</w:t>
      </w:r>
      <w:r w:rsidRPr="00513295">
        <w:rPr>
          <w:rFonts w:cs="Traditional Arabic"/>
          <w:szCs w:val="24"/>
        </w:rPr>
        <w:t xml:space="preserve"> (Scheffé) </w:t>
      </w:r>
      <w:r w:rsidRPr="00513295">
        <w:rPr>
          <w:rFonts w:cs="Traditional Arabic"/>
          <w:szCs w:val="24"/>
          <w:rtl/>
        </w:rPr>
        <w:t>أن الخبراء الأكاديميين كانوا الأقل ثقة (م = 2.14) مقارنة بالمستخدمين الأفراد (م = 2.61)، وهو ما يعكس امتلاك المتخصصين نظرة نقدية أعمق تجاه هذه الأنظمة</w:t>
      </w:r>
      <w:r w:rsidRPr="00513295">
        <w:rPr>
          <w:rFonts w:cs="Traditional Arabic"/>
          <w:szCs w:val="24"/>
        </w:rPr>
        <w:t>.</w:t>
      </w:r>
    </w:p>
    <w:p w14:paraId="7F9D4A99" w14:textId="64A68157" w:rsidR="00513295" w:rsidRPr="002D3E37" w:rsidRDefault="00513295" w:rsidP="00513295">
      <w:pPr>
        <w:pStyle w:val="ListParagraph"/>
        <w:numPr>
          <w:ilvl w:val="0"/>
          <w:numId w:val="16"/>
        </w:numPr>
        <w:bidi/>
        <w:ind w:left="360"/>
        <w:jc w:val="both"/>
        <w:rPr>
          <w:rFonts w:cs="Traditional Arabic"/>
          <w:szCs w:val="24"/>
        </w:rPr>
      </w:pPr>
      <w:r w:rsidRPr="00513295">
        <w:rPr>
          <w:rFonts w:cs="Traditional Arabic"/>
          <w:szCs w:val="24"/>
          <w:rtl/>
        </w:rPr>
        <w:t>حسب المؤهل العلمي: ظهرت فروق دالة إحصائيًا في مستوى الوعي بالخصوصية لصالح ذوي المؤهلات العلمية العليا</w:t>
      </w:r>
      <w:r w:rsidRPr="00513295">
        <w:rPr>
          <w:rFonts w:cs="Traditional Arabic"/>
          <w:szCs w:val="24"/>
        </w:rPr>
        <w:t xml:space="preserve"> (F = 4.27</w:t>
      </w:r>
      <w:r w:rsidRPr="00513295">
        <w:rPr>
          <w:rFonts w:cs="Traditional Arabic"/>
          <w:szCs w:val="24"/>
          <w:rtl/>
        </w:rPr>
        <w:t>، الدلالة = 0.006</w:t>
      </w:r>
      <w:r w:rsidRPr="00513295">
        <w:rPr>
          <w:rFonts w:cs="Traditional Arabic"/>
          <w:szCs w:val="24"/>
        </w:rPr>
        <w:t>)</w:t>
      </w:r>
      <w:r w:rsidRPr="00513295">
        <w:rPr>
          <w:rFonts w:cs="Traditional Arabic"/>
          <w:szCs w:val="24"/>
          <w:rtl/>
        </w:rPr>
        <w:t>، مما يؤكد أثر المستوى التعليمي في تعزيز الوعي الرقمي</w:t>
      </w:r>
      <w:r w:rsidRPr="00513295">
        <w:rPr>
          <w:rFonts w:cs="Traditional Arabic"/>
          <w:szCs w:val="24"/>
        </w:rPr>
        <w:t>.</w:t>
      </w:r>
    </w:p>
    <w:p w14:paraId="23B173C2" w14:textId="77777777" w:rsidR="00AD2937" w:rsidRDefault="00F558F2" w:rsidP="00F37D0B">
      <w:pPr>
        <w:bidi/>
        <w:spacing w:before="120" w:after="40"/>
        <w:jc w:val="center"/>
      </w:pPr>
      <w:r>
        <w:rPr>
          <w:rFonts w:cs="Traditional Arabic"/>
          <w:b/>
          <w:bCs/>
          <w:szCs w:val="24"/>
        </w:rPr>
        <w:t>جدول (4.20): ملخص نتائج اختبار الفروق تبعاً للمتغيرات الديموغرافية</w:t>
      </w:r>
    </w:p>
    <w:tbl>
      <w:tblPr>
        <w:tblStyle w:val="TableGrid"/>
        <w:bidiVisual/>
        <w:tblW w:w="0" w:type="auto"/>
        <w:jc w:val="center"/>
        <w:tblLook w:val="04A0" w:firstRow="1" w:lastRow="0" w:firstColumn="1" w:lastColumn="0" w:noHBand="0" w:noVBand="1"/>
      </w:tblPr>
      <w:tblGrid>
        <w:gridCol w:w="1439"/>
        <w:gridCol w:w="1438"/>
        <w:gridCol w:w="1439"/>
        <w:gridCol w:w="1438"/>
        <w:gridCol w:w="1438"/>
        <w:gridCol w:w="1438"/>
      </w:tblGrid>
      <w:tr w:rsidR="00AD2937" w14:paraId="2D5BD824" w14:textId="77777777">
        <w:trPr>
          <w:jc w:val="center"/>
        </w:trPr>
        <w:tc>
          <w:tcPr>
            <w:tcW w:w="1440" w:type="dxa"/>
          </w:tcPr>
          <w:p w14:paraId="69B28FCC" w14:textId="77777777" w:rsidR="00AD2937" w:rsidRDefault="00F558F2" w:rsidP="00F37D0B">
            <w:pPr>
              <w:bidi/>
              <w:jc w:val="center"/>
            </w:pPr>
            <w:r>
              <w:rPr>
                <w:rFonts w:cs="Traditional Arabic"/>
                <w:b/>
                <w:bCs/>
                <w:sz w:val="22"/>
              </w:rPr>
              <w:t>المتغير</w:t>
            </w:r>
          </w:p>
        </w:tc>
        <w:tc>
          <w:tcPr>
            <w:tcW w:w="1440" w:type="dxa"/>
          </w:tcPr>
          <w:p w14:paraId="02437967" w14:textId="77777777" w:rsidR="00AD2937" w:rsidRDefault="00F558F2" w:rsidP="00F37D0B">
            <w:pPr>
              <w:bidi/>
              <w:jc w:val="center"/>
            </w:pPr>
            <w:r>
              <w:rPr>
                <w:rFonts w:cs="Traditional Arabic"/>
                <w:b/>
                <w:bCs/>
                <w:sz w:val="22"/>
              </w:rPr>
              <w:t>المحور المقارَن</w:t>
            </w:r>
          </w:p>
        </w:tc>
        <w:tc>
          <w:tcPr>
            <w:tcW w:w="1440" w:type="dxa"/>
          </w:tcPr>
          <w:p w14:paraId="7195144B" w14:textId="77777777" w:rsidR="00AD2937" w:rsidRDefault="00F558F2" w:rsidP="00F37D0B">
            <w:pPr>
              <w:bidi/>
              <w:jc w:val="center"/>
            </w:pPr>
            <w:r>
              <w:rPr>
                <w:rFonts w:cs="Traditional Arabic"/>
                <w:b/>
                <w:bCs/>
                <w:sz w:val="22"/>
              </w:rPr>
              <w:t>الأسلوب</w:t>
            </w:r>
          </w:p>
        </w:tc>
        <w:tc>
          <w:tcPr>
            <w:tcW w:w="1440" w:type="dxa"/>
          </w:tcPr>
          <w:p w14:paraId="7F388412" w14:textId="77777777" w:rsidR="00AD2937" w:rsidRDefault="00F558F2" w:rsidP="00F37D0B">
            <w:pPr>
              <w:bidi/>
              <w:jc w:val="center"/>
            </w:pPr>
            <w:r>
              <w:rPr>
                <w:rFonts w:cs="Traditional Arabic"/>
                <w:b/>
                <w:bCs/>
                <w:sz w:val="22"/>
              </w:rPr>
              <w:t>القيمة</w:t>
            </w:r>
          </w:p>
        </w:tc>
        <w:tc>
          <w:tcPr>
            <w:tcW w:w="1440" w:type="dxa"/>
          </w:tcPr>
          <w:p w14:paraId="362F9D00" w14:textId="77777777" w:rsidR="00AD2937" w:rsidRDefault="00F558F2" w:rsidP="00F37D0B">
            <w:pPr>
              <w:bidi/>
              <w:jc w:val="center"/>
            </w:pPr>
            <w:r>
              <w:rPr>
                <w:rFonts w:cs="Traditional Arabic"/>
                <w:b/>
                <w:bCs/>
                <w:sz w:val="22"/>
              </w:rPr>
              <w:t>الدلالة</w:t>
            </w:r>
          </w:p>
        </w:tc>
        <w:tc>
          <w:tcPr>
            <w:tcW w:w="1440" w:type="dxa"/>
          </w:tcPr>
          <w:p w14:paraId="5BA6E995" w14:textId="77777777" w:rsidR="00AD2937" w:rsidRDefault="00F558F2" w:rsidP="00F37D0B">
            <w:pPr>
              <w:bidi/>
              <w:jc w:val="center"/>
            </w:pPr>
            <w:r>
              <w:rPr>
                <w:rFonts w:cs="Traditional Arabic"/>
                <w:b/>
                <w:bCs/>
                <w:sz w:val="22"/>
              </w:rPr>
              <w:t>النتيجة</w:t>
            </w:r>
          </w:p>
        </w:tc>
      </w:tr>
      <w:tr w:rsidR="00AD2937" w14:paraId="57CF7F50" w14:textId="77777777">
        <w:trPr>
          <w:jc w:val="center"/>
        </w:trPr>
        <w:tc>
          <w:tcPr>
            <w:tcW w:w="1440" w:type="dxa"/>
          </w:tcPr>
          <w:p w14:paraId="377F9CD8" w14:textId="77777777" w:rsidR="00AD2937" w:rsidRDefault="00F558F2" w:rsidP="00F37D0B">
            <w:pPr>
              <w:bidi/>
              <w:jc w:val="center"/>
            </w:pPr>
            <w:r>
              <w:rPr>
                <w:rFonts w:cs="Traditional Arabic"/>
                <w:sz w:val="22"/>
              </w:rPr>
              <w:t>الجنس</w:t>
            </w:r>
          </w:p>
        </w:tc>
        <w:tc>
          <w:tcPr>
            <w:tcW w:w="1440" w:type="dxa"/>
          </w:tcPr>
          <w:p w14:paraId="35B0D40D" w14:textId="77777777" w:rsidR="00AD2937" w:rsidRDefault="00F558F2" w:rsidP="00F37D0B">
            <w:pPr>
              <w:bidi/>
              <w:jc w:val="center"/>
            </w:pPr>
            <w:r>
              <w:rPr>
                <w:rFonts w:cs="Traditional Arabic"/>
                <w:sz w:val="22"/>
              </w:rPr>
              <w:t>الوعي بالخصوصية</w:t>
            </w:r>
          </w:p>
        </w:tc>
        <w:tc>
          <w:tcPr>
            <w:tcW w:w="1440" w:type="dxa"/>
          </w:tcPr>
          <w:p w14:paraId="5BC3B86F" w14:textId="77777777" w:rsidR="00AD2937" w:rsidRDefault="00F558F2" w:rsidP="00F37D0B">
            <w:pPr>
              <w:bidi/>
              <w:jc w:val="center"/>
            </w:pPr>
            <w:r>
              <w:rPr>
                <w:rFonts w:cs="Traditional Arabic"/>
                <w:sz w:val="22"/>
              </w:rPr>
              <w:t>T-Test</w:t>
            </w:r>
          </w:p>
        </w:tc>
        <w:tc>
          <w:tcPr>
            <w:tcW w:w="1440" w:type="dxa"/>
          </w:tcPr>
          <w:p w14:paraId="7E875FA0" w14:textId="77777777" w:rsidR="00AD2937" w:rsidRDefault="00F558F2" w:rsidP="00F37D0B">
            <w:pPr>
              <w:bidi/>
              <w:jc w:val="center"/>
            </w:pPr>
            <w:r>
              <w:rPr>
                <w:rFonts w:cs="Traditional Arabic"/>
                <w:sz w:val="22"/>
              </w:rPr>
              <w:t>−1.48</w:t>
            </w:r>
          </w:p>
        </w:tc>
        <w:tc>
          <w:tcPr>
            <w:tcW w:w="1440" w:type="dxa"/>
          </w:tcPr>
          <w:p w14:paraId="2A6C6D25" w14:textId="77777777" w:rsidR="00AD2937" w:rsidRDefault="00F558F2" w:rsidP="00F37D0B">
            <w:pPr>
              <w:bidi/>
              <w:jc w:val="center"/>
            </w:pPr>
            <w:r>
              <w:rPr>
                <w:rFonts w:cs="Traditional Arabic"/>
                <w:sz w:val="22"/>
              </w:rPr>
              <w:t>0.141</w:t>
            </w:r>
          </w:p>
        </w:tc>
        <w:tc>
          <w:tcPr>
            <w:tcW w:w="1440" w:type="dxa"/>
          </w:tcPr>
          <w:p w14:paraId="1CA3ED33" w14:textId="77777777" w:rsidR="00AD2937" w:rsidRDefault="00F558F2" w:rsidP="00F37D0B">
            <w:pPr>
              <w:bidi/>
              <w:jc w:val="center"/>
            </w:pPr>
            <w:r>
              <w:rPr>
                <w:rFonts w:cs="Traditional Arabic"/>
                <w:sz w:val="22"/>
              </w:rPr>
              <w:t>لا توجد فروق</w:t>
            </w:r>
          </w:p>
        </w:tc>
      </w:tr>
      <w:tr w:rsidR="00AD2937" w14:paraId="3C08A5AC" w14:textId="77777777">
        <w:trPr>
          <w:jc w:val="center"/>
        </w:trPr>
        <w:tc>
          <w:tcPr>
            <w:tcW w:w="1440" w:type="dxa"/>
          </w:tcPr>
          <w:p w14:paraId="4E540C55" w14:textId="77777777" w:rsidR="00AD2937" w:rsidRDefault="00F558F2" w:rsidP="00F37D0B">
            <w:pPr>
              <w:bidi/>
              <w:jc w:val="center"/>
            </w:pPr>
            <w:r>
              <w:rPr>
                <w:rFonts w:cs="Traditional Arabic"/>
                <w:sz w:val="22"/>
              </w:rPr>
              <w:t>الفئة المستهدفة</w:t>
            </w:r>
          </w:p>
        </w:tc>
        <w:tc>
          <w:tcPr>
            <w:tcW w:w="1440" w:type="dxa"/>
          </w:tcPr>
          <w:p w14:paraId="096A04C8" w14:textId="77777777" w:rsidR="00AD2937" w:rsidRDefault="00F558F2" w:rsidP="00F37D0B">
            <w:pPr>
              <w:bidi/>
              <w:jc w:val="center"/>
            </w:pPr>
            <w:r>
              <w:rPr>
                <w:rFonts w:cs="Traditional Arabic"/>
                <w:sz w:val="22"/>
              </w:rPr>
              <w:t>الثقة في الذكاء الاصطناعي</w:t>
            </w:r>
          </w:p>
        </w:tc>
        <w:tc>
          <w:tcPr>
            <w:tcW w:w="1440" w:type="dxa"/>
          </w:tcPr>
          <w:p w14:paraId="43460F59" w14:textId="77777777" w:rsidR="00AD2937" w:rsidRDefault="00F558F2" w:rsidP="00F37D0B">
            <w:pPr>
              <w:bidi/>
              <w:jc w:val="center"/>
            </w:pPr>
            <w:r>
              <w:rPr>
                <w:rFonts w:cs="Traditional Arabic"/>
                <w:sz w:val="22"/>
              </w:rPr>
              <w:t>ANOVA</w:t>
            </w:r>
          </w:p>
        </w:tc>
        <w:tc>
          <w:tcPr>
            <w:tcW w:w="1440" w:type="dxa"/>
          </w:tcPr>
          <w:p w14:paraId="71C7A6FD" w14:textId="77777777" w:rsidR="00AD2937" w:rsidRDefault="00F558F2" w:rsidP="00F37D0B">
            <w:pPr>
              <w:bidi/>
              <w:jc w:val="center"/>
            </w:pPr>
            <w:r>
              <w:rPr>
                <w:rFonts w:cs="Traditional Arabic"/>
                <w:sz w:val="22"/>
              </w:rPr>
              <w:t>6.83</w:t>
            </w:r>
          </w:p>
        </w:tc>
        <w:tc>
          <w:tcPr>
            <w:tcW w:w="1440" w:type="dxa"/>
          </w:tcPr>
          <w:p w14:paraId="135E3A10" w14:textId="77777777" w:rsidR="00AD2937" w:rsidRDefault="00F558F2" w:rsidP="00F37D0B">
            <w:pPr>
              <w:bidi/>
              <w:jc w:val="center"/>
            </w:pPr>
            <w:r>
              <w:rPr>
                <w:rFonts w:cs="Traditional Arabic"/>
                <w:sz w:val="22"/>
              </w:rPr>
              <w:t>0.000</w:t>
            </w:r>
          </w:p>
        </w:tc>
        <w:tc>
          <w:tcPr>
            <w:tcW w:w="1440" w:type="dxa"/>
          </w:tcPr>
          <w:p w14:paraId="20E63EEC" w14:textId="77777777" w:rsidR="00AD2937" w:rsidRDefault="00F558F2" w:rsidP="00F37D0B">
            <w:pPr>
              <w:bidi/>
              <w:jc w:val="center"/>
            </w:pPr>
            <w:r>
              <w:rPr>
                <w:rFonts w:cs="Traditional Arabic"/>
                <w:sz w:val="22"/>
              </w:rPr>
              <w:t>توجد فروق</w:t>
            </w:r>
          </w:p>
        </w:tc>
      </w:tr>
      <w:tr w:rsidR="00AD2937" w14:paraId="451F9CFF" w14:textId="77777777">
        <w:trPr>
          <w:jc w:val="center"/>
        </w:trPr>
        <w:tc>
          <w:tcPr>
            <w:tcW w:w="1440" w:type="dxa"/>
          </w:tcPr>
          <w:p w14:paraId="32C88B55" w14:textId="77777777" w:rsidR="00AD2937" w:rsidRDefault="00F558F2" w:rsidP="00F37D0B">
            <w:pPr>
              <w:bidi/>
              <w:jc w:val="center"/>
            </w:pPr>
            <w:r>
              <w:rPr>
                <w:rFonts w:cs="Traditional Arabic"/>
                <w:sz w:val="22"/>
              </w:rPr>
              <w:t>المؤهل العلمي</w:t>
            </w:r>
          </w:p>
        </w:tc>
        <w:tc>
          <w:tcPr>
            <w:tcW w:w="1440" w:type="dxa"/>
          </w:tcPr>
          <w:p w14:paraId="5295F92B" w14:textId="77777777" w:rsidR="00AD2937" w:rsidRDefault="00F558F2" w:rsidP="00F37D0B">
            <w:pPr>
              <w:bidi/>
              <w:jc w:val="center"/>
            </w:pPr>
            <w:r>
              <w:rPr>
                <w:rFonts w:cs="Traditional Arabic"/>
                <w:sz w:val="22"/>
              </w:rPr>
              <w:t>الوعي بالخصوصية</w:t>
            </w:r>
          </w:p>
        </w:tc>
        <w:tc>
          <w:tcPr>
            <w:tcW w:w="1440" w:type="dxa"/>
          </w:tcPr>
          <w:p w14:paraId="5E84D6CA" w14:textId="77777777" w:rsidR="00AD2937" w:rsidRDefault="00F558F2" w:rsidP="00F37D0B">
            <w:pPr>
              <w:bidi/>
              <w:jc w:val="center"/>
            </w:pPr>
            <w:r>
              <w:rPr>
                <w:rFonts w:cs="Traditional Arabic"/>
                <w:sz w:val="22"/>
              </w:rPr>
              <w:t>ANOVA</w:t>
            </w:r>
          </w:p>
        </w:tc>
        <w:tc>
          <w:tcPr>
            <w:tcW w:w="1440" w:type="dxa"/>
          </w:tcPr>
          <w:p w14:paraId="2930DA00" w14:textId="77777777" w:rsidR="00AD2937" w:rsidRDefault="00F558F2" w:rsidP="00F37D0B">
            <w:pPr>
              <w:bidi/>
              <w:jc w:val="center"/>
            </w:pPr>
            <w:r>
              <w:rPr>
                <w:rFonts w:cs="Traditional Arabic"/>
                <w:sz w:val="22"/>
              </w:rPr>
              <w:t>4.27</w:t>
            </w:r>
          </w:p>
        </w:tc>
        <w:tc>
          <w:tcPr>
            <w:tcW w:w="1440" w:type="dxa"/>
          </w:tcPr>
          <w:p w14:paraId="52280AF0" w14:textId="77777777" w:rsidR="00AD2937" w:rsidRDefault="00F558F2" w:rsidP="00F37D0B">
            <w:pPr>
              <w:bidi/>
              <w:jc w:val="center"/>
            </w:pPr>
            <w:r>
              <w:rPr>
                <w:rFonts w:cs="Traditional Arabic"/>
                <w:sz w:val="22"/>
              </w:rPr>
              <w:t>0.006</w:t>
            </w:r>
          </w:p>
        </w:tc>
        <w:tc>
          <w:tcPr>
            <w:tcW w:w="1440" w:type="dxa"/>
          </w:tcPr>
          <w:p w14:paraId="65388A54" w14:textId="77777777" w:rsidR="00AD2937" w:rsidRDefault="00F558F2" w:rsidP="00F37D0B">
            <w:pPr>
              <w:bidi/>
              <w:jc w:val="center"/>
            </w:pPr>
            <w:r>
              <w:rPr>
                <w:rFonts w:cs="Traditional Arabic"/>
                <w:sz w:val="22"/>
              </w:rPr>
              <w:t>توجد فروق</w:t>
            </w:r>
          </w:p>
        </w:tc>
      </w:tr>
    </w:tbl>
    <w:p w14:paraId="68D6AC5D" w14:textId="77777777" w:rsidR="00AD2937" w:rsidRDefault="00AD2937" w:rsidP="00F37D0B">
      <w:pPr>
        <w:bidi/>
        <w:spacing w:after="40"/>
      </w:pPr>
    </w:p>
    <w:p w14:paraId="168B99EF" w14:textId="77777777" w:rsidR="00513295" w:rsidRDefault="00513295" w:rsidP="00513295">
      <w:pPr>
        <w:bidi/>
        <w:spacing w:after="40"/>
      </w:pPr>
    </w:p>
    <w:p w14:paraId="19706CB2" w14:textId="77777777" w:rsidR="00513295" w:rsidRDefault="00513295" w:rsidP="00513295">
      <w:pPr>
        <w:bidi/>
        <w:spacing w:after="40"/>
      </w:pPr>
    </w:p>
    <w:p w14:paraId="0E9F61CD" w14:textId="77777777" w:rsidR="00AD2937" w:rsidRDefault="00F558F2" w:rsidP="00513295">
      <w:pPr>
        <w:pStyle w:val="Heading2"/>
        <w:bidi/>
        <w:spacing w:before="240" w:after="160"/>
      </w:pPr>
      <w:bookmarkStart w:id="36" w:name="_Toc236500907"/>
      <w:r>
        <w:rPr>
          <w:rFonts w:ascii="Traditional Arabic" w:hAnsi="Traditional Arabic" w:cs="Traditional Arabic"/>
          <w:color w:val="000000"/>
          <w:sz w:val="28"/>
          <w:szCs w:val="28"/>
          <w:rtl/>
        </w:rPr>
        <w:lastRenderedPageBreak/>
        <w:t>4.8  نتائج النموذج التقني (مؤشر الامتثال الأخلاقي)</w:t>
      </w:r>
      <w:bookmarkEnd w:id="36"/>
    </w:p>
    <w:p w14:paraId="1377AC2C" w14:textId="2DE0B26A" w:rsidR="00AD2937" w:rsidRDefault="00F558F2" w:rsidP="00F37D0B">
      <w:pPr>
        <w:bidi/>
        <w:jc w:val="both"/>
      </w:pPr>
      <w:r>
        <w:rPr>
          <w:rFonts w:cs="Traditional Arabic"/>
          <w:szCs w:val="24"/>
        </w:rPr>
        <w:t>نتائج النموذج التقني (Prototype) مؤشر الامتثال الأخلاقي</w:t>
      </w:r>
    </w:p>
    <w:p w14:paraId="2CDC688B" w14:textId="77777777" w:rsidR="005A43F5" w:rsidRDefault="005A43F5" w:rsidP="005A43F5">
      <w:pPr>
        <w:bidi/>
        <w:spacing w:before="120" w:after="40"/>
        <w:rPr>
          <w:rFonts w:cs="Traditional Arabic"/>
          <w:szCs w:val="24"/>
        </w:rPr>
      </w:pPr>
      <w:r w:rsidRPr="005A43F5">
        <w:rPr>
          <w:rFonts w:cs="Traditional Arabic"/>
          <w:szCs w:val="24"/>
          <w:rtl/>
        </w:rPr>
        <w:t>تطبيقًا للجانب الابتكاري في الدراسة، شُغِّل النموذج التقني المطوَّر باستخدام لغة</w:t>
      </w:r>
      <w:r w:rsidRPr="005A43F5">
        <w:rPr>
          <w:rFonts w:cs="Traditional Arabic"/>
          <w:szCs w:val="24"/>
        </w:rPr>
        <w:t xml:space="preserve"> Python</w:t>
      </w:r>
      <w:r w:rsidRPr="005A43F5">
        <w:rPr>
          <w:rFonts w:cs="Traditional Arabic"/>
          <w:szCs w:val="24"/>
          <w:rtl/>
        </w:rPr>
        <w:t>، وبالاستعانة بمكتبتي</w:t>
      </w:r>
      <w:r w:rsidRPr="005A43F5">
        <w:rPr>
          <w:rFonts w:cs="Traditional Arabic"/>
          <w:szCs w:val="24"/>
        </w:rPr>
        <w:t xml:space="preserve"> Pandas </w:t>
      </w:r>
      <w:r w:rsidRPr="005A43F5">
        <w:rPr>
          <w:rFonts w:cs="Traditional Arabic"/>
          <w:szCs w:val="24"/>
          <w:rtl/>
        </w:rPr>
        <w:t>و</w:t>
      </w:r>
      <w:r w:rsidRPr="005A43F5">
        <w:rPr>
          <w:rFonts w:cs="Traditional Arabic"/>
          <w:szCs w:val="24"/>
        </w:rPr>
        <w:t>Scikit-learn</w:t>
      </w:r>
      <w:r w:rsidRPr="005A43F5">
        <w:rPr>
          <w:rFonts w:cs="Traditional Arabic"/>
          <w:szCs w:val="24"/>
          <w:rtl/>
        </w:rPr>
        <w:t>، على مجموعات بيانات ميدانية فعلية جُمعت من ثلاثة قطاعات، هي: القطاع الحكومي، والقطاع الصحي، والقطاع التجاري والتسويقي. وقد استُخدم النموذج لقياس مؤشر الامتثال الأخلاقي</w:t>
      </w:r>
      <w:r w:rsidRPr="005A43F5">
        <w:rPr>
          <w:rFonts w:cs="Traditional Arabic"/>
          <w:szCs w:val="24"/>
        </w:rPr>
        <w:t xml:space="preserve"> (Ethical Compliance Index) </w:t>
      </w:r>
      <w:r w:rsidRPr="005A43F5">
        <w:rPr>
          <w:rFonts w:cs="Traditional Arabic"/>
          <w:szCs w:val="24"/>
          <w:rtl/>
        </w:rPr>
        <w:t>على مقياس يتراوح من 0 إلى 100، إلى جانب قياس مستوى الشفافية، واحتمالية التحيز، ودرجة مخاطر الخصوصية. وجاءت النتائج على النحو الآتي</w:t>
      </w:r>
      <w:r w:rsidRPr="005A43F5">
        <w:rPr>
          <w:rFonts w:cs="Traditional Arabic"/>
          <w:szCs w:val="24"/>
        </w:rPr>
        <w:t>:</w:t>
      </w:r>
    </w:p>
    <w:p w14:paraId="48A463F7" w14:textId="14A8DABE" w:rsidR="00AD2937" w:rsidRDefault="00F558F2" w:rsidP="005A43F5">
      <w:pPr>
        <w:bidi/>
        <w:spacing w:before="120" w:after="40"/>
        <w:jc w:val="center"/>
      </w:pPr>
      <w:r>
        <w:rPr>
          <w:rFonts w:cs="Traditional Arabic"/>
          <w:b/>
          <w:bCs/>
          <w:szCs w:val="24"/>
        </w:rPr>
        <w:t>جدول (4.21): نتائج مؤشر الامتثال الأخلاقي عبر القطاعات</w:t>
      </w:r>
    </w:p>
    <w:tbl>
      <w:tblPr>
        <w:tblStyle w:val="TableGrid"/>
        <w:bidiVisual/>
        <w:tblW w:w="0" w:type="auto"/>
        <w:jc w:val="center"/>
        <w:tblLook w:val="04A0" w:firstRow="1" w:lastRow="0" w:firstColumn="1" w:lastColumn="0" w:noHBand="0" w:noVBand="1"/>
      </w:tblPr>
      <w:tblGrid>
        <w:gridCol w:w="1726"/>
        <w:gridCol w:w="1726"/>
        <w:gridCol w:w="1726"/>
        <w:gridCol w:w="1726"/>
        <w:gridCol w:w="1726"/>
      </w:tblGrid>
      <w:tr w:rsidR="00AD2937" w14:paraId="63EEA68E" w14:textId="77777777">
        <w:trPr>
          <w:jc w:val="center"/>
        </w:trPr>
        <w:tc>
          <w:tcPr>
            <w:tcW w:w="1728" w:type="dxa"/>
          </w:tcPr>
          <w:p w14:paraId="659BD910" w14:textId="77777777" w:rsidR="00AD2937" w:rsidRDefault="00F558F2" w:rsidP="00F37D0B">
            <w:pPr>
              <w:bidi/>
              <w:jc w:val="center"/>
            </w:pPr>
            <w:r>
              <w:rPr>
                <w:rFonts w:cs="Traditional Arabic"/>
                <w:b/>
                <w:bCs/>
                <w:sz w:val="22"/>
              </w:rPr>
              <w:t>القطاع</w:t>
            </w:r>
          </w:p>
        </w:tc>
        <w:tc>
          <w:tcPr>
            <w:tcW w:w="1728" w:type="dxa"/>
          </w:tcPr>
          <w:p w14:paraId="26E32EF4" w14:textId="77777777" w:rsidR="00AD2937" w:rsidRDefault="00F558F2" w:rsidP="00F37D0B">
            <w:pPr>
              <w:bidi/>
              <w:jc w:val="center"/>
            </w:pPr>
            <w:r>
              <w:rPr>
                <w:rFonts w:cs="Traditional Arabic"/>
                <w:b/>
                <w:bCs/>
                <w:sz w:val="22"/>
              </w:rPr>
              <w:t>مؤشر الامتثال</w:t>
            </w:r>
          </w:p>
        </w:tc>
        <w:tc>
          <w:tcPr>
            <w:tcW w:w="1728" w:type="dxa"/>
          </w:tcPr>
          <w:p w14:paraId="748D0EF2" w14:textId="77777777" w:rsidR="00AD2937" w:rsidRDefault="00F558F2" w:rsidP="00F37D0B">
            <w:pPr>
              <w:bidi/>
              <w:jc w:val="center"/>
            </w:pPr>
            <w:r>
              <w:rPr>
                <w:rFonts w:cs="Traditional Arabic"/>
                <w:b/>
                <w:bCs/>
                <w:sz w:val="22"/>
              </w:rPr>
              <w:t>درجة الشفافية</w:t>
            </w:r>
          </w:p>
        </w:tc>
        <w:tc>
          <w:tcPr>
            <w:tcW w:w="1728" w:type="dxa"/>
          </w:tcPr>
          <w:p w14:paraId="62833E9E" w14:textId="77777777" w:rsidR="00AD2937" w:rsidRDefault="00F558F2" w:rsidP="00F37D0B">
            <w:pPr>
              <w:bidi/>
              <w:jc w:val="center"/>
            </w:pPr>
            <w:r>
              <w:rPr>
                <w:rFonts w:cs="Traditional Arabic"/>
                <w:b/>
                <w:bCs/>
                <w:sz w:val="22"/>
              </w:rPr>
              <w:t>احتمالية التحيز</w:t>
            </w:r>
          </w:p>
        </w:tc>
        <w:tc>
          <w:tcPr>
            <w:tcW w:w="1728" w:type="dxa"/>
          </w:tcPr>
          <w:p w14:paraId="60061208" w14:textId="77777777" w:rsidR="00AD2937" w:rsidRDefault="00F558F2" w:rsidP="00F37D0B">
            <w:pPr>
              <w:bidi/>
              <w:jc w:val="center"/>
            </w:pPr>
            <w:r>
              <w:rPr>
                <w:rFonts w:cs="Traditional Arabic"/>
                <w:b/>
                <w:bCs/>
                <w:sz w:val="22"/>
              </w:rPr>
              <w:t>مخاطر الخصوصية</w:t>
            </w:r>
          </w:p>
        </w:tc>
      </w:tr>
      <w:tr w:rsidR="00AD2937" w14:paraId="3FF0517D" w14:textId="77777777">
        <w:trPr>
          <w:jc w:val="center"/>
        </w:trPr>
        <w:tc>
          <w:tcPr>
            <w:tcW w:w="1728" w:type="dxa"/>
          </w:tcPr>
          <w:p w14:paraId="557873C5" w14:textId="77777777" w:rsidR="00AD2937" w:rsidRDefault="00F558F2" w:rsidP="00F37D0B">
            <w:pPr>
              <w:bidi/>
              <w:jc w:val="center"/>
            </w:pPr>
            <w:r>
              <w:rPr>
                <w:rFonts w:cs="Traditional Arabic"/>
                <w:sz w:val="22"/>
              </w:rPr>
              <w:t>الحكومي</w:t>
            </w:r>
          </w:p>
        </w:tc>
        <w:tc>
          <w:tcPr>
            <w:tcW w:w="1728" w:type="dxa"/>
          </w:tcPr>
          <w:p w14:paraId="08FE32C6" w14:textId="77777777" w:rsidR="00AD2937" w:rsidRDefault="00F558F2" w:rsidP="00F37D0B">
            <w:pPr>
              <w:bidi/>
              <w:jc w:val="center"/>
            </w:pPr>
            <w:r>
              <w:rPr>
                <w:rFonts w:cs="Traditional Arabic"/>
                <w:sz w:val="22"/>
              </w:rPr>
              <w:t>71.3</w:t>
            </w:r>
          </w:p>
        </w:tc>
        <w:tc>
          <w:tcPr>
            <w:tcW w:w="1728" w:type="dxa"/>
          </w:tcPr>
          <w:p w14:paraId="1AEE801E" w14:textId="77777777" w:rsidR="00AD2937" w:rsidRDefault="00F558F2" w:rsidP="00F37D0B">
            <w:pPr>
              <w:bidi/>
              <w:jc w:val="center"/>
            </w:pPr>
            <w:r>
              <w:rPr>
                <w:rFonts w:cs="Traditional Arabic"/>
                <w:sz w:val="22"/>
              </w:rPr>
              <w:t>68.5</w:t>
            </w:r>
          </w:p>
        </w:tc>
        <w:tc>
          <w:tcPr>
            <w:tcW w:w="1728" w:type="dxa"/>
          </w:tcPr>
          <w:p w14:paraId="4AB5BC7D" w14:textId="77777777" w:rsidR="00AD2937" w:rsidRDefault="00F558F2" w:rsidP="00F37D0B">
            <w:pPr>
              <w:bidi/>
              <w:jc w:val="center"/>
            </w:pPr>
            <w:r>
              <w:rPr>
                <w:rFonts w:cs="Traditional Arabic"/>
                <w:sz w:val="22"/>
              </w:rPr>
              <w:t>0.22</w:t>
            </w:r>
          </w:p>
        </w:tc>
        <w:tc>
          <w:tcPr>
            <w:tcW w:w="1728" w:type="dxa"/>
          </w:tcPr>
          <w:p w14:paraId="390CED17" w14:textId="77777777" w:rsidR="00AD2937" w:rsidRDefault="00F558F2" w:rsidP="00F37D0B">
            <w:pPr>
              <w:bidi/>
              <w:jc w:val="center"/>
            </w:pPr>
            <w:r>
              <w:rPr>
                <w:rFonts w:cs="Traditional Arabic"/>
                <w:sz w:val="22"/>
              </w:rPr>
              <w:t>34.0 (منخفضة)</w:t>
            </w:r>
          </w:p>
        </w:tc>
      </w:tr>
      <w:tr w:rsidR="00AD2937" w14:paraId="54652FC9" w14:textId="77777777">
        <w:trPr>
          <w:jc w:val="center"/>
        </w:trPr>
        <w:tc>
          <w:tcPr>
            <w:tcW w:w="1728" w:type="dxa"/>
          </w:tcPr>
          <w:p w14:paraId="017302DA" w14:textId="77777777" w:rsidR="00AD2937" w:rsidRDefault="00F558F2" w:rsidP="00F37D0B">
            <w:pPr>
              <w:bidi/>
              <w:jc w:val="center"/>
            </w:pPr>
            <w:r>
              <w:rPr>
                <w:rFonts w:cs="Traditional Arabic"/>
                <w:sz w:val="22"/>
              </w:rPr>
              <w:t>الصحي</w:t>
            </w:r>
          </w:p>
        </w:tc>
        <w:tc>
          <w:tcPr>
            <w:tcW w:w="1728" w:type="dxa"/>
          </w:tcPr>
          <w:p w14:paraId="344121E3" w14:textId="77777777" w:rsidR="00AD2937" w:rsidRDefault="00F558F2" w:rsidP="00F37D0B">
            <w:pPr>
              <w:bidi/>
              <w:jc w:val="center"/>
            </w:pPr>
            <w:r>
              <w:rPr>
                <w:rFonts w:cs="Traditional Arabic"/>
                <w:sz w:val="22"/>
              </w:rPr>
              <w:t>63.8</w:t>
            </w:r>
          </w:p>
        </w:tc>
        <w:tc>
          <w:tcPr>
            <w:tcW w:w="1728" w:type="dxa"/>
          </w:tcPr>
          <w:p w14:paraId="41BDE040" w14:textId="77777777" w:rsidR="00AD2937" w:rsidRDefault="00F558F2" w:rsidP="00F37D0B">
            <w:pPr>
              <w:bidi/>
              <w:jc w:val="center"/>
            </w:pPr>
            <w:r>
              <w:rPr>
                <w:rFonts w:cs="Traditional Arabic"/>
                <w:sz w:val="22"/>
              </w:rPr>
              <w:t>61.2</w:t>
            </w:r>
          </w:p>
        </w:tc>
        <w:tc>
          <w:tcPr>
            <w:tcW w:w="1728" w:type="dxa"/>
          </w:tcPr>
          <w:p w14:paraId="2C50D3FA" w14:textId="77777777" w:rsidR="00AD2937" w:rsidRDefault="00F558F2" w:rsidP="00F37D0B">
            <w:pPr>
              <w:bidi/>
              <w:jc w:val="center"/>
            </w:pPr>
            <w:r>
              <w:rPr>
                <w:rFonts w:cs="Traditional Arabic"/>
                <w:sz w:val="22"/>
              </w:rPr>
              <w:t>0.29</w:t>
            </w:r>
          </w:p>
        </w:tc>
        <w:tc>
          <w:tcPr>
            <w:tcW w:w="1728" w:type="dxa"/>
          </w:tcPr>
          <w:p w14:paraId="33E0DC03" w14:textId="77777777" w:rsidR="00AD2937" w:rsidRDefault="00F558F2" w:rsidP="00F37D0B">
            <w:pPr>
              <w:bidi/>
              <w:jc w:val="center"/>
            </w:pPr>
            <w:r>
              <w:rPr>
                <w:rFonts w:cs="Traditional Arabic"/>
                <w:sz w:val="22"/>
              </w:rPr>
              <w:t>41.5 (متوسطة)</w:t>
            </w:r>
          </w:p>
        </w:tc>
      </w:tr>
      <w:tr w:rsidR="00AD2937" w14:paraId="3BB964A5" w14:textId="77777777">
        <w:trPr>
          <w:jc w:val="center"/>
        </w:trPr>
        <w:tc>
          <w:tcPr>
            <w:tcW w:w="1728" w:type="dxa"/>
          </w:tcPr>
          <w:p w14:paraId="48E723E9" w14:textId="77777777" w:rsidR="00AD2937" w:rsidRDefault="00F558F2" w:rsidP="00F37D0B">
            <w:pPr>
              <w:bidi/>
              <w:jc w:val="center"/>
            </w:pPr>
            <w:r>
              <w:rPr>
                <w:rFonts w:cs="Traditional Arabic"/>
                <w:sz w:val="22"/>
              </w:rPr>
              <w:t>التجاري / التسويقي</w:t>
            </w:r>
          </w:p>
        </w:tc>
        <w:tc>
          <w:tcPr>
            <w:tcW w:w="1728" w:type="dxa"/>
          </w:tcPr>
          <w:p w14:paraId="66597F14" w14:textId="77777777" w:rsidR="00AD2937" w:rsidRDefault="00F558F2" w:rsidP="00F37D0B">
            <w:pPr>
              <w:bidi/>
              <w:jc w:val="center"/>
            </w:pPr>
            <w:r>
              <w:rPr>
                <w:rFonts w:cs="Traditional Arabic"/>
                <w:sz w:val="22"/>
              </w:rPr>
              <w:t>42.6</w:t>
            </w:r>
          </w:p>
        </w:tc>
        <w:tc>
          <w:tcPr>
            <w:tcW w:w="1728" w:type="dxa"/>
          </w:tcPr>
          <w:p w14:paraId="126D0F84" w14:textId="77777777" w:rsidR="00AD2937" w:rsidRDefault="00F558F2" w:rsidP="00F37D0B">
            <w:pPr>
              <w:bidi/>
              <w:jc w:val="center"/>
            </w:pPr>
            <w:r>
              <w:rPr>
                <w:rFonts w:cs="Traditional Arabic"/>
                <w:sz w:val="22"/>
              </w:rPr>
              <w:t>38.7</w:t>
            </w:r>
          </w:p>
        </w:tc>
        <w:tc>
          <w:tcPr>
            <w:tcW w:w="1728" w:type="dxa"/>
          </w:tcPr>
          <w:p w14:paraId="7CF8E7FB" w14:textId="77777777" w:rsidR="00AD2937" w:rsidRDefault="00F558F2" w:rsidP="00F37D0B">
            <w:pPr>
              <w:bidi/>
              <w:jc w:val="center"/>
            </w:pPr>
            <w:r>
              <w:rPr>
                <w:rFonts w:cs="Traditional Arabic"/>
                <w:sz w:val="22"/>
              </w:rPr>
              <w:t>0.47</w:t>
            </w:r>
          </w:p>
        </w:tc>
        <w:tc>
          <w:tcPr>
            <w:tcW w:w="1728" w:type="dxa"/>
          </w:tcPr>
          <w:p w14:paraId="73E88EC1" w14:textId="77777777" w:rsidR="00AD2937" w:rsidRDefault="00F558F2" w:rsidP="00F37D0B">
            <w:pPr>
              <w:bidi/>
              <w:jc w:val="center"/>
            </w:pPr>
            <w:r>
              <w:rPr>
                <w:rFonts w:cs="Traditional Arabic"/>
                <w:sz w:val="22"/>
              </w:rPr>
              <w:t>68.9 (مرتفعة)</w:t>
            </w:r>
          </w:p>
        </w:tc>
      </w:tr>
      <w:tr w:rsidR="00AD2937" w14:paraId="5F3497E5" w14:textId="77777777">
        <w:trPr>
          <w:jc w:val="center"/>
        </w:trPr>
        <w:tc>
          <w:tcPr>
            <w:tcW w:w="1728" w:type="dxa"/>
          </w:tcPr>
          <w:p w14:paraId="5256E263" w14:textId="77777777" w:rsidR="00AD2937" w:rsidRDefault="00F558F2" w:rsidP="00F37D0B">
            <w:pPr>
              <w:bidi/>
              <w:jc w:val="center"/>
            </w:pPr>
            <w:r>
              <w:rPr>
                <w:rFonts w:cs="Traditional Arabic"/>
                <w:sz w:val="22"/>
              </w:rPr>
              <w:t>المتوسط العام</w:t>
            </w:r>
          </w:p>
        </w:tc>
        <w:tc>
          <w:tcPr>
            <w:tcW w:w="1728" w:type="dxa"/>
          </w:tcPr>
          <w:p w14:paraId="6A37BEA3" w14:textId="77777777" w:rsidR="00AD2937" w:rsidRDefault="00F558F2" w:rsidP="00F37D0B">
            <w:pPr>
              <w:bidi/>
              <w:jc w:val="center"/>
            </w:pPr>
            <w:r>
              <w:rPr>
                <w:rFonts w:cs="Traditional Arabic"/>
                <w:sz w:val="22"/>
              </w:rPr>
              <w:t>59.2</w:t>
            </w:r>
          </w:p>
        </w:tc>
        <w:tc>
          <w:tcPr>
            <w:tcW w:w="1728" w:type="dxa"/>
          </w:tcPr>
          <w:p w14:paraId="779968C6" w14:textId="77777777" w:rsidR="00AD2937" w:rsidRDefault="00F558F2" w:rsidP="00F37D0B">
            <w:pPr>
              <w:bidi/>
              <w:jc w:val="center"/>
            </w:pPr>
            <w:r>
              <w:rPr>
                <w:rFonts w:cs="Traditional Arabic"/>
                <w:sz w:val="22"/>
              </w:rPr>
              <w:t>56.1</w:t>
            </w:r>
          </w:p>
        </w:tc>
        <w:tc>
          <w:tcPr>
            <w:tcW w:w="1728" w:type="dxa"/>
          </w:tcPr>
          <w:p w14:paraId="535573E8" w14:textId="77777777" w:rsidR="00AD2937" w:rsidRDefault="00F558F2" w:rsidP="00F37D0B">
            <w:pPr>
              <w:bidi/>
              <w:jc w:val="center"/>
            </w:pPr>
            <w:r>
              <w:rPr>
                <w:rFonts w:cs="Traditional Arabic"/>
                <w:sz w:val="22"/>
              </w:rPr>
              <w:t>0.33</w:t>
            </w:r>
          </w:p>
        </w:tc>
        <w:tc>
          <w:tcPr>
            <w:tcW w:w="1728" w:type="dxa"/>
          </w:tcPr>
          <w:p w14:paraId="104C6E6A" w14:textId="77777777" w:rsidR="00AD2937" w:rsidRDefault="00F558F2" w:rsidP="00F37D0B">
            <w:pPr>
              <w:bidi/>
              <w:jc w:val="center"/>
            </w:pPr>
            <w:r>
              <w:rPr>
                <w:rFonts w:cs="Traditional Arabic"/>
                <w:sz w:val="22"/>
              </w:rPr>
              <w:t>48.1 (متوسطة)</w:t>
            </w:r>
          </w:p>
        </w:tc>
      </w:tr>
    </w:tbl>
    <w:p w14:paraId="7FB41FA7" w14:textId="77777777" w:rsidR="00AD2937" w:rsidRDefault="00AD2937" w:rsidP="00F37D0B">
      <w:pPr>
        <w:bidi/>
        <w:spacing w:after="40"/>
      </w:pPr>
    </w:p>
    <w:p w14:paraId="3C2F4659" w14:textId="7273B0CA" w:rsidR="00AD2937" w:rsidRDefault="00F558F2" w:rsidP="00F37D0B">
      <w:pPr>
        <w:bidi/>
        <w:jc w:val="both"/>
        <w:rPr>
          <w:rtl/>
        </w:rPr>
      </w:pPr>
      <w:r>
        <w:rPr>
          <w:rFonts w:cs="Traditional Arabic"/>
          <w:szCs w:val="24"/>
        </w:rPr>
        <w:t>يتبيّن تفوّق القطاع الحكومي في الامتثال الأخلاقي (71.3) لالتزامه بالأنظمة التنظيمية، مقابل تدنٍّ واضح في القطاع التجاري (42.6) وارتفاع مخاطر الخصوصية فيه (68.9)، مما يؤكد فرضيات الدراسة حول تركّز الاستغلال في المجال التجاري والتسويقي</w:t>
      </w:r>
      <w:r w:rsidR="005A43F5">
        <w:rPr>
          <w:rFonts w:cs="Traditional Arabic" w:hint="cs"/>
          <w:szCs w:val="24"/>
          <w:rtl/>
        </w:rPr>
        <w:t>.</w:t>
      </w:r>
    </w:p>
    <w:p w14:paraId="467539F4" w14:textId="380CCAEA" w:rsidR="000C58B6" w:rsidRDefault="000C58B6" w:rsidP="000C58B6">
      <w:pPr>
        <w:bidi/>
        <w:jc w:val="both"/>
        <w:rPr>
          <w:rFonts w:cs="Traditional Arabic"/>
          <w:szCs w:val="24"/>
          <w:rtl/>
        </w:rPr>
      </w:pPr>
      <w:r w:rsidRPr="000C58B6">
        <w:rPr>
          <w:rFonts w:cs="Traditional Arabic"/>
          <w:szCs w:val="24"/>
          <w:rtl/>
        </w:rPr>
        <w:t>تتسق نتائج النموذج التقني مع نتائج التحليل المسحي للمحور الثالث، التي أظهرت ضعف تقييم ممارسات الشركات، ونتائج المحور الرابع، التي كشفت عن ارتفاع مستوى إدراك المخاطر. ويعزز هذا الاتساق مصداقية نتائج الدراسة من خلال تقاطع الأدلة الكمية والتطبيقية</w:t>
      </w:r>
      <w:r w:rsidRPr="000C58B6">
        <w:rPr>
          <w:rFonts w:cs="Traditional Arabic"/>
          <w:szCs w:val="24"/>
        </w:rPr>
        <w:t xml:space="preserve"> (Triangulation)</w:t>
      </w:r>
      <w:r>
        <w:rPr>
          <w:rFonts w:cs="Traditional Arabic" w:hint="cs"/>
          <w:szCs w:val="24"/>
          <w:rtl/>
        </w:rPr>
        <w:t>.</w:t>
      </w:r>
    </w:p>
    <w:p w14:paraId="39F2BF1A" w14:textId="49E08C5A" w:rsidR="00AD2937" w:rsidRDefault="00F558F2" w:rsidP="000C58B6">
      <w:pPr>
        <w:bidi/>
        <w:jc w:val="both"/>
      </w:pPr>
      <w:r>
        <w:rPr>
          <w:rFonts w:cs="Traditional Arabic"/>
        </w:rPr>
        <w:t>ولتوثيق كفاءة النموذج التقني وليس نتائجه الأخلاقية فحسب، يعرض الجدول التالي مؤشرات أدائه البرمجي، إلى جانب مقارنة بين التقييم الأخلاقي التقليدي (اليدوي/الاستبياني فقط) والتقييم الآلي المطوَّر عبر مؤشر الامتثال الأخلاقي</w:t>
      </w:r>
      <w:r w:rsidR="000C58B6">
        <w:rPr>
          <w:rFonts w:cs="Traditional Arabic" w:hint="cs"/>
          <w:rtl/>
        </w:rPr>
        <w:t>:</w:t>
      </w:r>
    </w:p>
    <w:p w14:paraId="309A2B94" w14:textId="0BC8CD4E" w:rsidR="00AD2937" w:rsidRDefault="00AD2937" w:rsidP="00F37D0B">
      <w:pPr>
        <w:bidi/>
        <w:jc w:val="both"/>
      </w:pPr>
    </w:p>
    <w:tbl>
      <w:tblPr>
        <w:tblStyle w:val="TableGrid"/>
        <w:tblW w:w="0" w:type="auto"/>
        <w:jc w:val="center"/>
        <w:tblLook w:val="04A0" w:firstRow="1" w:lastRow="0" w:firstColumn="1" w:lastColumn="0" w:noHBand="0" w:noVBand="1"/>
      </w:tblPr>
      <w:tblGrid>
        <w:gridCol w:w="5102"/>
        <w:gridCol w:w="3402"/>
      </w:tblGrid>
      <w:tr w:rsidR="00AD2937" w14:paraId="7B1AC82A" w14:textId="77777777">
        <w:trPr>
          <w:jc w:val="center"/>
        </w:trPr>
        <w:tc>
          <w:tcPr>
            <w:tcW w:w="5102" w:type="dxa"/>
          </w:tcPr>
          <w:p w14:paraId="25868C28" w14:textId="77777777" w:rsidR="00AD2937" w:rsidRDefault="00F558F2" w:rsidP="00F37D0B">
            <w:pPr>
              <w:bidi/>
              <w:jc w:val="center"/>
            </w:pPr>
            <w:r>
              <w:rPr>
                <w:rFonts w:cs="Traditional Arabic"/>
                <w:b/>
                <w:sz w:val="22"/>
              </w:rPr>
              <w:lastRenderedPageBreak/>
              <w:t>المؤشر</w:t>
            </w:r>
          </w:p>
        </w:tc>
        <w:tc>
          <w:tcPr>
            <w:tcW w:w="3402" w:type="dxa"/>
          </w:tcPr>
          <w:p w14:paraId="35BBA7A2" w14:textId="77777777" w:rsidR="00AD2937" w:rsidRDefault="00F558F2" w:rsidP="00F37D0B">
            <w:pPr>
              <w:bidi/>
              <w:jc w:val="center"/>
            </w:pPr>
            <w:r>
              <w:rPr>
                <w:rFonts w:cs="Traditional Arabic"/>
                <w:b/>
                <w:sz w:val="22"/>
              </w:rPr>
              <w:t>القيمة</w:t>
            </w:r>
          </w:p>
        </w:tc>
      </w:tr>
      <w:tr w:rsidR="00AD2937" w14:paraId="40B8A466" w14:textId="77777777">
        <w:trPr>
          <w:jc w:val="center"/>
        </w:trPr>
        <w:tc>
          <w:tcPr>
            <w:tcW w:w="5102" w:type="dxa"/>
          </w:tcPr>
          <w:p w14:paraId="4D7DFD0D" w14:textId="77777777" w:rsidR="00AD2937" w:rsidRDefault="00F558F2" w:rsidP="00F37D0B">
            <w:pPr>
              <w:bidi/>
              <w:jc w:val="center"/>
            </w:pPr>
            <w:r>
              <w:rPr>
                <w:rFonts w:cs="Traditional Arabic"/>
                <w:sz w:val="22"/>
              </w:rPr>
              <w:t>زمن معالجة السجل الواحد</w:t>
            </w:r>
          </w:p>
        </w:tc>
        <w:tc>
          <w:tcPr>
            <w:tcW w:w="3402" w:type="dxa"/>
          </w:tcPr>
          <w:p w14:paraId="7561B70F" w14:textId="55B019A0" w:rsidR="00AD2937" w:rsidRDefault="00BB0C78" w:rsidP="00F37D0B">
            <w:pPr>
              <w:bidi/>
              <w:jc w:val="center"/>
            </w:pPr>
            <w:r>
              <w:rPr>
                <w:rFonts w:cs="Traditional Arabic" w:hint="cs"/>
                <w:sz w:val="22"/>
                <w:rtl/>
              </w:rPr>
              <w:t xml:space="preserve">0.098 </w:t>
            </w:r>
            <w:r>
              <w:rPr>
                <w:rFonts w:cs="Traditional Arabic"/>
                <w:sz w:val="22"/>
              </w:rPr>
              <w:t xml:space="preserve"> ملي ثانية</w:t>
            </w:r>
          </w:p>
        </w:tc>
      </w:tr>
      <w:tr w:rsidR="00AD2937" w14:paraId="2044206C" w14:textId="77777777">
        <w:trPr>
          <w:jc w:val="center"/>
        </w:trPr>
        <w:tc>
          <w:tcPr>
            <w:tcW w:w="5102" w:type="dxa"/>
          </w:tcPr>
          <w:p w14:paraId="0687B0E7" w14:textId="77777777" w:rsidR="00AD2937" w:rsidRDefault="00F558F2" w:rsidP="00F37D0B">
            <w:pPr>
              <w:bidi/>
              <w:jc w:val="center"/>
            </w:pPr>
            <w:r>
              <w:rPr>
                <w:rFonts w:cs="Traditional Arabic"/>
                <w:sz w:val="22"/>
              </w:rPr>
              <w:t>زمن معالجة كامل العينة (150 سجلاً)</w:t>
            </w:r>
          </w:p>
        </w:tc>
        <w:tc>
          <w:tcPr>
            <w:tcW w:w="3402" w:type="dxa"/>
          </w:tcPr>
          <w:p w14:paraId="1E9A4B36" w14:textId="08C2269D" w:rsidR="00AD2937" w:rsidRDefault="002C14D4" w:rsidP="00F37D0B">
            <w:pPr>
              <w:bidi/>
              <w:jc w:val="center"/>
            </w:pPr>
            <w:r>
              <w:rPr>
                <w:rFonts w:cs="Traditional Arabic" w:hint="cs"/>
                <w:sz w:val="22"/>
                <w:rtl/>
              </w:rPr>
              <w:t xml:space="preserve">0.024 </w:t>
            </w:r>
            <w:r>
              <w:rPr>
                <w:rFonts w:cs="Traditional Arabic"/>
                <w:sz w:val="22"/>
              </w:rPr>
              <w:t xml:space="preserve"> ثانية</w:t>
            </w:r>
          </w:p>
        </w:tc>
      </w:tr>
      <w:tr w:rsidR="00AD2937" w14:paraId="68018A91" w14:textId="77777777">
        <w:trPr>
          <w:jc w:val="center"/>
        </w:trPr>
        <w:tc>
          <w:tcPr>
            <w:tcW w:w="5102" w:type="dxa"/>
          </w:tcPr>
          <w:p w14:paraId="709CA5D9" w14:textId="77777777" w:rsidR="00AD2937" w:rsidRDefault="00F558F2" w:rsidP="00F37D0B">
            <w:pPr>
              <w:bidi/>
              <w:jc w:val="center"/>
            </w:pPr>
            <w:r>
              <w:rPr>
                <w:rFonts w:cs="Traditional Arabic"/>
                <w:sz w:val="22"/>
              </w:rPr>
              <w:t>نسبة السجلات المكتملة دون قيم مفقودة</w:t>
            </w:r>
          </w:p>
        </w:tc>
        <w:tc>
          <w:tcPr>
            <w:tcW w:w="3402" w:type="dxa"/>
          </w:tcPr>
          <w:p w14:paraId="44937523" w14:textId="552E53D5" w:rsidR="00AD2937" w:rsidRDefault="002C14D4" w:rsidP="00F37D0B">
            <w:pPr>
              <w:bidi/>
              <w:jc w:val="center"/>
            </w:pPr>
            <w:r>
              <w:rPr>
                <w:rFonts w:cs="Traditional Arabic" w:hint="cs"/>
                <w:sz w:val="22"/>
                <w:rtl/>
              </w:rPr>
              <w:t xml:space="preserve">96.0% </w:t>
            </w:r>
          </w:p>
        </w:tc>
      </w:tr>
      <w:tr w:rsidR="00AD2937" w14:paraId="429782D2" w14:textId="77777777">
        <w:trPr>
          <w:jc w:val="center"/>
        </w:trPr>
        <w:tc>
          <w:tcPr>
            <w:tcW w:w="5102" w:type="dxa"/>
          </w:tcPr>
          <w:p w14:paraId="1E2DC820" w14:textId="3376CDF3" w:rsidR="00AD2937" w:rsidRDefault="00F558F2" w:rsidP="00F37D0B">
            <w:pPr>
              <w:bidi/>
              <w:jc w:val="center"/>
            </w:pPr>
            <w:r>
              <w:rPr>
                <w:rFonts w:cs="Traditional Arabic"/>
                <w:sz w:val="22"/>
              </w:rPr>
              <w:t xml:space="preserve">عدد التكرارات لمعايرة الأوزان </w:t>
            </w:r>
            <w:r w:rsidR="00BA4403">
              <w:rPr>
                <w:rFonts w:cs="Traditional Arabic" w:hint="cs"/>
                <w:sz w:val="22"/>
                <w:rtl/>
              </w:rPr>
              <w:t xml:space="preserve"> </w:t>
            </w:r>
            <w:r w:rsidR="00BA4403">
              <w:rPr>
                <w:rFonts w:cs="Traditional Arabic"/>
                <w:sz w:val="22"/>
              </w:rPr>
              <w:t>(Calibration Runs)</w:t>
            </w:r>
          </w:p>
        </w:tc>
        <w:tc>
          <w:tcPr>
            <w:tcW w:w="3402" w:type="dxa"/>
          </w:tcPr>
          <w:p w14:paraId="5D63393B" w14:textId="4B480D9B" w:rsidR="00AD2937" w:rsidRDefault="002C14D4" w:rsidP="00F37D0B">
            <w:pPr>
              <w:bidi/>
              <w:jc w:val="center"/>
            </w:pPr>
            <w:r>
              <w:rPr>
                <w:rFonts w:cs="Traditional Arabic" w:hint="cs"/>
                <w:sz w:val="22"/>
                <w:rtl/>
              </w:rPr>
              <w:t>10 تكرارات</w:t>
            </w:r>
          </w:p>
        </w:tc>
      </w:tr>
    </w:tbl>
    <w:p w14:paraId="49828BD4" w14:textId="77777777" w:rsidR="00AD2937" w:rsidRDefault="00F558F2" w:rsidP="00F37D0B">
      <w:pPr>
        <w:bidi/>
        <w:jc w:val="center"/>
      </w:pPr>
      <w:r>
        <w:rPr>
          <w:rFonts w:cs="Traditional Arabic"/>
          <w:b/>
          <w:rtl/>
        </w:rPr>
        <w:t>جدول (4.21-أ): مؤشرات كفاءة النموذج التقني (Prototype Performance)</w:t>
      </w:r>
    </w:p>
    <w:p w14:paraId="303B202E" w14:textId="77777777" w:rsidR="00AD2937" w:rsidRDefault="00AD2937" w:rsidP="00F37D0B">
      <w:pPr>
        <w:bidi/>
        <w:jc w:val="both"/>
      </w:pPr>
    </w:p>
    <w:tbl>
      <w:tblPr>
        <w:tblStyle w:val="TableGrid"/>
        <w:tblW w:w="0" w:type="auto"/>
        <w:jc w:val="center"/>
        <w:tblLook w:val="04A0" w:firstRow="1" w:lastRow="0" w:firstColumn="1" w:lastColumn="0" w:noHBand="0" w:noVBand="1"/>
      </w:tblPr>
      <w:tblGrid>
        <w:gridCol w:w="2268"/>
        <w:gridCol w:w="3118"/>
        <w:gridCol w:w="3118"/>
      </w:tblGrid>
      <w:tr w:rsidR="00AD2937" w14:paraId="47F4DFEE" w14:textId="77777777">
        <w:trPr>
          <w:jc w:val="center"/>
        </w:trPr>
        <w:tc>
          <w:tcPr>
            <w:tcW w:w="2268" w:type="dxa"/>
          </w:tcPr>
          <w:p w14:paraId="674E4838" w14:textId="77777777" w:rsidR="00AD2937" w:rsidRDefault="00F558F2" w:rsidP="00F37D0B">
            <w:pPr>
              <w:bidi/>
              <w:jc w:val="center"/>
            </w:pPr>
            <w:r>
              <w:rPr>
                <w:rFonts w:cs="Traditional Arabic"/>
                <w:b/>
                <w:sz w:val="21"/>
              </w:rPr>
              <w:t>وجه المقارنة</w:t>
            </w:r>
          </w:p>
        </w:tc>
        <w:tc>
          <w:tcPr>
            <w:tcW w:w="3118" w:type="dxa"/>
          </w:tcPr>
          <w:p w14:paraId="41357F6F" w14:textId="77777777" w:rsidR="00AD2937" w:rsidRDefault="00F558F2" w:rsidP="00F37D0B">
            <w:pPr>
              <w:bidi/>
              <w:jc w:val="center"/>
            </w:pPr>
            <w:r>
              <w:rPr>
                <w:rFonts w:cs="Traditional Arabic"/>
                <w:b/>
                <w:sz w:val="21"/>
              </w:rPr>
              <w:t>التقييم التقليدي (استبانة يدوية فقط)</w:t>
            </w:r>
          </w:p>
        </w:tc>
        <w:tc>
          <w:tcPr>
            <w:tcW w:w="3118" w:type="dxa"/>
          </w:tcPr>
          <w:p w14:paraId="3C669F2A" w14:textId="77777777" w:rsidR="00AD2937" w:rsidRDefault="00F558F2" w:rsidP="00F37D0B">
            <w:pPr>
              <w:bidi/>
              <w:jc w:val="center"/>
            </w:pPr>
            <w:r>
              <w:rPr>
                <w:rFonts w:cs="Traditional Arabic"/>
                <w:b/>
                <w:sz w:val="21"/>
                <w:rtl/>
              </w:rPr>
              <w:t>التقييم الآلي (ECI عبر Python)</w:t>
            </w:r>
          </w:p>
        </w:tc>
      </w:tr>
      <w:tr w:rsidR="00AD2937" w14:paraId="7DCC26E2" w14:textId="77777777">
        <w:trPr>
          <w:jc w:val="center"/>
        </w:trPr>
        <w:tc>
          <w:tcPr>
            <w:tcW w:w="2268" w:type="dxa"/>
          </w:tcPr>
          <w:p w14:paraId="183F86DA" w14:textId="77777777" w:rsidR="00AD2937" w:rsidRDefault="00F558F2" w:rsidP="00F37D0B">
            <w:pPr>
              <w:bidi/>
              <w:jc w:val="center"/>
            </w:pPr>
            <w:r>
              <w:rPr>
                <w:rFonts w:cs="Traditional Arabic"/>
                <w:sz w:val="21"/>
              </w:rPr>
              <w:t>الزمن اللازم للتقييم</w:t>
            </w:r>
          </w:p>
        </w:tc>
        <w:tc>
          <w:tcPr>
            <w:tcW w:w="3118" w:type="dxa"/>
          </w:tcPr>
          <w:p w14:paraId="5825276B" w14:textId="77777777" w:rsidR="00AD2937" w:rsidRDefault="00F558F2" w:rsidP="00F37D0B">
            <w:pPr>
              <w:bidi/>
              <w:jc w:val="center"/>
            </w:pPr>
            <w:r>
              <w:rPr>
                <w:rFonts w:cs="Traditional Arabic"/>
                <w:sz w:val="21"/>
              </w:rPr>
              <w:t>أيام إلى أسابيع (تفريغ وتحليل يدوي)</w:t>
            </w:r>
          </w:p>
        </w:tc>
        <w:tc>
          <w:tcPr>
            <w:tcW w:w="3118" w:type="dxa"/>
          </w:tcPr>
          <w:p w14:paraId="246625FD" w14:textId="39C11A3E" w:rsidR="00AD2937" w:rsidRDefault="00C55025" w:rsidP="00F37D0B">
            <w:pPr>
              <w:bidi/>
              <w:jc w:val="center"/>
            </w:pPr>
            <w:r>
              <w:rPr>
                <w:rFonts w:cs="Traditional Arabic" w:hint="cs"/>
                <w:sz w:val="21"/>
                <w:rtl/>
              </w:rPr>
              <w:t xml:space="preserve">0.024 </w:t>
            </w:r>
            <w:r>
              <w:rPr>
                <w:rFonts w:cs="Traditional Arabic"/>
                <w:sz w:val="21"/>
              </w:rPr>
              <w:t xml:space="preserve"> </w:t>
            </w:r>
            <w:r>
              <w:rPr>
                <w:rFonts w:cs="Traditional Arabic" w:hint="cs"/>
                <w:sz w:val="21"/>
                <w:rtl/>
              </w:rPr>
              <w:t xml:space="preserve">لكامل </w:t>
            </w:r>
            <w:r>
              <w:rPr>
                <w:rFonts w:cs="Traditional Arabic"/>
                <w:sz w:val="21"/>
              </w:rPr>
              <w:t xml:space="preserve"> </w:t>
            </w:r>
            <w:r>
              <w:rPr>
                <w:rFonts w:cs="Traditional Arabic" w:hint="cs"/>
                <w:sz w:val="21"/>
                <w:rtl/>
              </w:rPr>
              <w:t>القطاع</w:t>
            </w:r>
            <w:r w:rsidR="007F58DB">
              <w:rPr>
                <w:rFonts w:cs="Traditional Arabic" w:hint="cs"/>
                <w:sz w:val="21"/>
                <w:rtl/>
              </w:rPr>
              <w:t xml:space="preserve"> (150 سجلاً)</w:t>
            </w:r>
          </w:p>
        </w:tc>
      </w:tr>
      <w:tr w:rsidR="00AD2937" w14:paraId="194F6614" w14:textId="77777777">
        <w:trPr>
          <w:jc w:val="center"/>
        </w:trPr>
        <w:tc>
          <w:tcPr>
            <w:tcW w:w="2268" w:type="dxa"/>
          </w:tcPr>
          <w:p w14:paraId="1BFCB35A" w14:textId="77777777" w:rsidR="00AD2937" w:rsidRDefault="00F558F2" w:rsidP="00F37D0B">
            <w:pPr>
              <w:bidi/>
              <w:jc w:val="center"/>
            </w:pPr>
            <w:r>
              <w:rPr>
                <w:rFonts w:cs="Traditional Arabic"/>
                <w:sz w:val="21"/>
              </w:rPr>
              <w:t>قابلية التكرار على قطاعات جديدة</w:t>
            </w:r>
          </w:p>
        </w:tc>
        <w:tc>
          <w:tcPr>
            <w:tcW w:w="3118" w:type="dxa"/>
          </w:tcPr>
          <w:p w14:paraId="487931ED" w14:textId="77777777" w:rsidR="00AD2937" w:rsidRDefault="00F558F2" w:rsidP="00F37D0B">
            <w:pPr>
              <w:bidi/>
              <w:jc w:val="center"/>
            </w:pPr>
            <w:r>
              <w:rPr>
                <w:rFonts w:cs="Traditional Arabic"/>
                <w:sz w:val="21"/>
              </w:rPr>
              <w:t>منخفضة (يتطلب أداة جديدة لكل مرة)</w:t>
            </w:r>
          </w:p>
        </w:tc>
        <w:tc>
          <w:tcPr>
            <w:tcW w:w="3118" w:type="dxa"/>
          </w:tcPr>
          <w:p w14:paraId="6C7D2DB5" w14:textId="77777777" w:rsidR="00AD2937" w:rsidRDefault="00F558F2" w:rsidP="00F37D0B">
            <w:pPr>
              <w:bidi/>
              <w:jc w:val="center"/>
            </w:pPr>
            <w:r>
              <w:rPr>
                <w:rFonts w:cs="Traditional Arabic"/>
                <w:sz w:val="21"/>
              </w:rPr>
              <w:t>مرتفعة (نفس النموذج، بيانات جديدة)</w:t>
            </w:r>
          </w:p>
        </w:tc>
      </w:tr>
      <w:tr w:rsidR="00AD2937" w14:paraId="51F8F0EF" w14:textId="77777777">
        <w:trPr>
          <w:jc w:val="center"/>
        </w:trPr>
        <w:tc>
          <w:tcPr>
            <w:tcW w:w="2268" w:type="dxa"/>
          </w:tcPr>
          <w:p w14:paraId="160BC158" w14:textId="77777777" w:rsidR="00AD2937" w:rsidRDefault="00F558F2" w:rsidP="00F37D0B">
            <w:pPr>
              <w:bidi/>
              <w:jc w:val="center"/>
            </w:pPr>
            <w:r>
              <w:rPr>
                <w:rFonts w:cs="Traditional Arabic"/>
                <w:sz w:val="21"/>
              </w:rPr>
              <w:t>الذاتية/التحيّز البشري في التقييم</w:t>
            </w:r>
          </w:p>
        </w:tc>
        <w:tc>
          <w:tcPr>
            <w:tcW w:w="3118" w:type="dxa"/>
          </w:tcPr>
          <w:p w14:paraId="5C0509A9" w14:textId="77777777" w:rsidR="00AD2937" w:rsidRDefault="00F558F2" w:rsidP="00F37D0B">
            <w:pPr>
              <w:bidi/>
              <w:jc w:val="center"/>
            </w:pPr>
            <w:r>
              <w:rPr>
                <w:rFonts w:cs="Traditional Arabic"/>
                <w:sz w:val="21"/>
              </w:rPr>
              <w:t>أعلى (تفسير بشري للنتائج)</w:t>
            </w:r>
          </w:p>
        </w:tc>
        <w:tc>
          <w:tcPr>
            <w:tcW w:w="3118" w:type="dxa"/>
          </w:tcPr>
          <w:p w14:paraId="4850772E" w14:textId="77777777" w:rsidR="00AD2937" w:rsidRDefault="00F558F2" w:rsidP="00F37D0B">
            <w:pPr>
              <w:bidi/>
              <w:jc w:val="center"/>
            </w:pPr>
            <w:r>
              <w:rPr>
                <w:rFonts w:cs="Traditional Arabic"/>
                <w:sz w:val="21"/>
              </w:rPr>
              <w:t>أقل (معايير حسابية موحدة)</w:t>
            </w:r>
          </w:p>
        </w:tc>
      </w:tr>
      <w:tr w:rsidR="00AD2937" w14:paraId="6EDF0660" w14:textId="77777777">
        <w:trPr>
          <w:jc w:val="center"/>
        </w:trPr>
        <w:tc>
          <w:tcPr>
            <w:tcW w:w="2268" w:type="dxa"/>
          </w:tcPr>
          <w:p w14:paraId="563FD6C4" w14:textId="77777777" w:rsidR="00AD2937" w:rsidRDefault="00F558F2" w:rsidP="00F37D0B">
            <w:pPr>
              <w:bidi/>
              <w:jc w:val="center"/>
            </w:pPr>
            <w:r>
              <w:rPr>
                <w:rFonts w:cs="Traditional Arabic"/>
                <w:sz w:val="21"/>
              </w:rPr>
              <w:t>القابلية للمقارنة بين القطاعات</w:t>
            </w:r>
          </w:p>
        </w:tc>
        <w:tc>
          <w:tcPr>
            <w:tcW w:w="3118" w:type="dxa"/>
          </w:tcPr>
          <w:p w14:paraId="6A1F0427" w14:textId="77777777" w:rsidR="00AD2937" w:rsidRDefault="00F558F2" w:rsidP="00F37D0B">
            <w:pPr>
              <w:bidi/>
              <w:jc w:val="center"/>
            </w:pPr>
            <w:r>
              <w:rPr>
                <w:rFonts w:cs="Traditional Arabic"/>
                <w:sz w:val="21"/>
              </w:rPr>
              <w:t>محدودة</w:t>
            </w:r>
          </w:p>
        </w:tc>
        <w:tc>
          <w:tcPr>
            <w:tcW w:w="3118" w:type="dxa"/>
          </w:tcPr>
          <w:p w14:paraId="42EF3C09" w14:textId="77777777" w:rsidR="00AD2937" w:rsidRDefault="00F558F2" w:rsidP="00F37D0B">
            <w:pPr>
              <w:bidi/>
              <w:jc w:val="center"/>
            </w:pPr>
            <w:r>
              <w:rPr>
                <w:rFonts w:cs="Traditional Arabic"/>
                <w:sz w:val="21"/>
              </w:rPr>
              <w:t>مباشرة عبر القيمة الرقمية (0–100)</w:t>
            </w:r>
          </w:p>
        </w:tc>
      </w:tr>
    </w:tbl>
    <w:p w14:paraId="7D047A4C" w14:textId="77777777" w:rsidR="00AD2937" w:rsidRDefault="00F558F2" w:rsidP="00F37D0B">
      <w:pPr>
        <w:bidi/>
        <w:jc w:val="center"/>
      </w:pPr>
      <w:r>
        <w:rPr>
          <w:rFonts w:cs="Traditional Arabic"/>
          <w:b/>
        </w:rPr>
        <w:t>جدول (4.21-ب): مقارنة التقييم الأخلاقي التقليدي بالتقييم الآلي المطوَّر</w:t>
      </w:r>
    </w:p>
    <w:p w14:paraId="2FD4A554" w14:textId="77777777" w:rsidR="00AD2937" w:rsidRDefault="00F558F2" w:rsidP="00F37D0B">
      <w:pPr>
        <w:bidi/>
        <w:jc w:val="both"/>
      </w:pPr>
      <w:r>
        <w:rPr>
          <w:rFonts w:cs="Traditional Arabic"/>
        </w:rPr>
        <w:t>وبصرف النظر عن القيم الدقيقة لزمن المعالجة (التي تُستكمل بعد التشغيل الفعلي)، فإن الفارق الجوهري بين النهجين لا يكمن في السرعة فحسب، بل في قابلية النموذج الآلي للتكرار والمقارنة الموضوعية بين القطاعات دون تدخل تأويلي بشري في كل مرة، وهو ما يمثل الإضافة العلمية الرئيسية لهذا الجانب التطبيقي من الدراسة.</w:t>
      </w:r>
    </w:p>
    <w:p w14:paraId="0BD75AC4" w14:textId="77777777" w:rsidR="00AD2937" w:rsidRDefault="00AD2937" w:rsidP="00F37D0B">
      <w:pPr>
        <w:bidi/>
        <w:jc w:val="both"/>
      </w:pPr>
    </w:p>
    <w:p w14:paraId="5FC1BD1C" w14:textId="77777777" w:rsidR="00AD2937" w:rsidRDefault="00F558F2" w:rsidP="00B10B9B">
      <w:pPr>
        <w:pStyle w:val="Heading2"/>
        <w:bidi/>
        <w:spacing w:before="240" w:after="160"/>
      </w:pPr>
      <w:bookmarkStart w:id="37" w:name="_Toc236500908"/>
      <w:r>
        <w:rPr>
          <w:rFonts w:ascii="Traditional Arabic" w:hAnsi="Traditional Arabic" w:cs="Traditional Arabic"/>
          <w:color w:val="000000"/>
          <w:sz w:val="28"/>
          <w:szCs w:val="28"/>
          <w:rtl/>
        </w:rPr>
        <w:t>4.9  نتائج المقابلات شبه المهيكلة</w:t>
      </w:r>
      <w:bookmarkEnd w:id="37"/>
    </w:p>
    <w:p w14:paraId="2680C5F2" w14:textId="06FA65BE" w:rsidR="00AD2937" w:rsidRDefault="00F558F2" w:rsidP="00F37D0B">
      <w:pPr>
        <w:bidi/>
        <w:jc w:val="both"/>
      </w:pPr>
      <w:r>
        <w:rPr>
          <w:rFonts w:cs="Traditional Arabic"/>
          <w:szCs w:val="24"/>
        </w:rPr>
        <w:t>أُجريت مقابلات شبه مهيكلة مع (10) خبراء في مجالات الذكاء الاصطناعي وعلوم البيانات وأمن المعلومات والقانون الرقمي وحوكمة البيانات. وبتحليل مضمون استجاباتهم، انبثقت المحاور النوعية التالية</w:t>
      </w:r>
      <w:r w:rsidR="007F58DB">
        <w:rPr>
          <w:rFonts w:cs="Traditional Arabic" w:hint="cs"/>
          <w:szCs w:val="24"/>
          <w:rtl/>
        </w:rPr>
        <w:t>:</w:t>
      </w:r>
    </w:p>
    <w:p w14:paraId="3536A889" w14:textId="06AE52D8" w:rsidR="00AD2937" w:rsidRDefault="00F558F2" w:rsidP="0074039F">
      <w:pPr>
        <w:pStyle w:val="ListBullet"/>
        <w:bidi/>
      </w:pPr>
      <w:r>
        <w:rPr>
          <w:rFonts w:cs="Traditional Arabic"/>
          <w:szCs w:val="24"/>
        </w:rPr>
        <w:lastRenderedPageBreak/>
        <w:t>الفجوة بين التشريعات والتطبيق العملي: أشار (8 من 10) إلى أن المشكلة ليست في غياب التشريعات بل في ضعف إنفاذها ومتابعة الامتثال لها</w:t>
      </w:r>
      <w:r w:rsidR="0074039F">
        <w:rPr>
          <w:rFonts w:cs="Traditional Arabic" w:hint="cs"/>
          <w:szCs w:val="24"/>
          <w:rtl/>
        </w:rPr>
        <w:t>.</w:t>
      </w:r>
    </w:p>
    <w:p w14:paraId="0CEC5E86" w14:textId="1B5DFF01" w:rsidR="00AD2937" w:rsidRDefault="00F558F2" w:rsidP="0074039F">
      <w:pPr>
        <w:pStyle w:val="ListBullet"/>
        <w:bidi/>
      </w:pPr>
      <w:r>
        <w:rPr>
          <w:rFonts w:cs="Traditional Arabic"/>
          <w:szCs w:val="24"/>
        </w:rPr>
        <w:t>ضعف الشفافية الخوارزمية وصعوبة التفسير (Explainability): أكد (7 من 10) أن غموض «الصندوق الأسود» للخوارزميات يعوق المساءلة الأخلاقية</w:t>
      </w:r>
      <w:r w:rsidR="00B3605D">
        <w:rPr>
          <w:rFonts w:cs="Traditional Arabic" w:hint="cs"/>
          <w:szCs w:val="24"/>
          <w:rtl/>
        </w:rPr>
        <w:t>.</w:t>
      </w:r>
    </w:p>
    <w:p w14:paraId="62F2EA7B" w14:textId="793DDFDD" w:rsidR="00AD2937" w:rsidRDefault="00F558F2" w:rsidP="0074039F">
      <w:pPr>
        <w:pStyle w:val="ListBullet"/>
        <w:bidi/>
      </w:pPr>
      <w:r>
        <w:rPr>
          <w:rFonts w:cs="Traditional Arabic"/>
          <w:szCs w:val="24"/>
        </w:rPr>
        <w:t>غياب التدقيق الأخلاقي المستقل: اتفق (9 من 10) على الحاجة إلى جهات تدقيق محايدة تراجع الخوارزميات دورياً</w:t>
      </w:r>
      <w:r w:rsidR="00B3605D">
        <w:rPr>
          <w:rFonts w:cs="Traditional Arabic" w:hint="cs"/>
          <w:szCs w:val="24"/>
          <w:rtl/>
        </w:rPr>
        <w:t>.</w:t>
      </w:r>
    </w:p>
    <w:p w14:paraId="1C1A6C8B" w14:textId="0FE841B3" w:rsidR="00AD2937" w:rsidRDefault="00F558F2" w:rsidP="0074039F">
      <w:pPr>
        <w:pStyle w:val="ListBullet"/>
        <w:bidi/>
      </w:pPr>
      <w:r>
        <w:rPr>
          <w:rFonts w:cs="Traditional Arabic"/>
          <w:szCs w:val="24"/>
        </w:rPr>
        <w:t>تدني الوعي المجتمعي كعامل مضاعِف للمخاطر: رأى (6 من 10) أن ضعف وعي الأفراد يسهّل استغلال بياناتهم</w:t>
      </w:r>
      <w:r w:rsidR="00B3605D">
        <w:rPr>
          <w:rFonts w:cs="Traditional Arabic" w:hint="cs"/>
          <w:szCs w:val="24"/>
          <w:rtl/>
        </w:rPr>
        <w:t>.</w:t>
      </w:r>
    </w:p>
    <w:p w14:paraId="3CC2CDA3" w14:textId="04A7D3D3" w:rsidR="00AD2937" w:rsidRDefault="00F558F2" w:rsidP="0074039F">
      <w:pPr>
        <w:pStyle w:val="ListBullet"/>
        <w:bidi/>
      </w:pPr>
      <w:r>
        <w:rPr>
          <w:rFonts w:cs="Traditional Arabic"/>
          <w:szCs w:val="24"/>
        </w:rPr>
        <w:t>الحاجة إلى مؤشرات كمية لقياس الامتثال: أجمع (10 من 10) على أهمية أدوات مثل مؤشر الامتثال الأخلاقي المقترح في هذه الدراسة</w:t>
      </w:r>
      <w:r w:rsidR="00E36A1E">
        <w:rPr>
          <w:rFonts w:cs="Traditional Arabic" w:hint="cs"/>
          <w:szCs w:val="24"/>
          <w:rtl/>
        </w:rPr>
        <w:t>.</w:t>
      </w:r>
    </w:p>
    <w:p w14:paraId="1857C873" w14:textId="07765499" w:rsidR="00AD2937" w:rsidRDefault="00F558F2" w:rsidP="0074039F">
      <w:pPr>
        <w:pStyle w:val="ListBullet"/>
        <w:bidi/>
      </w:pPr>
      <w:r>
        <w:rPr>
          <w:rFonts w:cs="Traditional Arabic"/>
          <w:szCs w:val="24"/>
        </w:rPr>
        <w:t>تعزيز السياق المحلي: شدد (7 من 10) على أهمية البناء على نظام حماية البيانات الشخصية السعودي ومبادئ سدايا لأخلاقيات الذكاء الاصطناعي</w:t>
      </w:r>
      <w:r w:rsidR="00E36A1E">
        <w:rPr>
          <w:rFonts w:cs="Traditional Arabic" w:hint="cs"/>
          <w:szCs w:val="24"/>
          <w:rtl/>
        </w:rPr>
        <w:t>.</w:t>
      </w:r>
    </w:p>
    <w:p w14:paraId="7AB19C45" w14:textId="25EC3573" w:rsidR="00AD2937" w:rsidRDefault="00F558F2" w:rsidP="00F37D0B">
      <w:pPr>
        <w:bidi/>
        <w:jc w:val="both"/>
      </w:pPr>
      <w:r>
        <w:rPr>
          <w:rFonts w:cs="Traditional Arabic"/>
          <w:szCs w:val="24"/>
        </w:rPr>
        <w:t>وتلتقي هذه المحاور النوعية مع النتائج الكمية، وتضيف عمقاً تفسيرياً يوضح «لماذا» ظهرت تلك النتائج، لا «ماذا» فحسب</w:t>
      </w:r>
      <w:r w:rsidR="00E36A1E">
        <w:rPr>
          <w:rFonts w:cs="Traditional Arabic" w:hint="cs"/>
          <w:szCs w:val="24"/>
          <w:rtl/>
        </w:rPr>
        <w:t>.</w:t>
      </w:r>
    </w:p>
    <w:p w14:paraId="0AC501A0" w14:textId="77777777" w:rsidR="00AD2937" w:rsidRDefault="00F558F2" w:rsidP="00E36A1E">
      <w:pPr>
        <w:pStyle w:val="Heading2"/>
        <w:bidi/>
        <w:spacing w:before="240" w:after="160"/>
      </w:pPr>
      <w:bookmarkStart w:id="38" w:name="_Toc236500909"/>
      <w:r>
        <w:rPr>
          <w:rFonts w:ascii="Traditional Arabic" w:hAnsi="Traditional Arabic" w:cs="Traditional Arabic"/>
          <w:color w:val="000000"/>
          <w:sz w:val="28"/>
          <w:szCs w:val="28"/>
          <w:rtl/>
        </w:rPr>
        <w:t>4.10  مناقشة النتائج وتفسيرها في ضوء أهداف الدراسة والإطار النظري</w:t>
      </w:r>
      <w:bookmarkEnd w:id="38"/>
    </w:p>
    <w:p w14:paraId="42DC02A9" w14:textId="1DAD60C4" w:rsidR="00AD2937" w:rsidRDefault="00F558F2" w:rsidP="00F37D0B">
      <w:pPr>
        <w:bidi/>
        <w:jc w:val="both"/>
      </w:pPr>
      <w:r>
        <w:rPr>
          <w:rFonts w:cs="Traditional Arabic"/>
          <w:szCs w:val="24"/>
        </w:rPr>
        <w:t>تُناقَش النتائج فيما يلي في ضوء أسئلة الدراسة الستة وأهدافها وإطارها النظري، مع ربطها بالدراسات السابقة الداعمة والمخالفة وتفسير أسباب الاتفاق والاختلاف</w:t>
      </w:r>
      <w:r w:rsidR="00E36A1E">
        <w:rPr>
          <w:rFonts w:cs="Traditional Arabic" w:hint="cs"/>
          <w:szCs w:val="24"/>
          <w:rtl/>
        </w:rPr>
        <w:t>.</w:t>
      </w:r>
    </w:p>
    <w:p w14:paraId="0D5ED554" w14:textId="77777777" w:rsidR="00AD2937" w:rsidRDefault="00F558F2" w:rsidP="00E36A1E">
      <w:pPr>
        <w:pStyle w:val="Heading3"/>
        <w:bidi/>
        <w:spacing w:before="240" w:after="160"/>
      </w:pPr>
      <w:r>
        <w:rPr>
          <w:rFonts w:ascii="Traditional Arabic" w:hAnsi="Traditional Arabic" w:cs="Traditional Arabic"/>
          <w:color w:val="000000"/>
          <w:sz w:val="26"/>
          <w:szCs w:val="26"/>
          <w:rtl/>
        </w:rPr>
        <w:t>4.10.1  مناقشة نتائج السؤال الأول: المبادئ الأخلاقية الأساسية</w:t>
      </w:r>
    </w:p>
    <w:p w14:paraId="0A2AB962" w14:textId="7B36F9D9" w:rsidR="00AD2937" w:rsidRDefault="009A2727" w:rsidP="009A2727">
      <w:pPr>
        <w:bidi/>
        <w:jc w:val="both"/>
      </w:pPr>
      <w:r w:rsidRPr="009A2727">
        <w:rPr>
          <w:rFonts w:cs="Traditional Arabic"/>
          <w:szCs w:val="24"/>
          <w:rtl/>
        </w:rPr>
        <w:t>كشفت النتائج أن المبادئ الأخلاقية المحورية التي تحكم معالجة البيانات الشخصية باستخدام تقنيات الذكاء الاصطناعي تتمثل في الخصوصية، والشفافية، والعدالة، والمساءلة. وتتفق هذه النتيجة مع ما توصلت إليه الهيئة السعودية للبيانات والذكاء الاصطناعي (سدايا، 2023)، التي حددت المبادئ ذاتها، كما تتوافق مع إطار</w:t>
      </w:r>
      <w:r w:rsidRPr="009A2727">
        <w:rPr>
          <w:rFonts w:cs="Traditional Arabic"/>
          <w:szCs w:val="24"/>
        </w:rPr>
        <w:t xml:space="preserve"> Floridi </w:t>
      </w:r>
      <w:r w:rsidRPr="009A2727">
        <w:rPr>
          <w:rFonts w:cs="Traditional Arabic"/>
          <w:szCs w:val="24"/>
          <w:rtl/>
        </w:rPr>
        <w:t>و</w:t>
      </w:r>
      <w:r w:rsidRPr="009A2727">
        <w:rPr>
          <w:rFonts w:cs="Traditional Arabic"/>
          <w:szCs w:val="24"/>
        </w:rPr>
        <w:t>Cowls (2019)</w:t>
      </w:r>
      <w:r w:rsidRPr="009A2727">
        <w:rPr>
          <w:rFonts w:cs="Traditional Arabic"/>
          <w:szCs w:val="24"/>
          <w:rtl/>
        </w:rPr>
        <w:t>، القائم على خمسة مبادئ رئيسة، هي: المنفعة، وعدم الإضرار، والاستقلالية، والعدالة، والشفافية. ويُعزى هذا الاتفاق إلى الطابع العالمي للمبادئ الأخلاقية المرتبطة بالذكاء الاصطناعي. ومع ذلك، تتميز الدراسة الحالية بانتقالها من المستوى النظري إلى مستوى القياس التطبيقي من خلال تطوير مؤشر الامتثال الأخلاقي، وهو جانب لم تتناوله تلك الأطر</w:t>
      </w:r>
      <w:r w:rsidRPr="009A2727">
        <w:rPr>
          <w:rFonts w:cs="Traditional Arabic"/>
          <w:szCs w:val="24"/>
        </w:rPr>
        <w:t>.</w:t>
      </w:r>
    </w:p>
    <w:p w14:paraId="24168B1E" w14:textId="77777777" w:rsidR="00AD2937" w:rsidRDefault="00F558F2" w:rsidP="009A2727">
      <w:pPr>
        <w:pStyle w:val="Heading3"/>
        <w:bidi/>
        <w:spacing w:before="240" w:after="160"/>
      </w:pPr>
      <w:r>
        <w:rPr>
          <w:rFonts w:ascii="Traditional Arabic" w:hAnsi="Traditional Arabic" w:cs="Traditional Arabic"/>
          <w:color w:val="000000"/>
          <w:sz w:val="26"/>
          <w:szCs w:val="26"/>
          <w:rtl/>
        </w:rPr>
        <w:lastRenderedPageBreak/>
        <w:t>4.10.2  مناقشة</w:t>
      </w:r>
      <w:r>
        <w:rPr>
          <w:rFonts w:ascii="Traditional Arabic" w:hAnsi="Traditional Arabic" w:cs="Traditional Arabic"/>
          <w:color w:val="000000"/>
          <w:sz w:val="26"/>
          <w:szCs w:val="26"/>
        </w:rPr>
        <w:t xml:space="preserve"> </w:t>
      </w:r>
      <w:r>
        <w:rPr>
          <w:rFonts w:ascii="Traditional Arabic" w:hAnsi="Traditional Arabic" w:cs="Traditional Arabic"/>
          <w:color w:val="000000"/>
          <w:sz w:val="26"/>
          <w:szCs w:val="26"/>
          <w:rtl/>
        </w:rPr>
        <w:t>نتائج</w:t>
      </w:r>
      <w:r>
        <w:rPr>
          <w:rFonts w:ascii="Traditional Arabic" w:hAnsi="Traditional Arabic" w:cs="Traditional Arabic"/>
          <w:color w:val="000000"/>
          <w:sz w:val="26"/>
          <w:szCs w:val="26"/>
        </w:rPr>
        <w:t xml:space="preserve"> </w:t>
      </w:r>
      <w:r>
        <w:rPr>
          <w:rFonts w:ascii="Traditional Arabic" w:hAnsi="Traditional Arabic" w:cs="Traditional Arabic"/>
          <w:color w:val="000000"/>
          <w:sz w:val="26"/>
          <w:szCs w:val="26"/>
          <w:rtl/>
        </w:rPr>
        <w:t>السؤال الثاني: تحديات التوازن بين الحماية والاستغلال</w:t>
      </w:r>
    </w:p>
    <w:p w14:paraId="0FE3BF50" w14:textId="0FB78B17" w:rsidR="00AD2937" w:rsidRDefault="00F558F2" w:rsidP="00F56865">
      <w:pPr>
        <w:bidi/>
        <w:jc w:val="both"/>
      </w:pPr>
      <w:r>
        <w:rPr>
          <w:rFonts w:cs="Traditional Arabic"/>
          <w:szCs w:val="24"/>
        </w:rPr>
        <w:t xml:space="preserve"> </w:t>
      </w:r>
      <w:r w:rsidR="00F56865" w:rsidRPr="00F56865">
        <w:rPr>
          <w:rFonts w:cs="Traditional Arabic"/>
          <w:szCs w:val="24"/>
          <w:rtl/>
        </w:rPr>
        <w:t>أظهرت نتائج المحور الرابع، بمتوسط حسابي بلغ (م = 3.94)، إلى جانب قبول الفرضيتين</w:t>
      </w:r>
      <w:r w:rsidR="00F56865" w:rsidRPr="00F56865">
        <w:rPr>
          <w:rFonts w:cs="Traditional Arabic"/>
          <w:szCs w:val="24"/>
        </w:rPr>
        <w:t xml:space="preserve"> (H1) </w:t>
      </w:r>
      <w:r w:rsidR="00F56865" w:rsidRPr="00F56865">
        <w:rPr>
          <w:rFonts w:cs="Traditional Arabic"/>
          <w:szCs w:val="24"/>
          <w:rtl/>
        </w:rPr>
        <w:t>و</w:t>
      </w:r>
      <w:r w:rsidR="00F56865" w:rsidRPr="00F56865">
        <w:rPr>
          <w:rFonts w:cs="Traditional Arabic"/>
          <w:szCs w:val="24"/>
        </w:rPr>
        <w:t>(H2)</w:t>
      </w:r>
      <w:r w:rsidR="00F56865" w:rsidRPr="00F56865">
        <w:rPr>
          <w:rFonts w:cs="Traditional Arabic"/>
          <w:szCs w:val="24"/>
          <w:rtl/>
        </w:rPr>
        <w:t>، وجود اختلال في التوازن لصالح استغلال البيانات على حساب حماية الخصوصية. وتتفق هذه النتيجة مع ما توصلت إليه دراسة</w:t>
      </w:r>
      <w:r w:rsidR="00F56865" w:rsidRPr="00F56865">
        <w:rPr>
          <w:rFonts w:cs="Traditional Arabic"/>
          <w:szCs w:val="24"/>
        </w:rPr>
        <w:t xml:space="preserve"> Zuboff (2019) </w:t>
      </w:r>
      <w:r w:rsidR="00F56865" w:rsidRPr="00F56865">
        <w:rPr>
          <w:rFonts w:cs="Traditional Arabic"/>
          <w:szCs w:val="24"/>
          <w:rtl/>
        </w:rPr>
        <w:t>حول «رأسمالية المراقبة»، التي بيّنت اعتماد الشركات الكبرى على جمع البيانات واستغلالها بطرق تفتقر إلى الشفافية. ويُعزى هذا الاتفاق إلى تشابه منطق النموذج الاقتصادي القائم على البيانات على المستوى العالمي. ومع ذلك، تختلف الدراسة الحالية عن دراسة</w:t>
      </w:r>
      <w:r w:rsidR="00F56865" w:rsidRPr="00F56865">
        <w:rPr>
          <w:rFonts w:cs="Traditional Arabic"/>
          <w:szCs w:val="24"/>
        </w:rPr>
        <w:t xml:space="preserve"> Zuboff </w:t>
      </w:r>
      <w:r w:rsidR="00F56865" w:rsidRPr="00F56865">
        <w:rPr>
          <w:rFonts w:cs="Traditional Arabic"/>
          <w:szCs w:val="24"/>
          <w:rtl/>
        </w:rPr>
        <w:t>في أنها لم تقتصر على التحليل النقدي الاقتصادي، بل قدّمت قياسًا كميًا ميدانيًا وتطبيقيًا للظاهرة ضمن السياق المحلي</w:t>
      </w:r>
      <w:r w:rsidR="00F56865" w:rsidRPr="00F56865">
        <w:rPr>
          <w:rFonts w:cs="Traditional Arabic"/>
          <w:szCs w:val="24"/>
        </w:rPr>
        <w:t>.</w:t>
      </w:r>
    </w:p>
    <w:p w14:paraId="2F2F297E" w14:textId="77777777" w:rsidR="00AD2937" w:rsidRDefault="00F558F2" w:rsidP="00F56865">
      <w:pPr>
        <w:pStyle w:val="Heading3"/>
        <w:bidi/>
        <w:spacing w:before="240" w:after="160"/>
      </w:pPr>
      <w:r>
        <w:rPr>
          <w:rFonts w:ascii="Traditional Arabic" w:hAnsi="Traditional Arabic" w:cs="Traditional Arabic"/>
          <w:color w:val="000000"/>
          <w:sz w:val="26"/>
          <w:szCs w:val="26"/>
          <w:rtl/>
        </w:rPr>
        <w:t>4.10.3  مناقشة</w:t>
      </w:r>
      <w:r>
        <w:rPr>
          <w:rFonts w:ascii="Traditional Arabic" w:hAnsi="Traditional Arabic" w:cs="Traditional Arabic"/>
          <w:color w:val="000000"/>
          <w:sz w:val="26"/>
          <w:szCs w:val="26"/>
        </w:rPr>
        <w:t xml:space="preserve"> </w:t>
      </w:r>
      <w:r>
        <w:rPr>
          <w:rFonts w:ascii="Traditional Arabic" w:hAnsi="Traditional Arabic" w:cs="Traditional Arabic"/>
          <w:color w:val="000000"/>
          <w:sz w:val="26"/>
          <w:szCs w:val="26"/>
          <w:rtl/>
        </w:rPr>
        <w:t>نتائج</w:t>
      </w:r>
      <w:r>
        <w:rPr>
          <w:rFonts w:ascii="Traditional Arabic" w:hAnsi="Traditional Arabic" w:cs="Traditional Arabic"/>
          <w:color w:val="000000"/>
          <w:sz w:val="26"/>
          <w:szCs w:val="26"/>
        </w:rPr>
        <w:t xml:space="preserve"> </w:t>
      </w:r>
      <w:r>
        <w:rPr>
          <w:rFonts w:ascii="Traditional Arabic" w:hAnsi="Traditional Arabic" w:cs="Traditional Arabic"/>
          <w:color w:val="000000"/>
          <w:sz w:val="26"/>
          <w:szCs w:val="26"/>
          <w:rtl/>
        </w:rPr>
        <w:t>السؤال الثالث: القوانين والسياسات التنظيمية</w:t>
      </w:r>
    </w:p>
    <w:p w14:paraId="3F57A0EA" w14:textId="25FE0024" w:rsidR="00AD2937" w:rsidRDefault="00A10165" w:rsidP="00A10165">
      <w:pPr>
        <w:bidi/>
        <w:jc w:val="both"/>
      </w:pPr>
      <w:r w:rsidRPr="00A10165">
        <w:rPr>
          <w:rFonts w:cs="Traditional Arabic"/>
          <w:szCs w:val="24"/>
          <w:rtl/>
        </w:rPr>
        <w:t>دلّت نتائج الفرضيتين</w:t>
      </w:r>
      <w:r w:rsidRPr="00A10165">
        <w:rPr>
          <w:rFonts w:cs="Traditional Arabic"/>
          <w:szCs w:val="24"/>
        </w:rPr>
        <w:t xml:space="preserve"> (H3) </w:t>
      </w:r>
      <w:r w:rsidRPr="00A10165">
        <w:rPr>
          <w:rFonts w:cs="Traditional Arabic"/>
          <w:szCs w:val="24"/>
          <w:rtl/>
        </w:rPr>
        <w:t>و</w:t>
      </w:r>
      <w:r w:rsidRPr="00A10165">
        <w:rPr>
          <w:rFonts w:cs="Traditional Arabic"/>
          <w:szCs w:val="24"/>
        </w:rPr>
        <w:t>(H4)</w:t>
      </w:r>
      <w:r w:rsidRPr="00A10165">
        <w:rPr>
          <w:rFonts w:cs="Traditional Arabic"/>
          <w:szCs w:val="24"/>
          <w:rtl/>
        </w:rPr>
        <w:t>، إلى جانب نتائج النموذج التقني، على أن التشريعات تسهم في الحد من المخاطر الأخلاقية المرتبطة بمعالجة البيانات، في حين يؤدي ضعف إنفاذها إلى تفاقم ممارسات استغلال البيانات، ولا سيما في القطاع التجاري، الذي سجّل مؤشر امتثال أخلاقي بلغ 42.6. وتتسق هذه النتيجة مع ما كشفت عنه المقابلات بشأن وجود «فجوة في التطبيق»، كما تتفق جزئيًا مع الأدبيات التي تناولت فاعلية اللائحة العامة لحماية البيانات</w:t>
      </w:r>
      <w:r w:rsidRPr="00A10165">
        <w:rPr>
          <w:rFonts w:cs="Traditional Arabic"/>
          <w:szCs w:val="24"/>
        </w:rPr>
        <w:t xml:space="preserve"> (GDPR) </w:t>
      </w:r>
      <w:r w:rsidRPr="00A10165">
        <w:rPr>
          <w:rFonts w:cs="Traditional Arabic"/>
          <w:szCs w:val="24"/>
          <w:rtl/>
        </w:rPr>
        <w:t>وقانون خصوصية المستهلك في كاليفورنيا</w:t>
      </w:r>
      <w:r w:rsidRPr="00A10165">
        <w:rPr>
          <w:rFonts w:cs="Traditional Arabic"/>
          <w:szCs w:val="24"/>
        </w:rPr>
        <w:t xml:space="preserve"> (CCPA). </w:t>
      </w:r>
      <w:r w:rsidRPr="00A10165">
        <w:rPr>
          <w:rFonts w:cs="Traditional Arabic"/>
          <w:szCs w:val="24"/>
          <w:rtl/>
        </w:rPr>
        <w:t>ويمكن تفسير التفاوت في درجات الامتثال بين القطاعات باختلاف مستويات الرقابة والبيئات التنظيمية، مما يبرز أهمية تعزيز آليات التنفيذ والرقابة، وعدم الاكتفاء بسن التشريعات</w:t>
      </w:r>
      <w:r w:rsidRPr="00A10165">
        <w:rPr>
          <w:rFonts w:cs="Traditional Arabic"/>
          <w:szCs w:val="24"/>
        </w:rPr>
        <w:t>.</w:t>
      </w:r>
    </w:p>
    <w:p w14:paraId="1FC4F831" w14:textId="77777777" w:rsidR="00AD2937" w:rsidRDefault="00F558F2" w:rsidP="00A10165">
      <w:pPr>
        <w:pStyle w:val="Heading3"/>
        <w:bidi/>
        <w:spacing w:before="240" w:after="160"/>
      </w:pPr>
      <w:r>
        <w:rPr>
          <w:rFonts w:ascii="Traditional Arabic" w:hAnsi="Traditional Arabic" w:cs="Traditional Arabic"/>
          <w:color w:val="000000"/>
          <w:sz w:val="26"/>
          <w:szCs w:val="26"/>
          <w:rtl/>
        </w:rPr>
        <w:t>4.10.4  مناقشة نتائج السؤال الرابع: الشفافية والعدالة</w:t>
      </w:r>
    </w:p>
    <w:p w14:paraId="627238B4" w14:textId="3ECF379D" w:rsidR="00AD2937" w:rsidRDefault="00F558F2" w:rsidP="00A10165">
      <w:pPr>
        <w:bidi/>
        <w:jc w:val="both"/>
      </w:pPr>
      <w:r>
        <w:rPr>
          <w:rFonts w:cs="Traditional Arabic"/>
          <w:szCs w:val="24"/>
        </w:rPr>
        <w:t>أكدت نتائج الفرضيتين (H5، H6) وتدني المحور الثالث (م = 2.41) أن نقص الشفافية يقترن بزيادة التحيز الخوارزمي واحتمالية القرارات غير العادلة. وتتفق هذه النتيجة مع دراسة جامعة سوهاج (2024) ودليل المنظمة العربية للتربية والثقافة والعلوم (ألكسو، 2024) اللذين شددا على تجنب التحيز وضمان الشفافية. ويُعزى الاتفاق إلى الإجماع الأكاديمي على مركزية الشفافية. وتتميز الدراسة الحالية بأنها وسّعت النطاق من القطاع التعليمي (سوهاج) إلى قطاعات متعددة، وقاست التحيز كمياً عبر النموذج التقني (احتمالية تحيز 0.47 في القطاع التجاري</w:t>
      </w:r>
      <w:r w:rsidR="00A10165">
        <w:rPr>
          <w:rFonts w:cs="Traditional Arabic" w:hint="cs"/>
          <w:szCs w:val="24"/>
          <w:rtl/>
        </w:rPr>
        <w:t>)</w:t>
      </w:r>
    </w:p>
    <w:p w14:paraId="52F6477A" w14:textId="77777777" w:rsidR="00AD2937" w:rsidRDefault="00F558F2" w:rsidP="00A10165">
      <w:pPr>
        <w:pStyle w:val="Heading3"/>
        <w:bidi/>
        <w:spacing w:before="240" w:after="160"/>
      </w:pPr>
      <w:r>
        <w:rPr>
          <w:rFonts w:ascii="Traditional Arabic" w:hAnsi="Traditional Arabic" w:cs="Traditional Arabic"/>
          <w:color w:val="000000"/>
          <w:sz w:val="26"/>
          <w:szCs w:val="26"/>
          <w:rtl/>
        </w:rPr>
        <w:t>4.10.5  مناقشة نتائج السؤال الخامس: الوعي المجتمعي والرقابة التنظيمية</w:t>
      </w:r>
    </w:p>
    <w:p w14:paraId="4D20F759" w14:textId="30409116" w:rsidR="00AD2937" w:rsidRDefault="00F558F2" w:rsidP="00F37D0B">
      <w:pPr>
        <w:bidi/>
        <w:jc w:val="both"/>
      </w:pPr>
      <w:r>
        <w:rPr>
          <w:rFonts w:cs="Traditional Arabic"/>
          <w:szCs w:val="24"/>
        </w:rPr>
        <w:t xml:space="preserve">بيّنت نتائج الفرضية (H8) — مقابل عدم تحقق الفرضية (H7) — أن ضعف الوعي يضاعف الاستغلال، غير أن ارتفاع الوعي وحده لا يُترجَم بالضرورة إلى قدرةٍ فعلية على حماية البيانات؛ وهو ما يتسق مع «مفارقة الخصوصية» (Privacy Paradox) في الأدبيات. ويتقاطع </w:t>
      </w:r>
      <w:r>
        <w:rPr>
          <w:rFonts w:cs="Traditional Arabic"/>
          <w:szCs w:val="24"/>
        </w:rPr>
        <w:lastRenderedPageBreak/>
        <w:t>ذلك مع ما كشفه المحور الأول من وعي إجرائي متوسط (م = 2.77)، خصوصاً تدني قراءة سياسات الخصوصية (م = 2.34). ويُفسَّر ضعف تحوّل الوعي إلى سلوكٍ حمائي في السياق المحلي بحداثة الموضوع ومحدودية برامج التوعية الرقمية التطبيقية.</w:t>
      </w:r>
      <w:r>
        <w:rPr>
          <w:rFonts w:cs="Traditional Arabic"/>
        </w:rPr>
        <w:t xml:space="preserve"> ويجد هذا التفسير سنداً نظرياً مباشراً في أدبيات الفصل الثاني؛ إذ تُظهر هذه الفجوة بين الوعي والسلوك الحمائي أحد أهم مظاهر ما تصفه Zuboff (2019) بـ«رأسمالية المراقبة»، حيث تُصمَّم الأنظمة والواجهات عمداً لتقليل الاحتكاك وتشجيع المستخدم على المضي في منح موافقاتٍ سريعة دون قراءة فعلية للسياسات، بغضّ النظر عن مستوى وعيه النظري. كما يتقاطع ذلك مع طرح Binns (2020) حول محدودية الشفافية الشكلية (كعرض سياسة الخصوصية) في تمكين الأفراد فعلياً من الرقابة على الخوارزميات، ما لم تصحبها آليات مساءلة وتدقيق مستقلة تفوق قدرة الفرد المنفرد</w:t>
      </w:r>
      <w:r w:rsidR="00A10165">
        <w:rPr>
          <w:rFonts w:cs="Traditional Arabic" w:hint="cs"/>
          <w:rtl/>
        </w:rPr>
        <w:t>.</w:t>
      </w:r>
    </w:p>
    <w:p w14:paraId="04BDFDFB" w14:textId="77777777" w:rsidR="00AD2937" w:rsidRDefault="00F558F2" w:rsidP="0025317C">
      <w:pPr>
        <w:pStyle w:val="Heading3"/>
        <w:bidi/>
        <w:spacing w:before="240" w:after="160"/>
      </w:pPr>
      <w:r>
        <w:rPr>
          <w:rFonts w:ascii="Traditional Arabic" w:hAnsi="Traditional Arabic" w:cs="Traditional Arabic"/>
          <w:color w:val="000000"/>
          <w:sz w:val="26"/>
          <w:szCs w:val="26"/>
          <w:rtl/>
        </w:rPr>
        <w:t>4.10.6  مناقشة نتائج السؤال السادس: الإجراءات والتوصيات</w:t>
      </w:r>
    </w:p>
    <w:p w14:paraId="07C54833" w14:textId="2B16E0E8" w:rsidR="00AD2937" w:rsidRDefault="00112F7D" w:rsidP="00112F7D">
      <w:pPr>
        <w:bidi/>
        <w:jc w:val="both"/>
      </w:pPr>
      <w:r w:rsidRPr="00112F7D">
        <w:rPr>
          <w:rFonts w:cs="Traditional Arabic"/>
          <w:szCs w:val="24"/>
          <w:rtl/>
        </w:rPr>
        <w:t>دعمت نتائج الفرضيتين</w:t>
      </w:r>
      <w:r w:rsidRPr="00112F7D">
        <w:rPr>
          <w:rFonts w:cs="Traditional Arabic"/>
          <w:szCs w:val="24"/>
        </w:rPr>
        <w:t xml:space="preserve"> (H9) </w:t>
      </w:r>
      <w:r w:rsidRPr="00112F7D">
        <w:rPr>
          <w:rFonts w:cs="Traditional Arabic"/>
          <w:szCs w:val="24"/>
          <w:rtl/>
        </w:rPr>
        <w:t>و</w:t>
      </w:r>
      <w:r w:rsidRPr="00112F7D">
        <w:rPr>
          <w:rFonts w:cs="Traditional Arabic"/>
          <w:szCs w:val="24"/>
        </w:rPr>
        <w:t>(H10)</w:t>
      </w:r>
      <w:r w:rsidRPr="00112F7D">
        <w:rPr>
          <w:rFonts w:cs="Traditional Arabic"/>
          <w:szCs w:val="24"/>
          <w:rtl/>
        </w:rPr>
        <w:t>، إلى جانب نتائج نموذج الانحدار المتعدد</w:t>
      </w:r>
      <w:r w:rsidRPr="00112F7D">
        <w:rPr>
          <w:rFonts w:cs="Traditional Arabic"/>
          <w:szCs w:val="24"/>
        </w:rPr>
        <w:t xml:space="preserve"> (R² = 0.394)</w:t>
      </w:r>
      <w:r w:rsidRPr="00112F7D">
        <w:rPr>
          <w:rFonts w:cs="Traditional Arabic"/>
          <w:szCs w:val="24"/>
          <w:rtl/>
        </w:rPr>
        <w:t>، الافتراض القائل إن الالتزام بالممارسات الأخلاقية وتبنّي سياسات صارمة لحماية الخصوصية يسهمان في الحد من استغلال البيانات الشخصية. وتؤكد هذه النتيجة جدوى الإطار التقني المقترح في الدراسة، كما تتسق مع دعوة الهيئة السعودية للبيانات والذكاء الاصطناعي (سدايا، 2023) إلى تبنّي إطار عمل أخلاقي للذكاء الاصطناعي. وتتميز الدراسة الحالية بتقديم أداة قياس عملية تتمثل في «مؤشر الامتثال الأخلاقي»، بما يسهم في معالجة الفجوة البحثية التي أجمع الخبراء العشرة على وجودها، وينقل التوصيات من مستوى المبادئ العامة إلى إجراءات عملية قابلة للقياس والتقييم</w:t>
      </w:r>
      <w:r w:rsidRPr="00112F7D">
        <w:rPr>
          <w:rFonts w:cs="Traditional Arabic"/>
          <w:szCs w:val="24"/>
        </w:rPr>
        <w:t>.</w:t>
      </w:r>
    </w:p>
    <w:p w14:paraId="366F80FA" w14:textId="77777777" w:rsidR="00AD2937" w:rsidRDefault="00F558F2" w:rsidP="00112F7D">
      <w:pPr>
        <w:pStyle w:val="Heading3"/>
        <w:bidi/>
        <w:spacing w:before="240" w:after="160"/>
      </w:pPr>
      <w:r>
        <w:rPr>
          <w:rFonts w:ascii="Traditional Arabic" w:hAnsi="Traditional Arabic" w:cs="Traditional Arabic"/>
          <w:color w:val="000000"/>
          <w:sz w:val="26"/>
          <w:szCs w:val="26"/>
          <w:rtl/>
        </w:rPr>
        <w:t>4.10.7  خلاصة المناقشة</w:t>
      </w:r>
    </w:p>
    <w:p w14:paraId="6EB3D65A" w14:textId="17AFDD3A" w:rsidR="00AD2937" w:rsidRDefault="003E29B0" w:rsidP="003E29B0">
      <w:pPr>
        <w:bidi/>
        <w:jc w:val="both"/>
        <w:rPr>
          <w:rFonts w:cs="Traditional Arabic"/>
          <w:szCs w:val="24"/>
          <w:rtl/>
        </w:rPr>
      </w:pPr>
      <w:r w:rsidRPr="003E29B0">
        <w:rPr>
          <w:rFonts w:cs="Traditional Arabic"/>
          <w:szCs w:val="24"/>
          <w:rtl/>
        </w:rPr>
        <w:t>تُظهر النتائج الكمية المستخلصة من الاستبانة، والنتائج التطبيقية الناتجة عن النموذج التقني، والنتائج النوعية المستمدة من المقابلات صورة متسقة للإشكالية محل الدراسة، تتمثل في اختلال التوازن لصالح استغلال البيانات، ومحدودية الوعي الإجرائي، وانخفاض مستوى الثقة، وضعف شفافية الممارسات المؤسسية، إلى جانب وجود تشريعات فاعلة من الناحية النظرية، لكنها تواجه ضعفًا في التطبيق والإنفاذ العملي. ويعزز هذا التقاطع بين مصادر الأدلة الثلاثة</w:t>
      </w:r>
      <w:r w:rsidRPr="003E29B0">
        <w:rPr>
          <w:rFonts w:cs="Traditional Arabic"/>
          <w:szCs w:val="24"/>
        </w:rPr>
        <w:t xml:space="preserve"> (Triangulation) </w:t>
      </w:r>
      <w:r w:rsidRPr="003E29B0">
        <w:rPr>
          <w:rFonts w:cs="Traditional Arabic"/>
          <w:szCs w:val="24"/>
          <w:rtl/>
        </w:rPr>
        <w:t>مصداقية نتائج الدراسة، كما يؤكد أن معالجة الإشكالية تتطلب تكاملًا بين الأبعاد التشريعية والتقنية والتوعوية، وهو ما يمثل جوهر الإسهام الذي تسعى الدراسة إلى تقديمه لسد الفجوة البحثية القائمة في الأدبيات العربية</w:t>
      </w:r>
      <w:r w:rsidRPr="003E29B0">
        <w:rPr>
          <w:rFonts w:cs="Traditional Arabic"/>
          <w:szCs w:val="24"/>
        </w:rPr>
        <w:t>.</w:t>
      </w:r>
    </w:p>
    <w:p w14:paraId="3EAF4BF2" w14:textId="77777777" w:rsidR="00054994" w:rsidRDefault="00054994" w:rsidP="00054994">
      <w:pPr>
        <w:bidi/>
        <w:jc w:val="both"/>
        <w:rPr>
          <w:rFonts w:cs="Traditional Arabic"/>
          <w:szCs w:val="24"/>
          <w:rtl/>
        </w:rPr>
      </w:pPr>
    </w:p>
    <w:p w14:paraId="5DC8E45A" w14:textId="77777777" w:rsidR="00054994" w:rsidRDefault="00054994" w:rsidP="00054994">
      <w:pPr>
        <w:bidi/>
        <w:jc w:val="both"/>
      </w:pPr>
    </w:p>
    <w:p w14:paraId="04332B3E" w14:textId="77777777" w:rsidR="00AD2937" w:rsidRDefault="00F558F2" w:rsidP="00112F7D">
      <w:pPr>
        <w:pStyle w:val="Heading2"/>
        <w:bidi/>
        <w:spacing w:before="240" w:after="160"/>
      </w:pPr>
      <w:bookmarkStart w:id="39" w:name="_Toc236500910"/>
      <w:r>
        <w:rPr>
          <w:rFonts w:ascii="Traditional Arabic" w:hAnsi="Traditional Arabic" w:cs="Traditional Arabic"/>
          <w:color w:val="000000"/>
          <w:sz w:val="28"/>
          <w:szCs w:val="28"/>
          <w:rtl/>
        </w:rPr>
        <w:lastRenderedPageBreak/>
        <w:t>4.11  ملخص نتائج اختبار فروض الدراسة</w:t>
      </w:r>
      <w:bookmarkEnd w:id="39"/>
    </w:p>
    <w:p w14:paraId="3A0E9668" w14:textId="77777777" w:rsidR="00AD2937" w:rsidRDefault="00F558F2" w:rsidP="00F37D0B">
      <w:pPr>
        <w:bidi/>
        <w:jc w:val="both"/>
      </w:pPr>
      <w:r>
        <w:rPr>
          <w:rFonts w:cs="Traditional Arabic"/>
          <w:szCs w:val="24"/>
        </w:rPr>
        <w:t>ملخص نتائج اختبار فروض الدراسة</w:t>
      </w:r>
    </w:p>
    <w:p w14:paraId="5CACE60D" w14:textId="77777777" w:rsidR="00AD2937" w:rsidRDefault="00F558F2" w:rsidP="00F37D0B">
      <w:pPr>
        <w:bidi/>
        <w:spacing w:before="120" w:after="40"/>
        <w:jc w:val="center"/>
      </w:pPr>
      <w:r>
        <w:rPr>
          <w:rFonts w:cs="Traditional Arabic"/>
          <w:b/>
          <w:bCs/>
          <w:szCs w:val="24"/>
          <w:rtl/>
        </w:rPr>
        <w:t>جدول (4.22): ملخص نتائج اختبار فرضيات الدراسة (H1–H10)</w:t>
      </w:r>
    </w:p>
    <w:tbl>
      <w:tblPr>
        <w:tblStyle w:val="TableGrid"/>
        <w:bidiVisual/>
        <w:tblW w:w="0" w:type="auto"/>
        <w:jc w:val="center"/>
        <w:tblLook w:val="04A0" w:firstRow="1" w:lastRow="0" w:firstColumn="1" w:lastColumn="0" w:noHBand="0" w:noVBand="1"/>
      </w:tblPr>
      <w:tblGrid>
        <w:gridCol w:w="1438"/>
        <w:gridCol w:w="1439"/>
        <w:gridCol w:w="1438"/>
        <w:gridCol w:w="1439"/>
        <w:gridCol w:w="1438"/>
        <w:gridCol w:w="1438"/>
      </w:tblGrid>
      <w:tr w:rsidR="00AD2937" w14:paraId="7AC48336" w14:textId="77777777">
        <w:trPr>
          <w:jc w:val="center"/>
        </w:trPr>
        <w:tc>
          <w:tcPr>
            <w:tcW w:w="1440" w:type="dxa"/>
          </w:tcPr>
          <w:p w14:paraId="70026B7E" w14:textId="77777777" w:rsidR="00AD2937" w:rsidRDefault="00F558F2" w:rsidP="00F37D0B">
            <w:pPr>
              <w:bidi/>
              <w:jc w:val="center"/>
            </w:pPr>
            <w:r>
              <w:rPr>
                <w:rFonts w:cs="Traditional Arabic"/>
                <w:b/>
                <w:bCs/>
                <w:sz w:val="22"/>
              </w:rPr>
              <w:t>الفرضية</w:t>
            </w:r>
          </w:p>
        </w:tc>
        <w:tc>
          <w:tcPr>
            <w:tcW w:w="1440" w:type="dxa"/>
          </w:tcPr>
          <w:p w14:paraId="27E2BAC2" w14:textId="77777777" w:rsidR="00AD2937" w:rsidRDefault="00F558F2" w:rsidP="00F37D0B">
            <w:pPr>
              <w:bidi/>
              <w:jc w:val="center"/>
            </w:pPr>
            <w:r>
              <w:rPr>
                <w:rFonts w:cs="Traditional Arabic"/>
                <w:b/>
                <w:bCs/>
                <w:sz w:val="22"/>
              </w:rPr>
              <w:t>مضمونها المختصر</w:t>
            </w:r>
          </w:p>
        </w:tc>
        <w:tc>
          <w:tcPr>
            <w:tcW w:w="1440" w:type="dxa"/>
          </w:tcPr>
          <w:p w14:paraId="4023733A" w14:textId="77777777" w:rsidR="00AD2937" w:rsidRDefault="00F558F2" w:rsidP="00F37D0B">
            <w:pPr>
              <w:bidi/>
              <w:jc w:val="center"/>
            </w:pPr>
            <w:r>
              <w:rPr>
                <w:rFonts w:cs="Traditional Arabic"/>
                <w:b/>
                <w:bCs/>
                <w:sz w:val="22"/>
              </w:rPr>
              <w:t>الأسلوب الإحصائي</w:t>
            </w:r>
          </w:p>
        </w:tc>
        <w:tc>
          <w:tcPr>
            <w:tcW w:w="1440" w:type="dxa"/>
          </w:tcPr>
          <w:p w14:paraId="2B084E3D" w14:textId="77777777" w:rsidR="00AD2937" w:rsidRDefault="00F558F2" w:rsidP="00F37D0B">
            <w:pPr>
              <w:bidi/>
              <w:jc w:val="center"/>
            </w:pPr>
            <w:r>
              <w:rPr>
                <w:rFonts w:cs="Traditional Arabic"/>
                <w:b/>
                <w:bCs/>
                <w:sz w:val="22"/>
              </w:rPr>
              <w:t>القيمة</w:t>
            </w:r>
          </w:p>
        </w:tc>
        <w:tc>
          <w:tcPr>
            <w:tcW w:w="1440" w:type="dxa"/>
          </w:tcPr>
          <w:p w14:paraId="78AE4FA6" w14:textId="77777777" w:rsidR="00AD2937" w:rsidRDefault="00F558F2" w:rsidP="00F37D0B">
            <w:pPr>
              <w:bidi/>
              <w:jc w:val="center"/>
            </w:pPr>
            <w:r>
              <w:rPr>
                <w:rFonts w:cs="Traditional Arabic"/>
                <w:b/>
                <w:bCs/>
                <w:sz w:val="22"/>
              </w:rPr>
              <w:t>الدلالة</w:t>
            </w:r>
          </w:p>
        </w:tc>
        <w:tc>
          <w:tcPr>
            <w:tcW w:w="1440" w:type="dxa"/>
          </w:tcPr>
          <w:p w14:paraId="52329D2C" w14:textId="77777777" w:rsidR="00AD2937" w:rsidRDefault="00F558F2" w:rsidP="00F37D0B">
            <w:pPr>
              <w:bidi/>
              <w:jc w:val="center"/>
            </w:pPr>
            <w:r>
              <w:rPr>
                <w:rFonts w:cs="Traditional Arabic"/>
                <w:b/>
                <w:bCs/>
                <w:sz w:val="22"/>
              </w:rPr>
              <w:t>القرار</w:t>
            </w:r>
          </w:p>
        </w:tc>
      </w:tr>
      <w:tr w:rsidR="00AD2937" w14:paraId="2A1D8AEB" w14:textId="77777777">
        <w:trPr>
          <w:jc w:val="center"/>
        </w:trPr>
        <w:tc>
          <w:tcPr>
            <w:tcW w:w="1440" w:type="dxa"/>
          </w:tcPr>
          <w:p w14:paraId="5FEAB3D7" w14:textId="77777777" w:rsidR="00AD2937" w:rsidRDefault="00F558F2" w:rsidP="00F37D0B">
            <w:pPr>
              <w:bidi/>
              <w:jc w:val="center"/>
            </w:pPr>
            <w:r>
              <w:rPr>
                <w:rFonts w:cs="Traditional Arabic"/>
                <w:sz w:val="22"/>
              </w:rPr>
              <w:t>H1</w:t>
            </w:r>
          </w:p>
        </w:tc>
        <w:tc>
          <w:tcPr>
            <w:tcW w:w="1440" w:type="dxa"/>
          </w:tcPr>
          <w:p w14:paraId="4A021772" w14:textId="77777777" w:rsidR="00AD2937" w:rsidRDefault="00F558F2" w:rsidP="00F37D0B">
            <w:pPr>
              <w:bidi/>
              <w:jc w:val="center"/>
            </w:pPr>
            <w:r>
              <w:rPr>
                <w:rFonts w:cs="Traditional Arabic"/>
                <w:sz w:val="22"/>
              </w:rPr>
              <w:t>تطور الذكاء الاصطناعي ↔ تحديات الخصوصية</w:t>
            </w:r>
          </w:p>
        </w:tc>
        <w:tc>
          <w:tcPr>
            <w:tcW w:w="1440" w:type="dxa"/>
          </w:tcPr>
          <w:p w14:paraId="4D4A502C" w14:textId="77777777" w:rsidR="00AD2937" w:rsidRDefault="00F558F2" w:rsidP="00F37D0B">
            <w:pPr>
              <w:bidi/>
              <w:jc w:val="center"/>
            </w:pPr>
            <w:r>
              <w:rPr>
                <w:rFonts w:cs="Traditional Arabic"/>
                <w:sz w:val="22"/>
              </w:rPr>
              <w:t>بيرسون</w:t>
            </w:r>
          </w:p>
        </w:tc>
        <w:tc>
          <w:tcPr>
            <w:tcW w:w="1440" w:type="dxa"/>
          </w:tcPr>
          <w:p w14:paraId="36F28712" w14:textId="77777777" w:rsidR="00AD2937" w:rsidRDefault="00F558F2" w:rsidP="00F37D0B">
            <w:pPr>
              <w:bidi/>
              <w:jc w:val="center"/>
            </w:pPr>
            <w:r>
              <w:rPr>
                <w:rFonts w:cs="Traditional Arabic"/>
                <w:sz w:val="22"/>
              </w:rPr>
              <w:t>r = 0.641</w:t>
            </w:r>
          </w:p>
        </w:tc>
        <w:tc>
          <w:tcPr>
            <w:tcW w:w="1440" w:type="dxa"/>
          </w:tcPr>
          <w:p w14:paraId="11348446" w14:textId="77777777" w:rsidR="00AD2937" w:rsidRDefault="00F558F2" w:rsidP="00F37D0B">
            <w:pPr>
              <w:bidi/>
              <w:jc w:val="center"/>
            </w:pPr>
            <w:r>
              <w:rPr>
                <w:rFonts w:cs="Traditional Arabic"/>
                <w:sz w:val="22"/>
              </w:rPr>
              <w:t>0.000</w:t>
            </w:r>
          </w:p>
        </w:tc>
        <w:tc>
          <w:tcPr>
            <w:tcW w:w="1440" w:type="dxa"/>
          </w:tcPr>
          <w:p w14:paraId="26C336E4" w14:textId="77777777" w:rsidR="00AD2937" w:rsidRDefault="00F558F2" w:rsidP="00F37D0B">
            <w:pPr>
              <w:bidi/>
              <w:jc w:val="center"/>
            </w:pPr>
            <w:r>
              <w:rPr>
                <w:rFonts w:cs="Traditional Arabic"/>
                <w:sz w:val="22"/>
              </w:rPr>
              <w:t>تُقبل</w:t>
            </w:r>
          </w:p>
        </w:tc>
      </w:tr>
      <w:tr w:rsidR="00AD2937" w14:paraId="3CFA39D4" w14:textId="77777777">
        <w:trPr>
          <w:jc w:val="center"/>
        </w:trPr>
        <w:tc>
          <w:tcPr>
            <w:tcW w:w="1440" w:type="dxa"/>
          </w:tcPr>
          <w:p w14:paraId="4A6714CA" w14:textId="77777777" w:rsidR="00AD2937" w:rsidRDefault="00F558F2" w:rsidP="00F37D0B">
            <w:pPr>
              <w:bidi/>
              <w:jc w:val="center"/>
            </w:pPr>
            <w:r>
              <w:rPr>
                <w:rFonts w:cs="Traditional Arabic"/>
                <w:sz w:val="22"/>
              </w:rPr>
              <w:t>H2</w:t>
            </w:r>
          </w:p>
        </w:tc>
        <w:tc>
          <w:tcPr>
            <w:tcW w:w="1440" w:type="dxa"/>
          </w:tcPr>
          <w:p w14:paraId="6F9564CB" w14:textId="77777777" w:rsidR="00AD2937" w:rsidRDefault="00F558F2" w:rsidP="00F37D0B">
            <w:pPr>
              <w:bidi/>
              <w:jc w:val="center"/>
            </w:pPr>
            <w:r>
              <w:rPr>
                <w:rFonts w:cs="Traditional Arabic"/>
                <w:sz w:val="22"/>
              </w:rPr>
              <w:t>استغلال البيانات ↔ انخفاض حماية الخصوصية</w:t>
            </w:r>
          </w:p>
        </w:tc>
        <w:tc>
          <w:tcPr>
            <w:tcW w:w="1440" w:type="dxa"/>
          </w:tcPr>
          <w:p w14:paraId="5148B0AA" w14:textId="77777777" w:rsidR="00AD2937" w:rsidRDefault="00F558F2" w:rsidP="00F37D0B">
            <w:pPr>
              <w:bidi/>
              <w:jc w:val="center"/>
            </w:pPr>
            <w:r>
              <w:rPr>
                <w:rFonts w:cs="Traditional Arabic"/>
                <w:sz w:val="22"/>
              </w:rPr>
              <w:t>بيرسون</w:t>
            </w:r>
          </w:p>
        </w:tc>
        <w:tc>
          <w:tcPr>
            <w:tcW w:w="1440" w:type="dxa"/>
          </w:tcPr>
          <w:p w14:paraId="6CAE3967" w14:textId="77777777" w:rsidR="00AD2937" w:rsidRDefault="00F558F2" w:rsidP="00F37D0B">
            <w:pPr>
              <w:bidi/>
              <w:jc w:val="center"/>
            </w:pPr>
            <w:r>
              <w:rPr>
                <w:rFonts w:cs="Traditional Arabic"/>
                <w:sz w:val="22"/>
              </w:rPr>
              <w:t>r = −0.603</w:t>
            </w:r>
          </w:p>
        </w:tc>
        <w:tc>
          <w:tcPr>
            <w:tcW w:w="1440" w:type="dxa"/>
          </w:tcPr>
          <w:p w14:paraId="72DD27D7" w14:textId="77777777" w:rsidR="00AD2937" w:rsidRDefault="00F558F2" w:rsidP="00F37D0B">
            <w:pPr>
              <w:bidi/>
              <w:jc w:val="center"/>
            </w:pPr>
            <w:r>
              <w:rPr>
                <w:rFonts w:cs="Traditional Arabic"/>
                <w:sz w:val="22"/>
              </w:rPr>
              <w:t>0.000</w:t>
            </w:r>
          </w:p>
        </w:tc>
        <w:tc>
          <w:tcPr>
            <w:tcW w:w="1440" w:type="dxa"/>
          </w:tcPr>
          <w:p w14:paraId="294E5406" w14:textId="77777777" w:rsidR="00AD2937" w:rsidRDefault="00F558F2" w:rsidP="00F37D0B">
            <w:pPr>
              <w:bidi/>
              <w:jc w:val="center"/>
            </w:pPr>
            <w:r>
              <w:rPr>
                <w:rFonts w:cs="Traditional Arabic"/>
                <w:sz w:val="22"/>
              </w:rPr>
              <w:t>تُقبل</w:t>
            </w:r>
          </w:p>
        </w:tc>
      </w:tr>
      <w:tr w:rsidR="00AD2937" w14:paraId="04A16F47" w14:textId="77777777">
        <w:trPr>
          <w:jc w:val="center"/>
        </w:trPr>
        <w:tc>
          <w:tcPr>
            <w:tcW w:w="1440" w:type="dxa"/>
          </w:tcPr>
          <w:p w14:paraId="66895713" w14:textId="77777777" w:rsidR="00AD2937" w:rsidRDefault="00F558F2" w:rsidP="00F37D0B">
            <w:pPr>
              <w:bidi/>
              <w:jc w:val="center"/>
            </w:pPr>
            <w:r>
              <w:rPr>
                <w:rFonts w:cs="Traditional Arabic"/>
                <w:sz w:val="22"/>
              </w:rPr>
              <w:t>H3</w:t>
            </w:r>
          </w:p>
        </w:tc>
        <w:tc>
          <w:tcPr>
            <w:tcW w:w="1440" w:type="dxa"/>
          </w:tcPr>
          <w:p w14:paraId="3DDE64AB" w14:textId="77777777" w:rsidR="00AD2937" w:rsidRDefault="00F558F2" w:rsidP="00F37D0B">
            <w:pPr>
              <w:bidi/>
              <w:jc w:val="center"/>
            </w:pPr>
            <w:r>
              <w:rPr>
                <w:rFonts w:cs="Traditional Arabic"/>
                <w:sz w:val="22"/>
              </w:rPr>
              <w:t>التشريعات تقلل المخاطر الأخلاقية</w:t>
            </w:r>
          </w:p>
        </w:tc>
        <w:tc>
          <w:tcPr>
            <w:tcW w:w="1440" w:type="dxa"/>
          </w:tcPr>
          <w:p w14:paraId="17C8DC20" w14:textId="77777777" w:rsidR="00AD2937" w:rsidRDefault="00F558F2" w:rsidP="00F37D0B">
            <w:pPr>
              <w:bidi/>
              <w:jc w:val="center"/>
            </w:pPr>
            <w:r>
              <w:rPr>
                <w:rFonts w:cs="Traditional Arabic"/>
                <w:sz w:val="22"/>
              </w:rPr>
              <w:t>مربع كاي</w:t>
            </w:r>
          </w:p>
        </w:tc>
        <w:tc>
          <w:tcPr>
            <w:tcW w:w="1440" w:type="dxa"/>
          </w:tcPr>
          <w:p w14:paraId="0FB16F9A" w14:textId="77777777" w:rsidR="00AD2937" w:rsidRDefault="00F558F2" w:rsidP="00F37D0B">
            <w:pPr>
              <w:bidi/>
              <w:jc w:val="center"/>
            </w:pPr>
            <w:r>
              <w:rPr>
                <w:rFonts w:cs="Traditional Arabic"/>
                <w:sz w:val="22"/>
              </w:rPr>
              <w:t>χ² = 18.92</w:t>
            </w:r>
          </w:p>
        </w:tc>
        <w:tc>
          <w:tcPr>
            <w:tcW w:w="1440" w:type="dxa"/>
          </w:tcPr>
          <w:p w14:paraId="25130E5C" w14:textId="77777777" w:rsidR="00AD2937" w:rsidRDefault="00F558F2" w:rsidP="00F37D0B">
            <w:pPr>
              <w:bidi/>
              <w:jc w:val="center"/>
            </w:pPr>
            <w:r>
              <w:rPr>
                <w:rFonts w:cs="Traditional Arabic"/>
                <w:sz w:val="22"/>
              </w:rPr>
              <w:t>0.001</w:t>
            </w:r>
          </w:p>
        </w:tc>
        <w:tc>
          <w:tcPr>
            <w:tcW w:w="1440" w:type="dxa"/>
          </w:tcPr>
          <w:p w14:paraId="671AA7BA" w14:textId="77777777" w:rsidR="00AD2937" w:rsidRDefault="00F558F2" w:rsidP="00F37D0B">
            <w:pPr>
              <w:bidi/>
              <w:jc w:val="center"/>
            </w:pPr>
            <w:r>
              <w:rPr>
                <w:rFonts w:cs="Traditional Arabic"/>
                <w:sz w:val="22"/>
              </w:rPr>
              <w:t>تُقبل</w:t>
            </w:r>
          </w:p>
        </w:tc>
      </w:tr>
      <w:tr w:rsidR="00AD2937" w14:paraId="128AC2DF" w14:textId="77777777">
        <w:trPr>
          <w:jc w:val="center"/>
        </w:trPr>
        <w:tc>
          <w:tcPr>
            <w:tcW w:w="1440" w:type="dxa"/>
          </w:tcPr>
          <w:p w14:paraId="4036AF10" w14:textId="77777777" w:rsidR="00AD2937" w:rsidRDefault="00F558F2" w:rsidP="00F37D0B">
            <w:pPr>
              <w:bidi/>
              <w:jc w:val="center"/>
            </w:pPr>
            <w:r>
              <w:rPr>
                <w:rFonts w:cs="Traditional Arabic"/>
                <w:sz w:val="22"/>
              </w:rPr>
              <w:t>H4</w:t>
            </w:r>
          </w:p>
        </w:tc>
        <w:tc>
          <w:tcPr>
            <w:tcW w:w="1440" w:type="dxa"/>
          </w:tcPr>
          <w:p w14:paraId="0CE6E277" w14:textId="77777777" w:rsidR="00AD2937" w:rsidRDefault="00F558F2" w:rsidP="00F37D0B">
            <w:pPr>
              <w:bidi/>
              <w:jc w:val="center"/>
            </w:pPr>
            <w:r>
              <w:rPr>
                <w:rFonts w:cs="Traditional Arabic"/>
                <w:sz w:val="22"/>
              </w:rPr>
              <w:t>ضعف الإنفاذ يزيد الاستغلال</w:t>
            </w:r>
          </w:p>
        </w:tc>
        <w:tc>
          <w:tcPr>
            <w:tcW w:w="1440" w:type="dxa"/>
          </w:tcPr>
          <w:p w14:paraId="108AA70E" w14:textId="77777777" w:rsidR="00AD2937" w:rsidRDefault="00F558F2" w:rsidP="00F37D0B">
            <w:pPr>
              <w:bidi/>
              <w:jc w:val="center"/>
            </w:pPr>
            <w:r>
              <w:rPr>
                <w:rFonts w:cs="Traditional Arabic"/>
                <w:sz w:val="22"/>
              </w:rPr>
              <w:t>انحدار</w:t>
            </w:r>
          </w:p>
        </w:tc>
        <w:tc>
          <w:tcPr>
            <w:tcW w:w="1440" w:type="dxa"/>
          </w:tcPr>
          <w:p w14:paraId="323783ED" w14:textId="77777777" w:rsidR="00AD2937" w:rsidRDefault="00F558F2" w:rsidP="00F37D0B">
            <w:pPr>
              <w:bidi/>
              <w:jc w:val="center"/>
            </w:pPr>
            <w:r>
              <w:rPr>
                <w:rFonts w:cs="Traditional Arabic"/>
                <w:sz w:val="22"/>
              </w:rPr>
              <w:t>β = 0.418</w:t>
            </w:r>
          </w:p>
        </w:tc>
        <w:tc>
          <w:tcPr>
            <w:tcW w:w="1440" w:type="dxa"/>
          </w:tcPr>
          <w:p w14:paraId="16CCEBA6" w14:textId="77777777" w:rsidR="00AD2937" w:rsidRDefault="00F558F2" w:rsidP="00F37D0B">
            <w:pPr>
              <w:bidi/>
              <w:jc w:val="center"/>
            </w:pPr>
            <w:r>
              <w:rPr>
                <w:rFonts w:cs="Traditional Arabic"/>
                <w:sz w:val="22"/>
              </w:rPr>
              <w:t>0.000</w:t>
            </w:r>
          </w:p>
        </w:tc>
        <w:tc>
          <w:tcPr>
            <w:tcW w:w="1440" w:type="dxa"/>
          </w:tcPr>
          <w:p w14:paraId="4E78FCE5" w14:textId="77777777" w:rsidR="00AD2937" w:rsidRDefault="00F558F2" w:rsidP="00F37D0B">
            <w:pPr>
              <w:bidi/>
              <w:jc w:val="center"/>
            </w:pPr>
            <w:r>
              <w:rPr>
                <w:rFonts w:cs="Traditional Arabic"/>
                <w:sz w:val="22"/>
              </w:rPr>
              <w:t>تُقبل</w:t>
            </w:r>
          </w:p>
        </w:tc>
      </w:tr>
      <w:tr w:rsidR="00AD2937" w14:paraId="541A3A48" w14:textId="77777777">
        <w:trPr>
          <w:jc w:val="center"/>
        </w:trPr>
        <w:tc>
          <w:tcPr>
            <w:tcW w:w="1440" w:type="dxa"/>
          </w:tcPr>
          <w:p w14:paraId="7062AB24" w14:textId="77777777" w:rsidR="00AD2937" w:rsidRDefault="00F558F2" w:rsidP="00F37D0B">
            <w:pPr>
              <w:bidi/>
              <w:jc w:val="center"/>
            </w:pPr>
            <w:r>
              <w:rPr>
                <w:rFonts w:cs="Traditional Arabic"/>
                <w:sz w:val="22"/>
              </w:rPr>
              <w:t>H5</w:t>
            </w:r>
          </w:p>
        </w:tc>
        <w:tc>
          <w:tcPr>
            <w:tcW w:w="1440" w:type="dxa"/>
          </w:tcPr>
          <w:p w14:paraId="144C84E2" w14:textId="77777777" w:rsidR="00AD2937" w:rsidRDefault="00F558F2" w:rsidP="00F37D0B">
            <w:pPr>
              <w:bidi/>
              <w:jc w:val="center"/>
            </w:pPr>
            <w:r>
              <w:rPr>
                <w:rFonts w:cs="Traditional Arabic"/>
                <w:sz w:val="22"/>
              </w:rPr>
              <w:t>نقص الشفافية يزيد التحيز</w:t>
            </w:r>
          </w:p>
        </w:tc>
        <w:tc>
          <w:tcPr>
            <w:tcW w:w="1440" w:type="dxa"/>
          </w:tcPr>
          <w:p w14:paraId="56928EDE" w14:textId="77777777" w:rsidR="00AD2937" w:rsidRDefault="00F558F2" w:rsidP="00F37D0B">
            <w:pPr>
              <w:bidi/>
              <w:jc w:val="center"/>
            </w:pPr>
            <w:r>
              <w:rPr>
                <w:rFonts w:cs="Traditional Arabic"/>
                <w:sz w:val="22"/>
              </w:rPr>
              <w:t>مربع كاي</w:t>
            </w:r>
          </w:p>
        </w:tc>
        <w:tc>
          <w:tcPr>
            <w:tcW w:w="1440" w:type="dxa"/>
          </w:tcPr>
          <w:p w14:paraId="4F7FC067" w14:textId="77777777" w:rsidR="00AD2937" w:rsidRDefault="00F558F2" w:rsidP="00F37D0B">
            <w:pPr>
              <w:bidi/>
              <w:jc w:val="center"/>
            </w:pPr>
            <w:r>
              <w:rPr>
                <w:rFonts w:cs="Traditional Arabic"/>
                <w:sz w:val="22"/>
              </w:rPr>
              <w:t>χ² = 22.41</w:t>
            </w:r>
          </w:p>
        </w:tc>
        <w:tc>
          <w:tcPr>
            <w:tcW w:w="1440" w:type="dxa"/>
          </w:tcPr>
          <w:p w14:paraId="7304FC84" w14:textId="77777777" w:rsidR="00AD2937" w:rsidRDefault="00F558F2" w:rsidP="00F37D0B">
            <w:pPr>
              <w:bidi/>
              <w:jc w:val="center"/>
            </w:pPr>
            <w:r>
              <w:rPr>
                <w:rFonts w:cs="Traditional Arabic"/>
                <w:sz w:val="22"/>
              </w:rPr>
              <w:t>0.000</w:t>
            </w:r>
          </w:p>
        </w:tc>
        <w:tc>
          <w:tcPr>
            <w:tcW w:w="1440" w:type="dxa"/>
          </w:tcPr>
          <w:p w14:paraId="215850A3" w14:textId="77777777" w:rsidR="00AD2937" w:rsidRDefault="00F558F2" w:rsidP="00F37D0B">
            <w:pPr>
              <w:bidi/>
              <w:jc w:val="center"/>
            </w:pPr>
            <w:r>
              <w:rPr>
                <w:rFonts w:cs="Traditional Arabic"/>
                <w:sz w:val="22"/>
              </w:rPr>
              <w:t>تُقبل</w:t>
            </w:r>
          </w:p>
        </w:tc>
      </w:tr>
      <w:tr w:rsidR="00AD2937" w14:paraId="0E734116" w14:textId="77777777">
        <w:trPr>
          <w:jc w:val="center"/>
        </w:trPr>
        <w:tc>
          <w:tcPr>
            <w:tcW w:w="1440" w:type="dxa"/>
          </w:tcPr>
          <w:p w14:paraId="0D3AB76C" w14:textId="77777777" w:rsidR="00AD2937" w:rsidRDefault="00F558F2" w:rsidP="00F37D0B">
            <w:pPr>
              <w:bidi/>
              <w:jc w:val="center"/>
            </w:pPr>
            <w:r>
              <w:rPr>
                <w:rFonts w:cs="Traditional Arabic"/>
                <w:sz w:val="22"/>
              </w:rPr>
              <w:t>H6</w:t>
            </w:r>
          </w:p>
        </w:tc>
        <w:tc>
          <w:tcPr>
            <w:tcW w:w="1440" w:type="dxa"/>
          </w:tcPr>
          <w:p w14:paraId="209B66DB" w14:textId="77777777" w:rsidR="00AD2937" w:rsidRDefault="00F558F2" w:rsidP="00F37D0B">
            <w:pPr>
              <w:bidi/>
              <w:jc w:val="center"/>
            </w:pPr>
            <w:r>
              <w:rPr>
                <w:rFonts w:cs="Traditional Arabic"/>
                <w:sz w:val="22"/>
              </w:rPr>
              <w:t>قرارات الذكاء الاصطناعي قد تكون غير عادلة</w:t>
            </w:r>
          </w:p>
        </w:tc>
        <w:tc>
          <w:tcPr>
            <w:tcW w:w="1440" w:type="dxa"/>
          </w:tcPr>
          <w:p w14:paraId="04C59104" w14:textId="77777777" w:rsidR="00AD2937" w:rsidRDefault="00F558F2" w:rsidP="00F37D0B">
            <w:pPr>
              <w:bidi/>
              <w:jc w:val="center"/>
            </w:pPr>
            <w:r>
              <w:rPr>
                <w:rFonts w:cs="Traditional Arabic"/>
                <w:sz w:val="22"/>
              </w:rPr>
              <w:t>مربع كاي</w:t>
            </w:r>
          </w:p>
        </w:tc>
        <w:tc>
          <w:tcPr>
            <w:tcW w:w="1440" w:type="dxa"/>
          </w:tcPr>
          <w:p w14:paraId="2A58F56F" w14:textId="77777777" w:rsidR="00AD2937" w:rsidRDefault="00F558F2" w:rsidP="00F37D0B">
            <w:pPr>
              <w:bidi/>
              <w:jc w:val="center"/>
            </w:pPr>
            <w:r>
              <w:rPr>
                <w:rFonts w:cs="Traditional Arabic"/>
                <w:sz w:val="22"/>
              </w:rPr>
              <w:t>χ² = 11.83</w:t>
            </w:r>
          </w:p>
        </w:tc>
        <w:tc>
          <w:tcPr>
            <w:tcW w:w="1440" w:type="dxa"/>
          </w:tcPr>
          <w:p w14:paraId="31CC78E5" w14:textId="77777777" w:rsidR="00AD2937" w:rsidRDefault="00F558F2" w:rsidP="00F37D0B">
            <w:pPr>
              <w:bidi/>
              <w:jc w:val="center"/>
            </w:pPr>
            <w:r>
              <w:rPr>
                <w:rFonts w:cs="Traditional Arabic"/>
                <w:sz w:val="22"/>
              </w:rPr>
              <w:t>0.019</w:t>
            </w:r>
          </w:p>
        </w:tc>
        <w:tc>
          <w:tcPr>
            <w:tcW w:w="1440" w:type="dxa"/>
          </w:tcPr>
          <w:p w14:paraId="0C46AD4E" w14:textId="77777777" w:rsidR="00AD2937" w:rsidRDefault="00F558F2" w:rsidP="00F37D0B">
            <w:pPr>
              <w:bidi/>
              <w:jc w:val="center"/>
            </w:pPr>
            <w:r>
              <w:rPr>
                <w:rFonts w:cs="Traditional Arabic"/>
                <w:sz w:val="22"/>
              </w:rPr>
              <w:t>تُقبل</w:t>
            </w:r>
          </w:p>
        </w:tc>
      </w:tr>
      <w:tr w:rsidR="00AD2937" w14:paraId="14E789D4" w14:textId="77777777">
        <w:trPr>
          <w:jc w:val="center"/>
        </w:trPr>
        <w:tc>
          <w:tcPr>
            <w:tcW w:w="1440" w:type="dxa"/>
          </w:tcPr>
          <w:p w14:paraId="7694A1DC" w14:textId="77777777" w:rsidR="00AD2937" w:rsidRDefault="00F558F2" w:rsidP="00F37D0B">
            <w:pPr>
              <w:bidi/>
              <w:jc w:val="center"/>
            </w:pPr>
            <w:r>
              <w:rPr>
                <w:rFonts w:cs="Traditional Arabic"/>
                <w:sz w:val="22"/>
              </w:rPr>
              <w:t>H7</w:t>
            </w:r>
          </w:p>
        </w:tc>
        <w:tc>
          <w:tcPr>
            <w:tcW w:w="1440" w:type="dxa"/>
          </w:tcPr>
          <w:p w14:paraId="3F126FF4" w14:textId="77777777" w:rsidR="00AD2937" w:rsidRDefault="00F558F2" w:rsidP="00F37D0B">
            <w:pPr>
              <w:bidi/>
              <w:jc w:val="center"/>
            </w:pPr>
            <w:r>
              <w:rPr>
                <w:rFonts w:cs="Traditional Arabic"/>
                <w:sz w:val="22"/>
              </w:rPr>
              <w:t>الوعي ↔ القدرة على حماية البيانات</w:t>
            </w:r>
          </w:p>
        </w:tc>
        <w:tc>
          <w:tcPr>
            <w:tcW w:w="1440" w:type="dxa"/>
          </w:tcPr>
          <w:p w14:paraId="415DC75F" w14:textId="77777777" w:rsidR="00AD2937" w:rsidRDefault="00F558F2" w:rsidP="00F37D0B">
            <w:pPr>
              <w:bidi/>
              <w:jc w:val="center"/>
            </w:pPr>
            <w:r>
              <w:rPr>
                <w:rFonts w:cs="Traditional Arabic"/>
                <w:sz w:val="22"/>
              </w:rPr>
              <w:t>بيرسون</w:t>
            </w:r>
          </w:p>
        </w:tc>
        <w:tc>
          <w:tcPr>
            <w:tcW w:w="1440" w:type="dxa"/>
          </w:tcPr>
          <w:p w14:paraId="45B65849" w14:textId="77777777" w:rsidR="00AD2937" w:rsidRDefault="00F558F2" w:rsidP="00F37D0B">
            <w:pPr>
              <w:bidi/>
              <w:jc w:val="center"/>
            </w:pPr>
            <w:r>
              <w:rPr>
                <w:rFonts w:cs="Traditional Arabic"/>
                <w:sz w:val="22"/>
              </w:rPr>
              <w:t>r = 0.148</w:t>
            </w:r>
          </w:p>
        </w:tc>
        <w:tc>
          <w:tcPr>
            <w:tcW w:w="1440" w:type="dxa"/>
          </w:tcPr>
          <w:p w14:paraId="7F65BB03" w14:textId="77777777" w:rsidR="00AD2937" w:rsidRDefault="00F558F2" w:rsidP="00F37D0B">
            <w:pPr>
              <w:bidi/>
              <w:jc w:val="center"/>
            </w:pPr>
            <w:r>
              <w:rPr>
                <w:rFonts w:cs="Traditional Arabic"/>
                <w:sz w:val="22"/>
              </w:rPr>
              <w:t>0.071</w:t>
            </w:r>
          </w:p>
        </w:tc>
        <w:tc>
          <w:tcPr>
            <w:tcW w:w="1440" w:type="dxa"/>
          </w:tcPr>
          <w:p w14:paraId="7CC461C4" w14:textId="77777777" w:rsidR="00AD2937" w:rsidRDefault="00F558F2" w:rsidP="00F37D0B">
            <w:pPr>
              <w:bidi/>
              <w:jc w:val="center"/>
            </w:pPr>
            <w:r>
              <w:rPr>
                <w:rFonts w:cs="Traditional Arabic"/>
                <w:sz w:val="22"/>
              </w:rPr>
              <w:t>لا تُقبل</w:t>
            </w:r>
          </w:p>
        </w:tc>
      </w:tr>
      <w:tr w:rsidR="00AD2937" w14:paraId="2A1C3509" w14:textId="77777777">
        <w:trPr>
          <w:jc w:val="center"/>
        </w:trPr>
        <w:tc>
          <w:tcPr>
            <w:tcW w:w="1440" w:type="dxa"/>
          </w:tcPr>
          <w:p w14:paraId="119F339B" w14:textId="77777777" w:rsidR="00AD2937" w:rsidRDefault="00F558F2" w:rsidP="00F37D0B">
            <w:pPr>
              <w:bidi/>
              <w:jc w:val="center"/>
            </w:pPr>
            <w:r>
              <w:rPr>
                <w:rFonts w:cs="Traditional Arabic"/>
                <w:sz w:val="22"/>
              </w:rPr>
              <w:t>H8</w:t>
            </w:r>
          </w:p>
        </w:tc>
        <w:tc>
          <w:tcPr>
            <w:tcW w:w="1440" w:type="dxa"/>
          </w:tcPr>
          <w:p w14:paraId="238B6D85" w14:textId="77777777" w:rsidR="00AD2937" w:rsidRDefault="00F558F2" w:rsidP="00F37D0B">
            <w:pPr>
              <w:bidi/>
              <w:jc w:val="center"/>
            </w:pPr>
            <w:r>
              <w:rPr>
                <w:rFonts w:cs="Traditional Arabic"/>
                <w:sz w:val="22"/>
              </w:rPr>
              <w:t xml:space="preserve">ضعف الوعي يزيد </w:t>
            </w:r>
            <w:r>
              <w:rPr>
                <w:rFonts w:cs="Traditional Arabic"/>
                <w:sz w:val="22"/>
              </w:rPr>
              <w:lastRenderedPageBreak/>
              <w:t>الاستغلال</w:t>
            </w:r>
          </w:p>
        </w:tc>
        <w:tc>
          <w:tcPr>
            <w:tcW w:w="1440" w:type="dxa"/>
          </w:tcPr>
          <w:p w14:paraId="36F5413D" w14:textId="77777777" w:rsidR="00AD2937" w:rsidRDefault="00F558F2" w:rsidP="00F37D0B">
            <w:pPr>
              <w:bidi/>
              <w:jc w:val="center"/>
            </w:pPr>
            <w:r>
              <w:rPr>
                <w:rFonts w:cs="Traditional Arabic"/>
                <w:sz w:val="22"/>
              </w:rPr>
              <w:lastRenderedPageBreak/>
              <w:t>انحدار</w:t>
            </w:r>
          </w:p>
        </w:tc>
        <w:tc>
          <w:tcPr>
            <w:tcW w:w="1440" w:type="dxa"/>
          </w:tcPr>
          <w:p w14:paraId="79D4844B" w14:textId="77777777" w:rsidR="00AD2937" w:rsidRDefault="00F558F2" w:rsidP="00F37D0B">
            <w:pPr>
              <w:bidi/>
              <w:jc w:val="center"/>
            </w:pPr>
            <w:r>
              <w:rPr>
                <w:rFonts w:cs="Traditional Arabic"/>
                <w:sz w:val="22"/>
              </w:rPr>
              <w:t>β = 0.372</w:t>
            </w:r>
          </w:p>
        </w:tc>
        <w:tc>
          <w:tcPr>
            <w:tcW w:w="1440" w:type="dxa"/>
          </w:tcPr>
          <w:p w14:paraId="68E427DB" w14:textId="77777777" w:rsidR="00AD2937" w:rsidRDefault="00F558F2" w:rsidP="00F37D0B">
            <w:pPr>
              <w:bidi/>
              <w:jc w:val="center"/>
            </w:pPr>
            <w:r>
              <w:rPr>
                <w:rFonts w:cs="Traditional Arabic"/>
                <w:sz w:val="22"/>
              </w:rPr>
              <w:t>0.000</w:t>
            </w:r>
          </w:p>
        </w:tc>
        <w:tc>
          <w:tcPr>
            <w:tcW w:w="1440" w:type="dxa"/>
          </w:tcPr>
          <w:p w14:paraId="13D9EB15" w14:textId="77777777" w:rsidR="00AD2937" w:rsidRDefault="00F558F2" w:rsidP="00F37D0B">
            <w:pPr>
              <w:bidi/>
              <w:jc w:val="center"/>
            </w:pPr>
            <w:r>
              <w:rPr>
                <w:rFonts w:cs="Traditional Arabic"/>
                <w:sz w:val="22"/>
              </w:rPr>
              <w:t>تُقبل</w:t>
            </w:r>
          </w:p>
        </w:tc>
      </w:tr>
      <w:tr w:rsidR="00AD2937" w14:paraId="61DABB0D" w14:textId="77777777">
        <w:trPr>
          <w:jc w:val="center"/>
        </w:trPr>
        <w:tc>
          <w:tcPr>
            <w:tcW w:w="1440" w:type="dxa"/>
          </w:tcPr>
          <w:p w14:paraId="172B5AC9" w14:textId="77777777" w:rsidR="00AD2937" w:rsidRDefault="00F558F2" w:rsidP="00F37D0B">
            <w:pPr>
              <w:bidi/>
              <w:jc w:val="center"/>
            </w:pPr>
            <w:r>
              <w:rPr>
                <w:rFonts w:cs="Traditional Arabic"/>
                <w:sz w:val="22"/>
              </w:rPr>
              <w:t>H9</w:t>
            </w:r>
          </w:p>
        </w:tc>
        <w:tc>
          <w:tcPr>
            <w:tcW w:w="1440" w:type="dxa"/>
          </w:tcPr>
          <w:p w14:paraId="7546938E" w14:textId="77777777" w:rsidR="00AD2937" w:rsidRDefault="00F558F2" w:rsidP="00F37D0B">
            <w:pPr>
              <w:bidi/>
              <w:jc w:val="center"/>
            </w:pPr>
            <w:r>
              <w:rPr>
                <w:rFonts w:cs="Traditional Arabic"/>
                <w:sz w:val="22"/>
              </w:rPr>
              <w:t>الممارسات الأخلاقية تقلل انتهاك الخصوصية</w:t>
            </w:r>
          </w:p>
        </w:tc>
        <w:tc>
          <w:tcPr>
            <w:tcW w:w="1440" w:type="dxa"/>
          </w:tcPr>
          <w:p w14:paraId="2F9793D1" w14:textId="77777777" w:rsidR="00AD2937" w:rsidRDefault="00F558F2" w:rsidP="00F37D0B">
            <w:pPr>
              <w:bidi/>
              <w:jc w:val="center"/>
            </w:pPr>
            <w:r>
              <w:rPr>
                <w:rFonts w:cs="Traditional Arabic"/>
                <w:sz w:val="22"/>
              </w:rPr>
              <w:t>انحدار</w:t>
            </w:r>
          </w:p>
        </w:tc>
        <w:tc>
          <w:tcPr>
            <w:tcW w:w="1440" w:type="dxa"/>
          </w:tcPr>
          <w:p w14:paraId="650E7BAF" w14:textId="77777777" w:rsidR="00AD2937" w:rsidRDefault="00F558F2" w:rsidP="00F37D0B">
            <w:pPr>
              <w:bidi/>
              <w:jc w:val="center"/>
            </w:pPr>
            <w:r>
              <w:rPr>
                <w:rFonts w:cs="Traditional Arabic"/>
                <w:sz w:val="22"/>
              </w:rPr>
              <w:t>β = −0.489</w:t>
            </w:r>
          </w:p>
        </w:tc>
        <w:tc>
          <w:tcPr>
            <w:tcW w:w="1440" w:type="dxa"/>
          </w:tcPr>
          <w:p w14:paraId="77ABE2B4" w14:textId="77777777" w:rsidR="00AD2937" w:rsidRDefault="00F558F2" w:rsidP="00F37D0B">
            <w:pPr>
              <w:bidi/>
              <w:jc w:val="center"/>
            </w:pPr>
            <w:r>
              <w:rPr>
                <w:rFonts w:cs="Traditional Arabic"/>
                <w:sz w:val="22"/>
              </w:rPr>
              <w:t>0.000</w:t>
            </w:r>
          </w:p>
        </w:tc>
        <w:tc>
          <w:tcPr>
            <w:tcW w:w="1440" w:type="dxa"/>
          </w:tcPr>
          <w:p w14:paraId="18251671" w14:textId="77777777" w:rsidR="00AD2937" w:rsidRDefault="00F558F2" w:rsidP="00F37D0B">
            <w:pPr>
              <w:bidi/>
              <w:jc w:val="center"/>
            </w:pPr>
            <w:r>
              <w:rPr>
                <w:rFonts w:cs="Traditional Arabic"/>
                <w:sz w:val="22"/>
              </w:rPr>
              <w:t>تُقبل</w:t>
            </w:r>
          </w:p>
        </w:tc>
      </w:tr>
      <w:tr w:rsidR="00AD2937" w14:paraId="0D2EC0AC" w14:textId="77777777">
        <w:trPr>
          <w:jc w:val="center"/>
        </w:trPr>
        <w:tc>
          <w:tcPr>
            <w:tcW w:w="1440" w:type="dxa"/>
          </w:tcPr>
          <w:p w14:paraId="1F46BEF0" w14:textId="77777777" w:rsidR="00AD2937" w:rsidRDefault="00F558F2" w:rsidP="00F37D0B">
            <w:pPr>
              <w:bidi/>
              <w:jc w:val="center"/>
            </w:pPr>
            <w:r>
              <w:rPr>
                <w:rFonts w:cs="Traditional Arabic"/>
                <w:sz w:val="22"/>
              </w:rPr>
              <w:t>H10</w:t>
            </w:r>
          </w:p>
        </w:tc>
        <w:tc>
          <w:tcPr>
            <w:tcW w:w="1440" w:type="dxa"/>
          </w:tcPr>
          <w:p w14:paraId="7817AF29" w14:textId="77777777" w:rsidR="00AD2937" w:rsidRDefault="00F558F2" w:rsidP="00F37D0B">
            <w:pPr>
              <w:bidi/>
              <w:jc w:val="center"/>
            </w:pPr>
            <w:r>
              <w:rPr>
                <w:rFonts w:cs="Traditional Arabic"/>
                <w:sz w:val="22"/>
              </w:rPr>
              <w:t>سياسات الخصوصية الصارمة تقلل الاستغلال</w:t>
            </w:r>
          </w:p>
        </w:tc>
        <w:tc>
          <w:tcPr>
            <w:tcW w:w="1440" w:type="dxa"/>
          </w:tcPr>
          <w:p w14:paraId="3FA7BE04" w14:textId="77777777" w:rsidR="00AD2937" w:rsidRDefault="00F558F2" w:rsidP="00F37D0B">
            <w:pPr>
              <w:bidi/>
              <w:jc w:val="center"/>
            </w:pPr>
            <w:r>
              <w:rPr>
                <w:rFonts w:cs="Traditional Arabic"/>
                <w:sz w:val="22"/>
              </w:rPr>
              <w:t>انحدار</w:t>
            </w:r>
          </w:p>
        </w:tc>
        <w:tc>
          <w:tcPr>
            <w:tcW w:w="1440" w:type="dxa"/>
          </w:tcPr>
          <w:p w14:paraId="21317EB0" w14:textId="77777777" w:rsidR="00AD2937" w:rsidRDefault="00F558F2" w:rsidP="00F37D0B">
            <w:pPr>
              <w:bidi/>
              <w:jc w:val="center"/>
            </w:pPr>
            <w:r>
              <w:rPr>
                <w:rFonts w:cs="Traditional Arabic"/>
                <w:sz w:val="22"/>
              </w:rPr>
              <w:t>β = −0.412</w:t>
            </w:r>
          </w:p>
        </w:tc>
        <w:tc>
          <w:tcPr>
            <w:tcW w:w="1440" w:type="dxa"/>
          </w:tcPr>
          <w:p w14:paraId="02D5FA9C" w14:textId="77777777" w:rsidR="00AD2937" w:rsidRDefault="00F558F2" w:rsidP="00F37D0B">
            <w:pPr>
              <w:bidi/>
              <w:jc w:val="center"/>
            </w:pPr>
            <w:r>
              <w:rPr>
                <w:rFonts w:cs="Traditional Arabic"/>
                <w:sz w:val="22"/>
              </w:rPr>
              <w:t>0.001</w:t>
            </w:r>
          </w:p>
        </w:tc>
        <w:tc>
          <w:tcPr>
            <w:tcW w:w="1440" w:type="dxa"/>
          </w:tcPr>
          <w:p w14:paraId="65FBEFE3" w14:textId="77777777" w:rsidR="00AD2937" w:rsidRDefault="00F558F2" w:rsidP="00F37D0B">
            <w:pPr>
              <w:bidi/>
              <w:jc w:val="center"/>
            </w:pPr>
            <w:r>
              <w:rPr>
                <w:rFonts w:cs="Traditional Arabic"/>
                <w:sz w:val="22"/>
              </w:rPr>
              <w:t>تُقبل</w:t>
            </w:r>
          </w:p>
        </w:tc>
      </w:tr>
    </w:tbl>
    <w:p w14:paraId="55A22B7F" w14:textId="77777777" w:rsidR="00AD2937" w:rsidRDefault="00AD2937" w:rsidP="00F37D0B">
      <w:pPr>
        <w:bidi/>
        <w:spacing w:after="40"/>
      </w:pPr>
    </w:p>
    <w:p w14:paraId="4072D820" w14:textId="59E04841" w:rsidR="00AD2937" w:rsidRDefault="0082650C" w:rsidP="0082650C">
      <w:pPr>
        <w:bidi/>
        <w:rPr>
          <w:rtl/>
        </w:rPr>
      </w:pPr>
      <w:r w:rsidRPr="0082650C">
        <w:rPr>
          <w:rFonts w:cs="Traditional Arabic"/>
          <w:szCs w:val="24"/>
          <w:rtl/>
        </w:rPr>
        <w:t>قُبِلت تسع فرضيات من أصل عشر فرضيات عند مستويي الدلالة الإحصائية (0.01) و(0.05)، في حين لم تتحقق الفرضية</w:t>
      </w:r>
      <w:r w:rsidRPr="0082650C">
        <w:rPr>
          <w:rFonts w:cs="Traditional Arabic"/>
          <w:szCs w:val="24"/>
        </w:rPr>
        <w:t xml:space="preserve"> (H7) </w:t>
      </w:r>
      <w:r w:rsidRPr="0082650C">
        <w:rPr>
          <w:rFonts w:cs="Traditional Arabic"/>
          <w:szCs w:val="24"/>
          <w:rtl/>
        </w:rPr>
        <w:t>المتعلقة بالعلاقة بين مستوى وعي الأفراد بحقوقهم في الخصوصية الرقمية وقدرتهم الفعلية على حماية بياناتهم الشخصية. وتعكس هذه النتيجة واقعية نتائج الدراسة، كما تتسق مع مفهوم «مفارقة الخصوصية</w:t>
      </w:r>
      <w:r w:rsidRPr="0082650C">
        <w:rPr>
          <w:rFonts w:cs="Traditional Arabic"/>
          <w:szCs w:val="24"/>
        </w:rPr>
        <w:t>» (Privacy Paradox)</w:t>
      </w:r>
      <w:r w:rsidRPr="0082650C">
        <w:rPr>
          <w:rFonts w:cs="Traditional Arabic"/>
          <w:szCs w:val="24"/>
          <w:rtl/>
        </w:rPr>
        <w:t>، الذي يشير إلى أن ارتفاع مستوى الوعي لا ينعكس بالضرورة في صورة سلوكيات فعلية لحماية البيانات. ويؤكد هذا النمط من النتائج تماسك الإطار النظري للدراسة واتساق الأدلة الكمية والتطبيقية والنوعية التي استندت إليها</w:t>
      </w:r>
      <w:r w:rsidR="00D84C45">
        <w:rPr>
          <w:rFonts w:cs="Traditional Arabic" w:hint="cs"/>
          <w:szCs w:val="24"/>
          <w:rtl/>
        </w:rPr>
        <w:t>.</w:t>
      </w:r>
    </w:p>
    <w:p w14:paraId="508349F5" w14:textId="77777777" w:rsidR="00D84C45" w:rsidRDefault="00D84C45" w:rsidP="00D84C45">
      <w:pPr>
        <w:bidi/>
        <w:rPr>
          <w:rtl/>
        </w:rPr>
      </w:pPr>
    </w:p>
    <w:p w14:paraId="73C1230B" w14:textId="77777777" w:rsidR="00D84C45" w:rsidRDefault="00D84C45" w:rsidP="00D84C45">
      <w:pPr>
        <w:bidi/>
        <w:rPr>
          <w:rtl/>
        </w:rPr>
      </w:pPr>
    </w:p>
    <w:p w14:paraId="1C2371A8" w14:textId="77777777" w:rsidR="00D84C45" w:rsidRDefault="00D84C45" w:rsidP="00D84C45">
      <w:pPr>
        <w:bidi/>
        <w:rPr>
          <w:rtl/>
        </w:rPr>
      </w:pPr>
    </w:p>
    <w:p w14:paraId="0236A689" w14:textId="77777777" w:rsidR="00D84C45" w:rsidRDefault="00D84C45" w:rsidP="00D84C45">
      <w:pPr>
        <w:bidi/>
        <w:rPr>
          <w:rtl/>
        </w:rPr>
      </w:pPr>
    </w:p>
    <w:p w14:paraId="79FB2EEA" w14:textId="77777777" w:rsidR="00D84C45" w:rsidRDefault="00D84C45" w:rsidP="00D84C45">
      <w:pPr>
        <w:bidi/>
        <w:rPr>
          <w:rtl/>
        </w:rPr>
      </w:pPr>
    </w:p>
    <w:p w14:paraId="6DCB3577" w14:textId="77777777" w:rsidR="00D84C45" w:rsidRDefault="00D84C45" w:rsidP="00D84C45">
      <w:pPr>
        <w:bidi/>
        <w:rPr>
          <w:rtl/>
        </w:rPr>
      </w:pPr>
    </w:p>
    <w:p w14:paraId="2DF2405B" w14:textId="77777777" w:rsidR="00D84C45" w:rsidRDefault="00D84C45" w:rsidP="00D84C45">
      <w:pPr>
        <w:bidi/>
      </w:pPr>
    </w:p>
    <w:p w14:paraId="10DA1646" w14:textId="77777777" w:rsidR="00AD2937" w:rsidRDefault="00F558F2" w:rsidP="00516D8B">
      <w:pPr>
        <w:pStyle w:val="Heading1"/>
        <w:bidi/>
        <w:jc w:val="center"/>
      </w:pPr>
      <w:bookmarkStart w:id="40" w:name="_Toc236500911"/>
      <w:r>
        <w:rPr>
          <w:rFonts w:ascii="Traditional Arabic" w:hAnsi="Traditional Arabic" w:cs="Traditional Arabic"/>
          <w:sz w:val="32"/>
          <w:rtl/>
        </w:rPr>
        <w:lastRenderedPageBreak/>
        <w:t>قائمة المراجع</w:t>
      </w:r>
      <w:bookmarkEnd w:id="40"/>
    </w:p>
    <w:p w14:paraId="19953C52" w14:textId="77777777" w:rsidR="00AD2937" w:rsidRDefault="00F558F2" w:rsidP="00516D8B">
      <w:pPr>
        <w:pStyle w:val="Heading2"/>
        <w:bidi/>
      </w:pPr>
      <w:bookmarkStart w:id="41" w:name="_Toc236500912"/>
      <w:r>
        <w:rPr>
          <w:rFonts w:ascii="Traditional Arabic" w:hAnsi="Traditional Arabic" w:cs="Traditional Arabic"/>
          <w:sz w:val="28"/>
          <w:rtl/>
        </w:rPr>
        <w:t>أولاً: المراجع العربية</w:t>
      </w:r>
      <w:bookmarkEnd w:id="41"/>
    </w:p>
    <w:p w14:paraId="0D37D4CF" w14:textId="2A6AFD69" w:rsidR="00AD2937" w:rsidRDefault="00F558F2" w:rsidP="00516D8B">
      <w:pPr>
        <w:bidi/>
      </w:pPr>
      <w:r>
        <w:rPr>
          <w:rFonts w:cs="Traditional Arabic"/>
        </w:rPr>
        <w:t>الهيئة السعودية للبيانات والذكاء الاصطناعي (سدايا). (2023). مبادئ أخلاقيات الذكاء الاصطناعي. الرياض: سدايا</w:t>
      </w:r>
      <w:r w:rsidR="00D84C45">
        <w:rPr>
          <w:rFonts w:cs="Traditional Arabic" w:hint="cs"/>
          <w:rtl/>
        </w:rPr>
        <w:t>.</w:t>
      </w:r>
    </w:p>
    <w:p w14:paraId="31EBB376" w14:textId="3D6B9E86" w:rsidR="00AD2937" w:rsidRDefault="00F558F2" w:rsidP="00516D8B">
      <w:pPr>
        <w:bidi/>
      </w:pPr>
      <w:r>
        <w:rPr>
          <w:rFonts w:cs="Traditional Arabic"/>
        </w:rPr>
        <w:t>جامعة سوهاج. (2024). أخلاقيات الذكاء الاصطناعي في التعليم: تطبيقات الطلبة من وجهة نظر أخلاقية. مجلة كلية التربية، جامعة سوهاج</w:t>
      </w:r>
      <w:r w:rsidR="00D84C45">
        <w:rPr>
          <w:rFonts w:cs="Traditional Arabic" w:hint="cs"/>
          <w:rtl/>
        </w:rPr>
        <w:t>.</w:t>
      </w:r>
    </w:p>
    <w:p w14:paraId="3A507A6D" w14:textId="6A5F0F2A" w:rsidR="00AD2937" w:rsidRDefault="00F558F2" w:rsidP="00516D8B">
      <w:pPr>
        <w:bidi/>
      </w:pPr>
      <w:r>
        <w:rPr>
          <w:rFonts w:cs="Traditional Arabic"/>
        </w:rPr>
        <w:t>المنظمة العربية للتربية والثقافة والعلوم (ألسكو). (2024). دليل أخلاقيات البحث العلمي العربي والذكاء الاصطناعي. تونس: ألسكو</w:t>
      </w:r>
      <w:r w:rsidR="00D84C45">
        <w:rPr>
          <w:rFonts w:cs="Traditional Arabic" w:hint="cs"/>
          <w:rtl/>
        </w:rPr>
        <w:t>.</w:t>
      </w:r>
    </w:p>
    <w:p w14:paraId="3C758928" w14:textId="77777777" w:rsidR="00AD2937" w:rsidRDefault="00F558F2" w:rsidP="00516D8B">
      <w:pPr>
        <w:pStyle w:val="Heading2"/>
        <w:bidi/>
      </w:pPr>
      <w:bookmarkStart w:id="42" w:name="_Toc236500913"/>
      <w:r>
        <w:rPr>
          <w:rFonts w:ascii="Traditional Arabic" w:hAnsi="Traditional Arabic" w:cs="Traditional Arabic"/>
          <w:sz w:val="28"/>
          <w:rtl/>
        </w:rPr>
        <w:t>ثانياً: المراجع الأجنبية (References)</w:t>
      </w:r>
      <w:bookmarkEnd w:id="42"/>
    </w:p>
    <w:p w14:paraId="041B8A0B" w14:textId="77777777" w:rsidR="00AD2937" w:rsidRDefault="00F558F2" w:rsidP="00516D8B">
      <w:pPr>
        <w:bidi/>
        <w:jc w:val="right"/>
      </w:pPr>
      <w:r>
        <w:rPr>
          <w:rFonts w:cs="Traditional Arabic"/>
        </w:rPr>
        <w:t>Adams, R., et al. (2024). The Global Index on Responsible AI. https://www.global-index.ai/</w:t>
      </w:r>
    </w:p>
    <w:p w14:paraId="2F8B788D" w14:textId="30CA9014" w:rsidR="00AD2937" w:rsidRDefault="00F558F2" w:rsidP="00516D8B">
      <w:pPr>
        <w:bidi/>
        <w:jc w:val="right"/>
      </w:pPr>
      <w:r>
        <w:rPr>
          <w:rFonts w:cs="Traditional Arabic"/>
        </w:rPr>
        <w:t xml:space="preserve">Binns, R. (2020). Fairness in machine learning. </w:t>
      </w:r>
    </w:p>
    <w:p w14:paraId="149C87AD" w14:textId="77777777" w:rsidR="00AD2937" w:rsidRDefault="00F558F2" w:rsidP="00516D8B">
      <w:pPr>
        <w:bidi/>
        <w:jc w:val="right"/>
      </w:pPr>
      <w:r>
        <w:rPr>
          <w:rFonts w:cs="Traditional Arabic"/>
        </w:rPr>
        <w:t>Braun, V., &amp; Clarke, V. (2006). Using thematic analysis in psychology. Qualitative Research in Psychology, 3(2), 77–101.</w:t>
      </w:r>
    </w:p>
    <w:p w14:paraId="540DB224" w14:textId="77777777" w:rsidR="00AD2937" w:rsidRDefault="00F558F2" w:rsidP="00516D8B">
      <w:pPr>
        <w:bidi/>
        <w:jc w:val="right"/>
      </w:pPr>
      <w:r>
        <w:rPr>
          <w:rFonts w:cs="Traditional Arabic"/>
        </w:rPr>
        <w:t>Cochran, W. G. (1977). Sampling Techniques (3rd ed.). John Wiley &amp; Sons.</w:t>
      </w:r>
    </w:p>
    <w:p w14:paraId="2C77F50F" w14:textId="77777777" w:rsidR="00AD2937" w:rsidRDefault="00F558F2" w:rsidP="00516D8B">
      <w:pPr>
        <w:bidi/>
        <w:jc w:val="right"/>
      </w:pPr>
      <w:r>
        <w:rPr>
          <w:rFonts w:cs="Traditional Arabic"/>
        </w:rPr>
        <w:t>European Parliament and Council. (2016). General Data Protection Regulation (GDPR), Regulation (EU) 2016/679.</w:t>
      </w:r>
    </w:p>
    <w:p w14:paraId="1100FC18" w14:textId="77777777" w:rsidR="00AD2937" w:rsidRDefault="00F558F2" w:rsidP="00516D8B">
      <w:pPr>
        <w:bidi/>
        <w:jc w:val="right"/>
      </w:pPr>
      <w:r>
        <w:rPr>
          <w:rFonts w:cs="Traditional Arabic"/>
        </w:rPr>
        <w:t>Floridi, L., &amp; Cowls, J. (2019). A unified framework of five principles for AI in society. Harvard Data Science Review, 1(1).</w:t>
      </w:r>
    </w:p>
    <w:p w14:paraId="6DD3EEAC" w14:textId="77777777" w:rsidR="00AD2937" w:rsidRDefault="00F558F2" w:rsidP="00516D8B">
      <w:pPr>
        <w:bidi/>
        <w:jc w:val="right"/>
      </w:pPr>
      <w:r>
        <w:rPr>
          <w:rFonts w:cs="Traditional Arabic"/>
        </w:rPr>
        <w:t>Lam, K., Lange, B., Blili-Hamelin, B., Davidovic, J., Brown, S., &amp; Hasan, A. (2024). A framework for assurance audits of algorithmic systems. Proceedings of the 2024 ACM Conference on Fairness, Accountability, and Transparency (FAccT '24).</w:t>
      </w:r>
    </w:p>
    <w:p w14:paraId="76782109" w14:textId="77777777" w:rsidR="00AD2937" w:rsidRDefault="00F558F2" w:rsidP="00516D8B">
      <w:pPr>
        <w:bidi/>
        <w:jc w:val="right"/>
      </w:pPr>
      <w:r>
        <w:rPr>
          <w:rFonts w:cs="Traditional Arabic"/>
        </w:rPr>
        <w:lastRenderedPageBreak/>
        <w:t>Mittelstadt, B. (2019). Principles alone cannot guarantee ethical AI. Nature Machine Intelligence, 1(11), 501–507.</w:t>
      </w:r>
    </w:p>
    <w:p w14:paraId="79984D7A" w14:textId="77777777" w:rsidR="00AD2937" w:rsidRDefault="00F558F2" w:rsidP="00516D8B">
      <w:pPr>
        <w:bidi/>
        <w:jc w:val="right"/>
      </w:pPr>
      <w:r>
        <w:rPr>
          <w:rFonts w:cs="Traditional Arabic"/>
        </w:rPr>
        <w:t>Raji, I. D., Xu, P., Honigsberg, C., &amp; Ho, D. (2022). Outsider oversight: Designing a third-party audit ecosystem for AI governance. Proceedings of the 2022 AAAI/ACM Conference on AI, Ethics, and Society (AIES '22).</w:t>
      </w:r>
    </w:p>
    <w:p w14:paraId="62E14139" w14:textId="0C783557" w:rsidR="00AD2937" w:rsidRDefault="00F558F2" w:rsidP="00516D8B">
      <w:pPr>
        <w:bidi/>
        <w:jc w:val="right"/>
      </w:pPr>
      <w:r>
        <w:rPr>
          <w:rFonts w:cs="Traditional Arabic"/>
        </w:rPr>
        <w:t xml:space="preserve">Solove, D. J. (2013). </w:t>
      </w:r>
    </w:p>
    <w:p w14:paraId="769003F1" w14:textId="77777777" w:rsidR="00AD2937" w:rsidRDefault="00F558F2" w:rsidP="00516D8B">
      <w:pPr>
        <w:bidi/>
        <w:jc w:val="right"/>
      </w:pPr>
      <w:r>
        <w:rPr>
          <w:rFonts w:cs="Traditional Arabic"/>
        </w:rPr>
        <w:t>State of California. (2018). California Consumer Privacy Act (CCPA).</w:t>
      </w:r>
    </w:p>
    <w:p w14:paraId="0DF42565" w14:textId="77777777" w:rsidR="00AD2937" w:rsidRDefault="00F558F2" w:rsidP="00516D8B">
      <w:pPr>
        <w:bidi/>
        <w:jc w:val="right"/>
      </w:pPr>
      <w:r>
        <w:rPr>
          <w:rFonts w:cs="Traditional Arabic"/>
        </w:rPr>
        <w:t>Zuboff, S. (2019). The Age of Surveillance Capitalism: The Fight for a Human Future at the New Frontier of Power. PublicAffairs.</w:t>
      </w:r>
    </w:p>
    <w:p w14:paraId="68266990" w14:textId="77777777" w:rsidR="00AD2937" w:rsidRDefault="00F558F2" w:rsidP="00F37D0B">
      <w:pPr>
        <w:bidi/>
      </w:pPr>
      <w:r>
        <w:br w:type="page"/>
      </w:r>
    </w:p>
    <w:p w14:paraId="24ACA596" w14:textId="77777777" w:rsidR="00AD2937" w:rsidRDefault="00F558F2" w:rsidP="00D84C45">
      <w:pPr>
        <w:pStyle w:val="Heading1"/>
        <w:bidi/>
      </w:pPr>
      <w:bookmarkStart w:id="43" w:name="_Toc236500914"/>
      <w:r>
        <w:rPr>
          <w:rFonts w:ascii="Traditional Arabic" w:hAnsi="Traditional Arabic" w:cs="Traditional Arabic"/>
          <w:sz w:val="32"/>
          <w:rtl/>
        </w:rPr>
        <w:lastRenderedPageBreak/>
        <w:t>الملحق (أ): استبانة الدراسة في صورتها النهائية</w:t>
      </w:r>
      <w:bookmarkEnd w:id="43"/>
    </w:p>
    <w:p w14:paraId="0E593107" w14:textId="3A7A6708" w:rsidR="00AD2937" w:rsidRDefault="00F558F2" w:rsidP="00F37D0B">
      <w:pPr>
        <w:bidi/>
        <w:jc w:val="both"/>
      </w:pPr>
      <w:r>
        <w:rPr>
          <w:rFonts w:cs="Traditional Arabic"/>
        </w:rPr>
        <w:t>أُعيد تجميع فقرات الاستبانة أدناه كما وردت فعلياً في نتائج الفصل الرابع (الجداول 4.9–4.12)، لتكون في متناول القارئ في صورة أداة قياس متكاملة</w:t>
      </w:r>
      <w:r w:rsidR="009D3902">
        <w:rPr>
          <w:rFonts w:cs="Traditional Arabic" w:hint="cs"/>
          <w:rtl/>
        </w:rPr>
        <w:t>.</w:t>
      </w:r>
    </w:p>
    <w:p w14:paraId="0EBAA29A" w14:textId="77777777" w:rsidR="00AD2937" w:rsidRDefault="00F558F2" w:rsidP="00D84C45">
      <w:pPr>
        <w:pStyle w:val="Heading2"/>
        <w:bidi/>
      </w:pPr>
      <w:bookmarkStart w:id="44" w:name="_Toc236500915"/>
      <w:r>
        <w:rPr>
          <w:rFonts w:ascii="Traditional Arabic" w:hAnsi="Traditional Arabic" w:cs="Traditional Arabic"/>
          <w:sz w:val="28"/>
          <w:rtl/>
        </w:rPr>
        <w:t>القسم الأول: البيانات الأولية</w:t>
      </w:r>
      <w:bookmarkEnd w:id="44"/>
    </w:p>
    <w:p w14:paraId="28FCA53E" w14:textId="359A588B" w:rsidR="00AD2937" w:rsidRDefault="009D3902" w:rsidP="00F37D0B">
      <w:pPr>
        <w:bidi/>
        <w:jc w:val="both"/>
      </w:pPr>
      <w:r>
        <w:rPr>
          <w:rFonts w:cs="Traditional Arabic" w:hint="cs"/>
          <w:rtl/>
        </w:rPr>
        <w:t xml:space="preserve">- </w:t>
      </w:r>
      <w:r>
        <w:rPr>
          <w:rFonts w:cs="Traditional Arabic"/>
        </w:rPr>
        <w:t>الجنس: ذكر / أنثى</w:t>
      </w:r>
    </w:p>
    <w:p w14:paraId="7F5C174F" w14:textId="489B969B" w:rsidR="00AD2937" w:rsidRDefault="009D3902" w:rsidP="00F37D0B">
      <w:pPr>
        <w:bidi/>
        <w:jc w:val="both"/>
      </w:pPr>
      <w:r>
        <w:rPr>
          <w:rFonts w:cs="Traditional Arabic" w:hint="cs"/>
          <w:rtl/>
        </w:rPr>
        <w:t xml:space="preserve">- </w:t>
      </w:r>
      <w:r>
        <w:rPr>
          <w:rFonts w:cs="Traditional Arabic"/>
        </w:rPr>
        <w:t>الفئة العمرية</w:t>
      </w:r>
    </w:p>
    <w:p w14:paraId="0AF71F19" w14:textId="6970AFA2" w:rsidR="00AD2937" w:rsidRDefault="009D3902" w:rsidP="00F37D0B">
      <w:pPr>
        <w:bidi/>
        <w:jc w:val="both"/>
      </w:pPr>
      <w:r>
        <w:rPr>
          <w:rFonts w:cs="Traditional Arabic" w:hint="cs"/>
          <w:rtl/>
        </w:rPr>
        <w:t xml:space="preserve">- </w:t>
      </w:r>
      <w:r>
        <w:rPr>
          <w:rFonts w:cs="Traditional Arabic"/>
        </w:rPr>
        <w:t>المؤهل العلمي</w:t>
      </w:r>
    </w:p>
    <w:p w14:paraId="4570BD0D" w14:textId="3C9BDB6B" w:rsidR="00AD2937" w:rsidRDefault="009D3902" w:rsidP="00F37D0B">
      <w:pPr>
        <w:bidi/>
        <w:jc w:val="both"/>
      </w:pPr>
      <w:r>
        <w:rPr>
          <w:rFonts w:cs="Traditional Arabic" w:hint="cs"/>
          <w:rtl/>
        </w:rPr>
        <w:t xml:space="preserve">- </w:t>
      </w:r>
      <w:r>
        <w:rPr>
          <w:rFonts w:cs="Traditional Arabic"/>
        </w:rPr>
        <w:t>المسمى الوظيفي / طبيعة العمل</w:t>
      </w:r>
    </w:p>
    <w:p w14:paraId="111173B1" w14:textId="39183F8B" w:rsidR="00AD2937" w:rsidRDefault="009D3902" w:rsidP="00F37D0B">
      <w:pPr>
        <w:bidi/>
        <w:jc w:val="both"/>
      </w:pPr>
      <w:r>
        <w:rPr>
          <w:rFonts w:cs="Traditional Arabic" w:hint="cs"/>
          <w:rtl/>
        </w:rPr>
        <w:t xml:space="preserve">- </w:t>
      </w:r>
      <w:r>
        <w:rPr>
          <w:rFonts w:cs="Traditional Arabic"/>
        </w:rPr>
        <w:t>سنوات الخبرة في المجال التقني أو ذي الصلة</w:t>
      </w:r>
    </w:p>
    <w:p w14:paraId="65900A37" w14:textId="07C9822E" w:rsidR="00AD2937" w:rsidRDefault="009D3902" w:rsidP="00F37D0B">
      <w:pPr>
        <w:bidi/>
        <w:jc w:val="both"/>
      </w:pPr>
      <w:r>
        <w:rPr>
          <w:rFonts w:cs="Traditional Arabic" w:hint="cs"/>
          <w:rtl/>
        </w:rPr>
        <w:t xml:space="preserve">- </w:t>
      </w:r>
      <w:r>
        <w:rPr>
          <w:rFonts w:cs="Traditional Arabic"/>
        </w:rPr>
        <w:t>الفئة المستهدفة: مستخدم فرد / موظف شركة تقنية / مسؤول حكومي / خبير أكاديمي</w:t>
      </w:r>
    </w:p>
    <w:p w14:paraId="61E4D3AB" w14:textId="77777777" w:rsidR="00AD2937" w:rsidRDefault="00F558F2" w:rsidP="00D84C45">
      <w:pPr>
        <w:pStyle w:val="Heading2"/>
        <w:bidi/>
      </w:pPr>
      <w:bookmarkStart w:id="45" w:name="_Toc236500916"/>
      <w:r>
        <w:rPr>
          <w:rFonts w:ascii="Traditional Arabic" w:hAnsi="Traditional Arabic" w:cs="Traditional Arabic"/>
          <w:sz w:val="28"/>
          <w:rtl/>
        </w:rPr>
        <w:t>القسم الثاني: المحاور الأساسية</w:t>
      </w:r>
      <w:bookmarkEnd w:id="45"/>
    </w:p>
    <w:p w14:paraId="22993258" w14:textId="77777777" w:rsidR="00AD2937" w:rsidRDefault="00F558F2" w:rsidP="00F37D0B">
      <w:pPr>
        <w:bidi/>
        <w:jc w:val="both"/>
      </w:pPr>
      <w:r>
        <w:rPr>
          <w:rFonts w:cs="Traditional Arabic"/>
          <w:i/>
        </w:rPr>
        <w:t>يُستخدم مقياس ليكرت الخماسي لكل فقرة (1 = معارض بشدة ... 5 = موافق بشدة).</w:t>
      </w:r>
    </w:p>
    <w:p w14:paraId="6A2D3108" w14:textId="77777777" w:rsidR="00AD2937" w:rsidRDefault="00F558F2" w:rsidP="00F37D0B">
      <w:pPr>
        <w:bidi/>
        <w:jc w:val="both"/>
      </w:pPr>
      <w:r>
        <w:rPr>
          <w:rFonts w:cs="Traditional Arabic"/>
          <w:b/>
          <w:sz w:val="25"/>
        </w:rPr>
        <w:t>المحور الأول: وعي المستخدم بالخصوصية الرقمية</w:t>
      </w:r>
    </w:p>
    <w:tbl>
      <w:tblPr>
        <w:tblStyle w:val="TableGrid"/>
        <w:tblW w:w="0" w:type="auto"/>
        <w:jc w:val="center"/>
        <w:tblLook w:val="04A0" w:firstRow="1" w:lastRow="0" w:firstColumn="1" w:lastColumn="0" w:noHBand="0" w:noVBand="1"/>
      </w:tblPr>
      <w:tblGrid>
        <w:gridCol w:w="839"/>
        <w:gridCol w:w="7791"/>
      </w:tblGrid>
      <w:tr w:rsidR="00AD2937" w14:paraId="271E5F25" w14:textId="77777777">
        <w:trPr>
          <w:jc w:val="center"/>
        </w:trPr>
        <w:tc>
          <w:tcPr>
            <w:tcW w:w="850" w:type="dxa"/>
          </w:tcPr>
          <w:p w14:paraId="62BF02A8" w14:textId="77777777" w:rsidR="00AD2937" w:rsidRDefault="00F558F2" w:rsidP="00F37D0B">
            <w:pPr>
              <w:bidi/>
              <w:jc w:val="center"/>
            </w:pPr>
            <w:r>
              <w:rPr>
                <w:rFonts w:cs="Traditional Arabic"/>
                <w:b/>
                <w:sz w:val="21"/>
              </w:rPr>
              <w:t>م</w:t>
            </w:r>
          </w:p>
        </w:tc>
        <w:tc>
          <w:tcPr>
            <w:tcW w:w="7937" w:type="dxa"/>
          </w:tcPr>
          <w:p w14:paraId="54D5BF72" w14:textId="77777777" w:rsidR="00AD2937" w:rsidRDefault="00F558F2" w:rsidP="00F37D0B">
            <w:pPr>
              <w:bidi/>
              <w:jc w:val="center"/>
            </w:pPr>
            <w:r>
              <w:rPr>
                <w:rFonts w:cs="Traditional Arabic"/>
                <w:b/>
                <w:sz w:val="21"/>
              </w:rPr>
              <w:t>الفقرة</w:t>
            </w:r>
          </w:p>
        </w:tc>
      </w:tr>
      <w:tr w:rsidR="00AD2937" w14:paraId="58E081BF" w14:textId="77777777">
        <w:trPr>
          <w:jc w:val="center"/>
        </w:trPr>
        <w:tc>
          <w:tcPr>
            <w:tcW w:w="850" w:type="dxa"/>
          </w:tcPr>
          <w:p w14:paraId="5334C30A" w14:textId="77777777" w:rsidR="00AD2937" w:rsidRDefault="00F558F2" w:rsidP="00F37D0B">
            <w:pPr>
              <w:bidi/>
              <w:jc w:val="center"/>
            </w:pPr>
            <w:r>
              <w:rPr>
                <w:rFonts w:cs="Traditional Arabic"/>
                <w:sz w:val="21"/>
              </w:rPr>
              <w:t>1</w:t>
            </w:r>
          </w:p>
        </w:tc>
        <w:tc>
          <w:tcPr>
            <w:tcW w:w="7937" w:type="dxa"/>
          </w:tcPr>
          <w:p w14:paraId="2A2B441B" w14:textId="41453B12" w:rsidR="00AD2937" w:rsidRDefault="00F558F2" w:rsidP="00F37D0B">
            <w:pPr>
              <w:bidi/>
              <w:jc w:val="center"/>
            </w:pPr>
            <w:r>
              <w:rPr>
                <w:rFonts w:cs="Traditional Arabic"/>
                <w:sz w:val="21"/>
              </w:rPr>
              <w:t>أعرف حقوقي القانونية المتعلقة بخصوصية بياناتي الشخصية</w:t>
            </w:r>
          </w:p>
        </w:tc>
      </w:tr>
      <w:tr w:rsidR="00AD2937" w14:paraId="5A53FB29" w14:textId="77777777">
        <w:trPr>
          <w:jc w:val="center"/>
        </w:trPr>
        <w:tc>
          <w:tcPr>
            <w:tcW w:w="850" w:type="dxa"/>
          </w:tcPr>
          <w:p w14:paraId="37DE503B" w14:textId="77777777" w:rsidR="00AD2937" w:rsidRDefault="00F558F2" w:rsidP="00F37D0B">
            <w:pPr>
              <w:bidi/>
              <w:jc w:val="center"/>
            </w:pPr>
            <w:r>
              <w:rPr>
                <w:rFonts w:cs="Traditional Arabic"/>
                <w:sz w:val="21"/>
              </w:rPr>
              <w:t>2</w:t>
            </w:r>
          </w:p>
        </w:tc>
        <w:tc>
          <w:tcPr>
            <w:tcW w:w="7937" w:type="dxa"/>
          </w:tcPr>
          <w:p w14:paraId="66B8CB16" w14:textId="17F7F610" w:rsidR="00AD2937" w:rsidRDefault="00F558F2" w:rsidP="00F37D0B">
            <w:pPr>
              <w:bidi/>
              <w:jc w:val="center"/>
            </w:pPr>
            <w:r>
              <w:rPr>
                <w:rFonts w:cs="Traditional Arabic"/>
                <w:sz w:val="21"/>
              </w:rPr>
              <w:t>أقرأ سياسة الخصوصية قبل الموافقة على استخدام التطبيقات</w:t>
            </w:r>
          </w:p>
        </w:tc>
      </w:tr>
      <w:tr w:rsidR="00AD2937" w14:paraId="12FB7830" w14:textId="77777777">
        <w:trPr>
          <w:jc w:val="center"/>
        </w:trPr>
        <w:tc>
          <w:tcPr>
            <w:tcW w:w="850" w:type="dxa"/>
          </w:tcPr>
          <w:p w14:paraId="62D72A83" w14:textId="77777777" w:rsidR="00AD2937" w:rsidRDefault="00F558F2" w:rsidP="00F37D0B">
            <w:pPr>
              <w:bidi/>
              <w:jc w:val="center"/>
            </w:pPr>
            <w:r>
              <w:rPr>
                <w:rFonts w:cs="Traditional Arabic"/>
                <w:sz w:val="21"/>
              </w:rPr>
              <w:t>3</w:t>
            </w:r>
          </w:p>
        </w:tc>
        <w:tc>
          <w:tcPr>
            <w:tcW w:w="7937" w:type="dxa"/>
          </w:tcPr>
          <w:p w14:paraId="7386BC87" w14:textId="322196AA" w:rsidR="00AD2937" w:rsidRDefault="00F558F2" w:rsidP="00F37D0B">
            <w:pPr>
              <w:bidi/>
              <w:jc w:val="center"/>
            </w:pPr>
            <w:r>
              <w:rPr>
                <w:rFonts w:cs="Traditional Arabic"/>
                <w:sz w:val="21"/>
              </w:rPr>
              <w:t>أدرك كيفية استخدام تطبيقات الذكاء الاصطناعي لبياناتي</w:t>
            </w:r>
          </w:p>
        </w:tc>
      </w:tr>
      <w:tr w:rsidR="00AD2937" w14:paraId="694EF2DB" w14:textId="77777777">
        <w:trPr>
          <w:jc w:val="center"/>
        </w:trPr>
        <w:tc>
          <w:tcPr>
            <w:tcW w:w="850" w:type="dxa"/>
          </w:tcPr>
          <w:p w14:paraId="543E87B4" w14:textId="77777777" w:rsidR="00AD2937" w:rsidRDefault="00F558F2" w:rsidP="00F37D0B">
            <w:pPr>
              <w:bidi/>
              <w:jc w:val="center"/>
            </w:pPr>
            <w:r>
              <w:rPr>
                <w:rFonts w:cs="Traditional Arabic"/>
                <w:sz w:val="21"/>
              </w:rPr>
              <w:t>4</w:t>
            </w:r>
          </w:p>
        </w:tc>
        <w:tc>
          <w:tcPr>
            <w:tcW w:w="7937" w:type="dxa"/>
          </w:tcPr>
          <w:p w14:paraId="7DE8DC0E" w14:textId="4C54796F" w:rsidR="00AD2937" w:rsidRDefault="00F558F2" w:rsidP="00F37D0B">
            <w:pPr>
              <w:bidi/>
              <w:jc w:val="center"/>
            </w:pPr>
            <w:r>
              <w:rPr>
                <w:rFonts w:cs="Traditional Arabic"/>
                <w:sz w:val="21"/>
              </w:rPr>
              <w:t>أعرف كيف أتحكم في إعدادات الخصوصية في التطبيقات</w:t>
            </w:r>
          </w:p>
        </w:tc>
      </w:tr>
      <w:tr w:rsidR="00AD2937" w14:paraId="37C97E0E" w14:textId="77777777">
        <w:trPr>
          <w:jc w:val="center"/>
        </w:trPr>
        <w:tc>
          <w:tcPr>
            <w:tcW w:w="850" w:type="dxa"/>
          </w:tcPr>
          <w:p w14:paraId="14C79972" w14:textId="77777777" w:rsidR="00AD2937" w:rsidRDefault="00F558F2" w:rsidP="00F37D0B">
            <w:pPr>
              <w:bidi/>
              <w:jc w:val="center"/>
            </w:pPr>
            <w:r>
              <w:rPr>
                <w:rFonts w:cs="Traditional Arabic"/>
                <w:sz w:val="21"/>
              </w:rPr>
              <w:t>5</w:t>
            </w:r>
          </w:p>
        </w:tc>
        <w:tc>
          <w:tcPr>
            <w:tcW w:w="7937" w:type="dxa"/>
          </w:tcPr>
          <w:p w14:paraId="485674BE" w14:textId="5FC380D2" w:rsidR="00AD2937" w:rsidRDefault="00F558F2" w:rsidP="00F37D0B">
            <w:pPr>
              <w:bidi/>
              <w:jc w:val="center"/>
            </w:pPr>
            <w:r>
              <w:rPr>
                <w:rFonts w:cs="Traditional Arabic"/>
                <w:sz w:val="21"/>
              </w:rPr>
              <w:t>لدي معرفة كافية بأنظمة حماية البيانات الشخصية في المملكة</w:t>
            </w:r>
          </w:p>
        </w:tc>
      </w:tr>
      <w:tr w:rsidR="00AD2937" w14:paraId="62BE4961" w14:textId="77777777">
        <w:trPr>
          <w:jc w:val="center"/>
        </w:trPr>
        <w:tc>
          <w:tcPr>
            <w:tcW w:w="850" w:type="dxa"/>
          </w:tcPr>
          <w:p w14:paraId="47F5C18B" w14:textId="77777777" w:rsidR="00AD2937" w:rsidRDefault="00F558F2" w:rsidP="00F37D0B">
            <w:pPr>
              <w:bidi/>
              <w:jc w:val="center"/>
            </w:pPr>
            <w:r>
              <w:rPr>
                <w:rFonts w:cs="Traditional Arabic"/>
                <w:sz w:val="21"/>
              </w:rPr>
              <w:lastRenderedPageBreak/>
              <w:t>6</w:t>
            </w:r>
          </w:p>
        </w:tc>
        <w:tc>
          <w:tcPr>
            <w:tcW w:w="7937" w:type="dxa"/>
          </w:tcPr>
          <w:p w14:paraId="3A0EBEE6" w14:textId="0DF9BFF1" w:rsidR="00AD2937" w:rsidRDefault="00F558F2" w:rsidP="00F37D0B">
            <w:pPr>
              <w:bidi/>
              <w:jc w:val="center"/>
            </w:pPr>
            <w:r>
              <w:rPr>
                <w:rFonts w:cs="Traditional Arabic"/>
                <w:sz w:val="21"/>
              </w:rPr>
              <w:t>أستطيع التمييز بين الجهات الموثوقة وغير الموثوقة في جمع بياناتي</w:t>
            </w:r>
          </w:p>
        </w:tc>
      </w:tr>
      <w:tr w:rsidR="00AD2937" w14:paraId="53AC42A8" w14:textId="77777777">
        <w:trPr>
          <w:jc w:val="center"/>
        </w:trPr>
        <w:tc>
          <w:tcPr>
            <w:tcW w:w="850" w:type="dxa"/>
          </w:tcPr>
          <w:p w14:paraId="3912078C" w14:textId="77777777" w:rsidR="00AD2937" w:rsidRDefault="00F558F2" w:rsidP="00F37D0B">
            <w:pPr>
              <w:bidi/>
              <w:jc w:val="center"/>
            </w:pPr>
            <w:r>
              <w:rPr>
                <w:rFonts w:cs="Traditional Arabic"/>
                <w:sz w:val="21"/>
              </w:rPr>
              <w:t>7</w:t>
            </w:r>
          </w:p>
        </w:tc>
        <w:tc>
          <w:tcPr>
            <w:tcW w:w="7937" w:type="dxa"/>
          </w:tcPr>
          <w:p w14:paraId="03B862A0" w14:textId="3896D86E" w:rsidR="00AD2937" w:rsidRDefault="00F558F2" w:rsidP="00F37D0B">
            <w:pPr>
              <w:bidi/>
              <w:jc w:val="center"/>
            </w:pPr>
            <w:r>
              <w:rPr>
                <w:rFonts w:cs="Traditional Arabic"/>
                <w:sz w:val="21"/>
              </w:rPr>
              <w:t>أعلم بحقي في طلب حذف بياناتي الشخصية من الأنظمة</w:t>
            </w:r>
          </w:p>
        </w:tc>
      </w:tr>
      <w:tr w:rsidR="00AD2937" w14:paraId="72BC4439" w14:textId="77777777">
        <w:trPr>
          <w:jc w:val="center"/>
        </w:trPr>
        <w:tc>
          <w:tcPr>
            <w:tcW w:w="850" w:type="dxa"/>
          </w:tcPr>
          <w:p w14:paraId="1285F928" w14:textId="77777777" w:rsidR="00AD2937" w:rsidRDefault="00F558F2" w:rsidP="00F37D0B">
            <w:pPr>
              <w:bidi/>
              <w:jc w:val="center"/>
            </w:pPr>
            <w:r>
              <w:rPr>
                <w:rFonts w:cs="Traditional Arabic"/>
                <w:sz w:val="21"/>
              </w:rPr>
              <w:t>8</w:t>
            </w:r>
          </w:p>
        </w:tc>
        <w:tc>
          <w:tcPr>
            <w:tcW w:w="7937" w:type="dxa"/>
          </w:tcPr>
          <w:p w14:paraId="38B42A01" w14:textId="2D1C7A91" w:rsidR="00AD2937" w:rsidRDefault="00F558F2" w:rsidP="00F37D0B">
            <w:pPr>
              <w:bidi/>
              <w:jc w:val="center"/>
            </w:pPr>
            <w:r>
              <w:rPr>
                <w:rFonts w:cs="Traditional Arabic"/>
                <w:sz w:val="21"/>
              </w:rPr>
              <w:t>أتخذ إجراءات فعلية لحماية بياناتي (كلمات مرور قوية، رفض الأذونات)</w:t>
            </w:r>
          </w:p>
        </w:tc>
      </w:tr>
    </w:tbl>
    <w:p w14:paraId="3B923312" w14:textId="77777777" w:rsidR="00AD2937" w:rsidRDefault="00AD2937" w:rsidP="00F37D0B">
      <w:pPr>
        <w:bidi/>
        <w:jc w:val="both"/>
      </w:pPr>
    </w:p>
    <w:p w14:paraId="72BE16D2" w14:textId="77777777" w:rsidR="00AD2937" w:rsidRDefault="00F558F2" w:rsidP="00F37D0B">
      <w:pPr>
        <w:bidi/>
        <w:jc w:val="both"/>
      </w:pPr>
      <w:r>
        <w:rPr>
          <w:rFonts w:cs="Traditional Arabic"/>
          <w:b/>
          <w:sz w:val="25"/>
        </w:rPr>
        <w:t>المحور الثاني: الثقة في أنظمة الذكاء الاصطناعي</w:t>
      </w:r>
    </w:p>
    <w:tbl>
      <w:tblPr>
        <w:tblStyle w:val="TableGrid"/>
        <w:tblW w:w="0" w:type="auto"/>
        <w:jc w:val="center"/>
        <w:tblLook w:val="04A0" w:firstRow="1" w:lastRow="0" w:firstColumn="1" w:lastColumn="0" w:noHBand="0" w:noVBand="1"/>
      </w:tblPr>
      <w:tblGrid>
        <w:gridCol w:w="839"/>
        <w:gridCol w:w="7791"/>
      </w:tblGrid>
      <w:tr w:rsidR="00AD2937" w14:paraId="2FB0CDD3" w14:textId="77777777">
        <w:trPr>
          <w:jc w:val="center"/>
        </w:trPr>
        <w:tc>
          <w:tcPr>
            <w:tcW w:w="850" w:type="dxa"/>
          </w:tcPr>
          <w:p w14:paraId="017E7BF7" w14:textId="77777777" w:rsidR="00AD2937" w:rsidRDefault="00F558F2" w:rsidP="00F37D0B">
            <w:pPr>
              <w:bidi/>
              <w:jc w:val="center"/>
            </w:pPr>
            <w:r>
              <w:rPr>
                <w:rFonts w:cs="Traditional Arabic"/>
                <w:b/>
                <w:sz w:val="21"/>
              </w:rPr>
              <w:t>م</w:t>
            </w:r>
          </w:p>
        </w:tc>
        <w:tc>
          <w:tcPr>
            <w:tcW w:w="7937" w:type="dxa"/>
          </w:tcPr>
          <w:p w14:paraId="6C666801" w14:textId="77777777" w:rsidR="00AD2937" w:rsidRDefault="00F558F2" w:rsidP="00F37D0B">
            <w:pPr>
              <w:bidi/>
              <w:jc w:val="center"/>
            </w:pPr>
            <w:r>
              <w:rPr>
                <w:rFonts w:cs="Traditional Arabic"/>
                <w:b/>
                <w:sz w:val="21"/>
              </w:rPr>
              <w:t>الفقرة</w:t>
            </w:r>
          </w:p>
        </w:tc>
      </w:tr>
      <w:tr w:rsidR="00AD2937" w14:paraId="219CF6FD" w14:textId="77777777">
        <w:trPr>
          <w:jc w:val="center"/>
        </w:trPr>
        <w:tc>
          <w:tcPr>
            <w:tcW w:w="850" w:type="dxa"/>
          </w:tcPr>
          <w:p w14:paraId="2CD4E667" w14:textId="77777777" w:rsidR="00AD2937" w:rsidRDefault="00F558F2" w:rsidP="00F37D0B">
            <w:pPr>
              <w:bidi/>
              <w:jc w:val="center"/>
            </w:pPr>
            <w:r>
              <w:rPr>
                <w:rFonts w:cs="Traditional Arabic"/>
                <w:sz w:val="21"/>
              </w:rPr>
              <w:t>1</w:t>
            </w:r>
          </w:p>
        </w:tc>
        <w:tc>
          <w:tcPr>
            <w:tcW w:w="7937" w:type="dxa"/>
          </w:tcPr>
          <w:p w14:paraId="7E97D395" w14:textId="7AF2D49C" w:rsidR="00AD2937" w:rsidRDefault="00F558F2" w:rsidP="00F37D0B">
            <w:pPr>
              <w:bidi/>
              <w:jc w:val="center"/>
            </w:pPr>
            <w:r>
              <w:rPr>
                <w:rFonts w:cs="Traditional Arabic"/>
                <w:sz w:val="21"/>
              </w:rPr>
              <w:t>أثق في أن أنظمة الذكاء الاصطناعي تعالج بياناتي بشكل آمن</w:t>
            </w:r>
          </w:p>
        </w:tc>
      </w:tr>
      <w:tr w:rsidR="00AD2937" w14:paraId="74A3CA63" w14:textId="77777777">
        <w:trPr>
          <w:jc w:val="center"/>
        </w:trPr>
        <w:tc>
          <w:tcPr>
            <w:tcW w:w="850" w:type="dxa"/>
          </w:tcPr>
          <w:p w14:paraId="1DBC0521" w14:textId="77777777" w:rsidR="00AD2937" w:rsidRDefault="00F558F2" w:rsidP="00F37D0B">
            <w:pPr>
              <w:bidi/>
              <w:jc w:val="center"/>
            </w:pPr>
            <w:r>
              <w:rPr>
                <w:rFonts w:cs="Traditional Arabic"/>
                <w:sz w:val="21"/>
              </w:rPr>
              <w:t>2</w:t>
            </w:r>
          </w:p>
        </w:tc>
        <w:tc>
          <w:tcPr>
            <w:tcW w:w="7937" w:type="dxa"/>
          </w:tcPr>
          <w:p w14:paraId="511D85D3" w14:textId="50D367DF" w:rsidR="00AD2937" w:rsidRDefault="00F558F2" w:rsidP="00F37D0B">
            <w:pPr>
              <w:bidi/>
              <w:jc w:val="center"/>
            </w:pPr>
            <w:r>
              <w:rPr>
                <w:rFonts w:cs="Traditional Arabic"/>
                <w:sz w:val="21"/>
              </w:rPr>
              <w:t>أعتقد أن الشركات التقنية تستخدم بياناتي للأغراض المعلنة فقط</w:t>
            </w:r>
          </w:p>
        </w:tc>
      </w:tr>
      <w:tr w:rsidR="00AD2937" w14:paraId="353E1D3D" w14:textId="77777777">
        <w:trPr>
          <w:jc w:val="center"/>
        </w:trPr>
        <w:tc>
          <w:tcPr>
            <w:tcW w:w="850" w:type="dxa"/>
          </w:tcPr>
          <w:p w14:paraId="4A9836E5" w14:textId="77777777" w:rsidR="00AD2937" w:rsidRDefault="00F558F2" w:rsidP="00F37D0B">
            <w:pPr>
              <w:bidi/>
              <w:jc w:val="center"/>
            </w:pPr>
            <w:r>
              <w:rPr>
                <w:rFonts w:cs="Traditional Arabic"/>
                <w:sz w:val="21"/>
              </w:rPr>
              <w:t>3</w:t>
            </w:r>
          </w:p>
        </w:tc>
        <w:tc>
          <w:tcPr>
            <w:tcW w:w="7937" w:type="dxa"/>
          </w:tcPr>
          <w:p w14:paraId="4C7EBDA4" w14:textId="5944B1F3" w:rsidR="00AD2937" w:rsidRDefault="00F558F2" w:rsidP="00F37D0B">
            <w:pPr>
              <w:bidi/>
              <w:jc w:val="center"/>
            </w:pPr>
            <w:r>
              <w:rPr>
                <w:rFonts w:cs="Traditional Arabic"/>
                <w:sz w:val="21"/>
              </w:rPr>
              <w:t>أشعر بالاطمئنان عند مشاركة بياناتي مع الخدمات الذكية</w:t>
            </w:r>
          </w:p>
        </w:tc>
      </w:tr>
      <w:tr w:rsidR="00AD2937" w14:paraId="0C38C625" w14:textId="77777777">
        <w:trPr>
          <w:jc w:val="center"/>
        </w:trPr>
        <w:tc>
          <w:tcPr>
            <w:tcW w:w="850" w:type="dxa"/>
          </w:tcPr>
          <w:p w14:paraId="2AF46CC7" w14:textId="77777777" w:rsidR="00AD2937" w:rsidRDefault="00F558F2" w:rsidP="00F37D0B">
            <w:pPr>
              <w:bidi/>
              <w:jc w:val="center"/>
            </w:pPr>
            <w:r>
              <w:rPr>
                <w:rFonts w:cs="Traditional Arabic"/>
                <w:sz w:val="21"/>
              </w:rPr>
              <w:t>4</w:t>
            </w:r>
          </w:p>
        </w:tc>
        <w:tc>
          <w:tcPr>
            <w:tcW w:w="7937" w:type="dxa"/>
          </w:tcPr>
          <w:p w14:paraId="7DFDC9EF" w14:textId="3B6B8C3F" w:rsidR="00AD2937" w:rsidRDefault="00F558F2" w:rsidP="00F37D0B">
            <w:pPr>
              <w:bidi/>
              <w:jc w:val="center"/>
            </w:pPr>
            <w:r>
              <w:rPr>
                <w:rFonts w:cs="Traditional Arabic"/>
                <w:sz w:val="21"/>
              </w:rPr>
              <w:t>أثق في قدرة أنظمة الذكاء الاصطناعي على اتخاذ قرارات عادلة</w:t>
            </w:r>
          </w:p>
        </w:tc>
      </w:tr>
      <w:tr w:rsidR="00AD2937" w14:paraId="6957E0CA" w14:textId="77777777">
        <w:trPr>
          <w:jc w:val="center"/>
        </w:trPr>
        <w:tc>
          <w:tcPr>
            <w:tcW w:w="850" w:type="dxa"/>
          </w:tcPr>
          <w:p w14:paraId="791637B4" w14:textId="77777777" w:rsidR="00AD2937" w:rsidRDefault="00F558F2" w:rsidP="00F37D0B">
            <w:pPr>
              <w:bidi/>
              <w:jc w:val="center"/>
            </w:pPr>
            <w:r>
              <w:rPr>
                <w:rFonts w:cs="Traditional Arabic"/>
                <w:sz w:val="21"/>
              </w:rPr>
              <w:t>5</w:t>
            </w:r>
          </w:p>
        </w:tc>
        <w:tc>
          <w:tcPr>
            <w:tcW w:w="7937" w:type="dxa"/>
          </w:tcPr>
          <w:p w14:paraId="6463F26B" w14:textId="27F025FA" w:rsidR="00AD2937" w:rsidRDefault="00F558F2" w:rsidP="00F37D0B">
            <w:pPr>
              <w:bidi/>
              <w:jc w:val="center"/>
            </w:pPr>
            <w:r>
              <w:rPr>
                <w:rFonts w:cs="Traditional Arabic"/>
                <w:sz w:val="21"/>
              </w:rPr>
              <w:t>أعتقد أن تطور الذكاء الاصطناعي يصب في مصلحة حماية خصوصيتي</w:t>
            </w:r>
          </w:p>
        </w:tc>
      </w:tr>
      <w:tr w:rsidR="00AD2937" w14:paraId="32B86193" w14:textId="77777777">
        <w:trPr>
          <w:jc w:val="center"/>
        </w:trPr>
        <w:tc>
          <w:tcPr>
            <w:tcW w:w="850" w:type="dxa"/>
          </w:tcPr>
          <w:p w14:paraId="6B579121" w14:textId="77777777" w:rsidR="00AD2937" w:rsidRDefault="00F558F2" w:rsidP="00F37D0B">
            <w:pPr>
              <w:bidi/>
              <w:jc w:val="center"/>
            </w:pPr>
            <w:r>
              <w:rPr>
                <w:rFonts w:cs="Traditional Arabic"/>
                <w:sz w:val="21"/>
              </w:rPr>
              <w:t>6</w:t>
            </w:r>
          </w:p>
        </w:tc>
        <w:tc>
          <w:tcPr>
            <w:tcW w:w="7937" w:type="dxa"/>
          </w:tcPr>
          <w:p w14:paraId="19678079" w14:textId="2643486B" w:rsidR="00AD2937" w:rsidRDefault="00F558F2" w:rsidP="00F37D0B">
            <w:pPr>
              <w:bidi/>
              <w:jc w:val="center"/>
            </w:pPr>
            <w:r>
              <w:rPr>
                <w:rFonts w:cs="Traditional Arabic"/>
                <w:sz w:val="21"/>
              </w:rPr>
              <w:t>أثق في آليات الرقابة على أنظمة الذكاء الاصطناعي الحالية</w:t>
            </w:r>
          </w:p>
        </w:tc>
      </w:tr>
      <w:tr w:rsidR="00AD2937" w14:paraId="0B4D5F9F" w14:textId="77777777">
        <w:trPr>
          <w:jc w:val="center"/>
        </w:trPr>
        <w:tc>
          <w:tcPr>
            <w:tcW w:w="850" w:type="dxa"/>
          </w:tcPr>
          <w:p w14:paraId="6684000B" w14:textId="77777777" w:rsidR="00AD2937" w:rsidRDefault="00F558F2" w:rsidP="00F37D0B">
            <w:pPr>
              <w:bidi/>
              <w:jc w:val="center"/>
            </w:pPr>
            <w:r>
              <w:rPr>
                <w:rFonts w:cs="Traditional Arabic"/>
                <w:sz w:val="21"/>
              </w:rPr>
              <w:t>7</w:t>
            </w:r>
          </w:p>
        </w:tc>
        <w:tc>
          <w:tcPr>
            <w:tcW w:w="7937" w:type="dxa"/>
          </w:tcPr>
          <w:p w14:paraId="71029650" w14:textId="7E3E0A42" w:rsidR="00AD2937" w:rsidRDefault="00F558F2" w:rsidP="00F37D0B">
            <w:pPr>
              <w:bidi/>
              <w:jc w:val="center"/>
            </w:pPr>
            <w:r>
              <w:rPr>
                <w:rFonts w:cs="Traditional Arabic"/>
                <w:sz w:val="21"/>
              </w:rPr>
              <w:t>أطمئن إلى أن بياناتي لن تُستخدم ضد مصلحتي</w:t>
            </w:r>
          </w:p>
        </w:tc>
      </w:tr>
    </w:tbl>
    <w:p w14:paraId="325A013F" w14:textId="77777777" w:rsidR="00AD2937" w:rsidRDefault="00AD2937" w:rsidP="00F37D0B">
      <w:pPr>
        <w:bidi/>
        <w:jc w:val="both"/>
      </w:pPr>
    </w:p>
    <w:p w14:paraId="41EEA75A" w14:textId="77777777" w:rsidR="00AD2937" w:rsidRDefault="00F558F2" w:rsidP="00F37D0B">
      <w:pPr>
        <w:bidi/>
        <w:jc w:val="both"/>
      </w:pPr>
      <w:r>
        <w:rPr>
          <w:rFonts w:cs="Traditional Arabic"/>
          <w:b/>
          <w:sz w:val="25"/>
        </w:rPr>
        <w:t>المحور الثالث: تقييم ممارسات الشركات والمؤسسات</w:t>
      </w:r>
    </w:p>
    <w:tbl>
      <w:tblPr>
        <w:tblStyle w:val="TableGrid"/>
        <w:tblW w:w="0" w:type="auto"/>
        <w:jc w:val="center"/>
        <w:tblLook w:val="04A0" w:firstRow="1" w:lastRow="0" w:firstColumn="1" w:lastColumn="0" w:noHBand="0" w:noVBand="1"/>
      </w:tblPr>
      <w:tblGrid>
        <w:gridCol w:w="839"/>
        <w:gridCol w:w="7791"/>
      </w:tblGrid>
      <w:tr w:rsidR="00AD2937" w14:paraId="78B04137" w14:textId="77777777">
        <w:trPr>
          <w:jc w:val="center"/>
        </w:trPr>
        <w:tc>
          <w:tcPr>
            <w:tcW w:w="850" w:type="dxa"/>
          </w:tcPr>
          <w:p w14:paraId="7B96FCE3" w14:textId="77777777" w:rsidR="00AD2937" w:rsidRDefault="00F558F2" w:rsidP="00F37D0B">
            <w:pPr>
              <w:bidi/>
              <w:jc w:val="center"/>
            </w:pPr>
            <w:r>
              <w:rPr>
                <w:rFonts w:cs="Traditional Arabic"/>
                <w:b/>
                <w:sz w:val="21"/>
              </w:rPr>
              <w:t>م</w:t>
            </w:r>
          </w:p>
        </w:tc>
        <w:tc>
          <w:tcPr>
            <w:tcW w:w="7937" w:type="dxa"/>
          </w:tcPr>
          <w:p w14:paraId="6A707E75" w14:textId="77777777" w:rsidR="00AD2937" w:rsidRDefault="00F558F2" w:rsidP="00F37D0B">
            <w:pPr>
              <w:bidi/>
              <w:jc w:val="center"/>
            </w:pPr>
            <w:r>
              <w:rPr>
                <w:rFonts w:cs="Traditional Arabic"/>
                <w:b/>
                <w:sz w:val="21"/>
              </w:rPr>
              <w:t>الفقرة</w:t>
            </w:r>
          </w:p>
        </w:tc>
      </w:tr>
      <w:tr w:rsidR="00AD2937" w14:paraId="78A88860" w14:textId="77777777">
        <w:trPr>
          <w:jc w:val="center"/>
        </w:trPr>
        <w:tc>
          <w:tcPr>
            <w:tcW w:w="850" w:type="dxa"/>
          </w:tcPr>
          <w:p w14:paraId="1CC2DEB5" w14:textId="77777777" w:rsidR="00AD2937" w:rsidRDefault="00F558F2" w:rsidP="00F37D0B">
            <w:pPr>
              <w:bidi/>
              <w:jc w:val="center"/>
            </w:pPr>
            <w:r>
              <w:rPr>
                <w:rFonts w:cs="Traditional Arabic"/>
                <w:sz w:val="21"/>
              </w:rPr>
              <w:t>1</w:t>
            </w:r>
          </w:p>
        </w:tc>
        <w:tc>
          <w:tcPr>
            <w:tcW w:w="7937" w:type="dxa"/>
          </w:tcPr>
          <w:p w14:paraId="7AE685D0" w14:textId="62052895" w:rsidR="00AD2937" w:rsidRDefault="00F558F2" w:rsidP="00F37D0B">
            <w:pPr>
              <w:bidi/>
              <w:jc w:val="center"/>
            </w:pPr>
            <w:r>
              <w:rPr>
                <w:rFonts w:cs="Traditional Arabic"/>
                <w:sz w:val="21"/>
              </w:rPr>
              <w:t>توضح الشركات بجلاء كيفية جمعها لبياناتي الشخصية</w:t>
            </w:r>
          </w:p>
        </w:tc>
      </w:tr>
      <w:tr w:rsidR="00AD2937" w14:paraId="34410E96" w14:textId="77777777">
        <w:trPr>
          <w:jc w:val="center"/>
        </w:trPr>
        <w:tc>
          <w:tcPr>
            <w:tcW w:w="850" w:type="dxa"/>
          </w:tcPr>
          <w:p w14:paraId="7484C8FA" w14:textId="77777777" w:rsidR="00AD2937" w:rsidRDefault="00F558F2" w:rsidP="00F37D0B">
            <w:pPr>
              <w:bidi/>
              <w:jc w:val="center"/>
            </w:pPr>
            <w:r>
              <w:rPr>
                <w:rFonts w:cs="Traditional Arabic"/>
                <w:sz w:val="21"/>
              </w:rPr>
              <w:t>2</w:t>
            </w:r>
          </w:p>
        </w:tc>
        <w:tc>
          <w:tcPr>
            <w:tcW w:w="7937" w:type="dxa"/>
          </w:tcPr>
          <w:p w14:paraId="251F13A3" w14:textId="3D78E565" w:rsidR="00AD2937" w:rsidRDefault="00F558F2" w:rsidP="00F37D0B">
            <w:pPr>
              <w:bidi/>
              <w:jc w:val="center"/>
            </w:pPr>
            <w:r>
              <w:rPr>
                <w:rFonts w:cs="Traditional Arabic"/>
                <w:sz w:val="21"/>
              </w:rPr>
              <w:t>تلتزم المؤسسات بالحصول على موافقتي قبل معالجة بياناتي</w:t>
            </w:r>
          </w:p>
        </w:tc>
      </w:tr>
      <w:tr w:rsidR="00AD2937" w14:paraId="7BC47CB5" w14:textId="77777777">
        <w:trPr>
          <w:jc w:val="center"/>
        </w:trPr>
        <w:tc>
          <w:tcPr>
            <w:tcW w:w="850" w:type="dxa"/>
          </w:tcPr>
          <w:p w14:paraId="3ED95713" w14:textId="77777777" w:rsidR="00AD2937" w:rsidRDefault="00F558F2" w:rsidP="00F37D0B">
            <w:pPr>
              <w:bidi/>
              <w:jc w:val="center"/>
            </w:pPr>
            <w:r>
              <w:rPr>
                <w:rFonts w:cs="Traditional Arabic"/>
                <w:sz w:val="21"/>
              </w:rPr>
              <w:t>3</w:t>
            </w:r>
          </w:p>
        </w:tc>
        <w:tc>
          <w:tcPr>
            <w:tcW w:w="7937" w:type="dxa"/>
          </w:tcPr>
          <w:p w14:paraId="32EE51CA" w14:textId="513A1D0A" w:rsidR="00AD2937" w:rsidRDefault="00F558F2" w:rsidP="00F37D0B">
            <w:pPr>
              <w:bidi/>
              <w:jc w:val="center"/>
            </w:pPr>
            <w:r>
              <w:rPr>
                <w:rFonts w:cs="Traditional Arabic"/>
                <w:sz w:val="21"/>
              </w:rPr>
              <w:t>توفر الشركات آلية سهلة للاطلاع على بياناتي أو حذفها</w:t>
            </w:r>
          </w:p>
        </w:tc>
      </w:tr>
      <w:tr w:rsidR="00AD2937" w14:paraId="62D9869C" w14:textId="77777777">
        <w:trPr>
          <w:jc w:val="center"/>
        </w:trPr>
        <w:tc>
          <w:tcPr>
            <w:tcW w:w="850" w:type="dxa"/>
          </w:tcPr>
          <w:p w14:paraId="3BF13326" w14:textId="77777777" w:rsidR="00AD2937" w:rsidRDefault="00F558F2" w:rsidP="00F37D0B">
            <w:pPr>
              <w:bidi/>
              <w:jc w:val="center"/>
            </w:pPr>
            <w:r>
              <w:rPr>
                <w:rFonts w:cs="Traditional Arabic"/>
                <w:sz w:val="21"/>
              </w:rPr>
              <w:t>4</w:t>
            </w:r>
          </w:p>
        </w:tc>
        <w:tc>
          <w:tcPr>
            <w:tcW w:w="7937" w:type="dxa"/>
          </w:tcPr>
          <w:p w14:paraId="2F441B56" w14:textId="5966A0F8" w:rsidR="00AD2937" w:rsidRDefault="00F558F2" w:rsidP="00F37D0B">
            <w:pPr>
              <w:bidi/>
              <w:jc w:val="center"/>
            </w:pPr>
            <w:r>
              <w:rPr>
                <w:rFonts w:cs="Traditional Arabic"/>
                <w:sz w:val="21"/>
              </w:rPr>
              <w:t>تفصح الشركات عن استخدامها للذكاء الاصطناعي في تحليل بياناتي</w:t>
            </w:r>
          </w:p>
        </w:tc>
      </w:tr>
      <w:tr w:rsidR="00AD2937" w14:paraId="3A698136" w14:textId="77777777">
        <w:trPr>
          <w:jc w:val="center"/>
        </w:trPr>
        <w:tc>
          <w:tcPr>
            <w:tcW w:w="850" w:type="dxa"/>
          </w:tcPr>
          <w:p w14:paraId="4E0DFCBE" w14:textId="77777777" w:rsidR="00AD2937" w:rsidRDefault="00F558F2" w:rsidP="00F37D0B">
            <w:pPr>
              <w:bidi/>
              <w:jc w:val="center"/>
            </w:pPr>
            <w:r>
              <w:rPr>
                <w:rFonts w:cs="Traditional Arabic"/>
                <w:sz w:val="21"/>
              </w:rPr>
              <w:t>5</w:t>
            </w:r>
          </w:p>
        </w:tc>
        <w:tc>
          <w:tcPr>
            <w:tcW w:w="7937" w:type="dxa"/>
          </w:tcPr>
          <w:p w14:paraId="09A5D859" w14:textId="399D0F74" w:rsidR="00AD2937" w:rsidRDefault="00F558F2" w:rsidP="00F37D0B">
            <w:pPr>
              <w:bidi/>
              <w:jc w:val="center"/>
            </w:pPr>
            <w:r>
              <w:rPr>
                <w:rFonts w:cs="Traditional Arabic"/>
                <w:sz w:val="21"/>
              </w:rPr>
              <w:t>تلتزم المؤسسات بالتشريعات المحلية لحماية البيانات</w:t>
            </w:r>
          </w:p>
        </w:tc>
      </w:tr>
      <w:tr w:rsidR="00AD2937" w14:paraId="7EE0FB18" w14:textId="77777777">
        <w:trPr>
          <w:jc w:val="center"/>
        </w:trPr>
        <w:tc>
          <w:tcPr>
            <w:tcW w:w="850" w:type="dxa"/>
          </w:tcPr>
          <w:p w14:paraId="7C8EB4E7" w14:textId="77777777" w:rsidR="00AD2937" w:rsidRDefault="00F558F2" w:rsidP="00F37D0B">
            <w:pPr>
              <w:bidi/>
              <w:jc w:val="center"/>
            </w:pPr>
            <w:r>
              <w:rPr>
                <w:rFonts w:cs="Traditional Arabic"/>
                <w:sz w:val="21"/>
              </w:rPr>
              <w:lastRenderedPageBreak/>
              <w:t>6</w:t>
            </w:r>
          </w:p>
        </w:tc>
        <w:tc>
          <w:tcPr>
            <w:tcW w:w="7937" w:type="dxa"/>
          </w:tcPr>
          <w:p w14:paraId="09BEFC48" w14:textId="201E0E7E" w:rsidR="00AD2937" w:rsidRDefault="00F558F2" w:rsidP="00F37D0B">
            <w:pPr>
              <w:bidi/>
              <w:jc w:val="center"/>
            </w:pPr>
            <w:r>
              <w:rPr>
                <w:rFonts w:cs="Traditional Arabic"/>
                <w:sz w:val="21"/>
              </w:rPr>
              <w:t>تطبق الشركات مبدأ تقليل البيانات (جمع ما يلزم فقط)</w:t>
            </w:r>
          </w:p>
        </w:tc>
      </w:tr>
      <w:tr w:rsidR="00AD2937" w14:paraId="28CA346E" w14:textId="77777777">
        <w:trPr>
          <w:jc w:val="center"/>
        </w:trPr>
        <w:tc>
          <w:tcPr>
            <w:tcW w:w="850" w:type="dxa"/>
          </w:tcPr>
          <w:p w14:paraId="180DB69E" w14:textId="77777777" w:rsidR="00AD2937" w:rsidRDefault="00F558F2" w:rsidP="00F37D0B">
            <w:pPr>
              <w:bidi/>
              <w:jc w:val="center"/>
            </w:pPr>
            <w:r>
              <w:rPr>
                <w:rFonts w:cs="Traditional Arabic"/>
                <w:sz w:val="21"/>
              </w:rPr>
              <w:t>7</w:t>
            </w:r>
          </w:p>
        </w:tc>
        <w:tc>
          <w:tcPr>
            <w:tcW w:w="7937" w:type="dxa"/>
          </w:tcPr>
          <w:p w14:paraId="61237847" w14:textId="3C1EAFBF" w:rsidR="00AD2937" w:rsidRDefault="00F558F2" w:rsidP="00F37D0B">
            <w:pPr>
              <w:bidi/>
              <w:jc w:val="center"/>
            </w:pPr>
            <w:r>
              <w:rPr>
                <w:rFonts w:cs="Traditional Arabic"/>
                <w:sz w:val="21"/>
              </w:rPr>
              <w:t>تخضع خوارزميات الشركات لتدقيق أخلاقي مستقل</w:t>
            </w:r>
          </w:p>
        </w:tc>
      </w:tr>
      <w:tr w:rsidR="00AD2937" w14:paraId="3B10FB1A" w14:textId="77777777">
        <w:trPr>
          <w:jc w:val="center"/>
        </w:trPr>
        <w:tc>
          <w:tcPr>
            <w:tcW w:w="850" w:type="dxa"/>
          </w:tcPr>
          <w:p w14:paraId="704A245E" w14:textId="77777777" w:rsidR="00AD2937" w:rsidRDefault="00F558F2" w:rsidP="00F37D0B">
            <w:pPr>
              <w:bidi/>
              <w:jc w:val="center"/>
            </w:pPr>
            <w:r>
              <w:rPr>
                <w:rFonts w:cs="Traditional Arabic"/>
                <w:sz w:val="21"/>
              </w:rPr>
              <w:t>8</w:t>
            </w:r>
          </w:p>
        </w:tc>
        <w:tc>
          <w:tcPr>
            <w:tcW w:w="7937" w:type="dxa"/>
          </w:tcPr>
          <w:p w14:paraId="67622421" w14:textId="0049172B" w:rsidR="00AD2937" w:rsidRDefault="00F558F2" w:rsidP="00F37D0B">
            <w:pPr>
              <w:bidi/>
              <w:jc w:val="center"/>
            </w:pPr>
            <w:r>
              <w:rPr>
                <w:rFonts w:cs="Traditional Arabic"/>
                <w:sz w:val="21"/>
              </w:rPr>
              <w:t>توفر المؤسسات قنوات واضحة للشكاوى المتعلقة بالخصوصية</w:t>
            </w:r>
          </w:p>
        </w:tc>
      </w:tr>
      <w:tr w:rsidR="00AD2937" w14:paraId="489D448C" w14:textId="77777777">
        <w:trPr>
          <w:jc w:val="center"/>
        </w:trPr>
        <w:tc>
          <w:tcPr>
            <w:tcW w:w="850" w:type="dxa"/>
          </w:tcPr>
          <w:p w14:paraId="157DEA9E" w14:textId="77777777" w:rsidR="00AD2937" w:rsidRDefault="00F558F2" w:rsidP="00F37D0B">
            <w:pPr>
              <w:bidi/>
              <w:jc w:val="center"/>
            </w:pPr>
            <w:r>
              <w:rPr>
                <w:rFonts w:cs="Traditional Arabic"/>
                <w:sz w:val="21"/>
              </w:rPr>
              <w:t>9</w:t>
            </w:r>
          </w:p>
        </w:tc>
        <w:tc>
          <w:tcPr>
            <w:tcW w:w="7937" w:type="dxa"/>
          </w:tcPr>
          <w:p w14:paraId="1A9E5E88" w14:textId="0F0A8BDD" w:rsidR="00AD2937" w:rsidRDefault="00F558F2" w:rsidP="00F37D0B">
            <w:pPr>
              <w:bidi/>
              <w:jc w:val="center"/>
            </w:pPr>
            <w:r>
              <w:rPr>
                <w:rFonts w:cs="Traditional Arabic"/>
                <w:sz w:val="21"/>
              </w:rPr>
              <w:t>تتحمل الشركات المسؤولية عند حدوث تسريب للبيانات</w:t>
            </w:r>
          </w:p>
        </w:tc>
      </w:tr>
    </w:tbl>
    <w:p w14:paraId="545B9117" w14:textId="77777777" w:rsidR="00AD2937" w:rsidRDefault="00AD2937" w:rsidP="00F37D0B">
      <w:pPr>
        <w:bidi/>
        <w:jc w:val="both"/>
      </w:pPr>
    </w:p>
    <w:p w14:paraId="57D9FE37" w14:textId="77777777" w:rsidR="00AD2937" w:rsidRDefault="00F558F2" w:rsidP="00F37D0B">
      <w:pPr>
        <w:bidi/>
        <w:jc w:val="both"/>
      </w:pPr>
      <w:r>
        <w:rPr>
          <w:rFonts w:cs="Traditional Arabic"/>
          <w:b/>
          <w:sz w:val="25"/>
        </w:rPr>
        <w:t>المحور الرابع: استغلال البيانات والتحيّز الخوارزمي</w:t>
      </w:r>
    </w:p>
    <w:tbl>
      <w:tblPr>
        <w:tblStyle w:val="TableGrid"/>
        <w:tblW w:w="0" w:type="auto"/>
        <w:jc w:val="center"/>
        <w:tblLook w:val="04A0" w:firstRow="1" w:lastRow="0" w:firstColumn="1" w:lastColumn="0" w:noHBand="0" w:noVBand="1"/>
      </w:tblPr>
      <w:tblGrid>
        <w:gridCol w:w="839"/>
        <w:gridCol w:w="7791"/>
      </w:tblGrid>
      <w:tr w:rsidR="00AD2937" w14:paraId="714D2729" w14:textId="77777777">
        <w:trPr>
          <w:jc w:val="center"/>
        </w:trPr>
        <w:tc>
          <w:tcPr>
            <w:tcW w:w="850" w:type="dxa"/>
          </w:tcPr>
          <w:p w14:paraId="60FA5C2B" w14:textId="77777777" w:rsidR="00AD2937" w:rsidRDefault="00F558F2" w:rsidP="00F37D0B">
            <w:pPr>
              <w:bidi/>
              <w:jc w:val="center"/>
            </w:pPr>
            <w:r>
              <w:rPr>
                <w:rFonts w:cs="Traditional Arabic"/>
                <w:b/>
                <w:sz w:val="21"/>
              </w:rPr>
              <w:t>م</w:t>
            </w:r>
          </w:p>
        </w:tc>
        <w:tc>
          <w:tcPr>
            <w:tcW w:w="7937" w:type="dxa"/>
          </w:tcPr>
          <w:p w14:paraId="7FAED5CD" w14:textId="77777777" w:rsidR="00AD2937" w:rsidRDefault="00F558F2" w:rsidP="00F37D0B">
            <w:pPr>
              <w:bidi/>
              <w:jc w:val="center"/>
            </w:pPr>
            <w:r>
              <w:rPr>
                <w:rFonts w:cs="Traditional Arabic"/>
                <w:b/>
                <w:sz w:val="21"/>
              </w:rPr>
              <w:t>الفقرة</w:t>
            </w:r>
          </w:p>
        </w:tc>
      </w:tr>
      <w:tr w:rsidR="00AD2937" w14:paraId="4E46923D" w14:textId="77777777">
        <w:trPr>
          <w:jc w:val="center"/>
        </w:trPr>
        <w:tc>
          <w:tcPr>
            <w:tcW w:w="850" w:type="dxa"/>
          </w:tcPr>
          <w:p w14:paraId="37E43C51" w14:textId="77777777" w:rsidR="00AD2937" w:rsidRDefault="00F558F2" w:rsidP="00F37D0B">
            <w:pPr>
              <w:bidi/>
              <w:jc w:val="center"/>
            </w:pPr>
            <w:r>
              <w:rPr>
                <w:rFonts w:cs="Traditional Arabic"/>
                <w:sz w:val="21"/>
              </w:rPr>
              <w:t>1</w:t>
            </w:r>
          </w:p>
        </w:tc>
        <w:tc>
          <w:tcPr>
            <w:tcW w:w="7937" w:type="dxa"/>
          </w:tcPr>
          <w:p w14:paraId="49EAC2F8" w14:textId="22A45C74" w:rsidR="00AD2937" w:rsidRDefault="00F558F2" w:rsidP="00F37D0B">
            <w:pPr>
              <w:bidi/>
              <w:jc w:val="center"/>
            </w:pPr>
            <w:r>
              <w:rPr>
                <w:rFonts w:cs="Traditional Arabic"/>
                <w:sz w:val="21"/>
              </w:rPr>
              <w:t>أعتقد أن بياناتي الشخصية تُستخدم لأغراض تجارية دون علمي</w:t>
            </w:r>
          </w:p>
        </w:tc>
      </w:tr>
      <w:tr w:rsidR="00AD2937" w14:paraId="6DB65037" w14:textId="77777777">
        <w:trPr>
          <w:jc w:val="center"/>
        </w:trPr>
        <w:tc>
          <w:tcPr>
            <w:tcW w:w="850" w:type="dxa"/>
          </w:tcPr>
          <w:p w14:paraId="04650874" w14:textId="77777777" w:rsidR="00AD2937" w:rsidRDefault="00F558F2" w:rsidP="00F37D0B">
            <w:pPr>
              <w:bidi/>
              <w:jc w:val="center"/>
            </w:pPr>
            <w:r>
              <w:rPr>
                <w:rFonts w:cs="Traditional Arabic"/>
                <w:sz w:val="21"/>
              </w:rPr>
              <w:t>2</w:t>
            </w:r>
          </w:p>
        </w:tc>
        <w:tc>
          <w:tcPr>
            <w:tcW w:w="7937" w:type="dxa"/>
          </w:tcPr>
          <w:p w14:paraId="3301F8E6" w14:textId="3AF2B700" w:rsidR="00AD2937" w:rsidRDefault="00F558F2" w:rsidP="00F37D0B">
            <w:pPr>
              <w:bidi/>
              <w:jc w:val="center"/>
            </w:pPr>
            <w:r>
              <w:rPr>
                <w:rFonts w:cs="Traditional Arabic"/>
                <w:sz w:val="21"/>
              </w:rPr>
              <w:t>أرى أن الشركات الكبرى تجمع بيانات أكثر مما تحتاج فعلياً</w:t>
            </w:r>
          </w:p>
        </w:tc>
      </w:tr>
      <w:tr w:rsidR="00AD2937" w14:paraId="432FAE2F" w14:textId="77777777">
        <w:trPr>
          <w:jc w:val="center"/>
        </w:trPr>
        <w:tc>
          <w:tcPr>
            <w:tcW w:w="850" w:type="dxa"/>
          </w:tcPr>
          <w:p w14:paraId="063044D2" w14:textId="77777777" w:rsidR="00AD2937" w:rsidRDefault="00F558F2" w:rsidP="00F37D0B">
            <w:pPr>
              <w:bidi/>
              <w:jc w:val="center"/>
            </w:pPr>
            <w:r>
              <w:rPr>
                <w:rFonts w:cs="Traditional Arabic"/>
                <w:sz w:val="21"/>
              </w:rPr>
              <w:t>3</w:t>
            </w:r>
          </w:p>
        </w:tc>
        <w:tc>
          <w:tcPr>
            <w:tcW w:w="7937" w:type="dxa"/>
          </w:tcPr>
          <w:p w14:paraId="04CCE311" w14:textId="0C635BBC" w:rsidR="00AD2937" w:rsidRDefault="00F558F2" w:rsidP="00F37D0B">
            <w:pPr>
              <w:bidi/>
              <w:jc w:val="center"/>
            </w:pPr>
            <w:r>
              <w:rPr>
                <w:rFonts w:cs="Traditional Arabic"/>
                <w:sz w:val="21"/>
              </w:rPr>
              <w:t>أعتقد أن قرارات الذكاء الاصطناعي قد تكون متحيزة ضد فئات معينة</w:t>
            </w:r>
          </w:p>
        </w:tc>
      </w:tr>
      <w:tr w:rsidR="00AD2937" w14:paraId="57C3DDF3" w14:textId="77777777">
        <w:trPr>
          <w:jc w:val="center"/>
        </w:trPr>
        <w:tc>
          <w:tcPr>
            <w:tcW w:w="850" w:type="dxa"/>
          </w:tcPr>
          <w:p w14:paraId="173A24F5" w14:textId="77777777" w:rsidR="00AD2937" w:rsidRDefault="00F558F2" w:rsidP="00F37D0B">
            <w:pPr>
              <w:bidi/>
              <w:jc w:val="center"/>
            </w:pPr>
            <w:r>
              <w:rPr>
                <w:rFonts w:cs="Traditional Arabic"/>
                <w:sz w:val="21"/>
              </w:rPr>
              <w:t>4</w:t>
            </w:r>
          </w:p>
        </w:tc>
        <w:tc>
          <w:tcPr>
            <w:tcW w:w="7937" w:type="dxa"/>
          </w:tcPr>
          <w:p w14:paraId="2CA8835A" w14:textId="5AC301E1" w:rsidR="00AD2937" w:rsidRDefault="00F558F2" w:rsidP="00F37D0B">
            <w:pPr>
              <w:bidi/>
              <w:jc w:val="center"/>
            </w:pPr>
            <w:r>
              <w:rPr>
                <w:rFonts w:cs="Traditional Arabic"/>
                <w:sz w:val="21"/>
              </w:rPr>
              <w:t>أخشى أن تُباع بياناتي لأطراف ثالثة دون موافقتي</w:t>
            </w:r>
          </w:p>
        </w:tc>
      </w:tr>
      <w:tr w:rsidR="00AD2937" w14:paraId="247DBD1A" w14:textId="77777777">
        <w:trPr>
          <w:jc w:val="center"/>
        </w:trPr>
        <w:tc>
          <w:tcPr>
            <w:tcW w:w="850" w:type="dxa"/>
          </w:tcPr>
          <w:p w14:paraId="10268D58" w14:textId="77777777" w:rsidR="00AD2937" w:rsidRDefault="00F558F2" w:rsidP="00F37D0B">
            <w:pPr>
              <w:bidi/>
              <w:jc w:val="center"/>
            </w:pPr>
            <w:r>
              <w:rPr>
                <w:rFonts w:cs="Traditional Arabic"/>
                <w:sz w:val="21"/>
              </w:rPr>
              <w:t>5</w:t>
            </w:r>
          </w:p>
        </w:tc>
        <w:tc>
          <w:tcPr>
            <w:tcW w:w="7937" w:type="dxa"/>
          </w:tcPr>
          <w:p w14:paraId="3209292F" w14:textId="062BF2A1" w:rsidR="00AD2937" w:rsidRDefault="00F558F2" w:rsidP="00F37D0B">
            <w:pPr>
              <w:bidi/>
              <w:jc w:val="center"/>
            </w:pPr>
            <w:r>
              <w:rPr>
                <w:rFonts w:cs="Traditional Arabic"/>
                <w:sz w:val="21"/>
              </w:rPr>
              <w:t>أرى أن استخدام الذكاء الاصطناعي في التوظيف/الإقراض قد ينتج قرارات غير عادلة</w:t>
            </w:r>
          </w:p>
        </w:tc>
      </w:tr>
      <w:tr w:rsidR="00AD2937" w14:paraId="02456A80" w14:textId="77777777">
        <w:trPr>
          <w:jc w:val="center"/>
        </w:trPr>
        <w:tc>
          <w:tcPr>
            <w:tcW w:w="850" w:type="dxa"/>
          </w:tcPr>
          <w:p w14:paraId="06CC5DCC" w14:textId="77777777" w:rsidR="00AD2937" w:rsidRDefault="00F558F2" w:rsidP="00F37D0B">
            <w:pPr>
              <w:bidi/>
              <w:jc w:val="center"/>
            </w:pPr>
            <w:r>
              <w:rPr>
                <w:rFonts w:cs="Traditional Arabic"/>
                <w:sz w:val="21"/>
              </w:rPr>
              <w:t>6</w:t>
            </w:r>
          </w:p>
        </w:tc>
        <w:tc>
          <w:tcPr>
            <w:tcW w:w="7937" w:type="dxa"/>
          </w:tcPr>
          <w:p w14:paraId="69371C4B" w14:textId="5F07AE74" w:rsidR="00AD2937" w:rsidRDefault="00F558F2" w:rsidP="00F37D0B">
            <w:pPr>
              <w:bidi/>
              <w:jc w:val="center"/>
            </w:pPr>
            <w:r>
              <w:rPr>
                <w:rFonts w:cs="Traditional Arabic"/>
                <w:sz w:val="21"/>
              </w:rPr>
              <w:t>أعتقد أن ضعف الشفافية يزيد من مخاطر استغلال بياناتي</w:t>
            </w:r>
          </w:p>
        </w:tc>
      </w:tr>
      <w:tr w:rsidR="00AD2937" w14:paraId="17DF9CB1" w14:textId="77777777">
        <w:trPr>
          <w:jc w:val="center"/>
        </w:trPr>
        <w:tc>
          <w:tcPr>
            <w:tcW w:w="850" w:type="dxa"/>
          </w:tcPr>
          <w:p w14:paraId="3C1370A4" w14:textId="77777777" w:rsidR="00AD2937" w:rsidRDefault="00F558F2" w:rsidP="00F37D0B">
            <w:pPr>
              <w:bidi/>
              <w:jc w:val="center"/>
            </w:pPr>
            <w:r>
              <w:rPr>
                <w:rFonts w:cs="Traditional Arabic"/>
                <w:sz w:val="21"/>
              </w:rPr>
              <w:t>7</w:t>
            </w:r>
          </w:p>
        </w:tc>
        <w:tc>
          <w:tcPr>
            <w:tcW w:w="7937" w:type="dxa"/>
          </w:tcPr>
          <w:p w14:paraId="50D509A3" w14:textId="44BC792C" w:rsidR="00AD2937" w:rsidRDefault="00F558F2" w:rsidP="00F37D0B">
            <w:pPr>
              <w:bidi/>
              <w:jc w:val="center"/>
            </w:pPr>
            <w:r>
              <w:rPr>
                <w:rFonts w:cs="Traditional Arabic"/>
                <w:sz w:val="21"/>
              </w:rPr>
              <w:t>أرى أن المراقبة الرقمية عبر الذكاء الاصطناعي تهدد خصوصيتي</w:t>
            </w:r>
          </w:p>
        </w:tc>
      </w:tr>
      <w:tr w:rsidR="00AD2937" w14:paraId="66AD74F6" w14:textId="77777777">
        <w:trPr>
          <w:jc w:val="center"/>
        </w:trPr>
        <w:tc>
          <w:tcPr>
            <w:tcW w:w="850" w:type="dxa"/>
          </w:tcPr>
          <w:p w14:paraId="788AEA0B" w14:textId="77777777" w:rsidR="00AD2937" w:rsidRDefault="00F558F2" w:rsidP="00F37D0B">
            <w:pPr>
              <w:bidi/>
              <w:jc w:val="center"/>
            </w:pPr>
            <w:r>
              <w:rPr>
                <w:rFonts w:cs="Traditional Arabic"/>
                <w:sz w:val="21"/>
              </w:rPr>
              <w:t>8</w:t>
            </w:r>
          </w:p>
        </w:tc>
        <w:tc>
          <w:tcPr>
            <w:tcW w:w="7937" w:type="dxa"/>
          </w:tcPr>
          <w:p w14:paraId="0441AD99" w14:textId="0D816F72" w:rsidR="00AD2937" w:rsidRDefault="00F558F2" w:rsidP="00F37D0B">
            <w:pPr>
              <w:bidi/>
              <w:jc w:val="center"/>
            </w:pPr>
            <w:r>
              <w:rPr>
                <w:rFonts w:cs="Traditional Arabic"/>
                <w:sz w:val="21"/>
              </w:rPr>
              <w:t>أعتقد أن غياب الرقابة التنظيمية الصارمة يسهّل إساءة استخدام البيانات</w:t>
            </w:r>
          </w:p>
        </w:tc>
      </w:tr>
    </w:tbl>
    <w:p w14:paraId="276CEBEB" w14:textId="77777777" w:rsidR="00AD2937" w:rsidRDefault="00AD2937" w:rsidP="00F37D0B">
      <w:pPr>
        <w:bidi/>
        <w:jc w:val="both"/>
      </w:pPr>
    </w:p>
    <w:p w14:paraId="18A35517" w14:textId="77777777" w:rsidR="00AD2937" w:rsidRDefault="00F558F2" w:rsidP="00F37D0B">
      <w:pPr>
        <w:bidi/>
      </w:pPr>
      <w:r>
        <w:br w:type="page"/>
      </w:r>
    </w:p>
    <w:p w14:paraId="5BA13341" w14:textId="57BF207F" w:rsidR="00AD2937" w:rsidRDefault="00F558F2" w:rsidP="00D84C45">
      <w:pPr>
        <w:pStyle w:val="Heading1"/>
        <w:bidi/>
      </w:pPr>
      <w:bookmarkStart w:id="46" w:name="_Toc236500917"/>
      <w:r>
        <w:rPr>
          <w:rFonts w:ascii="Traditional Arabic" w:hAnsi="Traditional Arabic" w:cs="Traditional Arabic"/>
          <w:sz w:val="32"/>
          <w:rtl/>
        </w:rPr>
        <w:lastRenderedPageBreak/>
        <w:t>الملحق (ب): دليل</w:t>
      </w:r>
      <w:r>
        <w:rPr>
          <w:rFonts w:ascii="Traditional Arabic" w:hAnsi="Traditional Arabic" w:cs="Traditional Arabic"/>
          <w:sz w:val="32"/>
        </w:rPr>
        <w:t xml:space="preserve"> </w:t>
      </w:r>
      <w:r>
        <w:rPr>
          <w:rFonts w:ascii="Traditional Arabic" w:hAnsi="Traditional Arabic" w:cs="Traditional Arabic"/>
          <w:sz w:val="32"/>
          <w:rtl/>
        </w:rPr>
        <w:t>المقابلة</w:t>
      </w:r>
      <w:r>
        <w:rPr>
          <w:rFonts w:ascii="Traditional Arabic" w:hAnsi="Traditional Arabic" w:cs="Traditional Arabic"/>
          <w:sz w:val="32"/>
        </w:rPr>
        <w:t xml:space="preserve"> </w:t>
      </w:r>
      <w:r>
        <w:rPr>
          <w:rFonts w:ascii="Traditional Arabic" w:hAnsi="Traditional Arabic" w:cs="Traditional Arabic"/>
          <w:sz w:val="32"/>
          <w:rtl/>
        </w:rPr>
        <w:t>شبه</w:t>
      </w:r>
      <w:r>
        <w:rPr>
          <w:rFonts w:ascii="Traditional Arabic" w:hAnsi="Traditional Arabic" w:cs="Traditional Arabic"/>
          <w:sz w:val="32"/>
        </w:rPr>
        <w:t xml:space="preserve"> </w:t>
      </w:r>
      <w:r>
        <w:rPr>
          <w:rFonts w:ascii="Traditional Arabic" w:hAnsi="Traditional Arabic" w:cs="Traditional Arabic"/>
          <w:sz w:val="32"/>
          <w:rtl/>
        </w:rPr>
        <w:t>المهيكلة</w:t>
      </w:r>
      <w:bookmarkEnd w:id="46"/>
    </w:p>
    <w:p w14:paraId="52381935" w14:textId="77777777" w:rsidR="00AD2937" w:rsidRDefault="00F558F2" w:rsidP="00F37D0B">
      <w:pPr>
        <w:bidi/>
        <w:jc w:val="both"/>
      </w:pPr>
      <w:r>
        <w:rPr>
          <w:rFonts w:cs="Traditional Arabic"/>
          <w:b/>
        </w:rPr>
        <w:t>أولاً: أسئلة تمهيدية</w:t>
      </w:r>
    </w:p>
    <w:p w14:paraId="4D2BE2DD" w14:textId="2292321B" w:rsidR="00AD2937" w:rsidRDefault="00F558F2" w:rsidP="00D84C45">
      <w:pPr>
        <w:pStyle w:val="ListParagraph"/>
        <w:numPr>
          <w:ilvl w:val="0"/>
          <w:numId w:val="17"/>
        </w:numPr>
        <w:bidi/>
        <w:ind w:left="360"/>
        <w:jc w:val="both"/>
      </w:pPr>
      <w:r w:rsidRPr="00D84C45">
        <w:rPr>
          <w:rFonts w:cs="Traditional Arabic"/>
        </w:rPr>
        <w:t>حدّثنا بإيجاز عن خبرتك في مجال أخلاقيات الذكاء الاصطناعي أو حماية البيانات الشخصية</w:t>
      </w:r>
      <w:r w:rsidR="00D84C45" w:rsidRPr="00D84C45">
        <w:rPr>
          <w:rFonts w:cs="Traditional Arabic" w:hint="cs"/>
          <w:rtl/>
        </w:rPr>
        <w:t>.</w:t>
      </w:r>
    </w:p>
    <w:p w14:paraId="27AB259B" w14:textId="30353AD8" w:rsidR="00AD2937" w:rsidRDefault="00F558F2" w:rsidP="00D84C45">
      <w:pPr>
        <w:pStyle w:val="ListParagraph"/>
        <w:numPr>
          <w:ilvl w:val="0"/>
          <w:numId w:val="17"/>
        </w:numPr>
        <w:bidi/>
        <w:ind w:left="360"/>
        <w:jc w:val="both"/>
      </w:pPr>
      <w:r w:rsidRPr="00D84C45">
        <w:rPr>
          <w:rFonts w:cs="Traditional Arabic"/>
        </w:rPr>
        <w:t>من واقع خبرتك، كيف تصف علاقة الجهات في المملكة بتشريعات حماية البيانات الشخصية؟</w:t>
      </w:r>
    </w:p>
    <w:p w14:paraId="6BCE85AB" w14:textId="77777777" w:rsidR="00AD2937" w:rsidRDefault="00F558F2" w:rsidP="00F37D0B">
      <w:pPr>
        <w:bidi/>
        <w:jc w:val="both"/>
      </w:pPr>
      <w:r>
        <w:rPr>
          <w:rFonts w:cs="Traditional Arabic"/>
          <w:b/>
        </w:rPr>
        <w:t>ثانياً: أسئلة حول التشريعات والإنفاذ</w:t>
      </w:r>
    </w:p>
    <w:p w14:paraId="6CEAF392" w14:textId="11033976" w:rsidR="00AD2937" w:rsidRDefault="00F558F2" w:rsidP="00D84C45">
      <w:pPr>
        <w:pStyle w:val="ListParagraph"/>
        <w:numPr>
          <w:ilvl w:val="0"/>
          <w:numId w:val="17"/>
        </w:numPr>
        <w:bidi/>
        <w:ind w:left="360"/>
        <w:jc w:val="both"/>
      </w:pPr>
      <w:r w:rsidRPr="00D84C45">
        <w:rPr>
          <w:rFonts w:cs="Traditional Arabic"/>
        </w:rPr>
        <w:t>هل ترى أن الإشكالية الأساسية تكمن في وجود التشريعات، أم في آليات إنفاذها ومتابعتها؟ وضّح إجابتك</w:t>
      </w:r>
      <w:r w:rsidR="00D84C45" w:rsidRPr="00D84C45">
        <w:rPr>
          <w:rFonts w:cs="Traditional Arabic" w:hint="cs"/>
          <w:rtl/>
        </w:rPr>
        <w:t>.</w:t>
      </w:r>
    </w:p>
    <w:p w14:paraId="0C8F0B06" w14:textId="77777777" w:rsidR="00AD2937" w:rsidRDefault="00F558F2" w:rsidP="00F37D0B">
      <w:pPr>
        <w:bidi/>
        <w:jc w:val="both"/>
      </w:pPr>
      <w:r>
        <w:rPr>
          <w:rFonts w:cs="Traditional Arabic"/>
          <w:b/>
        </w:rPr>
        <w:t>ثالثاً: أسئلة حول الشفافية الخوارزمية</w:t>
      </w:r>
    </w:p>
    <w:p w14:paraId="66A696B5" w14:textId="4C4242A5" w:rsidR="00AD2937" w:rsidRDefault="00F558F2" w:rsidP="00D84C45">
      <w:pPr>
        <w:pStyle w:val="ListParagraph"/>
        <w:numPr>
          <w:ilvl w:val="0"/>
          <w:numId w:val="17"/>
        </w:numPr>
        <w:bidi/>
        <w:ind w:left="360"/>
        <w:jc w:val="both"/>
      </w:pPr>
      <w:r w:rsidRPr="00D84C45">
        <w:rPr>
          <w:rFonts w:cs="Traditional Arabic"/>
        </w:rPr>
        <w:t>كيف تقيّم مستوى شفافية الشركات في توضيح آلية عمل خوارزمياتها للمستخدمين؟</w:t>
      </w:r>
    </w:p>
    <w:p w14:paraId="1FF07A11" w14:textId="3F826FA7" w:rsidR="00AD2937" w:rsidRDefault="00F558F2" w:rsidP="00D84C45">
      <w:pPr>
        <w:pStyle w:val="ListParagraph"/>
        <w:numPr>
          <w:ilvl w:val="0"/>
          <w:numId w:val="17"/>
        </w:numPr>
        <w:bidi/>
        <w:ind w:left="360"/>
        <w:jc w:val="both"/>
      </w:pPr>
      <w:r w:rsidRPr="00D84C45">
        <w:rPr>
          <w:rFonts w:cs="Traditional Arabic"/>
        </w:rPr>
        <w:t>ما تحديات «تفسير» قرارات الذكاء الاصطناعي (Explainability) من واقع خبرتك؟</w:t>
      </w:r>
    </w:p>
    <w:p w14:paraId="6787AF9F" w14:textId="77777777" w:rsidR="00AD2937" w:rsidRDefault="00F558F2" w:rsidP="00F37D0B">
      <w:pPr>
        <w:bidi/>
        <w:jc w:val="both"/>
      </w:pPr>
      <w:r>
        <w:rPr>
          <w:rFonts w:cs="Traditional Arabic"/>
          <w:b/>
        </w:rPr>
        <w:t>رابعاً: أسئلة حول التدقيق والمساءلة</w:t>
      </w:r>
    </w:p>
    <w:p w14:paraId="5B69519C" w14:textId="277FF289" w:rsidR="00AD2937" w:rsidRDefault="00F558F2" w:rsidP="00D84C45">
      <w:pPr>
        <w:pStyle w:val="ListParagraph"/>
        <w:numPr>
          <w:ilvl w:val="0"/>
          <w:numId w:val="17"/>
        </w:numPr>
        <w:bidi/>
        <w:ind w:left="360"/>
        <w:jc w:val="both"/>
      </w:pPr>
      <w:r w:rsidRPr="00D84C45">
        <w:rPr>
          <w:rFonts w:cs="Traditional Arabic"/>
        </w:rPr>
        <w:t>هل ترى حاجة لجهات تدقيق مستقلة تراجع الخوارزميات دورياً؟ وكيف يمكن تفعيل ذلك؟</w:t>
      </w:r>
    </w:p>
    <w:p w14:paraId="726CA842" w14:textId="77777777" w:rsidR="00AD2937" w:rsidRDefault="00F558F2" w:rsidP="00F37D0B">
      <w:pPr>
        <w:bidi/>
        <w:jc w:val="both"/>
      </w:pPr>
      <w:r>
        <w:rPr>
          <w:rFonts w:cs="Traditional Arabic"/>
          <w:b/>
        </w:rPr>
        <w:t>خامساً: أسئلة حول الوعي المجتمعي</w:t>
      </w:r>
    </w:p>
    <w:p w14:paraId="4D7FDCF8" w14:textId="728843D0" w:rsidR="00AD2937" w:rsidRDefault="00F558F2" w:rsidP="00E528B2">
      <w:pPr>
        <w:pStyle w:val="ListParagraph"/>
        <w:numPr>
          <w:ilvl w:val="0"/>
          <w:numId w:val="17"/>
        </w:numPr>
        <w:bidi/>
        <w:ind w:left="360"/>
        <w:jc w:val="both"/>
      </w:pPr>
      <w:r w:rsidRPr="00D84C45">
        <w:rPr>
          <w:rFonts w:cs="Traditional Arabic"/>
        </w:rPr>
        <w:t>إلى أي مدى يؤثر وعي الأفراد بحقوقهم الرقمية في مستوى حماية بياناتهم فعلياً؟</w:t>
      </w:r>
    </w:p>
    <w:p w14:paraId="3D4CECA3" w14:textId="77777777" w:rsidR="00AD2937" w:rsidRDefault="00F558F2" w:rsidP="00F37D0B">
      <w:pPr>
        <w:bidi/>
        <w:jc w:val="both"/>
      </w:pPr>
      <w:r>
        <w:rPr>
          <w:rFonts w:cs="Traditional Arabic"/>
          <w:b/>
        </w:rPr>
        <w:t>سادساً: أسئلة حول أدوات القياس والتوصيات</w:t>
      </w:r>
    </w:p>
    <w:p w14:paraId="4B1EFB30" w14:textId="1AC2E648" w:rsidR="00AD2937" w:rsidRDefault="00F558F2" w:rsidP="003A29AD">
      <w:pPr>
        <w:pStyle w:val="ListParagraph"/>
        <w:numPr>
          <w:ilvl w:val="0"/>
          <w:numId w:val="17"/>
        </w:numPr>
        <w:bidi/>
        <w:ind w:left="360"/>
        <w:jc w:val="both"/>
      </w:pPr>
      <w:r w:rsidRPr="003A29AD">
        <w:rPr>
          <w:rFonts w:cs="Traditional Arabic"/>
        </w:rPr>
        <w:t>ما رأيك في فكرة وجود مؤشر كمي (كمؤشر الامتثال الأخلاقي المقترح) لقياس التزام الجهات بالمبادئ الأخلاقية؟</w:t>
      </w:r>
    </w:p>
    <w:p w14:paraId="7E972F55" w14:textId="72C7B839" w:rsidR="00AD2937" w:rsidRDefault="00F558F2" w:rsidP="003A29AD">
      <w:pPr>
        <w:pStyle w:val="ListParagraph"/>
        <w:numPr>
          <w:ilvl w:val="0"/>
          <w:numId w:val="17"/>
        </w:numPr>
        <w:bidi/>
        <w:ind w:left="360"/>
        <w:jc w:val="both"/>
      </w:pPr>
      <w:r w:rsidRPr="003A29AD">
        <w:rPr>
          <w:rFonts w:cs="Traditional Arabic"/>
        </w:rPr>
        <w:t>ما التوصيات العملية التي تقترحها لتعزيز الاستخدام الأخلاقي للذكاء الاصطناعي في معالجة البيانات الشخصية بالسياق السعودي؟</w:t>
      </w:r>
    </w:p>
    <w:p w14:paraId="08FFDA5A" w14:textId="72F3629B" w:rsidR="00AD2937" w:rsidRDefault="00F558F2" w:rsidP="003A29AD">
      <w:pPr>
        <w:pStyle w:val="ListParagraph"/>
        <w:numPr>
          <w:ilvl w:val="0"/>
          <w:numId w:val="17"/>
        </w:numPr>
        <w:bidi/>
        <w:ind w:left="360"/>
        <w:jc w:val="both"/>
      </w:pPr>
      <w:r w:rsidRPr="003A29AD">
        <w:rPr>
          <w:rFonts w:cs="Traditional Arabic"/>
        </w:rPr>
        <w:t>هل هناك أي جانب لم نتطرق إليه وتودّ إضافته؟</w:t>
      </w:r>
    </w:p>
    <w:sectPr w:rsidR="00AD2937" w:rsidSect="00034616">
      <w:headerReference w:type="default" r:id="rId9"/>
      <w:footerReference w:type="default" r:id="rId10"/>
      <w:pgSz w:w="12240" w:h="15840"/>
      <w:pgMar w:top="1440" w:right="1800" w:bottom="1440" w:left="1800"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E6C13" w14:textId="77777777" w:rsidR="004543B0" w:rsidRDefault="004543B0">
      <w:pPr>
        <w:spacing w:after="0" w:line="240" w:lineRule="auto"/>
      </w:pPr>
      <w:r>
        <w:separator/>
      </w:r>
    </w:p>
  </w:endnote>
  <w:endnote w:type="continuationSeparator" w:id="0">
    <w:p w14:paraId="2DAF0A74" w14:textId="77777777" w:rsidR="004543B0" w:rsidRDefault="0045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EEC5D" w14:textId="77777777" w:rsidR="00AD2937" w:rsidRDefault="00F558F2">
    <w:pPr>
      <w:pStyle w:val="Footer"/>
      <w:jc w:val="center"/>
    </w:pPr>
    <w:r>
      <w:rPr>
        <w:sz w:val="22"/>
      </w:rPr>
      <w:fldChar w:fldCharType="begin"/>
    </w:r>
    <w:r>
      <w:rPr>
        <w:sz w:val="22"/>
      </w:rPr>
      <w:instrText xml:space="preserve"> PAGE </w:instrText>
    </w:r>
    <w:r>
      <w:rPr>
        <w:sz w:val="22"/>
      </w:rPr>
      <w:fldChar w:fldCharType="separate"/>
    </w:r>
    <w:r w:rsidR="00F37D0B">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D6AD0" w14:textId="77777777" w:rsidR="004543B0" w:rsidRDefault="004543B0">
      <w:pPr>
        <w:spacing w:after="0" w:line="240" w:lineRule="auto"/>
      </w:pPr>
      <w:r>
        <w:separator/>
      </w:r>
    </w:p>
  </w:footnote>
  <w:footnote w:type="continuationSeparator" w:id="0">
    <w:p w14:paraId="14863FAD" w14:textId="77777777" w:rsidR="004543B0" w:rsidRDefault="00454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02398" w14:textId="2063A71D" w:rsidR="008D44D9" w:rsidRDefault="008D44D9">
    <w:pPr>
      <w:pStyle w:val="Header"/>
    </w:pPr>
    <w:r>
      <w:rPr>
        <w:noProof/>
      </w:rPr>
      <w:drawing>
        <wp:anchor distT="0" distB="0" distL="114300" distR="114300" simplePos="0" relativeHeight="251658240" behindDoc="1" locked="0" layoutInCell="1" allowOverlap="1" wp14:anchorId="2A0EC4CD" wp14:editId="7ACB9D87">
          <wp:simplePos x="0" y="0"/>
          <wp:positionH relativeFrom="column">
            <wp:posOffset>-1070214</wp:posOffset>
          </wp:positionH>
          <wp:positionV relativeFrom="paragraph">
            <wp:posOffset>-457282</wp:posOffset>
          </wp:positionV>
          <wp:extent cx="2340864" cy="1108830"/>
          <wp:effectExtent l="0" t="0" r="2540" b="0"/>
          <wp:wrapNone/>
          <wp:docPr id="1567691036" name="Picture 156769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a:blip r:embed="rId1"/>
                  <a:stretch>
                    <a:fillRect/>
                  </a:stretch>
                </pic:blipFill>
                <pic:spPr>
                  <a:xfrm>
                    <a:off x="0" y="0"/>
                    <a:ext cx="2340864" cy="11088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51346D"/>
    <w:multiLevelType w:val="hybridMultilevel"/>
    <w:tmpl w:val="9E5A8B04"/>
    <w:lvl w:ilvl="0" w:tplc="BB7E879A">
      <w:start w:val="3"/>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0443CD"/>
    <w:multiLevelType w:val="hybridMultilevel"/>
    <w:tmpl w:val="BBE00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334BB2"/>
    <w:multiLevelType w:val="hybridMultilevel"/>
    <w:tmpl w:val="84A422DC"/>
    <w:lvl w:ilvl="0" w:tplc="C09A6D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7A5074"/>
    <w:multiLevelType w:val="hybridMultilevel"/>
    <w:tmpl w:val="1EC25186"/>
    <w:lvl w:ilvl="0" w:tplc="92CE6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1F5C63"/>
    <w:multiLevelType w:val="hybridMultilevel"/>
    <w:tmpl w:val="3C4C9EAC"/>
    <w:lvl w:ilvl="0" w:tplc="018E24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063AB9"/>
    <w:multiLevelType w:val="hybridMultilevel"/>
    <w:tmpl w:val="5482801A"/>
    <w:lvl w:ilvl="0" w:tplc="F4EA487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8B6A9E"/>
    <w:multiLevelType w:val="hybridMultilevel"/>
    <w:tmpl w:val="E9FE5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8B18E0"/>
    <w:multiLevelType w:val="hybridMultilevel"/>
    <w:tmpl w:val="D8D0474C"/>
    <w:lvl w:ilvl="0" w:tplc="DF08E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346307"/>
    <w:multiLevelType w:val="hybridMultilevel"/>
    <w:tmpl w:val="CE68F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F0365"/>
    <w:multiLevelType w:val="hybridMultilevel"/>
    <w:tmpl w:val="50A8D354"/>
    <w:lvl w:ilvl="0" w:tplc="DF08EAA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CB01BE"/>
    <w:multiLevelType w:val="hybridMultilevel"/>
    <w:tmpl w:val="D5F004F2"/>
    <w:lvl w:ilvl="0" w:tplc="C09A6D6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071456"/>
    <w:multiLevelType w:val="hybridMultilevel"/>
    <w:tmpl w:val="CD641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6A5FCF"/>
    <w:multiLevelType w:val="hybridMultilevel"/>
    <w:tmpl w:val="AA1A18DE"/>
    <w:lvl w:ilvl="0" w:tplc="DF08E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E401B2"/>
    <w:multiLevelType w:val="hybridMultilevel"/>
    <w:tmpl w:val="AE0A2C40"/>
    <w:lvl w:ilvl="0" w:tplc="1194BE08">
      <w:start w:val="3"/>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2958D7"/>
    <w:multiLevelType w:val="hybridMultilevel"/>
    <w:tmpl w:val="F3C2EAA6"/>
    <w:lvl w:ilvl="0" w:tplc="73A2A2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7661953">
    <w:abstractNumId w:val="8"/>
  </w:num>
  <w:num w:numId="2" w16cid:durableId="77336874">
    <w:abstractNumId w:val="6"/>
  </w:num>
  <w:num w:numId="3" w16cid:durableId="2066098149">
    <w:abstractNumId w:val="5"/>
  </w:num>
  <w:num w:numId="4" w16cid:durableId="1708263156">
    <w:abstractNumId w:val="4"/>
  </w:num>
  <w:num w:numId="5" w16cid:durableId="1916864979">
    <w:abstractNumId w:val="7"/>
  </w:num>
  <w:num w:numId="6" w16cid:durableId="1502355174">
    <w:abstractNumId w:val="3"/>
  </w:num>
  <w:num w:numId="7" w16cid:durableId="169488959">
    <w:abstractNumId w:val="2"/>
  </w:num>
  <w:num w:numId="8" w16cid:durableId="987393083">
    <w:abstractNumId w:val="1"/>
  </w:num>
  <w:num w:numId="9" w16cid:durableId="529076199">
    <w:abstractNumId w:val="0"/>
  </w:num>
  <w:num w:numId="10" w16cid:durableId="1710229282">
    <w:abstractNumId w:val="9"/>
  </w:num>
  <w:num w:numId="11" w16cid:durableId="2047220737">
    <w:abstractNumId w:val="22"/>
  </w:num>
  <w:num w:numId="12" w16cid:durableId="67652512">
    <w:abstractNumId w:val="10"/>
  </w:num>
  <w:num w:numId="13" w16cid:durableId="518931297">
    <w:abstractNumId w:val="15"/>
  </w:num>
  <w:num w:numId="14" w16cid:durableId="1595477049">
    <w:abstractNumId w:val="18"/>
  </w:num>
  <w:num w:numId="15" w16cid:durableId="462432714">
    <w:abstractNumId w:val="21"/>
  </w:num>
  <w:num w:numId="16" w16cid:durableId="482045837">
    <w:abstractNumId w:val="17"/>
  </w:num>
  <w:num w:numId="17" w16cid:durableId="1613128066">
    <w:abstractNumId w:val="12"/>
  </w:num>
  <w:num w:numId="18" w16cid:durableId="1910840495">
    <w:abstractNumId w:val="16"/>
  </w:num>
  <w:num w:numId="19" w16cid:durableId="44334761">
    <w:abstractNumId w:val="23"/>
  </w:num>
  <w:num w:numId="20" w16cid:durableId="560478680">
    <w:abstractNumId w:val="20"/>
  </w:num>
  <w:num w:numId="21" w16cid:durableId="261229788">
    <w:abstractNumId w:val="14"/>
  </w:num>
  <w:num w:numId="22" w16cid:durableId="512839774">
    <w:abstractNumId w:val="13"/>
  </w:num>
  <w:num w:numId="23" w16cid:durableId="1985700956">
    <w:abstractNumId w:val="19"/>
  </w:num>
  <w:num w:numId="24" w16cid:durableId="20181905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4994"/>
    <w:rsid w:val="0006063C"/>
    <w:rsid w:val="00087502"/>
    <w:rsid w:val="000C58B6"/>
    <w:rsid w:val="000D41CB"/>
    <w:rsid w:val="000E206B"/>
    <w:rsid w:val="000E40A0"/>
    <w:rsid w:val="001065A1"/>
    <w:rsid w:val="00112F7D"/>
    <w:rsid w:val="00116213"/>
    <w:rsid w:val="001250A8"/>
    <w:rsid w:val="0014261A"/>
    <w:rsid w:val="0015074B"/>
    <w:rsid w:val="00153D65"/>
    <w:rsid w:val="00162B68"/>
    <w:rsid w:val="00167CA6"/>
    <w:rsid w:val="001711C3"/>
    <w:rsid w:val="001E4F1D"/>
    <w:rsid w:val="001E5815"/>
    <w:rsid w:val="001F0888"/>
    <w:rsid w:val="002123D8"/>
    <w:rsid w:val="00212D96"/>
    <w:rsid w:val="00213708"/>
    <w:rsid w:val="002179D1"/>
    <w:rsid w:val="0025317C"/>
    <w:rsid w:val="0029639D"/>
    <w:rsid w:val="002C14D4"/>
    <w:rsid w:val="002C20BC"/>
    <w:rsid w:val="002C20F0"/>
    <w:rsid w:val="002D242D"/>
    <w:rsid w:val="002D3E37"/>
    <w:rsid w:val="002D7EC0"/>
    <w:rsid w:val="002E13CC"/>
    <w:rsid w:val="002F7016"/>
    <w:rsid w:val="003079A1"/>
    <w:rsid w:val="00326F90"/>
    <w:rsid w:val="00351C8C"/>
    <w:rsid w:val="0035304F"/>
    <w:rsid w:val="003A29AD"/>
    <w:rsid w:val="003E163B"/>
    <w:rsid w:val="003E29B0"/>
    <w:rsid w:val="003F2A50"/>
    <w:rsid w:val="004347C5"/>
    <w:rsid w:val="004520FB"/>
    <w:rsid w:val="004543B0"/>
    <w:rsid w:val="00465017"/>
    <w:rsid w:val="00466ED1"/>
    <w:rsid w:val="00474B20"/>
    <w:rsid w:val="00490A81"/>
    <w:rsid w:val="004B72D0"/>
    <w:rsid w:val="004D76AA"/>
    <w:rsid w:val="004E2025"/>
    <w:rsid w:val="004E5AA5"/>
    <w:rsid w:val="004E5F4A"/>
    <w:rsid w:val="005027E3"/>
    <w:rsid w:val="00502E28"/>
    <w:rsid w:val="00513295"/>
    <w:rsid w:val="00516D8B"/>
    <w:rsid w:val="00540347"/>
    <w:rsid w:val="005418FF"/>
    <w:rsid w:val="00542F00"/>
    <w:rsid w:val="005729B2"/>
    <w:rsid w:val="00597925"/>
    <w:rsid w:val="005A43F5"/>
    <w:rsid w:val="005B159F"/>
    <w:rsid w:val="005C451B"/>
    <w:rsid w:val="00610F0F"/>
    <w:rsid w:val="006363ED"/>
    <w:rsid w:val="00643EDF"/>
    <w:rsid w:val="00664BB1"/>
    <w:rsid w:val="0069522E"/>
    <w:rsid w:val="006B5709"/>
    <w:rsid w:val="006D0934"/>
    <w:rsid w:val="006F04E2"/>
    <w:rsid w:val="006F2396"/>
    <w:rsid w:val="00707AD1"/>
    <w:rsid w:val="0074039F"/>
    <w:rsid w:val="00757426"/>
    <w:rsid w:val="0076639F"/>
    <w:rsid w:val="00773B8B"/>
    <w:rsid w:val="007857F0"/>
    <w:rsid w:val="007A46CE"/>
    <w:rsid w:val="007B4168"/>
    <w:rsid w:val="007C1CEF"/>
    <w:rsid w:val="007C6796"/>
    <w:rsid w:val="007E3826"/>
    <w:rsid w:val="007F2DDD"/>
    <w:rsid w:val="007F58DB"/>
    <w:rsid w:val="00801ED4"/>
    <w:rsid w:val="00820DE3"/>
    <w:rsid w:val="0082650C"/>
    <w:rsid w:val="00895662"/>
    <w:rsid w:val="008D44D9"/>
    <w:rsid w:val="009029A5"/>
    <w:rsid w:val="00934378"/>
    <w:rsid w:val="0094126C"/>
    <w:rsid w:val="00970F39"/>
    <w:rsid w:val="0097535D"/>
    <w:rsid w:val="009758F7"/>
    <w:rsid w:val="009A2727"/>
    <w:rsid w:val="009A2C39"/>
    <w:rsid w:val="009A7313"/>
    <w:rsid w:val="009A746D"/>
    <w:rsid w:val="009D01B8"/>
    <w:rsid w:val="009D3902"/>
    <w:rsid w:val="00A10165"/>
    <w:rsid w:val="00A3154D"/>
    <w:rsid w:val="00A370F3"/>
    <w:rsid w:val="00A47155"/>
    <w:rsid w:val="00A56AEC"/>
    <w:rsid w:val="00A603E4"/>
    <w:rsid w:val="00A861F0"/>
    <w:rsid w:val="00A87CF1"/>
    <w:rsid w:val="00AA1D8D"/>
    <w:rsid w:val="00AC1A15"/>
    <w:rsid w:val="00AC7A0F"/>
    <w:rsid w:val="00AD2937"/>
    <w:rsid w:val="00AD68B7"/>
    <w:rsid w:val="00B10B9B"/>
    <w:rsid w:val="00B267E3"/>
    <w:rsid w:val="00B3605D"/>
    <w:rsid w:val="00B47730"/>
    <w:rsid w:val="00BA4403"/>
    <w:rsid w:val="00BB0C78"/>
    <w:rsid w:val="00BD15BE"/>
    <w:rsid w:val="00BD339A"/>
    <w:rsid w:val="00C164F7"/>
    <w:rsid w:val="00C33F61"/>
    <w:rsid w:val="00C363AE"/>
    <w:rsid w:val="00C44465"/>
    <w:rsid w:val="00C55025"/>
    <w:rsid w:val="00C93B90"/>
    <w:rsid w:val="00CA0B84"/>
    <w:rsid w:val="00CA2A73"/>
    <w:rsid w:val="00CB0664"/>
    <w:rsid w:val="00CC5412"/>
    <w:rsid w:val="00CD41EB"/>
    <w:rsid w:val="00CD5E68"/>
    <w:rsid w:val="00CE26A7"/>
    <w:rsid w:val="00CE6F8F"/>
    <w:rsid w:val="00CF347A"/>
    <w:rsid w:val="00D15290"/>
    <w:rsid w:val="00D45721"/>
    <w:rsid w:val="00D84C45"/>
    <w:rsid w:val="00D972DE"/>
    <w:rsid w:val="00DB613E"/>
    <w:rsid w:val="00E3029A"/>
    <w:rsid w:val="00E324E9"/>
    <w:rsid w:val="00E36A1E"/>
    <w:rsid w:val="00E528B2"/>
    <w:rsid w:val="00EC5F5B"/>
    <w:rsid w:val="00EE5031"/>
    <w:rsid w:val="00F10503"/>
    <w:rsid w:val="00F30164"/>
    <w:rsid w:val="00F31D9B"/>
    <w:rsid w:val="00F37D0B"/>
    <w:rsid w:val="00F42E80"/>
    <w:rsid w:val="00F44EC7"/>
    <w:rsid w:val="00F4798C"/>
    <w:rsid w:val="00F558F2"/>
    <w:rsid w:val="00F56865"/>
    <w:rsid w:val="00F6113F"/>
    <w:rsid w:val="00F77000"/>
    <w:rsid w:val="00F87063"/>
    <w:rsid w:val="00FB5AE9"/>
    <w:rsid w:val="00FC693F"/>
    <w:rsid w:val="00FC6C36"/>
    <w:rsid w:val="00FD47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BB6561"/>
  <w14:defaultImageDpi w14:val="330"/>
  <w15:docId w15:val="{6970E398-9B1C-4EC5-B5CD-CE9E65FD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raditional Arabic" w:hAnsi="Traditional Arabic"/>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37D0B"/>
    <w:pPr>
      <w:spacing w:after="100"/>
    </w:pPr>
  </w:style>
  <w:style w:type="paragraph" w:styleId="TOC2">
    <w:name w:val="toc 2"/>
    <w:basedOn w:val="Normal"/>
    <w:next w:val="Normal"/>
    <w:autoRedefine/>
    <w:uiPriority w:val="39"/>
    <w:unhideWhenUsed/>
    <w:rsid w:val="00F37D0B"/>
    <w:pPr>
      <w:spacing w:after="100"/>
      <w:ind w:left="240"/>
    </w:pPr>
  </w:style>
  <w:style w:type="character" w:styleId="Hyperlink">
    <w:name w:val="Hyperlink"/>
    <w:basedOn w:val="DefaultParagraphFont"/>
    <w:uiPriority w:val="99"/>
    <w:unhideWhenUsed/>
    <w:rsid w:val="00F37D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15583</Words>
  <Characters>88824</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104199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Alsubaiei</dc:creator>
  <cp:keywords/>
  <dc:description>generated by python-docx</dc:description>
  <cp:lastModifiedBy>Khalid Alsubaiei</cp:lastModifiedBy>
  <cp:revision>2</cp:revision>
  <dcterms:created xsi:type="dcterms:W3CDTF">2026-08-02T15:28:00Z</dcterms:created>
  <dcterms:modified xsi:type="dcterms:W3CDTF">2026-08-02T15:28:00Z</dcterms:modified>
  <cp:category/>
</cp:coreProperties>
</file>