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03DCF" w:rsidRDefault="00903DCF" w:rsidP="00903DCF">
      <w:pPr>
        <w:bidi/>
        <w:rPr>
          <w:rtl/>
        </w:rPr>
      </w:pPr>
      <w:r w:rsidRPr="00903DCF">
        <w:rPr>
          <w:rtl/>
        </w:rPr>
        <w:t>هجوم</w:t>
      </w:r>
      <w:r w:rsidRPr="00903DCF">
        <w:t xml:space="preserve"> WannaCry </w:t>
      </w:r>
      <w:r w:rsidRPr="00903DCF">
        <w:rPr>
          <w:rtl/>
        </w:rPr>
        <w:t xml:space="preserve">كان حدثًا بارزًا في عالم الأمان </w:t>
      </w:r>
      <w:proofErr w:type="spellStart"/>
      <w:r w:rsidRPr="00903DCF">
        <w:rPr>
          <w:rtl/>
        </w:rPr>
        <w:t>السيبراني</w:t>
      </w:r>
      <w:proofErr w:type="spellEnd"/>
      <w:r w:rsidRPr="00903DCF">
        <w:rPr>
          <w:rtl/>
        </w:rPr>
        <w:t xml:space="preserve"> وله قصة تفصيلية تشمل العديد من الجوانب المهمة</w:t>
      </w:r>
      <w:r w:rsidRPr="00903DCF">
        <w:t>:</w:t>
      </w:r>
    </w:p>
    <w:p w:rsidR="00903DCF" w:rsidRPr="00903DCF" w:rsidRDefault="00903DCF" w:rsidP="00903DCF">
      <w:pPr>
        <w:bidi/>
      </w:pPr>
    </w:p>
    <w:p w:rsidR="00903DCF" w:rsidRDefault="00903DCF" w:rsidP="00903DCF">
      <w:pPr>
        <w:numPr>
          <w:ilvl w:val="0"/>
          <w:numId w:val="1"/>
        </w:numPr>
        <w:bidi/>
      </w:pPr>
      <w:r w:rsidRPr="00903DCF">
        <w:rPr>
          <w:b/>
          <w:bCs/>
          <w:rtl/>
        </w:rPr>
        <w:t>الانتشار السريع</w:t>
      </w:r>
      <w:r w:rsidRPr="00903DCF">
        <w:t xml:space="preserve">: </w:t>
      </w:r>
      <w:r w:rsidRPr="00903DCF">
        <w:rPr>
          <w:rtl/>
        </w:rPr>
        <w:t>في مايو 2017، بدأ الهجوم بالانتشار بسرعة كبيرة عبر شبكات الكمبيوتر حول العالم. انتشر بشكل خاص في أوروبا وأثر على مستشفيات ومؤسسات كبيرة، مما أثر على الخدمات الصحية والأعمال</w:t>
      </w:r>
      <w:r w:rsidRPr="00903DCF">
        <w:t>.</w:t>
      </w:r>
    </w:p>
    <w:p w:rsidR="00903DCF" w:rsidRPr="00903DCF" w:rsidRDefault="00903DCF" w:rsidP="00903DCF">
      <w:pPr>
        <w:bidi/>
        <w:ind w:left="360"/>
      </w:pPr>
    </w:p>
    <w:p w:rsidR="00903DCF" w:rsidRPr="00903DCF" w:rsidRDefault="00903DCF" w:rsidP="00903DCF">
      <w:pPr>
        <w:numPr>
          <w:ilvl w:val="0"/>
          <w:numId w:val="1"/>
        </w:numPr>
        <w:bidi/>
      </w:pPr>
      <w:r w:rsidRPr="00903DCF">
        <w:rPr>
          <w:b/>
          <w:bCs/>
          <w:rtl/>
        </w:rPr>
        <w:t>الهجوم الذكي</w:t>
      </w:r>
      <w:r w:rsidRPr="00903DCF">
        <w:t xml:space="preserve">: WannaCry </w:t>
      </w:r>
      <w:r w:rsidRPr="00903DCF">
        <w:rPr>
          <w:rtl/>
        </w:rPr>
        <w:t>استخدم ثغرة أمنية معروفة باسم</w:t>
      </w:r>
      <w:r w:rsidRPr="00903DCF">
        <w:t xml:space="preserve"> "</w:t>
      </w:r>
      <w:proofErr w:type="spellStart"/>
      <w:r w:rsidRPr="00903DCF">
        <w:t>EternalBlue</w:t>
      </w:r>
      <w:proofErr w:type="spellEnd"/>
      <w:r w:rsidRPr="00903DCF">
        <w:t xml:space="preserve">" </w:t>
      </w:r>
      <w:r w:rsidRPr="00903DCF">
        <w:rPr>
          <w:rtl/>
        </w:rPr>
        <w:t>التي تم تسريبها من وكالة الأمن القومي الأمريكية</w:t>
      </w:r>
      <w:r w:rsidRPr="00903DCF">
        <w:t xml:space="preserve"> (NSA). </w:t>
      </w:r>
      <w:r w:rsidRPr="00903DCF">
        <w:rPr>
          <w:rtl/>
        </w:rPr>
        <w:t>هذه الثغرة تستهدف أنظمة</w:t>
      </w:r>
      <w:r w:rsidRPr="00903DCF">
        <w:t xml:space="preserve"> Windows </w:t>
      </w:r>
      <w:r w:rsidRPr="00903DCF">
        <w:rPr>
          <w:rtl/>
        </w:rPr>
        <w:t>التي لم يتم تحديثها بشكل صحيح. الثغرة تسمح للمهاجمين بتنفيذ برنامج ضار على الأنظمة المستهدفة</w:t>
      </w:r>
      <w:r w:rsidRPr="00903DCF">
        <w:t>.</w:t>
      </w:r>
    </w:p>
    <w:p w:rsidR="00903DCF" w:rsidRPr="00903DCF" w:rsidRDefault="00903DCF" w:rsidP="00903DCF">
      <w:pPr>
        <w:bidi/>
        <w:ind w:left="720"/>
      </w:pPr>
    </w:p>
    <w:p w:rsidR="00903DCF" w:rsidRPr="00903DCF" w:rsidRDefault="00903DCF" w:rsidP="00903DCF">
      <w:pPr>
        <w:numPr>
          <w:ilvl w:val="0"/>
          <w:numId w:val="1"/>
        </w:numPr>
        <w:bidi/>
      </w:pPr>
      <w:r w:rsidRPr="00903DCF">
        <w:rPr>
          <w:b/>
          <w:bCs/>
          <w:rtl/>
        </w:rPr>
        <w:t xml:space="preserve">فدية </w:t>
      </w:r>
      <w:proofErr w:type="spellStart"/>
      <w:r w:rsidRPr="00903DCF">
        <w:rPr>
          <w:b/>
          <w:bCs/>
          <w:rtl/>
        </w:rPr>
        <w:t>البيتكوين</w:t>
      </w:r>
      <w:proofErr w:type="spellEnd"/>
      <w:r w:rsidRPr="00903DCF">
        <w:t xml:space="preserve">: </w:t>
      </w:r>
      <w:r w:rsidRPr="00903DCF">
        <w:rPr>
          <w:rtl/>
        </w:rPr>
        <w:t xml:space="preserve">بمجرد أن يتم تشفير ملفات النظام على الكمبيوتر المصاب، يتم تقديم رسالة تطلب دفع فدية مقابل فك تشفير الملفات. وكان يجب على الضحايا دفع الفدية باستخدام عملة </w:t>
      </w:r>
      <w:proofErr w:type="spellStart"/>
      <w:r w:rsidRPr="00903DCF">
        <w:rPr>
          <w:rtl/>
        </w:rPr>
        <w:t>البيتكوين</w:t>
      </w:r>
      <w:proofErr w:type="spellEnd"/>
      <w:r w:rsidRPr="00903DCF">
        <w:t>.</w:t>
      </w:r>
    </w:p>
    <w:p w:rsidR="00903DCF" w:rsidRPr="00903DCF" w:rsidRDefault="00903DCF" w:rsidP="00903DCF">
      <w:pPr>
        <w:bidi/>
        <w:ind w:left="720"/>
      </w:pPr>
    </w:p>
    <w:p w:rsidR="00903DCF" w:rsidRPr="00903DCF" w:rsidRDefault="00903DCF" w:rsidP="00903DCF">
      <w:pPr>
        <w:numPr>
          <w:ilvl w:val="0"/>
          <w:numId w:val="1"/>
        </w:numPr>
        <w:bidi/>
      </w:pPr>
      <w:r w:rsidRPr="00903DCF">
        <w:rPr>
          <w:b/>
          <w:bCs/>
          <w:rtl/>
        </w:rPr>
        <w:t>الاستجابة العالمية</w:t>
      </w:r>
      <w:r w:rsidRPr="00903DCF">
        <w:t xml:space="preserve">: </w:t>
      </w:r>
      <w:r w:rsidRPr="00903DCF">
        <w:rPr>
          <w:rtl/>
        </w:rPr>
        <w:t>تحركت العديد من الشركات والجهات الحكومية بسرعة لمحاولة وقف انتشار الهجوم والمساعدة في فك تشفير ملفات الضحايا. وتم نشر تصحيحات أمنية جديدة لإصلاح الثغرة ومنع هجمات مستقبلية</w:t>
      </w:r>
      <w:r w:rsidRPr="00903DCF">
        <w:t>.</w:t>
      </w:r>
    </w:p>
    <w:p w:rsidR="00903DCF" w:rsidRPr="00903DCF" w:rsidRDefault="00903DCF" w:rsidP="00903DCF">
      <w:pPr>
        <w:bidi/>
        <w:ind w:left="720"/>
      </w:pPr>
    </w:p>
    <w:p w:rsidR="00903DCF" w:rsidRPr="00903DCF" w:rsidRDefault="00903DCF" w:rsidP="00903DCF">
      <w:pPr>
        <w:numPr>
          <w:ilvl w:val="0"/>
          <w:numId w:val="1"/>
        </w:numPr>
        <w:bidi/>
      </w:pPr>
      <w:r w:rsidRPr="00903DCF">
        <w:rPr>
          <w:b/>
          <w:bCs/>
          <w:rtl/>
        </w:rPr>
        <w:t>التأثير الاقتصادي</w:t>
      </w:r>
      <w:r w:rsidRPr="00903DCF">
        <w:t xml:space="preserve">: </w:t>
      </w:r>
      <w:r w:rsidRPr="00903DCF">
        <w:rPr>
          <w:rtl/>
        </w:rPr>
        <w:t>الهجوم أثر بشكل كبير على العديد من الشركات والمؤسسات، حيث تعطلت الأنظمة وتم فقدان بيانات مهمة. وتكبد البعض خسائر مالية بسبب دفع الفدية أو تكاليف استعادة البيانات</w:t>
      </w:r>
      <w:r w:rsidRPr="00903DCF">
        <w:t>.</w:t>
      </w:r>
    </w:p>
    <w:p w:rsidR="00903DCF" w:rsidRPr="00903DCF" w:rsidRDefault="00903DCF" w:rsidP="00903DCF">
      <w:pPr>
        <w:bidi/>
        <w:ind w:left="720"/>
      </w:pPr>
    </w:p>
    <w:p w:rsidR="00903DCF" w:rsidRPr="00903DCF" w:rsidRDefault="00903DCF" w:rsidP="00903DCF">
      <w:pPr>
        <w:numPr>
          <w:ilvl w:val="0"/>
          <w:numId w:val="1"/>
        </w:numPr>
        <w:bidi/>
      </w:pPr>
      <w:r w:rsidRPr="00903DCF">
        <w:rPr>
          <w:b/>
          <w:bCs/>
          <w:rtl/>
        </w:rPr>
        <w:t>التحقيقات الأمنية</w:t>
      </w:r>
      <w:r w:rsidRPr="00903DCF">
        <w:t xml:space="preserve">: </w:t>
      </w:r>
      <w:r w:rsidRPr="00903DCF">
        <w:rPr>
          <w:rtl/>
        </w:rPr>
        <w:t>شهد الهجوم تحقيقات أمنية دولية لمعرفة هوية المهاجمين وكيفية اختراقهم للثغرة. ورغم أنه تم ربط</w:t>
      </w:r>
      <w:r w:rsidRPr="00903DCF">
        <w:t xml:space="preserve"> WannaCry </w:t>
      </w:r>
      <w:r w:rsidRPr="00903DCF">
        <w:rPr>
          <w:rtl/>
        </w:rPr>
        <w:t>بمجموعات هكر نشطة، إلا أن الهوية الحقيقية للمهاجمين لم تكشف بشكل نهائي</w:t>
      </w:r>
      <w:r w:rsidRPr="00903DCF">
        <w:t>.</w:t>
      </w:r>
    </w:p>
    <w:p w:rsidR="00903DCF" w:rsidRDefault="00903DCF" w:rsidP="00903DCF">
      <w:pPr>
        <w:bidi/>
        <w:rPr>
          <w:rtl/>
        </w:rPr>
      </w:pPr>
    </w:p>
    <w:p w:rsidR="00903DCF" w:rsidRPr="00903DCF" w:rsidRDefault="00903DCF" w:rsidP="00903DCF">
      <w:pPr>
        <w:bidi/>
      </w:pPr>
      <w:r w:rsidRPr="00903DCF">
        <w:rPr>
          <w:rtl/>
        </w:rPr>
        <w:t xml:space="preserve">هذا الهجوم أظهر أهمية تحديث أنظمة التشغيل وتطبيق التصحيحات الأمنية بانتظام، وأهمية التوعية بمخاطر الهجمات </w:t>
      </w:r>
      <w:proofErr w:type="spellStart"/>
      <w:r w:rsidRPr="00903DCF">
        <w:rPr>
          <w:rtl/>
        </w:rPr>
        <w:t>السيبرانية</w:t>
      </w:r>
      <w:proofErr w:type="spellEnd"/>
      <w:r w:rsidRPr="00903DCF">
        <w:rPr>
          <w:rtl/>
        </w:rPr>
        <w:t xml:space="preserve"> واستراتيجيات الوقاية منها</w:t>
      </w:r>
      <w:r w:rsidRPr="00903DCF">
        <w:t>.</w:t>
      </w:r>
      <w:bookmarkStart w:id="0" w:name="_GoBack"/>
      <w:bookmarkEnd w:id="0"/>
    </w:p>
    <w:p w:rsidR="00903DCF" w:rsidRDefault="00903DCF" w:rsidP="00903DCF">
      <w:pPr>
        <w:bidi/>
      </w:pPr>
    </w:p>
    <w:sectPr w:rsidR="00903DCF" w:rsidSect="00C452AE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31615" w:rsidRDefault="00431615" w:rsidP="00903DCF">
      <w:r>
        <w:separator/>
      </w:r>
    </w:p>
  </w:endnote>
  <w:endnote w:type="continuationSeparator" w:id="0">
    <w:p w:rsidR="00431615" w:rsidRDefault="00431615" w:rsidP="00903D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31615" w:rsidRDefault="00431615" w:rsidP="00903DCF">
      <w:r>
        <w:separator/>
      </w:r>
    </w:p>
  </w:footnote>
  <w:footnote w:type="continuationSeparator" w:id="0">
    <w:p w:rsidR="00431615" w:rsidRDefault="00431615" w:rsidP="00903D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2AF7544"/>
    <w:multiLevelType w:val="multilevel"/>
    <w:tmpl w:val="11C89D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3DCF"/>
    <w:rsid w:val="00431615"/>
    <w:rsid w:val="00903DCF"/>
    <w:rsid w:val="00C452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206A065"/>
  <w15:chartTrackingRefBased/>
  <w15:docId w15:val="{CBD117B8-8822-264A-A83E-28B0B74AE9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03DC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03DCF"/>
  </w:style>
  <w:style w:type="paragraph" w:styleId="Footer">
    <w:name w:val="footer"/>
    <w:basedOn w:val="Normal"/>
    <w:link w:val="FooterChar"/>
    <w:uiPriority w:val="99"/>
    <w:unhideWhenUsed/>
    <w:rsid w:val="00903DC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03DC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427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65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215</Words>
  <Characters>1228</Characters>
  <Application>Microsoft Office Word</Application>
  <DocSecurity>0</DocSecurity>
  <Lines>10</Lines>
  <Paragraphs>2</Paragraphs>
  <ScaleCrop>false</ScaleCrop>
  <Company/>
  <LinksUpToDate>false</LinksUpToDate>
  <CharactersWithSpaces>1441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مروة عمر إدريس-8591</dc:creator>
  <cp:keywords/>
  <dc:description/>
  <cp:lastModifiedBy>مروة عمر إدريس-8591</cp:lastModifiedBy>
  <cp:revision>1</cp:revision>
  <dcterms:created xsi:type="dcterms:W3CDTF">2023-10-26T11:31:00Z</dcterms:created>
  <dcterms:modified xsi:type="dcterms:W3CDTF">2023-10-26T11:33:00Z</dcterms:modified>
</cp:coreProperties>
</file>