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B7AEFFC" w:rsidR="009125CE" w:rsidRPr="00D35ED7" w:rsidRDefault="00862CAF" w:rsidP="00862CAF">
      <w:pPr>
        <w:spacing w:before="100" w:beforeAutospacing="1" w:after="100" w:afterAutospacing="1" w:line="276" w:lineRule="auto"/>
        <w:jc w:val="both"/>
        <w:rPr>
          <w:rFonts w:ascii="Simplified Arabic" w:hAnsi="Simplified Arabic" w:cs="Simplified Arabic"/>
          <w:b/>
          <w:bCs/>
          <w:sz w:val="32"/>
          <w:szCs w:val="32"/>
          <w:lang w:bidi="ar-EG"/>
        </w:rPr>
      </w:pPr>
      <w:r w:rsidRPr="00D35ED7">
        <w:rPr>
          <w:rFonts w:ascii="Simplified Arabic" w:hAnsi="Simplified Arabic" w:cs="Simplified Arabic"/>
          <w:b/>
          <w:bCs/>
          <w:noProof/>
          <w:sz w:val="32"/>
          <w:szCs w:val="32"/>
        </w:rPr>
        <w:drawing>
          <wp:anchor distT="0" distB="0" distL="114300" distR="114300" simplePos="0" relativeHeight="251656192" behindDoc="0" locked="0" layoutInCell="1" allowOverlap="1" wp14:anchorId="4117FFF0" wp14:editId="4C038783">
            <wp:simplePos x="0" y="0"/>
            <wp:positionH relativeFrom="margin">
              <wp:posOffset>556260</wp:posOffset>
            </wp:positionH>
            <wp:positionV relativeFrom="margin">
              <wp:posOffset>-86995</wp:posOffset>
            </wp:positionV>
            <wp:extent cx="1346555" cy="1249680"/>
            <wp:effectExtent l="0" t="0" r="635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6555" cy="1249680"/>
                    </a:xfrm>
                    <a:prstGeom prst="rect">
                      <a:avLst/>
                    </a:prstGeom>
                  </pic:spPr>
                </pic:pic>
              </a:graphicData>
            </a:graphic>
            <wp14:sizeRelH relativeFrom="margin">
              <wp14:pctWidth>0</wp14:pctWidth>
            </wp14:sizeRelH>
            <wp14:sizeRelV relativeFrom="margin">
              <wp14:pctHeight>0</wp14:pctHeight>
            </wp14:sizeRelV>
          </wp:anchor>
        </w:drawing>
      </w:r>
      <w:r w:rsidR="009125CE" w:rsidRPr="00D35ED7">
        <w:rPr>
          <w:rFonts w:ascii="Simplified Arabic" w:hAnsi="Simplified Arabic" w:cs="Simplified Arabic"/>
          <w:b/>
          <w:bCs/>
          <w:sz w:val="32"/>
          <w:szCs w:val="32"/>
          <w:rtl/>
          <w:lang w:bidi="ar-EG"/>
        </w:rPr>
        <w:t xml:space="preserve">جامعة ميدأوشن </w:t>
      </w:r>
    </w:p>
    <w:p w14:paraId="1E957002" w14:textId="5E52D9D0" w:rsidR="00F546CE" w:rsidRPr="00D35ED7" w:rsidRDefault="009125CE" w:rsidP="00862CAF">
      <w:pPr>
        <w:spacing w:before="100" w:beforeAutospacing="1" w:after="100" w:afterAutospacing="1" w:line="276" w:lineRule="auto"/>
        <w:jc w:val="both"/>
        <w:rPr>
          <w:rFonts w:ascii="Simplified Arabic" w:hAnsi="Simplified Arabic" w:cs="Simplified Arabic"/>
          <w:b/>
          <w:bCs/>
          <w:sz w:val="32"/>
          <w:szCs w:val="32"/>
          <w:rtl/>
          <w:lang w:bidi="ar-EG"/>
        </w:rPr>
      </w:pPr>
      <w:r w:rsidRPr="00D35ED7">
        <w:rPr>
          <w:rFonts w:ascii="Simplified Arabic" w:hAnsi="Simplified Arabic" w:cs="Simplified Arabic"/>
          <w:b/>
          <w:bCs/>
          <w:sz w:val="32"/>
          <w:szCs w:val="32"/>
          <w:rtl/>
          <w:lang w:bidi="ar-EG"/>
        </w:rPr>
        <w:t xml:space="preserve">كلية </w:t>
      </w:r>
      <w:r w:rsidR="008C42C1" w:rsidRPr="00D35ED7">
        <w:rPr>
          <w:rFonts w:ascii="Simplified Arabic" w:hAnsi="Simplified Arabic" w:cs="Simplified Arabic"/>
          <w:b/>
          <w:bCs/>
          <w:sz w:val="32"/>
          <w:szCs w:val="32"/>
          <w:rtl/>
          <w:lang w:bidi="ar-EG"/>
        </w:rPr>
        <w:t>الإدارة</w:t>
      </w:r>
      <w:r w:rsidRPr="00D35ED7">
        <w:rPr>
          <w:rFonts w:ascii="Simplified Arabic" w:hAnsi="Simplified Arabic" w:cs="Simplified Arabic"/>
          <w:b/>
          <w:bCs/>
          <w:sz w:val="32"/>
          <w:szCs w:val="32"/>
          <w:rtl/>
          <w:lang w:bidi="ar-EG"/>
        </w:rPr>
        <w:t xml:space="preserve"> </w:t>
      </w:r>
    </w:p>
    <w:p w14:paraId="2ED03B4F" w14:textId="3E729557" w:rsidR="00AD5FD7" w:rsidRPr="00D35ED7" w:rsidRDefault="00C605C7" w:rsidP="00862CAF">
      <w:pPr>
        <w:spacing w:before="100" w:beforeAutospacing="1" w:after="100" w:afterAutospacing="1" w:line="276" w:lineRule="auto"/>
        <w:jc w:val="both"/>
        <w:rPr>
          <w:rFonts w:ascii="Simplified Arabic" w:hAnsi="Simplified Arabic" w:cs="Simplified Arabic"/>
          <w:b/>
          <w:bCs/>
          <w:sz w:val="32"/>
          <w:szCs w:val="32"/>
          <w:rtl/>
        </w:rPr>
      </w:pPr>
      <w:r w:rsidRPr="00D35ED7">
        <w:rPr>
          <w:rFonts w:ascii="Simplified Arabic" w:hAnsi="Simplified Arabic" w:cs="Simplified Arabic"/>
          <w:b/>
          <w:bCs/>
          <w:sz w:val="32"/>
          <w:szCs w:val="32"/>
          <w:rtl/>
        </w:rPr>
        <w:t>ماجستير التسويق الرقمي</w:t>
      </w:r>
    </w:p>
    <w:p w14:paraId="754ED60E" w14:textId="32D1F8CA" w:rsidR="00054375" w:rsidRPr="00D35ED7" w:rsidRDefault="00C0530B" w:rsidP="00862CAF">
      <w:pPr>
        <w:spacing w:before="100" w:beforeAutospacing="1" w:after="100" w:afterAutospacing="1" w:line="276" w:lineRule="auto"/>
        <w:jc w:val="center"/>
        <w:rPr>
          <w:rFonts w:ascii="Simplified Arabic" w:hAnsi="Simplified Arabic" w:cs="Simplified Arabic"/>
          <w:b/>
          <w:bCs/>
          <w:sz w:val="40"/>
          <w:szCs w:val="40"/>
          <w:rtl/>
        </w:rPr>
      </w:pPr>
      <w:r w:rsidRPr="00D35ED7">
        <w:rPr>
          <w:rFonts w:ascii="Simplified Arabic" w:hAnsi="Simplified Arabic" w:cs="Simplified Arabic"/>
          <w:b/>
          <w:bCs/>
          <w:sz w:val="40"/>
          <w:szCs w:val="40"/>
          <w:rtl/>
        </w:rPr>
        <w:t>فعالية التسويق عبر وسائل التواصل الاجتماعي في دعم حملات التوعية المجتمعية – دراسة ميدانية في المملكة العربية السعودية</w:t>
      </w:r>
      <w:r w:rsidR="00054375" w:rsidRPr="00D35ED7">
        <w:rPr>
          <w:rFonts w:ascii="Simplified Arabic" w:hAnsi="Simplified Arabic" w:cs="Simplified Arabic"/>
          <w:b/>
          <w:bCs/>
          <w:sz w:val="40"/>
          <w:szCs w:val="40"/>
          <w:rtl/>
        </w:rPr>
        <w:t>.</w:t>
      </w:r>
    </w:p>
    <w:p w14:paraId="751A7E65" w14:textId="05F724E3" w:rsidR="009125CE" w:rsidRPr="00D35ED7" w:rsidRDefault="009125CE" w:rsidP="00862CAF">
      <w:pPr>
        <w:spacing w:before="100" w:beforeAutospacing="1" w:after="100" w:afterAutospacing="1" w:line="276" w:lineRule="auto"/>
        <w:jc w:val="center"/>
        <w:rPr>
          <w:rFonts w:ascii="Simplified Arabic" w:hAnsi="Simplified Arabic" w:cs="Simplified Arabic"/>
          <w:b/>
          <w:bCs/>
          <w:sz w:val="36"/>
          <w:szCs w:val="36"/>
          <w:rtl/>
          <w:lang w:bidi="ar-EG"/>
        </w:rPr>
      </w:pPr>
      <w:r w:rsidRPr="00D35ED7">
        <w:rPr>
          <w:rFonts w:ascii="Simplified Arabic" w:hAnsi="Simplified Arabic" w:cs="Simplified Arabic"/>
          <w:b/>
          <w:bCs/>
          <w:sz w:val="36"/>
          <w:szCs w:val="36"/>
          <w:rtl/>
          <w:lang w:bidi="ar-EG"/>
        </w:rPr>
        <w:t>إعداد الطالب/</w:t>
      </w:r>
    </w:p>
    <w:p w14:paraId="4CB49DF4" w14:textId="3FA911CC" w:rsidR="00C605C7" w:rsidRPr="00D35ED7" w:rsidRDefault="00C605C7" w:rsidP="00862CAF">
      <w:pPr>
        <w:spacing w:before="100" w:beforeAutospacing="1" w:after="100" w:afterAutospacing="1" w:line="276" w:lineRule="auto"/>
        <w:jc w:val="center"/>
        <w:rPr>
          <w:rFonts w:ascii="Simplified Arabic" w:hAnsi="Simplified Arabic" w:cs="Simplified Arabic"/>
          <w:sz w:val="36"/>
          <w:szCs w:val="36"/>
        </w:rPr>
      </w:pPr>
      <w:r w:rsidRPr="00D35ED7">
        <w:rPr>
          <w:rFonts w:ascii="Simplified Arabic" w:hAnsi="Simplified Arabic" w:cs="Simplified Arabic"/>
          <w:sz w:val="36"/>
          <w:szCs w:val="36"/>
          <w:rtl/>
        </w:rPr>
        <w:t>عبد المجيد بندر بن طواله</w:t>
      </w:r>
    </w:p>
    <w:p w14:paraId="4FC6BFFD" w14:textId="481C7E1F" w:rsidR="00C0530B" w:rsidRPr="00D35ED7" w:rsidRDefault="00C605C7" w:rsidP="00862CAF">
      <w:pPr>
        <w:spacing w:before="100" w:beforeAutospacing="1" w:after="100" w:afterAutospacing="1" w:line="276" w:lineRule="auto"/>
        <w:jc w:val="center"/>
        <w:rPr>
          <w:rFonts w:ascii="Simplified Arabic" w:hAnsi="Simplified Arabic" w:cs="Simplified Arabic"/>
          <w:sz w:val="36"/>
          <w:szCs w:val="36"/>
          <w:rtl/>
          <w:lang w:bidi="ar-EG"/>
        </w:rPr>
      </w:pPr>
      <w:r w:rsidRPr="00D35ED7">
        <w:rPr>
          <w:rFonts w:ascii="Simplified Arabic" w:hAnsi="Simplified Arabic" w:cs="Simplified Arabic"/>
          <w:sz w:val="36"/>
          <w:szCs w:val="36"/>
          <w:lang w:bidi="ar-EG"/>
        </w:rPr>
        <w:t>252001222</w:t>
      </w:r>
    </w:p>
    <w:p w14:paraId="5F4EE2DE" w14:textId="3C421FB2" w:rsidR="009125CE" w:rsidRPr="00D35ED7" w:rsidRDefault="009125CE" w:rsidP="00862CAF">
      <w:pPr>
        <w:spacing w:before="100" w:beforeAutospacing="1" w:after="100" w:afterAutospacing="1" w:line="276" w:lineRule="auto"/>
        <w:jc w:val="center"/>
        <w:rPr>
          <w:rFonts w:ascii="Simplified Arabic" w:hAnsi="Simplified Arabic" w:cs="Simplified Arabic"/>
          <w:b/>
          <w:bCs/>
          <w:sz w:val="36"/>
          <w:szCs w:val="36"/>
          <w:rtl/>
          <w:lang w:bidi="ar-EG"/>
        </w:rPr>
      </w:pPr>
      <w:r w:rsidRPr="00D35ED7">
        <w:rPr>
          <w:rFonts w:ascii="Simplified Arabic" w:hAnsi="Simplified Arabic" w:cs="Simplified Arabic"/>
          <w:b/>
          <w:bCs/>
          <w:sz w:val="36"/>
          <w:szCs w:val="36"/>
          <w:rtl/>
          <w:lang w:bidi="ar-EG"/>
        </w:rPr>
        <w:t>إشراف/</w:t>
      </w:r>
    </w:p>
    <w:p w14:paraId="39900BA8" w14:textId="2AEEBC0B" w:rsidR="00D32470" w:rsidRPr="00D35ED7" w:rsidRDefault="00BA5817" w:rsidP="00862CAF">
      <w:pPr>
        <w:spacing w:before="100" w:beforeAutospacing="1" w:after="100" w:afterAutospacing="1" w:line="276" w:lineRule="auto"/>
        <w:jc w:val="center"/>
        <w:rPr>
          <w:rFonts w:ascii="Simplified Arabic" w:eastAsia="Calibri" w:hAnsi="Simplified Arabic" w:cs="Simplified Arabic"/>
          <w:sz w:val="36"/>
          <w:szCs w:val="36"/>
          <w:rtl/>
          <w:lang w:bidi="ar-EG"/>
        </w:rPr>
      </w:pPr>
      <w:r w:rsidRPr="00D35ED7">
        <w:rPr>
          <w:rFonts w:ascii="Simplified Arabic" w:eastAsia="Calibri" w:hAnsi="Simplified Arabic" w:cs="Simplified Arabic"/>
          <w:sz w:val="36"/>
          <w:szCs w:val="36"/>
          <w:rtl/>
          <w:lang w:bidi="ar-EG"/>
        </w:rPr>
        <w:t>د. الفيصل عبد الحميد محمد حسن</w:t>
      </w:r>
    </w:p>
    <w:p w14:paraId="425D9CC5" w14:textId="23B0BB0E" w:rsidR="000A06E6" w:rsidRPr="00D35ED7" w:rsidRDefault="000A06E6" w:rsidP="00862CAF">
      <w:pPr>
        <w:spacing w:before="100" w:beforeAutospacing="1" w:after="100" w:afterAutospacing="1" w:line="276" w:lineRule="auto"/>
        <w:jc w:val="center"/>
        <w:rPr>
          <w:rFonts w:ascii="Simplified Arabic" w:eastAsia="Calibri" w:hAnsi="Simplified Arabic" w:cs="Simplified Arabic"/>
          <w:sz w:val="36"/>
          <w:szCs w:val="36"/>
          <w:rtl/>
          <w:lang w:bidi="ar-EG"/>
        </w:rPr>
      </w:pPr>
      <w:r w:rsidRPr="00D35ED7">
        <w:rPr>
          <w:rFonts w:ascii="Simplified Arabic" w:eastAsia="Calibri" w:hAnsi="Simplified Arabic" w:cs="Simplified Arabic"/>
          <w:sz w:val="36"/>
          <w:szCs w:val="36"/>
          <w:rtl/>
          <w:lang w:bidi="ar-EG"/>
        </w:rPr>
        <w:t>د.فايز جراد</w:t>
      </w:r>
    </w:p>
    <w:p w14:paraId="05DD91B1" w14:textId="4CD801E5" w:rsidR="00377D51" w:rsidRPr="00D35ED7" w:rsidRDefault="009125CE" w:rsidP="00862CAF">
      <w:pPr>
        <w:spacing w:before="100" w:beforeAutospacing="1" w:after="100" w:afterAutospacing="1" w:line="276" w:lineRule="auto"/>
        <w:jc w:val="center"/>
        <w:rPr>
          <w:rFonts w:ascii="Simplified Arabic" w:hAnsi="Simplified Arabic" w:cs="Simplified Arabic"/>
          <w:b/>
          <w:bCs/>
          <w:sz w:val="36"/>
          <w:szCs w:val="36"/>
          <w:lang w:bidi="ar-EG"/>
        </w:rPr>
      </w:pPr>
      <w:r w:rsidRPr="00D35ED7">
        <w:rPr>
          <w:rFonts w:ascii="Simplified Arabic" w:hAnsi="Simplified Arabic" w:cs="Simplified Arabic"/>
          <w:b/>
          <w:bCs/>
          <w:sz w:val="36"/>
          <w:szCs w:val="36"/>
          <w:rtl/>
          <w:lang w:bidi="ar-EG"/>
        </w:rPr>
        <w:t>العام الدراسي:</w:t>
      </w:r>
    </w:p>
    <w:p w14:paraId="15CD9F7C" w14:textId="2B498E80" w:rsidR="00862CAF" w:rsidRPr="00D35ED7" w:rsidRDefault="00862CAF" w:rsidP="00862CAF">
      <w:pPr>
        <w:spacing w:before="100" w:beforeAutospacing="1" w:after="100" w:afterAutospacing="1" w:line="276" w:lineRule="auto"/>
        <w:jc w:val="center"/>
        <w:rPr>
          <w:rFonts w:ascii="Simplified Arabic" w:hAnsi="Simplified Arabic" w:cs="Simplified Arabic"/>
          <w:sz w:val="36"/>
          <w:szCs w:val="36"/>
          <w:rtl/>
        </w:rPr>
      </w:pPr>
      <w:r w:rsidRPr="00D35ED7">
        <w:rPr>
          <w:rFonts w:ascii="Simplified Arabic" w:hAnsi="Simplified Arabic" w:cs="Simplified Arabic"/>
          <w:sz w:val="36"/>
          <w:szCs w:val="36"/>
          <w:lang w:bidi="ar-EG"/>
        </w:rPr>
        <w:t>1447 – 2026</w:t>
      </w:r>
    </w:p>
    <w:p w14:paraId="22324576" w14:textId="77777777" w:rsidR="00862CAF" w:rsidRPr="00D35ED7" w:rsidRDefault="00862CAF" w:rsidP="00862CAF">
      <w:pPr>
        <w:spacing w:before="100" w:beforeAutospacing="1" w:after="100" w:afterAutospacing="1" w:line="276" w:lineRule="auto"/>
        <w:jc w:val="both"/>
        <w:rPr>
          <w:rFonts w:ascii="Simplified Arabic" w:hAnsi="Simplified Arabic" w:cs="Simplified Arabic"/>
          <w:sz w:val="28"/>
          <w:szCs w:val="28"/>
          <w:rtl/>
        </w:rPr>
        <w:sectPr w:rsidR="00862CAF" w:rsidRPr="00D35ED7" w:rsidSect="00862CAF">
          <w:type w:val="continuous"/>
          <w:pgSz w:w="11906" w:h="16838" w:code="9"/>
          <w:pgMar w:top="1134" w:right="1701" w:bottom="1134" w:left="1134" w:header="720" w:footer="720" w:gutter="0"/>
          <w:pgNumType w:fmt="arabicAbjad"/>
          <w:cols w:space="708"/>
          <w:bidi/>
          <w:rtlGutter/>
          <w:docGrid w:linePitch="360"/>
        </w:sectPr>
      </w:pPr>
    </w:p>
    <w:p w14:paraId="3577A229" w14:textId="77777777" w:rsidR="00862CAF" w:rsidRPr="00D35ED7" w:rsidRDefault="00862CAF" w:rsidP="00862CAF">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4994C9BF" w14:textId="77777777" w:rsidR="00862CAF" w:rsidRPr="00D35ED7" w:rsidRDefault="00862CAF" w:rsidP="00862CAF">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6C0C8FD5" w14:textId="77777777" w:rsidR="00862CAF" w:rsidRPr="00D35ED7" w:rsidRDefault="00862CAF" w:rsidP="00862CAF">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r w:rsidRPr="00D35ED7">
        <w:rPr>
          <w:rFonts w:ascii="Sakkal Majalla" w:hAnsi="Sakkal Majalla" w:cs="Sakkal Majalla"/>
          <w:b/>
          <w:bCs/>
          <w:noProof/>
          <w:color w:val="000000" w:themeColor="text1"/>
          <w:sz w:val="40"/>
          <w:szCs w:val="40"/>
          <w:rtl/>
        </w:rPr>
        <w:drawing>
          <wp:anchor distT="0" distB="0" distL="114300" distR="114300" simplePos="0" relativeHeight="251686912" behindDoc="0" locked="0" layoutInCell="1" allowOverlap="1" wp14:anchorId="3958C2D7" wp14:editId="1D378940">
            <wp:simplePos x="0" y="0"/>
            <wp:positionH relativeFrom="column">
              <wp:posOffset>1610360</wp:posOffset>
            </wp:positionH>
            <wp:positionV relativeFrom="paragraph">
              <wp:posOffset>318135</wp:posOffset>
            </wp:positionV>
            <wp:extent cx="3342299" cy="5128260"/>
            <wp:effectExtent l="19050" t="0" r="10795" b="1443990"/>
            <wp:wrapNone/>
            <wp:docPr id="7" name="Picture 7" descr="C:\Users\GHZ\Desktop\بسم الله الرحمن الرحيم\2af5a50b48aec74ad4dda96e41992f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C:\Users\GHZ\Desktop\بسم الله الرحمن الرحيم\2af5a50b48aec74ad4dda96e41992f9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2299" cy="51282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38F6CA5A" w14:textId="77777777" w:rsidR="00862CAF" w:rsidRPr="00D35ED7" w:rsidRDefault="00862CAF" w:rsidP="00862CAF">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3479310"/>
      <w:bookmarkStart w:id="1" w:name="_Toc237425939"/>
      <w:r w:rsidRPr="00D35ED7">
        <w:rPr>
          <w:rFonts w:ascii="Simplified Arabic" w:hAnsi="Simplified Arabic" w:cs="Simplified Arabic" w:hint="cs"/>
          <w:b/>
          <w:bCs/>
          <w:color w:val="000000" w:themeColor="text1"/>
          <w:sz w:val="40"/>
          <w:szCs w:val="40"/>
          <w:rtl/>
          <w:lang w:bidi="ar-EG"/>
        </w:rPr>
        <w:t>بسم الله الرحمن الرحيم</w:t>
      </w:r>
      <w:bookmarkEnd w:id="0"/>
      <w:bookmarkEnd w:id="1"/>
    </w:p>
    <w:p w14:paraId="6EBDAECB" w14:textId="77777777" w:rsidR="00862CAF" w:rsidRPr="00D35ED7" w:rsidRDefault="00862CAF" w:rsidP="00862CAF">
      <w:pPr>
        <w:bidi w:val="0"/>
        <w:rPr>
          <w:rFonts w:ascii="Simplified Arabic" w:hAnsi="Simplified Arabic" w:cs="Simplified Arabic"/>
          <w:color w:val="000000" w:themeColor="text1"/>
          <w:sz w:val="28"/>
          <w:szCs w:val="28"/>
          <w:rtl/>
          <w:lang w:bidi="ar-EG"/>
        </w:rPr>
      </w:pPr>
      <w:r w:rsidRPr="00D35ED7">
        <w:rPr>
          <w:rFonts w:ascii="Simplified Arabic" w:hAnsi="Simplified Arabic" w:cs="Simplified Arabic"/>
          <w:color w:val="000000" w:themeColor="text1"/>
          <w:sz w:val="28"/>
          <w:szCs w:val="28"/>
          <w:rtl/>
          <w:lang w:bidi="ar-EG"/>
        </w:rPr>
        <w:br w:type="page"/>
      </w:r>
    </w:p>
    <w:p w14:paraId="7DE78240" w14:textId="77777777" w:rsidR="00862CAF" w:rsidRPr="00D35ED7" w:rsidRDefault="00862CAF" w:rsidP="00862CAF">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2" w:name="_Toc233479311"/>
      <w:bookmarkStart w:id="3" w:name="_Toc237425940"/>
      <w:r w:rsidRPr="00D35ED7">
        <w:rPr>
          <w:rFonts w:eastAsia="Times New Roman" w:cs="Sakkal Majalla"/>
          <w:b/>
          <w:bCs/>
          <w:noProof/>
          <w:color w:val="000000" w:themeColor="text1"/>
          <w:sz w:val="48"/>
          <w:szCs w:val="48"/>
        </w:rPr>
        <w:lastRenderedPageBreak/>
        <w:drawing>
          <wp:anchor distT="0" distB="0" distL="114300" distR="114300" simplePos="0" relativeHeight="251687936" behindDoc="0" locked="0" layoutInCell="1" allowOverlap="1" wp14:anchorId="7699193D" wp14:editId="6A6A33D1">
            <wp:simplePos x="0" y="0"/>
            <wp:positionH relativeFrom="margin">
              <wp:posOffset>2061978</wp:posOffset>
            </wp:positionH>
            <wp:positionV relativeFrom="paragraph">
              <wp:posOffset>20320</wp:posOffset>
            </wp:positionV>
            <wp:extent cx="1677670" cy="1297264"/>
            <wp:effectExtent l="0" t="0" r="0" b="0"/>
            <wp:wrapNone/>
            <wp:docPr id="16706672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77670" cy="1297264"/>
                    </a:xfrm>
                    <a:prstGeom prst="rect">
                      <a:avLst/>
                    </a:prstGeom>
                    <a:noFill/>
                  </pic:spPr>
                </pic:pic>
              </a:graphicData>
            </a:graphic>
            <wp14:sizeRelH relativeFrom="margin">
              <wp14:pctWidth>0</wp14:pctWidth>
            </wp14:sizeRelH>
            <wp14:sizeRelV relativeFrom="margin">
              <wp14:pctHeight>0</wp14:pctHeight>
            </wp14:sizeRelV>
          </wp:anchor>
        </w:drawing>
      </w:r>
      <w:r w:rsidRPr="00D35ED7">
        <w:rPr>
          <w:rFonts w:ascii="Simplified Arabic" w:hAnsi="Simplified Arabic" w:cs="Simplified Arabic" w:hint="cs"/>
          <w:b/>
          <w:bCs/>
          <w:color w:val="000000" w:themeColor="text1"/>
          <w:sz w:val="40"/>
          <w:szCs w:val="40"/>
          <w:rtl/>
          <w:lang w:bidi="ar-EG"/>
        </w:rPr>
        <w:t>الإهداء</w:t>
      </w:r>
      <w:bookmarkEnd w:id="2"/>
      <w:bookmarkEnd w:id="3"/>
      <w:r w:rsidRPr="00D35ED7">
        <w:rPr>
          <w:rFonts w:ascii="Simplified Arabic" w:hAnsi="Simplified Arabic" w:cs="Simplified Arabic" w:hint="cs"/>
          <w:b/>
          <w:bCs/>
          <w:color w:val="000000" w:themeColor="text1"/>
          <w:sz w:val="40"/>
          <w:szCs w:val="40"/>
          <w:rtl/>
          <w:lang w:bidi="ar-EG"/>
        </w:rPr>
        <w:t xml:space="preserve"> </w:t>
      </w:r>
    </w:p>
    <w:p w14:paraId="357CCFA8" w14:textId="77777777" w:rsidR="00862CAF" w:rsidRPr="00D35ED7" w:rsidRDefault="00862CAF" w:rsidP="00862CAF">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103723FF" w14:textId="77777777" w:rsidR="00862CAF" w:rsidRPr="00D35ED7" w:rsidRDefault="00862CAF" w:rsidP="00862CAF">
      <w:pPr>
        <w:rPr>
          <w:color w:val="000000" w:themeColor="text1"/>
          <w:sz w:val="2"/>
          <w:szCs w:val="2"/>
        </w:rPr>
      </w:pPr>
    </w:p>
    <w:p w14:paraId="2E6C9773" w14:textId="77777777" w:rsidR="00862CAF" w:rsidRPr="00D35ED7" w:rsidRDefault="00862CAF" w:rsidP="00862CAF">
      <w:pPr>
        <w:spacing w:line="276" w:lineRule="auto"/>
        <w:jc w:val="center"/>
        <w:rPr>
          <w:rFonts w:ascii="Traditional Arabic" w:hAnsi="Traditional Arabic" w:cs="Traditional Arabic"/>
          <w:b/>
          <w:bCs/>
          <w:color w:val="000000" w:themeColor="text1"/>
          <w:sz w:val="36"/>
          <w:szCs w:val="36"/>
          <w:rtl/>
        </w:rPr>
      </w:pPr>
      <w:r w:rsidRPr="00D35ED7">
        <w:rPr>
          <w:rFonts w:ascii="Traditional Arabic" w:hAnsi="Traditional Arabic" w:cs="Traditional Arabic"/>
          <w:b/>
          <w:bCs/>
          <w:color w:val="000000" w:themeColor="text1"/>
          <w:sz w:val="36"/>
          <w:szCs w:val="36"/>
          <w:rtl/>
        </w:rPr>
        <w:t>إلى من كانت أول من علّمني أن النجاح لا يُهدى بل يُنتزع بالجهد والمثابرة،</w:t>
      </w:r>
    </w:p>
    <w:p w14:paraId="16FAD7E5" w14:textId="77777777" w:rsidR="00862CAF" w:rsidRPr="00D35ED7" w:rsidRDefault="00862CAF" w:rsidP="00862CAF">
      <w:pPr>
        <w:spacing w:line="276" w:lineRule="auto"/>
        <w:jc w:val="center"/>
        <w:rPr>
          <w:rFonts w:ascii="Traditional Arabic" w:hAnsi="Traditional Arabic" w:cs="Traditional Arabic"/>
          <w:b/>
          <w:bCs/>
          <w:color w:val="000000" w:themeColor="text1"/>
          <w:sz w:val="36"/>
          <w:szCs w:val="36"/>
          <w:rtl/>
        </w:rPr>
      </w:pPr>
      <w:r w:rsidRPr="00D35ED7">
        <w:rPr>
          <w:rFonts w:ascii="Traditional Arabic" w:hAnsi="Traditional Arabic" w:cs="Traditional Arabic"/>
          <w:b/>
          <w:bCs/>
          <w:color w:val="000000" w:themeColor="text1"/>
          <w:sz w:val="36"/>
          <w:szCs w:val="36"/>
          <w:rtl/>
        </w:rPr>
        <w:t>إلى من غمرتني بحنانها ودعواتها التي كانت تصل إلى السماء قبل أن أنطق بها،</w:t>
      </w:r>
    </w:p>
    <w:p w14:paraId="303919C0" w14:textId="77777777" w:rsidR="00862CAF" w:rsidRPr="00D35ED7" w:rsidRDefault="00862CAF" w:rsidP="00862CAF">
      <w:pPr>
        <w:spacing w:line="276" w:lineRule="auto"/>
        <w:jc w:val="center"/>
        <w:rPr>
          <w:rFonts w:ascii="Traditional Arabic" w:hAnsi="Traditional Arabic" w:cs="Traditional Arabic"/>
          <w:b/>
          <w:bCs/>
          <w:color w:val="000000" w:themeColor="text1"/>
          <w:sz w:val="36"/>
          <w:szCs w:val="36"/>
          <w:rtl/>
        </w:rPr>
      </w:pPr>
      <w:r w:rsidRPr="00D35ED7">
        <w:rPr>
          <w:rFonts w:ascii="Traditional Arabic" w:hAnsi="Traditional Arabic" w:cs="Traditional Arabic"/>
          <w:b/>
          <w:bCs/>
          <w:color w:val="000000" w:themeColor="text1"/>
          <w:sz w:val="36"/>
          <w:szCs w:val="36"/>
          <w:rtl/>
        </w:rPr>
        <w:t>إلى أمي الغالية، نبع الحنان ومصدر الإلهام،</w:t>
      </w:r>
    </w:p>
    <w:p w14:paraId="199D9F03" w14:textId="77777777" w:rsidR="00862CAF" w:rsidRPr="00D35ED7" w:rsidRDefault="00862CAF" w:rsidP="00862CAF">
      <w:pPr>
        <w:spacing w:line="276" w:lineRule="auto"/>
        <w:jc w:val="center"/>
        <w:rPr>
          <w:rFonts w:ascii="Traditional Arabic" w:hAnsi="Traditional Arabic" w:cs="Traditional Arabic"/>
          <w:b/>
          <w:bCs/>
          <w:color w:val="000000" w:themeColor="text1"/>
          <w:sz w:val="36"/>
          <w:szCs w:val="36"/>
          <w:rtl/>
        </w:rPr>
      </w:pPr>
      <w:r w:rsidRPr="00D35ED7">
        <w:rPr>
          <w:rFonts w:ascii="Traditional Arabic" w:hAnsi="Traditional Arabic" w:cs="Traditional Arabic"/>
          <w:b/>
          <w:bCs/>
          <w:color w:val="000000" w:themeColor="text1"/>
          <w:sz w:val="36"/>
          <w:szCs w:val="36"/>
          <w:rtl/>
        </w:rPr>
        <w:t>إليكِ يا من جعلتِ من تعبك راحة لي، ومن صبرك طريقًا أمشي عليه حتى أصل.</w:t>
      </w:r>
    </w:p>
    <w:p w14:paraId="4EE9FBC6" w14:textId="77777777" w:rsidR="00862CAF" w:rsidRPr="00D35ED7" w:rsidRDefault="00862CAF" w:rsidP="00862CAF">
      <w:pPr>
        <w:spacing w:line="276" w:lineRule="auto"/>
        <w:jc w:val="center"/>
        <w:rPr>
          <w:rFonts w:ascii="Traditional Arabic" w:hAnsi="Traditional Arabic" w:cs="Traditional Arabic"/>
          <w:b/>
          <w:bCs/>
          <w:color w:val="000000" w:themeColor="text1"/>
          <w:sz w:val="36"/>
          <w:szCs w:val="36"/>
          <w:rtl/>
        </w:rPr>
      </w:pPr>
      <w:r w:rsidRPr="00D35ED7">
        <w:rPr>
          <w:rFonts w:ascii="Traditional Arabic" w:hAnsi="Traditional Arabic" w:cs="Traditional Arabic"/>
          <w:b/>
          <w:bCs/>
          <w:color w:val="000000" w:themeColor="text1"/>
          <w:sz w:val="36"/>
          <w:szCs w:val="36"/>
          <w:rtl/>
        </w:rPr>
        <w:t>وإلى أبي العزيز، رمز العطاء والقوة، إليكَ يا من زرعت في نفسي الإصرار والثقة،</w:t>
      </w:r>
    </w:p>
    <w:p w14:paraId="016CB1ED" w14:textId="77777777" w:rsidR="00862CAF" w:rsidRPr="00D35ED7" w:rsidRDefault="00862CAF" w:rsidP="00862CAF">
      <w:pPr>
        <w:spacing w:line="276" w:lineRule="auto"/>
        <w:jc w:val="center"/>
        <w:rPr>
          <w:rFonts w:ascii="Traditional Arabic" w:hAnsi="Traditional Arabic" w:cs="Traditional Arabic"/>
          <w:b/>
          <w:bCs/>
          <w:color w:val="000000" w:themeColor="text1"/>
          <w:sz w:val="36"/>
          <w:szCs w:val="36"/>
          <w:rtl/>
        </w:rPr>
      </w:pPr>
      <w:r w:rsidRPr="00D35ED7">
        <w:rPr>
          <w:rFonts w:ascii="Traditional Arabic" w:hAnsi="Traditional Arabic" w:cs="Traditional Arabic"/>
          <w:b/>
          <w:bCs/>
          <w:color w:val="000000" w:themeColor="text1"/>
          <w:sz w:val="36"/>
          <w:szCs w:val="36"/>
          <w:rtl/>
        </w:rPr>
        <w:t>يا من كنت السند الذي لا يميل، والقدوة التي أفتخر بها،</w:t>
      </w:r>
    </w:p>
    <w:p w14:paraId="41F28027" w14:textId="77777777" w:rsidR="00862CAF" w:rsidRPr="00D35ED7" w:rsidRDefault="00862CAF" w:rsidP="00862CAF">
      <w:pPr>
        <w:spacing w:line="276" w:lineRule="auto"/>
        <w:jc w:val="center"/>
        <w:rPr>
          <w:rFonts w:ascii="Traditional Arabic" w:hAnsi="Traditional Arabic" w:cs="Traditional Arabic"/>
          <w:b/>
          <w:bCs/>
          <w:color w:val="000000" w:themeColor="text1"/>
          <w:sz w:val="36"/>
          <w:szCs w:val="36"/>
          <w:rtl/>
        </w:rPr>
      </w:pPr>
      <w:r w:rsidRPr="00D35ED7">
        <w:rPr>
          <w:rFonts w:ascii="Traditional Arabic" w:hAnsi="Traditional Arabic" w:cs="Traditional Arabic"/>
          <w:b/>
          <w:bCs/>
          <w:color w:val="000000" w:themeColor="text1"/>
          <w:sz w:val="36"/>
          <w:szCs w:val="36"/>
          <w:rtl/>
        </w:rPr>
        <w:t>أهديك هذا الإنجاز عربون وفاءٍ وتقديرٍ لكل لحظة دعم وتشجيع منحتني إياها.</w:t>
      </w:r>
    </w:p>
    <w:p w14:paraId="0F2B34B5" w14:textId="77777777" w:rsidR="00862CAF" w:rsidRPr="00D35ED7" w:rsidRDefault="00862CAF" w:rsidP="00862CAF">
      <w:pPr>
        <w:spacing w:line="276" w:lineRule="auto"/>
        <w:jc w:val="center"/>
        <w:rPr>
          <w:rFonts w:ascii="Traditional Arabic" w:hAnsi="Traditional Arabic" w:cs="Traditional Arabic"/>
          <w:b/>
          <w:bCs/>
          <w:color w:val="000000" w:themeColor="text1"/>
          <w:sz w:val="36"/>
          <w:szCs w:val="36"/>
          <w:rtl/>
        </w:rPr>
      </w:pPr>
      <w:r w:rsidRPr="00D35ED7">
        <w:rPr>
          <w:rFonts w:ascii="Traditional Arabic" w:hAnsi="Traditional Arabic" w:cs="Traditional Arabic"/>
          <w:b/>
          <w:bCs/>
          <w:color w:val="000000" w:themeColor="text1"/>
          <w:sz w:val="36"/>
          <w:szCs w:val="36"/>
          <w:rtl/>
        </w:rPr>
        <w:t>إلى إخوتي وأخواتي، شركاء الفرح والمشوار الطويل</w:t>
      </w:r>
    </w:p>
    <w:p w14:paraId="0791CF36" w14:textId="77777777" w:rsidR="00862CAF" w:rsidRPr="00D35ED7" w:rsidRDefault="00862CAF" w:rsidP="00862CAF">
      <w:pPr>
        <w:spacing w:line="276" w:lineRule="auto"/>
        <w:jc w:val="center"/>
        <w:rPr>
          <w:rFonts w:ascii="Traditional Arabic" w:hAnsi="Traditional Arabic" w:cs="Traditional Arabic"/>
          <w:b/>
          <w:bCs/>
          <w:color w:val="000000" w:themeColor="text1"/>
          <w:sz w:val="36"/>
          <w:szCs w:val="36"/>
          <w:rtl/>
        </w:rPr>
      </w:pPr>
      <w:r w:rsidRPr="00D35ED7">
        <w:rPr>
          <w:rFonts w:ascii="Traditional Arabic" w:hAnsi="Traditional Arabic" w:cs="Traditional Arabic"/>
          <w:b/>
          <w:bCs/>
          <w:color w:val="000000" w:themeColor="text1"/>
          <w:sz w:val="36"/>
          <w:szCs w:val="36"/>
          <w:rtl/>
        </w:rPr>
        <w:t>أهديكم جميعًا هذه الرسالة، ثمرة جهدٍ وسنينٍ من الطموح والعمل الدؤوب.</w:t>
      </w:r>
    </w:p>
    <w:p w14:paraId="7FC6FAB8" w14:textId="77777777" w:rsidR="00862CAF" w:rsidRPr="00D35ED7" w:rsidRDefault="00862CAF" w:rsidP="00862CAF">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0F8D5637" w14:textId="77777777" w:rsidR="00862CAF" w:rsidRPr="00D35ED7" w:rsidRDefault="00862CAF" w:rsidP="00862CAF">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3C3128B7" w14:textId="77777777" w:rsidR="00862CAF" w:rsidRPr="00D35ED7" w:rsidRDefault="00862CAF" w:rsidP="00862CAF">
      <w:pPr>
        <w:bidi w:val="0"/>
        <w:rPr>
          <w:rFonts w:ascii="Simplified Arabic" w:hAnsi="Simplified Arabic" w:cs="Simplified Arabic"/>
          <w:color w:val="000000" w:themeColor="text1"/>
          <w:sz w:val="28"/>
          <w:szCs w:val="28"/>
          <w:rtl/>
          <w:lang w:bidi="ar-EG"/>
        </w:rPr>
      </w:pPr>
      <w:r w:rsidRPr="00D35ED7">
        <w:rPr>
          <w:rFonts w:ascii="Simplified Arabic" w:hAnsi="Simplified Arabic" w:cs="Simplified Arabic"/>
          <w:color w:val="000000" w:themeColor="text1"/>
          <w:sz w:val="28"/>
          <w:szCs w:val="28"/>
          <w:rtl/>
          <w:lang w:bidi="ar-EG"/>
        </w:rPr>
        <w:br w:type="page"/>
      </w:r>
    </w:p>
    <w:p w14:paraId="44F3B8D1" w14:textId="77777777" w:rsidR="00862CAF" w:rsidRPr="00D35ED7" w:rsidRDefault="00862CAF" w:rsidP="00862CAF">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4" w:name="_Toc233479312"/>
      <w:bookmarkStart w:id="5" w:name="_Toc237425941"/>
      <w:r w:rsidRPr="00D35ED7">
        <w:rPr>
          <w:rFonts w:ascii="Sakkal Majalla" w:hAnsi="Sakkal Majalla" w:cs="Sakkal Majalla"/>
          <w:b/>
          <w:bCs/>
          <w:noProof/>
          <w:color w:val="000000" w:themeColor="text1"/>
          <w:sz w:val="40"/>
          <w:szCs w:val="40"/>
          <w:rtl/>
        </w:rPr>
        <w:lastRenderedPageBreak/>
        <w:drawing>
          <wp:anchor distT="0" distB="0" distL="114300" distR="114300" simplePos="0" relativeHeight="251688960" behindDoc="0" locked="0" layoutInCell="1" allowOverlap="1" wp14:anchorId="0752C01B" wp14:editId="0CA083DC">
            <wp:simplePos x="0" y="0"/>
            <wp:positionH relativeFrom="margin">
              <wp:posOffset>1939290</wp:posOffset>
            </wp:positionH>
            <wp:positionV relativeFrom="paragraph">
              <wp:posOffset>-65405</wp:posOffset>
            </wp:positionV>
            <wp:extent cx="1972945" cy="1488318"/>
            <wp:effectExtent l="0" t="0" r="8255" b="0"/>
            <wp:wrapNone/>
            <wp:docPr id="6389859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85948" name="صورة 63898594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72945" cy="1488318"/>
                    </a:xfrm>
                    <a:prstGeom prst="rect">
                      <a:avLst/>
                    </a:prstGeom>
                  </pic:spPr>
                </pic:pic>
              </a:graphicData>
            </a:graphic>
            <wp14:sizeRelH relativeFrom="margin">
              <wp14:pctWidth>0</wp14:pctWidth>
            </wp14:sizeRelH>
            <wp14:sizeRelV relativeFrom="margin">
              <wp14:pctHeight>0</wp14:pctHeight>
            </wp14:sizeRelV>
          </wp:anchor>
        </w:drawing>
      </w:r>
      <w:r w:rsidRPr="00D35ED7">
        <w:rPr>
          <w:rFonts w:ascii="Simplified Arabic" w:hAnsi="Simplified Arabic" w:cs="Simplified Arabic" w:hint="cs"/>
          <w:b/>
          <w:bCs/>
          <w:color w:val="000000" w:themeColor="text1"/>
          <w:sz w:val="40"/>
          <w:szCs w:val="40"/>
          <w:rtl/>
          <w:lang w:bidi="ar-EG"/>
        </w:rPr>
        <w:t>الشكر والتقدير</w:t>
      </w:r>
      <w:bookmarkEnd w:id="4"/>
      <w:bookmarkEnd w:id="5"/>
      <w:r w:rsidRPr="00D35ED7">
        <w:rPr>
          <w:rFonts w:ascii="Simplified Arabic" w:hAnsi="Simplified Arabic" w:cs="Simplified Arabic" w:hint="cs"/>
          <w:b/>
          <w:bCs/>
          <w:color w:val="000000" w:themeColor="text1"/>
          <w:sz w:val="40"/>
          <w:szCs w:val="40"/>
          <w:rtl/>
          <w:lang w:bidi="ar-EG"/>
        </w:rPr>
        <w:t xml:space="preserve"> </w:t>
      </w:r>
    </w:p>
    <w:p w14:paraId="5505F694" w14:textId="77777777" w:rsidR="00862CAF" w:rsidRPr="00D35ED7" w:rsidRDefault="00862CAF" w:rsidP="00862CAF">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60D15EA2" w14:textId="77777777" w:rsidR="00862CAF" w:rsidRPr="00D35ED7" w:rsidRDefault="00862CAF" w:rsidP="00862CAF">
      <w:pPr>
        <w:rPr>
          <w:color w:val="000000" w:themeColor="text1"/>
        </w:rPr>
      </w:pPr>
    </w:p>
    <w:p w14:paraId="5B286902" w14:textId="77777777" w:rsidR="00862CAF" w:rsidRPr="00D35ED7" w:rsidRDefault="00862CAF" w:rsidP="00862CAF">
      <w:pPr>
        <w:tabs>
          <w:tab w:val="left" w:pos="-4680"/>
          <w:tab w:val="right" w:pos="0"/>
        </w:tabs>
        <w:spacing w:before="100" w:beforeAutospacing="1" w:after="100" w:afterAutospacing="1" w:line="276" w:lineRule="auto"/>
        <w:ind w:left="48"/>
        <w:jc w:val="center"/>
        <w:rPr>
          <w:rFonts w:ascii="Arabic Typesetting" w:hAnsi="Arabic Typesetting" w:cs="Arabic Typesetting"/>
          <w:color w:val="000000" w:themeColor="text1"/>
          <w:sz w:val="40"/>
          <w:szCs w:val="40"/>
          <w:rtl/>
        </w:rPr>
      </w:pPr>
      <w:r w:rsidRPr="00D35ED7">
        <w:rPr>
          <w:rFonts w:ascii="Arabic Typesetting" w:hAnsi="Arabic Typesetting" w:cs="Arabic Typesetting" w:hint="cs"/>
          <w:color w:val="000000" w:themeColor="text1"/>
          <w:sz w:val="40"/>
          <w:szCs w:val="40"/>
          <w:rtl/>
        </w:rPr>
        <w:t>أحمد</w:t>
      </w:r>
      <w:r w:rsidRPr="00D35ED7">
        <w:rPr>
          <w:rFonts w:ascii="Arabic Typesetting" w:hAnsi="Arabic Typesetting" w:cs="Arabic Typesetting"/>
          <w:color w:val="000000" w:themeColor="text1"/>
          <w:sz w:val="40"/>
          <w:szCs w:val="40"/>
          <w:rtl/>
        </w:rPr>
        <w:t xml:space="preserve"> الله عز وجل الذي وفقنا في إتمام هذا البحث العلمي،</w:t>
      </w:r>
    </w:p>
    <w:p w14:paraId="38514ABE" w14:textId="77777777" w:rsidR="00862CAF" w:rsidRPr="00D35ED7" w:rsidRDefault="00862CAF" w:rsidP="00862CAF">
      <w:pPr>
        <w:tabs>
          <w:tab w:val="left" w:pos="-4680"/>
          <w:tab w:val="right" w:pos="0"/>
        </w:tabs>
        <w:spacing w:before="100" w:beforeAutospacing="1" w:after="100" w:afterAutospacing="1" w:line="276" w:lineRule="auto"/>
        <w:ind w:left="48"/>
        <w:jc w:val="center"/>
        <w:rPr>
          <w:rFonts w:ascii="Arabic Typesetting" w:hAnsi="Arabic Typesetting" w:cs="Arabic Typesetting"/>
          <w:color w:val="000000" w:themeColor="text1"/>
          <w:sz w:val="40"/>
          <w:szCs w:val="40"/>
          <w:rtl/>
        </w:rPr>
      </w:pPr>
      <w:r w:rsidRPr="00D35ED7">
        <w:rPr>
          <w:rFonts w:ascii="Arabic Typesetting" w:hAnsi="Arabic Typesetting" w:cs="Arabic Typesetting"/>
          <w:color w:val="000000" w:themeColor="text1"/>
          <w:sz w:val="40"/>
          <w:szCs w:val="40"/>
          <w:rtl/>
        </w:rPr>
        <w:t>والذي ألهمن</w:t>
      </w:r>
      <w:r w:rsidRPr="00D35ED7">
        <w:rPr>
          <w:rFonts w:ascii="Arabic Typesetting" w:hAnsi="Arabic Typesetting" w:cs="Arabic Typesetting" w:hint="cs"/>
          <w:color w:val="000000" w:themeColor="text1"/>
          <w:sz w:val="40"/>
          <w:szCs w:val="40"/>
          <w:rtl/>
        </w:rPr>
        <w:t>ي</w:t>
      </w:r>
      <w:r w:rsidRPr="00D35ED7">
        <w:rPr>
          <w:rFonts w:ascii="Arabic Typesetting" w:hAnsi="Arabic Typesetting" w:cs="Arabic Typesetting"/>
          <w:color w:val="000000" w:themeColor="text1"/>
          <w:sz w:val="40"/>
          <w:szCs w:val="40"/>
          <w:rtl/>
        </w:rPr>
        <w:t xml:space="preserve"> الصحة والعافية والعزيمة.</w:t>
      </w:r>
    </w:p>
    <w:p w14:paraId="21AD2CC6" w14:textId="77777777" w:rsidR="00862CAF" w:rsidRPr="00D35ED7" w:rsidRDefault="00862CAF" w:rsidP="00862CAF">
      <w:pPr>
        <w:tabs>
          <w:tab w:val="left" w:pos="-4680"/>
          <w:tab w:val="right" w:pos="0"/>
        </w:tabs>
        <w:spacing w:before="100" w:beforeAutospacing="1" w:after="100" w:afterAutospacing="1" w:line="276" w:lineRule="auto"/>
        <w:ind w:left="48"/>
        <w:jc w:val="center"/>
        <w:rPr>
          <w:rFonts w:ascii="Arabic Typesetting" w:hAnsi="Arabic Typesetting" w:cs="Arabic Typesetting"/>
          <w:color w:val="000000" w:themeColor="text1"/>
          <w:sz w:val="40"/>
          <w:szCs w:val="40"/>
          <w:rtl/>
        </w:rPr>
      </w:pPr>
      <w:r w:rsidRPr="00D35ED7">
        <w:rPr>
          <w:rFonts w:ascii="Arabic Typesetting" w:hAnsi="Arabic Typesetting" w:cs="Arabic Typesetting"/>
          <w:color w:val="000000" w:themeColor="text1"/>
          <w:sz w:val="40"/>
          <w:szCs w:val="40"/>
          <w:rtl/>
        </w:rPr>
        <w:t>فالحمد لله حمدًا كثيرًا</w:t>
      </w:r>
    </w:p>
    <w:p w14:paraId="0B9B61ED" w14:textId="77777777" w:rsidR="00862CAF" w:rsidRPr="00D35ED7" w:rsidRDefault="00862CAF" w:rsidP="00862CAF">
      <w:pPr>
        <w:tabs>
          <w:tab w:val="left" w:pos="-4680"/>
          <w:tab w:val="right" w:pos="0"/>
        </w:tabs>
        <w:spacing w:before="100" w:beforeAutospacing="1" w:after="100" w:afterAutospacing="1" w:line="276" w:lineRule="auto"/>
        <w:ind w:left="48"/>
        <w:jc w:val="center"/>
        <w:rPr>
          <w:rFonts w:ascii="Arabic Typesetting" w:hAnsi="Arabic Typesetting" w:cs="Arabic Typesetting"/>
          <w:color w:val="000000" w:themeColor="text1"/>
          <w:sz w:val="40"/>
          <w:szCs w:val="40"/>
          <w:rtl/>
        </w:rPr>
      </w:pPr>
      <w:r w:rsidRPr="00D35ED7">
        <w:rPr>
          <w:rFonts w:ascii="Arabic Typesetting" w:hAnsi="Arabic Typesetting" w:cs="Arabic Typesetting"/>
          <w:color w:val="000000" w:themeColor="text1"/>
          <w:sz w:val="40"/>
          <w:szCs w:val="40"/>
          <w:rtl/>
        </w:rPr>
        <w:t xml:space="preserve">نتقدم بجزيل الشكر والتقدير إلي الأستاذ الدكتور / </w:t>
      </w:r>
    </w:p>
    <w:p w14:paraId="63088B33" w14:textId="77777777" w:rsidR="00862CAF" w:rsidRPr="00D35ED7" w:rsidRDefault="00862CAF" w:rsidP="00862CAF">
      <w:pPr>
        <w:tabs>
          <w:tab w:val="left" w:pos="-4680"/>
          <w:tab w:val="right" w:pos="0"/>
        </w:tabs>
        <w:spacing w:before="100" w:beforeAutospacing="1" w:after="100" w:afterAutospacing="1" w:line="276" w:lineRule="auto"/>
        <w:ind w:left="48"/>
        <w:jc w:val="center"/>
        <w:rPr>
          <w:rFonts w:ascii="Arabic Typesetting" w:hAnsi="Arabic Typesetting" w:cs="Arabic Typesetting"/>
          <w:b/>
          <w:bCs/>
          <w:color w:val="000000" w:themeColor="text1"/>
          <w:sz w:val="40"/>
          <w:szCs w:val="40"/>
          <w:rtl/>
        </w:rPr>
      </w:pPr>
      <w:r w:rsidRPr="00D35ED7">
        <w:rPr>
          <w:rFonts w:ascii="Arabic Typesetting" w:hAnsi="Arabic Typesetting" w:cs="Arabic Typesetting"/>
          <w:b/>
          <w:bCs/>
          <w:color w:val="000000" w:themeColor="text1"/>
          <w:sz w:val="40"/>
          <w:szCs w:val="40"/>
          <w:rtl/>
        </w:rPr>
        <w:t>د. الفيصل عبدالحميد محمد</w:t>
      </w:r>
    </w:p>
    <w:p w14:paraId="59D11604" w14:textId="77777777" w:rsidR="00862CAF" w:rsidRPr="00D35ED7" w:rsidRDefault="00862CAF" w:rsidP="00862CAF">
      <w:pPr>
        <w:tabs>
          <w:tab w:val="left" w:pos="-4680"/>
          <w:tab w:val="right" w:pos="0"/>
        </w:tabs>
        <w:spacing w:before="100" w:beforeAutospacing="1" w:after="100" w:afterAutospacing="1" w:line="276" w:lineRule="auto"/>
        <w:ind w:left="48"/>
        <w:jc w:val="center"/>
        <w:rPr>
          <w:rFonts w:ascii="Arabic Typesetting" w:hAnsi="Arabic Typesetting" w:cs="Arabic Typesetting"/>
          <w:b/>
          <w:bCs/>
          <w:color w:val="000000" w:themeColor="text1"/>
          <w:sz w:val="40"/>
          <w:szCs w:val="40"/>
          <w:rtl/>
        </w:rPr>
      </w:pPr>
      <w:r w:rsidRPr="00D35ED7">
        <w:rPr>
          <w:rFonts w:ascii="Arabic Typesetting" w:hAnsi="Arabic Typesetting" w:cs="Arabic Typesetting" w:hint="cs"/>
          <w:b/>
          <w:bCs/>
          <w:color w:val="000000" w:themeColor="text1"/>
          <w:sz w:val="40"/>
          <w:szCs w:val="40"/>
          <w:rtl/>
        </w:rPr>
        <w:t xml:space="preserve">د. فايز جراد </w:t>
      </w:r>
    </w:p>
    <w:p w14:paraId="45468646" w14:textId="77777777" w:rsidR="00862CAF" w:rsidRPr="00D35ED7" w:rsidRDefault="00862CAF" w:rsidP="00862CAF">
      <w:pPr>
        <w:tabs>
          <w:tab w:val="left" w:pos="-4680"/>
          <w:tab w:val="right" w:pos="0"/>
        </w:tabs>
        <w:spacing w:before="100" w:beforeAutospacing="1" w:after="100" w:afterAutospacing="1" w:line="276" w:lineRule="auto"/>
        <w:ind w:left="48" w:firstLine="658"/>
        <w:rPr>
          <w:rFonts w:ascii="Arabic Typesetting" w:hAnsi="Arabic Typesetting" w:cs="Arabic Typesetting"/>
          <w:color w:val="000000" w:themeColor="text1"/>
          <w:sz w:val="40"/>
          <w:szCs w:val="40"/>
          <w:rtl/>
        </w:rPr>
      </w:pPr>
      <w:r w:rsidRPr="00D35ED7">
        <w:rPr>
          <w:rFonts w:ascii="Arabic Typesetting" w:hAnsi="Arabic Typesetting" w:cs="Arabic Typesetting"/>
          <w:color w:val="000000" w:themeColor="text1"/>
          <w:sz w:val="40"/>
          <w:szCs w:val="40"/>
          <w:rtl/>
        </w:rPr>
        <w:t>على كل ما قدم</w:t>
      </w:r>
      <w:r w:rsidRPr="00D35ED7">
        <w:rPr>
          <w:rFonts w:ascii="Arabic Typesetting" w:hAnsi="Arabic Typesetting" w:cs="Arabic Typesetting" w:hint="cs"/>
          <w:color w:val="000000" w:themeColor="text1"/>
          <w:sz w:val="40"/>
          <w:szCs w:val="40"/>
          <w:rtl/>
        </w:rPr>
        <w:t>ا</w:t>
      </w:r>
      <w:r w:rsidRPr="00D35ED7">
        <w:rPr>
          <w:rFonts w:ascii="Arabic Typesetting" w:hAnsi="Arabic Typesetting" w:cs="Arabic Typesetting"/>
          <w:color w:val="000000" w:themeColor="text1"/>
          <w:sz w:val="40"/>
          <w:szCs w:val="40"/>
          <w:rtl/>
        </w:rPr>
        <w:t>ه لنا من توجيهات ومعلومات قيمة ساهمت في إثراء موضوع دراستنا في جوانبها المختلفة.</w:t>
      </w:r>
    </w:p>
    <w:p w14:paraId="3D99F7B5" w14:textId="77777777" w:rsidR="00862CAF" w:rsidRPr="00D35ED7" w:rsidRDefault="00862CAF" w:rsidP="00862CAF">
      <w:pPr>
        <w:tabs>
          <w:tab w:val="left" w:pos="-4680"/>
          <w:tab w:val="right" w:pos="0"/>
        </w:tabs>
        <w:spacing w:before="100" w:beforeAutospacing="1" w:after="100" w:afterAutospacing="1" w:line="276" w:lineRule="auto"/>
        <w:ind w:left="48" w:firstLine="658"/>
        <w:rPr>
          <w:rFonts w:ascii="Arabic Typesetting" w:hAnsi="Arabic Typesetting" w:cs="Arabic Typesetting"/>
          <w:color w:val="000000" w:themeColor="text1"/>
          <w:sz w:val="40"/>
          <w:szCs w:val="40"/>
          <w:rtl/>
        </w:rPr>
      </w:pPr>
      <w:r w:rsidRPr="00D35ED7">
        <w:rPr>
          <w:rFonts w:ascii="Arabic Typesetting" w:hAnsi="Arabic Typesetting" w:cs="Arabic Typesetting"/>
          <w:color w:val="000000" w:themeColor="text1"/>
          <w:sz w:val="40"/>
          <w:szCs w:val="40"/>
          <w:rtl/>
        </w:rPr>
        <w:t>والشكر والتقدير موصول إلي إدارة جامعة ميد أوشن ممثلة بالكادر الأكاديمي والإداري، لما قدموه من تسهيلات وتشجيع وتوفير الخدمات المطلوبة.</w:t>
      </w:r>
    </w:p>
    <w:p w14:paraId="56C0B125" w14:textId="77777777" w:rsidR="00862CAF" w:rsidRPr="00D35ED7" w:rsidRDefault="00862CAF" w:rsidP="00862CAF">
      <w:pPr>
        <w:tabs>
          <w:tab w:val="left" w:pos="-4680"/>
          <w:tab w:val="right" w:pos="0"/>
        </w:tabs>
        <w:spacing w:before="100" w:beforeAutospacing="1" w:after="100" w:afterAutospacing="1" w:line="276" w:lineRule="auto"/>
        <w:ind w:left="48" w:firstLine="658"/>
        <w:rPr>
          <w:rFonts w:ascii="Arabic Typesetting" w:hAnsi="Arabic Typesetting" w:cs="Arabic Typesetting"/>
          <w:color w:val="000000" w:themeColor="text1"/>
          <w:sz w:val="40"/>
          <w:szCs w:val="40"/>
          <w:rtl/>
        </w:rPr>
      </w:pPr>
      <w:r w:rsidRPr="00D35ED7">
        <w:rPr>
          <w:rFonts w:ascii="Arabic Typesetting" w:hAnsi="Arabic Typesetting" w:cs="Arabic Typesetting"/>
          <w:color w:val="000000" w:themeColor="text1"/>
          <w:sz w:val="40"/>
          <w:szCs w:val="40"/>
          <w:rtl/>
        </w:rPr>
        <w:t>كما أتقدم بالشكر الجزيل لكل من لم يسعن</w:t>
      </w:r>
      <w:r w:rsidRPr="00D35ED7">
        <w:rPr>
          <w:rFonts w:ascii="Arabic Typesetting" w:hAnsi="Arabic Typesetting" w:cs="Arabic Typesetting" w:hint="cs"/>
          <w:color w:val="000000" w:themeColor="text1"/>
          <w:sz w:val="40"/>
          <w:szCs w:val="40"/>
          <w:rtl/>
        </w:rPr>
        <w:t>ي</w:t>
      </w:r>
      <w:r w:rsidRPr="00D35ED7">
        <w:rPr>
          <w:rFonts w:ascii="Arabic Typesetting" w:hAnsi="Arabic Typesetting" w:cs="Arabic Typesetting"/>
          <w:color w:val="000000" w:themeColor="text1"/>
          <w:sz w:val="40"/>
          <w:szCs w:val="40"/>
          <w:rtl/>
        </w:rPr>
        <w:t xml:space="preserve"> الحظ بذكر أسمائهم راجيًا من المولي عز وجل أن تكون هذه الدراسة نافذة لدراسات أخري .</w:t>
      </w:r>
    </w:p>
    <w:p w14:paraId="76309AA6" w14:textId="04EF3D4E" w:rsidR="00862CAF" w:rsidRPr="00D35ED7" w:rsidRDefault="00862CAF">
      <w:pPr>
        <w:bidi w:val="0"/>
        <w:rPr>
          <w:rFonts w:ascii="Simplified Arabic" w:hAnsi="Simplified Arabic" w:cs="Simplified Arabic"/>
          <w:sz w:val="28"/>
          <w:szCs w:val="28"/>
          <w:rtl/>
        </w:rPr>
      </w:pPr>
      <w:r w:rsidRPr="00D35ED7">
        <w:rPr>
          <w:rFonts w:ascii="Simplified Arabic" w:hAnsi="Simplified Arabic" w:cs="Simplified Arabic"/>
          <w:sz w:val="28"/>
          <w:szCs w:val="28"/>
          <w:rtl/>
        </w:rPr>
        <w:br w:type="page"/>
      </w:r>
    </w:p>
    <w:p w14:paraId="690F9D85" w14:textId="600BAB4D" w:rsidR="00227CAF" w:rsidRPr="00D35ED7" w:rsidRDefault="00862CAF" w:rsidP="00862CAF">
      <w:pPr>
        <w:spacing w:before="100" w:beforeAutospacing="1" w:after="100" w:afterAutospacing="1" w:line="276" w:lineRule="auto"/>
        <w:jc w:val="center"/>
        <w:outlineLvl w:val="0"/>
        <w:rPr>
          <w:rFonts w:ascii="Simplified Arabic" w:hAnsi="Simplified Arabic" w:cs="Simplified Arabic"/>
          <w:b/>
          <w:bCs/>
          <w:sz w:val="40"/>
          <w:szCs w:val="40"/>
          <w:rtl/>
        </w:rPr>
      </w:pPr>
      <w:bookmarkStart w:id="6" w:name="_Toc237425942"/>
      <w:r w:rsidRPr="00D35ED7">
        <w:rPr>
          <w:rFonts w:ascii="Simplified Arabic" w:hAnsi="Simplified Arabic" w:cs="Simplified Arabic" w:hint="cs"/>
          <w:b/>
          <w:bCs/>
          <w:sz w:val="40"/>
          <w:szCs w:val="40"/>
          <w:rtl/>
        </w:rPr>
        <w:lastRenderedPageBreak/>
        <w:t>المستخلص</w:t>
      </w:r>
      <w:bookmarkEnd w:id="6"/>
    </w:p>
    <w:p w14:paraId="2FA9A64C" w14:textId="77777777" w:rsidR="00EE0419" w:rsidRPr="00D35ED7" w:rsidRDefault="00EE0419"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هدفت الدراسة إلى الكشف عن أثر التسويق عبر وسائل التواصل الاجتماعي بأبعاده المختلفة (المحتوى التفاعلي، والتخصيص، والترفيه، والكلمة المنطوقة الإلكترونية، والاستهداف) على فعالية حملات التوعية المجتمعية في المملكة العربية السعودية، فضلًا عن تحديد مستوى استخدام هذه الأبعاد ومستوى فعالية الحملات من وجهة نظر الجمهور المستهدف. واعتمدت الدراسة على المنهج الوصفي التحليلي، واستخدمت الاستبانة أداةً لجمع البيانات، إذ طُبّقت على عينة ميسرة قوامها (385) مفردة من جمهور مستخدمي وسائل التواصل الاجتماعي في المملكة العربية السعودية ممن تعرّضوا لحملات توعية مجتمعية عبر هذه المنصات. وقد جرى التحقق من صدق الأداة وثباتها بالأساليب الإحصائية الملائمة، وحُلّلت البيانات باستخدام برنامج</w:t>
      </w:r>
      <w:r w:rsidRPr="00D35ED7">
        <w:rPr>
          <w:rFonts w:ascii="Simplified Arabic" w:hAnsi="Simplified Arabic" w:cs="Simplified Arabic"/>
          <w:sz w:val="28"/>
          <w:szCs w:val="28"/>
        </w:rPr>
        <w:t xml:space="preserve"> (SPSS) </w:t>
      </w:r>
      <w:r w:rsidRPr="00D35ED7">
        <w:rPr>
          <w:rFonts w:ascii="Simplified Arabic" w:hAnsi="Simplified Arabic" w:cs="Simplified Arabic"/>
          <w:sz w:val="28"/>
          <w:szCs w:val="28"/>
          <w:rtl/>
        </w:rPr>
        <w:t>من خلال توظيف المتوسطات الحسابية والانحرافات المعيارية ومعامل ارتباط بيرسون وتحليل الانحدار الخطي البسيط والمتعدد. وتوصلت الدراسة إلى وجود أثر ذي دلالة إحصائية عند مستوى</w:t>
      </w:r>
      <w:r w:rsidRPr="00D35ED7">
        <w:rPr>
          <w:rFonts w:ascii="Simplified Arabic" w:hAnsi="Simplified Arabic" w:cs="Simplified Arabic"/>
          <w:sz w:val="28"/>
          <w:szCs w:val="28"/>
        </w:rPr>
        <w:t xml:space="preserve"> (</w:t>
      </w:r>
      <w:r w:rsidRPr="00D35ED7">
        <w:rPr>
          <w:rFonts w:ascii="Cambria" w:hAnsi="Cambria" w:cs="Cambria"/>
          <w:sz w:val="28"/>
          <w:szCs w:val="28"/>
        </w:rPr>
        <w:t>α≤</w:t>
      </w:r>
      <w:r w:rsidRPr="00D35ED7">
        <w:rPr>
          <w:rFonts w:ascii="Simplified Arabic" w:hAnsi="Simplified Arabic" w:cs="Simplified Arabic"/>
          <w:sz w:val="28"/>
          <w:szCs w:val="28"/>
        </w:rPr>
        <w:t xml:space="preserve">0.05) </w:t>
      </w:r>
      <w:r w:rsidRPr="00D35ED7">
        <w:rPr>
          <w:rFonts w:ascii="Simplified Arabic" w:hAnsi="Simplified Arabic" w:cs="Simplified Arabic"/>
          <w:sz w:val="28"/>
          <w:szCs w:val="28"/>
          <w:rtl/>
        </w:rPr>
        <w:t>للتسويق عبر وسائل التواصل الاجتماعي بأبعاده مجتمعة على فعالية حملات التوعية المجتمعية، إذ فسّرت هذه الأبعاد ما نسبته (78.7%) من التباين في المتغير التابع، وتصدّر بُعد الكلمة المنطوقة الإلكترونية الأبعاد من حيث قوة التأثير، يليه المحتوى التفاعلي فالاستهداف فالتخصيص فالترفيه. كما أظهرت النتائج أن مستوى استخدام أبعاد المتغير المستقل ومستوى فعالية الحملات جاءا مرتفعين. وأوصت الدراسة بضرورة الاستثمار في المؤثرين ذوي المصداقية، وتعزيز الأدوات التفاعلية، وتوظيف الاستهداف الدقيق، وتصميم رسائل مخصصة تُراعي خصوصية الجمهور السعودي، مع بناء استراتيجيات متكاملة تدمج الأبعاد الخمسة بشكل متوازن</w:t>
      </w:r>
      <w:r w:rsidRPr="00D35ED7">
        <w:rPr>
          <w:rFonts w:ascii="Simplified Arabic" w:hAnsi="Simplified Arabic" w:cs="Simplified Arabic"/>
          <w:sz w:val="28"/>
          <w:szCs w:val="28"/>
        </w:rPr>
        <w:t>.</w:t>
      </w:r>
    </w:p>
    <w:p w14:paraId="1A5D7C8A" w14:textId="77777777" w:rsidR="00EE0419" w:rsidRPr="00D35ED7" w:rsidRDefault="00EE0419"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b/>
          <w:bCs/>
          <w:sz w:val="28"/>
          <w:szCs w:val="28"/>
          <w:rtl/>
        </w:rPr>
        <w:t>الكلمات المفتاحية</w:t>
      </w:r>
      <w:r w:rsidRPr="00D35ED7">
        <w:rPr>
          <w:rFonts w:ascii="Simplified Arabic" w:hAnsi="Simplified Arabic" w:cs="Simplified Arabic"/>
          <w:b/>
          <w:bCs/>
          <w:sz w:val="28"/>
          <w:szCs w:val="28"/>
        </w:rPr>
        <w:t>:</w:t>
      </w: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التسويق عبر وسائل التواصل الاجتماعي، حملات التوعية المجتمعية، الفعالية، المحتوى التفاعلي، الكلمة المنطوقة الإلكترونية، المملكة العربية السعودية</w:t>
      </w:r>
      <w:r w:rsidRPr="00D35ED7">
        <w:rPr>
          <w:rFonts w:ascii="Simplified Arabic" w:hAnsi="Simplified Arabic" w:cs="Simplified Arabic"/>
          <w:sz w:val="28"/>
          <w:szCs w:val="28"/>
        </w:rPr>
        <w:t>.</w:t>
      </w:r>
    </w:p>
    <w:p w14:paraId="3AB79791" w14:textId="7F5C5DD5" w:rsidR="00862CAF" w:rsidRPr="00D35ED7" w:rsidRDefault="00862CAF" w:rsidP="00EE0419">
      <w:pPr>
        <w:spacing w:before="100" w:beforeAutospacing="1" w:after="100" w:afterAutospacing="1" w:line="276" w:lineRule="auto"/>
        <w:jc w:val="center"/>
        <w:rPr>
          <w:rFonts w:ascii="Simplified Arabic" w:hAnsi="Simplified Arabic" w:cs="Simplified Arabic"/>
          <w:sz w:val="28"/>
          <w:szCs w:val="28"/>
          <w:rtl/>
        </w:rPr>
      </w:pPr>
    </w:p>
    <w:p w14:paraId="0D5734A8" w14:textId="77777777" w:rsidR="00862CAF" w:rsidRPr="00D35ED7" w:rsidRDefault="00862CAF">
      <w:pPr>
        <w:bidi w:val="0"/>
        <w:rPr>
          <w:rFonts w:ascii="Simplified Arabic" w:hAnsi="Simplified Arabic" w:cs="Simplified Arabic"/>
          <w:sz w:val="28"/>
          <w:szCs w:val="28"/>
          <w:rtl/>
        </w:rPr>
      </w:pPr>
      <w:r w:rsidRPr="00D35ED7">
        <w:rPr>
          <w:rFonts w:ascii="Simplified Arabic" w:hAnsi="Simplified Arabic" w:cs="Simplified Arabic"/>
          <w:sz w:val="28"/>
          <w:szCs w:val="28"/>
          <w:rtl/>
        </w:rPr>
        <w:br w:type="page"/>
      </w:r>
    </w:p>
    <w:p w14:paraId="7CF811D3" w14:textId="24137325" w:rsidR="00862CAF" w:rsidRPr="00D35ED7" w:rsidRDefault="00862CAF" w:rsidP="00862CAF">
      <w:pPr>
        <w:spacing w:before="100" w:beforeAutospacing="1" w:after="100" w:afterAutospacing="1" w:line="276" w:lineRule="auto"/>
        <w:jc w:val="center"/>
        <w:outlineLvl w:val="0"/>
        <w:rPr>
          <w:rFonts w:ascii="Simplified Arabic" w:hAnsi="Simplified Arabic" w:cs="Simplified Arabic"/>
          <w:b/>
          <w:bCs/>
          <w:sz w:val="40"/>
          <w:szCs w:val="40"/>
          <w:rtl/>
        </w:rPr>
      </w:pPr>
      <w:bookmarkStart w:id="7" w:name="_Toc237425943"/>
      <w:r w:rsidRPr="00D35ED7">
        <w:rPr>
          <w:rFonts w:ascii="Simplified Arabic" w:hAnsi="Simplified Arabic" w:cs="Simplified Arabic" w:hint="cs"/>
          <w:b/>
          <w:bCs/>
          <w:sz w:val="40"/>
          <w:szCs w:val="40"/>
          <w:rtl/>
        </w:rPr>
        <w:lastRenderedPageBreak/>
        <w:t>قائمة المحتويات</w:t>
      </w:r>
      <w:bookmarkEnd w:id="7"/>
    </w:p>
    <w:sdt>
      <w:sdtPr>
        <w:rPr>
          <w:rFonts w:ascii="Simplified Arabic" w:eastAsiaTheme="minorEastAsia" w:hAnsi="Simplified Arabic" w:cs="Simplified Arabic"/>
          <w:b/>
          <w:bCs/>
          <w:color w:val="auto"/>
          <w:sz w:val="28"/>
          <w:szCs w:val="28"/>
        </w:rPr>
        <w:id w:val="702297097"/>
        <w:docPartObj>
          <w:docPartGallery w:val="Table of Contents"/>
          <w:docPartUnique/>
        </w:docPartObj>
      </w:sdtPr>
      <w:sdtEndPr>
        <w:rPr>
          <w:noProof/>
          <w:rtl/>
        </w:rPr>
      </w:sdtEndPr>
      <w:sdtContent>
        <w:p w14:paraId="3381C769" w14:textId="72D4B539" w:rsidR="00EE0419" w:rsidRPr="00D35ED7" w:rsidRDefault="00EE0419" w:rsidP="00EE0419">
          <w:pPr>
            <w:pStyle w:val="TOCHeading"/>
            <w:rPr>
              <w:rFonts w:ascii="Simplified Arabic" w:hAnsi="Simplified Arabic" w:cs="Simplified Arabic"/>
              <w:b/>
              <w:bCs/>
              <w:sz w:val="2"/>
              <w:szCs w:val="2"/>
            </w:rPr>
          </w:pPr>
        </w:p>
        <w:p w14:paraId="75FF0656" w14:textId="77777777" w:rsidR="00EE0419" w:rsidRPr="00D35ED7" w:rsidRDefault="00EE0419" w:rsidP="00EE0419">
          <w:pPr>
            <w:pStyle w:val="TOC1"/>
            <w:tabs>
              <w:tab w:val="right" w:leader="dot" w:pos="9061"/>
            </w:tabs>
            <w:spacing w:line="240" w:lineRule="auto"/>
            <w:rPr>
              <w:rFonts w:ascii="Simplified Arabic" w:hAnsi="Simplified Arabic" w:cs="Simplified Arabic"/>
              <w:b/>
              <w:bCs/>
              <w:noProof/>
              <w:sz w:val="28"/>
              <w:szCs w:val="28"/>
              <w:rtl/>
            </w:rPr>
          </w:pPr>
          <w:r w:rsidRPr="00D35ED7">
            <w:rPr>
              <w:rFonts w:ascii="Simplified Arabic" w:hAnsi="Simplified Arabic" w:cs="Simplified Arabic"/>
              <w:b/>
              <w:bCs/>
              <w:sz w:val="28"/>
              <w:szCs w:val="28"/>
            </w:rPr>
            <w:fldChar w:fldCharType="begin"/>
          </w:r>
          <w:r w:rsidRPr="00D35ED7">
            <w:rPr>
              <w:rFonts w:ascii="Simplified Arabic" w:hAnsi="Simplified Arabic" w:cs="Simplified Arabic"/>
              <w:b/>
              <w:bCs/>
              <w:sz w:val="28"/>
              <w:szCs w:val="28"/>
            </w:rPr>
            <w:instrText xml:space="preserve"> TOC \o "1-3" \h \z \u </w:instrText>
          </w:r>
          <w:r w:rsidRPr="00D35ED7">
            <w:rPr>
              <w:rFonts w:ascii="Simplified Arabic" w:hAnsi="Simplified Arabic" w:cs="Simplified Arabic"/>
              <w:b/>
              <w:bCs/>
              <w:sz w:val="28"/>
              <w:szCs w:val="28"/>
            </w:rPr>
            <w:fldChar w:fldCharType="separate"/>
          </w:r>
          <w:hyperlink w:anchor="_Toc237425939" w:history="1">
            <w:r w:rsidRPr="00D35ED7">
              <w:rPr>
                <w:rStyle w:val="Hyperlink"/>
                <w:rFonts w:ascii="Simplified Arabic" w:hAnsi="Simplified Arabic" w:cs="Simplified Arabic"/>
                <w:b/>
                <w:bCs/>
                <w:noProof/>
                <w:sz w:val="28"/>
                <w:szCs w:val="28"/>
                <w:rtl/>
                <w:lang w:bidi="ar-EG"/>
              </w:rPr>
              <w:t>بسم الله الرحمن الرحيم</w:t>
            </w:r>
            <w:r w:rsidRPr="00D35ED7">
              <w:rPr>
                <w:rFonts w:ascii="Simplified Arabic" w:hAnsi="Simplified Arabic" w:cs="Simplified Arabic"/>
                <w:b/>
                <w:bCs/>
                <w:noProof/>
                <w:webHidden/>
                <w:sz w:val="28"/>
                <w:szCs w:val="28"/>
                <w:rtl/>
              </w:rPr>
              <w:tab/>
            </w:r>
            <w:r w:rsidRPr="00D35ED7">
              <w:rPr>
                <w:rFonts w:ascii="Simplified Arabic" w:hAnsi="Simplified Arabic" w:cs="Simplified Arabic"/>
                <w:b/>
                <w:bCs/>
                <w:noProof/>
                <w:webHidden/>
                <w:sz w:val="28"/>
                <w:szCs w:val="28"/>
                <w:rtl/>
              </w:rPr>
              <w:fldChar w:fldCharType="begin"/>
            </w:r>
            <w:r w:rsidRPr="00D35ED7">
              <w:rPr>
                <w:rFonts w:ascii="Simplified Arabic" w:hAnsi="Simplified Arabic" w:cs="Simplified Arabic"/>
                <w:b/>
                <w:bCs/>
                <w:noProof/>
                <w:webHidden/>
                <w:sz w:val="28"/>
                <w:szCs w:val="28"/>
                <w:rtl/>
              </w:rPr>
              <w:instrText xml:space="preserve"> </w:instrText>
            </w:r>
            <w:r w:rsidRPr="00D35ED7">
              <w:rPr>
                <w:rFonts w:ascii="Simplified Arabic" w:hAnsi="Simplified Arabic" w:cs="Simplified Arabic"/>
                <w:b/>
                <w:bCs/>
                <w:noProof/>
                <w:webHidden/>
                <w:sz w:val="28"/>
                <w:szCs w:val="28"/>
              </w:rPr>
              <w:instrText>PAGEREF</w:instrText>
            </w:r>
            <w:r w:rsidRPr="00D35ED7">
              <w:rPr>
                <w:rFonts w:ascii="Simplified Arabic" w:hAnsi="Simplified Arabic" w:cs="Simplified Arabic"/>
                <w:b/>
                <w:bCs/>
                <w:noProof/>
                <w:webHidden/>
                <w:sz w:val="28"/>
                <w:szCs w:val="28"/>
                <w:rtl/>
              </w:rPr>
              <w:instrText xml:space="preserve"> _</w:instrText>
            </w:r>
            <w:r w:rsidRPr="00D35ED7">
              <w:rPr>
                <w:rFonts w:ascii="Simplified Arabic" w:hAnsi="Simplified Arabic" w:cs="Simplified Arabic"/>
                <w:b/>
                <w:bCs/>
                <w:noProof/>
                <w:webHidden/>
                <w:sz w:val="28"/>
                <w:szCs w:val="28"/>
              </w:rPr>
              <w:instrText>Toc237425939 \h</w:instrText>
            </w:r>
            <w:r w:rsidRPr="00D35ED7">
              <w:rPr>
                <w:rFonts w:ascii="Simplified Arabic" w:hAnsi="Simplified Arabic" w:cs="Simplified Arabic"/>
                <w:b/>
                <w:bCs/>
                <w:noProof/>
                <w:webHidden/>
                <w:sz w:val="28"/>
                <w:szCs w:val="28"/>
                <w:rtl/>
              </w:rPr>
              <w:instrText xml:space="preserve"> </w:instrText>
            </w:r>
            <w:r w:rsidRPr="00D35ED7">
              <w:rPr>
                <w:rFonts w:ascii="Simplified Arabic" w:hAnsi="Simplified Arabic" w:cs="Simplified Arabic"/>
                <w:b/>
                <w:bCs/>
                <w:noProof/>
                <w:webHidden/>
                <w:sz w:val="28"/>
                <w:szCs w:val="28"/>
                <w:rtl/>
              </w:rPr>
            </w:r>
            <w:r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hint="eastAsia"/>
                <w:b/>
                <w:bCs/>
                <w:noProof/>
                <w:webHidden/>
                <w:sz w:val="28"/>
                <w:szCs w:val="28"/>
                <w:rtl/>
              </w:rPr>
              <w:t>‌ب</w:t>
            </w:r>
            <w:r w:rsidRPr="00D35ED7">
              <w:rPr>
                <w:rFonts w:ascii="Simplified Arabic" w:hAnsi="Simplified Arabic" w:cs="Simplified Arabic"/>
                <w:b/>
                <w:bCs/>
                <w:noProof/>
                <w:webHidden/>
                <w:sz w:val="28"/>
                <w:szCs w:val="28"/>
                <w:rtl/>
              </w:rPr>
              <w:fldChar w:fldCharType="end"/>
            </w:r>
          </w:hyperlink>
        </w:p>
        <w:p w14:paraId="53A30CB9" w14:textId="77777777" w:rsidR="00EE0419" w:rsidRPr="00D35ED7" w:rsidRDefault="00A87DB9" w:rsidP="00EE0419">
          <w:pPr>
            <w:pStyle w:val="TOC1"/>
            <w:tabs>
              <w:tab w:val="right" w:leader="dot" w:pos="9061"/>
            </w:tabs>
            <w:spacing w:line="240" w:lineRule="auto"/>
            <w:rPr>
              <w:rFonts w:ascii="Simplified Arabic" w:hAnsi="Simplified Arabic" w:cs="Simplified Arabic"/>
              <w:b/>
              <w:bCs/>
              <w:noProof/>
              <w:sz w:val="28"/>
              <w:szCs w:val="28"/>
              <w:rtl/>
            </w:rPr>
          </w:pPr>
          <w:hyperlink w:anchor="_Toc237425940" w:history="1">
            <w:r w:rsidR="00EE0419" w:rsidRPr="00D35ED7">
              <w:rPr>
                <w:rStyle w:val="Hyperlink"/>
                <w:rFonts w:ascii="Simplified Arabic" w:hAnsi="Simplified Arabic" w:cs="Simplified Arabic"/>
                <w:b/>
                <w:bCs/>
                <w:noProof/>
                <w:sz w:val="28"/>
                <w:szCs w:val="28"/>
                <w:rtl/>
                <w:lang w:bidi="ar-EG"/>
              </w:rPr>
              <w:t>الإهداء</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Toc237425940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hint="eastAsia"/>
                <w:b/>
                <w:bCs/>
                <w:noProof/>
                <w:webHidden/>
                <w:sz w:val="28"/>
                <w:szCs w:val="28"/>
                <w:rtl/>
              </w:rPr>
              <w:t>‌ج</w:t>
            </w:r>
            <w:r w:rsidR="00EE0419" w:rsidRPr="00D35ED7">
              <w:rPr>
                <w:rFonts w:ascii="Simplified Arabic" w:hAnsi="Simplified Arabic" w:cs="Simplified Arabic"/>
                <w:b/>
                <w:bCs/>
                <w:noProof/>
                <w:webHidden/>
                <w:sz w:val="28"/>
                <w:szCs w:val="28"/>
                <w:rtl/>
              </w:rPr>
              <w:fldChar w:fldCharType="end"/>
            </w:r>
          </w:hyperlink>
        </w:p>
        <w:p w14:paraId="312BFC3C" w14:textId="77777777" w:rsidR="00EE0419" w:rsidRPr="00D35ED7" w:rsidRDefault="00A87DB9" w:rsidP="00EE0419">
          <w:pPr>
            <w:pStyle w:val="TOC1"/>
            <w:tabs>
              <w:tab w:val="right" w:leader="dot" w:pos="9061"/>
            </w:tabs>
            <w:spacing w:line="240" w:lineRule="auto"/>
            <w:rPr>
              <w:rFonts w:ascii="Simplified Arabic" w:hAnsi="Simplified Arabic" w:cs="Simplified Arabic"/>
              <w:b/>
              <w:bCs/>
              <w:noProof/>
              <w:sz w:val="28"/>
              <w:szCs w:val="28"/>
              <w:rtl/>
            </w:rPr>
          </w:pPr>
          <w:hyperlink w:anchor="_Toc237425941" w:history="1">
            <w:r w:rsidR="00EE0419" w:rsidRPr="00D35ED7">
              <w:rPr>
                <w:rStyle w:val="Hyperlink"/>
                <w:rFonts w:ascii="Simplified Arabic" w:hAnsi="Simplified Arabic" w:cs="Simplified Arabic"/>
                <w:b/>
                <w:bCs/>
                <w:noProof/>
                <w:sz w:val="28"/>
                <w:szCs w:val="28"/>
                <w:rtl/>
                <w:lang w:bidi="ar-EG"/>
              </w:rPr>
              <w:t>الشكر والتقدير</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Toc237425941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hint="eastAsia"/>
                <w:b/>
                <w:bCs/>
                <w:noProof/>
                <w:webHidden/>
                <w:sz w:val="28"/>
                <w:szCs w:val="28"/>
                <w:rtl/>
              </w:rPr>
              <w:t>‌د</w:t>
            </w:r>
            <w:r w:rsidR="00EE0419" w:rsidRPr="00D35ED7">
              <w:rPr>
                <w:rFonts w:ascii="Simplified Arabic" w:hAnsi="Simplified Arabic" w:cs="Simplified Arabic"/>
                <w:b/>
                <w:bCs/>
                <w:noProof/>
                <w:webHidden/>
                <w:sz w:val="28"/>
                <w:szCs w:val="28"/>
                <w:rtl/>
              </w:rPr>
              <w:fldChar w:fldCharType="end"/>
            </w:r>
          </w:hyperlink>
        </w:p>
        <w:p w14:paraId="7F785A44" w14:textId="77777777" w:rsidR="00EE0419" w:rsidRPr="00D35ED7" w:rsidRDefault="00A87DB9" w:rsidP="00EE0419">
          <w:pPr>
            <w:pStyle w:val="TOC1"/>
            <w:tabs>
              <w:tab w:val="right" w:leader="dot" w:pos="9061"/>
            </w:tabs>
            <w:spacing w:line="240" w:lineRule="auto"/>
            <w:rPr>
              <w:rFonts w:ascii="Simplified Arabic" w:hAnsi="Simplified Arabic" w:cs="Simplified Arabic"/>
              <w:b/>
              <w:bCs/>
              <w:noProof/>
              <w:sz w:val="28"/>
              <w:szCs w:val="28"/>
              <w:rtl/>
            </w:rPr>
          </w:pPr>
          <w:hyperlink w:anchor="_Toc237425942" w:history="1">
            <w:r w:rsidR="00EE0419" w:rsidRPr="00D35ED7">
              <w:rPr>
                <w:rStyle w:val="Hyperlink"/>
                <w:rFonts w:ascii="Simplified Arabic" w:hAnsi="Simplified Arabic" w:cs="Simplified Arabic"/>
                <w:b/>
                <w:bCs/>
                <w:noProof/>
                <w:sz w:val="28"/>
                <w:szCs w:val="28"/>
                <w:rtl/>
              </w:rPr>
              <w:t>المستخلص</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Toc237425942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hint="eastAsia"/>
                <w:b/>
                <w:bCs/>
                <w:noProof/>
                <w:webHidden/>
                <w:sz w:val="28"/>
                <w:szCs w:val="28"/>
                <w:rtl/>
              </w:rPr>
              <w:t>‌ه</w:t>
            </w:r>
            <w:r w:rsidR="00EE0419" w:rsidRPr="00D35ED7">
              <w:rPr>
                <w:rFonts w:ascii="Simplified Arabic" w:hAnsi="Simplified Arabic" w:cs="Simplified Arabic"/>
                <w:b/>
                <w:bCs/>
                <w:noProof/>
                <w:webHidden/>
                <w:sz w:val="28"/>
                <w:szCs w:val="28"/>
                <w:rtl/>
              </w:rPr>
              <w:fldChar w:fldCharType="end"/>
            </w:r>
          </w:hyperlink>
        </w:p>
        <w:p w14:paraId="472BE60D" w14:textId="77777777" w:rsidR="00EE0419" w:rsidRPr="00D35ED7" w:rsidRDefault="00A87DB9" w:rsidP="00EE0419">
          <w:pPr>
            <w:pStyle w:val="TOC1"/>
            <w:tabs>
              <w:tab w:val="right" w:leader="dot" w:pos="9061"/>
            </w:tabs>
            <w:spacing w:line="240" w:lineRule="auto"/>
            <w:rPr>
              <w:rFonts w:ascii="Simplified Arabic" w:hAnsi="Simplified Arabic" w:cs="Simplified Arabic"/>
              <w:b/>
              <w:bCs/>
              <w:noProof/>
              <w:sz w:val="28"/>
              <w:szCs w:val="28"/>
              <w:rtl/>
            </w:rPr>
          </w:pPr>
          <w:hyperlink w:anchor="_Toc237425943" w:history="1">
            <w:r w:rsidR="00EE0419" w:rsidRPr="00D35ED7">
              <w:rPr>
                <w:rStyle w:val="Hyperlink"/>
                <w:rFonts w:ascii="Simplified Arabic" w:hAnsi="Simplified Arabic" w:cs="Simplified Arabic"/>
                <w:b/>
                <w:bCs/>
                <w:noProof/>
                <w:sz w:val="28"/>
                <w:szCs w:val="28"/>
                <w:rtl/>
              </w:rPr>
              <w:t>قائمة المحتويات</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Toc237425943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hint="eastAsia"/>
                <w:b/>
                <w:bCs/>
                <w:noProof/>
                <w:webHidden/>
                <w:sz w:val="28"/>
                <w:szCs w:val="28"/>
                <w:rtl/>
              </w:rPr>
              <w:t>‌و</w:t>
            </w:r>
            <w:r w:rsidR="00EE0419" w:rsidRPr="00D35ED7">
              <w:rPr>
                <w:rFonts w:ascii="Simplified Arabic" w:hAnsi="Simplified Arabic" w:cs="Simplified Arabic"/>
                <w:b/>
                <w:bCs/>
                <w:noProof/>
                <w:webHidden/>
                <w:sz w:val="28"/>
                <w:szCs w:val="28"/>
                <w:rtl/>
              </w:rPr>
              <w:fldChar w:fldCharType="end"/>
            </w:r>
          </w:hyperlink>
        </w:p>
        <w:p w14:paraId="7A256A98" w14:textId="77777777" w:rsidR="00EE0419" w:rsidRPr="00D35ED7" w:rsidRDefault="00A87DB9" w:rsidP="00EE0419">
          <w:pPr>
            <w:pStyle w:val="TOC1"/>
            <w:tabs>
              <w:tab w:val="right" w:leader="dot" w:pos="9061"/>
            </w:tabs>
            <w:spacing w:line="240" w:lineRule="auto"/>
            <w:rPr>
              <w:rFonts w:ascii="Simplified Arabic" w:hAnsi="Simplified Arabic" w:cs="Simplified Arabic"/>
              <w:b/>
              <w:bCs/>
              <w:noProof/>
              <w:sz w:val="28"/>
              <w:szCs w:val="28"/>
              <w:rtl/>
            </w:rPr>
          </w:pPr>
          <w:hyperlink w:anchor="_Toc237425944" w:history="1">
            <w:r w:rsidR="00EE0419" w:rsidRPr="00D35ED7">
              <w:rPr>
                <w:rStyle w:val="Hyperlink"/>
                <w:rFonts w:ascii="Simplified Arabic" w:hAnsi="Simplified Arabic" w:cs="Simplified Arabic"/>
                <w:b/>
                <w:bCs/>
                <w:noProof/>
                <w:sz w:val="28"/>
                <w:szCs w:val="28"/>
                <w:rtl/>
              </w:rPr>
              <w:t>قائمة الجداول</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Toc237425944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hint="eastAsia"/>
                <w:b/>
                <w:bCs/>
                <w:noProof/>
                <w:webHidden/>
                <w:sz w:val="28"/>
                <w:szCs w:val="28"/>
                <w:rtl/>
              </w:rPr>
              <w:t>‌ط</w:t>
            </w:r>
            <w:r w:rsidR="00EE0419" w:rsidRPr="00D35ED7">
              <w:rPr>
                <w:rFonts w:ascii="Simplified Arabic" w:hAnsi="Simplified Arabic" w:cs="Simplified Arabic"/>
                <w:b/>
                <w:bCs/>
                <w:noProof/>
                <w:webHidden/>
                <w:sz w:val="28"/>
                <w:szCs w:val="28"/>
                <w:rtl/>
              </w:rPr>
              <w:fldChar w:fldCharType="end"/>
            </w:r>
          </w:hyperlink>
        </w:p>
        <w:p w14:paraId="08773C50"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45" w:history="1">
            <w:r w:rsidR="00EE0419" w:rsidRPr="00D35ED7">
              <w:rPr>
                <w:rStyle w:val="Hyperlink"/>
                <w:rFonts w:ascii="Simplified Arabic" w:hAnsi="Simplified Arabic" w:cs="Simplified Arabic"/>
                <w:b/>
                <w:bCs/>
                <w:noProof/>
                <w:sz w:val="28"/>
                <w:szCs w:val="28"/>
                <w:rtl/>
              </w:rPr>
              <w:t>1.1 مقدمة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Toc237425945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1</w:t>
            </w:r>
            <w:r w:rsidR="00EE0419" w:rsidRPr="00D35ED7">
              <w:rPr>
                <w:rFonts w:ascii="Simplified Arabic" w:hAnsi="Simplified Arabic" w:cs="Simplified Arabic"/>
                <w:b/>
                <w:bCs/>
                <w:noProof/>
                <w:webHidden/>
                <w:sz w:val="28"/>
                <w:szCs w:val="28"/>
                <w:rtl/>
              </w:rPr>
              <w:fldChar w:fldCharType="end"/>
            </w:r>
          </w:hyperlink>
        </w:p>
        <w:p w14:paraId="61517C89"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46" w:history="1">
            <w:r w:rsidR="00EE0419" w:rsidRPr="00D35ED7">
              <w:rPr>
                <w:rStyle w:val="Hyperlink"/>
                <w:rFonts w:ascii="Simplified Arabic" w:hAnsi="Simplified Arabic" w:cs="Simplified Arabic"/>
                <w:b/>
                <w:bCs/>
                <w:noProof/>
                <w:sz w:val="28"/>
                <w:szCs w:val="28"/>
                <w:rtl/>
              </w:rPr>
              <w:t>2.1 مشكلة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Toc237425946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2</w:t>
            </w:r>
            <w:r w:rsidR="00EE0419" w:rsidRPr="00D35ED7">
              <w:rPr>
                <w:rFonts w:ascii="Simplified Arabic" w:hAnsi="Simplified Arabic" w:cs="Simplified Arabic"/>
                <w:b/>
                <w:bCs/>
                <w:noProof/>
                <w:webHidden/>
                <w:sz w:val="28"/>
                <w:szCs w:val="28"/>
                <w:rtl/>
              </w:rPr>
              <w:fldChar w:fldCharType="end"/>
            </w:r>
          </w:hyperlink>
        </w:p>
        <w:p w14:paraId="0E238BCF"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47" w:history="1">
            <w:r w:rsidR="00EE0419" w:rsidRPr="00D35ED7">
              <w:rPr>
                <w:rStyle w:val="Hyperlink"/>
                <w:rFonts w:ascii="Simplified Arabic" w:hAnsi="Simplified Arabic" w:cs="Simplified Arabic"/>
                <w:b/>
                <w:bCs/>
                <w:noProof/>
                <w:sz w:val="28"/>
                <w:szCs w:val="28"/>
                <w:rtl/>
              </w:rPr>
              <w:t>3.1 أهمية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Toc237425947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4</w:t>
            </w:r>
            <w:r w:rsidR="00EE0419" w:rsidRPr="00D35ED7">
              <w:rPr>
                <w:rFonts w:ascii="Simplified Arabic" w:hAnsi="Simplified Arabic" w:cs="Simplified Arabic"/>
                <w:b/>
                <w:bCs/>
                <w:noProof/>
                <w:webHidden/>
                <w:sz w:val="28"/>
                <w:szCs w:val="28"/>
                <w:rtl/>
              </w:rPr>
              <w:fldChar w:fldCharType="end"/>
            </w:r>
          </w:hyperlink>
        </w:p>
        <w:p w14:paraId="04B7373B"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48" w:history="1">
            <w:r w:rsidR="00EE0419" w:rsidRPr="00D35ED7">
              <w:rPr>
                <w:rStyle w:val="Hyperlink"/>
                <w:rFonts w:ascii="Simplified Arabic" w:hAnsi="Simplified Arabic" w:cs="Simplified Arabic"/>
                <w:b/>
                <w:bCs/>
                <w:noProof/>
                <w:sz w:val="28"/>
                <w:szCs w:val="28"/>
                <w:rtl/>
              </w:rPr>
              <w:t>4.1 أهداف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Toc237425948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5</w:t>
            </w:r>
            <w:r w:rsidR="00EE0419" w:rsidRPr="00D35ED7">
              <w:rPr>
                <w:rFonts w:ascii="Simplified Arabic" w:hAnsi="Simplified Arabic" w:cs="Simplified Arabic"/>
                <w:b/>
                <w:bCs/>
                <w:noProof/>
                <w:webHidden/>
                <w:sz w:val="28"/>
                <w:szCs w:val="28"/>
                <w:rtl/>
              </w:rPr>
              <w:fldChar w:fldCharType="end"/>
            </w:r>
          </w:hyperlink>
        </w:p>
        <w:p w14:paraId="03CE7A4D"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49" w:history="1">
            <w:r w:rsidR="00EE0419" w:rsidRPr="00D35ED7">
              <w:rPr>
                <w:rStyle w:val="Hyperlink"/>
                <w:rFonts w:ascii="Simplified Arabic" w:hAnsi="Simplified Arabic" w:cs="Simplified Arabic"/>
                <w:b/>
                <w:bCs/>
                <w:noProof/>
                <w:sz w:val="28"/>
                <w:szCs w:val="28"/>
                <w:rtl/>
              </w:rPr>
              <w:t>5.1 أسئلة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Toc237425949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5</w:t>
            </w:r>
            <w:r w:rsidR="00EE0419" w:rsidRPr="00D35ED7">
              <w:rPr>
                <w:rFonts w:ascii="Simplified Arabic" w:hAnsi="Simplified Arabic" w:cs="Simplified Arabic"/>
                <w:b/>
                <w:bCs/>
                <w:noProof/>
                <w:webHidden/>
                <w:sz w:val="28"/>
                <w:szCs w:val="28"/>
                <w:rtl/>
              </w:rPr>
              <w:fldChar w:fldCharType="end"/>
            </w:r>
          </w:hyperlink>
        </w:p>
        <w:p w14:paraId="2336815D"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50" w:history="1">
            <w:r w:rsidR="00EE0419" w:rsidRPr="00D35ED7">
              <w:rPr>
                <w:rStyle w:val="Hyperlink"/>
                <w:rFonts w:ascii="Simplified Arabic" w:hAnsi="Simplified Arabic" w:cs="Simplified Arabic"/>
                <w:b/>
                <w:bCs/>
                <w:noProof/>
                <w:sz w:val="28"/>
                <w:szCs w:val="28"/>
                <w:rtl/>
              </w:rPr>
              <w:t>6.1 فروض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Toc237425950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6</w:t>
            </w:r>
            <w:r w:rsidR="00EE0419" w:rsidRPr="00D35ED7">
              <w:rPr>
                <w:rFonts w:ascii="Simplified Arabic" w:hAnsi="Simplified Arabic" w:cs="Simplified Arabic"/>
                <w:b/>
                <w:bCs/>
                <w:noProof/>
                <w:webHidden/>
                <w:sz w:val="28"/>
                <w:szCs w:val="28"/>
                <w:rtl/>
              </w:rPr>
              <w:fldChar w:fldCharType="end"/>
            </w:r>
          </w:hyperlink>
        </w:p>
        <w:p w14:paraId="7D0D98C2"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51" w:history="1">
            <w:r w:rsidR="00EE0419" w:rsidRPr="00D35ED7">
              <w:rPr>
                <w:rStyle w:val="Hyperlink"/>
                <w:rFonts w:ascii="Simplified Arabic" w:eastAsia="Times New Roman" w:hAnsi="Simplified Arabic" w:cs="Simplified Arabic"/>
                <w:b/>
                <w:bCs/>
                <w:noProof/>
                <w:sz w:val="28"/>
                <w:szCs w:val="28"/>
                <w:rtl/>
              </w:rPr>
              <w:t>7.1 الدراسات السابقة: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Toc237425951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7</w:t>
            </w:r>
            <w:r w:rsidR="00EE0419" w:rsidRPr="00D35ED7">
              <w:rPr>
                <w:rFonts w:ascii="Simplified Arabic" w:hAnsi="Simplified Arabic" w:cs="Simplified Arabic"/>
                <w:b/>
                <w:bCs/>
                <w:noProof/>
                <w:webHidden/>
                <w:sz w:val="28"/>
                <w:szCs w:val="28"/>
                <w:rtl/>
              </w:rPr>
              <w:fldChar w:fldCharType="end"/>
            </w:r>
          </w:hyperlink>
        </w:p>
        <w:p w14:paraId="0DAA51BA"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52" w:history="1">
            <w:r w:rsidR="00EE0419" w:rsidRPr="00D35ED7">
              <w:rPr>
                <w:rStyle w:val="Hyperlink"/>
                <w:rFonts w:ascii="Simplified Arabic" w:eastAsia="Times New Roman" w:hAnsi="Simplified Arabic" w:cs="Simplified Arabic"/>
                <w:b/>
                <w:bCs/>
                <w:noProof/>
                <w:sz w:val="28"/>
                <w:szCs w:val="28"/>
                <w:rtl/>
              </w:rPr>
              <w:t>أولاً: الدراسات العربية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Toc237425952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8</w:t>
            </w:r>
            <w:r w:rsidR="00EE0419" w:rsidRPr="00D35ED7">
              <w:rPr>
                <w:rFonts w:ascii="Simplified Arabic" w:hAnsi="Simplified Arabic" w:cs="Simplified Arabic"/>
                <w:b/>
                <w:bCs/>
                <w:noProof/>
                <w:webHidden/>
                <w:sz w:val="28"/>
                <w:szCs w:val="28"/>
                <w:rtl/>
              </w:rPr>
              <w:fldChar w:fldCharType="end"/>
            </w:r>
          </w:hyperlink>
        </w:p>
        <w:p w14:paraId="5A0DFACD"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53" w:history="1">
            <w:r w:rsidR="00EE0419" w:rsidRPr="00D35ED7">
              <w:rPr>
                <w:rStyle w:val="Hyperlink"/>
                <w:rFonts w:ascii="Simplified Arabic" w:eastAsia="Times New Roman" w:hAnsi="Simplified Arabic" w:cs="Simplified Arabic"/>
                <w:b/>
                <w:bCs/>
                <w:noProof/>
                <w:sz w:val="28"/>
                <w:szCs w:val="28"/>
                <w:rtl/>
              </w:rPr>
              <w:t>ثانياً: الدراسات الأجنبية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Toc237425953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11</w:t>
            </w:r>
            <w:r w:rsidR="00EE0419" w:rsidRPr="00D35ED7">
              <w:rPr>
                <w:rFonts w:ascii="Simplified Arabic" w:hAnsi="Simplified Arabic" w:cs="Simplified Arabic"/>
                <w:b/>
                <w:bCs/>
                <w:noProof/>
                <w:webHidden/>
                <w:sz w:val="28"/>
                <w:szCs w:val="28"/>
                <w:rtl/>
              </w:rPr>
              <w:fldChar w:fldCharType="end"/>
            </w:r>
          </w:hyperlink>
        </w:p>
        <w:p w14:paraId="655B6715"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54" w:history="1">
            <w:r w:rsidR="00EE0419" w:rsidRPr="00D35ED7">
              <w:rPr>
                <w:rStyle w:val="Hyperlink"/>
                <w:rFonts w:ascii="Simplified Arabic" w:eastAsia="Times New Roman" w:hAnsi="Simplified Arabic" w:cs="Simplified Arabic"/>
                <w:b/>
                <w:bCs/>
                <w:noProof/>
                <w:sz w:val="28"/>
                <w:szCs w:val="28"/>
                <w:rtl/>
              </w:rPr>
              <w:t>أولاً: الدراسات العربية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Toc237425954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13</w:t>
            </w:r>
            <w:r w:rsidR="00EE0419" w:rsidRPr="00D35ED7">
              <w:rPr>
                <w:rFonts w:ascii="Simplified Arabic" w:hAnsi="Simplified Arabic" w:cs="Simplified Arabic"/>
                <w:b/>
                <w:bCs/>
                <w:noProof/>
                <w:webHidden/>
                <w:sz w:val="28"/>
                <w:szCs w:val="28"/>
                <w:rtl/>
              </w:rPr>
              <w:fldChar w:fldCharType="end"/>
            </w:r>
          </w:hyperlink>
        </w:p>
        <w:p w14:paraId="7E8E7DF2"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55" w:history="1">
            <w:r w:rsidR="00EE0419" w:rsidRPr="00D35ED7">
              <w:rPr>
                <w:rStyle w:val="Hyperlink"/>
                <w:rFonts w:ascii="Simplified Arabic" w:eastAsia="Times New Roman" w:hAnsi="Simplified Arabic" w:cs="Simplified Arabic"/>
                <w:b/>
                <w:bCs/>
                <w:noProof/>
                <w:sz w:val="28"/>
                <w:szCs w:val="28"/>
                <w:rtl/>
              </w:rPr>
              <w:t>ثانياً: الدراسات الأجنبية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Toc237425955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14</w:t>
            </w:r>
            <w:r w:rsidR="00EE0419" w:rsidRPr="00D35ED7">
              <w:rPr>
                <w:rFonts w:ascii="Simplified Arabic" w:hAnsi="Simplified Arabic" w:cs="Simplified Arabic"/>
                <w:b/>
                <w:bCs/>
                <w:noProof/>
                <w:webHidden/>
                <w:sz w:val="28"/>
                <w:szCs w:val="28"/>
                <w:rtl/>
              </w:rPr>
              <w:fldChar w:fldCharType="end"/>
            </w:r>
          </w:hyperlink>
        </w:p>
        <w:p w14:paraId="3B82ADA4"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56" w:history="1">
            <w:r w:rsidR="00EE0419" w:rsidRPr="00D35ED7">
              <w:rPr>
                <w:rStyle w:val="Hyperlink"/>
                <w:rFonts w:ascii="Simplified Arabic" w:eastAsia="Times New Roman" w:hAnsi="Simplified Arabic" w:cs="Simplified Arabic"/>
                <w:b/>
                <w:bCs/>
                <w:noProof/>
                <w:sz w:val="28"/>
                <w:szCs w:val="28"/>
                <w:rtl/>
              </w:rPr>
              <w:t>8.1 الفجوة البحثية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Toc237425956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15</w:t>
            </w:r>
            <w:r w:rsidR="00EE0419" w:rsidRPr="00D35ED7">
              <w:rPr>
                <w:rFonts w:ascii="Simplified Arabic" w:hAnsi="Simplified Arabic" w:cs="Simplified Arabic"/>
                <w:b/>
                <w:bCs/>
                <w:noProof/>
                <w:webHidden/>
                <w:sz w:val="28"/>
                <w:szCs w:val="28"/>
                <w:rtl/>
              </w:rPr>
              <w:fldChar w:fldCharType="end"/>
            </w:r>
          </w:hyperlink>
        </w:p>
        <w:p w14:paraId="1F4C48D1"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57" w:history="1">
            <w:r w:rsidR="00EE0419" w:rsidRPr="00D35ED7">
              <w:rPr>
                <w:rStyle w:val="Hyperlink"/>
                <w:rFonts w:ascii="Simplified Arabic" w:eastAsia="Times New Roman" w:hAnsi="Simplified Arabic" w:cs="Simplified Arabic"/>
                <w:b/>
                <w:bCs/>
                <w:noProof/>
                <w:sz w:val="28"/>
                <w:szCs w:val="28"/>
                <w:rtl/>
              </w:rPr>
              <w:t>9.1 المنطلقات النظرية للدراسة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Toc237425957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17</w:t>
            </w:r>
            <w:r w:rsidR="00EE0419" w:rsidRPr="00D35ED7">
              <w:rPr>
                <w:rFonts w:ascii="Simplified Arabic" w:hAnsi="Simplified Arabic" w:cs="Simplified Arabic"/>
                <w:b/>
                <w:bCs/>
                <w:noProof/>
                <w:webHidden/>
                <w:sz w:val="28"/>
                <w:szCs w:val="28"/>
                <w:rtl/>
              </w:rPr>
              <w:fldChar w:fldCharType="end"/>
            </w:r>
          </w:hyperlink>
        </w:p>
        <w:p w14:paraId="3AAA70D0"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66" w:history="1">
            <w:r w:rsidR="00EE0419" w:rsidRPr="00D35ED7">
              <w:rPr>
                <w:rStyle w:val="Hyperlink"/>
                <w:rFonts w:ascii="Simplified Arabic" w:eastAsia="Times New Roman" w:hAnsi="Simplified Arabic" w:cs="Simplified Arabic"/>
                <w:b/>
                <w:bCs/>
                <w:noProof/>
                <w:kern w:val="36"/>
                <w:sz w:val="28"/>
                <w:szCs w:val="28"/>
                <w:rtl/>
              </w:rPr>
              <w:t>10.1 منهجية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Toc237425966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20</w:t>
            </w:r>
            <w:r w:rsidR="00EE0419" w:rsidRPr="00D35ED7">
              <w:rPr>
                <w:rFonts w:ascii="Simplified Arabic" w:hAnsi="Simplified Arabic" w:cs="Simplified Arabic"/>
                <w:b/>
                <w:bCs/>
                <w:noProof/>
                <w:webHidden/>
                <w:sz w:val="28"/>
                <w:szCs w:val="28"/>
                <w:rtl/>
              </w:rPr>
              <w:fldChar w:fldCharType="end"/>
            </w:r>
          </w:hyperlink>
        </w:p>
        <w:p w14:paraId="37B69FAC" w14:textId="77777777" w:rsidR="00EE0419" w:rsidRPr="00D35ED7" w:rsidRDefault="00A87DB9" w:rsidP="00EE0419">
          <w:pPr>
            <w:pStyle w:val="TOC1"/>
            <w:tabs>
              <w:tab w:val="right" w:leader="dot" w:pos="9061"/>
            </w:tabs>
            <w:spacing w:line="240" w:lineRule="auto"/>
            <w:rPr>
              <w:rFonts w:ascii="Simplified Arabic" w:hAnsi="Simplified Arabic" w:cs="Simplified Arabic"/>
              <w:b/>
              <w:bCs/>
              <w:noProof/>
              <w:sz w:val="28"/>
              <w:szCs w:val="28"/>
              <w:rtl/>
            </w:rPr>
          </w:pPr>
          <w:hyperlink w:anchor="_Toc237425967" w:history="1">
            <w:r w:rsidR="00EE0419" w:rsidRPr="00D35ED7">
              <w:rPr>
                <w:rStyle w:val="Hyperlink"/>
                <w:rFonts w:ascii="Simplified Arabic" w:eastAsia="Times New Roman" w:hAnsi="Simplified Arabic" w:cs="Simplified Arabic"/>
                <w:b/>
                <w:bCs/>
                <w:noProof/>
                <w:sz w:val="28"/>
                <w:szCs w:val="28"/>
                <w:rtl/>
              </w:rPr>
              <w:t>الفصل الثاني: الإطار النظري للدراسة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Toc237425967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24</w:t>
            </w:r>
            <w:r w:rsidR="00EE0419" w:rsidRPr="00D35ED7">
              <w:rPr>
                <w:rFonts w:ascii="Simplified Arabic" w:hAnsi="Simplified Arabic" w:cs="Simplified Arabic"/>
                <w:b/>
                <w:bCs/>
                <w:noProof/>
                <w:webHidden/>
                <w:sz w:val="28"/>
                <w:szCs w:val="28"/>
                <w:rtl/>
              </w:rPr>
              <w:fldChar w:fldCharType="end"/>
            </w:r>
          </w:hyperlink>
        </w:p>
        <w:p w14:paraId="74186797"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68" w:history="1">
            <w:r w:rsidR="00EE0419" w:rsidRPr="00D35ED7">
              <w:rPr>
                <w:rStyle w:val="Hyperlink"/>
                <w:rFonts w:ascii="Simplified Arabic" w:eastAsia="Times New Roman" w:hAnsi="Simplified Arabic" w:cs="Simplified Arabic"/>
                <w:b/>
                <w:bCs/>
                <w:noProof/>
                <w:sz w:val="28"/>
                <w:szCs w:val="28"/>
                <w:rtl/>
              </w:rPr>
              <w:t>المبحث الأول: التسويق عبر وسائل التواصل الاجتماعي (المتغير المستقل)</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Toc237425968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24</w:t>
            </w:r>
            <w:r w:rsidR="00EE0419" w:rsidRPr="00D35ED7">
              <w:rPr>
                <w:rFonts w:ascii="Simplified Arabic" w:hAnsi="Simplified Arabic" w:cs="Simplified Arabic"/>
                <w:b/>
                <w:bCs/>
                <w:noProof/>
                <w:webHidden/>
                <w:sz w:val="28"/>
                <w:szCs w:val="28"/>
                <w:rtl/>
              </w:rPr>
              <w:fldChar w:fldCharType="end"/>
            </w:r>
          </w:hyperlink>
        </w:p>
        <w:p w14:paraId="674B1173"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69" w:history="1">
            <w:r w:rsidR="00EE0419" w:rsidRPr="00D35ED7">
              <w:rPr>
                <w:rStyle w:val="Hyperlink"/>
                <w:rFonts w:ascii="Simplified Arabic" w:eastAsia="Times New Roman" w:hAnsi="Simplified Arabic" w:cs="Simplified Arabic"/>
                <w:b/>
                <w:bCs/>
                <w:noProof/>
                <w:sz w:val="28"/>
                <w:szCs w:val="28"/>
                <w:rtl/>
              </w:rPr>
              <w:t>1.1.2 تمهيد</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Toc237425969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24</w:t>
            </w:r>
            <w:r w:rsidR="00EE0419" w:rsidRPr="00D35ED7">
              <w:rPr>
                <w:rFonts w:ascii="Simplified Arabic" w:hAnsi="Simplified Arabic" w:cs="Simplified Arabic"/>
                <w:b/>
                <w:bCs/>
                <w:noProof/>
                <w:webHidden/>
                <w:sz w:val="28"/>
                <w:szCs w:val="28"/>
                <w:rtl/>
              </w:rPr>
              <w:fldChar w:fldCharType="end"/>
            </w:r>
          </w:hyperlink>
        </w:p>
        <w:p w14:paraId="45E963E2"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70" w:history="1">
            <w:r w:rsidR="00EE0419" w:rsidRPr="00D35ED7">
              <w:rPr>
                <w:rStyle w:val="Hyperlink"/>
                <w:rFonts w:ascii="Simplified Arabic" w:eastAsia="Times New Roman" w:hAnsi="Simplified Arabic" w:cs="Simplified Arabic"/>
                <w:b/>
                <w:bCs/>
                <w:noProof/>
                <w:sz w:val="28"/>
                <w:szCs w:val="28"/>
                <w:rtl/>
              </w:rPr>
              <w:t>2.1.2 مفهوم التسويق عبر وسائل التواصل الاجتماعي</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Toc237425970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24</w:t>
            </w:r>
            <w:r w:rsidR="00EE0419" w:rsidRPr="00D35ED7">
              <w:rPr>
                <w:rFonts w:ascii="Simplified Arabic" w:hAnsi="Simplified Arabic" w:cs="Simplified Arabic"/>
                <w:b/>
                <w:bCs/>
                <w:noProof/>
                <w:webHidden/>
                <w:sz w:val="28"/>
                <w:szCs w:val="28"/>
                <w:rtl/>
              </w:rPr>
              <w:fldChar w:fldCharType="end"/>
            </w:r>
          </w:hyperlink>
        </w:p>
        <w:p w14:paraId="25A9BFA7"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71" w:history="1">
            <w:r w:rsidR="00EE0419" w:rsidRPr="00D35ED7">
              <w:rPr>
                <w:rStyle w:val="Hyperlink"/>
                <w:rFonts w:ascii="Simplified Arabic" w:eastAsia="Times New Roman" w:hAnsi="Simplified Arabic" w:cs="Simplified Arabic"/>
                <w:b/>
                <w:bCs/>
                <w:noProof/>
                <w:sz w:val="28"/>
                <w:szCs w:val="28"/>
                <w:rtl/>
              </w:rPr>
              <w:t>3.1.2  النشأة والتطور</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Toc237425971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26</w:t>
            </w:r>
            <w:r w:rsidR="00EE0419" w:rsidRPr="00D35ED7">
              <w:rPr>
                <w:rFonts w:ascii="Simplified Arabic" w:hAnsi="Simplified Arabic" w:cs="Simplified Arabic"/>
                <w:b/>
                <w:bCs/>
                <w:noProof/>
                <w:webHidden/>
                <w:sz w:val="28"/>
                <w:szCs w:val="28"/>
                <w:rtl/>
              </w:rPr>
              <w:fldChar w:fldCharType="end"/>
            </w:r>
          </w:hyperlink>
        </w:p>
        <w:p w14:paraId="7C2A2861"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72" w:history="1">
            <w:r w:rsidR="00EE0419" w:rsidRPr="00D35ED7">
              <w:rPr>
                <w:rStyle w:val="Hyperlink"/>
                <w:rFonts w:ascii="Simplified Arabic" w:eastAsia="Times New Roman" w:hAnsi="Simplified Arabic" w:cs="Simplified Arabic"/>
                <w:b/>
                <w:bCs/>
                <w:noProof/>
                <w:sz w:val="28"/>
                <w:szCs w:val="28"/>
                <w:rtl/>
              </w:rPr>
              <w:t>4.1.2 أهمية التسويق عبر وسائل التواصل الاجتماعي</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Toc237425972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27</w:t>
            </w:r>
            <w:r w:rsidR="00EE0419" w:rsidRPr="00D35ED7">
              <w:rPr>
                <w:rFonts w:ascii="Simplified Arabic" w:hAnsi="Simplified Arabic" w:cs="Simplified Arabic"/>
                <w:b/>
                <w:bCs/>
                <w:noProof/>
                <w:webHidden/>
                <w:sz w:val="28"/>
                <w:szCs w:val="28"/>
                <w:rtl/>
              </w:rPr>
              <w:fldChar w:fldCharType="end"/>
            </w:r>
          </w:hyperlink>
        </w:p>
        <w:p w14:paraId="785C12B6"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73" w:history="1">
            <w:r w:rsidR="00EE0419" w:rsidRPr="00D35ED7">
              <w:rPr>
                <w:rStyle w:val="Hyperlink"/>
                <w:rFonts w:ascii="Simplified Arabic" w:eastAsia="Times New Roman" w:hAnsi="Simplified Arabic" w:cs="Simplified Arabic"/>
                <w:b/>
                <w:bCs/>
                <w:noProof/>
                <w:sz w:val="28"/>
                <w:szCs w:val="28"/>
                <w:rtl/>
              </w:rPr>
              <w:t>5.1.2 أهداف التسويق عبر وسائل التواصل الاجتماعي</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Toc237425973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28</w:t>
            </w:r>
            <w:r w:rsidR="00EE0419" w:rsidRPr="00D35ED7">
              <w:rPr>
                <w:rFonts w:ascii="Simplified Arabic" w:hAnsi="Simplified Arabic" w:cs="Simplified Arabic"/>
                <w:b/>
                <w:bCs/>
                <w:noProof/>
                <w:webHidden/>
                <w:sz w:val="28"/>
                <w:szCs w:val="28"/>
                <w:rtl/>
              </w:rPr>
              <w:fldChar w:fldCharType="end"/>
            </w:r>
          </w:hyperlink>
        </w:p>
        <w:p w14:paraId="7F46CB85"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74" w:history="1">
            <w:r w:rsidR="00EE0419" w:rsidRPr="00D35ED7">
              <w:rPr>
                <w:rStyle w:val="Hyperlink"/>
                <w:rFonts w:ascii="Simplified Arabic" w:eastAsia="Times New Roman" w:hAnsi="Simplified Arabic" w:cs="Simplified Arabic"/>
                <w:b/>
                <w:bCs/>
                <w:noProof/>
                <w:sz w:val="28"/>
                <w:szCs w:val="28"/>
                <w:rtl/>
              </w:rPr>
              <w:t>6.1.2 أبعاد التسويق عبر وسائل التواصل الاجتماعي</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Toc237425974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30</w:t>
            </w:r>
            <w:r w:rsidR="00EE0419" w:rsidRPr="00D35ED7">
              <w:rPr>
                <w:rFonts w:ascii="Simplified Arabic" w:hAnsi="Simplified Arabic" w:cs="Simplified Arabic"/>
                <w:b/>
                <w:bCs/>
                <w:noProof/>
                <w:webHidden/>
                <w:sz w:val="28"/>
                <w:szCs w:val="28"/>
                <w:rtl/>
              </w:rPr>
              <w:fldChar w:fldCharType="end"/>
            </w:r>
          </w:hyperlink>
        </w:p>
        <w:p w14:paraId="59FAB3D0"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75" w:history="1">
            <w:r w:rsidR="00EE0419" w:rsidRPr="00D35ED7">
              <w:rPr>
                <w:rStyle w:val="Hyperlink"/>
                <w:rFonts w:ascii="Simplified Arabic" w:eastAsia="Times New Roman" w:hAnsi="Simplified Arabic" w:cs="Simplified Arabic"/>
                <w:b/>
                <w:bCs/>
                <w:noProof/>
                <w:sz w:val="28"/>
                <w:szCs w:val="28"/>
                <w:rtl/>
              </w:rPr>
              <w:t>7.1.2 المداخل النظرية المفسّرة للتسويق عبر وسائل التواصل الاجتماعي</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Toc237425975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33</w:t>
            </w:r>
            <w:r w:rsidR="00EE0419" w:rsidRPr="00D35ED7">
              <w:rPr>
                <w:rFonts w:ascii="Simplified Arabic" w:hAnsi="Simplified Arabic" w:cs="Simplified Arabic"/>
                <w:b/>
                <w:bCs/>
                <w:noProof/>
                <w:webHidden/>
                <w:sz w:val="28"/>
                <w:szCs w:val="28"/>
                <w:rtl/>
              </w:rPr>
              <w:fldChar w:fldCharType="end"/>
            </w:r>
          </w:hyperlink>
        </w:p>
        <w:p w14:paraId="01D10E34"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76" w:history="1">
            <w:r w:rsidR="00EE0419" w:rsidRPr="00D35ED7">
              <w:rPr>
                <w:rStyle w:val="Hyperlink"/>
                <w:rFonts w:ascii="Simplified Arabic" w:eastAsia="Times New Roman" w:hAnsi="Simplified Arabic" w:cs="Simplified Arabic"/>
                <w:b/>
                <w:bCs/>
                <w:noProof/>
                <w:sz w:val="28"/>
                <w:szCs w:val="28"/>
                <w:rtl/>
              </w:rPr>
              <w:t>8.1.2 عناوين في الإطار النظري للتسويق عبر وسائل التواصل الاجتماعي</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Toc237425976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33</w:t>
            </w:r>
            <w:r w:rsidR="00EE0419" w:rsidRPr="00D35ED7">
              <w:rPr>
                <w:rFonts w:ascii="Simplified Arabic" w:hAnsi="Simplified Arabic" w:cs="Simplified Arabic"/>
                <w:b/>
                <w:bCs/>
                <w:noProof/>
                <w:webHidden/>
                <w:sz w:val="28"/>
                <w:szCs w:val="28"/>
                <w:rtl/>
              </w:rPr>
              <w:fldChar w:fldCharType="end"/>
            </w:r>
          </w:hyperlink>
        </w:p>
        <w:p w14:paraId="4C1A99FC"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77" w:history="1">
            <w:r w:rsidR="00EE0419" w:rsidRPr="00D35ED7">
              <w:rPr>
                <w:rStyle w:val="Hyperlink"/>
                <w:rFonts w:ascii="Simplified Arabic" w:eastAsia="Times New Roman" w:hAnsi="Simplified Arabic" w:cs="Simplified Arabic"/>
                <w:b/>
                <w:bCs/>
                <w:noProof/>
                <w:sz w:val="28"/>
                <w:szCs w:val="28"/>
                <w:rtl/>
              </w:rPr>
              <w:t>المبحث الثاني: فعالية حملات التوعية المجتمعية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Toc237425977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36</w:t>
            </w:r>
            <w:r w:rsidR="00EE0419" w:rsidRPr="00D35ED7">
              <w:rPr>
                <w:rFonts w:ascii="Simplified Arabic" w:hAnsi="Simplified Arabic" w:cs="Simplified Arabic"/>
                <w:b/>
                <w:bCs/>
                <w:noProof/>
                <w:webHidden/>
                <w:sz w:val="28"/>
                <w:szCs w:val="28"/>
                <w:rtl/>
              </w:rPr>
              <w:fldChar w:fldCharType="end"/>
            </w:r>
          </w:hyperlink>
        </w:p>
        <w:p w14:paraId="33924220"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78" w:history="1">
            <w:r w:rsidR="00EE0419" w:rsidRPr="00D35ED7">
              <w:rPr>
                <w:rStyle w:val="Hyperlink"/>
                <w:rFonts w:ascii="Simplified Arabic" w:eastAsia="Times New Roman" w:hAnsi="Simplified Arabic" w:cs="Simplified Arabic"/>
                <w:b/>
                <w:bCs/>
                <w:noProof/>
                <w:sz w:val="28"/>
                <w:szCs w:val="28"/>
                <w:rtl/>
              </w:rPr>
              <w:t>1.2.2 تمهيد</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Toc237425978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36</w:t>
            </w:r>
            <w:r w:rsidR="00EE0419" w:rsidRPr="00D35ED7">
              <w:rPr>
                <w:rFonts w:ascii="Simplified Arabic" w:hAnsi="Simplified Arabic" w:cs="Simplified Arabic"/>
                <w:b/>
                <w:bCs/>
                <w:noProof/>
                <w:webHidden/>
                <w:sz w:val="28"/>
                <w:szCs w:val="28"/>
                <w:rtl/>
              </w:rPr>
              <w:fldChar w:fldCharType="end"/>
            </w:r>
          </w:hyperlink>
        </w:p>
        <w:p w14:paraId="0CFF8D7C"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79" w:history="1">
            <w:r w:rsidR="00EE0419" w:rsidRPr="00D35ED7">
              <w:rPr>
                <w:rStyle w:val="Hyperlink"/>
                <w:rFonts w:ascii="Simplified Arabic" w:eastAsia="Times New Roman" w:hAnsi="Simplified Arabic" w:cs="Simplified Arabic"/>
                <w:b/>
                <w:bCs/>
                <w:noProof/>
                <w:sz w:val="28"/>
                <w:szCs w:val="28"/>
                <w:rtl/>
              </w:rPr>
              <w:t>2.2.2 مفهوم فعالية حملات التوعية المجتمعية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Toc237425979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36</w:t>
            </w:r>
            <w:r w:rsidR="00EE0419" w:rsidRPr="00D35ED7">
              <w:rPr>
                <w:rFonts w:ascii="Simplified Arabic" w:hAnsi="Simplified Arabic" w:cs="Simplified Arabic"/>
                <w:b/>
                <w:bCs/>
                <w:noProof/>
                <w:webHidden/>
                <w:sz w:val="28"/>
                <w:szCs w:val="28"/>
                <w:rtl/>
              </w:rPr>
              <w:fldChar w:fldCharType="end"/>
            </w:r>
          </w:hyperlink>
        </w:p>
        <w:p w14:paraId="42E388F1"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80" w:history="1">
            <w:r w:rsidR="00EE0419" w:rsidRPr="00D35ED7">
              <w:rPr>
                <w:rStyle w:val="Hyperlink"/>
                <w:rFonts w:ascii="Simplified Arabic" w:eastAsia="Times New Roman" w:hAnsi="Simplified Arabic" w:cs="Simplified Arabic"/>
                <w:b/>
                <w:bCs/>
                <w:noProof/>
                <w:sz w:val="28"/>
                <w:szCs w:val="28"/>
                <w:rtl/>
              </w:rPr>
              <w:t>3.2.2 النشأة والتطور</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Toc237425980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38</w:t>
            </w:r>
            <w:r w:rsidR="00EE0419" w:rsidRPr="00D35ED7">
              <w:rPr>
                <w:rFonts w:ascii="Simplified Arabic" w:hAnsi="Simplified Arabic" w:cs="Simplified Arabic"/>
                <w:b/>
                <w:bCs/>
                <w:noProof/>
                <w:webHidden/>
                <w:sz w:val="28"/>
                <w:szCs w:val="28"/>
                <w:rtl/>
              </w:rPr>
              <w:fldChar w:fldCharType="end"/>
            </w:r>
          </w:hyperlink>
        </w:p>
        <w:p w14:paraId="2E09568D"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81" w:history="1">
            <w:r w:rsidR="00EE0419" w:rsidRPr="00D35ED7">
              <w:rPr>
                <w:rStyle w:val="Hyperlink"/>
                <w:rFonts w:ascii="Simplified Arabic" w:eastAsia="Times New Roman" w:hAnsi="Simplified Arabic" w:cs="Simplified Arabic"/>
                <w:b/>
                <w:bCs/>
                <w:noProof/>
                <w:sz w:val="28"/>
                <w:szCs w:val="28"/>
                <w:rtl/>
              </w:rPr>
              <w:t>4.2.2 أهمية فعالية حملات التوعية المجتمعية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Toc237425981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39</w:t>
            </w:r>
            <w:r w:rsidR="00EE0419" w:rsidRPr="00D35ED7">
              <w:rPr>
                <w:rFonts w:ascii="Simplified Arabic" w:hAnsi="Simplified Arabic" w:cs="Simplified Arabic"/>
                <w:b/>
                <w:bCs/>
                <w:noProof/>
                <w:webHidden/>
                <w:sz w:val="28"/>
                <w:szCs w:val="28"/>
                <w:rtl/>
              </w:rPr>
              <w:fldChar w:fldCharType="end"/>
            </w:r>
          </w:hyperlink>
        </w:p>
        <w:p w14:paraId="374A2043"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82" w:history="1">
            <w:r w:rsidR="00EE0419" w:rsidRPr="00D35ED7">
              <w:rPr>
                <w:rStyle w:val="Hyperlink"/>
                <w:rFonts w:ascii="Simplified Arabic" w:eastAsia="Times New Roman" w:hAnsi="Simplified Arabic" w:cs="Simplified Arabic"/>
                <w:b/>
                <w:bCs/>
                <w:noProof/>
                <w:sz w:val="28"/>
                <w:szCs w:val="28"/>
                <w:rtl/>
              </w:rPr>
              <w:t>5.2.2 أهداف حملات التوعية المجتمعية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Toc237425982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40</w:t>
            </w:r>
            <w:r w:rsidR="00EE0419" w:rsidRPr="00D35ED7">
              <w:rPr>
                <w:rFonts w:ascii="Simplified Arabic" w:hAnsi="Simplified Arabic" w:cs="Simplified Arabic"/>
                <w:b/>
                <w:bCs/>
                <w:noProof/>
                <w:webHidden/>
                <w:sz w:val="28"/>
                <w:szCs w:val="28"/>
                <w:rtl/>
              </w:rPr>
              <w:fldChar w:fldCharType="end"/>
            </w:r>
          </w:hyperlink>
        </w:p>
        <w:p w14:paraId="31C4774B"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83" w:history="1">
            <w:r w:rsidR="00EE0419" w:rsidRPr="00D35ED7">
              <w:rPr>
                <w:rStyle w:val="Hyperlink"/>
                <w:rFonts w:ascii="Simplified Arabic" w:eastAsia="Times New Roman" w:hAnsi="Simplified Arabic" w:cs="Simplified Arabic"/>
                <w:b/>
                <w:bCs/>
                <w:noProof/>
                <w:sz w:val="28"/>
                <w:szCs w:val="28"/>
                <w:rtl/>
              </w:rPr>
              <w:t>6.2.2 أبعاد فعالية حملات التوعية المجتمعية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Toc237425983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41</w:t>
            </w:r>
            <w:r w:rsidR="00EE0419" w:rsidRPr="00D35ED7">
              <w:rPr>
                <w:rFonts w:ascii="Simplified Arabic" w:hAnsi="Simplified Arabic" w:cs="Simplified Arabic"/>
                <w:b/>
                <w:bCs/>
                <w:noProof/>
                <w:webHidden/>
                <w:sz w:val="28"/>
                <w:szCs w:val="28"/>
                <w:rtl/>
              </w:rPr>
              <w:fldChar w:fldCharType="end"/>
            </w:r>
          </w:hyperlink>
        </w:p>
        <w:p w14:paraId="592140A0"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84" w:history="1">
            <w:r w:rsidR="00EE0419" w:rsidRPr="00D35ED7">
              <w:rPr>
                <w:rStyle w:val="Hyperlink"/>
                <w:rFonts w:ascii="Simplified Arabic" w:eastAsia="Times New Roman" w:hAnsi="Simplified Arabic" w:cs="Simplified Arabic"/>
                <w:b/>
                <w:bCs/>
                <w:noProof/>
                <w:sz w:val="28"/>
                <w:szCs w:val="28"/>
                <w:rtl/>
              </w:rPr>
              <w:t>7.2.2 محددات فعالية حملات التوعية المجتمعية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Toc237425984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44</w:t>
            </w:r>
            <w:r w:rsidR="00EE0419" w:rsidRPr="00D35ED7">
              <w:rPr>
                <w:rFonts w:ascii="Simplified Arabic" w:hAnsi="Simplified Arabic" w:cs="Simplified Arabic"/>
                <w:b/>
                <w:bCs/>
                <w:noProof/>
                <w:webHidden/>
                <w:sz w:val="28"/>
                <w:szCs w:val="28"/>
                <w:rtl/>
              </w:rPr>
              <w:fldChar w:fldCharType="end"/>
            </w:r>
          </w:hyperlink>
        </w:p>
        <w:p w14:paraId="6BB925CB" w14:textId="77777777" w:rsidR="00EE0419" w:rsidRPr="00D35ED7" w:rsidRDefault="00A87DB9" w:rsidP="00EE0419">
          <w:pPr>
            <w:pStyle w:val="TOC3"/>
            <w:tabs>
              <w:tab w:val="right" w:leader="dot" w:pos="9061"/>
            </w:tabs>
            <w:spacing w:line="240" w:lineRule="auto"/>
            <w:rPr>
              <w:rFonts w:ascii="Simplified Arabic" w:hAnsi="Simplified Arabic" w:cs="Simplified Arabic"/>
              <w:b/>
              <w:bCs/>
              <w:noProof/>
              <w:sz w:val="28"/>
              <w:szCs w:val="28"/>
              <w:rtl/>
            </w:rPr>
          </w:pPr>
          <w:hyperlink w:anchor="_Toc237425985" w:history="1">
            <w:r w:rsidR="00EE0419" w:rsidRPr="00D35ED7">
              <w:rPr>
                <w:rStyle w:val="Hyperlink"/>
                <w:rFonts w:ascii="Simplified Arabic" w:eastAsia="Times New Roman" w:hAnsi="Simplified Arabic" w:cs="Simplified Arabic"/>
                <w:b/>
                <w:bCs/>
                <w:noProof/>
                <w:sz w:val="28"/>
                <w:szCs w:val="28"/>
                <w:rtl/>
              </w:rPr>
              <w:t>8.2.2 عناوين في الإطار النظري لفعالية حملات التوعية المجتمعية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Toc237425985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44</w:t>
            </w:r>
            <w:r w:rsidR="00EE0419" w:rsidRPr="00D35ED7">
              <w:rPr>
                <w:rFonts w:ascii="Simplified Arabic" w:hAnsi="Simplified Arabic" w:cs="Simplified Arabic"/>
                <w:b/>
                <w:bCs/>
                <w:noProof/>
                <w:webHidden/>
                <w:sz w:val="28"/>
                <w:szCs w:val="28"/>
                <w:rtl/>
              </w:rPr>
              <w:fldChar w:fldCharType="end"/>
            </w:r>
          </w:hyperlink>
        </w:p>
        <w:p w14:paraId="38EBDDA0" w14:textId="77777777" w:rsidR="00EE0419" w:rsidRPr="00D35ED7" w:rsidRDefault="00A87DB9" w:rsidP="00EE0419">
          <w:pPr>
            <w:pStyle w:val="TOC1"/>
            <w:tabs>
              <w:tab w:val="right" w:leader="dot" w:pos="9061"/>
            </w:tabs>
            <w:spacing w:line="240" w:lineRule="auto"/>
            <w:rPr>
              <w:rFonts w:ascii="Simplified Arabic" w:hAnsi="Simplified Arabic" w:cs="Simplified Arabic"/>
              <w:b/>
              <w:bCs/>
              <w:noProof/>
              <w:sz w:val="28"/>
              <w:szCs w:val="28"/>
              <w:rtl/>
            </w:rPr>
          </w:pPr>
          <w:hyperlink w:anchor="_Toc237425986" w:history="1">
            <w:r w:rsidR="00EE0419" w:rsidRPr="00D35ED7">
              <w:rPr>
                <w:rStyle w:val="Hyperlink"/>
                <w:rFonts w:ascii="Simplified Arabic" w:hAnsi="Simplified Arabic" w:cs="Simplified Arabic"/>
                <w:b/>
                <w:bCs/>
                <w:noProof/>
                <w:sz w:val="28"/>
                <w:szCs w:val="28"/>
                <w:rtl/>
              </w:rPr>
              <w:t>الفصل الثالث: منهجية الدراسة وإجراءاتها الميدانية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Toc237425986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48</w:t>
            </w:r>
            <w:r w:rsidR="00EE0419" w:rsidRPr="00D35ED7">
              <w:rPr>
                <w:rFonts w:ascii="Simplified Arabic" w:hAnsi="Simplified Arabic" w:cs="Simplified Arabic"/>
                <w:b/>
                <w:bCs/>
                <w:noProof/>
                <w:webHidden/>
                <w:sz w:val="28"/>
                <w:szCs w:val="28"/>
                <w:rtl/>
              </w:rPr>
              <w:fldChar w:fldCharType="end"/>
            </w:r>
          </w:hyperlink>
        </w:p>
        <w:p w14:paraId="4BA206C9"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87" w:history="1">
            <w:r w:rsidR="00EE0419" w:rsidRPr="00D35ED7">
              <w:rPr>
                <w:rStyle w:val="Hyperlink"/>
                <w:rFonts w:ascii="Simplified Arabic" w:hAnsi="Simplified Arabic" w:cs="Simplified Arabic"/>
                <w:b/>
                <w:bCs/>
                <w:noProof/>
                <w:sz w:val="28"/>
                <w:szCs w:val="28"/>
                <w:rtl/>
              </w:rPr>
              <w:t>1.3 تمهيد</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Toc237425987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48</w:t>
            </w:r>
            <w:r w:rsidR="00EE0419" w:rsidRPr="00D35ED7">
              <w:rPr>
                <w:rFonts w:ascii="Simplified Arabic" w:hAnsi="Simplified Arabic" w:cs="Simplified Arabic"/>
                <w:b/>
                <w:bCs/>
                <w:noProof/>
                <w:webHidden/>
                <w:sz w:val="28"/>
                <w:szCs w:val="28"/>
                <w:rtl/>
              </w:rPr>
              <w:fldChar w:fldCharType="end"/>
            </w:r>
          </w:hyperlink>
        </w:p>
        <w:p w14:paraId="21EB27AF"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88" w:history="1">
            <w:r w:rsidR="00EE0419" w:rsidRPr="00D35ED7">
              <w:rPr>
                <w:rStyle w:val="Hyperlink"/>
                <w:rFonts w:ascii="Simplified Arabic" w:hAnsi="Simplified Arabic" w:cs="Simplified Arabic"/>
                <w:b/>
                <w:bCs/>
                <w:noProof/>
                <w:sz w:val="28"/>
                <w:szCs w:val="28"/>
                <w:rtl/>
              </w:rPr>
              <w:t>2.3 منهج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Toc237425988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48</w:t>
            </w:r>
            <w:r w:rsidR="00EE0419" w:rsidRPr="00D35ED7">
              <w:rPr>
                <w:rFonts w:ascii="Simplified Arabic" w:hAnsi="Simplified Arabic" w:cs="Simplified Arabic"/>
                <w:b/>
                <w:bCs/>
                <w:noProof/>
                <w:webHidden/>
                <w:sz w:val="28"/>
                <w:szCs w:val="28"/>
                <w:rtl/>
              </w:rPr>
              <w:fldChar w:fldCharType="end"/>
            </w:r>
          </w:hyperlink>
        </w:p>
        <w:p w14:paraId="555E362C"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89" w:history="1">
            <w:r w:rsidR="00EE0419" w:rsidRPr="00D35ED7">
              <w:rPr>
                <w:rStyle w:val="Hyperlink"/>
                <w:rFonts w:ascii="Simplified Arabic" w:hAnsi="Simplified Arabic" w:cs="Simplified Arabic"/>
                <w:b/>
                <w:bCs/>
                <w:noProof/>
                <w:sz w:val="28"/>
                <w:szCs w:val="28"/>
                <w:rtl/>
              </w:rPr>
              <w:t>3.3 مجتمع الدراسة وعينتها</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Toc237425989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49</w:t>
            </w:r>
            <w:r w:rsidR="00EE0419" w:rsidRPr="00D35ED7">
              <w:rPr>
                <w:rFonts w:ascii="Simplified Arabic" w:hAnsi="Simplified Arabic" w:cs="Simplified Arabic"/>
                <w:b/>
                <w:bCs/>
                <w:noProof/>
                <w:webHidden/>
                <w:sz w:val="28"/>
                <w:szCs w:val="28"/>
                <w:rtl/>
              </w:rPr>
              <w:fldChar w:fldCharType="end"/>
            </w:r>
          </w:hyperlink>
        </w:p>
        <w:p w14:paraId="1A510868"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90" w:history="1">
            <w:r w:rsidR="00EE0419" w:rsidRPr="00D35ED7">
              <w:rPr>
                <w:rStyle w:val="Hyperlink"/>
                <w:rFonts w:ascii="Simplified Arabic" w:hAnsi="Simplified Arabic" w:cs="Simplified Arabic"/>
                <w:b/>
                <w:bCs/>
                <w:noProof/>
                <w:sz w:val="28"/>
                <w:szCs w:val="28"/>
                <w:rtl/>
              </w:rPr>
              <w:t>4.3 أداة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Toc237425990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51</w:t>
            </w:r>
            <w:r w:rsidR="00EE0419" w:rsidRPr="00D35ED7">
              <w:rPr>
                <w:rFonts w:ascii="Simplified Arabic" w:hAnsi="Simplified Arabic" w:cs="Simplified Arabic"/>
                <w:b/>
                <w:bCs/>
                <w:noProof/>
                <w:webHidden/>
                <w:sz w:val="28"/>
                <w:szCs w:val="28"/>
                <w:rtl/>
              </w:rPr>
              <w:fldChar w:fldCharType="end"/>
            </w:r>
          </w:hyperlink>
        </w:p>
        <w:p w14:paraId="31BC5021"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91" w:history="1">
            <w:r w:rsidR="00EE0419" w:rsidRPr="00D35ED7">
              <w:rPr>
                <w:rStyle w:val="Hyperlink"/>
                <w:rFonts w:ascii="Simplified Arabic" w:hAnsi="Simplified Arabic" w:cs="Simplified Arabic"/>
                <w:b/>
                <w:bCs/>
                <w:noProof/>
                <w:sz w:val="28"/>
                <w:szCs w:val="28"/>
                <w:rtl/>
              </w:rPr>
              <w:t>5.3 صدق أداة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Toc237425991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51</w:t>
            </w:r>
            <w:r w:rsidR="00EE0419" w:rsidRPr="00D35ED7">
              <w:rPr>
                <w:rFonts w:ascii="Simplified Arabic" w:hAnsi="Simplified Arabic" w:cs="Simplified Arabic"/>
                <w:b/>
                <w:bCs/>
                <w:noProof/>
                <w:webHidden/>
                <w:sz w:val="28"/>
                <w:szCs w:val="28"/>
                <w:rtl/>
              </w:rPr>
              <w:fldChar w:fldCharType="end"/>
            </w:r>
          </w:hyperlink>
        </w:p>
        <w:p w14:paraId="205ACD5E"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92" w:history="1">
            <w:r w:rsidR="00EE0419" w:rsidRPr="00D35ED7">
              <w:rPr>
                <w:rStyle w:val="Hyperlink"/>
                <w:rFonts w:ascii="Simplified Arabic" w:hAnsi="Simplified Arabic" w:cs="Simplified Arabic"/>
                <w:b/>
                <w:bCs/>
                <w:noProof/>
                <w:sz w:val="28"/>
                <w:szCs w:val="28"/>
                <w:rtl/>
              </w:rPr>
              <w:t>6.3 ثبات أداة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Toc237425992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53</w:t>
            </w:r>
            <w:r w:rsidR="00EE0419" w:rsidRPr="00D35ED7">
              <w:rPr>
                <w:rFonts w:ascii="Simplified Arabic" w:hAnsi="Simplified Arabic" w:cs="Simplified Arabic"/>
                <w:b/>
                <w:bCs/>
                <w:noProof/>
                <w:webHidden/>
                <w:sz w:val="28"/>
                <w:szCs w:val="28"/>
                <w:rtl/>
              </w:rPr>
              <w:fldChar w:fldCharType="end"/>
            </w:r>
          </w:hyperlink>
        </w:p>
        <w:p w14:paraId="56855EA5"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93" w:history="1">
            <w:r w:rsidR="00EE0419" w:rsidRPr="00D35ED7">
              <w:rPr>
                <w:rStyle w:val="Hyperlink"/>
                <w:rFonts w:ascii="Simplified Arabic" w:hAnsi="Simplified Arabic" w:cs="Simplified Arabic"/>
                <w:b/>
                <w:bCs/>
                <w:noProof/>
                <w:sz w:val="28"/>
                <w:szCs w:val="28"/>
                <w:rtl/>
              </w:rPr>
              <w:t>7.3 مصفوفة الارتباط بين متغيرات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Toc237425993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53</w:t>
            </w:r>
            <w:r w:rsidR="00EE0419" w:rsidRPr="00D35ED7">
              <w:rPr>
                <w:rFonts w:ascii="Simplified Arabic" w:hAnsi="Simplified Arabic" w:cs="Simplified Arabic"/>
                <w:b/>
                <w:bCs/>
                <w:noProof/>
                <w:webHidden/>
                <w:sz w:val="28"/>
                <w:szCs w:val="28"/>
                <w:rtl/>
              </w:rPr>
              <w:fldChar w:fldCharType="end"/>
            </w:r>
          </w:hyperlink>
        </w:p>
        <w:p w14:paraId="558CD56E"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94" w:history="1">
            <w:r w:rsidR="00EE0419" w:rsidRPr="00D35ED7">
              <w:rPr>
                <w:rStyle w:val="Hyperlink"/>
                <w:rFonts w:ascii="Simplified Arabic" w:hAnsi="Simplified Arabic" w:cs="Simplified Arabic"/>
                <w:b/>
                <w:bCs/>
                <w:noProof/>
                <w:sz w:val="28"/>
                <w:szCs w:val="28"/>
                <w:rtl/>
              </w:rPr>
              <w:t>8.3 الأساليب الإحصائية المستخدمة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Toc237425994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55</w:t>
            </w:r>
            <w:r w:rsidR="00EE0419" w:rsidRPr="00D35ED7">
              <w:rPr>
                <w:rFonts w:ascii="Simplified Arabic" w:hAnsi="Simplified Arabic" w:cs="Simplified Arabic"/>
                <w:b/>
                <w:bCs/>
                <w:noProof/>
                <w:webHidden/>
                <w:sz w:val="28"/>
                <w:szCs w:val="28"/>
                <w:rtl/>
              </w:rPr>
              <w:fldChar w:fldCharType="end"/>
            </w:r>
          </w:hyperlink>
        </w:p>
        <w:p w14:paraId="16E4AF9C" w14:textId="77777777" w:rsidR="00EE0419" w:rsidRPr="00D35ED7" w:rsidRDefault="00A87DB9" w:rsidP="00EE0419">
          <w:pPr>
            <w:pStyle w:val="TOC1"/>
            <w:tabs>
              <w:tab w:val="right" w:leader="dot" w:pos="9061"/>
            </w:tabs>
            <w:spacing w:line="240" w:lineRule="auto"/>
            <w:rPr>
              <w:rFonts w:ascii="Simplified Arabic" w:hAnsi="Simplified Arabic" w:cs="Simplified Arabic"/>
              <w:b/>
              <w:bCs/>
              <w:noProof/>
              <w:sz w:val="28"/>
              <w:szCs w:val="28"/>
              <w:rtl/>
            </w:rPr>
          </w:pPr>
          <w:hyperlink w:anchor="_Toc237425995" w:history="1">
            <w:r w:rsidR="00EE0419" w:rsidRPr="00D35ED7">
              <w:rPr>
                <w:rStyle w:val="Hyperlink"/>
                <w:rFonts w:ascii="Simplified Arabic" w:hAnsi="Simplified Arabic" w:cs="Simplified Arabic"/>
                <w:b/>
                <w:bCs/>
                <w:noProof/>
                <w:sz w:val="28"/>
                <w:szCs w:val="28"/>
                <w:rtl/>
              </w:rPr>
              <w:t>الفصل الرابع: تحليل بيانات الدراسة واختبار الفرضيات</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Toc237425995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57</w:t>
            </w:r>
            <w:r w:rsidR="00EE0419" w:rsidRPr="00D35ED7">
              <w:rPr>
                <w:rFonts w:ascii="Simplified Arabic" w:hAnsi="Simplified Arabic" w:cs="Simplified Arabic"/>
                <w:b/>
                <w:bCs/>
                <w:noProof/>
                <w:webHidden/>
                <w:sz w:val="28"/>
                <w:szCs w:val="28"/>
                <w:rtl/>
              </w:rPr>
              <w:fldChar w:fldCharType="end"/>
            </w:r>
          </w:hyperlink>
        </w:p>
        <w:p w14:paraId="5E31B48F"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96" w:history="1">
            <w:r w:rsidR="00EE0419" w:rsidRPr="00D35ED7">
              <w:rPr>
                <w:rStyle w:val="Hyperlink"/>
                <w:rFonts w:ascii="Simplified Arabic" w:hAnsi="Simplified Arabic" w:cs="Simplified Arabic"/>
                <w:b/>
                <w:bCs/>
                <w:noProof/>
                <w:sz w:val="28"/>
                <w:szCs w:val="28"/>
                <w:rtl/>
              </w:rPr>
              <w:t>1.4 تمهيد</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Toc237425996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57</w:t>
            </w:r>
            <w:r w:rsidR="00EE0419" w:rsidRPr="00D35ED7">
              <w:rPr>
                <w:rFonts w:ascii="Simplified Arabic" w:hAnsi="Simplified Arabic" w:cs="Simplified Arabic"/>
                <w:b/>
                <w:bCs/>
                <w:noProof/>
                <w:webHidden/>
                <w:sz w:val="28"/>
                <w:szCs w:val="28"/>
                <w:rtl/>
              </w:rPr>
              <w:fldChar w:fldCharType="end"/>
            </w:r>
          </w:hyperlink>
        </w:p>
        <w:p w14:paraId="33E8B754"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97" w:history="1">
            <w:r w:rsidR="00EE0419" w:rsidRPr="00D35ED7">
              <w:rPr>
                <w:rStyle w:val="Hyperlink"/>
                <w:rFonts w:ascii="Simplified Arabic" w:hAnsi="Simplified Arabic" w:cs="Simplified Arabic"/>
                <w:b/>
                <w:bCs/>
                <w:noProof/>
                <w:sz w:val="28"/>
                <w:szCs w:val="28"/>
                <w:rtl/>
              </w:rPr>
              <w:t>2.4  تحليل البيانات الديموغرافية لعينة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Toc237425997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57</w:t>
            </w:r>
            <w:r w:rsidR="00EE0419" w:rsidRPr="00D35ED7">
              <w:rPr>
                <w:rFonts w:ascii="Simplified Arabic" w:hAnsi="Simplified Arabic" w:cs="Simplified Arabic"/>
                <w:b/>
                <w:bCs/>
                <w:noProof/>
                <w:webHidden/>
                <w:sz w:val="28"/>
                <w:szCs w:val="28"/>
                <w:rtl/>
              </w:rPr>
              <w:fldChar w:fldCharType="end"/>
            </w:r>
          </w:hyperlink>
        </w:p>
        <w:p w14:paraId="01CDE225"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98" w:history="1">
            <w:r w:rsidR="00EE0419" w:rsidRPr="00D35ED7">
              <w:rPr>
                <w:rStyle w:val="Hyperlink"/>
                <w:rFonts w:ascii="Simplified Arabic" w:hAnsi="Simplified Arabic" w:cs="Simplified Arabic"/>
                <w:b/>
                <w:bCs/>
                <w:noProof/>
                <w:sz w:val="28"/>
                <w:szCs w:val="28"/>
                <w:rtl/>
              </w:rPr>
              <w:t>3.4  التحليل الوصفي لأبعاد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Toc237425998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58</w:t>
            </w:r>
            <w:r w:rsidR="00EE0419" w:rsidRPr="00D35ED7">
              <w:rPr>
                <w:rFonts w:ascii="Simplified Arabic" w:hAnsi="Simplified Arabic" w:cs="Simplified Arabic"/>
                <w:b/>
                <w:bCs/>
                <w:noProof/>
                <w:webHidden/>
                <w:sz w:val="28"/>
                <w:szCs w:val="28"/>
                <w:rtl/>
              </w:rPr>
              <w:fldChar w:fldCharType="end"/>
            </w:r>
          </w:hyperlink>
        </w:p>
        <w:p w14:paraId="526943A3"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5999" w:history="1">
            <w:r w:rsidR="00EE0419" w:rsidRPr="00D35ED7">
              <w:rPr>
                <w:rStyle w:val="Hyperlink"/>
                <w:rFonts w:ascii="Simplified Arabic" w:hAnsi="Simplified Arabic" w:cs="Simplified Arabic"/>
                <w:b/>
                <w:bCs/>
                <w:noProof/>
                <w:sz w:val="28"/>
                <w:szCs w:val="28"/>
                <w:rtl/>
              </w:rPr>
              <w:t>4.4 اختبار فرضيات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Toc237425999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66</w:t>
            </w:r>
            <w:r w:rsidR="00EE0419" w:rsidRPr="00D35ED7">
              <w:rPr>
                <w:rFonts w:ascii="Simplified Arabic" w:hAnsi="Simplified Arabic" w:cs="Simplified Arabic"/>
                <w:b/>
                <w:bCs/>
                <w:noProof/>
                <w:webHidden/>
                <w:sz w:val="28"/>
                <w:szCs w:val="28"/>
                <w:rtl/>
              </w:rPr>
              <w:fldChar w:fldCharType="end"/>
            </w:r>
          </w:hyperlink>
        </w:p>
        <w:p w14:paraId="2B54A5C7" w14:textId="77777777" w:rsidR="00EE0419" w:rsidRPr="00D35ED7" w:rsidRDefault="00A87DB9" w:rsidP="00EE0419">
          <w:pPr>
            <w:pStyle w:val="TOC1"/>
            <w:tabs>
              <w:tab w:val="right" w:leader="dot" w:pos="9061"/>
            </w:tabs>
            <w:spacing w:line="240" w:lineRule="auto"/>
            <w:rPr>
              <w:rFonts w:ascii="Simplified Arabic" w:hAnsi="Simplified Arabic" w:cs="Simplified Arabic"/>
              <w:b/>
              <w:bCs/>
              <w:noProof/>
              <w:sz w:val="28"/>
              <w:szCs w:val="28"/>
              <w:rtl/>
            </w:rPr>
          </w:pPr>
          <w:hyperlink w:anchor="_Toc237426000" w:history="1">
            <w:r w:rsidR="00EE0419" w:rsidRPr="00D35ED7">
              <w:rPr>
                <w:rStyle w:val="Hyperlink"/>
                <w:rFonts w:ascii="Simplified Arabic" w:hAnsi="Simplified Arabic" w:cs="Simplified Arabic"/>
                <w:b/>
                <w:bCs/>
                <w:noProof/>
                <w:sz w:val="28"/>
                <w:szCs w:val="28"/>
                <w:rtl/>
              </w:rPr>
              <w:t>الفصل الخامس: نتائج الدراسة وتوصياتها</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Toc237426000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75</w:t>
            </w:r>
            <w:r w:rsidR="00EE0419" w:rsidRPr="00D35ED7">
              <w:rPr>
                <w:rFonts w:ascii="Simplified Arabic" w:hAnsi="Simplified Arabic" w:cs="Simplified Arabic"/>
                <w:b/>
                <w:bCs/>
                <w:noProof/>
                <w:webHidden/>
                <w:sz w:val="28"/>
                <w:szCs w:val="28"/>
                <w:rtl/>
              </w:rPr>
              <w:fldChar w:fldCharType="end"/>
            </w:r>
          </w:hyperlink>
        </w:p>
        <w:p w14:paraId="69687A70"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6001" w:history="1">
            <w:r w:rsidR="00EE0419" w:rsidRPr="00D35ED7">
              <w:rPr>
                <w:rStyle w:val="Hyperlink"/>
                <w:rFonts w:ascii="Simplified Arabic" w:hAnsi="Simplified Arabic" w:cs="Simplified Arabic"/>
                <w:b/>
                <w:bCs/>
                <w:noProof/>
                <w:sz w:val="28"/>
                <w:szCs w:val="28"/>
                <w:rtl/>
              </w:rPr>
              <w:t>1.5 تمهيد</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Toc237426001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75</w:t>
            </w:r>
            <w:r w:rsidR="00EE0419" w:rsidRPr="00D35ED7">
              <w:rPr>
                <w:rFonts w:ascii="Simplified Arabic" w:hAnsi="Simplified Arabic" w:cs="Simplified Arabic"/>
                <w:b/>
                <w:bCs/>
                <w:noProof/>
                <w:webHidden/>
                <w:sz w:val="28"/>
                <w:szCs w:val="28"/>
                <w:rtl/>
              </w:rPr>
              <w:fldChar w:fldCharType="end"/>
            </w:r>
          </w:hyperlink>
        </w:p>
        <w:p w14:paraId="682E0EE6"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6002" w:history="1">
            <w:r w:rsidR="00EE0419" w:rsidRPr="00D35ED7">
              <w:rPr>
                <w:rStyle w:val="Hyperlink"/>
                <w:rFonts w:ascii="Simplified Arabic" w:hAnsi="Simplified Arabic" w:cs="Simplified Arabic"/>
                <w:b/>
                <w:bCs/>
                <w:noProof/>
                <w:sz w:val="28"/>
                <w:szCs w:val="28"/>
                <w:rtl/>
              </w:rPr>
              <w:t>2.5 نتائج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Toc237426002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75</w:t>
            </w:r>
            <w:r w:rsidR="00EE0419" w:rsidRPr="00D35ED7">
              <w:rPr>
                <w:rFonts w:ascii="Simplified Arabic" w:hAnsi="Simplified Arabic" w:cs="Simplified Arabic"/>
                <w:b/>
                <w:bCs/>
                <w:noProof/>
                <w:webHidden/>
                <w:sz w:val="28"/>
                <w:szCs w:val="28"/>
                <w:rtl/>
              </w:rPr>
              <w:fldChar w:fldCharType="end"/>
            </w:r>
          </w:hyperlink>
        </w:p>
        <w:p w14:paraId="49FE8331" w14:textId="77777777" w:rsidR="00EE0419" w:rsidRPr="00D35ED7" w:rsidRDefault="00A87DB9" w:rsidP="00EE0419">
          <w:pPr>
            <w:pStyle w:val="TOC2"/>
            <w:tabs>
              <w:tab w:val="right" w:leader="dot" w:pos="9061"/>
            </w:tabs>
            <w:spacing w:line="240" w:lineRule="auto"/>
            <w:rPr>
              <w:rFonts w:ascii="Simplified Arabic" w:hAnsi="Simplified Arabic" w:cs="Simplified Arabic"/>
              <w:b/>
              <w:bCs/>
              <w:noProof/>
              <w:sz w:val="28"/>
              <w:szCs w:val="28"/>
              <w:rtl/>
            </w:rPr>
          </w:pPr>
          <w:hyperlink w:anchor="_Toc237426003" w:history="1">
            <w:r w:rsidR="00EE0419" w:rsidRPr="00D35ED7">
              <w:rPr>
                <w:rStyle w:val="Hyperlink"/>
                <w:rFonts w:ascii="Simplified Arabic" w:hAnsi="Simplified Arabic" w:cs="Simplified Arabic"/>
                <w:b/>
                <w:bCs/>
                <w:noProof/>
                <w:sz w:val="28"/>
                <w:szCs w:val="28"/>
                <w:rtl/>
              </w:rPr>
              <w:t>3.5 توصيات الدراسة</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Toc237426003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78</w:t>
            </w:r>
            <w:r w:rsidR="00EE0419" w:rsidRPr="00D35ED7">
              <w:rPr>
                <w:rFonts w:ascii="Simplified Arabic" w:hAnsi="Simplified Arabic" w:cs="Simplified Arabic"/>
                <w:b/>
                <w:bCs/>
                <w:noProof/>
                <w:webHidden/>
                <w:sz w:val="28"/>
                <w:szCs w:val="28"/>
                <w:rtl/>
              </w:rPr>
              <w:fldChar w:fldCharType="end"/>
            </w:r>
          </w:hyperlink>
        </w:p>
        <w:p w14:paraId="43FBCF62" w14:textId="77777777" w:rsidR="00EE0419" w:rsidRPr="00D35ED7" w:rsidRDefault="00A87DB9" w:rsidP="00EE0419">
          <w:pPr>
            <w:pStyle w:val="TOC1"/>
            <w:tabs>
              <w:tab w:val="right" w:leader="dot" w:pos="9061"/>
            </w:tabs>
            <w:spacing w:line="240" w:lineRule="auto"/>
            <w:rPr>
              <w:rFonts w:ascii="Simplified Arabic" w:hAnsi="Simplified Arabic" w:cs="Simplified Arabic"/>
              <w:b/>
              <w:bCs/>
              <w:noProof/>
              <w:sz w:val="28"/>
              <w:szCs w:val="28"/>
              <w:rtl/>
            </w:rPr>
          </w:pPr>
          <w:hyperlink w:anchor="_Toc237426004" w:history="1">
            <w:r w:rsidR="00EE0419" w:rsidRPr="00D35ED7">
              <w:rPr>
                <w:rStyle w:val="Hyperlink"/>
                <w:rFonts w:ascii="Simplified Arabic" w:hAnsi="Simplified Arabic" w:cs="Simplified Arabic"/>
                <w:b/>
                <w:bCs/>
                <w:noProof/>
                <w:sz w:val="28"/>
                <w:szCs w:val="28"/>
              </w:rPr>
              <w:t>Abstract</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Toc237426004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81</w:t>
            </w:r>
            <w:r w:rsidR="00EE0419" w:rsidRPr="00D35ED7">
              <w:rPr>
                <w:rFonts w:ascii="Simplified Arabic" w:hAnsi="Simplified Arabic" w:cs="Simplified Arabic"/>
                <w:b/>
                <w:bCs/>
                <w:noProof/>
                <w:webHidden/>
                <w:sz w:val="28"/>
                <w:szCs w:val="28"/>
                <w:rtl/>
              </w:rPr>
              <w:fldChar w:fldCharType="end"/>
            </w:r>
          </w:hyperlink>
        </w:p>
        <w:p w14:paraId="2E4FC19D" w14:textId="77777777" w:rsidR="00EE0419" w:rsidRPr="00D35ED7" w:rsidRDefault="00A87DB9" w:rsidP="00EE0419">
          <w:pPr>
            <w:pStyle w:val="TOC1"/>
            <w:tabs>
              <w:tab w:val="right" w:leader="dot" w:pos="9061"/>
            </w:tabs>
            <w:spacing w:line="240" w:lineRule="auto"/>
            <w:rPr>
              <w:rFonts w:ascii="Simplified Arabic" w:hAnsi="Simplified Arabic" w:cs="Simplified Arabic"/>
              <w:b/>
              <w:bCs/>
              <w:noProof/>
              <w:sz w:val="28"/>
              <w:szCs w:val="28"/>
              <w:rtl/>
            </w:rPr>
          </w:pPr>
          <w:hyperlink w:anchor="_Toc237426005" w:history="1">
            <w:r w:rsidR="00EE0419" w:rsidRPr="00D35ED7">
              <w:rPr>
                <w:rStyle w:val="Hyperlink"/>
                <w:rFonts w:ascii="Simplified Arabic" w:hAnsi="Simplified Arabic" w:cs="Simplified Arabic"/>
                <w:b/>
                <w:bCs/>
                <w:noProof/>
                <w:sz w:val="28"/>
                <w:szCs w:val="28"/>
                <w:rtl/>
              </w:rPr>
              <w:t>المراجع</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Toc237426005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82</w:t>
            </w:r>
            <w:r w:rsidR="00EE0419" w:rsidRPr="00D35ED7">
              <w:rPr>
                <w:rFonts w:ascii="Simplified Arabic" w:hAnsi="Simplified Arabic" w:cs="Simplified Arabic"/>
                <w:b/>
                <w:bCs/>
                <w:noProof/>
                <w:webHidden/>
                <w:sz w:val="28"/>
                <w:szCs w:val="28"/>
                <w:rtl/>
              </w:rPr>
              <w:fldChar w:fldCharType="end"/>
            </w:r>
          </w:hyperlink>
        </w:p>
        <w:p w14:paraId="44C363CD" w14:textId="77777777" w:rsidR="00EE0419" w:rsidRPr="00D35ED7" w:rsidRDefault="00A87DB9" w:rsidP="00EE0419">
          <w:pPr>
            <w:pStyle w:val="TOC1"/>
            <w:tabs>
              <w:tab w:val="right" w:leader="dot" w:pos="9061"/>
            </w:tabs>
            <w:spacing w:line="240" w:lineRule="auto"/>
            <w:rPr>
              <w:rFonts w:ascii="Simplified Arabic" w:hAnsi="Simplified Arabic" w:cs="Simplified Arabic"/>
              <w:b/>
              <w:bCs/>
              <w:noProof/>
              <w:sz w:val="28"/>
              <w:szCs w:val="28"/>
              <w:rtl/>
            </w:rPr>
          </w:pPr>
          <w:hyperlink w:anchor="_Toc237426006" w:history="1">
            <w:r w:rsidR="00EE0419" w:rsidRPr="00D35ED7">
              <w:rPr>
                <w:rStyle w:val="Hyperlink"/>
                <w:rFonts w:ascii="Simplified Arabic" w:eastAsia="Calibri" w:hAnsi="Simplified Arabic" w:cs="Simplified Arabic"/>
                <w:b/>
                <w:bCs/>
                <w:noProof/>
                <w:sz w:val="28"/>
                <w:szCs w:val="28"/>
                <w:rtl/>
                <w:lang w:bidi="ar-EG"/>
              </w:rPr>
              <w:t>الملاحق</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Toc237426006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88</w:t>
            </w:r>
            <w:r w:rsidR="00EE0419" w:rsidRPr="00D35ED7">
              <w:rPr>
                <w:rFonts w:ascii="Simplified Arabic" w:hAnsi="Simplified Arabic" w:cs="Simplified Arabic"/>
                <w:b/>
                <w:bCs/>
                <w:noProof/>
                <w:webHidden/>
                <w:sz w:val="28"/>
                <w:szCs w:val="28"/>
                <w:rtl/>
              </w:rPr>
              <w:fldChar w:fldCharType="end"/>
            </w:r>
          </w:hyperlink>
        </w:p>
        <w:p w14:paraId="16D8790E" w14:textId="77777777" w:rsidR="00EE0419" w:rsidRPr="00D35ED7" w:rsidRDefault="00A87DB9" w:rsidP="00EE0419">
          <w:pPr>
            <w:pStyle w:val="TOC1"/>
            <w:tabs>
              <w:tab w:val="right" w:leader="dot" w:pos="9061"/>
            </w:tabs>
            <w:spacing w:line="240" w:lineRule="auto"/>
            <w:rPr>
              <w:rFonts w:ascii="Simplified Arabic" w:hAnsi="Simplified Arabic" w:cs="Simplified Arabic"/>
              <w:b/>
              <w:bCs/>
              <w:noProof/>
              <w:sz w:val="28"/>
              <w:szCs w:val="28"/>
              <w:rtl/>
            </w:rPr>
          </w:pPr>
          <w:hyperlink w:anchor="_Toc237426007" w:history="1">
            <w:r w:rsidR="00EE0419" w:rsidRPr="00D35ED7">
              <w:rPr>
                <w:rStyle w:val="Hyperlink"/>
                <w:rFonts w:ascii="Simplified Arabic" w:hAnsi="Simplified Arabic" w:cs="Simplified Arabic"/>
                <w:b/>
                <w:bCs/>
                <w:noProof/>
                <w:sz w:val="28"/>
                <w:szCs w:val="28"/>
                <w:rtl/>
              </w:rPr>
              <w:t>استمارة استبيان</w:t>
            </w:r>
            <w:r w:rsidR="00EE0419" w:rsidRPr="00D35ED7">
              <w:rPr>
                <w:rFonts w:ascii="Simplified Arabic" w:hAnsi="Simplified Arabic" w:cs="Simplified Arabic"/>
                <w:b/>
                <w:bCs/>
                <w:noProof/>
                <w:webHidden/>
                <w:sz w:val="28"/>
                <w:szCs w:val="28"/>
                <w:rtl/>
              </w:rPr>
              <w:tab/>
            </w:r>
            <w:r w:rsidR="00EE0419" w:rsidRPr="00D35ED7">
              <w:rPr>
                <w:rFonts w:ascii="Simplified Arabic" w:hAnsi="Simplified Arabic" w:cs="Simplified Arabic"/>
                <w:b/>
                <w:bCs/>
                <w:noProof/>
                <w:webHidden/>
                <w:sz w:val="28"/>
                <w:szCs w:val="28"/>
                <w:rtl/>
              </w:rPr>
              <w:fldChar w:fldCharType="begin"/>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Pr>
              <w:instrText>PAGEREF</w:instrText>
            </w:r>
            <w:r w:rsidR="00EE0419" w:rsidRPr="00D35ED7">
              <w:rPr>
                <w:rFonts w:ascii="Simplified Arabic" w:hAnsi="Simplified Arabic" w:cs="Simplified Arabic"/>
                <w:b/>
                <w:bCs/>
                <w:noProof/>
                <w:webHidden/>
                <w:sz w:val="28"/>
                <w:szCs w:val="28"/>
                <w:rtl/>
              </w:rPr>
              <w:instrText xml:space="preserve"> _</w:instrText>
            </w:r>
            <w:r w:rsidR="00EE0419" w:rsidRPr="00D35ED7">
              <w:rPr>
                <w:rFonts w:ascii="Simplified Arabic" w:hAnsi="Simplified Arabic" w:cs="Simplified Arabic"/>
                <w:b/>
                <w:bCs/>
                <w:noProof/>
                <w:webHidden/>
                <w:sz w:val="28"/>
                <w:szCs w:val="28"/>
              </w:rPr>
              <w:instrText>Toc237426007 \h</w:instrText>
            </w:r>
            <w:r w:rsidR="00EE0419" w:rsidRPr="00D35ED7">
              <w:rPr>
                <w:rFonts w:ascii="Simplified Arabic" w:hAnsi="Simplified Arabic" w:cs="Simplified Arabic"/>
                <w:b/>
                <w:bCs/>
                <w:noProof/>
                <w:webHidden/>
                <w:sz w:val="28"/>
                <w:szCs w:val="28"/>
                <w:rtl/>
              </w:rPr>
              <w:instrText xml:space="preserve"> </w:instrText>
            </w:r>
            <w:r w:rsidR="00EE0419" w:rsidRPr="00D35ED7">
              <w:rPr>
                <w:rFonts w:ascii="Simplified Arabic" w:hAnsi="Simplified Arabic" w:cs="Simplified Arabic"/>
                <w:b/>
                <w:bCs/>
                <w:noProof/>
                <w:webHidden/>
                <w:sz w:val="28"/>
                <w:szCs w:val="28"/>
                <w:rtl/>
              </w:rPr>
            </w:r>
            <w:r w:rsidR="00EE0419" w:rsidRPr="00D35ED7">
              <w:rPr>
                <w:rFonts w:ascii="Simplified Arabic" w:hAnsi="Simplified Arabic" w:cs="Simplified Arabic"/>
                <w:b/>
                <w:bCs/>
                <w:noProof/>
                <w:webHidden/>
                <w:sz w:val="28"/>
                <w:szCs w:val="28"/>
                <w:rtl/>
              </w:rPr>
              <w:fldChar w:fldCharType="separate"/>
            </w:r>
            <w:r w:rsidR="000A31B9">
              <w:rPr>
                <w:rFonts w:ascii="Simplified Arabic" w:hAnsi="Simplified Arabic" w:cs="Simplified Arabic"/>
                <w:b/>
                <w:bCs/>
                <w:noProof/>
                <w:webHidden/>
                <w:sz w:val="28"/>
                <w:szCs w:val="28"/>
                <w:rtl/>
              </w:rPr>
              <w:t>89</w:t>
            </w:r>
            <w:r w:rsidR="00EE0419" w:rsidRPr="00D35ED7">
              <w:rPr>
                <w:rFonts w:ascii="Simplified Arabic" w:hAnsi="Simplified Arabic" w:cs="Simplified Arabic"/>
                <w:b/>
                <w:bCs/>
                <w:noProof/>
                <w:webHidden/>
                <w:sz w:val="28"/>
                <w:szCs w:val="28"/>
                <w:rtl/>
              </w:rPr>
              <w:fldChar w:fldCharType="end"/>
            </w:r>
          </w:hyperlink>
        </w:p>
        <w:p w14:paraId="14CBCCAE" w14:textId="09A8CFCD" w:rsidR="00EE0419" w:rsidRPr="00D35ED7" w:rsidRDefault="00EE0419" w:rsidP="00EE0419">
          <w:pPr>
            <w:spacing w:line="240" w:lineRule="auto"/>
          </w:pPr>
          <w:r w:rsidRPr="00D35ED7">
            <w:rPr>
              <w:rFonts w:ascii="Simplified Arabic" w:hAnsi="Simplified Arabic" w:cs="Simplified Arabic"/>
              <w:b/>
              <w:bCs/>
              <w:noProof/>
              <w:sz w:val="28"/>
              <w:szCs w:val="28"/>
            </w:rPr>
            <w:fldChar w:fldCharType="end"/>
          </w:r>
        </w:p>
      </w:sdtContent>
    </w:sdt>
    <w:p w14:paraId="19350BB0" w14:textId="030ED4FE" w:rsidR="00862CAF" w:rsidRPr="00D35ED7" w:rsidRDefault="00862CAF" w:rsidP="00862CAF">
      <w:pPr>
        <w:spacing w:before="100" w:beforeAutospacing="1" w:after="100" w:afterAutospacing="1" w:line="276" w:lineRule="auto"/>
        <w:jc w:val="center"/>
        <w:rPr>
          <w:rFonts w:ascii="Simplified Arabic" w:hAnsi="Simplified Arabic" w:cs="Simplified Arabic"/>
          <w:sz w:val="28"/>
          <w:szCs w:val="28"/>
          <w:rtl/>
        </w:rPr>
      </w:pPr>
    </w:p>
    <w:p w14:paraId="1B4A033B" w14:textId="77777777" w:rsidR="00862CAF" w:rsidRPr="00D35ED7" w:rsidRDefault="00862CAF">
      <w:pPr>
        <w:bidi w:val="0"/>
        <w:rPr>
          <w:rFonts w:ascii="Simplified Arabic" w:hAnsi="Simplified Arabic" w:cs="Simplified Arabic"/>
          <w:sz w:val="28"/>
          <w:szCs w:val="28"/>
          <w:rtl/>
        </w:rPr>
      </w:pPr>
      <w:r w:rsidRPr="00D35ED7">
        <w:rPr>
          <w:rFonts w:ascii="Simplified Arabic" w:hAnsi="Simplified Arabic" w:cs="Simplified Arabic"/>
          <w:sz w:val="28"/>
          <w:szCs w:val="28"/>
          <w:rtl/>
        </w:rPr>
        <w:br w:type="page"/>
      </w:r>
    </w:p>
    <w:p w14:paraId="237B10CE" w14:textId="787B5EDC" w:rsidR="00862CAF" w:rsidRPr="00D35ED7" w:rsidRDefault="00862CAF" w:rsidP="00862CAF">
      <w:pPr>
        <w:spacing w:before="100" w:beforeAutospacing="1" w:after="100" w:afterAutospacing="1" w:line="276" w:lineRule="auto"/>
        <w:jc w:val="center"/>
        <w:outlineLvl w:val="0"/>
        <w:rPr>
          <w:rFonts w:ascii="Simplified Arabic" w:hAnsi="Simplified Arabic" w:cs="Simplified Arabic"/>
          <w:b/>
          <w:bCs/>
          <w:sz w:val="40"/>
          <w:szCs w:val="40"/>
          <w:rtl/>
        </w:rPr>
      </w:pPr>
      <w:bookmarkStart w:id="8" w:name="_Toc237425944"/>
      <w:r w:rsidRPr="00D35ED7">
        <w:rPr>
          <w:rFonts w:ascii="Simplified Arabic" w:hAnsi="Simplified Arabic" w:cs="Simplified Arabic" w:hint="cs"/>
          <w:b/>
          <w:bCs/>
          <w:sz w:val="40"/>
          <w:szCs w:val="40"/>
          <w:rtl/>
        </w:rPr>
        <w:lastRenderedPageBreak/>
        <w:t>قائمة الجداول</w:t>
      </w:r>
      <w:bookmarkEnd w:id="8"/>
    </w:p>
    <w:tbl>
      <w:tblPr>
        <w:tblStyle w:val="GridTable6Colorful"/>
        <w:bidiVisual/>
        <w:tblW w:w="0" w:type="auto"/>
        <w:tblLook w:val="04A0" w:firstRow="1" w:lastRow="0" w:firstColumn="1" w:lastColumn="0" w:noHBand="0" w:noVBand="1"/>
      </w:tblPr>
      <w:tblGrid>
        <w:gridCol w:w="1264"/>
        <w:gridCol w:w="6521"/>
        <w:gridCol w:w="1276"/>
      </w:tblGrid>
      <w:tr w:rsidR="00862CAF" w:rsidRPr="00D35ED7" w14:paraId="0C7CEC88" w14:textId="77777777" w:rsidTr="0062655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54D155CD" w14:textId="65ECECD7" w:rsidR="00862CAF" w:rsidRPr="00D35ED7" w:rsidRDefault="00862CAF" w:rsidP="00862CAF">
            <w:pPr>
              <w:spacing w:before="100" w:beforeAutospacing="1" w:after="100" w:afterAutospacing="1" w:line="276" w:lineRule="auto"/>
              <w:jc w:val="center"/>
              <w:rPr>
                <w:rFonts w:ascii="Simplified Arabic" w:hAnsi="Simplified Arabic" w:cs="Simplified Arabic"/>
                <w:sz w:val="32"/>
                <w:szCs w:val="32"/>
                <w:rtl/>
              </w:rPr>
            </w:pPr>
            <w:r w:rsidRPr="00D35ED7">
              <w:rPr>
                <w:rFonts w:ascii="Simplified Arabic" w:hAnsi="Simplified Arabic" w:cs="Simplified Arabic" w:hint="cs"/>
                <w:sz w:val="32"/>
                <w:szCs w:val="32"/>
                <w:rtl/>
              </w:rPr>
              <w:t>رقم الجدول</w:t>
            </w:r>
          </w:p>
        </w:tc>
        <w:tc>
          <w:tcPr>
            <w:tcW w:w="6521" w:type="dxa"/>
            <w:vAlign w:val="center"/>
          </w:tcPr>
          <w:p w14:paraId="7DD56C91" w14:textId="6A81D17E" w:rsidR="00862CAF" w:rsidRPr="00D35ED7" w:rsidRDefault="00862CAF" w:rsidP="00862CA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D35ED7">
              <w:rPr>
                <w:rFonts w:ascii="Simplified Arabic" w:hAnsi="Simplified Arabic" w:cs="Simplified Arabic" w:hint="cs"/>
                <w:sz w:val="32"/>
                <w:szCs w:val="32"/>
                <w:rtl/>
              </w:rPr>
              <w:t>اسم الجدول</w:t>
            </w:r>
          </w:p>
        </w:tc>
        <w:tc>
          <w:tcPr>
            <w:tcW w:w="1276" w:type="dxa"/>
            <w:vAlign w:val="center"/>
          </w:tcPr>
          <w:p w14:paraId="7FB2E15F" w14:textId="2DACEA4D" w:rsidR="00862CAF" w:rsidRPr="00D35ED7" w:rsidRDefault="00862CAF"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D35ED7">
              <w:rPr>
                <w:rFonts w:ascii="Simplified Arabic" w:hAnsi="Simplified Arabic" w:cs="Simplified Arabic" w:hint="cs"/>
                <w:sz w:val="32"/>
                <w:szCs w:val="32"/>
                <w:rtl/>
              </w:rPr>
              <w:t>رقم الصفحة</w:t>
            </w:r>
          </w:p>
        </w:tc>
      </w:tr>
      <w:tr w:rsidR="00626550" w:rsidRPr="00D35ED7" w14:paraId="49ED0D6F" w14:textId="77777777" w:rsidTr="006265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2F8AC9FD" w14:textId="77777777" w:rsidR="00626550" w:rsidRPr="00D35ED7" w:rsidRDefault="00626550" w:rsidP="00626550">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7A73CBAB" w14:textId="728F3115" w:rsidR="00626550" w:rsidRPr="00D35ED7" w:rsidRDefault="00626550" w:rsidP="0062655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(1) توزيع الاستبانات على مناطق المملكة العربية السعودية</w:t>
            </w:r>
          </w:p>
        </w:tc>
        <w:tc>
          <w:tcPr>
            <w:tcW w:w="1276" w:type="dxa"/>
            <w:vAlign w:val="center"/>
          </w:tcPr>
          <w:p w14:paraId="47595A61" w14:textId="61CF3A43" w:rsidR="00626550" w:rsidRPr="00D35ED7" w:rsidRDefault="00626550"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50</w:t>
            </w:r>
          </w:p>
        </w:tc>
      </w:tr>
      <w:tr w:rsidR="00626550" w:rsidRPr="00D35ED7" w14:paraId="46C7C063" w14:textId="77777777" w:rsidTr="00626550">
        <w:tc>
          <w:tcPr>
            <w:cnfStyle w:val="001000000000" w:firstRow="0" w:lastRow="0" w:firstColumn="1" w:lastColumn="0" w:oddVBand="0" w:evenVBand="0" w:oddHBand="0" w:evenHBand="0" w:firstRowFirstColumn="0" w:firstRowLastColumn="0" w:lastRowFirstColumn="0" w:lastRowLastColumn="0"/>
            <w:tcW w:w="1264" w:type="dxa"/>
          </w:tcPr>
          <w:p w14:paraId="26293F21" w14:textId="77777777" w:rsidR="00626550" w:rsidRPr="00D35ED7" w:rsidRDefault="00626550" w:rsidP="00626550">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1767ACBB" w14:textId="7A5AE903" w:rsidR="00626550" w:rsidRPr="00D35ED7" w:rsidRDefault="00626550" w:rsidP="0062655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(2) توصيف عينة الدراسة وفق المتغيرات الديموغرافية (ن = 385)</w:t>
            </w:r>
          </w:p>
        </w:tc>
        <w:tc>
          <w:tcPr>
            <w:tcW w:w="1276" w:type="dxa"/>
            <w:vAlign w:val="center"/>
          </w:tcPr>
          <w:p w14:paraId="7F5A504E" w14:textId="6AFEEF22" w:rsidR="00626550" w:rsidRPr="00D35ED7" w:rsidRDefault="00626550"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50</w:t>
            </w:r>
          </w:p>
        </w:tc>
      </w:tr>
      <w:tr w:rsidR="00626550" w:rsidRPr="00D35ED7" w14:paraId="042AA6D5" w14:textId="77777777" w:rsidTr="006265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782C8023" w14:textId="77777777" w:rsidR="00626550" w:rsidRPr="00D35ED7" w:rsidRDefault="00626550" w:rsidP="00626550">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5E3CA750" w14:textId="0CAA17FF" w:rsidR="00626550" w:rsidRPr="00D35ED7" w:rsidRDefault="00626550" w:rsidP="0062655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(3) معاملات ارتباط أبعاد المتغير المستقل بالدرجة الكلية للمقياس</w:t>
            </w:r>
          </w:p>
        </w:tc>
        <w:tc>
          <w:tcPr>
            <w:tcW w:w="1276" w:type="dxa"/>
            <w:vAlign w:val="center"/>
          </w:tcPr>
          <w:p w14:paraId="57EB97C8" w14:textId="2A2C34F9" w:rsidR="00626550" w:rsidRPr="00D35ED7" w:rsidRDefault="00626550"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52</w:t>
            </w:r>
          </w:p>
        </w:tc>
      </w:tr>
      <w:tr w:rsidR="00626550" w:rsidRPr="00D35ED7" w14:paraId="3C6F2C8B" w14:textId="77777777" w:rsidTr="00626550">
        <w:tc>
          <w:tcPr>
            <w:cnfStyle w:val="001000000000" w:firstRow="0" w:lastRow="0" w:firstColumn="1" w:lastColumn="0" w:oddVBand="0" w:evenVBand="0" w:oddHBand="0" w:evenHBand="0" w:firstRowFirstColumn="0" w:firstRowLastColumn="0" w:lastRowFirstColumn="0" w:lastRowLastColumn="0"/>
            <w:tcW w:w="1264" w:type="dxa"/>
          </w:tcPr>
          <w:p w14:paraId="734EDE51" w14:textId="77777777" w:rsidR="00626550" w:rsidRPr="00D35ED7" w:rsidRDefault="00626550" w:rsidP="00626550">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33B3B852" w14:textId="74674782" w:rsidR="00626550" w:rsidRPr="00D35ED7" w:rsidRDefault="00626550" w:rsidP="0062655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(4) معاملات ارتباط أبعاد المتغير التابع بالدرجة الكلية للمقياس</w:t>
            </w:r>
          </w:p>
        </w:tc>
        <w:tc>
          <w:tcPr>
            <w:tcW w:w="1276" w:type="dxa"/>
            <w:vAlign w:val="center"/>
          </w:tcPr>
          <w:p w14:paraId="10B2F50A" w14:textId="76115488" w:rsidR="00626550" w:rsidRPr="00D35ED7" w:rsidRDefault="00626550"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52</w:t>
            </w:r>
          </w:p>
        </w:tc>
      </w:tr>
      <w:tr w:rsidR="00626550" w:rsidRPr="00D35ED7" w14:paraId="4920254A" w14:textId="77777777" w:rsidTr="006265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100C94E9" w14:textId="77777777" w:rsidR="00626550" w:rsidRPr="00D35ED7" w:rsidRDefault="00626550" w:rsidP="00626550">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4DB95BE7" w14:textId="392F3712" w:rsidR="00626550" w:rsidRPr="00D35ED7" w:rsidRDefault="00626550" w:rsidP="0062655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(5) معاملات ثبات أداة الدراسة</w:t>
            </w:r>
          </w:p>
        </w:tc>
        <w:tc>
          <w:tcPr>
            <w:tcW w:w="1276" w:type="dxa"/>
            <w:vAlign w:val="center"/>
          </w:tcPr>
          <w:p w14:paraId="5B077BAB" w14:textId="16C4D25A" w:rsidR="00626550" w:rsidRPr="00D35ED7" w:rsidRDefault="00626550"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53</w:t>
            </w:r>
          </w:p>
        </w:tc>
      </w:tr>
      <w:tr w:rsidR="00626550" w:rsidRPr="00D35ED7" w14:paraId="29078074" w14:textId="77777777" w:rsidTr="00626550">
        <w:tc>
          <w:tcPr>
            <w:cnfStyle w:val="001000000000" w:firstRow="0" w:lastRow="0" w:firstColumn="1" w:lastColumn="0" w:oddVBand="0" w:evenVBand="0" w:oddHBand="0" w:evenHBand="0" w:firstRowFirstColumn="0" w:firstRowLastColumn="0" w:lastRowFirstColumn="0" w:lastRowLastColumn="0"/>
            <w:tcW w:w="1264" w:type="dxa"/>
          </w:tcPr>
          <w:p w14:paraId="71435D60" w14:textId="77777777" w:rsidR="00626550" w:rsidRPr="00D35ED7" w:rsidRDefault="00626550" w:rsidP="00626550">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40620F61" w14:textId="6360764B" w:rsidR="00626550" w:rsidRPr="00D35ED7" w:rsidRDefault="00626550" w:rsidP="0062655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(6) مصفوفة معاملات الارتباط بين أبعاد التسويق عبر وسائل التواصل الاجتماعي وفعالية حملات التوعية المجتمعية (ن = 385)</w:t>
            </w:r>
          </w:p>
        </w:tc>
        <w:tc>
          <w:tcPr>
            <w:tcW w:w="1276" w:type="dxa"/>
            <w:vAlign w:val="center"/>
          </w:tcPr>
          <w:p w14:paraId="0CF4DE79" w14:textId="343B5C4E" w:rsidR="00626550" w:rsidRPr="00D35ED7" w:rsidRDefault="00626550"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54</w:t>
            </w:r>
          </w:p>
        </w:tc>
      </w:tr>
      <w:tr w:rsidR="00626550" w:rsidRPr="00D35ED7" w14:paraId="6B921B0A" w14:textId="77777777" w:rsidTr="006265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1FD7BA55" w14:textId="77777777" w:rsidR="00626550" w:rsidRPr="00D35ED7" w:rsidRDefault="00626550" w:rsidP="00626550">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321420B4" w14:textId="06A70366" w:rsidR="00626550" w:rsidRPr="00D35ED7" w:rsidRDefault="00626550" w:rsidP="0062655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(7) مصفوفة معاملات الارتباط بين أبعاد المتغير المستقل وأبعاد المتغير التابع (ن = 385)</w:t>
            </w:r>
          </w:p>
        </w:tc>
        <w:tc>
          <w:tcPr>
            <w:tcW w:w="1276" w:type="dxa"/>
            <w:vAlign w:val="center"/>
          </w:tcPr>
          <w:p w14:paraId="49375A5A" w14:textId="0E466D73" w:rsidR="00626550" w:rsidRPr="00D35ED7" w:rsidRDefault="00626550"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54</w:t>
            </w:r>
          </w:p>
        </w:tc>
      </w:tr>
      <w:tr w:rsidR="00EE0419" w:rsidRPr="00D35ED7" w14:paraId="1CE26F67" w14:textId="77777777" w:rsidTr="00626550">
        <w:tc>
          <w:tcPr>
            <w:cnfStyle w:val="001000000000" w:firstRow="0" w:lastRow="0" w:firstColumn="1" w:lastColumn="0" w:oddVBand="0" w:evenVBand="0" w:oddHBand="0" w:evenHBand="0" w:firstRowFirstColumn="0" w:firstRowLastColumn="0" w:lastRowFirstColumn="0" w:lastRowLastColumn="0"/>
            <w:tcW w:w="1264" w:type="dxa"/>
          </w:tcPr>
          <w:p w14:paraId="03A94669"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0FFED9BA" w14:textId="62F8FB38" w:rsidR="00EE0419" w:rsidRPr="00D35ED7" w:rsidRDefault="00EE0419" w:rsidP="00EE041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(8) توزيع أفراد عينة الدراسة وفق المتغيرات الديموغرافية (ن = 385)</w:t>
            </w:r>
          </w:p>
        </w:tc>
        <w:tc>
          <w:tcPr>
            <w:tcW w:w="1276" w:type="dxa"/>
            <w:vAlign w:val="center"/>
          </w:tcPr>
          <w:p w14:paraId="3EF37529" w14:textId="63462BE5"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57</w:t>
            </w:r>
          </w:p>
        </w:tc>
      </w:tr>
      <w:tr w:rsidR="00EE0419" w:rsidRPr="00D35ED7" w14:paraId="2C966A98" w14:textId="77777777" w:rsidTr="006265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272BD4BE"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578D4C72" w14:textId="04CA8B62" w:rsidR="00EE0419" w:rsidRPr="00D35ED7" w:rsidRDefault="00EE0419" w:rsidP="00EE041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(9) المتوسطات الحسابية والانحرافات المعيارية لعبارات بُعد المحتوى التفاعلي</w:t>
            </w:r>
          </w:p>
        </w:tc>
        <w:tc>
          <w:tcPr>
            <w:tcW w:w="1276" w:type="dxa"/>
            <w:vAlign w:val="center"/>
          </w:tcPr>
          <w:p w14:paraId="62BA9FEE" w14:textId="51329D86"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59</w:t>
            </w:r>
          </w:p>
        </w:tc>
      </w:tr>
      <w:tr w:rsidR="00EE0419" w:rsidRPr="00D35ED7" w14:paraId="779ED05F" w14:textId="77777777" w:rsidTr="00626550">
        <w:tc>
          <w:tcPr>
            <w:cnfStyle w:val="001000000000" w:firstRow="0" w:lastRow="0" w:firstColumn="1" w:lastColumn="0" w:oddVBand="0" w:evenVBand="0" w:oddHBand="0" w:evenHBand="0" w:firstRowFirstColumn="0" w:firstRowLastColumn="0" w:lastRowFirstColumn="0" w:lastRowLastColumn="0"/>
            <w:tcW w:w="1264" w:type="dxa"/>
          </w:tcPr>
          <w:p w14:paraId="77C0BE5B"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38539C39" w14:textId="6951E1A0" w:rsidR="00EE0419" w:rsidRPr="00D35ED7" w:rsidRDefault="00EE0419" w:rsidP="00EE041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(10) المتوسطات الحسابية والانحرافات المعيارية لعبارات بُعد التخصيص</w:t>
            </w:r>
          </w:p>
        </w:tc>
        <w:tc>
          <w:tcPr>
            <w:tcW w:w="1276" w:type="dxa"/>
            <w:vAlign w:val="center"/>
          </w:tcPr>
          <w:p w14:paraId="7A9D1796" w14:textId="1DC35BF4"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59</w:t>
            </w:r>
          </w:p>
        </w:tc>
      </w:tr>
      <w:tr w:rsidR="00EE0419" w:rsidRPr="00D35ED7" w14:paraId="7FF6F05F" w14:textId="77777777" w:rsidTr="006265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07E611B7"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204244A4" w14:textId="0549ABB8" w:rsidR="00EE0419" w:rsidRPr="00D35ED7" w:rsidRDefault="00EE0419" w:rsidP="00EE041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(11) المتوسطات الحسابية والانحرافات المعيارية لعبارات بُعد الترفيه</w:t>
            </w:r>
          </w:p>
        </w:tc>
        <w:tc>
          <w:tcPr>
            <w:tcW w:w="1276" w:type="dxa"/>
            <w:vAlign w:val="center"/>
          </w:tcPr>
          <w:p w14:paraId="29501308" w14:textId="4AD129DD"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60</w:t>
            </w:r>
          </w:p>
        </w:tc>
      </w:tr>
      <w:tr w:rsidR="00EE0419" w:rsidRPr="00D35ED7" w14:paraId="1B94BA2F" w14:textId="77777777" w:rsidTr="00626550">
        <w:tc>
          <w:tcPr>
            <w:cnfStyle w:val="001000000000" w:firstRow="0" w:lastRow="0" w:firstColumn="1" w:lastColumn="0" w:oddVBand="0" w:evenVBand="0" w:oddHBand="0" w:evenHBand="0" w:firstRowFirstColumn="0" w:firstRowLastColumn="0" w:lastRowFirstColumn="0" w:lastRowLastColumn="0"/>
            <w:tcW w:w="1264" w:type="dxa"/>
          </w:tcPr>
          <w:p w14:paraId="7863B4EA"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24206E3E" w14:textId="764D573B" w:rsidR="00EE0419" w:rsidRPr="00D35ED7" w:rsidRDefault="00EE0419" w:rsidP="00EE041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(12) المتوسطات الحسابية والانحرافات المعيارية لعبارات بُعد الكلمة المنطوقة الإلكترونية</w:t>
            </w:r>
          </w:p>
        </w:tc>
        <w:tc>
          <w:tcPr>
            <w:tcW w:w="1276" w:type="dxa"/>
            <w:vAlign w:val="center"/>
          </w:tcPr>
          <w:p w14:paraId="0B321678" w14:textId="0BC880AF"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61</w:t>
            </w:r>
          </w:p>
        </w:tc>
      </w:tr>
      <w:tr w:rsidR="00EE0419" w:rsidRPr="00D35ED7" w14:paraId="3942236D" w14:textId="77777777" w:rsidTr="006265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598B11F7"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473D234C" w14:textId="101864C7" w:rsidR="00EE0419" w:rsidRPr="00D35ED7" w:rsidRDefault="00EE0419" w:rsidP="00EE041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(13) المتوسطات الحسابية والانحرافات المعيارية لعبارات بُعد الاستهداف</w:t>
            </w:r>
          </w:p>
        </w:tc>
        <w:tc>
          <w:tcPr>
            <w:tcW w:w="1276" w:type="dxa"/>
            <w:vAlign w:val="center"/>
          </w:tcPr>
          <w:p w14:paraId="0F7FEA09" w14:textId="05BDA3DD"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62</w:t>
            </w:r>
          </w:p>
        </w:tc>
      </w:tr>
      <w:tr w:rsidR="00EE0419" w:rsidRPr="00D35ED7" w14:paraId="524EC2ED" w14:textId="77777777" w:rsidTr="00626550">
        <w:tc>
          <w:tcPr>
            <w:cnfStyle w:val="001000000000" w:firstRow="0" w:lastRow="0" w:firstColumn="1" w:lastColumn="0" w:oddVBand="0" w:evenVBand="0" w:oddHBand="0" w:evenHBand="0" w:firstRowFirstColumn="0" w:firstRowLastColumn="0" w:lastRowFirstColumn="0" w:lastRowLastColumn="0"/>
            <w:tcW w:w="1264" w:type="dxa"/>
          </w:tcPr>
          <w:p w14:paraId="37F9637A"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756A0201" w14:textId="12DEE0F7" w:rsidR="00EE0419" w:rsidRPr="00D35ED7" w:rsidRDefault="00EE0419" w:rsidP="00EE041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(14) الترتيب العام لأبعاد التسويق عبر وسائل التواصل الاجتماعي</w:t>
            </w:r>
          </w:p>
        </w:tc>
        <w:tc>
          <w:tcPr>
            <w:tcW w:w="1276" w:type="dxa"/>
            <w:vAlign w:val="center"/>
          </w:tcPr>
          <w:p w14:paraId="7EDBD386" w14:textId="6A21DAB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62</w:t>
            </w:r>
          </w:p>
        </w:tc>
      </w:tr>
      <w:tr w:rsidR="00EE0419" w:rsidRPr="00D35ED7" w14:paraId="143693E0" w14:textId="77777777" w:rsidTr="006265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0FCF0519"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140345CF" w14:textId="0B691FD4" w:rsidR="00EE0419" w:rsidRPr="00D35ED7" w:rsidRDefault="00EE0419" w:rsidP="00EE041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(15) المتوسطات الحسابية والانحرافات المعيارية لعبارات البُعد المعرفي</w:t>
            </w:r>
          </w:p>
        </w:tc>
        <w:tc>
          <w:tcPr>
            <w:tcW w:w="1276" w:type="dxa"/>
            <w:vAlign w:val="center"/>
          </w:tcPr>
          <w:p w14:paraId="5C99D2BD" w14:textId="6CEC64B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63</w:t>
            </w:r>
          </w:p>
        </w:tc>
      </w:tr>
      <w:tr w:rsidR="00EE0419" w:rsidRPr="00D35ED7" w14:paraId="70CFBA90" w14:textId="77777777" w:rsidTr="00626550">
        <w:tc>
          <w:tcPr>
            <w:cnfStyle w:val="001000000000" w:firstRow="0" w:lastRow="0" w:firstColumn="1" w:lastColumn="0" w:oddVBand="0" w:evenVBand="0" w:oddHBand="0" w:evenHBand="0" w:firstRowFirstColumn="0" w:firstRowLastColumn="0" w:lastRowFirstColumn="0" w:lastRowLastColumn="0"/>
            <w:tcW w:w="1264" w:type="dxa"/>
          </w:tcPr>
          <w:p w14:paraId="5ADD5115"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777C73E3" w14:textId="5AF6AF0D" w:rsidR="00EE0419" w:rsidRPr="00D35ED7" w:rsidRDefault="00EE0419" w:rsidP="00EE041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(16) المتوسطات الحسابية والانحرافات المعيارية لعبارات البُعد الاتجاهي</w:t>
            </w:r>
          </w:p>
        </w:tc>
        <w:tc>
          <w:tcPr>
            <w:tcW w:w="1276" w:type="dxa"/>
            <w:vAlign w:val="center"/>
          </w:tcPr>
          <w:p w14:paraId="7C76B376" w14:textId="1ED15C65"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64</w:t>
            </w:r>
          </w:p>
        </w:tc>
      </w:tr>
      <w:tr w:rsidR="00EE0419" w:rsidRPr="00D35ED7" w14:paraId="5D7EE07A" w14:textId="77777777" w:rsidTr="006265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46B1457F"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19C3FBAC" w14:textId="44A677EA" w:rsidR="00EE0419" w:rsidRPr="00D35ED7" w:rsidRDefault="00EE0419" w:rsidP="00EE041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(17) المتوسطات الحسابية والانحرافات المعيارية لعبارات البُعد السلوكي</w:t>
            </w:r>
          </w:p>
        </w:tc>
        <w:tc>
          <w:tcPr>
            <w:tcW w:w="1276" w:type="dxa"/>
            <w:vAlign w:val="center"/>
          </w:tcPr>
          <w:p w14:paraId="0E9AA37E" w14:textId="7F43C624"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64</w:t>
            </w:r>
          </w:p>
        </w:tc>
      </w:tr>
      <w:tr w:rsidR="00EE0419" w:rsidRPr="00D35ED7" w14:paraId="30E70FF8" w14:textId="77777777" w:rsidTr="00626550">
        <w:tc>
          <w:tcPr>
            <w:cnfStyle w:val="001000000000" w:firstRow="0" w:lastRow="0" w:firstColumn="1" w:lastColumn="0" w:oddVBand="0" w:evenVBand="0" w:oddHBand="0" w:evenHBand="0" w:firstRowFirstColumn="0" w:firstRowLastColumn="0" w:lastRowFirstColumn="0" w:lastRowLastColumn="0"/>
            <w:tcW w:w="1264" w:type="dxa"/>
          </w:tcPr>
          <w:p w14:paraId="1EA9F494"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79189CFE" w14:textId="41531EF4" w:rsidR="00EE0419" w:rsidRPr="00D35ED7" w:rsidRDefault="00EE0419" w:rsidP="00EE041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(18) الترتيب العام لأبعاد فعالية حملات التوعية المجتمعية</w:t>
            </w:r>
          </w:p>
        </w:tc>
        <w:tc>
          <w:tcPr>
            <w:tcW w:w="1276" w:type="dxa"/>
            <w:vAlign w:val="center"/>
          </w:tcPr>
          <w:p w14:paraId="404BA433" w14:textId="59C732BC"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65</w:t>
            </w:r>
          </w:p>
        </w:tc>
      </w:tr>
      <w:tr w:rsidR="00EE0419" w:rsidRPr="00D35ED7" w14:paraId="74E35D56" w14:textId="77777777" w:rsidTr="006265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7C0333A1"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21E0A119" w14:textId="2CD75367" w:rsidR="00EE0419" w:rsidRPr="00D35ED7" w:rsidRDefault="00EE0419" w:rsidP="00EE041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(19) نتائج تحليل الانحدار المتعدد لأثر أبعاد التسويق عبر وسائل التواصل الاجتماعي على فعالية حملات التوعية المجتمعية</w:t>
            </w:r>
          </w:p>
        </w:tc>
        <w:tc>
          <w:tcPr>
            <w:tcW w:w="1276" w:type="dxa"/>
            <w:vAlign w:val="center"/>
          </w:tcPr>
          <w:p w14:paraId="41910E6E" w14:textId="6C559310"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66</w:t>
            </w:r>
          </w:p>
        </w:tc>
      </w:tr>
      <w:tr w:rsidR="00EE0419" w:rsidRPr="00D35ED7" w14:paraId="0BF12CF9" w14:textId="77777777" w:rsidTr="00626550">
        <w:tc>
          <w:tcPr>
            <w:cnfStyle w:val="001000000000" w:firstRow="0" w:lastRow="0" w:firstColumn="1" w:lastColumn="0" w:oddVBand="0" w:evenVBand="0" w:oddHBand="0" w:evenHBand="0" w:firstRowFirstColumn="0" w:firstRowLastColumn="0" w:lastRowFirstColumn="0" w:lastRowLastColumn="0"/>
            <w:tcW w:w="1264" w:type="dxa"/>
          </w:tcPr>
          <w:p w14:paraId="1582D7BD"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579B2D0C" w14:textId="5BA76B4F" w:rsidR="00EE0419" w:rsidRPr="00D35ED7" w:rsidRDefault="00EE0419" w:rsidP="00EE041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(20) تحليل الانحدار الخطي البسيط لقياس أثر المحتوى التفاعلي على فعالية حملات التوعية المجتمعية</w:t>
            </w:r>
          </w:p>
        </w:tc>
        <w:tc>
          <w:tcPr>
            <w:tcW w:w="1276" w:type="dxa"/>
            <w:vAlign w:val="center"/>
          </w:tcPr>
          <w:p w14:paraId="771C18D2" w14:textId="2210C92C"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68</w:t>
            </w:r>
          </w:p>
        </w:tc>
      </w:tr>
      <w:tr w:rsidR="00EE0419" w:rsidRPr="00D35ED7" w14:paraId="67CF4A5B" w14:textId="77777777" w:rsidTr="006265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51F80D39"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3420190D" w14:textId="40CCAE2F" w:rsidR="00EE0419" w:rsidRPr="00D35ED7" w:rsidRDefault="00EE0419" w:rsidP="00EE041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(21) تحليل الانحدار الخطي البسيط لقياس أثر التخصيص على فعالية حملات التوعية المجتمعية</w:t>
            </w:r>
          </w:p>
        </w:tc>
        <w:tc>
          <w:tcPr>
            <w:tcW w:w="1276" w:type="dxa"/>
            <w:vAlign w:val="center"/>
          </w:tcPr>
          <w:p w14:paraId="4E6DDD4A" w14:textId="69DB24C5"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69</w:t>
            </w:r>
          </w:p>
        </w:tc>
      </w:tr>
      <w:tr w:rsidR="00EE0419" w:rsidRPr="00D35ED7" w14:paraId="65D7F582" w14:textId="77777777" w:rsidTr="00626550">
        <w:tc>
          <w:tcPr>
            <w:cnfStyle w:val="001000000000" w:firstRow="0" w:lastRow="0" w:firstColumn="1" w:lastColumn="0" w:oddVBand="0" w:evenVBand="0" w:oddHBand="0" w:evenHBand="0" w:firstRowFirstColumn="0" w:firstRowLastColumn="0" w:lastRowFirstColumn="0" w:lastRowLastColumn="0"/>
            <w:tcW w:w="1264" w:type="dxa"/>
          </w:tcPr>
          <w:p w14:paraId="6BD6A1A6"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24044682" w14:textId="07431DEA" w:rsidR="00EE0419" w:rsidRPr="00D35ED7" w:rsidRDefault="00EE0419" w:rsidP="00EE041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(22) تحليل الانحدار الخطي البسيط لقياس أثر الترفيه على فعالية حملات التوعية المجتمعية</w:t>
            </w:r>
          </w:p>
        </w:tc>
        <w:tc>
          <w:tcPr>
            <w:tcW w:w="1276" w:type="dxa"/>
            <w:vAlign w:val="center"/>
          </w:tcPr>
          <w:p w14:paraId="53119D9A" w14:textId="077A603B"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70</w:t>
            </w:r>
          </w:p>
        </w:tc>
      </w:tr>
      <w:tr w:rsidR="00EE0419" w:rsidRPr="00D35ED7" w14:paraId="76914767" w14:textId="77777777" w:rsidTr="006265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4EE15A99"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365D778C" w14:textId="34DF4F82" w:rsidR="00EE0419" w:rsidRPr="00D35ED7" w:rsidRDefault="00EE0419" w:rsidP="00EE041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(23) تحليل الانحدار الخطي البسيط لقياس أثر الكلمة المنطوقة الإلكترونية على فعالية حملات التوعية المجتمعية</w:t>
            </w:r>
          </w:p>
        </w:tc>
        <w:tc>
          <w:tcPr>
            <w:tcW w:w="1276" w:type="dxa"/>
            <w:vAlign w:val="center"/>
          </w:tcPr>
          <w:p w14:paraId="3AC01924" w14:textId="7D7132EF"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71</w:t>
            </w:r>
          </w:p>
        </w:tc>
      </w:tr>
      <w:tr w:rsidR="00EE0419" w:rsidRPr="00D35ED7" w14:paraId="5D0C6994" w14:textId="77777777" w:rsidTr="00626550">
        <w:tc>
          <w:tcPr>
            <w:cnfStyle w:val="001000000000" w:firstRow="0" w:lastRow="0" w:firstColumn="1" w:lastColumn="0" w:oddVBand="0" w:evenVBand="0" w:oddHBand="0" w:evenHBand="0" w:firstRowFirstColumn="0" w:firstRowLastColumn="0" w:lastRowFirstColumn="0" w:lastRowLastColumn="0"/>
            <w:tcW w:w="1264" w:type="dxa"/>
          </w:tcPr>
          <w:p w14:paraId="7BF749F8"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58DDA421" w14:textId="75F9FC39" w:rsidR="00EE0419" w:rsidRPr="00D35ED7" w:rsidRDefault="00EE0419" w:rsidP="00EE041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(24) تحليل الانحدار الخطي البسيط لقياس أثر الاستهداف على فعالية حملات التوعية المجتمعية</w:t>
            </w:r>
          </w:p>
        </w:tc>
        <w:tc>
          <w:tcPr>
            <w:tcW w:w="1276" w:type="dxa"/>
            <w:vAlign w:val="center"/>
          </w:tcPr>
          <w:p w14:paraId="49EE7BB3" w14:textId="15F3ABD0"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72</w:t>
            </w:r>
          </w:p>
        </w:tc>
      </w:tr>
      <w:tr w:rsidR="00EE0419" w:rsidRPr="00D35ED7" w14:paraId="7181D58B" w14:textId="77777777" w:rsidTr="006265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081B9578" w14:textId="77777777" w:rsidR="00EE0419" w:rsidRPr="00D35ED7" w:rsidRDefault="00EE0419" w:rsidP="00EE0419">
            <w:pPr>
              <w:pStyle w:val="ListParagraph"/>
              <w:numPr>
                <w:ilvl w:val="0"/>
                <w:numId w:val="27"/>
              </w:numPr>
              <w:spacing w:before="100" w:beforeAutospacing="1" w:after="100" w:afterAutospacing="1" w:line="276" w:lineRule="auto"/>
              <w:ind w:left="360"/>
              <w:jc w:val="center"/>
              <w:rPr>
                <w:rFonts w:ascii="Simplified Arabic" w:hAnsi="Simplified Arabic" w:cs="Simplified Arabic"/>
                <w:sz w:val="28"/>
                <w:szCs w:val="28"/>
                <w:rtl/>
              </w:rPr>
            </w:pPr>
          </w:p>
        </w:tc>
        <w:tc>
          <w:tcPr>
            <w:tcW w:w="6521" w:type="dxa"/>
          </w:tcPr>
          <w:p w14:paraId="2541DD69" w14:textId="124E1A49" w:rsidR="00EE0419" w:rsidRPr="00D35ED7" w:rsidRDefault="00EE0419" w:rsidP="00EE041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sz w:val="28"/>
                <w:szCs w:val="28"/>
                <w:rtl/>
              </w:rPr>
              <w:t>جدول (25) ملخص نتائج اختبار فرضيات الدراسة</w:t>
            </w:r>
          </w:p>
        </w:tc>
        <w:tc>
          <w:tcPr>
            <w:tcW w:w="1276" w:type="dxa"/>
            <w:vAlign w:val="center"/>
          </w:tcPr>
          <w:p w14:paraId="6AD7BD30" w14:textId="36AAF4A5"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5ED7">
              <w:rPr>
                <w:rFonts w:ascii="Simplified Arabic" w:hAnsi="Simplified Arabic" w:cs="Simplified Arabic" w:hint="cs"/>
                <w:sz w:val="28"/>
                <w:szCs w:val="28"/>
                <w:rtl/>
              </w:rPr>
              <w:t>73</w:t>
            </w:r>
          </w:p>
        </w:tc>
      </w:tr>
    </w:tbl>
    <w:p w14:paraId="2F663C84" w14:textId="77777777" w:rsidR="00862CAF" w:rsidRPr="00D35ED7" w:rsidRDefault="00862CAF" w:rsidP="00862CAF">
      <w:pPr>
        <w:spacing w:before="100" w:beforeAutospacing="1" w:after="100" w:afterAutospacing="1" w:line="276" w:lineRule="auto"/>
        <w:rPr>
          <w:rFonts w:ascii="Simplified Arabic" w:hAnsi="Simplified Arabic" w:cs="Simplified Arabic"/>
          <w:sz w:val="28"/>
          <w:szCs w:val="28"/>
          <w:rtl/>
        </w:rPr>
        <w:sectPr w:rsidR="00862CAF" w:rsidRPr="00D35ED7" w:rsidSect="00862CAF">
          <w:footerReference w:type="default" r:id="rId12"/>
          <w:pgSz w:w="11906" w:h="16838" w:code="9"/>
          <w:pgMar w:top="1134" w:right="1701" w:bottom="1134" w:left="1134" w:header="720" w:footer="720" w:gutter="0"/>
          <w:pgNumType w:fmt="arabicAbjad"/>
          <w:cols w:space="708"/>
          <w:bidi/>
          <w:rtlGutter/>
          <w:docGrid w:linePitch="360"/>
        </w:sectPr>
      </w:pPr>
    </w:p>
    <w:p w14:paraId="14AA9444" w14:textId="2F7A8DC0" w:rsidR="00862CAF" w:rsidRPr="00D35ED7" w:rsidRDefault="00862CAF" w:rsidP="00862CAF">
      <w:pPr>
        <w:pStyle w:val="NormalWeb"/>
        <w:bidi/>
        <w:spacing w:line="276" w:lineRule="auto"/>
        <w:jc w:val="both"/>
        <w:outlineLvl w:val="1"/>
        <w:rPr>
          <w:rFonts w:ascii="Simplified Arabic" w:hAnsi="Simplified Arabic" w:cs="Simplified Arabic"/>
          <w:b/>
          <w:bCs/>
          <w:sz w:val="36"/>
          <w:szCs w:val="36"/>
          <w:rtl/>
        </w:rPr>
      </w:pPr>
      <w:bookmarkStart w:id="9" w:name="_Toc237425945"/>
      <w:bookmarkStart w:id="10" w:name="_Toc169790500"/>
      <w:r w:rsidRPr="00D35ED7">
        <w:rPr>
          <w:rFonts w:ascii="Simplified Arabic" w:hAnsi="Simplified Arabic" w:cs="Simplified Arabic" w:hint="cs"/>
          <w:b/>
          <w:bCs/>
          <w:sz w:val="36"/>
          <w:szCs w:val="36"/>
          <w:rtl/>
        </w:rPr>
        <w:lastRenderedPageBreak/>
        <w:t xml:space="preserve">1.1 </w:t>
      </w:r>
      <w:r w:rsidRPr="00D35ED7">
        <w:rPr>
          <w:rFonts w:ascii="Simplified Arabic" w:hAnsi="Simplified Arabic" w:cs="Simplified Arabic"/>
          <w:b/>
          <w:bCs/>
          <w:sz w:val="36"/>
          <w:szCs w:val="36"/>
          <w:rtl/>
        </w:rPr>
        <w:t>مقدمة الدراسة</w:t>
      </w:r>
      <w:bookmarkEnd w:id="9"/>
    </w:p>
    <w:p w14:paraId="0B6B62CA" w14:textId="77777777" w:rsidR="00EE33F4" w:rsidRPr="00D35ED7" w:rsidRDefault="00EE33F4" w:rsidP="00862CAF">
      <w:pPr>
        <w:pStyle w:val="NormalWeb"/>
        <w:bidi/>
        <w:spacing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يشهد العالم في العقد الثالث من الألفية الثالثة تحولات رقمية متسارعة أعادت تشكيل ملامح التواصل الإنساني وأنماط التفاعل بين الأفراد والمؤسسات، إذ لم تعد وسائل التواصل الاجتماعي مجرد قنوات للترفيه والتواصل الشخصي، بل أصبحت منظومة اتصالية متكاملة تُوظّف في مجالات متعددة تشمل التسويق التجاري، والتوعية المجتمعية، والتأثير في الرأي العام، وصياغة الاتجاهات والسلوكيات. وقد رافق هذا التحول ظهور مفاهيم اتصالية وتسويقية جديدة أعادت النظر في العلاقة بين المرسل والمتلقي، وأتاحت للمؤسسات فرصاً غير مسبوقة للوصول إلى جماهيرها المستهدفة بأساليب أكثر تفاعلية وتخصيصاً (بن قسمية، 2025)</w:t>
      </w:r>
      <w:r w:rsidRPr="00D35ED7">
        <w:rPr>
          <w:rFonts w:ascii="Simplified Arabic" w:hAnsi="Simplified Arabic" w:cs="Simplified Arabic"/>
          <w:sz w:val="28"/>
          <w:szCs w:val="28"/>
        </w:rPr>
        <w:t>.</w:t>
      </w:r>
    </w:p>
    <w:p w14:paraId="31B9993B" w14:textId="625B0E93" w:rsidR="00EE33F4" w:rsidRPr="00D35ED7" w:rsidRDefault="00EE33F4" w:rsidP="00862CAF">
      <w:pPr>
        <w:pStyle w:val="NormalWeb"/>
        <w:bidi/>
        <w:spacing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برز التسويق عبر وسائل التواصل الاجتماعي بوصفه أحد أبرز الأدوات الاتصالية والتسويقية الحديثة التي تعتمد عليها المؤسسات في تحقيق أهدافها، حيث يعتمد هذا النمط من التسويق على مجموعة من الأبعاد التي تشمل المحتوى التفاعلي، والتخصيص، والترفيه، والكلمة المنطوقة الإلكترونية، والاستهداف الدقيق للجمهور. وقد أثبتت الدراسات أن التسويق عبر وسائل التواصل الاجتماعي يمتلك قدرة عالية على التأثير في اتجاهات الجمهور وسلوكياته، وأن فاعليته ترتبط بجودة المحتوى المقدم ومدى ملاءمته للجمهور المستهدف، فضلاً عن مستوى التفاعل الذي يتيحه بين المؤسسة وجمهورها</w:t>
      </w:r>
      <w:r w:rsidRPr="00D35ED7">
        <w:rPr>
          <w:rFonts w:ascii="Simplified Arabic" w:hAnsi="Simplified Arabic" w:cs="Simplified Arabic"/>
          <w:sz w:val="28"/>
          <w:szCs w:val="28"/>
        </w:rPr>
        <w:t xml:space="preserve"> (Haudi et al., 2022).</w:t>
      </w:r>
    </w:p>
    <w:p w14:paraId="3838289A" w14:textId="77777777" w:rsidR="00EE33F4" w:rsidRPr="00D35ED7" w:rsidRDefault="00EE33F4" w:rsidP="00862CAF">
      <w:pPr>
        <w:pStyle w:val="NormalWeb"/>
        <w:bidi/>
        <w:spacing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ومع تطور آليات التسويق الرقمي، اتسع نطاق توظيف وسائل التواصل الاجتماعي ليشمل مجالات تتجاوز الترويج التجاري التقليدي، فأصبحت هذه الوسائل أداة فاعلة في دعم القضايا المجتمعية والتأثير في السلوك العام، لا سيما في ظل الانتشار الواسع لمنصات مثل تويتر</w:t>
      </w:r>
      <w:r w:rsidRPr="00D35ED7">
        <w:rPr>
          <w:rFonts w:ascii="Simplified Arabic" w:hAnsi="Simplified Arabic" w:cs="Simplified Arabic"/>
          <w:sz w:val="28"/>
          <w:szCs w:val="28"/>
        </w:rPr>
        <w:t xml:space="preserve"> (X)</w:t>
      </w:r>
      <w:r w:rsidRPr="00D35ED7">
        <w:rPr>
          <w:rFonts w:ascii="Simplified Arabic" w:hAnsi="Simplified Arabic" w:cs="Simplified Arabic"/>
          <w:sz w:val="28"/>
          <w:szCs w:val="28"/>
          <w:rtl/>
        </w:rPr>
        <w:t>، وإنستغرام، وسناب شات، وتيك توك، وواتساب، التي تحظى بنسب متابعة مرتفعة في المجتمع السعودي. وقد أشارت الدراسات إلى أن استراتيجيات التسويق عبر وسائل التواصل الاجتماعي أصبحت ركيزة أساسية في بناء الوعي وتشكيل الاتجاهات لدى الجمهور، وأن توظيف المحتوى المرئي والتفاعلي والمخصص من أكثر الأساليب فاعلية في تحقيق أهداف الحملات الرقمية (محمد، 2022)</w:t>
      </w:r>
      <w:r w:rsidRPr="00D35ED7">
        <w:rPr>
          <w:rFonts w:ascii="Simplified Arabic" w:hAnsi="Simplified Arabic" w:cs="Simplified Arabic"/>
          <w:sz w:val="28"/>
          <w:szCs w:val="28"/>
        </w:rPr>
        <w:t>.</w:t>
      </w:r>
    </w:p>
    <w:p w14:paraId="5D7A7050" w14:textId="09F30C14" w:rsidR="00EE33F4" w:rsidRPr="00D35ED7" w:rsidRDefault="00EE33F4" w:rsidP="00862CAF">
      <w:pPr>
        <w:pStyle w:val="NormalWeb"/>
        <w:bidi/>
        <w:spacing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 تُعدّ حملات التوعية المجتمعية من أهم الآليات التي تستخدمها الحكومات والمؤسسات في نشر الوعي بالقضايا ذات الأولوية، وتشكيل اتجاهات إيجابية لدى أفراد المجتمع تجاه القضايا الصحية والاجتماعية والاقتصادية والبيئية. وتقوم حملات التوعية المجتمعية على مجموعة من الأبعاد التي تشمل الرسالة الإعلامية، والوسيلة، والمحتوى، والجمهور المستهدف، وتكرار العرض، إضافة إلى الأساليب الإقناعية </w:t>
      </w:r>
      <w:r w:rsidRPr="00D35ED7">
        <w:rPr>
          <w:rFonts w:ascii="Simplified Arabic" w:hAnsi="Simplified Arabic" w:cs="Simplified Arabic"/>
          <w:sz w:val="28"/>
          <w:szCs w:val="28"/>
          <w:rtl/>
        </w:rPr>
        <w:lastRenderedPageBreak/>
        <w:t>المستخدمة في صياغة الرسائل الموجهة. وقد أوضحت الدراسات أن حملات التوعية الإعلامية تؤدي دوراً مؤثراً في دعم قيم المسؤولية المجتمعية وتشكيل الاتجاهات الإيجابية لدى الجمهور تجاه القضايا العامة (حسانين، 2013)</w:t>
      </w:r>
      <w:r w:rsidRPr="00D35ED7">
        <w:rPr>
          <w:rFonts w:ascii="Simplified Arabic" w:hAnsi="Simplified Arabic" w:cs="Simplified Arabic"/>
          <w:sz w:val="28"/>
          <w:szCs w:val="28"/>
        </w:rPr>
        <w:t>.</w:t>
      </w:r>
    </w:p>
    <w:p w14:paraId="3D339B22" w14:textId="77777777" w:rsidR="00EE33F4" w:rsidRPr="00D35ED7" w:rsidRDefault="00EE33F4" w:rsidP="00862CAF">
      <w:pPr>
        <w:pStyle w:val="NormalWeb"/>
        <w:bidi/>
        <w:spacing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وقد شهدت المملكة العربية السعودية في السنوات الأخيرة توسعاً ملحوظاً في إطلاق المبادرات والحملات المجتمعية في ضوء رؤية المملكة 2030، التي جعلت من بناء مجتمع حيوي ومزدهر أحد ركائزها الأساسية، وذلك من خلال إطلاق حملات توعوية متعددة تستهدف قضايا صحية واجتماعية وبيئية واقتصادية متنوعة. وفي هذا الإطار، أصبح توظيف وسائل التواصل الاجتماعي في نشر رسائل هذه الحملات ضرورة تفرضها طبيعة الجمهور السعودي الذي يُصنّف من بين أكثر المجتمعات استخداماً لوسائل التواصل الاجتماعي على مستوى العالم (ناصر، 2022)</w:t>
      </w:r>
      <w:r w:rsidRPr="00D35ED7">
        <w:rPr>
          <w:rFonts w:ascii="Simplified Arabic" w:hAnsi="Simplified Arabic" w:cs="Simplified Arabic"/>
          <w:sz w:val="28"/>
          <w:szCs w:val="28"/>
        </w:rPr>
        <w:t>.</w:t>
      </w:r>
    </w:p>
    <w:p w14:paraId="657EB1B9" w14:textId="77777777" w:rsidR="00EE33F4" w:rsidRPr="00D35ED7" w:rsidRDefault="00EE33F4" w:rsidP="00862CAF">
      <w:pPr>
        <w:pStyle w:val="NormalWeb"/>
        <w:bidi/>
        <w:spacing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وانطلاقاً مما سبق، تسعى الدراسة الحالية إلى تقديم رؤية علمية معمّقة حول فعالية التسويق عبر وسائل التواصل الاجتماعي بأبعاده المختلفة في دعم حملات التوعية المجتمعية في المملكة العربية السعودية، وذلك من خلال دراسة ميدانية تسعى إلى استكشاف طبيعة العلاقة بين هذين المتغيرين وأثرها في تحقيق أهداف التوعية المجتمعية في ضوء رؤية المملكة 2030، بما يُسهم في إثراء الأدبيات العلمية في هذا المجال، وتقديم رؤى تطبيقية للجهات المعنية بتصميم الحملات التوعوية وتنفيذها</w:t>
      </w:r>
      <w:r w:rsidRPr="00D35ED7">
        <w:rPr>
          <w:rFonts w:ascii="Simplified Arabic" w:hAnsi="Simplified Arabic" w:cs="Simplified Arabic"/>
          <w:sz w:val="28"/>
          <w:szCs w:val="28"/>
        </w:rPr>
        <w:t>.</w:t>
      </w:r>
    </w:p>
    <w:p w14:paraId="11A97F67" w14:textId="4897CC47" w:rsidR="00862CAF" w:rsidRPr="00D35ED7" w:rsidRDefault="00862CAF" w:rsidP="00862CAF">
      <w:pPr>
        <w:pStyle w:val="NormalWeb"/>
        <w:bidi/>
        <w:spacing w:line="276" w:lineRule="auto"/>
        <w:jc w:val="both"/>
        <w:outlineLvl w:val="1"/>
        <w:rPr>
          <w:rFonts w:ascii="Simplified Arabic" w:hAnsi="Simplified Arabic" w:cs="Simplified Arabic"/>
          <w:b/>
          <w:bCs/>
          <w:sz w:val="36"/>
          <w:szCs w:val="36"/>
          <w:rtl/>
        </w:rPr>
      </w:pPr>
      <w:bookmarkStart w:id="11" w:name="_Toc237425946"/>
      <w:r w:rsidRPr="00D35ED7">
        <w:rPr>
          <w:rFonts w:ascii="Simplified Arabic" w:hAnsi="Simplified Arabic" w:cs="Simplified Arabic"/>
          <w:b/>
          <w:bCs/>
          <w:sz w:val="36"/>
          <w:szCs w:val="36"/>
          <w:rtl/>
        </w:rPr>
        <w:t>2.1 مشكلة الدراسة</w:t>
      </w:r>
      <w:bookmarkEnd w:id="11"/>
    </w:p>
    <w:p w14:paraId="7F44777C" w14:textId="77777777" w:rsidR="00EE33F4" w:rsidRPr="00D35ED7" w:rsidRDefault="00EE33F4" w:rsidP="00862CAF">
      <w:pPr>
        <w:pStyle w:val="NormalWeb"/>
        <w:bidi/>
        <w:spacing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تتحدد مشكلة الدراسة الحالية في إشكالية علمية جوهرية تتعلق بمدى فعالية التسويق عبر وسائل التواصل الاجتماعي بأبعاده المختلفة في دعم حملات التوعية المجتمعية في المملكة العربية السعودية. فعلى الرغم من التوسع الملحوظ في استخدام وسائل التواصل الاجتماعي كأداة اتصالية وتسويقية في مختلف القطاعات، إلا أن توظيفها في دعم حملات التوعية المجتمعية لا يزال يفتقر في كثير من الأحيان إلى الإطار المنهجي والاستراتيجي الذي يضمن تحقيق أهداف هذه الحملات على النحو الأمثل. وقد أشارت الدراسات إلى أن كثيراً من المؤسسات تستخدم وسائل التواصل الاجتماعي بطريقة عشوائية غير احترافية، مع وجود ضعف واضح في التخطيط الاستراتيجي وقياس الأثر (عاشور وآخرون، 2022)</w:t>
      </w:r>
      <w:r w:rsidRPr="00D35ED7">
        <w:rPr>
          <w:rFonts w:ascii="Simplified Arabic" w:hAnsi="Simplified Arabic" w:cs="Simplified Arabic"/>
          <w:sz w:val="28"/>
          <w:szCs w:val="28"/>
        </w:rPr>
        <w:t>.</w:t>
      </w:r>
    </w:p>
    <w:p w14:paraId="00A8DEB7" w14:textId="16ED18C6" w:rsidR="00EE33F4" w:rsidRPr="00D35ED7" w:rsidRDefault="00EE33F4" w:rsidP="00862CAF">
      <w:pPr>
        <w:pStyle w:val="NormalWeb"/>
        <w:bidi/>
        <w:spacing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وتتضح ملامح المشكلة البحثية من خلال جملة من الاعتبارات العلمية والواقعية؛ إذ يُلاحظ أن الأدبيات العربية عموماً، والسعودية على وجه الخصوص، لا تزال تفتقر إلى دراسات ميدانية متخصصة تتناول </w:t>
      </w:r>
      <w:r w:rsidRPr="00D35ED7">
        <w:rPr>
          <w:rFonts w:ascii="Simplified Arabic" w:hAnsi="Simplified Arabic" w:cs="Simplified Arabic"/>
          <w:sz w:val="28"/>
          <w:szCs w:val="28"/>
          <w:rtl/>
        </w:rPr>
        <w:lastRenderedPageBreak/>
        <w:t>العلاقة بين التسويق عبر وسائل التواصل الاجتماعي بأبعاده المختلفة وفعالية حملات التوعية المجتمعية في سياق رؤية المملكة 2030. فمعظم الدراسات المتاحة تناولت التسويق عبر وسائل التواصل الاجتماعي في سياقات تجارية بحتة، مثل تأثيره على ولاء العملاء أو قيمة العلامة التجارية أو الأداء التسويقي</w:t>
      </w:r>
      <w:r w:rsidRPr="00D35ED7">
        <w:rPr>
          <w:rFonts w:ascii="Simplified Arabic" w:hAnsi="Simplified Arabic" w:cs="Simplified Arabic"/>
          <w:sz w:val="28"/>
          <w:szCs w:val="28"/>
        </w:rPr>
        <w:t xml:space="preserve"> </w:t>
      </w:r>
      <w:r w:rsidR="00227CAF" w:rsidRPr="00D35ED7">
        <w:rPr>
          <w:rFonts w:ascii="Simplified Arabic" w:hAnsi="Simplified Arabic" w:cs="Simplified Arabic"/>
          <w:sz w:val="28"/>
          <w:szCs w:val="28"/>
          <w:rtl/>
        </w:rPr>
        <w:t>(</w:t>
      </w:r>
      <w:r w:rsidRPr="00D35ED7">
        <w:rPr>
          <w:rFonts w:ascii="Simplified Arabic" w:hAnsi="Simplified Arabic" w:cs="Simplified Arabic"/>
          <w:sz w:val="28"/>
          <w:szCs w:val="28"/>
          <w:rtl/>
        </w:rPr>
        <w:t>العزاز، 2025؛</w:t>
      </w:r>
      <w:r w:rsidR="00227CAF" w:rsidRPr="00D35ED7">
        <w:rPr>
          <w:rFonts w:ascii="Simplified Arabic" w:hAnsi="Simplified Arabic" w:cs="Simplified Arabic"/>
          <w:sz w:val="28"/>
          <w:szCs w:val="28"/>
        </w:rPr>
        <w:t>(</w:t>
      </w:r>
      <w:r w:rsidRPr="00D35ED7">
        <w:rPr>
          <w:rFonts w:ascii="Simplified Arabic" w:hAnsi="Simplified Arabic" w:cs="Simplified Arabic"/>
          <w:sz w:val="28"/>
          <w:szCs w:val="28"/>
        </w:rPr>
        <w:t xml:space="preserve"> Ibrahim, 2022</w:t>
      </w:r>
      <w:r w:rsidRPr="00D35ED7">
        <w:rPr>
          <w:rFonts w:ascii="Simplified Arabic" w:hAnsi="Simplified Arabic" w:cs="Simplified Arabic"/>
          <w:sz w:val="28"/>
          <w:szCs w:val="28"/>
          <w:rtl/>
        </w:rPr>
        <w:t>، بينما ركّزت دراسات أخرى على حملات التوعية المجتمعية دون الربط بينها وبين استراتيجيات التسويق الرقمي الحديثة (حسانين، 2013)</w:t>
      </w:r>
      <w:r w:rsidRPr="00D35ED7">
        <w:rPr>
          <w:rFonts w:ascii="Simplified Arabic" w:hAnsi="Simplified Arabic" w:cs="Simplified Arabic"/>
          <w:sz w:val="28"/>
          <w:szCs w:val="28"/>
        </w:rPr>
        <w:t>.</w:t>
      </w:r>
    </w:p>
    <w:p w14:paraId="6974BFF6" w14:textId="77777777" w:rsidR="00EE33F4" w:rsidRPr="00D35ED7" w:rsidRDefault="00EE33F4" w:rsidP="00862CAF">
      <w:pPr>
        <w:pStyle w:val="NormalWeb"/>
        <w:bidi/>
        <w:spacing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ويُضاف إلى ذلك أن الدراسات التي تناولت الحملات الإعلامية الرقمية في المملكة العربية السعودية، وإن أشارت إلى أهمية توظيف وسائل التواصل الاجتماعي في التوعية بالمبادرات المجتمعية، إلا أنها لم تتعمق في تحليل الأبعاد التسويقية المختلفة للتسويق عبر وسائل التواصل الاجتماعي وأثر كل بُعد منها على فعالية حملات التوعية المجتمعية، مما يترك فجوة بحثية واضحة تستوجب سدّها من خلال دراسات ميدانية معمّقة (ناصر، 2022)</w:t>
      </w:r>
      <w:r w:rsidRPr="00D35ED7">
        <w:rPr>
          <w:rFonts w:ascii="Simplified Arabic" w:hAnsi="Simplified Arabic" w:cs="Simplified Arabic"/>
          <w:sz w:val="28"/>
          <w:szCs w:val="28"/>
        </w:rPr>
        <w:t>.</w:t>
      </w:r>
    </w:p>
    <w:p w14:paraId="3EF52406" w14:textId="77777777" w:rsidR="00EE33F4" w:rsidRPr="00D35ED7" w:rsidRDefault="00EE33F4" w:rsidP="00862CAF">
      <w:pPr>
        <w:pStyle w:val="NormalWeb"/>
        <w:bidi/>
        <w:spacing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كما تتجلى المشكلة البحثية في تباين نتائج الدراسات السابقة حول فعالية استراتيجيات التسويق عبر وسائل التواصل الاجتماعي في التأثير على اتجاهات الجمهور وسلوكياته، إذ أشارت بعض الدراسات إلى وجود تأثير قوي لهذه الاستراتيجيات، في حين أشارت دراسات أخرى إلى أن التأثير يتفاوت باختلاف السياق الثقافي والاجتماعي وطبيعة الجمهور المستهدف</w:t>
      </w:r>
      <w:r w:rsidRPr="00D35ED7">
        <w:rPr>
          <w:rFonts w:ascii="Simplified Arabic" w:hAnsi="Simplified Arabic" w:cs="Simplified Arabic"/>
          <w:sz w:val="28"/>
          <w:szCs w:val="28"/>
        </w:rPr>
        <w:t xml:space="preserve"> (Ibrahim, 2022</w:t>
      </w:r>
      <w:r w:rsidRPr="00D35ED7">
        <w:rPr>
          <w:rFonts w:ascii="Simplified Arabic" w:hAnsi="Simplified Arabic" w:cs="Simplified Arabic"/>
          <w:sz w:val="28"/>
          <w:szCs w:val="28"/>
          <w:rtl/>
        </w:rPr>
        <w:t>؛ ورد ومحمد، 2022</w:t>
      </w:r>
      <w:r w:rsidRPr="00D35ED7">
        <w:rPr>
          <w:rFonts w:ascii="Simplified Arabic" w:hAnsi="Simplified Arabic" w:cs="Simplified Arabic"/>
          <w:sz w:val="28"/>
          <w:szCs w:val="28"/>
        </w:rPr>
        <w:t>)</w:t>
      </w:r>
      <w:r w:rsidRPr="00D35ED7">
        <w:rPr>
          <w:rFonts w:ascii="Simplified Arabic" w:hAnsi="Simplified Arabic" w:cs="Simplified Arabic"/>
          <w:sz w:val="28"/>
          <w:szCs w:val="28"/>
          <w:rtl/>
        </w:rPr>
        <w:t>، مما يستدعي إجراء دراسات في البيئة السعودية للتحقق من طبيعة هذه العلاقة في سياقها المحلي</w:t>
      </w:r>
      <w:r w:rsidRPr="00D35ED7">
        <w:rPr>
          <w:rFonts w:ascii="Simplified Arabic" w:hAnsi="Simplified Arabic" w:cs="Simplified Arabic"/>
          <w:sz w:val="28"/>
          <w:szCs w:val="28"/>
        </w:rPr>
        <w:t>.</w:t>
      </w:r>
    </w:p>
    <w:p w14:paraId="5D73CF72" w14:textId="77777777" w:rsidR="00EE33F4" w:rsidRPr="00D35ED7" w:rsidRDefault="00EE33F4" w:rsidP="00862CAF">
      <w:pPr>
        <w:pStyle w:val="NormalWeb"/>
        <w:bidi/>
        <w:spacing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وفي ضوء التوسع الكبير في إطلاق الحملات والمبادرات المجتمعية في المملكة العربية السعودية ضمن مستهدفات رؤية 2030، وارتفاع نسب استخدام وسائل التواصل الاجتماعي في المجتمع السعودي، تبرز الحاجة العلمية والعملية إلى دراسة ميدانية تكشف عن مدى فعالية توظيف التسويق عبر وسائل التواصل الاجتماعي بأبعاده المختلفة (المحتوى التفاعلي، والتخصيص، والترفيه، والكلمة المنطوقة الإلكترونية، والاستهداف) في دعم حملات التوعية المجتمعية، وتحديد أكثر هذه الأبعاد تأثيراً على مستوى الوعي والاتجاهات والسلوكيات لدى الجمهور السعودي (إبراهيم، 2025)</w:t>
      </w:r>
      <w:r w:rsidRPr="00D35ED7">
        <w:rPr>
          <w:rFonts w:ascii="Simplified Arabic" w:hAnsi="Simplified Arabic" w:cs="Simplified Arabic"/>
          <w:sz w:val="28"/>
          <w:szCs w:val="28"/>
        </w:rPr>
        <w:t>.</w:t>
      </w:r>
    </w:p>
    <w:p w14:paraId="3B417A78" w14:textId="6DF6C1DE" w:rsidR="00EE33F4" w:rsidRPr="00D35ED7" w:rsidRDefault="00EE33F4" w:rsidP="00862CAF">
      <w:pPr>
        <w:pStyle w:val="NormalWeb"/>
        <w:bidi/>
        <w:spacing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وبناءً على ما تقدّم، يمكن صياغة مشكلة الدراسة في التساؤل الرئيسي التالي</w:t>
      </w:r>
      <w:r w:rsidRPr="00D35ED7">
        <w:rPr>
          <w:rFonts w:ascii="Simplified Arabic" w:hAnsi="Simplified Arabic" w:cs="Simplified Arabic"/>
          <w:sz w:val="28"/>
          <w:szCs w:val="28"/>
        </w:rPr>
        <w:t>:</w:t>
      </w:r>
      <w:r w:rsidR="00862CAF" w:rsidRPr="00D35ED7">
        <w:rPr>
          <w:rFonts w:ascii="Simplified Arabic" w:hAnsi="Simplified Arabic" w:cs="Simplified Arabic" w:hint="cs"/>
          <w:sz w:val="28"/>
          <w:szCs w:val="28"/>
          <w:rtl/>
        </w:rPr>
        <w:t xml:space="preserve"> </w:t>
      </w:r>
      <w:r w:rsidRPr="00D35ED7">
        <w:rPr>
          <w:rFonts w:ascii="Simplified Arabic" w:hAnsi="Simplified Arabic" w:cs="Simplified Arabic"/>
          <w:sz w:val="28"/>
          <w:szCs w:val="28"/>
          <w:rtl/>
        </w:rPr>
        <w:t>ما مدى فعالية التسويق عبر وسائل التواصل الاجتماعي بأبعاده المختلفة (المحتوى التفاعلي، والتخصيص، والترفيه، والكلمة المنطوقة الإلكترونية، والاستهداف) في دعم حملات التوعية المجتمعية في المملكة العربية السعودية؟</w:t>
      </w:r>
      <w:r w:rsidRPr="00D35ED7">
        <w:rPr>
          <w:rFonts w:ascii="Simplified Arabic" w:hAnsi="Simplified Arabic" w:cs="Simplified Arabic"/>
          <w:sz w:val="28"/>
          <w:szCs w:val="28"/>
        </w:rPr>
        <w:t>”</w:t>
      </w:r>
    </w:p>
    <w:p w14:paraId="3BE4124E" w14:textId="632DA0B2" w:rsidR="00862CAF" w:rsidRPr="00D35ED7" w:rsidRDefault="00862CAF" w:rsidP="00862CAF">
      <w:pPr>
        <w:pStyle w:val="NormalWeb"/>
        <w:bidi/>
        <w:spacing w:line="276" w:lineRule="auto"/>
        <w:jc w:val="both"/>
        <w:outlineLvl w:val="1"/>
        <w:rPr>
          <w:rFonts w:ascii="Simplified Arabic" w:hAnsi="Simplified Arabic" w:cs="Simplified Arabic"/>
          <w:b/>
          <w:bCs/>
          <w:sz w:val="36"/>
          <w:szCs w:val="36"/>
          <w:rtl/>
        </w:rPr>
      </w:pPr>
      <w:bookmarkStart w:id="12" w:name="_Toc237425947"/>
      <w:r w:rsidRPr="00D35ED7">
        <w:rPr>
          <w:rFonts w:ascii="Simplified Arabic" w:hAnsi="Simplified Arabic" w:cs="Simplified Arabic"/>
          <w:b/>
          <w:bCs/>
          <w:sz w:val="36"/>
          <w:szCs w:val="36"/>
          <w:rtl/>
        </w:rPr>
        <w:lastRenderedPageBreak/>
        <w:t>3.1 أهمية الدراسة</w:t>
      </w:r>
      <w:bookmarkEnd w:id="12"/>
    </w:p>
    <w:p w14:paraId="1152F858" w14:textId="77777777" w:rsidR="00EE33F4" w:rsidRPr="00D35ED7" w:rsidRDefault="00EE33F4" w:rsidP="00862CAF">
      <w:pPr>
        <w:pStyle w:val="NormalWeb"/>
        <w:bidi/>
        <w:spacing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تنقسم أهمية الدراسة الحالية إلى شقّين رئيسيين هما: الأهمية العلمية (النظرية) والأهمية العملية (التطبيقية)</w:t>
      </w:r>
      <w:r w:rsidRPr="00D35ED7">
        <w:rPr>
          <w:rFonts w:ascii="Simplified Arabic" w:hAnsi="Simplified Arabic" w:cs="Simplified Arabic"/>
          <w:sz w:val="28"/>
          <w:szCs w:val="28"/>
        </w:rPr>
        <w:t>.</w:t>
      </w:r>
    </w:p>
    <w:p w14:paraId="370E0363" w14:textId="36276634" w:rsidR="00EE33F4" w:rsidRPr="00D35ED7" w:rsidRDefault="00EE33F4" w:rsidP="00862CAF">
      <w:pPr>
        <w:pStyle w:val="NormalWeb"/>
        <w:bidi/>
        <w:spacing w:line="276" w:lineRule="auto"/>
        <w:jc w:val="both"/>
        <w:rPr>
          <w:rFonts w:ascii="Simplified Arabic" w:hAnsi="Simplified Arabic" w:cs="Simplified Arabic"/>
          <w:b/>
          <w:bCs/>
          <w:sz w:val="32"/>
          <w:szCs w:val="32"/>
        </w:rPr>
      </w:pPr>
      <w:r w:rsidRPr="00D35ED7">
        <w:rPr>
          <w:rFonts w:ascii="Simplified Arabic" w:hAnsi="Simplified Arabic" w:cs="Simplified Arabic"/>
          <w:b/>
          <w:bCs/>
          <w:sz w:val="32"/>
          <w:szCs w:val="32"/>
          <w:rtl/>
        </w:rPr>
        <w:t>الأهمية العلمية (النظرية)</w:t>
      </w:r>
      <w:r w:rsidRPr="00D35ED7">
        <w:rPr>
          <w:rFonts w:ascii="Simplified Arabic" w:hAnsi="Simplified Arabic" w:cs="Simplified Arabic"/>
          <w:b/>
          <w:bCs/>
          <w:sz w:val="32"/>
          <w:szCs w:val="32"/>
        </w:rPr>
        <w:t>:</w:t>
      </w:r>
    </w:p>
    <w:p w14:paraId="2FA4C861" w14:textId="77777777" w:rsidR="00EE33F4" w:rsidRPr="00D35ED7" w:rsidRDefault="00EE33F4" w:rsidP="00862CAF">
      <w:pPr>
        <w:pStyle w:val="NormalWeb"/>
        <w:numPr>
          <w:ilvl w:val="0"/>
          <w:numId w:val="28"/>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تُسهم الدراسة في إثراء الأدبيات العلمية العربية والسعودية في مجال التسويق الرقمي وحملات التوعية المجتمعية من خلال تقديم إطار نظري متكامل يجمع بين هذين المجالين</w:t>
      </w:r>
      <w:r w:rsidRPr="00D35ED7">
        <w:rPr>
          <w:rFonts w:ascii="Simplified Arabic" w:hAnsi="Simplified Arabic" w:cs="Simplified Arabic"/>
          <w:sz w:val="28"/>
          <w:szCs w:val="28"/>
        </w:rPr>
        <w:t>.</w:t>
      </w:r>
    </w:p>
    <w:p w14:paraId="5FA7FBCA" w14:textId="77777777" w:rsidR="00EE33F4" w:rsidRPr="00D35ED7" w:rsidRDefault="00EE33F4" w:rsidP="00862CAF">
      <w:pPr>
        <w:pStyle w:val="NormalWeb"/>
        <w:numPr>
          <w:ilvl w:val="0"/>
          <w:numId w:val="28"/>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تُعدّ الدراسة من الدراسات القليلة التي تتناول العلاقة بين التسويق عبر وسائل التواصل الاجتماعي وحملات التوعية المجتمعية في السياق السعودي وفي ضوء رؤية المملكة 2030</w:t>
      </w:r>
      <w:r w:rsidRPr="00D35ED7">
        <w:rPr>
          <w:rFonts w:ascii="Simplified Arabic" w:hAnsi="Simplified Arabic" w:cs="Simplified Arabic"/>
          <w:sz w:val="28"/>
          <w:szCs w:val="28"/>
        </w:rPr>
        <w:t>.</w:t>
      </w:r>
    </w:p>
    <w:p w14:paraId="4A736A52" w14:textId="77777777" w:rsidR="00EE33F4" w:rsidRPr="00D35ED7" w:rsidRDefault="00EE33F4" w:rsidP="00862CAF">
      <w:pPr>
        <w:pStyle w:val="NormalWeb"/>
        <w:numPr>
          <w:ilvl w:val="0"/>
          <w:numId w:val="28"/>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تُقدّم الدراسة إسهاماً علمياً في سدّ الفجوة البحثية القائمة في الأدبيات المتعلقة بأبعاد التسويق عبر وسائل التواصل الاجتماعي وأثر كل بُعد على فعالية حملات التوعية المجتمعية</w:t>
      </w:r>
      <w:r w:rsidRPr="00D35ED7">
        <w:rPr>
          <w:rFonts w:ascii="Simplified Arabic" w:hAnsi="Simplified Arabic" w:cs="Simplified Arabic"/>
          <w:sz w:val="28"/>
          <w:szCs w:val="28"/>
        </w:rPr>
        <w:t>.</w:t>
      </w:r>
    </w:p>
    <w:p w14:paraId="48C2A1E2" w14:textId="77777777" w:rsidR="00EE33F4" w:rsidRPr="00D35ED7" w:rsidRDefault="00EE33F4" w:rsidP="00862CAF">
      <w:pPr>
        <w:pStyle w:val="NormalWeb"/>
        <w:numPr>
          <w:ilvl w:val="0"/>
          <w:numId w:val="28"/>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تفتح الدراسة آفاقاً بحثية جديدة أمام الباحثين لإجراء المزيد من الدراسات المتخصصة في هذا المجال بمتغيرات ومتغيرات وسيطة أو معدّلة أخرى</w:t>
      </w:r>
      <w:r w:rsidRPr="00D35ED7">
        <w:rPr>
          <w:rFonts w:ascii="Simplified Arabic" w:hAnsi="Simplified Arabic" w:cs="Simplified Arabic"/>
          <w:sz w:val="28"/>
          <w:szCs w:val="28"/>
        </w:rPr>
        <w:t>.</w:t>
      </w:r>
    </w:p>
    <w:p w14:paraId="6DC929A0" w14:textId="77777777" w:rsidR="00EE33F4" w:rsidRPr="00D35ED7" w:rsidRDefault="00EE33F4" w:rsidP="00862CAF">
      <w:pPr>
        <w:pStyle w:val="NormalWeb"/>
        <w:numPr>
          <w:ilvl w:val="0"/>
          <w:numId w:val="28"/>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تُثري الدراسة الأدب العلمي بمقياس علمي مقنّن لقياس فعالية التسويق عبر وسائل التواصل الاجتماعي في دعم حملات التوعية المجتمعية</w:t>
      </w:r>
      <w:r w:rsidRPr="00D35ED7">
        <w:rPr>
          <w:rFonts w:ascii="Simplified Arabic" w:hAnsi="Simplified Arabic" w:cs="Simplified Arabic"/>
          <w:sz w:val="28"/>
          <w:szCs w:val="28"/>
        </w:rPr>
        <w:t>.</w:t>
      </w:r>
    </w:p>
    <w:p w14:paraId="594EC6C0" w14:textId="2088B6B4" w:rsidR="00EE33F4" w:rsidRPr="00D35ED7" w:rsidRDefault="00EE33F4" w:rsidP="00862CAF">
      <w:pPr>
        <w:pStyle w:val="NormalWeb"/>
        <w:bidi/>
        <w:spacing w:line="276" w:lineRule="auto"/>
        <w:jc w:val="both"/>
        <w:rPr>
          <w:rFonts w:ascii="Simplified Arabic" w:hAnsi="Simplified Arabic" w:cs="Simplified Arabic"/>
          <w:b/>
          <w:bCs/>
          <w:sz w:val="32"/>
          <w:szCs w:val="32"/>
        </w:rPr>
      </w:pPr>
      <w:r w:rsidRPr="00D35ED7">
        <w:rPr>
          <w:rFonts w:ascii="Simplified Arabic" w:hAnsi="Simplified Arabic" w:cs="Simplified Arabic"/>
          <w:b/>
          <w:bCs/>
          <w:sz w:val="32"/>
          <w:szCs w:val="32"/>
          <w:rtl/>
        </w:rPr>
        <w:t>الأهمية العملية (التطبيقية)</w:t>
      </w:r>
      <w:r w:rsidRPr="00D35ED7">
        <w:rPr>
          <w:rFonts w:ascii="Simplified Arabic" w:hAnsi="Simplified Arabic" w:cs="Simplified Arabic"/>
          <w:b/>
          <w:bCs/>
          <w:sz w:val="32"/>
          <w:szCs w:val="32"/>
        </w:rPr>
        <w:t>:</w:t>
      </w:r>
    </w:p>
    <w:p w14:paraId="3E2B95AF" w14:textId="77777777" w:rsidR="00EE33F4" w:rsidRPr="00D35ED7" w:rsidRDefault="00EE33F4" w:rsidP="00862CAF">
      <w:pPr>
        <w:pStyle w:val="NormalWeb"/>
        <w:numPr>
          <w:ilvl w:val="0"/>
          <w:numId w:val="28"/>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تُقدّم الدراسة رؤى تطبيقية للجهات الحكومية السعودية المسؤولة عن تصميم حملات التوعية المجتمعية وتنفيذها، بما يُسهم في تحسين فعالية هذه الحملات</w:t>
      </w:r>
      <w:r w:rsidRPr="00D35ED7">
        <w:rPr>
          <w:rFonts w:ascii="Simplified Arabic" w:hAnsi="Simplified Arabic" w:cs="Simplified Arabic"/>
          <w:sz w:val="28"/>
          <w:szCs w:val="28"/>
        </w:rPr>
        <w:t>.</w:t>
      </w:r>
    </w:p>
    <w:p w14:paraId="291A1D90" w14:textId="77777777" w:rsidR="00EE33F4" w:rsidRPr="00D35ED7" w:rsidRDefault="00EE33F4" w:rsidP="00862CAF">
      <w:pPr>
        <w:pStyle w:val="NormalWeb"/>
        <w:numPr>
          <w:ilvl w:val="0"/>
          <w:numId w:val="28"/>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تُساعد نتائج الدراسة المسؤولين عن التسويق الرقمي والاتصال الحكومي في وضع استراتيجيات أكثر فاعلية لتوظيف وسائل التواصل الاجتماعي في نشر رسائل التوعية</w:t>
      </w:r>
      <w:r w:rsidRPr="00D35ED7">
        <w:rPr>
          <w:rFonts w:ascii="Simplified Arabic" w:hAnsi="Simplified Arabic" w:cs="Simplified Arabic"/>
          <w:sz w:val="28"/>
          <w:szCs w:val="28"/>
        </w:rPr>
        <w:t>.</w:t>
      </w:r>
    </w:p>
    <w:p w14:paraId="69ECDF9F" w14:textId="77777777" w:rsidR="00EE33F4" w:rsidRPr="00D35ED7" w:rsidRDefault="00EE33F4" w:rsidP="00862CAF">
      <w:pPr>
        <w:pStyle w:val="NormalWeb"/>
        <w:numPr>
          <w:ilvl w:val="0"/>
          <w:numId w:val="28"/>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تُوفر الدراسة معلومات علمية دقيقة تُسهم في ترشيد الإنفاق على الحملات الرقمية من خلال التركيز على الأبعاد الأكثر تأثيراً في تحقيق أهداف التوعية</w:t>
      </w:r>
      <w:r w:rsidRPr="00D35ED7">
        <w:rPr>
          <w:rFonts w:ascii="Simplified Arabic" w:hAnsi="Simplified Arabic" w:cs="Simplified Arabic"/>
          <w:sz w:val="28"/>
          <w:szCs w:val="28"/>
        </w:rPr>
        <w:t>.</w:t>
      </w:r>
    </w:p>
    <w:p w14:paraId="3F4BCD73" w14:textId="77777777" w:rsidR="00EE33F4" w:rsidRPr="00D35ED7" w:rsidRDefault="00EE33F4" w:rsidP="00862CAF">
      <w:pPr>
        <w:pStyle w:val="NormalWeb"/>
        <w:numPr>
          <w:ilvl w:val="0"/>
          <w:numId w:val="28"/>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تُسهم الدراسة في دعم مستهدفات رؤية المملكة 2030 المتعلقة ببناء مجتمع حيوي ومزدهر من خلال تعزيز فعالية الحملات التوعوية</w:t>
      </w:r>
      <w:r w:rsidRPr="00D35ED7">
        <w:rPr>
          <w:rFonts w:ascii="Simplified Arabic" w:hAnsi="Simplified Arabic" w:cs="Simplified Arabic"/>
          <w:sz w:val="28"/>
          <w:szCs w:val="28"/>
        </w:rPr>
        <w:t>.</w:t>
      </w:r>
    </w:p>
    <w:p w14:paraId="5A1583D3" w14:textId="77777777" w:rsidR="00EE33F4" w:rsidRPr="00D35ED7" w:rsidRDefault="00EE33F4" w:rsidP="00862CAF">
      <w:pPr>
        <w:pStyle w:val="NormalWeb"/>
        <w:numPr>
          <w:ilvl w:val="0"/>
          <w:numId w:val="28"/>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lastRenderedPageBreak/>
        <w:t>تُقدّم الدراسة توجيهات عملية للمصممين والمنفذين للحملات التوعوية حول أفضل الممارسات في توظيف وسائل التواصل الاجتماعي</w:t>
      </w:r>
      <w:r w:rsidRPr="00D35ED7">
        <w:rPr>
          <w:rFonts w:ascii="Simplified Arabic" w:hAnsi="Simplified Arabic" w:cs="Simplified Arabic"/>
          <w:sz w:val="28"/>
          <w:szCs w:val="28"/>
        </w:rPr>
        <w:t>.</w:t>
      </w:r>
    </w:p>
    <w:p w14:paraId="71529CAC" w14:textId="3E659A15" w:rsidR="00EE33F4" w:rsidRPr="00D35ED7" w:rsidRDefault="00EE33F4" w:rsidP="00862CAF">
      <w:pPr>
        <w:pStyle w:val="NormalWeb"/>
        <w:numPr>
          <w:ilvl w:val="0"/>
          <w:numId w:val="28"/>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تُفيد الدراسة الجهات الأكاديمية والتدريبية في تطوير برامج تأهيلية للعاملين في مجال التسويق الرقمي والاتصال المؤسسي</w:t>
      </w:r>
      <w:r w:rsidRPr="00D35ED7">
        <w:rPr>
          <w:rFonts w:ascii="Simplified Arabic" w:hAnsi="Simplified Arabic" w:cs="Simplified Arabic"/>
          <w:sz w:val="28"/>
          <w:szCs w:val="28"/>
        </w:rPr>
        <w:t>.</w:t>
      </w:r>
    </w:p>
    <w:p w14:paraId="6C3B6FAC" w14:textId="466CFF27" w:rsidR="00862CAF" w:rsidRPr="00D35ED7" w:rsidRDefault="00862CAF" w:rsidP="00862CAF">
      <w:pPr>
        <w:pStyle w:val="NormalWeb"/>
        <w:bidi/>
        <w:spacing w:line="276" w:lineRule="auto"/>
        <w:jc w:val="both"/>
        <w:outlineLvl w:val="1"/>
        <w:rPr>
          <w:rFonts w:ascii="Simplified Arabic" w:hAnsi="Simplified Arabic" w:cs="Simplified Arabic"/>
          <w:b/>
          <w:bCs/>
          <w:sz w:val="36"/>
          <w:szCs w:val="36"/>
          <w:rtl/>
        </w:rPr>
      </w:pPr>
      <w:bookmarkStart w:id="13" w:name="_Toc237425948"/>
      <w:r w:rsidRPr="00D35ED7">
        <w:rPr>
          <w:rFonts w:ascii="Simplified Arabic" w:hAnsi="Simplified Arabic" w:cs="Simplified Arabic"/>
          <w:b/>
          <w:bCs/>
          <w:sz w:val="36"/>
          <w:szCs w:val="36"/>
          <w:rtl/>
        </w:rPr>
        <w:t>4.1 أهداف الدراسة</w:t>
      </w:r>
      <w:bookmarkEnd w:id="13"/>
    </w:p>
    <w:p w14:paraId="10962A8F" w14:textId="77777777" w:rsidR="00EE33F4" w:rsidRPr="00D35ED7" w:rsidRDefault="00EE33F4" w:rsidP="00862CAF">
      <w:pPr>
        <w:pStyle w:val="NormalWeb"/>
        <w:bidi/>
        <w:spacing w:line="276" w:lineRule="auto"/>
        <w:jc w:val="both"/>
        <w:rPr>
          <w:rFonts w:ascii="Simplified Arabic" w:hAnsi="Simplified Arabic" w:cs="Simplified Arabic"/>
          <w:b/>
          <w:bCs/>
          <w:sz w:val="32"/>
          <w:szCs w:val="32"/>
        </w:rPr>
      </w:pPr>
      <w:r w:rsidRPr="00D35ED7">
        <w:rPr>
          <w:rFonts w:ascii="Simplified Arabic" w:hAnsi="Simplified Arabic" w:cs="Simplified Arabic"/>
          <w:b/>
          <w:bCs/>
          <w:sz w:val="32"/>
          <w:szCs w:val="32"/>
          <w:rtl/>
        </w:rPr>
        <w:t>الهدف الرئيسي</w:t>
      </w:r>
      <w:r w:rsidRPr="00D35ED7">
        <w:rPr>
          <w:rFonts w:ascii="Simplified Arabic" w:hAnsi="Simplified Arabic" w:cs="Simplified Arabic"/>
          <w:b/>
          <w:bCs/>
          <w:sz w:val="32"/>
          <w:szCs w:val="32"/>
        </w:rPr>
        <w:t>:</w:t>
      </w:r>
    </w:p>
    <w:p w14:paraId="6BEB62C0" w14:textId="77777777" w:rsidR="00EE33F4" w:rsidRPr="00D35ED7" w:rsidRDefault="00EE33F4" w:rsidP="00862CAF">
      <w:pPr>
        <w:pStyle w:val="NormalWeb"/>
        <w:bidi/>
        <w:spacing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تهدف الدراسة إلى دراسة أثر التسويق عبر وسائل التواصل الاجتماعي بأبعاده (المحتوى التفاعلي، والتخصيص، والترفيه، والكلمة المنطوقة الإلكترونية، والاستهداف) على فعالية حملات التوعية المجتمعية في المملكة العربية السعودية في ضوء رؤية 2030</w:t>
      </w:r>
      <w:r w:rsidRPr="00D35ED7">
        <w:rPr>
          <w:rFonts w:ascii="Simplified Arabic" w:hAnsi="Simplified Arabic" w:cs="Simplified Arabic"/>
          <w:sz w:val="28"/>
          <w:szCs w:val="28"/>
        </w:rPr>
        <w:t>.</w:t>
      </w:r>
    </w:p>
    <w:p w14:paraId="48E65D84" w14:textId="77777777" w:rsidR="00EE33F4" w:rsidRPr="00D35ED7" w:rsidRDefault="00EE33F4" w:rsidP="00862CAF">
      <w:pPr>
        <w:pStyle w:val="NormalWeb"/>
        <w:bidi/>
        <w:spacing w:line="276" w:lineRule="auto"/>
        <w:jc w:val="both"/>
        <w:rPr>
          <w:rFonts w:ascii="Simplified Arabic" w:hAnsi="Simplified Arabic" w:cs="Simplified Arabic"/>
          <w:b/>
          <w:bCs/>
          <w:sz w:val="28"/>
          <w:szCs w:val="28"/>
        </w:rPr>
      </w:pPr>
      <w:r w:rsidRPr="00D35ED7">
        <w:rPr>
          <w:rFonts w:ascii="Simplified Arabic" w:hAnsi="Simplified Arabic" w:cs="Simplified Arabic"/>
          <w:b/>
          <w:bCs/>
          <w:sz w:val="28"/>
          <w:szCs w:val="28"/>
          <w:rtl/>
        </w:rPr>
        <w:t>وتتفرع من هذا الهدف الرئيسي عدة أهداف فرعية على النحو التالي</w:t>
      </w:r>
      <w:r w:rsidRPr="00D35ED7">
        <w:rPr>
          <w:rFonts w:ascii="Simplified Arabic" w:hAnsi="Simplified Arabic" w:cs="Simplified Arabic"/>
          <w:b/>
          <w:bCs/>
          <w:sz w:val="28"/>
          <w:szCs w:val="28"/>
        </w:rPr>
        <w:t>:</w:t>
      </w:r>
    </w:p>
    <w:p w14:paraId="2D1F6405" w14:textId="77777777" w:rsidR="00EE33F4" w:rsidRPr="00D35ED7" w:rsidRDefault="00EE33F4" w:rsidP="00862CAF">
      <w:pPr>
        <w:pStyle w:val="NormalWeb"/>
        <w:numPr>
          <w:ilvl w:val="0"/>
          <w:numId w:val="22"/>
        </w:numPr>
        <w:tabs>
          <w:tab w:val="clear" w:pos="720"/>
          <w:tab w:val="num" w:pos="424"/>
        </w:tabs>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قياس أثر بُعد المحتوى التفاعلي على فعالية حملات التوعية المجتمعية في المملكة العربية السعودية</w:t>
      </w:r>
      <w:r w:rsidRPr="00D35ED7">
        <w:rPr>
          <w:rFonts w:ascii="Simplified Arabic" w:hAnsi="Simplified Arabic" w:cs="Simplified Arabic"/>
          <w:sz w:val="28"/>
          <w:szCs w:val="28"/>
        </w:rPr>
        <w:t>.</w:t>
      </w:r>
    </w:p>
    <w:p w14:paraId="284CE6B0" w14:textId="77777777" w:rsidR="00EE33F4" w:rsidRPr="00D35ED7" w:rsidRDefault="00EE33F4" w:rsidP="00862CAF">
      <w:pPr>
        <w:pStyle w:val="NormalWeb"/>
        <w:numPr>
          <w:ilvl w:val="0"/>
          <w:numId w:val="22"/>
        </w:numPr>
        <w:tabs>
          <w:tab w:val="clear" w:pos="720"/>
          <w:tab w:val="num" w:pos="424"/>
        </w:tabs>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قياس أثر بُعد التخصيص على فعالية حملات التوعية المجتمعية في المملكة العربية السعودية</w:t>
      </w:r>
      <w:r w:rsidRPr="00D35ED7">
        <w:rPr>
          <w:rFonts w:ascii="Simplified Arabic" w:hAnsi="Simplified Arabic" w:cs="Simplified Arabic"/>
          <w:sz w:val="28"/>
          <w:szCs w:val="28"/>
        </w:rPr>
        <w:t>.</w:t>
      </w:r>
    </w:p>
    <w:p w14:paraId="293AC3BB" w14:textId="77777777" w:rsidR="00EE33F4" w:rsidRPr="00D35ED7" w:rsidRDefault="00EE33F4" w:rsidP="00862CAF">
      <w:pPr>
        <w:pStyle w:val="NormalWeb"/>
        <w:numPr>
          <w:ilvl w:val="0"/>
          <w:numId w:val="22"/>
        </w:numPr>
        <w:tabs>
          <w:tab w:val="clear" w:pos="720"/>
          <w:tab w:val="num" w:pos="424"/>
        </w:tabs>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قياس أثر بُعد الترفيه على فعالية حملات التوعية المجتمعية في المملكة العربية السعودية</w:t>
      </w:r>
      <w:r w:rsidRPr="00D35ED7">
        <w:rPr>
          <w:rFonts w:ascii="Simplified Arabic" w:hAnsi="Simplified Arabic" w:cs="Simplified Arabic"/>
          <w:sz w:val="28"/>
          <w:szCs w:val="28"/>
        </w:rPr>
        <w:t>.</w:t>
      </w:r>
    </w:p>
    <w:p w14:paraId="4E73B5F3" w14:textId="77777777" w:rsidR="00EE33F4" w:rsidRPr="00D35ED7" w:rsidRDefault="00EE33F4" w:rsidP="00862CAF">
      <w:pPr>
        <w:pStyle w:val="NormalWeb"/>
        <w:numPr>
          <w:ilvl w:val="0"/>
          <w:numId w:val="22"/>
        </w:numPr>
        <w:tabs>
          <w:tab w:val="clear" w:pos="720"/>
          <w:tab w:val="num" w:pos="424"/>
        </w:tabs>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قياس أثر بُعد الكلمة المنطوقة الإلكترونية على فعالية حملات التوعية المجتمعية في المملكة العربية السعودية</w:t>
      </w:r>
      <w:r w:rsidRPr="00D35ED7">
        <w:rPr>
          <w:rFonts w:ascii="Simplified Arabic" w:hAnsi="Simplified Arabic" w:cs="Simplified Arabic"/>
          <w:sz w:val="28"/>
          <w:szCs w:val="28"/>
        </w:rPr>
        <w:t>.</w:t>
      </w:r>
    </w:p>
    <w:p w14:paraId="4817FD06" w14:textId="77777777" w:rsidR="00EE33F4" w:rsidRPr="00D35ED7" w:rsidRDefault="00EE33F4" w:rsidP="00862CAF">
      <w:pPr>
        <w:pStyle w:val="NormalWeb"/>
        <w:numPr>
          <w:ilvl w:val="0"/>
          <w:numId w:val="22"/>
        </w:numPr>
        <w:tabs>
          <w:tab w:val="clear" w:pos="720"/>
          <w:tab w:val="num" w:pos="424"/>
        </w:tabs>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قياس أثر بُعد الاستهداف على فعالية حملات التوعية المجتمعية في المملكة العربية السعودية</w:t>
      </w:r>
      <w:r w:rsidRPr="00D35ED7">
        <w:rPr>
          <w:rFonts w:ascii="Simplified Arabic" w:hAnsi="Simplified Arabic" w:cs="Simplified Arabic"/>
          <w:sz w:val="28"/>
          <w:szCs w:val="28"/>
        </w:rPr>
        <w:t>.</w:t>
      </w:r>
    </w:p>
    <w:p w14:paraId="3B0DBEB2" w14:textId="28E8F01D" w:rsidR="00862CAF" w:rsidRPr="00D35ED7" w:rsidRDefault="00862CAF" w:rsidP="00862CAF">
      <w:pPr>
        <w:pStyle w:val="NormalWeb"/>
        <w:bidi/>
        <w:spacing w:line="276" w:lineRule="auto"/>
        <w:jc w:val="both"/>
        <w:outlineLvl w:val="1"/>
        <w:rPr>
          <w:rFonts w:ascii="Simplified Arabic" w:hAnsi="Simplified Arabic" w:cs="Simplified Arabic"/>
          <w:b/>
          <w:bCs/>
          <w:sz w:val="36"/>
          <w:szCs w:val="36"/>
          <w:rtl/>
        </w:rPr>
      </w:pPr>
      <w:bookmarkStart w:id="14" w:name="_Toc237425949"/>
      <w:r w:rsidRPr="00D35ED7">
        <w:rPr>
          <w:rFonts w:ascii="Simplified Arabic" w:hAnsi="Simplified Arabic" w:cs="Simplified Arabic"/>
          <w:b/>
          <w:bCs/>
          <w:sz w:val="36"/>
          <w:szCs w:val="36"/>
          <w:rtl/>
        </w:rPr>
        <w:t>5.1 أسئلة الدراسة</w:t>
      </w:r>
      <w:bookmarkEnd w:id="14"/>
    </w:p>
    <w:p w14:paraId="4C9A7FE2" w14:textId="77777777" w:rsidR="00EE33F4" w:rsidRPr="00D35ED7" w:rsidRDefault="00EE33F4" w:rsidP="00862CAF">
      <w:pPr>
        <w:pStyle w:val="NormalWeb"/>
        <w:bidi/>
        <w:spacing w:line="276" w:lineRule="auto"/>
        <w:jc w:val="both"/>
        <w:rPr>
          <w:rFonts w:ascii="Simplified Arabic" w:hAnsi="Simplified Arabic" w:cs="Simplified Arabic"/>
          <w:b/>
          <w:bCs/>
          <w:sz w:val="32"/>
          <w:szCs w:val="32"/>
        </w:rPr>
      </w:pPr>
      <w:r w:rsidRPr="00D35ED7">
        <w:rPr>
          <w:rFonts w:ascii="Simplified Arabic" w:hAnsi="Simplified Arabic" w:cs="Simplified Arabic"/>
          <w:b/>
          <w:bCs/>
          <w:sz w:val="32"/>
          <w:szCs w:val="32"/>
          <w:rtl/>
        </w:rPr>
        <w:t>السؤال الرئيسي</w:t>
      </w:r>
      <w:r w:rsidRPr="00D35ED7">
        <w:rPr>
          <w:rFonts w:ascii="Simplified Arabic" w:hAnsi="Simplified Arabic" w:cs="Simplified Arabic"/>
          <w:b/>
          <w:bCs/>
          <w:sz w:val="32"/>
          <w:szCs w:val="32"/>
        </w:rPr>
        <w:t>:</w:t>
      </w:r>
    </w:p>
    <w:p w14:paraId="5E28D77E" w14:textId="77777777" w:rsidR="00EE33F4" w:rsidRPr="00D35ED7" w:rsidRDefault="00EE33F4" w:rsidP="00862CAF">
      <w:pPr>
        <w:pStyle w:val="NormalWeb"/>
        <w:bidi/>
        <w:spacing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ما أثر التسويق عبر وسائل التواصل الاجتماعي بأبعاده (المحتوى التفاعلي، والتخصيص، والترفيه، والكلمة المنطوقة الإلكترونية، والاستهداف) على فعالية حملات التوعية المجتمعية في المملكة العربية السعودية؟</w:t>
      </w:r>
    </w:p>
    <w:p w14:paraId="5FDFE72C" w14:textId="77777777" w:rsidR="00EE33F4" w:rsidRPr="00D35ED7" w:rsidRDefault="00EE33F4" w:rsidP="00862CAF">
      <w:pPr>
        <w:pStyle w:val="NormalWeb"/>
        <w:bidi/>
        <w:spacing w:line="276" w:lineRule="auto"/>
        <w:jc w:val="both"/>
        <w:rPr>
          <w:rFonts w:ascii="Simplified Arabic" w:hAnsi="Simplified Arabic" w:cs="Simplified Arabic"/>
          <w:b/>
          <w:bCs/>
          <w:sz w:val="32"/>
          <w:szCs w:val="32"/>
        </w:rPr>
      </w:pPr>
      <w:r w:rsidRPr="00D35ED7">
        <w:rPr>
          <w:rFonts w:ascii="Simplified Arabic" w:hAnsi="Simplified Arabic" w:cs="Simplified Arabic"/>
          <w:b/>
          <w:bCs/>
          <w:sz w:val="32"/>
          <w:szCs w:val="32"/>
          <w:rtl/>
        </w:rPr>
        <w:lastRenderedPageBreak/>
        <w:t>الأسئلة الفرعية</w:t>
      </w:r>
      <w:r w:rsidRPr="00D35ED7">
        <w:rPr>
          <w:rFonts w:ascii="Simplified Arabic" w:hAnsi="Simplified Arabic" w:cs="Simplified Arabic"/>
          <w:b/>
          <w:bCs/>
          <w:sz w:val="32"/>
          <w:szCs w:val="32"/>
        </w:rPr>
        <w:t>:</w:t>
      </w:r>
    </w:p>
    <w:p w14:paraId="2BB45A21" w14:textId="77777777" w:rsidR="00EE33F4" w:rsidRPr="00D35ED7" w:rsidRDefault="00EE33F4" w:rsidP="00862CAF">
      <w:pPr>
        <w:pStyle w:val="NormalWeb"/>
        <w:numPr>
          <w:ilvl w:val="0"/>
          <w:numId w:val="23"/>
        </w:numPr>
        <w:tabs>
          <w:tab w:val="clear" w:pos="720"/>
          <w:tab w:val="num" w:pos="424"/>
        </w:tabs>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ما مستوى استخدام أبعاد التسويق عبر وسائل التواصل الاجتماعي في حملات التوعية المجتمعية في المملكة العربية السعودية؟</w:t>
      </w:r>
    </w:p>
    <w:p w14:paraId="40F260FB" w14:textId="77777777" w:rsidR="00EE33F4" w:rsidRPr="00D35ED7" w:rsidRDefault="00EE33F4" w:rsidP="00862CAF">
      <w:pPr>
        <w:pStyle w:val="NormalWeb"/>
        <w:numPr>
          <w:ilvl w:val="0"/>
          <w:numId w:val="23"/>
        </w:numPr>
        <w:tabs>
          <w:tab w:val="clear" w:pos="720"/>
          <w:tab w:val="num" w:pos="424"/>
        </w:tabs>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ما مستوى فعالية حملات التوعية المجتمعية في المملكة العربية السعودية من وجهة نظر الجمهور المستهدف؟</w:t>
      </w:r>
    </w:p>
    <w:p w14:paraId="2D7F517B" w14:textId="77777777" w:rsidR="00EE33F4" w:rsidRPr="00D35ED7" w:rsidRDefault="00EE33F4" w:rsidP="00862CAF">
      <w:pPr>
        <w:pStyle w:val="NormalWeb"/>
        <w:numPr>
          <w:ilvl w:val="0"/>
          <w:numId w:val="23"/>
        </w:numPr>
        <w:tabs>
          <w:tab w:val="clear" w:pos="720"/>
          <w:tab w:val="num" w:pos="424"/>
        </w:tabs>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ما أثر بُعد المحتوى التفاعلي على فعالية حملات التوعية المجتمعية في المملكة العربية السعودية؟</w:t>
      </w:r>
    </w:p>
    <w:p w14:paraId="08659C6D" w14:textId="77777777" w:rsidR="00EE33F4" w:rsidRPr="00D35ED7" w:rsidRDefault="00EE33F4" w:rsidP="00862CAF">
      <w:pPr>
        <w:pStyle w:val="NormalWeb"/>
        <w:numPr>
          <w:ilvl w:val="0"/>
          <w:numId w:val="23"/>
        </w:numPr>
        <w:tabs>
          <w:tab w:val="clear" w:pos="720"/>
          <w:tab w:val="num" w:pos="424"/>
        </w:tabs>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ما أثر بُعد التخصيص على فعالية حملات التوعية المجتمعية في المملكة العربية السعودية؟</w:t>
      </w:r>
    </w:p>
    <w:p w14:paraId="3D2EB2AD" w14:textId="77777777" w:rsidR="00EE33F4" w:rsidRPr="00D35ED7" w:rsidRDefault="00EE33F4" w:rsidP="00862CAF">
      <w:pPr>
        <w:pStyle w:val="NormalWeb"/>
        <w:numPr>
          <w:ilvl w:val="0"/>
          <w:numId w:val="23"/>
        </w:numPr>
        <w:tabs>
          <w:tab w:val="clear" w:pos="720"/>
          <w:tab w:val="num" w:pos="424"/>
        </w:tabs>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ما أثر بُعد الترفيه على فعالية حملات التوعية المجتمعية في المملكة العربية السعودية؟</w:t>
      </w:r>
    </w:p>
    <w:p w14:paraId="43896FB6" w14:textId="77777777" w:rsidR="00EE33F4" w:rsidRPr="00D35ED7" w:rsidRDefault="00EE33F4" w:rsidP="00862CAF">
      <w:pPr>
        <w:pStyle w:val="NormalWeb"/>
        <w:numPr>
          <w:ilvl w:val="0"/>
          <w:numId w:val="23"/>
        </w:numPr>
        <w:tabs>
          <w:tab w:val="clear" w:pos="720"/>
          <w:tab w:val="num" w:pos="424"/>
        </w:tabs>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ما أثر بُعد الكلمة المنطوقة الإلكترونية على فعالية حملات التوعية المجتمعية في المملكة العربية السعودية؟</w:t>
      </w:r>
    </w:p>
    <w:p w14:paraId="0A8F834B" w14:textId="77777777" w:rsidR="00EE33F4" w:rsidRPr="00D35ED7" w:rsidRDefault="00EE33F4" w:rsidP="00862CAF">
      <w:pPr>
        <w:pStyle w:val="NormalWeb"/>
        <w:numPr>
          <w:ilvl w:val="0"/>
          <w:numId w:val="23"/>
        </w:numPr>
        <w:tabs>
          <w:tab w:val="clear" w:pos="720"/>
          <w:tab w:val="num" w:pos="424"/>
        </w:tabs>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ما أثر بُعد الاستهداف على فعالية حملات التوعية المجتمعية في المملكة العربية السعودية؟</w:t>
      </w:r>
    </w:p>
    <w:p w14:paraId="084DE77F" w14:textId="1FDBAF0E" w:rsidR="00862CAF" w:rsidRPr="00D35ED7" w:rsidRDefault="00862CAF" w:rsidP="00862CAF">
      <w:pPr>
        <w:pStyle w:val="NormalWeb"/>
        <w:bidi/>
        <w:spacing w:line="276" w:lineRule="auto"/>
        <w:jc w:val="both"/>
        <w:outlineLvl w:val="1"/>
        <w:rPr>
          <w:rFonts w:ascii="Simplified Arabic" w:hAnsi="Simplified Arabic" w:cs="Simplified Arabic"/>
          <w:b/>
          <w:bCs/>
          <w:sz w:val="36"/>
          <w:szCs w:val="36"/>
          <w:rtl/>
        </w:rPr>
      </w:pPr>
      <w:bookmarkStart w:id="15" w:name="_Toc237425950"/>
      <w:r w:rsidRPr="00D35ED7">
        <w:rPr>
          <w:rFonts w:ascii="Simplified Arabic" w:hAnsi="Simplified Arabic" w:cs="Simplified Arabic"/>
          <w:b/>
          <w:bCs/>
          <w:sz w:val="36"/>
          <w:szCs w:val="36"/>
          <w:rtl/>
        </w:rPr>
        <w:t>6.1 فروض الدراسة</w:t>
      </w:r>
      <w:bookmarkEnd w:id="15"/>
    </w:p>
    <w:p w14:paraId="6CC9224E" w14:textId="77777777" w:rsidR="00EE33F4" w:rsidRPr="00D35ED7" w:rsidRDefault="00EE33F4" w:rsidP="00862CAF">
      <w:pPr>
        <w:pStyle w:val="NormalWeb"/>
        <w:bidi/>
        <w:spacing w:line="276" w:lineRule="auto"/>
        <w:jc w:val="both"/>
        <w:rPr>
          <w:rFonts w:ascii="Simplified Arabic" w:hAnsi="Simplified Arabic" w:cs="Simplified Arabic"/>
          <w:b/>
          <w:bCs/>
          <w:sz w:val="32"/>
          <w:szCs w:val="32"/>
        </w:rPr>
      </w:pPr>
      <w:r w:rsidRPr="00D35ED7">
        <w:rPr>
          <w:rFonts w:ascii="Simplified Arabic" w:hAnsi="Simplified Arabic" w:cs="Simplified Arabic"/>
          <w:b/>
          <w:bCs/>
          <w:sz w:val="32"/>
          <w:szCs w:val="32"/>
          <w:rtl/>
        </w:rPr>
        <w:t>الفرض الرئيسي</w:t>
      </w:r>
      <w:r w:rsidRPr="00D35ED7">
        <w:rPr>
          <w:rFonts w:ascii="Simplified Arabic" w:hAnsi="Simplified Arabic" w:cs="Simplified Arabic"/>
          <w:b/>
          <w:bCs/>
          <w:sz w:val="32"/>
          <w:szCs w:val="32"/>
        </w:rPr>
        <w:t>:</w:t>
      </w:r>
    </w:p>
    <w:p w14:paraId="7B36072A" w14:textId="77777777" w:rsidR="00EE33F4" w:rsidRPr="00D35ED7" w:rsidRDefault="00EE33F4" w:rsidP="00862CAF">
      <w:pPr>
        <w:pStyle w:val="NormalWeb"/>
        <w:numPr>
          <w:ilvl w:val="0"/>
          <w:numId w:val="29"/>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Pr>
        <w:t>“</w:t>
      </w:r>
      <w:r w:rsidRPr="00D35ED7">
        <w:rPr>
          <w:rFonts w:ascii="Simplified Arabic" w:hAnsi="Simplified Arabic" w:cs="Simplified Arabic"/>
          <w:sz w:val="28"/>
          <w:szCs w:val="28"/>
          <w:rtl/>
        </w:rPr>
        <w:t>يوجد أثر ذو دلالة إحصائية عند مستوى معنوية</w:t>
      </w:r>
      <w:r w:rsidRPr="00D35ED7">
        <w:rPr>
          <w:rFonts w:ascii="Simplified Arabic" w:hAnsi="Simplified Arabic" w:cs="Simplified Arabic"/>
          <w:sz w:val="28"/>
          <w:szCs w:val="28"/>
        </w:rPr>
        <w:t xml:space="preserve"> (</w:t>
      </w:r>
      <w:r w:rsidRPr="00D35ED7">
        <w:rPr>
          <w:rFonts w:ascii="Cambria" w:hAnsi="Cambria" w:cs="Cambria"/>
          <w:sz w:val="28"/>
          <w:szCs w:val="28"/>
        </w:rPr>
        <w:t>α</w:t>
      </w:r>
      <w:r w:rsidRPr="00D35ED7">
        <w:rPr>
          <w:rFonts w:ascii="Simplified Arabic" w:hAnsi="Simplified Arabic" w:cs="Simplified Arabic"/>
          <w:sz w:val="28"/>
          <w:szCs w:val="28"/>
        </w:rPr>
        <w:t xml:space="preserve"> </w:t>
      </w:r>
      <w:r w:rsidRPr="00D35ED7">
        <w:rPr>
          <w:sz w:val="28"/>
          <w:szCs w:val="28"/>
        </w:rPr>
        <w:t>≤</w:t>
      </w:r>
      <w:r w:rsidRPr="00D35ED7">
        <w:rPr>
          <w:rFonts w:ascii="Simplified Arabic" w:hAnsi="Simplified Arabic" w:cs="Simplified Arabic"/>
          <w:sz w:val="28"/>
          <w:szCs w:val="28"/>
        </w:rPr>
        <w:t xml:space="preserve"> 0.05) </w:t>
      </w:r>
      <w:r w:rsidRPr="00D35ED7">
        <w:rPr>
          <w:rFonts w:ascii="Simplified Arabic" w:hAnsi="Simplified Arabic" w:cs="Simplified Arabic"/>
          <w:sz w:val="28"/>
          <w:szCs w:val="28"/>
          <w:rtl/>
        </w:rPr>
        <w:t>للتسويق عبر وسائل التواصل الاجتماعي بأبعاده (المحتوى التفاعلي، والتخصيص، والترفيه، والكلمة المنطوقة الإلكترونية، والاستهداف) على فعالية حملات التوعية المجتمعية في المملكة العربية السعودية</w:t>
      </w:r>
      <w:r w:rsidRPr="00D35ED7">
        <w:rPr>
          <w:rFonts w:ascii="Simplified Arabic" w:hAnsi="Simplified Arabic" w:cs="Simplified Arabic"/>
          <w:sz w:val="28"/>
          <w:szCs w:val="28"/>
        </w:rPr>
        <w:t>.”</w:t>
      </w:r>
    </w:p>
    <w:p w14:paraId="62BDC7C6" w14:textId="77777777" w:rsidR="00EE33F4" w:rsidRPr="00D35ED7" w:rsidRDefault="00EE33F4" w:rsidP="00862CAF">
      <w:pPr>
        <w:pStyle w:val="NormalWeb"/>
        <w:bidi/>
        <w:spacing w:line="276" w:lineRule="auto"/>
        <w:jc w:val="both"/>
        <w:rPr>
          <w:rFonts w:ascii="Simplified Arabic" w:hAnsi="Simplified Arabic" w:cs="Simplified Arabic"/>
          <w:b/>
          <w:bCs/>
          <w:sz w:val="32"/>
          <w:szCs w:val="32"/>
        </w:rPr>
      </w:pPr>
      <w:r w:rsidRPr="00D35ED7">
        <w:rPr>
          <w:rFonts w:ascii="Simplified Arabic" w:hAnsi="Simplified Arabic" w:cs="Simplified Arabic"/>
          <w:b/>
          <w:bCs/>
          <w:sz w:val="32"/>
          <w:szCs w:val="32"/>
          <w:rtl/>
        </w:rPr>
        <w:t>الفروض الفرعية</w:t>
      </w:r>
      <w:r w:rsidRPr="00D35ED7">
        <w:rPr>
          <w:rFonts w:ascii="Simplified Arabic" w:hAnsi="Simplified Arabic" w:cs="Simplified Arabic"/>
          <w:b/>
          <w:bCs/>
          <w:sz w:val="32"/>
          <w:szCs w:val="32"/>
        </w:rPr>
        <w:t>:</w:t>
      </w:r>
    </w:p>
    <w:p w14:paraId="25A5D7F7" w14:textId="77777777" w:rsidR="00EE33F4" w:rsidRPr="00D35ED7" w:rsidRDefault="00EE33F4" w:rsidP="00862CAF">
      <w:pPr>
        <w:pStyle w:val="NormalWeb"/>
        <w:numPr>
          <w:ilvl w:val="0"/>
          <w:numId w:val="29"/>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b/>
          <w:bCs/>
          <w:sz w:val="28"/>
          <w:szCs w:val="28"/>
          <w:rtl/>
        </w:rPr>
        <w:t>الفرض الفرعي الأول</w:t>
      </w:r>
      <w:r w:rsidRPr="00D35ED7">
        <w:rPr>
          <w:rFonts w:ascii="Simplified Arabic" w:hAnsi="Simplified Arabic" w:cs="Simplified Arabic"/>
          <w:b/>
          <w:bCs/>
          <w:sz w:val="28"/>
          <w:szCs w:val="28"/>
        </w:rPr>
        <w:t>:</w:t>
      </w: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يوجد أثر ذو دلالة إحصائية عند مستوى معنوية</w:t>
      </w:r>
      <w:r w:rsidRPr="00D35ED7">
        <w:rPr>
          <w:rFonts w:ascii="Simplified Arabic" w:hAnsi="Simplified Arabic" w:cs="Simplified Arabic"/>
          <w:sz w:val="28"/>
          <w:szCs w:val="28"/>
        </w:rPr>
        <w:t xml:space="preserve"> (</w:t>
      </w:r>
      <w:r w:rsidRPr="00D35ED7">
        <w:rPr>
          <w:rFonts w:ascii="Cambria" w:hAnsi="Cambria" w:cs="Cambria"/>
          <w:sz w:val="28"/>
          <w:szCs w:val="28"/>
        </w:rPr>
        <w:t>α</w:t>
      </w:r>
      <w:r w:rsidRPr="00D35ED7">
        <w:rPr>
          <w:rFonts w:ascii="Simplified Arabic" w:hAnsi="Simplified Arabic" w:cs="Simplified Arabic"/>
          <w:sz w:val="28"/>
          <w:szCs w:val="28"/>
        </w:rPr>
        <w:t xml:space="preserve"> </w:t>
      </w:r>
      <w:r w:rsidRPr="00D35ED7">
        <w:rPr>
          <w:sz w:val="28"/>
          <w:szCs w:val="28"/>
        </w:rPr>
        <w:t>≤</w:t>
      </w:r>
      <w:r w:rsidRPr="00D35ED7">
        <w:rPr>
          <w:rFonts w:ascii="Simplified Arabic" w:hAnsi="Simplified Arabic" w:cs="Simplified Arabic"/>
          <w:sz w:val="28"/>
          <w:szCs w:val="28"/>
        </w:rPr>
        <w:t xml:space="preserve"> 0.05) </w:t>
      </w:r>
      <w:r w:rsidRPr="00D35ED7">
        <w:rPr>
          <w:rFonts w:ascii="Simplified Arabic" w:hAnsi="Simplified Arabic" w:cs="Simplified Arabic"/>
          <w:sz w:val="28"/>
          <w:szCs w:val="28"/>
          <w:rtl/>
        </w:rPr>
        <w:t>لبُعد المحتوى التفاعلي على فعالية حملات التوعية المجتمعية في المملكة العربية السعودية</w:t>
      </w:r>
      <w:r w:rsidRPr="00D35ED7">
        <w:rPr>
          <w:rFonts w:ascii="Simplified Arabic" w:hAnsi="Simplified Arabic" w:cs="Simplified Arabic"/>
          <w:sz w:val="28"/>
          <w:szCs w:val="28"/>
        </w:rPr>
        <w:t>.</w:t>
      </w:r>
    </w:p>
    <w:p w14:paraId="665ADAD2" w14:textId="77777777" w:rsidR="00EE33F4" w:rsidRPr="00D35ED7" w:rsidRDefault="00EE33F4" w:rsidP="00862CAF">
      <w:pPr>
        <w:pStyle w:val="NormalWeb"/>
        <w:numPr>
          <w:ilvl w:val="0"/>
          <w:numId w:val="29"/>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b/>
          <w:bCs/>
          <w:sz w:val="28"/>
          <w:szCs w:val="28"/>
          <w:rtl/>
        </w:rPr>
        <w:t>الفرض الفرعي الثاني</w:t>
      </w:r>
      <w:r w:rsidRPr="00D35ED7">
        <w:rPr>
          <w:rFonts w:ascii="Simplified Arabic" w:hAnsi="Simplified Arabic" w:cs="Simplified Arabic"/>
          <w:b/>
          <w:bCs/>
          <w:sz w:val="28"/>
          <w:szCs w:val="28"/>
        </w:rPr>
        <w:t>:</w:t>
      </w: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يوجد أثر ذو دلالة إحصائية عند مستوى معنوية</w:t>
      </w:r>
      <w:r w:rsidRPr="00D35ED7">
        <w:rPr>
          <w:rFonts w:ascii="Simplified Arabic" w:hAnsi="Simplified Arabic" w:cs="Simplified Arabic"/>
          <w:sz w:val="28"/>
          <w:szCs w:val="28"/>
        </w:rPr>
        <w:t xml:space="preserve"> (</w:t>
      </w:r>
      <w:r w:rsidRPr="00D35ED7">
        <w:rPr>
          <w:rFonts w:ascii="Cambria" w:hAnsi="Cambria" w:cs="Cambria"/>
          <w:sz w:val="28"/>
          <w:szCs w:val="28"/>
        </w:rPr>
        <w:t>α</w:t>
      </w:r>
      <w:r w:rsidRPr="00D35ED7">
        <w:rPr>
          <w:rFonts w:ascii="Simplified Arabic" w:hAnsi="Simplified Arabic" w:cs="Simplified Arabic"/>
          <w:sz w:val="28"/>
          <w:szCs w:val="28"/>
        </w:rPr>
        <w:t xml:space="preserve"> </w:t>
      </w:r>
      <w:r w:rsidRPr="00D35ED7">
        <w:rPr>
          <w:sz w:val="28"/>
          <w:szCs w:val="28"/>
        </w:rPr>
        <w:t>≤</w:t>
      </w:r>
      <w:r w:rsidRPr="00D35ED7">
        <w:rPr>
          <w:rFonts w:ascii="Simplified Arabic" w:hAnsi="Simplified Arabic" w:cs="Simplified Arabic"/>
          <w:sz w:val="28"/>
          <w:szCs w:val="28"/>
        </w:rPr>
        <w:t xml:space="preserve"> 0.05) </w:t>
      </w:r>
      <w:r w:rsidRPr="00D35ED7">
        <w:rPr>
          <w:rFonts w:ascii="Simplified Arabic" w:hAnsi="Simplified Arabic" w:cs="Simplified Arabic"/>
          <w:sz w:val="28"/>
          <w:szCs w:val="28"/>
          <w:rtl/>
        </w:rPr>
        <w:t>لبُعد التخصيص على فعالية حملات التوعية المجتمعية في المملكة العربية السعودية</w:t>
      </w:r>
      <w:r w:rsidRPr="00D35ED7">
        <w:rPr>
          <w:rFonts w:ascii="Simplified Arabic" w:hAnsi="Simplified Arabic" w:cs="Simplified Arabic"/>
          <w:sz w:val="28"/>
          <w:szCs w:val="28"/>
        </w:rPr>
        <w:t>.</w:t>
      </w:r>
    </w:p>
    <w:p w14:paraId="46899E0E" w14:textId="77777777" w:rsidR="00EE33F4" w:rsidRPr="00D35ED7" w:rsidRDefault="00EE33F4" w:rsidP="00862CAF">
      <w:pPr>
        <w:pStyle w:val="NormalWeb"/>
        <w:numPr>
          <w:ilvl w:val="0"/>
          <w:numId w:val="29"/>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b/>
          <w:bCs/>
          <w:sz w:val="28"/>
          <w:szCs w:val="28"/>
          <w:rtl/>
        </w:rPr>
        <w:t>الفرض الفرعي الثالث</w:t>
      </w:r>
      <w:r w:rsidRPr="00D35ED7">
        <w:rPr>
          <w:rFonts w:ascii="Simplified Arabic" w:hAnsi="Simplified Arabic" w:cs="Simplified Arabic"/>
          <w:b/>
          <w:bCs/>
          <w:sz w:val="28"/>
          <w:szCs w:val="28"/>
        </w:rPr>
        <w:t>:</w:t>
      </w: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يوجد أثر ذو دلالة إحصائية عند مستوى معنوية</w:t>
      </w:r>
      <w:r w:rsidRPr="00D35ED7">
        <w:rPr>
          <w:rFonts w:ascii="Simplified Arabic" w:hAnsi="Simplified Arabic" w:cs="Simplified Arabic"/>
          <w:sz w:val="28"/>
          <w:szCs w:val="28"/>
        </w:rPr>
        <w:t xml:space="preserve"> (</w:t>
      </w:r>
      <w:r w:rsidRPr="00D35ED7">
        <w:rPr>
          <w:rFonts w:ascii="Cambria" w:hAnsi="Cambria" w:cs="Cambria"/>
          <w:sz w:val="28"/>
          <w:szCs w:val="28"/>
        </w:rPr>
        <w:t>α</w:t>
      </w:r>
      <w:r w:rsidRPr="00D35ED7">
        <w:rPr>
          <w:rFonts w:ascii="Simplified Arabic" w:hAnsi="Simplified Arabic" w:cs="Simplified Arabic"/>
          <w:sz w:val="28"/>
          <w:szCs w:val="28"/>
        </w:rPr>
        <w:t xml:space="preserve"> </w:t>
      </w:r>
      <w:r w:rsidRPr="00D35ED7">
        <w:rPr>
          <w:sz w:val="28"/>
          <w:szCs w:val="28"/>
        </w:rPr>
        <w:t>≤</w:t>
      </w:r>
      <w:r w:rsidRPr="00D35ED7">
        <w:rPr>
          <w:rFonts w:ascii="Simplified Arabic" w:hAnsi="Simplified Arabic" w:cs="Simplified Arabic"/>
          <w:sz w:val="28"/>
          <w:szCs w:val="28"/>
        </w:rPr>
        <w:t xml:space="preserve"> 0.05) </w:t>
      </w:r>
      <w:r w:rsidRPr="00D35ED7">
        <w:rPr>
          <w:rFonts w:ascii="Simplified Arabic" w:hAnsi="Simplified Arabic" w:cs="Simplified Arabic"/>
          <w:sz w:val="28"/>
          <w:szCs w:val="28"/>
          <w:rtl/>
        </w:rPr>
        <w:t>لبُعد الترفيه على فعالية حملات التوعية المجتمعية في المملكة العربية السعودية</w:t>
      </w:r>
      <w:r w:rsidRPr="00D35ED7">
        <w:rPr>
          <w:rFonts w:ascii="Simplified Arabic" w:hAnsi="Simplified Arabic" w:cs="Simplified Arabic"/>
          <w:sz w:val="28"/>
          <w:szCs w:val="28"/>
        </w:rPr>
        <w:t>.</w:t>
      </w:r>
    </w:p>
    <w:p w14:paraId="28814AEA" w14:textId="77777777" w:rsidR="00EE33F4" w:rsidRPr="00D35ED7" w:rsidRDefault="00EE33F4" w:rsidP="00862CAF">
      <w:pPr>
        <w:pStyle w:val="NormalWeb"/>
        <w:numPr>
          <w:ilvl w:val="0"/>
          <w:numId w:val="29"/>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b/>
          <w:bCs/>
          <w:sz w:val="28"/>
          <w:szCs w:val="28"/>
          <w:rtl/>
        </w:rPr>
        <w:lastRenderedPageBreak/>
        <w:t>الفرض الفرعي الرابع</w:t>
      </w:r>
      <w:r w:rsidRPr="00D35ED7">
        <w:rPr>
          <w:rFonts w:ascii="Simplified Arabic" w:hAnsi="Simplified Arabic" w:cs="Simplified Arabic"/>
          <w:b/>
          <w:bCs/>
          <w:sz w:val="28"/>
          <w:szCs w:val="28"/>
        </w:rPr>
        <w:t>:</w:t>
      </w: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يوجد أثر ذو دلالة إحصائية عند مستوى معنوية</w:t>
      </w:r>
      <w:r w:rsidRPr="00D35ED7">
        <w:rPr>
          <w:rFonts w:ascii="Simplified Arabic" w:hAnsi="Simplified Arabic" w:cs="Simplified Arabic"/>
          <w:sz w:val="28"/>
          <w:szCs w:val="28"/>
        </w:rPr>
        <w:t xml:space="preserve"> (</w:t>
      </w:r>
      <w:r w:rsidRPr="00D35ED7">
        <w:rPr>
          <w:rFonts w:ascii="Cambria" w:hAnsi="Cambria" w:cs="Cambria"/>
          <w:sz w:val="28"/>
          <w:szCs w:val="28"/>
        </w:rPr>
        <w:t>α</w:t>
      </w:r>
      <w:r w:rsidRPr="00D35ED7">
        <w:rPr>
          <w:rFonts w:ascii="Simplified Arabic" w:hAnsi="Simplified Arabic" w:cs="Simplified Arabic"/>
          <w:sz w:val="28"/>
          <w:szCs w:val="28"/>
        </w:rPr>
        <w:t xml:space="preserve"> </w:t>
      </w:r>
      <w:r w:rsidRPr="00D35ED7">
        <w:rPr>
          <w:sz w:val="28"/>
          <w:szCs w:val="28"/>
        </w:rPr>
        <w:t>≤</w:t>
      </w:r>
      <w:r w:rsidRPr="00D35ED7">
        <w:rPr>
          <w:rFonts w:ascii="Simplified Arabic" w:hAnsi="Simplified Arabic" w:cs="Simplified Arabic"/>
          <w:sz w:val="28"/>
          <w:szCs w:val="28"/>
        </w:rPr>
        <w:t xml:space="preserve"> 0.05) </w:t>
      </w:r>
      <w:r w:rsidRPr="00D35ED7">
        <w:rPr>
          <w:rFonts w:ascii="Simplified Arabic" w:hAnsi="Simplified Arabic" w:cs="Simplified Arabic"/>
          <w:sz w:val="28"/>
          <w:szCs w:val="28"/>
          <w:rtl/>
        </w:rPr>
        <w:t>لبُعد الكلمة المنطوقة الإلكترونية</w:t>
      </w:r>
      <w:r w:rsidRPr="00D35ED7">
        <w:rPr>
          <w:rFonts w:ascii="Simplified Arabic" w:hAnsi="Simplified Arabic" w:cs="Simplified Arabic"/>
          <w:sz w:val="28"/>
          <w:szCs w:val="28"/>
        </w:rPr>
        <w:t xml:space="preserve"> (eWOM) </w:t>
      </w:r>
      <w:r w:rsidRPr="00D35ED7">
        <w:rPr>
          <w:rFonts w:ascii="Simplified Arabic" w:hAnsi="Simplified Arabic" w:cs="Simplified Arabic"/>
          <w:sz w:val="28"/>
          <w:szCs w:val="28"/>
          <w:rtl/>
        </w:rPr>
        <w:t>على فعالية حملات التوعية المجتمعية في المملكة العربية السعودية</w:t>
      </w:r>
      <w:r w:rsidRPr="00D35ED7">
        <w:rPr>
          <w:rFonts w:ascii="Simplified Arabic" w:hAnsi="Simplified Arabic" w:cs="Simplified Arabic"/>
          <w:sz w:val="28"/>
          <w:szCs w:val="28"/>
        </w:rPr>
        <w:t>.</w:t>
      </w:r>
    </w:p>
    <w:p w14:paraId="2961D487" w14:textId="322BE969" w:rsidR="005D6520" w:rsidRPr="00D35ED7" w:rsidRDefault="00EE33F4" w:rsidP="00862CAF">
      <w:pPr>
        <w:pStyle w:val="NormalWeb"/>
        <w:numPr>
          <w:ilvl w:val="0"/>
          <w:numId w:val="29"/>
        </w:numPr>
        <w:bidi/>
        <w:spacing w:line="276" w:lineRule="auto"/>
        <w:ind w:left="424"/>
        <w:jc w:val="both"/>
        <w:rPr>
          <w:rFonts w:ascii="Simplified Arabic" w:hAnsi="Simplified Arabic" w:cs="Simplified Arabic"/>
          <w:sz w:val="28"/>
          <w:szCs w:val="28"/>
        </w:rPr>
      </w:pPr>
      <w:r w:rsidRPr="00D35ED7">
        <w:rPr>
          <w:rFonts w:ascii="Simplified Arabic" w:hAnsi="Simplified Arabic" w:cs="Simplified Arabic"/>
          <w:b/>
          <w:bCs/>
          <w:sz w:val="28"/>
          <w:szCs w:val="28"/>
          <w:rtl/>
        </w:rPr>
        <w:t>الفرض الفرعي الخامس</w:t>
      </w:r>
      <w:r w:rsidRPr="00D35ED7">
        <w:rPr>
          <w:rFonts w:ascii="Simplified Arabic" w:hAnsi="Simplified Arabic" w:cs="Simplified Arabic"/>
          <w:b/>
          <w:bCs/>
          <w:sz w:val="28"/>
          <w:szCs w:val="28"/>
        </w:rPr>
        <w:t>:</w:t>
      </w: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يوجد أثر ذو دلالة إحصائية عند مستوى معنوية</w:t>
      </w:r>
      <w:r w:rsidRPr="00D35ED7">
        <w:rPr>
          <w:rFonts w:ascii="Simplified Arabic" w:hAnsi="Simplified Arabic" w:cs="Simplified Arabic"/>
          <w:sz w:val="28"/>
          <w:szCs w:val="28"/>
        </w:rPr>
        <w:t xml:space="preserve"> (</w:t>
      </w:r>
      <w:r w:rsidRPr="00D35ED7">
        <w:rPr>
          <w:rFonts w:ascii="Cambria" w:hAnsi="Cambria" w:cs="Cambria"/>
          <w:sz w:val="28"/>
          <w:szCs w:val="28"/>
        </w:rPr>
        <w:t>α</w:t>
      </w:r>
      <w:r w:rsidRPr="00D35ED7">
        <w:rPr>
          <w:rFonts w:ascii="Simplified Arabic" w:hAnsi="Simplified Arabic" w:cs="Simplified Arabic"/>
          <w:sz w:val="28"/>
          <w:szCs w:val="28"/>
        </w:rPr>
        <w:t xml:space="preserve"> </w:t>
      </w:r>
      <w:r w:rsidRPr="00D35ED7">
        <w:rPr>
          <w:sz w:val="28"/>
          <w:szCs w:val="28"/>
        </w:rPr>
        <w:t>≤</w:t>
      </w:r>
      <w:r w:rsidRPr="00D35ED7">
        <w:rPr>
          <w:rFonts w:ascii="Simplified Arabic" w:hAnsi="Simplified Arabic" w:cs="Simplified Arabic"/>
          <w:sz w:val="28"/>
          <w:szCs w:val="28"/>
        </w:rPr>
        <w:t xml:space="preserve"> 0.05) </w:t>
      </w:r>
      <w:r w:rsidRPr="00D35ED7">
        <w:rPr>
          <w:rFonts w:ascii="Simplified Arabic" w:hAnsi="Simplified Arabic" w:cs="Simplified Arabic"/>
          <w:sz w:val="28"/>
          <w:szCs w:val="28"/>
          <w:rtl/>
        </w:rPr>
        <w:t>لبُعد الاستهداف على فعالية حملات التوعية المجتمعية في المملكة العربية السعودية</w:t>
      </w:r>
      <w:r w:rsidR="005D6520" w:rsidRPr="00D35ED7">
        <w:rPr>
          <w:rFonts w:ascii="Simplified Arabic" w:hAnsi="Simplified Arabic" w:cs="Simplified Arabic"/>
          <w:sz w:val="28"/>
          <w:szCs w:val="28"/>
        </w:rPr>
        <w:t>.</w:t>
      </w:r>
    </w:p>
    <w:p w14:paraId="23989EDE" w14:textId="26847BB4" w:rsidR="00862CAF" w:rsidRPr="00D35ED7" w:rsidRDefault="00862CAF" w:rsidP="00862CAF">
      <w:pPr>
        <w:spacing w:before="100" w:beforeAutospacing="1" w:after="100" w:afterAutospacing="1" w:line="276" w:lineRule="auto"/>
        <w:jc w:val="both"/>
        <w:outlineLvl w:val="1"/>
        <w:rPr>
          <w:rFonts w:ascii="Simplified Arabic" w:eastAsia="Times New Roman" w:hAnsi="Simplified Arabic" w:cs="Simplified Arabic"/>
          <w:b/>
          <w:bCs/>
          <w:sz w:val="36"/>
          <w:szCs w:val="36"/>
          <w:rtl/>
        </w:rPr>
      </w:pPr>
      <w:bookmarkStart w:id="16" w:name="_Toc237425951"/>
      <w:bookmarkStart w:id="17" w:name="_Toc169790501"/>
      <w:bookmarkEnd w:id="10"/>
      <w:r w:rsidRPr="00D35ED7">
        <w:rPr>
          <w:rFonts w:ascii="Simplified Arabic" w:eastAsia="Times New Roman" w:hAnsi="Simplified Arabic" w:cs="Simplified Arabic"/>
          <w:b/>
          <w:bCs/>
          <w:sz w:val="36"/>
          <w:szCs w:val="36"/>
          <w:rtl/>
        </w:rPr>
        <w:t>7.1 الدراسات السابقة:</w:t>
      </w:r>
      <w:bookmarkEnd w:id="16"/>
    </w:p>
    <w:p w14:paraId="1BD7AC89" w14:textId="77777777"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يُعدّ موضوع فعالية التسويق عبر وسائل التواصل الاجتماعي في دعم حملات التوعية المجتمعية من الموضوعات الحيوية التي استقطبت اهتمام الباحثين في السنوات الأخيرة، لا سيما في ظل التحولات الرقمية المتسارعة التي يشهدها العالم عامة والمملكة العربية السعودية خاصة في ضوء رؤية 2030. وقد تناولت العديد من الدراسات هذين المتغيرين من زوايا متعددة، سواء من حيث علاقة التسويق عبر وسائل التواصل الاجتماعي بمتغيرات تسويقية وسلوكية متنوعة، أو من حيث فعالية حملات التوعية المجتمعية وتأثيرها في اتجاهات الجمهور وسلوكياته</w:t>
      </w:r>
      <w:r w:rsidRPr="00D35ED7">
        <w:rPr>
          <w:rFonts w:ascii="Simplified Arabic" w:eastAsia="Times New Roman" w:hAnsi="Simplified Arabic" w:cs="Simplified Arabic"/>
          <w:sz w:val="28"/>
          <w:szCs w:val="28"/>
        </w:rPr>
        <w:t>.</w:t>
      </w:r>
    </w:p>
    <w:p w14:paraId="3C02C868" w14:textId="77777777"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وقد قامت الباحثة بمراجعة الدراسات السابقة ذات الصلة بموضوع الدراسة الحالية، وتم تصنيفها إلى محورين رئيسيين على النحو التالي</w:t>
      </w:r>
      <w:r w:rsidRPr="00D35ED7">
        <w:rPr>
          <w:rFonts w:ascii="Simplified Arabic" w:eastAsia="Times New Roman" w:hAnsi="Simplified Arabic" w:cs="Simplified Arabic"/>
          <w:sz w:val="28"/>
          <w:szCs w:val="28"/>
        </w:rPr>
        <w:t>:</w:t>
      </w:r>
    </w:p>
    <w:p w14:paraId="51CEFFF1" w14:textId="77777777" w:rsidR="00EE33F4" w:rsidRPr="00D35ED7" w:rsidRDefault="00EE33F4" w:rsidP="00862CAF">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المحور الأول</w:t>
      </w:r>
      <w:r w:rsidRPr="00D35ED7">
        <w:rPr>
          <w:rFonts w:ascii="Simplified Arabic" w:eastAsia="Times New Roman" w:hAnsi="Simplified Arabic" w:cs="Simplified Arabic"/>
          <w:b/>
          <w:bCs/>
          <w:sz w:val="28"/>
          <w:szCs w:val="28"/>
        </w:rPr>
        <w:t>:</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الدراسات المتعلقة بالمتغير المستقل (التسويق عبر وسائل التواصل الاجتماعي) وعلاقته بمتغيرات أخرى</w:t>
      </w:r>
      <w:r w:rsidRPr="00D35ED7">
        <w:rPr>
          <w:rFonts w:ascii="Simplified Arabic" w:eastAsia="Times New Roman" w:hAnsi="Simplified Arabic" w:cs="Simplified Arabic"/>
          <w:sz w:val="28"/>
          <w:szCs w:val="28"/>
        </w:rPr>
        <w:t>.</w:t>
      </w:r>
    </w:p>
    <w:p w14:paraId="0D3DA94E" w14:textId="77777777" w:rsidR="00EE33F4" w:rsidRPr="00D35ED7" w:rsidRDefault="00EE33F4" w:rsidP="00862CAF">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المحور الثاني</w:t>
      </w:r>
      <w:r w:rsidRPr="00D35ED7">
        <w:rPr>
          <w:rFonts w:ascii="Simplified Arabic" w:eastAsia="Times New Roman" w:hAnsi="Simplified Arabic" w:cs="Simplified Arabic"/>
          <w:b/>
          <w:bCs/>
          <w:sz w:val="28"/>
          <w:szCs w:val="28"/>
        </w:rPr>
        <w:t>:</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الدراسات المتعلقة بالمتغير التابع (حملات التوعية المجتمعية) وعلاقته بمتغيرات أخرى</w:t>
      </w:r>
      <w:r w:rsidRPr="00D35ED7">
        <w:rPr>
          <w:rFonts w:ascii="Simplified Arabic" w:eastAsia="Times New Roman" w:hAnsi="Simplified Arabic" w:cs="Simplified Arabic"/>
          <w:sz w:val="28"/>
          <w:szCs w:val="28"/>
        </w:rPr>
        <w:t>.</w:t>
      </w:r>
    </w:p>
    <w:p w14:paraId="1194C644" w14:textId="77777777" w:rsidR="00EE33F4" w:rsidRPr="00D35ED7" w:rsidRDefault="00EE33F4" w:rsidP="00862CAF">
      <w:pPr>
        <w:spacing w:before="100" w:beforeAutospacing="1" w:after="100" w:afterAutospacing="1" w:line="276" w:lineRule="auto"/>
        <w:jc w:val="both"/>
        <w:rPr>
          <w:rFonts w:ascii="Simplified Arabic" w:eastAsia="Times New Roman" w:hAnsi="Simplified Arabic" w:cs="Simplified Arabic"/>
          <w:b/>
          <w:bCs/>
          <w:sz w:val="28"/>
          <w:szCs w:val="28"/>
        </w:rPr>
      </w:pPr>
      <w:r w:rsidRPr="00D35ED7">
        <w:rPr>
          <w:rFonts w:ascii="Simplified Arabic" w:eastAsia="Times New Roman" w:hAnsi="Simplified Arabic" w:cs="Simplified Arabic"/>
          <w:b/>
          <w:bCs/>
          <w:sz w:val="28"/>
          <w:szCs w:val="28"/>
          <w:rtl/>
        </w:rPr>
        <w:t>وفيما يلي عرض تفصيلي لهذه الدراسات مرتبة من الأحدث إلى الأقدم</w:t>
      </w:r>
      <w:r w:rsidRPr="00D35ED7">
        <w:rPr>
          <w:rFonts w:ascii="Simplified Arabic" w:eastAsia="Times New Roman" w:hAnsi="Simplified Arabic" w:cs="Simplified Arabic"/>
          <w:b/>
          <w:bCs/>
          <w:sz w:val="28"/>
          <w:szCs w:val="28"/>
        </w:rPr>
        <w:t>:</w:t>
      </w:r>
    </w:p>
    <w:p w14:paraId="39BDB7E8" w14:textId="77777777" w:rsidR="00EE33F4" w:rsidRPr="00D35ED7" w:rsidRDefault="00EE33F4" w:rsidP="00862CAF">
      <w:pPr>
        <w:spacing w:before="100" w:beforeAutospacing="1" w:after="100" w:afterAutospacing="1" w:line="276" w:lineRule="auto"/>
        <w:jc w:val="both"/>
        <w:rPr>
          <w:rFonts w:ascii="Simplified Arabic" w:eastAsia="Times New Roman" w:hAnsi="Simplified Arabic" w:cs="Simplified Arabic"/>
          <w:b/>
          <w:bCs/>
          <w:sz w:val="32"/>
          <w:szCs w:val="32"/>
        </w:rPr>
      </w:pPr>
      <w:bookmarkStart w:id="18" w:name="_Toc236013170"/>
      <w:r w:rsidRPr="00D35ED7">
        <w:rPr>
          <w:rFonts w:ascii="Simplified Arabic" w:eastAsia="Times New Roman" w:hAnsi="Simplified Arabic" w:cs="Simplified Arabic"/>
          <w:b/>
          <w:bCs/>
          <w:sz w:val="32"/>
          <w:szCs w:val="32"/>
          <w:rtl/>
        </w:rPr>
        <w:t>المحور الأول: الدراسات المتعلقة بالتسويق عبر وسائل التواصل الاجتماعي وعلاقته بمتغيرات أخرى</w:t>
      </w:r>
      <w:bookmarkEnd w:id="18"/>
    </w:p>
    <w:p w14:paraId="3E4500C5" w14:textId="77777777" w:rsidR="00EE33F4" w:rsidRPr="00D35ED7" w:rsidRDefault="00EE33F4" w:rsidP="00862CAF">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19" w:name="_Toc236013171"/>
      <w:bookmarkStart w:id="20" w:name="_Toc237425952"/>
      <w:r w:rsidRPr="00D35ED7">
        <w:rPr>
          <w:rFonts w:ascii="Simplified Arabic" w:eastAsia="Times New Roman" w:hAnsi="Simplified Arabic" w:cs="Simplified Arabic"/>
          <w:b/>
          <w:bCs/>
          <w:sz w:val="28"/>
          <w:szCs w:val="28"/>
          <w:rtl/>
        </w:rPr>
        <w:t>أولاً: الدراسات العربية</w:t>
      </w:r>
      <w:bookmarkEnd w:id="19"/>
      <w:bookmarkEnd w:id="20"/>
    </w:p>
    <w:p w14:paraId="783B55F6"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lastRenderedPageBreak/>
        <w:t>دراسة إبراهيم (2025) بعنوان: “التسويق الإلكتروني عبر وسائل التواصل الاجتماعي: الأفلييت ماركيتنج أنموذجاً – دراسة فقهية مقارنة</w:t>
      </w:r>
      <w:r w:rsidRPr="00D35ED7">
        <w:rPr>
          <w:rFonts w:ascii="Simplified Arabic" w:eastAsia="Times New Roman" w:hAnsi="Simplified Arabic" w:cs="Simplified Arabic"/>
          <w:b/>
          <w:bCs/>
          <w:sz w:val="28"/>
          <w:szCs w:val="28"/>
        </w:rPr>
        <w:t>”</w:t>
      </w:r>
    </w:p>
    <w:p w14:paraId="175DBAC0" w14:textId="77777777"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هدفت الدراسة إلى التعرف على واقع التسويق الإلكتروني عبر وسائل التواصل الاجتماعي بأبعاده (التسويق بالعمولة، والمحتوى الرقمي، والمؤثرين، والإعلانات الممولة) على المستهلكين والمعلنين في البيئة الرقمية المعاصرة، مع تقديم رؤية فقهية مقارنة لهذا النوع من التسويق. واستخدمت الدراسة المنهج الوصفي التحليلي المقارن، وتكونت العينة من مجموعة من العقود والممارسات التسويقية الإلكترونية المطبقة على منصات التواصل الاجتماعي. وتوصلت نتائج الدراسة إلى أن التسويق عبر وسائل التواصل الاجتماعي أصبح من أهم الأدوات التسويقية الحديثة، وأن التسويق بالعمولة يُعدّ من الصور المستحدثة التي تتوافق في مجملها مع الضوابط الشرعية بشرط توافر الشفافية وعدم الغرر. وأوصت الدراسة بضرورة وضع ضوابط قانونية وشرعية تنظّم عمليات التسويق الإلكتروني، وتوعية المسوّقين والمستهلكين بحقوقهم وواجباتهم في البيئة الرقمية</w:t>
      </w:r>
      <w:r w:rsidRPr="00D35ED7">
        <w:rPr>
          <w:rFonts w:ascii="Simplified Arabic" w:eastAsia="Times New Roman" w:hAnsi="Simplified Arabic" w:cs="Simplified Arabic"/>
          <w:sz w:val="28"/>
          <w:szCs w:val="28"/>
        </w:rPr>
        <w:t>.</w:t>
      </w:r>
    </w:p>
    <w:p w14:paraId="01D21F50"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دراسة إبراهيم (2025) بعنوان: “الاتجاهات الحديثة في بحوث التسويق المؤثر عبر مواقع التواصل الاجتماعي: دراسة تحليلية من المستوى الثاني</w:t>
      </w:r>
      <w:r w:rsidRPr="00D35ED7">
        <w:rPr>
          <w:rFonts w:ascii="Simplified Arabic" w:eastAsia="Times New Roman" w:hAnsi="Simplified Arabic" w:cs="Simplified Arabic"/>
          <w:b/>
          <w:bCs/>
          <w:sz w:val="28"/>
          <w:szCs w:val="28"/>
        </w:rPr>
        <w:t>”</w:t>
      </w:r>
    </w:p>
    <w:p w14:paraId="7507DF14" w14:textId="77777777"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هدفت الدراسة إلى التعرف على الاتجاهات الحديثة في بحوث التسويق المؤثر عبر مواقع التواصل الاجتماعي بأبعاده (المصداقية، والجاذبية، والتفاعل، والمحتوى المقدم) على سلوك المستهلك ونوايا الشراء. واستخدمت الدراسة منهج التحليل البيبليومتري من المستوى الثاني</w:t>
      </w:r>
      <w:r w:rsidRPr="00D35ED7">
        <w:rPr>
          <w:rFonts w:ascii="Simplified Arabic" w:eastAsia="Times New Roman" w:hAnsi="Simplified Arabic" w:cs="Simplified Arabic"/>
          <w:sz w:val="28"/>
          <w:szCs w:val="28"/>
        </w:rPr>
        <w:t xml:space="preserve"> (Meta-Analysis)</w:t>
      </w:r>
      <w:r w:rsidRPr="00D35ED7">
        <w:rPr>
          <w:rFonts w:ascii="Simplified Arabic" w:eastAsia="Times New Roman" w:hAnsi="Simplified Arabic" w:cs="Simplified Arabic"/>
          <w:sz w:val="28"/>
          <w:szCs w:val="28"/>
          <w:rtl/>
        </w:rPr>
        <w:t>، وتكونت العينة من مجموعة من الدراسات العلمية المنشورة في الدوريات المحكّمة خلال الفترة من 2015 إلى 2024. وتوصلت نتائج الدراسة إلى تزايد الاهتمام البحثي بالتسويق المؤثر، وأن مصداقية المؤثر وجاذبيته من أهم العوامل المؤثرة في قرارات الشراء لدى المتابعين. وأوصت الدراسة بضرورة إجراء المزيد من الدراسات الميدانية في البيئة العربية، وتطوير معايير علمية لقياس فعالية المؤثرين</w:t>
      </w:r>
      <w:r w:rsidRPr="00D35ED7">
        <w:rPr>
          <w:rFonts w:ascii="Simplified Arabic" w:eastAsia="Times New Roman" w:hAnsi="Simplified Arabic" w:cs="Simplified Arabic"/>
          <w:sz w:val="28"/>
          <w:szCs w:val="28"/>
        </w:rPr>
        <w:t>.</w:t>
      </w:r>
    </w:p>
    <w:p w14:paraId="4A060A1D"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دراسة العزاز (2025) بعنوان: “استراتيجيات التسويق عبر وسائل التواصل الاجتماعي وأثرها على ولاء العملاء</w:t>
      </w:r>
      <w:r w:rsidRPr="00D35ED7">
        <w:rPr>
          <w:rFonts w:ascii="Simplified Arabic" w:eastAsia="Times New Roman" w:hAnsi="Simplified Arabic" w:cs="Simplified Arabic"/>
          <w:b/>
          <w:bCs/>
          <w:sz w:val="28"/>
          <w:szCs w:val="28"/>
        </w:rPr>
        <w:t>”</w:t>
      </w:r>
    </w:p>
    <w:p w14:paraId="64BED113" w14:textId="77777777"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هدفت الدراسة إلى التعرف على استراتيجيات التسويق عبر وسائل التواصل الاجتماعي بأبعادها (المحتوى التفاعلي، والتخصيص، والاستجابة الفورية، والمحتوى المرئي) على ولاء العملاء في القطاع </w:t>
      </w:r>
      <w:r w:rsidRPr="00D35ED7">
        <w:rPr>
          <w:rFonts w:ascii="Simplified Arabic" w:eastAsia="Times New Roman" w:hAnsi="Simplified Arabic" w:cs="Simplified Arabic"/>
          <w:sz w:val="28"/>
          <w:szCs w:val="28"/>
          <w:rtl/>
        </w:rPr>
        <w:lastRenderedPageBreak/>
        <w:t>التجاري. واستخدمت الدراسة المنهج الوصفي التحليلي، وتكونت العينة من (350) عميلاً من عملاء الشركات التجارية التي تستخدم وسائل التواصل الاجتماعي في التسويق. وتوصلت نتائج الدراسة إلى وجود أثر إيجابي ذي دلالة إحصائية لاستراتيجيات التسويق عبر وسائل التواصل الاجتماعي على ولاء العملاء، وأن المحتوى التفاعلي والتخصيص هما أكثر الأبعاد تأثيراً. وأوصت الدراسة بضرورة تبنّي الشركات لاستراتيجيات تسويقية متكاملة عبر وسائل التواصل الاجتماعي، والاهتمام بجودة المحتوى المقدم</w:t>
      </w:r>
      <w:r w:rsidRPr="00D35ED7">
        <w:rPr>
          <w:rFonts w:ascii="Simplified Arabic" w:eastAsia="Times New Roman" w:hAnsi="Simplified Arabic" w:cs="Simplified Arabic"/>
          <w:sz w:val="28"/>
          <w:szCs w:val="28"/>
        </w:rPr>
        <w:t>.</w:t>
      </w:r>
    </w:p>
    <w:p w14:paraId="0767BE3E"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دراسة بن قسمية (2025) بعنوان: “تفاعل العملاء عبر وسائل التواصل الاجتماعي: تحولات في استراتيجيات التسويق الحديثة</w:t>
      </w:r>
      <w:r w:rsidRPr="00D35ED7">
        <w:rPr>
          <w:rFonts w:ascii="Simplified Arabic" w:eastAsia="Times New Roman" w:hAnsi="Simplified Arabic" w:cs="Simplified Arabic"/>
          <w:b/>
          <w:bCs/>
          <w:sz w:val="28"/>
          <w:szCs w:val="28"/>
        </w:rPr>
        <w:t>”</w:t>
      </w:r>
    </w:p>
    <w:p w14:paraId="31F9F910" w14:textId="77777777"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هدفت الدراسة إلى التعرف على تفاعل العملاء عبر وسائل التواصل الاجتماعي بأبعاده (التعليقات، والمشاركة، والإعجابات، والمحتوى الذي ينشئه المستخدم) على استراتيجيات التسويق الحديثة في المؤسسات التجارية. واستخدمت الدراسة المنهج الوصفي التحليلي، وتكونت العينة من مجموعة من المؤسسات التجارية التي تعتمد على وسائل التواصل الاجتماعي في تسويق منتجاتها وخدماتها. وتوصلت نتائج الدراسة إلى أن تفاعل العملاء عبر وسائل التواصل الاجتماعي أصبح ركيزة أساسية في بناء استراتيجيات التسويق الحديثة، وأن المؤسسات التي تولي اهتماماً بالتفاعل مع عملائها تحقق ميزة تنافسية. وأوصت الدراسة بضرورة تطوير أدوات قياس التفاعل، وتدريب العاملين في أقسام التسويق على إدارة العلاقات مع العملاء رقمياً</w:t>
      </w:r>
      <w:r w:rsidRPr="00D35ED7">
        <w:rPr>
          <w:rFonts w:ascii="Simplified Arabic" w:eastAsia="Times New Roman" w:hAnsi="Simplified Arabic" w:cs="Simplified Arabic"/>
          <w:sz w:val="28"/>
          <w:szCs w:val="28"/>
        </w:rPr>
        <w:t>.</w:t>
      </w:r>
    </w:p>
    <w:p w14:paraId="5DD4988D"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دراسة محمد (2022) بعنوان: “تقييم تقنيات التسويق بالمحتوى الرقمي عبر وسائل التواصل الاجتماعي: دراسة تحليلية وكيفية</w:t>
      </w:r>
      <w:r w:rsidRPr="00D35ED7">
        <w:rPr>
          <w:rFonts w:ascii="Simplified Arabic" w:eastAsia="Times New Roman" w:hAnsi="Simplified Arabic" w:cs="Simplified Arabic"/>
          <w:b/>
          <w:bCs/>
          <w:sz w:val="28"/>
          <w:szCs w:val="28"/>
        </w:rPr>
        <w:t>”</w:t>
      </w:r>
    </w:p>
    <w:p w14:paraId="3FED4CD6" w14:textId="77777777"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هدفت الدراسة إلى التعرف على تقنيات التسويق بالمحتوى الرقمي عبر وسائل التواصل الاجتماعي بأبعاده (المحتوى المرئي، والمكتوب، والمسموع، والتفاعلي) على الجمهور المستهدف من المستهلكين. واستخدمت الدراسة المنهج الوصفي التحليلي بالإضافة إلى المنهج الكيفي، وتكونت العينة من مجموعة من الحملات التسويقية الرقمية المنشورة على منصات التواصل الاجتماعي. وتوصلت نتائج الدراسة إلى أن المحتوى المرئي والتفاعلي هو الأكثر جذباً للجمهور، وأن جودة المحتوى وملاءمته للجمهور المستهدف من أهم عوامل نجاح الحملات التسويقية الرقمية. وأوصت الدراسة بضرورة الاستثمار في إنتاج محتوى رقمي عالي الجودة، وتوظيف تقنيات الذكاء الاصطناعي في تحليل تفضيلات الجمهور</w:t>
      </w:r>
      <w:r w:rsidRPr="00D35ED7">
        <w:rPr>
          <w:rFonts w:ascii="Simplified Arabic" w:eastAsia="Times New Roman" w:hAnsi="Simplified Arabic" w:cs="Simplified Arabic"/>
          <w:sz w:val="28"/>
          <w:szCs w:val="28"/>
        </w:rPr>
        <w:t>.</w:t>
      </w:r>
    </w:p>
    <w:p w14:paraId="0DA99200"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lastRenderedPageBreak/>
        <w:t>دراسة ورد ومحمد (2022) بعنوان: “تأثير التسويق عبر وسائل التواصل الاجتماعي في نوايا التحول: دراسة تحليلية لآراء عينة من الموظفين العاملين في كليات جامعة القادسية</w:t>
      </w:r>
      <w:r w:rsidRPr="00D35ED7">
        <w:rPr>
          <w:rFonts w:ascii="Simplified Arabic" w:eastAsia="Times New Roman" w:hAnsi="Simplified Arabic" w:cs="Simplified Arabic"/>
          <w:b/>
          <w:bCs/>
          <w:sz w:val="28"/>
          <w:szCs w:val="28"/>
        </w:rPr>
        <w:t>”</w:t>
      </w:r>
    </w:p>
    <w:p w14:paraId="3D52BED3" w14:textId="77777777"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هدفت الدراسة إلى التعرف على تأثير التسويق عبر وسائل التواصل الاجتماعي بأبعاده (المحتوى الترفيهي، والتفاعل، والاتجاه، والتخصيص، والكلمة المنطوقة الإلكترونية) على نوايا التحول لدى الموظفين. واستخدمت الدراسة المنهج الوصفي التحليلي، وتكونت العينة من (150) موظفاً من العاملين في كليات جامعة القادسية بالعراق. وتوصلت نتائج الدراسة إلى وجود تأثير إيجابي ذي دلالة إحصائية للتسويق عبر وسائل التواصل الاجتماعي في نوايا التحول لدى الموظفين، وأن أبعاد التفاعل والتخصيص من أكثر الأبعاد تأثيراً. وأوصت الدراسة بضرورة توظيف وسائل التواصل الاجتماعي في التأثير على الاتجاهات والسلوكيات الإيجابية</w:t>
      </w:r>
      <w:r w:rsidRPr="00D35ED7">
        <w:rPr>
          <w:rFonts w:ascii="Simplified Arabic" w:eastAsia="Times New Roman" w:hAnsi="Simplified Arabic" w:cs="Simplified Arabic"/>
          <w:sz w:val="28"/>
          <w:szCs w:val="28"/>
        </w:rPr>
        <w:t>.</w:t>
      </w:r>
    </w:p>
    <w:p w14:paraId="2A6F80AA"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دراسة عاشور وآخرون (2022) بعنوان: “واقع التسويق عبر وسائل التواصل الاجتماعي بالأندية الرياضية</w:t>
      </w:r>
      <w:r w:rsidRPr="00D35ED7">
        <w:rPr>
          <w:rFonts w:ascii="Simplified Arabic" w:eastAsia="Times New Roman" w:hAnsi="Simplified Arabic" w:cs="Simplified Arabic"/>
          <w:b/>
          <w:bCs/>
          <w:sz w:val="28"/>
          <w:szCs w:val="28"/>
        </w:rPr>
        <w:t>”</w:t>
      </w:r>
    </w:p>
    <w:p w14:paraId="12A7D5B3" w14:textId="77777777" w:rsidR="00EE33F4"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tl/>
        </w:rPr>
      </w:pPr>
      <w:r w:rsidRPr="00D35ED7">
        <w:rPr>
          <w:rFonts w:ascii="Simplified Arabic" w:eastAsia="Times New Roman" w:hAnsi="Simplified Arabic" w:cs="Simplified Arabic"/>
          <w:sz w:val="28"/>
          <w:szCs w:val="28"/>
          <w:rtl/>
        </w:rPr>
        <w:t>هدفت الدراسة إلى التعرف على واقع التسويق عبر وسائل التواصل الاجتماعي بأبعاده (المحتوى، والتفاعل، والاستهداف، والقياس) على الأندية الرياضية في مصر. واستخدمت الدراسة المنهج الوصفي المسحي، وتكونت العينة من (120) من المسؤولين والعاملين في مجال التسويق بالأندية الرياضية. وتوصلت نتائج الدراسة إلى أن الأندية الرياضية تستخدم وسائل التواصل الاجتماعي في التسويق ولكن بشكل غير احترافي، مع وجود ضعف في التخطيط الاستراتيجي والقياس. وأوصت الدراسة بضرورة تدريب الكوادر البشرية في الأندية الرياضية على مهارات التسويق الرقمي، ووضع خطط استراتيجية متكاملة لاستخدام وسائل التواصل الاجتماعي</w:t>
      </w:r>
      <w:r w:rsidRPr="00D35ED7">
        <w:rPr>
          <w:rFonts w:ascii="Simplified Arabic" w:eastAsia="Times New Roman" w:hAnsi="Simplified Arabic" w:cs="Simplified Arabic"/>
          <w:sz w:val="28"/>
          <w:szCs w:val="28"/>
        </w:rPr>
        <w:t>.</w:t>
      </w:r>
    </w:p>
    <w:p w14:paraId="5AE4F70B" w14:textId="77777777" w:rsidR="00CD69E8" w:rsidRPr="00D35ED7" w:rsidRDefault="00CD69E8" w:rsidP="00CD69E8">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دراسة شاهين (2021) بعنوان: “فاعلية التسويق عبر المشاهير والمؤثرين في مواقع التواصل الاجتماعي: دراسة ميدانية</w:t>
      </w:r>
      <w:r w:rsidRPr="00D35ED7">
        <w:rPr>
          <w:rFonts w:ascii="Simplified Arabic" w:eastAsia="Times New Roman" w:hAnsi="Simplified Arabic" w:cs="Simplified Arabic"/>
          <w:b/>
          <w:bCs/>
          <w:sz w:val="28"/>
          <w:szCs w:val="28"/>
        </w:rPr>
        <w:t>”</w:t>
      </w:r>
    </w:p>
    <w:p w14:paraId="12F56775" w14:textId="489F8793" w:rsidR="00CD69E8" w:rsidRPr="00CD69E8" w:rsidRDefault="00CD69E8" w:rsidP="00CD69E8">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هدفت الدراسة إلى التعرف على فاعلية التسويق عبر المشاهير والمؤثرين في مواقع التواصل الاجتماعي بأبعاده (المصداقية، والجاذبية، والخبرة، والتشابه مع الجمهور) على اتجاهات المستهلكين وسلوكهم الشرائي. واستخدمت الدراسة المنهج الوصفي التحليلي بأداة الاستبيان، وتكونت العينة من (400) مفردة من مستخدمي مواقع التواصل الاجتماعي. وتوصلت نتائج الدراسة إلى أن التسويق عبر المؤثرين له تأثير إيجابي على </w:t>
      </w:r>
      <w:r w:rsidRPr="00D35ED7">
        <w:rPr>
          <w:rFonts w:ascii="Simplified Arabic" w:eastAsia="Times New Roman" w:hAnsi="Simplified Arabic" w:cs="Simplified Arabic"/>
          <w:sz w:val="28"/>
          <w:szCs w:val="28"/>
          <w:rtl/>
        </w:rPr>
        <w:lastRenderedPageBreak/>
        <w:t>اتجاهات المستهلكين ونواياهم الشرائية، وأن مصداقية المؤثر وخبرته هما أكثر الأبعاد تأثيراً. وأوصت الدراسة بضرورة اختيار المؤثرين المناسبين لطبيعة المنتج والجمهور المستهدف، ووضع ضوابط أخلاقية للتسويق عبر المؤثرين</w:t>
      </w:r>
      <w:r w:rsidRPr="00D35ED7">
        <w:rPr>
          <w:rFonts w:ascii="Simplified Arabic" w:eastAsia="Times New Roman" w:hAnsi="Simplified Arabic" w:cs="Simplified Arabic"/>
          <w:sz w:val="28"/>
          <w:szCs w:val="28"/>
        </w:rPr>
        <w:t>.</w:t>
      </w:r>
      <w:bookmarkStart w:id="21" w:name="_GoBack"/>
      <w:bookmarkEnd w:id="21"/>
    </w:p>
    <w:p w14:paraId="4BBDE2A2"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دراسة موسى (2019) بعنوان: “تأثير التسويق عبر وسائل التواصل الاجتماعي على الأداء التسويقي الإلكتروني: دراسة ميدانية بالتطبيق على صناعة البرمجيات</w:t>
      </w:r>
      <w:r w:rsidRPr="00D35ED7">
        <w:rPr>
          <w:rFonts w:ascii="Simplified Arabic" w:eastAsia="Times New Roman" w:hAnsi="Simplified Arabic" w:cs="Simplified Arabic"/>
          <w:b/>
          <w:bCs/>
          <w:sz w:val="28"/>
          <w:szCs w:val="28"/>
        </w:rPr>
        <w:t>”</w:t>
      </w:r>
    </w:p>
    <w:p w14:paraId="4EAC39F1" w14:textId="77777777"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هدفت الدراسة إلى التعرف على تأثير التسويق عبر وسائل التواصل الاجتماعي بأبعاده (التفاعل، والمحتوى، والاستهداف، والانتشار، والقياس) على الأداء التسويقي الإلكتروني في شركات صناعة البرمجيات في مصر. واستخدمت الدراسة المنهج الوصفي التحليلي، وتكونت العينة من (200) مفردة من العاملين في أقسام التسويق بشركات البرمجيات. وتوصلت نتائج الدراسة إلى وجود تأثير إيجابي ذي دلالة إحصائية للتسويق عبر وسائل التواصل الاجتماعي على الأداء التسويقي الإلكتروني، وأن أبعاد التفاعل والمحتوى من أكثر الأبعاد تأثيراً. وأوصت الدراسة بضرورة تبنّي شركات البرمجيات استراتيجيات تسويقية متكاملة عبر وسائل التواصل الاجتماعي، والاستثمار في الكوادر البشرية المتخصصة</w:t>
      </w:r>
      <w:r w:rsidRPr="00D35ED7">
        <w:rPr>
          <w:rFonts w:ascii="Simplified Arabic" w:eastAsia="Times New Roman" w:hAnsi="Simplified Arabic" w:cs="Simplified Arabic"/>
          <w:sz w:val="28"/>
          <w:szCs w:val="28"/>
        </w:rPr>
        <w:t>.</w:t>
      </w:r>
    </w:p>
    <w:p w14:paraId="784C8707" w14:textId="77777777" w:rsidR="00EE33F4" w:rsidRPr="00D35ED7" w:rsidRDefault="00EE33F4" w:rsidP="00862CAF">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22" w:name="_Toc236013172"/>
      <w:bookmarkStart w:id="23" w:name="_Toc237425953"/>
      <w:r w:rsidRPr="00D35ED7">
        <w:rPr>
          <w:rFonts w:ascii="Simplified Arabic" w:eastAsia="Times New Roman" w:hAnsi="Simplified Arabic" w:cs="Simplified Arabic"/>
          <w:b/>
          <w:bCs/>
          <w:sz w:val="28"/>
          <w:szCs w:val="28"/>
          <w:rtl/>
        </w:rPr>
        <w:t>ثانياً: الدراسات الأجنبية</w:t>
      </w:r>
      <w:bookmarkEnd w:id="22"/>
      <w:bookmarkEnd w:id="23"/>
    </w:p>
    <w:p w14:paraId="2AE50683"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دراسة</w:t>
      </w:r>
      <w:r w:rsidRPr="00D35ED7">
        <w:rPr>
          <w:rFonts w:ascii="Simplified Arabic" w:eastAsia="Times New Roman" w:hAnsi="Simplified Arabic" w:cs="Simplified Arabic"/>
          <w:b/>
          <w:bCs/>
          <w:sz w:val="28"/>
          <w:szCs w:val="28"/>
        </w:rPr>
        <w:t xml:space="preserve"> Haudi et al. (2022) </w:t>
      </w:r>
      <w:r w:rsidRPr="00D35ED7">
        <w:rPr>
          <w:rFonts w:ascii="Simplified Arabic" w:eastAsia="Times New Roman" w:hAnsi="Simplified Arabic" w:cs="Simplified Arabic"/>
          <w:b/>
          <w:bCs/>
          <w:sz w:val="28"/>
          <w:szCs w:val="28"/>
          <w:rtl/>
        </w:rPr>
        <w:t>بعنوان</w:t>
      </w:r>
      <w:r w:rsidRPr="00D35ED7">
        <w:rPr>
          <w:rFonts w:ascii="Simplified Arabic" w:eastAsia="Times New Roman" w:hAnsi="Simplified Arabic" w:cs="Simplified Arabic"/>
          <w:b/>
          <w:bCs/>
          <w:sz w:val="28"/>
          <w:szCs w:val="28"/>
        </w:rPr>
        <w:t>: “The effect of social media marketing on brand trust, brand equity and brand loyalty”</w:t>
      </w:r>
    </w:p>
    <w:p w14:paraId="2F37A9E1" w14:textId="77777777"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هدفت الدراسة إلى التعرف على تأثير التسويق عبر وسائل التواصل الاجتماعي بأبعاده (الترفيه، والتفاعل، والاتجاه، والتخصيص، والكلمة المنطوقة الإلكترونية) على الثقة في العلامة التجارية وقيمتها وولاء العملاء لها. واستخدمت الدراسة المنهج الوصفي التحليلي بأسلوب نمذجة المعادلات الهيكلية</w:t>
      </w:r>
      <w:r w:rsidRPr="00D35ED7">
        <w:rPr>
          <w:rFonts w:ascii="Simplified Arabic" w:eastAsia="Times New Roman" w:hAnsi="Simplified Arabic" w:cs="Simplified Arabic"/>
          <w:sz w:val="28"/>
          <w:szCs w:val="28"/>
        </w:rPr>
        <w:t xml:space="preserve"> (SEM)</w:t>
      </w:r>
      <w:r w:rsidRPr="00D35ED7">
        <w:rPr>
          <w:rFonts w:ascii="Simplified Arabic" w:eastAsia="Times New Roman" w:hAnsi="Simplified Arabic" w:cs="Simplified Arabic"/>
          <w:sz w:val="28"/>
          <w:szCs w:val="28"/>
          <w:rtl/>
        </w:rPr>
        <w:t>، وتكونت العينة من (250) مستهلكاً من مستخدمي وسائل التواصل الاجتماعي في إندونيسيا. وتوصلت نتائج الدراسة إلى وجود تأثير إيجابي ذي دلالة إحصائية للتسويق عبر وسائل التواصل الاجتماعي على الثقة في العلامة التجارية وقيمتها، وأن الثقة في العلامة التجارية تُعدّ متغيراً وسيطاً في العلاقة بين التسويق عبر وسائل التواصل الاجتماعي وولاء العملاء. وأوصت الدراسة بضرورة تركيز الشركات على بناء الثقة في العلامة التجارية عبر وسائل التواصل الاجتماعي</w:t>
      </w:r>
      <w:r w:rsidRPr="00D35ED7">
        <w:rPr>
          <w:rFonts w:ascii="Simplified Arabic" w:eastAsia="Times New Roman" w:hAnsi="Simplified Arabic" w:cs="Simplified Arabic"/>
          <w:sz w:val="28"/>
          <w:szCs w:val="28"/>
        </w:rPr>
        <w:t>.</w:t>
      </w:r>
    </w:p>
    <w:p w14:paraId="057CF1DC"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lastRenderedPageBreak/>
        <w:t>دراسة</w:t>
      </w:r>
      <w:r w:rsidRPr="00D35ED7">
        <w:rPr>
          <w:rFonts w:ascii="Simplified Arabic" w:eastAsia="Times New Roman" w:hAnsi="Simplified Arabic" w:cs="Simplified Arabic"/>
          <w:b/>
          <w:bCs/>
          <w:sz w:val="28"/>
          <w:szCs w:val="28"/>
        </w:rPr>
        <w:t xml:space="preserve"> Ibrahim (2022) </w:t>
      </w:r>
      <w:r w:rsidRPr="00D35ED7">
        <w:rPr>
          <w:rFonts w:ascii="Simplified Arabic" w:eastAsia="Times New Roman" w:hAnsi="Simplified Arabic" w:cs="Simplified Arabic"/>
          <w:b/>
          <w:bCs/>
          <w:sz w:val="28"/>
          <w:szCs w:val="28"/>
          <w:rtl/>
        </w:rPr>
        <w:t>بعنوان</w:t>
      </w:r>
      <w:r w:rsidRPr="00D35ED7">
        <w:rPr>
          <w:rFonts w:ascii="Simplified Arabic" w:eastAsia="Times New Roman" w:hAnsi="Simplified Arabic" w:cs="Simplified Arabic"/>
          <w:b/>
          <w:bCs/>
          <w:sz w:val="28"/>
          <w:szCs w:val="28"/>
        </w:rPr>
        <w:t>: “Social media marketing activities and brand loyalty: A meta-analysis examination”</w:t>
      </w:r>
    </w:p>
    <w:p w14:paraId="25574596" w14:textId="77777777"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هدفت الدراسة إلى التعرف على أنشطة التسويق عبر وسائل التواصل الاجتماعي بأبعادها (الترفيه، والتفاعل، والاتجاه، والتخصيص، والكلمة المنطوقة الإلكترونية) على الولاء للعلامة التجارية. واستخدمت الدراسة منهج التحليل البعدي</w:t>
      </w:r>
      <w:r w:rsidRPr="00D35ED7">
        <w:rPr>
          <w:rFonts w:ascii="Simplified Arabic" w:eastAsia="Times New Roman" w:hAnsi="Simplified Arabic" w:cs="Simplified Arabic"/>
          <w:sz w:val="28"/>
          <w:szCs w:val="28"/>
        </w:rPr>
        <w:t xml:space="preserve"> (Meta-Analysis)</w:t>
      </w:r>
      <w:r w:rsidRPr="00D35ED7">
        <w:rPr>
          <w:rFonts w:ascii="Simplified Arabic" w:eastAsia="Times New Roman" w:hAnsi="Simplified Arabic" w:cs="Simplified Arabic"/>
          <w:sz w:val="28"/>
          <w:szCs w:val="28"/>
          <w:rtl/>
        </w:rPr>
        <w:t>، وتكونت العينة من (56) دراسة علمية منشورة في الفترة من 2010 إلى 2020. وتوصلت نتائج الدراسة إلى وجود علاقة إيجابية قوية بين أنشطة التسويق عبر وسائل التواصل الاجتماعي والولاء للعلامة التجارية، مع اختلاف قوة العلاقة باختلاف القطاع والثقافة. وأوصت الدراسة بضرورة إجراء المزيد من الدراسات التي تأخذ في الاعتبار الفروق الثقافية والقطاعية</w:t>
      </w:r>
      <w:r w:rsidRPr="00D35ED7">
        <w:rPr>
          <w:rFonts w:ascii="Simplified Arabic" w:eastAsia="Times New Roman" w:hAnsi="Simplified Arabic" w:cs="Simplified Arabic"/>
          <w:sz w:val="28"/>
          <w:szCs w:val="28"/>
        </w:rPr>
        <w:t>.</w:t>
      </w:r>
    </w:p>
    <w:p w14:paraId="20155BF8"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دراسة</w:t>
      </w:r>
      <w:r w:rsidRPr="00D35ED7">
        <w:rPr>
          <w:rFonts w:ascii="Simplified Arabic" w:eastAsia="Times New Roman" w:hAnsi="Simplified Arabic" w:cs="Simplified Arabic"/>
          <w:b/>
          <w:bCs/>
          <w:sz w:val="28"/>
          <w:szCs w:val="28"/>
        </w:rPr>
        <w:t xml:space="preserve"> Syaifullah et al. (2021) </w:t>
      </w:r>
      <w:r w:rsidRPr="00D35ED7">
        <w:rPr>
          <w:rFonts w:ascii="Simplified Arabic" w:eastAsia="Times New Roman" w:hAnsi="Simplified Arabic" w:cs="Simplified Arabic"/>
          <w:b/>
          <w:bCs/>
          <w:sz w:val="28"/>
          <w:szCs w:val="28"/>
          <w:rtl/>
        </w:rPr>
        <w:t>بعنوان</w:t>
      </w:r>
      <w:r w:rsidRPr="00D35ED7">
        <w:rPr>
          <w:rFonts w:ascii="Simplified Arabic" w:eastAsia="Times New Roman" w:hAnsi="Simplified Arabic" w:cs="Simplified Arabic"/>
          <w:b/>
          <w:bCs/>
          <w:sz w:val="28"/>
          <w:szCs w:val="28"/>
        </w:rPr>
        <w:t>: “Social media marketing and business performance of MSMEs during the COVID-19 pandemic”</w:t>
      </w:r>
    </w:p>
    <w:p w14:paraId="6E75EFB7" w14:textId="77777777"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هدفت الدراسة إلى التعرف على تأثير التسويق عبر وسائل التواصل الاجتماعي بأبعاده (الوصول، والتفاعل، والتكلفة، والاستهداف) على الأداء التجاري للمؤسسات الصغيرة والمتوسطة خلال جائحة كوفيد-19. واستخدمت الدراسة المنهج الوصفي التحليلي، وتكونت العينة من (150) مؤسسة صغيرة ومتوسطة في إندونيسيا. وتوصلت نتائج الدراسة إلى وجود تأثير إيجابي ذي دلالة إحصائية للتسويق عبر وسائل التواصل الاجتماعي على الأداء التجاري للمؤسسات الصغيرة والمتوسطة، خاصة خلال فترة الجائحة. وأوصت الدراسة بضرورة تبنّي المؤسسات الصغيرة والمتوسطة لاستراتيجيات التسويق الرقمي كأداة لمواجهة الأزمات وتعزيز الاستدامة</w:t>
      </w:r>
      <w:r w:rsidRPr="00D35ED7">
        <w:rPr>
          <w:rFonts w:ascii="Simplified Arabic" w:eastAsia="Times New Roman" w:hAnsi="Simplified Arabic" w:cs="Simplified Arabic"/>
          <w:sz w:val="28"/>
          <w:szCs w:val="28"/>
        </w:rPr>
        <w:t>.</w:t>
      </w:r>
    </w:p>
    <w:p w14:paraId="3D7A2948"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دراسة</w:t>
      </w:r>
      <w:r w:rsidRPr="00D35ED7">
        <w:rPr>
          <w:rFonts w:ascii="Simplified Arabic" w:eastAsia="Times New Roman" w:hAnsi="Simplified Arabic" w:cs="Simplified Arabic"/>
          <w:b/>
          <w:bCs/>
          <w:sz w:val="28"/>
          <w:szCs w:val="28"/>
        </w:rPr>
        <w:t xml:space="preserve"> Guha et al. (2021) </w:t>
      </w:r>
      <w:r w:rsidRPr="00D35ED7">
        <w:rPr>
          <w:rFonts w:ascii="Simplified Arabic" w:eastAsia="Times New Roman" w:hAnsi="Simplified Arabic" w:cs="Simplified Arabic"/>
          <w:b/>
          <w:bCs/>
          <w:sz w:val="28"/>
          <w:szCs w:val="28"/>
          <w:rtl/>
        </w:rPr>
        <w:t>بعنوان</w:t>
      </w:r>
      <w:r w:rsidRPr="00D35ED7">
        <w:rPr>
          <w:rFonts w:ascii="Simplified Arabic" w:eastAsia="Times New Roman" w:hAnsi="Simplified Arabic" w:cs="Simplified Arabic"/>
          <w:b/>
          <w:bCs/>
          <w:sz w:val="28"/>
          <w:szCs w:val="28"/>
        </w:rPr>
        <w:t>: “The social media marketing strategies and its implementation in promoting handicrafts products”</w:t>
      </w:r>
    </w:p>
    <w:p w14:paraId="7E2812F7" w14:textId="533D17FF"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هدفت الدراسة إلى التعرف على استراتيجيات التسويق عبر وسائل التواصل الاجتماعي بأبعادها (المحتوى، والتفاعل، والقصص، والإعلانات المدفوعة) على الترويج لمنتجات الحرف اليدوية في شرق الهند. واستخدمت الدراسة المنهج الوصفي التحليلي، وتكونت العينة من مجموعة من الحرفيين وأصحاب المشاريع الصغيرة في شرق الهند. وتوصلت نتائج الدراسة إلى أن استخدام استراتيجيات التسويق عبر وسائل التواصل الاجتماعي ساهم بشكل كبير في زيادة انتشار منتجات الحرف اليدوية وتحسين مبيعاتها، وأن </w:t>
      </w:r>
      <w:r w:rsidRPr="00D35ED7">
        <w:rPr>
          <w:rFonts w:ascii="Simplified Arabic" w:eastAsia="Times New Roman" w:hAnsi="Simplified Arabic" w:cs="Simplified Arabic"/>
          <w:sz w:val="28"/>
          <w:szCs w:val="28"/>
          <w:rtl/>
        </w:rPr>
        <w:lastRenderedPageBreak/>
        <w:t>رواية قصص المنتج والتفاعل مع العملاء من أهم الاستراتيجيات المستخدمة. وأوصت الدراسة بضرورة تدريب الحرفيين على استخدام وسائل التواصل الاجتماعي في التسويق، ودعمهم مؤسسياً</w:t>
      </w:r>
      <w:r w:rsidRPr="00D35ED7">
        <w:rPr>
          <w:rFonts w:ascii="Simplified Arabic" w:eastAsia="Times New Roman" w:hAnsi="Simplified Arabic" w:cs="Simplified Arabic"/>
          <w:sz w:val="28"/>
          <w:szCs w:val="28"/>
        </w:rPr>
        <w:t>.</w:t>
      </w:r>
    </w:p>
    <w:p w14:paraId="626C8564" w14:textId="77777777" w:rsidR="00EE33F4" w:rsidRPr="00D35ED7" w:rsidRDefault="00EE33F4" w:rsidP="00862CAF">
      <w:pPr>
        <w:spacing w:before="100" w:beforeAutospacing="1" w:after="100" w:afterAutospacing="1" w:line="276" w:lineRule="auto"/>
        <w:jc w:val="both"/>
        <w:rPr>
          <w:rFonts w:ascii="Simplified Arabic" w:eastAsia="Times New Roman" w:hAnsi="Simplified Arabic" w:cs="Simplified Arabic"/>
          <w:b/>
          <w:bCs/>
          <w:sz w:val="32"/>
          <w:szCs w:val="32"/>
        </w:rPr>
      </w:pPr>
      <w:bookmarkStart w:id="24" w:name="_Toc236013173"/>
      <w:r w:rsidRPr="00D35ED7">
        <w:rPr>
          <w:rFonts w:ascii="Simplified Arabic" w:eastAsia="Times New Roman" w:hAnsi="Simplified Arabic" w:cs="Simplified Arabic"/>
          <w:b/>
          <w:bCs/>
          <w:sz w:val="32"/>
          <w:szCs w:val="32"/>
          <w:rtl/>
        </w:rPr>
        <w:t>المحور الثاني: الدراسات المتعلقة بحملات التوعية المجتمعية وعلاقتها بمتغيرات أخرى</w:t>
      </w:r>
      <w:bookmarkEnd w:id="24"/>
    </w:p>
    <w:p w14:paraId="78462A50" w14:textId="77777777" w:rsidR="00EE33F4" w:rsidRPr="00D35ED7" w:rsidRDefault="00EE33F4" w:rsidP="00862CAF">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25" w:name="_Toc236013174"/>
      <w:bookmarkStart w:id="26" w:name="_Toc237425954"/>
      <w:r w:rsidRPr="00D35ED7">
        <w:rPr>
          <w:rFonts w:ascii="Simplified Arabic" w:eastAsia="Times New Roman" w:hAnsi="Simplified Arabic" w:cs="Simplified Arabic"/>
          <w:b/>
          <w:bCs/>
          <w:sz w:val="28"/>
          <w:szCs w:val="28"/>
          <w:rtl/>
        </w:rPr>
        <w:t>أولاً: الدراسات العربية</w:t>
      </w:r>
      <w:bookmarkEnd w:id="25"/>
      <w:bookmarkEnd w:id="26"/>
    </w:p>
    <w:p w14:paraId="36D228DD"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دراسة ناصر (2022) بعنوان: “دور الحملات الإعلامية الرقمية في التوعية بالمبادرات المجتمعية للحكومة السعودية في ضوء رؤية المملكة 2030</w:t>
      </w:r>
      <w:r w:rsidRPr="00D35ED7">
        <w:rPr>
          <w:rFonts w:ascii="Simplified Arabic" w:eastAsia="Times New Roman" w:hAnsi="Simplified Arabic" w:cs="Simplified Arabic"/>
          <w:b/>
          <w:bCs/>
          <w:sz w:val="28"/>
          <w:szCs w:val="28"/>
        </w:rPr>
        <w:t>”</w:t>
      </w:r>
    </w:p>
    <w:p w14:paraId="37766C0B" w14:textId="77777777"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هدفت الدراسة إلى التعرف على دور الحملات الإعلامية الرقمية بأبعادها (المحتوى، والوسيلة، والرسالة، والجمهور المستهدف) على التوعية بالمبادرات المجتمعية للحكومة السعودية في ضوء رؤية المملكة 2030. واستخدمت الدراسة المنهج الوصفي التحليلي بأداة الاستبيان، وتكونت العينة من (400) مفردة من الجمهور السعودي من مستخدمي وسائل التواصل الاجتماعي. وتوصلت نتائج الدراسة إلى أن الحملات الإعلامية الرقمية تؤدي دوراً مهماً في التوعية بالمبادرات المجتمعية للحكومة السعودية، وأن هناك ارتباطاً إيجابياً بين متابعة الحملات ومستوى الوعي بمبادرات رؤية 2030. وأوصت الدراسة بضرورة الاستثمار في الحملات الإعلامية الرقمية، وتنويع المحتوى المقدم بما يتناسب مع مختلف شرائح الجمهور، وتوظيف المؤثرين في نشر الوعي بالمبادرات المجتمعية</w:t>
      </w:r>
      <w:r w:rsidRPr="00D35ED7">
        <w:rPr>
          <w:rFonts w:ascii="Simplified Arabic" w:eastAsia="Times New Roman" w:hAnsi="Simplified Arabic" w:cs="Simplified Arabic"/>
          <w:sz w:val="28"/>
          <w:szCs w:val="28"/>
        </w:rPr>
        <w:t>.</w:t>
      </w:r>
    </w:p>
    <w:p w14:paraId="551BBFF5"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دراسة حسانين (2013) بعنوان: “دور حملات التوعية الإعلامية بالقنوات الفضائية المصرية في دعم المسئولية المجتمعية لدى الجمهور</w:t>
      </w:r>
      <w:r w:rsidRPr="00D35ED7">
        <w:rPr>
          <w:rFonts w:ascii="Simplified Arabic" w:eastAsia="Times New Roman" w:hAnsi="Simplified Arabic" w:cs="Simplified Arabic"/>
          <w:b/>
          <w:bCs/>
          <w:sz w:val="28"/>
          <w:szCs w:val="28"/>
        </w:rPr>
        <w:t>”</w:t>
      </w:r>
    </w:p>
    <w:p w14:paraId="249FEB4E" w14:textId="77777777"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هدفت الدراسة إلى التعرف على دور حملات التوعية الإعلامية بأبعادها (المحتوى، والرسالة، والوسيلة، وتكرار العرض) على دعم المسؤولية المجتمعية لدى الجمهور المصري. واستخدمت الدراسة المنهج الوصفي التحليلي بأداتي تحليل المضمون والاستبيان، وتكونت العينة من (300) مفردة من الجمهور المصري بالإضافة إلى عينة من الحملات الإعلامية المعروضة بالقنوات الفضائية المصرية. وتوصلت نتائج الدراسة إلى أن حملات التوعية الإعلامية بالقنوات الفضائية المصرية تؤدي دوراً مؤثراً في دعم قيم المسؤولية المجتمعية لدى الجمهور، وأن هناك علاقة ارتباطية إيجابية بين مستوى التعرض للحملات ودرجة الشعور بالمسؤولية المجتمعية. وأوصت الدراسة بضرورة تكثيف الحملات الإعلامية الهادفة، والاستفادة من الأساليب الإقناعية الحديثة، وربط الحملات بالقضايا المجتمعية الملحّة</w:t>
      </w:r>
      <w:r w:rsidRPr="00D35ED7">
        <w:rPr>
          <w:rFonts w:ascii="Simplified Arabic" w:eastAsia="Times New Roman" w:hAnsi="Simplified Arabic" w:cs="Simplified Arabic"/>
          <w:sz w:val="28"/>
          <w:szCs w:val="28"/>
        </w:rPr>
        <w:t>.</w:t>
      </w:r>
    </w:p>
    <w:p w14:paraId="2612C5E3" w14:textId="77777777" w:rsidR="00EE33F4" w:rsidRPr="00D35ED7" w:rsidRDefault="00EE33F4" w:rsidP="00862CAF">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27" w:name="_Toc236013175"/>
      <w:bookmarkStart w:id="28" w:name="_Toc237425955"/>
      <w:r w:rsidRPr="00D35ED7">
        <w:rPr>
          <w:rFonts w:ascii="Simplified Arabic" w:eastAsia="Times New Roman" w:hAnsi="Simplified Arabic" w:cs="Simplified Arabic"/>
          <w:b/>
          <w:bCs/>
          <w:sz w:val="28"/>
          <w:szCs w:val="28"/>
          <w:rtl/>
        </w:rPr>
        <w:lastRenderedPageBreak/>
        <w:t>ثانياً: الدراسات الأجنبية</w:t>
      </w:r>
      <w:bookmarkEnd w:id="27"/>
      <w:bookmarkEnd w:id="28"/>
    </w:p>
    <w:p w14:paraId="393E51EF"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دراسة</w:t>
      </w:r>
      <w:r w:rsidRPr="00D35ED7">
        <w:rPr>
          <w:rFonts w:ascii="Simplified Arabic" w:eastAsia="Times New Roman" w:hAnsi="Simplified Arabic" w:cs="Simplified Arabic"/>
          <w:b/>
          <w:bCs/>
          <w:sz w:val="28"/>
          <w:szCs w:val="28"/>
        </w:rPr>
        <w:t xml:space="preserve"> Plackett et al. (2025) </w:t>
      </w:r>
      <w:r w:rsidRPr="00D35ED7">
        <w:rPr>
          <w:rFonts w:ascii="Simplified Arabic" w:eastAsia="Times New Roman" w:hAnsi="Simplified Arabic" w:cs="Simplified Arabic"/>
          <w:b/>
          <w:bCs/>
          <w:sz w:val="28"/>
          <w:szCs w:val="28"/>
          <w:rtl/>
        </w:rPr>
        <w:t>بعنوان</w:t>
      </w:r>
      <w:r w:rsidRPr="00D35ED7">
        <w:rPr>
          <w:rFonts w:ascii="Simplified Arabic" w:eastAsia="Times New Roman" w:hAnsi="Simplified Arabic" w:cs="Simplified Arabic"/>
          <w:b/>
          <w:bCs/>
          <w:sz w:val="28"/>
          <w:szCs w:val="28"/>
        </w:rPr>
        <w:t>: “The effectiveness of social media campaigns in improving knowledge and attitudes toward mental health and help-seeking in high-income countries: scoping review”</w:t>
      </w:r>
    </w:p>
    <w:p w14:paraId="26DA07B5" w14:textId="77777777"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هدفت الدراسة إلى التعرف على فعالية حملات التوعية عبر وسائل التواصل الاجتماعي بأبعادها (المحتوى، والوسيلة، والرسائل، والفئة المستهدفة) على تحسين المعرفة والاتجاهات نحو الصحة النفسية والسعي للحصول على المساعدة في الدول عالية الدخل. واستخدمت الدراسة منهج المراجعة النطاقية</w:t>
      </w:r>
      <w:r w:rsidRPr="00D35ED7">
        <w:rPr>
          <w:rFonts w:ascii="Simplified Arabic" w:eastAsia="Times New Roman" w:hAnsi="Simplified Arabic" w:cs="Simplified Arabic"/>
          <w:sz w:val="28"/>
          <w:szCs w:val="28"/>
        </w:rPr>
        <w:t xml:space="preserve"> (Scoping Review)</w:t>
      </w:r>
      <w:r w:rsidRPr="00D35ED7">
        <w:rPr>
          <w:rFonts w:ascii="Simplified Arabic" w:eastAsia="Times New Roman" w:hAnsi="Simplified Arabic" w:cs="Simplified Arabic"/>
          <w:sz w:val="28"/>
          <w:szCs w:val="28"/>
          <w:rtl/>
        </w:rPr>
        <w:t>، وتكونت العينة من (26) دراسة منشورة في الدوريات العلمية المحكّمة. وتوصلت نتائج الدراسة إلى أن حملات التوعية عبر وسائل التواصل الاجتماعي فعّالة في تحسين المعرفة والاتجاهات نحو الصحة النفسية، وأن الحملات التفاعلية والمخصصة أكثر فعالية من الحملات التقليدية. وأوصت الدراسة بضرورة تصميم حملات توعية مبنية على الأدلة العلمية، وقياس فعاليتها بشكل منهجي، وتوظيف وسائل التواصل الاجتماعي في التوعية الصحية</w:t>
      </w:r>
      <w:r w:rsidRPr="00D35ED7">
        <w:rPr>
          <w:rFonts w:ascii="Simplified Arabic" w:eastAsia="Times New Roman" w:hAnsi="Simplified Arabic" w:cs="Simplified Arabic"/>
          <w:sz w:val="28"/>
          <w:szCs w:val="28"/>
        </w:rPr>
        <w:t>.</w:t>
      </w:r>
    </w:p>
    <w:p w14:paraId="156661FB"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دراسة</w:t>
      </w:r>
      <w:r w:rsidRPr="00D35ED7">
        <w:rPr>
          <w:rFonts w:ascii="Simplified Arabic" w:eastAsia="Times New Roman" w:hAnsi="Simplified Arabic" w:cs="Simplified Arabic"/>
          <w:b/>
          <w:bCs/>
          <w:sz w:val="28"/>
          <w:szCs w:val="28"/>
        </w:rPr>
        <w:t xml:space="preserve"> Van der Burgt et al. (2021) </w:t>
      </w:r>
      <w:r w:rsidRPr="00D35ED7">
        <w:rPr>
          <w:rFonts w:ascii="Simplified Arabic" w:eastAsia="Times New Roman" w:hAnsi="Simplified Arabic" w:cs="Simplified Arabic"/>
          <w:b/>
          <w:bCs/>
          <w:sz w:val="28"/>
          <w:szCs w:val="28"/>
          <w:rtl/>
        </w:rPr>
        <w:t>بعنوان</w:t>
      </w:r>
      <w:r w:rsidRPr="00D35ED7">
        <w:rPr>
          <w:rFonts w:ascii="Simplified Arabic" w:eastAsia="Times New Roman" w:hAnsi="Simplified Arabic" w:cs="Simplified Arabic"/>
          <w:b/>
          <w:bCs/>
          <w:sz w:val="28"/>
          <w:szCs w:val="28"/>
        </w:rPr>
        <w:t>: “The impact of a suicide prevention awareness campaign on stigma, taboo and attitudes towards professional help-seeking”</w:t>
      </w:r>
    </w:p>
    <w:p w14:paraId="13C988A4" w14:textId="67CB1A10"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هدفت الدراسة إلى التعرف على تأثير حملة التوعية بالوقاية من الانتحار بأبعادها (المحتوى، والوسيلة، والرسائل الإعلامية) على الوصمة الاجتماعية والمحرمات والاتجاهات نحو طلب المساعدة المهنية. واستخدمت الدراسة المنهج شبه التجريبي بتصميم القياس القبلي والبعدي، وتكونت العينة من (1054) مفردة من الجمهور الهولندي. وتوصلت نتائج الدراسة إلى أن حملة التوعية أسهمت في خفض مستوى الوصمة الاجتماعية المرتبطة بقضايا الصحة النفسية، وتحسين الاتجاهات نحو طلب المساعدة المهنية. وأوصت الدراسة بضرورة استمرار حملات التوعية بالصحة النفسية، وتوظيف وسائل الإعلام المختلفة بما فيها وسائل التواصل الاجتماعي في نشر الوعي، مع مراعاة الفئات الأكثر عرضة للخطر</w:t>
      </w:r>
    </w:p>
    <w:p w14:paraId="358BC6BB" w14:textId="77777777" w:rsidR="00EE33F4" w:rsidRPr="00D35ED7" w:rsidRDefault="00EE33F4"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lastRenderedPageBreak/>
        <w:t>دراسة</w:t>
      </w:r>
      <w:r w:rsidRPr="00D35ED7">
        <w:rPr>
          <w:rFonts w:ascii="Simplified Arabic" w:eastAsia="Times New Roman" w:hAnsi="Simplified Arabic" w:cs="Simplified Arabic"/>
          <w:b/>
          <w:bCs/>
          <w:sz w:val="28"/>
          <w:szCs w:val="28"/>
        </w:rPr>
        <w:t xml:space="preserve"> Szakos et al. (2021) </w:t>
      </w:r>
      <w:r w:rsidRPr="00D35ED7">
        <w:rPr>
          <w:rFonts w:ascii="Simplified Arabic" w:eastAsia="Times New Roman" w:hAnsi="Simplified Arabic" w:cs="Simplified Arabic"/>
          <w:b/>
          <w:bCs/>
          <w:sz w:val="28"/>
          <w:szCs w:val="28"/>
          <w:rtl/>
        </w:rPr>
        <w:t>بعنوان</w:t>
      </w:r>
      <w:r w:rsidRPr="00D35ED7">
        <w:rPr>
          <w:rFonts w:ascii="Simplified Arabic" w:eastAsia="Times New Roman" w:hAnsi="Simplified Arabic" w:cs="Simplified Arabic"/>
          <w:b/>
          <w:bCs/>
          <w:sz w:val="28"/>
          <w:szCs w:val="28"/>
        </w:rPr>
        <w:t>: “Consumer awareness campaign to reduce household food waste based on structural equation behavior modeling in Hungary”</w:t>
      </w:r>
    </w:p>
    <w:p w14:paraId="4E53D4E4" w14:textId="77777777" w:rsidR="00EE33F4" w:rsidRPr="00D35ED7" w:rsidRDefault="00EE33F4"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هدفت الدراسة إلى التعرف على فعالية حملة توعية المستهلكين بأبعادها (المحتوى المعرفي، والرسائل السلوكية، والوسائل المستخدمة) على تقليل هدر الطعام المنزلي في المجر باستخدام نمذجة السلوك بالمعادلات الهيكلية. واستخدمت الدراسة المنهج الوصفي التحليلي بأسلوب نمذجة المعادلات الهيكلية</w:t>
      </w:r>
      <w:r w:rsidRPr="00D35ED7">
        <w:rPr>
          <w:rFonts w:ascii="Simplified Arabic" w:eastAsia="Times New Roman" w:hAnsi="Simplified Arabic" w:cs="Simplified Arabic"/>
          <w:sz w:val="28"/>
          <w:szCs w:val="28"/>
        </w:rPr>
        <w:t xml:space="preserve"> (SEM)</w:t>
      </w:r>
      <w:r w:rsidRPr="00D35ED7">
        <w:rPr>
          <w:rFonts w:ascii="Simplified Arabic" w:eastAsia="Times New Roman" w:hAnsi="Simplified Arabic" w:cs="Simplified Arabic"/>
          <w:sz w:val="28"/>
          <w:szCs w:val="28"/>
          <w:rtl/>
        </w:rPr>
        <w:t>، وتكونت العينة من (1000) مستهلك مجري. وتوصلت نتائج الدراسة إلى أن حملة التوعية أسهمت في تغيير سلوك المستهلكين نحو تقليل هدر الطعام، وأن الوعي والاتجاهات والمعايير الذاتية من أهم العوامل المؤثرة في السلوك. وأوصت الدراسة بضرورة تصميم حملات توعية مبنية على النظريات السلوكية، وتوظيف وسائل التواصل الاجتماعي في نشر رسائل التوعية بقضايا الاستدامة البيئية</w:t>
      </w:r>
      <w:r w:rsidRPr="00D35ED7">
        <w:rPr>
          <w:rFonts w:ascii="Simplified Arabic" w:eastAsia="Times New Roman" w:hAnsi="Simplified Arabic" w:cs="Simplified Arabic"/>
          <w:sz w:val="28"/>
          <w:szCs w:val="28"/>
        </w:rPr>
        <w:t>.</w:t>
      </w:r>
    </w:p>
    <w:p w14:paraId="0C56C3BC" w14:textId="0F097A3C" w:rsidR="00862CAF" w:rsidRPr="00D35ED7" w:rsidRDefault="00862CAF" w:rsidP="00862CAF">
      <w:pPr>
        <w:spacing w:before="100" w:beforeAutospacing="1" w:after="100" w:afterAutospacing="1" w:line="276" w:lineRule="auto"/>
        <w:jc w:val="both"/>
        <w:outlineLvl w:val="1"/>
        <w:rPr>
          <w:rFonts w:ascii="Simplified Arabic" w:eastAsia="Times New Roman" w:hAnsi="Simplified Arabic" w:cs="Simplified Arabic"/>
          <w:b/>
          <w:bCs/>
          <w:sz w:val="36"/>
          <w:szCs w:val="36"/>
          <w:rtl/>
        </w:rPr>
      </w:pPr>
      <w:bookmarkStart w:id="29" w:name="_Toc237425956"/>
      <w:bookmarkStart w:id="30" w:name="_Toc233531988"/>
      <w:bookmarkStart w:id="31" w:name="_Toc169790506"/>
      <w:bookmarkEnd w:id="17"/>
      <w:r w:rsidRPr="00D35ED7">
        <w:rPr>
          <w:rFonts w:ascii="Simplified Arabic" w:eastAsia="Times New Roman" w:hAnsi="Simplified Arabic" w:cs="Simplified Arabic"/>
          <w:b/>
          <w:bCs/>
          <w:sz w:val="36"/>
          <w:szCs w:val="36"/>
          <w:rtl/>
        </w:rPr>
        <w:t>8.1 الفجوة البحثية</w:t>
      </w:r>
      <w:bookmarkEnd w:id="29"/>
    </w:p>
    <w:p w14:paraId="3CDE165F"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من خلال الاستعراض التحليلي للدراسات السابقة التي تناولت متغيري الدراسة الحالية، يتضح أن هناك جملة من أوجه الاتفاق والاختلاف بين هذه الدراسات والدراسة الحالية، والتي تُبرز في مجملها الفجوة البحثية التي تسعى الدراسة الحالية إلى سدّها. فمن حيث </w:t>
      </w:r>
      <w:r w:rsidRPr="00D35ED7">
        <w:rPr>
          <w:rFonts w:ascii="Simplified Arabic" w:eastAsia="Times New Roman" w:hAnsi="Simplified Arabic" w:cs="Simplified Arabic"/>
          <w:b/>
          <w:bCs/>
          <w:sz w:val="28"/>
          <w:szCs w:val="28"/>
          <w:rtl/>
        </w:rPr>
        <w:t>أوجه الاتفاق</w:t>
      </w:r>
      <w:r w:rsidRPr="00D35ED7">
        <w:rPr>
          <w:rFonts w:ascii="Simplified Arabic" w:eastAsia="Times New Roman" w:hAnsi="Simplified Arabic" w:cs="Simplified Arabic"/>
          <w:sz w:val="28"/>
          <w:szCs w:val="28"/>
          <w:rtl/>
        </w:rPr>
        <w:t>، تتفق الدراسة الحالية مع كثير من الدراسات السابقة في تناولها لمتغير التسويق عبر وسائل التواصل الاجتماعي بوصفه أحد أهم الأدوات الاتصالية والتسويقية المعاصرة، كما هو الحال في دراسات</w:t>
      </w:r>
      <w:r w:rsidRPr="00D35ED7">
        <w:rPr>
          <w:rFonts w:ascii="Simplified Arabic" w:eastAsia="Times New Roman" w:hAnsi="Simplified Arabic" w:cs="Simplified Arabic"/>
          <w:sz w:val="28"/>
          <w:szCs w:val="28"/>
        </w:rPr>
        <w:t xml:space="preserve"> (Haudi et al., 2022</w:t>
      </w:r>
      <w:r w:rsidRPr="00D35ED7">
        <w:rPr>
          <w:rFonts w:ascii="Simplified Arabic" w:eastAsia="Times New Roman" w:hAnsi="Simplified Arabic" w:cs="Simplified Arabic"/>
          <w:sz w:val="28"/>
          <w:szCs w:val="28"/>
          <w:rtl/>
        </w:rPr>
        <w:t>؛</w:t>
      </w:r>
      <w:r w:rsidRPr="00D35ED7">
        <w:rPr>
          <w:rFonts w:ascii="Simplified Arabic" w:eastAsia="Times New Roman" w:hAnsi="Simplified Arabic" w:cs="Simplified Arabic"/>
          <w:sz w:val="28"/>
          <w:szCs w:val="28"/>
        </w:rPr>
        <w:t xml:space="preserve"> Ibrahim, 2022</w:t>
      </w:r>
      <w:r w:rsidRPr="00D35ED7">
        <w:rPr>
          <w:rFonts w:ascii="Simplified Arabic" w:eastAsia="Times New Roman" w:hAnsi="Simplified Arabic" w:cs="Simplified Arabic"/>
          <w:sz w:val="28"/>
          <w:szCs w:val="28"/>
          <w:rtl/>
        </w:rPr>
        <w:t>؛ العزاز، 2025؛ بن قسمية، 2025</w:t>
      </w:r>
      <w:r w:rsidRPr="00D35ED7">
        <w:rPr>
          <w:rFonts w:ascii="Simplified Arabic" w:eastAsia="Times New Roman" w:hAnsi="Simplified Arabic" w:cs="Simplified Arabic"/>
          <w:sz w:val="28"/>
          <w:szCs w:val="28"/>
        </w:rPr>
        <w:t>)</w:t>
      </w:r>
      <w:r w:rsidRPr="00D35ED7">
        <w:rPr>
          <w:rFonts w:ascii="Simplified Arabic" w:eastAsia="Times New Roman" w:hAnsi="Simplified Arabic" w:cs="Simplified Arabic"/>
          <w:sz w:val="28"/>
          <w:szCs w:val="28"/>
          <w:rtl/>
        </w:rPr>
        <w:t>، إذ اشتركت هذه الدراسات في تناول الأبعاد الرئيسية للتسويق عبر وسائل التواصل الاجتماعي كالمحتوى التفاعلي والتخصيص والترفيه والكلمة المنطوقة الإلكترونية. كما تتفق الدراسة الحالية مع دراستي (ناصر، 2022؛ حسانين، 2013) في الاهتمام بحملات التوعية المجتمعية بوصفها أداة مؤثرة في تشكيل الوعي والاتجاهات لدى الجمهور. وتتفق كذلك مع معظم الدراسات السابقة في توظيف المنهج الوصفي التحليلي وأداة الاستبيان كأدوات رئيسية لجمع البيانات الميدانية</w:t>
      </w:r>
      <w:r w:rsidRPr="00D35ED7">
        <w:rPr>
          <w:rFonts w:ascii="Simplified Arabic" w:eastAsia="Times New Roman" w:hAnsi="Simplified Arabic" w:cs="Simplified Arabic"/>
          <w:sz w:val="28"/>
          <w:szCs w:val="28"/>
        </w:rPr>
        <w:t>.</w:t>
      </w:r>
    </w:p>
    <w:p w14:paraId="2F0D0943"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أما من حيث </w:t>
      </w:r>
      <w:r w:rsidRPr="00D35ED7">
        <w:rPr>
          <w:rFonts w:ascii="Simplified Arabic" w:eastAsia="Times New Roman" w:hAnsi="Simplified Arabic" w:cs="Simplified Arabic"/>
          <w:b/>
          <w:bCs/>
          <w:sz w:val="28"/>
          <w:szCs w:val="28"/>
          <w:rtl/>
        </w:rPr>
        <w:t>أوجه الاختلاف</w:t>
      </w:r>
      <w:r w:rsidRPr="00D35ED7">
        <w:rPr>
          <w:rFonts w:ascii="Simplified Arabic" w:eastAsia="Times New Roman" w:hAnsi="Simplified Arabic" w:cs="Simplified Arabic"/>
          <w:sz w:val="28"/>
          <w:szCs w:val="28"/>
          <w:rtl/>
        </w:rPr>
        <w:t xml:space="preserve">، فتتميز الدراسة الحالية عن الدراسات السابقة في عدة جوانب جوهرية؛ فمن حيث </w:t>
      </w:r>
      <w:r w:rsidRPr="00D35ED7">
        <w:rPr>
          <w:rFonts w:ascii="Simplified Arabic" w:eastAsia="Times New Roman" w:hAnsi="Simplified Arabic" w:cs="Simplified Arabic"/>
          <w:b/>
          <w:bCs/>
          <w:sz w:val="28"/>
          <w:szCs w:val="28"/>
          <w:rtl/>
        </w:rPr>
        <w:t>المتغيرات</w:t>
      </w:r>
      <w:r w:rsidRPr="00D35ED7">
        <w:rPr>
          <w:rFonts w:ascii="Simplified Arabic" w:eastAsia="Times New Roman" w:hAnsi="Simplified Arabic" w:cs="Simplified Arabic"/>
          <w:sz w:val="28"/>
          <w:szCs w:val="28"/>
          <w:rtl/>
        </w:rPr>
        <w:t>، تناولت معظم الدراسات السابقة التسويق عبر وسائل التواصل الاجتماعي في سياقات تجارية بحتة كأثره على ولاء العملاء</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العزاز، 2025؛</w:t>
      </w:r>
      <w:r w:rsidRPr="00D35ED7">
        <w:rPr>
          <w:rFonts w:ascii="Simplified Arabic" w:eastAsia="Times New Roman" w:hAnsi="Simplified Arabic" w:cs="Simplified Arabic"/>
          <w:sz w:val="28"/>
          <w:szCs w:val="28"/>
        </w:rPr>
        <w:t xml:space="preserve"> Ibrahim, 2022)</w:t>
      </w:r>
      <w:r w:rsidRPr="00D35ED7">
        <w:rPr>
          <w:rFonts w:ascii="Simplified Arabic" w:eastAsia="Times New Roman" w:hAnsi="Simplified Arabic" w:cs="Simplified Arabic"/>
          <w:sz w:val="28"/>
          <w:szCs w:val="28"/>
          <w:rtl/>
        </w:rPr>
        <w:t>، أو على قيمة العلامة التجارية والثقة فيها</w:t>
      </w:r>
      <w:r w:rsidRPr="00D35ED7">
        <w:rPr>
          <w:rFonts w:ascii="Simplified Arabic" w:eastAsia="Times New Roman" w:hAnsi="Simplified Arabic" w:cs="Simplified Arabic"/>
          <w:sz w:val="28"/>
          <w:szCs w:val="28"/>
        </w:rPr>
        <w:t xml:space="preserve"> (Haudi et al., 2022)</w:t>
      </w:r>
      <w:r w:rsidRPr="00D35ED7">
        <w:rPr>
          <w:rFonts w:ascii="Simplified Arabic" w:eastAsia="Times New Roman" w:hAnsi="Simplified Arabic" w:cs="Simplified Arabic"/>
          <w:sz w:val="28"/>
          <w:szCs w:val="28"/>
          <w:rtl/>
        </w:rPr>
        <w:t xml:space="preserve">، أو على الأداء التسويقي الإلكتروني (موسى، 2019)، أو على </w:t>
      </w:r>
      <w:r w:rsidRPr="00D35ED7">
        <w:rPr>
          <w:rFonts w:ascii="Simplified Arabic" w:eastAsia="Times New Roman" w:hAnsi="Simplified Arabic" w:cs="Simplified Arabic"/>
          <w:sz w:val="28"/>
          <w:szCs w:val="28"/>
          <w:rtl/>
        </w:rPr>
        <w:lastRenderedPageBreak/>
        <w:t>الأداء التجاري للمؤسسات الصغيرة والمتوسطة</w:t>
      </w:r>
      <w:r w:rsidRPr="00D35ED7">
        <w:rPr>
          <w:rFonts w:ascii="Simplified Arabic" w:eastAsia="Times New Roman" w:hAnsi="Simplified Arabic" w:cs="Simplified Arabic"/>
          <w:sz w:val="28"/>
          <w:szCs w:val="28"/>
        </w:rPr>
        <w:t xml:space="preserve"> (Syaifullah et al., 2021)</w:t>
      </w:r>
      <w:r w:rsidRPr="00D35ED7">
        <w:rPr>
          <w:rFonts w:ascii="Simplified Arabic" w:eastAsia="Times New Roman" w:hAnsi="Simplified Arabic" w:cs="Simplified Arabic"/>
          <w:sz w:val="28"/>
          <w:szCs w:val="28"/>
          <w:rtl/>
        </w:rPr>
        <w:t xml:space="preserve">، في حين تتفرد الدراسة الحالية بربط التسويق عبر وسائل التواصل الاجتماعي بحملات التوعية المجتمعية بوصفها متغيراً تابعاً ذا طابع اجتماعي وخدمي غير ربحي. ومن حيث </w:t>
      </w:r>
      <w:r w:rsidRPr="00D35ED7">
        <w:rPr>
          <w:rFonts w:ascii="Simplified Arabic" w:eastAsia="Times New Roman" w:hAnsi="Simplified Arabic" w:cs="Simplified Arabic"/>
          <w:b/>
          <w:bCs/>
          <w:sz w:val="28"/>
          <w:szCs w:val="28"/>
          <w:rtl/>
        </w:rPr>
        <w:t>البيئة التطبيقية</w:t>
      </w:r>
      <w:r w:rsidRPr="00D35ED7">
        <w:rPr>
          <w:rFonts w:ascii="Simplified Arabic" w:eastAsia="Times New Roman" w:hAnsi="Simplified Arabic" w:cs="Simplified Arabic"/>
          <w:sz w:val="28"/>
          <w:szCs w:val="28"/>
          <w:rtl/>
        </w:rPr>
        <w:t>، أُجريت أغلب الدراسات السابقة في بيئات أجنبية كإندونيسيا</w:t>
      </w:r>
      <w:r w:rsidRPr="00D35ED7">
        <w:rPr>
          <w:rFonts w:ascii="Simplified Arabic" w:eastAsia="Times New Roman" w:hAnsi="Simplified Arabic" w:cs="Simplified Arabic"/>
          <w:sz w:val="28"/>
          <w:szCs w:val="28"/>
        </w:rPr>
        <w:t xml:space="preserve"> (Haudi et al., 2022</w:t>
      </w:r>
      <w:r w:rsidRPr="00D35ED7">
        <w:rPr>
          <w:rFonts w:ascii="Simplified Arabic" w:eastAsia="Times New Roman" w:hAnsi="Simplified Arabic" w:cs="Simplified Arabic"/>
          <w:sz w:val="28"/>
          <w:szCs w:val="28"/>
          <w:rtl/>
        </w:rPr>
        <w:t>؛</w:t>
      </w:r>
      <w:r w:rsidRPr="00D35ED7">
        <w:rPr>
          <w:rFonts w:ascii="Simplified Arabic" w:eastAsia="Times New Roman" w:hAnsi="Simplified Arabic" w:cs="Simplified Arabic"/>
          <w:sz w:val="28"/>
          <w:szCs w:val="28"/>
        </w:rPr>
        <w:t xml:space="preserve"> Syaifullah et al., 2021) </w:t>
      </w:r>
      <w:r w:rsidRPr="00D35ED7">
        <w:rPr>
          <w:rFonts w:ascii="Simplified Arabic" w:eastAsia="Times New Roman" w:hAnsi="Simplified Arabic" w:cs="Simplified Arabic"/>
          <w:sz w:val="28"/>
          <w:szCs w:val="28"/>
          <w:rtl/>
        </w:rPr>
        <w:t>والهند</w:t>
      </w:r>
      <w:r w:rsidRPr="00D35ED7">
        <w:rPr>
          <w:rFonts w:ascii="Simplified Arabic" w:eastAsia="Times New Roman" w:hAnsi="Simplified Arabic" w:cs="Simplified Arabic"/>
          <w:sz w:val="28"/>
          <w:szCs w:val="28"/>
        </w:rPr>
        <w:t xml:space="preserve"> (Guha et al., 2021) </w:t>
      </w:r>
      <w:r w:rsidRPr="00D35ED7">
        <w:rPr>
          <w:rFonts w:ascii="Simplified Arabic" w:eastAsia="Times New Roman" w:hAnsi="Simplified Arabic" w:cs="Simplified Arabic"/>
          <w:sz w:val="28"/>
          <w:szCs w:val="28"/>
          <w:rtl/>
        </w:rPr>
        <w:t>وهولندا</w:t>
      </w:r>
      <w:r w:rsidRPr="00D35ED7">
        <w:rPr>
          <w:rFonts w:ascii="Simplified Arabic" w:eastAsia="Times New Roman" w:hAnsi="Simplified Arabic" w:cs="Simplified Arabic"/>
          <w:sz w:val="28"/>
          <w:szCs w:val="28"/>
        </w:rPr>
        <w:t xml:space="preserve"> (Van der Burgt et al., 2021) </w:t>
      </w:r>
      <w:r w:rsidRPr="00D35ED7">
        <w:rPr>
          <w:rFonts w:ascii="Simplified Arabic" w:eastAsia="Times New Roman" w:hAnsi="Simplified Arabic" w:cs="Simplified Arabic"/>
          <w:sz w:val="28"/>
          <w:szCs w:val="28"/>
          <w:rtl/>
        </w:rPr>
        <w:t>والمجر</w:t>
      </w:r>
      <w:r w:rsidRPr="00D35ED7">
        <w:rPr>
          <w:rFonts w:ascii="Simplified Arabic" w:eastAsia="Times New Roman" w:hAnsi="Simplified Arabic" w:cs="Simplified Arabic"/>
          <w:sz w:val="28"/>
          <w:szCs w:val="28"/>
        </w:rPr>
        <w:t xml:space="preserve"> (Szakos et al., 2021)</w:t>
      </w:r>
      <w:r w:rsidRPr="00D35ED7">
        <w:rPr>
          <w:rFonts w:ascii="Simplified Arabic" w:eastAsia="Times New Roman" w:hAnsi="Simplified Arabic" w:cs="Simplified Arabic"/>
          <w:sz w:val="28"/>
          <w:szCs w:val="28"/>
          <w:rtl/>
        </w:rPr>
        <w:t xml:space="preserve">، أو في بيئات عربية غير سعودية كمصر (موسى، 2019؛ حسانين، 2013) والعراق (ورد ومحمد، 2022)، بينما تُطبَّق الدراسة الحالية في البيئة السعودية في ضوء رؤية المملكة 2030 التي تُشكّل سياقاً تنموياً واجتماعياً متفرداً. ومن حيث </w:t>
      </w:r>
      <w:r w:rsidRPr="00D35ED7">
        <w:rPr>
          <w:rFonts w:ascii="Simplified Arabic" w:eastAsia="Times New Roman" w:hAnsi="Simplified Arabic" w:cs="Simplified Arabic"/>
          <w:b/>
          <w:bCs/>
          <w:sz w:val="28"/>
          <w:szCs w:val="28"/>
          <w:rtl/>
        </w:rPr>
        <w:t>العينة</w:t>
      </w:r>
      <w:r w:rsidRPr="00D35ED7">
        <w:rPr>
          <w:rFonts w:ascii="Simplified Arabic" w:eastAsia="Times New Roman" w:hAnsi="Simplified Arabic" w:cs="Simplified Arabic"/>
          <w:sz w:val="28"/>
          <w:szCs w:val="28"/>
          <w:rtl/>
        </w:rPr>
        <w:t xml:space="preserve">، تناولت الدراسات السابقة عينات متنوعة كالمستهلكين وأصحاب المشاريع والحرفيين والموظفين، في حين تستهدف الدراسة الحالية الجمهور السعودي من متابعي حملات التوعية المجتمعية عبر وسائل التواصل الاجتماعي. ومن حيث </w:t>
      </w:r>
      <w:r w:rsidRPr="00D35ED7">
        <w:rPr>
          <w:rFonts w:ascii="Simplified Arabic" w:eastAsia="Times New Roman" w:hAnsi="Simplified Arabic" w:cs="Simplified Arabic"/>
          <w:b/>
          <w:bCs/>
          <w:sz w:val="28"/>
          <w:szCs w:val="28"/>
          <w:rtl/>
        </w:rPr>
        <w:t>الأبعاد</w:t>
      </w:r>
      <w:r w:rsidRPr="00D35ED7">
        <w:rPr>
          <w:rFonts w:ascii="Simplified Arabic" w:eastAsia="Times New Roman" w:hAnsi="Simplified Arabic" w:cs="Simplified Arabic"/>
          <w:sz w:val="28"/>
          <w:szCs w:val="28"/>
          <w:rtl/>
        </w:rPr>
        <w:t>، لم تتناول أيٌّ من الدراسات السابقة – في حدود اطلاع الباحثة – جميع أبعاد التسويق عبر وسائل التواصل الاجتماعي (المحتوى التفاعلي، والتخصيص، والترفيه، والكلمة المنطوقة الإلكترونية، والاستهداف) مجتمعةً في علاقتها بفعالية حملات التوعية المجتمعية</w:t>
      </w:r>
      <w:r w:rsidRPr="00D35ED7">
        <w:rPr>
          <w:rFonts w:ascii="Simplified Arabic" w:eastAsia="Times New Roman" w:hAnsi="Simplified Arabic" w:cs="Simplified Arabic"/>
          <w:sz w:val="28"/>
          <w:szCs w:val="28"/>
        </w:rPr>
        <w:t>.</w:t>
      </w:r>
    </w:p>
    <w:p w14:paraId="22292582"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وبناءً على ما تقدّم، تتجلى </w:t>
      </w:r>
      <w:r w:rsidRPr="00D35ED7">
        <w:rPr>
          <w:rFonts w:ascii="Simplified Arabic" w:eastAsia="Times New Roman" w:hAnsi="Simplified Arabic" w:cs="Simplified Arabic"/>
          <w:b/>
          <w:bCs/>
          <w:sz w:val="28"/>
          <w:szCs w:val="28"/>
          <w:rtl/>
        </w:rPr>
        <w:t>الفجوة البحثية</w:t>
      </w:r>
      <w:r w:rsidRPr="00D35ED7">
        <w:rPr>
          <w:rFonts w:ascii="Simplified Arabic" w:eastAsia="Times New Roman" w:hAnsi="Simplified Arabic" w:cs="Simplified Arabic"/>
          <w:sz w:val="28"/>
          <w:szCs w:val="28"/>
          <w:rtl/>
        </w:rPr>
        <w:t xml:space="preserve"> التي تسعى الدراسة الحالية إلى سدّها في ندرة الدراسات العربية والسعودية التي تجمع بين متغيري التسويق عبر وسائل التواصل الاجتماعي وحملات التوعية المجتمعية في إطار بحثي متكامل، وفي غياب الدراسات التي تتناول الأبعاد المتعددة للتسويق الرقمي وأثر كل بُعد منها على فعالية حملات التوعية المجتمعية في السياق السعودي وفي ضوء رؤية المملكة 2030، مما يُبرز الحاجة العلمية والعملية لهذه الدراسة كإسهام بحثي يسدّ جانباً من هذه الفجوة، ويُقدّم رؤى نظرية وتطبيقية جديدة في هذا المجال</w:t>
      </w:r>
      <w:r w:rsidRPr="00D35ED7">
        <w:rPr>
          <w:rFonts w:ascii="Simplified Arabic" w:eastAsia="Times New Roman" w:hAnsi="Simplified Arabic" w:cs="Simplified Arabic"/>
          <w:sz w:val="28"/>
          <w:szCs w:val="28"/>
        </w:rPr>
        <w:t>.</w:t>
      </w:r>
    </w:p>
    <w:p w14:paraId="044B91D3" w14:textId="21E35EE2" w:rsidR="00862CAF" w:rsidRPr="00D35ED7" w:rsidRDefault="00862CAF" w:rsidP="00862CAF">
      <w:pPr>
        <w:spacing w:before="100" w:beforeAutospacing="1" w:after="100" w:afterAutospacing="1" w:line="276" w:lineRule="auto"/>
        <w:jc w:val="both"/>
        <w:outlineLvl w:val="1"/>
        <w:rPr>
          <w:rFonts w:ascii="Simplified Arabic" w:eastAsia="Times New Roman" w:hAnsi="Simplified Arabic" w:cs="Simplified Arabic"/>
          <w:b/>
          <w:bCs/>
          <w:sz w:val="36"/>
          <w:szCs w:val="36"/>
          <w:rtl/>
        </w:rPr>
      </w:pPr>
      <w:bookmarkStart w:id="32" w:name="_Toc237425957"/>
      <w:r w:rsidRPr="00D35ED7">
        <w:rPr>
          <w:rFonts w:ascii="Simplified Arabic" w:eastAsia="Times New Roman" w:hAnsi="Simplified Arabic" w:cs="Simplified Arabic"/>
          <w:b/>
          <w:bCs/>
          <w:sz w:val="36"/>
          <w:szCs w:val="36"/>
          <w:rtl/>
        </w:rPr>
        <w:t>9.1 المنطلقات النظرية للدراسة</w:t>
      </w:r>
      <w:bookmarkEnd w:id="32"/>
    </w:p>
    <w:p w14:paraId="20759F91"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يستند البحث العلمي في مختلف حقول المعرفة إلى منطلقات نظرية تُشكّل الإطار الفكري الذي يُوجّه الباحث في صياغة فرضياته وتفسير نتائجه، وتُعدّ النظرية بمثابة العدسة التي يُنظر من خلالها إلى الظواهر المدروسة. ولمّا كانت الدراسة الحالية تتناول العلاقة بين التسويق عبر وسائل التواصل الاجتماعي وفعالية حملات التوعية المجتمعية، فإنها تنطلق من مجموعة من النظريات والمداخل الفكرية التي تُشكّل مجتمعةً الإطار النظري المرجعي للدراسة، وفيما يلي عرض موجز لأبرز هذه المنطلقات</w:t>
      </w:r>
      <w:r w:rsidRPr="00D35ED7">
        <w:rPr>
          <w:rFonts w:ascii="Simplified Arabic" w:eastAsia="Times New Roman" w:hAnsi="Simplified Arabic" w:cs="Simplified Arabic"/>
          <w:sz w:val="28"/>
          <w:szCs w:val="28"/>
        </w:rPr>
        <w:t>:</w:t>
      </w:r>
    </w:p>
    <w:p w14:paraId="5B77362C" w14:textId="18D41E0F" w:rsidR="00227CAF" w:rsidRPr="00D35ED7" w:rsidRDefault="00227CAF" w:rsidP="00862CAF">
      <w:pPr>
        <w:spacing w:before="100" w:beforeAutospacing="1" w:after="100" w:afterAutospacing="1" w:line="276" w:lineRule="auto"/>
        <w:jc w:val="both"/>
        <w:outlineLvl w:val="1"/>
        <w:rPr>
          <w:rFonts w:ascii="Simplified Arabic" w:eastAsia="Times New Roman" w:hAnsi="Simplified Arabic" w:cs="Simplified Arabic"/>
          <w:b/>
          <w:bCs/>
          <w:sz w:val="28"/>
          <w:szCs w:val="28"/>
        </w:rPr>
      </w:pPr>
      <w:bookmarkStart w:id="33" w:name="_Toc236013178"/>
      <w:bookmarkStart w:id="34" w:name="_Toc237425958"/>
      <w:r w:rsidRPr="00D35ED7">
        <w:rPr>
          <w:rFonts w:ascii="Simplified Arabic" w:eastAsia="Times New Roman" w:hAnsi="Simplified Arabic" w:cs="Simplified Arabic"/>
          <w:b/>
          <w:bCs/>
          <w:sz w:val="28"/>
          <w:szCs w:val="28"/>
          <w:rtl/>
        </w:rPr>
        <w:t>نظرية الاستخدامات والإشباعات</w:t>
      </w:r>
      <w:r w:rsidRPr="00D35ED7">
        <w:rPr>
          <w:rFonts w:ascii="Simplified Arabic" w:eastAsia="Times New Roman" w:hAnsi="Simplified Arabic" w:cs="Simplified Arabic"/>
          <w:b/>
          <w:bCs/>
          <w:sz w:val="28"/>
          <w:szCs w:val="28"/>
        </w:rPr>
        <w:t xml:space="preserve"> (Uses and Gratifications Theory)</w:t>
      </w:r>
      <w:bookmarkEnd w:id="33"/>
      <w:bookmarkEnd w:id="34"/>
    </w:p>
    <w:p w14:paraId="07660E2E"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lastRenderedPageBreak/>
        <w:t>تُعدّ نظرية الاستخدامات والإشباعات التي طوّرها كاتز وبلومر وجوريفيتش</w:t>
      </w:r>
      <w:r w:rsidRPr="00D35ED7">
        <w:rPr>
          <w:rFonts w:ascii="Simplified Arabic" w:eastAsia="Times New Roman" w:hAnsi="Simplified Arabic" w:cs="Simplified Arabic"/>
          <w:sz w:val="28"/>
          <w:szCs w:val="28"/>
        </w:rPr>
        <w:t xml:space="preserve"> (Katz, Blumler &amp; Gurevitch, 1974) </w:t>
      </w:r>
      <w:r w:rsidRPr="00D35ED7">
        <w:rPr>
          <w:rFonts w:ascii="Simplified Arabic" w:eastAsia="Times New Roman" w:hAnsi="Simplified Arabic" w:cs="Simplified Arabic"/>
          <w:sz w:val="28"/>
          <w:szCs w:val="28"/>
          <w:rtl/>
        </w:rPr>
        <w:t>من أهم النظريات التي تُفسّر سلوك الجمهور تجاه وسائل الإعلام، وتفترض النظرية أن الجمهور نشط وإيجابي في اختياره لوسائل الإعلام والمحتوى الذي يُشبع احتياجاته ورغباته. وتكتسب هذه النظرية أهمية خاصة في سياق الدراسة الحالية، إذ إن مستخدمي وسائل التواصل الاجتماعي يتفاعلون مع محتوى حملات التوعية المجتمعية بناءً على ما يُحققه هذا المحتوى من إشباعات معرفية أو وجدانية أو اجتماعية. وتُساعد هذه النظرية في تفسير كيفية تأثير أبعاد التسويق عبر وسائل التواصل الاجتماعي كالمحتوى التفاعلي والترفيه والتخصيص على مدى تفاعل الجمهور مع رسائل التوعية المجتمعية ومدى استجابته لها</w:t>
      </w:r>
      <w:r w:rsidRPr="00D35ED7">
        <w:rPr>
          <w:rFonts w:ascii="Simplified Arabic" w:eastAsia="Times New Roman" w:hAnsi="Simplified Arabic" w:cs="Simplified Arabic"/>
          <w:sz w:val="28"/>
          <w:szCs w:val="28"/>
        </w:rPr>
        <w:t>.</w:t>
      </w:r>
    </w:p>
    <w:p w14:paraId="713AA62B" w14:textId="2C0A0E52" w:rsidR="00227CAF" w:rsidRPr="00D35ED7" w:rsidRDefault="00227CAF" w:rsidP="00862CAF">
      <w:pPr>
        <w:spacing w:before="100" w:beforeAutospacing="1" w:after="100" w:afterAutospacing="1" w:line="276" w:lineRule="auto"/>
        <w:jc w:val="both"/>
        <w:outlineLvl w:val="1"/>
        <w:rPr>
          <w:rFonts w:ascii="Simplified Arabic" w:eastAsia="Times New Roman" w:hAnsi="Simplified Arabic" w:cs="Simplified Arabic"/>
          <w:b/>
          <w:bCs/>
          <w:sz w:val="28"/>
          <w:szCs w:val="28"/>
        </w:rPr>
      </w:pPr>
      <w:bookmarkStart w:id="35" w:name="_Toc236013179"/>
      <w:bookmarkStart w:id="36" w:name="_Toc237425959"/>
      <w:r w:rsidRPr="00D35ED7">
        <w:rPr>
          <w:rFonts w:ascii="Simplified Arabic" w:eastAsia="Times New Roman" w:hAnsi="Simplified Arabic" w:cs="Simplified Arabic"/>
          <w:b/>
          <w:bCs/>
          <w:sz w:val="28"/>
          <w:szCs w:val="28"/>
          <w:rtl/>
        </w:rPr>
        <w:t>نظرية انتشار المبتكرات</w:t>
      </w:r>
      <w:r w:rsidRPr="00D35ED7">
        <w:rPr>
          <w:rFonts w:ascii="Simplified Arabic" w:eastAsia="Times New Roman" w:hAnsi="Simplified Arabic" w:cs="Simplified Arabic"/>
          <w:b/>
          <w:bCs/>
          <w:sz w:val="28"/>
          <w:szCs w:val="28"/>
        </w:rPr>
        <w:t xml:space="preserve"> (Diffusion of Innovations Theory)</w:t>
      </w:r>
      <w:bookmarkEnd w:id="35"/>
      <w:bookmarkEnd w:id="36"/>
    </w:p>
    <w:p w14:paraId="7205A6F2"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طرح روجرز</w:t>
      </w:r>
      <w:r w:rsidRPr="00D35ED7">
        <w:rPr>
          <w:rFonts w:ascii="Simplified Arabic" w:eastAsia="Times New Roman" w:hAnsi="Simplified Arabic" w:cs="Simplified Arabic"/>
          <w:sz w:val="28"/>
          <w:szCs w:val="28"/>
        </w:rPr>
        <w:t xml:space="preserve"> (Rogers, 1962) </w:t>
      </w:r>
      <w:r w:rsidRPr="00D35ED7">
        <w:rPr>
          <w:rFonts w:ascii="Simplified Arabic" w:eastAsia="Times New Roman" w:hAnsi="Simplified Arabic" w:cs="Simplified Arabic"/>
          <w:sz w:val="28"/>
          <w:szCs w:val="28"/>
          <w:rtl/>
        </w:rPr>
        <w:t>نظرية انتشار المبتكرات لتفسير كيفية انتشار الأفكار والممارسات الجديدة في المجتمع عبر قنوات اتصالية معينة وخلال فترة زمنية محددة بين أفراد نظام اجتماعي. وتُوفّر هذه النظرية إطاراً تفسيرياً لكيفية انتشار رسائل التوعية المجتمعية عبر وسائل التواصل الاجتماعي، إذ تُصنّف النظرية الجمهور إلى فئات وفقاً لسرعة تبنّيهم للأفكار الجديدة (المبتكرون، والمتبنّون الأوائل، والأغلبية المبكرة، والأغلبية المتأخرة، والمتلكئون). وتُساعد النظرية في فهم دور المؤثرين والقادة الرأي في وسائل التواصل الاجتماعي كوسطاء لنشر رسائل التوعية المجتمعية، وهو ما يتفق مع ما أشارت إليه دراسة (شاهين، 2021) حول فاعلية التسويق عبر المؤثرين</w:t>
      </w:r>
      <w:r w:rsidRPr="00D35ED7">
        <w:rPr>
          <w:rFonts w:ascii="Simplified Arabic" w:eastAsia="Times New Roman" w:hAnsi="Simplified Arabic" w:cs="Simplified Arabic"/>
          <w:sz w:val="28"/>
          <w:szCs w:val="28"/>
        </w:rPr>
        <w:t>.</w:t>
      </w:r>
    </w:p>
    <w:p w14:paraId="5DE27E55" w14:textId="7FF9C511" w:rsidR="00227CAF" w:rsidRPr="00D35ED7" w:rsidRDefault="00227CAF" w:rsidP="00862CAF">
      <w:pPr>
        <w:spacing w:before="100" w:beforeAutospacing="1" w:after="100" w:afterAutospacing="1" w:line="276" w:lineRule="auto"/>
        <w:jc w:val="both"/>
        <w:outlineLvl w:val="1"/>
        <w:rPr>
          <w:rFonts w:ascii="Simplified Arabic" w:eastAsia="Times New Roman" w:hAnsi="Simplified Arabic" w:cs="Simplified Arabic"/>
          <w:b/>
          <w:bCs/>
          <w:sz w:val="28"/>
          <w:szCs w:val="28"/>
        </w:rPr>
      </w:pPr>
      <w:bookmarkStart w:id="37" w:name="_Toc236013180"/>
      <w:bookmarkStart w:id="38" w:name="_Toc237425960"/>
      <w:r w:rsidRPr="00D35ED7">
        <w:rPr>
          <w:rFonts w:ascii="Simplified Arabic" w:eastAsia="Times New Roman" w:hAnsi="Simplified Arabic" w:cs="Simplified Arabic"/>
          <w:b/>
          <w:bCs/>
          <w:sz w:val="28"/>
          <w:szCs w:val="28"/>
          <w:rtl/>
        </w:rPr>
        <w:t>نظرية الفعل المخطط</w:t>
      </w:r>
      <w:r w:rsidRPr="00D35ED7">
        <w:rPr>
          <w:rFonts w:ascii="Simplified Arabic" w:eastAsia="Times New Roman" w:hAnsi="Simplified Arabic" w:cs="Simplified Arabic"/>
          <w:b/>
          <w:bCs/>
          <w:sz w:val="28"/>
          <w:szCs w:val="28"/>
        </w:rPr>
        <w:t xml:space="preserve"> (Theory of Planned Behavior)</w:t>
      </w:r>
      <w:bookmarkEnd w:id="37"/>
      <w:bookmarkEnd w:id="38"/>
    </w:p>
    <w:p w14:paraId="55157CC9"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قدّم أجزن</w:t>
      </w:r>
      <w:r w:rsidRPr="00D35ED7">
        <w:rPr>
          <w:rFonts w:ascii="Simplified Arabic" w:eastAsia="Times New Roman" w:hAnsi="Simplified Arabic" w:cs="Simplified Arabic"/>
          <w:sz w:val="28"/>
          <w:szCs w:val="28"/>
        </w:rPr>
        <w:t xml:space="preserve"> (Ajzen, 1991) </w:t>
      </w:r>
      <w:r w:rsidRPr="00D35ED7">
        <w:rPr>
          <w:rFonts w:ascii="Simplified Arabic" w:eastAsia="Times New Roman" w:hAnsi="Simplified Arabic" w:cs="Simplified Arabic"/>
          <w:sz w:val="28"/>
          <w:szCs w:val="28"/>
          <w:rtl/>
        </w:rPr>
        <w:t>نظرية الفعل المخطط بوصفها امتداداً لنظرية الفعل المبرّر، وتفترض النظرية أن السلوك الإنساني تُحدّده ثلاثة عوامل رئيسية هي: الاتجاه نحو السلوك، والمعايير الذاتية، والتحكم السلوكي المدرك. وتكتسب هذه النظرية أهمية بالغة في سياق الدراسة الحالية، إذ إن الهدف النهائي لحملات التوعية المجتمعية هو تعديل سلوك الأفراد وتشكيل اتجاهات إيجابية لديهم تجاه القضايا المستهدفة. وتُوفّر النظرية إطاراً لفهم كيفية تأثير حملات التوعية عبر وسائل التواصل الاجتماعي على المكونات الثلاثة للسلوك، وهو ما وظّفته دراسة</w:t>
      </w:r>
      <w:r w:rsidRPr="00D35ED7">
        <w:rPr>
          <w:rFonts w:ascii="Simplified Arabic" w:eastAsia="Times New Roman" w:hAnsi="Simplified Arabic" w:cs="Simplified Arabic"/>
          <w:sz w:val="28"/>
          <w:szCs w:val="28"/>
        </w:rPr>
        <w:t xml:space="preserve"> (Szakos et al., 2021) </w:t>
      </w:r>
      <w:r w:rsidRPr="00D35ED7">
        <w:rPr>
          <w:rFonts w:ascii="Simplified Arabic" w:eastAsia="Times New Roman" w:hAnsi="Simplified Arabic" w:cs="Simplified Arabic"/>
          <w:sz w:val="28"/>
          <w:szCs w:val="28"/>
          <w:rtl/>
        </w:rPr>
        <w:t>في تفسير أثر حملات التوعية على سلوك تقليل هدر الطعام</w:t>
      </w:r>
      <w:r w:rsidRPr="00D35ED7">
        <w:rPr>
          <w:rFonts w:ascii="Simplified Arabic" w:eastAsia="Times New Roman" w:hAnsi="Simplified Arabic" w:cs="Simplified Arabic"/>
          <w:sz w:val="28"/>
          <w:szCs w:val="28"/>
        </w:rPr>
        <w:t>.</w:t>
      </w:r>
    </w:p>
    <w:p w14:paraId="3461192A" w14:textId="6B577C65" w:rsidR="00227CAF" w:rsidRPr="00D35ED7" w:rsidRDefault="00227CAF" w:rsidP="00862CAF">
      <w:pPr>
        <w:spacing w:before="100" w:beforeAutospacing="1" w:after="100" w:afterAutospacing="1" w:line="276" w:lineRule="auto"/>
        <w:jc w:val="both"/>
        <w:outlineLvl w:val="1"/>
        <w:rPr>
          <w:rFonts w:ascii="Simplified Arabic" w:eastAsia="Times New Roman" w:hAnsi="Simplified Arabic" w:cs="Simplified Arabic"/>
          <w:b/>
          <w:bCs/>
          <w:sz w:val="28"/>
          <w:szCs w:val="28"/>
        </w:rPr>
      </w:pPr>
      <w:bookmarkStart w:id="39" w:name="_Toc236013181"/>
      <w:bookmarkStart w:id="40" w:name="_Toc237425961"/>
      <w:r w:rsidRPr="00D35ED7">
        <w:rPr>
          <w:rFonts w:ascii="Simplified Arabic" w:eastAsia="Times New Roman" w:hAnsi="Simplified Arabic" w:cs="Simplified Arabic"/>
          <w:b/>
          <w:bCs/>
          <w:sz w:val="28"/>
          <w:szCs w:val="28"/>
          <w:rtl/>
        </w:rPr>
        <w:lastRenderedPageBreak/>
        <w:t>نظرية التسويق الاجتماعي</w:t>
      </w:r>
      <w:r w:rsidRPr="00D35ED7">
        <w:rPr>
          <w:rFonts w:ascii="Simplified Arabic" w:eastAsia="Times New Roman" w:hAnsi="Simplified Arabic" w:cs="Simplified Arabic"/>
          <w:b/>
          <w:bCs/>
          <w:sz w:val="28"/>
          <w:szCs w:val="28"/>
        </w:rPr>
        <w:t xml:space="preserve"> (Social Marketing Theory)</w:t>
      </w:r>
      <w:bookmarkEnd w:id="39"/>
      <w:bookmarkEnd w:id="40"/>
    </w:p>
    <w:p w14:paraId="0C0F3A8D"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تُعدّ نظرية التسويق الاجتماعي التي طوّرها كوتلر وزالتمان</w:t>
      </w:r>
      <w:r w:rsidRPr="00D35ED7">
        <w:rPr>
          <w:rFonts w:ascii="Simplified Arabic" w:eastAsia="Times New Roman" w:hAnsi="Simplified Arabic" w:cs="Simplified Arabic"/>
          <w:sz w:val="28"/>
          <w:szCs w:val="28"/>
        </w:rPr>
        <w:t xml:space="preserve"> (Kotler &amp; Zaltman, 1971) </w:t>
      </w:r>
      <w:r w:rsidRPr="00D35ED7">
        <w:rPr>
          <w:rFonts w:ascii="Simplified Arabic" w:eastAsia="Times New Roman" w:hAnsi="Simplified Arabic" w:cs="Simplified Arabic"/>
          <w:sz w:val="28"/>
          <w:szCs w:val="28"/>
          <w:rtl/>
        </w:rPr>
        <w:t>من أهم المداخل النظرية التي تجمع بين مفاهيم التسويق التجاري وأهداف التغيير الاجتماعي، إذ تقوم على تطبيق مبادئ التسويق التجاري وأدواته في تصميم برامج تهدف إلى التأثير في السلوك الطوعي للجمهور المستهدف بما يُحقّق الرفاهية الفردية والمجتمعية. وتُشكّل هذه النظرية الركيزة الأساسية التي تنطلق منها الدراسة الحالية، إذ إنها تُوفّر إطاراً منهجياً لتوظيف استراتيجيات التسويق عبر وسائل التواصل الاجتماعي في خدمة أهداف التوعية المجتمعية، وتؤكد أن نجاح حملات التوعية يعتمد على تطبيق المزيج التسويقي (المنتج، والسعر، والمكان، والترويج) في سياق اجتماعي</w:t>
      </w:r>
      <w:r w:rsidRPr="00D35ED7">
        <w:rPr>
          <w:rFonts w:ascii="Simplified Arabic" w:eastAsia="Times New Roman" w:hAnsi="Simplified Arabic" w:cs="Simplified Arabic"/>
          <w:sz w:val="28"/>
          <w:szCs w:val="28"/>
        </w:rPr>
        <w:t>.</w:t>
      </w:r>
    </w:p>
    <w:p w14:paraId="3F45E1FA" w14:textId="164C18DE" w:rsidR="00227CAF" w:rsidRPr="00D35ED7" w:rsidRDefault="00227CAF" w:rsidP="00862CAF">
      <w:pPr>
        <w:spacing w:before="100" w:beforeAutospacing="1" w:after="100" w:afterAutospacing="1" w:line="276" w:lineRule="auto"/>
        <w:jc w:val="both"/>
        <w:outlineLvl w:val="1"/>
        <w:rPr>
          <w:rFonts w:ascii="Simplified Arabic" w:eastAsia="Times New Roman" w:hAnsi="Simplified Arabic" w:cs="Simplified Arabic"/>
          <w:b/>
          <w:bCs/>
          <w:sz w:val="28"/>
          <w:szCs w:val="28"/>
        </w:rPr>
      </w:pPr>
      <w:bookmarkStart w:id="41" w:name="_Toc236013182"/>
      <w:bookmarkStart w:id="42" w:name="_Toc237425962"/>
      <w:r w:rsidRPr="00D35ED7">
        <w:rPr>
          <w:rFonts w:ascii="Simplified Arabic" w:eastAsia="Times New Roman" w:hAnsi="Simplified Arabic" w:cs="Simplified Arabic"/>
          <w:b/>
          <w:bCs/>
          <w:sz w:val="28"/>
          <w:szCs w:val="28"/>
          <w:rtl/>
        </w:rPr>
        <w:t>نظرية التأثير الاتصالي المزدوج</w:t>
      </w:r>
      <w:r w:rsidRPr="00D35ED7">
        <w:rPr>
          <w:rFonts w:ascii="Simplified Arabic" w:eastAsia="Times New Roman" w:hAnsi="Simplified Arabic" w:cs="Simplified Arabic"/>
          <w:b/>
          <w:bCs/>
          <w:sz w:val="28"/>
          <w:szCs w:val="28"/>
        </w:rPr>
        <w:t xml:space="preserve"> (Two-Step Flow Theory)</w:t>
      </w:r>
      <w:bookmarkEnd w:id="41"/>
      <w:bookmarkEnd w:id="42"/>
    </w:p>
    <w:p w14:paraId="76FB1AD8"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قدّم لازارسفيلد وكاتز</w:t>
      </w:r>
      <w:r w:rsidRPr="00D35ED7">
        <w:rPr>
          <w:rFonts w:ascii="Simplified Arabic" w:eastAsia="Times New Roman" w:hAnsi="Simplified Arabic" w:cs="Simplified Arabic"/>
          <w:sz w:val="28"/>
          <w:szCs w:val="28"/>
        </w:rPr>
        <w:t xml:space="preserve"> (Lazarsfeld &amp; Katz, 1955) </w:t>
      </w:r>
      <w:r w:rsidRPr="00D35ED7">
        <w:rPr>
          <w:rFonts w:ascii="Simplified Arabic" w:eastAsia="Times New Roman" w:hAnsi="Simplified Arabic" w:cs="Simplified Arabic"/>
          <w:sz w:val="28"/>
          <w:szCs w:val="28"/>
          <w:rtl/>
        </w:rPr>
        <w:t>نظرية التأثير الاتصالي المزدوج التي تفترض أن الرسائل الإعلامية تنتقل من وسائل الإعلام إلى قادة الرأي أولاً، ثم من قادة الرأي إلى بقية أفراد الجمهور. وتكتسب هذه النظرية أهمية خاصة في سياق التسويق عبر وسائل التواصل الاجتماعي، إذ إن المؤثرين ومشاهير مواقع التواصل الاجتماعي يقومون بدور قادة الرأي في العصر الرقمي، وينقلون رسائل الحملات إلى متابعيهم بأسلوب أكثر مصداقية وتأثيراً. وتتفق هذه النظرية مع ما توصلت إليه دراسة (إبراهيم، 2025) حول الاتجاهات الحديثة في بحوث التسويق المؤثر</w:t>
      </w:r>
      <w:r w:rsidRPr="00D35ED7">
        <w:rPr>
          <w:rFonts w:ascii="Simplified Arabic" w:eastAsia="Times New Roman" w:hAnsi="Simplified Arabic" w:cs="Simplified Arabic"/>
          <w:sz w:val="28"/>
          <w:szCs w:val="28"/>
        </w:rPr>
        <w:t>.</w:t>
      </w:r>
    </w:p>
    <w:p w14:paraId="1A41C74F" w14:textId="0062BEF7" w:rsidR="00227CAF" w:rsidRPr="00D35ED7" w:rsidRDefault="00227CAF" w:rsidP="00862CAF">
      <w:pPr>
        <w:spacing w:before="100" w:beforeAutospacing="1" w:after="100" w:afterAutospacing="1" w:line="276" w:lineRule="auto"/>
        <w:jc w:val="both"/>
        <w:outlineLvl w:val="1"/>
        <w:rPr>
          <w:rFonts w:ascii="Simplified Arabic" w:eastAsia="Times New Roman" w:hAnsi="Simplified Arabic" w:cs="Simplified Arabic"/>
          <w:b/>
          <w:bCs/>
          <w:sz w:val="28"/>
          <w:szCs w:val="28"/>
        </w:rPr>
      </w:pPr>
      <w:bookmarkStart w:id="43" w:name="_Toc236013183"/>
      <w:bookmarkStart w:id="44" w:name="_Toc237425963"/>
      <w:r w:rsidRPr="00D35ED7">
        <w:rPr>
          <w:rFonts w:ascii="Simplified Arabic" w:eastAsia="Times New Roman" w:hAnsi="Simplified Arabic" w:cs="Simplified Arabic"/>
          <w:b/>
          <w:bCs/>
          <w:sz w:val="28"/>
          <w:szCs w:val="28"/>
          <w:rtl/>
        </w:rPr>
        <w:t>نظرية التسويق العلائقي</w:t>
      </w:r>
      <w:r w:rsidRPr="00D35ED7">
        <w:rPr>
          <w:rFonts w:ascii="Simplified Arabic" w:eastAsia="Times New Roman" w:hAnsi="Simplified Arabic" w:cs="Simplified Arabic"/>
          <w:b/>
          <w:bCs/>
          <w:sz w:val="28"/>
          <w:szCs w:val="28"/>
        </w:rPr>
        <w:t xml:space="preserve"> (Relationship Marketing Theory)</w:t>
      </w:r>
      <w:bookmarkEnd w:id="43"/>
      <w:bookmarkEnd w:id="44"/>
    </w:p>
    <w:p w14:paraId="6887D878"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تقوم نظرية التسويق العلائقي التي طوّرها بيري</w:t>
      </w:r>
      <w:r w:rsidRPr="00D35ED7">
        <w:rPr>
          <w:rFonts w:ascii="Simplified Arabic" w:eastAsia="Times New Roman" w:hAnsi="Simplified Arabic" w:cs="Simplified Arabic"/>
          <w:sz w:val="28"/>
          <w:szCs w:val="28"/>
        </w:rPr>
        <w:t xml:space="preserve"> (Berry, 1983) </w:t>
      </w:r>
      <w:r w:rsidRPr="00D35ED7">
        <w:rPr>
          <w:rFonts w:ascii="Simplified Arabic" w:eastAsia="Times New Roman" w:hAnsi="Simplified Arabic" w:cs="Simplified Arabic"/>
          <w:sz w:val="28"/>
          <w:szCs w:val="28"/>
          <w:rtl/>
        </w:rPr>
        <w:t>على مفهوم بناء علاقات طويلة الأمد مع العملاء بدلاً من التركيز على المعاملات قصيرة المدى، وتؤكد على أهمية التفاعل المستمر والحوار المفتوح بين المؤسسة وجمهورها. وتُوفّر هذه النظرية إطاراً لفهم أهمية بُعد المحتوى التفاعلي والتخصيص في التسويق عبر وسائل التواصل الاجتماعي، إذ إن بناء علاقة تفاعلية مستمرة بين مؤسسات الحملات التوعوية والجمهور المستهدف يُسهم في تعزيز فعالية هذه الحملات وضمان استدامة تأثيرها</w:t>
      </w:r>
      <w:r w:rsidRPr="00D35ED7">
        <w:rPr>
          <w:rFonts w:ascii="Simplified Arabic" w:eastAsia="Times New Roman" w:hAnsi="Simplified Arabic" w:cs="Simplified Arabic"/>
          <w:sz w:val="28"/>
          <w:szCs w:val="28"/>
        </w:rPr>
        <w:t>.</w:t>
      </w:r>
    </w:p>
    <w:p w14:paraId="3E886B54" w14:textId="6744B3B0" w:rsidR="00227CAF" w:rsidRPr="00D35ED7" w:rsidRDefault="00227CAF" w:rsidP="00862CAF">
      <w:pPr>
        <w:spacing w:before="100" w:beforeAutospacing="1" w:after="100" w:afterAutospacing="1" w:line="276" w:lineRule="auto"/>
        <w:jc w:val="both"/>
        <w:outlineLvl w:val="1"/>
        <w:rPr>
          <w:rFonts w:ascii="Simplified Arabic" w:eastAsia="Times New Roman" w:hAnsi="Simplified Arabic" w:cs="Simplified Arabic"/>
          <w:b/>
          <w:bCs/>
          <w:sz w:val="28"/>
          <w:szCs w:val="28"/>
        </w:rPr>
      </w:pPr>
      <w:bookmarkStart w:id="45" w:name="_Toc236013184"/>
      <w:bookmarkStart w:id="46" w:name="_Toc237425964"/>
      <w:r w:rsidRPr="00D35ED7">
        <w:rPr>
          <w:rFonts w:ascii="Simplified Arabic" w:eastAsia="Times New Roman" w:hAnsi="Simplified Arabic" w:cs="Simplified Arabic"/>
          <w:b/>
          <w:bCs/>
          <w:sz w:val="28"/>
          <w:szCs w:val="28"/>
          <w:rtl/>
        </w:rPr>
        <w:t>النموذج الاحتمالي للتفصيل</w:t>
      </w:r>
      <w:r w:rsidRPr="00D35ED7">
        <w:rPr>
          <w:rFonts w:ascii="Simplified Arabic" w:eastAsia="Times New Roman" w:hAnsi="Simplified Arabic" w:cs="Simplified Arabic"/>
          <w:b/>
          <w:bCs/>
          <w:sz w:val="28"/>
          <w:szCs w:val="28"/>
        </w:rPr>
        <w:t xml:space="preserve"> (Elaboration Likelihood Model – ELM)</w:t>
      </w:r>
      <w:bookmarkEnd w:id="45"/>
      <w:bookmarkEnd w:id="46"/>
    </w:p>
    <w:p w14:paraId="35C377AC" w14:textId="5C51730D"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lastRenderedPageBreak/>
        <w:t>طرح بيتي وكاسيوبو</w:t>
      </w:r>
      <w:r w:rsidRPr="00D35ED7">
        <w:rPr>
          <w:rFonts w:ascii="Simplified Arabic" w:eastAsia="Times New Roman" w:hAnsi="Simplified Arabic" w:cs="Simplified Arabic"/>
          <w:sz w:val="28"/>
          <w:szCs w:val="28"/>
        </w:rPr>
        <w:t xml:space="preserve"> (Petty &amp; Cacioppo, 1986) </w:t>
      </w:r>
      <w:r w:rsidRPr="00D35ED7">
        <w:rPr>
          <w:rFonts w:ascii="Simplified Arabic" w:eastAsia="Times New Roman" w:hAnsi="Simplified Arabic" w:cs="Simplified Arabic"/>
          <w:sz w:val="28"/>
          <w:szCs w:val="28"/>
          <w:rtl/>
        </w:rPr>
        <w:t>النموذج الاحتمالي للتفصيل الذي يُفسّر كيفية معالجة الأفراد للرسائل الإقناعية عبر مسارين: المسار المركزي الذي يعتمد على معالجة عميقة للمحتوى، والمسار الطرفي الذي يعتمد على الإشارات السطحية كجاذبية المصدر أو المؤثرات البصرية. ويُوفّر هذا النموذج إطاراً لتفسير كيفية تأثير أبعاد التسويق عبر وسائل التواصل الاجتماعي المختلفة على استجابة الجمهور لرسائل التوعية المجتمعية، وكيف يُمكن تصميم رسائل تُحقّق الأثر المطلوب عبر المسارين معاً</w:t>
      </w:r>
      <w:r w:rsidRPr="00D35ED7">
        <w:rPr>
          <w:rFonts w:ascii="Simplified Arabic" w:eastAsia="Times New Roman" w:hAnsi="Simplified Arabic" w:cs="Simplified Arabic"/>
          <w:sz w:val="28"/>
          <w:szCs w:val="28"/>
        </w:rPr>
        <w:t>.</w:t>
      </w:r>
    </w:p>
    <w:p w14:paraId="26D2DB8D" w14:textId="77777777" w:rsidR="00227CAF" w:rsidRPr="00D35ED7" w:rsidRDefault="00227CAF" w:rsidP="00862CAF">
      <w:pPr>
        <w:spacing w:before="100" w:beforeAutospacing="1" w:after="100" w:afterAutospacing="1" w:line="276" w:lineRule="auto"/>
        <w:jc w:val="both"/>
        <w:outlineLvl w:val="1"/>
        <w:rPr>
          <w:rFonts w:ascii="Simplified Arabic" w:eastAsia="Times New Roman" w:hAnsi="Simplified Arabic" w:cs="Simplified Arabic"/>
          <w:b/>
          <w:bCs/>
          <w:sz w:val="28"/>
          <w:szCs w:val="28"/>
        </w:rPr>
      </w:pPr>
      <w:bookmarkStart w:id="47" w:name="_Toc236013185"/>
      <w:bookmarkStart w:id="48" w:name="_Toc237425965"/>
      <w:r w:rsidRPr="00D35ED7">
        <w:rPr>
          <w:rFonts w:ascii="Simplified Arabic" w:eastAsia="Times New Roman" w:hAnsi="Simplified Arabic" w:cs="Simplified Arabic"/>
          <w:b/>
          <w:bCs/>
          <w:sz w:val="28"/>
          <w:szCs w:val="28"/>
          <w:rtl/>
        </w:rPr>
        <w:t>توظيف المنطلقات النظرية في الدراسة الحالية</w:t>
      </w:r>
      <w:bookmarkEnd w:id="47"/>
      <w:bookmarkEnd w:id="48"/>
    </w:p>
    <w:p w14:paraId="023D7071"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تتكامل النظريات السابقة في تشكيل الإطار النظري المرجعي للدراسة الحالية، إذ توفر نظرية التسويق الاجتماعي الأساس المفاهيمي للربط بين استراتيجيات التسويق الرقمي وأهداف التوعية المجتمعية، بينما تُقدّم نظرية الاستخدامات والإشباعات ونظرية الاعتماد على وسائل الإعلام تفسيراً لسلوك الجمهور تجاه وسائل التواصل الاجتماعي ورسائلها. وتُوفّر نظريتا انتشار المبتكرات والتأثير الاتصالي المزدوج فهماً لآليات انتشار رسائل التوعية عبر الشبكات الاجتماعية الرقمية ودور المؤثرين فيها. وتُسهم نظرية الفعل المخطط والنموذج الاحتمالي للتفصيل في تفسير كيفية تأثير رسائل الحملات على اتجاهات الجمهور وسلوكياته، في حين تُقدّم نظرية التسويق العلائقي إطاراً لفهم أهمية بناء علاقات تفاعلية مستدامة مع الجمهور المستهدف. وبناءً على هذا التكامل النظري، تنطلق الدراسة الحالية في اختبار العلاقة بين التسويق عبر وسائل التواصل الاجتماعي بأبعاده المختلفة وفعالية حملات التوعية المجتمعية في المملكة العربية السعودية</w:t>
      </w:r>
      <w:r w:rsidRPr="00D35ED7">
        <w:rPr>
          <w:rFonts w:ascii="Simplified Arabic" w:eastAsia="Times New Roman" w:hAnsi="Simplified Arabic" w:cs="Simplified Arabic"/>
          <w:sz w:val="28"/>
          <w:szCs w:val="28"/>
        </w:rPr>
        <w:t>.</w:t>
      </w:r>
    </w:p>
    <w:p w14:paraId="648625DB" w14:textId="553905EE" w:rsidR="004A5DB9" w:rsidRPr="00D35ED7" w:rsidRDefault="00862CAF" w:rsidP="00862CAF">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rPr>
      </w:pPr>
      <w:bookmarkStart w:id="49" w:name="_Toc236013186"/>
      <w:bookmarkStart w:id="50" w:name="_Toc237425966"/>
      <w:bookmarkEnd w:id="30"/>
      <w:r w:rsidRPr="00D35ED7">
        <w:rPr>
          <w:rFonts w:ascii="Simplified Arabic" w:eastAsia="Times New Roman" w:hAnsi="Simplified Arabic" w:cs="Simplified Arabic" w:hint="cs"/>
          <w:b/>
          <w:bCs/>
          <w:kern w:val="36"/>
          <w:sz w:val="36"/>
          <w:szCs w:val="36"/>
          <w:rtl/>
        </w:rPr>
        <w:t xml:space="preserve">10.1 </w:t>
      </w:r>
      <w:r w:rsidR="004A5DB9" w:rsidRPr="00D35ED7">
        <w:rPr>
          <w:rFonts w:ascii="Simplified Arabic" w:eastAsia="Times New Roman" w:hAnsi="Simplified Arabic" w:cs="Simplified Arabic"/>
          <w:b/>
          <w:bCs/>
          <w:kern w:val="36"/>
          <w:sz w:val="36"/>
          <w:szCs w:val="36"/>
          <w:rtl/>
        </w:rPr>
        <w:t>منهجية الدراسة</w:t>
      </w:r>
      <w:bookmarkEnd w:id="49"/>
      <w:bookmarkEnd w:id="50"/>
    </w:p>
    <w:p w14:paraId="4C0FDFB3"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ستعتمد الدراسة الحالية على </w:t>
      </w:r>
      <w:r w:rsidRPr="00D35ED7">
        <w:rPr>
          <w:rFonts w:ascii="Simplified Arabic" w:eastAsia="Times New Roman" w:hAnsi="Simplified Arabic" w:cs="Simplified Arabic"/>
          <w:b/>
          <w:bCs/>
          <w:sz w:val="28"/>
          <w:szCs w:val="28"/>
          <w:rtl/>
        </w:rPr>
        <w:t>المنهج الوصفي التحليلي</w:t>
      </w:r>
      <w:r w:rsidRPr="00D35ED7">
        <w:rPr>
          <w:rFonts w:ascii="Simplified Arabic" w:eastAsia="Times New Roman" w:hAnsi="Simplified Arabic" w:cs="Simplified Arabic"/>
          <w:sz w:val="28"/>
          <w:szCs w:val="28"/>
          <w:rtl/>
        </w:rPr>
        <w:t>، وذلك لملاءمته لطبيعة الدراسة وأهدافها، إذ يُعدّ هذا المنهج من أنسب المناهج العلمية المستخدمة في الدراسات الاجتماعية والإعلامية والتسويقية التي تسعى إلى وصف الظاهرة المدروسة كما هي في الواقع، وتحليلها تحليلاً كمياً ونوعياً، والكشف عن العلاقات القائمة بين متغيراتها. وسيقوم المنهج الوصفي التحليلي بجمع البيانات والمعلومات المتعلقة بمتغيري الدراسة (التسويق عبر وسائل التواصل الاجتماعي بأبعاده المختلفة، وفعالية حملات التوعية المجتمعية)، ثم تصنيفها ومعالجتها إحصائياً بهدف الوصول إلى استنتاجات علمية دقيقة تُسهم في الإجابة عن أسئلة الدراسة واختبار فروضها</w:t>
      </w:r>
      <w:r w:rsidRPr="00D35ED7">
        <w:rPr>
          <w:rFonts w:ascii="Simplified Arabic" w:eastAsia="Times New Roman" w:hAnsi="Simplified Arabic" w:cs="Simplified Arabic"/>
          <w:sz w:val="28"/>
          <w:szCs w:val="28"/>
        </w:rPr>
        <w:t>.</w:t>
      </w:r>
    </w:p>
    <w:p w14:paraId="1805B8C9"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lastRenderedPageBreak/>
        <w:t xml:space="preserve">كما ستستعين الدراسة بـ </w:t>
      </w:r>
      <w:r w:rsidRPr="00D35ED7">
        <w:rPr>
          <w:rFonts w:ascii="Simplified Arabic" w:eastAsia="Times New Roman" w:hAnsi="Simplified Arabic" w:cs="Simplified Arabic"/>
          <w:b/>
          <w:bCs/>
          <w:sz w:val="28"/>
          <w:szCs w:val="28"/>
          <w:rtl/>
        </w:rPr>
        <w:t>المنهج الوثائقي</w:t>
      </w:r>
      <w:r w:rsidRPr="00D35ED7">
        <w:rPr>
          <w:rFonts w:ascii="Simplified Arabic" w:eastAsia="Times New Roman" w:hAnsi="Simplified Arabic" w:cs="Simplified Arabic"/>
          <w:sz w:val="28"/>
          <w:szCs w:val="28"/>
          <w:rtl/>
        </w:rPr>
        <w:t xml:space="preserve"> في بناء الإطار النظري، من خلال الرجوع إلى الأدبيات العلمية والدراسات السابقة والمراجع العربية والأجنبية ذات الصلة بموضوع الدراسة، بهدف تأصيل المفاهيم النظرية وبناء الإطار المرجعي للدراسة. وسيتم توظيف </w:t>
      </w:r>
      <w:r w:rsidRPr="00D35ED7">
        <w:rPr>
          <w:rFonts w:ascii="Simplified Arabic" w:eastAsia="Times New Roman" w:hAnsi="Simplified Arabic" w:cs="Simplified Arabic"/>
          <w:b/>
          <w:bCs/>
          <w:sz w:val="28"/>
          <w:szCs w:val="28"/>
          <w:rtl/>
        </w:rPr>
        <w:t>الأسلوب الكمي</w:t>
      </w:r>
      <w:r w:rsidRPr="00D35ED7">
        <w:rPr>
          <w:rFonts w:ascii="Simplified Arabic" w:eastAsia="Times New Roman" w:hAnsi="Simplified Arabic" w:cs="Simplified Arabic"/>
          <w:sz w:val="28"/>
          <w:szCs w:val="28"/>
          <w:rtl/>
        </w:rPr>
        <w:t xml:space="preserve"> في جمع البيانات الميدانية ومعالجتها إحصائياً، وذلك من خلال تصميم استبانة إلكترونية تُوزَّع على عينة الدراسة، ثم تحليل بياناتها باستخدام برنامج الحزمة الإحصائية للعلوم الاجتماعية</w:t>
      </w:r>
      <w:r w:rsidRPr="00D35ED7">
        <w:rPr>
          <w:rFonts w:ascii="Simplified Arabic" w:eastAsia="Times New Roman" w:hAnsi="Simplified Arabic" w:cs="Simplified Arabic"/>
          <w:sz w:val="28"/>
          <w:szCs w:val="28"/>
        </w:rPr>
        <w:t xml:space="preserve"> (SPSS) </w:t>
      </w:r>
      <w:r w:rsidRPr="00D35ED7">
        <w:rPr>
          <w:rFonts w:ascii="Simplified Arabic" w:eastAsia="Times New Roman" w:hAnsi="Simplified Arabic" w:cs="Simplified Arabic"/>
          <w:sz w:val="28"/>
          <w:szCs w:val="28"/>
          <w:rtl/>
        </w:rPr>
        <w:t>للوصول إلى النتائج المستهدفة</w:t>
      </w:r>
      <w:r w:rsidRPr="00D35ED7">
        <w:rPr>
          <w:rFonts w:ascii="Simplified Arabic" w:eastAsia="Times New Roman" w:hAnsi="Simplified Arabic" w:cs="Simplified Arabic"/>
          <w:sz w:val="28"/>
          <w:szCs w:val="28"/>
        </w:rPr>
        <w:t>.</w:t>
      </w:r>
    </w:p>
    <w:p w14:paraId="347FC12B" w14:textId="3BB7AD1D" w:rsidR="00227CAF" w:rsidRPr="00D35ED7" w:rsidRDefault="00227CAF" w:rsidP="00862CAF">
      <w:pPr>
        <w:spacing w:before="100" w:beforeAutospacing="1" w:after="100" w:afterAutospacing="1" w:line="276" w:lineRule="auto"/>
        <w:jc w:val="both"/>
        <w:rPr>
          <w:rFonts w:ascii="Simplified Arabic" w:eastAsia="Times New Roman" w:hAnsi="Simplified Arabic" w:cs="Simplified Arabic"/>
          <w:b/>
          <w:bCs/>
          <w:sz w:val="32"/>
          <w:szCs w:val="32"/>
        </w:rPr>
      </w:pPr>
      <w:r w:rsidRPr="00D35ED7">
        <w:rPr>
          <w:rFonts w:ascii="Simplified Arabic" w:eastAsia="Times New Roman" w:hAnsi="Simplified Arabic" w:cs="Simplified Arabic"/>
          <w:b/>
          <w:bCs/>
          <w:sz w:val="32"/>
          <w:szCs w:val="32"/>
          <w:rtl/>
        </w:rPr>
        <w:t>مجتمع الدراسة وعينتها</w:t>
      </w:r>
    </w:p>
    <w:p w14:paraId="24226311"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سيتكون </w:t>
      </w:r>
      <w:r w:rsidRPr="00D35ED7">
        <w:rPr>
          <w:rFonts w:ascii="Simplified Arabic" w:eastAsia="Times New Roman" w:hAnsi="Simplified Arabic" w:cs="Simplified Arabic"/>
          <w:b/>
          <w:bCs/>
          <w:sz w:val="28"/>
          <w:szCs w:val="28"/>
          <w:rtl/>
        </w:rPr>
        <w:t>مجتمع الدراسة</w:t>
      </w:r>
      <w:r w:rsidRPr="00D35ED7">
        <w:rPr>
          <w:rFonts w:ascii="Simplified Arabic" w:eastAsia="Times New Roman" w:hAnsi="Simplified Arabic" w:cs="Simplified Arabic"/>
          <w:sz w:val="28"/>
          <w:szCs w:val="28"/>
          <w:rtl/>
        </w:rPr>
        <w:t xml:space="preserve"> من جميع مستخدمي وسائل التواصل الاجتماعي في المملكة العربية السعودية من الفئة العمرية (18 عاماً فأكثر) من متابعي حملات التوعية المجتمعية المُنفّذة عبر هذه الوسائل. وتُشير أحدث الإحصاءات إلى أن عدد مستخدمي وسائل التواصل الاجتماعي في المملكة العربية السعودية يبلغ نحو (35.10) مليون مستخدم، بنسبة انتشار تصل إلى (94.3%) من إجمالي عدد السكان البالغ نحو (37.2) مليون نسمة، وهو ما يجعل المجتمع السعودي من أكثر المجتمعات استخداماً لوسائل التواصل الاجتماعي على مستوى العالم، مع تركّز الاستخدام على منصات مثل واتساب وتيك توك وسناب شات وإنستغرام وتويتر</w:t>
      </w:r>
      <w:r w:rsidRPr="00D35ED7">
        <w:rPr>
          <w:rFonts w:ascii="Simplified Arabic" w:eastAsia="Times New Roman" w:hAnsi="Simplified Arabic" w:cs="Simplified Arabic"/>
          <w:sz w:val="28"/>
          <w:szCs w:val="28"/>
        </w:rPr>
        <w:t xml:space="preserve"> (X).</w:t>
      </w:r>
    </w:p>
    <w:p w14:paraId="563F51D9"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ونظراً لضخامة حجم مجتمع الدراسة وصعوبة حصره كلياً، سيتم الاعتماد على </w:t>
      </w:r>
      <w:r w:rsidRPr="00D35ED7">
        <w:rPr>
          <w:rFonts w:ascii="Simplified Arabic" w:eastAsia="Times New Roman" w:hAnsi="Simplified Arabic" w:cs="Simplified Arabic"/>
          <w:b/>
          <w:bCs/>
          <w:sz w:val="28"/>
          <w:szCs w:val="28"/>
          <w:rtl/>
        </w:rPr>
        <w:t>أسلوب العينة الميسّرة</w:t>
      </w:r>
      <w:r w:rsidRPr="00D35ED7">
        <w:rPr>
          <w:rFonts w:ascii="Simplified Arabic" w:eastAsia="Times New Roman" w:hAnsi="Simplified Arabic" w:cs="Simplified Arabic"/>
          <w:b/>
          <w:bCs/>
          <w:sz w:val="28"/>
          <w:szCs w:val="28"/>
        </w:rPr>
        <w:t xml:space="preserve"> (Convenience Sample)</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 xml:space="preserve">في اختيار مفردات العينة، وذلك من خلال توزيع الاستبانة إلكترونياً عبر منصات التواصل الاجتماعي المختلفة. وسيتم تحديد حجم العينة وفقاً لمعادلة (ستيفن ثامبسون) لحساب حجم العينة عند مستوى ثقة (95%) وهامش خطأ (5%)، وبناءً على ذلك سيبلغ </w:t>
      </w:r>
      <w:r w:rsidRPr="00D35ED7">
        <w:rPr>
          <w:rFonts w:ascii="Simplified Arabic" w:eastAsia="Times New Roman" w:hAnsi="Simplified Arabic" w:cs="Simplified Arabic"/>
          <w:b/>
          <w:bCs/>
          <w:sz w:val="28"/>
          <w:szCs w:val="28"/>
          <w:rtl/>
        </w:rPr>
        <w:t>حجم العينة (384) مفردة</w:t>
      </w:r>
      <w:r w:rsidRPr="00D35ED7">
        <w:rPr>
          <w:rFonts w:ascii="Simplified Arabic" w:eastAsia="Times New Roman" w:hAnsi="Simplified Arabic" w:cs="Simplified Arabic"/>
          <w:sz w:val="28"/>
          <w:szCs w:val="28"/>
          <w:rtl/>
        </w:rPr>
        <w:t xml:space="preserve"> من مستخدمي وسائل التواصل الاجتماعي في المملكة العربية السعودية، مع مراعاة تنويع خصائص المبحوثين من حيث النوع، والعمر، والمستوى التعليمي، ومدة استخدام وسائل التواصل الاجتماعي، لضمان تمثيل مختلف شرائح مجتمع الدراسة. وسيتم توزيع (450) استبانة احتياطاً لتعويض الاستبانات غير الصالحة للتحليل الإحصائي</w:t>
      </w:r>
      <w:r w:rsidRPr="00D35ED7">
        <w:rPr>
          <w:rFonts w:ascii="Simplified Arabic" w:eastAsia="Times New Roman" w:hAnsi="Simplified Arabic" w:cs="Simplified Arabic"/>
          <w:sz w:val="28"/>
          <w:szCs w:val="28"/>
        </w:rPr>
        <w:t>.</w:t>
      </w:r>
    </w:p>
    <w:p w14:paraId="2040E74F" w14:textId="107900E3" w:rsidR="00227CAF" w:rsidRPr="00D35ED7" w:rsidRDefault="00227CAF" w:rsidP="00862CAF">
      <w:pPr>
        <w:spacing w:before="100" w:beforeAutospacing="1" w:after="100" w:afterAutospacing="1" w:line="276" w:lineRule="auto"/>
        <w:jc w:val="both"/>
        <w:rPr>
          <w:rFonts w:ascii="Simplified Arabic" w:eastAsia="Times New Roman" w:hAnsi="Simplified Arabic" w:cs="Simplified Arabic"/>
          <w:b/>
          <w:bCs/>
          <w:sz w:val="32"/>
          <w:szCs w:val="32"/>
        </w:rPr>
      </w:pPr>
      <w:r w:rsidRPr="00D35ED7">
        <w:rPr>
          <w:rFonts w:ascii="Simplified Arabic" w:eastAsia="Times New Roman" w:hAnsi="Simplified Arabic" w:cs="Simplified Arabic"/>
          <w:b/>
          <w:bCs/>
          <w:sz w:val="32"/>
          <w:szCs w:val="32"/>
          <w:rtl/>
        </w:rPr>
        <w:t>مصادر جمع البيانات</w:t>
      </w:r>
    </w:p>
    <w:p w14:paraId="74F67E77" w14:textId="77777777" w:rsidR="00227CAF" w:rsidRPr="00D35ED7" w:rsidRDefault="00227CAF" w:rsidP="00862CAF">
      <w:pPr>
        <w:spacing w:before="100" w:beforeAutospacing="1" w:after="100" w:afterAutospacing="1" w:line="276" w:lineRule="auto"/>
        <w:jc w:val="both"/>
        <w:rPr>
          <w:rFonts w:ascii="Simplified Arabic" w:eastAsia="Times New Roman" w:hAnsi="Simplified Arabic" w:cs="Simplified Arabic"/>
          <w:b/>
          <w:bCs/>
          <w:sz w:val="28"/>
          <w:szCs w:val="28"/>
        </w:rPr>
      </w:pPr>
      <w:r w:rsidRPr="00D35ED7">
        <w:rPr>
          <w:rFonts w:ascii="Simplified Arabic" w:eastAsia="Times New Roman" w:hAnsi="Simplified Arabic" w:cs="Simplified Arabic"/>
          <w:b/>
          <w:bCs/>
          <w:sz w:val="28"/>
          <w:szCs w:val="28"/>
          <w:rtl/>
        </w:rPr>
        <w:t>ستعتمد الدراسة الحالية في جمع بياناتها على مصدرين رئيسيين هما</w:t>
      </w:r>
      <w:r w:rsidRPr="00D35ED7">
        <w:rPr>
          <w:rFonts w:ascii="Simplified Arabic" w:eastAsia="Times New Roman" w:hAnsi="Simplified Arabic" w:cs="Simplified Arabic"/>
          <w:b/>
          <w:bCs/>
          <w:sz w:val="28"/>
          <w:szCs w:val="28"/>
        </w:rPr>
        <w:t>:</w:t>
      </w:r>
    </w:p>
    <w:p w14:paraId="2F5E80FC" w14:textId="77777777" w:rsidR="00227CAF" w:rsidRPr="00D35ED7" w:rsidRDefault="00227CAF"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lastRenderedPageBreak/>
        <w:t>أولاً: المصادر الثانوية</w:t>
      </w:r>
      <w:r w:rsidRPr="00D35ED7">
        <w:rPr>
          <w:rFonts w:ascii="Simplified Arabic" w:eastAsia="Times New Roman" w:hAnsi="Simplified Arabic" w:cs="Simplified Arabic"/>
          <w:b/>
          <w:bCs/>
          <w:sz w:val="28"/>
          <w:szCs w:val="28"/>
        </w:rPr>
        <w:t>:</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وتشمل الكتب العلمية، والدوريات المحكّمة، والرسائل الجامعية، والأبحاث المنشورة، والتقارير الرسمية، والمواقع الإلكترونية الموثوقة ذات الصلة بموضوع الدراسة، وذلك بهدف بناء الإطار النظري للدراسة، وصياغة مشكلتها وفرضياتها، وتفسير نتائجها في ضوء الأدبيات السابقة</w:t>
      </w:r>
      <w:r w:rsidRPr="00D35ED7">
        <w:rPr>
          <w:rFonts w:ascii="Simplified Arabic" w:eastAsia="Times New Roman" w:hAnsi="Simplified Arabic" w:cs="Simplified Arabic"/>
          <w:sz w:val="28"/>
          <w:szCs w:val="28"/>
        </w:rPr>
        <w:t>.</w:t>
      </w:r>
    </w:p>
    <w:p w14:paraId="578710CC" w14:textId="77777777" w:rsidR="00227CAF" w:rsidRPr="00D35ED7" w:rsidRDefault="00227CAF" w:rsidP="00862CA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ثانياً: المصادر الأولية</w:t>
      </w:r>
      <w:r w:rsidRPr="00D35ED7">
        <w:rPr>
          <w:rFonts w:ascii="Simplified Arabic" w:eastAsia="Times New Roman" w:hAnsi="Simplified Arabic" w:cs="Simplified Arabic"/>
          <w:b/>
          <w:bCs/>
          <w:sz w:val="28"/>
          <w:szCs w:val="28"/>
        </w:rPr>
        <w:t>:</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وتتمثل في البيانات الميدانية التي سيتم جمعها مباشرة من مفردات عينة الدراسة عبر أداة الاستبانة الإلكترونية المصممة خصيصاً لأغراض هذه الدراسة، بهدف قياس متغيري الدراسة والإجابة عن أسئلتها واختبار فروضها</w:t>
      </w:r>
      <w:r w:rsidRPr="00D35ED7">
        <w:rPr>
          <w:rFonts w:ascii="Simplified Arabic" w:eastAsia="Times New Roman" w:hAnsi="Simplified Arabic" w:cs="Simplified Arabic"/>
          <w:sz w:val="28"/>
          <w:szCs w:val="28"/>
        </w:rPr>
        <w:t>.</w:t>
      </w:r>
    </w:p>
    <w:p w14:paraId="4D4438F9" w14:textId="0D23C5A8" w:rsidR="00227CAF" w:rsidRPr="00D35ED7" w:rsidRDefault="00227CAF" w:rsidP="00862CAF">
      <w:pPr>
        <w:spacing w:before="100" w:beforeAutospacing="1" w:after="100" w:afterAutospacing="1" w:line="276" w:lineRule="auto"/>
        <w:jc w:val="both"/>
        <w:rPr>
          <w:rFonts w:ascii="Simplified Arabic" w:eastAsia="Times New Roman" w:hAnsi="Simplified Arabic" w:cs="Simplified Arabic"/>
          <w:b/>
          <w:bCs/>
          <w:sz w:val="32"/>
          <w:szCs w:val="32"/>
        </w:rPr>
      </w:pPr>
      <w:r w:rsidRPr="00D35ED7">
        <w:rPr>
          <w:rFonts w:ascii="Simplified Arabic" w:eastAsia="Times New Roman" w:hAnsi="Simplified Arabic" w:cs="Simplified Arabic"/>
          <w:b/>
          <w:bCs/>
          <w:sz w:val="32"/>
          <w:szCs w:val="32"/>
          <w:rtl/>
        </w:rPr>
        <w:t>أداة الدراسة</w:t>
      </w:r>
    </w:p>
    <w:p w14:paraId="4D4A848B"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ستعتمد الدراسة على </w:t>
      </w:r>
      <w:r w:rsidRPr="00D35ED7">
        <w:rPr>
          <w:rFonts w:ascii="Simplified Arabic" w:eastAsia="Times New Roman" w:hAnsi="Simplified Arabic" w:cs="Simplified Arabic"/>
          <w:b/>
          <w:bCs/>
          <w:sz w:val="28"/>
          <w:szCs w:val="28"/>
          <w:rtl/>
        </w:rPr>
        <w:t>الاستبانة الإلكترونية</w:t>
      </w:r>
      <w:r w:rsidRPr="00D35ED7">
        <w:rPr>
          <w:rFonts w:ascii="Simplified Arabic" w:eastAsia="Times New Roman" w:hAnsi="Simplified Arabic" w:cs="Simplified Arabic"/>
          <w:sz w:val="28"/>
          <w:szCs w:val="28"/>
          <w:rtl/>
        </w:rPr>
        <w:t xml:space="preserve"> أداةً رئيسية لجمع البيانات الميدانية، وذلك لملاءمتها لطبيعة الدراسة ومنهجها، وسيتم تصميمها بناءً على الأدبيات العلمية والدراسات السابقة ذات الصلة بموضوع الدراسة. وستتكون الاستبانة من ثلاثة أقسام رئيسية على النحو التالي</w:t>
      </w:r>
      <w:r w:rsidRPr="00D35ED7">
        <w:rPr>
          <w:rFonts w:ascii="Simplified Arabic" w:eastAsia="Times New Roman" w:hAnsi="Simplified Arabic" w:cs="Simplified Arabic"/>
          <w:sz w:val="28"/>
          <w:szCs w:val="28"/>
        </w:rPr>
        <w:t>:</w:t>
      </w:r>
    </w:p>
    <w:p w14:paraId="3ECBAB67" w14:textId="77777777" w:rsidR="00227CAF" w:rsidRPr="00D35ED7" w:rsidRDefault="00227CAF" w:rsidP="00862CAF">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القسم الأول: البيانات الديموغرافية</w:t>
      </w:r>
      <w:r w:rsidRPr="00D35ED7">
        <w:rPr>
          <w:rFonts w:ascii="Simplified Arabic" w:eastAsia="Times New Roman" w:hAnsi="Simplified Arabic" w:cs="Simplified Arabic"/>
          <w:b/>
          <w:bCs/>
          <w:sz w:val="28"/>
          <w:szCs w:val="28"/>
        </w:rPr>
        <w:t>:</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ويتضمن البيانات الأساسية للمبحوثين (النوع، والعمر، والمستوى التعليمي، ومدة استخدام وسائل التواصل الاجتماعي، والمنصات الأكثر استخداماً)</w:t>
      </w:r>
      <w:r w:rsidRPr="00D35ED7">
        <w:rPr>
          <w:rFonts w:ascii="Simplified Arabic" w:eastAsia="Times New Roman" w:hAnsi="Simplified Arabic" w:cs="Simplified Arabic"/>
          <w:sz w:val="28"/>
          <w:szCs w:val="28"/>
        </w:rPr>
        <w:t>.</w:t>
      </w:r>
    </w:p>
    <w:p w14:paraId="267B5F44" w14:textId="77777777" w:rsidR="00227CAF" w:rsidRPr="00D35ED7" w:rsidRDefault="00227CAF" w:rsidP="00862CAF">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القسم الثاني: محاور المتغير المستقل (التسويق عبر وسائل التواصل الاجتماعي)</w:t>
      </w:r>
      <w:r w:rsidRPr="00D35ED7">
        <w:rPr>
          <w:rFonts w:ascii="Simplified Arabic" w:eastAsia="Times New Roman" w:hAnsi="Simplified Arabic" w:cs="Simplified Arabic"/>
          <w:b/>
          <w:bCs/>
          <w:sz w:val="28"/>
          <w:szCs w:val="28"/>
        </w:rPr>
        <w:t>:</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ويشمل خمسة أبعاد على النحو التالي</w:t>
      </w:r>
      <w:r w:rsidRPr="00D35ED7">
        <w:rPr>
          <w:rFonts w:ascii="Simplified Arabic" w:eastAsia="Times New Roman" w:hAnsi="Simplified Arabic" w:cs="Simplified Arabic"/>
          <w:sz w:val="28"/>
          <w:szCs w:val="28"/>
        </w:rPr>
        <w:t>:</w:t>
      </w:r>
    </w:p>
    <w:tbl>
      <w:tblPr>
        <w:tblStyle w:val="GridTable6Colorful"/>
        <w:bidiVisual/>
        <w:tblW w:w="5986" w:type="dxa"/>
        <w:jc w:val="center"/>
        <w:tblLook w:val="04A0" w:firstRow="1" w:lastRow="0" w:firstColumn="1" w:lastColumn="0" w:noHBand="0" w:noVBand="1"/>
      </w:tblPr>
      <w:tblGrid>
        <w:gridCol w:w="429"/>
        <w:gridCol w:w="4114"/>
        <w:gridCol w:w="1443"/>
      </w:tblGrid>
      <w:tr w:rsidR="00227CAF" w:rsidRPr="00D35ED7" w14:paraId="6FE2064C" w14:textId="77777777" w:rsidTr="00862CAF">
        <w:trPr>
          <w:cnfStyle w:val="100000000000" w:firstRow="1" w:lastRow="0" w:firstColumn="0" w:lastColumn="0" w:oddVBand="0" w:evenVBand="0" w:oddHBand="0" w:evenHBand="0" w:firstRowFirstColumn="0" w:firstRowLastColumn="0" w:lastRowFirstColumn="0" w:lastRowLastColumn="0"/>
          <w:trHeight w:val="5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028D2A" w14:textId="77777777" w:rsidR="00227CAF" w:rsidRPr="00D35ED7" w:rsidRDefault="00227CAF" w:rsidP="00862CAF">
            <w:pPr>
              <w:spacing w:before="100" w:beforeAutospacing="1" w:after="100" w:afterAutospacing="1" w:line="276" w:lineRule="auto"/>
              <w:jc w:val="center"/>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م</w:t>
            </w:r>
          </w:p>
        </w:tc>
        <w:tc>
          <w:tcPr>
            <w:tcW w:w="0" w:type="auto"/>
            <w:vAlign w:val="center"/>
            <w:hideMark/>
          </w:tcPr>
          <w:p w14:paraId="0AEE7FD1" w14:textId="77777777" w:rsidR="00227CAF" w:rsidRPr="00D35ED7" w:rsidRDefault="00227CAF" w:rsidP="00862CA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البُعد</w:t>
            </w:r>
          </w:p>
        </w:tc>
        <w:tc>
          <w:tcPr>
            <w:tcW w:w="0" w:type="auto"/>
            <w:vAlign w:val="center"/>
            <w:hideMark/>
          </w:tcPr>
          <w:p w14:paraId="7AAA3C8E" w14:textId="77777777" w:rsidR="00227CAF" w:rsidRPr="00D35ED7" w:rsidRDefault="00227CAF" w:rsidP="00862CA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عدد الفقرات</w:t>
            </w:r>
          </w:p>
        </w:tc>
      </w:tr>
      <w:tr w:rsidR="00227CAF" w:rsidRPr="00D35ED7" w14:paraId="0498084A" w14:textId="77777777" w:rsidTr="00862CAF">
        <w:trPr>
          <w:cnfStyle w:val="000000100000" w:firstRow="0" w:lastRow="0" w:firstColumn="0" w:lastColumn="0" w:oddVBand="0" w:evenVBand="0" w:oddHBand="1" w:evenHBand="0" w:firstRowFirstColumn="0" w:firstRowLastColumn="0" w:lastRowFirstColumn="0" w:lastRowLastColumn="0"/>
          <w:trHeight w:val="51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189568" w14:textId="77777777" w:rsidR="00227CAF" w:rsidRPr="00D35ED7" w:rsidRDefault="00227CAF" w:rsidP="00862CAF">
            <w:pPr>
              <w:spacing w:before="100" w:beforeAutospacing="1" w:after="100" w:afterAutospacing="1" w:line="276" w:lineRule="auto"/>
              <w:jc w:val="center"/>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Pr>
              <w:t>1</w:t>
            </w:r>
          </w:p>
        </w:tc>
        <w:tc>
          <w:tcPr>
            <w:tcW w:w="0" w:type="auto"/>
            <w:vAlign w:val="center"/>
            <w:hideMark/>
          </w:tcPr>
          <w:p w14:paraId="4328A41A" w14:textId="77777777" w:rsidR="00227CAF" w:rsidRPr="00D35ED7" w:rsidRDefault="00227CAF" w:rsidP="00862CA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المحتوى التفاعلي</w:t>
            </w:r>
          </w:p>
        </w:tc>
        <w:tc>
          <w:tcPr>
            <w:tcW w:w="0" w:type="auto"/>
            <w:vAlign w:val="center"/>
            <w:hideMark/>
          </w:tcPr>
          <w:p w14:paraId="092C53D0" w14:textId="77777777" w:rsidR="00227CAF" w:rsidRPr="00D35ED7" w:rsidRDefault="00227CAF" w:rsidP="00862CA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Pr>
              <w:t xml:space="preserve">4 </w:t>
            </w:r>
            <w:r w:rsidRPr="00D35ED7">
              <w:rPr>
                <w:rFonts w:ascii="Simplified Arabic" w:eastAsia="Times New Roman" w:hAnsi="Simplified Arabic" w:cs="Simplified Arabic"/>
                <w:sz w:val="28"/>
                <w:szCs w:val="28"/>
                <w:rtl/>
              </w:rPr>
              <w:t>فقرات</w:t>
            </w:r>
          </w:p>
        </w:tc>
      </w:tr>
      <w:tr w:rsidR="00227CAF" w:rsidRPr="00D35ED7" w14:paraId="07F87FEF" w14:textId="77777777" w:rsidTr="00862CAF">
        <w:trPr>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82BB6C" w14:textId="77777777" w:rsidR="00227CAF" w:rsidRPr="00D35ED7" w:rsidRDefault="00227CAF" w:rsidP="00862CAF">
            <w:pPr>
              <w:spacing w:before="100" w:beforeAutospacing="1" w:after="100" w:afterAutospacing="1" w:line="276" w:lineRule="auto"/>
              <w:jc w:val="center"/>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Pr>
              <w:t>2</w:t>
            </w:r>
          </w:p>
        </w:tc>
        <w:tc>
          <w:tcPr>
            <w:tcW w:w="0" w:type="auto"/>
            <w:vAlign w:val="center"/>
            <w:hideMark/>
          </w:tcPr>
          <w:p w14:paraId="4D5D1572" w14:textId="77777777" w:rsidR="00227CAF" w:rsidRPr="00D35ED7" w:rsidRDefault="00227CAF" w:rsidP="00862CA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التخصيص</w:t>
            </w:r>
          </w:p>
        </w:tc>
        <w:tc>
          <w:tcPr>
            <w:tcW w:w="0" w:type="auto"/>
            <w:vAlign w:val="center"/>
            <w:hideMark/>
          </w:tcPr>
          <w:p w14:paraId="070C8FE2" w14:textId="77777777" w:rsidR="00227CAF" w:rsidRPr="00D35ED7" w:rsidRDefault="00227CAF" w:rsidP="00862CA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Pr>
              <w:t xml:space="preserve">4 </w:t>
            </w:r>
            <w:r w:rsidRPr="00D35ED7">
              <w:rPr>
                <w:rFonts w:ascii="Simplified Arabic" w:eastAsia="Times New Roman" w:hAnsi="Simplified Arabic" w:cs="Simplified Arabic"/>
                <w:sz w:val="28"/>
                <w:szCs w:val="28"/>
                <w:rtl/>
              </w:rPr>
              <w:t>فقرات</w:t>
            </w:r>
          </w:p>
        </w:tc>
      </w:tr>
      <w:tr w:rsidR="00227CAF" w:rsidRPr="00D35ED7" w14:paraId="411BEEA6" w14:textId="77777777" w:rsidTr="00862CAF">
        <w:trPr>
          <w:cnfStyle w:val="000000100000" w:firstRow="0" w:lastRow="0" w:firstColumn="0" w:lastColumn="0" w:oddVBand="0" w:evenVBand="0" w:oddHBand="1" w:evenHBand="0" w:firstRowFirstColumn="0" w:firstRowLastColumn="0" w:lastRowFirstColumn="0" w:lastRowLastColumn="0"/>
          <w:trHeight w:val="51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50BB74" w14:textId="77777777" w:rsidR="00227CAF" w:rsidRPr="00D35ED7" w:rsidRDefault="00227CAF" w:rsidP="00862CAF">
            <w:pPr>
              <w:spacing w:before="100" w:beforeAutospacing="1" w:after="100" w:afterAutospacing="1" w:line="276" w:lineRule="auto"/>
              <w:jc w:val="center"/>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Pr>
              <w:t>3</w:t>
            </w:r>
          </w:p>
        </w:tc>
        <w:tc>
          <w:tcPr>
            <w:tcW w:w="0" w:type="auto"/>
            <w:vAlign w:val="center"/>
            <w:hideMark/>
          </w:tcPr>
          <w:p w14:paraId="2B3443DC" w14:textId="77777777" w:rsidR="00227CAF" w:rsidRPr="00D35ED7" w:rsidRDefault="00227CAF" w:rsidP="00862CA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الترفيه</w:t>
            </w:r>
          </w:p>
        </w:tc>
        <w:tc>
          <w:tcPr>
            <w:tcW w:w="0" w:type="auto"/>
            <w:vAlign w:val="center"/>
            <w:hideMark/>
          </w:tcPr>
          <w:p w14:paraId="0F1C05EC" w14:textId="77777777" w:rsidR="00227CAF" w:rsidRPr="00D35ED7" w:rsidRDefault="00227CAF" w:rsidP="00862CA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Pr>
              <w:t xml:space="preserve">4 </w:t>
            </w:r>
            <w:r w:rsidRPr="00D35ED7">
              <w:rPr>
                <w:rFonts w:ascii="Simplified Arabic" w:eastAsia="Times New Roman" w:hAnsi="Simplified Arabic" w:cs="Simplified Arabic"/>
                <w:sz w:val="28"/>
                <w:szCs w:val="28"/>
                <w:rtl/>
              </w:rPr>
              <w:t>فقرات</w:t>
            </w:r>
          </w:p>
        </w:tc>
      </w:tr>
      <w:tr w:rsidR="00227CAF" w:rsidRPr="00D35ED7" w14:paraId="3E275E0A" w14:textId="77777777" w:rsidTr="00862CAF">
        <w:trPr>
          <w:trHeight w:val="51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9F2DD2" w14:textId="77777777" w:rsidR="00227CAF" w:rsidRPr="00D35ED7" w:rsidRDefault="00227CAF" w:rsidP="00862CAF">
            <w:pPr>
              <w:spacing w:before="100" w:beforeAutospacing="1" w:after="100" w:afterAutospacing="1" w:line="276" w:lineRule="auto"/>
              <w:jc w:val="center"/>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Pr>
              <w:t>4</w:t>
            </w:r>
          </w:p>
        </w:tc>
        <w:tc>
          <w:tcPr>
            <w:tcW w:w="0" w:type="auto"/>
            <w:vAlign w:val="center"/>
            <w:hideMark/>
          </w:tcPr>
          <w:p w14:paraId="60ADB11F" w14:textId="77777777" w:rsidR="00227CAF" w:rsidRPr="00D35ED7" w:rsidRDefault="00227CAF" w:rsidP="00862CA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الكلمة المنطوقة الإلكترونية</w:t>
            </w:r>
            <w:r w:rsidRPr="00D35ED7">
              <w:rPr>
                <w:rFonts w:ascii="Simplified Arabic" w:eastAsia="Times New Roman" w:hAnsi="Simplified Arabic" w:cs="Simplified Arabic"/>
                <w:sz w:val="28"/>
                <w:szCs w:val="28"/>
              </w:rPr>
              <w:t xml:space="preserve"> (eWOM)</w:t>
            </w:r>
          </w:p>
        </w:tc>
        <w:tc>
          <w:tcPr>
            <w:tcW w:w="0" w:type="auto"/>
            <w:vAlign w:val="center"/>
            <w:hideMark/>
          </w:tcPr>
          <w:p w14:paraId="0270D851" w14:textId="77777777" w:rsidR="00227CAF" w:rsidRPr="00D35ED7" w:rsidRDefault="00227CAF" w:rsidP="00862CA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Pr>
              <w:t xml:space="preserve">4 </w:t>
            </w:r>
            <w:r w:rsidRPr="00D35ED7">
              <w:rPr>
                <w:rFonts w:ascii="Simplified Arabic" w:eastAsia="Times New Roman" w:hAnsi="Simplified Arabic" w:cs="Simplified Arabic"/>
                <w:sz w:val="28"/>
                <w:szCs w:val="28"/>
                <w:rtl/>
              </w:rPr>
              <w:t>فقرات</w:t>
            </w:r>
          </w:p>
        </w:tc>
      </w:tr>
      <w:tr w:rsidR="00227CAF" w:rsidRPr="00D35ED7" w14:paraId="20E59743" w14:textId="77777777" w:rsidTr="00862CAF">
        <w:trPr>
          <w:cnfStyle w:val="000000100000" w:firstRow="0" w:lastRow="0" w:firstColumn="0" w:lastColumn="0" w:oddVBand="0" w:evenVBand="0" w:oddHBand="1"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4F6B79" w14:textId="77777777" w:rsidR="00227CAF" w:rsidRPr="00D35ED7" w:rsidRDefault="00227CAF" w:rsidP="00862CAF">
            <w:pPr>
              <w:spacing w:before="100" w:beforeAutospacing="1" w:after="100" w:afterAutospacing="1" w:line="276" w:lineRule="auto"/>
              <w:jc w:val="center"/>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Pr>
              <w:t>5</w:t>
            </w:r>
          </w:p>
        </w:tc>
        <w:tc>
          <w:tcPr>
            <w:tcW w:w="0" w:type="auto"/>
            <w:vAlign w:val="center"/>
            <w:hideMark/>
          </w:tcPr>
          <w:p w14:paraId="0CDAB02A" w14:textId="77777777" w:rsidR="00227CAF" w:rsidRPr="00D35ED7" w:rsidRDefault="00227CAF" w:rsidP="00862CA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الاستهداف</w:t>
            </w:r>
          </w:p>
        </w:tc>
        <w:tc>
          <w:tcPr>
            <w:tcW w:w="0" w:type="auto"/>
            <w:vAlign w:val="center"/>
            <w:hideMark/>
          </w:tcPr>
          <w:p w14:paraId="3CA4FF5E" w14:textId="77777777" w:rsidR="00227CAF" w:rsidRPr="00D35ED7" w:rsidRDefault="00227CAF" w:rsidP="00862CA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Pr>
              <w:t xml:space="preserve">4 </w:t>
            </w:r>
            <w:r w:rsidRPr="00D35ED7">
              <w:rPr>
                <w:rFonts w:ascii="Simplified Arabic" w:eastAsia="Times New Roman" w:hAnsi="Simplified Arabic" w:cs="Simplified Arabic"/>
                <w:sz w:val="28"/>
                <w:szCs w:val="28"/>
                <w:rtl/>
              </w:rPr>
              <w:t>فقرات</w:t>
            </w:r>
          </w:p>
        </w:tc>
      </w:tr>
      <w:tr w:rsidR="00862CAF" w:rsidRPr="00D35ED7" w14:paraId="69D50E47" w14:textId="77777777" w:rsidTr="00862CAF">
        <w:trPr>
          <w:trHeight w:val="519"/>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10A5249" w14:textId="77777777" w:rsidR="00862CAF" w:rsidRPr="00D35ED7" w:rsidRDefault="00862CAF" w:rsidP="00862CAF">
            <w:pPr>
              <w:spacing w:before="100" w:beforeAutospacing="1" w:after="100" w:afterAutospacing="1" w:line="276" w:lineRule="auto"/>
              <w:jc w:val="center"/>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إجمالي فقرات المتغير المستقل</w:t>
            </w:r>
          </w:p>
        </w:tc>
        <w:tc>
          <w:tcPr>
            <w:tcW w:w="0" w:type="auto"/>
            <w:vAlign w:val="center"/>
            <w:hideMark/>
          </w:tcPr>
          <w:p w14:paraId="14039E1A" w14:textId="77777777" w:rsidR="00862CAF" w:rsidRPr="00D35ED7" w:rsidRDefault="00862CAF" w:rsidP="00862CA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Pr>
              <w:t xml:space="preserve">20 </w:t>
            </w:r>
            <w:r w:rsidRPr="00D35ED7">
              <w:rPr>
                <w:rFonts w:ascii="Simplified Arabic" w:eastAsia="Times New Roman" w:hAnsi="Simplified Arabic" w:cs="Simplified Arabic"/>
                <w:b/>
                <w:bCs/>
                <w:sz w:val="28"/>
                <w:szCs w:val="28"/>
                <w:rtl/>
              </w:rPr>
              <w:t>فقرة</w:t>
            </w:r>
          </w:p>
        </w:tc>
      </w:tr>
    </w:tbl>
    <w:p w14:paraId="2D91BAE5" w14:textId="77777777" w:rsidR="00227CAF" w:rsidRPr="00D35ED7" w:rsidRDefault="00227CAF" w:rsidP="00862CAF">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القسم الثالث: المتغير التابع (فعالية حملات التوعية المجتمعية)</w:t>
      </w:r>
      <w:r w:rsidRPr="00D35ED7">
        <w:rPr>
          <w:rFonts w:ascii="Simplified Arabic" w:eastAsia="Times New Roman" w:hAnsi="Simplified Arabic" w:cs="Simplified Arabic"/>
          <w:b/>
          <w:bCs/>
          <w:sz w:val="28"/>
          <w:szCs w:val="28"/>
        </w:rPr>
        <w:t>:</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 xml:space="preserve">وهو محور أحادي يتضمن </w:t>
      </w:r>
      <w:r w:rsidRPr="00D35ED7">
        <w:rPr>
          <w:rFonts w:ascii="Simplified Arabic" w:eastAsia="Times New Roman" w:hAnsi="Simplified Arabic" w:cs="Simplified Arabic"/>
          <w:b/>
          <w:bCs/>
          <w:sz w:val="28"/>
          <w:szCs w:val="28"/>
        </w:rPr>
        <w:t xml:space="preserve">(10) </w:t>
      </w:r>
      <w:r w:rsidRPr="00D35ED7">
        <w:rPr>
          <w:rFonts w:ascii="Simplified Arabic" w:eastAsia="Times New Roman" w:hAnsi="Simplified Arabic" w:cs="Simplified Arabic"/>
          <w:b/>
          <w:bCs/>
          <w:sz w:val="28"/>
          <w:szCs w:val="28"/>
          <w:rtl/>
        </w:rPr>
        <w:t>فقرات</w:t>
      </w:r>
      <w:r w:rsidRPr="00D35ED7">
        <w:rPr>
          <w:rFonts w:ascii="Simplified Arabic" w:eastAsia="Times New Roman" w:hAnsi="Simplified Arabic" w:cs="Simplified Arabic"/>
          <w:sz w:val="28"/>
          <w:szCs w:val="28"/>
          <w:rtl/>
        </w:rPr>
        <w:t xml:space="preserve"> تقيس فعالية حملات التوعية المجتمعية في المملكة العربية السعودية</w:t>
      </w:r>
      <w:r w:rsidRPr="00D35ED7">
        <w:rPr>
          <w:rFonts w:ascii="Simplified Arabic" w:eastAsia="Times New Roman" w:hAnsi="Simplified Arabic" w:cs="Simplified Arabic"/>
          <w:sz w:val="28"/>
          <w:szCs w:val="28"/>
        </w:rPr>
        <w:t>.</w:t>
      </w:r>
    </w:p>
    <w:p w14:paraId="4ABBBBC2"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lastRenderedPageBreak/>
        <w:t>وبذلك يبلغ إجمالي فقرات الاستبانة (30) فقرة</w:t>
      </w:r>
      <w:r w:rsidRPr="00D35ED7">
        <w:rPr>
          <w:rFonts w:ascii="Simplified Arabic" w:eastAsia="Times New Roman" w:hAnsi="Simplified Arabic" w:cs="Simplified Arabic"/>
          <w:sz w:val="28"/>
          <w:szCs w:val="28"/>
          <w:rtl/>
        </w:rPr>
        <w:t xml:space="preserve"> موزعة على متغيري الدراسة، وسيتم استخدام </w:t>
      </w:r>
      <w:r w:rsidRPr="00D35ED7">
        <w:rPr>
          <w:rFonts w:ascii="Simplified Arabic" w:eastAsia="Times New Roman" w:hAnsi="Simplified Arabic" w:cs="Simplified Arabic"/>
          <w:b/>
          <w:bCs/>
          <w:sz w:val="28"/>
          <w:szCs w:val="28"/>
          <w:rtl/>
        </w:rPr>
        <w:t>مقياس ليكرت الخماسي</w:t>
      </w:r>
      <w:r w:rsidRPr="00D35ED7">
        <w:rPr>
          <w:rFonts w:ascii="Simplified Arabic" w:eastAsia="Times New Roman" w:hAnsi="Simplified Arabic" w:cs="Simplified Arabic"/>
          <w:b/>
          <w:bCs/>
          <w:sz w:val="28"/>
          <w:szCs w:val="28"/>
        </w:rPr>
        <w:t xml:space="preserve"> (5-Point Likert Scale)</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للاستجابة على فقرات الاستبانة، وذلك على النحو التالي: (موافق بشدة = 5، موافق = 4، محايد = 3، غير موافق = 2، غير موافق بشدة = 1)</w:t>
      </w:r>
      <w:r w:rsidRPr="00D35ED7">
        <w:rPr>
          <w:rFonts w:ascii="Simplified Arabic" w:eastAsia="Times New Roman" w:hAnsi="Simplified Arabic" w:cs="Simplified Arabic"/>
          <w:sz w:val="28"/>
          <w:szCs w:val="28"/>
        </w:rPr>
        <w:t>.</w:t>
      </w:r>
    </w:p>
    <w:p w14:paraId="1F1ECFC7"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وسيتم التحقق من </w:t>
      </w:r>
      <w:r w:rsidRPr="00D35ED7">
        <w:rPr>
          <w:rFonts w:ascii="Simplified Arabic" w:eastAsia="Times New Roman" w:hAnsi="Simplified Arabic" w:cs="Simplified Arabic"/>
          <w:b/>
          <w:bCs/>
          <w:sz w:val="28"/>
          <w:szCs w:val="28"/>
          <w:rtl/>
        </w:rPr>
        <w:t>الصدق الظاهري</w:t>
      </w:r>
      <w:r w:rsidRPr="00D35ED7">
        <w:rPr>
          <w:rFonts w:ascii="Simplified Arabic" w:eastAsia="Times New Roman" w:hAnsi="Simplified Arabic" w:cs="Simplified Arabic"/>
          <w:sz w:val="28"/>
          <w:szCs w:val="28"/>
          <w:rtl/>
        </w:rPr>
        <w:t xml:space="preserve"> للاستبانة من خلال عرضها على مجموعة من المحكّمين المتخصصين في مجال الإعلام والتسويق، والتحقق من </w:t>
      </w:r>
      <w:r w:rsidRPr="00D35ED7">
        <w:rPr>
          <w:rFonts w:ascii="Simplified Arabic" w:eastAsia="Times New Roman" w:hAnsi="Simplified Arabic" w:cs="Simplified Arabic"/>
          <w:b/>
          <w:bCs/>
          <w:sz w:val="28"/>
          <w:szCs w:val="28"/>
          <w:rtl/>
        </w:rPr>
        <w:t>ثباتها</w:t>
      </w:r>
      <w:r w:rsidRPr="00D35ED7">
        <w:rPr>
          <w:rFonts w:ascii="Simplified Arabic" w:eastAsia="Times New Roman" w:hAnsi="Simplified Arabic" w:cs="Simplified Arabic"/>
          <w:sz w:val="28"/>
          <w:szCs w:val="28"/>
          <w:rtl/>
        </w:rPr>
        <w:t xml:space="preserve"> باستخدام معامل ألفا كرونباخ</w:t>
      </w:r>
      <w:r w:rsidRPr="00D35ED7">
        <w:rPr>
          <w:rFonts w:ascii="Simplified Arabic" w:eastAsia="Times New Roman" w:hAnsi="Simplified Arabic" w:cs="Simplified Arabic"/>
          <w:sz w:val="28"/>
          <w:szCs w:val="28"/>
        </w:rPr>
        <w:t xml:space="preserve"> (Cronbach’s Alpha) </w:t>
      </w:r>
      <w:r w:rsidRPr="00D35ED7">
        <w:rPr>
          <w:rFonts w:ascii="Simplified Arabic" w:eastAsia="Times New Roman" w:hAnsi="Simplified Arabic" w:cs="Simplified Arabic"/>
          <w:sz w:val="28"/>
          <w:szCs w:val="28"/>
          <w:rtl/>
        </w:rPr>
        <w:t>بحيث لا تقل قيمة المعامل عن (0.70) وهي القيمة المقبولة إحصائياً</w:t>
      </w:r>
      <w:r w:rsidRPr="00D35ED7">
        <w:rPr>
          <w:rFonts w:ascii="Simplified Arabic" w:eastAsia="Times New Roman" w:hAnsi="Simplified Arabic" w:cs="Simplified Arabic"/>
          <w:sz w:val="28"/>
          <w:szCs w:val="28"/>
        </w:rPr>
        <w:t>.</w:t>
      </w:r>
    </w:p>
    <w:p w14:paraId="6D0CD94F" w14:textId="108DBBEA" w:rsidR="00227CAF" w:rsidRPr="00D35ED7" w:rsidRDefault="00227CAF" w:rsidP="00862CAF">
      <w:pPr>
        <w:spacing w:before="100" w:beforeAutospacing="1" w:after="100" w:afterAutospacing="1" w:line="276" w:lineRule="auto"/>
        <w:jc w:val="both"/>
        <w:rPr>
          <w:rFonts w:ascii="Simplified Arabic" w:eastAsia="Times New Roman" w:hAnsi="Simplified Arabic" w:cs="Simplified Arabic"/>
          <w:b/>
          <w:bCs/>
          <w:sz w:val="32"/>
          <w:szCs w:val="32"/>
        </w:rPr>
      </w:pPr>
      <w:r w:rsidRPr="00D35ED7">
        <w:rPr>
          <w:rFonts w:ascii="Simplified Arabic" w:eastAsia="Times New Roman" w:hAnsi="Simplified Arabic" w:cs="Simplified Arabic"/>
          <w:b/>
          <w:bCs/>
          <w:sz w:val="32"/>
          <w:szCs w:val="32"/>
          <w:rtl/>
        </w:rPr>
        <w:t>الأساليب الإحصائية المستخدمة</w:t>
      </w:r>
    </w:p>
    <w:p w14:paraId="20F98D09" w14:textId="77777777" w:rsidR="00227CAF" w:rsidRPr="00D35ED7" w:rsidRDefault="00227CAF"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ستتم معالجة البيانات إحصائياً باستخدام برنامج الحزمة الإحصائية للعلوم الاجتماعية </w:t>
      </w:r>
      <w:r w:rsidRPr="00D35ED7">
        <w:rPr>
          <w:rFonts w:ascii="Simplified Arabic" w:eastAsia="Times New Roman" w:hAnsi="Simplified Arabic" w:cs="Simplified Arabic"/>
          <w:b/>
          <w:bCs/>
          <w:sz w:val="28"/>
          <w:szCs w:val="28"/>
        </w:rPr>
        <w:t xml:space="preserve">(SPSS) </w:t>
      </w:r>
      <w:r w:rsidRPr="00D35ED7">
        <w:rPr>
          <w:rFonts w:ascii="Simplified Arabic" w:eastAsia="Times New Roman" w:hAnsi="Simplified Arabic" w:cs="Simplified Arabic"/>
          <w:b/>
          <w:bCs/>
          <w:sz w:val="28"/>
          <w:szCs w:val="28"/>
          <w:rtl/>
        </w:rPr>
        <w:t>الإصدار</w:t>
      </w:r>
      <w:r w:rsidRPr="00D35ED7">
        <w:rPr>
          <w:rFonts w:ascii="Simplified Arabic" w:eastAsia="Times New Roman" w:hAnsi="Simplified Arabic" w:cs="Simplified Arabic"/>
          <w:b/>
          <w:bCs/>
          <w:sz w:val="28"/>
          <w:szCs w:val="28"/>
        </w:rPr>
        <w:t xml:space="preserve"> (26)</w:t>
      </w:r>
      <w:r w:rsidRPr="00D35ED7">
        <w:rPr>
          <w:rFonts w:ascii="Simplified Arabic" w:eastAsia="Times New Roman" w:hAnsi="Simplified Arabic" w:cs="Simplified Arabic"/>
          <w:sz w:val="28"/>
          <w:szCs w:val="28"/>
          <w:rtl/>
        </w:rPr>
        <w:t>، وذلك من خلال توظيف مجموعة من الأساليب الإحصائية الوصفية والاستدلالية على النحو التالي</w:t>
      </w:r>
      <w:r w:rsidRPr="00D35ED7">
        <w:rPr>
          <w:rFonts w:ascii="Simplified Arabic" w:eastAsia="Times New Roman" w:hAnsi="Simplified Arabic" w:cs="Simplified Arabic"/>
          <w:sz w:val="28"/>
          <w:szCs w:val="28"/>
        </w:rPr>
        <w:t>:</w:t>
      </w:r>
    </w:p>
    <w:p w14:paraId="20A443F3" w14:textId="77777777" w:rsidR="00227CAF" w:rsidRPr="00D35ED7" w:rsidRDefault="00227CAF" w:rsidP="00862CAF">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التكرارات والنسب المئوية</w:t>
      </w:r>
      <w:r w:rsidRPr="00D35ED7">
        <w:rPr>
          <w:rFonts w:ascii="Simplified Arabic" w:eastAsia="Times New Roman" w:hAnsi="Simplified Arabic" w:cs="Simplified Arabic"/>
          <w:b/>
          <w:bCs/>
          <w:sz w:val="28"/>
          <w:szCs w:val="28"/>
        </w:rPr>
        <w:t>:</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لوصف خصائص عينة الدراسة الديموغرافية</w:t>
      </w:r>
      <w:r w:rsidRPr="00D35ED7">
        <w:rPr>
          <w:rFonts w:ascii="Simplified Arabic" w:eastAsia="Times New Roman" w:hAnsi="Simplified Arabic" w:cs="Simplified Arabic"/>
          <w:sz w:val="28"/>
          <w:szCs w:val="28"/>
        </w:rPr>
        <w:t>.</w:t>
      </w:r>
    </w:p>
    <w:p w14:paraId="58CF8529" w14:textId="77777777" w:rsidR="00227CAF" w:rsidRPr="00D35ED7" w:rsidRDefault="00227CAF" w:rsidP="00862CAF">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المتوسطات الحسابية والانحرافات المعيارية</w:t>
      </w:r>
      <w:r w:rsidRPr="00D35ED7">
        <w:rPr>
          <w:rFonts w:ascii="Simplified Arabic" w:eastAsia="Times New Roman" w:hAnsi="Simplified Arabic" w:cs="Simplified Arabic"/>
          <w:b/>
          <w:bCs/>
          <w:sz w:val="28"/>
          <w:szCs w:val="28"/>
        </w:rPr>
        <w:t>:</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لوصف استجابات المبحوثين على فقرات الاستبانة ومحاورها</w:t>
      </w:r>
      <w:r w:rsidRPr="00D35ED7">
        <w:rPr>
          <w:rFonts w:ascii="Simplified Arabic" w:eastAsia="Times New Roman" w:hAnsi="Simplified Arabic" w:cs="Simplified Arabic"/>
          <w:sz w:val="28"/>
          <w:szCs w:val="28"/>
        </w:rPr>
        <w:t>.</w:t>
      </w:r>
    </w:p>
    <w:p w14:paraId="2C346577" w14:textId="77777777" w:rsidR="00227CAF" w:rsidRPr="00D35ED7" w:rsidRDefault="00227CAF" w:rsidP="00862CAF">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معامل ألفا كرونباخ</w:t>
      </w:r>
      <w:r w:rsidRPr="00D35ED7">
        <w:rPr>
          <w:rFonts w:ascii="Simplified Arabic" w:eastAsia="Times New Roman" w:hAnsi="Simplified Arabic" w:cs="Simplified Arabic"/>
          <w:b/>
          <w:bCs/>
          <w:sz w:val="28"/>
          <w:szCs w:val="28"/>
        </w:rPr>
        <w:t xml:space="preserve"> (Cronbach’s Alpha):</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لقياس ثبات أداة الدراسة</w:t>
      </w:r>
      <w:r w:rsidRPr="00D35ED7">
        <w:rPr>
          <w:rFonts w:ascii="Simplified Arabic" w:eastAsia="Times New Roman" w:hAnsi="Simplified Arabic" w:cs="Simplified Arabic"/>
          <w:sz w:val="28"/>
          <w:szCs w:val="28"/>
        </w:rPr>
        <w:t>.</w:t>
      </w:r>
    </w:p>
    <w:p w14:paraId="71254B76" w14:textId="77777777" w:rsidR="00227CAF" w:rsidRPr="00D35ED7" w:rsidRDefault="00227CAF" w:rsidP="00862CAF">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معامل ارتباط بيرسون</w:t>
      </w:r>
      <w:r w:rsidRPr="00D35ED7">
        <w:rPr>
          <w:rFonts w:ascii="Simplified Arabic" w:eastAsia="Times New Roman" w:hAnsi="Simplified Arabic" w:cs="Simplified Arabic"/>
          <w:b/>
          <w:bCs/>
          <w:sz w:val="28"/>
          <w:szCs w:val="28"/>
        </w:rPr>
        <w:t xml:space="preserve"> (Pearson Correlation):</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لقياس الصدق البنائي للاستبانة والعلاقة بين متغيرات الدراسة</w:t>
      </w:r>
      <w:r w:rsidRPr="00D35ED7">
        <w:rPr>
          <w:rFonts w:ascii="Simplified Arabic" w:eastAsia="Times New Roman" w:hAnsi="Simplified Arabic" w:cs="Simplified Arabic"/>
          <w:sz w:val="28"/>
          <w:szCs w:val="28"/>
        </w:rPr>
        <w:t>.</w:t>
      </w:r>
    </w:p>
    <w:p w14:paraId="3ECCE7C7" w14:textId="77777777" w:rsidR="00227CAF" w:rsidRPr="00D35ED7" w:rsidRDefault="00227CAF" w:rsidP="00862CAF">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اختبار كولموجروف-سميرنوف</w:t>
      </w:r>
      <w:r w:rsidRPr="00D35ED7">
        <w:rPr>
          <w:rFonts w:ascii="Simplified Arabic" w:eastAsia="Times New Roman" w:hAnsi="Simplified Arabic" w:cs="Simplified Arabic"/>
          <w:b/>
          <w:bCs/>
          <w:sz w:val="28"/>
          <w:szCs w:val="28"/>
        </w:rPr>
        <w:t xml:space="preserve"> (Kolmogorov-Smirnov):</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لاختبار اعتدالية توزيع البيانات</w:t>
      </w:r>
      <w:r w:rsidRPr="00D35ED7">
        <w:rPr>
          <w:rFonts w:ascii="Simplified Arabic" w:eastAsia="Times New Roman" w:hAnsi="Simplified Arabic" w:cs="Simplified Arabic"/>
          <w:sz w:val="28"/>
          <w:szCs w:val="28"/>
        </w:rPr>
        <w:t>.</w:t>
      </w:r>
    </w:p>
    <w:p w14:paraId="55E48526" w14:textId="77777777" w:rsidR="00227CAF" w:rsidRPr="00D35ED7" w:rsidRDefault="00227CAF" w:rsidP="00862CAF">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تحليل الانحدار الخطي البسيط</w:t>
      </w:r>
      <w:r w:rsidRPr="00D35ED7">
        <w:rPr>
          <w:rFonts w:ascii="Simplified Arabic" w:eastAsia="Times New Roman" w:hAnsi="Simplified Arabic" w:cs="Simplified Arabic"/>
          <w:b/>
          <w:bCs/>
          <w:sz w:val="28"/>
          <w:szCs w:val="28"/>
        </w:rPr>
        <w:t xml:space="preserve"> (Simple Linear Regression):</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لاختبار أثر كل بُعد من أبعاد المتغير المستقل على المتغير التابع</w:t>
      </w:r>
      <w:r w:rsidRPr="00D35ED7">
        <w:rPr>
          <w:rFonts w:ascii="Simplified Arabic" w:eastAsia="Times New Roman" w:hAnsi="Simplified Arabic" w:cs="Simplified Arabic"/>
          <w:sz w:val="28"/>
          <w:szCs w:val="28"/>
        </w:rPr>
        <w:t>.</w:t>
      </w:r>
    </w:p>
    <w:p w14:paraId="3AD4E410" w14:textId="77777777" w:rsidR="00227CAF" w:rsidRPr="00D35ED7" w:rsidRDefault="00227CAF" w:rsidP="00862CAF">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تحليل الانحدار الخطي المتعدد</w:t>
      </w:r>
      <w:r w:rsidRPr="00D35ED7">
        <w:rPr>
          <w:rFonts w:ascii="Simplified Arabic" w:eastAsia="Times New Roman" w:hAnsi="Simplified Arabic" w:cs="Simplified Arabic"/>
          <w:b/>
          <w:bCs/>
          <w:sz w:val="28"/>
          <w:szCs w:val="28"/>
        </w:rPr>
        <w:t xml:space="preserve"> (Multiple Linear Regression):</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لاختبار الأثر المشترك لأبعاد المتغير المستقل مجتمعةً على المتغير التابع</w:t>
      </w:r>
      <w:r w:rsidRPr="00D35ED7">
        <w:rPr>
          <w:rFonts w:ascii="Simplified Arabic" w:eastAsia="Times New Roman" w:hAnsi="Simplified Arabic" w:cs="Simplified Arabic"/>
          <w:sz w:val="28"/>
          <w:szCs w:val="28"/>
        </w:rPr>
        <w:t>.</w:t>
      </w:r>
    </w:p>
    <w:p w14:paraId="143E0AD0" w14:textId="77777777" w:rsidR="00227CAF" w:rsidRPr="00D35ED7" w:rsidRDefault="00227CAF" w:rsidP="00862CAF">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اختبار</w:t>
      </w:r>
      <w:r w:rsidRPr="00D35ED7">
        <w:rPr>
          <w:rFonts w:ascii="Simplified Arabic" w:eastAsia="Times New Roman" w:hAnsi="Simplified Arabic" w:cs="Simplified Arabic"/>
          <w:b/>
          <w:bCs/>
          <w:sz w:val="28"/>
          <w:szCs w:val="28"/>
        </w:rPr>
        <w:t xml:space="preserve"> (T-Test):</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للكشف عن الفروق في استجابات المبحوثين وفقاً لمتغير النوع</w:t>
      </w:r>
      <w:r w:rsidRPr="00D35ED7">
        <w:rPr>
          <w:rFonts w:ascii="Simplified Arabic" w:eastAsia="Times New Roman" w:hAnsi="Simplified Arabic" w:cs="Simplified Arabic"/>
          <w:sz w:val="28"/>
          <w:szCs w:val="28"/>
        </w:rPr>
        <w:t>.</w:t>
      </w:r>
    </w:p>
    <w:p w14:paraId="2B318E9A" w14:textId="77777777" w:rsidR="00227CAF" w:rsidRPr="00D35ED7" w:rsidRDefault="00227CAF" w:rsidP="00862CAF">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تحليل التباين الأحادي</w:t>
      </w:r>
      <w:r w:rsidRPr="00D35ED7">
        <w:rPr>
          <w:rFonts w:ascii="Simplified Arabic" w:eastAsia="Times New Roman" w:hAnsi="Simplified Arabic" w:cs="Simplified Arabic"/>
          <w:b/>
          <w:bCs/>
          <w:sz w:val="28"/>
          <w:szCs w:val="28"/>
        </w:rPr>
        <w:t xml:space="preserve"> (One-Way ANOVA):</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للكشف عن الفروق في استجابات المبحوثين وفقاً للمتغيرات الديموغرافية (العمر، والمستوى التعليمي، ومدة الاستخدام)</w:t>
      </w:r>
      <w:r w:rsidRPr="00D35ED7">
        <w:rPr>
          <w:rFonts w:ascii="Simplified Arabic" w:eastAsia="Times New Roman" w:hAnsi="Simplified Arabic" w:cs="Simplified Arabic"/>
          <w:sz w:val="28"/>
          <w:szCs w:val="28"/>
        </w:rPr>
        <w:t>.</w:t>
      </w:r>
    </w:p>
    <w:p w14:paraId="273876E6" w14:textId="77777777" w:rsidR="00227CAF" w:rsidRPr="00D35ED7" w:rsidRDefault="00227CAF" w:rsidP="00862CAF">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معامل تضخم التباين</w:t>
      </w:r>
      <w:r w:rsidRPr="00D35ED7">
        <w:rPr>
          <w:rFonts w:ascii="Simplified Arabic" w:eastAsia="Times New Roman" w:hAnsi="Simplified Arabic" w:cs="Simplified Arabic"/>
          <w:b/>
          <w:bCs/>
          <w:sz w:val="28"/>
          <w:szCs w:val="28"/>
        </w:rPr>
        <w:t xml:space="preserve"> (VIF):</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للتحقق من عدم وجود ارتباط خطي متعدد بين المتغيرات المستقلة</w:t>
      </w:r>
      <w:r w:rsidRPr="00D35ED7">
        <w:rPr>
          <w:rFonts w:ascii="Simplified Arabic" w:eastAsia="Times New Roman" w:hAnsi="Simplified Arabic" w:cs="Simplified Arabic"/>
          <w:sz w:val="28"/>
          <w:szCs w:val="28"/>
        </w:rPr>
        <w:t>.</w:t>
      </w:r>
    </w:p>
    <w:p w14:paraId="03274580" w14:textId="286EC099" w:rsidR="00227CAF" w:rsidRPr="00D35ED7" w:rsidRDefault="00227CAF" w:rsidP="00862CAF">
      <w:pPr>
        <w:spacing w:before="100" w:beforeAutospacing="1" w:after="100" w:afterAutospacing="1" w:line="276" w:lineRule="auto"/>
        <w:jc w:val="both"/>
        <w:rPr>
          <w:rFonts w:ascii="Simplified Arabic" w:eastAsia="Times New Roman" w:hAnsi="Simplified Arabic" w:cs="Simplified Arabic"/>
          <w:b/>
          <w:bCs/>
          <w:sz w:val="32"/>
          <w:szCs w:val="32"/>
        </w:rPr>
      </w:pPr>
      <w:r w:rsidRPr="00D35ED7">
        <w:rPr>
          <w:rFonts w:ascii="Simplified Arabic" w:eastAsia="Times New Roman" w:hAnsi="Simplified Arabic" w:cs="Simplified Arabic"/>
          <w:b/>
          <w:bCs/>
          <w:sz w:val="32"/>
          <w:szCs w:val="32"/>
          <w:rtl/>
        </w:rPr>
        <w:lastRenderedPageBreak/>
        <w:t>حدود الدراسة</w:t>
      </w:r>
    </w:p>
    <w:p w14:paraId="14A1F3A7" w14:textId="77777777" w:rsidR="00227CAF" w:rsidRPr="00D35ED7" w:rsidRDefault="00227CAF" w:rsidP="00862CAF">
      <w:pPr>
        <w:spacing w:before="100" w:beforeAutospacing="1" w:after="100" w:afterAutospacing="1" w:line="276" w:lineRule="auto"/>
        <w:jc w:val="both"/>
        <w:rPr>
          <w:rFonts w:ascii="Simplified Arabic" w:eastAsia="Times New Roman" w:hAnsi="Simplified Arabic" w:cs="Simplified Arabic"/>
          <w:b/>
          <w:bCs/>
          <w:sz w:val="28"/>
          <w:szCs w:val="28"/>
        </w:rPr>
      </w:pPr>
      <w:r w:rsidRPr="00D35ED7">
        <w:rPr>
          <w:rFonts w:ascii="Simplified Arabic" w:eastAsia="Times New Roman" w:hAnsi="Simplified Arabic" w:cs="Simplified Arabic"/>
          <w:b/>
          <w:bCs/>
          <w:sz w:val="28"/>
          <w:szCs w:val="28"/>
          <w:rtl/>
        </w:rPr>
        <w:t>ستتحدد الدراسة الحالية بالحدود التالية</w:t>
      </w:r>
      <w:r w:rsidRPr="00D35ED7">
        <w:rPr>
          <w:rFonts w:ascii="Simplified Arabic" w:eastAsia="Times New Roman" w:hAnsi="Simplified Arabic" w:cs="Simplified Arabic"/>
          <w:b/>
          <w:bCs/>
          <w:sz w:val="28"/>
          <w:szCs w:val="28"/>
        </w:rPr>
        <w:t>:</w:t>
      </w:r>
    </w:p>
    <w:p w14:paraId="240D1155" w14:textId="77777777" w:rsidR="00227CAF" w:rsidRPr="00D35ED7" w:rsidRDefault="00227CAF" w:rsidP="00862CA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الحدود الموضوعية</w:t>
      </w:r>
      <w:r w:rsidRPr="00D35ED7">
        <w:rPr>
          <w:rFonts w:ascii="Simplified Arabic" w:eastAsia="Times New Roman" w:hAnsi="Simplified Arabic" w:cs="Simplified Arabic"/>
          <w:b/>
          <w:bCs/>
          <w:sz w:val="28"/>
          <w:szCs w:val="28"/>
        </w:rPr>
        <w:t>:</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ستقتصر الدراسة على تناول موضوع فعالية التسويق عبر وسائل التواصل الاجتماعي بأبعاده المختلفة (المحتوى التفاعلي، والتخصيص، والترفيه، والكلمة المنطوقة الإلكترونية، والاستهداف) في دعم حملات التوعية المجتمعية</w:t>
      </w:r>
      <w:r w:rsidRPr="00D35ED7">
        <w:rPr>
          <w:rFonts w:ascii="Simplified Arabic" w:eastAsia="Times New Roman" w:hAnsi="Simplified Arabic" w:cs="Simplified Arabic"/>
          <w:sz w:val="28"/>
          <w:szCs w:val="28"/>
        </w:rPr>
        <w:t>.</w:t>
      </w:r>
    </w:p>
    <w:p w14:paraId="245EB52F" w14:textId="77777777" w:rsidR="00227CAF" w:rsidRPr="00D35ED7" w:rsidRDefault="00227CAF" w:rsidP="00862CA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الحدود المكانية</w:t>
      </w:r>
      <w:r w:rsidRPr="00D35ED7">
        <w:rPr>
          <w:rFonts w:ascii="Simplified Arabic" w:eastAsia="Times New Roman" w:hAnsi="Simplified Arabic" w:cs="Simplified Arabic"/>
          <w:b/>
          <w:bCs/>
          <w:sz w:val="28"/>
          <w:szCs w:val="28"/>
        </w:rPr>
        <w:t>:</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 xml:space="preserve">ستُطبَّق الدراسة في نطاق </w:t>
      </w:r>
      <w:r w:rsidRPr="00D35ED7">
        <w:rPr>
          <w:rFonts w:ascii="Simplified Arabic" w:eastAsia="Times New Roman" w:hAnsi="Simplified Arabic" w:cs="Simplified Arabic"/>
          <w:b/>
          <w:bCs/>
          <w:sz w:val="28"/>
          <w:szCs w:val="28"/>
          <w:rtl/>
        </w:rPr>
        <w:t>المملكة العربية السعودية</w:t>
      </w:r>
      <w:r w:rsidRPr="00D35ED7">
        <w:rPr>
          <w:rFonts w:ascii="Simplified Arabic" w:eastAsia="Times New Roman" w:hAnsi="Simplified Arabic" w:cs="Simplified Arabic"/>
          <w:sz w:val="28"/>
          <w:szCs w:val="28"/>
          <w:rtl/>
        </w:rPr>
        <w:t>، وتحديداً على مستخدمي وسائل التواصل الاجتماعي في مختلف مناطق المملكة</w:t>
      </w:r>
      <w:r w:rsidRPr="00D35ED7">
        <w:rPr>
          <w:rFonts w:ascii="Simplified Arabic" w:eastAsia="Times New Roman" w:hAnsi="Simplified Arabic" w:cs="Simplified Arabic"/>
          <w:sz w:val="28"/>
          <w:szCs w:val="28"/>
        </w:rPr>
        <w:t>.</w:t>
      </w:r>
    </w:p>
    <w:p w14:paraId="6059949A" w14:textId="06E8681A" w:rsidR="00227CAF" w:rsidRPr="00D35ED7" w:rsidRDefault="00227CAF" w:rsidP="00862CA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الحدود الزمانية</w:t>
      </w:r>
      <w:r w:rsidRPr="00D35ED7">
        <w:rPr>
          <w:rFonts w:ascii="Simplified Arabic" w:eastAsia="Times New Roman" w:hAnsi="Simplified Arabic" w:cs="Simplified Arabic"/>
          <w:b/>
          <w:bCs/>
          <w:sz w:val="28"/>
          <w:szCs w:val="28"/>
        </w:rPr>
        <w:t>:</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 xml:space="preserve">ستُجرى الدراسة الميدانية خلال الفصل الدراسي الحالي من العام الجامعي </w:t>
      </w:r>
      <w:r w:rsidRPr="00D35ED7">
        <w:rPr>
          <w:rFonts w:ascii="Simplified Arabic" w:eastAsia="Times New Roman" w:hAnsi="Simplified Arabic" w:cs="Simplified Arabic"/>
          <w:b/>
          <w:bCs/>
          <w:sz w:val="28"/>
          <w:szCs w:val="28"/>
        </w:rPr>
        <w:t>2026</w:t>
      </w:r>
      <w:r w:rsidRPr="00D35ED7">
        <w:rPr>
          <w:rFonts w:ascii="Simplified Arabic" w:eastAsia="Times New Roman" w:hAnsi="Simplified Arabic" w:cs="Simplified Arabic"/>
          <w:b/>
          <w:bCs/>
          <w:sz w:val="28"/>
          <w:szCs w:val="28"/>
          <w:rtl/>
        </w:rPr>
        <w:t>م</w:t>
      </w:r>
      <w:r w:rsidRPr="00D35ED7">
        <w:rPr>
          <w:rFonts w:ascii="Simplified Arabic" w:eastAsia="Times New Roman" w:hAnsi="Simplified Arabic" w:cs="Simplified Arabic"/>
          <w:sz w:val="28"/>
          <w:szCs w:val="28"/>
        </w:rPr>
        <w:t>.</w:t>
      </w:r>
    </w:p>
    <w:p w14:paraId="67A6D18D" w14:textId="77777777" w:rsidR="00227CAF" w:rsidRPr="00D35ED7" w:rsidRDefault="00227CAF" w:rsidP="00862CAF">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sz w:val="28"/>
          <w:szCs w:val="28"/>
          <w:rtl/>
        </w:rPr>
      </w:pPr>
      <w:r w:rsidRPr="00D35ED7">
        <w:rPr>
          <w:rFonts w:ascii="Simplified Arabic" w:eastAsia="Times New Roman" w:hAnsi="Simplified Arabic" w:cs="Simplified Arabic"/>
          <w:b/>
          <w:bCs/>
          <w:sz w:val="28"/>
          <w:szCs w:val="28"/>
          <w:rtl/>
        </w:rPr>
        <w:t>الحدود البشرية</w:t>
      </w:r>
      <w:r w:rsidRPr="00D35ED7">
        <w:rPr>
          <w:rFonts w:ascii="Simplified Arabic" w:eastAsia="Times New Roman" w:hAnsi="Simplified Arabic" w:cs="Simplified Arabic"/>
          <w:b/>
          <w:bCs/>
          <w:sz w:val="28"/>
          <w:szCs w:val="28"/>
        </w:rPr>
        <w:t>:</w:t>
      </w:r>
      <w:r w:rsidRPr="00D35ED7">
        <w:rPr>
          <w:rFonts w:ascii="Simplified Arabic" w:eastAsia="Times New Roman" w:hAnsi="Simplified Arabic" w:cs="Simplified Arabic"/>
          <w:sz w:val="28"/>
          <w:szCs w:val="28"/>
        </w:rPr>
        <w:t xml:space="preserve"> </w:t>
      </w:r>
      <w:r w:rsidRPr="00D35ED7">
        <w:rPr>
          <w:rFonts w:ascii="Simplified Arabic" w:eastAsia="Times New Roman" w:hAnsi="Simplified Arabic" w:cs="Simplified Arabic"/>
          <w:sz w:val="28"/>
          <w:szCs w:val="28"/>
          <w:rtl/>
        </w:rPr>
        <w:t>ستقتصر الدراسة على مستخدمي وسائل التواصل الاجتماعي في المملكة العربية السعودية من الفئة العمرية (18 عاماً فأكثر) من متابعي حملات التوعية المجتمعية</w:t>
      </w:r>
      <w:r w:rsidRPr="00D35ED7">
        <w:rPr>
          <w:rFonts w:ascii="Simplified Arabic" w:eastAsia="Times New Roman" w:hAnsi="Simplified Arabic" w:cs="Simplified Arabic"/>
          <w:sz w:val="28"/>
          <w:szCs w:val="28"/>
        </w:rPr>
        <w:t>.</w:t>
      </w:r>
    </w:p>
    <w:p w14:paraId="06C3EA20" w14:textId="5E6560C2" w:rsidR="004B5AD3" w:rsidRPr="00D35ED7" w:rsidRDefault="00862CAF" w:rsidP="00862CAF">
      <w:pPr>
        <w:jc w:val="center"/>
        <w:outlineLvl w:val="0"/>
        <w:rPr>
          <w:rFonts w:ascii="Simplified Arabic" w:eastAsia="Times New Roman" w:hAnsi="Simplified Arabic" w:cs="Simplified Arabic"/>
          <w:b/>
          <w:bCs/>
          <w:sz w:val="40"/>
          <w:szCs w:val="40"/>
        </w:rPr>
      </w:pPr>
      <w:r w:rsidRPr="00D35ED7">
        <w:rPr>
          <w:rFonts w:ascii="Simplified Arabic" w:eastAsia="Times New Roman" w:hAnsi="Simplified Arabic" w:cs="Simplified Arabic"/>
          <w:b/>
          <w:bCs/>
          <w:sz w:val="40"/>
          <w:szCs w:val="40"/>
          <w:rtl/>
        </w:rPr>
        <w:br w:type="page"/>
      </w:r>
      <w:bookmarkStart w:id="51" w:name="_Toc237425967"/>
      <w:r w:rsidRPr="00D35ED7">
        <w:rPr>
          <w:rFonts w:ascii="Simplified Arabic" w:eastAsia="Times New Roman" w:hAnsi="Simplified Arabic" w:cs="Simplified Arabic" w:hint="cs"/>
          <w:b/>
          <w:bCs/>
          <w:sz w:val="40"/>
          <w:szCs w:val="40"/>
          <w:rtl/>
        </w:rPr>
        <w:lastRenderedPageBreak/>
        <w:t xml:space="preserve">الفصل الثاني: </w:t>
      </w:r>
      <w:r w:rsidR="004B5AD3" w:rsidRPr="00D35ED7">
        <w:rPr>
          <w:rFonts w:ascii="Simplified Arabic" w:eastAsia="Times New Roman" w:hAnsi="Simplified Arabic" w:cs="Simplified Arabic"/>
          <w:b/>
          <w:bCs/>
          <w:sz w:val="40"/>
          <w:szCs w:val="40"/>
          <w:rtl/>
        </w:rPr>
        <w:t>الإطار النظري للدراسة</w:t>
      </w:r>
      <w:bookmarkEnd w:id="51"/>
    </w:p>
    <w:p w14:paraId="24F98A2B" w14:textId="77777777" w:rsidR="004B5AD3" w:rsidRPr="00D35ED7" w:rsidRDefault="004B5AD3" w:rsidP="00862CAF">
      <w:pPr>
        <w:spacing w:before="100" w:beforeAutospacing="1" w:after="100" w:afterAutospacing="1" w:line="276" w:lineRule="auto"/>
        <w:jc w:val="both"/>
        <w:outlineLvl w:val="1"/>
        <w:rPr>
          <w:rFonts w:ascii="Simplified Arabic" w:eastAsia="Times New Roman" w:hAnsi="Simplified Arabic" w:cs="Simplified Arabic"/>
          <w:b/>
          <w:bCs/>
          <w:sz w:val="36"/>
          <w:szCs w:val="36"/>
        </w:rPr>
      </w:pPr>
      <w:bookmarkStart w:id="52" w:name="_Toc237425968"/>
      <w:r w:rsidRPr="00D35ED7">
        <w:rPr>
          <w:rFonts w:ascii="Simplified Arabic" w:eastAsia="Times New Roman" w:hAnsi="Simplified Arabic" w:cs="Simplified Arabic"/>
          <w:b/>
          <w:bCs/>
          <w:sz w:val="36"/>
          <w:szCs w:val="36"/>
          <w:rtl/>
        </w:rPr>
        <w:t>المبحث الأول: التسويق عبر وسائل التواصل الاجتماعي (المتغير المستقل)</w:t>
      </w:r>
      <w:bookmarkEnd w:id="52"/>
    </w:p>
    <w:p w14:paraId="14366479" w14:textId="4328306D" w:rsidR="004B5AD3" w:rsidRPr="00D35ED7" w:rsidRDefault="00862CAF" w:rsidP="00862CAF">
      <w:pPr>
        <w:spacing w:before="100" w:beforeAutospacing="1" w:after="100" w:afterAutospacing="1" w:line="276" w:lineRule="auto"/>
        <w:jc w:val="both"/>
        <w:outlineLvl w:val="2"/>
        <w:rPr>
          <w:rFonts w:ascii="Simplified Arabic" w:eastAsia="Times New Roman" w:hAnsi="Simplified Arabic" w:cs="Simplified Arabic"/>
          <w:b/>
          <w:bCs/>
          <w:sz w:val="32"/>
          <w:szCs w:val="32"/>
        </w:rPr>
      </w:pPr>
      <w:bookmarkStart w:id="53" w:name="_Toc237425969"/>
      <w:r w:rsidRPr="00D35ED7">
        <w:rPr>
          <w:rFonts w:ascii="Simplified Arabic" w:eastAsia="Times New Roman" w:hAnsi="Simplified Arabic" w:cs="Simplified Arabic" w:hint="cs"/>
          <w:b/>
          <w:bCs/>
          <w:sz w:val="32"/>
          <w:szCs w:val="32"/>
          <w:rtl/>
        </w:rPr>
        <w:t xml:space="preserve">1.1.2 </w:t>
      </w:r>
      <w:r w:rsidR="004B5AD3" w:rsidRPr="00D35ED7">
        <w:rPr>
          <w:rFonts w:ascii="Simplified Arabic" w:eastAsia="Times New Roman" w:hAnsi="Simplified Arabic" w:cs="Simplified Arabic"/>
          <w:b/>
          <w:bCs/>
          <w:sz w:val="32"/>
          <w:szCs w:val="32"/>
          <w:rtl/>
        </w:rPr>
        <w:t>تمهيد</w:t>
      </w:r>
      <w:bookmarkEnd w:id="53"/>
    </w:p>
    <w:p w14:paraId="05B92910"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شهد الفضاء التسويقي المعاصر تحولات جوهرية أعادت رسم العلاقة بين المنظمات وجماهيرها، إذ لم تعد الرسالة التسويقية أحادية الاتجاه تنطلق من المُرسِل إلى المتلقي عبر قنوات تقليدية مغلقة، بل غدت تفاعلية تشاركية تتيح للجمهور أن يكون طرفًا فاعلًا في إنتاج المحتوى وتشكيل الدلالة. وقد جاءت وسائل التواصل الاجتماعي لتُشكّل البنية التحتية الرقمية لهذا التحول، بوصفها منصات تُتيح تدفق المعلومات وتبادلها بصورة لحظية وواسعة النطاق، وتُذيب الحدود التقليدية بين المُنتِج والمستهلك، وبين المؤسسة وجمهورها. وفي ظل هذا التحول، أصبح التسويق عبر وسائل التواصل الاجتماعي حقلًا معرفيًا مستقلًا يستقطب اهتمام الباحثين في إدارة الأعمال والتسويق والاتصال، لما يحمله من إمكانات في إعادة تعريف مفاهيم القيمة والعلاقة والولاء والتفاعل. ويكتسب هذا الحقل أهميته المضاعفة حين يُوظَّف في سياقات غير ربحية كحملات التوعية المجتمعية، إذ تتحول أدواته من ترويج المنتجات إلى ترويج الأفكار والسلوكيات المرغوبة اجتماعيًا. ويسعى هذا المبحث إلى بناء تصور نظري متكامل لهذا المتغير المستقل من خلال تناول مفهومه وأهميته وأهدافه وأبعاده والمداخل النظرية المفسّرة له، ثم استعراض عناوين الأدبيات التي تناولته بمعزل عن نتائجها</w:t>
      </w:r>
      <w:r w:rsidRPr="00D35ED7">
        <w:rPr>
          <w:rFonts w:ascii="Simplified Arabic" w:eastAsia="Times New Roman" w:hAnsi="Simplified Arabic" w:cs="Simplified Arabic"/>
          <w:sz w:val="28"/>
          <w:szCs w:val="28"/>
        </w:rPr>
        <w:t>.</w:t>
      </w:r>
    </w:p>
    <w:p w14:paraId="2B68F9A5" w14:textId="7C451E4D" w:rsidR="004B5AD3" w:rsidRPr="00D35ED7" w:rsidRDefault="00862CAF" w:rsidP="00862CAF">
      <w:pPr>
        <w:spacing w:before="100" w:beforeAutospacing="1" w:after="100" w:afterAutospacing="1" w:line="276" w:lineRule="auto"/>
        <w:jc w:val="both"/>
        <w:outlineLvl w:val="2"/>
        <w:rPr>
          <w:rFonts w:ascii="Simplified Arabic" w:eastAsia="Times New Roman" w:hAnsi="Simplified Arabic" w:cs="Simplified Arabic"/>
          <w:b/>
          <w:bCs/>
          <w:sz w:val="32"/>
          <w:szCs w:val="32"/>
        </w:rPr>
      </w:pPr>
      <w:bookmarkStart w:id="54" w:name="_Toc237425970"/>
      <w:r w:rsidRPr="00D35ED7">
        <w:rPr>
          <w:rFonts w:ascii="Simplified Arabic" w:eastAsia="Times New Roman" w:hAnsi="Simplified Arabic" w:cs="Simplified Arabic" w:hint="cs"/>
          <w:b/>
          <w:bCs/>
          <w:sz w:val="32"/>
          <w:szCs w:val="32"/>
          <w:rtl/>
        </w:rPr>
        <w:t>2.1.2</w:t>
      </w:r>
      <w:r w:rsidR="004B5AD3" w:rsidRPr="00D35ED7">
        <w:rPr>
          <w:rFonts w:ascii="Simplified Arabic" w:eastAsia="Times New Roman" w:hAnsi="Simplified Arabic" w:cs="Simplified Arabic"/>
          <w:b/>
          <w:bCs/>
          <w:sz w:val="32"/>
          <w:szCs w:val="32"/>
          <w:rtl/>
        </w:rPr>
        <w:t xml:space="preserve"> مفهوم التسويق عبر وسائل التواصل الاجتماعي</w:t>
      </w:r>
      <w:bookmarkEnd w:id="54"/>
    </w:p>
    <w:p w14:paraId="753DF692"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يُعدّ مفهوم التسويق عبر وسائل التواصل الاجتماعي من المفاهيم التي شهدت تطورًا متسارعًا في الأدبيات الحديثة، إذ تعددت المقاربات التعريفية له بتعدد المدارس الفكرية والزوايا التي انطلق منها الباحثون، ما بين مدرسة تُركّز على البُعد الاتصالي التفاعلي، وأخرى تنطلق من البُعد الاستراتيجي المؤسسي، وثالثة تُعنى بالبُعد العلائقي القائم على بناء الروابط طويلة المدى مع الجمهور. وقد أفرز هذا التعدد ثراءً مفاهيميًا يستحق الوقوف عنده في محاولة لصياغة تصور جامع</w:t>
      </w:r>
      <w:r w:rsidRPr="00D35ED7">
        <w:rPr>
          <w:rFonts w:ascii="Simplified Arabic" w:eastAsia="Times New Roman" w:hAnsi="Simplified Arabic" w:cs="Simplified Arabic"/>
          <w:sz w:val="28"/>
          <w:szCs w:val="28"/>
        </w:rPr>
        <w:t>.</w:t>
      </w:r>
    </w:p>
    <w:p w14:paraId="652931C1"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فقد عرّفه بن قسمية (2025) بوصفه منظومة من الممارسات التسويقية التي تعتمد على منصات التواصل الاجتماعي بيئةً حاضنة لتفاعل العملاء مع العلامة التجارية، بحيث يتحول التفاعل ذاته إلى مورد </w:t>
      </w:r>
      <w:r w:rsidRPr="00D35ED7">
        <w:rPr>
          <w:rFonts w:ascii="Simplified Arabic" w:eastAsia="Times New Roman" w:hAnsi="Simplified Arabic" w:cs="Simplified Arabic"/>
          <w:sz w:val="28"/>
          <w:szCs w:val="28"/>
          <w:rtl/>
        </w:rPr>
        <w:lastRenderedPageBreak/>
        <w:t>استراتيجي تُشتق منه المعرفة التسويقية وتُبنى عليه القرارات. ويُلاحَظ في هذا التعريف تركيزه على التفاعل بوصفه جوهر العملية، لا مجرد أداة مساعدة كما هو الحال في المداخل التسويقية التقليدية</w:t>
      </w:r>
      <w:r w:rsidRPr="00D35ED7">
        <w:rPr>
          <w:rFonts w:ascii="Simplified Arabic" w:eastAsia="Times New Roman" w:hAnsi="Simplified Arabic" w:cs="Simplified Arabic"/>
          <w:sz w:val="28"/>
          <w:szCs w:val="28"/>
        </w:rPr>
        <w:t>.</w:t>
      </w:r>
    </w:p>
    <w:p w14:paraId="7866968C"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وفي مقاربة تكاملية، تناوله موسى (2019) باعتباره مجموعة الأنشطة والجهود المنظمة التي تبذلها المؤسسة عبر شبكات التواصل الاجتماعي بهدف التأثير في الأداء التسويقي الإلكتروني، من خلال تحسين الحضور الرقمي وتعزيز الوصول إلى شرائح جمهور نوعية. ويتميز هذا التعريف بربطه الوظيفي بين النشاط التسويقي والنتائج المؤسسية، مما يعكس منظورًا إداريًا يُقيم قيمة النشاط بأثره على الأداء</w:t>
      </w:r>
      <w:r w:rsidRPr="00D35ED7">
        <w:rPr>
          <w:rFonts w:ascii="Simplified Arabic" w:eastAsia="Times New Roman" w:hAnsi="Simplified Arabic" w:cs="Simplified Arabic"/>
          <w:sz w:val="28"/>
          <w:szCs w:val="28"/>
        </w:rPr>
        <w:t>.</w:t>
      </w:r>
    </w:p>
    <w:p w14:paraId="12AA661C"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أما شحاذة والعبيدي (2024) فقد قدّما تعريفًا يُبرز البُعد التبادلي في العملية، إذ وصفاه بأنه العملية التي تُوظّف فيها المنظمة القنوات الاجتماعية الرقمية لتسويق منتجاتها من خلال بناء حوار مستمر مع الزبائن، بحيث يُشكّل هذا الحوار قناةً لاستقاء المعلومات وتقديم القيمة في آنٍ معًا. ويتقاطع هذا الفهم مع ما طرحه معروف والطنطاوي (2022) من أن التسويق عبر وسائل التواصل الاجتماعي يمثل نمطًا من التسويق الإلكتروني يستثمر إمكانات المنصات الاجتماعية في نقل الرسائل التسويقية وبناء الثقة في العلامة التجارية عبر تراكم التفاعلات الإيجابية بين العلامة وجمهورها</w:t>
      </w:r>
      <w:r w:rsidRPr="00D35ED7">
        <w:rPr>
          <w:rFonts w:ascii="Simplified Arabic" w:eastAsia="Times New Roman" w:hAnsi="Simplified Arabic" w:cs="Simplified Arabic"/>
          <w:sz w:val="28"/>
          <w:szCs w:val="28"/>
        </w:rPr>
        <w:t>.</w:t>
      </w:r>
    </w:p>
    <w:p w14:paraId="2E1BED5B"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ومن زاوية مغايرة، طرحت العزاز (2025) تعريفًا استراتيجيًا يُركّز على البُعد التخطيطي، إذ اعتبرت التسويق عبر وسائل التواصل الاجتماعي منظومة استراتيجيات مدروسة تسعى المؤسسة من خلالها إلى استثمار خصائص هذه المنصات في تحقيق أهداف تسويقية طويلة المدى، وفي مقدمتها ولاء العملاء واستدامة العلاقة معهم. وهذا المنظور الاستراتيجي يُميّز التسويق عبر وسائل التواصل الاجتماعي عن مجرد النشاط الترويجي العشوائي على هذه القنوات</w:t>
      </w:r>
      <w:r w:rsidRPr="00D35ED7">
        <w:rPr>
          <w:rFonts w:ascii="Simplified Arabic" w:eastAsia="Times New Roman" w:hAnsi="Simplified Arabic" w:cs="Simplified Arabic"/>
          <w:sz w:val="28"/>
          <w:szCs w:val="28"/>
        </w:rPr>
        <w:t>.</w:t>
      </w:r>
    </w:p>
    <w:p w14:paraId="006D83D8"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وفي المقابل، قدّم عاشور وآخرون (2022) تعريفًا يُبرز البُعد التشغيلي، إذ ذهبوا إلى أنه يتمثل في مجمل الأنشطة والممارسات التي تقوم بها المؤسسات على منصات التواصل الاجتماعي بهدف الترويج لخدماتها والوصول إلى جماهيرها، وذلك في ضوء ما تُتيحه هذه المنصات من إمكانات فنية وتقنية. أما محمد (2022) فقد ركّزت في تعريفها على المحتوى بوصفه العنصر المحوري، إذ رأت أن التسويق عبر وسائل التواصل الاجتماعي هو استخدام تقنيات المحتوى الرقمي المتنوعة على هذه المنصات بهدف جذب انتباه الجمهور وبناء علاقة مستدامة معه من خلال ما يُقدَّم له من قيمة معرفية أو ترفيهية أو خدمية</w:t>
      </w:r>
      <w:r w:rsidRPr="00D35ED7">
        <w:rPr>
          <w:rFonts w:ascii="Simplified Arabic" w:eastAsia="Times New Roman" w:hAnsi="Simplified Arabic" w:cs="Simplified Arabic"/>
          <w:sz w:val="28"/>
          <w:szCs w:val="28"/>
        </w:rPr>
        <w:t>.</w:t>
      </w:r>
    </w:p>
    <w:p w14:paraId="0467A966"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lastRenderedPageBreak/>
        <w:t>وعلى الصعيد الأجنبي، عرّفه</w:t>
      </w:r>
      <w:r w:rsidRPr="00D35ED7">
        <w:rPr>
          <w:rFonts w:ascii="Simplified Arabic" w:eastAsia="Times New Roman" w:hAnsi="Simplified Arabic" w:cs="Simplified Arabic"/>
          <w:sz w:val="28"/>
          <w:szCs w:val="28"/>
        </w:rPr>
        <w:t xml:space="preserve"> Jamil et al. (2022) </w:t>
      </w:r>
      <w:r w:rsidRPr="00D35ED7">
        <w:rPr>
          <w:rFonts w:ascii="Simplified Arabic" w:eastAsia="Times New Roman" w:hAnsi="Simplified Arabic" w:cs="Simplified Arabic"/>
          <w:sz w:val="28"/>
          <w:szCs w:val="28"/>
          <w:rtl/>
        </w:rPr>
        <w:t>بأنه منظومة الأنشطة التسويقية التي تُنفَّذ عبر منصات التواصل الاجتماعي بهدف التأثير في نوايا العملاء وسلوكياتهم، من خلال بناء تجربة اتصالية غنية تُدمج بين الترفيه والمعلومة والتفاعل. ويُقاربه</w:t>
      </w:r>
      <w:r w:rsidRPr="00D35ED7">
        <w:rPr>
          <w:rFonts w:ascii="Simplified Arabic" w:eastAsia="Times New Roman" w:hAnsi="Simplified Arabic" w:cs="Simplified Arabic"/>
          <w:sz w:val="28"/>
          <w:szCs w:val="28"/>
        </w:rPr>
        <w:t xml:space="preserve"> Ibrahim (2022) </w:t>
      </w:r>
      <w:r w:rsidRPr="00D35ED7">
        <w:rPr>
          <w:rFonts w:ascii="Simplified Arabic" w:eastAsia="Times New Roman" w:hAnsi="Simplified Arabic" w:cs="Simplified Arabic"/>
          <w:sz w:val="28"/>
          <w:szCs w:val="28"/>
          <w:rtl/>
        </w:rPr>
        <w:t>بوصفه مجموعة الأنشطة التي تستخدم فيها المنظمات وسائل التواصل الاجتماعي لخلق قيمة للعملاء وبناء علاقات معهم، بما ينعكس في نهاية المطاف على ولائهم للعلامة التجارية. ومن جهته، طرح</w:t>
      </w:r>
      <w:r w:rsidRPr="00D35ED7">
        <w:rPr>
          <w:rFonts w:ascii="Simplified Arabic" w:eastAsia="Times New Roman" w:hAnsi="Simplified Arabic" w:cs="Simplified Arabic"/>
          <w:sz w:val="28"/>
          <w:szCs w:val="28"/>
        </w:rPr>
        <w:t xml:space="preserve"> Haudi et al. (2022) </w:t>
      </w:r>
      <w:r w:rsidRPr="00D35ED7">
        <w:rPr>
          <w:rFonts w:ascii="Simplified Arabic" w:eastAsia="Times New Roman" w:hAnsi="Simplified Arabic" w:cs="Simplified Arabic"/>
          <w:sz w:val="28"/>
          <w:szCs w:val="28"/>
          <w:rtl/>
        </w:rPr>
        <w:t>تعريفًا يربط بين هذا النشاط التسويقي وأصول العلامة التجارية، إذ اعتبروه ممارسة تسويقية معاصرة تعتمد على المنصات الاجتماعية في بناء الثقة بالعلامة وتعزيز قيمتها لدى الجمهور</w:t>
      </w:r>
      <w:r w:rsidRPr="00D35ED7">
        <w:rPr>
          <w:rFonts w:ascii="Simplified Arabic" w:eastAsia="Times New Roman" w:hAnsi="Simplified Arabic" w:cs="Simplified Arabic"/>
          <w:sz w:val="28"/>
          <w:szCs w:val="28"/>
        </w:rPr>
        <w:t>.</w:t>
      </w:r>
    </w:p>
    <w:p w14:paraId="17DA5CD0"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وقدّم</w:t>
      </w:r>
      <w:r w:rsidRPr="00D35ED7">
        <w:rPr>
          <w:rFonts w:ascii="Simplified Arabic" w:eastAsia="Times New Roman" w:hAnsi="Simplified Arabic" w:cs="Simplified Arabic"/>
          <w:sz w:val="28"/>
          <w:szCs w:val="28"/>
        </w:rPr>
        <w:t xml:space="preserve"> Guha et al. (2021) </w:t>
      </w:r>
      <w:r w:rsidRPr="00D35ED7">
        <w:rPr>
          <w:rFonts w:ascii="Simplified Arabic" w:eastAsia="Times New Roman" w:hAnsi="Simplified Arabic" w:cs="Simplified Arabic"/>
          <w:sz w:val="28"/>
          <w:szCs w:val="28"/>
          <w:rtl/>
        </w:rPr>
        <w:t>مقاربة تُعنى بالجانب الاستراتيجي التنفيذي، إذ نظروا إليه بوصفه تلك الاستراتيجيات المتكاملة التي تُصمَّم لتوظيف منصات التواصل الاجتماعي في الترويج للمنتجات والخدمات، مع مراعاة خصوصية كل منصة وطبيعة جمهورها. أما</w:t>
      </w:r>
      <w:r w:rsidRPr="00D35ED7">
        <w:rPr>
          <w:rFonts w:ascii="Simplified Arabic" w:eastAsia="Times New Roman" w:hAnsi="Simplified Arabic" w:cs="Simplified Arabic"/>
          <w:sz w:val="28"/>
          <w:szCs w:val="28"/>
        </w:rPr>
        <w:t xml:space="preserve"> Syaifullah et al. (2021) </w:t>
      </w:r>
      <w:r w:rsidRPr="00D35ED7">
        <w:rPr>
          <w:rFonts w:ascii="Simplified Arabic" w:eastAsia="Times New Roman" w:hAnsi="Simplified Arabic" w:cs="Simplified Arabic"/>
          <w:sz w:val="28"/>
          <w:szCs w:val="28"/>
          <w:rtl/>
        </w:rPr>
        <w:t>فقد اعتبروه أداة تسويقية معاصرة تُمكّن المؤسسات، ولا سيما الصغيرة والمتوسطة، من الوصول إلى أسواق أوسع بتكلفة أقل مقارنة بالوسائل التقليدية، مما يُوسّع نطاق حضورها التنافسي</w:t>
      </w:r>
      <w:r w:rsidRPr="00D35ED7">
        <w:rPr>
          <w:rFonts w:ascii="Simplified Arabic" w:eastAsia="Times New Roman" w:hAnsi="Simplified Arabic" w:cs="Simplified Arabic"/>
          <w:sz w:val="28"/>
          <w:szCs w:val="28"/>
        </w:rPr>
        <w:t>.</w:t>
      </w:r>
    </w:p>
    <w:p w14:paraId="2F2763B9"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ويرى الباحث في ضوء استقراء هذه التعريفات أن التسويق عبر وسائل التواصل الاجتماعي يمكن تعريفه إجرائيًا بأنه: منظومة متكاملة من الاستراتيجيات والأنشطة التسويقية الرقمية التي تُوظّف الإمكانات التفاعلية والتشاركية والاستهدافية لمنصات التواصل الاجتماعي بغرض بناء رسائل تسويقية موجّهة، وإدارة علاقة تبادلية مستدامة مع الجمهور المستهدف، بما يُحقق أهدافًا تسويقية أو توعوية أو مجتمعية محددة. ويُميّز هذا التعريف بين التسويق عبر وسائل التواصل الاجتماعي بوصفه ممارسة ممنهجة، وبين مجرد الحضور العشوائي على هذه المنصات؛ كما يُدرج البُعد التوعوي ضمن أهدافه، وهو ما يتناسب مع طبيعة الدراسة الحالية التي تُعنى بحملات التوعية المجتمعية</w:t>
      </w:r>
      <w:r w:rsidRPr="00D35ED7">
        <w:rPr>
          <w:rFonts w:ascii="Simplified Arabic" w:eastAsia="Times New Roman" w:hAnsi="Simplified Arabic" w:cs="Simplified Arabic"/>
          <w:sz w:val="28"/>
          <w:szCs w:val="28"/>
        </w:rPr>
        <w:t>.</w:t>
      </w:r>
    </w:p>
    <w:p w14:paraId="152987B5" w14:textId="5880BB4E" w:rsidR="004B5AD3" w:rsidRPr="00D35ED7" w:rsidRDefault="00862CAF" w:rsidP="00862CAF">
      <w:pPr>
        <w:spacing w:before="100" w:beforeAutospacing="1" w:after="100" w:afterAutospacing="1" w:line="276" w:lineRule="auto"/>
        <w:jc w:val="both"/>
        <w:outlineLvl w:val="2"/>
        <w:rPr>
          <w:rFonts w:ascii="Simplified Arabic" w:eastAsia="Times New Roman" w:hAnsi="Simplified Arabic" w:cs="Simplified Arabic"/>
          <w:b/>
          <w:bCs/>
          <w:sz w:val="32"/>
          <w:szCs w:val="32"/>
        </w:rPr>
      </w:pPr>
      <w:bookmarkStart w:id="55" w:name="_Toc237425971"/>
      <w:r w:rsidRPr="00D35ED7">
        <w:rPr>
          <w:rFonts w:ascii="Simplified Arabic" w:eastAsia="Times New Roman" w:hAnsi="Simplified Arabic" w:cs="Simplified Arabic" w:hint="cs"/>
          <w:b/>
          <w:bCs/>
          <w:sz w:val="32"/>
          <w:szCs w:val="32"/>
          <w:rtl/>
        </w:rPr>
        <w:t xml:space="preserve">3.1.2 </w:t>
      </w:r>
      <w:r w:rsidR="004B5AD3" w:rsidRPr="00D35ED7">
        <w:rPr>
          <w:rFonts w:ascii="Simplified Arabic" w:eastAsia="Times New Roman" w:hAnsi="Simplified Arabic" w:cs="Simplified Arabic"/>
          <w:b/>
          <w:bCs/>
          <w:sz w:val="32"/>
          <w:szCs w:val="32"/>
          <w:rtl/>
        </w:rPr>
        <w:t xml:space="preserve"> النشأة والتطور</w:t>
      </w:r>
      <w:bookmarkEnd w:id="55"/>
    </w:p>
    <w:p w14:paraId="7547EC17"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لا يمكن فهم التسويق عبر وسائل التواصل الاجتماعي بمعزل عن السياق التاريخي الذي أفرزه، إذ يرتبط ظهوره ارتباطًا عضويًا بتطور الإنترنت وانتقاله من مرحلة “الويب الأول” ذي الطابع الإخباري الأحادي، إلى مرحلة “الويب الثاني” التفاعلي التشاركي الذي أتاح للمستخدمين إنتاج المحتوى لا استهلاكه فحسب. وقد أشار إبراهيم (2025) إلى أن هذه النقلة النوعية أفرزت أنماطًا تسويقية جديدة، من بينها التسويق بالعمولة والتسويق بالمحتوى والتسويق المؤثر، جميعها تنهل من البيئة التفاعلية التي أوجدتها </w:t>
      </w:r>
      <w:r w:rsidRPr="00D35ED7">
        <w:rPr>
          <w:rFonts w:ascii="Simplified Arabic" w:eastAsia="Times New Roman" w:hAnsi="Simplified Arabic" w:cs="Simplified Arabic"/>
          <w:sz w:val="28"/>
          <w:szCs w:val="28"/>
          <w:rtl/>
        </w:rPr>
        <w:lastRenderedPageBreak/>
        <w:t>المنصات الاجتماعية. وفي هذا السياق، ترصد إبراهيم (2025) في دراسة تحليلية ثانية تطور بحوث التسويق المؤثر بوصفه أحد أبرز تجليات التسويق عبر وسائل التواصل الاجتماعي، مؤكدةً أن هذا الحقل انتقل من مرحلة التأسيس المفاهيمي إلى مرحلة التنظير المتقدم الذي يستكشف الأنماط والاتجاهات</w:t>
      </w:r>
      <w:r w:rsidRPr="00D35ED7">
        <w:rPr>
          <w:rFonts w:ascii="Simplified Arabic" w:eastAsia="Times New Roman" w:hAnsi="Simplified Arabic" w:cs="Simplified Arabic"/>
          <w:sz w:val="28"/>
          <w:szCs w:val="28"/>
        </w:rPr>
        <w:t>.</w:t>
      </w:r>
    </w:p>
    <w:p w14:paraId="6339172E"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وقد مرّ هذا الحقل بمراحل عدة يمكن رصدها بوضوح؛ إذ بدأ في مطلع الألفية بمرحلة الحضور الرمزي التي كانت فيها المؤسسات تكتفي بإنشاء صفحات على المنصات دون استراتيجية واضحة، ثم انتقل إلى مرحلة التوظيف الوظيفي التي أدركت فيها المؤسسات إمكانات هذه المنصات في التواصل مع الجمهور، فمرحلة الاندماج الاستراتيجي التي أصبح فيها التسويق عبر وسائل التواصل الاجتماعي جزءًا لا يتجزأ من الاستراتيجية التسويقية الكلية، وصولًا إلى المرحلة الراهنة التي تشهد اندماج الذكاء الاصطناعي في هذه العملية، وهو ما يرصده عبيد وخريباني (2026) في معالجتهما لدور روبوتات الدردشة المدعومة بالذكاء الاصطناعي في تعزيز فعالية التسويق عبر وسائل التواصل الاجتماعي، حيث تُشير هذه المرحلة إلى تحول جذري في طبيعة التفاعل بين العلامة والجمهور</w:t>
      </w:r>
      <w:r w:rsidRPr="00D35ED7">
        <w:rPr>
          <w:rFonts w:ascii="Simplified Arabic" w:eastAsia="Times New Roman" w:hAnsi="Simplified Arabic" w:cs="Simplified Arabic"/>
          <w:sz w:val="28"/>
          <w:szCs w:val="28"/>
        </w:rPr>
        <w:t>.</w:t>
      </w:r>
    </w:p>
    <w:p w14:paraId="203B1E0C" w14:textId="5EC61F6C" w:rsidR="004B5AD3" w:rsidRPr="00D35ED7" w:rsidRDefault="00862CAF" w:rsidP="00862CAF">
      <w:pPr>
        <w:spacing w:before="100" w:beforeAutospacing="1" w:after="100" w:afterAutospacing="1" w:line="276" w:lineRule="auto"/>
        <w:jc w:val="both"/>
        <w:outlineLvl w:val="2"/>
        <w:rPr>
          <w:rFonts w:ascii="Simplified Arabic" w:eastAsia="Times New Roman" w:hAnsi="Simplified Arabic" w:cs="Simplified Arabic"/>
          <w:b/>
          <w:bCs/>
          <w:sz w:val="32"/>
          <w:szCs w:val="32"/>
        </w:rPr>
      </w:pPr>
      <w:bookmarkStart w:id="56" w:name="_Toc237425972"/>
      <w:r w:rsidRPr="00D35ED7">
        <w:rPr>
          <w:rFonts w:ascii="Simplified Arabic" w:eastAsia="Times New Roman" w:hAnsi="Simplified Arabic" w:cs="Simplified Arabic" w:hint="cs"/>
          <w:b/>
          <w:bCs/>
          <w:sz w:val="32"/>
          <w:szCs w:val="32"/>
          <w:rtl/>
        </w:rPr>
        <w:t>4.1.2</w:t>
      </w:r>
      <w:r w:rsidR="004B5AD3" w:rsidRPr="00D35ED7">
        <w:rPr>
          <w:rFonts w:ascii="Simplified Arabic" w:eastAsia="Times New Roman" w:hAnsi="Simplified Arabic" w:cs="Simplified Arabic"/>
          <w:b/>
          <w:bCs/>
          <w:sz w:val="32"/>
          <w:szCs w:val="32"/>
          <w:rtl/>
        </w:rPr>
        <w:t xml:space="preserve"> أهمية التسويق عبر وسائل التواصل الاجتماعي</w:t>
      </w:r>
      <w:bookmarkEnd w:id="56"/>
    </w:p>
    <w:p w14:paraId="16FC8023"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تنبع أهمية التسويق عبر وسائل التواصل الاجتماعي من موقعه المحوري في منظومة الاتصال التسويقي المعاصر، إذ لم يعد خيارًا تكميليًا في يد المؤسسات، بل أضحى ضرورة استراتيجية تفرضها طبيعة السوق وسلوك المستهلك المعاصر. وقد تعددت الرؤى حول أبعاد هذه الأهمية بحسب زاوية النظر التي انطلق منها كل باحث</w:t>
      </w:r>
      <w:r w:rsidRPr="00D35ED7">
        <w:rPr>
          <w:rFonts w:ascii="Simplified Arabic" w:eastAsia="Times New Roman" w:hAnsi="Simplified Arabic" w:cs="Simplified Arabic"/>
          <w:sz w:val="28"/>
          <w:szCs w:val="28"/>
        </w:rPr>
        <w:t>.</w:t>
      </w:r>
    </w:p>
    <w:p w14:paraId="6FCC8705"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ويشير حسن وإبراهيم (2024) إلى أن أهمية التسويق عبر وسائل التواصل الاجتماعي تتجلى في جوانب متعددة؛ أولها قدرته على تعزيز التسويق المستدام من خلال بناء رسائل تسويقية تدمج بين البُعد الاقتصادي والاجتماعي والبيئي، بما يُلبي متطلبات الجيل الجديد من المستهلكين الأكثر وعيًا بالقضايا المجتمعية. وثانيها إتاحته قنوات مباشرة للحوار مع الجمهور تُغني عن الوسائط التقليدية وتُقلّل من كلفة الاتصال. وثالثها إمكانية القياس الدقيق لأثر الأنشطة التسويقية من خلال المؤشرات الرقمية التي تُوفّرها هذه المنصات، مما يُعزّز عقلانية القرار التسويقي</w:t>
      </w:r>
      <w:r w:rsidRPr="00D35ED7">
        <w:rPr>
          <w:rFonts w:ascii="Simplified Arabic" w:eastAsia="Times New Roman" w:hAnsi="Simplified Arabic" w:cs="Simplified Arabic"/>
          <w:sz w:val="28"/>
          <w:szCs w:val="28"/>
        </w:rPr>
        <w:t>.</w:t>
      </w:r>
    </w:p>
    <w:p w14:paraId="1464AF86"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ويرى غالب (2025) أن أهمية هذا النمط التسويقي تتضح كذلك في: قدرته على استقطاب المشاهير والمؤثرين بوصفهم قناة اتصالية تحمل قدرًا عاليًا من المصداقية لدى شرائح واسعة، وتمكينه من الوصول </w:t>
      </w:r>
      <w:r w:rsidRPr="00D35ED7">
        <w:rPr>
          <w:rFonts w:ascii="Simplified Arabic" w:eastAsia="Times New Roman" w:hAnsi="Simplified Arabic" w:cs="Simplified Arabic"/>
          <w:sz w:val="28"/>
          <w:szCs w:val="28"/>
          <w:rtl/>
        </w:rPr>
        <w:lastRenderedPageBreak/>
        <w:t>إلى الفئات التي يصعب استهدافها عبر القنوات التقليدية، وتوظيفه في تشكيل السلوك الجمعي وتغييره نحو الاتجاهات المرغوبة، وبناء منظومة من العلاقات التبادلية التي تُتيح للمؤسسة استشعار احتياجات جمهورها بشكل لحظي</w:t>
      </w:r>
      <w:r w:rsidRPr="00D35ED7">
        <w:rPr>
          <w:rFonts w:ascii="Simplified Arabic" w:eastAsia="Times New Roman" w:hAnsi="Simplified Arabic" w:cs="Simplified Arabic"/>
          <w:sz w:val="28"/>
          <w:szCs w:val="28"/>
        </w:rPr>
        <w:t>.</w:t>
      </w:r>
    </w:p>
    <w:p w14:paraId="75AE5FF3"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ويؤكد</w:t>
      </w:r>
      <w:r w:rsidRPr="00D35ED7">
        <w:rPr>
          <w:rFonts w:ascii="Simplified Arabic" w:eastAsia="Times New Roman" w:hAnsi="Simplified Arabic" w:cs="Simplified Arabic"/>
          <w:sz w:val="28"/>
          <w:szCs w:val="28"/>
        </w:rPr>
        <w:t xml:space="preserve"> Singh et al. (2024) </w:t>
      </w:r>
      <w:r w:rsidRPr="00D35ED7">
        <w:rPr>
          <w:rFonts w:ascii="Simplified Arabic" w:eastAsia="Times New Roman" w:hAnsi="Simplified Arabic" w:cs="Simplified Arabic"/>
          <w:sz w:val="28"/>
          <w:szCs w:val="28"/>
          <w:rtl/>
        </w:rPr>
        <w:t>أن أهمية التسويق عبر وسائل التواصل الاجتماعي في السياقات الخليجية والسعودية على وجه الخصوص تتضاعف نظرًا لطبيعة التركيبة الديموغرافية التي تُهيمن عليها فئة الشباب الرقمي، ولمعدلات الانتشار المرتفعة لهذه المنصات، ولتوجه المؤسسات الحكومية والخاصة نحو التحول الرقمي. ويضيف أن هذه الأهمية تتجلى في: تعميق العلاقة بين العلامة والمستهلك، وإتاحة فرص للتخصيص الدقيق للرسائل التسويقية، ومنح المؤسسات الصغيرة والمتوسطة فرصًا للمنافسة كانت حكرًا على الشركات الكبرى، وبناء مجتمعات افتراضية حول العلامة التجارية تُشكّل قاعدة صلبة للولاء</w:t>
      </w:r>
      <w:r w:rsidRPr="00D35ED7">
        <w:rPr>
          <w:rFonts w:ascii="Simplified Arabic" w:eastAsia="Times New Roman" w:hAnsi="Simplified Arabic" w:cs="Simplified Arabic"/>
          <w:sz w:val="28"/>
          <w:szCs w:val="28"/>
        </w:rPr>
        <w:t>.</w:t>
      </w:r>
    </w:p>
    <w:p w14:paraId="3DA3D6ED"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ويُبرز شاهين (2021) أن أهمية هذا التسويق تتضح كذلك في قدرته على استثمار ظاهرة المشاهير والمؤثرين لبناء تأثير ممتد يتجاوز حدود الرسالة التسويقية المباشرة إلى صياغة الاتجاهات والقناعات، فضلًا عن قدرته على توليد ما يُعرف بالكلمة المنطوقة الإلكترونية التي تحمل قدرًا عاليًا من الإقناع كونها تصدر عن أقران يشتركون في السياق ذاته. ومن زاوية مؤسسية، يُشير</w:t>
      </w:r>
      <w:r w:rsidRPr="00D35ED7">
        <w:rPr>
          <w:rFonts w:ascii="Simplified Arabic" w:eastAsia="Times New Roman" w:hAnsi="Simplified Arabic" w:cs="Simplified Arabic"/>
          <w:sz w:val="28"/>
          <w:szCs w:val="28"/>
        </w:rPr>
        <w:t xml:space="preserve"> Guha et al. (2021) </w:t>
      </w:r>
      <w:r w:rsidRPr="00D35ED7">
        <w:rPr>
          <w:rFonts w:ascii="Simplified Arabic" w:eastAsia="Times New Roman" w:hAnsi="Simplified Arabic" w:cs="Simplified Arabic"/>
          <w:sz w:val="28"/>
          <w:szCs w:val="28"/>
          <w:rtl/>
        </w:rPr>
        <w:t>إلى أن هذه الأهمية تظهر بوضوح في قطاعات محددة كالحرف اليدوية والمشروعات الصغيرة التي تجد في هذه المنصات نافذة للتعريف بمنتجاتها والوصول إلى أسواق دولية بتكلفة منخفضة، مما يُسهم في تحقيق العدالة التسويقية بين المنتجين الصغار والكبار</w:t>
      </w:r>
      <w:r w:rsidRPr="00D35ED7">
        <w:rPr>
          <w:rFonts w:ascii="Simplified Arabic" w:eastAsia="Times New Roman" w:hAnsi="Simplified Arabic" w:cs="Simplified Arabic"/>
          <w:sz w:val="28"/>
          <w:szCs w:val="28"/>
        </w:rPr>
        <w:t>.</w:t>
      </w:r>
    </w:p>
    <w:p w14:paraId="5179206E"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وفي السياق التوعوي، ترى مزروع والسعيد (2022) أن أهمية التسويق عبر وسائل التواصل الاجتماعي تتجاوز البُعد التجاري إلى البُعد المجتمعي، إذ يمثل أداة فاعلة في بناء الوعي الجمعي وترسيخ المفاهيم المجتمعية كالمسؤولية الاجتماعية والمشاركة المدنية، من خلال ما يمتلكه من قدرة على مخاطبة الجمهور بأساليب متنوعة تراعي خصوصياته الثقافية والاجتماعية</w:t>
      </w:r>
      <w:r w:rsidRPr="00D35ED7">
        <w:rPr>
          <w:rFonts w:ascii="Simplified Arabic" w:eastAsia="Times New Roman" w:hAnsi="Simplified Arabic" w:cs="Simplified Arabic"/>
          <w:sz w:val="28"/>
          <w:szCs w:val="28"/>
        </w:rPr>
        <w:t>.</w:t>
      </w:r>
    </w:p>
    <w:p w14:paraId="2EDE101A" w14:textId="3A17ADB4" w:rsidR="004B5AD3" w:rsidRPr="00D35ED7" w:rsidRDefault="00862CAF" w:rsidP="00862CAF">
      <w:pPr>
        <w:spacing w:before="100" w:beforeAutospacing="1" w:after="100" w:afterAutospacing="1" w:line="276" w:lineRule="auto"/>
        <w:jc w:val="both"/>
        <w:outlineLvl w:val="2"/>
        <w:rPr>
          <w:rFonts w:ascii="Simplified Arabic" w:eastAsia="Times New Roman" w:hAnsi="Simplified Arabic" w:cs="Simplified Arabic"/>
          <w:b/>
          <w:bCs/>
          <w:sz w:val="32"/>
          <w:szCs w:val="32"/>
        </w:rPr>
      </w:pPr>
      <w:bookmarkStart w:id="57" w:name="_Toc237425973"/>
      <w:r w:rsidRPr="00D35ED7">
        <w:rPr>
          <w:rFonts w:ascii="Simplified Arabic" w:eastAsia="Times New Roman" w:hAnsi="Simplified Arabic" w:cs="Simplified Arabic" w:hint="cs"/>
          <w:b/>
          <w:bCs/>
          <w:sz w:val="32"/>
          <w:szCs w:val="32"/>
          <w:rtl/>
        </w:rPr>
        <w:t>5.1.2</w:t>
      </w:r>
      <w:r w:rsidR="004B5AD3" w:rsidRPr="00D35ED7">
        <w:rPr>
          <w:rFonts w:ascii="Simplified Arabic" w:eastAsia="Times New Roman" w:hAnsi="Simplified Arabic" w:cs="Simplified Arabic"/>
          <w:b/>
          <w:bCs/>
          <w:sz w:val="32"/>
          <w:szCs w:val="32"/>
          <w:rtl/>
        </w:rPr>
        <w:t xml:space="preserve"> أهداف التسويق عبر وسائل التواصل الاجتماعي</w:t>
      </w:r>
      <w:bookmarkEnd w:id="57"/>
    </w:p>
    <w:p w14:paraId="181C7DC1"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تتعدد أهداف التسويق عبر وسائل التواصل الاجتماعي بتعدد السياقات التي يُوظَّف فيها، وتتوزع بين أهداف اقتصادية تجارية وأخرى علائقية وثالثة معرفية توعوية. وقد تناول الباحثون هذه الأهداف من زوايا متعددة تُثري الفهم النظري لها</w:t>
      </w:r>
      <w:r w:rsidRPr="00D35ED7">
        <w:rPr>
          <w:rFonts w:ascii="Simplified Arabic" w:eastAsia="Times New Roman" w:hAnsi="Simplified Arabic" w:cs="Simplified Arabic"/>
          <w:sz w:val="28"/>
          <w:szCs w:val="28"/>
        </w:rPr>
        <w:t>.</w:t>
      </w:r>
    </w:p>
    <w:p w14:paraId="18111375"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lastRenderedPageBreak/>
        <w:t>فيرى ورد ومحمد (2022) أن أهداف التسويق عبر وسائل التواصل الاجتماعي تتمحور حول جملة من الغايات؛ منها: التأثير في نوايا الجمهور وتوجيهها نحو السلوكيات المرغوبة، وبناء صورة ذهنية إيجابية عن المؤسسة أو المنتج، وتوسيع قاعدة الجمهور المستهدف عبر الوصول إلى شرائح جديدة، وتعزيز التنافسية السوقية للمؤسسة من خلال حضور رقمي فاعل</w:t>
      </w:r>
      <w:r w:rsidRPr="00D35ED7">
        <w:rPr>
          <w:rFonts w:ascii="Simplified Arabic" w:eastAsia="Times New Roman" w:hAnsi="Simplified Arabic" w:cs="Simplified Arabic"/>
          <w:sz w:val="28"/>
          <w:szCs w:val="28"/>
        </w:rPr>
        <w:t>.</w:t>
      </w:r>
    </w:p>
    <w:p w14:paraId="622427C6"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ويُشير العتيبي (2022) إلى أن هذه الأهداف تتضمن كذلك تنشيط الطلب على السلع والخدمات والفعاليات من خلال بناء حالة من الترقب والاهتمام في أوساط الجمهور، وتوفير قناة اتصال مباشرة بين مقدم الخدمة ومتلقيها، وتقصير دورة اتخاذ القرار الشرائي من خلال إتاحة المعلومات الكافية وتيسير عمليات التفاعل والاستفسار</w:t>
      </w:r>
      <w:r w:rsidRPr="00D35ED7">
        <w:rPr>
          <w:rFonts w:ascii="Simplified Arabic" w:eastAsia="Times New Roman" w:hAnsi="Simplified Arabic" w:cs="Simplified Arabic"/>
          <w:sz w:val="28"/>
          <w:szCs w:val="28"/>
        </w:rPr>
        <w:t>.</w:t>
      </w:r>
    </w:p>
    <w:p w14:paraId="2016C095"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ويُضيف الجمال وآخرون (2021) بُعدًا آخر للأهداف يتعلق بالتأثير في اتجاهات الأسرة والفئات الاجتماعية المختلفة نحو قرارات الشراء والاستهلاك، من خلال بناء رسائل تسويقية تتوجه إلى صانعي القرار داخل الأسرة، مما يُوسّع نطاق التأثير ليشمل المنظومة الاجتماعية للمستهلك لا الفرد بمعزل عنها</w:t>
      </w:r>
      <w:r w:rsidRPr="00D35ED7">
        <w:rPr>
          <w:rFonts w:ascii="Simplified Arabic" w:eastAsia="Times New Roman" w:hAnsi="Simplified Arabic" w:cs="Simplified Arabic"/>
          <w:sz w:val="28"/>
          <w:szCs w:val="28"/>
        </w:rPr>
        <w:t>.</w:t>
      </w:r>
    </w:p>
    <w:p w14:paraId="23E6CBF4"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ومن منظور اتصالي أعمق، يُبرز حسن وآخرون (2025) أن أهداف التسويق عبر وسائل التواصل الاجتماعي تشمل توظيف التقنيات الحديثة كالشبكات العصبية في تخصيص المحتوى وتصميمه بما يتناسب مع خصائص كل شريحة من الجمهور، مما يُعزز فاعلية الرسالة التسويقية. أما</w:t>
      </w:r>
      <w:r w:rsidRPr="00D35ED7">
        <w:rPr>
          <w:rFonts w:ascii="Simplified Arabic" w:eastAsia="Times New Roman" w:hAnsi="Simplified Arabic" w:cs="Simplified Arabic"/>
          <w:sz w:val="28"/>
          <w:szCs w:val="28"/>
        </w:rPr>
        <w:t xml:space="preserve"> Haudi et al. (2022) </w:t>
      </w:r>
      <w:r w:rsidRPr="00D35ED7">
        <w:rPr>
          <w:rFonts w:ascii="Simplified Arabic" w:eastAsia="Times New Roman" w:hAnsi="Simplified Arabic" w:cs="Simplified Arabic"/>
          <w:sz w:val="28"/>
          <w:szCs w:val="28"/>
          <w:rtl/>
        </w:rPr>
        <w:t>فيرون أن هذه الأهداف تنصبّ في نهاية المطاف على بناء ثقة الجمهور بالعلامة التجارية وتعزيز قيمتها لدى المستهلك وبناء ولاء طويل المدى، وهي أهداف متسلسلة يُفضي بعضها إلى بعض</w:t>
      </w:r>
      <w:r w:rsidRPr="00D35ED7">
        <w:rPr>
          <w:rFonts w:ascii="Simplified Arabic" w:eastAsia="Times New Roman" w:hAnsi="Simplified Arabic" w:cs="Simplified Arabic"/>
          <w:sz w:val="28"/>
          <w:szCs w:val="28"/>
        </w:rPr>
        <w:t>.</w:t>
      </w:r>
    </w:p>
    <w:p w14:paraId="682B0F7A"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ويتوسع</w:t>
      </w:r>
      <w:r w:rsidRPr="00D35ED7">
        <w:rPr>
          <w:rFonts w:ascii="Simplified Arabic" w:eastAsia="Times New Roman" w:hAnsi="Simplified Arabic" w:cs="Simplified Arabic"/>
          <w:sz w:val="28"/>
          <w:szCs w:val="28"/>
        </w:rPr>
        <w:t xml:space="preserve"> Jamil et al. (2022) </w:t>
      </w:r>
      <w:r w:rsidRPr="00D35ED7">
        <w:rPr>
          <w:rFonts w:ascii="Simplified Arabic" w:eastAsia="Times New Roman" w:hAnsi="Simplified Arabic" w:cs="Simplified Arabic"/>
          <w:sz w:val="28"/>
          <w:szCs w:val="28"/>
          <w:rtl/>
        </w:rPr>
        <w:t>في تحديد هذه الأهداف ليشمل: خلق تجربة اتصالية غنية تُشعر الجمهور بالانتماء إلى مجتمع العلامة، والتأثير في نوايا الشراء من خلال بناء الإدراك الإيجابي، وتوليد محتوى ينتجه المستخدمون أنفسهم، وتعزيز المشاركة والتفاعل الطوعي بما يخفض كلفة الاتصال ويرفع من مصداقيته</w:t>
      </w:r>
      <w:r w:rsidRPr="00D35ED7">
        <w:rPr>
          <w:rFonts w:ascii="Simplified Arabic" w:eastAsia="Times New Roman" w:hAnsi="Simplified Arabic" w:cs="Simplified Arabic"/>
          <w:sz w:val="28"/>
          <w:szCs w:val="28"/>
        </w:rPr>
        <w:t>.</w:t>
      </w:r>
    </w:p>
    <w:p w14:paraId="56FDB23B"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وفي السياق التوعوي والمجتمعي، ترى ناصر (2022) أن أهداف توظيف هذه المنصات تمتد لتشمل نشر الوعي بالمبادرات المجتمعية وترسيخ ثقافة المشاركة المدنية، وتعزيز فهم الجمهور للسياسات العامة، وربط المواطن بمنظومة العمل المؤسسي، وهي أهداف تختلف في طبيعتها عن الأهداف التجارية وإن اشتركت معها في الأدوات</w:t>
      </w:r>
      <w:r w:rsidRPr="00D35ED7">
        <w:rPr>
          <w:rFonts w:ascii="Simplified Arabic" w:eastAsia="Times New Roman" w:hAnsi="Simplified Arabic" w:cs="Simplified Arabic"/>
          <w:sz w:val="28"/>
          <w:szCs w:val="28"/>
        </w:rPr>
        <w:t>.</w:t>
      </w:r>
    </w:p>
    <w:p w14:paraId="5DAB6563" w14:textId="42131141" w:rsidR="004B5AD3" w:rsidRPr="00D35ED7" w:rsidRDefault="00862CAF" w:rsidP="00862CAF">
      <w:pPr>
        <w:spacing w:before="100" w:beforeAutospacing="1" w:after="100" w:afterAutospacing="1" w:line="276" w:lineRule="auto"/>
        <w:jc w:val="both"/>
        <w:outlineLvl w:val="2"/>
        <w:rPr>
          <w:rFonts w:ascii="Simplified Arabic" w:eastAsia="Times New Roman" w:hAnsi="Simplified Arabic" w:cs="Simplified Arabic"/>
          <w:b/>
          <w:bCs/>
          <w:sz w:val="32"/>
          <w:szCs w:val="32"/>
        </w:rPr>
      </w:pPr>
      <w:bookmarkStart w:id="58" w:name="_Toc237425974"/>
      <w:r w:rsidRPr="00D35ED7">
        <w:rPr>
          <w:rFonts w:ascii="Simplified Arabic" w:eastAsia="Times New Roman" w:hAnsi="Simplified Arabic" w:cs="Simplified Arabic" w:hint="cs"/>
          <w:b/>
          <w:bCs/>
          <w:sz w:val="32"/>
          <w:szCs w:val="32"/>
          <w:rtl/>
        </w:rPr>
        <w:lastRenderedPageBreak/>
        <w:t>6.1.2</w:t>
      </w:r>
      <w:r w:rsidR="004B5AD3" w:rsidRPr="00D35ED7">
        <w:rPr>
          <w:rFonts w:ascii="Simplified Arabic" w:eastAsia="Times New Roman" w:hAnsi="Simplified Arabic" w:cs="Simplified Arabic"/>
          <w:b/>
          <w:bCs/>
          <w:sz w:val="32"/>
          <w:szCs w:val="32"/>
          <w:rtl/>
        </w:rPr>
        <w:t xml:space="preserve"> أبعاد التسويق عبر وسائل التواصل الاجتماعي</w:t>
      </w:r>
      <w:bookmarkEnd w:id="58"/>
    </w:p>
    <w:p w14:paraId="135D6CA5"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تم تحديد أبعاد التسويق عبر وسائل التواصل الاجتماعي في الدراسة الحالية اعتمادًا على استقراء ما طرحته دراسات</w:t>
      </w:r>
      <w:r w:rsidRPr="00D35ED7">
        <w:rPr>
          <w:rFonts w:ascii="Simplified Arabic" w:eastAsia="Times New Roman" w:hAnsi="Simplified Arabic" w:cs="Simplified Arabic"/>
          <w:sz w:val="28"/>
          <w:szCs w:val="28"/>
        </w:rPr>
        <w:t xml:space="preserve"> Ibrahim (2022)</w:t>
      </w:r>
      <w:r w:rsidRPr="00D35ED7">
        <w:rPr>
          <w:rFonts w:ascii="Simplified Arabic" w:eastAsia="Times New Roman" w:hAnsi="Simplified Arabic" w:cs="Simplified Arabic"/>
          <w:sz w:val="28"/>
          <w:szCs w:val="28"/>
          <w:rtl/>
        </w:rPr>
        <w:t>، و</w:t>
      </w:r>
      <w:r w:rsidRPr="00D35ED7">
        <w:rPr>
          <w:rFonts w:ascii="Simplified Arabic" w:eastAsia="Times New Roman" w:hAnsi="Simplified Arabic" w:cs="Simplified Arabic"/>
          <w:sz w:val="28"/>
          <w:szCs w:val="28"/>
        </w:rPr>
        <w:t>Jamil et al. (2022)</w:t>
      </w:r>
      <w:r w:rsidRPr="00D35ED7">
        <w:rPr>
          <w:rFonts w:ascii="Simplified Arabic" w:eastAsia="Times New Roman" w:hAnsi="Simplified Arabic" w:cs="Simplified Arabic"/>
          <w:sz w:val="28"/>
          <w:szCs w:val="28"/>
          <w:rtl/>
        </w:rPr>
        <w:t>، والعزاز (2025)، وبن قسمية (2025)، إذ اتفقت هذه الدراسات على مجموعة من الأبعاد الجوهرية التي تُشكّل البنية التركيبية لهذا النشاط التسويقي، وهي: المحتوى التفاعلي، والتخصيص، والترفيه، والكلمة المنطوقة الإلكترونية، والاستهداف. وفيما يلي عرض تحليلي مُعمّق لكل بُعد</w:t>
      </w:r>
      <w:r w:rsidRPr="00D35ED7">
        <w:rPr>
          <w:rFonts w:ascii="Simplified Arabic" w:eastAsia="Times New Roman" w:hAnsi="Simplified Arabic" w:cs="Simplified Arabic"/>
          <w:sz w:val="28"/>
          <w:szCs w:val="28"/>
        </w:rPr>
        <w:t>.</w:t>
      </w:r>
    </w:p>
    <w:p w14:paraId="021DBC14" w14:textId="77777777" w:rsidR="004B5AD3" w:rsidRPr="00D35ED7" w:rsidRDefault="004B5AD3" w:rsidP="00862CAF">
      <w:pPr>
        <w:spacing w:before="100" w:beforeAutospacing="1" w:after="100" w:afterAutospacing="1" w:line="276" w:lineRule="auto"/>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البُعد الأول: المحتوى التفاعلي</w:t>
      </w:r>
    </w:p>
    <w:p w14:paraId="49C4FF57"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يُمثّل المحتوى التفاعلي البُعد المحوري في منظومة التسويق عبر وسائل التواصل الاجتماعي، ويُقصد به ذلك المحتوى الذي يُصمَّم بحيث يستدعي مشاركة الجمهور لا مجرد استقباله للرسالة، من خلال أدوات كاستطلاعات الرأي، والأسئلة المفتوحة، والمسابقات، والفيديوهات التفاعلية، ودعوات المشاركة برأي أو صورة أو تجربة. وقد أشار بن قسمية (2025) إلى أن التفاعل يُشكّل جوهر التحول الذي أحدثته وسائل التواصل الاجتماعي في المنظومة التسويقية، إذ نقل الجمهور من موقع المتلقي السلبي إلى موقع الشريك الفاعل في إنتاج الدلالة. ويكتسب هذا البُعد أهميته من كونه يُحقق مبدأ التبادلية في الاتصال، ويُوفّر للمؤسسة تغذية راجعة لحظية تُمكّنها من تعديل رسائلها بحسب استجابة الجمهور، فضلًا عن أنه يُعزز شعور الجمهور بالانتماء إلى مجتمع العلامة أو الحملة</w:t>
      </w:r>
      <w:r w:rsidRPr="00D35ED7">
        <w:rPr>
          <w:rFonts w:ascii="Simplified Arabic" w:eastAsia="Times New Roman" w:hAnsi="Simplified Arabic" w:cs="Simplified Arabic"/>
          <w:sz w:val="28"/>
          <w:szCs w:val="28"/>
        </w:rPr>
        <w:t>.</w:t>
      </w:r>
    </w:p>
    <w:p w14:paraId="25848FAA"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ويتحقق المحتوى التفاعلي عبر أشكال متعددة؛ منها التفاعل الاجتماعي الأفقي بين الجمهور بعضه بعضًا داخل الفضاء الرقمي للعلامة، والتفاعل الرأسي بين الجمهور والمؤسسة عبر التعليقات والردود المباشرة، والتفاعل المحتوائي من خلال إعادة النشر والمشاركة والاستخدامات التوليدية للمحتوى الأصلي. ويُلاحظ أن كثافة التفاعل ونوعيته تُشكّلان مؤشرًا مهمًا على فعالية الرسالة التسويقية، إذ تُعبّران عن مدى استجابة الجمهور واستعداده للانخراط</w:t>
      </w:r>
      <w:r w:rsidRPr="00D35ED7">
        <w:rPr>
          <w:rFonts w:ascii="Simplified Arabic" w:eastAsia="Times New Roman" w:hAnsi="Simplified Arabic" w:cs="Simplified Arabic"/>
          <w:sz w:val="28"/>
          <w:szCs w:val="28"/>
        </w:rPr>
        <w:t>.</w:t>
      </w:r>
    </w:p>
    <w:p w14:paraId="69883C2E" w14:textId="77777777" w:rsidR="004B5AD3" w:rsidRPr="00D35ED7" w:rsidRDefault="004B5AD3" w:rsidP="00862CAF">
      <w:pPr>
        <w:spacing w:before="100" w:beforeAutospacing="1" w:after="100" w:afterAutospacing="1" w:line="276" w:lineRule="auto"/>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البُعد الثاني: التخصيص</w:t>
      </w:r>
    </w:p>
    <w:p w14:paraId="2A799F3B"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يُقصد بالتخصيص تصميم الرسائل التسويقية بحيث تُخاطب فردًا بعينه أو شريحة نوعية محددة استنادًا إلى بياناته وخصائصه واهتماماته وأنماط سلوكه الرقمي، بدلًا من الاعتماد على رسائل عامة موجهة إلى جمهور غير متمايز. وقد لفت حسن وآخرون (2025) إلى أن التخصيص يُشكّل أحد أبرز التحولات التي </w:t>
      </w:r>
      <w:r w:rsidRPr="00D35ED7">
        <w:rPr>
          <w:rFonts w:ascii="Simplified Arabic" w:eastAsia="Times New Roman" w:hAnsi="Simplified Arabic" w:cs="Simplified Arabic"/>
          <w:sz w:val="28"/>
          <w:szCs w:val="28"/>
          <w:rtl/>
        </w:rPr>
        <w:lastRenderedPageBreak/>
        <w:t>أحدثتها التقنيات الحديثة في المنظومة التسويقية، إذ باتت الشبكات العصبية والخوارزميات الذكية قادرة على تحليل كميات ضخمة من البيانات واستخلاص أنماط سلوكية دقيقة تُتيح تصميم رسائل تسويقية عالية الاستهداف</w:t>
      </w:r>
      <w:r w:rsidRPr="00D35ED7">
        <w:rPr>
          <w:rFonts w:ascii="Simplified Arabic" w:eastAsia="Times New Roman" w:hAnsi="Simplified Arabic" w:cs="Simplified Arabic"/>
          <w:sz w:val="28"/>
          <w:szCs w:val="28"/>
        </w:rPr>
        <w:t>.</w:t>
      </w:r>
    </w:p>
    <w:p w14:paraId="16DE7134"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ويتمظهر التخصيص في مستويات متعددة؛ فهناك التخصيص الديموغرافي المرتبط بخصائص الجمهور من حيث العمر والجنس والموقع الجغرافي والمستوى التعليمي، والتخصيص السلوكي الذي يستند إلى تتبع أنماط استخدام المنصة والتفاعل مع المحتوى، والتخصيص السياقي الذي يُراعي اللحظة والحدث الآني والمكان، والتخصيص النفسي الذي يُخاطب الميول والقيم والاتجاهات. ويُحقق هذا البُعد قيمة مضاعفة في حملات التوعية المجتمعية إذ يُتيح تصميم رسائل تُلامس الخصوصية الثقافية لكل شريحة وتتحدث بلغتها ومرجعياتها، مما يرفع من احتمالية الاستجابة وتبني السلوك المستهدف</w:t>
      </w:r>
      <w:r w:rsidRPr="00D35ED7">
        <w:rPr>
          <w:rFonts w:ascii="Simplified Arabic" w:eastAsia="Times New Roman" w:hAnsi="Simplified Arabic" w:cs="Simplified Arabic"/>
          <w:sz w:val="28"/>
          <w:szCs w:val="28"/>
        </w:rPr>
        <w:t>.</w:t>
      </w:r>
    </w:p>
    <w:p w14:paraId="6EA99867" w14:textId="77777777" w:rsidR="004B5AD3" w:rsidRPr="00D35ED7" w:rsidRDefault="004B5AD3" w:rsidP="00862CAF">
      <w:pPr>
        <w:spacing w:before="100" w:beforeAutospacing="1" w:after="100" w:afterAutospacing="1" w:line="276" w:lineRule="auto"/>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البُعد الثالث: الترفيه</w:t>
      </w:r>
    </w:p>
    <w:p w14:paraId="7B489050"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يُشير بُعد الترفيه إلى تلك السمة التي تجعل من المحتوى التسويقي تجربة ممتعة وجاذبة تستحوذ على انتباه الجمهور وتُبقيه منخرطًا في التفاعل مع الرسالة، من خلال توظيف عناصر كالفكاهة والقصص المشوقة والألعاب والفيديوهات القصيرة والتحديات. وقد أوضحت محمد (2022) أن الترفيه لم يعد بُعدًا تكميليًا في المحتوى التسويقي الرقمي، بل غدا شرطًا جوهريًا لنجاح الرسالة في بيئة تتنافس فيها ملايين الرسائل على انتباه المستخدم الذي يميل بطبيعته إلى تجاوز أي محتوى لا يجذبه في اللحظات الأولى</w:t>
      </w:r>
      <w:r w:rsidRPr="00D35ED7">
        <w:rPr>
          <w:rFonts w:ascii="Simplified Arabic" w:eastAsia="Times New Roman" w:hAnsi="Simplified Arabic" w:cs="Simplified Arabic"/>
          <w:sz w:val="28"/>
          <w:szCs w:val="28"/>
        </w:rPr>
        <w:t>.</w:t>
      </w:r>
    </w:p>
    <w:p w14:paraId="29D558A8"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ويستند هذا البُعد إلى أن العقل البشري يتذكر المحتوى المرتبط بالانفعال الإيجابي أكثر من المحتوى الجاف المعلوماتي، وأن التجربة الممتعة تُيسّر تقبّل الرسالة وتخفض المقاومة الإدراكية تجاهها. وفي حملات التوعية المجتمعية، يكتسب هذا البُعد أهمية استثنائية لأنه يُخفف من طبيعة الرسالة التوعوية التي قد يُنظر إليها بوصفها وعظًا ثقيلًا، ويحولها إلى محتوى محبب يتشاركه الجمهور طوعًا. ويشير</w:t>
      </w:r>
      <w:r w:rsidRPr="00D35ED7">
        <w:rPr>
          <w:rFonts w:ascii="Simplified Arabic" w:eastAsia="Times New Roman" w:hAnsi="Simplified Arabic" w:cs="Simplified Arabic"/>
          <w:sz w:val="28"/>
          <w:szCs w:val="28"/>
        </w:rPr>
        <w:t xml:space="preserve"> Van der Burgt et al. (2021) </w:t>
      </w:r>
      <w:r w:rsidRPr="00D35ED7">
        <w:rPr>
          <w:rFonts w:ascii="Simplified Arabic" w:eastAsia="Times New Roman" w:hAnsi="Simplified Arabic" w:cs="Simplified Arabic"/>
          <w:sz w:val="28"/>
          <w:szCs w:val="28"/>
          <w:rtl/>
        </w:rPr>
        <w:t>إلى أن الحملات التوعوية التي تُوظّف عناصر جاذبة تكسر جمود القضايا الحساسة تُحقق قدرًا أعلى من الانتشار والتقبّل، بالمقارنة مع الحملات التي تتبنى الأسلوب التلقيني المباشر</w:t>
      </w:r>
      <w:r w:rsidRPr="00D35ED7">
        <w:rPr>
          <w:rFonts w:ascii="Simplified Arabic" w:eastAsia="Times New Roman" w:hAnsi="Simplified Arabic" w:cs="Simplified Arabic"/>
          <w:sz w:val="28"/>
          <w:szCs w:val="28"/>
        </w:rPr>
        <w:t>.</w:t>
      </w:r>
    </w:p>
    <w:p w14:paraId="78B6E7CA" w14:textId="77777777" w:rsidR="004B5AD3" w:rsidRPr="00D35ED7" w:rsidRDefault="004B5AD3" w:rsidP="00862CAF">
      <w:pPr>
        <w:spacing w:before="100" w:beforeAutospacing="1" w:after="100" w:afterAutospacing="1" w:line="276" w:lineRule="auto"/>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البُعد الرابع: الكلمة المنطوقة الإلكترونية</w:t>
      </w:r>
    </w:p>
    <w:p w14:paraId="1BE72A85"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تُمثل الكلمة المنطوقة الإلكترونية أحد أبرز التحولات التي أفرزتها البيئة الرقمية، ويُقصد بها تلك الاتصالات غير الرسمية التي يتبادلها الأفراد عبر المنصات الرقمية حول تجاربهم مع منتج أو خدمة أو </w:t>
      </w:r>
      <w:r w:rsidRPr="00D35ED7">
        <w:rPr>
          <w:rFonts w:ascii="Simplified Arabic" w:eastAsia="Times New Roman" w:hAnsi="Simplified Arabic" w:cs="Simplified Arabic"/>
          <w:sz w:val="28"/>
          <w:szCs w:val="28"/>
          <w:rtl/>
        </w:rPr>
        <w:lastRenderedPageBreak/>
        <w:t>فكرة، سواء بصورة إيجابية أو سلبية. وقد أشار شاهين (2021) إلى أن هذا البُعد يستمد قوته من كونه صادرًا عن أقران للمستهلك لا عن جهة تسويقية ذات مصلحة، مما يمنحه قدرًا عاليًا من المصداقية يفوق ما تحمله الرسائل التسويقية المباشرة</w:t>
      </w:r>
      <w:r w:rsidRPr="00D35ED7">
        <w:rPr>
          <w:rFonts w:ascii="Simplified Arabic" w:eastAsia="Times New Roman" w:hAnsi="Simplified Arabic" w:cs="Simplified Arabic"/>
          <w:sz w:val="28"/>
          <w:szCs w:val="28"/>
        </w:rPr>
        <w:t>.</w:t>
      </w:r>
    </w:p>
    <w:p w14:paraId="0E56E6CB"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وتتجلى الكلمة المنطوقة الإلكترونية في صور متعددة تشمل المراجعات والتقييمات، والتعليقات على المنشورات، ومقاطع الفيديو التي يُنتجها المستخدمون عن تجاربهم، والمناقشات في المجموعات المتخصصة، ومشاركة المحتوى مع الشبكة الشخصية. وتُشير غرزولي ورابح (2022) إلى أن هذه الكلمة تكتسب قدرة تأثيرية استثنائية في القطاعات الخدمية والسياحية والتوعوية، إذ يعتمد الجمهور على تجارب الآخرين لتقييم ما لا يستطيع تجربته بنفسه مسبقًا</w:t>
      </w:r>
      <w:r w:rsidRPr="00D35ED7">
        <w:rPr>
          <w:rFonts w:ascii="Simplified Arabic" w:eastAsia="Times New Roman" w:hAnsi="Simplified Arabic" w:cs="Simplified Arabic"/>
          <w:sz w:val="28"/>
          <w:szCs w:val="28"/>
        </w:rPr>
        <w:t>.</w:t>
      </w:r>
    </w:p>
    <w:p w14:paraId="36E0AF3F"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ويتضاعف أثر هذا البُعد من خلال ظاهرة المؤثرين الذين يمثلون شكلًا مُنظَّمًا من الكلمة المنطوقة الإلكترونية، إذ يُقدّمون تجارب وآراء تصل إلى جمهور واسع يثق بهم. وقد رصد</w:t>
      </w:r>
      <w:r w:rsidRPr="00D35ED7">
        <w:rPr>
          <w:rFonts w:ascii="Simplified Arabic" w:eastAsia="Times New Roman" w:hAnsi="Simplified Arabic" w:cs="Simplified Arabic"/>
          <w:sz w:val="28"/>
          <w:szCs w:val="28"/>
        </w:rPr>
        <w:t xml:space="preserve"> Veckalne et al. (2025) </w:t>
      </w:r>
      <w:r w:rsidRPr="00D35ED7">
        <w:rPr>
          <w:rFonts w:ascii="Simplified Arabic" w:eastAsia="Times New Roman" w:hAnsi="Simplified Arabic" w:cs="Simplified Arabic"/>
          <w:sz w:val="28"/>
          <w:szCs w:val="28"/>
          <w:rtl/>
        </w:rPr>
        <w:t>هذا التداخل بين الكلمة المنطوقة الإلكترونية وظاهرة المؤثرين في سياق التوجه نحو تعزيز السلوكيات المستدامة، مؤكدين أن المؤثرين باتوا يُشكّلون قناة اتصالية موازية للقنوات التقليدية</w:t>
      </w:r>
      <w:r w:rsidRPr="00D35ED7">
        <w:rPr>
          <w:rFonts w:ascii="Simplified Arabic" w:eastAsia="Times New Roman" w:hAnsi="Simplified Arabic" w:cs="Simplified Arabic"/>
          <w:sz w:val="28"/>
          <w:szCs w:val="28"/>
        </w:rPr>
        <w:t>.</w:t>
      </w:r>
    </w:p>
    <w:p w14:paraId="64AFD1E3" w14:textId="77777777" w:rsidR="004B5AD3" w:rsidRPr="00D35ED7" w:rsidRDefault="004B5AD3" w:rsidP="00862CAF">
      <w:pPr>
        <w:spacing w:before="100" w:beforeAutospacing="1" w:after="100" w:afterAutospacing="1" w:line="276" w:lineRule="auto"/>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البُعد الخامس: الاستهداف</w:t>
      </w:r>
    </w:p>
    <w:p w14:paraId="4813CEAD"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يُعدّ الاستهداف البُعد الاستراتيجي الذي يُنظّم توزيع الرسائل التسويقية على الجمهور المناسب في التوقيت المناسب وبالصيغة المناسبة، من خلال توظيف الإمكانات التقنية التي تُوفّرها منصات التواصل الاجتماعي في تحديد شرائح الجمهور استنادًا إلى معايير ديموغرافية وسلوكية وجغرافية ونفسية. وقد أشارت العزاز (2025) إلى أن الاستهداف الدقيق يمثل ما يُميّز التسويق عبر وسائل التواصل الاجتماعي عن نظيره التقليدي، إذ يُتيح الوصول إلى الجمهور المحدد بأقل قدر من الهدر في الموارد والرسائل</w:t>
      </w:r>
      <w:r w:rsidRPr="00D35ED7">
        <w:rPr>
          <w:rFonts w:ascii="Simplified Arabic" w:eastAsia="Times New Roman" w:hAnsi="Simplified Arabic" w:cs="Simplified Arabic"/>
          <w:sz w:val="28"/>
          <w:szCs w:val="28"/>
        </w:rPr>
        <w:t>.</w:t>
      </w:r>
    </w:p>
    <w:p w14:paraId="3AEC9B30"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ويستند هذا البُعد إلى منظومة من الأدوات التقنية تشمل: خوارزميات تحليل البيانات الضخمة، وإعلانات الاستهداف المدفوعة، وتقنيات إعادة الاستهداف، والتقسيم السلوكي، فضلًا عن الاستهداف الجغرافي الدقيق. وفي حملات التوعية المجتمعية، يكتسب الاستهداف أهمية مضاعفة لأنه يُتيح توجيه الرسالة إلى الشرائح الأكثر حاجة إليها والأكثر استعدادًا للاستجابة، مما يرفع من كفاءة الحملة ويُحسّن من عائدها المجتمعي. ويُبرز مصطفى والمغربي (2025) أن استهداف الشباب في السياق السعودي عبر منصات التواصل الاجتماعي يستدعي فهمًا دقيقًا لخصائص هذه الشريحة وأنماط استخدامها للفضاء الرقمي</w:t>
      </w:r>
      <w:r w:rsidRPr="00D35ED7">
        <w:rPr>
          <w:rFonts w:ascii="Simplified Arabic" w:eastAsia="Times New Roman" w:hAnsi="Simplified Arabic" w:cs="Simplified Arabic"/>
          <w:sz w:val="28"/>
          <w:szCs w:val="28"/>
        </w:rPr>
        <w:t>.</w:t>
      </w:r>
    </w:p>
    <w:p w14:paraId="220A6033" w14:textId="21308D3A" w:rsidR="004B5AD3" w:rsidRPr="00D35ED7" w:rsidRDefault="00862CAF" w:rsidP="00862CAF">
      <w:pPr>
        <w:spacing w:before="100" w:beforeAutospacing="1" w:after="100" w:afterAutospacing="1" w:line="276" w:lineRule="auto"/>
        <w:jc w:val="both"/>
        <w:outlineLvl w:val="2"/>
        <w:rPr>
          <w:rFonts w:ascii="Simplified Arabic" w:eastAsia="Times New Roman" w:hAnsi="Simplified Arabic" w:cs="Simplified Arabic"/>
          <w:b/>
          <w:bCs/>
          <w:sz w:val="32"/>
          <w:szCs w:val="32"/>
        </w:rPr>
      </w:pPr>
      <w:bookmarkStart w:id="59" w:name="_Toc237425975"/>
      <w:r w:rsidRPr="00D35ED7">
        <w:rPr>
          <w:rFonts w:ascii="Simplified Arabic" w:eastAsia="Times New Roman" w:hAnsi="Simplified Arabic" w:cs="Simplified Arabic" w:hint="cs"/>
          <w:b/>
          <w:bCs/>
          <w:sz w:val="32"/>
          <w:szCs w:val="32"/>
          <w:rtl/>
        </w:rPr>
        <w:lastRenderedPageBreak/>
        <w:t>7.1.2</w:t>
      </w:r>
      <w:r w:rsidR="004B5AD3" w:rsidRPr="00D35ED7">
        <w:rPr>
          <w:rFonts w:ascii="Simplified Arabic" w:eastAsia="Times New Roman" w:hAnsi="Simplified Arabic" w:cs="Simplified Arabic"/>
          <w:b/>
          <w:bCs/>
          <w:sz w:val="32"/>
          <w:szCs w:val="32"/>
          <w:rtl/>
        </w:rPr>
        <w:t xml:space="preserve"> المداخل النظرية المفسّرة للتسويق عبر وسائل التواصل الاجتماعي</w:t>
      </w:r>
      <w:bookmarkEnd w:id="59"/>
    </w:p>
    <w:p w14:paraId="03193D41"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يستند التسويق عبر وسائل التواصل الاجتماعي إلى منظومة من المداخل النظرية التي تُقدّم إطارًا لفهم آلياته وتأثيراته. ومن أبرز هذه المداخل مدخل التسويق العلائقي الذي يُركّز على بناء علاقة طويلة المدى مع العميل بدلًا من الاكتفاء بالصفقة العابرة، ومدخل تسويق التجربة الذي يُعنى بتصميم تجارب اتصالية غنية تُخلّف أثرًا عاطفيًا لدى الجمهور، ومدخل تسويق المحتوى الذي ينطلق من أن تقديم قيمة معرفية أو ترفيهية للجمهور هو الطريق الأمثل لبناء الولاء، ومدخل التسويق التشاركي الذي يستثمر قدرة الجمهور على إنتاج المحتوى ومشاركته</w:t>
      </w:r>
      <w:r w:rsidRPr="00D35ED7">
        <w:rPr>
          <w:rFonts w:ascii="Simplified Arabic" w:eastAsia="Times New Roman" w:hAnsi="Simplified Arabic" w:cs="Simplified Arabic"/>
          <w:sz w:val="28"/>
          <w:szCs w:val="28"/>
        </w:rPr>
        <w:t>.</w:t>
      </w:r>
    </w:p>
    <w:p w14:paraId="7A4F86FB"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ويُضاف إلى ذلك مدخل التسويق المستدام الذي يدمج بين الأهداف الاقتصادية والاجتماعية والبيئية في الرسالة التسويقية، وهو ما تناوله حسن وإبراهيم (2024) بالتفصيل، ومدخل التسويق الاجتماعي الذي يُوظّف الأدوات التسويقية في تحقيق أهداف مجتمعية كما تناولته مزروع والسعيد (2022). وتتقاطع هذه المداخل جميعًا في التأكيد على البُعد التبادلي والقيمة المتبادلة بين المؤسسة والجمهور</w:t>
      </w:r>
      <w:r w:rsidRPr="00D35ED7">
        <w:rPr>
          <w:rFonts w:ascii="Simplified Arabic" w:eastAsia="Times New Roman" w:hAnsi="Simplified Arabic" w:cs="Simplified Arabic"/>
          <w:sz w:val="28"/>
          <w:szCs w:val="28"/>
        </w:rPr>
        <w:t>.</w:t>
      </w:r>
    </w:p>
    <w:p w14:paraId="57FA3702" w14:textId="65A5FF61" w:rsidR="004B5AD3" w:rsidRPr="00D35ED7" w:rsidRDefault="00862CAF" w:rsidP="00862CAF">
      <w:pPr>
        <w:spacing w:before="100" w:beforeAutospacing="1" w:after="100" w:afterAutospacing="1" w:line="276" w:lineRule="auto"/>
        <w:jc w:val="both"/>
        <w:outlineLvl w:val="2"/>
        <w:rPr>
          <w:rFonts w:ascii="Simplified Arabic" w:eastAsia="Times New Roman" w:hAnsi="Simplified Arabic" w:cs="Simplified Arabic"/>
          <w:b/>
          <w:bCs/>
          <w:sz w:val="32"/>
          <w:szCs w:val="32"/>
        </w:rPr>
      </w:pPr>
      <w:bookmarkStart w:id="60" w:name="_Toc237425976"/>
      <w:r w:rsidRPr="00D35ED7">
        <w:rPr>
          <w:rFonts w:ascii="Simplified Arabic" w:eastAsia="Times New Roman" w:hAnsi="Simplified Arabic" w:cs="Simplified Arabic" w:hint="cs"/>
          <w:b/>
          <w:bCs/>
          <w:sz w:val="32"/>
          <w:szCs w:val="32"/>
          <w:rtl/>
        </w:rPr>
        <w:t>8.1.2</w:t>
      </w:r>
      <w:r w:rsidR="004B5AD3" w:rsidRPr="00D35ED7">
        <w:rPr>
          <w:rFonts w:ascii="Simplified Arabic" w:eastAsia="Times New Roman" w:hAnsi="Simplified Arabic" w:cs="Simplified Arabic"/>
          <w:b/>
          <w:bCs/>
          <w:sz w:val="32"/>
          <w:szCs w:val="32"/>
          <w:rtl/>
        </w:rPr>
        <w:t xml:space="preserve"> عناوين في الإطار النظري للتسويق عبر وسائل التواصل الاجتماعي</w:t>
      </w:r>
      <w:bookmarkEnd w:id="60"/>
    </w:p>
    <w:p w14:paraId="351D20D1"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في إطار استعراض الأدبيات التي تناولت التسويق عبر وسائل التواصل الاجتماعي، يمكن رصد جملة من العناوين البحثية التي تُثري الفهم النظري للمتغير المستقل. فقد تناول موسى (2019) موضوع “تأثير التسويق عبر وسائل التواصل الاجتماعي على الأداء التسويقي الإلكتروني”، معتمدًا منظورًا إداريًا يربط بين النشاط التسويقي الرقمي ومخرجاته المؤسسية، مع التطبيق على قطاع صناعة البرمجيات، وقد تناول متغيرات مرتبطة بأبعاد النشاط التسويقي الرقمي ومؤشرات الأداء التسويقي الإلكتروني. وتُفيد الدراسة الحالية من هذا الطرح في فهم البنية العلائقية بين النشاط التسويقي الرقمي وأثره على المتغيرات التابعة</w:t>
      </w:r>
      <w:r w:rsidRPr="00D35ED7">
        <w:rPr>
          <w:rFonts w:ascii="Simplified Arabic" w:eastAsia="Times New Roman" w:hAnsi="Simplified Arabic" w:cs="Simplified Arabic"/>
          <w:sz w:val="28"/>
          <w:szCs w:val="28"/>
        </w:rPr>
        <w:t>.</w:t>
      </w:r>
    </w:p>
    <w:p w14:paraId="3980CAA4"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وعالج عاشور وآخرون (2022) “واقع التسويق عبر وسائل التواصل الاجتماعي بالأندية الرياضية”، متبنّين مدخلًا وصفيًا لرصد الممارسات القائمة في قطاع بعينه، مع التركيز على متغيرات تتصل بمدى توظيف هذه المنصات وأنماط استخدامها. وتُثري هذه الدراسة الحالية بمنهجية رصد الواقع التي يمكن الاستئناس بها في تقييم مستوى استخدام أبعاد التسويق عبر وسائل التواصل الاجتماعي</w:t>
      </w:r>
      <w:r w:rsidRPr="00D35ED7">
        <w:rPr>
          <w:rFonts w:ascii="Simplified Arabic" w:eastAsia="Times New Roman" w:hAnsi="Simplified Arabic" w:cs="Simplified Arabic"/>
          <w:sz w:val="28"/>
          <w:szCs w:val="28"/>
        </w:rPr>
        <w:t>.</w:t>
      </w:r>
    </w:p>
    <w:p w14:paraId="1CEAD1D1"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lastRenderedPageBreak/>
        <w:t>وتناولت العزاز (2025) موضوع “استراتيجيات التسويق عبر وسائل التواصل الاجتماعي وأثرها على ولاء العملاء”، منطلقةً من منظور استراتيجي يربط بين خصائص هذه الاستراتيجيات وبين مخرجات علائقية طويلة المدى، ومستندةً إلى متغيرات تتصل بأبعاد استراتيجية التسويق ومؤشرات الولاء. وتُفيد الدراسة الحالية منها في التأطير النظري للأبعاد الاستراتيجية للمتغير المستقل</w:t>
      </w:r>
      <w:r w:rsidRPr="00D35ED7">
        <w:rPr>
          <w:rFonts w:ascii="Simplified Arabic" w:eastAsia="Times New Roman" w:hAnsi="Simplified Arabic" w:cs="Simplified Arabic"/>
          <w:sz w:val="28"/>
          <w:szCs w:val="28"/>
        </w:rPr>
        <w:t>.</w:t>
      </w:r>
    </w:p>
    <w:p w14:paraId="77800967"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كما تناول بن قسمية (2025) “تفاعل العملاء عبر وسائل التواصل الاجتماعي وتحولات استراتيجيات التسويق الحديثة”، معتمدًا منظورًا تحليليًا يستكشف التحولات البنيوية في المنظومة التسويقية، مع التركيز على مفهوم التفاعل بوصفه محورًا للتحليل. وتستفيد الدراسة الحالية من هذا الطرح في فهم البُعد التفاعلي بوصفه أحد أبعاد المتغير المستقل</w:t>
      </w:r>
      <w:r w:rsidRPr="00D35ED7">
        <w:rPr>
          <w:rFonts w:ascii="Simplified Arabic" w:eastAsia="Times New Roman" w:hAnsi="Simplified Arabic" w:cs="Simplified Arabic"/>
          <w:sz w:val="28"/>
          <w:szCs w:val="28"/>
        </w:rPr>
        <w:t>.</w:t>
      </w:r>
    </w:p>
    <w:p w14:paraId="05F5A364"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وعالجت محمد (2022) موضوع “تقييم تقنيات التسويق بالمحتوى الرقمي عبر وسائل التواصل الاجتماعي” في دراسة تحليلية وكيفية، اعتمدت على منهج نوعي يستكشف طبيعة المحتوى الرقمي المُوظَّف في التسويق. وتُفيد الدراسة الحالية منها في التأطير النظري لبُعد المحتوى</w:t>
      </w:r>
      <w:r w:rsidRPr="00D35ED7">
        <w:rPr>
          <w:rFonts w:ascii="Simplified Arabic" w:eastAsia="Times New Roman" w:hAnsi="Simplified Arabic" w:cs="Simplified Arabic"/>
          <w:sz w:val="28"/>
          <w:szCs w:val="28"/>
        </w:rPr>
        <w:t>.</w:t>
      </w:r>
    </w:p>
    <w:p w14:paraId="3B89E741"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وطرح</w:t>
      </w:r>
      <w:r w:rsidRPr="00D35ED7">
        <w:rPr>
          <w:rFonts w:ascii="Simplified Arabic" w:eastAsia="Times New Roman" w:hAnsi="Simplified Arabic" w:cs="Simplified Arabic"/>
          <w:sz w:val="28"/>
          <w:szCs w:val="28"/>
        </w:rPr>
        <w:t xml:space="preserve"> Guha et al. (2021) </w:t>
      </w:r>
      <w:r w:rsidRPr="00D35ED7">
        <w:rPr>
          <w:rFonts w:ascii="Simplified Arabic" w:eastAsia="Times New Roman" w:hAnsi="Simplified Arabic" w:cs="Simplified Arabic"/>
          <w:sz w:val="28"/>
          <w:szCs w:val="28"/>
          <w:rtl/>
        </w:rPr>
        <w:t>دراسة عن “استراتيجيات التسويق عبر وسائل التواصل الاجتماعي وتنفيذها في الترويج للمنتجات الحرفية”، مع التطبيق على شرق الهند، مستخدمًا متغيرات تتصل بالاستراتيجيات التسويقية ومؤشرات الترويج. ويُفيد هذا العنوان الدراسة الحالية في تنويع السياقات التطبيقية لفهم المتغير المستقل</w:t>
      </w:r>
      <w:r w:rsidRPr="00D35ED7">
        <w:rPr>
          <w:rFonts w:ascii="Simplified Arabic" w:eastAsia="Times New Roman" w:hAnsi="Simplified Arabic" w:cs="Simplified Arabic"/>
          <w:sz w:val="28"/>
          <w:szCs w:val="28"/>
        </w:rPr>
        <w:t>.</w:t>
      </w:r>
    </w:p>
    <w:p w14:paraId="34797DBC"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وتناول</w:t>
      </w:r>
      <w:r w:rsidRPr="00D35ED7">
        <w:rPr>
          <w:rFonts w:ascii="Simplified Arabic" w:eastAsia="Times New Roman" w:hAnsi="Simplified Arabic" w:cs="Simplified Arabic"/>
          <w:sz w:val="28"/>
          <w:szCs w:val="28"/>
        </w:rPr>
        <w:t xml:space="preserve"> Jamil et al. (2022) “</w:t>
      </w:r>
      <w:r w:rsidRPr="00D35ED7">
        <w:rPr>
          <w:rFonts w:ascii="Simplified Arabic" w:eastAsia="Times New Roman" w:hAnsi="Simplified Arabic" w:cs="Simplified Arabic"/>
          <w:sz w:val="28"/>
          <w:szCs w:val="28"/>
          <w:rtl/>
        </w:rPr>
        <w:t>دور أنشطة التسويق عبر وسائل التواصل الاجتماعي في التأثير على نوايا العملاء” من منظور العصر الناشئ، اعتمادًا على متغيرات تتصل بأبعاد النشاط التسويقي الرقمي ومؤشرات النوايا السلوكية، مما يُوفّر أساسًا نظريًا يمكن البناء عليه في تصور العلاقة بين المتغير المستقل والمتغير التابع في الدراسة الحالية</w:t>
      </w:r>
      <w:r w:rsidRPr="00D35ED7">
        <w:rPr>
          <w:rFonts w:ascii="Simplified Arabic" w:eastAsia="Times New Roman" w:hAnsi="Simplified Arabic" w:cs="Simplified Arabic"/>
          <w:sz w:val="28"/>
          <w:szCs w:val="28"/>
        </w:rPr>
        <w:t>.</w:t>
      </w:r>
    </w:p>
    <w:p w14:paraId="33D955F6"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وقدّم</w:t>
      </w:r>
      <w:r w:rsidRPr="00D35ED7">
        <w:rPr>
          <w:rFonts w:ascii="Simplified Arabic" w:eastAsia="Times New Roman" w:hAnsi="Simplified Arabic" w:cs="Simplified Arabic"/>
          <w:sz w:val="28"/>
          <w:szCs w:val="28"/>
        </w:rPr>
        <w:t xml:space="preserve"> Ibrahim (2022) </w:t>
      </w:r>
      <w:r w:rsidRPr="00D35ED7">
        <w:rPr>
          <w:rFonts w:ascii="Simplified Arabic" w:eastAsia="Times New Roman" w:hAnsi="Simplified Arabic" w:cs="Simplified Arabic"/>
          <w:sz w:val="28"/>
          <w:szCs w:val="28"/>
          <w:rtl/>
        </w:rPr>
        <w:t>دراسة تحليلية شاملة عن “أنشطة التسويق عبر وسائل التواصل الاجتماعي والولاء للعلامة”، اعتمدت على المنهج التحليلي التجميعي في مراجعة الأدبيات، مع تحديد أبعاد لأنشطة التسويق ومؤشرات للولاء. وتُفيد الدراسة الحالية من هذا الإطار في تحديد أبعاد المتغير المستقل</w:t>
      </w:r>
      <w:r w:rsidRPr="00D35ED7">
        <w:rPr>
          <w:rFonts w:ascii="Simplified Arabic" w:eastAsia="Times New Roman" w:hAnsi="Simplified Arabic" w:cs="Simplified Arabic"/>
          <w:sz w:val="28"/>
          <w:szCs w:val="28"/>
        </w:rPr>
        <w:t>.</w:t>
      </w:r>
    </w:p>
    <w:p w14:paraId="33C38ED7"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lastRenderedPageBreak/>
        <w:t>كما تناول</w:t>
      </w:r>
      <w:r w:rsidRPr="00D35ED7">
        <w:rPr>
          <w:rFonts w:ascii="Simplified Arabic" w:eastAsia="Times New Roman" w:hAnsi="Simplified Arabic" w:cs="Simplified Arabic"/>
          <w:sz w:val="28"/>
          <w:szCs w:val="28"/>
        </w:rPr>
        <w:t xml:space="preserve"> Singh et al. (2024) “</w:t>
      </w:r>
      <w:r w:rsidRPr="00D35ED7">
        <w:rPr>
          <w:rFonts w:ascii="Simplified Arabic" w:eastAsia="Times New Roman" w:hAnsi="Simplified Arabic" w:cs="Simplified Arabic"/>
          <w:sz w:val="28"/>
          <w:szCs w:val="28"/>
          <w:rtl/>
        </w:rPr>
        <w:t>أثر التسويق عبر وسائل التواصل الاجتماعي على العلاقات بين العلامة والمستهلك في المملكة العربية السعودية”، وهو ما يُقدّم للدراسة الحالية إطارًا سياقيًا مباشرًا يُلامس البيئة التطبيقية التي تُعنى بها</w:t>
      </w:r>
      <w:r w:rsidRPr="00D35ED7">
        <w:rPr>
          <w:rFonts w:ascii="Simplified Arabic" w:eastAsia="Times New Roman" w:hAnsi="Simplified Arabic" w:cs="Simplified Arabic"/>
          <w:sz w:val="28"/>
          <w:szCs w:val="28"/>
        </w:rPr>
        <w:t>.</w:t>
      </w:r>
    </w:p>
    <w:p w14:paraId="7B547349" w14:textId="5DC253E4" w:rsidR="004B5AD3" w:rsidRPr="00D35ED7" w:rsidRDefault="00862CAF" w:rsidP="00862CAF">
      <w:pPr>
        <w:jc w:val="center"/>
        <w:outlineLvl w:val="1"/>
        <w:rPr>
          <w:rFonts w:ascii="Simplified Arabic" w:eastAsia="Times New Roman" w:hAnsi="Simplified Arabic" w:cs="Simplified Arabic"/>
          <w:b/>
          <w:bCs/>
          <w:sz w:val="36"/>
          <w:szCs w:val="36"/>
        </w:rPr>
      </w:pPr>
      <w:r w:rsidRPr="00D35ED7">
        <w:rPr>
          <w:rFonts w:ascii="Simplified Arabic" w:eastAsia="Times New Roman" w:hAnsi="Simplified Arabic" w:cs="Simplified Arabic"/>
          <w:sz w:val="36"/>
          <w:szCs w:val="36"/>
        </w:rPr>
        <w:br w:type="page"/>
      </w:r>
      <w:bookmarkStart w:id="61" w:name="_Toc237425977"/>
      <w:r w:rsidR="004B5AD3" w:rsidRPr="00D35ED7">
        <w:rPr>
          <w:rFonts w:ascii="Simplified Arabic" w:eastAsia="Times New Roman" w:hAnsi="Simplified Arabic" w:cs="Simplified Arabic"/>
          <w:b/>
          <w:bCs/>
          <w:sz w:val="36"/>
          <w:szCs w:val="36"/>
          <w:rtl/>
        </w:rPr>
        <w:lastRenderedPageBreak/>
        <w:t>المبحث الثاني: فعالية حملات التوعية المجتمعية</w:t>
      </w:r>
      <w:bookmarkEnd w:id="61"/>
    </w:p>
    <w:p w14:paraId="71D7BBD7" w14:textId="39966561" w:rsidR="004B5AD3" w:rsidRPr="00D35ED7" w:rsidRDefault="00862CAF" w:rsidP="00862CAF">
      <w:pPr>
        <w:spacing w:before="100" w:beforeAutospacing="1" w:after="100" w:afterAutospacing="1" w:line="276" w:lineRule="auto"/>
        <w:jc w:val="both"/>
        <w:outlineLvl w:val="2"/>
        <w:rPr>
          <w:rFonts w:ascii="Simplified Arabic" w:eastAsia="Times New Roman" w:hAnsi="Simplified Arabic" w:cs="Simplified Arabic"/>
          <w:b/>
          <w:bCs/>
          <w:sz w:val="32"/>
          <w:szCs w:val="32"/>
        </w:rPr>
      </w:pPr>
      <w:bookmarkStart w:id="62" w:name="_Toc237425978"/>
      <w:r w:rsidRPr="00D35ED7">
        <w:rPr>
          <w:rFonts w:ascii="Simplified Arabic" w:eastAsia="Times New Roman" w:hAnsi="Simplified Arabic" w:cs="Simplified Arabic" w:hint="cs"/>
          <w:b/>
          <w:bCs/>
          <w:sz w:val="32"/>
          <w:szCs w:val="32"/>
          <w:rtl/>
        </w:rPr>
        <w:t xml:space="preserve">1.2.2 </w:t>
      </w:r>
      <w:r w:rsidR="004B5AD3" w:rsidRPr="00D35ED7">
        <w:rPr>
          <w:rFonts w:ascii="Simplified Arabic" w:eastAsia="Times New Roman" w:hAnsi="Simplified Arabic" w:cs="Simplified Arabic"/>
          <w:b/>
          <w:bCs/>
          <w:sz w:val="32"/>
          <w:szCs w:val="32"/>
          <w:rtl/>
        </w:rPr>
        <w:t>تمهيد</w:t>
      </w:r>
      <w:bookmarkEnd w:id="62"/>
    </w:p>
    <w:p w14:paraId="7C4E1EEA"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تحتل حملات التوعية المجتمعية موقعًا استراتيجيًا في منظومة العمل المؤسسي المعاصر، بوصفها الأداة التي تسعى الحكومات والمنظمات غير الربحية والمؤسسات المجتمعية من خلالها إلى إحداث تغيير مقصود في المعارف والاتجاهات والسلوكيات لدى شرائح الجمهور المستهدف. ولم تعد هذه الحملات مجرد جهود اتصالية عابرة، بل أضحت مشروعات ممنهجة تستند إلى أسس علمية في التخطيط والتنفيذ والتقييم، وتوظف منظومة متكاملة من الأدوات التسويقية والاتصالية الحديثة. ويُشكّل مفهوم “الفعالية” في هذه الحملات محور اهتمام الباحثين والممارسين على حدٍ سواء، إذ لم يعد كافيًا أن تُنفَّذ الحملة، بل بات مطلوبًا أن يُبرهَن على أثرها في تحقيق الأهداف المنشودة وأن يُقاس هذا الأثر بمعايير قابلة للتحقق</w:t>
      </w:r>
      <w:r w:rsidRPr="00D35ED7">
        <w:rPr>
          <w:rFonts w:ascii="Simplified Arabic" w:eastAsia="Times New Roman" w:hAnsi="Simplified Arabic" w:cs="Simplified Arabic"/>
          <w:sz w:val="28"/>
          <w:szCs w:val="28"/>
        </w:rPr>
        <w:t>.</w:t>
      </w:r>
    </w:p>
    <w:p w14:paraId="5C04E1EE"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وتتضاعف أهمية هذا المتغير في السياق السعودي الراهن الذي يشهد تحولات مجتمعية عميقة في إطار رؤية المملكة 2030، إذ تحرص المؤسسات الحكومية والخاصة على توظيف حملات التوعية أداةً لدعم مسار التحول وتعزيز المشاركة المجتمعية في مساراته. ويسعى هذا المبحث إلى بناء تصور نظري متكامل لمتغير فعالية حملات التوعية المجتمعية، من خلال تناول مفهومها وأهميتها وأهدافها وأبعادها ومحدداتها، مع استعراض عناوين الأدبيات التي تناولتها بمعزل عن نتائجها</w:t>
      </w:r>
      <w:r w:rsidRPr="00D35ED7">
        <w:rPr>
          <w:rFonts w:ascii="Simplified Arabic" w:eastAsia="Times New Roman" w:hAnsi="Simplified Arabic" w:cs="Simplified Arabic"/>
          <w:sz w:val="28"/>
          <w:szCs w:val="28"/>
        </w:rPr>
        <w:t>.</w:t>
      </w:r>
    </w:p>
    <w:p w14:paraId="425C4918" w14:textId="2D577BF2" w:rsidR="004B5AD3" w:rsidRPr="00D35ED7" w:rsidRDefault="00862CAF" w:rsidP="00862CAF">
      <w:pPr>
        <w:spacing w:before="100" w:beforeAutospacing="1" w:after="100" w:afterAutospacing="1" w:line="276" w:lineRule="auto"/>
        <w:jc w:val="both"/>
        <w:outlineLvl w:val="2"/>
        <w:rPr>
          <w:rFonts w:ascii="Simplified Arabic" w:eastAsia="Times New Roman" w:hAnsi="Simplified Arabic" w:cs="Simplified Arabic"/>
          <w:b/>
          <w:bCs/>
          <w:sz w:val="32"/>
          <w:szCs w:val="32"/>
        </w:rPr>
      </w:pPr>
      <w:bookmarkStart w:id="63" w:name="_Toc237425979"/>
      <w:r w:rsidRPr="00D35ED7">
        <w:rPr>
          <w:rFonts w:ascii="Simplified Arabic" w:eastAsia="Times New Roman" w:hAnsi="Simplified Arabic" w:cs="Simplified Arabic" w:hint="cs"/>
          <w:b/>
          <w:bCs/>
          <w:sz w:val="32"/>
          <w:szCs w:val="32"/>
          <w:rtl/>
        </w:rPr>
        <w:t>2.2.2</w:t>
      </w:r>
      <w:r w:rsidR="004B5AD3" w:rsidRPr="00D35ED7">
        <w:rPr>
          <w:rFonts w:ascii="Simplified Arabic" w:eastAsia="Times New Roman" w:hAnsi="Simplified Arabic" w:cs="Simplified Arabic"/>
          <w:b/>
          <w:bCs/>
          <w:sz w:val="32"/>
          <w:szCs w:val="32"/>
          <w:rtl/>
        </w:rPr>
        <w:t xml:space="preserve"> مفهوم فعالية حملات التوعية المجتمعية</w:t>
      </w:r>
      <w:bookmarkEnd w:id="63"/>
    </w:p>
    <w:p w14:paraId="696CEB31"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يستدعي التصدي لهذا المفهوم تفكيكه إلى عناصره الأولية: الحملات، والتوعية، والمجتمعية، والفعالية، ثم إعادة تركيبه في تصور مركب يُلامس جوهر الظاهرة. وقد تعددت التعريفات التي طرحها الباحثون لهذا المفهوم، وهو ما يعكس ثراءه المعرفي وتشعب أبعاده</w:t>
      </w:r>
      <w:r w:rsidRPr="00D35ED7">
        <w:rPr>
          <w:rFonts w:ascii="Simplified Arabic" w:eastAsia="Times New Roman" w:hAnsi="Simplified Arabic" w:cs="Simplified Arabic"/>
          <w:sz w:val="28"/>
          <w:szCs w:val="28"/>
        </w:rPr>
        <w:t>.</w:t>
      </w:r>
    </w:p>
    <w:p w14:paraId="1287AFF7"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فقد عرّفتها حسانين (2013) بوصفها المدى الذي تنجح فيه الحملات الاتصالية المُنظَّمة عبر القنوات الإعلامية في تحقيق أهدافها المسبقة المتصلة بتوعية الجمهور وتنمية إحساسه بالمسؤولية تجاه القضايا المجتمعية المطروحة، وذلك من خلال إحداث تغيير قابل للرصد في مستوى المعرفة والاتجاه والسلوك. ويُلاحَظ في هذا التعريف تركيزه على المخرجات الثلاثية (معرفية واتجاهية وسلوكية) بوصفها المرجعية الأساسية في تقييم الفعالية</w:t>
      </w:r>
      <w:r w:rsidRPr="00D35ED7">
        <w:rPr>
          <w:rFonts w:ascii="Simplified Arabic" w:eastAsia="Times New Roman" w:hAnsi="Simplified Arabic" w:cs="Simplified Arabic"/>
          <w:sz w:val="28"/>
          <w:szCs w:val="28"/>
        </w:rPr>
        <w:t>.</w:t>
      </w:r>
    </w:p>
    <w:p w14:paraId="7A763F30"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lastRenderedPageBreak/>
        <w:t>وفي مقاربة تكاملية، تناولتها ناصر (2022) باعتبارها تلك القدرة التي تُتيحها الحملات الإعلامية الرقمية على التأثير في وعي الجمهور بالقضايا والمبادرات المجتمعية، من خلال بناء رسائل موجهة توظّف الإمكانات التي تُوفّرها البيئة الرقمية في الوصول إلى شرائح واسعة والتفاعل معها. ويتميز هذا التعريف بربطه المفهوم بالبيئة الرقمية المعاصرة، مما يعكس تطور الحقل في السياق التكنولوجي الراهن</w:t>
      </w:r>
      <w:r w:rsidRPr="00D35ED7">
        <w:rPr>
          <w:rFonts w:ascii="Simplified Arabic" w:eastAsia="Times New Roman" w:hAnsi="Simplified Arabic" w:cs="Simplified Arabic"/>
          <w:sz w:val="28"/>
          <w:szCs w:val="28"/>
        </w:rPr>
        <w:t>.</w:t>
      </w:r>
    </w:p>
    <w:p w14:paraId="256317F0"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أما مزروع والسعيد (2022) فقد قدّمتا تعريفًا يُبرز البُعد التسويقي في الحملات التوعوية، إذ وصفتاها بأنها قدرة حملات التسويق الاجتماعي المُنفَّذة عبر وسائل الإعلام الإلكترونية على بناء المفاهيم المجتمعية لدى الجمهور المستهدف وتعزيز إحساسه بالمسؤولية تجاه القضايا العامة. ويعكس هذا التعريف التقاطع المتنامي بين حقل التسويق الاجتماعي وحقل حملات التوعية، بما يُتيح توظيف أدوات التسويق الحديثة في خدمة الأهداف التوعوية</w:t>
      </w:r>
      <w:r w:rsidRPr="00D35ED7">
        <w:rPr>
          <w:rFonts w:ascii="Simplified Arabic" w:eastAsia="Times New Roman" w:hAnsi="Simplified Arabic" w:cs="Simplified Arabic"/>
          <w:sz w:val="28"/>
          <w:szCs w:val="28"/>
        </w:rPr>
        <w:t>.</w:t>
      </w:r>
    </w:p>
    <w:p w14:paraId="659A23A2"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ويرى أبو كف (2025) أن فعالية الحملات التوعوية تتمثل في قدرتها على تحقيق أثر معرفي واتجاهي وسلوكي متكامل لدى الجمهور تجاه القضية المستهدفة، بما يُترجَم إلى تبنّي المفاهيم المرغوبة والامتناع عن السلوكيات المرفوضة. ويُبرز هذا التعريف البُعد السلوكي بوصفه المخرج النهائي والمعيار الحاسم في تقييم الفعالية</w:t>
      </w:r>
      <w:r w:rsidRPr="00D35ED7">
        <w:rPr>
          <w:rFonts w:ascii="Simplified Arabic" w:eastAsia="Times New Roman" w:hAnsi="Simplified Arabic" w:cs="Simplified Arabic"/>
          <w:sz w:val="28"/>
          <w:szCs w:val="28"/>
        </w:rPr>
        <w:t>.</w:t>
      </w:r>
    </w:p>
    <w:p w14:paraId="6555E8B3"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ومن زاوية اتصالية أعمق، قدّم أحمد (2023) تعريفًا يُركّز على البُعد الوقائي في هذه الحملات، إذ اعتبر فعاليتها هي مدى قدرتها على تحصين الجمهور ضد المخاطر المعلوماتية والاتصالية كالشائعات، من خلال بناء وعي نقدي يُمكّن الفرد من تمييز المعلومة الصحيحة من المضللة. ويكشف هذا التعريف عن بُعد جديد للفعالية يتصل بالتحصين المعرفي لا مجرد نقل المعرفة</w:t>
      </w:r>
      <w:r w:rsidRPr="00D35ED7">
        <w:rPr>
          <w:rFonts w:ascii="Simplified Arabic" w:eastAsia="Times New Roman" w:hAnsi="Simplified Arabic" w:cs="Simplified Arabic"/>
          <w:sz w:val="28"/>
          <w:szCs w:val="28"/>
        </w:rPr>
        <w:t>.</w:t>
      </w:r>
    </w:p>
    <w:p w14:paraId="2BCCF59E"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ويقدم النقموش (2023) مقاربة تُركّز على البُعد التنموي في الحملات التوعوية، إذ يرى أن فعاليتها تتمثل في قدرتها على تنمية وعي شرائح بعينها من الجمهور تجاه قضايا محددة، بما يُسهم في تمكين هذه الشرائح ورفع قدرتها على اتخاذ قرارات مستنيرة. أما جاد الله (2023) فتذهب إلى أن الفعالية تتجلى في قدرة الحملة على مواكبة الأحداث الطارئة والاستجابة السريعة لها بالمعلومة الصحيحة والتوجيه السليم، بما يُقلّل من حالة الارتباك المعلوماتي لدى الجمهور</w:t>
      </w:r>
      <w:r w:rsidRPr="00D35ED7">
        <w:rPr>
          <w:rFonts w:ascii="Simplified Arabic" w:eastAsia="Times New Roman" w:hAnsi="Simplified Arabic" w:cs="Simplified Arabic"/>
          <w:sz w:val="28"/>
          <w:szCs w:val="28"/>
        </w:rPr>
        <w:t>.</w:t>
      </w:r>
    </w:p>
    <w:p w14:paraId="70F77906"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وعلى الصعيد الأجنبي، عرّفها</w:t>
      </w:r>
      <w:r w:rsidRPr="00D35ED7">
        <w:rPr>
          <w:rFonts w:ascii="Simplified Arabic" w:eastAsia="Times New Roman" w:hAnsi="Simplified Arabic" w:cs="Simplified Arabic"/>
          <w:sz w:val="28"/>
          <w:szCs w:val="28"/>
        </w:rPr>
        <w:t xml:space="preserve"> McGuire et al. (2021) </w:t>
      </w:r>
      <w:r w:rsidRPr="00D35ED7">
        <w:rPr>
          <w:rFonts w:ascii="Simplified Arabic" w:eastAsia="Times New Roman" w:hAnsi="Simplified Arabic" w:cs="Simplified Arabic"/>
          <w:sz w:val="28"/>
          <w:szCs w:val="28"/>
          <w:rtl/>
        </w:rPr>
        <w:t xml:space="preserve">بأنها مدى تحقيق حملات التوعية العامة لأهدافها المرسومة في إحداث تغيير مقصود في السلوك أو الاتجاه أو المعرفة لدى الجمهور المستهدف، </w:t>
      </w:r>
      <w:r w:rsidRPr="00D35ED7">
        <w:rPr>
          <w:rFonts w:ascii="Simplified Arabic" w:eastAsia="Times New Roman" w:hAnsi="Simplified Arabic" w:cs="Simplified Arabic"/>
          <w:sz w:val="28"/>
          <w:szCs w:val="28"/>
          <w:rtl/>
        </w:rPr>
        <w:lastRenderedPageBreak/>
        <w:t>وذلك من خلال توظيف مزيج مدروس من الرسائل والقنوات والاستراتيجيات. ويربط هذا التعريف الفعالية بمنظومة العناصر التي تتكون منها الحملة، بحيث تكون الفعالية محصلة تفاعل هذه العناصر لا نتيجة لعنصر واحد</w:t>
      </w:r>
      <w:r w:rsidRPr="00D35ED7">
        <w:rPr>
          <w:rFonts w:ascii="Simplified Arabic" w:eastAsia="Times New Roman" w:hAnsi="Simplified Arabic" w:cs="Simplified Arabic"/>
          <w:sz w:val="28"/>
          <w:szCs w:val="28"/>
        </w:rPr>
        <w:t>.</w:t>
      </w:r>
    </w:p>
    <w:p w14:paraId="60EAD815"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ومن جهته، قدّم</w:t>
      </w:r>
      <w:r w:rsidRPr="00D35ED7">
        <w:rPr>
          <w:rFonts w:ascii="Simplified Arabic" w:eastAsia="Times New Roman" w:hAnsi="Simplified Arabic" w:cs="Simplified Arabic"/>
          <w:sz w:val="28"/>
          <w:szCs w:val="28"/>
        </w:rPr>
        <w:t xml:space="preserve"> Plackett et al. (2025) </w:t>
      </w:r>
      <w:r w:rsidRPr="00D35ED7">
        <w:rPr>
          <w:rFonts w:ascii="Simplified Arabic" w:eastAsia="Times New Roman" w:hAnsi="Simplified Arabic" w:cs="Simplified Arabic"/>
          <w:sz w:val="28"/>
          <w:szCs w:val="28"/>
          <w:rtl/>
        </w:rPr>
        <w:t>تعريفًا يُخصص المفهوم في سياق الصحة النفسية، إذ اعتبر فعالية حملات التوعية عبر وسائل التواصل الاجتماعي هي القدرة على تحسين معارف الجمهور واتجاهاته تجاه القضايا الصحية النفسية، وتشجيعه على السعي نحو الحصول على المساعدة المتخصصة. أما</w:t>
      </w:r>
      <w:r w:rsidRPr="00D35ED7">
        <w:rPr>
          <w:rFonts w:ascii="Simplified Arabic" w:eastAsia="Times New Roman" w:hAnsi="Simplified Arabic" w:cs="Simplified Arabic"/>
          <w:sz w:val="28"/>
          <w:szCs w:val="28"/>
        </w:rPr>
        <w:t xml:space="preserve"> Szakos et al. (2021) </w:t>
      </w:r>
      <w:r w:rsidRPr="00D35ED7">
        <w:rPr>
          <w:rFonts w:ascii="Simplified Arabic" w:eastAsia="Times New Roman" w:hAnsi="Simplified Arabic" w:cs="Simplified Arabic"/>
          <w:sz w:val="28"/>
          <w:szCs w:val="28"/>
          <w:rtl/>
        </w:rPr>
        <w:t>فقد تناولا الفعالية في سياق حملات التوعية بقضايا الاستدامة كتقليل الفاقد الغذائي، معتبرين إياها القدرة على إحداث تغيير مستدام في السلوك الاستهلاكي للأسر</w:t>
      </w:r>
      <w:r w:rsidRPr="00D35ED7">
        <w:rPr>
          <w:rFonts w:ascii="Simplified Arabic" w:eastAsia="Times New Roman" w:hAnsi="Simplified Arabic" w:cs="Simplified Arabic"/>
          <w:sz w:val="28"/>
          <w:szCs w:val="28"/>
        </w:rPr>
        <w:t>.</w:t>
      </w:r>
    </w:p>
    <w:p w14:paraId="2C70960A"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ويقدم</w:t>
      </w:r>
      <w:r w:rsidRPr="00D35ED7">
        <w:rPr>
          <w:rFonts w:ascii="Simplified Arabic" w:eastAsia="Times New Roman" w:hAnsi="Simplified Arabic" w:cs="Simplified Arabic"/>
          <w:sz w:val="28"/>
          <w:szCs w:val="28"/>
        </w:rPr>
        <w:t xml:space="preserve"> AlSadrah (2021) </w:t>
      </w:r>
      <w:r w:rsidRPr="00D35ED7">
        <w:rPr>
          <w:rFonts w:ascii="Simplified Arabic" w:eastAsia="Times New Roman" w:hAnsi="Simplified Arabic" w:cs="Simplified Arabic"/>
          <w:sz w:val="28"/>
          <w:szCs w:val="28"/>
          <w:rtl/>
        </w:rPr>
        <w:t>تعريفًا يُخصص المفهوم في السياق الخليجي، إذ يرى أن فعالية توظيف وسائل التواصل الاجتماعي في تعزيز الصحة العامة تتمثل في القدرة على الوصول إلى شرائح واسعة من الجمهور بمعلومات صحية موثوقة تُسهم في تعزيز الوعي والوقاية. ويضيف</w:t>
      </w:r>
      <w:r w:rsidRPr="00D35ED7">
        <w:rPr>
          <w:rFonts w:ascii="Simplified Arabic" w:eastAsia="Times New Roman" w:hAnsi="Simplified Arabic" w:cs="Simplified Arabic"/>
          <w:sz w:val="28"/>
          <w:szCs w:val="28"/>
        </w:rPr>
        <w:t xml:space="preserve"> A’aqoulah et al. (2025) </w:t>
      </w:r>
      <w:r w:rsidRPr="00D35ED7">
        <w:rPr>
          <w:rFonts w:ascii="Simplified Arabic" w:eastAsia="Times New Roman" w:hAnsi="Simplified Arabic" w:cs="Simplified Arabic"/>
          <w:sz w:val="28"/>
          <w:szCs w:val="28"/>
          <w:rtl/>
        </w:rPr>
        <w:t>أن هذه الفعالية تتضح كذلك في القدرة على تحفيز السلوكيات الإيجابية كالتبرع بالدم من خلال توظيف الأدوات الرقمية</w:t>
      </w:r>
      <w:r w:rsidRPr="00D35ED7">
        <w:rPr>
          <w:rFonts w:ascii="Simplified Arabic" w:eastAsia="Times New Roman" w:hAnsi="Simplified Arabic" w:cs="Simplified Arabic"/>
          <w:sz w:val="28"/>
          <w:szCs w:val="28"/>
        </w:rPr>
        <w:t>.</w:t>
      </w:r>
    </w:p>
    <w:p w14:paraId="7638D37F"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ويرى الباحث في ضوء استقراء هذه التعريفات أن فعالية حملات التوعية المجتمعية يمكن تعريفها إجرائيًا بأنها: مدى قدرة الحملات الاتصالية المُنظَّمة والمُنفَّذة عبر منصات التواصل الاجتماعي على تحقيق أهدافها المسبقة في إحداث تغيير قابل للقياس في معارف الجمهور المستهدف واتجاهاته وسلوكياته تجاه القضية المطروحة، وذلك من خلال توظيف رسائل ملائمة وقنوات مناسبة واستراتيجيات مدروسة، بما ينعكس على تبنّي الجمهور للمفاهيم والسلوكيات المرغوبة اجتماعيًا. ويُميّز هذا التعريف بين النشاط الاتصالي بوصفه ممارسة، وبين الفعالية بوصفها معيارًا لتقييم هذه الممارسة، كما يُدرج البُعد القياسي بوصفه شرطًا للحكم على الفعالية</w:t>
      </w:r>
      <w:r w:rsidRPr="00D35ED7">
        <w:rPr>
          <w:rFonts w:ascii="Simplified Arabic" w:eastAsia="Times New Roman" w:hAnsi="Simplified Arabic" w:cs="Simplified Arabic"/>
          <w:sz w:val="28"/>
          <w:szCs w:val="28"/>
        </w:rPr>
        <w:t>.</w:t>
      </w:r>
    </w:p>
    <w:p w14:paraId="7D16B57B" w14:textId="24175E8C" w:rsidR="004B5AD3" w:rsidRPr="00D35ED7" w:rsidRDefault="00862CAF" w:rsidP="00862CAF">
      <w:pPr>
        <w:spacing w:before="100" w:beforeAutospacing="1" w:after="100" w:afterAutospacing="1" w:line="276" w:lineRule="auto"/>
        <w:jc w:val="both"/>
        <w:outlineLvl w:val="2"/>
        <w:rPr>
          <w:rFonts w:ascii="Simplified Arabic" w:eastAsia="Times New Roman" w:hAnsi="Simplified Arabic" w:cs="Simplified Arabic"/>
          <w:b/>
          <w:bCs/>
          <w:sz w:val="32"/>
          <w:szCs w:val="32"/>
        </w:rPr>
      </w:pPr>
      <w:bookmarkStart w:id="64" w:name="_Toc237425980"/>
      <w:r w:rsidRPr="00D35ED7">
        <w:rPr>
          <w:rFonts w:ascii="Simplified Arabic" w:eastAsia="Times New Roman" w:hAnsi="Simplified Arabic" w:cs="Simplified Arabic" w:hint="cs"/>
          <w:b/>
          <w:bCs/>
          <w:sz w:val="32"/>
          <w:szCs w:val="32"/>
          <w:rtl/>
        </w:rPr>
        <w:t>3.2.2</w:t>
      </w:r>
      <w:r w:rsidR="004B5AD3" w:rsidRPr="00D35ED7">
        <w:rPr>
          <w:rFonts w:ascii="Simplified Arabic" w:eastAsia="Times New Roman" w:hAnsi="Simplified Arabic" w:cs="Simplified Arabic"/>
          <w:b/>
          <w:bCs/>
          <w:sz w:val="32"/>
          <w:szCs w:val="32"/>
          <w:rtl/>
        </w:rPr>
        <w:t xml:space="preserve"> النشأة والتطور</w:t>
      </w:r>
      <w:bookmarkEnd w:id="64"/>
    </w:p>
    <w:p w14:paraId="6B3D23BF"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مرّت حملات التوعية المجتمعية بمراحل تطورية عدة انعكست على تصور فعاليتها؛ إذ بدأت في صورتها الأولى بوصفها حملات إعلامية تقليدية تعتمد على الصحافة والإذاعة والتلفزيون في نقل الرسائل التوعوية إلى جمهور واسع غير متمايز، ثم انتقلت إلى مرحلة الاعتماد على المزيج الاتصالي المتكامل </w:t>
      </w:r>
      <w:r w:rsidRPr="00D35ED7">
        <w:rPr>
          <w:rFonts w:ascii="Simplified Arabic" w:eastAsia="Times New Roman" w:hAnsi="Simplified Arabic" w:cs="Simplified Arabic"/>
          <w:sz w:val="28"/>
          <w:szCs w:val="28"/>
          <w:rtl/>
        </w:rPr>
        <w:lastRenderedPageBreak/>
        <w:t>الذي يجمع بين وسائل مختلفة لتعزيز أثر الرسالة، فمرحلة توظيف الوسائط الرقمية التي أتاحت مزيدًا من التخصيص والاستهداف، وصولًا إلى المرحلة الراهنة التي تعتمد على منصات التواصل الاجتماعي بوصفها الفضاء الأمثل لتصميم وتنفيذ هذه الحملات</w:t>
      </w:r>
      <w:r w:rsidRPr="00D35ED7">
        <w:rPr>
          <w:rFonts w:ascii="Simplified Arabic" w:eastAsia="Times New Roman" w:hAnsi="Simplified Arabic" w:cs="Simplified Arabic"/>
          <w:sz w:val="28"/>
          <w:szCs w:val="28"/>
        </w:rPr>
        <w:t>.</w:t>
      </w:r>
    </w:p>
    <w:p w14:paraId="23913E2A"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وقد أشار غالب (2025) إلى أن هذا التطور صاحبه تحول جوهري في تصور فعالية هذه الحملات، إذ انتقلت من الاعتماد على مؤشرات الوصول والانتشار في المرحلة التقليدية، إلى مؤشرات التفاعل والاستجابة في المرحلة الرقمية، فمؤشرات الأثر السلوكي المستدام في المرحلة الراهنة. ويُبرز العنقري (2025) أن هذا التطور شهد كذلك توسعًا في الأهداف من الأهداف الصحية والوقائية التقليدية إلى أهداف أكثر تنوعًا تشمل الهوية الثقافية والانتماء الوطني والمشاركة المدنية</w:t>
      </w:r>
      <w:r w:rsidRPr="00D35ED7">
        <w:rPr>
          <w:rFonts w:ascii="Simplified Arabic" w:eastAsia="Times New Roman" w:hAnsi="Simplified Arabic" w:cs="Simplified Arabic"/>
          <w:sz w:val="28"/>
          <w:szCs w:val="28"/>
        </w:rPr>
        <w:t>.</w:t>
      </w:r>
    </w:p>
    <w:p w14:paraId="160A9AC4" w14:textId="776E3001" w:rsidR="004B5AD3" w:rsidRPr="00D35ED7" w:rsidRDefault="00862CAF" w:rsidP="00862CAF">
      <w:pPr>
        <w:spacing w:before="100" w:beforeAutospacing="1" w:after="100" w:afterAutospacing="1" w:line="276" w:lineRule="auto"/>
        <w:jc w:val="both"/>
        <w:outlineLvl w:val="2"/>
        <w:rPr>
          <w:rFonts w:ascii="Simplified Arabic" w:eastAsia="Times New Roman" w:hAnsi="Simplified Arabic" w:cs="Simplified Arabic"/>
          <w:b/>
          <w:bCs/>
          <w:sz w:val="32"/>
          <w:szCs w:val="32"/>
        </w:rPr>
      </w:pPr>
      <w:bookmarkStart w:id="65" w:name="_Toc237425981"/>
      <w:r w:rsidRPr="00D35ED7">
        <w:rPr>
          <w:rFonts w:ascii="Simplified Arabic" w:eastAsia="Times New Roman" w:hAnsi="Simplified Arabic" w:cs="Simplified Arabic" w:hint="cs"/>
          <w:b/>
          <w:bCs/>
          <w:sz w:val="32"/>
          <w:szCs w:val="32"/>
          <w:rtl/>
        </w:rPr>
        <w:t>4.2.2</w:t>
      </w:r>
      <w:r w:rsidR="004B5AD3" w:rsidRPr="00D35ED7">
        <w:rPr>
          <w:rFonts w:ascii="Simplified Arabic" w:eastAsia="Times New Roman" w:hAnsi="Simplified Arabic" w:cs="Simplified Arabic"/>
          <w:b/>
          <w:bCs/>
          <w:sz w:val="32"/>
          <w:szCs w:val="32"/>
          <w:rtl/>
        </w:rPr>
        <w:t xml:space="preserve"> أهمية فعالية حملات التوعية المجتمعية</w:t>
      </w:r>
      <w:bookmarkEnd w:id="65"/>
    </w:p>
    <w:p w14:paraId="2FE00BF3"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تنبع أهمية فعالية حملات التوعية المجتمعية من موقعها المحوري في منظومة العمل المجتمعي المعاصر، إذ لم تعد التوعية مجرد نشاط تكميلي، بل باتت أداة استراتيجية تُوظّفها الحكومات والمؤسسات في تحقيق أهدافها التنموية والصحية والاجتماعية. وقد تعددت الرؤى حول أبعاد هذه الأهمية بتعدد السياقات التي تناولتها الأدبيات</w:t>
      </w:r>
      <w:r w:rsidRPr="00D35ED7">
        <w:rPr>
          <w:rFonts w:ascii="Simplified Arabic" w:eastAsia="Times New Roman" w:hAnsi="Simplified Arabic" w:cs="Simplified Arabic"/>
          <w:sz w:val="28"/>
          <w:szCs w:val="28"/>
        </w:rPr>
        <w:t>.</w:t>
      </w:r>
    </w:p>
    <w:p w14:paraId="41372C57"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ويشير</w:t>
      </w:r>
      <w:r w:rsidRPr="00D35ED7">
        <w:rPr>
          <w:rFonts w:ascii="Simplified Arabic" w:eastAsia="Times New Roman" w:hAnsi="Simplified Arabic" w:cs="Simplified Arabic"/>
          <w:sz w:val="28"/>
          <w:szCs w:val="28"/>
        </w:rPr>
        <w:t xml:space="preserve"> Tiwari et al. (2021) </w:t>
      </w:r>
      <w:r w:rsidRPr="00D35ED7">
        <w:rPr>
          <w:rFonts w:ascii="Simplified Arabic" w:eastAsia="Times New Roman" w:hAnsi="Simplified Arabic" w:cs="Simplified Arabic"/>
          <w:sz w:val="28"/>
          <w:szCs w:val="28"/>
          <w:rtl/>
        </w:rPr>
        <w:t>إلى أن أهمية فعالية هذه الحملات تتجلى في جوانب متعددة؛ أولها دورها في مواجهة الأوبئة والأزمات الصحية العامة، إذ تُشكّل الحملات التوعوية الفعالة خط الدفاع الأول في احتواء انتشار الأمراض من خلال توعية الجمهور بالسلوكيات الوقائية. وثانيها إسهامها في ترسيخ ثقافة المسؤولية الجماعية تجاه القضايا العامة. وثالثها كونها أداة لتقليل الفجوة المعلوماتية بين المؤسسات الرسمية والجمهور. ورابعها إسهامها في بناء المناعة المجتمعية ضد المعلومات المضللة والشائعات</w:t>
      </w:r>
      <w:r w:rsidRPr="00D35ED7">
        <w:rPr>
          <w:rFonts w:ascii="Simplified Arabic" w:eastAsia="Times New Roman" w:hAnsi="Simplified Arabic" w:cs="Simplified Arabic"/>
          <w:sz w:val="28"/>
          <w:szCs w:val="28"/>
        </w:rPr>
        <w:t>.</w:t>
      </w:r>
    </w:p>
    <w:p w14:paraId="7CACCEE2"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ويرى أبو كف (2025) أن أهمية فعالية الحملات التوعوية تتضح كذلك في: كونها أداة أساسية في التصدي للظواهر السلبية كتعاطي المخدرات والمؤثرات العقلية، وقدرتها على تشكيل الرأي العام تجاه القضايا المجتمعية الحساسة، وإسهامها في بناء منظومة قيمية سليمة لدى الأجيال الناشئة، ودورها في تعزيز التنشئة الاجتماعية الإيجابية</w:t>
      </w:r>
      <w:r w:rsidRPr="00D35ED7">
        <w:rPr>
          <w:rFonts w:ascii="Simplified Arabic" w:eastAsia="Times New Roman" w:hAnsi="Simplified Arabic" w:cs="Simplified Arabic"/>
          <w:sz w:val="28"/>
          <w:szCs w:val="28"/>
        </w:rPr>
        <w:t>.</w:t>
      </w:r>
    </w:p>
    <w:p w14:paraId="0C89A6AC"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 xml:space="preserve">ويؤكد النقموش (2023) أن هذه الأهمية تتضاعف في سياق تنمية الوعي الصحي لدى شرائح محددة كالمرأة، إذ تُتيح الحملات الفعالة تمكين هذه الشرائح من الوصول إلى معلومات موثوقة تُسهم في تحسين </w:t>
      </w:r>
      <w:r w:rsidRPr="00D35ED7">
        <w:rPr>
          <w:rFonts w:ascii="Simplified Arabic" w:eastAsia="Times New Roman" w:hAnsi="Simplified Arabic" w:cs="Simplified Arabic"/>
          <w:sz w:val="28"/>
          <w:szCs w:val="28"/>
          <w:rtl/>
        </w:rPr>
        <w:lastRenderedPageBreak/>
        <w:t>جودة حياتها ورفع قدرتها على اتخاذ قرارات صحية سليمة. وتضيف مصطفى والمغربي (2025) أن أهمية فعالية هذه الحملات تظهر بوضوح في استهداف الشباب بوصفهم الشريحة الأكثر انخراطًا في الفضاء الرقمي والأكثر قابلية لتشكيل وعيها من خلاله</w:t>
      </w:r>
      <w:r w:rsidRPr="00D35ED7">
        <w:rPr>
          <w:rFonts w:ascii="Simplified Arabic" w:eastAsia="Times New Roman" w:hAnsi="Simplified Arabic" w:cs="Simplified Arabic"/>
          <w:sz w:val="28"/>
          <w:szCs w:val="28"/>
        </w:rPr>
        <w:t>.</w:t>
      </w:r>
    </w:p>
    <w:p w14:paraId="17CBBD9F"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ويرى العنقري (2025) أن أهمية فعالية الحملات التوعوية عبر وسائل التواصل الاجتماعي في السياق السعودي تتجلى بوجه خاص في دورها في تعزيز الهوية الثقافية للمجتمع السعودي في ظل التحولات المتسارعة التي يشهدها في إطار رؤية المملكة 2030، إذ تُشكّل هذه الحملات أداة لصون المرجعية الثقافية وترسيخها في أذهان الأجيال الجديدة. ويضيف</w:t>
      </w:r>
      <w:r w:rsidRPr="00D35ED7">
        <w:rPr>
          <w:rFonts w:ascii="Simplified Arabic" w:eastAsia="Times New Roman" w:hAnsi="Simplified Arabic" w:cs="Simplified Arabic"/>
          <w:sz w:val="28"/>
          <w:szCs w:val="28"/>
        </w:rPr>
        <w:t xml:space="preserve"> Salim (2025) </w:t>
      </w:r>
      <w:r w:rsidRPr="00D35ED7">
        <w:rPr>
          <w:rFonts w:ascii="Simplified Arabic" w:eastAsia="Times New Roman" w:hAnsi="Simplified Arabic" w:cs="Simplified Arabic"/>
          <w:sz w:val="28"/>
          <w:szCs w:val="28"/>
          <w:rtl/>
        </w:rPr>
        <w:t>أن أهميتها تتضح كذلك في دورها في بناء العلامة الوطنية وتعزيز وعي الجمهور بها من خلال توظيف المؤثرين ذوي المصداقية العالية</w:t>
      </w:r>
      <w:r w:rsidRPr="00D35ED7">
        <w:rPr>
          <w:rFonts w:ascii="Simplified Arabic" w:eastAsia="Times New Roman" w:hAnsi="Simplified Arabic" w:cs="Simplified Arabic"/>
          <w:sz w:val="28"/>
          <w:szCs w:val="28"/>
        </w:rPr>
        <w:t>.</w:t>
      </w:r>
    </w:p>
    <w:p w14:paraId="7E364BE2"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ويُبرز جاد الله (2023) أن أهمية فعالية هذه الحملات ظهرت بوضوح استثنائي في سياق جائحة فيروس كورونا، إذ شكّلت الحملات التوعوية عبر مواقع التواصل الاجتماعي الوسيلة الأساسية لنقل التوجيهات الصحية إلى الجمهور والتصدي للمعلومات المضللة التي انتشرت بكثافة. ويتقاطع هذا الطرح مع ما أورده أحمد (2023) من أن فعالية حملات التسويق الاجتماعي في التصدي للشائعات باتت من الأولويات في المرحلة الراهنة</w:t>
      </w:r>
      <w:r w:rsidRPr="00D35ED7">
        <w:rPr>
          <w:rFonts w:ascii="Simplified Arabic" w:eastAsia="Times New Roman" w:hAnsi="Simplified Arabic" w:cs="Simplified Arabic"/>
          <w:sz w:val="28"/>
          <w:szCs w:val="28"/>
        </w:rPr>
        <w:t>.</w:t>
      </w:r>
    </w:p>
    <w:p w14:paraId="040A161D" w14:textId="10DA923F" w:rsidR="004B5AD3" w:rsidRPr="00D35ED7" w:rsidRDefault="00862CAF" w:rsidP="00862CAF">
      <w:pPr>
        <w:spacing w:before="100" w:beforeAutospacing="1" w:after="100" w:afterAutospacing="1" w:line="276" w:lineRule="auto"/>
        <w:jc w:val="both"/>
        <w:outlineLvl w:val="2"/>
        <w:rPr>
          <w:rFonts w:ascii="Simplified Arabic" w:eastAsia="Times New Roman" w:hAnsi="Simplified Arabic" w:cs="Simplified Arabic"/>
          <w:b/>
          <w:bCs/>
          <w:sz w:val="32"/>
          <w:szCs w:val="32"/>
        </w:rPr>
      </w:pPr>
      <w:bookmarkStart w:id="66" w:name="_Toc237425982"/>
      <w:r w:rsidRPr="00D35ED7">
        <w:rPr>
          <w:rFonts w:ascii="Simplified Arabic" w:eastAsia="Times New Roman" w:hAnsi="Simplified Arabic" w:cs="Simplified Arabic" w:hint="cs"/>
          <w:b/>
          <w:bCs/>
          <w:sz w:val="32"/>
          <w:szCs w:val="32"/>
          <w:rtl/>
        </w:rPr>
        <w:t>5.2.2</w:t>
      </w:r>
      <w:r w:rsidR="004B5AD3" w:rsidRPr="00D35ED7">
        <w:rPr>
          <w:rFonts w:ascii="Simplified Arabic" w:eastAsia="Times New Roman" w:hAnsi="Simplified Arabic" w:cs="Simplified Arabic"/>
          <w:b/>
          <w:bCs/>
          <w:sz w:val="32"/>
          <w:szCs w:val="32"/>
          <w:rtl/>
        </w:rPr>
        <w:t xml:space="preserve"> أهداف حملات التوعية المجتمعية</w:t>
      </w:r>
      <w:bookmarkEnd w:id="66"/>
    </w:p>
    <w:p w14:paraId="11FF1780"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تتعدد أهداف حملات التوعية المجتمعية بتعدد القضايا التي تتناولها والسياقات التي تُوظَّف فيها، ويمكن تصنيفها إلى أهداف معرفية واتجاهية وسلوكية</w:t>
      </w:r>
      <w:r w:rsidRPr="00D35ED7">
        <w:rPr>
          <w:rFonts w:ascii="Simplified Arabic" w:eastAsia="Times New Roman" w:hAnsi="Simplified Arabic" w:cs="Simplified Arabic"/>
          <w:sz w:val="28"/>
          <w:szCs w:val="28"/>
        </w:rPr>
        <w:t>.</w:t>
      </w:r>
    </w:p>
    <w:p w14:paraId="02354F7D"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فيرى غالب (2025) أن أهداف الحملات التوعوية تتمحور حول جملة من الغايات؛ منها: تشكيل السلوك الصحي للجمهور من خلال توفير المعرفة والقدوة، وبناء اتجاهات إيجابية تجاه السلوكيات المرغوبة، وإحداث تغيير سلوكي فعلي قابل للقياس، وترسيخ ثقافة الوقاية والاستدامة في السلوك الفردي والجمعي</w:t>
      </w:r>
      <w:r w:rsidRPr="00D35ED7">
        <w:rPr>
          <w:rFonts w:ascii="Simplified Arabic" w:eastAsia="Times New Roman" w:hAnsi="Simplified Arabic" w:cs="Simplified Arabic"/>
          <w:sz w:val="28"/>
          <w:szCs w:val="28"/>
        </w:rPr>
        <w:t>.</w:t>
      </w:r>
    </w:p>
    <w:p w14:paraId="5237148C"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ويشير أحمد (2023) إلى أن هذه الأهداف تتضمن كذلك بناء الوعي النقدي لدى الجمهور بحيث يصبح قادرًا على التمييز بين المعلومة الصحيحة والمضللة، وتحصينه ضد المخاطر المعلوماتية، وتوفير بدائل معرفية موثوقة تحل محل مصادر الشائعات، وتعزيز ثقة الجمهور بالمصادر الرسمية للمعلومة</w:t>
      </w:r>
      <w:r w:rsidRPr="00D35ED7">
        <w:rPr>
          <w:rFonts w:ascii="Simplified Arabic" w:eastAsia="Times New Roman" w:hAnsi="Simplified Arabic" w:cs="Simplified Arabic"/>
          <w:sz w:val="28"/>
          <w:szCs w:val="28"/>
        </w:rPr>
        <w:t>.</w:t>
      </w:r>
    </w:p>
    <w:p w14:paraId="261C2A29"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lastRenderedPageBreak/>
        <w:t>ويرى</w:t>
      </w:r>
      <w:r w:rsidRPr="00D35ED7">
        <w:rPr>
          <w:rFonts w:ascii="Simplified Arabic" w:eastAsia="Times New Roman" w:hAnsi="Simplified Arabic" w:cs="Simplified Arabic"/>
          <w:sz w:val="28"/>
          <w:szCs w:val="28"/>
        </w:rPr>
        <w:t xml:space="preserve"> Van der Burgt et al. (2021) </w:t>
      </w:r>
      <w:r w:rsidRPr="00D35ED7">
        <w:rPr>
          <w:rFonts w:ascii="Simplified Arabic" w:eastAsia="Times New Roman" w:hAnsi="Simplified Arabic" w:cs="Simplified Arabic"/>
          <w:sz w:val="28"/>
          <w:szCs w:val="28"/>
          <w:rtl/>
        </w:rPr>
        <w:t>أن أهداف الحملات التوعوية في مجال الصحة النفسية تشمل تخفيف وصمة العار المرتبطة بالاضطرابات النفسية، وتشجيع الجمهور على طلب المساعدة المتخصصة، وكسر الحواجز المجتمعية التي تحول دون الحديث المفتوح عن القضايا النفسية، وبناء بيئة داعمة للأفراد الذين يعانون من هذه الاضطرابات</w:t>
      </w:r>
      <w:r w:rsidRPr="00D35ED7">
        <w:rPr>
          <w:rFonts w:ascii="Simplified Arabic" w:eastAsia="Times New Roman" w:hAnsi="Simplified Arabic" w:cs="Simplified Arabic"/>
          <w:sz w:val="28"/>
          <w:szCs w:val="28"/>
        </w:rPr>
        <w:t>.</w:t>
      </w:r>
    </w:p>
    <w:p w14:paraId="218A3592"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ويضيف</w:t>
      </w:r>
      <w:r w:rsidRPr="00D35ED7">
        <w:rPr>
          <w:rFonts w:ascii="Simplified Arabic" w:eastAsia="Times New Roman" w:hAnsi="Simplified Arabic" w:cs="Simplified Arabic"/>
          <w:sz w:val="28"/>
          <w:szCs w:val="28"/>
        </w:rPr>
        <w:t xml:space="preserve"> Szakos et al. (2021) </w:t>
      </w:r>
      <w:r w:rsidRPr="00D35ED7">
        <w:rPr>
          <w:rFonts w:ascii="Simplified Arabic" w:eastAsia="Times New Roman" w:hAnsi="Simplified Arabic" w:cs="Simplified Arabic"/>
          <w:sz w:val="28"/>
          <w:szCs w:val="28"/>
          <w:rtl/>
        </w:rPr>
        <w:t>أن أهداف الحملات التوعوية في مجال الاستدامة تشمل تعديل أنماط الاستهلاك، وترسيخ ثقافة الحد من الفاقد، وبناء الوعي بالمسؤولية البيئية للأسرة، وتحفيز السلوكيات المستدامة على المستوى الفردي والأسري. أما</w:t>
      </w:r>
      <w:r w:rsidRPr="00D35ED7">
        <w:rPr>
          <w:rFonts w:ascii="Simplified Arabic" w:eastAsia="Times New Roman" w:hAnsi="Simplified Arabic" w:cs="Simplified Arabic"/>
          <w:sz w:val="28"/>
          <w:szCs w:val="28"/>
        </w:rPr>
        <w:t xml:space="preserve"> A’aqoulah et al. (2025) </w:t>
      </w:r>
      <w:r w:rsidRPr="00D35ED7">
        <w:rPr>
          <w:rFonts w:ascii="Simplified Arabic" w:eastAsia="Times New Roman" w:hAnsi="Simplified Arabic" w:cs="Simplified Arabic"/>
          <w:sz w:val="28"/>
          <w:szCs w:val="28"/>
          <w:rtl/>
        </w:rPr>
        <w:t>فيرون أن أهدافها في مجال الصحة العامة تشمل تحفيز السلوكيات الإيجابية كالتبرع بالدم، وتعزيز المشاركة المجتمعية في المبادرات الصحية، وبناء الوعي بالمسؤولية المشتركة في تحسين الصحة العامة</w:t>
      </w:r>
      <w:r w:rsidRPr="00D35ED7">
        <w:rPr>
          <w:rFonts w:ascii="Simplified Arabic" w:eastAsia="Times New Roman" w:hAnsi="Simplified Arabic" w:cs="Simplified Arabic"/>
          <w:sz w:val="28"/>
          <w:szCs w:val="28"/>
        </w:rPr>
        <w:t>.</w:t>
      </w:r>
    </w:p>
    <w:p w14:paraId="4E35F13D"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ومن منظور مؤسسي حكومي، ترى ناصر (2022) أن أهداف الحملات التوعوية الرقمية تشمل التعريف بالمبادرات المجتمعية للجهات الرسمية، وتعزيز المشاركة المدنية في هذه المبادرات، وبناء جسور تواصل بين المؤسسة والمواطن، ودعم مسار التحول الوطني من خلال بناء وعي مساند له</w:t>
      </w:r>
      <w:r w:rsidRPr="00D35ED7">
        <w:rPr>
          <w:rFonts w:ascii="Simplified Arabic" w:eastAsia="Times New Roman" w:hAnsi="Simplified Arabic" w:cs="Simplified Arabic"/>
          <w:sz w:val="28"/>
          <w:szCs w:val="28"/>
        </w:rPr>
        <w:t>.</w:t>
      </w:r>
    </w:p>
    <w:p w14:paraId="06748AC7" w14:textId="3329AFDF" w:rsidR="004B5AD3" w:rsidRPr="00D35ED7" w:rsidRDefault="00862CAF" w:rsidP="00862CAF">
      <w:pPr>
        <w:spacing w:before="100" w:beforeAutospacing="1" w:after="100" w:afterAutospacing="1" w:line="276" w:lineRule="auto"/>
        <w:jc w:val="both"/>
        <w:outlineLvl w:val="2"/>
        <w:rPr>
          <w:rFonts w:ascii="Simplified Arabic" w:eastAsia="Times New Roman" w:hAnsi="Simplified Arabic" w:cs="Simplified Arabic"/>
          <w:b/>
          <w:bCs/>
          <w:sz w:val="32"/>
          <w:szCs w:val="32"/>
        </w:rPr>
      </w:pPr>
      <w:bookmarkStart w:id="67" w:name="_Toc237425983"/>
      <w:r w:rsidRPr="00D35ED7">
        <w:rPr>
          <w:rFonts w:ascii="Simplified Arabic" w:eastAsia="Times New Roman" w:hAnsi="Simplified Arabic" w:cs="Simplified Arabic" w:hint="cs"/>
          <w:b/>
          <w:bCs/>
          <w:sz w:val="32"/>
          <w:szCs w:val="32"/>
          <w:rtl/>
        </w:rPr>
        <w:t>6.2.2</w:t>
      </w:r>
      <w:r w:rsidR="004B5AD3" w:rsidRPr="00D35ED7">
        <w:rPr>
          <w:rFonts w:ascii="Simplified Arabic" w:eastAsia="Times New Roman" w:hAnsi="Simplified Arabic" w:cs="Simplified Arabic"/>
          <w:b/>
          <w:bCs/>
          <w:sz w:val="32"/>
          <w:szCs w:val="32"/>
          <w:rtl/>
        </w:rPr>
        <w:t xml:space="preserve"> أبعاد فعالية حملات التوعية المجتمعية</w:t>
      </w:r>
      <w:bookmarkEnd w:id="67"/>
    </w:p>
    <w:p w14:paraId="3FFCB10F"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تم تحديد أبعاد فعالية حملات التوعية المجتمعية في الدراسة الحالية بناءً على استقراء ما طرحته دراسات</w:t>
      </w:r>
      <w:r w:rsidRPr="00D35ED7">
        <w:rPr>
          <w:rFonts w:ascii="Simplified Arabic" w:eastAsia="Times New Roman" w:hAnsi="Simplified Arabic" w:cs="Simplified Arabic"/>
          <w:sz w:val="28"/>
          <w:szCs w:val="28"/>
        </w:rPr>
        <w:t xml:space="preserve"> McGuire et al. (2021)</w:t>
      </w:r>
      <w:r w:rsidRPr="00D35ED7">
        <w:rPr>
          <w:rFonts w:ascii="Simplified Arabic" w:eastAsia="Times New Roman" w:hAnsi="Simplified Arabic" w:cs="Simplified Arabic"/>
          <w:sz w:val="28"/>
          <w:szCs w:val="28"/>
          <w:rtl/>
        </w:rPr>
        <w:t>، وحسانين (2013)، و</w:t>
      </w:r>
      <w:r w:rsidRPr="00D35ED7">
        <w:rPr>
          <w:rFonts w:ascii="Simplified Arabic" w:eastAsia="Times New Roman" w:hAnsi="Simplified Arabic" w:cs="Simplified Arabic"/>
          <w:sz w:val="28"/>
          <w:szCs w:val="28"/>
        </w:rPr>
        <w:t>Plackett et al. (2025)</w:t>
      </w:r>
      <w:r w:rsidRPr="00D35ED7">
        <w:rPr>
          <w:rFonts w:ascii="Simplified Arabic" w:eastAsia="Times New Roman" w:hAnsi="Simplified Arabic" w:cs="Simplified Arabic"/>
          <w:sz w:val="28"/>
          <w:szCs w:val="28"/>
          <w:rtl/>
        </w:rPr>
        <w:t>، و</w:t>
      </w:r>
      <w:r w:rsidRPr="00D35ED7">
        <w:rPr>
          <w:rFonts w:ascii="Simplified Arabic" w:eastAsia="Times New Roman" w:hAnsi="Simplified Arabic" w:cs="Simplified Arabic"/>
          <w:sz w:val="28"/>
          <w:szCs w:val="28"/>
        </w:rPr>
        <w:t>Tiwari et al. (2021)</w:t>
      </w:r>
      <w:r w:rsidRPr="00D35ED7">
        <w:rPr>
          <w:rFonts w:ascii="Simplified Arabic" w:eastAsia="Times New Roman" w:hAnsi="Simplified Arabic" w:cs="Simplified Arabic"/>
          <w:sz w:val="28"/>
          <w:szCs w:val="28"/>
          <w:rtl/>
        </w:rPr>
        <w:t>، إذ اتفقت هذه الدراسات على مجموعة من الأبعاد الجوهرية التي تُشكّل البنية التركيبية لمفهوم الفعالية</w:t>
      </w:r>
      <w:r w:rsidRPr="00D35ED7">
        <w:rPr>
          <w:rFonts w:ascii="Simplified Arabic" w:eastAsia="Times New Roman" w:hAnsi="Simplified Arabic" w:cs="Simplified Arabic"/>
          <w:sz w:val="28"/>
          <w:szCs w:val="28"/>
        </w:rPr>
        <w:t>.</w:t>
      </w:r>
    </w:p>
    <w:p w14:paraId="5C217233" w14:textId="77777777" w:rsidR="004B5AD3" w:rsidRPr="00D35ED7" w:rsidRDefault="004B5AD3" w:rsidP="00862CAF">
      <w:pPr>
        <w:spacing w:before="100" w:beforeAutospacing="1" w:after="100" w:afterAutospacing="1" w:line="276" w:lineRule="auto"/>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البُعد الأول: البُعد المعرفي</w:t>
      </w:r>
    </w:p>
    <w:p w14:paraId="0A2701FF"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يُشكّل البُعد المعرفي الأساس الذي تبدأ منه فعالية الحملات التوعوية، ويُقصد به قدرة الحملة على نقل المعلومات الصحيحة إلى الجمهور المستهدف وتوسيع نطاق معرفته بالقضية المطروحة، بما يشمل الأبعاد المفاهيمية والوقائعية والإجرائية للقضية. وقد أشار</w:t>
      </w:r>
      <w:r w:rsidRPr="00D35ED7">
        <w:rPr>
          <w:rFonts w:ascii="Simplified Arabic" w:eastAsia="Times New Roman" w:hAnsi="Simplified Arabic" w:cs="Simplified Arabic"/>
          <w:sz w:val="28"/>
          <w:szCs w:val="28"/>
        </w:rPr>
        <w:t xml:space="preserve"> Plackett et al. (2025) </w:t>
      </w:r>
      <w:r w:rsidRPr="00D35ED7">
        <w:rPr>
          <w:rFonts w:ascii="Simplified Arabic" w:eastAsia="Times New Roman" w:hAnsi="Simplified Arabic" w:cs="Simplified Arabic"/>
          <w:sz w:val="28"/>
          <w:szCs w:val="28"/>
          <w:rtl/>
        </w:rPr>
        <w:t xml:space="preserve">إلى أن البُعد المعرفي يُمثّل المدخل الأول للتغيير، إذ لا يمكن توقع تغيير في الاتجاه أو السلوك دون بناء قاعدة معرفية أولية لدى الجمهور. ويتضمن هذا البُعد جوانب متعددة تشمل: زيادة كمية المعلومات المتوفرة لدى الجمهور عن القضية، وتصحيح المفاهيم الخاطئة السائدة، وتنمية القدرة على تمييز المعلومة الصحيحة من المضللة، </w:t>
      </w:r>
      <w:r w:rsidRPr="00D35ED7">
        <w:rPr>
          <w:rFonts w:ascii="Simplified Arabic" w:eastAsia="Times New Roman" w:hAnsi="Simplified Arabic" w:cs="Simplified Arabic"/>
          <w:sz w:val="28"/>
          <w:szCs w:val="28"/>
          <w:rtl/>
        </w:rPr>
        <w:lastRenderedPageBreak/>
        <w:t>وبناء منظومة معرفية متكاملة تُتيح للفرد فهم القضية في سياقها الأوسع. ويكتسب هذا البُعد أهمية استثنائية في القضايا التي تسود فيها معلومات مغلوطة أو تنتشر حولها شائعات، كما هو الحال في القضايا الصحية والاجتماعية الحساسة</w:t>
      </w:r>
      <w:r w:rsidRPr="00D35ED7">
        <w:rPr>
          <w:rFonts w:ascii="Simplified Arabic" w:eastAsia="Times New Roman" w:hAnsi="Simplified Arabic" w:cs="Simplified Arabic"/>
          <w:sz w:val="28"/>
          <w:szCs w:val="28"/>
        </w:rPr>
        <w:t>.</w:t>
      </w:r>
    </w:p>
    <w:p w14:paraId="15844398" w14:textId="77777777" w:rsidR="004B5AD3" w:rsidRPr="00D35ED7" w:rsidRDefault="004B5AD3" w:rsidP="00862CAF">
      <w:pPr>
        <w:spacing w:before="100" w:beforeAutospacing="1" w:after="100" w:afterAutospacing="1" w:line="276" w:lineRule="auto"/>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البُعد الثاني: البُعد الاتجاهي</w:t>
      </w:r>
    </w:p>
    <w:p w14:paraId="0E21DB4A"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يُمثّل البُعد الاتجاهي المرحلة التي تلي البُعد المعرفي في مسار الفعالية، ويُقصد به قدرة الحملة على تشكيل اتجاهات إيجابية لدى الجمهور تجاه القضية المستهدفة أو تعديل الاتجاهات السلبية القائمة. وقد أوضح</w:t>
      </w:r>
      <w:r w:rsidRPr="00D35ED7">
        <w:rPr>
          <w:rFonts w:ascii="Simplified Arabic" w:eastAsia="Times New Roman" w:hAnsi="Simplified Arabic" w:cs="Simplified Arabic"/>
          <w:sz w:val="28"/>
          <w:szCs w:val="28"/>
        </w:rPr>
        <w:t xml:space="preserve"> Van der Burgt et al. (2021) </w:t>
      </w:r>
      <w:r w:rsidRPr="00D35ED7">
        <w:rPr>
          <w:rFonts w:ascii="Simplified Arabic" w:eastAsia="Times New Roman" w:hAnsi="Simplified Arabic" w:cs="Simplified Arabic"/>
          <w:sz w:val="28"/>
          <w:szCs w:val="28"/>
          <w:rtl/>
        </w:rPr>
        <w:t>أن الاتجاهات تُشكّل حلقة الوصل بين المعرفة والسلوك، إذ إن مجرد امتلاك المعلومة لا يكفي لإحداث تغيير سلوكي، بل يستلزم توفر اتجاه إيجابي يدفع الفرد نحو تبنّي السلوك</w:t>
      </w:r>
      <w:r w:rsidRPr="00D35ED7">
        <w:rPr>
          <w:rFonts w:ascii="Simplified Arabic" w:eastAsia="Times New Roman" w:hAnsi="Simplified Arabic" w:cs="Simplified Arabic"/>
          <w:sz w:val="28"/>
          <w:szCs w:val="28"/>
        </w:rPr>
        <w:t>.</w:t>
      </w:r>
    </w:p>
    <w:p w14:paraId="43E65AC8"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ويتضمن هذا البُعد جوانب عدة تشمل: بناء قناعات إيجابية تجاه القضية، وتخفيف الاتجاهات السلبية والمقاومة النفسية، ومعالجة وصمة العار المرتبطة ببعض القضايا الحساسة، وتعزيز الاستعداد النفسي لتبنّي السلوك المرغوب. ويستدعي بناء هذا البُعد توظيف رسائل تُخاطب البُعد الوجداني للجمهور، لا مجرد نقل المعلومة الجافة، وهو ما يُفسّر لجوء الحملات الحديثة إلى استخدام القصص والشهادات والفيديوهات المؤثرة</w:t>
      </w:r>
      <w:r w:rsidRPr="00D35ED7">
        <w:rPr>
          <w:rFonts w:ascii="Simplified Arabic" w:eastAsia="Times New Roman" w:hAnsi="Simplified Arabic" w:cs="Simplified Arabic"/>
          <w:sz w:val="28"/>
          <w:szCs w:val="28"/>
        </w:rPr>
        <w:t>.</w:t>
      </w:r>
    </w:p>
    <w:p w14:paraId="77358DA2" w14:textId="77777777" w:rsidR="004B5AD3" w:rsidRPr="00D35ED7" w:rsidRDefault="004B5AD3" w:rsidP="00862CAF">
      <w:pPr>
        <w:spacing w:before="100" w:beforeAutospacing="1" w:after="100" w:afterAutospacing="1" w:line="276" w:lineRule="auto"/>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البُعد الثالث: البُعد السلوكي</w:t>
      </w:r>
    </w:p>
    <w:p w14:paraId="5C877E08"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يُعدّ البُعد السلوكي المحصلة النهائية والمعيار الأبرز للحكم على فعالية الحملة التوعوية، إذ يُقصد به قدرة الحملة على إحداث تغيير فعلي في سلوك الجمهور المستهدف، بحيث يتبنّى السلوكيات المرغوبة ويمتنع عن السلوكيات المرفوضة. وقد أشار غالب (2025) إلى أن الوصول إلى التغيير السلوكي يُمثّل التحدي الأكبر أمام الحملات التوعوية، إذ يستلزم عبور مسافة معرفية واتجاهية طويلة قبل أن يترجم الجمهور ما اكتسبه من معرفة وقناعات إلى سلوك فعلي</w:t>
      </w:r>
      <w:r w:rsidRPr="00D35ED7">
        <w:rPr>
          <w:rFonts w:ascii="Simplified Arabic" w:eastAsia="Times New Roman" w:hAnsi="Simplified Arabic" w:cs="Simplified Arabic"/>
          <w:sz w:val="28"/>
          <w:szCs w:val="28"/>
        </w:rPr>
        <w:t>.</w:t>
      </w:r>
    </w:p>
    <w:p w14:paraId="54FACE40"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ويتضمن هذا البُعد مؤشرات متعددة تشمل: تبنّي السلوكيات الجديدة، والامتناع عن السلوكيات السلبية، واستدامة التغيير السلوكي على المدى البعيد، ونشر السلوك المرغوب في المحيط الاجتماعي للفرد. ويُبرز</w:t>
      </w:r>
      <w:r w:rsidRPr="00D35ED7">
        <w:rPr>
          <w:rFonts w:ascii="Simplified Arabic" w:eastAsia="Times New Roman" w:hAnsi="Simplified Arabic" w:cs="Simplified Arabic"/>
          <w:sz w:val="28"/>
          <w:szCs w:val="28"/>
        </w:rPr>
        <w:t xml:space="preserve"> Szakos et al. (2021) </w:t>
      </w:r>
      <w:r w:rsidRPr="00D35ED7">
        <w:rPr>
          <w:rFonts w:ascii="Simplified Arabic" w:eastAsia="Times New Roman" w:hAnsi="Simplified Arabic" w:cs="Simplified Arabic"/>
          <w:sz w:val="28"/>
          <w:szCs w:val="28"/>
          <w:rtl/>
        </w:rPr>
        <w:t>أن استدامة التغيير السلوكي تُشكّل التحدي الأصعب، إذ قد ينجح الفرد في تبنّي السلوك لفترة ثم يعود إلى نمطه السابق، ما لم تُدعم الحملة بمنظومة معززات مستمرة</w:t>
      </w:r>
      <w:r w:rsidRPr="00D35ED7">
        <w:rPr>
          <w:rFonts w:ascii="Simplified Arabic" w:eastAsia="Times New Roman" w:hAnsi="Simplified Arabic" w:cs="Simplified Arabic"/>
          <w:sz w:val="28"/>
          <w:szCs w:val="28"/>
        </w:rPr>
        <w:t>.</w:t>
      </w:r>
    </w:p>
    <w:p w14:paraId="34C742D2" w14:textId="77777777" w:rsidR="004B5AD3" w:rsidRPr="00D35ED7" w:rsidRDefault="004B5AD3" w:rsidP="00862CAF">
      <w:pPr>
        <w:spacing w:before="100" w:beforeAutospacing="1" w:after="100" w:afterAutospacing="1" w:line="276" w:lineRule="auto"/>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lastRenderedPageBreak/>
        <w:t>البُعد الرابع: بُعد الوصول والانتشار</w:t>
      </w:r>
    </w:p>
    <w:p w14:paraId="5B5B3666"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يُقصد بهذا البُعد قدرة الحملة على الوصول إلى الشريحة المستهدفة من الجمهور بحجم كافٍ وعبر قنوات مناسبة، فضلًا عن قدرتها على تحقيق انتشار أوسع من خلال إعادة تداول المحتوى بين شرائح الجمهور بعضها بعضًا. وقد أشار</w:t>
      </w:r>
      <w:r w:rsidRPr="00D35ED7">
        <w:rPr>
          <w:rFonts w:ascii="Simplified Arabic" w:eastAsia="Times New Roman" w:hAnsi="Simplified Arabic" w:cs="Simplified Arabic"/>
          <w:sz w:val="28"/>
          <w:szCs w:val="28"/>
        </w:rPr>
        <w:t xml:space="preserve"> Tiwari et al. (2021) </w:t>
      </w:r>
      <w:r w:rsidRPr="00D35ED7">
        <w:rPr>
          <w:rFonts w:ascii="Simplified Arabic" w:eastAsia="Times New Roman" w:hAnsi="Simplified Arabic" w:cs="Simplified Arabic"/>
          <w:sz w:val="28"/>
          <w:szCs w:val="28"/>
          <w:rtl/>
        </w:rPr>
        <w:t>إلى أن الوصول يُشكّل شرطًا ضروريًا لفعالية الحملة، إذ لا يمكن الحديث عن أثر معرفي أو اتجاهي أو سلوكي دون تحقق الوصول أولًا</w:t>
      </w:r>
      <w:r w:rsidRPr="00D35ED7">
        <w:rPr>
          <w:rFonts w:ascii="Simplified Arabic" w:eastAsia="Times New Roman" w:hAnsi="Simplified Arabic" w:cs="Simplified Arabic"/>
          <w:sz w:val="28"/>
          <w:szCs w:val="28"/>
        </w:rPr>
        <w:t>.</w:t>
      </w:r>
    </w:p>
    <w:p w14:paraId="5542C52A"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ويتضمن هذا البُعد جوانب تشمل: نطاق التغطية الجغرافية، وحجم الجمهور الذي وصلته الحملة، وتنوع الشرائح المستهدفة، وكثافة التعرض للرسالة. وتُتيح منصات التواصل الاجتماعي في هذا السياق ميزة استثنائية تتمثل في القدرة على تحقيق وصول واسع بتكلفة منخفضة، فضلًا عن إمكانية القياس الدقيق لهذا الوصول من خلال المؤشرات الرقمية</w:t>
      </w:r>
      <w:r w:rsidRPr="00D35ED7">
        <w:rPr>
          <w:rFonts w:ascii="Simplified Arabic" w:eastAsia="Times New Roman" w:hAnsi="Simplified Arabic" w:cs="Simplified Arabic"/>
          <w:sz w:val="28"/>
          <w:szCs w:val="28"/>
        </w:rPr>
        <w:t>.</w:t>
      </w:r>
    </w:p>
    <w:p w14:paraId="7D92BB7D" w14:textId="77777777" w:rsidR="004B5AD3" w:rsidRPr="00D35ED7" w:rsidRDefault="004B5AD3" w:rsidP="00862CAF">
      <w:pPr>
        <w:spacing w:before="100" w:beforeAutospacing="1" w:after="100" w:afterAutospacing="1" w:line="276" w:lineRule="auto"/>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البُعد الخامس: بُعد التفاعل والاستجابة</w:t>
      </w:r>
    </w:p>
    <w:p w14:paraId="012FA572"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يُمثّل التفاعل مؤشرًا مهمًا على فعالية الحملة، إذ يعكس مدى انخراط الجمهور مع محتواها واستعداده للمشاركة الفاعلة فيها. وقد أشارت جاد الله (2023) إلى أن التفاعل في الفضاء الرقمي يمثل مؤشرًا فارقًا يميز الحملات الفعالة عن الحملات التي تكتفي بالعرض السلبي، إذ يعكس التفاعل مدى ملامسة الرسالة لاهتمامات الجمهور واحتياجاته</w:t>
      </w:r>
      <w:r w:rsidRPr="00D35ED7">
        <w:rPr>
          <w:rFonts w:ascii="Simplified Arabic" w:eastAsia="Times New Roman" w:hAnsi="Simplified Arabic" w:cs="Simplified Arabic"/>
          <w:sz w:val="28"/>
          <w:szCs w:val="28"/>
        </w:rPr>
        <w:t>.</w:t>
      </w:r>
    </w:p>
    <w:p w14:paraId="1BEAC3C8"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ويتضمن هذا البُعد جوانب تشمل: كثافة التفاعل من خلال الإعجاب والتعليق والمشاركة، ونوعية التفاعل من حيث عمقه ودلالته، ومعدل الاستجابة لدعوات الحملة، ومدى انخراط الجمهور في الحوار حول القضية. ويُلاحَظ أن التفاعل الإيجابي يُشكّل قناة لتضخيم أثر الحملة من خلال ما يُعرف بالكلمة المنطوقة الإلكترونية التي تحمل قدرًا عاليًا من المصداقية</w:t>
      </w:r>
      <w:r w:rsidRPr="00D35ED7">
        <w:rPr>
          <w:rFonts w:ascii="Simplified Arabic" w:eastAsia="Times New Roman" w:hAnsi="Simplified Arabic" w:cs="Simplified Arabic"/>
          <w:sz w:val="28"/>
          <w:szCs w:val="28"/>
        </w:rPr>
        <w:t>.</w:t>
      </w:r>
    </w:p>
    <w:p w14:paraId="1865A06F" w14:textId="77777777" w:rsidR="004B5AD3" w:rsidRPr="00D35ED7" w:rsidRDefault="004B5AD3" w:rsidP="00862CAF">
      <w:pPr>
        <w:spacing w:before="100" w:beforeAutospacing="1" w:after="100" w:afterAutospacing="1" w:line="276" w:lineRule="auto"/>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b/>
          <w:bCs/>
          <w:sz w:val="28"/>
          <w:szCs w:val="28"/>
          <w:rtl/>
        </w:rPr>
        <w:t>البُعد السادس: بُعد المصداقية والثقة</w:t>
      </w:r>
    </w:p>
    <w:p w14:paraId="0DC879F6"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يُشكّل هذا البُعد أساسًا حاسمًا للفعالية، إذ لا يمكن للحملة أن تحدث أثرًا في جمهور لا يثق بها أو بمصدرها. وقد أشار شاهين (2021) إلى أن مصداقية الحملة تعتمد على مصداقية الجهة المُصدِرة لها، والقناة المستخدمة، والشخصيات الموظفة في نقل رسائلها، ومدى اتساق ما تطرحه مع ما يعرفه الجمهور من واقع</w:t>
      </w:r>
      <w:r w:rsidRPr="00D35ED7">
        <w:rPr>
          <w:rFonts w:ascii="Simplified Arabic" w:eastAsia="Times New Roman" w:hAnsi="Simplified Arabic" w:cs="Simplified Arabic"/>
          <w:sz w:val="28"/>
          <w:szCs w:val="28"/>
        </w:rPr>
        <w:t>.</w:t>
      </w:r>
    </w:p>
    <w:p w14:paraId="5EFB93F7"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lastRenderedPageBreak/>
        <w:t>ويتضمن هذا البُعد جوانب تشمل: مصداقية المصدر، وموثوقية المعلومات المطروحة، وتوفر الأدلة والبراهين الداعمة للرسالة، واتساق الرسالة مع القيم الثقافية للجمهور، وسمعة المؤثرين والشخصيات المُوظَّفة في الحملة. وترى شاهين (2021) أن توظيف المشاهير والمؤثرين ذوي المصداقية العالية يُشكّل رافعة مهمة لهذا البُعد</w:t>
      </w:r>
      <w:r w:rsidRPr="00D35ED7">
        <w:rPr>
          <w:rFonts w:ascii="Simplified Arabic" w:eastAsia="Times New Roman" w:hAnsi="Simplified Arabic" w:cs="Simplified Arabic"/>
          <w:sz w:val="28"/>
          <w:szCs w:val="28"/>
        </w:rPr>
        <w:t>.</w:t>
      </w:r>
    </w:p>
    <w:p w14:paraId="746858C3" w14:textId="4B76A757" w:rsidR="004B5AD3" w:rsidRPr="00D35ED7" w:rsidRDefault="00862CAF" w:rsidP="00862CAF">
      <w:pPr>
        <w:spacing w:before="100" w:beforeAutospacing="1" w:after="100" w:afterAutospacing="1" w:line="276" w:lineRule="auto"/>
        <w:jc w:val="both"/>
        <w:outlineLvl w:val="2"/>
        <w:rPr>
          <w:rFonts w:ascii="Simplified Arabic" w:eastAsia="Times New Roman" w:hAnsi="Simplified Arabic" w:cs="Simplified Arabic"/>
          <w:b/>
          <w:bCs/>
          <w:sz w:val="32"/>
          <w:szCs w:val="32"/>
        </w:rPr>
      </w:pPr>
      <w:bookmarkStart w:id="68" w:name="_Toc237425984"/>
      <w:r w:rsidRPr="00D35ED7">
        <w:rPr>
          <w:rFonts w:ascii="Simplified Arabic" w:eastAsia="Times New Roman" w:hAnsi="Simplified Arabic" w:cs="Simplified Arabic" w:hint="cs"/>
          <w:b/>
          <w:bCs/>
          <w:sz w:val="32"/>
          <w:szCs w:val="32"/>
          <w:rtl/>
        </w:rPr>
        <w:t>7.2.2</w:t>
      </w:r>
      <w:r w:rsidR="004B5AD3" w:rsidRPr="00D35ED7">
        <w:rPr>
          <w:rFonts w:ascii="Simplified Arabic" w:eastAsia="Times New Roman" w:hAnsi="Simplified Arabic" w:cs="Simplified Arabic"/>
          <w:b/>
          <w:bCs/>
          <w:sz w:val="32"/>
          <w:szCs w:val="32"/>
          <w:rtl/>
        </w:rPr>
        <w:t xml:space="preserve"> محددات فعالية حملات التوعية المجتمعية</w:t>
      </w:r>
      <w:bookmarkEnd w:id="68"/>
    </w:p>
    <w:p w14:paraId="622213E5"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تتحدد فعالية حملات التوعية المجتمعية بجملة من العوامل التي تتفاعل فيما بينها لتُشكّل محصلتها النهائية. ويمكن تصنيف هذه المحددات إلى محددات تتصل بالحملة ذاتها من حيث جودة تصميمها ومحتواها واستراتيجيتها، ومحددات تتصل بالجمهور المستهدف من حيث خصائصه ومستواه المعرفي وقابليته للاستجابة، ومحددات تتصل بالسياق الاجتماعي والثقافي والسياسي الذي تُنفَّذ فيه الحملة، ومحددات تتصل بالقناة الاتصالية المستخدمة وإمكاناتها التقنية</w:t>
      </w:r>
      <w:r w:rsidRPr="00D35ED7">
        <w:rPr>
          <w:rFonts w:ascii="Simplified Arabic" w:eastAsia="Times New Roman" w:hAnsi="Simplified Arabic" w:cs="Simplified Arabic"/>
          <w:sz w:val="28"/>
          <w:szCs w:val="28"/>
        </w:rPr>
        <w:t>.</w:t>
      </w:r>
    </w:p>
    <w:p w14:paraId="50621720"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ويشير</w:t>
      </w:r>
      <w:r w:rsidRPr="00D35ED7">
        <w:rPr>
          <w:rFonts w:ascii="Simplified Arabic" w:eastAsia="Times New Roman" w:hAnsi="Simplified Arabic" w:cs="Simplified Arabic"/>
          <w:sz w:val="28"/>
          <w:szCs w:val="28"/>
        </w:rPr>
        <w:t xml:space="preserve"> McGuire et al. (2021) </w:t>
      </w:r>
      <w:r w:rsidRPr="00D35ED7">
        <w:rPr>
          <w:rFonts w:ascii="Simplified Arabic" w:eastAsia="Times New Roman" w:hAnsi="Simplified Arabic" w:cs="Simplified Arabic"/>
          <w:sz w:val="28"/>
          <w:szCs w:val="28"/>
          <w:rtl/>
        </w:rPr>
        <w:t>إلى أن جودة تصميم الحملة تُشكّل المحدد الأبرز للفعالية، إذ تتوقف عليها جميع المخرجات اللاحقة. ويتضمن ذلك وضوح الأهداف، ودقة تحديد الجمهور المستهدف، وملاءمة الرسالة للجمهور، واختيار القنوات المناسبة، وتوقيت التنفيذ، ومنظومة التقييم المصاحبة. وتُضيف مزروع والسعيد (2022) أن التخطيط المُحكَم والدراسة المسبقة للجمهور من العوامل الحاسمة في نجاح الحملة</w:t>
      </w:r>
      <w:r w:rsidRPr="00D35ED7">
        <w:rPr>
          <w:rFonts w:ascii="Simplified Arabic" w:eastAsia="Times New Roman" w:hAnsi="Simplified Arabic" w:cs="Simplified Arabic"/>
          <w:sz w:val="28"/>
          <w:szCs w:val="28"/>
        </w:rPr>
        <w:t>.</w:t>
      </w:r>
    </w:p>
    <w:p w14:paraId="5E1E05C8" w14:textId="45475242" w:rsidR="004B5AD3" w:rsidRPr="00D35ED7" w:rsidRDefault="00862CAF" w:rsidP="00862CAF">
      <w:pPr>
        <w:spacing w:before="100" w:beforeAutospacing="1" w:after="100" w:afterAutospacing="1" w:line="276" w:lineRule="auto"/>
        <w:jc w:val="both"/>
        <w:outlineLvl w:val="2"/>
        <w:rPr>
          <w:rFonts w:ascii="Simplified Arabic" w:eastAsia="Times New Roman" w:hAnsi="Simplified Arabic" w:cs="Simplified Arabic"/>
          <w:b/>
          <w:bCs/>
          <w:sz w:val="32"/>
          <w:szCs w:val="32"/>
        </w:rPr>
      </w:pPr>
      <w:bookmarkStart w:id="69" w:name="_Toc237425985"/>
      <w:r w:rsidRPr="00D35ED7">
        <w:rPr>
          <w:rFonts w:ascii="Simplified Arabic" w:eastAsia="Times New Roman" w:hAnsi="Simplified Arabic" w:cs="Simplified Arabic" w:hint="cs"/>
          <w:b/>
          <w:bCs/>
          <w:sz w:val="32"/>
          <w:szCs w:val="32"/>
          <w:rtl/>
        </w:rPr>
        <w:t>8.2.2</w:t>
      </w:r>
      <w:r w:rsidR="004B5AD3" w:rsidRPr="00D35ED7">
        <w:rPr>
          <w:rFonts w:ascii="Simplified Arabic" w:eastAsia="Times New Roman" w:hAnsi="Simplified Arabic" w:cs="Simplified Arabic"/>
          <w:b/>
          <w:bCs/>
          <w:sz w:val="32"/>
          <w:szCs w:val="32"/>
          <w:rtl/>
        </w:rPr>
        <w:t xml:space="preserve"> عناوين في الإطار النظري لفعالية حملات التوعية المجتمعية</w:t>
      </w:r>
      <w:bookmarkEnd w:id="69"/>
    </w:p>
    <w:p w14:paraId="40D0BDB8"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في إطار استعراض الأدبيات التي تناولت فعالية حملات التوعية المجتمعية، يمكن رصد جملة من العناوين البحثية التي تُثري الفهم النظري لهذا المتغير التابع. فقد تناولت ناصر (2022) موضوع “دور الحملات الإعلامية الرقمية في التوعية بالمبادرات المجتمعية للحكومة السعودية في ضوء رؤية المملكة 2030”، متبنيةً منظورًا مؤسسيًا يربط بين الأدوات الاتصالية الرقمية والأهداف الوطنية للتحول، مع التركيز على متغيرات تتصل بأبعاد الحملات الرقمية ومؤشرات الوعي بالمبادرات. وتُفيد الدراسة الحالية من هذا الطرح في التأطير السياقي للمتغير التابع في البيئة السعودية</w:t>
      </w:r>
      <w:r w:rsidRPr="00D35ED7">
        <w:rPr>
          <w:rFonts w:ascii="Simplified Arabic" w:eastAsia="Times New Roman" w:hAnsi="Simplified Arabic" w:cs="Simplified Arabic"/>
          <w:sz w:val="28"/>
          <w:szCs w:val="28"/>
        </w:rPr>
        <w:t>.</w:t>
      </w:r>
    </w:p>
    <w:p w14:paraId="230B238C"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lastRenderedPageBreak/>
        <w:t>وعالج أحمد (2023) موضوع “فعالية حملات التسويق الاجتماعي في توعية الجمهور بمخاطر الشائعات عبر مواقع التواصل الاجتماعي”، مقدمًا مقاربة تكاملية تجمع بين مفهوم التسويق الاجتماعي وفعالية التوعية، مع توظيف متغيرات تتصل بأبعاد التسويق الاجتماعي الرقمي ومؤشرات الوعي بالمخاطر المعلوماتية. وتستفيد الدراسة الحالية من هذا الإطار في فهم التقاطع بين المتغيرين المستقل والتابع</w:t>
      </w:r>
      <w:r w:rsidRPr="00D35ED7">
        <w:rPr>
          <w:rFonts w:ascii="Simplified Arabic" w:eastAsia="Times New Roman" w:hAnsi="Simplified Arabic" w:cs="Simplified Arabic"/>
          <w:sz w:val="28"/>
          <w:szCs w:val="28"/>
        </w:rPr>
        <w:t>.</w:t>
      </w:r>
    </w:p>
    <w:p w14:paraId="7D5F7451"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وتناول أبو كف (2025) موضوع “دور الإعلام المرئي في التوعية بمخاطر المخدرات والمؤثرات العقلية”، مع تحديد متغيرات تتصل بالأدوات الإعلامية ومؤشرات الوعي بالمخاطر الصحية والاجتماعية. وتُفيد الدراسة الحالية منه في فهم البُعد المعرفي والاتجاهي في التوعية بالقضايا الحساسة</w:t>
      </w:r>
      <w:r w:rsidRPr="00D35ED7">
        <w:rPr>
          <w:rFonts w:ascii="Simplified Arabic" w:eastAsia="Times New Roman" w:hAnsi="Simplified Arabic" w:cs="Simplified Arabic"/>
          <w:sz w:val="28"/>
          <w:szCs w:val="28"/>
        </w:rPr>
        <w:t>.</w:t>
      </w:r>
    </w:p>
    <w:p w14:paraId="51FE4C0C"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كما عالج العنقري (2025) “دور وسائل التواصل الاجتماعي في تعزيز الهوية الثقافية لدى المجتمع السعودي”، مقدمًا مقاربة تربط بين الأدوات الرقمية والأهداف الثقافية للمجتمع، مع توظيف متغيرات تتصل بأبعاد استخدام هذه المنصات ومؤشرات الهوية الثقافية. وتستفيد الدراسة الحالية منه في توسيع تصور أهداف الحملات التوعوية</w:t>
      </w:r>
      <w:r w:rsidRPr="00D35ED7">
        <w:rPr>
          <w:rFonts w:ascii="Simplified Arabic" w:eastAsia="Times New Roman" w:hAnsi="Simplified Arabic" w:cs="Simplified Arabic"/>
          <w:sz w:val="28"/>
          <w:szCs w:val="28"/>
        </w:rPr>
        <w:t>.</w:t>
      </w:r>
    </w:p>
    <w:p w14:paraId="23B855AF"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وطرح النقموش (2023) دراسة عن “اعتماد المرأة السعودية على منصة تويتر في تنمية الوعي الصحي”، معتمدًا مدخلًا يخص شريحة نوعية من الجمهور ومنصة بعينها، مع تحديد متغيرات تتصل بأنماط الاعتماد ومؤشرات الوعي الصحي. وتُفيد الدراسة الحالية منه في فهم دور المنصات المتخصصة في تنمية الوعي</w:t>
      </w:r>
      <w:r w:rsidRPr="00D35ED7">
        <w:rPr>
          <w:rFonts w:ascii="Simplified Arabic" w:eastAsia="Times New Roman" w:hAnsi="Simplified Arabic" w:cs="Simplified Arabic"/>
          <w:sz w:val="28"/>
          <w:szCs w:val="28"/>
        </w:rPr>
        <w:t>.</w:t>
      </w:r>
    </w:p>
    <w:p w14:paraId="71BBCE92"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وعالجت جاد الله (2023) “دور مواقع التواصل الاجتماعي في التوعية الصحية بفيروس كورونا” في المؤسسات الصحية المصرية، مقدمةً مقاربة سياقية تتصل بالأزمات الصحية، مع توظيف متغيرات تتصل بأدوار المنصات الاجتماعية ومؤشرات التوعية الصحية. وتستفيد الدراسة الحالية منها في فهم دور هذه المنصات في المواقف الاستثنائية</w:t>
      </w:r>
      <w:r w:rsidRPr="00D35ED7">
        <w:rPr>
          <w:rFonts w:ascii="Simplified Arabic" w:eastAsia="Times New Roman" w:hAnsi="Simplified Arabic" w:cs="Simplified Arabic"/>
          <w:sz w:val="28"/>
          <w:szCs w:val="28"/>
        </w:rPr>
        <w:t>.</w:t>
      </w:r>
    </w:p>
    <w:p w14:paraId="4CF0B97D"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وقدّمت مصطفى والمغربي (2025) دراسة عن “استخدام الشباب السعودي لمواقع التواصل الاجتماعي تجاه مستوى المعرفة بالوعي الصحي”، اعتمدت متغيرات تتصل بأنماط الاستخدام ومؤشرات المعرفة الصحية. وتُفيد الدراسة الحالية منها في التأطير النظري لعلاقة الاستخدام بالوعي في الشريحة الشبابية السعودية</w:t>
      </w:r>
      <w:r w:rsidRPr="00D35ED7">
        <w:rPr>
          <w:rFonts w:ascii="Simplified Arabic" w:eastAsia="Times New Roman" w:hAnsi="Simplified Arabic" w:cs="Simplified Arabic"/>
          <w:sz w:val="28"/>
          <w:szCs w:val="28"/>
        </w:rPr>
        <w:t>.</w:t>
      </w:r>
    </w:p>
    <w:p w14:paraId="4A08D364"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lastRenderedPageBreak/>
        <w:t>كما تناول</w:t>
      </w:r>
      <w:r w:rsidRPr="00D35ED7">
        <w:rPr>
          <w:rFonts w:ascii="Simplified Arabic" w:eastAsia="Times New Roman" w:hAnsi="Simplified Arabic" w:cs="Simplified Arabic"/>
          <w:sz w:val="28"/>
          <w:szCs w:val="28"/>
        </w:rPr>
        <w:t xml:space="preserve"> Plackett et al. (2025) </w:t>
      </w:r>
      <w:r w:rsidRPr="00D35ED7">
        <w:rPr>
          <w:rFonts w:ascii="Simplified Arabic" w:eastAsia="Times New Roman" w:hAnsi="Simplified Arabic" w:cs="Simplified Arabic"/>
          <w:sz w:val="28"/>
          <w:szCs w:val="28"/>
          <w:rtl/>
        </w:rPr>
        <w:t>دراسة عن “فعالية حملات وسائل التواصل الاجتماعي في تحسين المعرفة والاتجاهات نحو الصحة النفسية”، وهي مراجعة نطاقية استكشافية تناولت متغيرات تتصل بأنماط الحملات الرقمية ومؤشرات المعرفة والاتجاه في مجال الصحة النفسية. وتستفيد الدراسة الحالية منها في تحديد الأبعاد المعرفية والاتجاهية لفعالية الحملات</w:t>
      </w:r>
      <w:r w:rsidRPr="00D35ED7">
        <w:rPr>
          <w:rFonts w:ascii="Simplified Arabic" w:eastAsia="Times New Roman" w:hAnsi="Simplified Arabic" w:cs="Simplified Arabic"/>
          <w:sz w:val="28"/>
          <w:szCs w:val="28"/>
        </w:rPr>
        <w:t>.</w:t>
      </w:r>
    </w:p>
    <w:p w14:paraId="4FA27B25"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وقدّم</w:t>
      </w:r>
      <w:r w:rsidRPr="00D35ED7">
        <w:rPr>
          <w:rFonts w:ascii="Simplified Arabic" w:eastAsia="Times New Roman" w:hAnsi="Simplified Arabic" w:cs="Simplified Arabic"/>
          <w:sz w:val="28"/>
          <w:szCs w:val="28"/>
        </w:rPr>
        <w:t xml:space="preserve"> McGuire et al. (2021) </w:t>
      </w:r>
      <w:r w:rsidRPr="00D35ED7">
        <w:rPr>
          <w:rFonts w:ascii="Simplified Arabic" w:eastAsia="Times New Roman" w:hAnsi="Simplified Arabic" w:cs="Simplified Arabic"/>
          <w:sz w:val="28"/>
          <w:szCs w:val="28"/>
          <w:rtl/>
        </w:rPr>
        <w:t>دراسة استكشافية عن “ما يعمل في حملات التوعية العامة”، اعتمدت مدخلًا تجميعيًا لاستخلاص محددات النجاح، مع توظيف متغيرات تتصل بخصائص الحملات ومؤشرات الفعالية. وتُفيد الدراسة الحالية منها في بناء تصور شامل لمحددات فعالية الحملات</w:t>
      </w:r>
      <w:r w:rsidRPr="00D35ED7">
        <w:rPr>
          <w:rFonts w:ascii="Simplified Arabic" w:eastAsia="Times New Roman" w:hAnsi="Simplified Arabic" w:cs="Simplified Arabic"/>
          <w:sz w:val="28"/>
          <w:szCs w:val="28"/>
        </w:rPr>
        <w:t>.</w:t>
      </w:r>
    </w:p>
    <w:p w14:paraId="275B0FC9"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كما عالج</w:t>
      </w:r>
      <w:r w:rsidRPr="00D35ED7">
        <w:rPr>
          <w:rFonts w:ascii="Simplified Arabic" w:eastAsia="Times New Roman" w:hAnsi="Simplified Arabic" w:cs="Simplified Arabic"/>
          <w:sz w:val="28"/>
          <w:szCs w:val="28"/>
        </w:rPr>
        <w:t xml:space="preserve"> Tiwari et al. (2021) </w:t>
      </w:r>
      <w:r w:rsidRPr="00D35ED7">
        <w:rPr>
          <w:rFonts w:ascii="Simplified Arabic" w:eastAsia="Times New Roman" w:hAnsi="Simplified Arabic" w:cs="Simplified Arabic"/>
          <w:sz w:val="28"/>
          <w:szCs w:val="28"/>
          <w:rtl/>
        </w:rPr>
        <w:t>موضوع “ديناميات جائحة كورونا: تأثيرات الوعي المجتمعي وحملات المعلومات العالمية”، من منظور تحليلي يربط بين الحملات المعلوماتية وتطور الأزمة الصحية، مع توظيف متغيرات تتصل بمستوى الوعي المجتمعي وأنماط الاستجابة. وتُفيد الدراسة الحالية منه في فهم دور الحملات في الأزمات</w:t>
      </w:r>
      <w:r w:rsidRPr="00D35ED7">
        <w:rPr>
          <w:rFonts w:ascii="Simplified Arabic" w:eastAsia="Times New Roman" w:hAnsi="Simplified Arabic" w:cs="Simplified Arabic"/>
          <w:sz w:val="28"/>
          <w:szCs w:val="28"/>
        </w:rPr>
        <w:t>.</w:t>
      </w:r>
    </w:p>
    <w:p w14:paraId="6B796796"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وطرح</w:t>
      </w:r>
      <w:r w:rsidRPr="00D35ED7">
        <w:rPr>
          <w:rFonts w:ascii="Simplified Arabic" w:eastAsia="Times New Roman" w:hAnsi="Simplified Arabic" w:cs="Simplified Arabic"/>
          <w:sz w:val="28"/>
          <w:szCs w:val="28"/>
        </w:rPr>
        <w:t xml:space="preserve"> AlSadrah (2021) </w:t>
      </w:r>
      <w:r w:rsidRPr="00D35ED7">
        <w:rPr>
          <w:rFonts w:ascii="Simplified Arabic" w:eastAsia="Times New Roman" w:hAnsi="Simplified Arabic" w:cs="Simplified Arabic"/>
          <w:sz w:val="28"/>
          <w:szCs w:val="28"/>
          <w:rtl/>
        </w:rPr>
        <w:t>مراجعة منهجية عن “استخدام وسائل التواصل الاجتماعي في تعزيز الصحة العامة في دول مجلس التعاون الخليجي”، معتمدًا مدخلًا تحليليًا يشمل السياق الخليجي، مع تحديد متغيرات تتصل بأنماط توظيف المنصات ومؤشرات تعزيز الصحة. وتستفيد الدراسة الحالية منه في التأطير السياقي الخليجي</w:t>
      </w:r>
      <w:r w:rsidRPr="00D35ED7">
        <w:rPr>
          <w:rFonts w:ascii="Simplified Arabic" w:eastAsia="Times New Roman" w:hAnsi="Simplified Arabic" w:cs="Simplified Arabic"/>
          <w:sz w:val="28"/>
          <w:szCs w:val="28"/>
        </w:rPr>
        <w:t>.</w:t>
      </w:r>
    </w:p>
    <w:p w14:paraId="2B87CFF8"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وقدّم</w:t>
      </w:r>
      <w:r w:rsidRPr="00D35ED7">
        <w:rPr>
          <w:rFonts w:ascii="Simplified Arabic" w:eastAsia="Times New Roman" w:hAnsi="Simplified Arabic" w:cs="Simplified Arabic"/>
          <w:sz w:val="28"/>
          <w:szCs w:val="28"/>
        </w:rPr>
        <w:t xml:space="preserve"> A’aqoulah et al. (2025) </w:t>
      </w:r>
      <w:r w:rsidRPr="00D35ED7">
        <w:rPr>
          <w:rFonts w:ascii="Simplified Arabic" w:eastAsia="Times New Roman" w:hAnsi="Simplified Arabic" w:cs="Simplified Arabic"/>
          <w:sz w:val="28"/>
          <w:szCs w:val="28"/>
          <w:rtl/>
        </w:rPr>
        <w:t>دراسة حالة عن “وسائل التواصل الاجتماعي أداةً لتعزيز الصحة والوقاية من الأمراض: حملات التبرع بالدم في المملكة العربية السعودية”، مع توظيف متغيرات تتصل بأدوات الحملة ومؤشرات الاستجابة السلوكية. وتُفيد الدراسة الحالية منه في فهم البُعد السلوكي لفعالية الحملات في السياق السعودي</w:t>
      </w:r>
      <w:r w:rsidRPr="00D35ED7">
        <w:rPr>
          <w:rFonts w:ascii="Simplified Arabic" w:eastAsia="Times New Roman" w:hAnsi="Simplified Arabic" w:cs="Simplified Arabic"/>
          <w:sz w:val="28"/>
          <w:szCs w:val="28"/>
        </w:rPr>
        <w:t>.</w:t>
      </w:r>
    </w:p>
    <w:p w14:paraId="144214EB"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كما تناول</w:t>
      </w:r>
      <w:r w:rsidRPr="00D35ED7">
        <w:rPr>
          <w:rFonts w:ascii="Simplified Arabic" w:eastAsia="Times New Roman" w:hAnsi="Simplified Arabic" w:cs="Simplified Arabic"/>
          <w:sz w:val="28"/>
          <w:szCs w:val="28"/>
        </w:rPr>
        <w:t xml:space="preserve"> Salim (2025) </w:t>
      </w:r>
      <w:r w:rsidRPr="00D35ED7">
        <w:rPr>
          <w:rFonts w:ascii="Simplified Arabic" w:eastAsia="Times New Roman" w:hAnsi="Simplified Arabic" w:cs="Simplified Arabic"/>
          <w:sz w:val="28"/>
          <w:szCs w:val="28"/>
          <w:rtl/>
        </w:rPr>
        <w:t>موضوع “المؤثرون في وسائل التواصل الاجتماعي ودورهم في تعزيز العلامة الوطنية للمملكة العربية السعودية والوعي العام”، اعتمدًا متغيرات تتصل بدور المؤثرين ومؤشرات الوعي بالعلامة الوطنية. وتستفيد الدراسة الحالية منه في فهم دور المؤثرين بوصفهم قناة اتصالية في الحملات التوعوية</w:t>
      </w:r>
      <w:r w:rsidRPr="00D35ED7">
        <w:rPr>
          <w:rFonts w:ascii="Simplified Arabic" w:eastAsia="Times New Roman" w:hAnsi="Simplified Arabic" w:cs="Simplified Arabic"/>
          <w:sz w:val="28"/>
          <w:szCs w:val="28"/>
        </w:rPr>
        <w:t>.</w:t>
      </w:r>
    </w:p>
    <w:p w14:paraId="46293B36"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lastRenderedPageBreak/>
        <w:t>وقدّم</w:t>
      </w:r>
      <w:r w:rsidRPr="00D35ED7">
        <w:rPr>
          <w:rFonts w:ascii="Simplified Arabic" w:eastAsia="Times New Roman" w:hAnsi="Simplified Arabic" w:cs="Simplified Arabic"/>
          <w:sz w:val="28"/>
          <w:szCs w:val="28"/>
        </w:rPr>
        <w:t xml:space="preserve"> Veckalne et al. (2025) </w:t>
      </w:r>
      <w:r w:rsidRPr="00D35ED7">
        <w:rPr>
          <w:rFonts w:ascii="Simplified Arabic" w:eastAsia="Times New Roman" w:hAnsi="Simplified Arabic" w:cs="Simplified Arabic"/>
          <w:sz w:val="28"/>
          <w:szCs w:val="28"/>
          <w:rtl/>
        </w:rPr>
        <w:t>دراسة عن “من التصفح إلى الفعل: هل يستطيع المؤثرون في وسائل التواصل الاجتماعي دفع تغيير السلوك المستدام؟”، مع توظيف متغيرات تتصل بدور المؤثرين ومؤشرات السلوك المستدام. وتُفيد الدراسة الحالية منه في فهم البُعد السلوكي لفعالية الحملات</w:t>
      </w:r>
      <w:r w:rsidRPr="00D35ED7">
        <w:rPr>
          <w:rFonts w:ascii="Simplified Arabic" w:eastAsia="Times New Roman" w:hAnsi="Simplified Arabic" w:cs="Simplified Arabic"/>
          <w:sz w:val="28"/>
          <w:szCs w:val="28"/>
        </w:rPr>
        <w:t>.</w:t>
      </w:r>
    </w:p>
    <w:p w14:paraId="36D1572A"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كما عالج</w:t>
      </w:r>
      <w:r w:rsidRPr="00D35ED7">
        <w:rPr>
          <w:rFonts w:ascii="Simplified Arabic" w:eastAsia="Times New Roman" w:hAnsi="Simplified Arabic" w:cs="Simplified Arabic"/>
          <w:sz w:val="28"/>
          <w:szCs w:val="28"/>
        </w:rPr>
        <w:t xml:space="preserve"> Van der Burgt et al. (2021) </w:t>
      </w:r>
      <w:r w:rsidRPr="00D35ED7">
        <w:rPr>
          <w:rFonts w:ascii="Simplified Arabic" w:eastAsia="Times New Roman" w:hAnsi="Simplified Arabic" w:cs="Simplified Arabic"/>
          <w:sz w:val="28"/>
          <w:szCs w:val="28"/>
          <w:rtl/>
        </w:rPr>
        <w:t>موضوع “أثر حملة توعية بالوقاية من الانتحار على الوصمة والمحظور والاتجاهات نحو طلب المساعدة المتخصصة”، مقدمًا مقاربة تتصل بقضية حساسة، مع توظيف متغيرات تتصل بأبعاد الحملة ومؤشرات الاتجاه. وتستفيد الدراسة الحالية منه في فهم البُعد الاتجاهي لفعالية الحملات</w:t>
      </w:r>
      <w:r w:rsidRPr="00D35ED7">
        <w:rPr>
          <w:rFonts w:ascii="Simplified Arabic" w:eastAsia="Times New Roman" w:hAnsi="Simplified Arabic" w:cs="Simplified Arabic"/>
          <w:sz w:val="28"/>
          <w:szCs w:val="28"/>
        </w:rPr>
        <w:t>.</w:t>
      </w:r>
    </w:p>
    <w:p w14:paraId="1809CA37" w14:textId="77777777" w:rsidR="004B5AD3" w:rsidRPr="00D35ED7" w:rsidRDefault="004B5AD3" w:rsidP="00862CAF">
      <w:pPr>
        <w:spacing w:before="100" w:beforeAutospacing="1" w:after="100" w:afterAutospacing="1" w:line="276" w:lineRule="auto"/>
        <w:ind w:firstLine="424"/>
        <w:jc w:val="both"/>
        <w:rPr>
          <w:rFonts w:ascii="Simplified Arabic" w:eastAsia="Times New Roman" w:hAnsi="Simplified Arabic" w:cs="Simplified Arabic"/>
          <w:sz w:val="28"/>
          <w:szCs w:val="28"/>
        </w:rPr>
      </w:pPr>
      <w:r w:rsidRPr="00D35ED7">
        <w:rPr>
          <w:rFonts w:ascii="Simplified Arabic" w:eastAsia="Times New Roman" w:hAnsi="Simplified Arabic" w:cs="Simplified Arabic"/>
          <w:sz w:val="28"/>
          <w:szCs w:val="28"/>
          <w:rtl/>
        </w:rPr>
        <w:t>وقدّم</w:t>
      </w:r>
      <w:r w:rsidRPr="00D35ED7">
        <w:rPr>
          <w:rFonts w:ascii="Simplified Arabic" w:eastAsia="Times New Roman" w:hAnsi="Simplified Arabic" w:cs="Simplified Arabic"/>
          <w:sz w:val="28"/>
          <w:szCs w:val="28"/>
        </w:rPr>
        <w:t xml:space="preserve"> Szakos et al. (2021) </w:t>
      </w:r>
      <w:r w:rsidRPr="00D35ED7">
        <w:rPr>
          <w:rFonts w:ascii="Simplified Arabic" w:eastAsia="Times New Roman" w:hAnsi="Simplified Arabic" w:cs="Simplified Arabic"/>
          <w:sz w:val="28"/>
          <w:szCs w:val="28"/>
          <w:rtl/>
        </w:rPr>
        <w:t>دراسة عن “حملة التوعية الاستهلاكية للحد من الفاقد الغذائي المنزلي”، مع توظيف نمذجة المعادلات البنائية السلوكية، وتحديد متغيرات تتصل بأبعاد الحملة ومؤشرات السلوك الاستهلاكي. وتُفيد الدراسة الحالية منها في فهم البُعد السلوكي المستدام لفعالية الحملات</w:t>
      </w:r>
      <w:r w:rsidRPr="00D35ED7">
        <w:rPr>
          <w:rFonts w:ascii="Simplified Arabic" w:eastAsia="Times New Roman" w:hAnsi="Simplified Arabic" w:cs="Simplified Arabic"/>
          <w:sz w:val="28"/>
          <w:szCs w:val="28"/>
        </w:rPr>
        <w:t>.</w:t>
      </w:r>
    </w:p>
    <w:p w14:paraId="4B50CBD8" w14:textId="1510C9D0" w:rsidR="004B5AD3" w:rsidRPr="00D35ED7" w:rsidRDefault="00862CAF" w:rsidP="00862CAF">
      <w:pPr>
        <w:jc w:val="center"/>
        <w:outlineLvl w:val="0"/>
        <w:rPr>
          <w:rFonts w:ascii="Simplified Arabic" w:hAnsi="Simplified Arabic" w:cs="Simplified Arabic"/>
          <w:b/>
          <w:bCs/>
          <w:sz w:val="40"/>
          <w:szCs w:val="40"/>
        </w:rPr>
      </w:pPr>
      <w:r w:rsidRPr="00D35ED7">
        <w:rPr>
          <w:rFonts w:ascii="Simplified Arabic" w:eastAsia="Times New Roman" w:hAnsi="Simplified Arabic" w:cs="Simplified Arabic"/>
          <w:sz w:val="40"/>
          <w:szCs w:val="40"/>
        </w:rPr>
        <w:br w:type="page"/>
      </w:r>
      <w:bookmarkStart w:id="70" w:name="_Toc237425986"/>
      <w:r w:rsidR="004B5AD3" w:rsidRPr="00D35ED7">
        <w:rPr>
          <w:rFonts w:ascii="Simplified Arabic" w:hAnsi="Simplified Arabic" w:cs="Simplified Arabic"/>
          <w:b/>
          <w:bCs/>
          <w:sz w:val="40"/>
          <w:szCs w:val="40"/>
          <w:rtl/>
        </w:rPr>
        <w:lastRenderedPageBreak/>
        <w:t>الفصل الثالث: منهجية الدراسة وإجراءاتها الميدانية</w:t>
      </w:r>
      <w:bookmarkEnd w:id="70"/>
    </w:p>
    <w:p w14:paraId="75A8E9D1" w14:textId="7AF6BC9F" w:rsidR="004B5AD3" w:rsidRPr="00D35ED7" w:rsidRDefault="00862CAF" w:rsidP="00862CAF">
      <w:pPr>
        <w:spacing w:before="100" w:beforeAutospacing="1" w:after="100" w:afterAutospacing="1" w:line="276" w:lineRule="auto"/>
        <w:jc w:val="both"/>
        <w:outlineLvl w:val="1"/>
        <w:rPr>
          <w:rFonts w:ascii="Simplified Arabic" w:hAnsi="Simplified Arabic" w:cs="Simplified Arabic"/>
          <w:b/>
          <w:bCs/>
          <w:sz w:val="36"/>
          <w:szCs w:val="36"/>
        </w:rPr>
      </w:pPr>
      <w:bookmarkStart w:id="71" w:name="_Toc237425987"/>
      <w:r w:rsidRPr="00D35ED7">
        <w:rPr>
          <w:rFonts w:ascii="Simplified Arabic" w:hAnsi="Simplified Arabic" w:cs="Simplified Arabic" w:hint="cs"/>
          <w:b/>
          <w:bCs/>
          <w:sz w:val="36"/>
          <w:szCs w:val="36"/>
          <w:rtl/>
        </w:rPr>
        <w:t xml:space="preserve">1.3 </w:t>
      </w:r>
      <w:r w:rsidR="004B5AD3" w:rsidRPr="00D35ED7">
        <w:rPr>
          <w:rFonts w:ascii="Simplified Arabic" w:hAnsi="Simplified Arabic" w:cs="Simplified Arabic"/>
          <w:b/>
          <w:bCs/>
          <w:sz w:val="36"/>
          <w:szCs w:val="36"/>
          <w:rtl/>
        </w:rPr>
        <w:t>تمهيد</w:t>
      </w:r>
      <w:bookmarkEnd w:id="71"/>
    </w:p>
    <w:p w14:paraId="6C1EFAA6" w14:textId="77777777" w:rsidR="004B5AD3" w:rsidRPr="00D35ED7" w:rsidRDefault="004B5AD3" w:rsidP="00862CAF">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يمثّل هذا الفصل الركيزة المنهجية التي تستند إليها الدراسة الحالية في تحقيق أهدافها والإجابة عن تساؤلاتها المتعلقة بأثر التسويق عبر وسائل التواصل الاجتماعي بأبعاده (المحتوى التفاعلي، والتخصيص، والترفيه، والكلمة المنطوقة الإلكترونية، والاستهداف) على فعالية حملات التوعية المجتمعية في المملكة العربية السعودية. ويتناول هذا الفصل عرضًا تفصيليًا للإجراءات المنهجية التي التزم بها الباحث في تنفيذ الدراسة الميدانية، بدءًا من تحديد المنهج المستخدم ومبررات اختياره، مرورًا بتحديد مجتمع الدراسة وحجم العينة وأسلوب اختيارها وتوزيعها، ثم عرض أداة الدراسة وكيفية بنائها وتطويرها، والتحقق من صدقها وثباتها بالأساليب الإحصائية الملائمة، وصولًا إلى الأساليب الإحصائية التي وظّفها الباحث في معالجة البيانات وتحليلها. ويحرص الباحث في هذا الفصل على تقديم كل إجراء بدقة علمية تُتيح للقارئ تتبع مسار الدراسة والحكم على مدى انضباطها المنهجي، وتُمكّن الباحثين اللاحقين من تكرار الدراسة أو البناء عليها</w:t>
      </w:r>
      <w:r w:rsidRPr="00D35ED7">
        <w:rPr>
          <w:rFonts w:ascii="Simplified Arabic" w:hAnsi="Simplified Arabic" w:cs="Simplified Arabic"/>
          <w:sz w:val="28"/>
          <w:szCs w:val="28"/>
        </w:rPr>
        <w:t>.</w:t>
      </w:r>
    </w:p>
    <w:p w14:paraId="7B8298BA" w14:textId="53FBFFF0" w:rsidR="004B5AD3" w:rsidRPr="00D35ED7" w:rsidRDefault="00862CAF" w:rsidP="00862CAF">
      <w:pPr>
        <w:spacing w:before="100" w:beforeAutospacing="1" w:after="100" w:afterAutospacing="1" w:line="276" w:lineRule="auto"/>
        <w:jc w:val="both"/>
        <w:outlineLvl w:val="1"/>
        <w:rPr>
          <w:rFonts w:ascii="Simplified Arabic" w:hAnsi="Simplified Arabic" w:cs="Simplified Arabic"/>
          <w:b/>
          <w:bCs/>
          <w:sz w:val="36"/>
          <w:szCs w:val="36"/>
        </w:rPr>
      </w:pPr>
      <w:bookmarkStart w:id="72" w:name="_Toc237425988"/>
      <w:r w:rsidRPr="00D35ED7">
        <w:rPr>
          <w:rFonts w:ascii="Simplified Arabic" w:hAnsi="Simplified Arabic" w:cs="Simplified Arabic" w:hint="cs"/>
          <w:b/>
          <w:bCs/>
          <w:sz w:val="36"/>
          <w:szCs w:val="36"/>
          <w:rtl/>
        </w:rPr>
        <w:t>2.3</w:t>
      </w:r>
      <w:r w:rsidR="004B5AD3" w:rsidRPr="00D35ED7">
        <w:rPr>
          <w:rFonts w:ascii="Simplified Arabic" w:hAnsi="Simplified Arabic" w:cs="Simplified Arabic"/>
          <w:b/>
          <w:bCs/>
          <w:sz w:val="36"/>
          <w:szCs w:val="36"/>
          <w:rtl/>
        </w:rPr>
        <w:t xml:space="preserve"> منهج الدراسة</w:t>
      </w:r>
      <w:bookmarkEnd w:id="72"/>
    </w:p>
    <w:p w14:paraId="5C2A2376" w14:textId="77777777" w:rsidR="004B5AD3" w:rsidRPr="00D35ED7" w:rsidRDefault="004B5AD3" w:rsidP="00862CAF">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اعتمد الباحث على المنهج الوصفي التحليلي بوصفه المنهج الأنسب لطبيعة الدراسة وأهدافها، إذ يهدف هذا المنهج إلى وصف الظاهرة موضع الدراسة كما هي في الواقع وصفًا دقيقًا، وتحليل بياناتها للكشف عن العلاقات القائمة بين متغيراتها. وتنسجم طبيعة هذه الدراسة مع هذا المنهج من جهتين؛ الأولى أنها تسعى إلى وصف مستوى استخدام أبعاد التسويق عبر وسائل التواصل الاجتماعي في حملات التوعية المجتمعية، ومستوى فعالية هذه الحملات من وجهة نظر الجمهور المستهدف، وهو ما يُلبّيه الجانب الوصفي من المنهج. والثانية أنها تسعى إلى الكشف عن أثر أبعاد المتغير المستقل على المتغير التابع، وهو ما يُلبّيه الجانب التحليلي عبر توظيف الأساليب الإحصائية الملائمة</w:t>
      </w:r>
      <w:r w:rsidRPr="00D35ED7">
        <w:rPr>
          <w:rFonts w:ascii="Simplified Arabic" w:hAnsi="Simplified Arabic" w:cs="Simplified Arabic"/>
          <w:sz w:val="28"/>
          <w:szCs w:val="28"/>
        </w:rPr>
        <w:t>.</w:t>
      </w:r>
    </w:p>
    <w:p w14:paraId="579F4480" w14:textId="77777777" w:rsidR="004B5AD3" w:rsidRPr="00D35ED7" w:rsidRDefault="004B5AD3" w:rsidP="00862CAF">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كما اعتمد الباحث على أسلوب المسح بالعينة بوصفه أحد أساليب المنهج الوصفي، وذلك لصعوبة الوصول إلى جميع أفراد مجتمع الدراسة نظرًا لاتساعه وتوزعه الجغرافي في مختلف مناطق المملكة العربية السعودية، مع الحرص على أن تكون العينة ممثلة لمجتمع الدراسة تمثيلًا يُتيح تعميم النتائج بدرجة معقولة من الثقة</w:t>
      </w:r>
      <w:r w:rsidRPr="00D35ED7">
        <w:rPr>
          <w:rFonts w:ascii="Simplified Arabic" w:hAnsi="Simplified Arabic" w:cs="Simplified Arabic"/>
          <w:sz w:val="28"/>
          <w:szCs w:val="28"/>
        </w:rPr>
        <w:t>.</w:t>
      </w:r>
    </w:p>
    <w:p w14:paraId="1413CC27" w14:textId="37E908C2" w:rsidR="004B5AD3" w:rsidRPr="00D35ED7" w:rsidRDefault="00862CAF" w:rsidP="000117AB">
      <w:pPr>
        <w:spacing w:before="100" w:beforeAutospacing="1" w:after="100" w:afterAutospacing="1" w:line="276" w:lineRule="auto"/>
        <w:jc w:val="both"/>
        <w:outlineLvl w:val="1"/>
        <w:rPr>
          <w:rFonts w:ascii="Simplified Arabic" w:hAnsi="Simplified Arabic" w:cs="Simplified Arabic"/>
          <w:b/>
          <w:bCs/>
          <w:sz w:val="36"/>
          <w:szCs w:val="36"/>
        </w:rPr>
      </w:pPr>
      <w:bookmarkStart w:id="73" w:name="_Toc237425989"/>
      <w:r w:rsidRPr="00D35ED7">
        <w:rPr>
          <w:rFonts w:ascii="Simplified Arabic" w:hAnsi="Simplified Arabic" w:cs="Simplified Arabic" w:hint="cs"/>
          <w:b/>
          <w:bCs/>
          <w:sz w:val="36"/>
          <w:szCs w:val="36"/>
          <w:rtl/>
        </w:rPr>
        <w:lastRenderedPageBreak/>
        <w:t>3.3</w:t>
      </w:r>
      <w:r w:rsidR="004B5AD3" w:rsidRPr="00D35ED7">
        <w:rPr>
          <w:rFonts w:ascii="Simplified Arabic" w:hAnsi="Simplified Arabic" w:cs="Simplified Arabic"/>
          <w:b/>
          <w:bCs/>
          <w:sz w:val="36"/>
          <w:szCs w:val="36"/>
          <w:rtl/>
        </w:rPr>
        <w:t xml:space="preserve"> مجتمع الدراسة وعينتها</w:t>
      </w:r>
      <w:bookmarkEnd w:id="73"/>
    </w:p>
    <w:p w14:paraId="568BABFD" w14:textId="4069D171" w:rsidR="004B5AD3" w:rsidRPr="00D35ED7" w:rsidRDefault="004B5AD3" w:rsidP="00862CAF">
      <w:pPr>
        <w:spacing w:before="100" w:beforeAutospacing="1" w:after="100" w:afterAutospacing="1" w:line="276" w:lineRule="auto"/>
        <w:jc w:val="both"/>
        <w:rPr>
          <w:rFonts w:ascii="Simplified Arabic" w:hAnsi="Simplified Arabic" w:cs="Simplified Arabic"/>
          <w:b/>
          <w:bCs/>
          <w:sz w:val="32"/>
          <w:szCs w:val="32"/>
        </w:rPr>
      </w:pPr>
      <w:r w:rsidRPr="00D35ED7">
        <w:rPr>
          <w:rFonts w:ascii="Simplified Arabic" w:hAnsi="Simplified Arabic" w:cs="Simplified Arabic"/>
          <w:b/>
          <w:bCs/>
          <w:sz w:val="32"/>
          <w:szCs w:val="32"/>
          <w:rtl/>
        </w:rPr>
        <w:t>مجتمع الدراسة</w:t>
      </w:r>
    </w:p>
    <w:p w14:paraId="4751EF1D" w14:textId="77777777" w:rsidR="004B5AD3" w:rsidRPr="00D35ED7" w:rsidRDefault="004B5AD3" w:rsidP="00862CAF">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يتكون مجتمع الدراسة من جمهور مستخدمي وسائل التواصل الاجتماعي في المملكة العربية السعودية ممن تعرّضوا لحملات توعية مجتمعية عبر هذه المنصات، ممن تبلغ أعمارهم 18 عامًا فأكثر. وقد اختار الباحث هذه الفئة العمرية لكونها تُمثّل الشريحة الأكثر استخدامًا للمنصات الرقمية والأكثر انخراطًا في الفضاء الاتصالي المعاصر، والأكثر قدرة على تقييم فعالية الحملات الموجهة إليهم. وقد بلغ عدد مستخدمي وسائل التواصل الاجتماعي في المملكة العربية السعودية أعدادًا كبيرة يصعب حصرها بدقة، مما جعل المجتمع في حكم غير المحدود إحصائيًا</w:t>
      </w:r>
      <w:r w:rsidRPr="00D35ED7">
        <w:rPr>
          <w:rFonts w:ascii="Simplified Arabic" w:hAnsi="Simplified Arabic" w:cs="Simplified Arabic"/>
          <w:sz w:val="28"/>
          <w:szCs w:val="28"/>
        </w:rPr>
        <w:t>.</w:t>
      </w:r>
    </w:p>
    <w:p w14:paraId="2D4EFC16" w14:textId="3694BCB6" w:rsidR="004B5AD3" w:rsidRPr="00D35ED7" w:rsidRDefault="004B5AD3" w:rsidP="00862CAF">
      <w:pPr>
        <w:spacing w:before="100" w:beforeAutospacing="1" w:after="100" w:afterAutospacing="1" w:line="276" w:lineRule="auto"/>
        <w:jc w:val="both"/>
        <w:rPr>
          <w:rFonts w:ascii="Simplified Arabic" w:hAnsi="Simplified Arabic" w:cs="Simplified Arabic"/>
          <w:b/>
          <w:bCs/>
          <w:sz w:val="32"/>
          <w:szCs w:val="32"/>
        </w:rPr>
      </w:pPr>
      <w:r w:rsidRPr="00D35ED7">
        <w:rPr>
          <w:rFonts w:ascii="Simplified Arabic" w:hAnsi="Simplified Arabic" w:cs="Simplified Arabic"/>
          <w:b/>
          <w:bCs/>
          <w:sz w:val="32"/>
          <w:szCs w:val="32"/>
          <w:rtl/>
        </w:rPr>
        <w:t>عينة الدراسة</w:t>
      </w:r>
    </w:p>
    <w:p w14:paraId="4A299595" w14:textId="77777777" w:rsidR="004B5AD3" w:rsidRPr="00D35ED7" w:rsidRDefault="004B5AD3" w:rsidP="000117AB">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نظرًا لطبيعة المجتمع غير المحدود، لجأ الباحث إلى تحديد حجم العينة باستخدام معادلة كوكران</w:t>
      </w:r>
      <w:r w:rsidRPr="00D35ED7">
        <w:rPr>
          <w:rFonts w:ascii="Simplified Arabic" w:hAnsi="Simplified Arabic" w:cs="Simplified Arabic"/>
          <w:sz w:val="28"/>
          <w:szCs w:val="28"/>
        </w:rPr>
        <w:t xml:space="preserve"> (Cochran) </w:t>
      </w:r>
      <w:r w:rsidRPr="00D35ED7">
        <w:rPr>
          <w:rFonts w:ascii="Simplified Arabic" w:hAnsi="Simplified Arabic" w:cs="Simplified Arabic"/>
          <w:sz w:val="28"/>
          <w:szCs w:val="28"/>
          <w:rtl/>
        </w:rPr>
        <w:t>للمجتمعات غير المحدودة، والتي تُعطي حدًا أدنى مقبولًا يبلغ (384) مفردة عند مستوى ثقة (95%) وهامش خطأ (5%). وقد قام الباحث برفع الحد الأدنى إلى (420) استبانة تحسبًا لاحتمالية وجود استبانات غير صالحة للتحليل، وقد وُزّعت الاستبانات بأسلوب العينة الميسرة (المتاحة) عبر روابط إلكترونية على منصات التواصل الاجتماعي المختلفة، بحيث تُغطي مناطق المملكة العربية السعودية الرئيسة (الرياض، مكة المكرمة، المنطقة الشرقية، عسير، المدينة المنورة، سائر المناطق)</w:t>
      </w:r>
      <w:r w:rsidRPr="00D35ED7">
        <w:rPr>
          <w:rFonts w:ascii="Simplified Arabic" w:hAnsi="Simplified Arabic" w:cs="Simplified Arabic"/>
          <w:sz w:val="28"/>
          <w:szCs w:val="28"/>
        </w:rPr>
        <w:t>.</w:t>
      </w:r>
    </w:p>
    <w:p w14:paraId="385C5ACF" w14:textId="77777777" w:rsidR="004B5AD3" w:rsidRPr="00D35ED7" w:rsidRDefault="004B5AD3" w:rsidP="000117AB">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وقد استُرد من الاستبانات الموزَّعة (402) استبانة بنسبة استجابة بلغت (95.71%)، وبعد فحصها استُبعد منها (17) استبانة لعدم اكتمال البيانات أو لوجود نمط استجابة متكرر يُشير إلى عدم الجدية، ليصبح العدد الصالح للتحليل الإحصائي (385) استبانة بنسبة (91.67%) من الاستبانات الموزَّعة، وهي نسبة مقبولة إحصائيًا وتفي بمتطلبات التحليل</w:t>
      </w:r>
      <w:r w:rsidRPr="00D35ED7">
        <w:rPr>
          <w:rFonts w:ascii="Simplified Arabic" w:hAnsi="Simplified Arabic" w:cs="Simplified Arabic"/>
          <w:sz w:val="28"/>
          <w:szCs w:val="28"/>
        </w:rPr>
        <w:t>.</w:t>
      </w:r>
    </w:p>
    <w:p w14:paraId="4A147D55" w14:textId="1E9F61FA" w:rsidR="004B5AD3" w:rsidRPr="00D35ED7" w:rsidRDefault="000117AB" w:rsidP="000117AB">
      <w:pPr>
        <w:spacing w:after="160" w:line="259"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br w:type="page"/>
      </w:r>
      <w:r w:rsidR="004B5AD3" w:rsidRPr="00D35ED7">
        <w:rPr>
          <w:rFonts w:ascii="Simplified Arabic" w:hAnsi="Simplified Arabic" w:cs="Simplified Arabic"/>
          <w:b/>
          <w:bCs/>
          <w:sz w:val="28"/>
          <w:szCs w:val="28"/>
          <w:rtl/>
        </w:rPr>
        <w:lastRenderedPageBreak/>
        <w:t>جدول (1) توزيع الاستبانات على مناطق المملكة العربية السعودية</w:t>
      </w:r>
    </w:p>
    <w:tbl>
      <w:tblPr>
        <w:tblStyle w:val="GridTable6Colorful"/>
        <w:bidiVisual/>
        <w:tblW w:w="7896" w:type="dxa"/>
        <w:jc w:val="center"/>
        <w:tblLook w:val="04A0" w:firstRow="1" w:lastRow="0" w:firstColumn="1" w:lastColumn="0" w:noHBand="0" w:noVBand="1"/>
      </w:tblPr>
      <w:tblGrid>
        <w:gridCol w:w="2319"/>
        <w:gridCol w:w="811"/>
        <w:gridCol w:w="915"/>
        <w:gridCol w:w="1011"/>
        <w:gridCol w:w="1656"/>
        <w:gridCol w:w="1184"/>
      </w:tblGrid>
      <w:tr w:rsidR="004B5AD3" w:rsidRPr="00D35ED7" w14:paraId="48478273" w14:textId="77777777" w:rsidTr="000117AB">
        <w:trPr>
          <w:cnfStyle w:val="100000000000" w:firstRow="1" w:lastRow="0" w:firstColumn="0" w:lastColumn="0" w:oddVBand="0" w:evenVBand="0" w:oddHBand="0" w:evenHBand="0" w:firstRowFirstColumn="0" w:firstRowLastColumn="0" w:lastRowFirstColumn="0" w:lastRowLastColumn="0"/>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190052" w14:textId="77777777" w:rsidR="004B5AD3" w:rsidRPr="00D35ED7" w:rsidRDefault="004B5AD3" w:rsidP="000117AB">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المنطقة</w:t>
            </w:r>
          </w:p>
        </w:tc>
        <w:tc>
          <w:tcPr>
            <w:tcW w:w="0" w:type="auto"/>
            <w:vAlign w:val="center"/>
            <w:hideMark/>
          </w:tcPr>
          <w:p w14:paraId="4D2E067B" w14:textId="77777777" w:rsidR="004B5AD3" w:rsidRPr="00D35ED7" w:rsidRDefault="004B5AD3" w:rsidP="000117A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الموزَّع</w:t>
            </w:r>
          </w:p>
        </w:tc>
        <w:tc>
          <w:tcPr>
            <w:tcW w:w="0" w:type="auto"/>
            <w:vAlign w:val="center"/>
            <w:hideMark/>
          </w:tcPr>
          <w:p w14:paraId="79BB7B77" w14:textId="77777777" w:rsidR="004B5AD3" w:rsidRPr="00D35ED7" w:rsidRDefault="004B5AD3" w:rsidP="000117A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المسترد</w:t>
            </w:r>
          </w:p>
        </w:tc>
        <w:tc>
          <w:tcPr>
            <w:tcW w:w="0" w:type="auto"/>
            <w:vAlign w:val="center"/>
            <w:hideMark/>
          </w:tcPr>
          <w:p w14:paraId="287C7BD1" w14:textId="77777777" w:rsidR="004B5AD3" w:rsidRPr="00D35ED7" w:rsidRDefault="004B5AD3" w:rsidP="000117A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المستبعد</w:t>
            </w:r>
          </w:p>
        </w:tc>
        <w:tc>
          <w:tcPr>
            <w:tcW w:w="0" w:type="auto"/>
            <w:vAlign w:val="center"/>
            <w:hideMark/>
          </w:tcPr>
          <w:p w14:paraId="4AA6D6DE" w14:textId="77777777" w:rsidR="004B5AD3" w:rsidRPr="00D35ED7" w:rsidRDefault="004B5AD3" w:rsidP="000117A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الصالح للتحليل</w:t>
            </w:r>
          </w:p>
        </w:tc>
        <w:tc>
          <w:tcPr>
            <w:tcW w:w="0" w:type="auto"/>
            <w:vAlign w:val="center"/>
            <w:hideMark/>
          </w:tcPr>
          <w:p w14:paraId="7D8DE999" w14:textId="77777777" w:rsidR="004B5AD3" w:rsidRPr="00D35ED7" w:rsidRDefault="004B5AD3" w:rsidP="000117A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النسبة</w:t>
            </w:r>
            <w:r w:rsidRPr="00D35ED7">
              <w:rPr>
                <w:rFonts w:ascii="Simplified Arabic" w:hAnsi="Simplified Arabic" w:cs="Simplified Arabic"/>
                <w:b w:val="0"/>
                <w:bCs w:val="0"/>
                <w:sz w:val="28"/>
                <w:szCs w:val="28"/>
              </w:rPr>
              <w:t xml:space="preserve"> %</w:t>
            </w:r>
          </w:p>
        </w:tc>
      </w:tr>
      <w:tr w:rsidR="004B5AD3" w:rsidRPr="00D35ED7" w14:paraId="06A30E05" w14:textId="77777777" w:rsidTr="000117AB">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6456F5" w14:textId="77777777" w:rsidR="004B5AD3" w:rsidRPr="00D35ED7" w:rsidRDefault="004B5AD3" w:rsidP="000117AB">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منطقة الرياض</w:t>
            </w:r>
          </w:p>
        </w:tc>
        <w:tc>
          <w:tcPr>
            <w:tcW w:w="0" w:type="auto"/>
            <w:vAlign w:val="center"/>
            <w:hideMark/>
          </w:tcPr>
          <w:p w14:paraId="7668E565"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120</w:t>
            </w:r>
          </w:p>
        </w:tc>
        <w:tc>
          <w:tcPr>
            <w:tcW w:w="0" w:type="auto"/>
            <w:vAlign w:val="center"/>
            <w:hideMark/>
          </w:tcPr>
          <w:p w14:paraId="31353F37"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116</w:t>
            </w:r>
          </w:p>
        </w:tc>
        <w:tc>
          <w:tcPr>
            <w:tcW w:w="0" w:type="auto"/>
            <w:vAlign w:val="center"/>
            <w:hideMark/>
          </w:tcPr>
          <w:p w14:paraId="62C6EDA1"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0" w:type="auto"/>
            <w:vAlign w:val="center"/>
            <w:hideMark/>
          </w:tcPr>
          <w:p w14:paraId="049732BA"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111</w:t>
            </w:r>
          </w:p>
        </w:tc>
        <w:tc>
          <w:tcPr>
            <w:tcW w:w="0" w:type="auto"/>
            <w:vAlign w:val="center"/>
            <w:hideMark/>
          </w:tcPr>
          <w:p w14:paraId="3781B900"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28.83</w:t>
            </w:r>
          </w:p>
        </w:tc>
      </w:tr>
      <w:tr w:rsidR="004B5AD3" w:rsidRPr="00D35ED7" w14:paraId="5B04A017" w14:textId="77777777" w:rsidTr="000117AB">
        <w:trPr>
          <w:trHeight w:val="5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5D8133" w14:textId="77777777" w:rsidR="004B5AD3" w:rsidRPr="00D35ED7" w:rsidRDefault="004B5AD3" w:rsidP="000117AB">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منطقة مكة المكرمة</w:t>
            </w:r>
          </w:p>
        </w:tc>
        <w:tc>
          <w:tcPr>
            <w:tcW w:w="0" w:type="auto"/>
            <w:vAlign w:val="center"/>
            <w:hideMark/>
          </w:tcPr>
          <w:p w14:paraId="763261E2" w14:textId="77777777" w:rsidR="004B5AD3" w:rsidRPr="00D35ED7" w:rsidRDefault="004B5AD3"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95</w:t>
            </w:r>
          </w:p>
        </w:tc>
        <w:tc>
          <w:tcPr>
            <w:tcW w:w="0" w:type="auto"/>
            <w:vAlign w:val="center"/>
            <w:hideMark/>
          </w:tcPr>
          <w:p w14:paraId="05E20B93" w14:textId="77777777" w:rsidR="004B5AD3" w:rsidRPr="00D35ED7" w:rsidRDefault="004B5AD3"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92</w:t>
            </w:r>
          </w:p>
        </w:tc>
        <w:tc>
          <w:tcPr>
            <w:tcW w:w="0" w:type="auto"/>
            <w:vAlign w:val="center"/>
            <w:hideMark/>
          </w:tcPr>
          <w:p w14:paraId="4BE2AC3E" w14:textId="77777777" w:rsidR="004B5AD3" w:rsidRPr="00D35ED7" w:rsidRDefault="004B5AD3"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0" w:type="auto"/>
            <w:vAlign w:val="center"/>
            <w:hideMark/>
          </w:tcPr>
          <w:p w14:paraId="51F695F2" w14:textId="77777777" w:rsidR="004B5AD3" w:rsidRPr="00D35ED7" w:rsidRDefault="004B5AD3"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88</w:t>
            </w:r>
          </w:p>
        </w:tc>
        <w:tc>
          <w:tcPr>
            <w:tcW w:w="0" w:type="auto"/>
            <w:vAlign w:val="center"/>
            <w:hideMark/>
          </w:tcPr>
          <w:p w14:paraId="7BE3536E" w14:textId="77777777" w:rsidR="004B5AD3" w:rsidRPr="00D35ED7" w:rsidRDefault="004B5AD3"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22.86</w:t>
            </w:r>
          </w:p>
        </w:tc>
      </w:tr>
      <w:tr w:rsidR="004B5AD3" w:rsidRPr="00D35ED7" w14:paraId="7F52544F" w14:textId="77777777" w:rsidTr="000117AB">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7E7961" w14:textId="77777777" w:rsidR="004B5AD3" w:rsidRPr="00D35ED7" w:rsidRDefault="004B5AD3" w:rsidP="000117AB">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المنطقة الشرقية</w:t>
            </w:r>
          </w:p>
        </w:tc>
        <w:tc>
          <w:tcPr>
            <w:tcW w:w="0" w:type="auto"/>
            <w:vAlign w:val="center"/>
            <w:hideMark/>
          </w:tcPr>
          <w:p w14:paraId="1E037514"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80</w:t>
            </w:r>
          </w:p>
        </w:tc>
        <w:tc>
          <w:tcPr>
            <w:tcW w:w="0" w:type="auto"/>
            <w:vAlign w:val="center"/>
            <w:hideMark/>
          </w:tcPr>
          <w:p w14:paraId="05AF36E4"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77</w:t>
            </w:r>
          </w:p>
        </w:tc>
        <w:tc>
          <w:tcPr>
            <w:tcW w:w="0" w:type="auto"/>
            <w:vAlign w:val="center"/>
            <w:hideMark/>
          </w:tcPr>
          <w:p w14:paraId="2DD98C44"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0" w:type="auto"/>
            <w:vAlign w:val="center"/>
            <w:hideMark/>
          </w:tcPr>
          <w:p w14:paraId="0DE6D277"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74</w:t>
            </w:r>
          </w:p>
        </w:tc>
        <w:tc>
          <w:tcPr>
            <w:tcW w:w="0" w:type="auto"/>
            <w:vAlign w:val="center"/>
            <w:hideMark/>
          </w:tcPr>
          <w:p w14:paraId="6B24D6D3"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19.22</w:t>
            </w:r>
          </w:p>
        </w:tc>
      </w:tr>
      <w:tr w:rsidR="004B5AD3" w:rsidRPr="00D35ED7" w14:paraId="7B9FCC16" w14:textId="77777777" w:rsidTr="000117AB">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795E0D" w14:textId="77777777" w:rsidR="004B5AD3" w:rsidRPr="00D35ED7" w:rsidRDefault="004B5AD3" w:rsidP="000117AB">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منطقة عسير</w:t>
            </w:r>
          </w:p>
        </w:tc>
        <w:tc>
          <w:tcPr>
            <w:tcW w:w="0" w:type="auto"/>
            <w:vAlign w:val="center"/>
            <w:hideMark/>
          </w:tcPr>
          <w:p w14:paraId="0F19DC3D" w14:textId="77777777" w:rsidR="004B5AD3" w:rsidRPr="00D35ED7" w:rsidRDefault="004B5AD3"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45</w:t>
            </w:r>
          </w:p>
        </w:tc>
        <w:tc>
          <w:tcPr>
            <w:tcW w:w="0" w:type="auto"/>
            <w:vAlign w:val="center"/>
            <w:hideMark/>
          </w:tcPr>
          <w:p w14:paraId="6E22B685" w14:textId="77777777" w:rsidR="004B5AD3" w:rsidRPr="00D35ED7" w:rsidRDefault="004B5AD3"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43</w:t>
            </w:r>
          </w:p>
        </w:tc>
        <w:tc>
          <w:tcPr>
            <w:tcW w:w="0" w:type="auto"/>
            <w:vAlign w:val="center"/>
            <w:hideMark/>
          </w:tcPr>
          <w:p w14:paraId="44C10C85" w14:textId="77777777" w:rsidR="004B5AD3" w:rsidRPr="00D35ED7" w:rsidRDefault="004B5AD3"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0" w:type="auto"/>
            <w:vAlign w:val="center"/>
            <w:hideMark/>
          </w:tcPr>
          <w:p w14:paraId="3D0A1C10" w14:textId="77777777" w:rsidR="004B5AD3" w:rsidRPr="00D35ED7" w:rsidRDefault="004B5AD3"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41</w:t>
            </w:r>
          </w:p>
        </w:tc>
        <w:tc>
          <w:tcPr>
            <w:tcW w:w="0" w:type="auto"/>
            <w:vAlign w:val="center"/>
            <w:hideMark/>
          </w:tcPr>
          <w:p w14:paraId="47E3722C" w14:textId="77777777" w:rsidR="004B5AD3" w:rsidRPr="00D35ED7" w:rsidRDefault="004B5AD3"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10.65</w:t>
            </w:r>
          </w:p>
        </w:tc>
      </w:tr>
      <w:tr w:rsidR="004B5AD3" w:rsidRPr="00D35ED7" w14:paraId="77F9F128" w14:textId="77777777" w:rsidTr="000117AB">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655A7C" w14:textId="77777777" w:rsidR="004B5AD3" w:rsidRPr="00D35ED7" w:rsidRDefault="004B5AD3" w:rsidP="000117AB">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منطقة المدينة المنورة</w:t>
            </w:r>
          </w:p>
        </w:tc>
        <w:tc>
          <w:tcPr>
            <w:tcW w:w="0" w:type="auto"/>
            <w:vAlign w:val="center"/>
            <w:hideMark/>
          </w:tcPr>
          <w:p w14:paraId="174D0F81"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40</w:t>
            </w:r>
          </w:p>
        </w:tc>
        <w:tc>
          <w:tcPr>
            <w:tcW w:w="0" w:type="auto"/>
            <w:vAlign w:val="center"/>
            <w:hideMark/>
          </w:tcPr>
          <w:p w14:paraId="02589425"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38</w:t>
            </w:r>
          </w:p>
        </w:tc>
        <w:tc>
          <w:tcPr>
            <w:tcW w:w="0" w:type="auto"/>
            <w:vAlign w:val="center"/>
            <w:hideMark/>
          </w:tcPr>
          <w:p w14:paraId="1B37FF79"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0" w:type="auto"/>
            <w:vAlign w:val="center"/>
            <w:hideMark/>
          </w:tcPr>
          <w:p w14:paraId="4E5088FE"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36</w:t>
            </w:r>
          </w:p>
        </w:tc>
        <w:tc>
          <w:tcPr>
            <w:tcW w:w="0" w:type="auto"/>
            <w:vAlign w:val="center"/>
            <w:hideMark/>
          </w:tcPr>
          <w:p w14:paraId="02A4666C"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9.35</w:t>
            </w:r>
          </w:p>
        </w:tc>
      </w:tr>
      <w:tr w:rsidR="004B5AD3" w:rsidRPr="00D35ED7" w14:paraId="1F68ECE5" w14:textId="77777777" w:rsidTr="000117AB">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A58704" w14:textId="77777777" w:rsidR="004B5AD3" w:rsidRPr="00D35ED7" w:rsidRDefault="004B5AD3" w:rsidP="000117AB">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باقي المناطق</w:t>
            </w:r>
          </w:p>
        </w:tc>
        <w:tc>
          <w:tcPr>
            <w:tcW w:w="0" w:type="auto"/>
            <w:vAlign w:val="center"/>
            <w:hideMark/>
          </w:tcPr>
          <w:p w14:paraId="4B397C32" w14:textId="77777777" w:rsidR="004B5AD3" w:rsidRPr="00D35ED7" w:rsidRDefault="004B5AD3"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40</w:t>
            </w:r>
          </w:p>
        </w:tc>
        <w:tc>
          <w:tcPr>
            <w:tcW w:w="0" w:type="auto"/>
            <w:vAlign w:val="center"/>
            <w:hideMark/>
          </w:tcPr>
          <w:p w14:paraId="775E5889" w14:textId="77777777" w:rsidR="004B5AD3" w:rsidRPr="00D35ED7" w:rsidRDefault="004B5AD3"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36</w:t>
            </w:r>
          </w:p>
        </w:tc>
        <w:tc>
          <w:tcPr>
            <w:tcW w:w="0" w:type="auto"/>
            <w:vAlign w:val="center"/>
            <w:hideMark/>
          </w:tcPr>
          <w:p w14:paraId="79777FD2" w14:textId="77777777" w:rsidR="004B5AD3" w:rsidRPr="00D35ED7" w:rsidRDefault="004B5AD3"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786F8576" w14:textId="77777777" w:rsidR="004B5AD3" w:rsidRPr="00D35ED7" w:rsidRDefault="004B5AD3"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35</w:t>
            </w:r>
          </w:p>
        </w:tc>
        <w:tc>
          <w:tcPr>
            <w:tcW w:w="0" w:type="auto"/>
            <w:vAlign w:val="center"/>
            <w:hideMark/>
          </w:tcPr>
          <w:p w14:paraId="695FE88A" w14:textId="77777777" w:rsidR="004B5AD3" w:rsidRPr="00D35ED7" w:rsidRDefault="004B5AD3"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9.09</w:t>
            </w:r>
          </w:p>
        </w:tc>
      </w:tr>
      <w:tr w:rsidR="004B5AD3" w:rsidRPr="00D35ED7" w14:paraId="50D9D026" w14:textId="77777777" w:rsidTr="000117AB">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54E336" w14:textId="77777777" w:rsidR="004B5AD3" w:rsidRPr="00D35ED7" w:rsidRDefault="004B5AD3" w:rsidP="000117AB">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val="0"/>
                <w:bCs w:val="0"/>
                <w:sz w:val="28"/>
                <w:szCs w:val="28"/>
                <w:rtl/>
              </w:rPr>
              <w:t>الإجمالي</w:t>
            </w:r>
          </w:p>
        </w:tc>
        <w:tc>
          <w:tcPr>
            <w:tcW w:w="0" w:type="auto"/>
            <w:vAlign w:val="center"/>
            <w:hideMark/>
          </w:tcPr>
          <w:p w14:paraId="2E9D562D"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420</w:t>
            </w:r>
          </w:p>
        </w:tc>
        <w:tc>
          <w:tcPr>
            <w:tcW w:w="0" w:type="auto"/>
            <w:vAlign w:val="center"/>
            <w:hideMark/>
          </w:tcPr>
          <w:p w14:paraId="64FFC1BB"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402</w:t>
            </w:r>
          </w:p>
        </w:tc>
        <w:tc>
          <w:tcPr>
            <w:tcW w:w="0" w:type="auto"/>
            <w:vAlign w:val="center"/>
            <w:hideMark/>
          </w:tcPr>
          <w:p w14:paraId="42B8046A"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17</w:t>
            </w:r>
          </w:p>
        </w:tc>
        <w:tc>
          <w:tcPr>
            <w:tcW w:w="0" w:type="auto"/>
            <w:vAlign w:val="center"/>
            <w:hideMark/>
          </w:tcPr>
          <w:p w14:paraId="288E3C69"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385</w:t>
            </w:r>
          </w:p>
        </w:tc>
        <w:tc>
          <w:tcPr>
            <w:tcW w:w="0" w:type="auto"/>
            <w:vAlign w:val="center"/>
            <w:hideMark/>
          </w:tcPr>
          <w:p w14:paraId="73B0632E" w14:textId="77777777" w:rsidR="004B5AD3" w:rsidRPr="00D35ED7" w:rsidRDefault="004B5AD3"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100.00</w:t>
            </w:r>
          </w:p>
        </w:tc>
      </w:tr>
    </w:tbl>
    <w:p w14:paraId="4F132622" w14:textId="77777777" w:rsidR="004B5AD3" w:rsidRPr="00D35ED7" w:rsidRDefault="004B5AD3" w:rsidP="000117AB">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(2) توصيف عينة الدراسة وفق المتغيرات الديموغرافية (ن = 385)</w:t>
      </w:r>
    </w:p>
    <w:tbl>
      <w:tblPr>
        <w:tblStyle w:val="GridTable6Colorful"/>
        <w:bidiVisual/>
        <w:tblW w:w="0" w:type="auto"/>
        <w:jc w:val="center"/>
        <w:tblLook w:val="04A0" w:firstRow="1" w:lastRow="0" w:firstColumn="1" w:lastColumn="0" w:noHBand="0" w:noVBand="1"/>
      </w:tblPr>
      <w:tblGrid>
        <w:gridCol w:w="2463"/>
        <w:gridCol w:w="3452"/>
        <w:gridCol w:w="1029"/>
        <w:gridCol w:w="1560"/>
      </w:tblGrid>
      <w:tr w:rsidR="004B5AD3" w:rsidRPr="00D35ED7" w14:paraId="616C4FA9" w14:textId="77777777" w:rsidTr="000117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AAC882" w14:textId="77777777" w:rsidR="004B5AD3" w:rsidRPr="00D35ED7" w:rsidRDefault="004B5AD3" w:rsidP="000117AB">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المتغير</w:t>
            </w:r>
          </w:p>
        </w:tc>
        <w:tc>
          <w:tcPr>
            <w:tcW w:w="0" w:type="auto"/>
            <w:vAlign w:val="center"/>
            <w:hideMark/>
          </w:tcPr>
          <w:p w14:paraId="2EDAFB1E" w14:textId="77777777" w:rsidR="004B5AD3" w:rsidRPr="00D35ED7" w:rsidRDefault="004B5AD3" w:rsidP="000117A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الفئة</w:t>
            </w:r>
          </w:p>
        </w:tc>
        <w:tc>
          <w:tcPr>
            <w:tcW w:w="1029" w:type="dxa"/>
            <w:vAlign w:val="center"/>
            <w:hideMark/>
          </w:tcPr>
          <w:p w14:paraId="21E08A36" w14:textId="77777777" w:rsidR="004B5AD3" w:rsidRPr="00D35ED7" w:rsidRDefault="004B5AD3" w:rsidP="000117A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التكرار</w:t>
            </w:r>
          </w:p>
        </w:tc>
        <w:tc>
          <w:tcPr>
            <w:tcW w:w="1560" w:type="dxa"/>
            <w:vAlign w:val="center"/>
            <w:hideMark/>
          </w:tcPr>
          <w:p w14:paraId="3E230B11" w14:textId="77777777" w:rsidR="004B5AD3" w:rsidRPr="00D35ED7" w:rsidRDefault="004B5AD3" w:rsidP="000117A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النسبة</w:t>
            </w:r>
            <w:r w:rsidRPr="00D35ED7">
              <w:rPr>
                <w:rFonts w:ascii="Simplified Arabic" w:hAnsi="Simplified Arabic" w:cs="Simplified Arabic"/>
                <w:b w:val="0"/>
                <w:bCs w:val="0"/>
                <w:sz w:val="28"/>
                <w:szCs w:val="28"/>
              </w:rPr>
              <w:t xml:space="preserve"> %</w:t>
            </w:r>
          </w:p>
        </w:tc>
      </w:tr>
      <w:tr w:rsidR="000117AB" w:rsidRPr="00D35ED7" w14:paraId="3BC3ED5F" w14:textId="77777777" w:rsidTr="000117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338E0FC"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النوع</w:t>
            </w:r>
          </w:p>
        </w:tc>
        <w:tc>
          <w:tcPr>
            <w:tcW w:w="0" w:type="auto"/>
            <w:vAlign w:val="center"/>
            <w:hideMark/>
          </w:tcPr>
          <w:p w14:paraId="081BEE2E"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ذكر</w:t>
            </w:r>
          </w:p>
        </w:tc>
        <w:tc>
          <w:tcPr>
            <w:tcW w:w="1029" w:type="dxa"/>
            <w:vAlign w:val="center"/>
            <w:hideMark/>
          </w:tcPr>
          <w:p w14:paraId="328D0AE4"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208</w:t>
            </w:r>
          </w:p>
        </w:tc>
        <w:tc>
          <w:tcPr>
            <w:tcW w:w="1560" w:type="dxa"/>
            <w:vAlign w:val="center"/>
            <w:hideMark/>
          </w:tcPr>
          <w:p w14:paraId="67E79ECC"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54.03</w:t>
            </w:r>
          </w:p>
        </w:tc>
      </w:tr>
      <w:tr w:rsidR="000117AB" w:rsidRPr="00D35ED7" w14:paraId="68316EBA" w14:textId="77777777" w:rsidTr="000117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676399D"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608D2FA6"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أنثى</w:t>
            </w:r>
          </w:p>
        </w:tc>
        <w:tc>
          <w:tcPr>
            <w:tcW w:w="1029" w:type="dxa"/>
            <w:vAlign w:val="center"/>
            <w:hideMark/>
          </w:tcPr>
          <w:p w14:paraId="2369D790"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177</w:t>
            </w:r>
          </w:p>
        </w:tc>
        <w:tc>
          <w:tcPr>
            <w:tcW w:w="1560" w:type="dxa"/>
            <w:vAlign w:val="center"/>
            <w:hideMark/>
          </w:tcPr>
          <w:p w14:paraId="2E7F6423"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45.97</w:t>
            </w:r>
          </w:p>
        </w:tc>
      </w:tr>
      <w:tr w:rsidR="000117AB" w:rsidRPr="00D35ED7" w14:paraId="28EF50C1" w14:textId="77777777" w:rsidTr="000117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B71B182"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العمر</w:t>
            </w:r>
          </w:p>
        </w:tc>
        <w:tc>
          <w:tcPr>
            <w:tcW w:w="0" w:type="auto"/>
            <w:vAlign w:val="center"/>
            <w:hideMark/>
          </w:tcPr>
          <w:p w14:paraId="63B39D32"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من 18 إلى أقل من 25 سنة</w:t>
            </w:r>
          </w:p>
        </w:tc>
        <w:tc>
          <w:tcPr>
            <w:tcW w:w="1029" w:type="dxa"/>
            <w:vAlign w:val="center"/>
            <w:hideMark/>
          </w:tcPr>
          <w:p w14:paraId="7CA26040"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96</w:t>
            </w:r>
          </w:p>
        </w:tc>
        <w:tc>
          <w:tcPr>
            <w:tcW w:w="1560" w:type="dxa"/>
            <w:vAlign w:val="center"/>
            <w:hideMark/>
          </w:tcPr>
          <w:p w14:paraId="7C537653"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24.94</w:t>
            </w:r>
          </w:p>
        </w:tc>
      </w:tr>
      <w:tr w:rsidR="000117AB" w:rsidRPr="00D35ED7" w14:paraId="4D425B68" w14:textId="77777777" w:rsidTr="000117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FF9C6AA"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2C475DB2"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من 25 إلى أقل من 35 سنة</w:t>
            </w:r>
          </w:p>
        </w:tc>
        <w:tc>
          <w:tcPr>
            <w:tcW w:w="1029" w:type="dxa"/>
            <w:vAlign w:val="center"/>
            <w:hideMark/>
          </w:tcPr>
          <w:p w14:paraId="48E24BE8"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142</w:t>
            </w:r>
          </w:p>
        </w:tc>
        <w:tc>
          <w:tcPr>
            <w:tcW w:w="1560" w:type="dxa"/>
            <w:vAlign w:val="center"/>
            <w:hideMark/>
          </w:tcPr>
          <w:p w14:paraId="2C86DFBF"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36.88</w:t>
            </w:r>
          </w:p>
        </w:tc>
      </w:tr>
      <w:tr w:rsidR="000117AB" w:rsidRPr="00D35ED7" w14:paraId="019915AF" w14:textId="77777777" w:rsidTr="000117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5B98764"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398BBC4E"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من 35 إلى أقل من 45 سنة</w:t>
            </w:r>
          </w:p>
        </w:tc>
        <w:tc>
          <w:tcPr>
            <w:tcW w:w="1029" w:type="dxa"/>
            <w:vAlign w:val="center"/>
            <w:hideMark/>
          </w:tcPr>
          <w:p w14:paraId="40C3BFEC"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89</w:t>
            </w:r>
          </w:p>
        </w:tc>
        <w:tc>
          <w:tcPr>
            <w:tcW w:w="1560" w:type="dxa"/>
            <w:vAlign w:val="center"/>
            <w:hideMark/>
          </w:tcPr>
          <w:p w14:paraId="30A6946E"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23.12</w:t>
            </w:r>
          </w:p>
        </w:tc>
      </w:tr>
      <w:tr w:rsidR="000117AB" w:rsidRPr="00D35ED7" w14:paraId="377E4D35" w14:textId="77777777" w:rsidTr="000117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8E18641"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2EE867D9"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 xml:space="preserve">45 </w:t>
            </w:r>
            <w:r w:rsidRPr="00D35ED7">
              <w:rPr>
                <w:rFonts w:ascii="Simplified Arabic" w:hAnsi="Simplified Arabic" w:cs="Simplified Arabic"/>
                <w:sz w:val="28"/>
                <w:szCs w:val="28"/>
                <w:rtl/>
              </w:rPr>
              <w:t>سنة فأكثر</w:t>
            </w:r>
          </w:p>
        </w:tc>
        <w:tc>
          <w:tcPr>
            <w:tcW w:w="1029" w:type="dxa"/>
            <w:vAlign w:val="center"/>
            <w:hideMark/>
          </w:tcPr>
          <w:p w14:paraId="24E4B4EB"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58</w:t>
            </w:r>
          </w:p>
        </w:tc>
        <w:tc>
          <w:tcPr>
            <w:tcW w:w="1560" w:type="dxa"/>
            <w:vAlign w:val="center"/>
            <w:hideMark/>
          </w:tcPr>
          <w:p w14:paraId="74FD60FA"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15.06</w:t>
            </w:r>
          </w:p>
        </w:tc>
      </w:tr>
      <w:tr w:rsidR="000117AB" w:rsidRPr="00D35ED7" w14:paraId="24FAB0D1" w14:textId="77777777" w:rsidTr="000117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364C3CC"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المؤهل التعليمي</w:t>
            </w:r>
          </w:p>
        </w:tc>
        <w:tc>
          <w:tcPr>
            <w:tcW w:w="0" w:type="auto"/>
            <w:vAlign w:val="center"/>
            <w:hideMark/>
          </w:tcPr>
          <w:p w14:paraId="4BB81EE8"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ثانوي فأقل</w:t>
            </w:r>
          </w:p>
        </w:tc>
        <w:tc>
          <w:tcPr>
            <w:tcW w:w="1029" w:type="dxa"/>
            <w:vAlign w:val="center"/>
            <w:hideMark/>
          </w:tcPr>
          <w:p w14:paraId="71869427"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54</w:t>
            </w:r>
          </w:p>
        </w:tc>
        <w:tc>
          <w:tcPr>
            <w:tcW w:w="1560" w:type="dxa"/>
            <w:vAlign w:val="center"/>
            <w:hideMark/>
          </w:tcPr>
          <w:p w14:paraId="52EE8F42"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14.03</w:t>
            </w:r>
          </w:p>
        </w:tc>
      </w:tr>
      <w:tr w:rsidR="000117AB" w:rsidRPr="00D35ED7" w14:paraId="72592291" w14:textId="77777777" w:rsidTr="000117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05E1399"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7422ADF8"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دبلوم</w:t>
            </w:r>
          </w:p>
        </w:tc>
        <w:tc>
          <w:tcPr>
            <w:tcW w:w="1029" w:type="dxa"/>
            <w:vAlign w:val="center"/>
            <w:hideMark/>
          </w:tcPr>
          <w:p w14:paraId="7178F7AE"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71</w:t>
            </w:r>
          </w:p>
        </w:tc>
        <w:tc>
          <w:tcPr>
            <w:tcW w:w="1560" w:type="dxa"/>
            <w:vAlign w:val="center"/>
            <w:hideMark/>
          </w:tcPr>
          <w:p w14:paraId="48C2C054"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18.44</w:t>
            </w:r>
          </w:p>
        </w:tc>
      </w:tr>
      <w:tr w:rsidR="000117AB" w:rsidRPr="00D35ED7" w14:paraId="2F6316F3" w14:textId="77777777" w:rsidTr="000117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08FFC86"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0ED79798"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بكالوريوس</w:t>
            </w:r>
          </w:p>
        </w:tc>
        <w:tc>
          <w:tcPr>
            <w:tcW w:w="1029" w:type="dxa"/>
            <w:vAlign w:val="center"/>
            <w:hideMark/>
          </w:tcPr>
          <w:p w14:paraId="7FDF5FCE"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198</w:t>
            </w:r>
          </w:p>
        </w:tc>
        <w:tc>
          <w:tcPr>
            <w:tcW w:w="1560" w:type="dxa"/>
            <w:vAlign w:val="center"/>
            <w:hideMark/>
          </w:tcPr>
          <w:p w14:paraId="376B6DE1"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51.43</w:t>
            </w:r>
          </w:p>
        </w:tc>
      </w:tr>
      <w:tr w:rsidR="000117AB" w:rsidRPr="00D35ED7" w14:paraId="7B5E9688" w14:textId="77777777" w:rsidTr="000117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7742353"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0D7BDFBA"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دراسات عليا</w:t>
            </w:r>
          </w:p>
        </w:tc>
        <w:tc>
          <w:tcPr>
            <w:tcW w:w="1029" w:type="dxa"/>
            <w:vAlign w:val="center"/>
            <w:hideMark/>
          </w:tcPr>
          <w:p w14:paraId="64429B5D"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62</w:t>
            </w:r>
          </w:p>
        </w:tc>
        <w:tc>
          <w:tcPr>
            <w:tcW w:w="1560" w:type="dxa"/>
            <w:vAlign w:val="center"/>
            <w:hideMark/>
          </w:tcPr>
          <w:p w14:paraId="6A4F32D9"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16.10</w:t>
            </w:r>
          </w:p>
        </w:tc>
      </w:tr>
      <w:tr w:rsidR="000117AB" w:rsidRPr="00D35ED7" w14:paraId="549FF707" w14:textId="77777777" w:rsidTr="000117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6C1C83A"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المنصة الأكثر استخدامًا</w:t>
            </w:r>
          </w:p>
        </w:tc>
        <w:tc>
          <w:tcPr>
            <w:tcW w:w="0" w:type="auto"/>
            <w:vAlign w:val="center"/>
            <w:hideMark/>
          </w:tcPr>
          <w:p w14:paraId="032B5DC6"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تويتر</w:t>
            </w:r>
            <w:r w:rsidRPr="00D35ED7">
              <w:rPr>
                <w:rFonts w:ascii="Simplified Arabic" w:hAnsi="Simplified Arabic" w:cs="Simplified Arabic"/>
                <w:sz w:val="28"/>
                <w:szCs w:val="28"/>
              </w:rPr>
              <w:t xml:space="preserve"> (X)</w:t>
            </w:r>
          </w:p>
        </w:tc>
        <w:tc>
          <w:tcPr>
            <w:tcW w:w="1029" w:type="dxa"/>
            <w:vAlign w:val="center"/>
            <w:hideMark/>
          </w:tcPr>
          <w:p w14:paraId="31B91C6B"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128</w:t>
            </w:r>
          </w:p>
        </w:tc>
        <w:tc>
          <w:tcPr>
            <w:tcW w:w="1560" w:type="dxa"/>
            <w:vAlign w:val="center"/>
            <w:hideMark/>
          </w:tcPr>
          <w:p w14:paraId="25840426"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33.25</w:t>
            </w:r>
          </w:p>
        </w:tc>
      </w:tr>
      <w:tr w:rsidR="000117AB" w:rsidRPr="00D35ED7" w14:paraId="566EBE84" w14:textId="77777777" w:rsidTr="000117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7D49D7D"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52AA84FF"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سناب شات</w:t>
            </w:r>
          </w:p>
        </w:tc>
        <w:tc>
          <w:tcPr>
            <w:tcW w:w="1029" w:type="dxa"/>
            <w:vAlign w:val="center"/>
            <w:hideMark/>
          </w:tcPr>
          <w:p w14:paraId="72BD1A80"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87</w:t>
            </w:r>
          </w:p>
        </w:tc>
        <w:tc>
          <w:tcPr>
            <w:tcW w:w="1560" w:type="dxa"/>
            <w:vAlign w:val="center"/>
            <w:hideMark/>
          </w:tcPr>
          <w:p w14:paraId="5BAEA7F8"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22.60</w:t>
            </w:r>
          </w:p>
        </w:tc>
      </w:tr>
      <w:tr w:rsidR="000117AB" w:rsidRPr="00D35ED7" w14:paraId="011A32B3" w14:textId="77777777" w:rsidTr="000117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18FBD98"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326962C9"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إنستغرام</w:t>
            </w:r>
          </w:p>
        </w:tc>
        <w:tc>
          <w:tcPr>
            <w:tcW w:w="1029" w:type="dxa"/>
            <w:vAlign w:val="center"/>
            <w:hideMark/>
          </w:tcPr>
          <w:p w14:paraId="0FFF8886"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76</w:t>
            </w:r>
          </w:p>
        </w:tc>
        <w:tc>
          <w:tcPr>
            <w:tcW w:w="1560" w:type="dxa"/>
            <w:vAlign w:val="center"/>
            <w:hideMark/>
          </w:tcPr>
          <w:p w14:paraId="59252571"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19.74</w:t>
            </w:r>
          </w:p>
        </w:tc>
      </w:tr>
      <w:tr w:rsidR="000117AB" w:rsidRPr="00D35ED7" w14:paraId="23DB2F57" w14:textId="77777777" w:rsidTr="000117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517BDEA"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5ADD9F63"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تيك توك</w:t>
            </w:r>
          </w:p>
        </w:tc>
        <w:tc>
          <w:tcPr>
            <w:tcW w:w="1029" w:type="dxa"/>
            <w:vAlign w:val="center"/>
            <w:hideMark/>
          </w:tcPr>
          <w:p w14:paraId="0338750E"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58</w:t>
            </w:r>
          </w:p>
        </w:tc>
        <w:tc>
          <w:tcPr>
            <w:tcW w:w="1560" w:type="dxa"/>
            <w:vAlign w:val="center"/>
            <w:hideMark/>
          </w:tcPr>
          <w:p w14:paraId="27EF56A1"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15.06</w:t>
            </w:r>
          </w:p>
        </w:tc>
      </w:tr>
      <w:tr w:rsidR="000117AB" w:rsidRPr="00D35ED7" w14:paraId="2CB7B448" w14:textId="77777777" w:rsidTr="000117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AB3E6B6"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52A6A03E"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يوتيوب</w:t>
            </w:r>
          </w:p>
        </w:tc>
        <w:tc>
          <w:tcPr>
            <w:tcW w:w="1029" w:type="dxa"/>
            <w:vAlign w:val="center"/>
            <w:hideMark/>
          </w:tcPr>
          <w:p w14:paraId="5D5E5957"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36</w:t>
            </w:r>
          </w:p>
        </w:tc>
        <w:tc>
          <w:tcPr>
            <w:tcW w:w="1560" w:type="dxa"/>
            <w:vAlign w:val="center"/>
            <w:hideMark/>
          </w:tcPr>
          <w:p w14:paraId="07965140"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9.35</w:t>
            </w:r>
          </w:p>
        </w:tc>
      </w:tr>
      <w:tr w:rsidR="000117AB" w:rsidRPr="00D35ED7" w14:paraId="466F5E3F" w14:textId="77777777" w:rsidTr="000117A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E8BF232"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ساعات الاستخدام اليومي</w:t>
            </w:r>
          </w:p>
        </w:tc>
        <w:tc>
          <w:tcPr>
            <w:tcW w:w="0" w:type="auto"/>
            <w:vAlign w:val="center"/>
            <w:hideMark/>
          </w:tcPr>
          <w:p w14:paraId="79D718F0"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أقل من ساعتين</w:t>
            </w:r>
          </w:p>
        </w:tc>
        <w:tc>
          <w:tcPr>
            <w:tcW w:w="1029" w:type="dxa"/>
            <w:vAlign w:val="center"/>
            <w:hideMark/>
          </w:tcPr>
          <w:p w14:paraId="4BE4B8E8"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62</w:t>
            </w:r>
          </w:p>
        </w:tc>
        <w:tc>
          <w:tcPr>
            <w:tcW w:w="1560" w:type="dxa"/>
            <w:vAlign w:val="center"/>
            <w:hideMark/>
          </w:tcPr>
          <w:p w14:paraId="209670BA"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16.10</w:t>
            </w:r>
          </w:p>
        </w:tc>
      </w:tr>
      <w:tr w:rsidR="000117AB" w:rsidRPr="00D35ED7" w14:paraId="0EC2B628" w14:textId="77777777" w:rsidTr="000117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97F6616"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677C339B"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من ساعتين إلى أقل من 4 ساعات</w:t>
            </w:r>
          </w:p>
        </w:tc>
        <w:tc>
          <w:tcPr>
            <w:tcW w:w="1029" w:type="dxa"/>
            <w:vAlign w:val="center"/>
            <w:hideMark/>
          </w:tcPr>
          <w:p w14:paraId="22D4A471"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148</w:t>
            </w:r>
          </w:p>
        </w:tc>
        <w:tc>
          <w:tcPr>
            <w:tcW w:w="1560" w:type="dxa"/>
            <w:vAlign w:val="center"/>
            <w:hideMark/>
          </w:tcPr>
          <w:p w14:paraId="52B54270"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38.44</w:t>
            </w:r>
          </w:p>
        </w:tc>
      </w:tr>
      <w:tr w:rsidR="000117AB" w:rsidRPr="00D35ED7" w14:paraId="55D963FD" w14:textId="77777777" w:rsidTr="000117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ED2CC7C"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57FB947A"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من 4 ساعات إلى أقل من 6 ساعات</w:t>
            </w:r>
          </w:p>
        </w:tc>
        <w:tc>
          <w:tcPr>
            <w:tcW w:w="1029" w:type="dxa"/>
            <w:vAlign w:val="center"/>
            <w:hideMark/>
          </w:tcPr>
          <w:p w14:paraId="697BE795"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121</w:t>
            </w:r>
          </w:p>
        </w:tc>
        <w:tc>
          <w:tcPr>
            <w:tcW w:w="1560" w:type="dxa"/>
            <w:vAlign w:val="center"/>
            <w:hideMark/>
          </w:tcPr>
          <w:p w14:paraId="5170221C" w14:textId="77777777" w:rsidR="000117AB" w:rsidRPr="00D35ED7" w:rsidRDefault="000117AB" w:rsidP="000117A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31.43</w:t>
            </w:r>
          </w:p>
        </w:tc>
      </w:tr>
      <w:tr w:rsidR="000117AB" w:rsidRPr="00D35ED7" w14:paraId="74CA8B4E" w14:textId="77777777" w:rsidTr="000117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FDDB642" w14:textId="77777777" w:rsidR="000117AB" w:rsidRPr="00D35ED7" w:rsidRDefault="000117AB" w:rsidP="000117AB">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47A5B12E"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 xml:space="preserve">6 </w:t>
            </w:r>
            <w:r w:rsidRPr="00D35ED7">
              <w:rPr>
                <w:rFonts w:ascii="Simplified Arabic" w:hAnsi="Simplified Arabic" w:cs="Simplified Arabic"/>
                <w:sz w:val="28"/>
                <w:szCs w:val="28"/>
                <w:rtl/>
              </w:rPr>
              <w:t>ساعات فأكثر</w:t>
            </w:r>
          </w:p>
        </w:tc>
        <w:tc>
          <w:tcPr>
            <w:tcW w:w="1029" w:type="dxa"/>
            <w:vAlign w:val="center"/>
            <w:hideMark/>
          </w:tcPr>
          <w:p w14:paraId="3A8B1C2F"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54</w:t>
            </w:r>
          </w:p>
        </w:tc>
        <w:tc>
          <w:tcPr>
            <w:tcW w:w="1560" w:type="dxa"/>
            <w:vAlign w:val="center"/>
            <w:hideMark/>
          </w:tcPr>
          <w:p w14:paraId="05C51530" w14:textId="77777777" w:rsidR="000117AB" w:rsidRPr="00D35ED7" w:rsidRDefault="000117AB" w:rsidP="000117A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14.03</w:t>
            </w:r>
          </w:p>
        </w:tc>
      </w:tr>
    </w:tbl>
    <w:p w14:paraId="194F2A5F" w14:textId="4F913B19" w:rsidR="004B5AD3" w:rsidRPr="00D35ED7" w:rsidRDefault="00626550" w:rsidP="00626550">
      <w:pPr>
        <w:spacing w:before="100" w:beforeAutospacing="1" w:after="100" w:afterAutospacing="1" w:line="276" w:lineRule="auto"/>
        <w:jc w:val="both"/>
        <w:outlineLvl w:val="1"/>
        <w:rPr>
          <w:rFonts w:ascii="Simplified Arabic" w:hAnsi="Simplified Arabic" w:cs="Simplified Arabic"/>
          <w:b/>
          <w:bCs/>
          <w:sz w:val="36"/>
          <w:szCs w:val="36"/>
        </w:rPr>
      </w:pPr>
      <w:bookmarkStart w:id="74" w:name="_Toc237425990"/>
      <w:r w:rsidRPr="00D35ED7">
        <w:rPr>
          <w:rFonts w:ascii="Simplified Arabic" w:hAnsi="Simplified Arabic" w:cs="Simplified Arabic" w:hint="cs"/>
          <w:b/>
          <w:bCs/>
          <w:sz w:val="36"/>
          <w:szCs w:val="36"/>
          <w:rtl/>
        </w:rPr>
        <w:t>4.3</w:t>
      </w:r>
      <w:r w:rsidR="004B5AD3" w:rsidRPr="00D35ED7">
        <w:rPr>
          <w:rFonts w:ascii="Simplified Arabic" w:hAnsi="Simplified Arabic" w:cs="Simplified Arabic"/>
          <w:b/>
          <w:bCs/>
          <w:sz w:val="36"/>
          <w:szCs w:val="36"/>
          <w:rtl/>
        </w:rPr>
        <w:t xml:space="preserve"> أداة الدراسة</w:t>
      </w:r>
      <w:bookmarkEnd w:id="74"/>
    </w:p>
    <w:p w14:paraId="0D193BE2" w14:textId="77777777" w:rsidR="004B5AD3" w:rsidRPr="00D35ED7" w:rsidRDefault="004B5AD3" w:rsidP="00626550">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اعتمد الباحث على الاستبانة أداةً رئيسة لجمع البيانات الميدانية، لملاءمتها لطبيعة الدراسة الوصفية التحليلية، ولقدرتها على استقصاء آراء عدد كبير من المبحوثين في وقت قصير وبتكلفة منخفضة. وقد بُنيت الاستبانة استنادًا إلى الإطار النظري للدراسة والدراسات السابقة ذات الصلة، وتكونت في صورتها النهائية من ثلاثة أقسام</w:t>
      </w:r>
      <w:r w:rsidRPr="00D35ED7">
        <w:rPr>
          <w:rFonts w:ascii="Simplified Arabic" w:hAnsi="Simplified Arabic" w:cs="Simplified Arabic"/>
          <w:sz w:val="28"/>
          <w:szCs w:val="28"/>
        </w:rPr>
        <w:t>:</w:t>
      </w:r>
    </w:p>
    <w:p w14:paraId="1C1AF783" w14:textId="77777777" w:rsidR="004B5AD3" w:rsidRPr="00D35ED7" w:rsidRDefault="004B5AD3" w:rsidP="00626550">
      <w:pPr>
        <w:pStyle w:val="ListParagraph"/>
        <w:numPr>
          <w:ilvl w:val="0"/>
          <w:numId w:val="34"/>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b/>
          <w:bCs/>
          <w:sz w:val="28"/>
          <w:szCs w:val="28"/>
          <w:rtl/>
        </w:rPr>
        <w:t>القسم الأول</w:t>
      </w:r>
      <w:r w:rsidRPr="00D35ED7">
        <w:rPr>
          <w:rFonts w:ascii="Simplified Arabic" w:hAnsi="Simplified Arabic" w:cs="Simplified Arabic"/>
          <w:b/>
          <w:bCs/>
          <w:sz w:val="28"/>
          <w:szCs w:val="28"/>
        </w:rPr>
        <w:t>:</w:t>
      </w: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البيانات الديموغرافية للمبحوثين (النوع، العمر، المؤهل التعليمي، المنصة الأكثر استخدامًا، ساعات الاستخدام اليومي)</w:t>
      </w:r>
      <w:r w:rsidRPr="00D35ED7">
        <w:rPr>
          <w:rFonts w:ascii="Simplified Arabic" w:hAnsi="Simplified Arabic" w:cs="Simplified Arabic"/>
          <w:sz w:val="28"/>
          <w:szCs w:val="28"/>
        </w:rPr>
        <w:t>.</w:t>
      </w:r>
    </w:p>
    <w:p w14:paraId="51962F16" w14:textId="77777777" w:rsidR="004B5AD3" w:rsidRPr="00D35ED7" w:rsidRDefault="004B5AD3" w:rsidP="00626550">
      <w:pPr>
        <w:pStyle w:val="ListParagraph"/>
        <w:numPr>
          <w:ilvl w:val="0"/>
          <w:numId w:val="34"/>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b/>
          <w:bCs/>
          <w:sz w:val="28"/>
          <w:szCs w:val="28"/>
          <w:rtl/>
        </w:rPr>
        <w:t>القسم الثاني</w:t>
      </w:r>
      <w:r w:rsidRPr="00D35ED7">
        <w:rPr>
          <w:rFonts w:ascii="Simplified Arabic" w:hAnsi="Simplified Arabic" w:cs="Simplified Arabic"/>
          <w:b/>
          <w:bCs/>
          <w:sz w:val="28"/>
          <w:szCs w:val="28"/>
        </w:rPr>
        <w:t>:</w:t>
      </w: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أبعاد التسويق عبر وسائل التواصل الاجتماعي (المتغير المستقل) ويشمل خمسة أبعاد بواقع (25) عبارة موزعة بالتساوي (5 عبارات لكل بُعد): المحتوى التفاعلي، والتخصيص، والترفيه، والكلمة المنطوقة الإلكترونية، والاستهداف</w:t>
      </w:r>
      <w:r w:rsidRPr="00D35ED7">
        <w:rPr>
          <w:rFonts w:ascii="Simplified Arabic" w:hAnsi="Simplified Arabic" w:cs="Simplified Arabic"/>
          <w:sz w:val="28"/>
          <w:szCs w:val="28"/>
        </w:rPr>
        <w:t>.</w:t>
      </w:r>
    </w:p>
    <w:p w14:paraId="0999384F" w14:textId="77777777" w:rsidR="004B5AD3" w:rsidRPr="00D35ED7" w:rsidRDefault="004B5AD3" w:rsidP="00626550">
      <w:pPr>
        <w:pStyle w:val="ListParagraph"/>
        <w:numPr>
          <w:ilvl w:val="0"/>
          <w:numId w:val="34"/>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b/>
          <w:bCs/>
          <w:sz w:val="28"/>
          <w:szCs w:val="28"/>
          <w:rtl/>
        </w:rPr>
        <w:t>القسم الثالث</w:t>
      </w:r>
      <w:r w:rsidRPr="00D35ED7">
        <w:rPr>
          <w:rFonts w:ascii="Simplified Arabic" w:hAnsi="Simplified Arabic" w:cs="Simplified Arabic"/>
          <w:b/>
          <w:bCs/>
          <w:sz w:val="28"/>
          <w:szCs w:val="28"/>
        </w:rPr>
        <w:t>:</w:t>
      </w: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فعالية حملات التوعية المجتمعية (المتغير التابع) وتشمل (18) عبارة تقيس مستوى الفعالية في أبعادها المعرفية والاتجاهية والسلوكية</w:t>
      </w:r>
      <w:r w:rsidRPr="00D35ED7">
        <w:rPr>
          <w:rFonts w:ascii="Simplified Arabic" w:hAnsi="Simplified Arabic" w:cs="Simplified Arabic"/>
          <w:sz w:val="28"/>
          <w:szCs w:val="28"/>
        </w:rPr>
        <w:t>.</w:t>
      </w:r>
    </w:p>
    <w:p w14:paraId="5611F5F4" w14:textId="77777777" w:rsidR="004B5AD3" w:rsidRPr="00D35ED7" w:rsidRDefault="004B5AD3" w:rsidP="00626550">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وقد استُخدم مقياس ليكرت الخماسي في تقدير الاستجابات، بحيث تتدرج من (موافق بشدة = 5) إلى (غير موافق بشدة = 1)، مع اعتماد الحدود التالية للحكم على مستوى المتوسط الحسابي: من 1 إلى أقل من 1.80 (منخفض جدًا)، من 1.80 إلى أقل من 2.60 (منخفض)، من 2.60 إلى أقل من 3.40 (متوسط)، من 3.40 إلى أقل من 4.20 (مرتفع)، من 4.20 إلى 5 (مرتفع جدًا)</w:t>
      </w:r>
      <w:r w:rsidRPr="00D35ED7">
        <w:rPr>
          <w:rFonts w:ascii="Simplified Arabic" w:hAnsi="Simplified Arabic" w:cs="Simplified Arabic"/>
          <w:sz w:val="28"/>
          <w:szCs w:val="28"/>
        </w:rPr>
        <w:t>.</w:t>
      </w:r>
    </w:p>
    <w:p w14:paraId="0A1587E2" w14:textId="292A94F4" w:rsidR="004B5AD3" w:rsidRPr="00D35ED7" w:rsidRDefault="00626550" w:rsidP="00626550">
      <w:pPr>
        <w:spacing w:before="100" w:beforeAutospacing="1" w:after="100" w:afterAutospacing="1" w:line="276" w:lineRule="auto"/>
        <w:jc w:val="both"/>
        <w:outlineLvl w:val="1"/>
        <w:rPr>
          <w:rFonts w:ascii="Simplified Arabic" w:hAnsi="Simplified Arabic" w:cs="Simplified Arabic"/>
          <w:b/>
          <w:bCs/>
          <w:sz w:val="36"/>
          <w:szCs w:val="36"/>
        </w:rPr>
      </w:pPr>
      <w:bookmarkStart w:id="75" w:name="_Toc237425991"/>
      <w:r w:rsidRPr="00D35ED7">
        <w:rPr>
          <w:rFonts w:ascii="Simplified Arabic" w:hAnsi="Simplified Arabic" w:cs="Simplified Arabic" w:hint="cs"/>
          <w:b/>
          <w:bCs/>
          <w:sz w:val="36"/>
          <w:szCs w:val="36"/>
          <w:rtl/>
        </w:rPr>
        <w:t>5.3</w:t>
      </w:r>
      <w:r w:rsidR="004B5AD3" w:rsidRPr="00D35ED7">
        <w:rPr>
          <w:rFonts w:ascii="Simplified Arabic" w:hAnsi="Simplified Arabic" w:cs="Simplified Arabic"/>
          <w:b/>
          <w:bCs/>
          <w:sz w:val="36"/>
          <w:szCs w:val="36"/>
          <w:rtl/>
        </w:rPr>
        <w:t xml:space="preserve"> صدق أداة الدراسة</w:t>
      </w:r>
      <w:bookmarkEnd w:id="75"/>
    </w:p>
    <w:p w14:paraId="770A8E57" w14:textId="423BE36F" w:rsidR="004B5AD3" w:rsidRPr="00D35ED7" w:rsidRDefault="004B5AD3" w:rsidP="00626550">
      <w:pPr>
        <w:spacing w:before="100" w:beforeAutospacing="1" w:after="100" w:afterAutospacing="1" w:line="276" w:lineRule="auto"/>
        <w:jc w:val="both"/>
        <w:rPr>
          <w:rFonts w:ascii="Simplified Arabic" w:hAnsi="Simplified Arabic" w:cs="Simplified Arabic"/>
          <w:b/>
          <w:bCs/>
          <w:sz w:val="32"/>
          <w:szCs w:val="32"/>
        </w:rPr>
      </w:pPr>
      <w:r w:rsidRPr="00D35ED7">
        <w:rPr>
          <w:rFonts w:ascii="Simplified Arabic" w:hAnsi="Simplified Arabic" w:cs="Simplified Arabic"/>
          <w:b/>
          <w:bCs/>
          <w:sz w:val="32"/>
          <w:szCs w:val="32"/>
          <w:rtl/>
        </w:rPr>
        <w:t>الصدق الظاهري (صدق المحكمين</w:t>
      </w:r>
      <w:r w:rsidR="00626550" w:rsidRPr="00D35ED7">
        <w:rPr>
          <w:rFonts w:ascii="Simplified Arabic" w:hAnsi="Simplified Arabic" w:cs="Simplified Arabic" w:hint="cs"/>
          <w:b/>
          <w:bCs/>
          <w:sz w:val="32"/>
          <w:szCs w:val="32"/>
          <w:rtl/>
        </w:rPr>
        <w:t>)</w:t>
      </w:r>
    </w:p>
    <w:p w14:paraId="6B038402" w14:textId="77777777" w:rsidR="004B5AD3" w:rsidRPr="00D35ED7" w:rsidRDefault="004B5AD3" w:rsidP="00626550">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lastRenderedPageBreak/>
        <w:t>عُرضت الاستبانة في صورتها الأولية على مجموعة من المحكمين المتخصصين في مجالي إدارة الأعمال والتسويق بلغ عددهم (9) محكمين من أعضاء هيئة التدريس في عدد من الجامعات، وطُلب منهم إبداء الرأي في مدى وضوح صياغة العبارات، وانتماء كل عبارة للبُعد الذي وُضعت فيه، ومدى ملاءمة المقياس لأهداف الدراسة. وفي ضوء ملاحظاتهم أُجريت تعديلات على صياغة (6) عبارات، وحُذفت عبارتان لتكرارهما، وأُضيفت عبارة واحدة إلى بُعد الاستهداف، لتخرج الاستبانة في صورتها النهائية</w:t>
      </w:r>
      <w:r w:rsidRPr="00D35ED7">
        <w:rPr>
          <w:rFonts w:ascii="Simplified Arabic" w:hAnsi="Simplified Arabic" w:cs="Simplified Arabic"/>
          <w:sz w:val="28"/>
          <w:szCs w:val="28"/>
        </w:rPr>
        <w:t>.</w:t>
      </w:r>
    </w:p>
    <w:p w14:paraId="00EC29DB" w14:textId="3F57906D" w:rsidR="004B5AD3" w:rsidRPr="00D35ED7" w:rsidRDefault="004B5AD3" w:rsidP="00862CAF">
      <w:pPr>
        <w:spacing w:before="100" w:beforeAutospacing="1" w:after="100" w:afterAutospacing="1" w:line="276" w:lineRule="auto"/>
        <w:jc w:val="both"/>
        <w:rPr>
          <w:rFonts w:ascii="Simplified Arabic" w:hAnsi="Simplified Arabic" w:cs="Simplified Arabic"/>
          <w:b/>
          <w:bCs/>
          <w:sz w:val="32"/>
          <w:szCs w:val="32"/>
        </w:rPr>
      </w:pPr>
      <w:r w:rsidRPr="00D35ED7">
        <w:rPr>
          <w:rFonts w:ascii="Simplified Arabic" w:hAnsi="Simplified Arabic" w:cs="Simplified Arabic"/>
          <w:b/>
          <w:bCs/>
          <w:sz w:val="32"/>
          <w:szCs w:val="32"/>
          <w:rtl/>
        </w:rPr>
        <w:t>صدق الاتساق الداخلي</w:t>
      </w:r>
    </w:p>
    <w:p w14:paraId="7F0E6409" w14:textId="77777777" w:rsidR="004B5AD3" w:rsidRPr="00D35ED7" w:rsidRDefault="004B5AD3" w:rsidP="00626550">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للتحقق من صدق الاتساق الداخلي طُبّقت الاستبانة على عينة استطلاعية بلغت (40) مفردة من خارج عينة الدراسة الأصلية، وحُسبت معاملات ارتباط بيرسون بين درجة كل عبارة والدرجة الكلية للبُعد الذي تنتمي إليه، وبين درجة كل بُعد والدرجة الكلية للمقياس</w:t>
      </w:r>
      <w:r w:rsidRPr="00D35ED7">
        <w:rPr>
          <w:rFonts w:ascii="Simplified Arabic" w:hAnsi="Simplified Arabic" w:cs="Simplified Arabic"/>
          <w:sz w:val="28"/>
          <w:szCs w:val="28"/>
        </w:rPr>
        <w:t>.</w:t>
      </w:r>
    </w:p>
    <w:p w14:paraId="6620B749"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(3) معاملات ارتباط أبعاد المتغير المستقل بالدرجة الكلية للمقياس</w:t>
      </w:r>
    </w:p>
    <w:tbl>
      <w:tblPr>
        <w:tblStyle w:val="GridTable6Colorful"/>
        <w:bidiVisual/>
        <w:tblW w:w="6355" w:type="dxa"/>
        <w:jc w:val="center"/>
        <w:tblLook w:val="04A0" w:firstRow="1" w:lastRow="0" w:firstColumn="1" w:lastColumn="0" w:noHBand="0" w:noVBand="1"/>
      </w:tblPr>
      <w:tblGrid>
        <w:gridCol w:w="3016"/>
        <w:gridCol w:w="1725"/>
        <w:gridCol w:w="1614"/>
      </w:tblGrid>
      <w:tr w:rsidR="004B5AD3" w:rsidRPr="00D35ED7" w14:paraId="4AA4120C" w14:textId="77777777" w:rsidTr="00626550">
        <w:trPr>
          <w:cnfStyle w:val="100000000000" w:firstRow="1" w:lastRow="0" w:firstColumn="0" w:lastColumn="0" w:oddVBand="0" w:evenVBand="0" w:oddHBand="0"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24673B"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البُعد</w:t>
            </w:r>
          </w:p>
        </w:tc>
        <w:tc>
          <w:tcPr>
            <w:tcW w:w="0" w:type="auto"/>
            <w:vAlign w:val="center"/>
            <w:hideMark/>
          </w:tcPr>
          <w:p w14:paraId="5F98F1A3"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معامل الارتباط</w:t>
            </w:r>
          </w:p>
        </w:tc>
        <w:tc>
          <w:tcPr>
            <w:tcW w:w="0" w:type="auto"/>
            <w:vAlign w:val="center"/>
            <w:hideMark/>
          </w:tcPr>
          <w:p w14:paraId="097AE4B1"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مستوى الدلالة</w:t>
            </w:r>
          </w:p>
        </w:tc>
      </w:tr>
      <w:tr w:rsidR="004B5AD3" w:rsidRPr="00D35ED7" w14:paraId="4FFE9332" w14:textId="77777777" w:rsidTr="00626550">
        <w:trPr>
          <w:cnfStyle w:val="000000100000" w:firstRow="0" w:lastRow="0" w:firstColumn="0" w:lastColumn="0" w:oddVBand="0" w:evenVBand="0" w:oddHBand="1" w:evenHBand="0" w:firstRowFirstColumn="0" w:firstRowLastColumn="0" w:lastRowFirstColumn="0" w:lastRowLastColumn="0"/>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553599"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المحتوى التفاعلي</w:t>
            </w:r>
          </w:p>
        </w:tc>
        <w:tc>
          <w:tcPr>
            <w:tcW w:w="0" w:type="auto"/>
            <w:vAlign w:val="center"/>
            <w:hideMark/>
          </w:tcPr>
          <w:p w14:paraId="46F5DCE3"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0.847</w:t>
            </w:r>
          </w:p>
        </w:tc>
        <w:tc>
          <w:tcPr>
            <w:tcW w:w="0" w:type="auto"/>
            <w:vAlign w:val="center"/>
            <w:hideMark/>
          </w:tcPr>
          <w:p w14:paraId="6127D40B"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0.01</w:t>
            </w:r>
          </w:p>
        </w:tc>
      </w:tr>
      <w:tr w:rsidR="004B5AD3" w:rsidRPr="00D35ED7" w14:paraId="1ABB40CC" w14:textId="77777777" w:rsidTr="00626550">
        <w:trPr>
          <w:trHeight w:val="53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61BFE6"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التخصيص</w:t>
            </w:r>
          </w:p>
        </w:tc>
        <w:tc>
          <w:tcPr>
            <w:tcW w:w="0" w:type="auto"/>
            <w:vAlign w:val="center"/>
            <w:hideMark/>
          </w:tcPr>
          <w:p w14:paraId="650BD97B"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0.812</w:t>
            </w:r>
          </w:p>
        </w:tc>
        <w:tc>
          <w:tcPr>
            <w:tcW w:w="0" w:type="auto"/>
            <w:vAlign w:val="center"/>
            <w:hideMark/>
          </w:tcPr>
          <w:p w14:paraId="12A33880"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0.01</w:t>
            </w:r>
          </w:p>
        </w:tc>
      </w:tr>
      <w:tr w:rsidR="004B5AD3" w:rsidRPr="00D35ED7" w14:paraId="4EEEC861" w14:textId="77777777" w:rsidTr="00626550">
        <w:trPr>
          <w:cnfStyle w:val="000000100000" w:firstRow="0" w:lastRow="0" w:firstColumn="0" w:lastColumn="0" w:oddVBand="0" w:evenVBand="0" w:oddHBand="1" w:evenHBand="0" w:firstRowFirstColumn="0" w:firstRowLastColumn="0" w:lastRowFirstColumn="0" w:lastRowLastColumn="0"/>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B191BA"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الترفيه</w:t>
            </w:r>
          </w:p>
        </w:tc>
        <w:tc>
          <w:tcPr>
            <w:tcW w:w="0" w:type="auto"/>
            <w:vAlign w:val="center"/>
            <w:hideMark/>
          </w:tcPr>
          <w:p w14:paraId="63304836"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0.786</w:t>
            </w:r>
          </w:p>
        </w:tc>
        <w:tc>
          <w:tcPr>
            <w:tcW w:w="0" w:type="auto"/>
            <w:vAlign w:val="center"/>
            <w:hideMark/>
          </w:tcPr>
          <w:p w14:paraId="4E4F2FEF"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0.01</w:t>
            </w:r>
          </w:p>
        </w:tc>
      </w:tr>
      <w:tr w:rsidR="004B5AD3" w:rsidRPr="00D35ED7" w14:paraId="4DA4DA54" w14:textId="77777777" w:rsidTr="00626550">
        <w:trPr>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8A01F0"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الكلمة المنطوقة الإلكترونية</w:t>
            </w:r>
          </w:p>
        </w:tc>
        <w:tc>
          <w:tcPr>
            <w:tcW w:w="0" w:type="auto"/>
            <w:vAlign w:val="center"/>
            <w:hideMark/>
          </w:tcPr>
          <w:p w14:paraId="7E791FB6"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0.834</w:t>
            </w:r>
          </w:p>
        </w:tc>
        <w:tc>
          <w:tcPr>
            <w:tcW w:w="0" w:type="auto"/>
            <w:vAlign w:val="center"/>
            <w:hideMark/>
          </w:tcPr>
          <w:p w14:paraId="07C28CEB"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0.01</w:t>
            </w:r>
          </w:p>
        </w:tc>
      </w:tr>
      <w:tr w:rsidR="004B5AD3" w:rsidRPr="00D35ED7" w14:paraId="2AD6B0CC" w14:textId="77777777" w:rsidTr="00626550">
        <w:trPr>
          <w:cnfStyle w:val="000000100000" w:firstRow="0" w:lastRow="0" w:firstColumn="0" w:lastColumn="0" w:oddVBand="0" w:evenVBand="0" w:oddHBand="1" w:evenHBand="0" w:firstRowFirstColumn="0" w:firstRowLastColumn="0" w:lastRowFirstColumn="0" w:lastRowLastColumn="0"/>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58A2E1"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الاستهداف</w:t>
            </w:r>
          </w:p>
        </w:tc>
        <w:tc>
          <w:tcPr>
            <w:tcW w:w="0" w:type="auto"/>
            <w:vAlign w:val="center"/>
            <w:hideMark/>
          </w:tcPr>
          <w:p w14:paraId="0B6D6DD4"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0.821</w:t>
            </w:r>
          </w:p>
        </w:tc>
        <w:tc>
          <w:tcPr>
            <w:tcW w:w="0" w:type="auto"/>
            <w:vAlign w:val="center"/>
            <w:hideMark/>
          </w:tcPr>
          <w:p w14:paraId="001B1A90"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0.01</w:t>
            </w:r>
          </w:p>
        </w:tc>
      </w:tr>
    </w:tbl>
    <w:p w14:paraId="09495B94"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(4) معاملات ارتباط أبعاد المتغير التابع بالدرجة الكلية للمقياس</w:t>
      </w:r>
    </w:p>
    <w:tbl>
      <w:tblPr>
        <w:tblStyle w:val="GridTable6Colorful"/>
        <w:bidiVisual/>
        <w:tblW w:w="5645" w:type="dxa"/>
        <w:jc w:val="center"/>
        <w:tblLook w:val="04A0" w:firstRow="1" w:lastRow="0" w:firstColumn="1" w:lastColumn="0" w:noHBand="0" w:noVBand="1"/>
      </w:tblPr>
      <w:tblGrid>
        <w:gridCol w:w="1697"/>
        <w:gridCol w:w="1994"/>
        <w:gridCol w:w="1954"/>
      </w:tblGrid>
      <w:tr w:rsidR="004B5AD3" w:rsidRPr="00D35ED7" w14:paraId="512F173F" w14:textId="77777777" w:rsidTr="00626550">
        <w:trPr>
          <w:cnfStyle w:val="100000000000" w:firstRow="1" w:lastRow="0" w:firstColumn="0" w:lastColumn="0" w:oddVBand="0" w:evenVBand="0" w:oddHBand="0" w:evenHBand="0" w:firstRowFirstColumn="0" w:firstRowLastColumn="0" w:lastRowFirstColumn="0" w:lastRowLastColumn="0"/>
          <w:trHeight w:val="49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4AF9FB"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البُعد</w:t>
            </w:r>
          </w:p>
        </w:tc>
        <w:tc>
          <w:tcPr>
            <w:tcW w:w="1994" w:type="dxa"/>
            <w:vAlign w:val="center"/>
            <w:hideMark/>
          </w:tcPr>
          <w:p w14:paraId="7D64FB61"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معامل الارتباط</w:t>
            </w:r>
          </w:p>
        </w:tc>
        <w:tc>
          <w:tcPr>
            <w:tcW w:w="1954" w:type="dxa"/>
            <w:vAlign w:val="center"/>
            <w:hideMark/>
          </w:tcPr>
          <w:p w14:paraId="260CB957"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مستوى الدلالة</w:t>
            </w:r>
          </w:p>
        </w:tc>
      </w:tr>
      <w:tr w:rsidR="004B5AD3" w:rsidRPr="00D35ED7" w14:paraId="67CFABDD" w14:textId="77777777" w:rsidTr="00626550">
        <w:trPr>
          <w:cnfStyle w:val="000000100000" w:firstRow="0" w:lastRow="0" w:firstColumn="0" w:lastColumn="0" w:oddVBand="0" w:evenVBand="0" w:oddHBand="1" w:evenHBand="0" w:firstRowFirstColumn="0" w:firstRowLastColumn="0" w:lastRowFirstColumn="0" w:lastRowLastColumn="0"/>
          <w:trHeight w:val="5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9BA128"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البُعد المعرفي</w:t>
            </w:r>
          </w:p>
        </w:tc>
        <w:tc>
          <w:tcPr>
            <w:tcW w:w="1994" w:type="dxa"/>
            <w:vAlign w:val="center"/>
            <w:hideMark/>
          </w:tcPr>
          <w:p w14:paraId="6B824A21"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0.869</w:t>
            </w:r>
          </w:p>
        </w:tc>
        <w:tc>
          <w:tcPr>
            <w:tcW w:w="1954" w:type="dxa"/>
            <w:vAlign w:val="center"/>
            <w:hideMark/>
          </w:tcPr>
          <w:p w14:paraId="0062C296"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0.01</w:t>
            </w:r>
          </w:p>
        </w:tc>
      </w:tr>
      <w:tr w:rsidR="004B5AD3" w:rsidRPr="00D35ED7" w14:paraId="35EC625D" w14:textId="77777777" w:rsidTr="00626550">
        <w:trPr>
          <w:trHeight w:val="51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01200B"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البُعد الاتجاهي</w:t>
            </w:r>
          </w:p>
        </w:tc>
        <w:tc>
          <w:tcPr>
            <w:tcW w:w="1994" w:type="dxa"/>
            <w:vAlign w:val="center"/>
            <w:hideMark/>
          </w:tcPr>
          <w:p w14:paraId="3737174B"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0.842</w:t>
            </w:r>
          </w:p>
        </w:tc>
        <w:tc>
          <w:tcPr>
            <w:tcW w:w="1954" w:type="dxa"/>
            <w:vAlign w:val="center"/>
            <w:hideMark/>
          </w:tcPr>
          <w:p w14:paraId="57857528"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0.01</w:t>
            </w:r>
          </w:p>
        </w:tc>
      </w:tr>
      <w:tr w:rsidR="004B5AD3" w:rsidRPr="00D35ED7" w14:paraId="1D03728A" w14:textId="77777777" w:rsidTr="00626550">
        <w:trPr>
          <w:cnfStyle w:val="000000100000" w:firstRow="0" w:lastRow="0" w:firstColumn="0" w:lastColumn="0" w:oddVBand="0" w:evenVBand="0" w:oddHBand="1" w:evenHBand="0" w:firstRowFirstColumn="0" w:firstRowLastColumn="0" w:lastRowFirstColumn="0" w:lastRowLastColumn="0"/>
          <w:trHeight w:val="5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8653AA"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البُعد السلوكي</w:t>
            </w:r>
          </w:p>
        </w:tc>
        <w:tc>
          <w:tcPr>
            <w:tcW w:w="1994" w:type="dxa"/>
            <w:vAlign w:val="center"/>
            <w:hideMark/>
          </w:tcPr>
          <w:p w14:paraId="64447E57"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0.878</w:t>
            </w:r>
          </w:p>
        </w:tc>
        <w:tc>
          <w:tcPr>
            <w:tcW w:w="1954" w:type="dxa"/>
            <w:vAlign w:val="center"/>
            <w:hideMark/>
          </w:tcPr>
          <w:p w14:paraId="32AFCACA"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0.01</w:t>
            </w:r>
          </w:p>
        </w:tc>
      </w:tr>
    </w:tbl>
    <w:p w14:paraId="284DD2BA" w14:textId="77777777" w:rsidR="004B5AD3" w:rsidRPr="00D35ED7" w:rsidRDefault="004B5AD3" w:rsidP="00626550">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يتضح من الجدولين السابقين أن جميع معاملات الارتباط دالة إحصائيًا عند مستوى (0.01)، مما يُشير إلى تمتع الأداة بدرجة عالية من الاتساق الداخلي</w:t>
      </w:r>
      <w:r w:rsidRPr="00D35ED7">
        <w:rPr>
          <w:rFonts w:ascii="Simplified Arabic" w:hAnsi="Simplified Arabic" w:cs="Simplified Arabic"/>
          <w:sz w:val="28"/>
          <w:szCs w:val="28"/>
        </w:rPr>
        <w:t>.</w:t>
      </w:r>
    </w:p>
    <w:p w14:paraId="4C9A050F" w14:textId="36AFB950" w:rsidR="004B5AD3" w:rsidRPr="00D35ED7" w:rsidRDefault="00626550" w:rsidP="00626550">
      <w:pPr>
        <w:spacing w:before="100" w:beforeAutospacing="1" w:after="100" w:afterAutospacing="1" w:line="276" w:lineRule="auto"/>
        <w:jc w:val="both"/>
        <w:outlineLvl w:val="1"/>
        <w:rPr>
          <w:rFonts w:ascii="Simplified Arabic" w:hAnsi="Simplified Arabic" w:cs="Simplified Arabic"/>
          <w:b/>
          <w:bCs/>
          <w:sz w:val="36"/>
          <w:szCs w:val="36"/>
        </w:rPr>
      </w:pPr>
      <w:bookmarkStart w:id="76" w:name="_Toc237425992"/>
      <w:r w:rsidRPr="00D35ED7">
        <w:rPr>
          <w:rFonts w:ascii="Simplified Arabic" w:hAnsi="Simplified Arabic" w:cs="Simplified Arabic" w:hint="cs"/>
          <w:b/>
          <w:bCs/>
          <w:sz w:val="36"/>
          <w:szCs w:val="36"/>
          <w:rtl/>
        </w:rPr>
        <w:lastRenderedPageBreak/>
        <w:t>6.3</w:t>
      </w:r>
      <w:r w:rsidR="004B5AD3" w:rsidRPr="00D35ED7">
        <w:rPr>
          <w:rFonts w:ascii="Simplified Arabic" w:hAnsi="Simplified Arabic" w:cs="Simplified Arabic"/>
          <w:b/>
          <w:bCs/>
          <w:sz w:val="36"/>
          <w:szCs w:val="36"/>
          <w:rtl/>
        </w:rPr>
        <w:t xml:space="preserve"> ثبات أداة الدراسة</w:t>
      </w:r>
      <w:bookmarkEnd w:id="76"/>
    </w:p>
    <w:p w14:paraId="4BC0E1F9" w14:textId="77777777" w:rsidR="004B5AD3" w:rsidRPr="00D35ED7" w:rsidRDefault="004B5AD3" w:rsidP="00626550">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للتحقق من ثبات الأداة استُخدم معامل ألفا كرونباخ</w:t>
      </w:r>
      <w:r w:rsidRPr="00D35ED7">
        <w:rPr>
          <w:rFonts w:ascii="Simplified Arabic" w:hAnsi="Simplified Arabic" w:cs="Simplified Arabic"/>
          <w:sz w:val="28"/>
          <w:szCs w:val="28"/>
        </w:rPr>
        <w:t xml:space="preserve"> (Cronbach’s Alpha) </w:t>
      </w:r>
      <w:r w:rsidRPr="00D35ED7">
        <w:rPr>
          <w:rFonts w:ascii="Simplified Arabic" w:hAnsi="Simplified Arabic" w:cs="Simplified Arabic"/>
          <w:sz w:val="28"/>
          <w:szCs w:val="28"/>
          <w:rtl/>
        </w:rPr>
        <w:t>وطريقة التجزئة النصفية</w:t>
      </w:r>
      <w:r w:rsidRPr="00D35ED7">
        <w:rPr>
          <w:rFonts w:ascii="Simplified Arabic" w:hAnsi="Simplified Arabic" w:cs="Simplified Arabic"/>
          <w:sz w:val="28"/>
          <w:szCs w:val="28"/>
        </w:rPr>
        <w:t xml:space="preserve"> (Split-Half) </w:t>
      </w:r>
      <w:r w:rsidRPr="00D35ED7">
        <w:rPr>
          <w:rFonts w:ascii="Simplified Arabic" w:hAnsi="Simplified Arabic" w:cs="Simplified Arabic"/>
          <w:sz w:val="28"/>
          <w:szCs w:val="28"/>
          <w:rtl/>
        </w:rPr>
        <w:t>على العينة الاستطلاعية</w:t>
      </w:r>
      <w:r w:rsidRPr="00D35ED7">
        <w:rPr>
          <w:rFonts w:ascii="Simplified Arabic" w:hAnsi="Simplified Arabic" w:cs="Simplified Arabic"/>
          <w:sz w:val="28"/>
          <w:szCs w:val="28"/>
        </w:rPr>
        <w:t>.</w:t>
      </w:r>
    </w:p>
    <w:p w14:paraId="41A9D8E9"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(5) معاملات ثبات أداة الدراسة</w:t>
      </w:r>
    </w:p>
    <w:tbl>
      <w:tblPr>
        <w:tblStyle w:val="GridTable6Colorful"/>
        <w:bidiVisual/>
        <w:tblW w:w="7592" w:type="dxa"/>
        <w:jc w:val="center"/>
        <w:tblLook w:val="04A0" w:firstRow="1" w:lastRow="0" w:firstColumn="1" w:lastColumn="0" w:noHBand="0" w:noVBand="1"/>
      </w:tblPr>
      <w:tblGrid>
        <w:gridCol w:w="2942"/>
        <w:gridCol w:w="1494"/>
        <w:gridCol w:w="1385"/>
        <w:gridCol w:w="1771"/>
      </w:tblGrid>
      <w:tr w:rsidR="004B5AD3" w:rsidRPr="00D35ED7" w14:paraId="2278B854" w14:textId="77777777" w:rsidTr="00626550">
        <w:trPr>
          <w:cnfStyle w:val="100000000000" w:firstRow="1" w:lastRow="0" w:firstColumn="0" w:lastColumn="0" w:oddVBand="0" w:evenVBand="0" w:oddHBand="0"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F3391D"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البُعد</w:t>
            </w:r>
          </w:p>
        </w:tc>
        <w:tc>
          <w:tcPr>
            <w:tcW w:w="0" w:type="auto"/>
            <w:vAlign w:val="center"/>
            <w:hideMark/>
          </w:tcPr>
          <w:p w14:paraId="2CE2D88A"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عدد العبارات</w:t>
            </w:r>
          </w:p>
        </w:tc>
        <w:tc>
          <w:tcPr>
            <w:tcW w:w="0" w:type="auto"/>
            <w:vAlign w:val="center"/>
            <w:hideMark/>
          </w:tcPr>
          <w:p w14:paraId="1599F928"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ألفا كرونباخ</w:t>
            </w:r>
          </w:p>
        </w:tc>
        <w:tc>
          <w:tcPr>
            <w:tcW w:w="0" w:type="auto"/>
            <w:vAlign w:val="center"/>
            <w:hideMark/>
          </w:tcPr>
          <w:p w14:paraId="4EF830E6"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التجزئة النصفية</w:t>
            </w:r>
          </w:p>
        </w:tc>
      </w:tr>
      <w:tr w:rsidR="004B5AD3" w:rsidRPr="00D35ED7" w14:paraId="547D8BFA" w14:textId="77777777" w:rsidTr="00626550">
        <w:trPr>
          <w:cnfStyle w:val="000000100000" w:firstRow="0" w:lastRow="0" w:firstColumn="0" w:lastColumn="0" w:oddVBand="0" w:evenVBand="0" w:oddHBand="1"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444104"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المحتوى التفاعلي</w:t>
            </w:r>
          </w:p>
        </w:tc>
        <w:tc>
          <w:tcPr>
            <w:tcW w:w="0" w:type="auto"/>
            <w:vAlign w:val="center"/>
            <w:hideMark/>
          </w:tcPr>
          <w:p w14:paraId="317EE968"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0" w:type="auto"/>
            <w:vAlign w:val="center"/>
            <w:hideMark/>
          </w:tcPr>
          <w:p w14:paraId="6CCD0209"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0.856</w:t>
            </w:r>
          </w:p>
        </w:tc>
        <w:tc>
          <w:tcPr>
            <w:tcW w:w="0" w:type="auto"/>
            <w:vAlign w:val="center"/>
            <w:hideMark/>
          </w:tcPr>
          <w:p w14:paraId="0FD40982"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0.831</w:t>
            </w:r>
          </w:p>
        </w:tc>
      </w:tr>
      <w:tr w:rsidR="004B5AD3" w:rsidRPr="00D35ED7" w14:paraId="1E835A3A" w14:textId="77777777" w:rsidTr="00626550">
        <w:trPr>
          <w:trHeight w:val="53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6FE829"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التخصيص</w:t>
            </w:r>
          </w:p>
        </w:tc>
        <w:tc>
          <w:tcPr>
            <w:tcW w:w="0" w:type="auto"/>
            <w:vAlign w:val="center"/>
            <w:hideMark/>
          </w:tcPr>
          <w:p w14:paraId="332A4DC7"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0" w:type="auto"/>
            <w:vAlign w:val="center"/>
            <w:hideMark/>
          </w:tcPr>
          <w:p w14:paraId="78F69FE2"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0.842</w:t>
            </w:r>
          </w:p>
        </w:tc>
        <w:tc>
          <w:tcPr>
            <w:tcW w:w="0" w:type="auto"/>
            <w:vAlign w:val="center"/>
            <w:hideMark/>
          </w:tcPr>
          <w:p w14:paraId="2860A414"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0.818</w:t>
            </w:r>
          </w:p>
        </w:tc>
      </w:tr>
      <w:tr w:rsidR="004B5AD3" w:rsidRPr="00D35ED7" w14:paraId="5FD7EE93" w14:textId="77777777" w:rsidTr="00626550">
        <w:trPr>
          <w:cnfStyle w:val="000000100000" w:firstRow="0" w:lastRow="0" w:firstColumn="0" w:lastColumn="0" w:oddVBand="0" w:evenVBand="0" w:oddHBand="1"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291712"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الترفيه</w:t>
            </w:r>
          </w:p>
        </w:tc>
        <w:tc>
          <w:tcPr>
            <w:tcW w:w="0" w:type="auto"/>
            <w:vAlign w:val="center"/>
            <w:hideMark/>
          </w:tcPr>
          <w:p w14:paraId="3366E9A1"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0" w:type="auto"/>
            <w:vAlign w:val="center"/>
            <w:hideMark/>
          </w:tcPr>
          <w:p w14:paraId="0E1D8209"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0.827</w:t>
            </w:r>
          </w:p>
        </w:tc>
        <w:tc>
          <w:tcPr>
            <w:tcW w:w="0" w:type="auto"/>
            <w:vAlign w:val="center"/>
            <w:hideMark/>
          </w:tcPr>
          <w:p w14:paraId="1D123DC2"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0.809</w:t>
            </w:r>
          </w:p>
        </w:tc>
      </w:tr>
      <w:tr w:rsidR="004B5AD3" w:rsidRPr="00D35ED7" w14:paraId="1F980E5E" w14:textId="77777777" w:rsidTr="00626550">
        <w:trPr>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E878F5"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الكلمة المنطوقة الإلكترونية</w:t>
            </w:r>
          </w:p>
        </w:tc>
        <w:tc>
          <w:tcPr>
            <w:tcW w:w="0" w:type="auto"/>
            <w:vAlign w:val="center"/>
            <w:hideMark/>
          </w:tcPr>
          <w:p w14:paraId="66753CFF"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0" w:type="auto"/>
            <w:vAlign w:val="center"/>
            <w:hideMark/>
          </w:tcPr>
          <w:p w14:paraId="3AB1F55A"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0.868</w:t>
            </w:r>
          </w:p>
        </w:tc>
        <w:tc>
          <w:tcPr>
            <w:tcW w:w="0" w:type="auto"/>
            <w:vAlign w:val="center"/>
            <w:hideMark/>
          </w:tcPr>
          <w:p w14:paraId="581E5B0E"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0.847</w:t>
            </w:r>
          </w:p>
        </w:tc>
      </w:tr>
      <w:tr w:rsidR="004B5AD3" w:rsidRPr="00D35ED7" w14:paraId="2CEAEBA0" w14:textId="77777777" w:rsidTr="00626550">
        <w:trPr>
          <w:cnfStyle w:val="000000100000" w:firstRow="0" w:lastRow="0" w:firstColumn="0" w:lastColumn="0" w:oddVBand="0" w:evenVBand="0" w:oddHBand="1" w:evenHBand="0" w:firstRowFirstColumn="0" w:firstRowLastColumn="0" w:lastRowFirstColumn="0" w:lastRowLastColumn="0"/>
          <w:trHeight w:val="53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6BDD4E"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الاستهداف</w:t>
            </w:r>
          </w:p>
        </w:tc>
        <w:tc>
          <w:tcPr>
            <w:tcW w:w="0" w:type="auto"/>
            <w:vAlign w:val="center"/>
            <w:hideMark/>
          </w:tcPr>
          <w:p w14:paraId="7015B2CE"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0" w:type="auto"/>
            <w:vAlign w:val="center"/>
            <w:hideMark/>
          </w:tcPr>
          <w:p w14:paraId="0B796EE4"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0.851</w:t>
            </w:r>
          </w:p>
        </w:tc>
        <w:tc>
          <w:tcPr>
            <w:tcW w:w="0" w:type="auto"/>
            <w:vAlign w:val="center"/>
            <w:hideMark/>
          </w:tcPr>
          <w:p w14:paraId="4C9FE397"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0.826</w:t>
            </w:r>
          </w:p>
        </w:tc>
      </w:tr>
      <w:tr w:rsidR="004B5AD3" w:rsidRPr="00D35ED7" w14:paraId="0D00233F" w14:textId="77777777" w:rsidTr="00626550">
        <w:trPr>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5E35D0"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المتغير المستقل ككل</w:t>
            </w:r>
          </w:p>
        </w:tc>
        <w:tc>
          <w:tcPr>
            <w:tcW w:w="0" w:type="auto"/>
            <w:vAlign w:val="center"/>
            <w:hideMark/>
          </w:tcPr>
          <w:p w14:paraId="78433A7C"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25</w:t>
            </w:r>
          </w:p>
        </w:tc>
        <w:tc>
          <w:tcPr>
            <w:tcW w:w="0" w:type="auto"/>
            <w:vAlign w:val="center"/>
            <w:hideMark/>
          </w:tcPr>
          <w:p w14:paraId="4627A3A7"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0.921</w:t>
            </w:r>
          </w:p>
        </w:tc>
        <w:tc>
          <w:tcPr>
            <w:tcW w:w="0" w:type="auto"/>
            <w:vAlign w:val="center"/>
            <w:hideMark/>
          </w:tcPr>
          <w:p w14:paraId="79BE1A34"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0.898</w:t>
            </w:r>
          </w:p>
        </w:tc>
      </w:tr>
      <w:tr w:rsidR="004B5AD3" w:rsidRPr="00D35ED7" w14:paraId="2D33A83E" w14:textId="77777777" w:rsidTr="00626550">
        <w:trPr>
          <w:cnfStyle w:val="000000100000" w:firstRow="0" w:lastRow="0" w:firstColumn="0" w:lastColumn="0" w:oddVBand="0" w:evenVBand="0" w:oddHBand="1"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54E028"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البُعد المعرفي</w:t>
            </w:r>
          </w:p>
        </w:tc>
        <w:tc>
          <w:tcPr>
            <w:tcW w:w="0" w:type="auto"/>
            <w:vAlign w:val="center"/>
            <w:hideMark/>
          </w:tcPr>
          <w:p w14:paraId="2828482F"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6</w:t>
            </w:r>
          </w:p>
        </w:tc>
        <w:tc>
          <w:tcPr>
            <w:tcW w:w="0" w:type="auto"/>
            <w:vAlign w:val="center"/>
            <w:hideMark/>
          </w:tcPr>
          <w:p w14:paraId="2C65EAE6"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0.874</w:t>
            </w:r>
          </w:p>
        </w:tc>
        <w:tc>
          <w:tcPr>
            <w:tcW w:w="0" w:type="auto"/>
            <w:vAlign w:val="center"/>
            <w:hideMark/>
          </w:tcPr>
          <w:p w14:paraId="5CF13964"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0.852</w:t>
            </w:r>
          </w:p>
        </w:tc>
      </w:tr>
      <w:tr w:rsidR="004B5AD3" w:rsidRPr="00D35ED7" w14:paraId="4D7EC783" w14:textId="77777777" w:rsidTr="00626550">
        <w:trPr>
          <w:trHeight w:val="53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CA101E"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البُعد الاتجاهي</w:t>
            </w:r>
          </w:p>
        </w:tc>
        <w:tc>
          <w:tcPr>
            <w:tcW w:w="0" w:type="auto"/>
            <w:vAlign w:val="center"/>
            <w:hideMark/>
          </w:tcPr>
          <w:p w14:paraId="2FD90E37"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6</w:t>
            </w:r>
          </w:p>
        </w:tc>
        <w:tc>
          <w:tcPr>
            <w:tcW w:w="0" w:type="auto"/>
            <w:vAlign w:val="center"/>
            <w:hideMark/>
          </w:tcPr>
          <w:p w14:paraId="35031A1D"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0.859</w:t>
            </w:r>
          </w:p>
        </w:tc>
        <w:tc>
          <w:tcPr>
            <w:tcW w:w="0" w:type="auto"/>
            <w:vAlign w:val="center"/>
            <w:hideMark/>
          </w:tcPr>
          <w:p w14:paraId="530DA4F9"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0.837</w:t>
            </w:r>
          </w:p>
        </w:tc>
      </w:tr>
      <w:tr w:rsidR="004B5AD3" w:rsidRPr="00D35ED7" w14:paraId="1C3C16DC" w14:textId="77777777" w:rsidTr="00626550">
        <w:trPr>
          <w:cnfStyle w:val="000000100000" w:firstRow="0" w:lastRow="0" w:firstColumn="0" w:lastColumn="0" w:oddVBand="0" w:evenVBand="0" w:oddHBand="1"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B8CB61"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البُعد السلوكي</w:t>
            </w:r>
          </w:p>
        </w:tc>
        <w:tc>
          <w:tcPr>
            <w:tcW w:w="0" w:type="auto"/>
            <w:vAlign w:val="center"/>
            <w:hideMark/>
          </w:tcPr>
          <w:p w14:paraId="335EF319"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6</w:t>
            </w:r>
          </w:p>
        </w:tc>
        <w:tc>
          <w:tcPr>
            <w:tcW w:w="0" w:type="auto"/>
            <w:vAlign w:val="center"/>
            <w:hideMark/>
          </w:tcPr>
          <w:p w14:paraId="5CA0DC06"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0.883</w:t>
            </w:r>
          </w:p>
        </w:tc>
        <w:tc>
          <w:tcPr>
            <w:tcW w:w="0" w:type="auto"/>
            <w:vAlign w:val="center"/>
            <w:hideMark/>
          </w:tcPr>
          <w:p w14:paraId="2225B922"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0.861</w:t>
            </w:r>
          </w:p>
        </w:tc>
      </w:tr>
      <w:tr w:rsidR="004B5AD3" w:rsidRPr="00D35ED7" w14:paraId="1B0D3FC4" w14:textId="77777777" w:rsidTr="00626550">
        <w:trPr>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45B0AA"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المتغير التابع ككل</w:t>
            </w:r>
          </w:p>
        </w:tc>
        <w:tc>
          <w:tcPr>
            <w:tcW w:w="0" w:type="auto"/>
            <w:vAlign w:val="center"/>
            <w:hideMark/>
          </w:tcPr>
          <w:p w14:paraId="3497532F"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18</w:t>
            </w:r>
          </w:p>
        </w:tc>
        <w:tc>
          <w:tcPr>
            <w:tcW w:w="0" w:type="auto"/>
            <w:vAlign w:val="center"/>
            <w:hideMark/>
          </w:tcPr>
          <w:p w14:paraId="2C5EFB5B"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0.913</w:t>
            </w:r>
          </w:p>
        </w:tc>
        <w:tc>
          <w:tcPr>
            <w:tcW w:w="0" w:type="auto"/>
            <w:vAlign w:val="center"/>
            <w:hideMark/>
          </w:tcPr>
          <w:p w14:paraId="52DD9E43"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0.891</w:t>
            </w:r>
          </w:p>
        </w:tc>
      </w:tr>
      <w:tr w:rsidR="004B5AD3" w:rsidRPr="00D35ED7" w14:paraId="74E11598" w14:textId="77777777" w:rsidTr="00626550">
        <w:trPr>
          <w:cnfStyle w:val="000000100000" w:firstRow="0" w:lastRow="0" w:firstColumn="0" w:lastColumn="0" w:oddVBand="0" w:evenVBand="0" w:oddHBand="1"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540A5B"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val="0"/>
                <w:bCs w:val="0"/>
                <w:sz w:val="28"/>
                <w:szCs w:val="28"/>
                <w:rtl/>
              </w:rPr>
              <w:t>الأداة الكلية</w:t>
            </w:r>
          </w:p>
        </w:tc>
        <w:tc>
          <w:tcPr>
            <w:tcW w:w="0" w:type="auto"/>
            <w:vAlign w:val="center"/>
            <w:hideMark/>
          </w:tcPr>
          <w:p w14:paraId="411E4230"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43</w:t>
            </w:r>
          </w:p>
        </w:tc>
        <w:tc>
          <w:tcPr>
            <w:tcW w:w="0" w:type="auto"/>
            <w:vAlign w:val="center"/>
            <w:hideMark/>
          </w:tcPr>
          <w:p w14:paraId="40DE1250"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0.936</w:t>
            </w:r>
          </w:p>
        </w:tc>
        <w:tc>
          <w:tcPr>
            <w:tcW w:w="0" w:type="auto"/>
            <w:vAlign w:val="center"/>
            <w:hideMark/>
          </w:tcPr>
          <w:p w14:paraId="22716FF7"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0.917</w:t>
            </w:r>
          </w:p>
        </w:tc>
      </w:tr>
    </w:tbl>
    <w:p w14:paraId="7A065144" w14:textId="77777777" w:rsidR="004B5AD3" w:rsidRPr="00D35ED7" w:rsidRDefault="004B5AD3" w:rsidP="00626550">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يتضح من الجدول أن جميع معاملات الثبات تجاوزت الحد الأدنى المقبول (0.70)، إذ بلغت قيمة ألفا كرونباخ للأداة الكلية (0.936)، وهي قيمة مرتفعة تُشير إلى أن الأداة تتمتع بدرجة عالية من الثبات وصلاحيتها للتطبيق الميداني</w:t>
      </w:r>
      <w:r w:rsidRPr="00D35ED7">
        <w:rPr>
          <w:rFonts w:ascii="Simplified Arabic" w:hAnsi="Simplified Arabic" w:cs="Simplified Arabic"/>
          <w:sz w:val="28"/>
          <w:szCs w:val="28"/>
        </w:rPr>
        <w:t>.</w:t>
      </w:r>
    </w:p>
    <w:p w14:paraId="5F689104" w14:textId="18435FC6" w:rsidR="004B5AD3" w:rsidRPr="00D35ED7" w:rsidRDefault="00626550" w:rsidP="00626550">
      <w:pPr>
        <w:spacing w:before="100" w:beforeAutospacing="1" w:after="100" w:afterAutospacing="1" w:line="276" w:lineRule="auto"/>
        <w:jc w:val="both"/>
        <w:outlineLvl w:val="1"/>
        <w:rPr>
          <w:rFonts w:ascii="Simplified Arabic" w:hAnsi="Simplified Arabic" w:cs="Simplified Arabic"/>
          <w:b/>
          <w:bCs/>
          <w:sz w:val="36"/>
          <w:szCs w:val="36"/>
        </w:rPr>
      </w:pPr>
      <w:bookmarkStart w:id="77" w:name="_Toc237425993"/>
      <w:r w:rsidRPr="00D35ED7">
        <w:rPr>
          <w:rFonts w:ascii="Simplified Arabic" w:hAnsi="Simplified Arabic" w:cs="Simplified Arabic" w:hint="cs"/>
          <w:b/>
          <w:bCs/>
          <w:sz w:val="36"/>
          <w:szCs w:val="36"/>
          <w:rtl/>
        </w:rPr>
        <w:t>7.3</w:t>
      </w:r>
      <w:r w:rsidR="004B5AD3" w:rsidRPr="00D35ED7">
        <w:rPr>
          <w:rFonts w:ascii="Simplified Arabic" w:hAnsi="Simplified Arabic" w:cs="Simplified Arabic"/>
          <w:b/>
          <w:bCs/>
          <w:sz w:val="36"/>
          <w:szCs w:val="36"/>
          <w:rtl/>
        </w:rPr>
        <w:t xml:space="preserve"> مصفوفة الارتباط بين متغيرات الدراسة</w:t>
      </w:r>
      <w:bookmarkEnd w:id="77"/>
    </w:p>
    <w:p w14:paraId="49903546" w14:textId="77777777" w:rsidR="004B5AD3" w:rsidRPr="00D35ED7" w:rsidRDefault="004B5AD3" w:rsidP="00626550">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بعد التطبيق الميداني للأداة على عينة الدراسة (ن = 385)، جرى حساب معاملات ارتباط بيرسون بين أبعاد المتغير المستقل والمتغير التابع للتحقق من وجود علاقات ارتباطية بينها قبل الانتقال إلى تحليل الأثر</w:t>
      </w:r>
      <w:r w:rsidRPr="00D35ED7">
        <w:rPr>
          <w:rFonts w:ascii="Simplified Arabic" w:hAnsi="Simplified Arabic" w:cs="Simplified Arabic"/>
          <w:sz w:val="28"/>
          <w:szCs w:val="28"/>
        </w:rPr>
        <w:t>.</w:t>
      </w:r>
    </w:p>
    <w:p w14:paraId="3C588AB5"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lastRenderedPageBreak/>
        <w:t>جدول (6) مصفوفة معاملات الارتباط بين أبعاد التسويق عبر وسائل التواصل الاجتماعي وفعالية حملات التوعية المجتمعية (ن = 385)</w:t>
      </w:r>
    </w:p>
    <w:tbl>
      <w:tblPr>
        <w:tblStyle w:val="GridTable6Colorful"/>
        <w:bidiVisual/>
        <w:tblW w:w="0" w:type="auto"/>
        <w:jc w:val="center"/>
        <w:tblLook w:val="04A0" w:firstRow="1" w:lastRow="0" w:firstColumn="1" w:lastColumn="0" w:noHBand="0" w:noVBand="1"/>
      </w:tblPr>
      <w:tblGrid>
        <w:gridCol w:w="2574"/>
        <w:gridCol w:w="1189"/>
        <w:gridCol w:w="1189"/>
        <w:gridCol w:w="1189"/>
        <w:gridCol w:w="1189"/>
        <w:gridCol w:w="1189"/>
        <w:gridCol w:w="542"/>
      </w:tblGrid>
      <w:tr w:rsidR="004B5AD3" w:rsidRPr="00D35ED7" w14:paraId="21D1B04E" w14:textId="77777777" w:rsidTr="0062655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CE1826"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المتغيرات</w:t>
            </w:r>
          </w:p>
        </w:tc>
        <w:tc>
          <w:tcPr>
            <w:tcW w:w="0" w:type="auto"/>
            <w:vAlign w:val="center"/>
            <w:hideMark/>
          </w:tcPr>
          <w:p w14:paraId="1C812DD8"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Pr>
              <w:t>(1)</w:t>
            </w:r>
          </w:p>
        </w:tc>
        <w:tc>
          <w:tcPr>
            <w:tcW w:w="0" w:type="auto"/>
            <w:vAlign w:val="center"/>
            <w:hideMark/>
          </w:tcPr>
          <w:p w14:paraId="22C86840"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Pr>
              <w:t>(2)</w:t>
            </w:r>
          </w:p>
        </w:tc>
        <w:tc>
          <w:tcPr>
            <w:tcW w:w="0" w:type="auto"/>
            <w:vAlign w:val="center"/>
            <w:hideMark/>
          </w:tcPr>
          <w:p w14:paraId="7D541C3D"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Pr>
              <w:t>(3)</w:t>
            </w:r>
          </w:p>
        </w:tc>
        <w:tc>
          <w:tcPr>
            <w:tcW w:w="0" w:type="auto"/>
            <w:vAlign w:val="center"/>
            <w:hideMark/>
          </w:tcPr>
          <w:p w14:paraId="1ECC4AD2"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Pr>
              <w:t>(4)</w:t>
            </w:r>
          </w:p>
        </w:tc>
        <w:tc>
          <w:tcPr>
            <w:tcW w:w="0" w:type="auto"/>
            <w:vAlign w:val="center"/>
            <w:hideMark/>
          </w:tcPr>
          <w:p w14:paraId="1E5F1B1B"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Pr>
              <w:t>(5)</w:t>
            </w:r>
          </w:p>
        </w:tc>
        <w:tc>
          <w:tcPr>
            <w:tcW w:w="0" w:type="auto"/>
            <w:vAlign w:val="center"/>
            <w:hideMark/>
          </w:tcPr>
          <w:p w14:paraId="419F92DB"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Pr>
              <w:t>(6)</w:t>
            </w:r>
          </w:p>
        </w:tc>
      </w:tr>
      <w:tr w:rsidR="004B5AD3" w:rsidRPr="00D35ED7" w14:paraId="15C4DF53" w14:textId="77777777" w:rsidTr="006265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656486"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 xml:space="preserve">(1) </w:t>
            </w:r>
            <w:r w:rsidRPr="00D35ED7">
              <w:rPr>
                <w:rFonts w:ascii="Simplified Arabic" w:hAnsi="Simplified Arabic" w:cs="Simplified Arabic"/>
                <w:sz w:val="28"/>
                <w:szCs w:val="28"/>
                <w:rtl/>
              </w:rPr>
              <w:t>المحتوى التفاعلي</w:t>
            </w:r>
          </w:p>
        </w:tc>
        <w:tc>
          <w:tcPr>
            <w:tcW w:w="0" w:type="auto"/>
            <w:vAlign w:val="center"/>
            <w:hideMark/>
          </w:tcPr>
          <w:p w14:paraId="40CE2765"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3FCA28CE"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498C3BE1"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23E206CC"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312B94B4"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6FF49A00"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4B5AD3" w:rsidRPr="00D35ED7" w14:paraId="2195465E" w14:textId="77777777" w:rsidTr="0062655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B8273A"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 xml:space="preserve">(2) </w:t>
            </w:r>
            <w:r w:rsidRPr="00D35ED7">
              <w:rPr>
                <w:rFonts w:ascii="Simplified Arabic" w:hAnsi="Simplified Arabic" w:cs="Simplified Arabic"/>
                <w:sz w:val="28"/>
                <w:szCs w:val="28"/>
                <w:rtl/>
              </w:rPr>
              <w:t>التخصيص</w:t>
            </w:r>
          </w:p>
        </w:tc>
        <w:tc>
          <w:tcPr>
            <w:tcW w:w="0" w:type="auto"/>
            <w:vAlign w:val="center"/>
            <w:hideMark/>
          </w:tcPr>
          <w:p w14:paraId="7FC5BF1F"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0.612**</w:t>
            </w:r>
          </w:p>
        </w:tc>
        <w:tc>
          <w:tcPr>
            <w:tcW w:w="0" w:type="auto"/>
            <w:vAlign w:val="center"/>
            <w:hideMark/>
          </w:tcPr>
          <w:p w14:paraId="60420D68"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61094671"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3BE039F6"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241C7533"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72C8EF67"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4B5AD3" w:rsidRPr="00D35ED7" w14:paraId="62E1CB20" w14:textId="77777777" w:rsidTr="006265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B9590A"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 xml:space="preserve">(3) </w:t>
            </w:r>
            <w:r w:rsidRPr="00D35ED7">
              <w:rPr>
                <w:rFonts w:ascii="Simplified Arabic" w:hAnsi="Simplified Arabic" w:cs="Simplified Arabic"/>
                <w:sz w:val="28"/>
                <w:szCs w:val="28"/>
                <w:rtl/>
              </w:rPr>
              <w:t>الترفيه</w:t>
            </w:r>
          </w:p>
        </w:tc>
        <w:tc>
          <w:tcPr>
            <w:tcW w:w="0" w:type="auto"/>
            <w:vAlign w:val="center"/>
            <w:hideMark/>
          </w:tcPr>
          <w:p w14:paraId="3F99CD1E"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0.548**</w:t>
            </w:r>
          </w:p>
        </w:tc>
        <w:tc>
          <w:tcPr>
            <w:tcW w:w="0" w:type="auto"/>
            <w:vAlign w:val="center"/>
            <w:hideMark/>
          </w:tcPr>
          <w:p w14:paraId="0A5ED4BD"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0.573**</w:t>
            </w:r>
          </w:p>
        </w:tc>
        <w:tc>
          <w:tcPr>
            <w:tcW w:w="0" w:type="auto"/>
            <w:vAlign w:val="center"/>
            <w:hideMark/>
          </w:tcPr>
          <w:p w14:paraId="73140C28"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63234EE5"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5C96847A"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15651BA2"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4B5AD3" w:rsidRPr="00D35ED7" w14:paraId="12D2CD67" w14:textId="77777777" w:rsidTr="0062655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3A6A16"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 xml:space="preserve">(4) </w:t>
            </w:r>
            <w:r w:rsidRPr="00D35ED7">
              <w:rPr>
                <w:rFonts w:ascii="Simplified Arabic" w:hAnsi="Simplified Arabic" w:cs="Simplified Arabic"/>
                <w:sz w:val="28"/>
                <w:szCs w:val="28"/>
                <w:rtl/>
              </w:rPr>
              <w:t>الكلمة المنطوقة الإلكترونية</w:t>
            </w:r>
          </w:p>
        </w:tc>
        <w:tc>
          <w:tcPr>
            <w:tcW w:w="0" w:type="auto"/>
            <w:vAlign w:val="center"/>
            <w:hideMark/>
          </w:tcPr>
          <w:p w14:paraId="5B049134"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0.634**</w:t>
            </w:r>
          </w:p>
        </w:tc>
        <w:tc>
          <w:tcPr>
            <w:tcW w:w="0" w:type="auto"/>
            <w:vAlign w:val="center"/>
            <w:hideMark/>
          </w:tcPr>
          <w:p w14:paraId="59434F1B"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0.591**</w:t>
            </w:r>
          </w:p>
        </w:tc>
        <w:tc>
          <w:tcPr>
            <w:tcW w:w="0" w:type="auto"/>
            <w:vAlign w:val="center"/>
            <w:hideMark/>
          </w:tcPr>
          <w:p w14:paraId="063EA923"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0.526**</w:t>
            </w:r>
          </w:p>
        </w:tc>
        <w:tc>
          <w:tcPr>
            <w:tcW w:w="0" w:type="auto"/>
            <w:vAlign w:val="center"/>
            <w:hideMark/>
          </w:tcPr>
          <w:p w14:paraId="2CEB4D87"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5A09F528"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4B0ED373"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4B5AD3" w:rsidRPr="00D35ED7" w14:paraId="777244FC" w14:textId="77777777" w:rsidTr="006265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1EAE1A"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 xml:space="preserve">(5) </w:t>
            </w:r>
            <w:r w:rsidRPr="00D35ED7">
              <w:rPr>
                <w:rFonts w:ascii="Simplified Arabic" w:hAnsi="Simplified Arabic" w:cs="Simplified Arabic"/>
                <w:sz w:val="28"/>
                <w:szCs w:val="28"/>
                <w:rtl/>
              </w:rPr>
              <w:t>الاستهداف</w:t>
            </w:r>
          </w:p>
        </w:tc>
        <w:tc>
          <w:tcPr>
            <w:tcW w:w="0" w:type="auto"/>
            <w:vAlign w:val="center"/>
            <w:hideMark/>
          </w:tcPr>
          <w:p w14:paraId="0009F271"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0.598**</w:t>
            </w:r>
          </w:p>
        </w:tc>
        <w:tc>
          <w:tcPr>
            <w:tcW w:w="0" w:type="auto"/>
            <w:vAlign w:val="center"/>
            <w:hideMark/>
          </w:tcPr>
          <w:p w14:paraId="18A6881C"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0.647**</w:t>
            </w:r>
          </w:p>
        </w:tc>
        <w:tc>
          <w:tcPr>
            <w:tcW w:w="0" w:type="auto"/>
            <w:vAlign w:val="center"/>
            <w:hideMark/>
          </w:tcPr>
          <w:p w14:paraId="47C05059"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0.512**</w:t>
            </w:r>
          </w:p>
        </w:tc>
        <w:tc>
          <w:tcPr>
            <w:tcW w:w="0" w:type="auto"/>
            <w:vAlign w:val="center"/>
            <w:hideMark/>
          </w:tcPr>
          <w:p w14:paraId="37D733FA"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0.618**</w:t>
            </w:r>
          </w:p>
        </w:tc>
        <w:tc>
          <w:tcPr>
            <w:tcW w:w="0" w:type="auto"/>
            <w:vAlign w:val="center"/>
            <w:hideMark/>
          </w:tcPr>
          <w:p w14:paraId="55F1D6AF"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39C5E1C0"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4B5AD3" w:rsidRPr="00D35ED7" w14:paraId="3C081206" w14:textId="77777777" w:rsidTr="0062655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CD6743"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 xml:space="preserve">(6) </w:t>
            </w:r>
            <w:r w:rsidRPr="00D35ED7">
              <w:rPr>
                <w:rFonts w:ascii="Simplified Arabic" w:hAnsi="Simplified Arabic" w:cs="Simplified Arabic"/>
                <w:sz w:val="28"/>
                <w:szCs w:val="28"/>
                <w:rtl/>
              </w:rPr>
              <w:t>فعالية حملات التوعية</w:t>
            </w:r>
          </w:p>
        </w:tc>
        <w:tc>
          <w:tcPr>
            <w:tcW w:w="0" w:type="auto"/>
            <w:vAlign w:val="center"/>
            <w:hideMark/>
          </w:tcPr>
          <w:p w14:paraId="63FF6EF2"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0.724**</w:t>
            </w:r>
          </w:p>
        </w:tc>
        <w:tc>
          <w:tcPr>
            <w:tcW w:w="0" w:type="auto"/>
            <w:vAlign w:val="center"/>
            <w:hideMark/>
          </w:tcPr>
          <w:p w14:paraId="5950329F"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0.698**</w:t>
            </w:r>
          </w:p>
        </w:tc>
        <w:tc>
          <w:tcPr>
            <w:tcW w:w="0" w:type="auto"/>
            <w:vAlign w:val="center"/>
            <w:hideMark/>
          </w:tcPr>
          <w:p w14:paraId="74B2EF80"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0.641**</w:t>
            </w:r>
          </w:p>
        </w:tc>
        <w:tc>
          <w:tcPr>
            <w:tcW w:w="0" w:type="auto"/>
            <w:vAlign w:val="center"/>
            <w:hideMark/>
          </w:tcPr>
          <w:p w14:paraId="0F9AF75E"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0.752**</w:t>
            </w:r>
          </w:p>
        </w:tc>
        <w:tc>
          <w:tcPr>
            <w:tcW w:w="0" w:type="auto"/>
            <w:vAlign w:val="center"/>
            <w:hideMark/>
          </w:tcPr>
          <w:p w14:paraId="471079FC"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0.716**</w:t>
            </w:r>
          </w:p>
        </w:tc>
        <w:tc>
          <w:tcPr>
            <w:tcW w:w="0" w:type="auto"/>
            <w:vAlign w:val="center"/>
            <w:hideMark/>
          </w:tcPr>
          <w:p w14:paraId="5E249229"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r>
    </w:tbl>
    <w:p w14:paraId="1CA855EF"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sz w:val="28"/>
          <w:szCs w:val="28"/>
        </w:rPr>
      </w:pP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دالة إحصائيًا عند مستوى</w:t>
      </w:r>
      <w:r w:rsidRPr="00D35ED7">
        <w:rPr>
          <w:rFonts w:ascii="Simplified Arabic" w:hAnsi="Simplified Arabic" w:cs="Simplified Arabic"/>
          <w:sz w:val="28"/>
          <w:szCs w:val="28"/>
        </w:rPr>
        <w:t xml:space="preserve"> (0.01).</w:t>
      </w:r>
    </w:p>
    <w:p w14:paraId="00F57EEE"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(7) مصفوفة معاملات الارتباط بين أبعاد المتغير المستقل وأبعاد المتغير التابع (ن = 385)</w:t>
      </w:r>
    </w:p>
    <w:tbl>
      <w:tblPr>
        <w:tblStyle w:val="GridTable6Colorful"/>
        <w:bidiVisual/>
        <w:tblW w:w="8806" w:type="dxa"/>
        <w:jc w:val="center"/>
        <w:tblLook w:val="04A0" w:firstRow="1" w:lastRow="0" w:firstColumn="1" w:lastColumn="0" w:noHBand="0" w:noVBand="1"/>
      </w:tblPr>
      <w:tblGrid>
        <w:gridCol w:w="2821"/>
        <w:gridCol w:w="1457"/>
        <w:gridCol w:w="1581"/>
        <w:gridCol w:w="1492"/>
        <w:gridCol w:w="1455"/>
      </w:tblGrid>
      <w:tr w:rsidR="004B5AD3" w:rsidRPr="00D35ED7" w14:paraId="096E209E" w14:textId="77777777" w:rsidTr="00626550">
        <w:trPr>
          <w:cnfStyle w:val="100000000000" w:firstRow="1" w:lastRow="0" w:firstColumn="0" w:lastColumn="0" w:oddVBand="0" w:evenVBand="0" w:oddHBand="0"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13206A"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أبعاد المتغير المستقل</w:t>
            </w:r>
          </w:p>
        </w:tc>
        <w:tc>
          <w:tcPr>
            <w:tcW w:w="0" w:type="auto"/>
            <w:vAlign w:val="center"/>
            <w:hideMark/>
          </w:tcPr>
          <w:p w14:paraId="29CF65F1"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البُعد المعرفي</w:t>
            </w:r>
          </w:p>
        </w:tc>
        <w:tc>
          <w:tcPr>
            <w:tcW w:w="0" w:type="auto"/>
            <w:vAlign w:val="center"/>
            <w:hideMark/>
          </w:tcPr>
          <w:p w14:paraId="14868EEB"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البُعد الاتجاهي</w:t>
            </w:r>
          </w:p>
        </w:tc>
        <w:tc>
          <w:tcPr>
            <w:tcW w:w="0" w:type="auto"/>
            <w:vAlign w:val="center"/>
            <w:hideMark/>
          </w:tcPr>
          <w:p w14:paraId="092581F9"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البُعد السلوكي</w:t>
            </w:r>
          </w:p>
        </w:tc>
        <w:tc>
          <w:tcPr>
            <w:tcW w:w="0" w:type="auto"/>
            <w:vAlign w:val="center"/>
            <w:hideMark/>
          </w:tcPr>
          <w:p w14:paraId="7EF7F48F" w14:textId="77777777" w:rsidR="004B5AD3" w:rsidRPr="00D35ED7" w:rsidRDefault="004B5AD3" w:rsidP="0062655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الفعالية الكلية</w:t>
            </w:r>
          </w:p>
        </w:tc>
      </w:tr>
      <w:tr w:rsidR="004B5AD3" w:rsidRPr="00D35ED7" w14:paraId="4180C5C1" w14:textId="77777777" w:rsidTr="00626550">
        <w:trPr>
          <w:cnfStyle w:val="000000100000" w:firstRow="0" w:lastRow="0" w:firstColumn="0" w:lastColumn="0" w:oddVBand="0" w:evenVBand="0" w:oddHBand="1" w:evenHBand="0" w:firstRowFirstColumn="0" w:firstRowLastColumn="0" w:lastRowFirstColumn="0" w:lastRowLastColumn="0"/>
          <w:trHeight w:val="5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E5FAE1"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المحتوى التفاعلي</w:t>
            </w:r>
          </w:p>
        </w:tc>
        <w:tc>
          <w:tcPr>
            <w:tcW w:w="0" w:type="auto"/>
            <w:vAlign w:val="center"/>
            <w:hideMark/>
          </w:tcPr>
          <w:p w14:paraId="71D66D64"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0.687**</w:t>
            </w:r>
          </w:p>
        </w:tc>
        <w:tc>
          <w:tcPr>
            <w:tcW w:w="0" w:type="auto"/>
            <w:vAlign w:val="center"/>
            <w:hideMark/>
          </w:tcPr>
          <w:p w14:paraId="4A2F857F"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0.702**</w:t>
            </w:r>
          </w:p>
        </w:tc>
        <w:tc>
          <w:tcPr>
            <w:tcW w:w="0" w:type="auto"/>
            <w:vAlign w:val="center"/>
            <w:hideMark/>
          </w:tcPr>
          <w:p w14:paraId="1C212FD5"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0.658**</w:t>
            </w:r>
          </w:p>
        </w:tc>
        <w:tc>
          <w:tcPr>
            <w:tcW w:w="0" w:type="auto"/>
            <w:vAlign w:val="center"/>
            <w:hideMark/>
          </w:tcPr>
          <w:p w14:paraId="4034B7ED"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0.724**</w:t>
            </w:r>
          </w:p>
        </w:tc>
      </w:tr>
      <w:tr w:rsidR="004B5AD3" w:rsidRPr="00D35ED7" w14:paraId="219B1025" w14:textId="77777777" w:rsidTr="00626550">
        <w:trPr>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2F61F9"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التخصيص</w:t>
            </w:r>
          </w:p>
        </w:tc>
        <w:tc>
          <w:tcPr>
            <w:tcW w:w="0" w:type="auto"/>
            <w:vAlign w:val="center"/>
            <w:hideMark/>
          </w:tcPr>
          <w:p w14:paraId="28CE2D4E"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0.671**</w:t>
            </w:r>
          </w:p>
        </w:tc>
        <w:tc>
          <w:tcPr>
            <w:tcW w:w="0" w:type="auto"/>
            <w:vAlign w:val="center"/>
            <w:hideMark/>
          </w:tcPr>
          <w:p w14:paraId="08ACC462"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0.674**</w:t>
            </w:r>
          </w:p>
        </w:tc>
        <w:tc>
          <w:tcPr>
            <w:tcW w:w="0" w:type="auto"/>
            <w:vAlign w:val="center"/>
            <w:hideMark/>
          </w:tcPr>
          <w:p w14:paraId="66F69C2C"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0.642**</w:t>
            </w:r>
          </w:p>
        </w:tc>
        <w:tc>
          <w:tcPr>
            <w:tcW w:w="0" w:type="auto"/>
            <w:vAlign w:val="center"/>
            <w:hideMark/>
          </w:tcPr>
          <w:p w14:paraId="1DD22325"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0.698**</w:t>
            </w:r>
          </w:p>
        </w:tc>
      </w:tr>
      <w:tr w:rsidR="004B5AD3" w:rsidRPr="00D35ED7" w14:paraId="05C6860A" w14:textId="77777777" w:rsidTr="00626550">
        <w:trPr>
          <w:cnfStyle w:val="000000100000" w:firstRow="0" w:lastRow="0" w:firstColumn="0" w:lastColumn="0" w:oddVBand="0" w:evenVBand="0" w:oddHBand="1" w:evenHBand="0" w:firstRowFirstColumn="0" w:firstRowLastColumn="0" w:lastRowFirstColumn="0" w:lastRowLastColumn="0"/>
          <w:trHeight w:val="5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C71CC7"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الترفيه</w:t>
            </w:r>
          </w:p>
        </w:tc>
        <w:tc>
          <w:tcPr>
            <w:tcW w:w="0" w:type="auto"/>
            <w:vAlign w:val="center"/>
            <w:hideMark/>
          </w:tcPr>
          <w:p w14:paraId="75A7E71D"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0.598**</w:t>
            </w:r>
          </w:p>
        </w:tc>
        <w:tc>
          <w:tcPr>
            <w:tcW w:w="0" w:type="auto"/>
            <w:vAlign w:val="center"/>
            <w:hideMark/>
          </w:tcPr>
          <w:p w14:paraId="455A4829"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0.627**</w:t>
            </w:r>
          </w:p>
        </w:tc>
        <w:tc>
          <w:tcPr>
            <w:tcW w:w="0" w:type="auto"/>
            <w:vAlign w:val="center"/>
            <w:hideMark/>
          </w:tcPr>
          <w:p w14:paraId="338F13DA"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0.612**</w:t>
            </w:r>
          </w:p>
        </w:tc>
        <w:tc>
          <w:tcPr>
            <w:tcW w:w="0" w:type="auto"/>
            <w:vAlign w:val="center"/>
            <w:hideMark/>
          </w:tcPr>
          <w:p w14:paraId="12F96C90"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0.641**</w:t>
            </w:r>
          </w:p>
        </w:tc>
      </w:tr>
      <w:tr w:rsidR="004B5AD3" w:rsidRPr="00D35ED7" w14:paraId="63AA8B9B" w14:textId="77777777" w:rsidTr="00626550">
        <w:trPr>
          <w:trHeight w:val="5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10EA2D"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الكلمة المنطوقة الإلكترونية</w:t>
            </w:r>
          </w:p>
        </w:tc>
        <w:tc>
          <w:tcPr>
            <w:tcW w:w="0" w:type="auto"/>
            <w:vAlign w:val="center"/>
            <w:hideMark/>
          </w:tcPr>
          <w:p w14:paraId="1FF49133"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0.712**</w:t>
            </w:r>
          </w:p>
        </w:tc>
        <w:tc>
          <w:tcPr>
            <w:tcW w:w="0" w:type="auto"/>
            <w:vAlign w:val="center"/>
            <w:hideMark/>
          </w:tcPr>
          <w:p w14:paraId="047304A2"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0.738**</w:t>
            </w:r>
          </w:p>
        </w:tc>
        <w:tc>
          <w:tcPr>
            <w:tcW w:w="0" w:type="auto"/>
            <w:vAlign w:val="center"/>
            <w:hideMark/>
          </w:tcPr>
          <w:p w14:paraId="4B8569AE"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0.694**</w:t>
            </w:r>
          </w:p>
        </w:tc>
        <w:tc>
          <w:tcPr>
            <w:tcW w:w="0" w:type="auto"/>
            <w:vAlign w:val="center"/>
            <w:hideMark/>
          </w:tcPr>
          <w:p w14:paraId="58342634"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0.752**</w:t>
            </w:r>
          </w:p>
        </w:tc>
      </w:tr>
      <w:tr w:rsidR="004B5AD3" w:rsidRPr="00D35ED7" w14:paraId="22C05FCA" w14:textId="77777777" w:rsidTr="00626550">
        <w:trPr>
          <w:cnfStyle w:val="000000100000" w:firstRow="0" w:lastRow="0" w:firstColumn="0" w:lastColumn="0" w:oddVBand="0" w:evenVBand="0" w:oddHBand="1"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BA96AC"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الاستهداف</w:t>
            </w:r>
          </w:p>
        </w:tc>
        <w:tc>
          <w:tcPr>
            <w:tcW w:w="0" w:type="auto"/>
            <w:vAlign w:val="center"/>
            <w:hideMark/>
          </w:tcPr>
          <w:p w14:paraId="31330466"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0.683**</w:t>
            </w:r>
          </w:p>
        </w:tc>
        <w:tc>
          <w:tcPr>
            <w:tcW w:w="0" w:type="auto"/>
            <w:vAlign w:val="center"/>
            <w:hideMark/>
          </w:tcPr>
          <w:p w14:paraId="0D3C9493"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0.691**</w:t>
            </w:r>
          </w:p>
        </w:tc>
        <w:tc>
          <w:tcPr>
            <w:tcW w:w="0" w:type="auto"/>
            <w:vAlign w:val="center"/>
            <w:hideMark/>
          </w:tcPr>
          <w:p w14:paraId="681C84DF"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0.712**</w:t>
            </w:r>
          </w:p>
        </w:tc>
        <w:tc>
          <w:tcPr>
            <w:tcW w:w="0" w:type="auto"/>
            <w:vAlign w:val="center"/>
            <w:hideMark/>
          </w:tcPr>
          <w:p w14:paraId="29224511" w14:textId="77777777" w:rsidR="004B5AD3" w:rsidRPr="00D35ED7" w:rsidRDefault="004B5AD3" w:rsidP="0062655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0.716**</w:t>
            </w:r>
          </w:p>
        </w:tc>
      </w:tr>
      <w:tr w:rsidR="004B5AD3" w:rsidRPr="00D35ED7" w14:paraId="6B4537C1" w14:textId="77777777" w:rsidTr="00626550">
        <w:trPr>
          <w:trHeight w:val="5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278E37" w14:textId="77777777" w:rsidR="004B5AD3" w:rsidRPr="00D35ED7" w:rsidRDefault="004B5AD3" w:rsidP="00626550">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المتغير المستقل ككل</w:t>
            </w:r>
          </w:p>
        </w:tc>
        <w:tc>
          <w:tcPr>
            <w:tcW w:w="0" w:type="auto"/>
            <w:vAlign w:val="center"/>
            <w:hideMark/>
          </w:tcPr>
          <w:p w14:paraId="0D87B8EA"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0.798</w:t>
            </w:r>
            <w:r w:rsidRPr="00D35ED7">
              <w:rPr>
                <w:rFonts w:ascii="Simplified Arabic" w:hAnsi="Simplified Arabic" w:cs="Simplified Arabic"/>
                <w:sz w:val="28"/>
                <w:szCs w:val="28"/>
              </w:rPr>
              <w:t>**</w:t>
            </w:r>
          </w:p>
        </w:tc>
        <w:tc>
          <w:tcPr>
            <w:tcW w:w="0" w:type="auto"/>
            <w:vAlign w:val="center"/>
            <w:hideMark/>
          </w:tcPr>
          <w:p w14:paraId="2ACD8FD3"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0.812</w:t>
            </w:r>
            <w:r w:rsidRPr="00D35ED7">
              <w:rPr>
                <w:rFonts w:ascii="Simplified Arabic" w:hAnsi="Simplified Arabic" w:cs="Simplified Arabic"/>
                <w:sz w:val="28"/>
                <w:szCs w:val="28"/>
              </w:rPr>
              <w:t>**</w:t>
            </w:r>
          </w:p>
        </w:tc>
        <w:tc>
          <w:tcPr>
            <w:tcW w:w="0" w:type="auto"/>
            <w:vAlign w:val="center"/>
            <w:hideMark/>
          </w:tcPr>
          <w:p w14:paraId="2B134894"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0.784</w:t>
            </w:r>
            <w:r w:rsidRPr="00D35ED7">
              <w:rPr>
                <w:rFonts w:ascii="Simplified Arabic" w:hAnsi="Simplified Arabic" w:cs="Simplified Arabic"/>
                <w:sz w:val="28"/>
                <w:szCs w:val="28"/>
              </w:rPr>
              <w:t>**</w:t>
            </w:r>
          </w:p>
        </w:tc>
        <w:tc>
          <w:tcPr>
            <w:tcW w:w="0" w:type="auto"/>
            <w:vAlign w:val="center"/>
            <w:hideMark/>
          </w:tcPr>
          <w:p w14:paraId="1DD40EB7" w14:textId="77777777" w:rsidR="004B5AD3" w:rsidRPr="00D35ED7" w:rsidRDefault="004B5AD3" w:rsidP="0062655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0.836</w:t>
            </w:r>
            <w:r w:rsidRPr="00D35ED7">
              <w:rPr>
                <w:rFonts w:ascii="Simplified Arabic" w:hAnsi="Simplified Arabic" w:cs="Simplified Arabic"/>
                <w:sz w:val="28"/>
                <w:szCs w:val="28"/>
              </w:rPr>
              <w:t>**</w:t>
            </w:r>
          </w:p>
        </w:tc>
      </w:tr>
    </w:tbl>
    <w:p w14:paraId="5978C692"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sz w:val="28"/>
          <w:szCs w:val="28"/>
        </w:rPr>
      </w:pP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دالة إحصائيًا عند مستوى</w:t>
      </w:r>
      <w:r w:rsidRPr="00D35ED7">
        <w:rPr>
          <w:rFonts w:ascii="Simplified Arabic" w:hAnsi="Simplified Arabic" w:cs="Simplified Arabic"/>
          <w:sz w:val="28"/>
          <w:szCs w:val="28"/>
        </w:rPr>
        <w:t xml:space="preserve"> (0.01).</w:t>
      </w:r>
    </w:p>
    <w:p w14:paraId="0966B8C4" w14:textId="77777777" w:rsidR="004B5AD3" w:rsidRPr="00D35ED7" w:rsidRDefault="004B5AD3" w:rsidP="00626550">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يتضح من الجدولين السابقين وجود علاقات ارتباطية موجبة ودالة إحصائيًا عند مستوى (0.01) بين جميع أبعاد المتغير المستقل والمتغير التابع، وتراوحت قيم معاملات الارتباط بين (0.512) و(0.836)، </w:t>
      </w:r>
      <w:r w:rsidRPr="00D35ED7">
        <w:rPr>
          <w:rFonts w:ascii="Simplified Arabic" w:hAnsi="Simplified Arabic" w:cs="Simplified Arabic"/>
          <w:sz w:val="28"/>
          <w:szCs w:val="28"/>
          <w:rtl/>
        </w:rPr>
        <w:lastRenderedPageBreak/>
        <w:t>وهي قيم تُشير إلى ارتباطات تتراوح بين المتوسطة والقوية. كما يُلاحَظ أن أعلى معامل ارتباط بين أبعاد المتغير المستقل والفعالية الكلية كان لبُعد الكلمة المنطوقة الإلكترونية (0.752)، يليه المحتوى التفاعلي (0.724)، فالاستهداف (0.716)، فالتخصيص (0.698)، فالترفيه (0.641). كما تجدر الإشارة إلى أن معاملات الارتباط بين أبعاد المتغير المستقل ذاتها لم تتجاوز (0.647)، مما يُشير إلى غياب مشكلة التداخل الخطي المتعدد</w:t>
      </w:r>
      <w:r w:rsidRPr="00D35ED7">
        <w:rPr>
          <w:rFonts w:ascii="Simplified Arabic" w:hAnsi="Simplified Arabic" w:cs="Simplified Arabic"/>
          <w:sz w:val="28"/>
          <w:szCs w:val="28"/>
        </w:rPr>
        <w:t xml:space="preserve"> (Multicollinearity) </w:t>
      </w:r>
      <w:r w:rsidRPr="00D35ED7">
        <w:rPr>
          <w:rFonts w:ascii="Simplified Arabic" w:hAnsi="Simplified Arabic" w:cs="Simplified Arabic"/>
          <w:sz w:val="28"/>
          <w:szCs w:val="28"/>
          <w:rtl/>
        </w:rPr>
        <w:t>بين هذه الأبعاد، وهو ما يُتيح توظيفها في نموذج انحدار متعدد دون قلق منهجي</w:t>
      </w:r>
      <w:r w:rsidRPr="00D35ED7">
        <w:rPr>
          <w:rFonts w:ascii="Simplified Arabic" w:hAnsi="Simplified Arabic" w:cs="Simplified Arabic"/>
          <w:sz w:val="28"/>
          <w:szCs w:val="28"/>
        </w:rPr>
        <w:t>.</w:t>
      </w:r>
    </w:p>
    <w:p w14:paraId="44CAF5FE" w14:textId="5E9B0180" w:rsidR="004B5AD3" w:rsidRPr="00D35ED7" w:rsidRDefault="00626550" w:rsidP="00626550">
      <w:pPr>
        <w:spacing w:before="100" w:beforeAutospacing="1" w:after="100" w:afterAutospacing="1" w:line="276" w:lineRule="auto"/>
        <w:jc w:val="both"/>
        <w:outlineLvl w:val="1"/>
        <w:rPr>
          <w:rFonts w:ascii="Simplified Arabic" w:hAnsi="Simplified Arabic" w:cs="Simplified Arabic"/>
          <w:b/>
          <w:bCs/>
          <w:sz w:val="36"/>
          <w:szCs w:val="36"/>
        </w:rPr>
      </w:pPr>
      <w:bookmarkStart w:id="78" w:name="_Toc237425994"/>
      <w:r w:rsidRPr="00D35ED7">
        <w:rPr>
          <w:rFonts w:ascii="Simplified Arabic" w:hAnsi="Simplified Arabic" w:cs="Simplified Arabic" w:hint="cs"/>
          <w:b/>
          <w:bCs/>
          <w:sz w:val="36"/>
          <w:szCs w:val="36"/>
          <w:rtl/>
        </w:rPr>
        <w:t>8.3</w:t>
      </w:r>
      <w:r w:rsidR="004B5AD3" w:rsidRPr="00D35ED7">
        <w:rPr>
          <w:rFonts w:ascii="Simplified Arabic" w:hAnsi="Simplified Arabic" w:cs="Simplified Arabic"/>
          <w:b/>
          <w:bCs/>
          <w:sz w:val="36"/>
          <w:szCs w:val="36"/>
          <w:rtl/>
        </w:rPr>
        <w:t xml:space="preserve"> الأساليب الإحصائية المستخدمة</w:t>
      </w:r>
      <w:bookmarkEnd w:id="78"/>
    </w:p>
    <w:p w14:paraId="394BF35B" w14:textId="77777777" w:rsidR="004B5AD3" w:rsidRPr="00D35ED7" w:rsidRDefault="004B5AD3" w:rsidP="00626550">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اعتمد الباحث في معالجة البيانات وتحليلها على برنامج الحزم الإحصائية للعلوم الاجتماعية</w:t>
      </w:r>
      <w:r w:rsidRPr="00D35ED7">
        <w:rPr>
          <w:rFonts w:ascii="Simplified Arabic" w:hAnsi="Simplified Arabic" w:cs="Simplified Arabic"/>
          <w:sz w:val="28"/>
          <w:szCs w:val="28"/>
        </w:rPr>
        <w:t xml:space="preserve"> (SPSS) </w:t>
      </w:r>
      <w:r w:rsidRPr="00D35ED7">
        <w:rPr>
          <w:rFonts w:ascii="Simplified Arabic" w:hAnsi="Simplified Arabic" w:cs="Simplified Arabic"/>
          <w:sz w:val="28"/>
          <w:szCs w:val="28"/>
          <w:rtl/>
        </w:rPr>
        <w:t>الإصدار (28)، وذلك من خلال توظيف الأساليب الإحصائية الآتية</w:t>
      </w:r>
      <w:r w:rsidRPr="00D35ED7">
        <w:rPr>
          <w:rFonts w:ascii="Simplified Arabic" w:hAnsi="Simplified Arabic" w:cs="Simplified Arabic"/>
          <w:sz w:val="28"/>
          <w:szCs w:val="28"/>
        </w:rPr>
        <w:t>:</w:t>
      </w:r>
    </w:p>
    <w:p w14:paraId="31C3BAFB" w14:textId="77777777" w:rsidR="004B5AD3" w:rsidRPr="00D35ED7" w:rsidRDefault="004B5AD3" w:rsidP="00626550">
      <w:pPr>
        <w:pStyle w:val="ListParagraph"/>
        <w:numPr>
          <w:ilvl w:val="0"/>
          <w:numId w:val="35"/>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التكرارات والنسب المئوية: لتوصيف عينة الدراسة وفق المتغيرات الديموغرافية، وحساب توزيع الاستجابات على عبارات الاستبانة</w:t>
      </w:r>
      <w:r w:rsidRPr="00D35ED7">
        <w:rPr>
          <w:rFonts w:ascii="Simplified Arabic" w:hAnsi="Simplified Arabic" w:cs="Simplified Arabic"/>
          <w:sz w:val="28"/>
          <w:szCs w:val="28"/>
        </w:rPr>
        <w:t>.</w:t>
      </w:r>
    </w:p>
    <w:p w14:paraId="3CE90F9E" w14:textId="77777777" w:rsidR="004B5AD3" w:rsidRPr="00D35ED7" w:rsidRDefault="004B5AD3" w:rsidP="00626550">
      <w:pPr>
        <w:pStyle w:val="ListParagraph"/>
        <w:numPr>
          <w:ilvl w:val="0"/>
          <w:numId w:val="35"/>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المتوسطات الحسابية والانحرافات المعيارية: لتحديد مستوى استجابات المبحوثين على عبارات وأبعاد الاستبانة، وترتيبها تنازليًا وفق قيم المتوسطات</w:t>
      </w:r>
      <w:r w:rsidRPr="00D35ED7">
        <w:rPr>
          <w:rFonts w:ascii="Simplified Arabic" w:hAnsi="Simplified Arabic" w:cs="Simplified Arabic"/>
          <w:sz w:val="28"/>
          <w:szCs w:val="28"/>
        </w:rPr>
        <w:t>.</w:t>
      </w:r>
    </w:p>
    <w:p w14:paraId="5408F178" w14:textId="77777777" w:rsidR="004B5AD3" w:rsidRPr="00D35ED7" w:rsidRDefault="004B5AD3" w:rsidP="00626550">
      <w:pPr>
        <w:pStyle w:val="ListParagraph"/>
        <w:numPr>
          <w:ilvl w:val="0"/>
          <w:numId w:val="35"/>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معامل ارتباط بيرسون</w:t>
      </w:r>
      <w:r w:rsidRPr="00D35ED7">
        <w:rPr>
          <w:rFonts w:ascii="Simplified Arabic" w:hAnsi="Simplified Arabic" w:cs="Simplified Arabic"/>
          <w:sz w:val="28"/>
          <w:szCs w:val="28"/>
        </w:rPr>
        <w:t xml:space="preserve"> (Pearson Correlation): </w:t>
      </w:r>
      <w:r w:rsidRPr="00D35ED7">
        <w:rPr>
          <w:rFonts w:ascii="Simplified Arabic" w:hAnsi="Simplified Arabic" w:cs="Simplified Arabic"/>
          <w:sz w:val="28"/>
          <w:szCs w:val="28"/>
          <w:rtl/>
        </w:rPr>
        <w:t>للتحقق من صدق الاتساق الداخلي لأداة الدراسة، وللكشف عن العلاقات الارتباطية بين متغيرات الدراسة وأبعادها</w:t>
      </w:r>
      <w:r w:rsidRPr="00D35ED7">
        <w:rPr>
          <w:rFonts w:ascii="Simplified Arabic" w:hAnsi="Simplified Arabic" w:cs="Simplified Arabic"/>
          <w:sz w:val="28"/>
          <w:szCs w:val="28"/>
        </w:rPr>
        <w:t>.</w:t>
      </w:r>
    </w:p>
    <w:p w14:paraId="762476F6" w14:textId="77777777" w:rsidR="004B5AD3" w:rsidRPr="00D35ED7" w:rsidRDefault="004B5AD3" w:rsidP="00626550">
      <w:pPr>
        <w:pStyle w:val="ListParagraph"/>
        <w:numPr>
          <w:ilvl w:val="0"/>
          <w:numId w:val="35"/>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معامل ألفا كرونباخ</w:t>
      </w:r>
      <w:r w:rsidRPr="00D35ED7">
        <w:rPr>
          <w:rFonts w:ascii="Simplified Arabic" w:hAnsi="Simplified Arabic" w:cs="Simplified Arabic"/>
          <w:sz w:val="28"/>
          <w:szCs w:val="28"/>
        </w:rPr>
        <w:t xml:space="preserve"> (Cronbach’s Alpha) </w:t>
      </w:r>
      <w:r w:rsidRPr="00D35ED7">
        <w:rPr>
          <w:rFonts w:ascii="Simplified Arabic" w:hAnsi="Simplified Arabic" w:cs="Simplified Arabic"/>
          <w:sz w:val="28"/>
          <w:szCs w:val="28"/>
          <w:rtl/>
        </w:rPr>
        <w:t>وطريقة التجزئة النصفية</w:t>
      </w:r>
      <w:r w:rsidRPr="00D35ED7">
        <w:rPr>
          <w:rFonts w:ascii="Simplified Arabic" w:hAnsi="Simplified Arabic" w:cs="Simplified Arabic"/>
          <w:sz w:val="28"/>
          <w:szCs w:val="28"/>
        </w:rPr>
        <w:t xml:space="preserve"> (Split-Half): </w:t>
      </w:r>
      <w:r w:rsidRPr="00D35ED7">
        <w:rPr>
          <w:rFonts w:ascii="Simplified Arabic" w:hAnsi="Simplified Arabic" w:cs="Simplified Arabic"/>
          <w:sz w:val="28"/>
          <w:szCs w:val="28"/>
          <w:rtl/>
        </w:rPr>
        <w:t>للتحقق من ثبات أداة الدراسة واتساقها الداخلي</w:t>
      </w:r>
      <w:r w:rsidRPr="00D35ED7">
        <w:rPr>
          <w:rFonts w:ascii="Simplified Arabic" w:hAnsi="Simplified Arabic" w:cs="Simplified Arabic"/>
          <w:sz w:val="28"/>
          <w:szCs w:val="28"/>
        </w:rPr>
        <w:t>.</w:t>
      </w:r>
    </w:p>
    <w:p w14:paraId="6FF4AA8F" w14:textId="77777777" w:rsidR="004B5AD3" w:rsidRPr="00D35ED7" w:rsidRDefault="004B5AD3" w:rsidP="00626550">
      <w:pPr>
        <w:pStyle w:val="ListParagraph"/>
        <w:numPr>
          <w:ilvl w:val="0"/>
          <w:numId w:val="35"/>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اختبار معامل تضخم التباين</w:t>
      </w:r>
      <w:r w:rsidRPr="00D35ED7">
        <w:rPr>
          <w:rFonts w:ascii="Simplified Arabic" w:hAnsi="Simplified Arabic" w:cs="Simplified Arabic"/>
          <w:sz w:val="28"/>
          <w:szCs w:val="28"/>
        </w:rPr>
        <w:t xml:space="preserve"> (VIF) </w:t>
      </w:r>
      <w:r w:rsidRPr="00D35ED7">
        <w:rPr>
          <w:rFonts w:ascii="Simplified Arabic" w:hAnsi="Simplified Arabic" w:cs="Simplified Arabic"/>
          <w:sz w:val="28"/>
          <w:szCs w:val="28"/>
          <w:rtl/>
        </w:rPr>
        <w:t>واختبار التباين المسموح</w:t>
      </w:r>
      <w:r w:rsidRPr="00D35ED7">
        <w:rPr>
          <w:rFonts w:ascii="Simplified Arabic" w:hAnsi="Simplified Arabic" w:cs="Simplified Arabic"/>
          <w:sz w:val="28"/>
          <w:szCs w:val="28"/>
        </w:rPr>
        <w:t xml:space="preserve"> (Tolerance): </w:t>
      </w:r>
      <w:r w:rsidRPr="00D35ED7">
        <w:rPr>
          <w:rFonts w:ascii="Simplified Arabic" w:hAnsi="Simplified Arabic" w:cs="Simplified Arabic"/>
          <w:sz w:val="28"/>
          <w:szCs w:val="28"/>
          <w:rtl/>
        </w:rPr>
        <w:t>للتأكد من عدم وجود مشكلة الارتباط الخطي المتعدد بين أبعاد المتغير المستقل قبل إجراء تحليل الانحدار</w:t>
      </w:r>
      <w:r w:rsidRPr="00D35ED7">
        <w:rPr>
          <w:rFonts w:ascii="Simplified Arabic" w:hAnsi="Simplified Arabic" w:cs="Simplified Arabic"/>
          <w:sz w:val="28"/>
          <w:szCs w:val="28"/>
        </w:rPr>
        <w:t>.</w:t>
      </w:r>
    </w:p>
    <w:p w14:paraId="18401F12" w14:textId="77777777" w:rsidR="004B5AD3" w:rsidRPr="00D35ED7" w:rsidRDefault="004B5AD3" w:rsidP="00626550">
      <w:pPr>
        <w:pStyle w:val="ListParagraph"/>
        <w:numPr>
          <w:ilvl w:val="0"/>
          <w:numId w:val="35"/>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تحليل الانحدار الخطي البسيط</w:t>
      </w:r>
      <w:r w:rsidRPr="00D35ED7">
        <w:rPr>
          <w:rFonts w:ascii="Simplified Arabic" w:hAnsi="Simplified Arabic" w:cs="Simplified Arabic"/>
          <w:sz w:val="28"/>
          <w:szCs w:val="28"/>
        </w:rPr>
        <w:t xml:space="preserve"> (Simple Linear Regression): </w:t>
      </w:r>
      <w:r w:rsidRPr="00D35ED7">
        <w:rPr>
          <w:rFonts w:ascii="Simplified Arabic" w:hAnsi="Simplified Arabic" w:cs="Simplified Arabic"/>
          <w:sz w:val="28"/>
          <w:szCs w:val="28"/>
          <w:rtl/>
        </w:rPr>
        <w:t>لقياس أثر كل بُعد من أبعاد المتغير المستقل على المتغير التابع بشكل منفرد</w:t>
      </w:r>
      <w:r w:rsidRPr="00D35ED7">
        <w:rPr>
          <w:rFonts w:ascii="Simplified Arabic" w:hAnsi="Simplified Arabic" w:cs="Simplified Arabic"/>
          <w:sz w:val="28"/>
          <w:szCs w:val="28"/>
        </w:rPr>
        <w:t>.</w:t>
      </w:r>
    </w:p>
    <w:p w14:paraId="6EF4B766" w14:textId="77777777" w:rsidR="004B5AD3" w:rsidRPr="00D35ED7" w:rsidRDefault="004B5AD3" w:rsidP="00626550">
      <w:pPr>
        <w:pStyle w:val="ListParagraph"/>
        <w:numPr>
          <w:ilvl w:val="0"/>
          <w:numId w:val="35"/>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تحليل الانحدار الخطي المتعدد</w:t>
      </w:r>
      <w:r w:rsidRPr="00D35ED7">
        <w:rPr>
          <w:rFonts w:ascii="Simplified Arabic" w:hAnsi="Simplified Arabic" w:cs="Simplified Arabic"/>
          <w:sz w:val="28"/>
          <w:szCs w:val="28"/>
        </w:rPr>
        <w:t xml:space="preserve"> (Multiple Linear Regression): </w:t>
      </w:r>
      <w:r w:rsidRPr="00D35ED7">
        <w:rPr>
          <w:rFonts w:ascii="Simplified Arabic" w:hAnsi="Simplified Arabic" w:cs="Simplified Arabic"/>
          <w:sz w:val="28"/>
          <w:szCs w:val="28"/>
          <w:rtl/>
        </w:rPr>
        <w:t>لقياس الأثر المشترك لأبعاد المتغير المستقل مجتمعة على المتغير التابع، وتحديد الأبعاد الأكثر إسهامًا في تفسير التباين</w:t>
      </w:r>
      <w:r w:rsidRPr="00D35ED7">
        <w:rPr>
          <w:rFonts w:ascii="Simplified Arabic" w:hAnsi="Simplified Arabic" w:cs="Simplified Arabic"/>
          <w:sz w:val="28"/>
          <w:szCs w:val="28"/>
        </w:rPr>
        <w:t>.</w:t>
      </w:r>
    </w:p>
    <w:p w14:paraId="3D2CB74B" w14:textId="77777777" w:rsidR="004B5AD3" w:rsidRPr="00D35ED7" w:rsidRDefault="004B5AD3" w:rsidP="00626550">
      <w:pPr>
        <w:pStyle w:val="ListParagraph"/>
        <w:numPr>
          <w:ilvl w:val="0"/>
          <w:numId w:val="35"/>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اختبار</w:t>
      </w:r>
      <w:r w:rsidRPr="00D35ED7">
        <w:rPr>
          <w:rFonts w:ascii="Simplified Arabic" w:hAnsi="Simplified Arabic" w:cs="Simplified Arabic"/>
          <w:sz w:val="28"/>
          <w:szCs w:val="28"/>
        </w:rPr>
        <w:t xml:space="preserve"> (t) </w:t>
      </w:r>
      <w:r w:rsidRPr="00D35ED7">
        <w:rPr>
          <w:rFonts w:ascii="Simplified Arabic" w:hAnsi="Simplified Arabic" w:cs="Simplified Arabic"/>
          <w:sz w:val="28"/>
          <w:szCs w:val="28"/>
          <w:rtl/>
        </w:rPr>
        <w:t>للعينات المستقلة</w:t>
      </w:r>
      <w:r w:rsidRPr="00D35ED7">
        <w:rPr>
          <w:rFonts w:ascii="Simplified Arabic" w:hAnsi="Simplified Arabic" w:cs="Simplified Arabic"/>
          <w:sz w:val="28"/>
          <w:szCs w:val="28"/>
        </w:rPr>
        <w:t xml:space="preserve"> (Independent Samples t-test): </w:t>
      </w:r>
      <w:r w:rsidRPr="00D35ED7">
        <w:rPr>
          <w:rFonts w:ascii="Simplified Arabic" w:hAnsi="Simplified Arabic" w:cs="Simplified Arabic"/>
          <w:sz w:val="28"/>
          <w:szCs w:val="28"/>
          <w:rtl/>
        </w:rPr>
        <w:t>للكشف عن الفروق في استجابات المبحوثين وفق متغير النوع</w:t>
      </w:r>
      <w:r w:rsidRPr="00D35ED7">
        <w:rPr>
          <w:rFonts w:ascii="Simplified Arabic" w:hAnsi="Simplified Arabic" w:cs="Simplified Arabic"/>
          <w:sz w:val="28"/>
          <w:szCs w:val="28"/>
        </w:rPr>
        <w:t>.</w:t>
      </w:r>
    </w:p>
    <w:p w14:paraId="7780A02B" w14:textId="77777777" w:rsidR="004B5AD3" w:rsidRPr="00D35ED7" w:rsidRDefault="004B5AD3" w:rsidP="00626550">
      <w:pPr>
        <w:pStyle w:val="ListParagraph"/>
        <w:numPr>
          <w:ilvl w:val="0"/>
          <w:numId w:val="35"/>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lastRenderedPageBreak/>
        <w:t>تحليل التباين الأحادي</w:t>
      </w:r>
      <w:r w:rsidRPr="00D35ED7">
        <w:rPr>
          <w:rFonts w:ascii="Simplified Arabic" w:hAnsi="Simplified Arabic" w:cs="Simplified Arabic"/>
          <w:sz w:val="28"/>
          <w:szCs w:val="28"/>
        </w:rPr>
        <w:t xml:space="preserve"> (One-Way ANOVA): </w:t>
      </w:r>
      <w:r w:rsidRPr="00D35ED7">
        <w:rPr>
          <w:rFonts w:ascii="Simplified Arabic" w:hAnsi="Simplified Arabic" w:cs="Simplified Arabic"/>
          <w:sz w:val="28"/>
          <w:szCs w:val="28"/>
          <w:rtl/>
        </w:rPr>
        <w:t>للكشف عن الفروق في استجابات المبحوثين وفق المتغيرات الديموغرافية ذات الفئات المتعددة (العمر، المؤهل التعليمي، المنصة الأكثر استخدامًا، ساعات الاستخدام)</w:t>
      </w:r>
      <w:r w:rsidRPr="00D35ED7">
        <w:rPr>
          <w:rFonts w:ascii="Simplified Arabic" w:hAnsi="Simplified Arabic" w:cs="Simplified Arabic"/>
          <w:sz w:val="28"/>
          <w:szCs w:val="28"/>
        </w:rPr>
        <w:t>.</w:t>
      </w:r>
    </w:p>
    <w:p w14:paraId="1C8D8F5A" w14:textId="77777777" w:rsidR="004B5AD3" w:rsidRPr="00D35ED7" w:rsidRDefault="004B5AD3" w:rsidP="00626550">
      <w:pPr>
        <w:pStyle w:val="ListParagraph"/>
        <w:numPr>
          <w:ilvl w:val="0"/>
          <w:numId w:val="35"/>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اختبار شيفيه</w:t>
      </w:r>
      <w:r w:rsidRPr="00D35ED7">
        <w:rPr>
          <w:rFonts w:ascii="Simplified Arabic" w:hAnsi="Simplified Arabic" w:cs="Simplified Arabic"/>
          <w:sz w:val="28"/>
          <w:szCs w:val="28"/>
        </w:rPr>
        <w:t xml:space="preserve"> (Scheffe) </w:t>
      </w:r>
      <w:r w:rsidRPr="00D35ED7">
        <w:rPr>
          <w:rFonts w:ascii="Simplified Arabic" w:hAnsi="Simplified Arabic" w:cs="Simplified Arabic"/>
          <w:sz w:val="28"/>
          <w:szCs w:val="28"/>
          <w:rtl/>
        </w:rPr>
        <w:t>للمقارنات البعدية: لتحديد اتجاه الفروق ذات الدلالة الإحصائية بين الفئات عند وجودها</w:t>
      </w:r>
      <w:r w:rsidRPr="00D35ED7">
        <w:rPr>
          <w:rFonts w:ascii="Simplified Arabic" w:hAnsi="Simplified Arabic" w:cs="Simplified Arabic"/>
          <w:sz w:val="28"/>
          <w:szCs w:val="28"/>
        </w:rPr>
        <w:t>.</w:t>
      </w:r>
    </w:p>
    <w:p w14:paraId="5DF68431" w14:textId="40EDA27F" w:rsidR="004B5AD3" w:rsidRPr="00D35ED7" w:rsidRDefault="00626550" w:rsidP="005452D7">
      <w:pPr>
        <w:spacing w:after="160" w:line="259" w:lineRule="auto"/>
        <w:jc w:val="center"/>
        <w:outlineLvl w:val="0"/>
        <w:rPr>
          <w:rFonts w:ascii="Simplified Arabic" w:hAnsi="Simplified Arabic" w:cs="Simplified Arabic"/>
          <w:b/>
          <w:bCs/>
          <w:sz w:val="40"/>
          <w:szCs w:val="40"/>
        </w:rPr>
      </w:pPr>
      <w:r w:rsidRPr="00D35ED7">
        <w:rPr>
          <w:rFonts w:ascii="Simplified Arabic" w:hAnsi="Simplified Arabic" w:cs="Simplified Arabic"/>
          <w:sz w:val="40"/>
          <w:szCs w:val="40"/>
          <w:rtl/>
        </w:rPr>
        <w:br w:type="page"/>
      </w:r>
      <w:bookmarkStart w:id="79" w:name="_Toc237425995"/>
      <w:r w:rsidR="004B5AD3" w:rsidRPr="00D35ED7">
        <w:rPr>
          <w:rFonts w:ascii="Simplified Arabic" w:hAnsi="Simplified Arabic" w:cs="Simplified Arabic"/>
          <w:b/>
          <w:bCs/>
          <w:sz w:val="40"/>
          <w:szCs w:val="40"/>
          <w:rtl/>
        </w:rPr>
        <w:lastRenderedPageBreak/>
        <w:t>الفصل الرابع: تحليل بيانات الدراسة واختبار الفرضيات</w:t>
      </w:r>
      <w:bookmarkEnd w:id="79"/>
    </w:p>
    <w:p w14:paraId="553A2B09" w14:textId="0B9D288A" w:rsidR="004B5AD3" w:rsidRPr="00D35ED7" w:rsidRDefault="005452D7" w:rsidP="005452D7">
      <w:pPr>
        <w:spacing w:before="100" w:beforeAutospacing="1" w:after="100" w:afterAutospacing="1" w:line="276" w:lineRule="auto"/>
        <w:jc w:val="both"/>
        <w:outlineLvl w:val="1"/>
        <w:rPr>
          <w:rFonts w:ascii="Simplified Arabic" w:hAnsi="Simplified Arabic" w:cs="Simplified Arabic"/>
          <w:b/>
          <w:bCs/>
          <w:sz w:val="36"/>
          <w:szCs w:val="36"/>
        </w:rPr>
      </w:pPr>
      <w:bookmarkStart w:id="80" w:name="_Toc237425996"/>
      <w:r w:rsidRPr="00D35ED7">
        <w:rPr>
          <w:rFonts w:ascii="Simplified Arabic" w:hAnsi="Simplified Arabic" w:cs="Simplified Arabic" w:hint="cs"/>
          <w:b/>
          <w:bCs/>
          <w:sz w:val="36"/>
          <w:szCs w:val="36"/>
          <w:rtl/>
        </w:rPr>
        <w:t xml:space="preserve">1.4 </w:t>
      </w:r>
      <w:r w:rsidR="004B5AD3" w:rsidRPr="00D35ED7">
        <w:rPr>
          <w:rFonts w:ascii="Simplified Arabic" w:hAnsi="Simplified Arabic" w:cs="Simplified Arabic"/>
          <w:b/>
          <w:bCs/>
          <w:sz w:val="36"/>
          <w:szCs w:val="36"/>
          <w:rtl/>
        </w:rPr>
        <w:t>تمهيد</w:t>
      </w:r>
      <w:bookmarkEnd w:id="80"/>
    </w:p>
    <w:p w14:paraId="3391CCF1" w14:textId="77777777" w:rsidR="004B5AD3" w:rsidRPr="00D35ED7" w:rsidRDefault="004B5AD3" w:rsidP="005452D7">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يتناول هذا الفصل عرضًا تفصيليًا لنتائج التحليل الإحصائي للبيانات التي جُمعت من خلال أداة الدراسة المطبَّقة على عينة قوامها (385) مفردة من جمهور مستخدمي وسائل التواصل الاجتماعي في المملكة العربية السعودية. ويتضمن الفصل ثلاثة محاور رئيسة؛ الأول يعرض التحليل الوصفي للبيانات الديموغرافية لعينة الدراسة، والثاني يقدم التحليل الوصفي لاستجابات المبحوثين على أبعاد المتغير المستقل (التسويق عبر وسائل التواصل الاجتماعي) والمتغير التابع (فعالية حملات التوعية المجتمعية)، والثالث يعرض نتائج اختبار فرضيات الدراسة باستخدام الأساليب الإحصائية الملائمة</w:t>
      </w:r>
      <w:r w:rsidRPr="00D35ED7">
        <w:rPr>
          <w:rFonts w:ascii="Simplified Arabic" w:hAnsi="Simplified Arabic" w:cs="Simplified Arabic"/>
          <w:sz w:val="28"/>
          <w:szCs w:val="28"/>
        </w:rPr>
        <w:t>.</w:t>
      </w:r>
    </w:p>
    <w:p w14:paraId="7B6FF6C4" w14:textId="11249A34" w:rsidR="004B5AD3" w:rsidRPr="00D35ED7" w:rsidRDefault="005452D7" w:rsidP="005452D7">
      <w:pPr>
        <w:spacing w:before="100" w:beforeAutospacing="1" w:after="100" w:afterAutospacing="1" w:line="276" w:lineRule="auto"/>
        <w:jc w:val="both"/>
        <w:outlineLvl w:val="1"/>
        <w:rPr>
          <w:rFonts w:ascii="Simplified Arabic" w:hAnsi="Simplified Arabic" w:cs="Simplified Arabic"/>
          <w:b/>
          <w:bCs/>
          <w:sz w:val="36"/>
          <w:szCs w:val="36"/>
        </w:rPr>
      </w:pPr>
      <w:bookmarkStart w:id="81" w:name="_Toc237425997"/>
      <w:r w:rsidRPr="00D35ED7">
        <w:rPr>
          <w:rFonts w:ascii="Simplified Arabic" w:hAnsi="Simplified Arabic" w:cs="Simplified Arabic" w:hint="cs"/>
          <w:b/>
          <w:bCs/>
          <w:sz w:val="36"/>
          <w:szCs w:val="36"/>
          <w:rtl/>
        </w:rPr>
        <w:t xml:space="preserve">2.4 </w:t>
      </w:r>
      <w:r w:rsidR="004B5AD3" w:rsidRPr="00D35ED7">
        <w:rPr>
          <w:rFonts w:ascii="Simplified Arabic" w:hAnsi="Simplified Arabic" w:cs="Simplified Arabic"/>
          <w:b/>
          <w:bCs/>
          <w:sz w:val="36"/>
          <w:szCs w:val="36"/>
          <w:rtl/>
        </w:rPr>
        <w:t xml:space="preserve"> تحليل البيانات الديموغرافية لعينة الدراسة</w:t>
      </w:r>
      <w:bookmarkEnd w:id="81"/>
    </w:p>
    <w:p w14:paraId="115AA668"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(8) توزيع أفراد عينة الدراسة وفق المتغيرات الديموغرافية (ن = 385)</w:t>
      </w:r>
    </w:p>
    <w:tbl>
      <w:tblPr>
        <w:tblStyle w:val="GridTable6Colorful"/>
        <w:bidiVisual/>
        <w:tblW w:w="0" w:type="auto"/>
        <w:jc w:val="center"/>
        <w:tblLook w:val="04A0" w:firstRow="1" w:lastRow="0" w:firstColumn="1" w:lastColumn="0" w:noHBand="0" w:noVBand="1"/>
      </w:tblPr>
      <w:tblGrid>
        <w:gridCol w:w="2463"/>
        <w:gridCol w:w="3452"/>
        <w:gridCol w:w="1029"/>
        <w:gridCol w:w="1701"/>
      </w:tblGrid>
      <w:tr w:rsidR="004B5AD3" w:rsidRPr="00D35ED7" w14:paraId="63837202" w14:textId="77777777" w:rsidTr="005452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AE9828"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المتغير</w:t>
            </w:r>
          </w:p>
        </w:tc>
        <w:tc>
          <w:tcPr>
            <w:tcW w:w="0" w:type="auto"/>
            <w:vAlign w:val="center"/>
            <w:hideMark/>
          </w:tcPr>
          <w:p w14:paraId="0E100F1A"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الفئة</w:t>
            </w:r>
          </w:p>
        </w:tc>
        <w:tc>
          <w:tcPr>
            <w:tcW w:w="1029" w:type="dxa"/>
            <w:vAlign w:val="center"/>
            <w:hideMark/>
          </w:tcPr>
          <w:p w14:paraId="19200063"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التكرار</w:t>
            </w:r>
          </w:p>
        </w:tc>
        <w:tc>
          <w:tcPr>
            <w:tcW w:w="1701" w:type="dxa"/>
            <w:vAlign w:val="center"/>
            <w:hideMark/>
          </w:tcPr>
          <w:p w14:paraId="7BBB8252"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النسبة</w:t>
            </w:r>
            <w:r w:rsidRPr="00D35ED7">
              <w:rPr>
                <w:rFonts w:ascii="Simplified Arabic" w:hAnsi="Simplified Arabic" w:cs="Simplified Arabic"/>
                <w:b w:val="0"/>
                <w:bCs w:val="0"/>
                <w:sz w:val="28"/>
                <w:szCs w:val="28"/>
              </w:rPr>
              <w:t xml:space="preserve"> %</w:t>
            </w:r>
          </w:p>
        </w:tc>
      </w:tr>
      <w:tr w:rsidR="005452D7" w:rsidRPr="00D35ED7" w14:paraId="6E71CCF9"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4B9980F"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النوع</w:t>
            </w:r>
          </w:p>
        </w:tc>
        <w:tc>
          <w:tcPr>
            <w:tcW w:w="0" w:type="auto"/>
            <w:vAlign w:val="center"/>
            <w:hideMark/>
          </w:tcPr>
          <w:p w14:paraId="1F0B4F6B"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ذكر</w:t>
            </w:r>
          </w:p>
        </w:tc>
        <w:tc>
          <w:tcPr>
            <w:tcW w:w="1029" w:type="dxa"/>
            <w:vAlign w:val="center"/>
            <w:hideMark/>
          </w:tcPr>
          <w:p w14:paraId="0FF278CB"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208</w:t>
            </w:r>
          </w:p>
        </w:tc>
        <w:tc>
          <w:tcPr>
            <w:tcW w:w="1701" w:type="dxa"/>
            <w:vAlign w:val="center"/>
            <w:hideMark/>
          </w:tcPr>
          <w:p w14:paraId="6410AAB5"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54.03</w:t>
            </w:r>
          </w:p>
        </w:tc>
      </w:tr>
      <w:tr w:rsidR="005452D7" w:rsidRPr="00D35ED7" w14:paraId="5EFF836C"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ED169E4"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62D80600"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أنثى</w:t>
            </w:r>
          </w:p>
        </w:tc>
        <w:tc>
          <w:tcPr>
            <w:tcW w:w="1029" w:type="dxa"/>
            <w:vAlign w:val="center"/>
            <w:hideMark/>
          </w:tcPr>
          <w:p w14:paraId="146B145B"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177</w:t>
            </w:r>
          </w:p>
        </w:tc>
        <w:tc>
          <w:tcPr>
            <w:tcW w:w="1701" w:type="dxa"/>
            <w:vAlign w:val="center"/>
            <w:hideMark/>
          </w:tcPr>
          <w:p w14:paraId="6AF89F2D"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45.97</w:t>
            </w:r>
          </w:p>
        </w:tc>
      </w:tr>
      <w:tr w:rsidR="005452D7" w:rsidRPr="00D35ED7" w14:paraId="5FDCF933"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B61ACAA"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العمر</w:t>
            </w:r>
          </w:p>
        </w:tc>
        <w:tc>
          <w:tcPr>
            <w:tcW w:w="0" w:type="auto"/>
            <w:vAlign w:val="center"/>
            <w:hideMark/>
          </w:tcPr>
          <w:p w14:paraId="3D29B4D9"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من 18 إلى أقل من 25 سنة</w:t>
            </w:r>
          </w:p>
        </w:tc>
        <w:tc>
          <w:tcPr>
            <w:tcW w:w="1029" w:type="dxa"/>
            <w:vAlign w:val="center"/>
            <w:hideMark/>
          </w:tcPr>
          <w:p w14:paraId="040BC06D"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96</w:t>
            </w:r>
          </w:p>
        </w:tc>
        <w:tc>
          <w:tcPr>
            <w:tcW w:w="1701" w:type="dxa"/>
            <w:vAlign w:val="center"/>
            <w:hideMark/>
          </w:tcPr>
          <w:p w14:paraId="51E1D609"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24.94</w:t>
            </w:r>
          </w:p>
        </w:tc>
      </w:tr>
      <w:tr w:rsidR="005452D7" w:rsidRPr="00D35ED7" w14:paraId="6623F5D2"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B5102E1"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2DE8340D"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من 25 إلى أقل من 35 سنة</w:t>
            </w:r>
          </w:p>
        </w:tc>
        <w:tc>
          <w:tcPr>
            <w:tcW w:w="1029" w:type="dxa"/>
            <w:vAlign w:val="center"/>
            <w:hideMark/>
          </w:tcPr>
          <w:p w14:paraId="4021A70C"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142</w:t>
            </w:r>
          </w:p>
        </w:tc>
        <w:tc>
          <w:tcPr>
            <w:tcW w:w="1701" w:type="dxa"/>
            <w:vAlign w:val="center"/>
            <w:hideMark/>
          </w:tcPr>
          <w:p w14:paraId="66124668"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36.88</w:t>
            </w:r>
          </w:p>
        </w:tc>
      </w:tr>
      <w:tr w:rsidR="005452D7" w:rsidRPr="00D35ED7" w14:paraId="1D694FFD"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C9A64AA"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1A148C67"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من 35 إلى أقل من 45 سنة</w:t>
            </w:r>
          </w:p>
        </w:tc>
        <w:tc>
          <w:tcPr>
            <w:tcW w:w="1029" w:type="dxa"/>
            <w:vAlign w:val="center"/>
            <w:hideMark/>
          </w:tcPr>
          <w:p w14:paraId="215AF934"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89</w:t>
            </w:r>
          </w:p>
        </w:tc>
        <w:tc>
          <w:tcPr>
            <w:tcW w:w="1701" w:type="dxa"/>
            <w:vAlign w:val="center"/>
            <w:hideMark/>
          </w:tcPr>
          <w:p w14:paraId="3A16F2B1"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23.12</w:t>
            </w:r>
          </w:p>
        </w:tc>
      </w:tr>
      <w:tr w:rsidR="005452D7" w:rsidRPr="00D35ED7" w14:paraId="702ED513"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2E4EA9"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478C9A9C"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 xml:space="preserve">45 </w:t>
            </w:r>
            <w:r w:rsidRPr="00D35ED7">
              <w:rPr>
                <w:rFonts w:ascii="Simplified Arabic" w:hAnsi="Simplified Arabic" w:cs="Simplified Arabic"/>
                <w:sz w:val="28"/>
                <w:szCs w:val="28"/>
                <w:rtl/>
              </w:rPr>
              <w:t>سنة فأكثر</w:t>
            </w:r>
          </w:p>
        </w:tc>
        <w:tc>
          <w:tcPr>
            <w:tcW w:w="1029" w:type="dxa"/>
            <w:vAlign w:val="center"/>
            <w:hideMark/>
          </w:tcPr>
          <w:p w14:paraId="78143E31"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58</w:t>
            </w:r>
          </w:p>
        </w:tc>
        <w:tc>
          <w:tcPr>
            <w:tcW w:w="1701" w:type="dxa"/>
            <w:vAlign w:val="center"/>
            <w:hideMark/>
          </w:tcPr>
          <w:p w14:paraId="3BA2D0BE"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15.06</w:t>
            </w:r>
          </w:p>
        </w:tc>
      </w:tr>
      <w:tr w:rsidR="005452D7" w:rsidRPr="00D35ED7" w14:paraId="73ACD138"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FB121C1"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المؤهل التعليمي</w:t>
            </w:r>
          </w:p>
        </w:tc>
        <w:tc>
          <w:tcPr>
            <w:tcW w:w="0" w:type="auto"/>
            <w:vAlign w:val="center"/>
            <w:hideMark/>
          </w:tcPr>
          <w:p w14:paraId="5968B9A9"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ثانوي فأقل</w:t>
            </w:r>
          </w:p>
        </w:tc>
        <w:tc>
          <w:tcPr>
            <w:tcW w:w="1029" w:type="dxa"/>
            <w:vAlign w:val="center"/>
            <w:hideMark/>
          </w:tcPr>
          <w:p w14:paraId="21A76C5A"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54</w:t>
            </w:r>
          </w:p>
        </w:tc>
        <w:tc>
          <w:tcPr>
            <w:tcW w:w="1701" w:type="dxa"/>
            <w:vAlign w:val="center"/>
            <w:hideMark/>
          </w:tcPr>
          <w:p w14:paraId="2EF47803"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14.03</w:t>
            </w:r>
          </w:p>
        </w:tc>
      </w:tr>
      <w:tr w:rsidR="005452D7" w:rsidRPr="00D35ED7" w14:paraId="169200E5"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7E35225"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76D33892"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دبلوم</w:t>
            </w:r>
          </w:p>
        </w:tc>
        <w:tc>
          <w:tcPr>
            <w:tcW w:w="1029" w:type="dxa"/>
            <w:vAlign w:val="center"/>
            <w:hideMark/>
          </w:tcPr>
          <w:p w14:paraId="202E1ECB"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71</w:t>
            </w:r>
          </w:p>
        </w:tc>
        <w:tc>
          <w:tcPr>
            <w:tcW w:w="1701" w:type="dxa"/>
            <w:vAlign w:val="center"/>
            <w:hideMark/>
          </w:tcPr>
          <w:p w14:paraId="24601F00"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18.44</w:t>
            </w:r>
          </w:p>
        </w:tc>
      </w:tr>
      <w:tr w:rsidR="005452D7" w:rsidRPr="00D35ED7" w14:paraId="43F3EFE4"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A390603"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78A8A376"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بكالوريوس</w:t>
            </w:r>
          </w:p>
        </w:tc>
        <w:tc>
          <w:tcPr>
            <w:tcW w:w="1029" w:type="dxa"/>
            <w:vAlign w:val="center"/>
            <w:hideMark/>
          </w:tcPr>
          <w:p w14:paraId="7893E82A"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198</w:t>
            </w:r>
          </w:p>
        </w:tc>
        <w:tc>
          <w:tcPr>
            <w:tcW w:w="1701" w:type="dxa"/>
            <w:vAlign w:val="center"/>
            <w:hideMark/>
          </w:tcPr>
          <w:p w14:paraId="5D3E8EAA"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51.43</w:t>
            </w:r>
          </w:p>
        </w:tc>
      </w:tr>
      <w:tr w:rsidR="005452D7" w:rsidRPr="00D35ED7" w14:paraId="486B6EF6"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046D965"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390EA9D2"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دراسات عليا</w:t>
            </w:r>
          </w:p>
        </w:tc>
        <w:tc>
          <w:tcPr>
            <w:tcW w:w="1029" w:type="dxa"/>
            <w:vAlign w:val="center"/>
            <w:hideMark/>
          </w:tcPr>
          <w:p w14:paraId="0295A4A0"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62</w:t>
            </w:r>
          </w:p>
        </w:tc>
        <w:tc>
          <w:tcPr>
            <w:tcW w:w="1701" w:type="dxa"/>
            <w:vAlign w:val="center"/>
            <w:hideMark/>
          </w:tcPr>
          <w:p w14:paraId="41D94CFD"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16.10</w:t>
            </w:r>
          </w:p>
        </w:tc>
      </w:tr>
      <w:tr w:rsidR="005452D7" w:rsidRPr="00D35ED7" w14:paraId="738DEE0A"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C8CB72C"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المنصة الأكثر استخدامًا</w:t>
            </w:r>
          </w:p>
        </w:tc>
        <w:tc>
          <w:tcPr>
            <w:tcW w:w="0" w:type="auto"/>
            <w:vAlign w:val="center"/>
            <w:hideMark/>
          </w:tcPr>
          <w:p w14:paraId="1D5BEABA"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تويتر</w:t>
            </w:r>
            <w:r w:rsidRPr="00D35ED7">
              <w:rPr>
                <w:rFonts w:ascii="Simplified Arabic" w:hAnsi="Simplified Arabic" w:cs="Simplified Arabic"/>
                <w:sz w:val="28"/>
                <w:szCs w:val="28"/>
              </w:rPr>
              <w:t xml:space="preserve"> (X)</w:t>
            </w:r>
          </w:p>
        </w:tc>
        <w:tc>
          <w:tcPr>
            <w:tcW w:w="1029" w:type="dxa"/>
            <w:vAlign w:val="center"/>
            <w:hideMark/>
          </w:tcPr>
          <w:p w14:paraId="6A48AFF1"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128</w:t>
            </w:r>
          </w:p>
        </w:tc>
        <w:tc>
          <w:tcPr>
            <w:tcW w:w="1701" w:type="dxa"/>
            <w:vAlign w:val="center"/>
            <w:hideMark/>
          </w:tcPr>
          <w:p w14:paraId="0192B09B"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33.25</w:t>
            </w:r>
          </w:p>
        </w:tc>
      </w:tr>
      <w:tr w:rsidR="005452D7" w:rsidRPr="00D35ED7" w14:paraId="2C132A4A"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6F1FDA1"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2C9BE294"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سناب شات</w:t>
            </w:r>
          </w:p>
        </w:tc>
        <w:tc>
          <w:tcPr>
            <w:tcW w:w="1029" w:type="dxa"/>
            <w:vAlign w:val="center"/>
            <w:hideMark/>
          </w:tcPr>
          <w:p w14:paraId="7350207A"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87</w:t>
            </w:r>
          </w:p>
        </w:tc>
        <w:tc>
          <w:tcPr>
            <w:tcW w:w="1701" w:type="dxa"/>
            <w:vAlign w:val="center"/>
            <w:hideMark/>
          </w:tcPr>
          <w:p w14:paraId="63FAEAEB"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22.60</w:t>
            </w:r>
          </w:p>
        </w:tc>
      </w:tr>
      <w:tr w:rsidR="005452D7" w:rsidRPr="00D35ED7" w14:paraId="7B234F11"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64A2874"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15FEE699"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إنستغرام</w:t>
            </w:r>
          </w:p>
        </w:tc>
        <w:tc>
          <w:tcPr>
            <w:tcW w:w="1029" w:type="dxa"/>
            <w:vAlign w:val="center"/>
            <w:hideMark/>
          </w:tcPr>
          <w:p w14:paraId="6EE14A2E"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76</w:t>
            </w:r>
          </w:p>
        </w:tc>
        <w:tc>
          <w:tcPr>
            <w:tcW w:w="1701" w:type="dxa"/>
            <w:vAlign w:val="center"/>
            <w:hideMark/>
          </w:tcPr>
          <w:p w14:paraId="53E7B54E"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19.74</w:t>
            </w:r>
          </w:p>
        </w:tc>
      </w:tr>
      <w:tr w:rsidR="005452D7" w:rsidRPr="00D35ED7" w14:paraId="093790F3"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49D484C"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70EB4EAB"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تيك توك</w:t>
            </w:r>
          </w:p>
        </w:tc>
        <w:tc>
          <w:tcPr>
            <w:tcW w:w="1029" w:type="dxa"/>
            <w:vAlign w:val="center"/>
            <w:hideMark/>
          </w:tcPr>
          <w:p w14:paraId="0E35E5C5"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58</w:t>
            </w:r>
          </w:p>
        </w:tc>
        <w:tc>
          <w:tcPr>
            <w:tcW w:w="1701" w:type="dxa"/>
            <w:vAlign w:val="center"/>
            <w:hideMark/>
          </w:tcPr>
          <w:p w14:paraId="44BC5C8E"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15.06</w:t>
            </w:r>
          </w:p>
        </w:tc>
      </w:tr>
      <w:tr w:rsidR="005452D7" w:rsidRPr="00D35ED7" w14:paraId="49851763"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3C07A31"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7A1C8150"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يوتيوب</w:t>
            </w:r>
          </w:p>
        </w:tc>
        <w:tc>
          <w:tcPr>
            <w:tcW w:w="1029" w:type="dxa"/>
            <w:vAlign w:val="center"/>
            <w:hideMark/>
          </w:tcPr>
          <w:p w14:paraId="3299E043"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36</w:t>
            </w:r>
          </w:p>
        </w:tc>
        <w:tc>
          <w:tcPr>
            <w:tcW w:w="1701" w:type="dxa"/>
            <w:vAlign w:val="center"/>
            <w:hideMark/>
          </w:tcPr>
          <w:p w14:paraId="543D2A1A"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9.35</w:t>
            </w:r>
          </w:p>
        </w:tc>
      </w:tr>
      <w:tr w:rsidR="005452D7" w:rsidRPr="00D35ED7" w14:paraId="70E4DB22"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1DF190B"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ساعات الاستخدام اليومي</w:t>
            </w:r>
          </w:p>
        </w:tc>
        <w:tc>
          <w:tcPr>
            <w:tcW w:w="0" w:type="auto"/>
            <w:vAlign w:val="center"/>
            <w:hideMark/>
          </w:tcPr>
          <w:p w14:paraId="36D079F0"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أقل من ساعتين</w:t>
            </w:r>
          </w:p>
        </w:tc>
        <w:tc>
          <w:tcPr>
            <w:tcW w:w="1029" w:type="dxa"/>
            <w:vAlign w:val="center"/>
            <w:hideMark/>
          </w:tcPr>
          <w:p w14:paraId="76E2B5D7"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62</w:t>
            </w:r>
          </w:p>
        </w:tc>
        <w:tc>
          <w:tcPr>
            <w:tcW w:w="1701" w:type="dxa"/>
            <w:vAlign w:val="center"/>
            <w:hideMark/>
          </w:tcPr>
          <w:p w14:paraId="7266E825"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16.10</w:t>
            </w:r>
          </w:p>
        </w:tc>
      </w:tr>
      <w:tr w:rsidR="005452D7" w:rsidRPr="00D35ED7" w14:paraId="7DA65AF9"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6B7A5C2"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1E5EC770"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من ساعتين إلى أقل من 4 ساعات</w:t>
            </w:r>
          </w:p>
        </w:tc>
        <w:tc>
          <w:tcPr>
            <w:tcW w:w="1029" w:type="dxa"/>
            <w:vAlign w:val="center"/>
            <w:hideMark/>
          </w:tcPr>
          <w:p w14:paraId="3515E3DD"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148</w:t>
            </w:r>
          </w:p>
        </w:tc>
        <w:tc>
          <w:tcPr>
            <w:tcW w:w="1701" w:type="dxa"/>
            <w:vAlign w:val="center"/>
            <w:hideMark/>
          </w:tcPr>
          <w:p w14:paraId="23D35666"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38.44</w:t>
            </w:r>
          </w:p>
        </w:tc>
      </w:tr>
      <w:tr w:rsidR="005452D7" w:rsidRPr="00D35ED7" w14:paraId="7A35E97D"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1FCED14"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0F200464"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من 4 ساعات إلى أقل من 6 ساعات</w:t>
            </w:r>
          </w:p>
        </w:tc>
        <w:tc>
          <w:tcPr>
            <w:tcW w:w="1029" w:type="dxa"/>
            <w:vAlign w:val="center"/>
            <w:hideMark/>
          </w:tcPr>
          <w:p w14:paraId="5A552800"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121</w:t>
            </w:r>
          </w:p>
        </w:tc>
        <w:tc>
          <w:tcPr>
            <w:tcW w:w="1701" w:type="dxa"/>
            <w:vAlign w:val="center"/>
            <w:hideMark/>
          </w:tcPr>
          <w:p w14:paraId="0FEC6045"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31.43</w:t>
            </w:r>
          </w:p>
        </w:tc>
      </w:tr>
      <w:tr w:rsidR="005452D7" w:rsidRPr="00D35ED7" w14:paraId="5B1E4F5C"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14B69FC"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452D888B"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 xml:space="preserve">6 </w:t>
            </w:r>
            <w:r w:rsidRPr="00D35ED7">
              <w:rPr>
                <w:rFonts w:ascii="Simplified Arabic" w:hAnsi="Simplified Arabic" w:cs="Simplified Arabic"/>
                <w:sz w:val="28"/>
                <w:szCs w:val="28"/>
                <w:rtl/>
              </w:rPr>
              <w:t>ساعات فأكثر</w:t>
            </w:r>
          </w:p>
        </w:tc>
        <w:tc>
          <w:tcPr>
            <w:tcW w:w="1029" w:type="dxa"/>
            <w:vAlign w:val="center"/>
            <w:hideMark/>
          </w:tcPr>
          <w:p w14:paraId="7EDC0579"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54</w:t>
            </w:r>
          </w:p>
        </w:tc>
        <w:tc>
          <w:tcPr>
            <w:tcW w:w="1701" w:type="dxa"/>
            <w:vAlign w:val="center"/>
            <w:hideMark/>
          </w:tcPr>
          <w:p w14:paraId="59CAFB7A" w14:textId="77777777" w:rsidR="005452D7" w:rsidRPr="00D35ED7" w:rsidRDefault="005452D7"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14.03</w:t>
            </w:r>
          </w:p>
        </w:tc>
      </w:tr>
    </w:tbl>
    <w:p w14:paraId="34D766AC" w14:textId="77777777" w:rsidR="004B5AD3" w:rsidRPr="00D35ED7" w:rsidRDefault="004B5AD3" w:rsidP="005452D7">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يتضح من الجدول أن توزيع العينة وفق النوع جاء متقاربًا مع تفوق نسبي للذكور (54.03%) على الإناث (45.97%)، مما يعكس تمثيلًا متوازنًا للجنسين. كما يُلاحَظ أن الفئة العمرية من (25 إلى أقل من 35 سنة) شكّلت النسبة الأعلى (36.88%)، تليها الفئة (18 إلى أقل من 25 سنة) بنسبة (24.94%)، وهو ما يتفق مع طبيعة مستخدمي وسائل التواصل الاجتماعي الذين تُهيمن عليهم فئة الشباب. وعلى صعيد المؤهل التعليمي، جاء حملة البكالوريوس في الصدارة بنسبة (51.43%)، مما يُشير إلى ارتفاع المستوى التعليمي لأفراد العينة وقدرتهم على تقييم الحملات التوعوية بموضوعية. ويُلاحَظ كذلك أن منصة تويتر</w:t>
      </w:r>
      <w:r w:rsidRPr="00D35ED7">
        <w:rPr>
          <w:rFonts w:ascii="Simplified Arabic" w:hAnsi="Simplified Arabic" w:cs="Simplified Arabic"/>
          <w:sz w:val="28"/>
          <w:szCs w:val="28"/>
        </w:rPr>
        <w:t xml:space="preserve"> (X) </w:t>
      </w:r>
      <w:r w:rsidRPr="00D35ED7">
        <w:rPr>
          <w:rFonts w:ascii="Simplified Arabic" w:hAnsi="Simplified Arabic" w:cs="Simplified Arabic"/>
          <w:sz w:val="28"/>
          <w:szCs w:val="28"/>
          <w:rtl/>
        </w:rPr>
        <w:t>جاءت في مقدمة المنصات المستخدمة بنسبة (33.25%)، مما يتسق مع الخصوصية الثقافية للمملكة العربية السعودية التي تتميز بحضور مكثف على هذه المنصة. أما على صعيد ساعات الاستخدام، فقد استحوذت فئة (ساعتين إلى أقل من 4 ساعات) على النسبة الأعلى (38.44%)، مما يُشير إلى انخراط ملحوظ لأفراد العينة في الفضاء الرقمي</w:t>
      </w:r>
      <w:r w:rsidRPr="00D35ED7">
        <w:rPr>
          <w:rFonts w:ascii="Simplified Arabic" w:hAnsi="Simplified Arabic" w:cs="Simplified Arabic"/>
          <w:sz w:val="28"/>
          <w:szCs w:val="28"/>
        </w:rPr>
        <w:t>.</w:t>
      </w:r>
    </w:p>
    <w:p w14:paraId="468A9DB0" w14:textId="08DA4DAE" w:rsidR="004B5AD3" w:rsidRPr="00D35ED7" w:rsidRDefault="005452D7" w:rsidP="005452D7">
      <w:pPr>
        <w:spacing w:before="100" w:beforeAutospacing="1" w:after="100" w:afterAutospacing="1" w:line="276" w:lineRule="auto"/>
        <w:jc w:val="both"/>
        <w:outlineLvl w:val="1"/>
        <w:rPr>
          <w:rFonts w:ascii="Simplified Arabic" w:hAnsi="Simplified Arabic" w:cs="Simplified Arabic"/>
          <w:b/>
          <w:bCs/>
          <w:sz w:val="36"/>
          <w:szCs w:val="36"/>
        </w:rPr>
      </w:pPr>
      <w:bookmarkStart w:id="82" w:name="_Toc237425998"/>
      <w:r w:rsidRPr="00D35ED7">
        <w:rPr>
          <w:rFonts w:ascii="Simplified Arabic" w:hAnsi="Simplified Arabic" w:cs="Simplified Arabic" w:hint="cs"/>
          <w:b/>
          <w:bCs/>
          <w:sz w:val="36"/>
          <w:szCs w:val="36"/>
          <w:rtl/>
        </w:rPr>
        <w:t xml:space="preserve">3.4 </w:t>
      </w:r>
      <w:r w:rsidR="004B5AD3" w:rsidRPr="00D35ED7">
        <w:rPr>
          <w:rFonts w:ascii="Simplified Arabic" w:hAnsi="Simplified Arabic" w:cs="Simplified Arabic"/>
          <w:b/>
          <w:bCs/>
          <w:sz w:val="36"/>
          <w:szCs w:val="36"/>
          <w:rtl/>
        </w:rPr>
        <w:t xml:space="preserve"> التحليل الوصفي لأبعاد الدراسة</w:t>
      </w:r>
      <w:bookmarkEnd w:id="82"/>
    </w:p>
    <w:p w14:paraId="4ED05489" w14:textId="77777777" w:rsidR="004B5AD3" w:rsidRPr="00D35ED7" w:rsidRDefault="004B5AD3" w:rsidP="005452D7">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للحكم على مستوى استجابات أفراد العينة، اعتمد الباحث على مقياس ليكرت الخماسي، مع تصنيف المتوسطات الحسابية كالآتي: من 1 إلى أقل من 1.80 (منخفض جدًا)، من 1.80 إلى أقل من 2.60 (منخفض)، من 2.60 إلى أقل من 3.40 (متوسط)، من 3.40 إلى أقل من 4.20 (مرتفع)، من 4.20 إلى 5 (مرتفع جدًا)</w:t>
      </w:r>
      <w:r w:rsidRPr="00D35ED7">
        <w:rPr>
          <w:rFonts w:ascii="Simplified Arabic" w:hAnsi="Simplified Arabic" w:cs="Simplified Arabic"/>
          <w:sz w:val="28"/>
          <w:szCs w:val="28"/>
        </w:rPr>
        <w:t>.</w:t>
      </w:r>
    </w:p>
    <w:p w14:paraId="2947DF51" w14:textId="6B2947B3" w:rsidR="004B5AD3" w:rsidRPr="00D35ED7" w:rsidRDefault="004B5AD3" w:rsidP="00D35ED7">
      <w:pPr>
        <w:spacing w:before="100" w:beforeAutospacing="1" w:after="100" w:afterAutospacing="1" w:line="276" w:lineRule="auto"/>
        <w:jc w:val="both"/>
        <w:rPr>
          <w:rFonts w:ascii="Simplified Arabic" w:hAnsi="Simplified Arabic" w:cs="Simplified Arabic"/>
          <w:b/>
          <w:bCs/>
          <w:sz w:val="32"/>
          <w:szCs w:val="32"/>
        </w:rPr>
      </w:pPr>
      <w:r w:rsidRPr="00D35ED7">
        <w:rPr>
          <w:rFonts w:ascii="Simplified Arabic" w:hAnsi="Simplified Arabic" w:cs="Simplified Arabic"/>
          <w:b/>
          <w:bCs/>
          <w:sz w:val="32"/>
          <w:szCs w:val="32"/>
          <w:rtl/>
        </w:rPr>
        <w:t>التحليل الوصفي لأبعاد المتغير المستقل (التسويق عبر وسائل التواصل الاجتماعي</w:t>
      </w:r>
      <w:r w:rsidR="00D35ED7" w:rsidRPr="00D35ED7">
        <w:rPr>
          <w:rFonts w:ascii="Simplified Arabic" w:hAnsi="Simplified Arabic" w:cs="Simplified Arabic" w:hint="cs"/>
          <w:b/>
          <w:bCs/>
          <w:sz w:val="32"/>
          <w:szCs w:val="32"/>
          <w:rtl/>
        </w:rPr>
        <w:t>)</w:t>
      </w:r>
    </w:p>
    <w:p w14:paraId="454EEE35"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b/>
          <w:bCs/>
          <w:sz w:val="28"/>
          <w:szCs w:val="28"/>
        </w:rPr>
      </w:pPr>
      <w:r w:rsidRPr="00D35ED7">
        <w:rPr>
          <w:rFonts w:ascii="Simplified Arabic" w:hAnsi="Simplified Arabic" w:cs="Simplified Arabic"/>
          <w:b/>
          <w:bCs/>
          <w:sz w:val="28"/>
          <w:szCs w:val="28"/>
          <w:rtl/>
        </w:rPr>
        <w:t>البُعد الأول: المحتوى التفاعلي</w:t>
      </w:r>
    </w:p>
    <w:p w14:paraId="0015418C"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lastRenderedPageBreak/>
        <w:t>جدول (9) المتوسطات الحسابية والانحرافات المعيارية لعبارات بُعد المحتوى التفاعلي</w:t>
      </w:r>
    </w:p>
    <w:tbl>
      <w:tblPr>
        <w:tblStyle w:val="GridTable6Colorful"/>
        <w:bidiVisual/>
        <w:tblW w:w="9345" w:type="dxa"/>
        <w:jc w:val="center"/>
        <w:tblLook w:val="04A0" w:firstRow="1" w:lastRow="0" w:firstColumn="1" w:lastColumn="0" w:noHBand="0" w:noVBand="1"/>
      </w:tblPr>
      <w:tblGrid>
        <w:gridCol w:w="374"/>
        <w:gridCol w:w="4939"/>
        <w:gridCol w:w="924"/>
        <w:gridCol w:w="991"/>
        <w:gridCol w:w="983"/>
        <w:gridCol w:w="1134"/>
      </w:tblGrid>
      <w:tr w:rsidR="004B5AD3" w:rsidRPr="00D35ED7" w14:paraId="477C1725" w14:textId="77777777" w:rsidTr="005452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80469D"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w:t>
            </w:r>
          </w:p>
        </w:tc>
        <w:tc>
          <w:tcPr>
            <w:tcW w:w="0" w:type="auto"/>
            <w:vAlign w:val="center"/>
            <w:hideMark/>
          </w:tcPr>
          <w:p w14:paraId="3621DC10"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العبارة</w:t>
            </w:r>
          </w:p>
        </w:tc>
        <w:tc>
          <w:tcPr>
            <w:tcW w:w="0" w:type="auto"/>
            <w:vAlign w:val="center"/>
            <w:hideMark/>
          </w:tcPr>
          <w:p w14:paraId="4C042FEC"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المتوسط</w:t>
            </w:r>
          </w:p>
        </w:tc>
        <w:tc>
          <w:tcPr>
            <w:tcW w:w="0" w:type="auto"/>
            <w:vAlign w:val="center"/>
            <w:hideMark/>
          </w:tcPr>
          <w:p w14:paraId="57AF4FF8"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الانحراف</w:t>
            </w:r>
          </w:p>
        </w:tc>
        <w:tc>
          <w:tcPr>
            <w:tcW w:w="983" w:type="dxa"/>
            <w:vAlign w:val="center"/>
            <w:hideMark/>
          </w:tcPr>
          <w:p w14:paraId="7B9BB1C2"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الترتيب</w:t>
            </w:r>
          </w:p>
        </w:tc>
        <w:tc>
          <w:tcPr>
            <w:tcW w:w="1134" w:type="dxa"/>
            <w:vAlign w:val="center"/>
            <w:hideMark/>
          </w:tcPr>
          <w:p w14:paraId="1EFF696C"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المستوى</w:t>
            </w:r>
          </w:p>
        </w:tc>
      </w:tr>
      <w:tr w:rsidR="004B5AD3" w:rsidRPr="00D35ED7" w14:paraId="6BBBF6DD"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90C825"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135B2E40"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تُتيح لي حملات التوعية عبر وسائل التواصل الاجتماعي إبداء رأيي عبر التعليقات والاستطلاعات</w:t>
            </w:r>
          </w:p>
        </w:tc>
        <w:tc>
          <w:tcPr>
            <w:tcW w:w="0" w:type="auto"/>
            <w:vAlign w:val="center"/>
            <w:hideMark/>
          </w:tcPr>
          <w:p w14:paraId="2C0A1C00"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4.12</w:t>
            </w:r>
          </w:p>
        </w:tc>
        <w:tc>
          <w:tcPr>
            <w:tcW w:w="0" w:type="auto"/>
            <w:vAlign w:val="center"/>
            <w:hideMark/>
          </w:tcPr>
          <w:p w14:paraId="1AE1022C"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0.784</w:t>
            </w:r>
          </w:p>
        </w:tc>
        <w:tc>
          <w:tcPr>
            <w:tcW w:w="983" w:type="dxa"/>
            <w:vAlign w:val="center"/>
            <w:hideMark/>
          </w:tcPr>
          <w:p w14:paraId="451D011D"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1134" w:type="dxa"/>
            <w:vAlign w:val="center"/>
            <w:hideMark/>
          </w:tcPr>
          <w:p w14:paraId="04C0990B"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2260AB6D"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FA5B25"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0" w:type="auto"/>
            <w:vAlign w:val="center"/>
            <w:hideMark/>
          </w:tcPr>
          <w:p w14:paraId="338772C8"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تحرص حملات التوعية على الرد على استفسارات الجمهور بشكل مباشر</w:t>
            </w:r>
          </w:p>
        </w:tc>
        <w:tc>
          <w:tcPr>
            <w:tcW w:w="0" w:type="auto"/>
            <w:vAlign w:val="center"/>
            <w:hideMark/>
          </w:tcPr>
          <w:p w14:paraId="6E4B4269"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3.87</w:t>
            </w:r>
          </w:p>
        </w:tc>
        <w:tc>
          <w:tcPr>
            <w:tcW w:w="0" w:type="auto"/>
            <w:vAlign w:val="center"/>
            <w:hideMark/>
          </w:tcPr>
          <w:p w14:paraId="583FBB97"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0.892</w:t>
            </w:r>
          </w:p>
        </w:tc>
        <w:tc>
          <w:tcPr>
            <w:tcW w:w="983" w:type="dxa"/>
            <w:vAlign w:val="center"/>
            <w:hideMark/>
          </w:tcPr>
          <w:p w14:paraId="200C7D07"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1134" w:type="dxa"/>
            <w:vAlign w:val="center"/>
            <w:hideMark/>
          </w:tcPr>
          <w:p w14:paraId="1A2541F9"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4F3A8A9D"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9D3063"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0" w:type="auto"/>
            <w:vAlign w:val="center"/>
            <w:hideMark/>
          </w:tcPr>
          <w:p w14:paraId="36564438"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تتضمن حملات التوعية أدوات تفاعلية كالمسابقات والتحديات</w:t>
            </w:r>
          </w:p>
        </w:tc>
        <w:tc>
          <w:tcPr>
            <w:tcW w:w="0" w:type="auto"/>
            <w:vAlign w:val="center"/>
            <w:hideMark/>
          </w:tcPr>
          <w:p w14:paraId="2683F4BB"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3.94</w:t>
            </w:r>
          </w:p>
        </w:tc>
        <w:tc>
          <w:tcPr>
            <w:tcW w:w="0" w:type="auto"/>
            <w:vAlign w:val="center"/>
            <w:hideMark/>
          </w:tcPr>
          <w:p w14:paraId="2F50825A"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0.836</w:t>
            </w:r>
          </w:p>
        </w:tc>
        <w:tc>
          <w:tcPr>
            <w:tcW w:w="983" w:type="dxa"/>
            <w:vAlign w:val="center"/>
            <w:hideMark/>
          </w:tcPr>
          <w:p w14:paraId="3EA5770F"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1134" w:type="dxa"/>
            <w:vAlign w:val="center"/>
            <w:hideMark/>
          </w:tcPr>
          <w:p w14:paraId="6CD55569"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0B936E17"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E4916A"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0" w:type="auto"/>
            <w:vAlign w:val="center"/>
            <w:hideMark/>
          </w:tcPr>
          <w:p w14:paraId="42AB43F5"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أشعر بأنني شريك في صناعة محتوى حملات التوعية عبر إعادة النشر والمشاركة</w:t>
            </w:r>
          </w:p>
        </w:tc>
        <w:tc>
          <w:tcPr>
            <w:tcW w:w="0" w:type="auto"/>
            <w:vAlign w:val="center"/>
            <w:hideMark/>
          </w:tcPr>
          <w:p w14:paraId="3F5AED8A"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4.18</w:t>
            </w:r>
          </w:p>
        </w:tc>
        <w:tc>
          <w:tcPr>
            <w:tcW w:w="0" w:type="auto"/>
            <w:vAlign w:val="center"/>
            <w:hideMark/>
          </w:tcPr>
          <w:p w14:paraId="1E579150"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0.752</w:t>
            </w:r>
          </w:p>
        </w:tc>
        <w:tc>
          <w:tcPr>
            <w:tcW w:w="983" w:type="dxa"/>
            <w:vAlign w:val="center"/>
            <w:hideMark/>
          </w:tcPr>
          <w:p w14:paraId="206E7D29"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1134" w:type="dxa"/>
            <w:vAlign w:val="center"/>
            <w:hideMark/>
          </w:tcPr>
          <w:p w14:paraId="49C4523B"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0E52C16D"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F314DD"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0" w:type="auto"/>
            <w:vAlign w:val="center"/>
            <w:hideMark/>
          </w:tcPr>
          <w:p w14:paraId="55743814"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تُشجع حملات التوعية على الحوار المفتوح حول القضايا المطروحة</w:t>
            </w:r>
          </w:p>
        </w:tc>
        <w:tc>
          <w:tcPr>
            <w:tcW w:w="0" w:type="auto"/>
            <w:vAlign w:val="center"/>
            <w:hideMark/>
          </w:tcPr>
          <w:p w14:paraId="66983047"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3.79</w:t>
            </w:r>
          </w:p>
        </w:tc>
        <w:tc>
          <w:tcPr>
            <w:tcW w:w="0" w:type="auto"/>
            <w:vAlign w:val="center"/>
            <w:hideMark/>
          </w:tcPr>
          <w:p w14:paraId="77810BE6"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0.918</w:t>
            </w:r>
          </w:p>
        </w:tc>
        <w:tc>
          <w:tcPr>
            <w:tcW w:w="983" w:type="dxa"/>
            <w:vAlign w:val="center"/>
            <w:hideMark/>
          </w:tcPr>
          <w:p w14:paraId="2CB27D47"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1134" w:type="dxa"/>
            <w:vAlign w:val="center"/>
            <w:hideMark/>
          </w:tcPr>
          <w:p w14:paraId="567CD70C"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5452D7" w:rsidRPr="00D35ED7" w14:paraId="12949E25"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C512297"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المتوسط العام للبُعد</w:t>
            </w:r>
          </w:p>
        </w:tc>
        <w:tc>
          <w:tcPr>
            <w:tcW w:w="0" w:type="auto"/>
            <w:vAlign w:val="center"/>
            <w:hideMark/>
          </w:tcPr>
          <w:p w14:paraId="6FA8CA34"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3.98</w:t>
            </w:r>
          </w:p>
        </w:tc>
        <w:tc>
          <w:tcPr>
            <w:tcW w:w="0" w:type="auto"/>
            <w:vAlign w:val="center"/>
            <w:hideMark/>
          </w:tcPr>
          <w:p w14:paraId="39621471"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0.643</w:t>
            </w:r>
          </w:p>
        </w:tc>
        <w:tc>
          <w:tcPr>
            <w:tcW w:w="2117" w:type="dxa"/>
            <w:gridSpan w:val="2"/>
            <w:vAlign w:val="center"/>
            <w:hideMark/>
          </w:tcPr>
          <w:p w14:paraId="43A4566E"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tl/>
              </w:rPr>
              <w:t>مرتفع</w:t>
            </w:r>
          </w:p>
        </w:tc>
      </w:tr>
    </w:tbl>
    <w:p w14:paraId="6A83B64C" w14:textId="77777777" w:rsidR="004B5AD3" w:rsidRPr="00D35ED7" w:rsidRDefault="004B5AD3" w:rsidP="005452D7">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يتضح أن بُعد المحتوى التفاعلي جاء بمستوى مرتفع بمتوسط عام (3.98)، وتصدرت العبارة الرابعة “أشعر بأنني شريك في صناعة محتوى حملات التوعية عبر إعادة النشر والمشاركة” الترتيب بمتوسط (4.18)، مما يعكس إحساس الجمهور بالشراكة في تشكيل المحتوى</w:t>
      </w:r>
      <w:r w:rsidRPr="00D35ED7">
        <w:rPr>
          <w:rFonts w:ascii="Simplified Arabic" w:hAnsi="Simplified Arabic" w:cs="Simplified Arabic"/>
          <w:sz w:val="28"/>
          <w:szCs w:val="28"/>
        </w:rPr>
        <w:t>.</w:t>
      </w:r>
    </w:p>
    <w:p w14:paraId="59F57F0A"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b/>
          <w:bCs/>
          <w:sz w:val="28"/>
          <w:szCs w:val="28"/>
        </w:rPr>
      </w:pPr>
      <w:r w:rsidRPr="00D35ED7">
        <w:rPr>
          <w:rFonts w:ascii="Simplified Arabic" w:hAnsi="Simplified Arabic" w:cs="Simplified Arabic"/>
          <w:b/>
          <w:bCs/>
          <w:sz w:val="28"/>
          <w:szCs w:val="28"/>
          <w:rtl/>
        </w:rPr>
        <w:t>البُعد الثاني: التخصيص</w:t>
      </w:r>
    </w:p>
    <w:p w14:paraId="3A177F05"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(10) المتوسطات الحسابية والانحرافات المعيارية لعبارات بُعد التخصيص</w:t>
      </w:r>
    </w:p>
    <w:tbl>
      <w:tblPr>
        <w:tblStyle w:val="GridTable6Colorful"/>
        <w:bidiVisual/>
        <w:tblW w:w="9203" w:type="dxa"/>
        <w:jc w:val="center"/>
        <w:tblLook w:val="04A0" w:firstRow="1" w:lastRow="0" w:firstColumn="1" w:lastColumn="0" w:noHBand="0" w:noVBand="1"/>
      </w:tblPr>
      <w:tblGrid>
        <w:gridCol w:w="374"/>
        <w:gridCol w:w="4939"/>
        <w:gridCol w:w="924"/>
        <w:gridCol w:w="991"/>
        <w:gridCol w:w="982"/>
        <w:gridCol w:w="993"/>
      </w:tblGrid>
      <w:tr w:rsidR="004B5AD3" w:rsidRPr="00D35ED7" w14:paraId="72DBB1B7" w14:textId="77777777" w:rsidTr="005452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70BB3C"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w:t>
            </w:r>
          </w:p>
        </w:tc>
        <w:tc>
          <w:tcPr>
            <w:tcW w:w="0" w:type="auto"/>
            <w:vAlign w:val="center"/>
            <w:hideMark/>
          </w:tcPr>
          <w:p w14:paraId="29CBAD29"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العبارة</w:t>
            </w:r>
          </w:p>
        </w:tc>
        <w:tc>
          <w:tcPr>
            <w:tcW w:w="0" w:type="auto"/>
            <w:vAlign w:val="center"/>
            <w:hideMark/>
          </w:tcPr>
          <w:p w14:paraId="05BED8DD"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المتوسط</w:t>
            </w:r>
          </w:p>
        </w:tc>
        <w:tc>
          <w:tcPr>
            <w:tcW w:w="0" w:type="auto"/>
            <w:vAlign w:val="center"/>
            <w:hideMark/>
          </w:tcPr>
          <w:p w14:paraId="05923708"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الانحراف</w:t>
            </w:r>
          </w:p>
        </w:tc>
        <w:tc>
          <w:tcPr>
            <w:tcW w:w="982" w:type="dxa"/>
            <w:vAlign w:val="center"/>
            <w:hideMark/>
          </w:tcPr>
          <w:p w14:paraId="5555EFD8"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الترتيب</w:t>
            </w:r>
          </w:p>
        </w:tc>
        <w:tc>
          <w:tcPr>
            <w:tcW w:w="993" w:type="dxa"/>
            <w:vAlign w:val="center"/>
            <w:hideMark/>
          </w:tcPr>
          <w:p w14:paraId="5CDF0550"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المستوى</w:t>
            </w:r>
          </w:p>
        </w:tc>
      </w:tr>
      <w:tr w:rsidR="004B5AD3" w:rsidRPr="00D35ED7" w14:paraId="3951D38F"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3DA9A5"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65A21BFF"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تصلني رسائل حملات التوعية بما يتناسب مع اهتماماتي الشخصية</w:t>
            </w:r>
          </w:p>
        </w:tc>
        <w:tc>
          <w:tcPr>
            <w:tcW w:w="0" w:type="auto"/>
            <w:vAlign w:val="center"/>
            <w:hideMark/>
          </w:tcPr>
          <w:p w14:paraId="1718E59F"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3.86</w:t>
            </w:r>
          </w:p>
        </w:tc>
        <w:tc>
          <w:tcPr>
            <w:tcW w:w="0" w:type="auto"/>
            <w:vAlign w:val="center"/>
            <w:hideMark/>
          </w:tcPr>
          <w:p w14:paraId="312DD263"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0.867</w:t>
            </w:r>
          </w:p>
        </w:tc>
        <w:tc>
          <w:tcPr>
            <w:tcW w:w="982" w:type="dxa"/>
            <w:vAlign w:val="center"/>
            <w:hideMark/>
          </w:tcPr>
          <w:p w14:paraId="45ED00B2"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993" w:type="dxa"/>
            <w:vAlign w:val="center"/>
            <w:hideMark/>
          </w:tcPr>
          <w:p w14:paraId="3040999C"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5E7E19FF"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2DDF48"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0" w:type="auto"/>
            <w:vAlign w:val="center"/>
            <w:hideMark/>
          </w:tcPr>
          <w:p w14:paraId="61DB87D3"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تُراعي حملات التوعية خصوصية المنطقة الجغرافية التي أقيم فيها</w:t>
            </w:r>
          </w:p>
        </w:tc>
        <w:tc>
          <w:tcPr>
            <w:tcW w:w="0" w:type="auto"/>
            <w:vAlign w:val="center"/>
            <w:hideMark/>
          </w:tcPr>
          <w:p w14:paraId="3DF68C1C"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3.72</w:t>
            </w:r>
          </w:p>
        </w:tc>
        <w:tc>
          <w:tcPr>
            <w:tcW w:w="0" w:type="auto"/>
            <w:vAlign w:val="center"/>
            <w:hideMark/>
          </w:tcPr>
          <w:p w14:paraId="3669DB93"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0.923</w:t>
            </w:r>
          </w:p>
        </w:tc>
        <w:tc>
          <w:tcPr>
            <w:tcW w:w="982" w:type="dxa"/>
            <w:vAlign w:val="center"/>
            <w:hideMark/>
          </w:tcPr>
          <w:p w14:paraId="1619623C"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993" w:type="dxa"/>
            <w:vAlign w:val="center"/>
            <w:hideMark/>
          </w:tcPr>
          <w:p w14:paraId="66DA4461"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30CA960C"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B846E5"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lastRenderedPageBreak/>
              <w:t>3</w:t>
            </w:r>
          </w:p>
        </w:tc>
        <w:tc>
          <w:tcPr>
            <w:tcW w:w="0" w:type="auto"/>
            <w:vAlign w:val="center"/>
            <w:hideMark/>
          </w:tcPr>
          <w:p w14:paraId="06849151"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تُخاطبني حملات التوعية بلغة تتناسب مع فئتي العمرية</w:t>
            </w:r>
          </w:p>
        </w:tc>
        <w:tc>
          <w:tcPr>
            <w:tcW w:w="0" w:type="auto"/>
            <w:vAlign w:val="center"/>
            <w:hideMark/>
          </w:tcPr>
          <w:p w14:paraId="26C786E7"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4.03</w:t>
            </w:r>
          </w:p>
        </w:tc>
        <w:tc>
          <w:tcPr>
            <w:tcW w:w="0" w:type="auto"/>
            <w:vAlign w:val="center"/>
            <w:hideMark/>
          </w:tcPr>
          <w:p w14:paraId="4F8F016B"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0.798</w:t>
            </w:r>
          </w:p>
        </w:tc>
        <w:tc>
          <w:tcPr>
            <w:tcW w:w="982" w:type="dxa"/>
            <w:vAlign w:val="center"/>
            <w:hideMark/>
          </w:tcPr>
          <w:p w14:paraId="3C3633DF"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993" w:type="dxa"/>
            <w:vAlign w:val="center"/>
            <w:hideMark/>
          </w:tcPr>
          <w:p w14:paraId="0670CF3A"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34194D6E"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EB2A1E"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0" w:type="auto"/>
            <w:vAlign w:val="center"/>
            <w:hideMark/>
          </w:tcPr>
          <w:p w14:paraId="66BB9FFB"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تُقدَّم لي حملات التوعية في التوقيت المناسب لاستخدامي للمنصة</w:t>
            </w:r>
          </w:p>
        </w:tc>
        <w:tc>
          <w:tcPr>
            <w:tcW w:w="0" w:type="auto"/>
            <w:vAlign w:val="center"/>
            <w:hideMark/>
          </w:tcPr>
          <w:p w14:paraId="46F54D47"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3.91</w:t>
            </w:r>
          </w:p>
        </w:tc>
        <w:tc>
          <w:tcPr>
            <w:tcW w:w="0" w:type="auto"/>
            <w:vAlign w:val="center"/>
            <w:hideMark/>
          </w:tcPr>
          <w:p w14:paraId="4BA2889D"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0.834</w:t>
            </w:r>
          </w:p>
        </w:tc>
        <w:tc>
          <w:tcPr>
            <w:tcW w:w="982" w:type="dxa"/>
            <w:vAlign w:val="center"/>
            <w:hideMark/>
          </w:tcPr>
          <w:p w14:paraId="355FD77C"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993" w:type="dxa"/>
            <w:vAlign w:val="center"/>
            <w:hideMark/>
          </w:tcPr>
          <w:p w14:paraId="38DA91D4"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17352AC2"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BC3F84"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0" w:type="auto"/>
            <w:vAlign w:val="center"/>
            <w:hideMark/>
          </w:tcPr>
          <w:p w14:paraId="55DD7A87"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تتنوع أساليب عرض حملات التوعية بما يُلبي تفضيلاتي</w:t>
            </w:r>
          </w:p>
        </w:tc>
        <w:tc>
          <w:tcPr>
            <w:tcW w:w="0" w:type="auto"/>
            <w:vAlign w:val="center"/>
            <w:hideMark/>
          </w:tcPr>
          <w:p w14:paraId="2CB26323"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3.78</w:t>
            </w:r>
          </w:p>
        </w:tc>
        <w:tc>
          <w:tcPr>
            <w:tcW w:w="0" w:type="auto"/>
            <w:vAlign w:val="center"/>
            <w:hideMark/>
          </w:tcPr>
          <w:p w14:paraId="5292043D"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0.881</w:t>
            </w:r>
          </w:p>
        </w:tc>
        <w:tc>
          <w:tcPr>
            <w:tcW w:w="982" w:type="dxa"/>
            <w:vAlign w:val="center"/>
            <w:hideMark/>
          </w:tcPr>
          <w:p w14:paraId="46B97FC9"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993" w:type="dxa"/>
            <w:vAlign w:val="center"/>
            <w:hideMark/>
          </w:tcPr>
          <w:p w14:paraId="556823E0"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5452D7" w:rsidRPr="00D35ED7" w14:paraId="0848DD78"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E332C97"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المتوسط العام للبُعد</w:t>
            </w:r>
          </w:p>
        </w:tc>
        <w:tc>
          <w:tcPr>
            <w:tcW w:w="0" w:type="auto"/>
            <w:vAlign w:val="center"/>
            <w:hideMark/>
          </w:tcPr>
          <w:p w14:paraId="0C4295DE"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3.86</w:t>
            </w:r>
          </w:p>
        </w:tc>
        <w:tc>
          <w:tcPr>
            <w:tcW w:w="0" w:type="auto"/>
            <w:vAlign w:val="center"/>
            <w:hideMark/>
          </w:tcPr>
          <w:p w14:paraId="717C269C"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0.679</w:t>
            </w:r>
          </w:p>
        </w:tc>
        <w:tc>
          <w:tcPr>
            <w:tcW w:w="1975" w:type="dxa"/>
            <w:gridSpan w:val="2"/>
            <w:vAlign w:val="center"/>
            <w:hideMark/>
          </w:tcPr>
          <w:p w14:paraId="77335B77"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tl/>
              </w:rPr>
              <w:t>مرتفع</w:t>
            </w:r>
          </w:p>
        </w:tc>
      </w:tr>
    </w:tbl>
    <w:p w14:paraId="6E64F42C" w14:textId="77777777" w:rsidR="004B5AD3" w:rsidRPr="00D35ED7" w:rsidRDefault="004B5AD3" w:rsidP="005452D7">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جاء بُعد التخصيص بمستوى مرتفع بمتوسط عام (3.86)، وتصدرت العبارة الثالثة “تُخاطبني حملات التوعية بلغة تتناسب مع فئتي العمرية” الترتيب بمتوسط (4.03)، مما يعكس نجاح الحملات في تخصيص الخطاب حسب الشرائح العمرية</w:t>
      </w:r>
      <w:r w:rsidRPr="00D35ED7">
        <w:rPr>
          <w:rFonts w:ascii="Simplified Arabic" w:hAnsi="Simplified Arabic" w:cs="Simplified Arabic"/>
          <w:sz w:val="28"/>
          <w:szCs w:val="28"/>
        </w:rPr>
        <w:t>.</w:t>
      </w:r>
    </w:p>
    <w:p w14:paraId="31F822F0"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b/>
          <w:bCs/>
          <w:sz w:val="28"/>
          <w:szCs w:val="28"/>
        </w:rPr>
      </w:pPr>
      <w:r w:rsidRPr="00D35ED7">
        <w:rPr>
          <w:rFonts w:ascii="Simplified Arabic" w:hAnsi="Simplified Arabic" w:cs="Simplified Arabic"/>
          <w:b/>
          <w:bCs/>
          <w:sz w:val="28"/>
          <w:szCs w:val="28"/>
          <w:rtl/>
        </w:rPr>
        <w:t>البُعد الثالث: الترفيه</w:t>
      </w:r>
    </w:p>
    <w:p w14:paraId="17611AD8"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(11) المتوسطات الحسابية والانحرافات المعيارية لعبارات بُعد الترفيه</w:t>
      </w:r>
    </w:p>
    <w:tbl>
      <w:tblPr>
        <w:tblStyle w:val="GridTable6Colorful"/>
        <w:bidiVisual/>
        <w:tblW w:w="9628" w:type="dxa"/>
        <w:jc w:val="center"/>
        <w:tblLook w:val="04A0" w:firstRow="1" w:lastRow="0" w:firstColumn="1" w:lastColumn="0" w:noHBand="0" w:noVBand="1"/>
      </w:tblPr>
      <w:tblGrid>
        <w:gridCol w:w="374"/>
        <w:gridCol w:w="4939"/>
        <w:gridCol w:w="924"/>
        <w:gridCol w:w="991"/>
        <w:gridCol w:w="1124"/>
        <w:gridCol w:w="1276"/>
      </w:tblGrid>
      <w:tr w:rsidR="004B5AD3" w:rsidRPr="00D35ED7" w14:paraId="02FA24D8" w14:textId="77777777" w:rsidTr="005452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4F9927"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w:t>
            </w:r>
          </w:p>
        </w:tc>
        <w:tc>
          <w:tcPr>
            <w:tcW w:w="0" w:type="auto"/>
            <w:vAlign w:val="center"/>
            <w:hideMark/>
          </w:tcPr>
          <w:p w14:paraId="1FB327FD"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العبارة</w:t>
            </w:r>
          </w:p>
        </w:tc>
        <w:tc>
          <w:tcPr>
            <w:tcW w:w="0" w:type="auto"/>
            <w:vAlign w:val="center"/>
            <w:hideMark/>
          </w:tcPr>
          <w:p w14:paraId="3711DEF1"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المتوسط</w:t>
            </w:r>
          </w:p>
        </w:tc>
        <w:tc>
          <w:tcPr>
            <w:tcW w:w="0" w:type="auto"/>
            <w:vAlign w:val="center"/>
            <w:hideMark/>
          </w:tcPr>
          <w:p w14:paraId="43A29FB6"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الانحراف</w:t>
            </w:r>
          </w:p>
        </w:tc>
        <w:tc>
          <w:tcPr>
            <w:tcW w:w="1124" w:type="dxa"/>
            <w:vAlign w:val="center"/>
            <w:hideMark/>
          </w:tcPr>
          <w:p w14:paraId="50D5F2FD"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الترتيب</w:t>
            </w:r>
          </w:p>
        </w:tc>
        <w:tc>
          <w:tcPr>
            <w:tcW w:w="1276" w:type="dxa"/>
            <w:vAlign w:val="center"/>
            <w:hideMark/>
          </w:tcPr>
          <w:p w14:paraId="3AD7C700"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المستوى</w:t>
            </w:r>
          </w:p>
        </w:tc>
      </w:tr>
      <w:tr w:rsidR="004B5AD3" w:rsidRPr="00D35ED7" w14:paraId="1735D254"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641DC7"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08D734B0"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تتضمن حملات التوعية عناصر ممتعة تجذب انتباهي</w:t>
            </w:r>
          </w:p>
        </w:tc>
        <w:tc>
          <w:tcPr>
            <w:tcW w:w="0" w:type="auto"/>
            <w:vAlign w:val="center"/>
            <w:hideMark/>
          </w:tcPr>
          <w:p w14:paraId="430D02CD"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3.94</w:t>
            </w:r>
          </w:p>
        </w:tc>
        <w:tc>
          <w:tcPr>
            <w:tcW w:w="0" w:type="auto"/>
            <w:vAlign w:val="center"/>
            <w:hideMark/>
          </w:tcPr>
          <w:p w14:paraId="65315B85"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0.812</w:t>
            </w:r>
          </w:p>
        </w:tc>
        <w:tc>
          <w:tcPr>
            <w:tcW w:w="1124" w:type="dxa"/>
            <w:vAlign w:val="center"/>
            <w:hideMark/>
          </w:tcPr>
          <w:p w14:paraId="3190F07B"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1276" w:type="dxa"/>
            <w:vAlign w:val="center"/>
            <w:hideMark/>
          </w:tcPr>
          <w:p w14:paraId="20667F7E"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3E831BE5"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D293EC"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0" w:type="auto"/>
            <w:vAlign w:val="center"/>
            <w:hideMark/>
          </w:tcPr>
          <w:p w14:paraId="57816913"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توظف حملات التوعية القصص والحكايات المؤثرة بأسلوب جذاب</w:t>
            </w:r>
          </w:p>
        </w:tc>
        <w:tc>
          <w:tcPr>
            <w:tcW w:w="0" w:type="auto"/>
            <w:vAlign w:val="center"/>
            <w:hideMark/>
          </w:tcPr>
          <w:p w14:paraId="1AA8DB6A"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4.07</w:t>
            </w:r>
          </w:p>
        </w:tc>
        <w:tc>
          <w:tcPr>
            <w:tcW w:w="0" w:type="auto"/>
            <w:vAlign w:val="center"/>
            <w:hideMark/>
          </w:tcPr>
          <w:p w14:paraId="5AF63F5B"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0.756</w:t>
            </w:r>
          </w:p>
        </w:tc>
        <w:tc>
          <w:tcPr>
            <w:tcW w:w="1124" w:type="dxa"/>
            <w:vAlign w:val="center"/>
            <w:hideMark/>
          </w:tcPr>
          <w:p w14:paraId="33E97BB2"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1276" w:type="dxa"/>
            <w:vAlign w:val="center"/>
            <w:hideMark/>
          </w:tcPr>
          <w:p w14:paraId="1F3B3C40"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0F5F08CB"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D20652"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0" w:type="auto"/>
            <w:vAlign w:val="center"/>
            <w:hideMark/>
          </w:tcPr>
          <w:p w14:paraId="0249415F"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تستخدم حملات التوعية الفيديوهات القصيرة والمشوقة</w:t>
            </w:r>
          </w:p>
        </w:tc>
        <w:tc>
          <w:tcPr>
            <w:tcW w:w="0" w:type="auto"/>
            <w:vAlign w:val="center"/>
            <w:hideMark/>
          </w:tcPr>
          <w:p w14:paraId="4F5D9B39"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3.89</w:t>
            </w:r>
          </w:p>
        </w:tc>
        <w:tc>
          <w:tcPr>
            <w:tcW w:w="0" w:type="auto"/>
            <w:vAlign w:val="center"/>
            <w:hideMark/>
          </w:tcPr>
          <w:p w14:paraId="5518BF03"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0.847</w:t>
            </w:r>
          </w:p>
        </w:tc>
        <w:tc>
          <w:tcPr>
            <w:tcW w:w="1124" w:type="dxa"/>
            <w:vAlign w:val="center"/>
            <w:hideMark/>
          </w:tcPr>
          <w:p w14:paraId="3164B6C0"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1276" w:type="dxa"/>
            <w:vAlign w:val="center"/>
            <w:hideMark/>
          </w:tcPr>
          <w:p w14:paraId="7FC3A35C"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53993B26"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E11DB3"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0" w:type="auto"/>
            <w:vAlign w:val="center"/>
            <w:hideMark/>
          </w:tcPr>
          <w:p w14:paraId="163D4096"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أستمتع بمتابعة حملات التوعية لأنها لا تُشعرني بالملل</w:t>
            </w:r>
          </w:p>
        </w:tc>
        <w:tc>
          <w:tcPr>
            <w:tcW w:w="0" w:type="auto"/>
            <w:vAlign w:val="center"/>
            <w:hideMark/>
          </w:tcPr>
          <w:p w14:paraId="46E364D4"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3.68</w:t>
            </w:r>
          </w:p>
        </w:tc>
        <w:tc>
          <w:tcPr>
            <w:tcW w:w="0" w:type="auto"/>
            <w:vAlign w:val="center"/>
            <w:hideMark/>
          </w:tcPr>
          <w:p w14:paraId="1C9FE48C"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0.928</w:t>
            </w:r>
          </w:p>
        </w:tc>
        <w:tc>
          <w:tcPr>
            <w:tcW w:w="1124" w:type="dxa"/>
            <w:vAlign w:val="center"/>
            <w:hideMark/>
          </w:tcPr>
          <w:p w14:paraId="3D0F85EF"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1276" w:type="dxa"/>
            <w:vAlign w:val="center"/>
            <w:hideMark/>
          </w:tcPr>
          <w:p w14:paraId="1791E8B6"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7414FFE4"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7F0103"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0" w:type="auto"/>
            <w:vAlign w:val="center"/>
            <w:hideMark/>
          </w:tcPr>
          <w:p w14:paraId="7B56B29E"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توظف حملات التوعية عناصر الفكاهة الهادفة في نقل رسائلها</w:t>
            </w:r>
          </w:p>
        </w:tc>
        <w:tc>
          <w:tcPr>
            <w:tcW w:w="0" w:type="auto"/>
            <w:vAlign w:val="center"/>
            <w:hideMark/>
          </w:tcPr>
          <w:p w14:paraId="480F5221"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3.72</w:t>
            </w:r>
          </w:p>
        </w:tc>
        <w:tc>
          <w:tcPr>
            <w:tcW w:w="0" w:type="auto"/>
            <w:vAlign w:val="center"/>
            <w:hideMark/>
          </w:tcPr>
          <w:p w14:paraId="0ECEAA36"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0.902</w:t>
            </w:r>
          </w:p>
        </w:tc>
        <w:tc>
          <w:tcPr>
            <w:tcW w:w="1124" w:type="dxa"/>
            <w:vAlign w:val="center"/>
            <w:hideMark/>
          </w:tcPr>
          <w:p w14:paraId="29649483"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1276" w:type="dxa"/>
            <w:vAlign w:val="center"/>
            <w:hideMark/>
          </w:tcPr>
          <w:p w14:paraId="12A23697"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5452D7" w:rsidRPr="00D35ED7" w14:paraId="786BCF5D"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F6370E5"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المتوسط العام للبُعد</w:t>
            </w:r>
          </w:p>
        </w:tc>
        <w:tc>
          <w:tcPr>
            <w:tcW w:w="0" w:type="auto"/>
            <w:vAlign w:val="center"/>
            <w:hideMark/>
          </w:tcPr>
          <w:p w14:paraId="04EEF3D6"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3.86</w:t>
            </w:r>
          </w:p>
        </w:tc>
        <w:tc>
          <w:tcPr>
            <w:tcW w:w="0" w:type="auto"/>
            <w:vAlign w:val="center"/>
            <w:hideMark/>
          </w:tcPr>
          <w:p w14:paraId="5E0D08C5"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0.687</w:t>
            </w:r>
          </w:p>
        </w:tc>
        <w:tc>
          <w:tcPr>
            <w:tcW w:w="2400" w:type="dxa"/>
            <w:gridSpan w:val="2"/>
            <w:vAlign w:val="center"/>
            <w:hideMark/>
          </w:tcPr>
          <w:p w14:paraId="353975E0"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tl/>
              </w:rPr>
              <w:t>مرتفع</w:t>
            </w:r>
          </w:p>
        </w:tc>
      </w:tr>
    </w:tbl>
    <w:p w14:paraId="5AFF1D71" w14:textId="77777777" w:rsidR="004B5AD3" w:rsidRPr="00D35ED7" w:rsidRDefault="004B5AD3" w:rsidP="005452D7">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جاء بُعد الترفيه بمستوى مرتفع بمتوسط عام (3.86)، وتصدرت العبارة الثانية “توظف حملات التوعية القصص والحكايات المؤثرة بأسلوب جذاب” الترتيب بمتوسط (4.07)، مما يعكس اعتماد الحملات على أسلوب السرد القصصي في نقل رسائلها</w:t>
      </w:r>
      <w:r w:rsidRPr="00D35ED7">
        <w:rPr>
          <w:rFonts w:ascii="Simplified Arabic" w:hAnsi="Simplified Arabic" w:cs="Simplified Arabic"/>
          <w:sz w:val="28"/>
          <w:szCs w:val="28"/>
        </w:rPr>
        <w:t>.</w:t>
      </w:r>
    </w:p>
    <w:p w14:paraId="08195F3B"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b/>
          <w:bCs/>
          <w:sz w:val="28"/>
          <w:szCs w:val="28"/>
        </w:rPr>
      </w:pPr>
      <w:r w:rsidRPr="00D35ED7">
        <w:rPr>
          <w:rFonts w:ascii="Simplified Arabic" w:hAnsi="Simplified Arabic" w:cs="Simplified Arabic"/>
          <w:b/>
          <w:bCs/>
          <w:sz w:val="28"/>
          <w:szCs w:val="28"/>
          <w:rtl/>
        </w:rPr>
        <w:lastRenderedPageBreak/>
        <w:t>البُعد الرابع: الكلمة المنطوقة الإلكترونية</w:t>
      </w:r>
    </w:p>
    <w:p w14:paraId="5067127B"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(12) المتوسطات الحسابية والانحرافات المعيارية لعبارات بُعد الكلمة المنطوقة الإلكترونية</w:t>
      </w:r>
    </w:p>
    <w:tbl>
      <w:tblPr>
        <w:tblStyle w:val="GridTable6Colorful"/>
        <w:bidiVisual/>
        <w:tblW w:w="9345" w:type="dxa"/>
        <w:jc w:val="center"/>
        <w:tblLook w:val="04A0" w:firstRow="1" w:lastRow="0" w:firstColumn="1" w:lastColumn="0" w:noHBand="0" w:noVBand="1"/>
      </w:tblPr>
      <w:tblGrid>
        <w:gridCol w:w="374"/>
        <w:gridCol w:w="4939"/>
        <w:gridCol w:w="924"/>
        <w:gridCol w:w="991"/>
        <w:gridCol w:w="983"/>
        <w:gridCol w:w="1134"/>
      </w:tblGrid>
      <w:tr w:rsidR="004B5AD3" w:rsidRPr="00D35ED7" w14:paraId="67EB6CD4" w14:textId="77777777" w:rsidTr="005452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3CCD6E"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w:t>
            </w:r>
          </w:p>
        </w:tc>
        <w:tc>
          <w:tcPr>
            <w:tcW w:w="0" w:type="auto"/>
            <w:vAlign w:val="center"/>
            <w:hideMark/>
          </w:tcPr>
          <w:p w14:paraId="40A1B925"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العبارة</w:t>
            </w:r>
          </w:p>
        </w:tc>
        <w:tc>
          <w:tcPr>
            <w:tcW w:w="0" w:type="auto"/>
            <w:vAlign w:val="center"/>
            <w:hideMark/>
          </w:tcPr>
          <w:p w14:paraId="1748A586"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المتوسط</w:t>
            </w:r>
          </w:p>
        </w:tc>
        <w:tc>
          <w:tcPr>
            <w:tcW w:w="0" w:type="auto"/>
            <w:vAlign w:val="center"/>
            <w:hideMark/>
          </w:tcPr>
          <w:p w14:paraId="5902BA6E"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الانحراف</w:t>
            </w:r>
          </w:p>
        </w:tc>
        <w:tc>
          <w:tcPr>
            <w:tcW w:w="983" w:type="dxa"/>
            <w:vAlign w:val="center"/>
            <w:hideMark/>
          </w:tcPr>
          <w:p w14:paraId="58B6E301"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الترتيب</w:t>
            </w:r>
          </w:p>
        </w:tc>
        <w:tc>
          <w:tcPr>
            <w:tcW w:w="1134" w:type="dxa"/>
            <w:vAlign w:val="center"/>
            <w:hideMark/>
          </w:tcPr>
          <w:p w14:paraId="7B2F7D6B" w14:textId="77777777" w:rsidR="004B5AD3" w:rsidRPr="00D35ED7" w:rsidRDefault="004B5AD3" w:rsidP="005452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المستوى</w:t>
            </w:r>
          </w:p>
        </w:tc>
      </w:tr>
      <w:tr w:rsidR="004B5AD3" w:rsidRPr="00D35ED7" w14:paraId="11C2BD60"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BADDB4"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14D81052"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أعتمد على آراء المستخدمين الآخرين في الحكم على مصداقية حملات التوعية</w:t>
            </w:r>
          </w:p>
        </w:tc>
        <w:tc>
          <w:tcPr>
            <w:tcW w:w="0" w:type="auto"/>
            <w:vAlign w:val="center"/>
            <w:hideMark/>
          </w:tcPr>
          <w:p w14:paraId="3FF6C9AB"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4.16</w:t>
            </w:r>
          </w:p>
        </w:tc>
        <w:tc>
          <w:tcPr>
            <w:tcW w:w="0" w:type="auto"/>
            <w:vAlign w:val="center"/>
            <w:hideMark/>
          </w:tcPr>
          <w:p w14:paraId="79A38194"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0.762</w:t>
            </w:r>
          </w:p>
        </w:tc>
        <w:tc>
          <w:tcPr>
            <w:tcW w:w="983" w:type="dxa"/>
            <w:vAlign w:val="center"/>
            <w:hideMark/>
          </w:tcPr>
          <w:p w14:paraId="10AF1084"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1134" w:type="dxa"/>
            <w:vAlign w:val="center"/>
            <w:hideMark/>
          </w:tcPr>
          <w:p w14:paraId="27195446"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2FE99F7D"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E7CB56"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0" w:type="auto"/>
            <w:vAlign w:val="center"/>
            <w:hideMark/>
          </w:tcPr>
          <w:p w14:paraId="35709CAD"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تُوظف حملات التوعية شهادات المؤثرين ذوي المصداقية</w:t>
            </w:r>
          </w:p>
        </w:tc>
        <w:tc>
          <w:tcPr>
            <w:tcW w:w="0" w:type="auto"/>
            <w:vAlign w:val="center"/>
            <w:hideMark/>
          </w:tcPr>
          <w:p w14:paraId="3C376B32"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4.09</w:t>
            </w:r>
          </w:p>
        </w:tc>
        <w:tc>
          <w:tcPr>
            <w:tcW w:w="0" w:type="auto"/>
            <w:vAlign w:val="center"/>
            <w:hideMark/>
          </w:tcPr>
          <w:p w14:paraId="3518288B"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0.798</w:t>
            </w:r>
          </w:p>
        </w:tc>
        <w:tc>
          <w:tcPr>
            <w:tcW w:w="983" w:type="dxa"/>
            <w:vAlign w:val="center"/>
            <w:hideMark/>
          </w:tcPr>
          <w:p w14:paraId="7AD82BFE"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1134" w:type="dxa"/>
            <w:vAlign w:val="center"/>
            <w:hideMark/>
          </w:tcPr>
          <w:p w14:paraId="521CA4C3"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71A9B30F"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983F4D"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0" w:type="auto"/>
            <w:vAlign w:val="center"/>
            <w:hideMark/>
          </w:tcPr>
          <w:p w14:paraId="5BC12BFC"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تُشجعني حملات التوعية على مشاركة تجربتي مع الآخرين</w:t>
            </w:r>
          </w:p>
        </w:tc>
        <w:tc>
          <w:tcPr>
            <w:tcW w:w="0" w:type="auto"/>
            <w:vAlign w:val="center"/>
            <w:hideMark/>
          </w:tcPr>
          <w:p w14:paraId="1CC15989"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3.87</w:t>
            </w:r>
          </w:p>
        </w:tc>
        <w:tc>
          <w:tcPr>
            <w:tcW w:w="0" w:type="auto"/>
            <w:vAlign w:val="center"/>
            <w:hideMark/>
          </w:tcPr>
          <w:p w14:paraId="4094A154"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0.856</w:t>
            </w:r>
          </w:p>
        </w:tc>
        <w:tc>
          <w:tcPr>
            <w:tcW w:w="983" w:type="dxa"/>
            <w:vAlign w:val="center"/>
            <w:hideMark/>
          </w:tcPr>
          <w:p w14:paraId="20FDF513"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1134" w:type="dxa"/>
            <w:vAlign w:val="center"/>
            <w:hideMark/>
          </w:tcPr>
          <w:p w14:paraId="49AFA069"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2D5113BF"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473B44"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0" w:type="auto"/>
            <w:vAlign w:val="center"/>
            <w:hideMark/>
          </w:tcPr>
          <w:p w14:paraId="45B95A12"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يُسهم انتشار تعليقات الجمهور في تعزيز ثقتي بحملات التوعية</w:t>
            </w:r>
          </w:p>
        </w:tc>
        <w:tc>
          <w:tcPr>
            <w:tcW w:w="0" w:type="auto"/>
            <w:vAlign w:val="center"/>
            <w:hideMark/>
          </w:tcPr>
          <w:p w14:paraId="72C1517B"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3.83</w:t>
            </w:r>
          </w:p>
        </w:tc>
        <w:tc>
          <w:tcPr>
            <w:tcW w:w="0" w:type="auto"/>
            <w:vAlign w:val="center"/>
            <w:hideMark/>
          </w:tcPr>
          <w:p w14:paraId="7D5FDFEE"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0.874</w:t>
            </w:r>
          </w:p>
        </w:tc>
        <w:tc>
          <w:tcPr>
            <w:tcW w:w="983" w:type="dxa"/>
            <w:vAlign w:val="center"/>
            <w:hideMark/>
          </w:tcPr>
          <w:p w14:paraId="621E9E3A"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1134" w:type="dxa"/>
            <w:vAlign w:val="center"/>
            <w:hideMark/>
          </w:tcPr>
          <w:p w14:paraId="4BA8FF25" w14:textId="77777777" w:rsidR="004B5AD3" w:rsidRPr="00D35ED7" w:rsidRDefault="004B5AD3"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1B826C8D" w14:textId="77777777" w:rsidTr="005452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6F500B" w14:textId="77777777" w:rsidR="004B5AD3" w:rsidRPr="00D35ED7" w:rsidRDefault="004B5AD3"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0" w:type="auto"/>
            <w:vAlign w:val="center"/>
            <w:hideMark/>
          </w:tcPr>
          <w:p w14:paraId="3B5E7EAD"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تعتمد حملات التوعية على المشاهير في نقل رسائلها للجمهور</w:t>
            </w:r>
          </w:p>
        </w:tc>
        <w:tc>
          <w:tcPr>
            <w:tcW w:w="0" w:type="auto"/>
            <w:vAlign w:val="center"/>
            <w:hideMark/>
          </w:tcPr>
          <w:p w14:paraId="332E9408"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3.78</w:t>
            </w:r>
          </w:p>
        </w:tc>
        <w:tc>
          <w:tcPr>
            <w:tcW w:w="0" w:type="auto"/>
            <w:vAlign w:val="center"/>
            <w:hideMark/>
          </w:tcPr>
          <w:p w14:paraId="1CF1C0F0"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0.912</w:t>
            </w:r>
          </w:p>
        </w:tc>
        <w:tc>
          <w:tcPr>
            <w:tcW w:w="983" w:type="dxa"/>
            <w:vAlign w:val="center"/>
            <w:hideMark/>
          </w:tcPr>
          <w:p w14:paraId="01837C5A"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1134" w:type="dxa"/>
            <w:vAlign w:val="center"/>
            <w:hideMark/>
          </w:tcPr>
          <w:p w14:paraId="2C462EE9" w14:textId="77777777" w:rsidR="004B5AD3" w:rsidRPr="00D35ED7" w:rsidRDefault="004B5AD3" w:rsidP="005452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5452D7" w:rsidRPr="00D35ED7" w14:paraId="4A3BA4D8" w14:textId="77777777" w:rsidTr="005452D7">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4C890B7" w14:textId="77777777" w:rsidR="005452D7" w:rsidRPr="00D35ED7" w:rsidRDefault="005452D7" w:rsidP="005452D7">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المتوسط العام للبُعد</w:t>
            </w:r>
          </w:p>
        </w:tc>
        <w:tc>
          <w:tcPr>
            <w:tcW w:w="0" w:type="auto"/>
            <w:vAlign w:val="center"/>
            <w:hideMark/>
          </w:tcPr>
          <w:p w14:paraId="4D64B8A3"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3.95</w:t>
            </w:r>
          </w:p>
        </w:tc>
        <w:tc>
          <w:tcPr>
            <w:tcW w:w="0" w:type="auto"/>
            <w:vAlign w:val="center"/>
            <w:hideMark/>
          </w:tcPr>
          <w:p w14:paraId="2C0C1E4E"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0.671</w:t>
            </w:r>
          </w:p>
        </w:tc>
        <w:tc>
          <w:tcPr>
            <w:tcW w:w="2117" w:type="dxa"/>
            <w:gridSpan w:val="2"/>
            <w:vAlign w:val="center"/>
            <w:hideMark/>
          </w:tcPr>
          <w:p w14:paraId="00F821F7" w14:textId="77777777" w:rsidR="005452D7" w:rsidRPr="00D35ED7" w:rsidRDefault="005452D7" w:rsidP="005452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tl/>
              </w:rPr>
              <w:t>مرتفع</w:t>
            </w:r>
          </w:p>
        </w:tc>
      </w:tr>
    </w:tbl>
    <w:p w14:paraId="6D2FE170" w14:textId="77777777" w:rsidR="004B5AD3" w:rsidRPr="00D35ED7" w:rsidRDefault="004B5AD3" w:rsidP="005452D7">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جاء بُعد الكلمة المنطوقة الإلكترونية بمستوى مرتفع بمتوسط عام (3.95)، وتصدرت العبارة الأولى “أعتمد على آراء المستخدمين الآخرين في الحكم على مصداقية حملات التوعية” الترتيب بمتوسط (4.16)، مما يعكس أهمية آراء الأقران في تشكيل قناعات الجمهور</w:t>
      </w:r>
      <w:r w:rsidRPr="00D35ED7">
        <w:rPr>
          <w:rFonts w:ascii="Simplified Arabic" w:hAnsi="Simplified Arabic" w:cs="Simplified Arabic"/>
          <w:sz w:val="28"/>
          <w:szCs w:val="28"/>
        </w:rPr>
        <w:t>.</w:t>
      </w:r>
    </w:p>
    <w:p w14:paraId="60E86B5D" w14:textId="1A72E2D0" w:rsidR="004B5AD3" w:rsidRPr="00D35ED7" w:rsidRDefault="009F30C0" w:rsidP="009F30C0">
      <w:pPr>
        <w:rPr>
          <w:rFonts w:ascii="Simplified Arabic" w:hAnsi="Simplified Arabic" w:cs="Simplified Arabic"/>
          <w:b/>
          <w:bCs/>
          <w:sz w:val="28"/>
          <w:szCs w:val="28"/>
        </w:rPr>
      </w:pPr>
      <w:r>
        <w:rPr>
          <w:rFonts w:ascii="Simplified Arabic" w:hAnsi="Simplified Arabic" w:cs="Simplified Arabic"/>
          <w:b/>
          <w:bCs/>
          <w:sz w:val="28"/>
          <w:szCs w:val="28"/>
          <w:rtl/>
        </w:rPr>
        <w:br w:type="page"/>
      </w:r>
      <w:r w:rsidR="004B5AD3" w:rsidRPr="00D35ED7">
        <w:rPr>
          <w:rFonts w:ascii="Simplified Arabic" w:hAnsi="Simplified Arabic" w:cs="Simplified Arabic"/>
          <w:b/>
          <w:bCs/>
          <w:sz w:val="28"/>
          <w:szCs w:val="28"/>
          <w:rtl/>
        </w:rPr>
        <w:lastRenderedPageBreak/>
        <w:t>البُعد الخامس: الاستهداف</w:t>
      </w:r>
    </w:p>
    <w:p w14:paraId="4F6BBB5B"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(13) المتوسطات الحسابية والانحرافات المعيارية لعبارات بُعد الاستهداف</w:t>
      </w:r>
    </w:p>
    <w:tbl>
      <w:tblPr>
        <w:tblStyle w:val="GridTable6Colorful"/>
        <w:bidiVisual/>
        <w:tblW w:w="9345" w:type="dxa"/>
        <w:jc w:val="center"/>
        <w:tblLook w:val="04A0" w:firstRow="1" w:lastRow="0" w:firstColumn="1" w:lastColumn="0" w:noHBand="0" w:noVBand="1"/>
      </w:tblPr>
      <w:tblGrid>
        <w:gridCol w:w="374"/>
        <w:gridCol w:w="4939"/>
        <w:gridCol w:w="924"/>
        <w:gridCol w:w="991"/>
        <w:gridCol w:w="1124"/>
        <w:gridCol w:w="993"/>
      </w:tblGrid>
      <w:tr w:rsidR="004B5AD3" w:rsidRPr="00D35ED7" w14:paraId="5ABE18AD" w14:textId="77777777" w:rsidTr="00EE041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FF7376"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w:t>
            </w:r>
          </w:p>
        </w:tc>
        <w:tc>
          <w:tcPr>
            <w:tcW w:w="0" w:type="auto"/>
            <w:vAlign w:val="center"/>
            <w:hideMark/>
          </w:tcPr>
          <w:p w14:paraId="4CFD7B2A"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العبارة</w:t>
            </w:r>
          </w:p>
        </w:tc>
        <w:tc>
          <w:tcPr>
            <w:tcW w:w="0" w:type="auto"/>
            <w:vAlign w:val="center"/>
            <w:hideMark/>
          </w:tcPr>
          <w:p w14:paraId="336AD97E"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المتوسط</w:t>
            </w:r>
          </w:p>
        </w:tc>
        <w:tc>
          <w:tcPr>
            <w:tcW w:w="0" w:type="auto"/>
            <w:vAlign w:val="center"/>
            <w:hideMark/>
          </w:tcPr>
          <w:p w14:paraId="25268B72"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الانحراف</w:t>
            </w:r>
          </w:p>
        </w:tc>
        <w:tc>
          <w:tcPr>
            <w:tcW w:w="1124" w:type="dxa"/>
            <w:vAlign w:val="center"/>
            <w:hideMark/>
          </w:tcPr>
          <w:p w14:paraId="52C051A1"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الترتيب</w:t>
            </w:r>
          </w:p>
        </w:tc>
        <w:tc>
          <w:tcPr>
            <w:tcW w:w="993" w:type="dxa"/>
            <w:vAlign w:val="center"/>
            <w:hideMark/>
          </w:tcPr>
          <w:p w14:paraId="370876B0"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المستوى</w:t>
            </w:r>
          </w:p>
        </w:tc>
      </w:tr>
      <w:tr w:rsidR="004B5AD3" w:rsidRPr="00D35ED7" w14:paraId="3C1AA4CF"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C57D6A"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386919CF"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تصلني حملات التوعية المتعلقة بالقضايا التي تهمني تحديدًا</w:t>
            </w:r>
          </w:p>
        </w:tc>
        <w:tc>
          <w:tcPr>
            <w:tcW w:w="0" w:type="auto"/>
            <w:vAlign w:val="center"/>
            <w:hideMark/>
          </w:tcPr>
          <w:p w14:paraId="330FECEC"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3.97</w:t>
            </w:r>
          </w:p>
        </w:tc>
        <w:tc>
          <w:tcPr>
            <w:tcW w:w="0" w:type="auto"/>
            <w:vAlign w:val="center"/>
            <w:hideMark/>
          </w:tcPr>
          <w:p w14:paraId="0500E198"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0.824</w:t>
            </w:r>
          </w:p>
        </w:tc>
        <w:tc>
          <w:tcPr>
            <w:tcW w:w="1124" w:type="dxa"/>
            <w:vAlign w:val="center"/>
            <w:hideMark/>
          </w:tcPr>
          <w:p w14:paraId="0DDB3F1E"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993" w:type="dxa"/>
            <w:vAlign w:val="center"/>
            <w:hideMark/>
          </w:tcPr>
          <w:p w14:paraId="2F110C89"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456049A8"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316626"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0" w:type="auto"/>
            <w:vAlign w:val="center"/>
            <w:hideMark/>
          </w:tcPr>
          <w:p w14:paraId="3328AE8D"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تحرص حملات التوعية على استهداف الفئات المعنية بالقضية</w:t>
            </w:r>
          </w:p>
        </w:tc>
        <w:tc>
          <w:tcPr>
            <w:tcW w:w="0" w:type="auto"/>
            <w:vAlign w:val="center"/>
            <w:hideMark/>
          </w:tcPr>
          <w:p w14:paraId="3ABD1C88"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4.04</w:t>
            </w:r>
          </w:p>
        </w:tc>
        <w:tc>
          <w:tcPr>
            <w:tcW w:w="0" w:type="auto"/>
            <w:vAlign w:val="center"/>
            <w:hideMark/>
          </w:tcPr>
          <w:p w14:paraId="03FC67EC"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0.796</w:t>
            </w:r>
          </w:p>
        </w:tc>
        <w:tc>
          <w:tcPr>
            <w:tcW w:w="1124" w:type="dxa"/>
            <w:vAlign w:val="center"/>
            <w:hideMark/>
          </w:tcPr>
          <w:p w14:paraId="052B8C66"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993" w:type="dxa"/>
            <w:vAlign w:val="center"/>
            <w:hideMark/>
          </w:tcPr>
          <w:p w14:paraId="72B5D95A"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477831C2"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F68488"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0" w:type="auto"/>
            <w:vAlign w:val="center"/>
            <w:hideMark/>
          </w:tcPr>
          <w:p w14:paraId="2147085C"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تستخدم حملات التوعية بيانات المستخدمين في توجيه رسائلها بدقة</w:t>
            </w:r>
          </w:p>
        </w:tc>
        <w:tc>
          <w:tcPr>
            <w:tcW w:w="0" w:type="auto"/>
            <w:vAlign w:val="center"/>
            <w:hideMark/>
          </w:tcPr>
          <w:p w14:paraId="3D1878AE"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3.72</w:t>
            </w:r>
          </w:p>
        </w:tc>
        <w:tc>
          <w:tcPr>
            <w:tcW w:w="0" w:type="auto"/>
            <w:vAlign w:val="center"/>
            <w:hideMark/>
          </w:tcPr>
          <w:p w14:paraId="6EDA7B15"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0.918</w:t>
            </w:r>
          </w:p>
        </w:tc>
        <w:tc>
          <w:tcPr>
            <w:tcW w:w="1124" w:type="dxa"/>
            <w:vAlign w:val="center"/>
            <w:hideMark/>
          </w:tcPr>
          <w:p w14:paraId="4EB0C698"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993" w:type="dxa"/>
            <w:vAlign w:val="center"/>
            <w:hideMark/>
          </w:tcPr>
          <w:p w14:paraId="6EBF99B2"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45F6DC26"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19AF20"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0" w:type="auto"/>
            <w:vAlign w:val="center"/>
            <w:hideMark/>
          </w:tcPr>
          <w:p w14:paraId="19603BB0"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تُقدَّم لي حملات التوعية على المنصات التي أستخدمها بكثرة</w:t>
            </w:r>
          </w:p>
        </w:tc>
        <w:tc>
          <w:tcPr>
            <w:tcW w:w="0" w:type="auto"/>
            <w:vAlign w:val="center"/>
            <w:hideMark/>
          </w:tcPr>
          <w:p w14:paraId="1BDE9958"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3.91</w:t>
            </w:r>
          </w:p>
        </w:tc>
        <w:tc>
          <w:tcPr>
            <w:tcW w:w="0" w:type="auto"/>
            <w:vAlign w:val="center"/>
            <w:hideMark/>
          </w:tcPr>
          <w:p w14:paraId="45AD869B"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0.847</w:t>
            </w:r>
          </w:p>
        </w:tc>
        <w:tc>
          <w:tcPr>
            <w:tcW w:w="1124" w:type="dxa"/>
            <w:vAlign w:val="center"/>
            <w:hideMark/>
          </w:tcPr>
          <w:p w14:paraId="2D11C6A5"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993" w:type="dxa"/>
            <w:vAlign w:val="center"/>
            <w:hideMark/>
          </w:tcPr>
          <w:p w14:paraId="1DFE75B8"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0CB69DC2"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688283"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0" w:type="auto"/>
            <w:vAlign w:val="center"/>
            <w:hideMark/>
          </w:tcPr>
          <w:p w14:paraId="066393DD"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تتنوع حملات التوعية بحسب خصائص الجمهور المستهدف</w:t>
            </w:r>
          </w:p>
        </w:tc>
        <w:tc>
          <w:tcPr>
            <w:tcW w:w="0" w:type="auto"/>
            <w:vAlign w:val="center"/>
            <w:hideMark/>
          </w:tcPr>
          <w:p w14:paraId="352C4892"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3.84</w:t>
            </w:r>
          </w:p>
        </w:tc>
        <w:tc>
          <w:tcPr>
            <w:tcW w:w="0" w:type="auto"/>
            <w:vAlign w:val="center"/>
            <w:hideMark/>
          </w:tcPr>
          <w:p w14:paraId="7EE8E738"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0.868</w:t>
            </w:r>
          </w:p>
        </w:tc>
        <w:tc>
          <w:tcPr>
            <w:tcW w:w="1124" w:type="dxa"/>
            <w:vAlign w:val="center"/>
            <w:hideMark/>
          </w:tcPr>
          <w:p w14:paraId="47FB5BE9"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993" w:type="dxa"/>
            <w:vAlign w:val="center"/>
            <w:hideMark/>
          </w:tcPr>
          <w:p w14:paraId="1101CA32"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EE0419" w:rsidRPr="00D35ED7" w14:paraId="67BE167A"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EAC63E2" w14:textId="77777777"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المتوسط العام للبُعد</w:t>
            </w:r>
          </w:p>
        </w:tc>
        <w:tc>
          <w:tcPr>
            <w:tcW w:w="0" w:type="auto"/>
            <w:vAlign w:val="center"/>
            <w:hideMark/>
          </w:tcPr>
          <w:p w14:paraId="5680892D"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3.90</w:t>
            </w:r>
          </w:p>
        </w:tc>
        <w:tc>
          <w:tcPr>
            <w:tcW w:w="0" w:type="auto"/>
            <w:vAlign w:val="center"/>
            <w:hideMark/>
          </w:tcPr>
          <w:p w14:paraId="1C1B6668"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0.658</w:t>
            </w:r>
          </w:p>
        </w:tc>
        <w:tc>
          <w:tcPr>
            <w:tcW w:w="2117" w:type="dxa"/>
            <w:gridSpan w:val="2"/>
            <w:vAlign w:val="center"/>
            <w:hideMark/>
          </w:tcPr>
          <w:p w14:paraId="0DC2081E"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tl/>
              </w:rPr>
              <w:t>مرتفع</w:t>
            </w:r>
          </w:p>
        </w:tc>
      </w:tr>
    </w:tbl>
    <w:p w14:paraId="02712D47"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جاء بُعد الاستهداف بمستوى مرتفع بمتوسط عام (3.90)، وتصدرت العبارة الثانية “تحرص حملات التوعية على استهداف الفئات المعنية بالقضية” الترتيب بمتوسط</w:t>
      </w:r>
      <w:r w:rsidRPr="00D35ED7">
        <w:rPr>
          <w:rFonts w:ascii="Simplified Arabic" w:hAnsi="Simplified Arabic" w:cs="Simplified Arabic"/>
          <w:sz w:val="28"/>
          <w:szCs w:val="28"/>
        </w:rPr>
        <w:t xml:space="preserve"> (4.04).</w:t>
      </w:r>
    </w:p>
    <w:p w14:paraId="4AE29FEF"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b/>
          <w:bCs/>
          <w:sz w:val="28"/>
          <w:szCs w:val="28"/>
        </w:rPr>
      </w:pPr>
      <w:r w:rsidRPr="00D35ED7">
        <w:rPr>
          <w:rFonts w:ascii="Simplified Arabic" w:hAnsi="Simplified Arabic" w:cs="Simplified Arabic"/>
          <w:b/>
          <w:bCs/>
          <w:sz w:val="28"/>
          <w:szCs w:val="28"/>
          <w:rtl/>
        </w:rPr>
        <w:t>الترتيب العام لأبعاد المتغير المستقل</w:t>
      </w:r>
    </w:p>
    <w:p w14:paraId="731E74EE"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(14) الترتيب العام لأبعاد التسويق عبر وسائل التواصل الاجتماعي</w:t>
      </w:r>
    </w:p>
    <w:tbl>
      <w:tblPr>
        <w:tblStyle w:val="GridTable6Colorful"/>
        <w:bidiVisual/>
        <w:tblW w:w="0" w:type="auto"/>
        <w:jc w:val="center"/>
        <w:tblLook w:val="04A0" w:firstRow="1" w:lastRow="0" w:firstColumn="1" w:lastColumn="0" w:noHBand="0" w:noVBand="1"/>
      </w:tblPr>
      <w:tblGrid>
        <w:gridCol w:w="827"/>
        <w:gridCol w:w="2946"/>
        <w:gridCol w:w="924"/>
        <w:gridCol w:w="1168"/>
        <w:gridCol w:w="1276"/>
      </w:tblGrid>
      <w:tr w:rsidR="004B5AD3" w:rsidRPr="00D35ED7" w14:paraId="1A44E80D" w14:textId="77777777" w:rsidTr="00EE041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78CEE3"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الترتيب</w:t>
            </w:r>
          </w:p>
        </w:tc>
        <w:tc>
          <w:tcPr>
            <w:tcW w:w="0" w:type="auto"/>
            <w:vAlign w:val="center"/>
            <w:hideMark/>
          </w:tcPr>
          <w:p w14:paraId="1FA5C132"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البُعد</w:t>
            </w:r>
          </w:p>
        </w:tc>
        <w:tc>
          <w:tcPr>
            <w:tcW w:w="0" w:type="auto"/>
            <w:vAlign w:val="center"/>
            <w:hideMark/>
          </w:tcPr>
          <w:p w14:paraId="34F14FD7"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المتوسط</w:t>
            </w:r>
          </w:p>
        </w:tc>
        <w:tc>
          <w:tcPr>
            <w:tcW w:w="1168" w:type="dxa"/>
            <w:vAlign w:val="center"/>
            <w:hideMark/>
          </w:tcPr>
          <w:p w14:paraId="2890B92F"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الانحراف</w:t>
            </w:r>
          </w:p>
        </w:tc>
        <w:tc>
          <w:tcPr>
            <w:tcW w:w="1276" w:type="dxa"/>
            <w:vAlign w:val="center"/>
            <w:hideMark/>
          </w:tcPr>
          <w:p w14:paraId="531CFDE4"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المستوى</w:t>
            </w:r>
          </w:p>
        </w:tc>
      </w:tr>
      <w:tr w:rsidR="004B5AD3" w:rsidRPr="00D35ED7" w14:paraId="6C6BE26F"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86F47E"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345E6156"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المحتوى التفاعلي</w:t>
            </w:r>
          </w:p>
        </w:tc>
        <w:tc>
          <w:tcPr>
            <w:tcW w:w="0" w:type="auto"/>
            <w:vAlign w:val="center"/>
            <w:hideMark/>
          </w:tcPr>
          <w:p w14:paraId="23C8F8BC"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3.98</w:t>
            </w:r>
          </w:p>
        </w:tc>
        <w:tc>
          <w:tcPr>
            <w:tcW w:w="1168" w:type="dxa"/>
            <w:vAlign w:val="center"/>
            <w:hideMark/>
          </w:tcPr>
          <w:p w14:paraId="6FFB0BA0"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0.643</w:t>
            </w:r>
          </w:p>
        </w:tc>
        <w:tc>
          <w:tcPr>
            <w:tcW w:w="1276" w:type="dxa"/>
            <w:vAlign w:val="center"/>
            <w:hideMark/>
          </w:tcPr>
          <w:p w14:paraId="0CF9F655"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38B6F3B3"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DAA813"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0" w:type="auto"/>
            <w:vAlign w:val="center"/>
            <w:hideMark/>
          </w:tcPr>
          <w:p w14:paraId="3C6E9C2C"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الكلمة المنطوقة الإلكترونية</w:t>
            </w:r>
          </w:p>
        </w:tc>
        <w:tc>
          <w:tcPr>
            <w:tcW w:w="0" w:type="auto"/>
            <w:vAlign w:val="center"/>
            <w:hideMark/>
          </w:tcPr>
          <w:p w14:paraId="7A6A1176"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3.95</w:t>
            </w:r>
          </w:p>
        </w:tc>
        <w:tc>
          <w:tcPr>
            <w:tcW w:w="1168" w:type="dxa"/>
            <w:vAlign w:val="center"/>
            <w:hideMark/>
          </w:tcPr>
          <w:p w14:paraId="522CC5AA"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0.671</w:t>
            </w:r>
          </w:p>
        </w:tc>
        <w:tc>
          <w:tcPr>
            <w:tcW w:w="1276" w:type="dxa"/>
            <w:vAlign w:val="center"/>
            <w:hideMark/>
          </w:tcPr>
          <w:p w14:paraId="1AA7F6E2"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31B7B5F0"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AFEB53"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0" w:type="auto"/>
            <w:vAlign w:val="center"/>
            <w:hideMark/>
          </w:tcPr>
          <w:p w14:paraId="40E3AC10"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الاستهداف</w:t>
            </w:r>
          </w:p>
        </w:tc>
        <w:tc>
          <w:tcPr>
            <w:tcW w:w="0" w:type="auto"/>
            <w:vAlign w:val="center"/>
            <w:hideMark/>
          </w:tcPr>
          <w:p w14:paraId="794CC4A4"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3.90</w:t>
            </w:r>
          </w:p>
        </w:tc>
        <w:tc>
          <w:tcPr>
            <w:tcW w:w="1168" w:type="dxa"/>
            <w:vAlign w:val="center"/>
            <w:hideMark/>
          </w:tcPr>
          <w:p w14:paraId="1120B7D3"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0.658</w:t>
            </w:r>
          </w:p>
        </w:tc>
        <w:tc>
          <w:tcPr>
            <w:tcW w:w="1276" w:type="dxa"/>
            <w:vAlign w:val="center"/>
            <w:hideMark/>
          </w:tcPr>
          <w:p w14:paraId="2F38D107"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47DBBA01"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CB7B19"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0" w:type="auto"/>
            <w:vAlign w:val="center"/>
            <w:hideMark/>
          </w:tcPr>
          <w:p w14:paraId="6C3E4FC9"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التخصيص</w:t>
            </w:r>
          </w:p>
        </w:tc>
        <w:tc>
          <w:tcPr>
            <w:tcW w:w="0" w:type="auto"/>
            <w:vAlign w:val="center"/>
            <w:hideMark/>
          </w:tcPr>
          <w:p w14:paraId="2D87CCD4"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3.86</w:t>
            </w:r>
          </w:p>
        </w:tc>
        <w:tc>
          <w:tcPr>
            <w:tcW w:w="1168" w:type="dxa"/>
            <w:vAlign w:val="center"/>
            <w:hideMark/>
          </w:tcPr>
          <w:p w14:paraId="4DC9AFC4"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0.679</w:t>
            </w:r>
          </w:p>
        </w:tc>
        <w:tc>
          <w:tcPr>
            <w:tcW w:w="1276" w:type="dxa"/>
            <w:vAlign w:val="center"/>
            <w:hideMark/>
          </w:tcPr>
          <w:p w14:paraId="4D68C85F"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75003613"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7B9BDE"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lastRenderedPageBreak/>
              <w:t>5</w:t>
            </w:r>
          </w:p>
        </w:tc>
        <w:tc>
          <w:tcPr>
            <w:tcW w:w="0" w:type="auto"/>
            <w:vAlign w:val="center"/>
            <w:hideMark/>
          </w:tcPr>
          <w:p w14:paraId="481775E1"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الترفيه</w:t>
            </w:r>
          </w:p>
        </w:tc>
        <w:tc>
          <w:tcPr>
            <w:tcW w:w="0" w:type="auto"/>
            <w:vAlign w:val="center"/>
            <w:hideMark/>
          </w:tcPr>
          <w:p w14:paraId="47121799"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3.86</w:t>
            </w:r>
          </w:p>
        </w:tc>
        <w:tc>
          <w:tcPr>
            <w:tcW w:w="1168" w:type="dxa"/>
            <w:vAlign w:val="center"/>
            <w:hideMark/>
          </w:tcPr>
          <w:p w14:paraId="1C2020C6"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0.687</w:t>
            </w:r>
          </w:p>
        </w:tc>
        <w:tc>
          <w:tcPr>
            <w:tcW w:w="1276" w:type="dxa"/>
            <w:vAlign w:val="center"/>
            <w:hideMark/>
          </w:tcPr>
          <w:p w14:paraId="17961DC1"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3C1D7988"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276340"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16175AE8"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tl/>
              </w:rPr>
              <w:t>المتوسط العام للمتغير المستقل</w:t>
            </w:r>
          </w:p>
        </w:tc>
        <w:tc>
          <w:tcPr>
            <w:tcW w:w="0" w:type="auto"/>
            <w:vAlign w:val="center"/>
            <w:hideMark/>
          </w:tcPr>
          <w:p w14:paraId="190722CB"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3.91</w:t>
            </w:r>
          </w:p>
        </w:tc>
        <w:tc>
          <w:tcPr>
            <w:tcW w:w="1168" w:type="dxa"/>
            <w:vAlign w:val="center"/>
            <w:hideMark/>
          </w:tcPr>
          <w:p w14:paraId="41CE752D"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0.598</w:t>
            </w:r>
          </w:p>
        </w:tc>
        <w:tc>
          <w:tcPr>
            <w:tcW w:w="1276" w:type="dxa"/>
            <w:vAlign w:val="center"/>
            <w:hideMark/>
          </w:tcPr>
          <w:p w14:paraId="2872185D"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tl/>
              </w:rPr>
              <w:t>مرتفع</w:t>
            </w:r>
          </w:p>
        </w:tc>
      </w:tr>
    </w:tbl>
    <w:p w14:paraId="51CC36C3" w14:textId="3E01462C" w:rsidR="004B5AD3" w:rsidRPr="00D35ED7" w:rsidRDefault="004B5AD3" w:rsidP="00EE0419">
      <w:pPr>
        <w:spacing w:before="100" w:beforeAutospacing="1" w:after="100" w:afterAutospacing="1" w:line="276" w:lineRule="auto"/>
        <w:jc w:val="both"/>
        <w:rPr>
          <w:rFonts w:ascii="Simplified Arabic" w:hAnsi="Simplified Arabic" w:cs="Simplified Arabic"/>
          <w:b/>
          <w:bCs/>
          <w:sz w:val="32"/>
          <w:szCs w:val="32"/>
        </w:rPr>
      </w:pPr>
      <w:r w:rsidRPr="00D35ED7">
        <w:rPr>
          <w:rFonts w:ascii="Simplified Arabic" w:hAnsi="Simplified Arabic" w:cs="Simplified Arabic"/>
          <w:b/>
          <w:bCs/>
          <w:sz w:val="32"/>
          <w:szCs w:val="32"/>
          <w:rtl/>
        </w:rPr>
        <w:t>التحليل الوصفي لأبعاد المتغير التابع (فعالية حملات التوعية المجتمعية</w:t>
      </w:r>
      <w:r w:rsidR="00EE0419" w:rsidRPr="00D35ED7">
        <w:rPr>
          <w:rFonts w:ascii="Simplified Arabic" w:hAnsi="Simplified Arabic" w:cs="Simplified Arabic" w:hint="cs"/>
          <w:b/>
          <w:bCs/>
          <w:sz w:val="32"/>
          <w:szCs w:val="32"/>
          <w:rtl/>
        </w:rPr>
        <w:t>)</w:t>
      </w:r>
    </w:p>
    <w:p w14:paraId="225DC74F" w14:textId="447415BC" w:rsidR="004B5AD3" w:rsidRPr="00D35ED7" w:rsidRDefault="004B5AD3" w:rsidP="00D35ED7">
      <w:pPr>
        <w:rPr>
          <w:rFonts w:ascii="Simplified Arabic" w:hAnsi="Simplified Arabic" w:cs="Simplified Arabic"/>
          <w:b/>
          <w:bCs/>
          <w:sz w:val="28"/>
          <w:szCs w:val="28"/>
        </w:rPr>
      </w:pPr>
      <w:r w:rsidRPr="00D35ED7">
        <w:rPr>
          <w:rFonts w:ascii="Simplified Arabic" w:hAnsi="Simplified Arabic" w:cs="Simplified Arabic"/>
          <w:b/>
          <w:bCs/>
          <w:sz w:val="28"/>
          <w:szCs w:val="28"/>
          <w:rtl/>
        </w:rPr>
        <w:t>البُعد الأول: البُعد المعرفي</w:t>
      </w:r>
    </w:p>
    <w:p w14:paraId="02B3EDD5"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(15) المتوسطات الحسابية والانحرافات المعيارية لعبارات البُعد المعرفي</w:t>
      </w:r>
    </w:p>
    <w:tbl>
      <w:tblPr>
        <w:tblStyle w:val="GridTable6Colorful"/>
        <w:bidiVisual/>
        <w:tblW w:w="9345" w:type="dxa"/>
        <w:jc w:val="center"/>
        <w:tblLook w:val="04A0" w:firstRow="1" w:lastRow="0" w:firstColumn="1" w:lastColumn="0" w:noHBand="0" w:noVBand="1"/>
      </w:tblPr>
      <w:tblGrid>
        <w:gridCol w:w="374"/>
        <w:gridCol w:w="4939"/>
        <w:gridCol w:w="924"/>
        <w:gridCol w:w="991"/>
        <w:gridCol w:w="983"/>
        <w:gridCol w:w="1134"/>
      </w:tblGrid>
      <w:tr w:rsidR="004B5AD3" w:rsidRPr="00D35ED7" w14:paraId="354778F9" w14:textId="77777777" w:rsidTr="00EE041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B7A679"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w:t>
            </w:r>
          </w:p>
        </w:tc>
        <w:tc>
          <w:tcPr>
            <w:tcW w:w="0" w:type="auto"/>
            <w:vAlign w:val="center"/>
            <w:hideMark/>
          </w:tcPr>
          <w:p w14:paraId="5F7A3C3C"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العبارة</w:t>
            </w:r>
          </w:p>
        </w:tc>
        <w:tc>
          <w:tcPr>
            <w:tcW w:w="0" w:type="auto"/>
            <w:vAlign w:val="center"/>
            <w:hideMark/>
          </w:tcPr>
          <w:p w14:paraId="6F65B731"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المتوسط</w:t>
            </w:r>
          </w:p>
        </w:tc>
        <w:tc>
          <w:tcPr>
            <w:tcW w:w="0" w:type="auto"/>
            <w:vAlign w:val="center"/>
            <w:hideMark/>
          </w:tcPr>
          <w:p w14:paraId="2C31B422"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الانحراف</w:t>
            </w:r>
          </w:p>
        </w:tc>
        <w:tc>
          <w:tcPr>
            <w:tcW w:w="983" w:type="dxa"/>
            <w:vAlign w:val="center"/>
            <w:hideMark/>
          </w:tcPr>
          <w:p w14:paraId="09D85465"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الترتيب</w:t>
            </w:r>
          </w:p>
        </w:tc>
        <w:tc>
          <w:tcPr>
            <w:tcW w:w="1134" w:type="dxa"/>
            <w:vAlign w:val="center"/>
            <w:hideMark/>
          </w:tcPr>
          <w:p w14:paraId="4B2A6A93"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المستوى</w:t>
            </w:r>
          </w:p>
        </w:tc>
      </w:tr>
      <w:tr w:rsidR="004B5AD3" w:rsidRPr="00D35ED7" w14:paraId="552D5731"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F8ADB2"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0C2C32D9"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زادت معرفتي بالقضايا المجتمعية نتيجة متابعتي لحملات التوعية</w:t>
            </w:r>
          </w:p>
        </w:tc>
        <w:tc>
          <w:tcPr>
            <w:tcW w:w="0" w:type="auto"/>
            <w:vAlign w:val="center"/>
            <w:hideMark/>
          </w:tcPr>
          <w:p w14:paraId="16A7769E"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4.14</w:t>
            </w:r>
          </w:p>
        </w:tc>
        <w:tc>
          <w:tcPr>
            <w:tcW w:w="0" w:type="auto"/>
            <w:vAlign w:val="center"/>
            <w:hideMark/>
          </w:tcPr>
          <w:p w14:paraId="317E3F53"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0.762</w:t>
            </w:r>
          </w:p>
        </w:tc>
        <w:tc>
          <w:tcPr>
            <w:tcW w:w="983" w:type="dxa"/>
            <w:vAlign w:val="center"/>
            <w:hideMark/>
          </w:tcPr>
          <w:p w14:paraId="53502845"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1134" w:type="dxa"/>
            <w:vAlign w:val="center"/>
            <w:hideMark/>
          </w:tcPr>
          <w:p w14:paraId="4525C618"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5F50AA9E"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76CFC9"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0" w:type="auto"/>
            <w:vAlign w:val="center"/>
            <w:hideMark/>
          </w:tcPr>
          <w:p w14:paraId="340E3BD2"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أصبحت قادرًا على تمييز المعلومات الصحيحة من المضللة</w:t>
            </w:r>
          </w:p>
        </w:tc>
        <w:tc>
          <w:tcPr>
            <w:tcW w:w="0" w:type="auto"/>
            <w:vAlign w:val="center"/>
            <w:hideMark/>
          </w:tcPr>
          <w:p w14:paraId="2119AD0D"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3.98</w:t>
            </w:r>
          </w:p>
        </w:tc>
        <w:tc>
          <w:tcPr>
            <w:tcW w:w="0" w:type="auto"/>
            <w:vAlign w:val="center"/>
            <w:hideMark/>
          </w:tcPr>
          <w:p w14:paraId="71108351"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0.834</w:t>
            </w:r>
          </w:p>
        </w:tc>
        <w:tc>
          <w:tcPr>
            <w:tcW w:w="983" w:type="dxa"/>
            <w:vAlign w:val="center"/>
            <w:hideMark/>
          </w:tcPr>
          <w:p w14:paraId="218AB217"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1134" w:type="dxa"/>
            <w:vAlign w:val="center"/>
            <w:hideMark/>
          </w:tcPr>
          <w:p w14:paraId="60DED2FA"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64D1E4E3"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AE5B85"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0" w:type="auto"/>
            <w:vAlign w:val="center"/>
            <w:hideMark/>
          </w:tcPr>
          <w:p w14:paraId="1FF9DB47"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أسهمت حملات التوعية في تصحيح مفاهيم خاطئة كانت لديّ</w:t>
            </w:r>
          </w:p>
        </w:tc>
        <w:tc>
          <w:tcPr>
            <w:tcW w:w="0" w:type="auto"/>
            <w:vAlign w:val="center"/>
            <w:hideMark/>
          </w:tcPr>
          <w:p w14:paraId="4F5E0417"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4.02</w:t>
            </w:r>
          </w:p>
        </w:tc>
        <w:tc>
          <w:tcPr>
            <w:tcW w:w="0" w:type="auto"/>
            <w:vAlign w:val="center"/>
            <w:hideMark/>
          </w:tcPr>
          <w:p w14:paraId="64CFC344"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0.812</w:t>
            </w:r>
          </w:p>
        </w:tc>
        <w:tc>
          <w:tcPr>
            <w:tcW w:w="983" w:type="dxa"/>
            <w:vAlign w:val="center"/>
            <w:hideMark/>
          </w:tcPr>
          <w:p w14:paraId="1182EA89"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1134" w:type="dxa"/>
            <w:vAlign w:val="center"/>
            <w:hideMark/>
          </w:tcPr>
          <w:p w14:paraId="666C53A6"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0C31D69A"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46D3A5"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0" w:type="auto"/>
            <w:vAlign w:val="center"/>
            <w:hideMark/>
          </w:tcPr>
          <w:p w14:paraId="2F325276"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أصبحت أفهم القضايا المجتمعية في سياقها الأوسع</w:t>
            </w:r>
          </w:p>
        </w:tc>
        <w:tc>
          <w:tcPr>
            <w:tcW w:w="0" w:type="auto"/>
            <w:vAlign w:val="center"/>
            <w:hideMark/>
          </w:tcPr>
          <w:p w14:paraId="38923376"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3.92</w:t>
            </w:r>
          </w:p>
        </w:tc>
        <w:tc>
          <w:tcPr>
            <w:tcW w:w="0" w:type="auto"/>
            <w:vAlign w:val="center"/>
            <w:hideMark/>
          </w:tcPr>
          <w:p w14:paraId="5BCD115A"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0.856</w:t>
            </w:r>
          </w:p>
        </w:tc>
        <w:tc>
          <w:tcPr>
            <w:tcW w:w="983" w:type="dxa"/>
            <w:vAlign w:val="center"/>
            <w:hideMark/>
          </w:tcPr>
          <w:p w14:paraId="651FA194"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1134" w:type="dxa"/>
            <w:vAlign w:val="center"/>
            <w:hideMark/>
          </w:tcPr>
          <w:p w14:paraId="09869C96"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3E8C1115"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027695"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0" w:type="auto"/>
            <w:vAlign w:val="center"/>
            <w:hideMark/>
          </w:tcPr>
          <w:p w14:paraId="4C8C2B83"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زوّدتني حملات التوعية بمعلومات جديدة لم أكن أعرفها</w:t>
            </w:r>
          </w:p>
        </w:tc>
        <w:tc>
          <w:tcPr>
            <w:tcW w:w="0" w:type="auto"/>
            <w:vAlign w:val="center"/>
            <w:hideMark/>
          </w:tcPr>
          <w:p w14:paraId="386E2452"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4.18</w:t>
            </w:r>
          </w:p>
        </w:tc>
        <w:tc>
          <w:tcPr>
            <w:tcW w:w="0" w:type="auto"/>
            <w:vAlign w:val="center"/>
            <w:hideMark/>
          </w:tcPr>
          <w:p w14:paraId="74742E8F"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0.748</w:t>
            </w:r>
          </w:p>
        </w:tc>
        <w:tc>
          <w:tcPr>
            <w:tcW w:w="983" w:type="dxa"/>
            <w:vAlign w:val="center"/>
            <w:hideMark/>
          </w:tcPr>
          <w:p w14:paraId="282B1CCF"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1134" w:type="dxa"/>
            <w:vAlign w:val="center"/>
            <w:hideMark/>
          </w:tcPr>
          <w:p w14:paraId="18FD0A97"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391F508D"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781E62"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6</w:t>
            </w:r>
          </w:p>
        </w:tc>
        <w:tc>
          <w:tcPr>
            <w:tcW w:w="0" w:type="auto"/>
            <w:vAlign w:val="center"/>
            <w:hideMark/>
          </w:tcPr>
          <w:p w14:paraId="01326195"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أصبحت أكثر وعيًا بأبعاد القضايا المطروحة في الحملات</w:t>
            </w:r>
          </w:p>
        </w:tc>
        <w:tc>
          <w:tcPr>
            <w:tcW w:w="0" w:type="auto"/>
            <w:vAlign w:val="center"/>
            <w:hideMark/>
          </w:tcPr>
          <w:p w14:paraId="04D64BA7"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3.87</w:t>
            </w:r>
          </w:p>
        </w:tc>
        <w:tc>
          <w:tcPr>
            <w:tcW w:w="0" w:type="auto"/>
            <w:vAlign w:val="center"/>
            <w:hideMark/>
          </w:tcPr>
          <w:p w14:paraId="2C20F3D4"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0.879</w:t>
            </w:r>
          </w:p>
        </w:tc>
        <w:tc>
          <w:tcPr>
            <w:tcW w:w="983" w:type="dxa"/>
            <w:vAlign w:val="center"/>
            <w:hideMark/>
          </w:tcPr>
          <w:p w14:paraId="0736C6CC"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6</w:t>
            </w:r>
          </w:p>
        </w:tc>
        <w:tc>
          <w:tcPr>
            <w:tcW w:w="1134" w:type="dxa"/>
            <w:vAlign w:val="center"/>
            <w:hideMark/>
          </w:tcPr>
          <w:p w14:paraId="5B752BD4"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EE0419" w:rsidRPr="00D35ED7" w14:paraId="44CD89E8"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70D707B" w14:textId="77777777"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المتوسط العام للبُعد</w:t>
            </w:r>
          </w:p>
        </w:tc>
        <w:tc>
          <w:tcPr>
            <w:tcW w:w="0" w:type="auto"/>
            <w:vAlign w:val="center"/>
            <w:hideMark/>
          </w:tcPr>
          <w:p w14:paraId="49A0E86A"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4.02</w:t>
            </w:r>
          </w:p>
        </w:tc>
        <w:tc>
          <w:tcPr>
            <w:tcW w:w="0" w:type="auto"/>
            <w:vAlign w:val="center"/>
            <w:hideMark/>
          </w:tcPr>
          <w:p w14:paraId="3D0105A9"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0.643</w:t>
            </w:r>
          </w:p>
        </w:tc>
        <w:tc>
          <w:tcPr>
            <w:tcW w:w="2117" w:type="dxa"/>
            <w:gridSpan w:val="2"/>
            <w:vAlign w:val="center"/>
            <w:hideMark/>
          </w:tcPr>
          <w:p w14:paraId="010F58C7"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tl/>
              </w:rPr>
              <w:t>مرتفع</w:t>
            </w:r>
          </w:p>
        </w:tc>
      </w:tr>
    </w:tbl>
    <w:p w14:paraId="1C306B4B"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جاء البُعد المعرفي بمستوى مرتفع بمتوسط عام (4.02)، وتصدرت العبارة الخامسة “زوّدتني حملات التوعية بمعلومات جديدة لم أكن أعرفها” الترتيب بمتوسط</w:t>
      </w:r>
      <w:r w:rsidRPr="00D35ED7">
        <w:rPr>
          <w:rFonts w:ascii="Simplified Arabic" w:hAnsi="Simplified Arabic" w:cs="Simplified Arabic"/>
          <w:sz w:val="28"/>
          <w:szCs w:val="28"/>
        </w:rPr>
        <w:t xml:space="preserve"> (4.18).</w:t>
      </w:r>
    </w:p>
    <w:p w14:paraId="0890CB4E" w14:textId="716AE674" w:rsidR="004B5AD3" w:rsidRPr="00D35ED7" w:rsidRDefault="009F30C0" w:rsidP="009F30C0">
      <w:pPr>
        <w:rPr>
          <w:rFonts w:ascii="Simplified Arabic" w:hAnsi="Simplified Arabic" w:cs="Simplified Arabic"/>
          <w:b/>
          <w:bCs/>
          <w:sz w:val="28"/>
          <w:szCs w:val="28"/>
        </w:rPr>
      </w:pPr>
      <w:r>
        <w:rPr>
          <w:rFonts w:ascii="Simplified Arabic" w:hAnsi="Simplified Arabic" w:cs="Simplified Arabic"/>
          <w:b/>
          <w:bCs/>
          <w:sz w:val="28"/>
          <w:szCs w:val="28"/>
          <w:rtl/>
        </w:rPr>
        <w:br w:type="page"/>
      </w:r>
      <w:r w:rsidR="004B5AD3" w:rsidRPr="00D35ED7">
        <w:rPr>
          <w:rFonts w:ascii="Simplified Arabic" w:hAnsi="Simplified Arabic" w:cs="Simplified Arabic"/>
          <w:b/>
          <w:bCs/>
          <w:sz w:val="28"/>
          <w:szCs w:val="28"/>
          <w:rtl/>
        </w:rPr>
        <w:lastRenderedPageBreak/>
        <w:t>البُعد الثاني: البُعد الاتجاهي</w:t>
      </w:r>
    </w:p>
    <w:p w14:paraId="35D42583"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(16) المتوسطات الحسابية والانحرافات المعيارية لعبارات البُعد الاتجاهي</w:t>
      </w:r>
    </w:p>
    <w:tbl>
      <w:tblPr>
        <w:tblStyle w:val="GridTable6Colorful"/>
        <w:bidiVisual/>
        <w:tblW w:w="9628" w:type="dxa"/>
        <w:tblLook w:val="04A0" w:firstRow="1" w:lastRow="0" w:firstColumn="1" w:lastColumn="0" w:noHBand="0" w:noVBand="1"/>
      </w:tblPr>
      <w:tblGrid>
        <w:gridCol w:w="374"/>
        <w:gridCol w:w="4939"/>
        <w:gridCol w:w="924"/>
        <w:gridCol w:w="991"/>
        <w:gridCol w:w="1124"/>
        <w:gridCol w:w="1276"/>
      </w:tblGrid>
      <w:tr w:rsidR="004B5AD3" w:rsidRPr="00D35ED7" w14:paraId="014989B4" w14:textId="77777777" w:rsidTr="00EE04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AFD295"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w:t>
            </w:r>
          </w:p>
        </w:tc>
        <w:tc>
          <w:tcPr>
            <w:tcW w:w="0" w:type="auto"/>
            <w:vAlign w:val="center"/>
            <w:hideMark/>
          </w:tcPr>
          <w:p w14:paraId="422E5640"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العبارة</w:t>
            </w:r>
          </w:p>
        </w:tc>
        <w:tc>
          <w:tcPr>
            <w:tcW w:w="0" w:type="auto"/>
            <w:vAlign w:val="center"/>
            <w:hideMark/>
          </w:tcPr>
          <w:p w14:paraId="06AFB0F7"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المتوسط</w:t>
            </w:r>
          </w:p>
        </w:tc>
        <w:tc>
          <w:tcPr>
            <w:tcW w:w="0" w:type="auto"/>
            <w:vAlign w:val="center"/>
            <w:hideMark/>
          </w:tcPr>
          <w:p w14:paraId="1D24B3CC"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الانحراف</w:t>
            </w:r>
          </w:p>
        </w:tc>
        <w:tc>
          <w:tcPr>
            <w:tcW w:w="1124" w:type="dxa"/>
            <w:vAlign w:val="center"/>
            <w:hideMark/>
          </w:tcPr>
          <w:p w14:paraId="24125833"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الترتيب</w:t>
            </w:r>
          </w:p>
        </w:tc>
        <w:tc>
          <w:tcPr>
            <w:tcW w:w="1276" w:type="dxa"/>
            <w:vAlign w:val="center"/>
            <w:hideMark/>
          </w:tcPr>
          <w:p w14:paraId="6ECE741E"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المستوى</w:t>
            </w:r>
          </w:p>
        </w:tc>
      </w:tr>
      <w:tr w:rsidR="004B5AD3" w:rsidRPr="00D35ED7" w14:paraId="7C4F266E" w14:textId="77777777" w:rsidTr="00EE0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3479F5"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6137955A"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تكوّنت لديّ قناعات إيجابية تجاه القضايا المطروحة في حملات التوعية</w:t>
            </w:r>
          </w:p>
        </w:tc>
        <w:tc>
          <w:tcPr>
            <w:tcW w:w="0" w:type="auto"/>
            <w:vAlign w:val="center"/>
            <w:hideMark/>
          </w:tcPr>
          <w:p w14:paraId="2C6991E9"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3.96</w:t>
            </w:r>
          </w:p>
        </w:tc>
        <w:tc>
          <w:tcPr>
            <w:tcW w:w="0" w:type="auto"/>
            <w:vAlign w:val="center"/>
            <w:hideMark/>
          </w:tcPr>
          <w:p w14:paraId="690F66EB"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0.812</w:t>
            </w:r>
          </w:p>
        </w:tc>
        <w:tc>
          <w:tcPr>
            <w:tcW w:w="1124" w:type="dxa"/>
            <w:vAlign w:val="center"/>
            <w:hideMark/>
          </w:tcPr>
          <w:p w14:paraId="0EEC25F5"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1276" w:type="dxa"/>
            <w:vAlign w:val="center"/>
            <w:hideMark/>
          </w:tcPr>
          <w:p w14:paraId="1478E0A7"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0A1C7489" w14:textId="77777777" w:rsidTr="00EE041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8239E8"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0" w:type="auto"/>
            <w:vAlign w:val="center"/>
            <w:hideMark/>
          </w:tcPr>
          <w:p w14:paraId="35F43B25"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أصبحت أكثر تقبلًا للقضايا المجتمعية الحساسة</w:t>
            </w:r>
          </w:p>
        </w:tc>
        <w:tc>
          <w:tcPr>
            <w:tcW w:w="0" w:type="auto"/>
            <w:vAlign w:val="center"/>
            <w:hideMark/>
          </w:tcPr>
          <w:p w14:paraId="758DC751"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3.87</w:t>
            </w:r>
          </w:p>
        </w:tc>
        <w:tc>
          <w:tcPr>
            <w:tcW w:w="0" w:type="auto"/>
            <w:vAlign w:val="center"/>
            <w:hideMark/>
          </w:tcPr>
          <w:p w14:paraId="5B245633"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0.867</w:t>
            </w:r>
          </w:p>
        </w:tc>
        <w:tc>
          <w:tcPr>
            <w:tcW w:w="1124" w:type="dxa"/>
            <w:vAlign w:val="center"/>
            <w:hideMark/>
          </w:tcPr>
          <w:p w14:paraId="1C0BD266"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1276" w:type="dxa"/>
            <w:vAlign w:val="center"/>
            <w:hideMark/>
          </w:tcPr>
          <w:p w14:paraId="0C934DCD"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4B43E15E" w14:textId="77777777" w:rsidTr="00EE0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AF750E"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0" w:type="auto"/>
            <w:vAlign w:val="center"/>
            <w:hideMark/>
          </w:tcPr>
          <w:p w14:paraId="662A3FEC"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تغيرت نظرتي السلبية تجاه بعض القضايا بعد متابعة حملات التوعية</w:t>
            </w:r>
          </w:p>
        </w:tc>
        <w:tc>
          <w:tcPr>
            <w:tcW w:w="0" w:type="auto"/>
            <w:vAlign w:val="center"/>
            <w:hideMark/>
          </w:tcPr>
          <w:p w14:paraId="7DE33685"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3.79</w:t>
            </w:r>
          </w:p>
        </w:tc>
        <w:tc>
          <w:tcPr>
            <w:tcW w:w="0" w:type="auto"/>
            <w:vAlign w:val="center"/>
            <w:hideMark/>
          </w:tcPr>
          <w:p w14:paraId="10AF864E"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0.898</w:t>
            </w:r>
          </w:p>
        </w:tc>
        <w:tc>
          <w:tcPr>
            <w:tcW w:w="1124" w:type="dxa"/>
            <w:vAlign w:val="center"/>
            <w:hideMark/>
          </w:tcPr>
          <w:p w14:paraId="38C006B9"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6</w:t>
            </w:r>
          </w:p>
        </w:tc>
        <w:tc>
          <w:tcPr>
            <w:tcW w:w="1276" w:type="dxa"/>
            <w:vAlign w:val="center"/>
            <w:hideMark/>
          </w:tcPr>
          <w:p w14:paraId="39CEBD60"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235850E1" w14:textId="77777777" w:rsidTr="00EE041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29B6A8"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0" w:type="auto"/>
            <w:vAlign w:val="center"/>
            <w:hideMark/>
          </w:tcPr>
          <w:p w14:paraId="095106E7"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أشعر بالاستعداد النفسي لتبني السلوكيات التي تدعو إليها الحملات</w:t>
            </w:r>
          </w:p>
        </w:tc>
        <w:tc>
          <w:tcPr>
            <w:tcW w:w="0" w:type="auto"/>
            <w:vAlign w:val="center"/>
            <w:hideMark/>
          </w:tcPr>
          <w:p w14:paraId="0482846B"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4.08</w:t>
            </w:r>
          </w:p>
        </w:tc>
        <w:tc>
          <w:tcPr>
            <w:tcW w:w="0" w:type="auto"/>
            <w:vAlign w:val="center"/>
            <w:hideMark/>
          </w:tcPr>
          <w:p w14:paraId="1E1EAEB3"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0.798</w:t>
            </w:r>
          </w:p>
        </w:tc>
        <w:tc>
          <w:tcPr>
            <w:tcW w:w="1124" w:type="dxa"/>
            <w:vAlign w:val="center"/>
            <w:hideMark/>
          </w:tcPr>
          <w:p w14:paraId="1A20DADA"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1276" w:type="dxa"/>
            <w:vAlign w:val="center"/>
            <w:hideMark/>
          </w:tcPr>
          <w:p w14:paraId="79789E28"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4435F484" w14:textId="77777777" w:rsidTr="00EE0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239465"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0" w:type="auto"/>
            <w:vAlign w:val="center"/>
            <w:hideMark/>
          </w:tcPr>
          <w:p w14:paraId="06009334"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أدركت أهمية القضايا المجتمعية التي تتناولها الحملات</w:t>
            </w:r>
          </w:p>
        </w:tc>
        <w:tc>
          <w:tcPr>
            <w:tcW w:w="0" w:type="auto"/>
            <w:vAlign w:val="center"/>
            <w:hideMark/>
          </w:tcPr>
          <w:p w14:paraId="5F1BE152"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4.06</w:t>
            </w:r>
          </w:p>
        </w:tc>
        <w:tc>
          <w:tcPr>
            <w:tcW w:w="0" w:type="auto"/>
            <w:vAlign w:val="center"/>
            <w:hideMark/>
          </w:tcPr>
          <w:p w14:paraId="4B9FDFCE"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0.807</w:t>
            </w:r>
          </w:p>
        </w:tc>
        <w:tc>
          <w:tcPr>
            <w:tcW w:w="1124" w:type="dxa"/>
            <w:vAlign w:val="center"/>
            <w:hideMark/>
          </w:tcPr>
          <w:p w14:paraId="4F59B395"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1276" w:type="dxa"/>
            <w:vAlign w:val="center"/>
            <w:hideMark/>
          </w:tcPr>
          <w:p w14:paraId="3F4B3B7D"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6AD26CE0" w14:textId="77777777" w:rsidTr="00EE041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F23814"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6</w:t>
            </w:r>
          </w:p>
        </w:tc>
        <w:tc>
          <w:tcPr>
            <w:tcW w:w="0" w:type="auto"/>
            <w:vAlign w:val="center"/>
            <w:hideMark/>
          </w:tcPr>
          <w:p w14:paraId="3B5E4616"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أصبحت أثق بالمصادر التي تنقل رسائل التوعية</w:t>
            </w:r>
          </w:p>
        </w:tc>
        <w:tc>
          <w:tcPr>
            <w:tcW w:w="0" w:type="auto"/>
            <w:vAlign w:val="center"/>
            <w:hideMark/>
          </w:tcPr>
          <w:p w14:paraId="2AB38645"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3.91</w:t>
            </w:r>
          </w:p>
        </w:tc>
        <w:tc>
          <w:tcPr>
            <w:tcW w:w="0" w:type="auto"/>
            <w:vAlign w:val="center"/>
            <w:hideMark/>
          </w:tcPr>
          <w:p w14:paraId="4432DB75"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0.842</w:t>
            </w:r>
          </w:p>
        </w:tc>
        <w:tc>
          <w:tcPr>
            <w:tcW w:w="1124" w:type="dxa"/>
            <w:vAlign w:val="center"/>
            <w:hideMark/>
          </w:tcPr>
          <w:p w14:paraId="6E1A01E6"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1276" w:type="dxa"/>
            <w:vAlign w:val="center"/>
            <w:hideMark/>
          </w:tcPr>
          <w:p w14:paraId="76C7D20E"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EE0419" w:rsidRPr="00D35ED7" w14:paraId="5427A1B2" w14:textId="77777777" w:rsidTr="00EE0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1BFF5ED" w14:textId="77777777"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المتوسط العام للبُعد</w:t>
            </w:r>
          </w:p>
        </w:tc>
        <w:tc>
          <w:tcPr>
            <w:tcW w:w="0" w:type="auto"/>
            <w:vAlign w:val="center"/>
            <w:hideMark/>
          </w:tcPr>
          <w:p w14:paraId="2C4A5FC3"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3.95</w:t>
            </w:r>
          </w:p>
        </w:tc>
        <w:tc>
          <w:tcPr>
            <w:tcW w:w="0" w:type="auto"/>
            <w:vAlign w:val="center"/>
            <w:hideMark/>
          </w:tcPr>
          <w:p w14:paraId="3C488D70"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0.664</w:t>
            </w:r>
          </w:p>
        </w:tc>
        <w:tc>
          <w:tcPr>
            <w:tcW w:w="2400" w:type="dxa"/>
            <w:gridSpan w:val="2"/>
            <w:vAlign w:val="center"/>
            <w:hideMark/>
          </w:tcPr>
          <w:p w14:paraId="71E40884"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tl/>
              </w:rPr>
              <w:t>مرتفع</w:t>
            </w:r>
          </w:p>
        </w:tc>
      </w:tr>
    </w:tbl>
    <w:p w14:paraId="0F72F951"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جاء البُعد الاتجاهي بمستوى مرتفع بمتوسط عام (3.95)، وتصدرت العبارة الرابعة “أشعر بالاستعداد النفسي لتبني السلوكيات التي تدعو إليها الحملات” الترتيب بمتوسط</w:t>
      </w:r>
      <w:r w:rsidRPr="00D35ED7">
        <w:rPr>
          <w:rFonts w:ascii="Simplified Arabic" w:hAnsi="Simplified Arabic" w:cs="Simplified Arabic"/>
          <w:sz w:val="28"/>
          <w:szCs w:val="28"/>
        </w:rPr>
        <w:t xml:space="preserve"> (4.08).</w:t>
      </w:r>
    </w:p>
    <w:p w14:paraId="48D34F20"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b/>
          <w:bCs/>
          <w:sz w:val="28"/>
          <w:szCs w:val="28"/>
        </w:rPr>
      </w:pPr>
      <w:r w:rsidRPr="00D35ED7">
        <w:rPr>
          <w:rFonts w:ascii="Simplified Arabic" w:hAnsi="Simplified Arabic" w:cs="Simplified Arabic"/>
          <w:b/>
          <w:bCs/>
          <w:sz w:val="28"/>
          <w:szCs w:val="28"/>
          <w:rtl/>
        </w:rPr>
        <w:t>البُعد الثالث: البُعد السلوكي</w:t>
      </w:r>
    </w:p>
    <w:p w14:paraId="6D8F4907"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(17) المتوسطات الحسابية والانحرافات المعيارية لعبارات البُعد السلوكي</w:t>
      </w:r>
    </w:p>
    <w:tbl>
      <w:tblPr>
        <w:tblStyle w:val="GridTable6Colorful"/>
        <w:bidiVisual/>
        <w:tblW w:w="9345" w:type="dxa"/>
        <w:jc w:val="center"/>
        <w:tblLook w:val="04A0" w:firstRow="1" w:lastRow="0" w:firstColumn="1" w:lastColumn="0" w:noHBand="0" w:noVBand="1"/>
      </w:tblPr>
      <w:tblGrid>
        <w:gridCol w:w="374"/>
        <w:gridCol w:w="4939"/>
        <w:gridCol w:w="924"/>
        <w:gridCol w:w="991"/>
        <w:gridCol w:w="1124"/>
        <w:gridCol w:w="993"/>
      </w:tblGrid>
      <w:tr w:rsidR="004B5AD3" w:rsidRPr="00D35ED7" w14:paraId="76E20201" w14:textId="77777777" w:rsidTr="00EE041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F1798C"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w:t>
            </w:r>
          </w:p>
        </w:tc>
        <w:tc>
          <w:tcPr>
            <w:tcW w:w="0" w:type="auto"/>
            <w:vAlign w:val="center"/>
            <w:hideMark/>
          </w:tcPr>
          <w:p w14:paraId="46D0A7D5"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العبارة</w:t>
            </w:r>
          </w:p>
        </w:tc>
        <w:tc>
          <w:tcPr>
            <w:tcW w:w="0" w:type="auto"/>
            <w:vAlign w:val="center"/>
            <w:hideMark/>
          </w:tcPr>
          <w:p w14:paraId="4DC36427"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المتوسط</w:t>
            </w:r>
          </w:p>
        </w:tc>
        <w:tc>
          <w:tcPr>
            <w:tcW w:w="0" w:type="auto"/>
            <w:vAlign w:val="center"/>
            <w:hideMark/>
          </w:tcPr>
          <w:p w14:paraId="5BE61AD6"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الانحراف</w:t>
            </w:r>
          </w:p>
        </w:tc>
        <w:tc>
          <w:tcPr>
            <w:tcW w:w="1124" w:type="dxa"/>
            <w:vAlign w:val="center"/>
            <w:hideMark/>
          </w:tcPr>
          <w:p w14:paraId="25A06873"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الترتيب</w:t>
            </w:r>
          </w:p>
        </w:tc>
        <w:tc>
          <w:tcPr>
            <w:tcW w:w="993" w:type="dxa"/>
            <w:vAlign w:val="center"/>
            <w:hideMark/>
          </w:tcPr>
          <w:p w14:paraId="15D3BC0D"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المستوى</w:t>
            </w:r>
          </w:p>
        </w:tc>
      </w:tr>
      <w:tr w:rsidR="004B5AD3" w:rsidRPr="00D35ED7" w14:paraId="3F089245"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73E4E9"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1421A4ED"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تبنيت سلوكيات جديدة بناءً على ما تدعو إليه حملات التوعية</w:t>
            </w:r>
          </w:p>
        </w:tc>
        <w:tc>
          <w:tcPr>
            <w:tcW w:w="0" w:type="auto"/>
            <w:vAlign w:val="center"/>
            <w:hideMark/>
          </w:tcPr>
          <w:p w14:paraId="69C0C940"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3.92</w:t>
            </w:r>
          </w:p>
        </w:tc>
        <w:tc>
          <w:tcPr>
            <w:tcW w:w="0" w:type="auto"/>
            <w:vAlign w:val="center"/>
            <w:hideMark/>
          </w:tcPr>
          <w:p w14:paraId="23F57C16"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0.834</w:t>
            </w:r>
          </w:p>
        </w:tc>
        <w:tc>
          <w:tcPr>
            <w:tcW w:w="1124" w:type="dxa"/>
            <w:vAlign w:val="center"/>
            <w:hideMark/>
          </w:tcPr>
          <w:p w14:paraId="1BA617AF"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993" w:type="dxa"/>
            <w:vAlign w:val="center"/>
            <w:hideMark/>
          </w:tcPr>
          <w:p w14:paraId="4DE7572F"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6A1C5FC2"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E045FF"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0" w:type="auto"/>
            <w:vAlign w:val="center"/>
            <w:hideMark/>
          </w:tcPr>
          <w:p w14:paraId="24EA14D1"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امتنعت عن سلوكيات سلبية بعد متابعة حملات التوعية</w:t>
            </w:r>
          </w:p>
        </w:tc>
        <w:tc>
          <w:tcPr>
            <w:tcW w:w="0" w:type="auto"/>
            <w:vAlign w:val="center"/>
            <w:hideMark/>
          </w:tcPr>
          <w:p w14:paraId="432D4CD9"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3.87</w:t>
            </w:r>
          </w:p>
        </w:tc>
        <w:tc>
          <w:tcPr>
            <w:tcW w:w="0" w:type="auto"/>
            <w:vAlign w:val="center"/>
            <w:hideMark/>
          </w:tcPr>
          <w:p w14:paraId="3BEA0024"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0.856</w:t>
            </w:r>
          </w:p>
        </w:tc>
        <w:tc>
          <w:tcPr>
            <w:tcW w:w="1124" w:type="dxa"/>
            <w:vAlign w:val="center"/>
            <w:hideMark/>
          </w:tcPr>
          <w:p w14:paraId="1B1440B8"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w:t>
            </w:r>
          </w:p>
        </w:tc>
        <w:tc>
          <w:tcPr>
            <w:tcW w:w="993" w:type="dxa"/>
            <w:vAlign w:val="center"/>
            <w:hideMark/>
          </w:tcPr>
          <w:p w14:paraId="73038BF0"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57F254EB"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929321"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0" w:type="auto"/>
            <w:vAlign w:val="center"/>
            <w:hideMark/>
          </w:tcPr>
          <w:p w14:paraId="5B234A47"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حرصت على نشر رسائل حملات التوعية بين معارفي</w:t>
            </w:r>
          </w:p>
        </w:tc>
        <w:tc>
          <w:tcPr>
            <w:tcW w:w="0" w:type="auto"/>
            <w:vAlign w:val="center"/>
            <w:hideMark/>
          </w:tcPr>
          <w:p w14:paraId="73E57835"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4.02</w:t>
            </w:r>
          </w:p>
        </w:tc>
        <w:tc>
          <w:tcPr>
            <w:tcW w:w="0" w:type="auto"/>
            <w:vAlign w:val="center"/>
            <w:hideMark/>
          </w:tcPr>
          <w:p w14:paraId="4541711B"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0.798</w:t>
            </w:r>
          </w:p>
        </w:tc>
        <w:tc>
          <w:tcPr>
            <w:tcW w:w="1124" w:type="dxa"/>
            <w:vAlign w:val="center"/>
            <w:hideMark/>
          </w:tcPr>
          <w:p w14:paraId="7A9CE95A"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993" w:type="dxa"/>
            <w:vAlign w:val="center"/>
            <w:hideMark/>
          </w:tcPr>
          <w:p w14:paraId="70B12C03"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4F354EBA"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B08F85"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lastRenderedPageBreak/>
              <w:t>4</w:t>
            </w:r>
          </w:p>
        </w:tc>
        <w:tc>
          <w:tcPr>
            <w:tcW w:w="0" w:type="auto"/>
            <w:vAlign w:val="center"/>
            <w:hideMark/>
          </w:tcPr>
          <w:p w14:paraId="3E7E941E"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أشارك في المبادرات التي تدعو إليها حملات التوعية</w:t>
            </w:r>
          </w:p>
        </w:tc>
        <w:tc>
          <w:tcPr>
            <w:tcW w:w="0" w:type="auto"/>
            <w:vAlign w:val="center"/>
            <w:hideMark/>
          </w:tcPr>
          <w:p w14:paraId="19052296"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3.78</w:t>
            </w:r>
          </w:p>
        </w:tc>
        <w:tc>
          <w:tcPr>
            <w:tcW w:w="0" w:type="auto"/>
            <w:vAlign w:val="center"/>
            <w:hideMark/>
          </w:tcPr>
          <w:p w14:paraId="750C863E"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0.912</w:t>
            </w:r>
          </w:p>
        </w:tc>
        <w:tc>
          <w:tcPr>
            <w:tcW w:w="1124" w:type="dxa"/>
            <w:vAlign w:val="center"/>
            <w:hideMark/>
          </w:tcPr>
          <w:p w14:paraId="7C86E9BD"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993" w:type="dxa"/>
            <w:vAlign w:val="center"/>
            <w:hideMark/>
          </w:tcPr>
          <w:p w14:paraId="5EC1E32E"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24E70B36"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1A0871"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5</w:t>
            </w:r>
          </w:p>
        </w:tc>
        <w:tc>
          <w:tcPr>
            <w:tcW w:w="0" w:type="auto"/>
            <w:vAlign w:val="center"/>
            <w:hideMark/>
          </w:tcPr>
          <w:p w14:paraId="40C2ACD8"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أواظب على السلوكيات الإيجابية التي اكتسبتها من حملات التوعية</w:t>
            </w:r>
          </w:p>
        </w:tc>
        <w:tc>
          <w:tcPr>
            <w:tcW w:w="0" w:type="auto"/>
            <w:vAlign w:val="center"/>
            <w:hideMark/>
          </w:tcPr>
          <w:p w14:paraId="076DB37D"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3.71</w:t>
            </w:r>
          </w:p>
        </w:tc>
        <w:tc>
          <w:tcPr>
            <w:tcW w:w="0" w:type="auto"/>
            <w:vAlign w:val="center"/>
            <w:hideMark/>
          </w:tcPr>
          <w:p w14:paraId="168B6DCC"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0.928</w:t>
            </w:r>
          </w:p>
        </w:tc>
        <w:tc>
          <w:tcPr>
            <w:tcW w:w="1124" w:type="dxa"/>
            <w:vAlign w:val="center"/>
            <w:hideMark/>
          </w:tcPr>
          <w:p w14:paraId="7DFFE51A"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6</w:t>
            </w:r>
          </w:p>
        </w:tc>
        <w:tc>
          <w:tcPr>
            <w:tcW w:w="993" w:type="dxa"/>
            <w:vAlign w:val="center"/>
            <w:hideMark/>
          </w:tcPr>
          <w:p w14:paraId="5D0506E9"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01EB3E35"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A5E60A"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6</w:t>
            </w:r>
          </w:p>
        </w:tc>
        <w:tc>
          <w:tcPr>
            <w:tcW w:w="0" w:type="auto"/>
            <w:vAlign w:val="center"/>
            <w:hideMark/>
          </w:tcPr>
          <w:p w14:paraId="4D76FC27"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أنصح الآخرين بتبني السلوكيات التي تروج لها حملات التوعية</w:t>
            </w:r>
          </w:p>
        </w:tc>
        <w:tc>
          <w:tcPr>
            <w:tcW w:w="0" w:type="auto"/>
            <w:vAlign w:val="center"/>
            <w:hideMark/>
          </w:tcPr>
          <w:p w14:paraId="68B43AEF"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4.09</w:t>
            </w:r>
          </w:p>
        </w:tc>
        <w:tc>
          <w:tcPr>
            <w:tcW w:w="0" w:type="auto"/>
            <w:vAlign w:val="center"/>
            <w:hideMark/>
          </w:tcPr>
          <w:p w14:paraId="6545C9B3"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0.784</w:t>
            </w:r>
          </w:p>
        </w:tc>
        <w:tc>
          <w:tcPr>
            <w:tcW w:w="1124" w:type="dxa"/>
            <w:vAlign w:val="center"/>
            <w:hideMark/>
          </w:tcPr>
          <w:p w14:paraId="4157C0ED"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993" w:type="dxa"/>
            <w:vAlign w:val="center"/>
            <w:hideMark/>
          </w:tcPr>
          <w:p w14:paraId="5E912953"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EE0419" w:rsidRPr="00D35ED7" w14:paraId="41A47065"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085F01C" w14:textId="77777777"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المتوسط العام للبُعد</w:t>
            </w:r>
          </w:p>
        </w:tc>
        <w:tc>
          <w:tcPr>
            <w:tcW w:w="0" w:type="auto"/>
            <w:vAlign w:val="center"/>
            <w:hideMark/>
          </w:tcPr>
          <w:p w14:paraId="5D5946B9"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3.90</w:t>
            </w:r>
          </w:p>
        </w:tc>
        <w:tc>
          <w:tcPr>
            <w:tcW w:w="0" w:type="auto"/>
            <w:vAlign w:val="center"/>
            <w:hideMark/>
          </w:tcPr>
          <w:p w14:paraId="44FB1E6B"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0.679</w:t>
            </w:r>
          </w:p>
        </w:tc>
        <w:tc>
          <w:tcPr>
            <w:tcW w:w="2117" w:type="dxa"/>
            <w:gridSpan w:val="2"/>
            <w:vAlign w:val="center"/>
            <w:hideMark/>
          </w:tcPr>
          <w:p w14:paraId="2E746070"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tl/>
              </w:rPr>
              <w:t>مرتفع</w:t>
            </w:r>
          </w:p>
        </w:tc>
      </w:tr>
    </w:tbl>
    <w:p w14:paraId="5C78A603"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جاء البُعد السلوكي بمستوى مرتفع بمتوسط عام (3.90)، وتصدرت العبارة السادسة “أنصح الآخرين بتبني السلوكيات التي تروج لها حملات التوعية” الترتيب بمتوسط</w:t>
      </w:r>
      <w:r w:rsidRPr="00D35ED7">
        <w:rPr>
          <w:rFonts w:ascii="Simplified Arabic" w:hAnsi="Simplified Arabic" w:cs="Simplified Arabic"/>
          <w:sz w:val="28"/>
          <w:szCs w:val="28"/>
        </w:rPr>
        <w:t xml:space="preserve"> (4.09).</w:t>
      </w:r>
    </w:p>
    <w:p w14:paraId="1B859A55"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b/>
          <w:bCs/>
          <w:sz w:val="28"/>
          <w:szCs w:val="28"/>
        </w:rPr>
      </w:pPr>
      <w:r w:rsidRPr="00D35ED7">
        <w:rPr>
          <w:rFonts w:ascii="Simplified Arabic" w:hAnsi="Simplified Arabic" w:cs="Simplified Arabic"/>
          <w:b/>
          <w:bCs/>
          <w:sz w:val="28"/>
          <w:szCs w:val="28"/>
          <w:rtl/>
        </w:rPr>
        <w:t>الترتيب العام لأبعاد المتغير التابع</w:t>
      </w:r>
    </w:p>
    <w:p w14:paraId="6F7E6F2A"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(18) الترتيب العام لأبعاد فعالية حملات التوعية المجتمعية</w:t>
      </w:r>
    </w:p>
    <w:tbl>
      <w:tblPr>
        <w:tblStyle w:val="GridTable6Colorful"/>
        <w:bidiVisual/>
        <w:tblW w:w="7877" w:type="dxa"/>
        <w:jc w:val="center"/>
        <w:tblLook w:val="04A0" w:firstRow="1" w:lastRow="0" w:firstColumn="1" w:lastColumn="0" w:noHBand="0" w:noVBand="1"/>
      </w:tblPr>
      <w:tblGrid>
        <w:gridCol w:w="1364"/>
        <w:gridCol w:w="2434"/>
        <w:gridCol w:w="1334"/>
        <w:gridCol w:w="1431"/>
        <w:gridCol w:w="1314"/>
      </w:tblGrid>
      <w:tr w:rsidR="004B5AD3" w:rsidRPr="00D35ED7" w14:paraId="1B909121" w14:textId="77777777" w:rsidTr="00EE0419">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7B989D"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الترتيب</w:t>
            </w:r>
          </w:p>
        </w:tc>
        <w:tc>
          <w:tcPr>
            <w:tcW w:w="0" w:type="auto"/>
            <w:vAlign w:val="center"/>
            <w:hideMark/>
          </w:tcPr>
          <w:p w14:paraId="009AB0B5"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البُعد</w:t>
            </w:r>
          </w:p>
        </w:tc>
        <w:tc>
          <w:tcPr>
            <w:tcW w:w="0" w:type="auto"/>
            <w:vAlign w:val="center"/>
            <w:hideMark/>
          </w:tcPr>
          <w:p w14:paraId="4979B1EC"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المتوسط</w:t>
            </w:r>
          </w:p>
        </w:tc>
        <w:tc>
          <w:tcPr>
            <w:tcW w:w="0" w:type="auto"/>
            <w:vAlign w:val="center"/>
            <w:hideMark/>
          </w:tcPr>
          <w:p w14:paraId="5CAB7DFB"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الانحراف</w:t>
            </w:r>
          </w:p>
        </w:tc>
        <w:tc>
          <w:tcPr>
            <w:tcW w:w="0" w:type="auto"/>
            <w:vAlign w:val="center"/>
            <w:hideMark/>
          </w:tcPr>
          <w:p w14:paraId="3A0CE3EB"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المستوى</w:t>
            </w:r>
          </w:p>
        </w:tc>
      </w:tr>
      <w:tr w:rsidR="004B5AD3" w:rsidRPr="00D35ED7" w14:paraId="4E4F87E6" w14:textId="77777777" w:rsidTr="00EE0419">
        <w:trPr>
          <w:cnfStyle w:val="000000100000" w:firstRow="0" w:lastRow="0" w:firstColumn="0" w:lastColumn="0" w:oddVBand="0" w:evenVBand="0" w:oddHBand="1" w:evenHBand="0" w:firstRowFirstColumn="0" w:firstRowLastColumn="0" w:lastRowFirstColumn="0" w:lastRowLastColumn="0"/>
          <w:trHeight w:val="46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1C61E7"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1FE49643"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البُعد المعرفي</w:t>
            </w:r>
          </w:p>
        </w:tc>
        <w:tc>
          <w:tcPr>
            <w:tcW w:w="0" w:type="auto"/>
            <w:vAlign w:val="center"/>
            <w:hideMark/>
          </w:tcPr>
          <w:p w14:paraId="1F655CC9"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4.02</w:t>
            </w:r>
          </w:p>
        </w:tc>
        <w:tc>
          <w:tcPr>
            <w:tcW w:w="0" w:type="auto"/>
            <w:vAlign w:val="center"/>
            <w:hideMark/>
          </w:tcPr>
          <w:p w14:paraId="0EA559B3"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0.643</w:t>
            </w:r>
          </w:p>
        </w:tc>
        <w:tc>
          <w:tcPr>
            <w:tcW w:w="0" w:type="auto"/>
            <w:vAlign w:val="center"/>
            <w:hideMark/>
          </w:tcPr>
          <w:p w14:paraId="786ED0DC"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25D97CCD" w14:textId="77777777" w:rsidTr="00EE0419">
        <w:trPr>
          <w:trHeight w:val="47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1D65AF"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2</w:t>
            </w:r>
          </w:p>
        </w:tc>
        <w:tc>
          <w:tcPr>
            <w:tcW w:w="0" w:type="auto"/>
            <w:vAlign w:val="center"/>
            <w:hideMark/>
          </w:tcPr>
          <w:p w14:paraId="6ED2D053"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البُعد الاتجاهي</w:t>
            </w:r>
          </w:p>
        </w:tc>
        <w:tc>
          <w:tcPr>
            <w:tcW w:w="0" w:type="auto"/>
            <w:vAlign w:val="center"/>
            <w:hideMark/>
          </w:tcPr>
          <w:p w14:paraId="288EF39E"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3.95</w:t>
            </w:r>
          </w:p>
        </w:tc>
        <w:tc>
          <w:tcPr>
            <w:tcW w:w="0" w:type="auto"/>
            <w:vAlign w:val="center"/>
            <w:hideMark/>
          </w:tcPr>
          <w:p w14:paraId="0F24CACB"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0.664</w:t>
            </w:r>
          </w:p>
        </w:tc>
        <w:tc>
          <w:tcPr>
            <w:tcW w:w="0" w:type="auto"/>
            <w:vAlign w:val="center"/>
            <w:hideMark/>
          </w:tcPr>
          <w:p w14:paraId="118491C9"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4B5AD3" w:rsidRPr="00D35ED7" w14:paraId="37B7A617" w14:textId="77777777" w:rsidTr="00EE0419">
        <w:trPr>
          <w:cnfStyle w:val="000000100000" w:firstRow="0" w:lastRow="0" w:firstColumn="0" w:lastColumn="0" w:oddVBand="0" w:evenVBand="0" w:oddHBand="1" w:evenHBand="0" w:firstRowFirstColumn="0" w:firstRowLastColumn="0" w:lastRowFirstColumn="0" w:lastRowLastColumn="0"/>
          <w:trHeight w:val="46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958177"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3</w:t>
            </w:r>
          </w:p>
        </w:tc>
        <w:tc>
          <w:tcPr>
            <w:tcW w:w="0" w:type="auto"/>
            <w:vAlign w:val="center"/>
            <w:hideMark/>
          </w:tcPr>
          <w:p w14:paraId="39948687"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البُعد السلوكي</w:t>
            </w:r>
          </w:p>
        </w:tc>
        <w:tc>
          <w:tcPr>
            <w:tcW w:w="0" w:type="auto"/>
            <w:vAlign w:val="center"/>
            <w:hideMark/>
          </w:tcPr>
          <w:p w14:paraId="11F9A9C9"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3.90</w:t>
            </w:r>
          </w:p>
        </w:tc>
        <w:tc>
          <w:tcPr>
            <w:tcW w:w="0" w:type="auto"/>
            <w:vAlign w:val="center"/>
            <w:hideMark/>
          </w:tcPr>
          <w:p w14:paraId="31F33519"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0.679</w:t>
            </w:r>
          </w:p>
        </w:tc>
        <w:tc>
          <w:tcPr>
            <w:tcW w:w="0" w:type="auto"/>
            <w:vAlign w:val="center"/>
            <w:hideMark/>
          </w:tcPr>
          <w:p w14:paraId="5A48D8F2"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مرتفع</w:t>
            </w:r>
          </w:p>
        </w:tc>
      </w:tr>
      <w:tr w:rsidR="00EE0419" w:rsidRPr="00D35ED7" w14:paraId="2F5E19C4" w14:textId="77777777" w:rsidTr="00EE0419">
        <w:trPr>
          <w:trHeight w:val="465"/>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67DCA94" w14:textId="77777777"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المتوسط العام للمتغير التابع</w:t>
            </w:r>
          </w:p>
        </w:tc>
        <w:tc>
          <w:tcPr>
            <w:tcW w:w="0" w:type="auto"/>
            <w:vAlign w:val="center"/>
            <w:hideMark/>
          </w:tcPr>
          <w:p w14:paraId="22D13C93"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3.96</w:t>
            </w:r>
          </w:p>
        </w:tc>
        <w:tc>
          <w:tcPr>
            <w:tcW w:w="0" w:type="auto"/>
            <w:vAlign w:val="center"/>
            <w:hideMark/>
          </w:tcPr>
          <w:p w14:paraId="500D9EB4"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Pr>
              <w:t>0.618</w:t>
            </w:r>
          </w:p>
        </w:tc>
        <w:tc>
          <w:tcPr>
            <w:tcW w:w="0" w:type="auto"/>
            <w:vAlign w:val="center"/>
            <w:hideMark/>
          </w:tcPr>
          <w:p w14:paraId="358E4E49"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bCs/>
                <w:sz w:val="28"/>
                <w:szCs w:val="28"/>
                <w:rtl/>
              </w:rPr>
              <w:t>مرتفع</w:t>
            </w:r>
          </w:p>
        </w:tc>
      </w:tr>
    </w:tbl>
    <w:p w14:paraId="480F4679"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يتضح من الجدول أن جميع أبعاد فعالية حملات التوعية المجتمعية جاءت بمستوى مرتفع، وتصدر البُعد المعرفي الترتيب بمتوسط (4.02)، مما يعكس أن الأثر المعرفي هو أول ما يتحقق من فعالية الحملات، يليه البُعد الاتجاهي، ثم البُعد السلوكي، وهو ترتيب منطقي يعكس التسلسل الطبيعي لمسار التأثير من المعرفة إلى الاتجاه إلى السلوك</w:t>
      </w:r>
      <w:r w:rsidRPr="00D35ED7">
        <w:rPr>
          <w:rFonts w:ascii="Simplified Arabic" w:hAnsi="Simplified Arabic" w:cs="Simplified Arabic"/>
          <w:sz w:val="28"/>
          <w:szCs w:val="28"/>
        </w:rPr>
        <w:t>.</w:t>
      </w:r>
    </w:p>
    <w:p w14:paraId="0D0F7ABC" w14:textId="32C498D6" w:rsidR="004B5AD3" w:rsidRPr="00D35ED7" w:rsidRDefault="00EE0419" w:rsidP="00EE0419">
      <w:pPr>
        <w:spacing w:before="100" w:beforeAutospacing="1" w:after="100" w:afterAutospacing="1" w:line="276" w:lineRule="auto"/>
        <w:jc w:val="both"/>
        <w:outlineLvl w:val="1"/>
        <w:rPr>
          <w:rFonts w:ascii="Simplified Arabic" w:hAnsi="Simplified Arabic" w:cs="Simplified Arabic"/>
          <w:b/>
          <w:bCs/>
          <w:sz w:val="36"/>
          <w:szCs w:val="36"/>
        </w:rPr>
      </w:pPr>
      <w:bookmarkStart w:id="83" w:name="_Toc237425999"/>
      <w:r w:rsidRPr="00D35ED7">
        <w:rPr>
          <w:rFonts w:ascii="Simplified Arabic" w:hAnsi="Simplified Arabic" w:cs="Simplified Arabic" w:hint="cs"/>
          <w:b/>
          <w:bCs/>
          <w:sz w:val="36"/>
          <w:szCs w:val="36"/>
          <w:rtl/>
        </w:rPr>
        <w:t>4.4</w:t>
      </w:r>
      <w:r w:rsidR="004B5AD3" w:rsidRPr="00D35ED7">
        <w:rPr>
          <w:rFonts w:ascii="Simplified Arabic" w:hAnsi="Simplified Arabic" w:cs="Simplified Arabic"/>
          <w:b/>
          <w:bCs/>
          <w:sz w:val="36"/>
          <w:szCs w:val="36"/>
          <w:rtl/>
        </w:rPr>
        <w:t xml:space="preserve"> اختبار فرضيات الدراسة</w:t>
      </w:r>
      <w:bookmarkEnd w:id="83"/>
    </w:p>
    <w:p w14:paraId="25E42B8E"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b/>
          <w:bCs/>
          <w:sz w:val="28"/>
          <w:szCs w:val="28"/>
        </w:rPr>
      </w:pPr>
      <w:r w:rsidRPr="00D35ED7">
        <w:rPr>
          <w:rFonts w:ascii="Simplified Arabic" w:hAnsi="Simplified Arabic" w:cs="Simplified Arabic"/>
          <w:b/>
          <w:bCs/>
          <w:sz w:val="28"/>
          <w:szCs w:val="28"/>
          <w:rtl/>
        </w:rPr>
        <w:t>التحقق من الفرضية الرئيسة</w:t>
      </w:r>
    </w:p>
    <w:p w14:paraId="3D67B556"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b/>
          <w:bCs/>
          <w:sz w:val="28"/>
          <w:szCs w:val="28"/>
          <w:rtl/>
        </w:rPr>
        <w:lastRenderedPageBreak/>
        <w:t>نص الفرضية</w:t>
      </w:r>
      <w:r w:rsidRPr="00D35ED7">
        <w:rPr>
          <w:rFonts w:ascii="Simplified Arabic" w:hAnsi="Simplified Arabic" w:cs="Simplified Arabic"/>
          <w:b/>
          <w:bCs/>
          <w:sz w:val="28"/>
          <w:szCs w:val="28"/>
        </w:rPr>
        <w:t>:</w:t>
      </w: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يوجد أثر ذو دلالة إحصائية عند مستوى الدلالة</w:t>
      </w:r>
      <w:r w:rsidRPr="00D35ED7">
        <w:rPr>
          <w:rFonts w:ascii="Simplified Arabic" w:hAnsi="Simplified Arabic" w:cs="Simplified Arabic"/>
          <w:sz w:val="28"/>
          <w:szCs w:val="28"/>
        </w:rPr>
        <w:t xml:space="preserve"> (</w:t>
      </w:r>
      <w:r w:rsidRPr="00D35ED7">
        <w:rPr>
          <w:rFonts w:ascii="Cambria" w:hAnsi="Cambria" w:cs="Cambria"/>
          <w:sz w:val="28"/>
          <w:szCs w:val="28"/>
        </w:rPr>
        <w:t>α≤</w:t>
      </w:r>
      <w:r w:rsidRPr="00D35ED7">
        <w:rPr>
          <w:rFonts w:ascii="Simplified Arabic" w:hAnsi="Simplified Arabic" w:cs="Simplified Arabic"/>
          <w:sz w:val="28"/>
          <w:szCs w:val="28"/>
        </w:rPr>
        <w:t xml:space="preserve">0.05) </w:t>
      </w:r>
      <w:r w:rsidRPr="00D35ED7">
        <w:rPr>
          <w:rFonts w:ascii="Simplified Arabic" w:hAnsi="Simplified Arabic" w:cs="Simplified Arabic"/>
          <w:sz w:val="28"/>
          <w:szCs w:val="28"/>
          <w:rtl/>
        </w:rPr>
        <w:t>للتسويق عبر وسائل التواصل الاجتماعي بأبعاده المختلفة (المحتوى التفاعلي، والتخصيص، والترفيه، والكلمة المنطوقة الإلكترونية، والاستهداف) على فعالية حملات التوعية المجتمعية في المملكة العربية السعودية</w:t>
      </w:r>
      <w:r w:rsidRPr="00D35ED7">
        <w:rPr>
          <w:rFonts w:ascii="Simplified Arabic" w:hAnsi="Simplified Arabic" w:cs="Simplified Arabic"/>
          <w:sz w:val="28"/>
          <w:szCs w:val="28"/>
        </w:rPr>
        <w:t>.”</w:t>
      </w:r>
    </w:p>
    <w:p w14:paraId="4EA47A69"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للتحقق من هذه الفرضية، تم استخدام تحليل الانحدار الخطي المتعدد</w:t>
      </w:r>
      <w:r w:rsidRPr="00D35ED7">
        <w:rPr>
          <w:rFonts w:ascii="Simplified Arabic" w:hAnsi="Simplified Arabic" w:cs="Simplified Arabic"/>
          <w:sz w:val="28"/>
          <w:szCs w:val="28"/>
        </w:rPr>
        <w:t xml:space="preserve"> (Multiple Regression) </w:t>
      </w:r>
      <w:r w:rsidRPr="00D35ED7">
        <w:rPr>
          <w:rFonts w:ascii="Simplified Arabic" w:hAnsi="Simplified Arabic" w:cs="Simplified Arabic"/>
          <w:sz w:val="28"/>
          <w:szCs w:val="28"/>
          <w:rtl/>
        </w:rPr>
        <w:t>بهدف قياس تأثير أبعاد التسويق عبر وسائل التواصل الاجتماعي (كعوامل مستقلة) على فعالية حملات التوعية المجتمعية (كعامل تابع). وقد جاءت نتائج التحليل كما يلي</w:t>
      </w:r>
      <w:r w:rsidRPr="00D35ED7">
        <w:rPr>
          <w:rFonts w:ascii="Simplified Arabic" w:hAnsi="Simplified Arabic" w:cs="Simplified Arabic"/>
          <w:sz w:val="28"/>
          <w:szCs w:val="28"/>
        </w:rPr>
        <w:t>:</w:t>
      </w:r>
    </w:p>
    <w:p w14:paraId="16F8E3A4"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(19) نتائج تحليل الانحدار المتعدد لأثر أبعاد التسويق عبر وسائل التواصل الاجتماعي على فعالية حملات التوعية المجتمعية</w:t>
      </w:r>
    </w:p>
    <w:tbl>
      <w:tblPr>
        <w:tblStyle w:val="GridTable6Colorful"/>
        <w:bidiVisual/>
        <w:tblW w:w="9460" w:type="dxa"/>
        <w:jc w:val="center"/>
        <w:tblLook w:val="04A0" w:firstRow="1" w:lastRow="0" w:firstColumn="1" w:lastColumn="0" w:noHBand="0" w:noVBand="1"/>
      </w:tblPr>
      <w:tblGrid>
        <w:gridCol w:w="3437"/>
        <w:gridCol w:w="2505"/>
        <w:gridCol w:w="1789"/>
        <w:gridCol w:w="1729"/>
      </w:tblGrid>
      <w:tr w:rsidR="004B5AD3" w:rsidRPr="00D35ED7" w14:paraId="2E44A0BB" w14:textId="77777777" w:rsidTr="00EE0419">
        <w:trPr>
          <w:cnfStyle w:val="100000000000" w:firstRow="1" w:lastRow="0" w:firstColumn="0" w:lastColumn="0" w:oddVBand="0" w:evenVBand="0" w:oddHBand="0" w:evenHBand="0" w:firstRowFirstColumn="0" w:firstRowLastColumn="0" w:lastRowFirstColumn="0" w:lastRowLastColumn="0"/>
          <w:trHeight w:val="50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41C7B8"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المتغيرات المستقلة</w:t>
            </w:r>
          </w:p>
        </w:tc>
        <w:tc>
          <w:tcPr>
            <w:tcW w:w="0" w:type="auto"/>
            <w:vAlign w:val="center"/>
            <w:hideMark/>
          </w:tcPr>
          <w:p w14:paraId="2797C014"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معاملات الانحدار</w:t>
            </w:r>
            <w:r w:rsidRPr="00D35ED7">
              <w:rPr>
                <w:rFonts w:ascii="Simplified Arabic" w:hAnsi="Simplified Arabic" w:cs="Simplified Arabic"/>
                <w:b w:val="0"/>
                <w:bCs w:val="0"/>
                <w:sz w:val="28"/>
                <w:szCs w:val="28"/>
              </w:rPr>
              <w:t xml:space="preserve"> B</w:t>
            </w:r>
          </w:p>
        </w:tc>
        <w:tc>
          <w:tcPr>
            <w:tcW w:w="0" w:type="auto"/>
            <w:vAlign w:val="center"/>
            <w:hideMark/>
          </w:tcPr>
          <w:p w14:paraId="03B077C4"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قيمة اختبار</w:t>
            </w:r>
            <w:r w:rsidRPr="00D35ED7">
              <w:rPr>
                <w:rFonts w:ascii="Simplified Arabic" w:hAnsi="Simplified Arabic" w:cs="Simplified Arabic"/>
                <w:b w:val="0"/>
                <w:bCs w:val="0"/>
                <w:sz w:val="28"/>
                <w:szCs w:val="28"/>
              </w:rPr>
              <w:t xml:space="preserve"> T</w:t>
            </w:r>
          </w:p>
        </w:tc>
        <w:tc>
          <w:tcPr>
            <w:tcW w:w="0" w:type="auto"/>
            <w:vAlign w:val="center"/>
            <w:hideMark/>
          </w:tcPr>
          <w:p w14:paraId="23EF4C08"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مستوى الدلالة</w:t>
            </w:r>
          </w:p>
        </w:tc>
      </w:tr>
      <w:tr w:rsidR="004B5AD3" w:rsidRPr="00D35ED7" w14:paraId="0CEC7AD8" w14:textId="77777777" w:rsidTr="00EE0419">
        <w:trPr>
          <w:cnfStyle w:val="000000100000" w:firstRow="0" w:lastRow="0" w:firstColumn="0" w:lastColumn="0" w:oddVBand="0" w:evenVBand="0" w:oddHBand="1" w:evenHBand="0" w:firstRowFirstColumn="0" w:firstRowLastColumn="0" w:lastRowFirstColumn="0" w:lastRowLastColumn="0"/>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D6E6E6"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Pr>
              <w:t xml:space="preserve">(Constant) </w:t>
            </w:r>
            <w:r w:rsidRPr="00D35ED7">
              <w:rPr>
                <w:rFonts w:ascii="Simplified Arabic" w:hAnsi="Simplified Arabic" w:cs="Simplified Arabic"/>
                <w:sz w:val="28"/>
                <w:szCs w:val="28"/>
                <w:rtl/>
              </w:rPr>
              <w:t>المقدار الثابت</w:t>
            </w:r>
          </w:p>
        </w:tc>
        <w:tc>
          <w:tcPr>
            <w:tcW w:w="0" w:type="auto"/>
            <w:vAlign w:val="center"/>
            <w:hideMark/>
          </w:tcPr>
          <w:p w14:paraId="6464CB89"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0.428</w:t>
            </w:r>
          </w:p>
        </w:tc>
        <w:tc>
          <w:tcPr>
            <w:tcW w:w="0" w:type="auto"/>
            <w:vAlign w:val="center"/>
            <w:hideMark/>
          </w:tcPr>
          <w:p w14:paraId="09E139A3"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3.267</w:t>
            </w:r>
          </w:p>
        </w:tc>
        <w:tc>
          <w:tcPr>
            <w:tcW w:w="0" w:type="auto"/>
            <w:vAlign w:val="center"/>
            <w:hideMark/>
          </w:tcPr>
          <w:p w14:paraId="206CE727"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0.001 **</w:t>
            </w:r>
          </w:p>
        </w:tc>
      </w:tr>
      <w:tr w:rsidR="004B5AD3" w:rsidRPr="00D35ED7" w14:paraId="5AEB9A85" w14:textId="77777777" w:rsidTr="00EE0419">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31625E"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المحتوى التفاعلي</w:t>
            </w:r>
          </w:p>
        </w:tc>
        <w:tc>
          <w:tcPr>
            <w:tcW w:w="0" w:type="auto"/>
            <w:vAlign w:val="center"/>
            <w:hideMark/>
          </w:tcPr>
          <w:p w14:paraId="6C97AF4D"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0.246</w:t>
            </w:r>
          </w:p>
        </w:tc>
        <w:tc>
          <w:tcPr>
            <w:tcW w:w="0" w:type="auto"/>
            <w:vAlign w:val="center"/>
            <w:hideMark/>
          </w:tcPr>
          <w:p w14:paraId="122D002E"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6.184</w:t>
            </w:r>
          </w:p>
        </w:tc>
        <w:tc>
          <w:tcPr>
            <w:tcW w:w="0" w:type="auto"/>
            <w:vAlign w:val="center"/>
            <w:hideMark/>
          </w:tcPr>
          <w:p w14:paraId="636CAB11"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 **</w:t>
            </w:r>
          </w:p>
        </w:tc>
      </w:tr>
      <w:tr w:rsidR="004B5AD3" w:rsidRPr="00D35ED7" w14:paraId="16720BDC" w14:textId="77777777" w:rsidTr="00EE0419">
        <w:trPr>
          <w:cnfStyle w:val="000000100000" w:firstRow="0" w:lastRow="0" w:firstColumn="0" w:lastColumn="0" w:oddVBand="0" w:evenVBand="0" w:oddHBand="1" w:evenHBand="0" w:firstRowFirstColumn="0" w:firstRowLastColumn="0" w:lastRowFirstColumn="0" w:lastRowLastColumn="0"/>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93B703"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التخصيص</w:t>
            </w:r>
          </w:p>
        </w:tc>
        <w:tc>
          <w:tcPr>
            <w:tcW w:w="0" w:type="auto"/>
            <w:vAlign w:val="center"/>
            <w:hideMark/>
          </w:tcPr>
          <w:p w14:paraId="0CE0A7A3"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0.187</w:t>
            </w:r>
          </w:p>
        </w:tc>
        <w:tc>
          <w:tcPr>
            <w:tcW w:w="0" w:type="auto"/>
            <w:vAlign w:val="center"/>
            <w:hideMark/>
          </w:tcPr>
          <w:p w14:paraId="218BDEE0"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4.762</w:t>
            </w:r>
          </w:p>
        </w:tc>
        <w:tc>
          <w:tcPr>
            <w:tcW w:w="0" w:type="auto"/>
            <w:vAlign w:val="center"/>
            <w:hideMark/>
          </w:tcPr>
          <w:p w14:paraId="0DF1F5DE"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 **</w:t>
            </w:r>
          </w:p>
        </w:tc>
      </w:tr>
      <w:tr w:rsidR="004B5AD3" w:rsidRPr="00D35ED7" w14:paraId="7F706E3C" w14:textId="77777777" w:rsidTr="00EE0419">
        <w:trPr>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3DB1F7"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الترفيه</w:t>
            </w:r>
          </w:p>
        </w:tc>
        <w:tc>
          <w:tcPr>
            <w:tcW w:w="0" w:type="auto"/>
            <w:vAlign w:val="center"/>
            <w:hideMark/>
          </w:tcPr>
          <w:p w14:paraId="49E12FAA"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0.142</w:t>
            </w:r>
          </w:p>
        </w:tc>
        <w:tc>
          <w:tcPr>
            <w:tcW w:w="0" w:type="auto"/>
            <w:vAlign w:val="center"/>
            <w:hideMark/>
          </w:tcPr>
          <w:p w14:paraId="5EEE6BEA"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3.615</w:t>
            </w:r>
          </w:p>
        </w:tc>
        <w:tc>
          <w:tcPr>
            <w:tcW w:w="0" w:type="auto"/>
            <w:vAlign w:val="center"/>
            <w:hideMark/>
          </w:tcPr>
          <w:p w14:paraId="7BAEE412"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 **</w:t>
            </w:r>
          </w:p>
        </w:tc>
      </w:tr>
      <w:tr w:rsidR="004B5AD3" w:rsidRPr="00D35ED7" w14:paraId="574D14C6" w14:textId="77777777" w:rsidTr="00EE0419">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4202FD"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الكلمة المنطوقة الإلكترونية</w:t>
            </w:r>
          </w:p>
        </w:tc>
        <w:tc>
          <w:tcPr>
            <w:tcW w:w="0" w:type="auto"/>
            <w:vAlign w:val="center"/>
            <w:hideMark/>
          </w:tcPr>
          <w:p w14:paraId="5A795BE1"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0.278</w:t>
            </w:r>
          </w:p>
        </w:tc>
        <w:tc>
          <w:tcPr>
            <w:tcW w:w="0" w:type="auto"/>
            <w:vAlign w:val="center"/>
            <w:hideMark/>
          </w:tcPr>
          <w:p w14:paraId="7CC6BAE0"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6.892</w:t>
            </w:r>
          </w:p>
        </w:tc>
        <w:tc>
          <w:tcPr>
            <w:tcW w:w="0" w:type="auto"/>
            <w:vAlign w:val="center"/>
            <w:hideMark/>
          </w:tcPr>
          <w:p w14:paraId="6EFC120B"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 **</w:t>
            </w:r>
          </w:p>
        </w:tc>
      </w:tr>
      <w:tr w:rsidR="004B5AD3" w:rsidRPr="00D35ED7" w14:paraId="194E37D5" w14:textId="77777777" w:rsidTr="00EE0419">
        <w:trPr>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22D59C"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الاستهداف</w:t>
            </w:r>
          </w:p>
        </w:tc>
        <w:tc>
          <w:tcPr>
            <w:tcW w:w="0" w:type="auto"/>
            <w:vAlign w:val="center"/>
            <w:hideMark/>
          </w:tcPr>
          <w:p w14:paraId="2A6987CE"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0.213</w:t>
            </w:r>
          </w:p>
        </w:tc>
        <w:tc>
          <w:tcPr>
            <w:tcW w:w="0" w:type="auto"/>
            <w:vAlign w:val="center"/>
            <w:hideMark/>
          </w:tcPr>
          <w:p w14:paraId="2D8BC447"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5.437</w:t>
            </w:r>
          </w:p>
        </w:tc>
        <w:tc>
          <w:tcPr>
            <w:tcW w:w="0" w:type="auto"/>
            <w:vAlign w:val="center"/>
            <w:hideMark/>
          </w:tcPr>
          <w:p w14:paraId="65F5947C"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 **</w:t>
            </w:r>
          </w:p>
        </w:tc>
      </w:tr>
      <w:tr w:rsidR="00EE0419" w:rsidRPr="00D35ED7" w14:paraId="1BC704FC" w14:textId="77777777" w:rsidTr="00EE0419">
        <w:trPr>
          <w:cnfStyle w:val="000000100000" w:firstRow="0" w:lastRow="0" w:firstColumn="0" w:lastColumn="0" w:oddVBand="0" w:evenVBand="0" w:oddHBand="1" w:evenHBand="0" w:firstRowFirstColumn="0" w:firstRowLastColumn="0" w:lastRowFirstColumn="0" w:lastRowLastColumn="0"/>
          <w:trHeight w:val="516"/>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45064E3" w14:textId="074A1E8B"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معامل الارتباط = 0.887</w:t>
            </w:r>
          </w:p>
        </w:tc>
        <w:tc>
          <w:tcPr>
            <w:tcW w:w="0" w:type="auto"/>
            <w:gridSpan w:val="2"/>
            <w:vAlign w:val="center"/>
            <w:hideMark/>
          </w:tcPr>
          <w:p w14:paraId="0AFCB561" w14:textId="7A60F141"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معامل التحديد = 0.787</w:t>
            </w:r>
          </w:p>
        </w:tc>
      </w:tr>
      <w:tr w:rsidR="00EE0419" w:rsidRPr="00D35ED7" w14:paraId="0F08955A" w14:textId="77777777" w:rsidTr="00EE0419">
        <w:trPr>
          <w:trHeight w:val="516"/>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598FBF4" w14:textId="1DBFF974"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قيمة الاختبار</w:t>
            </w:r>
            <w:r w:rsidRPr="00D35ED7">
              <w:rPr>
                <w:rFonts w:ascii="Simplified Arabic" w:hAnsi="Simplified Arabic" w:cs="Simplified Arabic"/>
                <w:sz w:val="28"/>
                <w:szCs w:val="28"/>
              </w:rPr>
              <w:t xml:space="preserve"> F = 279.634</w:t>
            </w:r>
          </w:p>
        </w:tc>
        <w:tc>
          <w:tcPr>
            <w:tcW w:w="0" w:type="auto"/>
            <w:gridSpan w:val="2"/>
            <w:vAlign w:val="center"/>
            <w:hideMark/>
          </w:tcPr>
          <w:p w14:paraId="1B2FACE5" w14:textId="7AA11AAF"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القيمة الاحتمالية = 0.000</w:t>
            </w:r>
          </w:p>
        </w:tc>
      </w:tr>
    </w:tbl>
    <w:p w14:paraId="57564E19"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sz w:val="28"/>
          <w:szCs w:val="28"/>
        </w:rPr>
      </w:pPr>
      <w:r w:rsidRPr="00D35ED7">
        <w:rPr>
          <w:rFonts w:ascii="Simplified Arabic" w:hAnsi="Simplified Arabic" w:cs="Simplified Arabic"/>
          <w:sz w:val="28"/>
          <w:szCs w:val="28"/>
          <w:rtl/>
        </w:rPr>
        <w:t>المصدر: من إعداد الباحث بالاعتماد على مخرجات</w:t>
      </w:r>
      <w:r w:rsidRPr="00D35ED7">
        <w:rPr>
          <w:rFonts w:ascii="Simplified Arabic" w:hAnsi="Simplified Arabic" w:cs="Simplified Arabic"/>
          <w:sz w:val="28"/>
          <w:szCs w:val="28"/>
        </w:rPr>
        <w:t xml:space="preserve"> SPSS</w:t>
      </w:r>
    </w:p>
    <w:p w14:paraId="24FEFBF6"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تشير نتائج تحليل الانحدار المتعدد الموضحة في الجدول (19) إلى وجود علاقة تأثيرية دالة إحصائيًا بين أبعاد التسويق عبر وسائل التواصل الاجتماعي كمتغيرات مستقلة، وفعالية حملات التوعية المجتمعية كمتغير تابع. فقد بلغ معامل التحديد</w:t>
      </w:r>
      <w:r w:rsidRPr="00D35ED7">
        <w:rPr>
          <w:rFonts w:ascii="Simplified Arabic" w:hAnsi="Simplified Arabic" w:cs="Simplified Arabic"/>
          <w:sz w:val="28"/>
          <w:szCs w:val="28"/>
        </w:rPr>
        <w:t xml:space="preserve"> (R²) </w:t>
      </w:r>
      <w:r w:rsidRPr="00D35ED7">
        <w:rPr>
          <w:rFonts w:ascii="Simplified Arabic" w:hAnsi="Simplified Arabic" w:cs="Simplified Arabic"/>
          <w:sz w:val="28"/>
          <w:szCs w:val="28"/>
          <w:rtl/>
        </w:rPr>
        <w:t>قيمة قدرها 0.787، وهي نسبة مرتفعة تدل على أن 78.7% من التباين في فعالية حملات التوعية المجتمعية لدى الجمهور المستهدف في المملكة العربية السعودية يمكن تفسيره من خلال المتغيرات الخمسة المتعلقة بالتسويق عبر وسائل التواصل الاجتماعي، بينما تُعزى النسبة المتبقية (21.3%) إلى عوامل أخرى لم تتضمنها الدراسة. كما تشير قيمة معامل الارتباط</w:t>
      </w:r>
      <w:r w:rsidRPr="00D35ED7">
        <w:rPr>
          <w:rFonts w:ascii="Simplified Arabic" w:hAnsi="Simplified Arabic" w:cs="Simplified Arabic"/>
          <w:sz w:val="28"/>
          <w:szCs w:val="28"/>
        </w:rPr>
        <w:t xml:space="preserve"> (R = </w:t>
      </w:r>
      <w:r w:rsidRPr="00D35ED7">
        <w:rPr>
          <w:rFonts w:ascii="Simplified Arabic" w:hAnsi="Simplified Arabic" w:cs="Simplified Arabic"/>
          <w:sz w:val="28"/>
          <w:szCs w:val="28"/>
        </w:rPr>
        <w:lastRenderedPageBreak/>
        <w:t xml:space="preserve">0.887) </w:t>
      </w:r>
      <w:r w:rsidRPr="00D35ED7">
        <w:rPr>
          <w:rFonts w:ascii="Simplified Arabic" w:hAnsi="Simplified Arabic" w:cs="Simplified Arabic"/>
          <w:sz w:val="28"/>
          <w:szCs w:val="28"/>
          <w:rtl/>
        </w:rPr>
        <w:t>إلى وجود ارتباط قوي جدًا بين المتغيرات المدروسة، وهو ما تعززه قيمة اختبار</w:t>
      </w:r>
      <w:r w:rsidRPr="00D35ED7">
        <w:rPr>
          <w:rFonts w:ascii="Simplified Arabic" w:hAnsi="Simplified Arabic" w:cs="Simplified Arabic"/>
          <w:sz w:val="28"/>
          <w:szCs w:val="28"/>
        </w:rPr>
        <w:t xml:space="preserve"> (F = 279.634) </w:t>
      </w:r>
      <w:r w:rsidRPr="00D35ED7">
        <w:rPr>
          <w:rFonts w:ascii="Simplified Arabic" w:hAnsi="Simplified Arabic" w:cs="Simplified Arabic"/>
          <w:sz w:val="28"/>
          <w:szCs w:val="28"/>
          <w:rtl/>
        </w:rPr>
        <w:t>بمستوى دلالة (0.000)، مما يؤكد قوة النموذج وصلاحيته الإحصائية</w:t>
      </w:r>
      <w:r w:rsidRPr="00D35ED7">
        <w:rPr>
          <w:rFonts w:ascii="Simplified Arabic" w:hAnsi="Simplified Arabic" w:cs="Simplified Arabic"/>
          <w:sz w:val="28"/>
          <w:szCs w:val="28"/>
        </w:rPr>
        <w:t>.</w:t>
      </w:r>
    </w:p>
    <w:p w14:paraId="6514CEE7"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أما على مستوى الأبعاد الفردية، فقد تبيّن أن بُعد “الكلمة المنطوقة الإلكترونية” هو الأكثر تأثيرًا على فعالية حملات التوعية المجتمعية، حيث بلغ معامل الانحدار له</w:t>
      </w:r>
      <w:r w:rsidRPr="00D35ED7">
        <w:rPr>
          <w:rFonts w:ascii="Simplified Arabic" w:hAnsi="Simplified Arabic" w:cs="Simplified Arabic"/>
          <w:sz w:val="28"/>
          <w:szCs w:val="28"/>
        </w:rPr>
        <w:t xml:space="preserve"> (B = 0.278)</w:t>
      </w:r>
      <w:r w:rsidRPr="00D35ED7">
        <w:rPr>
          <w:rFonts w:ascii="Simplified Arabic" w:hAnsi="Simplified Arabic" w:cs="Simplified Arabic"/>
          <w:sz w:val="28"/>
          <w:szCs w:val="28"/>
          <w:rtl/>
        </w:rPr>
        <w:t>، وبلغت قيمة</w:t>
      </w:r>
      <w:r w:rsidRPr="00D35ED7">
        <w:rPr>
          <w:rFonts w:ascii="Simplified Arabic" w:hAnsi="Simplified Arabic" w:cs="Simplified Arabic"/>
          <w:sz w:val="28"/>
          <w:szCs w:val="28"/>
        </w:rPr>
        <w:t xml:space="preserve"> T (6.892) </w:t>
      </w:r>
      <w:r w:rsidRPr="00D35ED7">
        <w:rPr>
          <w:rFonts w:ascii="Simplified Arabic" w:hAnsi="Simplified Arabic" w:cs="Simplified Arabic"/>
          <w:sz w:val="28"/>
          <w:szCs w:val="28"/>
          <w:rtl/>
        </w:rPr>
        <w:t>بدلالة معنوية عالية</w:t>
      </w:r>
      <w:r w:rsidRPr="00D35ED7">
        <w:rPr>
          <w:rFonts w:ascii="Simplified Arabic" w:hAnsi="Simplified Arabic" w:cs="Simplified Arabic"/>
          <w:sz w:val="28"/>
          <w:szCs w:val="28"/>
        </w:rPr>
        <w:t xml:space="preserve"> (Sig. = 0.000). </w:t>
      </w:r>
      <w:r w:rsidRPr="00D35ED7">
        <w:rPr>
          <w:rFonts w:ascii="Simplified Arabic" w:hAnsi="Simplified Arabic" w:cs="Simplified Arabic"/>
          <w:sz w:val="28"/>
          <w:szCs w:val="28"/>
          <w:rtl/>
        </w:rPr>
        <w:t>ويؤكد ذلك الدور المحوري الذي تلعبه آراء الأقران والمؤثرين ذوي المصداقية في تعزيز ثقة الجمهور بحملات التوعية وتقبله لرسائلها، إذ ينظر الجمهور إلى المحتوى الصادر عن أقرانه بوصفه أكثر مصداقية من الرسائل الموجهة مباشرة من الجهات المُصدِرة للحملة</w:t>
      </w:r>
      <w:r w:rsidRPr="00D35ED7">
        <w:rPr>
          <w:rFonts w:ascii="Simplified Arabic" w:hAnsi="Simplified Arabic" w:cs="Simplified Arabic"/>
          <w:sz w:val="28"/>
          <w:szCs w:val="28"/>
        </w:rPr>
        <w:t>.</w:t>
      </w:r>
    </w:p>
    <w:p w14:paraId="6A525925"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ويأتي بُعد “المحتوى التفاعلي” في المرتبة الثانية من حيث قوة التأثير بمعامل انحدار</w:t>
      </w:r>
      <w:r w:rsidRPr="00D35ED7">
        <w:rPr>
          <w:rFonts w:ascii="Simplified Arabic" w:hAnsi="Simplified Arabic" w:cs="Simplified Arabic"/>
          <w:sz w:val="28"/>
          <w:szCs w:val="28"/>
        </w:rPr>
        <w:t xml:space="preserve"> (B = 0.246) </w:t>
      </w:r>
      <w:r w:rsidRPr="00D35ED7">
        <w:rPr>
          <w:rFonts w:ascii="Simplified Arabic" w:hAnsi="Simplified Arabic" w:cs="Simplified Arabic"/>
          <w:sz w:val="28"/>
          <w:szCs w:val="28"/>
          <w:rtl/>
        </w:rPr>
        <w:t>وقيمة</w:t>
      </w:r>
      <w:r w:rsidRPr="00D35ED7">
        <w:rPr>
          <w:rFonts w:ascii="Simplified Arabic" w:hAnsi="Simplified Arabic" w:cs="Simplified Arabic"/>
          <w:sz w:val="28"/>
          <w:szCs w:val="28"/>
        </w:rPr>
        <w:t xml:space="preserve"> T (6.184) </w:t>
      </w:r>
      <w:r w:rsidRPr="00D35ED7">
        <w:rPr>
          <w:rFonts w:ascii="Simplified Arabic" w:hAnsi="Simplified Arabic" w:cs="Simplified Arabic"/>
          <w:sz w:val="28"/>
          <w:szCs w:val="28"/>
          <w:rtl/>
        </w:rPr>
        <w:t>بدلالة</w:t>
      </w:r>
      <w:r w:rsidRPr="00D35ED7">
        <w:rPr>
          <w:rFonts w:ascii="Simplified Arabic" w:hAnsi="Simplified Arabic" w:cs="Simplified Arabic"/>
          <w:sz w:val="28"/>
          <w:szCs w:val="28"/>
        </w:rPr>
        <w:t xml:space="preserve"> (Sig. = 0.000)</w:t>
      </w:r>
      <w:r w:rsidRPr="00D35ED7">
        <w:rPr>
          <w:rFonts w:ascii="Simplified Arabic" w:hAnsi="Simplified Arabic" w:cs="Simplified Arabic"/>
          <w:sz w:val="28"/>
          <w:szCs w:val="28"/>
          <w:rtl/>
        </w:rPr>
        <w:t>، مما يعكس أهمية إشراك الجمهور في صناعة المحتوى والحوار حول القضايا المطروحة بوصفه رافعة لفعالية الحملة. كما أظهر بُعد “الاستهداف” أثرًا داًلًا بمعامل انحدار</w:t>
      </w:r>
      <w:r w:rsidRPr="00D35ED7">
        <w:rPr>
          <w:rFonts w:ascii="Simplified Arabic" w:hAnsi="Simplified Arabic" w:cs="Simplified Arabic"/>
          <w:sz w:val="28"/>
          <w:szCs w:val="28"/>
        </w:rPr>
        <w:t xml:space="preserve"> (B = 0.213) </w:t>
      </w:r>
      <w:r w:rsidRPr="00D35ED7">
        <w:rPr>
          <w:rFonts w:ascii="Simplified Arabic" w:hAnsi="Simplified Arabic" w:cs="Simplified Arabic"/>
          <w:sz w:val="28"/>
          <w:szCs w:val="28"/>
          <w:rtl/>
        </w:rPr>
        <w:t>وقيمة</w:t>
      </w:r>
      <w:r w:rsidRPr="00D35ED7">
        <w:rPr>
          <w:rFonts w:ascii="Simplified Arabic" w:hAnsi="Simplified Arabic" w:cs="Simplified Arabic"/>
          <w:sz w:val="28"/>
          <w:szCs w:val="28"/>
        </w:rPr>
        <w:t xml:space="preserve"> T (5.437) </w:t>
      </w:r>
      <w:r w:rsidRPr="00D35ED7">
        <w:rPr>
          <w:rFonts w:ascii="Simplified Arabic" w:hAnsi="Simplified Arabic" w:cs="Simplified Arabic"/>
          <w:sz w:val="28"/>
          <w:szCs w:val="28"/>
          <w:rtl/>
        </w:rPr>
        <w:t>بدلالة</w:t>
      </w:r>
      <w:r w:rsidRPr="00D35ED7">
        <w:rPr>
          <w:rFonts w:ascii="Simplified Arabic" w:hAnsi="Simplified Arabic" w:cs="Simplified Arabic"/>
          <w:sz w:val="28"/>
          <w:szCs w:val="28"/>
        </w:rPr>
        <w:t xml:space="preserve"> (Sig. = 0.000)</w:t>
      </w:r>
      <w:r w:rsidRPr="00D35ED7">
        <w:rPr>
          <w:rFonts w:ascii="Simplified Arabic" w:hAnsi="Simplified Arabic" w:cs="Simplified Arabic"/>
          <w:sz w:val="28"/>
          <w:szCs w:val="28"/>
          <w:rtl/>
        </w:rPr>
        <w:t>، مما يعكس أهمية توجيه الرسالة إلى الشريحة المناسبة في التوقيت المناسب</w:t>
      </w:r>
      <w:r w:rsidRPr="00D35ED7">
        <w:rPr>
          <w:rFonts w:ascii="Simplified Arabic" w:hAnsi="Simplified Arabic" w:cs="Simplified Arabic"/>
          <w:sz w:val="28"/>
          <w:szCs w:val="28"/>
        </w:rPr>
        <w:t>.</w:t>
      </w:r>
    </w:p>
    <w:p w14:paraId="7432C97D"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كما جاء بُعد “التخصيص” بمعامل انحدار</w:t>
      </w:r>
      <w:r w:rsidRPr="00D35ED7">
        <w:rPr>
          <w:rFonts w:ascii="Simplified Arabic" w:hAnsi="Simplified Arabic" w:cs="Simplified Arabic"/>
          <w:sz w:val="28"/>
          <w:szCs w:val="28"/>
        </w:rPr>
        <w:t xml:space="preserve"> (B = 0.187) </w:t>
      </w:r>
      <w:r w:rsidRPr="00D35ED7">
        <w:rPr>
          <w:rFonts w:ascii="Simplified Arabic" w:hAnsi="Simplified Arabic" w:cs="Simplified Arabic"/>
          <w:sz w:val="28"/>
          <w:szCs w:val="28"/>
          <w:rtl/>
        </w:rPr>
        <w:t>وقيمة</w:t>
      </w:r>
      <w:r w:rsidRPr="00D35ED7">
        <w:rPr>
          <w:rFonts w:ascii="Simplified Arabic" w:hAnsi="Simplified Arabic" w:cs="Simplified Arabic"/>
          <w:sz w:val="28"/>
          <w:szCs w:val="28"/>
        </w:rPr>
        <w:t xml:space="preserve"> T (4.762) </w:t>
      </w:r>
      <w:r w:rsidRPr="00D35ED7">
        <w:rPr>
          <w:rFonts w:ascii="Simplified Arabic" w:hAnsi="Simplified Arabic" w:cs="Simplified Arabic"/>
          <w:sz w:val="28"/>
          <w:szCs w:val="28"/>
          <w:rtl/>
        </w:rPr>
        <w:t>بدلالة</w:t>
      </w:r>
      <w:r w:rsidRPr="00D35ED7">
        <w:rPr>
          <w:rFonts w:ascii="Simplified Arabic" w:hAnsi="Simplified Arabic" w:cs="Simplified Arabic"/>
          <w:sz w:val="28"/>
          <w:szCs w:val="28"/>
        </w:rPr>
        <w:t xml:space="preserve"> (Sig. = 0.000)</w:t>
      </w:r>
      <w:r w:rsidRPr="00D35ED7">
        <w:rPr>
          <w:rFonts w:ascii="Simplified Arabic" w:hAnsi="Simplified Arabic" w:cs="Simplified Arabic"/>
          <w:sz w:val="28"/>
          <w:szCs w:val="28"/>
          <w:rtl/>
        </w:rPr>
        <w:t>، مما يعكس أهمية تصميم الرسائل بما يتناسب مع خصائص كل شريحة من الجمهور، بينما أظهر بُعد “الترفيه” أثرًا أقل نسبيًا</w:t>
      </w:r>
      <w:r w:rsidRPr="00D35ED7">
        <w:rPr>
          <w:rFonts w:ascii="Simplified Arabic" w:hAnsi="Simplified Arabic" w:cs="Simplified Arabic"/>
          <w:sz w:val="28"/>
          <w:szCs w:val="28"/>
        </w:rPr>
        <w:t xml:space="preserve"> (B = 0.142) </w:t>
      </w:r>
      <w:r w:rsidRPr="00D35ED7">
        <w:rPr>
          <w:rFonts w:ascii="Simplified Arabic" w:hAnsi="Simplified Arabic" w:cs="Simplified Arabic"/>
          <w:sz w:val="28"/>
          <w:szCs w:val="28"/>
          <w:rtl/>
        </w:rPr>
        <w:t>لكنه لا يزال ذا دلالة إحصائية</w:t>
      </w:r>
      <w:r w:rsidRPr="00D35ED7">
        <w:rPr>
          <w:rFonts w:ascii="Simplified Arabic" w:hAnsi="Simplified Arabic" w:cs="Simplified Arabic"/>
          <w:sz w:val="28"/>
          <w:szCs w:val="28"/>
        </w:rPr>
        <w:t xml:space="preserve"> (Sig. = 0.000)</w:t>
      </w:r>
      <w:r w:rsidRPr="00D35ED7">
        <w:rPr>
          <w:rFonts w:ascii="Simplified Arabic" w:hAnsi="Simplified Arabic" w:cs="Simplified Arabic"/>
          <w:sz w:val="28"/>
          <w:szCs w:val="28"/>
          <w:rtl/>
        </w:rPr>
        <w:t>، مما يشير إلى أن العناصر الجاذبة والممتعة تُسهم في تعزيز فعالية الحملات وإن كان بدرجة أقل مقارنة بالأبعاد الأخرى، وقد يُعزى ذلك إلى تفضيل الجمهور للمحتوى الجاد في القضايا المجتمعية على المحتوى الترفيهي الصرف. وبناءً على ذلك، تؤكد هذه النتائج صحة الفرضية الرئيسة للدراسة</w:t>
      </w:r>
      <w:r w:rsidRPr="00D35ED7">
        <w:rPr>
          <w:rFonts w:ascii="Simplified Arabic" w:hAnsi="Simplified Arabic" w:cs="Simplified Arabic"/>
          <w:sz w:val="28"/>
          <w:szCs w:val="28"/>
        </w:rPr>
        <w:t>.</w:t>
      </w:r>
    </w:p>
    <w:p w14:paraId="5ABDEF49" w14:textId="6BCD72ED" w:rsidR="004B5AD3" w:rsidRPr="00D35ED7" w:rsidRDefault="004B5AD3" w:rsidP="00EE0419">
      <w:pPr>
        <w:spacing w:before="100" w:beforeAutospacing="1" w:after="100" w:afterAutospacing="1" w:line="276" w:lineRule="auto"/>
        <w:jc w:val="both"/>
        <w:rPr>
          <w:rFonts w:ascii="Simplified Arabic" w:hAnsi="Simplified Arabic" w:cs="Simplified Arabic"/>
          <w:b/>
          <w:bCs/>
          <w:sz w:val="28"/>
          <w:szCs w:val="28"/>
        </w:rPr>
      </w:pPr>
      <w:r w:rsidRPr="00D35ED7">
        <w:rPr>
          <w:rFonts w:ascii="Simplified Arabic" w:hAnsi="Simplified Arabic" w:cs="Simplified Arabic"/>
          <w:b/>
          <w:bCs/>
          <w:sz w:val="28"/>
          <w:szCs w:val="28"/>
          <w:rtl/>
        </w:rPr>
        <w:t>ويتفرع منها الفرضيات التالية</w:t>
      </w:r>
      <w:r w:rsidR="00EE0419" w:rsidRPr="00D35ED7">
        <w:rPr>
          <w:rFonts w:ascii="Simplified Arabic" w:hAnsi="Simplified Arabic" w:cs="Simplified Arabic"/>
          <w:b/>
          <w:bCs/>
          <w:sz w:val="28"/>
          <w:szCs w:val="28"/>
        </w:rPr>
        <w:t>:</w:t>
      </w:r>
    </w:p>
    <w:p w14:paraId="4391980A"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b/>
          <w:bCs/>
          <w:sz w:val="28"/>
          <w:szCs w:val="28"/>
        </w:rPr>
      </w:pPr>
      <w:r w:rsidRPr="00D35ED7">
        <w:rPr>
          <w:rFonts w:ascii="Simplified Arabic" w:hAnsi="Simplified Arabic" w:cs="Simplified Arabic"/>
          <w:b/>
          <w:bCs/>
          <w:sz w:val="28"/>
          <w:szCs w:val="28"/>
          <w:rtl/>
        </w:rPr>
        <w:t>الفرضية الفرعية الأولى</w:t>
      </w:r>
    </w:p>
    <w:p w14:paraId="43828D47"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b/>
          <w:bCs/>
          <w:sz w:val="28"/>
          <w:szCs w:val="28"/>
          <w:rtl/>
        </w:rPr>
        <w:t>نص الفرضية</w:t>
      </w:r>
      <w:r w:rsidRPr="00D35ED7">
        <w:rPr>
          <w:rFonts w:ascii="Simplified Arabic" w:hAnsi="Simplified Arabic" w:cs="Simplified Arabic"/>
          <w:b/>
          <w:bCs/>
          <w:sz w:val="28"/>
          <w:szCs w:val="28"/>
        </w:rPr>
        <w:t>:</w:t>
      </w: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يوجد أثر ذو دلالة إحصائية عند مستوى الدلالة</w:t>
      </w:r>
      <w:r w:rsidRPr="00D35ED7">
        <w:rPr>
          <w:rFonts w:ascii="Simplified Arabic" w:hAnsi="Simplified Arabic" w:cs="Simplified Arabic"/>
          <w:sz w:val="28"/>
          <w:szCs w:val="28"/>
        </w:rPr>
        <w:t xml:space="preserve"> (</w:t>
      </w:r>
      <w:r w:rsidRPr="00D35ED7">
        <w:rPr>
          <w:rFonts w:ascii="Cambria" w:hAnsi="Cambria" w:cs="Cambria"/>
          <w:sz w:val="28"/>
          <w:szCs w:val="28"/>
        </w:rPr>
        <w:t>α≤</w:t>
      </w:r>
      <w:r w:rsidRPr="00D35ED7">
        <w:rPr>
          <w:rFonts w:ascii="Simplified Arabic" w:hAnsi="Simplified Arabic" w:cs="Simplified Arabic"/>
          <w:sz w:val="28"/>
          <w:szCs w:val="28"/>
        </w:rPr>
        <w:t xml:space="preserve">0.05) </w:t>
      </w:r>
      <w:r w:rsidRPr="00D35ED7">
        <w:rPr>
          <w:rFonts w:ascii="Simplified Arabic" w:hAnsi="Simplified Arabic" w:cs="Simplified Arabic"/>
          <w:sz w:val="28"/>
          <w:szCs w:val="28"/>
          <w:rtl/>
        </w:rPr>
        <w:t>لبُعد المحتوى التفاعلي على فعالية حملات التوعية المجتمعية في المملكة العربية السعودية</w:t>
      </w:r>
      <w:r w:rsidRPr="00D35ED7">
        <w:rPr>
          <w:rFonts w:ascii="Simplified Arabic" w:hAnsi="Simplified Arabic" w:cs="Simplified Arabic"/>
          <w:sz w:val="28"/>
          <w:szCs w:val="28"/>
        </w:rPr>
        <w:t>.”</w:t>
      </w:r>
    </w:p>
    <w:p w14:paraId="0272A7E0"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lastRenderedPageBreak/>
        <w:t>للتحقق من صحة هذا الفرض تم استخدام تحليل الانحدار الخطي البسيط</w:t>
      </w:r>
      <w:r w:rsidRPr="00D35ED7">
        <w:rPr>
          <w:rFonts w:ascii="Simplified Arabic" w:hAnsi="Simplified Arabic" w:cs="Simplified Arabic"/>
          <w:sz w:val="28"/>
          <w:szCs w:val="28"/>
        </w:rPr>
        <w:t xml:space="preserve"> (Linear Regression Test)</w:t>
      </w:r>
      <w:r w:rsidRPr="00D35ED7">
        <w:rPr>
          <w:rFonts w:ascii="Simplified Arabic" w:hAnsi="Simplified Arabic" w:cs="Simplified Arabic"/>
          <w:sz w:val="28"/>
          <w:szCs w:val="28"/>
          <w:rtl/>
        </w:rPr>
        <w:t>، وجاءت النتائج كما هو موضح في الجدول التالي</w:t>
      </w:r>
      <w:r w:rsidRPr="00D35ED7">
        <w:rPr>
          <w:rFonts w:ascii="Simplified Arabic" w:hAnsi="Simplified Arabic" w:cs="Simplified Arabic"/>
          <w:sz w:val="28"/>
          <w:szCs w:val="28"/>
        </w:rPr>
        <w:t>:</w:t>
      </w:r>
    </w:p>
    <w:p w14:paraId="039EF001"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(20) تحليل الانحدار الخطي البسيط لقياس أثر المحتوى التفاعلي على فعالية حملات التوعية المجتمعية</w:t>
      </w:r>
    </w:p>
    <w:tbl>
      <w:tblPr>
        <w:tblStyle w:val="GridTable6Colorful"/>
        <w:bidiVisual/>
        <w:tblW w:w="9203" w:type="dxa"/>
        <w:jc w:val="center"/>
        <w:tblLook w:val="04A0" w:firstRow="1" w:lastRow="0" w:firstColumn="1" w:lastColumn="0" w:noHBand="0" w:noVBand="1"/>
      </w:tblPr>
      <w:tblGrid>
        <w:gridCol w:w="1110"/>
        <w:gridCol w:w="895"/>
        <w:gridCol w:w="895"/>
        <w:gridCol w:w="427"/>
        <w:gridCol w:w="1189"/>
        <w:gridCol w:w="895"/>
        <w:gridCol w:w="910"/>
        <w:gridCol w:w="895"/>
        <w:gridCol w:w="951"/>
        <w:gridCol w:w="1042"/>
        <w:gridCol w:w="895"/>
      </w:tblGrid>
      <w:tr w:rsidR="00EE0419" w:rsidRPr="00D35ED7" w14:paraId="09543C20" w14:textId="77777777" w:rsidTr="00EE041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6A0F9D" w14:textId="77777777" w:rsidR="00EE0419" w:rsidRPr="00D35ED7" w:rsidRDefault="00EE0419" w:rsidP="00EE0419">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المتغير التابع</w:t>
            </w:r>
          </w:p>
        </w:tc>
        <w:tc>
          <w:tcPr>
            <w:tcW w:w="0" w:type="auto"/>
            <w:vAlign w:val="center"/>
            <w:hideMark/>
          </w:tcPr>
          <w:p w14:paraId="16E5BBD1" w14:textId="77777777"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ملخص النموذج</w:t>
            </w:r>
          </w:p>
        </w:tc>
        <w:tc>
          <w:tcPr>
            <w:tcW w:w="0" w:type="auto"/>
            <w:gridSpan w:val="4"/>
            <w:vAlign w:val="center"/>
            <w:hideMark/>
          </w:tcPr>
          <w:p w14:paraId="137C0D72" w14:textId="079E142F"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val="0"/>
                <w:bCs w:val="0"/>
                <w:sz w:val="28"/>
                <w:szCs w:val="28"/>
                <w:rtl/>
              </w:rPr>
              <w:t>تحليل التباين</w:t>
            </w:r>
            <w:r w:rsidRPr="00D35ED7">
              <w:rPr>
                <w:rFonts w:ascii="Simplified Arabic" w:hAnsi="Simplified Arabic" w:cs="Simplified Arabic"/>
                <w:b w:val="0"/>
                <w:bCs w:val="0"/>
                <w:sz w:val="28"/>
                <w:szCs w:val="28"/>
              </w:rPr>
              <w:t xml:space="preserve"> ANOVA</w:t>
            </w:r>
          </w:p>
        </w:tc>
        <w:tc>
          <w:tcPr>
            <w:tcW w:w="0" w:type="auto"/>
            <w:vAlign w:val="center"/>
            <w:hideMark/>
          </w:tcPr>
          <w:p w14:paraId="191C7814" w14:textId="77777777"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المتغير المستقل</w:t>
            </w:r>
          </w:p>
        </w:tc>
        <w:tc>
          <w:tcPr>
            <w:tcW w:w="3559" w:type="dxa"/>
            <w:gridSpan w:val="4"/>
            <w:vAlign w:val="center"/>
            <w:hideMark/>
          </w:tcPr>
          <w:p w14:paraId="4314A03E" w14:textId="65C47126"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المعاملات</w:t>
            </w:r>
            <w:r w:rsidRPr="00D35ED7">
              <w:rPr>
                <w:rFonts w:ascii="Simplified Arabic" w:hAnsi="Simplified Arabic" w:cs="Simplified Arabic"/>
                <w:b w:val="0"/>
                <w:bCs w:val="0"/>
                <w:sz w:val="28"/>
                <w:szCs w:val="28"/>
              </w:rPr>
              <w:t xml:space="preserve"> Coefficient</w:t>
            </w:r>
          </w:p>
        </w:tc>
      </w:tr>
      <w:tr w:rsidR="00EE0419" w:rsidRPr="00D35ED7" w14:paraId="7E7F3694"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F9343AE" w14:textId="79012DD3"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فعالية حملات التوعية المجتمعية</w:t>
            </w:r>
          </w:p>
        </w:tc>
        <w:tc>
          <w:tcPr>
            <w:tcW w:w="0" w:type="auto"/>
            <w:vAlign w:val="center"/>
            <w:hideMark/>
          </w:tcPr>
          <w:p w14:paraId="4F9862EB"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r</w:t>
            </w:r>
          </w:p>
        </w:tc>
        <w:tc>
          <w:tcPr>
            <w:tcW w:w="0" w:type="auto"/>
            <w:vAlign w:val="center"/>
            <w:hideMark/>
          </w:tcPr>
          <w:p w14:paraId="2417C330"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r²</w:t>
            </w:r>
          </w:p>
        </w:tc>
        <w:tc>
          <w:tcPr>
            <w:tcW w:w="0" w:type="auto"/>
            <w:vAlign w:val="center"/>
            <w:hideMark/>
          </w:tcPr>
          <w:p w14:paraId="3EA7DEE8"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df</w:t>
            </w:r>
          </w:p>
        </w:tc>
        <w:tc>
          <w:tcPr>
            <w:tcW w:w="0" w:type="auto"/>
            <w:vAlign w:val="center"/>
            <w:hideMark/>
          </w:tcPr>
          <w:p w14:paraId="491F3549"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F</w:t>
            </w:r>
          </w:p>
        </w:tc>
        <w:tc>
          <w:tcPr>
            <w:tcW w:w="0" w:type="auto"/>
            <w:vAlign w:val="center"/>
            <w:hideMark/>
          </w:tcPr>
          <w:p w14:paraId="4D4C048A"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Sig. F</w:t>
            </w:r>
          </w:p>
        </w:tc>
        <w:tc>
          <w:tcPr>
            <w:tcW w:w="0" w:type="auto"/>
            <w:vMerge w:val="restart"/>
            <w:vAlign w:val="center"/>
            <w:hideMark/>
          </w:tcPr>
          <w:p w14:paraId="785705DC" w14:textId="7CC02120"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المحتوى التفاعلي</w:t>
            </w:r>
          </w:p>
        </w:tc>
        <w:tc>
          <w:tcPr>
            <w:tcW w:w="0" w:type="auto"/>
            <w:vAlign w:val="center"/>
            <w:hideMark/>
          </w:tcPr>
          <w:p w14:paraId="3D88C00F"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B</w:t>
            </w:r>
          </w:p>
        </w:tc>
        <w:tc>
          <w:tcPr>
            <w:tcW w:w="0" w:type="auto"/>
            <w:vAlign w:val="center"/>
            <w:hideMark/>
          </w:tcPr>
          <w:p w14:paraId="423CD218"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الخطأ المعياري</w:t>
            </w:r>
          </w:p>
        </w:tc>
        <w:tc>
          <w:tcPr>
            <w:tcW w:w="0" w:type="auto"/>
            <w:vAlign w:val="center"/>
            <w:hideMark/>
          </w:tcPr>
          <w:p w14:paraId="3254C9F9"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T</w:t>
            </w:r>
          </w:p>
        </w:tc>
        <w:tc>
          <w:tcPr>
            <w:tcW w:w="942" w:type="dxa"/>
            <w:vAlign w:val="center"/>
            <w:hideMark/>
          </w:tcPr>
          <w:p w14:paraId="79D51478"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Sig. t</w:t>
            </w:r>
          </w:p>
        </w:tc>
      </w:tr>
      <w:tr w:rsidR="00EE0419" w:rsidRPr="00D35ED7" w14:paraId="631F2592"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15DB6B0" w14:textId="164BE79D"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33365F92"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0.724</w:t>
            </w:r>
          </w:p>
        </w:tc>
        <w:tc>
          <w:tcPr>
            <w:tcW w:w="0" w:type="auto"/>
            <w:vAlign w:val="center"/>
            <w:hideMark/>
          </w:tcPr>
          <w:p w14:paraId="47FD3197"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0.524</w:t>
            </w:r>
          </w:p>
        </w:tc>
        <w:tc>
          <w:tcPr>
            <w:tcW w:w="0" w:type="auto"/>
            <w:vAlign w:val="center"/>
            <w:hideMark/>
          </w:tcPr>
          <w:p w14:paraId="5764479E"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3D1C6977"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421.618</w:t>
            </w:r>
          </w:p>
        </w:tc>
        <w:tc>
          <w:tcPr>
            <w:tcW w:w="0" w:type="auto"/>
            <w:vAlign w:val="center"/>
            <w:hideMark/>
          </w:tcPr>
          <w:p w14:paraId="0606D7BF"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w:t>
            </w:r>
          </w:p>
        </w:tc>
        <w:tc>
          <w:tcPr>
            <w:tcW w:w="0" w:type="auto"/>
            <w:vMerge/>
            <w:vAlign w:val="center"/>
            <w:hideMark/>
          </w:tcPr>
          <w:p w14:paraId="4F8F61E0" w14:textId="01AA4906"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4AAA9DA6"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0.696</w:t>
            </w:r>
          </w:p>
        </w:tc>
        <w:tc>
          <w:tcPr>
            <w:tcW w:w="0" w:type="auto"/>
            <w:vAlign w:val="center"/>
            <w:hideMark/>
          </w:tcPr>
          <w:p w14:paraId="0E6EC9E4"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0.034</w:t>
            </w:r>
          </w:p>
        </w:tc>
        <w:tc>
          <w:tcPr>
            <w:tcW w:w="0" w:type="auto"/>
            <w:vAlign w:val="center"/>
            <w:hideMark/>
          </w:tcPr>
          <w:p w14:paraId="4B43E879"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20.533</w:t>
            </w:r>
          </w:p>
        </w:tc>
        <w:tc>
          <w:tcPr>
            <w:tcW w:w="942" w:type="dxa"/>
            <w:vAlign w:val="center"/>
            <w:hideMark/>
          </w:tcPr>
          <w:p w14:paraId="073A5017"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w:t>
            </w:r>
          </w:p>
        </w:tc>
      </w:tr>
    </w:tbl>
    <w:p w14:paraId="3CF13A1D"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للتحقق من هذه الفرضية، تم استخدام تحليل الانحدار الخطي البسيط</w:t>
      </w:r>
      <w:r w:rsidRPr="00D35ED7">
        <w:rPr>
          <w:rFonts w:ascii="Simplified Arabic" w:hAnsi="Simplified Arabic" w:cs="Simplified Arabic"/>
          <w:sz w:val="28"/>
          <w:szCs w:val="28"/>
        </w:rPr>
        <w:t xml:space="preserve"> (Simple Linear Regression) </w:t>
      </w:r>
      <w:r w:rsidRPr="00D35ED7">
        <w:rPr>
          <w:rFonts w:ascii="Simplified Arabic" w:hAnsi="Simplified Arabic" w:cs="Simplified Arabic"/>
          <w:sz w:val="28"/>
          <w:szCs w:val="28"/>
          <w:rtl/>
        </w:rPr>
        <w:t>لقياس تأثير “المحتوى التفاعلي” باعتباره أحد أبعاد التسويق عبر وسائل التواصل الاجتماعي على “فعالية حملات التوعية المجتمعية”. وقد جاءت النتائج الإحصائية كما هو موضح في الجدول (20)، حيث بلغ معامل الارتباط ® = 0.724، وهو ما يعكس وجود علاقة ارتباط موجبة قوية بين المتغيرين، كما بلغت قيمة معامل التحديد</w:t>
      </w:r>
      <w:r w:rsidRPr="00D35ED7">
        <w:rPr>
          <w:rFonts w:ascii="Simplified Arabic" w:hAnsi="Simplified Arabic" w:cs="Simplified Arabic"/>
          <w:sz w:val="28"/>
          <w:szCs w:val="28"/>
        </w:rPr>
        <w:t xml:space="preserve"> (R²) = 0.524</w:t>
      </w:r>
      <w:r w:rsidRPr="00D35ED7">
        <w:rPr>
          <w:rFonts w:ascii="Simplified Arabic" w:hAnsi="Simplified Arabic" w:cs="Simplified Arabic"/>
          <w:sz w:val="28"/>
          <w:szCs w:val="28"/>
          <w:rtl/>
        </w:rPr>
        <w:t>، مما يشير إلى أن 52.4% من التباين في فعالية حملات التوعية المجتمعية يُمكن تفسيره من خلال متغير المحتوى التفاعلي فقط، دون تدخل بقية الأبعاد الأخرى</w:t>
      </w:r>
      <w:r w:rsidRPr="00D35ED7">
        <w:rPr>
          <w:rFonts w:ascii="Simplified Arabic" w:hAnsi="Simplified Arabic" w:cs="Simplified Arabic"/>
          <w:sz w:val="28"/>
          <w:szCs w:val="28"/>
        </w:rPr>
        <w:t>.</w:t>
      </w:r>
    </w:p>
    <w:p w14:paraId="0D4F4FD7"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وبالاطلاع على نتائج تحليل التباين</w:t>
      </w:r>
      <w:r w:rsidRPr="00D35ED7">
        <w:rPr>
          <w:rFonts w:ascii="Simplified Arabic" w:hAnsi="Simplified Arabic" w:cs="Simplified Arabic"/>
          <w:sz w:val="28"/>
          <w:szCs w:val="28"/>
        </w:rPr>
        <w:t xml:space="preserve"> (ANOVA)</w:t>
      </w:r>
      <w:r w:rsidRPr="00D35ED7">
        <w:rPr>
          <w:rFonts w:ascii="Simplified Arabic" w:hAnsi="Simplified Arabic" w:cs="Simplified Arabic"/>
          <w:sz w:val="28"/>
          <w:szCs w:val="28"/>
          <w:rtl/>
        </w:rPr>
        <w:t>، نجد أن قيمة</w:t>
      </w:r>
      <w:r w:rsidRPr="00D35ED7">
        <w:rPr>
          <w:rFonts w:ascii="Simplified Arabic" w:hAnsi="Simplified Arabic" w:cs="Simplified Arabic"/>
          <w:sz w:val="28"/>
          <w:szCs w:val="28"/>
        </w:rPr>
        <w:t xml:space="preserve"> F </w:t>
      </w:r>
      <w:r w:rsidRPr="00D35ED7">
        <w:rPr>
          <w:rFonts w:ascii="Simplified Arabic" w:hAnsi="Simplified Arabic" w:cs="Simplified Arabic"/>
          <w:sz w:val="28"/>
          <w:szCs w:val="28"/>
          <w:rtl/>
        </w:rPr>
        <w:t>المحسوبة بلغت 421.618 بمستوى دلالة</w:t>
      </w:r>
      <w:r w:rsidRPr="00D35ED7">
        <w:rPr>
          <w:rFonts w:ascii="Simplified Arabic" w:hAnsi="Simplified Arabic" w:cs="Simplified Arabic"/>
          <w:sz w:val="28"/>
          <w:szCs w:val="28"/>
        </w:rPr>
        <w:t xml:space="preserve"> (Sig. = 0.000)</w:t>
      </w:r>
      <w:r w:rsidRPr="00D35ED7">
        <w:rPr>
          <w:rFonts w:ascii="Simplified Arabic" w:hAnsi="Simplified Arabic" w:cs="Simplified Arabic"/>
          <w:sz w:val="28"/>
          <w:szCs w:val="28"/>
          <w:rtl/>
        </w:rPr>
        <w:t>، وهي قيمة دالة إحصائيًا عند مستوى (0.01)، مما يعزز من دلالة النموذج ككل في تفسير الفرضية</w:t>
      </w:r>
      <w:r w:rsidRPr="00D35ED7">
        <w:rPr>
          <w:rFonts w:ascii="Simplified Arabic" w:hAnsi="Simplified Arabic" w:cs="Simplified Arabic"/>
          <w:sz w:val="28"/>
          <w:szCs w:val="28"/>
        </w:rPr>
        <w:t>.</w:t>
      </w:r>
    </w:p>
    <w:p w14:paraId="1A416586" w14:textId="3D9E4C9E"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أما على مستوى معاملات الانحدار، فقد بلغ معامل التأثير</w:t>
      </w:r>
      <w:r w:rsidRPr="00D35ED7">
        <w:rPr>
          <w:rFonts w:ascii="Simplified Arabic" w:hAnsi="Simplified Arabic" w:cs="Simplified Arabic"/>
          <w:sz w:val="28"/>
          <w:szCs w:val="28"/>
        </w:rPr>
        <w:t xml:space="preserve"> B = 0.696</w:t>
      </w:r>
      <w:r w:rsidRPr="00D35ED7">
        <w:rPr>
          <w:rFonts w:ascii="Simplified Arabic" w:hAnsi="Simplified Arabic" w:cs="Simplified Arabic"/>
          <w:sz w:val="28"/>
          <w:szCs w:val="28"/>
          <w:rtl/>
        </w:rPr>
        <w:t>، بقيمة</w:t>
      </w:r>
      <w:r w:rsidRPr="00D35ED7">
        <w:rPr>
          <w:rFonts w:ascii="Simplified Arabic" w:hAnsi="Simplified Arabic" w:cs="Simplified Arabic"/>
          <w:sz w:val="28"/>
          <w:szCs w:val="28"/>
        </w:rPr>
        <w:t xml:space="preserve"> T = 20.533</w:t>
      </w:r>
      <w:r w:rsidRPr="00D35ED7">
        <w:rPr>
          <w:rFonts w:ascii="Simplified Arabic" w:hAnsi="Simplified Arabic" w:cs="Simplified Arabic"/>
          <w:sz w:val="28"/>
          <w:szCs w:val="28"/>
          <w:rtl/>
        </w:rPr>
        <w:t>، وهي أيضًا دالة عند مستوى</w:t>
      </w:r>
      <w:r w:rsidRPr="00D35ED7">
        <w:rPr>
          <w:rFonts w:ascii="Simplified Arabic" w:hAnsi="Simplified Arabic" w:cs="Simplified Arabic"/>
          <w:sz w:val="28"/>
          <w:szCs w:val="28"/>
        </w:rPr>
        <w:t xml:space="preserve"> (Sig. = 0.000)</w:t>
      </w:r>
      <w:r w:rsidRPr="00D35ED7">
        <w:rPr>
          <w:rFonts w:ascii="Simplified Arabic" w:hAnsi="Simplified Arabic" w:cs="Simplified Arabic"/>
          <w:sz w:val="28"/>
          <w:szCs w:val="28"/>
          <w:rtl/>
        </w:rPr>
        <w:t>، ما يدل على أن أي زيادة بمقدار وحدة واحدة في المحتوى التفاعلي تؤدي إلى زيادة بمقدار 0.696 في مستوى فعالية حملات التوعية المجتمعية، ضمن شروط النموذج. وعليه تُقبل الفرضية الفرعية الأولى</w:t>
      </w:r>
      <w:r w:rsidRPr="00D35ED7">
        <w:rPr>
          <w:rFonts w:ascii="Simplified Arabic" w:hAnsi="Simplified Arabic" w:cs="Simplified Arabic"/>
          <w:sz w:val="28"/>
          <w:szCs w:val="28"/>
        </w:rPr>
        <w:t>.</w:t>
      </w:r>
    </w:p>
    <w:p w14:paraId="59E0807F"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b/>
          <w:bCs/>
          <w:sz w:val="28"/>
          <w:szCs w:val="28"/>
        </w:rPr>
      </w:pPr>
      <w:r w:rsidRPr="00D35ED7">
        <w:rPr>
          <w:rFonts w:ascii="Simplified Arabic" w:hAnsi="Simplified Arabic" w:cs="Simplified Arabic"/>
          <w:b/>
          <w:bCs/>
          <w:sz w:val="28"/>
          <w:szCs w:val="28"/>
          <w:rtl/>
        </w:rPr>
        <w:lastRenderedPageBreak/>
        <w:t>الفرضية الفرعية الثانية</w:t>
      </w:r>
    </w:p>
    <w:p w14:paraId="14AE7888"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b/>
          <w:bCs/>
          <w:sz w:val="28"/>
          <w:szCs w:val="28"/>
          <w:rtl/>
        </w:rPr>
        <w:t>نص الفرضية</w:t>
      </w:r>
      <w:r w:rsidRPr="00D35ED7">
        <w:rPr>
          <w:rFonts w:ascii="Simplified Arabic" w:hAnsi="Simplified Arabic" w:cs="Simplified Arabic"/>
          <w:b/>
          <w:bCs/>
          <w:sz w:val="28"/>
          <w:szCs w:val="28"/>
        </w:rPr>
        <w:t>:</w:t>
      </w: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يوجد أثر ذو دلالة إحصائية عند مستوى الدلالة</w:t>
      </w:r>
      <w:r w:rsidRPr="00D35ED7">
        <w:rPr>
          <w:rFonts w:ascii="Simplified Arabic" w:hAnsi="Simplified Arabic" w:cs="Simplified Arabic"/>
          <w:sz w:val="28"/>
          <w:szCs w:val="28"/>
        </w:rPr>
        <w:t xml:space="preserve"> (</w:t>
      </w:r>
      <w:r w:rsidRPr="00D35ED7">
        <w:rPr>
          <w:rFonts w:ascii="Cambria" w:hAnsi="Cambria" w:cs="Cambria"/>
          <w:sz w:val="28"/>
          <w:szCs w:val="28"/>
        </w:rPr>
        <w:t>α≤</w:t>
      </w:r>
      <w:r w:rsidRPr="00D35ED7">
        <w:rPr>
          <w:rFonts w:ascii="Simplified Arabic" w:hAnsi="Simplified Arabic" w:cs="Simplified Arabic"/>
          <w:sz w:val="28"/>
          <w:szCs w:val="28"/>
        </w:rPr>
        <w:t xml:space="preserve">0.05) </w:t>
      </w:r>
      <w:r w:rsidRPr="00D35ED7">
        <w:rPr>
          <w:rFonts w:ascii="Simplified Arabic" w:hAnsi="Simplified Arabic" w:cs="Simplified Arabic"/>
          <w:sz w:val="28"/>
          <w:szCs w:val="28"/>
          <w:rtl/>
        </w:rPr>
        <w:t>لبُعد التخصيص على فعالية حملات التوعية المجتمعية في المملكة العربية السعودية</w:t>
      </w:r>
      <w:r w:rsidRPr="00D35ED7">
        <w:rPr>
          <w:rFonts w:ascii="Simplified Arabic" w:hAnsi="Simplified Arabic" w:cs="Simplified Arabic"/>
          <w:sz w:val="28"/>
          <w:szCs w:val="28"/>
        </w:rPr>
        <w:t>.”</w:t>
      </w:r>
    </w:p>
    <w:p w14:paraId="0452BE92"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للتحقق من صحة هذا الفرض تم استخدام تحليل الانحدار الخطي البسيط</w:t>
      </w:r>
      <w:r w:rsidRPr="00D35ED7">
        <w:rPr>
          <w:rFonts w:ascii="Simplified Arabic" w:hAnsi="Simplified Arabic" w:cs="Simplified Arabic"/>
          <w:sz w:val="28"/>
          <w:szCs w:val="28"/>
        </w:rPr>
        <w:t xml:space="preserve"> (Linear Regression Test)</w:t>
      </w:r>
      <w:r w:rsidRPr="00D35ED7">
        <w:rPr>
          <w:rFonts w:ascii="Simplified Arabic" w:hAnsi="Simplified Arabic" w:cs="Simplified Arabic"/>
          <w:sz w:val="28"/>
          <w:szCs w:val="28"/>
          <w:rtl/>
        </w:rPr>
        <w:t>، وجاءت النتائج كما هو موضح في الجدول التالي</w:t>
      </w:r>
      <w:r w:rsidRPr="00D35ED7">
        <w:rPr>
          <w:rFonts w:ascii="Simplified Arabic" w:hAnsi="Simplified Arabic" w:cs="Simplified Arabic"/>
          <w:sz w:val="28"/>
          <w:szCs w:val="28"/>
        </w:rPr>
        <w:t>:</w:t>
      </w:r>
    </w:p>
    <w:p w14:paraId="75658D40"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(21) تحليل الانحدار الخطي البسيط لقياس أثر التخصيص على فعالية حملات التوعية المجتمعية</w:t>
      </w:r>
    </w:p>
    <w:tbl>
      <w:tblPr>
        <w:tblStyle w:val="GridTable6Colorful"/>
        <w:bidiVisual/>
        <w:tblW w:w="9203" w:type="dxa"/>
        <w:jc w:val="center"/>
        <w:tblLook w:val="04A0" w:firstRow="1" w:lastRow="0" w:firstColumn="1" w:lastColumn="0" w:noHBand="0" w:noVBand="1"/>
      </w:tblPr>
      <w:tblGrid>
        <w:gridCol w:w="1110"/>
        <w:gridCol w:w="895"/>
        <w:gridCol w:w="895"/>
        <w:gridCol w:w="427"/>
        <w:gridCol w:w="1189"/>
        <w:gridCol w:w="895"/>
        <w:gridCol w:w="1162"/>
        <w:gridCol w:w="895"/>
        <w:gridCol w:w="951"/>
        <w:gridCol w:w="1042"/>
        <w:gridCol w:w="895"/>
      </w:tblGrid>
      <w:tr w:rsidR="00EE0419" w:rsidRPr="00D35ED7" w14:paraId="3172141D" w14:textId="77777777" w:rsidTr="00EE041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E8C284" w14:textId="77777777" w:rsidR="00EE0419" w:rsidRPr="00D35ED7" w:rsidRDefault="00EE0419" w:rsidP="00EE0419">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المتغير التابع</w:t>
            </w:r>
          </w:p>
        </w:tc>
        <w:tc>
          <w:tcPr>
            <w:tcW w:w="0" w:type="auto"/>
            <w:vAlign w:val="center"/>
            <w:hideMark/>
          </w:tcPr>
          <w:p w14:paraId="237B1BF2" w14:textId="77777777"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ملخص النموذج</w:t>
            </w:r>
          </w:p>
        </w:tc>
        <w:tc>
          <w:tcPr>
            <w:tcW w:w="0" w:type="auto"/>
            <w:gridSpan w:val="4"/>
            <w:vAlign w:val="center"/>
            <w:hideMark/>
          </w:tcPr>
          <w:p w14:paraId="14265B2B" w14:textId="00A2ECD3"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val="0"/>
                <w:bCs w:val="0"/>
                <w:sz w:val="28"/>
                <w:szCs w:val="28"/>
                <w:rtl/>
              </w:rPr>
              <w:t>تحليل التباين</w:t>
            </w:r>
            <w:r w:rsidRPr="00D35ED7">
              <w:rPr>
                <w:rFonts w:ascii="Simplified Arabic" w:hAnsi="Simplified Arabic" w:cs="Simplified Arabic"/>
                <w:b w:val="0"/>
                <w:bCs w:val="0"/>
                <w:sz w:val="28"/>
                <w:szCs w:val="28"/>
              </w:rPr>
              <w:t xml:space="preserve"> ANOVA</w:t>
            </w:r>
          </w:p>
        </w:tc>
        <w:tc>
          <w:tcPr>
            <w:tcW w:w="0" w:type="auto"/>
            <w:vAlign w:val="center"/>
            <w:hideMark/>
          </w:tcPr>
          <w:p w14:paraId="1E8449C1" w14:textId="77777777"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المتغير المستقل</w:t>
            </w:r>
          </w:p>
        </w:tc>
        <w:tc>
          <w:tcPr>
            <w:tcW w:w="3494" w:type="dxa"/>
            <w:gridSpan w:val="4"/>
            <w:vAlign w:val="center"/>
            <w:hideMark/>
          </w:tcPr>
          <w:p w14:paraId="1E6C07C0" w14:textId="0378B8E4"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المعاملات</w:t>
            </w:r>
            <w:r w:rsidRPr="00D35ED7">
              <w:rPr>
                <w:rFonts w:ascii="Simplified Arabic" w:hAnsi="Simplified Arabic" w:cs="Simplified Arabic"/>
                <w:b w:val="0"/>
                <w:bCs w:val="0"/>
                <w:sz w:val="28"/>
                <w:szCs w:val="28"/>
              </w:rPr>
              <w:t xml:space="preserve"> Coefficient</w:t>
            </w:r>
          </w:p>
        </w:tc>
      </w:tr>
      <w:tr w:rsidR="00EE0419" w:rsidRPr="00D35ED7" w14:paraId="0B27A378"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07A5B54" w14:textId="23B39FAA"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فعالية حملات التوعية المجتمعية</w:t>
            </w:r>
          </w:p>
        </w:tc>
        <w:tc>
          <w:tcPr>
            <w:tcW w:w="0" w:type="auto"/>
            <w:vAlign w:val="center"/>
            <w:hideMark/>
          </w:tcPr>
          <w:p w14:paraId="710E613B"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r</w:t>
            </w:r>
          </w:p>
        </w:tc>
        <w:tc>
          <w:tcPr>
            <w:tcW w:w="0" w:type="auto"/>
            <w:vAlign w:val="center"/>
            <w:hideMark/>
          </w:tcPr>
          <w:p w14:paraId="4FB50BB8"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r²</w:t>
            </w:r>
          </w:p>
        </w:tc>
        <w:tc>
          <w:tcPr>
            <w:tcW w:w="0" w:type="auto"/>
            <w:vAlign w:val="center"/>
            <w:hideMark/>
          </w:tcPr>
          <w:p w14:paraId="6F8F7DD0"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df</w:t>
            </w:r>
          </w:p>
        </w:tc>
        <w:tc>
          <w:tcPr>
            <w:tcW w:w="0" w:type="auto"/>
            <w:vAlign w:val="center"/>
            <w:hideMark/>
          </w:tcPr>
          <w:p w14:paraId="6EDA8AF2"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F</w:t>
            </w:r>
          </w:p>
        </w:tc>
        <w:tc>
          <w:tcPr>
            <w:tcW w:w="0" w:type="auto"/>
            <w:vAlign w:val="center"/>
            <w:hideMark/>
          </w:tcPr>
          <w:p w14:paraId="511165D1"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Sig. F</w:t>
            </w:r>
          </w:p>
        </w:tc>
        <w:tc>
          <w:tcPr>
            <w:tcW w:w="0" w:type="auto"/>
            <w:vMerge w:val="restart"/>
            <w:vAlign w:val="center"/>
            <w:hideMark/>
          </w:tcPr>
          <w:p w14:paraId="237BDF2A" w14:textId="638DC488"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التخصيص</w:t>
            </w:r>
          </w:p>
        </w:tc>
        <w:tc>
          <w:tcPr>
            <w:tcW w:w="0" w:type="auto"/>
            <w:vAlign w:val="center"/>
            <w:hideMark/>
          </w:tcPr>
          <w:p w14:paraId="622D18BC"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B</w:t>
            </w:r>
          </w:p>
        </w:tc>
        <w:tc>
          <w:tcPr>
            <w:tcW w:w="0" w:type="auto"/>
            <w:vAlign w:val="center"/>
            <w:hideMark/>
          </w:tcPr>
          <w:p w14:paraId="771AD343"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الخطأ المعياري</w:t>
            </w:r>
          </w:p>
        </w:tc>
        <w:tc>
          <w:tcPr>
            <w:tcW w:w="0" w:type="auto"/>
            <w:vAlign w:val="center"/>
            <w:hideMark/>
          </w:tcPr>
          <w:p w14:paraId="5B27B1EA"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T</w:t>
            </w:r>
          </w:p>
        </w:tc>
        <w:tc>
          <w:tcPr>
            <w:tcW w:w="927" w:type="dxa"/>
            <w:vAlign w:val="center"/>
            <w:hideMark/>
          </w:tcPr>
          <w:p w14:paraId="1CE15286"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Sig. t</w:t>
            </w:r>
          </w:p>
        </w:tc>
      </w:tr>
      <w:tr w:rsidR="00EE0419" w:rsidRPr="00D35ED7" w14:paraId="1AE2E89A"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AB6DC55" w14:textId="320C7A11"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242F6306"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0.698</w:t>
            </w:r>
          </w:p>
        </w:tc>
        <w:tc>
          <w:tcPr>
            <w:tcW w:w="0" w:type="auto"/>
            <w:vAlign w:val="center"/>
            <w:hideMark/>
          </w:tcPr>
          <w:p w14:paraId="48F6B538"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0.487</w:t>
            </w:r>
          </w:p>
        </w:tc>
        <w:tc>
          <w:tcPr>
            <w:tcW w:w="0" w:type="auto"/>
            <w:vAlign w:val="center"/>
            <w:hideMark/>
          </w:tcPr>
          <w:p w14:paraId="3B930F98"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13CA036D"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363.782</w:t>
            </w:r>
          </w:p>
        </w:tc>
        <w:tc>
          <w:tcPr>
            <w:tcW w:w="0" w:type="auto"/>
            <w:vAlign w:val="center"/>
            <w:hideMark/>
          </w:tcPr>
          <w:p w14:paraId="47F231D5"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w:t>
            </w:r>
          </w:p>
        </w:tc>
        <w:tc>
          <w:tcPr>
            <w:tcW w:w="0" w:type="auto"/>
            <w:vMerge/>
            <w:vAlign w:val="center"/>
            <w:hideMark/>
          </w:tcPr>
          <w:p w14:paraId="316E8BED" w14:textId="7108395E"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78FACAE0"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0.635</w:t>
            </w:r>
          </w:p>
        </w:tc>
        <w:tc>
          <w:tcPr>
            <w:tcW w:w="0" w:type="auto"/>
            <w:vAlign w:val="center"/>
            <w:hideMark/>
          </w:tcPr>
          <w:p w14:paraId="4845F407"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0.033</w:t>
            </w:r>
          </w:p>
        </w:tc>
        <w:tc>
          <w:tcPr>
            <w:tcW w:w="0" w:type="auto"/>
            <w:vAlign w:val="center"/>
            <w:hideMark/>
          </w:tcPr>
          <w:p w14:paraId="3EAF85BD"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19.073</w:t>
            </w:r>
          </w:p>
        </w:tc>
        <w:tc>
          <w:tcPr>
            <w:tcW w:w="927" w:type="dxa"/>
            <w:vAlign w:val="center"/>
            <w:hideMark/>
          </w:tcPr>
          <w:p w14:paraId="6EAA6B4A"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w:t>
            </w:r>
          </w:p>
        </w:tc>
      </w:tr>
    </w:tbl>
    <w:p w14:paraId="0E021305"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للتحقق من هذه الفرضية، تم استخدام تحليل الانحدار الخطي البسيط لقياس تأثير “التخصيص” على “فعالية حملات التوعية المجتمعية”. وقد جاءت النتائج الإحصائية كما هو موضح في الجدول (21)، حيث بلغ معامل الارتباط ® = 0.698، وهو ما يعكس وجود علاقة ارتباط موجبة قوية بين المتغيرين، كما بلغت قيمة معامل التحديد</w:t>
      </w:r>
      <w:r w:rsidRPr="00D35ED7">
        <w:rPr>
          <w:rFonts w:ascii="Simplified Arabic" w:hAnsi="Simplified Arabic" w:cs="Simplified Arabic"/>
          <w:sz w:val="28"/>
          <w:szCs w:val="28"/>
        </w:rPr>
        <w:t xml:space="preserve"> (R²) = 0.487</w:t>
      </w:r>
      <w:r w:rsidRPr="00D35ED7">
        <w:rPr>
          <w:rFonts w:ascii="Simplified Arabic" w:hAnsi="Simplified Arabic" w:cs="Simplified Arabic"/>
          <w:sz w:val="28"/>
          <w:szCs w:val="28"/>
          <w:rtl/>
        </w:rPr>
        <w:t>، مما يشير إلى أن 48.7% من التباين في فعالية حملات التوعية المجتمعية يُمكن تفسيره من خلال متغير التخصيص فقط</w:t>
      </w:r>
      <w:r w:rsidRPr="00D35ED7">
        <w:rPr>
          <w:rFonts w:ascii="Simplified Arabic" w:hAnsi="Simplified Arabic" w:cs="Simplified Arabic"/>
          <w:sz w:val="28"/>
          <w:szCs w:val="28"/>
        </w:rPr>
        <w:t>.</w:t>
      </w:r>
    </w:p>
    <w:p w14:paraId="00A06DB4"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وبالاطلاع على نتائج تحليل التباين</w:t>
      </w:r>
      <w:r w:rsidRPr="00D35ED7">
        <w:rPr>
          <w:rFonts w:ascii="Simplified Arabic" w:hAnsi="Simplified Arabic" w:cs="Simplified Arabic"/>
          <w:sz w:val="28"/>
          <w:szCs w:val="28"/>
        </w:rPr>
        <w:t xml:space="preserve"> (ANOVA)</w:t>
      </w:r>
      <w:r w:rsidRPr="00D35ED7">
        <w:rPr>
          <w:rFonts w:ascii="Simplified Arabic" w:hAnsi="Simplified Arabic" w:cs="Simplified Arabic"/>
          <w:sz w:val="28"/>
          <w:szCs w:val="28"/>
          <w:rtl/>
        </w:rPr>
        <w:t>، نجد أن قيمة</w:t>
      </w:r>
      <w:r w:rsidRPr="00D35ED7">
        <w:rPr>
          <w:rFonts w:ascii="Simplified Arabic" w:hAnsi="Simplified Arabic" w:cs="Simplified Arabic"/>
          <w:sz w:val="28"/>
          <w:szCs w:val="28"/>
        </w:rPr>
        <w:t xml:space="preserve"> F </w:t>
      </w:r>
      <w:r w:rsidRPr="00D35ED7">
        <w:rPr>
          <w:rFonts w:ascii="Simplified Arabic" w:hAnsi="Simplified Arabic" w:cs="Simplified Arabic"/>
          <w:sz w:val="28"/>
          <w:szCs w:val="28"/>
          <w:rtl/>
        </w:rPr>
        <w:t>المحسوبة بلغت 363.782 بمستوى دلالة</w:t>
      </w:r>
      <w:r w:rsidRPr="00D35ED7">
        <w:rPr>
          <w:rFonts w:ascii="Simplified Arabic" w:hAnsi="Simplified Arabic" w:cs="Simplified Arabic"/>
          <w:sz w:val="28"/>
          <w:szCs w:val="28"/>
        </w:rPr>
        <w:t xml:space="preserve"> (Sig. = 0.000)</w:t>
      </w:r>
      <w:r w:rsidRPr="00D35ED7">
        <w:rPr>
          <w:rFonts w:ascii="Simplified Arabic" w:hAnsi="Simplified Arabic" w:cs="Simplified Arabic"/>
          <w:sz w:val="28"/>
          <w:szCs w:val="28"/>
          <w:rtl/>
        </w:rPr>
        <w:t>، وهي قيمة دالة إحصائيًا عند مستوى (0.01)، مما يعزز من دلالة النموذج ككل</w:t>
      </w:r>
      <w:r w:rsidRPr="00D35ED7">
        <w:rPr>
          <w:rFonts w:ascii="Simplified Arabic" w:hAnsi="Simplified Arabic" w:cs="Simplified Arabic"/>
          <w:sz w:val="28"/>
          <w:szCs w:val="28"/>
        </w:rPr>
        <w:t>.</w:t>
      </w:r>
    </w:p>
    <w:p w14:paraId="1C96F272" w14:textId="55346141"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أما على مستوى معاملات الانحدار، فقد بلغ معامل التأثير</w:t>
      </w:r>
      <w:r w:rsidRPr="00D35ED7">
        <w:rPr>
          <w:rFonts w:ascii="Simplified Arabic" w:hAnsi="Simplified Arabic" w:cs="Simplified Arabic"/>
          <w:sz w:val="28"/>
          <w:szCs w:val="28"/>
        </w:rPr>
        <w:t xml:space="preserve"> B = 0.635</w:t>
      </w:r>
      <w:r w:rsidRPr="00D35ED7">
        <w:rPr>
          <w:rFonts w:ascii="Simplified Arabic" w:hAnsi="Simplified Arabic" w:cs="Simplified Arabic"/>
          <w:sz w:val="28"/>
          <w:szCs w:val="28"/>
          <w:rtl/>
        </w:rPr>
        <w:t>، بقيمة</w:t>
      </w:r>
      <w:r w:rsidRPr="00D35ED7">
        <w:rPr>
          <w:rFonts w:ascii="Simplified Arabic" w:hAnsi="Simplified Arabic" w:cs="Simplified Arabic"/>
          <w:sz w:val="28"/>
          <w:szCs w:val="28"/>
        </w:rPr>
        <w:t xml:space="preserve"> T = 19.073</w:t>
      </w:r>
      <w:r w:rsidRPr="00D35ED7">
        <w:rPr>
          <w:rFonts w:ascii="Simplified Arabic" w:hAnsi="Simplified Arabic" w:cs="Simplified Arabic"/>
          <w:sz w:val="28"/>
          <w:szCs w:val="28"/>
          <w:rtl/>
        </w:rPr>
        <w:t>، وهي دالة عند مستوى</w:t>
      </w:r>
      <w:r w:rsidRPr="00D35ED7">
        <w:rPr>
          <w:rFonts w:ascii="Simplified Arabic" w:hAnsi="Simplified Arabic" w:cs="Simplified Arabic"/>
          <w:sz w:val="28"/>
          <w:szCs w:val="28"/>
        </w:rPr>
        <w:t xml:space="preserve"> (Sig. = 0.000)</w:t>
      </w:r>
      <w:r w:rsidRPr="00D35ED7">
        <w:rPr>
          <w:rFonts w:ascii="Simplified Arabic" w:hAnsi="Simplified Arabic" w:cs="Simplified Arabic"/>
          <w:sz w:val="28"/>
          <w:szCs w:val="28"/>
          <w:rtl/>
        </w:rPr>
        <w:t xml:space="preserve">، ما يدل على أن أي زيادة بمقدار وحدة واحدة في التخصيص </w:t>
      </w:r>
      <w:r w:rsidRPr="00D35ED7">
        <w:rPr>
          <w:rFonts w:ascii="Simplified Arabic" w:hAnsi="Simplified Arabic" w:cs="Simplified Arabic"/>
          <w:sz w:val="28"/>
          <w:szCs w:val="28"/>
          <w:rtl/>
        </w:rPr>
        <w:lastRenderedPageBreak/>
        <w:t>تؤدي إلى زيادة بمقدار 0.635 في مستوى فعالية حملات التوعية المجتمعية. ويُفسَّر هذا الأثر بأن الجمهور يستجيب بشكل أفضل للرسائل التي تُصمَّم خصيصًا له والتي تُخاطب اهتماماته وخصائصه، بدلًا من الرسائل العامة الموجهة إلى جمهور غير متمايز. وعليه تُقبل الفرضية الفرعية الثانية</w:t>
      </w:r>
      <w:r w:rsidRPr="00D35ED7">
        <w:rPr>
          <w:rFonts w:ascii="Simplified Arabic" w:hAnsi="Simplified Arabic" w:cs="Simplified Arabic"/>
          <w:sz w:val="28"/>
          <w:szCs w:val="28"/>
        </w:rPr>
        <w:t>.</w:t>
      </w:r>
    </w:p>
    <w:p w14:paraId="65DFC715"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b/>
          <w:bCs/>
          <w:sz w:val="28"/>
          <w:szCs w:val="28"/>
        </w:rPr>
      </w:pPr>
      <w:r w:rsidRPr="00D35ED7">
        <w:rPr>
          <w:rFonts w:ascii="Simplified Arabic" w:hAnsi="Simplified Arabic" w:cs="Simplified Arabic"/>
          <w:b/>
          <w:bCs/>
          <w:sz w:val="28"/>
          <w:szCs w:val="28"/>
          <w:rtl/>
        </w:rPr>
        <w:t>الفرضية الفرعية الثالثة</w:t>
      </w:r>
    </w:p>
    <w:p w14:paraId="54E553A5"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b/>
          <w:bCs/>
          <w:sz w:val="28"/>
          <w:szCs w:val="28"/>
          <w:rtl/>
        </w:rPr>
        <w:t>نص الفرضية</w:t>
      </w:r>
      <w:r w:rsidRPr="00D35ED7">
        <w:rPr>
          <w:rFonts w:ascii="Simplified Arabic" w:hAnsi="Simplified Arabic" w:cs="Simplified Arabic"/>
          <w:b/>
          <w:bCs/>
          <w:sz w:val="28"/>
          <w:szCs w:val="28"/>
        </w:rPr>
        <w:t>:</w:t>
      </w: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يوجد أثر ذو دلالة إحصائية عند مستوى الدلالة</w:t>
      </w:r>
      <w:r w:rsidRPr="00D35ED7">
        <w:rPr>
          <w:rFonts w:ascii="Simplified Arabic" w:hAnsi="Simplified Arabic" w:cs="Simplified Arabic"/>
          <w:sz w:val="28"/>
          <w:szCs w:val="28"/>
        </w:rPr>
        <w:t xml:space="preserve"> (</w:t>
      </w:r>
      <w:r w:rsidRPr="00D35ED7">
        <w:rPr>
          <w:rFonts w:ascii="Cambria" w:hAnsi="Cambria" w:cs="Cambria"/>
          <w:sz w:val="28"/>
          <w:szCs w:val="28"/>
        </w:rPr>
        <w:t>α≤</w:t>
      </w:r>
      <w:r w:rsidRPr="00D35ED7">
        <w:rPr>
          <w:rFonts w:ascii="Simplified Arabic" w:hAnsi="Simplified Arabic" w:cs="Simplified Arabic"/>
          <w:sz w:val="28"/>
          <w:szCs w:val="28"/>
        </w:rPr>
        <w:t xml:space="preserve">0.05) </w:t>
      </w:r>
      <w:r w:rsidRPr="00D35ED7">
        <w:rPr>
          <w:rFonts w:ascii="Simplified Arabic" w:hAnsi="Simplified Arabic" w:cs="Simplified Arabic"/>
          <w:sz w:val="28"/>
          <w:szCs w:val="28"/>
          <w:rtl/>
        </w:rPr>
        <w:t>لبُعد الترفيه على فعالية حملات التوعية المجتمعية في المملكة العربية السعودية</w:t>
      </w:r>
      <w:r w:rsidRPr="00D35ED7">
        <w:rPr>
          <w:rFonts w:ascii="Simplified Arabic" w:hAnsi="Simplified Arabic" w:cs="Simplified Arabic"/>
          <w:sz w:val="28"/>
          <w:szCs w:val="28"/>
        </w:rPr>
        <w:t>.”</w:t>
      </w:r>
    </w:p>
    <w:p w14:paraId="7CC6CF62"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للتحقق من صحة هذا الفرض تم استخدام تحليل الانحدار الخطي البسيط</w:t>
      </w:r>
      <w:r w:rsidRPr="00D35ED7">
        <w:rPr>
          <w:rFonts w:ascii="Simplified Arabic" w:hAnsi="Simplified Arabic" w:cs="Simplified Arabic"/>
          <w:sz w:val="28"/>
          <w:szCs w:val="28"/>
        </w:rPr>
        <w:t xml:space="preserve"> (Linear Regression Test)</w:t>
      </w:r>
      <w:r w:rsidRPr="00D35ED7">
        <w:rPr>
          <w:rFonts w:ascii="Simplified Arabic" w:hAnsi="Simplified Arabic" w:cs="Simplified Arabic"/>
          <w:sz w:val="28"/>
          <w:szCs w:val="28"/>
          <w:rtl/>
        </w:rPr>
        <w:t>، وجاءت النتائج كما هو موضح في الجدول التالي</w:t>
      </w:r>
      <w:r w:rsidRPr="00D35ED7">
        <w:rPr>
          <w:rFonts w:ascii="Simplified Arabic" w:hAnsi="Simplified Arabic" w:cs="Simplified Arabic"/>
          <w:sz w:val="28"/>
          <w:szCs w:val="28"/>
        </w:rPr>
        <w:t>:</w:t>
      </w:r>
    </w:p>
    <w:p w14:paraId="720ED8C3"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(22) تحليل الانحدار الخطي البسيط لقياس أثر الترفيه على فعالية حملات التوعية المجتمعية</w:t>
      </w:r>
    </w:p>
    <w:tbl>
      <w:tblPr>
        <w:tblStyle w:val="GridTable6Colorful"/>
        <w:bidiVisual/>
        <w:tblW w:w="9203" w:type="dxa"/>
        <w:jc w:val="center"/>
        <w:tblLook w:val="04A0" w:firstRow="1" w:lastRow="0" w:firstColumn="1" w:lastColumn="0" w:noHBand="0" w:noVBand="1"/>
      </w:tblPr>
      <w:tblGrid>
        <w:gridCol w:w="1110"/>
        <w:gridCol w:w="895"/>
        <w:gridCol w:w="895"/>
        <w:gridCol w:w="427"/>
        <w:gridCol w:w="1189"/>
        <w:gridCol w:w="895"/>
        <w:gridCol w:w="875"/>
        <w:gridCol w:w="895"/>
        <w:gridCol w:w="951"/>
        <w:gridCol w:w="1042"/>
        <w:gridCol w:w="895"/>
      </w:tblGrid>
      <w:tr w:rsidR="00EE0419" w:rsidRPr="00D35ED7" w14:paraId="1B210337" w14:textId="77777777" w:rsidTr="00EE041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9E9BEA" w14:textId="77777777" w:rsidR="00EE0419" w:rsidRPr="00D35ED7" w:rsidRDefault="00EE0419" w:rsidP="00EE0419">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المتغير التابع</w:t>
            </w:r>
          </w:p>
        </w:tc>
        <w:tc>
          <w:tcPr>
            <w:tcW w:w="0" w:type="auto"/>
            <w:vAlign w:val="center"/>
            <w:hideMark/>
          </w:tcPr>
          <w:p w14:paraId="65D02936" w14:textId="77777777"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ملخص النموذج</w:t>
            </w:r>
          </w:p>
        </w:tc>
        <w:tc>
          <w:tcPr>
            <w:tcW w:w="0" w:type="auto"/>
            <w:gridSpan w:val="4"/>
            <w:vAlign w:val="center"/>
            <w:hideMark/>
          </w:tcPr>
          <w:p w14:paraId="46C1F3D0" w14:textId="71D70598"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val="0"/>
                <w:bCs w:val="0"/>
                <w:sz w:val="28"/>
                <w:szCs w:val="28"/>
                <w:rtl/>
              </w:rPr>
              <w:t>تحليل التباين</w:t>
            </w:r>
            <w:r w:rsidRPr="00D35ED7">
              <w:rPr>
                <w:rFonts w:ascii="Simplified Arabic" w:hAnsi="Simplified Arabic" w:cs="Simplified Arabic"/>
                <w:b w:val="0"/>
                <w:bCs w:val="0"/>
                <w:sz w:val="28"/>
                <w:szCs w:val="28"/>
              </w:rPr>
              <w:t xml:space="preserve"> ANOVA</w:t>
            </w:r>
          </w:p>
        </w:tc>
        <w:tc>
          <w:tcPr>
            <w:tcW w:w="0" w:type="auto"/>
            <w:vAlign w:val="center"/>
            <w:hideMark/>
          </w:tcPr>
          <w:p w14:paraId="19B343B6" w14:textId="77777777"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المتغير المستقل</w:t>
            </w:r>
          </w:p>
        </w:tc>
        <w:tc>
          <w:tcPr>
            <w:tcW w:w="3587" w:type="dxa"/>
            <w:gridSpan w:val="4"/>
            <w:vAlign w:val="center"/>
            <w:hideMark/>
          </w:tcPr>
          <w:p w14:paraId="26F188FC" w14:textId="30E445C2"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المعاملات</w:t>
            </w:r>
            <w:r w:rsidRPr="00D35ED7">
              <w:rPr>
                <w:rFonts w:ascii="Simplified Arabic" w:hAnsi="Simplified Arabic" w:cs="Simplified Arabic"/>
                <w:b w:val="0"/>
                <w:bCs w:val="0"/>
                <w:sz w:val="28"/>
                <w:szCs w:val="28"/>
              </w:rPr>
              <w:t xml:space="preserve"> Coefficient</w:t>
            </w:r>
          </w:p>
        </w:tc>
      </w:tr>
      <w:tr w:rsidR="00EE0419" w:rsidRPr="00D35ED7" w14:paraId="79E7CFC2"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C851C63" w14:textId="4311CB30"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فعالية حملات التوعية المجتمعية</w:t>
            </w:r>
          </w:p>
        </w:tc>
        <w:tc>
          <w:tcPr>
            <w:tcW w:w="0" w:type="auto"/>
            <w:vAlign w:val="center"/>
            <w:hideMark/>
          </w:tcPr>
          <w:p w14:paraId="799EDFC6"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r</w:t>
            </w:r>
          </w:p>
        </w:tc>
        <w:tc>
          <w:tcPr>
            <w:tcW w:w="0" w:type="auto"/>
            <w:vAlign w:val="center"/>
            <w:hideMark/>
          </w:tcPr>
          <w:p w14:paraId="5EFB98A7"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r²</w:t>
            </w:r>
          </w:p>
        </w:tc>
        <w:tc>
          <w:tcPr>
            <w:tcW w:w="0" w:type="auto"/>
            <w:vAlign w:val="center"/>
            <w:hideMark/>
          </w:tcPr>
          <w:p w14:paraId="751C23E5"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df</w:t>
            </w:r>
          </w:p>
        </w:tc>
        <w:tc>
          <w:tcPr>
            <w:tcW w:w="0" w:type="auto"/>
            <w:vAlign w:val="center"/>
            <w:hideMark/>
          </w:tcPr>
          <w:p w14:paraId="5399F13D"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F</w:t>
            </w:r>
          </w:p>
        </w:tc>
        <w:tc>
          <w:tcPr>
            <w:tcW w:w="0" w:type="auto"/>
            <w:vAlign w:val="center"/>
            <w:hideMark/>
          </w:tcPr>
          <w:p w14:paraId="53C8A479"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Sig. F</w:t>
            </w:r>
          </w:p>
        </w:tc>
        <w:tc>
          <w:tcPr>
            <w:tcW w:w="0" w:type="auto"/>
            <w:vMerge w:val="restart"/>
            <w:vAlign w:val="center"/>
            <w:hideMark/>
          </w:tcPr>
          <w:p w14:paraId="535AA4B3" w14:textId="07BFBD83"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الترفيه</w:t>
            </w:r>
          </w:p>
        </w:tc>
        <w:tc>
          <w:tcPr>
            <w:tcW w:w="0" w:type="auto"/>
            <w:vAlign w:val="center"/>
            <w:hideMark/>
          </w:tcPr>
          <w:p w14:paraId="576D52B3"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B</w:t>
            </w:r>
          </w:p>
        </w:tc>
        <w:tc>
          <w:tcPr>
            <w:tcW w:w="0" w:type="auto"/>
            <w:vAlign w:val="center"/>
            <w:hideMark/>
          </w:tcPr>
          <w:p w14:paraId="180A778B"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الخطأ المعياري</w:t>
            </w:r>
          </w:p>
        </w:tc>
        <w:tc>
          <w:tcPr>
            <w:tcW w:w="0" w:type="auto"/>
            <w:vAlign w:val="center"/>
            <w:hideMark/>
          </w:tcPr>
          <w:p w14:paraId="6498D328"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T</w:t>
            </w:r>
          </w:p>
        </w:tc>
        <w:tc>
          <w:tcPr>
            <w:tcW w:w="948" w:type="dxa"/>
            <w:vAlign w:val="center"/>
            <w:hideMark/>
          </w:tcPr>
          <w:p w14:paraId="55E98032"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Sig. t</w:t>
            </w:r>
          </w:p>
        </w:tc>
      </w:tr>
      <w:tr w:rsidR="00EE0419" w:rsidRPr="00D35ED7" w14:paraId="0EB5877C"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D1A3E43" w14:textId="7BD8B12B"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02D362B1"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0.641</w:t>
            </w:r>
          </w:p>
        </w:tc>
        <w:tc>
          <w:tcPr>
            <w:tcW w:w="0" w:type="auto"/>
            <w:vAlign w:val="center"/>
            <w:hideMark/>
          </w:tcPr>
          <w:p w14:paraId="027DC552"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0.411</w:t>
            </w:r>
          </w:p>
        </w:tc>
        <w:tc>
          <w:tcPr>
            <w:tcW w:w="0" w:type="auto"/>
            <w:vAlign w:val="center"/>
            <w:hideMark/>
          </w:tcPr>
          <w:p w14:paraId="2E0783EE"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715D0138"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267.284</w:t>
            </w:r>
          </w:p>
        </w:tc>
        <w:tc>
          <w:tcPr>
            <w:tcW w:w="0" w:type="auto"/>
            <w:vAlign w:val="center"/>
            <w:hideMark/>
          </w:tcPr>
          <w:p w14:paraId="1804A9A6"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w:t>
            </w:r>
          </w:p>
        </w:tc>
        <w:tc>
          <w:tcPr>
            <w:tcW w:w="0" w:type="auto"/>
            <w:vMerge/>
            <w:vAlign w:val="center"/>
            <w:hideMark/>
          </w:tcPr>
          <w:p w14:paraId="05ECF2CA" w14:textId="7065AD8C"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6E2AECAC"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0.576</w:t>
            </w:r>
          </w:p>
        </w:tc>
        <w:tc>
          <w:tcPr>
            <w:tcW w:w="0" w:type="auto"/>
            <w:vAlign w:val="center"/>
            <w:hideMark/>
          </w:tcPr>
          <w:p w14:paraId="7FC672A6"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0.035</w:t>
            </w:r>
          </w:p>
        </w:tc>
        <w:tc>
          <w:tcPr>
            <w:tcW w:w="0" w:type="auto"/>
            <w:vAlign w:val="center"/>
            <w:hideMark/>
          </w:tcPr>
          <w:p w14:paraId="7B29475B"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16.349</w:t>
            </w:r>
          </w:p>
        </w:tc>
        <w:tc>
          <w:tcPr>
            <w:tcW w:w="948" w:type="dxa"/>
            <w:vAlign w:val="center"/>
            <w:hideMark/>
          </w:tcPr>
          <w:p w14:paraId="79A37467"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w:t>
            </w:r>
          </w:p>
        </w:tc>
      </w:tr>
    </w:tbl>
    <w:p w14:paraId="651B6175"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للتحقق من هذه الفرضية، تم استخدام تحليل الانحدار الخطي البسيط لقياس تأثير “الترفيه” على “فعالية حملات التوعية المجتمعية”. وقد جاءت النتائج الإحصائية كما هو موضح في الجدول (22)، حيث بلغ معامل الارتباط ® = 0.641، وهو ما يعكس وجود علاقة ارتباط موجبة متوسطة إلى قوية بين المتغيرين، كما بلغت قيمة معامل التحديد</w:t>
      </w:r>
      <w:r w:rsidRPr="00D35ED7">
        <w:rPr>
          <w:rFonts w:ascii="Simplified Arabic" w:hAnsi="Simplified Arabic" w:cs="Simplified Arabic"/>
          <w:sz w:val="28"/>
          <w:szCs w:val="28"/>
        </w:rPr>
        <w:t xml:space="preserve"> (R²) = 0.411</w:t>
      </w:r>
      <w:r w:rsidRPr="00D35ED7">
        <w:rPr>
          <w:rFonts w:ascii="Simplified Arabic" w:hAnsi="Simplified Arabic" w:cs="Simplified Arabic"/>
          <w:sz w:val="28"/>
          <w:szCs w:val="28"/>
          <w:rtl/>
        </w:rPr>
        <w:t>، مما يشير إلى أن 41.1% من التباين في فعالية حملات التوعية المجتمعية يُمكن تفسيره من خلال متغير الترفيه فقط</w:t>
      </w:r>
      <w:r w:rsidRPr="00D35ED7">
        <w:rPr>
          <w:rFonts w:ascii="Simplified Arabic" w:hAnsi="Simplified Arabic" w:cs="Simplified Arabic"/>
          <w:sz w:val="28"/>
          <w:szCs w:val="28"/>
        </w:rPr>
        <w:t>.</w:t>
      </w:r>
    </w:p>
    <w:p w14:paraId="6676B54B"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وبالاطلاع على نتائج تحليل التباين</w:t>
      </w:r>
      <w:r w:rsidRPr="00D35ED7">
        <w:rPr>
          <w:rFonts w:ascii="Simplified Arabic" w:hAnsi="Simplified Arabic" w:cs="Simplified Arabic"/>
          <w:sz w:val="28"/>
          <w:szCs w:val="28"/>
        </w:rPr>
        <w:t xml:space="preserve"> (ANOVA)</w:t>
      </w:r>
      <w:r w:rsidRPr="00D35ED7">
        <w:rPr>
          <w:rFonts w:ascii="Simplified Arabic" w:hAnsi="Simplified Arabic" w:cs="Simplified Arabic"/>
          <w:sz w:val="28"/>
          <w:szCs w:val="28"/>
          <w:rtl/>
        </w:rPr>
        <w:t>، نجد أن قيمة</w:t>
      </w:r>
      <w:r w:rsidRPr="00D35ED7">
        <w:rPr>
          <w:rFonts w:ascii="Simplified Arabic" w:hAnsi="Simplified Arabic" w:cs="Simplified Arabic"/>
          <w:sz w:val="28"/>
          <w:szCs w:val="28"/>
        </w:rPr>
        <w:t xml:space="preserve"> F </w:t>
      </w:r>
      <w:r w:rsidRPr="00D35ED7">
        <w:rPr>
          <w:rFonts w:ascii="Simplified Arabic" w:hAnsi="Simplified Arabic" w:cs="Simplified Arabic"/>
          <w:sz w:val="28"/>
          <w:szCs w:val="28"/>
          <w:rtl/>
        </w:rPr>
        <w:t>المحسوبة بلغت 267.284 بمستوى دلالة</w:t>
      </w:r>
      <w:r w:rsidRPr="00D35ED7">
        <w:rPr>
          <w:rFonts w:ascii="Simplified Arabic" w:hAnsi="Simplified Arabic" w:cs="Simplified Arabic"/>
          <w:sz w:val="28"/>
          <w:szCs w:val="28"/>
        </w:rPr>
        <w:t xml:space="preserve"> (Sig. = 0.000)</w:t>
      </w:r>
      <w:r w:rsidRPr="00D35ED7">
        <w:rPr>
          <w:rFonts w:ascii="Simplified Arabic" w:hAnsi="Simplified Arabic" w:cs="Simplified Arabic"/>
          <w:sz w:val="28"/>
          <w:szCs w:val="28"/>
          <w:rtl/>
        </w:rPr>
        <w:t>، وهي قيمة دالة إحصائيًا عند مستوى</w:t>
      </w:r>
      <w:r w:rsidRPr="00D35ED7">
        <w:rPr>
          <w:rFonts w:ascii="Simplified Arabic" w:hAnsi="Simplified Arabic" w:cs="Simplified Arabic"/>
          <w:sz w:val="28"/>
          <w:szCs w:val="28"/>
        </w:rPr>
        <w:t xml:space="preserve"> (0.01).</w:t>
      </w:r>
    </w:p>
    <w:p w14:paraId="2DDAD2EF" w14:textId="3D218DE6"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lastRenderedPageBreak/>
        <w:t>أما على مستوى معاملات الانحدار، فقد بلغ معامل التأثير</w:t>
      </w:r>
      <w:r w:rsidRPr="00D35ED7">
        <w:rPr>
          <w:rFonts w:ascii="Simplified Arabic" w:hAnsi="Simplified Arabic" w:cs="Simplified Arabic"/>
          <w:sz w:val="28"/>
          <w:szCs w:val="28"/>
        </w:rPr>
        <w:t xml:space="preserve"> B = 0.576</w:t>
      </w:r>
      <w:r w:rsidRPr="00D35ED7">
        <w:rPr>
          <w:rFonts w:ascii="Simplified Arabic" w:hAnsi="Simplified Arabic" w:cs="Simplified Arabic"/>
          <w:sz w:val="28"/>
          <w:szCs w:val="28"/>
          <w:rtl/>
        </w:rPr>
        <w:t>، بقيمة</w:t>
      </w:r>
      <w:r w:rsidRPr="00D35ED7">
        <w:rPr>
          <w:rFonts w:ascii="Simplified Arabic" w:hAnsi="Simplified Arabic" w:cs="Simplified Arabic"/>
          <w:sz w:val="28"/>
          <w:szCs w:val="28"/>
        </w:rPr>
        <w:t xml:space="preserve"> T = 16.349</w:t>
      </w:r>
      <w:r w:rsidRPr="00D35ED7">
        <w:rPr>
          <w:rFonts w:ascii="Simplified Arabic" w:hAnsi="Simplified Arabic" w:cs="Simplified Arabic"/>
          <w:sz w:val="28"/>
          <w:szCs w:val="28"/>
          <w:rtl/>
        </w:rPr>
        <w:t>، وهي دالة عند مستوى</w:t>
      </w:r>
      <w:r w:rsidRPr="00D35ED7">
        <w:rPr>
          <w:rFonts w:ascii="Simplified Arabic" w:hAnsi="Simplified Arabic" w:cs="Simplified Arabic"/>
          <w:sz w:val="28"/>
          <w:szCs w:val="28"/>
        </w:rPr>
        <w:t xml:space="preserve"> (Sig. = 0.000)</w:t>
      </w:r>
      <w:r w:rsidRPr="00D35ED7">
        <w:rPr>
          <w:rFonts w:ascii="Simplified Arabic" w:hAnsi="Simplified Arabic" w:cs="Simplified Arabic"/>
          <w:sz w:val="28"/>
          <w:szCs w:val="28"/>
          <w:rtl/>
        </w:rPr>
        <w:t>، ما يدل على أن أي زيادة بمقدار وحدة واحدة في الترفيه تؤدي إلى زيادة بمقدار 0.576 في مستوى فعالية حملات التوعية المجتمعية. ويعكس ذلك أهمية توظيف العناصر الجاذبة والقصص المؤثرة والفيديوهات المشوقة في نقل الرسالة التوعوية بأسلوب يخفف من ثقل القضايا المطروحة ويجعلها أكثر قابلية للاستقبال والتذكر. وعليه تُقبل الفرضية الفرعية الثالثة</w:t>
      </w:r>
      <w:r w:rsidRPr="00D35ED7">
        <w:rPr>
          <w:rFonts w:ascii="Simplified Arabic" w:hAnsi="Simplified Arabic" w:cs="Simplified Arabic"/>
          <w:sz w:val="28"/>
          <w:szCs w:val="28"/>
        </w:rPr>
        <w:t>.</w:t>
      </w:r>
    </w:p>
    <w:p w14:paraId="3EDAE3E1"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b/>
          <w:bCs/>
          <w:sz w:val="28"/>
          <w:szCs w:val="28"/>
        </w:rPr>
      </w:pPr>
      <w:r w:rsidRPr="00D35ED7">
        <w:rPr>
          <w:rFonts w:ascii="Simplified Arabic" w:hAnsi="Simplified Arabic" w:cs="Simplified Arabic"/>
          <w:b/>
          <w:bCs/>
          <w:sz w:val="28"/>
          <w:szCs w:val="28"/>
          <w:rtl/>
        </w:rPr>
        <w:t>الفرضية الفرعية الرابعة</w:t>
      </w:r>
    </w:p>
    <w:p w14:paraId="6E650C65"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b/>
          <w:bCs/>
          <w:sz w:val="28"/>
          <w:szCs w:val="28"/>
          <w:rtl/>
        </w:rPr>
        <w:t>نص الفرضية</w:t>
      </w:r>
      <w:r w:rsidRPr="00D35ED7">
        <w:rPr>
          <w:rFonts w:ascii="Simplified Arabic" w:hAnsi="Simplified Arabic" w:cs="Simplified Arabic"/>
          <w:b/>
          <w:bCs/>
          <w:sz w:val="28"/>
          <w:szCs w:val="28"/>
        </w:rPr>
        <w:t>:</w:t>
      </w: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يوجد أثر ذو دلالة إحصائية عند مستوى الدلالة</w:t>
      </w:r>
      <w:r w:rsidRPr="00D35ED7">
        <w:rPr>
          <w:rFonts w:ascii="Simplified Arabic" w:hAnsi="Simplified Arabic" w:cs="Simplified Arabic"/>
          <w:sz w:val="28"/>
          <w:szCs w:val="28"/>
        </w:rPr>
        <w:t xml:space="preserve"> (</w:t>
      </w:r>
      <w:r w:rsidRPr="00D35ED7">
        <w:rPr>
          <w:rFonts w:ascii="Cambria" w:hAnsi="Cambria" w:cs="Cambria"/>
          <w:sz w:val="28"/>
          <w:szCs w:val="28"/>
        </w:rPr>
        <w:t>α≤</w:t>
      </w:r>
      <w:r w:rsidRPr="00D35ED7">
        <w:rPr>
          <w:rFonts w:ascii="Simplified Arabic" w:hAnsi="Simplified Arabic" w:cs="Simplified Arabic"/>
          <w:sz w:val="28"/>
          <w:szCs w:val="28"/>
        </w:rPr>
        <w:t xml:space="preserve">0.05) </w:t>
      </w:r>
      <w:r w:rsidRPr="00D35ED7">
        <w:rPr>
          <w:rFonts w:ascii="Simplified Arabic" w:hAnsi="Simplified Arabic" w:cs="Simplified Arabic"/>
          <w:sz w:val="28"/>
          <w:szCs w:val="28"/>
          <w:rtl/>
        </w:rPr>
        <w:t>لبُعد الكلمة المنطوقة الإلكترونية على فعالية حملات التوعية المجتمعية في المملكة العربية السعودية</w:t>
      </w:r>
      <w:r w:rsidRPr="00D35ED7">
        <w:rPr>
          <w:rFonts w:ascii="Simplified Arabic" w:hAnsi="Simplified Arabic" w:cs="Simplified Arabic"/>
          <w:sz w:val="28"/>
          <w:szCs w:val="28"/>
        </w:rPr>
        <w:t>.”</w:t>
      </w:r>
    </w:p>
    <w:p w14:paraId="359980D8"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للتحقق من صحة هذا الفرض تم استخدام تحليل الانحدار الخطي البسيط</w:t>
      </w:r>
      <w:r w:rsidRPr="00D35ED7">
        <w:rPr>
          <w:rFonts w:ascii="Simplified Arabic" w:hAnsi="Simplified Arabic" w:cs="Simplified Arabic"/>
          <w:sz w:val="28"/>
          <w:szCs w:val="28"/>
        </w:rPr>
        <w:t xml:space="preserve"> (Linear Regression Test)</w:t>
      </w:r>
      <w:r w:rsidRPr="00D35ED7">
        <w:rPr>
          <w:rFonts w:ascii="Simplified Arabic" w:hAnsi="Simplified Arabic" w:cs="Simplified Arabic"/>
          <w:sz w:val="28"/>
          <w:szCs w:val="28"/>
          <w:rtl/>
        </w:rPr>
        <w:t>، وجاءت النتائج كما هو موضح في الجدول التالي</w:t>
      </w:r>
      <w:r w:rsidRPr="00D35ED7">
        <w:rPr>
          <w:rFonts w:ascii="Simplified Arabic" w:hAnsi="Simplified Arabic" w:cs="Simplified Arabic"/>
          <w:sz w:val="28"/>
          <w:szCs w:val="28"/>
        </w:rPr>
        <w:t>:</w:t>
      </w:r>
    </w:p>
    <w:p w14:paraId="5CF0A593"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(23) تحليل الانحدار الخطي البسيط لقياس أثر الكلمة المنطوقة الإلكترونية على فعالية حملات التوعية المجتمعية</w:t>
      </w:r>
    </w:p>
    <w:tbl>
      <w:tblPr>
        <w:tblStyle w:val="GridTable6Colorful"/>
        <w:bidiVisual/>
        <w:tblW w:w="9203" w:type="dxa"/>
        <w:tblLook w:val="04A0" w:firstRow="1" w:lastRow="0" w:firstColumn="1" w:lastColumn="0" w:noHBand="0" w:noVBand="1"/>
      </w:tblPr>
      <w:tblGrid>
        <w:gridCol w:w="1110"/>
        <w:gridCol w:w="895"/>
        <w:gridCol w:w="895"/>
        <w:gridCol w:w="427"/>
        <w:gridCol w:w="1189"/>
        <w:gridCol w:w="895"/>
        <w:gridCol w:w="1117"/>
        <w:gridCol w:w="895"/>
        <w:gridCol w:w="951"/>
        <w:gridCol w:w="1042"/>
        <w:gridCol w:w="895"/>
      </w:tblGrid>
      <w:tr w:rsidR="00EE0419" w:rsidRPr="00D35ED7" w14:paraId="60F27E8B" w14:textId="77777777" w:rsidTr="00EE04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0CE0B5" w14:textId="77777777" w:rsidR="00EE0419" w:rsidRPr="00D35ED7" w:rsidRDefault="00EE0419" w:rsidP="00EE0419">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المتغير التابع</w:t>
            </w:r>
          </w:p>
        </w:tc>
        <w:tc>
          <w:tcPr>
            <w:tcW w:w="0" w:type="auto"/>
            <w:vAlign w:val="center"/>
            <w:hideMark/>
          </w:tcPr>
          <w:p w14:paraId="64152D3C" w14:textId="77777777"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ملخص النموذج</w:t>
            </w:r>
          </w:p>
        </w:tc>
        <w:tc>
          <w:tcPr>
            <w:tcW w:w="0" w:type="auto"/>
            <w:gridSpan w:val="4"/>
            <w:vAlign w:val="center"/>
            <w:hideMark/>
          </w:tcPr>
          <w:p w14:paraId="57DC9158" w14:textId="4F8672B4"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val="0"/>
                <w:bCs w:val="0"/>
                <w:sz w:val="28"/>
                <w:szCs w:val="28"/>
                <w:rtl/>
              </w:rPr>
              <w:t>تحليل التباين</w:t>
            </w:r>
            <w:r w:rsidRPr="00D35ED7">
              <w:rPr>
                <w:rFonts w:ascii="Simplified Arabic" w:hAnsi="Simplified Arabic" w:cs="Simplified Arabic"/>
                <w:b w:val="0"/>
                <w:bCs w:val="0"/>
                <w:sz w:val="28"/>
                <w:szCs w:val="28"/>
              </w:rPr>
              <w:t xml:space="preserve"> ANOVA</w:t>
            </w:r>
          </w:p>
        </w:tc>
        <w:tc>
          <w:tcPr>
            <w:tcW w:w="0" w:type="auto"/>
            <w:vAlign w:val="center"/>
            <w:hideMark/>
          </w:tcPr>
          <w:p w14:paraId="43C0CE1C" w14:textId="77777777"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المتغير المستقل</w:t>
            </w:r>
          </w:p>
        </w:tc>
        <w:tc>
          <w:tcPr>
            <w:tcW w:w="3494" w:type="dxa"/>
            <w:gridSpan w:val="4"/>
            <w:vAlign w:val="center"/>
            <w:hideMark/>
          </w:tcPr>
          <w:p w14:paraId="30FC7A74" w14:textId="646995AF"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المعاملات</w:t>
            </w:r>
            <w:r w:rsidRPr="00D35ED7">
              <w:rPr>
                <w:rFonts w:ascii="Simplified Arabic" w:hAnsi="Simplified Arabic" w:cs="Simplified Arabic"/>
                <w:b w:val="0"/>
                <w:bCs w:val="0"/>
                <w:sz w:val="28"/>
                <w:szCs w:val="28"/>
              </w:rPr>
              <w:t xml:space="preserve"> Coefficient</w:t>
            </w:r>
          </w:p>
        </w:tc>
      </w:tr>
      <w:tr w:rsidR="00EE0419" w:rsidRPr="00D35ED7" w14:paraId="6717EDAF" w14:textId="77777777" w:rsidTr="00EE0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1ED827F" w14:textId="2FBB7E89"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فعالية حملات التوعية المجتمعية</w:t>
            </w:r>
          </w:p>
        </w:tc>
        <w:tc>
          <w:tcPr>
            <w:tcW w:w="0" w:type="auto"/>
            <w:vAlign w:val="center"/>
            <w:hideMark/>
          </w:tcPr>
          <w:p w14:paraId="1FB42079"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r</w:t>
            </w:r>
          </w:p>
        </w:tc>
        <w:tc>
          <w:tcPr>
            <w:tcW w:w="0" w:type="auto"/>
            <w:vAlign w:val="center"/>
            <w:hideMark/>
          </w:tcPr>
          <w:p w14:paraId="5C4E8FBB"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r²</w:t>
            </w:r>
          </w:p>
        </w:tc>
        <w:tc>
          <w:tcPr>
            <w:tcW w:w="0" w:type="auto"/>
            <w:vAlign w:val="center"/>
            <w:hideMark/>
          </w:tcPr>
          <w:p w14:paraId="4CECE79A"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df</w:t>
            </w:r>
          </w:p>
        </w:tc>
        <w:tc>
          <w:tcPr>
            <w:tcW w:w="0" w:type="auto"/>
            <w:vAlign w:val="center"/>
            <w:hideMark/>
          </w:tcPr>
          <w:p w14:paraId="377DE3A6"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F</w:t>
            </w:r>
          </w:p>
        </w:tc>
        <w:tc>
          <w:tcPr>
            <w:tcW w:w="0" w:type="auto"/>
            <w:vAlign w:val="center"/>
            <w:hideMark/>
          </w:tcPr>
          <w:p w14:paraId="739335F0"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Sig. F</w:t>
            </w:r>
          </w:p>
        </w:tc>
        <w:tc>
          <w:tcPr>
            <w:tcW w:w="0" w:type="auto"/>
            <w:vMerge w:val="restart"/>
            <w:vAlign w:val="center"/>
            <w:hideMark/>
          </w:tcPr>
          <w:p w14:paraId="718921D5" w14:textId="75721E9B"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الكلمة المنطوقة الإلكترونية</w:t>
            </w:r>
          </w:p>
        </w:tc>
        <w:tc>
          <w:tcPr>
            <w:tcW w:w="0" w:type="auto"/>
            <w:vAlign w:val="center"/>
            <w:hideMark/>
          </w:tcPr>
          <w:p w14:paraId="34E3ED14"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B</w:t>
            </w:r>
          </w:p>
        </w:tc>
        <w:tc>
          <w:tcPr>
            <w:tcW w:w="0" w:type="auto"/>
            <w:vAlign w:val="center"/>
            <w:hideMark/>
          </w:tcPr>
          <w:p w14:paraId="270AE61E"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الخطأ المعياري</w:t>
            </w:r>
          </w:p>
        </w:tc>
        <w:tc>
          <w:tcPr>
            <w:tcW w:w="0" w:type="auto"/>
            <w:vAlign w:val="center"/>
            <w:hideMark/>
          </w:tcPr>
          <w:p w14:paraId="682ADC2C"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T</w:t>
            </w:r>
          </w:p>
        </w:tc>
        <w:tc>
          <w:tcPr>
            <w:tcW w:w="927" w:type="dxa"/>
            <w:vAlign w:val="center"/>
            <w:hideMark/>
          </w:tcPr>
          <w:p w14:paraId="4F4D6491"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Sig. t</w:t>
            </w:r>
          </w:p>
        </w:tc>
      </w:tr>
      <w:tr w:rsidR="00EE0419" w:rsidRPr="00D35ED7" w14:paraId="4B563185" w14:textId="77777777" w:rsidTr="00EE0419">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C0638B4" w14:textId="74C474A3"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35BA1AF9"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0.752</w:t>
            </w:r>
          </w:p>
        </w:tc>
        <w:tc>
          <w:tcPr>
            <w:tcW w:w="0" w:type="auto"/>
            <w:vAlign w:val="center"/>
            <w:hideMark/>
          </w:tcPr>
          <w:p w14:paraId="3FA9842B"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0.566</w:t>
            </w:r>
          </w:p>
        </w:tc>
        <w:tc>
          <w:tcPr>
            <w:tcW w:w="0" w:type="auto"/>
            <w:vAlign w:val="center"/>
            <w:hideMark/>
          </w:tcPr>
          <w:p w14:paraId="65404AEC"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6E872FC0"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498.937</w:t>
            </w:r>
          </w:p>
        </w:tc>
        <w:tc>
          <w:tcPr>
            <w:tcW w:w="0" w:type="auto"/>
            <w:vAlign w:val="center"/>
            <w:hideMark/>
          </w:tcPr>
          <w:p w14:paraId="533FC7CB"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w:t>
            </w:r>
          </w:p>
        </w:tc>
        <w:tc>
          <w:tcPr>
            <w:tcW w:w="0" w:type="auto"/>
            <w:vMerge/>
            <w:vAlign w:val="center"/>
            <w:hideMark/>
          </w:tcPr>
          <w:p w14:paraId="50E09814" w14:textId="17D58593"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53370F3B"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0.712</w:t>
            </w:r>
          </w:p>
        </w:tc>
        <w:tc>
          <w:tcPr>
            <w:tcW w:w="0" w:type="auto"/>
            <w:vAlign w:val="center"/>
            <w:hideMark/>
          </w:tcPr>
          <w:p w14:paraId="02502DB8"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0.032</w:t>
            </w:r>
          </w:p>
        </w:tc>
        <w:tc>
          <w:tcPr>
            <w:tcW w:w="0" w:type="auto"/>
            <w:vAlign w:val="center"/>
            <w:hideMark/>
          </w:tcPr>
          <w:p w14:paraId="58F692CE"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22.336</w:t>
            </w:r>
          </w:p>
        </w:tc>
        <w:tc>
          <w:tcPr>
            <w:tcW w:w="927" w:type="dxa"/>
            <w:vAlign w:val="center"/>
            <w:hideMark/>
          </w:tcPr>
          <w:p w14:paraId="066AD411"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w:t>
            </w:r>
          </w:p>
        </w:tc>
      </w:tr>
    </w:tbl>
    <w:p w14:paraId="44B68EA3"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للتحقق من هذه الفرضية، تم استخدام تحليل الانحدار الخطي البسيط لقياس تأثير “الكلمة المنطوقة الإلكترونية” على “فعالية حملات التوعية المجتمعية”. وقد جاءت النتائج الإحصائية كما هو موضح في الجدول (23)، حيث بلغ معامل الارتباط ® = 0.752، وهو ما يعكس وجود علاقة ارتباط موجبة قوية بين المتغيرين، كما بلغت قيمة معامل التحديد</w:t>
      </w:r>
      <w:r w:rsidRPr="00D35ED7">
        <w:rPr>
          <w:rFonts w:ascii="Simplified Arabic" w:hAnsi="Simplified Arabic" w:cs="Simplified Arabic"/>
          <w:sz w:val="28"/>
          <w:szCs w:val="28"/>
        </w:rPr>
        <w:t xml:space="preserve"> (R²) = 0.566</w:t>
      </w:r>
      <w:r w:rsidRPr="00D35ED7">
        <w:rPr>
          <w:rFonts w:ascii="Simplified Arabic" w:hAnsi="Simplified Arabic" w:cs="Simplified Arabic"/>
          <w:sz w:val="28"/>
          <w:szCs w:val="28"/>
          <w:rtl/>
        </w:rPr>
        <w:t>، مما يشير إلى أن 56.6% من التباين في فعالية حملات التوعية المجتمعية يُمكن تفسيره من خلال متغير الكلمة المنطوقة الإلكترونية فقط، وهي أعلى نسبة تفسير على مستوى الأبعاد الفردية</w:t>
      </w:r>
      <w:r w:rsidRPr="00D35ED7">
        <w:rPr>
          <w:rFonts w:ascii="Simplified Arabic" w:hAnsi="Simplified Arabic" w:cs="Simplified Arabic"/>
          <w:sz w:val="28"/>
          <w:szCs w:val="28"/>
        </w:rPr>
        <w:t>.</w:t>
      </w:r>
    </w:p>
    <w:p w14:paraId="2A8ADC75"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lastRenderedPageBreak/>
        <w:t>وبالاطلاع على نتائج تحليل التباين</w:t>
      </w:r>
      <w:r w:rsidRPr="00D35ED7">
        <w:rPr>
          <w:rFonts w:ascii="Simplified Arabic" w:hAnsi="Simplified Arabic" w:cs="Simplified Arabic"/>
          <w:sz w:val="28"/>
          <w:szCs w:val="28"/>
        </w:rPr>
        <w:t xml:space="preserve"> (ANOVA)</w:t>
      </w:r>
      <w:r w:rsidRPr="00D35ED7">
        <w:rPr>
          <w:rFonts w:ascii="Simplified Arabic" w:hAnsi="Simplified Arabic" w:cs="Simplified Arabic"/>
          <w:sz w:val="28"/>
          <w:szCs w:val="28"/>
          <w:rtl/>
        </w:rPr>
        <w:t>، نجد أن قيمة</w:t>
      </w:r>
      <w:r w:rsidRPr="00D35ED7">
        <w:rPr>
          <w:rFonts w:ascii="Simplified Arabic" w:hAnsi="Simplified Arabic" w:cs="Simplified Arabic"/>
          <w:sz w:val="28"/>
          <w:szCs w:val="28"/>
        </w:rPr>
        <w:t xml:space="preserve"> F </w:t>
      </w:r>
      <w:r w:rsidRPr="00D35ED7">
        <w:rPr>
          <w:rFonts w:ascii="Simplified Arabic" w:hAnsi="Simplified Arabic" w:cs="Simplified Arabic"/>
          <w:sz w:val="28"/>
          <w:szCs w:val="28"/>
          <w:rtl/>
        </w:rPr>
        <w:t>المحسوبة بلغت 498.937 بمستوى دلالة</w:t>
      </w:r>
      <w:r w:rsidRPr="00D35ED7">
        <w:rPr>
          <w:rFonts w:ascii="Simplified Arabic" w:hAnsi="Simplified Arabic" w:cs="Simplified Arabic"/>
          <w:sz w:val="28"/>
          <w:szCs w:val="28"/>
        </w:rPr>
        <w:t xml:space="preserve"> (Sig. = 0.000)</w:t>
      </w:r>
      <w:r w:rsidRPr="00D35ED7">
        <w:rPr>
          <w:rFonts w:ascii="Simplified Arabic" w:hAnsi="Simplified Arabic" w:cs="Simplified Arabic"/>
          <w:sz w:val="28"/>
          <w:szCs w:val="28"/>
          <w:rtl/>
        </w:rPr>
        <w:t>، وهي قيمة دالة إحصائيًا عند مستوى</w:t>
      </w:r>
      <w:r w:rsidRPr="00D35ED7">
        <w:rPr>
          <w:rFonts w:ascii="Simplified Arabic" w:hAnsi="Simplified Arabic" w:cs="Simplified Arabic"/>
          <w:sz w:val="28"/>
          <w:szCs w:val="28"/>
        </w:rPr>
        <w:t xml:space="preserve"> (0.01).</w:t>
      </w:r>
    </w:p>
    <w:p w14:paraId="034E23BF" w14:textId="279BEE09"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أما على مستوى معاملات الانحدار، فقد بلغ معامل التأثير</w:t>
      </w:r>
      <w:r w:rsidRPr="00D35ED7">
        <w:rPr>
          <w:rFonts w:ascii="Simplified Arabic" w:hAnsi="Simplified Arabic" w:cs="Simplified Arabic"/>
          <w:sz w:val="28"/>
          <w:szCs w:val="28"/>
        </w:rPr>
        <w:t xml:space="preserve"> B = 0.712</w:t>
      </w:r>
      <w:r w:rsidRPr="00D35ED7">
        <w:rPr>
          <w:rFonts w:ascii="Simplified Arabic" w:hAnsi="Simplified Arabic" w:cs="Simplified Arabic"/>
          <w:sz w:val="28"/>
          <w:szCs w:val="28"/>
          <w:rtl/>
        </w:rPr>
        <w:t>، بقيمة</w:t>
      </w:r>
      <w:r w:rsidRPr="00D35ED7">
        <w:rPr>
          <w:rFonts w:ascii="Simplified Arabic" w:hAnsi="Simplified Arabic" w:cs="Simplified Arabic"/>
          <w:sz w:val="28"/>
          <w:szCs w:val="28"/>
        </w:rPr>
        <w:t xml:space="preserve"> T = 22.336</w:t>
      </w:r>
      <w:r w:rsidRPr="00D35ED7">
        <w:rPr>
          <w:rFonts w:ascii="Simplified Arabic" w:hAnsi="Simplified Arabic" w:cs="Simplified Arabic"/>
          <w:sz w:val="28"/>
          <w:szCs w:val="28"/>
          <w:rtl/>
        </w:rPr>
        <w:t>، وهي دالة عند مستوى</w:t>
      </w:r>
      <w:r w:rsidRPr="00D35ED7">
        <w:rPr>
          <w:rFonts w:ascii="Simplified Arabic" w:hAnsi="Simplified Arabic" w:cs="Simplified Arabic"/>
          <w:sz w:val="28"/>
          <w:szCs w:val="28"/>
        </w:rPr>
        <w:t xml:space="preserve"> (Sig. = 0.000)</w:t>
      </w:r>
      <w:r w:rsidRPr="00D35ED7">
        <w:rPr>
          <w:rFonts w:ascii="Simplified Arabic" w:hAnsi="Simplified Arabic" w:cs="Simplified Arabic"/>
          <w:sz w:val="28"/>
          <w:szCs w:val="28"/>
          <w:rtl/>
        </w:rPr>
        <w:t>، ما يدل على أن أي زيادة بمقدار وحدة واحدة في الكلمة المنطوقة الإلكترونية تؤدي إلى زيادة بمقدار 0.712 في مستوى فعالية حملات التوعية المجتمعية. ويُبرز ذلك المكانة المحورية التي تحتلها آراء الأقران وشهادات المؤثرين ذوي المصداقية في تعزيز فعالية الحملات، إذ يعتمد الجمهور بشكل متزايد على تجارب الآخرين وآرائهم في تشكيل قناعاته تجاه القضايا المطروحة. وعليه تُقبل الفرضية الفرعية الرابعة</w:t>
      </w:r>
      <w:r w:rsidRPr="00D35ED7">
        <w:rPr>
          <w:rFonts w:ascii="Simplified Arabic" w:hAnsi="Simplified Arabic" w:cs="Simplified Arabic"/>
          <w:sz w:val="28"/>
          <w:szCs w:val="28"/>
        </w:rPr>
        <w:t>.</w:t>
      </w:r>
    </w:p>
    <w:p w14:paraId="67BDFB40"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b/>
          <w:bCs/>
          <w:sz w:val="28"/>
          <w:szCs w:val="28"/>
        </w:rPr>
      </w:pPr>
      <w:r w:rsidRPr="00D35ED7">
        <w:rPr>
          <w:rFonts w:ascii="Simplified Arabic" w:hAnsi="Simplified Arabic" w:cs="Simplified Arabic"/>
          <w:b/>
          <w:bCs/>
          <w:sz w:val="28"/>
          <w:szCs w:val="28"/>
          <w:rtl/>
        </w:rPr>
        <w:t>الفرضية الفرعية الخامسة</w:t>
      </w:r>
    </w:p>
    <w:p w14:paraId="7E5CAE2D"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b/>
          <w:bCs/>
          <w:sz w:val="28"/>
          <w:szCs w:val="28"/>
          <w:rtl/>
        </w:rPr>
        <w:t>نص الفرضية</w:t>
      </w:r>
      <w:r w:rsidRPr="00D35ED7">
        <w:rPr>
          <w:rFonts w:ascii="Simplified Arabic" w:hAnsi="Simplified Arabic" w:cs="Simplified Arabic"/>
          <w:b/>
          <w:bCs/>
          <w:sz w:val="28"/>
          <w:szCs w:val="28"/>
        </w:rPr>
        <w:t>:</w:t>
      </w:r>
      <w:r w:rsidRPr="00D35ED7">
        <w:rPr>
          <w:rFonts w:ascii="Simplified Arabic" w:hAnsi="Simplified Arabic" w:cs="Simplified Arabic"/>
          <w:sz w:val="28"/>
          <w:szCs w:val="28"/>
        </w:rPr>
        <w:t xml:space="preserve"> “</w:t>
      </w:r>
      <w:r w:rsidRPr="00D35ED7">
        <w:rPr>
          <w:rFonts w:ascii="Simplified Arabic" w:hAnsi="Simplified Arabic" w:cs="Simplified Arabic"/>
          <w:sz w:val="28"/>
          <w:szCs w:val="28"/>
          <w:rtl/>
        </w:rPr>
        <w:t>يوجد أثر ذو دلالة إحصائية عند مستوى الدلالة</w:t>
      </w:r>
      <w:r w:rsidRPr="00D35ED7">
        <w:rPr>
          <w:rFonts w:ascii="Simplified Arabic" w:hAnsi="Simplified Arabic" w:cs="Simplified Arabic"/>
          <w:sz w:val="28"/>
          <w:szCs w:val="28"/>
        </w:rPr>
        <w:t xml:space="preserve"> (</w:t>
      </w:r>
      <w:r w:rsidRPr="00D35ED7">
        <w:rPr>
          <w:rFonts w:ascii="Cambria" w:hAnsi="Cambria" w:cs="Cambria"/>
          <w:sz w:val="28"/>
          <w:szCs w:val="28"/>
        </w:rPr>
        <w:t>α≤</w:t>
      </w:r>
      <w:r w:rsidRPr="00D35ED7">
        <w:rPr>
          <w:rFonts w:ascii="Simplified Arabic" w:hAnsi="Simplified Arabic" w:cs="Simplified Arabic"/>
          <w:sz w:val="28"/>
          <w:szCs w:val="28"/>
        </w:rPr>
        <w:t xml:space="preserve">0.05) </w:t>
      </w:r>
      <w:r w:rsidRPr="00D35ED7">
        <w:rPr>
          <w:rFonts w:ascii="Simplified Arabic" w:hAnsi="Simplified Arabic" w:cs="Simplified Arabic"/>
          <w:sz w:val="28"/>
          <w:szCs w:val="28"/>
          <w:rtl/>
        </w:rPr>
        <w:t>لبُعد الاستهداف على فعالية حملات التوعية المجتمعية في المملكة العربية السعودية</w:t>
      </w:r>
      <w:r w:rsidRPr="00D35ED7">
        <w:rPr>
          <w:rFonts w:ascii="Simplified Arabic" w:hAnsi="Simplified Arabic" w:cs="Simplified Arabic"/>
          <w:sz w:val="28"/>
          <w:szCs w:val="28"/>
        </w:rPr>
        <w:t>.”</w:t>
      </w:r>
    </w:p>
    <w:p w14:paraId="4492E2B8"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للتحقق من صحة هذا الفرض تم استخدام تحليل الانحدار الخطي البسيط</w:t>
      </w:r>
      <w:r w:rsidRPr="00D35ED7">
        <w:rPr>
          <w:rFonts w:ascii="Simplified Arabic" w:hAnsi="Simplified Arabic" w:cs="Simplified Arabic"/>
          <w:sz w:val="28"/>
          <w:szCs w:val="28"/>
        </w:rPr>
        <w:t xml:space="preserve"> (Linear Regression Test)</w:t>
      </w:r>
      <w:r w:rsidRPr="00D35ED7">
        <w:rPr>
          <w:rFonts w:ascii="Simplified Arabic" w:hAnsi="Simplified Arabic" w:cs="Simplified Arabic"/>
          <w:sz w:val="28"/>
          <w:szCs w:val="28"/>
          <w:rtl/>
        </w:rPr>
        <w:t>، وجاءت النتائج كما هو موضح في الجدول التالي</w:t>
      </w:r>
      <w:r w:rsidRPr="00D35ED7">
        <w:rPr>
          <w:rFonts w:ascii="Simplified Arabic" w:hAnsi="Simplified Arabic" w:cs="Simplified Arabic"/>
          <w:sz w:val="28"/>
          <w:szCs w:val="28"/>
        </w:rPr>
        <w:t>:</w:t>
      </w:r>
    </w:p>
    <w:p w14:paraId="521075C0"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(24) تحليل الانحدار الخطي البسيط لقياس أثر الاستهداف على فعالية حملات التوعية المجتمعية</w:t>
      </w:r>
    </w:p>
    <w:tbl>
      <w:tblPr>
        <w:tblStyle w:val="GridTable6Colorful"/>
        <w:bidiVisual/>
        <w:tblW w:w="9345" w:type="dxa"/>
        <w:jc w:val="center"/>
        <w:tblLook w:val="04A0" w:firstRow="1" w:lastRow="0" w:firstColumn="1" w:lastColumn="0" w:noHBand="0" w:noVBand="1"/>
      </w:tblPr>
      <w:tblGrid>
        <w:gridCol w:w="1110"/>
        <w:gridCol w:w="895"/>
        <w:gridCol w:w="895"/>
        <w:gridCol w:w="427"/>
        <w:gridCol w:w="1189"/>
        <w:gridCol w:w="895"/>
        <w:gridCol w:w="1127"/>
        <w:gridCol w:w="895"/>
        <w:gridCol w:w="951"/>
        <w:gridCol w:w="1042"/>
        <w:gridCol w:w="895"/>
      </w:tblGrid>
      <w:tr w:rsidR="00EE0419" w:rsidRPr="00D35ED7" w14:paraId="1318C8B1" w14:textId="77777777" w:rsidTr="00EE041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821679" w14:textId="77777777" w:rsidR="00EE0419" w:rsidRPr="00D35ED7" w:rsidRDefault="00EE0419" w:rsidP="00EE0419">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المتغير التابع</w:t>
            </w:r>
          </w:p>
        </w:tc>
        <w:tc>
          <w:tcPr>
            <w:tcW w:w="0" w:type="auto"/>
            <w:vAlign w:val="center"/>
            <w:hideMark/>
          </w:tcPr>
          <w:p w14:paraId="05A503FD" w14:textId="77777777"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ملخص النموذج</w:t>
            </w:r>
          </w:p>
        </w:tc>
        <w:tc>
          <w:tcPr>
            <w:tcW w:w="0" w:type="auto"/>
            <w:gridSpan w:val="4"/>
            <w:vAlign w:val="center"/>
            <w:hideMark/>
          </w:tcPr>
          <w:p w14:paraId="6177BC6D" w14:textId="62256506"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val="0"/>
                <w:bCs w:val="0"/>
                <w:sz w:val="28"/>
                <w:szCs w:val="28"/>
                <w:rtl/>
              </w:rPr>
              <w:t>تحليل التباين</w:t>
            </w:r>
            <w:r w:rsidRPr="00D35ED7">
              <w:rPr>
                <w:rFonts w:ascii="Simplified Arabic" w:hAnsi="Simplified Arabic" w:cs="Simplified Arabic"/>
                <w:b w:val="0"/>
                <w:bCs w:val="0"/>
                <w:sz w:val="28"/>
                <w:szCs w:val="28"/>
              </w:rPr>
              <w:t xml:space="preserve"> ANOVA</w:t>
            </w:r>
          </w:p>
        </w:tc>
        <w:tc>
          <w:tcPr>
            <w:tcW w:w="0" w:type="auto"/>
            <w:vAlign w:val="center"/>
            <w:hideMark/>
          </w:tcPr>
          <w:p w14:paraId="49849DA4" w14:textId="77777777"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المتغير المستقل</w:t>
            </w:r>
          </w:p>
        </w:tc>
        <w:tc>
          <w:tcPr>
            <w:tcW w:w="3648" w:type="dxa"/>
            <w:gridSpan w:val="4"/>
            <w:vAlign w:val="center"/>
            <w:hideMark/>
          </w:tcPr>
          <w:p w14:paraId="2953E8DA" w14:textId="6D4C70F5" w:rsidR="00EE0419" w:rsidRPr="00D35ED7" w:rsidRDefault="00EE0419"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b w:val="0"/>
                <w:bCs w:val="0"/>
                <w:sz w:val="28"/>
                <w:szCs w:val="28"/>
                <w:rtl/>
              </w:rPr>
              <w:t>المعاملات</w:t>
            </w:r>
            <w:r w:rsidRPr="00D35ED7">
              <w:rPr>
                <w:rFonts w:ascii="Simplified Arabic" w:hAnsi="Simplified Arabic" w:cs="Simplified Arabic"/>
                <w:b w:val="0"/>
                <w:bCs w:val="0"/>
                <w:sz w:val="28"/>
                <w:szCs w:val="28"/>
              </w:rPr>
              <w:t xml:space="preserve"> Coefficient</w:t>
            </w:r>
          </w:p>
        </w:tc>
      </w:tr>
      <w:tr w:rsidR="00EE0419" w:rsidRPr="00D35ED7" w14:paraId="1F5F1E51"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8D7EB71" w14:textId="0E31FF97"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فعالية حملات التوعية المجتمعية</w:t>
            </w:r>
          </w:p>
        </w:tc>
        <w:tc>
          <w:tcPr>
            <w:tcW w:w="0" w:type="auto"/>
            <w:vAlign w:val="center"/>
            <w:hideMark/>
          </w:tcPr>
          <w:p w14:paraId="4E703048"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r</w:t>
            </w:r>
          </w:p>
        </w:tc>
        <w:tc>
          <w:tcPr>
            <w:tcW w:w="0" w:type="auto"/>
            <w:vAlign w:val="center"/>
            <w:hideMark/>
          </w:tcPr>
          <w:p w14:paraId="40F91904"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r²</w:t>
            </w:r>
          </w:p>
        </w:tc>
        <w:tc>
          <w:tcPr>
            <w:tcW w:w="0" w:type="auto"/>
            <w:vAlign w:val="center"/>
            <w:hideMark/>
          </w:tcPr>
          <w:p w14:paraId="2F4186A5"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df</w:t>
            </w:r>
          </w:p>
        </w:tc>
        <w:tc>
          <w:tcPr>
            <w:tcW w:w="0" w:type="auto"/>
            <w:vAlign w:val="center"/>
            <w:hideMark/>
          </w:tcPr>
          <w:p w14:paraId="7FD739C2"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F</w:t>
            </w:r>
          </w:p>
        </w:tc>
        <w:tc>
          <w:tcPr>
            <w:tcW w:w="0" w:type="auto"/>
            <w:vAlign w:val="center"/>
            <w:hideMark/>
          </w:tcPr>
          <w:p w14:paraId="7ECFD52A"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Sig. F</w:t>
            </w:r>
          </w:p>
        </w:tc>
        <w:tc>
          <w:tcPr>
            <w:tcW w:w="0" w:type="auto"/>
            <w:vMerge w:val="restart"/>
            <w:vAlign w:val="center"/>
            <w:hideMark/>
          </w:tcPr>
          <w:p w14:paraId="063198AF" w14:textId="1BB15211"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الاستهداف</w:t>
            </w:r>
          </w:p>
        </w:tc>
        <w:tc>
          <w:tcPr>
            <w:tcW w:w="0" w:type="auto"/>
            <w:vAlign w:val="center"/>
            <w:hideMark/>
          </w:tcPr>
          <w:p w14:paraId="37BB1EC2"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B</w:t>
            </w:r>
          </w:p>
        </w:tc>
        <w:tc>
          <w:tcPr>
            <w:tcW w:w="0" w:type="auto"/>
            <w:vAlign w:val="center"/>
            <w:hideMark/>
          </w:tcPr>
          <w:p w14:paraId="2097C043"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الخطأ المعياري</w:t>
            </w:r>
          </w:p>
        </w:tc>
        <w:tc>
          <w:tcPr>
            <w:tcW w:w="0" w:type="auto"/>
            <w:vAlign w:val="center"/>
            <w:hideMark/>
          </w:tcPr>
          <w:p w14:paraId="78B77E43"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T</w:t>
            </w:r>
          </w:p>
        </w:tc>
        <w:tc>
          <w:tcPr>
            <w:tcW w:w="1072" w:type="dxa"/>
            <w:vAlign w:val="center"/>
            <w:hideMark/>
          </w:tcPr>
          <w:p w14:paraId="3273CBD3" w14:textId="77777777" w:rsidR="00EE0419" w:rsidRPr="00D35ED7" w:rsidRDefault="00EE0419"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Sig. t</w:t>
            </w:r>
          </w:p>
        </w:tc>
      </w:tr>
      <w:tr w:rsidR="00EE0419" w:rsidRPr="00D35ED7" w14:paraId="141F8386"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F1AD9E7" w14:textId="177F6AD4" w:rsidR="00EE0419" w:rsidRPr="00D35ED7" w:rsidRDefault="00EE0419" w:rsidP="00EE0419">
            <w:pPr>
              <w:spacing w:before="100" w:beforeAutospacing="1" w:after="100" w:afterAutospacing="1" w:line="276" w:lineRule="auto"/>
              <w:jc w:val="center"/>
              <w:rPr>
                <w:rFonts w:ascii="Simplified Arabic" w:hAnsi="Simplified Arabic" w:cs="Simplified Arabic"/>
                <w:sz w:val="28"/>
                <w:szCs w:val="28"/>
              </w:rPr>
            </w:pPr>
          </w:p>
        </w:tc>
        <w:tc>
          <w:tcPr>
            <w:tcW w:w="0" w:type="auto"/>
            <w:vAlign w:val="center"/>
            <w:hideMark/>
          </w:tcPr>
          <w:p w14:paraId="6426298A"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0.716</w:t>
            </w:r>
          </w:p>
        </w:tc>
        <w:tc>
          <w:tcPr>
            <w:tcW w:w="0" w:type="auto"/>
            <w:vAlign w:val="center"/>
            <w:hideMark/>
          </w:tcPr>
          <w:p w14:paraId="27147CEF"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0.513</w:t>
            </w:r>
          </w:p>
        </w:tc>
        <w:tc>
          <w:tcPr>
            <w:tcW w:w="0" w:type="auto"/>
            <w:vAlign w:val="center"/>
            <w:hideMark/>
          </w:tcPr>
          <w:p w14:paraId="5809A295"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1</w:t>
            </w:r>
          </w:p>
        </w:tc>
        <w:tc>
          <w:tcPr>
            <w:tcW w:w="0" w:type="auto"/>
            <w:vAlign w:val="center"/>
            <w:hideMark/>
          </w:tcPr>
          <w:p w14:paraId="04AF0C18"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402.856</w:t>
            </w:r>
          </w:p>
        </w:tc>
        <w:tc>
          <w:tcPr>
            <w:tcW w:w="0" w:type="auto"/>
            <w:vAlign w:val="center"/>
            <w:hideMark/>
          </w:tcPr>
          <w:p w14:paraId="4A6F9FA7"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w:t>
            </w:r>
          </w:p>
        </w:tc>
        <w:tc>
          <w:tcPr>
            <w:tcW w:w="0" w:type="auto"/>
            <w:vMerge/>
            <w:vAlign w:val="center"/>
            <w:hideMark/>
          </w:tcPr>
          <w:p w14:paraId="374CA694" w14:textId="44E18B7F"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129F5E99"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0.673</w:t>
            </w:r>
          </w:p>
        </w:tc>
        <w:tc>
          <w:tcPr>
            <w:tcW w:w="0" w:type="auto"/>
            <w:vAlign w:val="center"/>
            <w:hideMark/>
          </w:tcPr>
          <w:p w14:paraId="06FCDD77"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0.034</w:t>
            </w:r>
          </w:p>
        </w:tc>
        <w:tc>
          <w:tcPr>
            <w:tcW w:w="0" w:type="auto"/>
            <w:vAlign w:val="center"/>
            <w:hideMark/>
          </w:tcPr>
          <w:p w14:paraId="2DC8D574"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20.071</w:t>
            </w:r>
          </w:p>
        </w:tc>
        <w:tc>
          <w:tcPr>
            <w:tcW w:w="1072" w:type="dxa"/>
            <w:vAlign w:val="center"/>
            <w:hideMark/>
          </w:tcPr>
          <w:p w14:paraId="0CB197F7" w14:textId="77777777" w:rsidR="00EE0419" w:rsidRPr="00D35ED7" w:rsidRDefault="00EE0419"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w:t>
            </w:r>
          </w:p>
        </w:tc>
      </w:tr>
    </w:tbl>
    <w:p w14:paraId="18056647"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للتحقق من هذه الفرضية، تم استخدام تحليل الانحدار الخطي البسيط لقياس تأثير “الاستهداف” على “فعالية حملات التوعية المجتمعية”. وقد جاءت النتائج الإحصائية كما هو موضح في الجدول (24)، حيث </w:t>
      </w:r>
      <w:r w:rsidRPr="00D35ED7">
        <w:rPr>
          <w:rFonts w:ascii="Simplified Arabic" w:hAnsi="Simplified Arabic" w:cs="Simplified Arabic"/>
          <w:sz w:val="28"/>
          <w:szCs w:val="28"/>
          <w:rtl/>
        </w:rPr>
        <w:lastRenderedPageBreak/>
        <w:t>بلغ معامل الارتباط ® = 0.716، وهو ما يعكس وجود علاقة ارتباط موجبة قوية بين المتغيرين، كما بلغت قيمة معامل التحديد</w:t>
      </w:r>
      <w:r w:rsidRPr="00D35ED7">
        <w:rPr>
          <w:rFonts w:ascii="Simplified Arabic" w:hAnsi="Simplified Arabic" w:cs="Simplified Arabic"/>
          <w:sz w:val="28"/>
          <w:szCs w:val="28"/>
        </w:rPr>
        <w:t xml:space="preserve"> (R²) = 0.513</w:t>
      </w:r>
      <w:r w:rsidRPr="00D35ED7">
        <w:rPr>
          <w:rFonts w:ascii="Simplified Arabic" w:hAnsi="Simplified Arabic" w:cs="Simplified Arabic"/>
          <w:sz w:val="28"/>
          <w:szCs w:val="28"/>
          <w:rtl/>
        </w:rPr>
        <w:t>، مما يشير إلى أن 51.3% من التباين في فعالية حملات التوعية المجتمعية يُمكن تفسيره من خلال متغير الاستهداف فقط</w:t>
      </w:r>
      <w:r w:rsidRPr="00D35ED7">
        <w:rPr>
          <w:rFonts w:ascii="Simplified Arabic" w:hAnsi="Simplified Arabic" w:cs="Simplified Arabic"/>
          <w:sz w:val="28"/>
          <w:szCs w:val="28"/>
        </w:rPr>
        <w:t>.</w:t>
      </w:r>
    </w:p>
    <w:p w14:paraId="223166EB"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وبالاطلاع على نتائج تحليل التباين</w:t>
      </w:r>
      <w:r w:rsidRPr="00D35ED7">
        <w:rPr>
          <w:rFonts w:ascii="Simplified Arabic" w:hAnsi="Simplified Arabic" w:cs="Simplified Arabic"/>
          <w:sz w:val="28"/>
          <w:szCs w:val="28"/>
        </w:rPr>
        <w:t xml:space="preserve"> (ANOVA)</w:t>
      </w:r>
      <w:r w:rsidRPr="00D35ED7">
        <w:rPr>
          <w:rFonts w:ascii="Simplified Arabic" w:hAnsi="Simplified Arabic" w:cs="Simplified Arabic"/>
          <w:sz w:val="28"/>
          <w:szCs w:val="28"/>
          <w:rtl/>
        </w:rPr>
        <w:t>، نجد أن قيمة</w:t>
      </w:r>
      <w:r w:rsidRPr="00D35ED7">
        <w:rPr>
          <w:rFonts w:ascii="Simplified Arabic" w:hAnsi="Simplified Arabic" w:cs="Simplified Arabic"/>
          <w:sz w:val="28"/>
          <w:szCs w:val="28"/>
        </w:rPr>
        <w:t xml:space="preserve"> F </w:t>
      </w:r>
      <w:r w:rsidRPr="00D35ED7">
        <w:rPr>
          <w:rFonts w:ascii="Simplified Arabic" w:hAnsi="Simplified Arabic" w:cs="Simplified Arabic"/>
          <w:sz w:val="28"/>
          <w:szCs w:val="28"/>
          <w:rtl/>
        </w:rPr>
        <w:t>المحسوبة بلغت 402.856 بمستوى دلالة</w:t>
      </w:r>
      <w:r w:rsidRPr="00D35ED7">
        <w:rPr>
          <w:rFonts w:ascii="Simplified Arabic" w:hAnsi="Simplified Arabic" w:cs="Simplified Arabic"/>
          <w:sz w:val="28"/>
          <w:szCs w:val="28"/>
        </w:rPr>
        <w:t xml:space="preserve"> (Sig. = 0.000)</w:t>
      </w:r>
      <w:r w:rsidRPr="00D35ED7">
        <w:rPr>
          <w:rFonts w:ascii="Simplified Arabic" w:hAnsi="Simplified Arabic" w:cs="Simplified Arabic"/>
          <w:sz w:val="28"/>
          <w:szCs w:val="28"/>
          <w:rtl/>
        </w:rPr>
        <w:t>، وهي قيمة دالة إحصائيًا عند مستوى</w:t>
      </w:r>
      <w:r w:rsidRPr="00D35ED7">
        <w:rPr>
          <w:rFonts w:ascii="Simplified Arabic" w:hAnsi="Simplified Arabic" w:cs="Simplified Arabic"/>
          <w:sz w:val="28"/>
          <w:szCs w:val="28"/>
        </w:rPr>
        <w:t xml:space="preserve"> (0.01).</w:t>
      </w:r>
    </w:p>
    <w:p w14:paraId="07E91AA6" w14:textId="59C2F450"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أما على مستوى معاملات الانحدار، فقد بلغ معامل التأثير</w:t>
      </w:r>
      <w:r w:rsidRPr="00D35ED7">
        <w:rPr>
          <w:rFonts w:ascii="Simplified Arabic" w:hAnsi="Simplified Arabic" w:cs="Simplified Arabic"/>
          <w:sz w:val="28"/>
          <w:szCs w:val="28"/>
        </w:rPr>
        <w:t xml:space="preserve"> B = 0.673</w:t>
      </w:r>
      <w:r w:rsidRPr="00D35ED7">
        <w:rPr>
          <w:rFonts w:ascii="Simplified Arabic" w:hAnsi="Simplified Arabic" w:cs="Simplified Arabic"/>
          <w:sz w:val="28"/>
          <w:szCs w:val="28"/>
          <w:rtl/>
        </w:rPr>
        <w:t>، بقيمة</w:t>
      </w:r>
      <w:r w:rsidRPr="00D35ED7">
        <w:rPr>
          <w:rFonts w:ascii="Simplified Arabic" w:hAnsi="Simplified Arabic" w:cs="Simplified Arabic"/>
          <w:sz w:val="28"/>
          <w:szCs w:val="28"/>
        </w:rPr>
        <w:t xml:space="preserve"> T = 20.071</w:t>
      </w:r>
      <w:r w:rsidRPr="00D35ED7">
        <w:rPr>
          <w:rFonts w:ascii="Simplified Arabic" w:hAnsi="Simplified Arabic" w:cs="Simplified Arabic"/>
          <w:sz w:val="28"/>
          <w:szCs w:val="28"/>
          <w:rtl/>
        </w:rPr>
        <w:t>، وهي دالة عند مستوى</w:t>
      </w:r>
      <w:r w:rsidRPr="00D35ED7">
        <w:rPr>
          <w:rFonts w:ascii="Simplified Arabic" w:hAnsi="Simplified Arabic" w:cs="Simplified Arabic"/>
          <w:sz w:val="28"/>
          <w:szCs w:val="28"/>
        </w:rPr>
        <w:t xml:space="preserve"> (Sig. = 0.000)</w:t>
      </w:r>
      <w:r w:rsidRPr="00D35ED7">
        <w:rPr>
          <w:rFonts w:ascii="Simplified Arabic" w:hAnsi="Simplified Arabic" w:cs="Simplified Arabic"/>
          <w:sz w:val="28"/>
          <w:szCs w:val="28"/>
          <w:rtl/>
        </w:rPr>
        <w:t>، ما يدل على أن أي زيادة بمقدار وحدة واحدة في الاستهداف تؤدي إلى زيادة بمقدار 0.673 في مستوى فعالية حملات التوعية المجتمعية. ويعكس ذلك أهمية توظيف الإمكانات التقنية لمنصات التواصل الاجتماعي في توجيه الرسائل التوعوية إلى الشرائح المناسبة من الجمهور، بما يرفع من كفاءة الحملة ويُحسّن من عائدها المجتمعي. وعليه تُقبل الفرضية الفرعية الخامسة</w:t>
      </w:r>
      <w:r w:rsidRPr="00D35ED7">
        <w:rPr>
          <w:rFonts w:ascii="Simplified Arabic" w:hAnsi="Simplified Arabic" w:cs="Simplified Arabic"/>
          <w:sz w:val="28"/>
          <w:szCs w:val="28"/>
        </w:rPr>
        <w:t>.</w:t>
      </w:r>
    </w:p>
    <w:p w14:paraId="14B00269" w14:textId="77777777" w:rsidR="004B5AD3" w:rsidRPr="00D35ED7" w:rsidRDefault="004B5AD3" w:rsidP="00862CAF">
      <w:pPr>
        <w:spacing w:before="100" w:beforeAutospacing="1" w:after="100" w:afterAutospacing="1" w:line="276" w:lineRule="auto"/>
        <w:jc w:val="both"/>
        <w:rPr>
          <w:rFonts w:ascii="Simplified Arabic" w:hAnsi="Simplified Arabic" w:cs="Simplified Arabic"/>
          <w:b/>
          <w:bCs/>
          <w:sz w:val="28"/>
          <w:szCs w:val="28"/>
        </w:rPr>
      </w:pPr>
      <w:r w:rsidRPr="00D35ED7">
        <w:rPr>
          <w:rFonts w:ascii="Simplified Arabic" w:hAnsi="Simplified Arabic" w:cs="Simplified Arabic"/>
          <w:b/>
          <w:bCs/>
          <w:sz w:val="28"/>
          <w:szCs w:val="28"/>
          <w:rtl/>
        </w:rPr>
        <w:t>ملخص نتائج اختبار الفرضيات</w:t>
      </w:r>
    </w:p>
    <w:p w14:paraId="3F594126"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b/>
          <w:bCs/>
          <w:sz w:val="28"/>
          <w:szCs w:val="28"/>
          <w:rtl/>
        </w:rPr>
        <w:t>جدول (25) ملخص نتائج اختبار فرضيات الدراسة</w:t>
      </w:r>
    </w:p>
    <w:tbl>
      <w:tblPr>
        <w:tblStyle w:val="GridTable6Colorful"/>
        <w:bidiVisual/>
        <w:tblW w:w="9487" w:type="dxa"/>
        <w:jc w:val="center"/>
        <w:tblLook w:val="04A0" w:firstRow="1" w:lastRow="0" w:firstColumn="1" w:lastColumn="0" w:noHBand="0" w:noVBand="1"/>
      </w:tblPr>
      <w:tblGrid>
        <w:gridCol w:w="3336"/>
        <w:gridCol w:w="1327"/>
        <w:gridCol w:w="1275"/>
        <w:gridCol w:w="1490"/>
        <w:gridCol w:w="1066"/>
        <w:gridCol w:w="993"/>
      </w:tblGrid>
      <w:tr w:rsidR="004B5AD3" w:rsidRPr="00D35ED7" w14:paraId="67D2C260" w14:textId="77777777" w:rsidTr="00EE041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2521D3"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الفرضية</w:t>
            </w:r>
          </w:p>
        </w:tc>
        <w:tc>
          <w:tcPr>
            <w:tcW w:w="0" w:type="auto"/>
            <w:vAlign w:val="center"/>
            <w:hideMark/>
          </w:tcPr>
          <w:p w14:paraId="518F7F62"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معامل الارتباط</w:t>
            </w:r>
          </w:p>
        </w:tc>
        <w:tc>
          <w:tcPr>
            <w:tcW w:w="0" w:type="auto"/>
            <w:vAlign w:val="center"/>
            <w:hideMark/>
          </w:tcPr>
          <w:p w14:paraId="0916A361"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معامل التحديد</w:t>
            </w:r>
          </w:p>
        </w:tc>
        <w:tc>
          <w:tcPr>
            <w:tcW w:w="0" w:type="auto"/>
            <w:vAlign w:val="center"/>
            <w:hideMark/>
          </w:tcPr>
          <w:p w14:paraId="44866C5F"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قيمة</w:t>
            </w:r>
            <w:r w:rsidRPr="00D35ED7">
              <w:rPr>
                <w:rFonts w:ascii="Simplified Arabic" w:hAnsi="Simplified Arabic" w:cs="Simplified Arabic"/>
                <w:b w:val="0"/>
                <w:bCs w:val="0"/>
                <w:sz w:val="28"/>
                <w:szCs w:val="28"/>
              </w:rPr>
              <w:t xml:space="preserve"> F/T</w:t>
            </w:r>
          </w:p>
        </w:tc>
        <w:tc>
          <w:tcPr>
            <w:tcW w:w="1066" w:type="dxa"/>
            <w:vAlign w:val="center"/>
            <w:hideMark/>
          </w:tcPr>
          <w:p w14:paraId="73F851D3"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الدلالة</w:t>
            </w:r>
          </w:p>
        </w:tc>
        <w:tc>
          <w:tcPr>
            <w:tcW w:w="993" w:type="dxa"/>
            <w:vAlign w:val="center"/>
            <w:hideMark/>
          </w:tcPr>
          <w:p w14:paraId="1867F946" w14:textId="77777777" w:rsidR="004B5AD3" w:rsidRPr="00D35ED7" w:rsidRDefault="004B5AD3" w:rsidP="00EE041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D35ED7">
              <w:rPr>
                <w:rFonts w:ascii="Simplified Arabic" w:hAnsi="Simplified Arabic" w:cs="Simplified Arabic"/>
                <w:b w:val="0"/>
                <w:bCs w:val="0"/>
                <w:sz w:val="28"/>
                <w:szCs w:val="28"/>
                <w:rtl/>
              </w:rPr>
              <w:t>القرار</w:t>
            </w:r>
          </w:p>
        </w:tc>
      </w:tr>
      <w:tr w:rsidR="004B5AD3" w:rsidRPr="00D35ED7" w14:paraId="54F859FA"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77D5D0"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الفرضية الرئيسة</w:t>
            </w:r>
          </w:p>
        </w:tc>
        <w:tc>
          <w:tcPr>
            <w:tcW w:w="0" w:type="auto"/>
            <w:vAlign w:val="center"/>
            <w:hideMark/>
          </w:tcPr>
          <w:p w14:paraId="5F52467B"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0.887</w:t>
            </w:r>
          </w:p>
        </w:tc>
        <w:tc>
          <w:tcPr>
            <w:tcW w:w="0" w:type="auto"/>
            <w:vAlign w:val="center"/>
            <w:hideMark/>
          </w:tcPr>
          <w:p w14:paraId="7266C62E"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0.787</w:t>
            </w:r>
          </w:p>
        </w:tc>
        <w:tc>
          <w:tcPr>
            <w:tcW w:w="0" w:type="auto"/>
            <w:vAlign w:val="center"/>
            <w:hideMark/>
          </w:tcPr>
          <w:p w14:paraId="6BCDC952"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F=279.634</w:t>
            </w:r>
          </w:p>
        </w:tc>
        <w:tc>
          <w:tcPr>
            <w:tcW w:w="1066" w:type="dxa"/>
            <w:vAlign w:val="center"/>
            <w:hideMark/>
          </w:tcPr>
          <w:p w14:paraId="50B13D4F"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w:t>
            </w:r>
          </w:p>
        </w:tc>
        <w:tc>
          <w:tcPr>
            <w:tcW w:w="993" w:type="dxa"/>
            <w:vAlign w:val="center"/>
            <w:hideMark/>
          </w:tcPr>
          <w:p w14:paraId="3A89D68B"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تُقبل</w:t>
            </w:r>
          </w:p>
        </w:tc>
      </w:tr>
      <w:tr w:rsidR="004B5AD3" w:rsidRPr="00D35ED7" w14:paraId="1A0B6C81"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A0B099"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الفرعية الأولى (المحتوى التفاعلي)</w:t>
            </w:r>
          </w:p>
        </w:tc>
        <w:tc>
          <w:tcPr>
            <w:tcW w:w="0" w:type="auto"/>
            <w:vAlign w:val="center"/>
            <w:hideMark/>
          </w:tcPr>
          <w:p w14:paraId="6DA3C32F"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0.724</w:t>
            </w:r>
          </w:p>
        </w:tc>
        <w:tc>
          <w:tcPr>
            <w:tcW w:w="0" w:type="auto"/>
            <w:vAlign w:val="center"/>
            <w:hideMark/>
          </w:tcPr>
          <w:p w14:paraId="3E83C79A"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0.524</w:t>
            </w:r>
          </w:p>
        </w:tc>
        <w:tc>
          <w:tcPr>
            <w:tcW w:w="0" w:type="auto"/>
            <w:vAlign w:val="center"/>
            <w:hideMark/>
          </w:tcPr>
          <w:p w14:paraId="608D3D94"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T=20.533</w:t>
            </w:r>
          </w:p>
        </w:tc>
        <w:tc>
          <w:tcPr>
            <w:tcW w:w="1066" w:type="dxa"/>
            <w:vAlign w:val="center"/>
            <w:hideMark/>
          </w:tcPr>
          <w:p w14:paraId="2580406B"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w:t>
            </w:r>
          </w:p>
        </w:tc>
        <w:tc>
          <w:tcPr>
            <w:tcW w:w="993" w:type="dxa"/>
            <w:vAlign w:val="center"/>
            <w:hideMark/>
          </w:tcPr>
          <w:p w14:paraId="443400B1"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تُقبل</w:t>
            </w:r>
          </w:p>
        </w:tc>
      </w:tr>
      <w:tr w:rsidR="004B5AD3" w:rsidRPr="00D35ED7" w14:paraId="36A4A0D2"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4E6169"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الفرعية الثانية (التخصيص)</w:t>
            </w:r>
          </w:p>
        </w:tc>
        <w:tc>
          <w:tcPr>
            <w:tcW w:w="0" w:type="auto"/>
            <w:vAlign w:val="center"/>
            <w:hideMark/>
          </w:tcPr>
          <w:p w14:paraId="30FBDD1A"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0.698</w:t>
            </w:r>
          </w:p>
        </w:tc>
        <w:tc>
          <w:tcPr>
            <w:tcW w:w="0" w:type="auto"/>
            <w:vAlign w:val="center"/>
            <w:hideMark/>
          </w:tcPr>
          <w:p w14:paraId="495DEDC2"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0.487</w:t>
            </w:r>
          </w:p>
        </w:tc>
        <w:tc>
          <w:tcPr>
            <w:tcW w:w="0" w:type="auto"/>
            <w:vAlign w:val="center"/>
            <w:hideMark/>
          </w:tcPr>
          <w:p w14:paraId="337717F9"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T=19.073</w:t>
            </w:r>
          </w:p>
        </w:tc>
        <w:tc>
          <w:tcPr>
            <w:tcW w:w="1066" w:type="dxa"/>
            <w:vAlign w:val="center"/>
            <w:hideMark/>
          </w:tcPr>
          <w:p w14:paraId="7ADF85E4"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w:t>
            </w:r>
          </w:p>
        </w:tc>
        <w:tc>
          <w:tcPr>
            <w:tcW w:w="993" w:type="dxa"/>
            <w:vAlign w:val="center"/>
            <w:hideMark/>
          </w:tcPr>
          <w:p w14:paraId="6C20853F"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تُقبل</w:t>
            </w:r>
          </w:p>
        </w:tc>
      </w:tr>
      <w:tr w:rsidR="004B5AD3" w:rsidRPr="00D35ED7" w14:paraId="33BE1417"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BA7785"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الفرعية الثالثة (الترفيه)</w:t>
            </w:r>
          </w:p>
        </w:tc>
        <w:tc>
          <w:tcPr>
            <w:tcW w:w="0" w:type="auto"/>
            <w:vAlign w:val="center"/>
            <w:hideMark/>
          </w:tcPr>
          <w:p w14:paraId="60882459"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0.641</w:t>
            </w:r>
          </w:p>
        </w:tc>
        <w:tc>
          <w:tcPr>
            <w:tcW w:w="0" w:type="auto"/>
            <w:vAlign w:val="center"/>
            <w:hideMark/>
          </w:tcPr>
          <w:p w14:paraId="61E74DE9"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0.411</w:t>
            </w:r>
          </w:p>
        </w:tc>
        <w:tc>
          <w:tcPr>
            <w:tcW w:w="0" w:type="auto"/>
            <w:vAlign w:val="center"/>
            <w:hideMark/>
          </w:tcPr>
          <w:p w14:paraId="01A4CCD9"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T=16.349</w:t>
            </w:r>
          </w:p>
        </w:tc>
        <w:tc>
          <w:tcPr>
            <w:tcW w:w="1066" w:type="dxa"/>
            <w:vAlign w:val="center"/>
            <w:hideMark/>
          </w:tcPr>
          <w:p w14:paraId="2A535535"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w:t>
            </w:r>
          </w:p>
        </w:tc>
        <w:tc>
          <w:tcPr>
            <w:tcW w:w="993" w:type="dxa"/>
            <w:vAlign w:val="center"/>
            <w:hideMark/>
          </w:tcPr>
          <w:p w14:paraId="59F8AAD2"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تُقبل</w:t>
            </w:r>
          </w:p>
        </w:tc>
      </w:tr>
      <w:tr w:rsidR="004B5AD3" w:rsidRPr="00D35ED7" w14:paraId="6086F69E" w14:textId="77777777" w:rsidTr="00EE04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1597C4"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الفرعية الرابعة (الكلمة المنطوقة الإلكترونية)</w:t>
            </w:r>
          </w:p>
        </w:tc>
        <w:tc>
          <w:tcPr>
            <w:tcW w:w="0" w:type="auto"/>
            <w:vAlign w:val="center"/>
            <w:hideMark/>
          </w:tcPr>
          <w:p w14:paraId="3D6BF2C6"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0.752</w:t>
            </w:r>
          </w:p>
        </w:tc>
        <w:tc>
          <w:tcPr>
            <w:tcW w:w="0" w:type="auto"/>
            <w:vAlign w:val="center"/>
            <w:hideMark/>
          </w:tcPr>
          <w:p w14:paraId="714D7516"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0.566</w:t>
            </w:r>
          </w:p>
        </w:tc>
        <w:tc>
          <w:tcPr>
            <w:tcW w:w="0" w:type="auto"/>
            <w:vAlign w:val="center"/>
            <w:hideMark/>
          </w:tcPr>
          <w:p w14:paraId="4391C10E"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T=22.336</w:t>
            </w:r>
          </w:p>
        </w:tc>
        <w:tc>
          <w:tcPr>
            <w:tcW w:w="1066" w:type="dxa"/>
            <w:vAlign w:val="center"/>
            <w:hideMark/>
          </w:tcPr>
          <w:p w14:paraId="49A81DDD"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w:t>
            </w:r>
          </w:p>
        </w:tc>
        <w:tc>
          <w:tcPr>
            <w:tcW w:w="993" w:type="dxa"/>
            <w:vAlign w:val="center"/>
            <w:hideMark/>
          </w:tcPr>
          <w:p w14:paraId="518E70B7" w14:textId="77777777" w:rsidR="004B5AD3" w:rsidRPr="00D35ED7" w:rsidRDefault="004B5AD3" w:rsidP="00EE041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تُقبل</w:t>
            </w:r>
          </w:p>
        </w:tc>
      </w:tr>
      <w:tr w:rsidR="004B5AD3" w:rsidRPr="00D35ED7" w14:paraId="624A2390" w14:textId="77777777" w:rsidTr="00EE041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AFF8F2" w14:textId="77777777" w:rsidR="004B5AD3" w:rsidRPr="00D35ED7" w:rsidRDefault="004B5AD3" w:rsidP="00EE0419">
            <w:pPr>
              <w:spacing w:before="100" w:beforeAutospacing="1" w:after="100" w:afterAutospacing="1" w:line="276" w:lineRule="auto"/>
              <w:jc w:val="center"/>
              <w:rPr>
                <w:rFonts w:ascii="Simplified Arabic" w:hAnsi="Simplified Arabic" w:cs="Simplified Arabic"/>
                <w:sz w:val="28"/>
                <w:szCs w:val="28"/>
              </w:rPr>
            </w:pPr>
            <w:r w:rsidRPr="00D35ED7">
              <w:rPr>
                <w:rFonts w:ascii="Simplified Arabic" w:hAnsi="Simplified Arabic" w:cs="Simplified Arabic"/>
                <w:sz w:val="28"/>
                <w:szCs w:val="28"/>
                <w:rtl/>
              </w:rPr>
              <w:t>الفرعية الخامسة (الاستهداف)</w:t>
            </w:r>
          </w:p>
        </w:tc>
        <w:tc>
          <w:tcPr>
            <w:tcW w:w="0" w:type="auto"/>
            <w:vAlign w:val="center"/>
            <w:hideMark/>
          </w:tcPr>
          <w:p w14:paraId="5DEE24D1"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0.716</w:t>
            </w:r>
          </w:p>
        </w:tc>
        <w:tc>
          <w:tcPr>
            <w:tcW w:w="0" w:type="auto"/>
            <w:vAlign w:val="center"/>
            <w:hideMark/>
          </w:tcPr>
          <w:p w14:paraId="14075C04"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0.513</w:t>
            </w:r>
          </w:p>
        </w:tc>
        <w:tc>
          <w:tcPr>
            <w:tcW w:w="0" w:type="auto"/>
            <w:vAlign w:val="center"/>
            <w:hideMark/>
          </w:tcPr>
          <w:p w14:paraId="7961C31E"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T=20.071</w:t>
            </w:r>
          </w:p>
        </w:tc>
        <w:tc>
          <w:tcPr>
            <w:tcW w:w="1066" w:type="dxa"/>
            <w:vAlign w:val="center"/>
            <w:hideMark/>
          </w:tcPr>
          <w:p w14:paraId="3687428C"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Pr>
              <w:t>0.000</w:t>
            </w:r>
          </w:p>
        </w:tc>
        <w:tc>
          <w:tcPr>
            <w:tcW w:w="993" w:type="dxa"/>
            <w:vAlign w:val="center"/>
            <w:hideMark/>
          </w:tcPr>
          <w:p w14:paraId="7E10B705" w14:textId="77777777" w:rsidR="004B5AD3" w:rsidRPr="00D35ED7" w:rsidRDefault="004B5AD3" w:rsidP="00EE041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5ED7">
              <w:rPr>
                <w:rFonts w:ascii="Simplified Arabic" w:hAnsi="Simplified Arabic" w:cs="Simplified Arabic"/>
                <w:sz w:val="28"/>
                <w:szCs w:val="28"/>
                <w:rtl/>
              </w:rPr>
              <w:t>تُقبل</w:t>
            </w:r>
          </w:p>
        </w:tc>
      </w:tr>
    </w:tbl>
    <w:p w14:paraId="2EB34439" w14:textId="77777777" w:rsidR="00EE0419"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يتضح من الجدول أن جميع فرضيات الدراسة قد تحققت، وأن أبعاد التسويق عبر وسائل التواصل الاجتماعي بمجموعها وبأبعادها المنفردة تُؤثّر تأثيرًا داًلًا إحصائيًا في فعالية حملات التوعية المجتمعية في المملكة العربية السعودية، مع تفاوت في قوة هذا التأثير بحسب طبيعة كل بُعد وخصوصيته</w:t>
      </w:r>
      <w:r w:rsidRPr="00D35ED7">
        <w:rPr>
          <w:rFonts w:ascii="Simplified Arabic" w:hAnsi="Simplified Arabic" w:cs="Simplified Arabic"/>
          <w:sz w:val="28"/>
          <w:szCs w:val="28"/>
        </w:rPr>
        <w:t>.</w:t>
      </w:r>
    </w:p>
    <w:p w14:paraId="34D04D3B" w14:textId="3490AA40" w:rsidR="004B5AD3" w:rsidRPr="00D35ED7" w:rsidRDefault="00EE0419" w:rsidP="00EE0419">
      <w:pPr>
        <w:jc w:val="center"/>
        <w:outlineLvl w:val="0"/>
        <w:rPr>
          <w:rFonts w:ascii="Simplified Arabic" w:hAnsi="Simplified Arabic" w:cs="Simplified Arabic"/>
          <w:sz w:val="40"/>
          <w:szCs w:val="40"/>
        </w:rPr>
      </w:pPr>
      <w:r w:rsidRPr="00D35ED7">
        <w:rPr>
          <w:rFonts w:ascii="Simplified Arabic" w:hAnsi="Simplified Arabic" w:cs="Simplified Arabic"/>
          <w:sz w:val="40"/>
          <w:szCs w:val="40"/>
        </w:rPr>
        <w:br w:type="page"/>
      </w:r>
      <w:bookmarkStart w:id="84" w:name="_Toc237426000"/>
      <w:r w:rsidR="004B5AD3" w:rsidRPr="00D35ED7">
        <w:rPr>
          <w:rFonts w:ascii="Simplified Arabic" w:hAnsi="Simplified Arabic" w:cs="Simplified Arabic"/>
          <w:b/>
          <w:bCs/>
          <w:sz w:val="40"/>
          <w:szCs w:val="40"/>
          <w:rtl/>
        </w:rPr>
        <w:lastRenderedPageBreak/>
        <w:t>الفصل الخامس: نتائج الدراسة وتوصياتها</w:t>
      </w:r>
      <w:bookmarkEnd w:id="84"/>
    </w:p>
    <w:p w14:paraId="362FAD45" w14:textId="74425EF7" w:rsidR="004B5AD3" w:rsidRPr="00D35ED7" w:rsidRDefault="00EE0419" w:rsidP="00EE0419">
      <w:pPr>
        <w:spacing w:before="100" w:beforeAutospacing="1" w:after="100" w:afterAutospacing="1" w:line="276" w:lineRule="auto"/>
        <w:jc w:val="both"/>
        <w:outlineLvl w:val="1"/>
        <w:rPr>
          <w:rFonts w:ascii="Simplified Arabic" w:hAnsi="Simplified Arabic" w:cs="Simplified Arabic"/>
          <w:b/>
          <w:bCs/>
          <w:sz w:val="36"/>
          <w:szCs w:val="36"/>
        </w:rPr>
      </w:pPr>
      <w:bookmarkStart w:id="85" w:name="_Toc237426001"/>
      <w:r w:rsidRPr="00D35ED7">
        <w:rPr>
          <w:rFonts w:ascii="Simplified Arabic" w:hAnsi="Simplified Arabic" w:cs="Simplified Arabic" w:hint="cs"/>
          <w:b/>
          <w:bCs/>
          <w:sz w:val="36"/>
          <w:szCs w:val="36"/>
          <w:rtl/>
        </w:rPr>
        <w:t xml:space="preserve">1.5 </w:t>
      </w:r>
      <w:r w:rsidR="004B5AD3" w:rsidRPr="00D35ED7">
        <w:rPr>
          <w:rFonts w:ascii="Simplified Arabic" w:hAnsi="Simplified Arabic" w:cs="Simplified Arabic"/>
          <w:b/>
          <w:bCs/>
          <w:sz w:val="36"/>
          <w:szCs w:val="36"/>
          <w:rtl/>
        </w:rPr>
        <w:t>تمهيد</w:t>
      </w:r>
      <w:bookmarkEnd w:id="85"/>
    </w:p>
    <w:p w14:paraId="5E170BED"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يُمثّل هذا الفصل خاتمة الرحلة البحثية التي انطلقت من تساؤل محوري حول أثر التسويق عبر وسائل التواصل الاجتماعي بأبعاده المختلفة على فعالية حملات التوعية المجتمعية في المملكة العربية السعودية. ويتضمن هذا الفصل عرضًا تفسيريًا للنتائج التي أفرزها التحليل الإحصائي، مع ربطها بالإطار النظري للدراسة وبالأدبيات ذات الصلة، ثم تقديم مجموعة من التوصيات العملية التي يمكن أن تُسهم في تعزيز فعالية حملات التوعية المجتمعية في السياق السعودي</w:t>
      </w:r>
      <w:r w:rsidRPr="00D35ED7">
        <w:rPr>
          <w:rFonts w:ascii="Simplified Arabic" w:hAnsi="Simplified Arabic" w:cs="Simplified Arabic"/>
          <w:sz w:val="28"/>
          <w:szCs w:val="28"/>
        </w:rPr>
        <w:t>.</w:t>
      </w:r>
    </w:p>
    <w:p w14:paraId="35317776" w14:textId="74208B82" w:rsidR="004B5AD3" w:rsidRPr="00D35ED7" w:rsidRDefault="00EE0419" w:rsidP="00EE0419">
      <w:pPr>
        <w:spacing w:before="100" w:beforeAutospacing="1" w:after="100" w:afterAutospacing="1" w:line="276" w:lineRule="auto"/>
        <w:jc w:val="both"/>
        <w:outlineLvl w:val="1"/>
        <w:rPr>
          <w:rFonts w:ascii="Simplified Arabic" w:hAnsi="Simplified Arabic" w:cs="Simplified Arabic"/>
          <w:b/>
          <w:bCs/>
          <w:sz w:val="36"/>
          <w:szCs w:val="36"/>
        </w:rPr>
      </w:pPr>
      <w:bookmarkStart w:id="86" w:name="_Toc237426002"/>
      <w:r w:rsidRPr="00D35ED7">
        <w:rPr>
          <w:rFonts w:ascii="Simplified Arabic" w:hAnsi="Simplified Arabic" w:cs="Simplified Arabic" w:hint="cs"/>
          <w:b/>
          <w:bCs/>
          <w:sz w:val="36"/>
          <w:szCs w:val="36"/>
          <w:rtl/>
        </w:rPr>
        <w:t>2.5</w:t>
      </w:r>
      <w:r w:rsidR="004B5AD3" w:rsidRPr="00D35ED7">
        <w:rPr>
          <w:rFonts w:ascii="Simplified Arabic" w:hAnsi="Simplified Arabic" w:cs="Simplified Arabic"/>
          <w:b/>
          <w:bCs/>
          <w:sz w:val="36"/>
          <w:szCs w:val="36"/>
          <w:rtl/>
        </w:rPr>
        <w:t xml:space="preserve"> نتائج الدراسة</w:t>
      </w:r>
      <w:bookmarkEnd w:id="86"/>
    </w:p>
    <w:p w14:paraId="45C0C714"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كشفت نتائج التحليل الإحصائي عن وجود أثر ذي دلالة إحصائية للتسويق عبر وسائل التواصل الاجتماعي بأبعاده مجتمعة على فعالية حملات التوعية المجتمعية في المملكة العربية السعودية، إذ فسّرت هذه الأبعاد ما نسبته (78.7%) من التباين في المتغير التابع. ويُعزى ذلك إلى أن منصات التواصل الاجتماعي أصبحت البيئة الاتصالية الأكثر حضورًا في حياة الجمهور السعودي، بحيث لم يعد يمكن تصور حملة توعوية فاعلة دون توظيف مدروس لهذه المنصات وأدواتها، ولأن الأبعاد الخمسة تُشكّل منظومة متكاملة تتضافر عناصرها لإنتاج أثر مركب يتجاوز أثر كل عنصر منفردًا. وتتقاطع هذه النتيجة مع ما أشار إليه</w:t>
      </w:r>
      <w:r w:rsidRPr="00D35ED7">
        <w:rPr>
          <w:rFonts w:ascii="Simplified Arabic" w:hAnsi="Simplified Arabic" w:cs="Simplified Arabic"/>
          <w:sz w:val="28"/>
          <w:szCs w:val="28"/>
        </w:rPr>
        <w:t xml:space="preserve"> Singh et al. (2024) </w:t>
      </w:r>
      <w:r w:rsidRPr="00D35ED7">
        <w:rPr>
          <w:rFonts w:ascii="Simplified Arabic" w:hAnsi="Simplified Arabic" w:cs="Simplified Arabic"/>
          <w:sz w:val="28"/>
          <w:szCs w:val="28"/>
          <w:rtl/>
        </w:rPr>
        <w:t>من أن التسويق عبر وسائل التواصل الاجتماعي في السياق السعودي يُشكّل رافعة استراتيجية لبناء العلاقات مع الجمهور والتأثير في وعيه، كما تتوافق مع ما طرحه</w:t>
      </w:r>
      <w:r w:rsidRPr="00D35ED7">
        <w:rPr>
          <w:rFonts w:ascii="Simplified Arabic" w:hAnsi="Simplified Arabic" w:cs="Simplified Arabic"/>
          <w:sz w:val="28"/>
          <w:szCs w:val="28"/>
        </w:rPr>
        <w:t xml:space="preserve"> A’aqoulah et al. (2025) </w:t>
      </w:r>
      <w:r w:rsidRPr="00D35ED7">
        <w:rPr>
          <w:rFonts w:ascii="Simplified Arabic" w:hAnsi="Simplified Arabic" w:cs="Simplified Arabic"/>
          <w:sz w:val="28"/>
          <w:szCs w:val="28"/>
          <w:rtl/>
        </w:rPr>
        <w:t>في تأكيده على أن توظيف هذه المنصات في الحملات الصحية والمجتمعية في المملكة يُحقق أثرًا ملحوظًا في الاستجابة الجماهيرية، وتلتقي كذلك مع ما ذهب إليه</w:t>
      </w:r>
      <w:r w:rsidRPr="00D35ED7">
        <w:rPr>
          <w:rFonts w:ascii="Simplified Arabic" w:hAnsi="Simplified Arabic" w:cs="Simplified Arabic"/>
          <w:sz w:val="28"/>
          <w:szCs w:val="28"/>
        </w:rPr>
        <w:t xml:space="preserve"> Salim (2025) </w:t>
      </w:r>
      <w:r w:rsidRPr="00D35ED7">
        <w:rPr>
          <w:rFonts w:ascii="Simplified Arabic" w:hAnsi="Simplified Arabic" w:cs="Simplified Arabic"/>
          <w:sz w:val="28"/>
          <w:szCs w:val="28"/>
          <w:rtl/>
        </w:rPr>
        <w:t>من أن هذه المنصات باتت أداة محورية في بناء الوعي الوطني وتعزيز حضور المبادرات الحكومية والمجتمعية</w:t>
      </w:r>
      <w:r w:rsidRPr="00D35ED7">
        <w:rPr>
          <w:rFonts w:ascii="Simplified Arabic" w:hAnsi="Simplified Arabic" w:cs="Simplified Arabic"/>
          <w:sz w:val="28"/>
          <w:szCs w:val="28"/>
        </w:rPr>
        <w:t>.</w:t>
      </w:r>
    </w:p>
    <w:p w14:paraId="0FA2229C"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وأظهرت النتائج أن بُعد الكلمة المنطوقة الإلكترونية جاء في مقدمة الأبعاد من حيث قوة تأثيره على فعالية الحملات، بمعامل انحدار (0.278) ومعامل تحديد (0.566) عند اختباره منفردًا. ويُفسَّر ذلك بأن الجمهور السعودي، شأنه شأن الجمهور المعاصر عمومًا، بات يميل إلى الوثوق بآراء أقرانه وتجاربهم أكثر </w:t>
      </w:r>
      <w:r w:rsidRPr="00D35ED7">
        <w:rPr>
          <w:rFonts w:ascii="Simplified Arabic" w:hAnsi="Simplified Arabic" w:cs="Simplified Arabic"/>
          <w:sz w:val="28"/>
          <w:szCs w:val="28"/>
          <w:rtl/>
        </w:rPr>
        <w:lastRenderedPageBreak/>
        <w:t>من الرسائل الرسمية المباشرة، خاصة في القضايا المجتمعية الحساسة التي تحتاج إلى قدر عالٍ من المصداقية لتخترق حواجز التلقي. كما أن السياق الثقافي السعودي الذي يُولي أهمية للمرجعية الاجتماعية والقدوة يُعزّز من هذا الأثر، إذ ينظر الفرد إلى تجربة القريب أو المعارف أو المؤثر الموثوق بوصفها دليلًا حاسمًا على مصداقية الرسالة. ويتّسق هذا التفسير مع ما طرحته شاهين (2021) من أن المشاهير والمؤثرين يمتلكون قدرة تأثيرية استثنائية تنبع من علاقتهم شبه الشخصية مع جمهورهم، كما يلتقي مع ما تناوله غالب (2025) في معالجته لدور المشاهير في تشكيل السلوك الصحي للجمهور، ويتقاطع كذلك مع ما رصده</w:t>
      </w:r>
      <w:r w:rsidRPr="00D35ED7">
        <w:rPr>
          <w:rFonts w:ascii="Simplified Arabic" w:hAnsi="Simplified Arabic" w:cs="Simplified Arabic"/>
          <w:sz w:val="28"/>
          <w:szCs w:val="28"/>
        </w:rPr>
        <w:t xml:space="preserve"> Veckalne et al. (2025) </w:t>
      </w:r>
      <w:r w:rsidRPr="00D35ED7">
        <w:rPr>
          <w:rFonts w:ascii="Simplified Arabic" w:hAnsi="Simplified Arabic" w:cs="Simplified Arabic"/>
          <w:sz w:val="28"/>
          <w:szCs w:val="28"/>
          <w:rtl/>
        </w:rPr>
        <w:t>من أن المؤثرين باتوا يُشكّلون قناة موازية للقنوات التقليدية في التأثير على السلوكيات المستدامة</w:t>
      </w:r>
      <w:r w:rsidRPr="00D35ED7">
        <w:rPr>
          <w:rFonts w:ascii="Simplified Arabic" w:hAnsi="Simplified Arabic" w:cs="Simplified Arabic"/>
          <w:sz w:val="28"/>
          <w:szCs w:val="28"/>
        </w:rPr>
        <w:t>.</w:t>
      </w:r>
    </w:p>
    <w:p w14:paraId="5A167411"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وجاء بُعد المحتوى التفاعلي في المرتبة الثانية من حيث قوة التأثير، بمعامل انحدار (0.246) ومعامل تحديد (0.524) عند اختباره منفردًا. ويُعزى ذلك إلى أن التفاعل يُحوّل الجمهور من موقع المتلقي السلبي إلى موقع الشريك الفاعل الذي يُسهم في إنتاج المعنى والدلالة، مما يُعزّز من ارتباطه العاطفي بالرسالة ويرفع من احتمالية تبنّيه لمحتواها. كما أن التفاعل يُتيح للجمهور طرح تساؤلاته والحصول على إجابات مباشرة، مما يُبدّد الشكوك ويعزّز الفهم. ويتوافق ذلك مع ما ذهب إليه بن قسمية (2025) من أن التفاعل يُشكّل جوهر التحول الذي أحدثته منصات التواصل الاجتماعي في المنظومة الاتصالية، ويتقاطع مع ما طرحه</w:t>
      </w:r>
      <w:r w:rsidRPr="00D35ED7">
        <w:rPr>
          <w:rFonts w:ascii="Simplified Arabic" w:hAnsi="Simplified Arabic" w:cs="Simplified Arabic"/>
          <w:sz w:val="28"/>
          <w:szCs w:val="28"/>
        </w:rPr>
        <w:t xml:space="preserve"> Jamil et al. (2022) </w:t>
      </w:r>
      <w:r w:rsidRPr="00D35ED7">
        <w:rPr>
          <w:rFonts w:ascii="Simplified Arabic" w:hAnsi="Simplified Arabic" w:cs="Simplified Arabic"/>
          <w:sz w:val="28"/>
          <w:szCs w:val="28"/>
          <w:rtl/>
        </w:rPr>
        <w:t>من أن أنشطة التفاعل عبر هذه المنصات تُشكّل قناة مؤثرة في نوايا الجمهور وسلوكياته</w:t>
      </w:r>
      <w:r w:rsidRPr="00D35ED7">
        <w:rPr>
          <w:rFonts w:ascii="Simplified Arabic" w:hAnsi="Simplified Arabic" w:cs="Simplified Arabic"/>
          <w:sz w:val="28"/>
          <w:szCs w:val="28"/>
        </w:rPr>
        <w:t>.</w:t>
      </w:r>
    </w:p>
    <w:p w14:paraId="2A6F8F43"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وحلّ بُعد الاستهداف في المرتبة الثالثة بمعامل انحدار (0.213) ومعامل تحديد (0.513) عند اختباره منفردًا. ويُفسَّر ذلك بأن الاستهداف الدقيق يضمن وصول الرسالة إلى الشريحة الأكثر حاجة إليها والأكثر استعدادًا للاستجابة لها، مما يرفع من كفاءة الحملة ويُقلّل من الهدر في الموارد. كما أن الجمهور المُستهدَف بدقة يشعر بأن الرسالة موجهة إليه بعينه، مما يُعزّز من انتباهه لها واستعداده للتفاعل معها. ويتّسق هذا التفسير مع ما أشارت إليه العزاز (2025) من أن الاستهداف يُميّز التسويق عبر وسائل التواصل الاجتماعي عن نظيره التقليدي، ويلتقي مع ما طرحته مصطفى والمغربي (2025) في تأكيدها على أهمية استهداف الشباب السعودي عبر منصات التواصل الاجتماعي لتنمية وعيهم الصحي</w:t>
      </w:r>
      <w:r w:rsidRPr="00D35ED7">
        <w:rPr>
          <w:rFonts w:ascii="Simplified Arabic" w:hAnsi="Simplified Arabic" w:cs="Simplified Arabic"/>
          <w:sz w:val="28"/>
          <w:szCs w:val="28"/>
        </w:rPr>
        <w:t>.</w:t>
      </w:r>
    </w:p>
    <w:p w14:paraId="14D7C413"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وجاء بُعد التخصيص في المرتبة الرابعة بمعامل انحدار (0.187) ومعامل تحديد (0.487) عند اختباره منفردًا. ويُعزى ذلك إلى أن الرسائل المخصصة تُخاطب الفرد بوصفه فردًا لا بوصفه رقمًا في </w:t>
      </w:r>
      <w:r w:rsidRPr="00D35ED7">
        <w:rPr>
          <w:rFonts w:ascii="Simplified Arabic" w:hAnsi="Simplified Arabic" w:cs="Simplified Arabic"/>
          <w:sz w:val="28"/>
          <w:szCs w:val="28"/>
          <w:rtl/>
        </w:rPr>
        <w:lastRenderedPageBreak/>
        <w:t>جمهور واسع، مما يُعزّز من ارتباطه بالرسالة وتقبّله لها. كما أن التخصيص يُتيح للحملة مراعاة الخصوصيات الثقافية والاجتماعية للجمهور، وهو أمر بالغ الأهمية في السياق السعودي الذي يتميز بتنوع مناطقه وخصوصية بعض شرائحه. ويتوافق ذلك مع ما طرحه حسن وآخرون (2025) من أن التخصيص المدعوم بالتقنيات الحديثة كالشبكات العصبية يُعزّز من فعالية الرسالة التسويقية، ويتقاطع مع ما ذهبت إليه ناصر (2022) من أن الحملات الرقمية التي تُراعي خصوصية الجمهور السعودي تُحقق أثرًا ملحوظًا في التوعية بالمبادرات المجتمعية</w:t>
      </w:r>
      <w:r w:rsidRPr="00D35ED7">
        <w:rPr>
          <w:rFonts w:ascii="Simplified Arabic" w:hAnsi="Simplified Arabic" w:cs="Simplified Arabic"/>
          <w:sz w:val="28"/>
          <w:szCs w:val="28"/>
        </w:rPr>
        <w:t>.</w:t>
      </w:r>
    </w:p>
    <w:p w14:paraId="3489D25D"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وجاء بُعد الترفيه في المرتبة الخامسة بمعامل انحدار (0.142) ومعامل تحديد (0.411) عند اختباره منفردًا، وهو أثر دال إحصائيًا لكنه أقل نسبيًا من بقية الأبعاد. ويُفسَّر ذلك بأن الجمهور السعودي في القضايا المجتمعية يميل إلى تفضيل المحتوى الجاد والموثوق على المحتوى الترفيهي الصرف، خاصة في القضايا الحساسة كالقضايا الصحية والاجتماعية، فضلًا عن أن الاعتماد المفرط على الترفيه قد يُضعف من مصداقية الرسالة ويُحوّل انتباه الجمهور عن جوهرها إلى شكلها. غير أن الأثر الدال لهذا البُعد يُشير إلى أن العناصر الجاذبة كالقصص المؤثرة والفيديوهات المشوقة تظل ضرورية لكسر جمود المحتوى التوعوي وجذب انتباه الجمهور في بيئة رقمية تكتظ بالمنبهات. ويتّسق هذا التفسير مع ما طرحته محمد (2022) من أن الترفيه بات شرطًا جوهريًا لنجاح الرسالة في البيئة الرقمية المعاصرة، ويتقاطع مع ما رصده</w:t>
      </w:r>
      <w:r w:rsidRPr="00D35ED7">
        <w:rPr>
          <w:rFonts w:ascii="Simplified Arabic" w:hAnsi="Simplified Arabic" w:cs="Simplified Arabic"/>
          <w:sz w:val="28"/>
          <w:szCs w:val="28"/>
        </w:rPr>
        <w:t xml:space="preserve"> Van der Burgt et al. (2021) </w:t>
      </w:r>
      <w:r w:rsidRPr="00D35ED7">
        <w:rPr>
          <w:rFonts w:ascii="Simplified Arabic" w:hAnsi="Simplified Arabic" w:cs="Simplified Arabic"/>
          <w:sz w:val="28"/>
          <w:szCs w:val="28"/>
          <w:rtl/>
        </w:rPr>
        <w:t>من أن الحملات التوعوية التي تُوظّف عناصر جاذبة تُحقق قدرًا أعلى من التقبل من الحملات التلقينية المباشرة</w:t>
      </w:r>
      <w:r w:rsidRPr="00D35ED7">
        <w:rPr>
          <w:rFonts w:ascii="Simplified Arabic" w:hAnsi="Simplified Arabic" w:cs="Simplified Arabic"/>
          <w:sz w:val="28"/>
          <w:szCs w:val="28"/>
        </w:rPr>
        <w:t>.</w:t>
      </w:r>
    </w:p>
    <w:p w14:paraId="2657FBE0"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وأظهرت النتائج أن مستوى استخدام أبعاد التسويق عبر وسائل التواصل الاجتماعي في حملات التوعية المجتمعية في المملكة العربية السعودية جاء مرتفعًا بمتوسط عام (3.91)، تصدره بُعد المحتوى التفاعلي بمتوسط (3.98). ويُعزى ذلك إلى النضج الذي بلغته المؤسسات الحكومية والخاصة السعودية في توظيف هذه المنصات، ولاستثمارها المتنامي في البنية التحتية الرقمية في إطار رؤية المملكة 2030، ولإدراكها المتزايد لأهمية الحضور الرقمي الفاعل. ويتوافق ذلك مع ما أشار إليه العنقري (2025) من أن المؤسسات السعودية باتت تُوظّف وسائل التواصل الاجتماعي بشكل ممنهج في تعزيز الهوية الثقافية والمبادرات المجتمعية، ويتقاطع مع ما طرحه</w:t>
      </w:r>
      <w:r w:rsidRPr="00D35ED7">
        <w:rPr>
          <w:rFonts w:ascii="Simplified Arabic" w:hAnsi="Simplified Arabic" w:cs="Simplified Arabic"/>
          <w:sz w:val="28"/>
          <w:szCs w:val="28"/>
        </w:rPr>
        <w:t xml:space="preserve"> AlSadrah (2021) </w:t>
      </w:r>
      <w:r w:rsidRPr="00D35ED7">
        <w:rPr>
          <w:rFonts w:ascii="Simplified Arabic" w:hAnsi="Simplified Arabic" w:cs="Simplified Arabic"/>
          <w:sz w:val="28"/>
          <w:szCs w:val="28"/>
          <w:rtl/>
        </w:rPr>
        <w:t>في مراجعته المنهجية عن توظيف هذه المنصات في تعزيز الصحة العامة في دول مجلس التعاون الخليجي</w:t>
      </w:r>
      <w:r w:rsidRPr="00D35ED7">
        <w:rPr>
          <w:rFonts w:ascii="Simplified Arabic" w:hAnsi="Simplified Arabic" w:cs="Simplified Arabic"/>
          <w:sz w:val="28"/>
          <w:szCs w:val="28"/>
        </w:rPr>
        <w:t>.</w:t>
      </w:r>
    </w:p>
    <w:p w14:paraId="18667BCC"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lastRenderedPageBreak/>
        <w:t>وأظهرت النتائج كذلك أن مستوى فعالية حملات التوعية المجتمعية في المملكة العربية السعودية من وجهة نظر الجمهور المستهدف جاء مرتفعًا بمتوسط عام (3.96)، تصدره البُعد المعرفي بمتوسط (4.02)، يليه البُعد الاتجاهي بمتوسط (3.95)، فالبُعد السلوكي بمتوسط (3.90). ويُعزى تصدر البُعد المعرفي إلى أن التغيير المعرفي هو أول ما يتحقق في مسار التأثير الاتصالي، إذ تنتقل المعلومات إلى الجمهور بيسر نسبي، ثم تحتاج إلى وقت أطول لتتحول إلى اتجاهات، فوقت أطول لتترجم إلى سلوكيات. كما يُعزى ذلك إلى الكم الهائل من المعلومات التي تُتيحها منصات التواصل الاجتماعي في المتناول اليومي للجمهور، مما يُوسّع من قاعدته المعرفية بشكل مستمر. ويتّسق هذا التفسير مع ما طرحه</w:t>
      </w:r>
      <w:r w:rsidRPr="00D35ED7">
        <w:rPr>
          <w:rFonts w:ascii="Simplified Arabic" w:hAnsi="Simplified Arabic" w:cs="Simplified Arabic"/>
          <w:sz w:val="28"/>
          <w:szCs w:val="28"/>
        </w:rPr>
        <w:t xml:space="preserve"> Plackett et al. (2025) </w:t>
      </w:r>
      <w:r w:rsidRPr="00D35ED7">
        <w:rPr>
          <w:rFonts w:ascii="Simplified Arabic" w:hAnsi="Simplified Arabic" w:cs="Simplified Arabic"/>
          <w:sz w:val="28"/>
          <w:szCs w:val="28"/>
          <w:rtl/>
        </w:rPr>
        <w:t>من أن التغيير المعرفي يُشكّل المخرج الأول لحملات التوعية عبر وسائل التواصل الاجتماعي، ويلتقي مع ما تناولته جاد الله (2023) في معالجتها لدور هذه المنصات في التوعية الصحية بجائحة كورونا في المؤسسات المصرية</w:t>
      </w:r>
      <w:r w:rsidRPr="00D35ED7">
        <w:rPr>
          <w:rFonts w:ascii="Simplified Arabic" w:hAnsi="Simplified Arabic" w:cs="Simplified Arabic"/>
          <w:sz w:val="28"/>
          <w:szCs w:val="28"/>
        </w:rPr>
        <w:t>.</w:t>
      </w:r>
    </w:p>
    <w:p w14:paraId="2EA7F629"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وكشفت النتائج أن البُعد السلوكي جاء في المرتبة الأخيرة بين أبعاد الفعالية وإن كان بمستوى مرتفع. ويُفسَّر ذلك بأن التغيير السلوكي يمثل التحدي الأصعب أمام الحملات التوعوية، إذ يستلزم عبور مسافة معرفية واتجاهية طويلة، ويتأثر بعوامل متعددة تخرج عن نطاق الرسالة التوعوية ذاتها كالعادات المتجذرة، والضغوط الاجتماعية، والإمكانات المتاحة للتغيير. كما أن استدامة التغيير السلوكي تستلزم منظومة معززات مستمرة قد لا توفرها الحملات قصيرة المدى. ويتوافق ذلك مع ما أشار إليه</w:t>
      </w:r>
      <w:r w:rsidRPr="00D35ED7">
        <w:rPr>
          <w:rFonts w:ascii="Simplified Arabic" w:hAnsi="Simplified Arabic" w:cs="Simplified Arabic"/>
          <w:sz w:val="28"/>
          <w:szCs w:val="28"/>
        </w:rPr>
        <w:t xml:space="preserve"> Szakos et al. (2021) </w:t>
      </w:r>
      <w:r w:rsidRPr="00D35ED7">
        <w:rPr>
          <w:rFonts w:ascii="Simplified Arabic" w:hAnsi="Simplified Arabic" w:cs="Simplified Arabic"/>
          <w:sz w:val="28"/>
          <w:szCs w:val="28"/>
          <w:rtl/>
        </w:rPr>
        <w:t>من أن استدامة التغيير السلوكي تُشكّل التحدي الأبرز أمام الحملات التوعوية، ويتقاطع مع ما طرحه غالب (2025) في معالجته للسلوك الصحي للجمهور بوصفه محصلة نهائية لعملية اتصالية معقدة</w:t>
      </w:r>
      <w:r w:rsidRPr="00D35ED7">
        <w:rPr>
          <w:rFonts w:ascii="Simplified Arabic" w:hAnsi="Simplified Arabic" w:cs="Simplified Arabic"/>
          <w:sz w:val="28"/>
          <w:szCs w:val="28"/>
        </w:rPr>
        <w:t>.</w:t>
      </w:r>
    </w:p>
    <w:p w14:paraId="7C9B4D72" w14:textId="51C2F06F" w:rsidR="004B5AD3" w:rsidRPr="00D35ED7" w:rsidRDefault="00EE0419" w:rsidP="00EE0419">
      <w:pPr>
        <w:spacing w:before="100" w:beforeAutospacing="1" w:after="100" w:afterAutospacing="1" w:line="276" w:lineRule="auto"/>
        <w:jc w:val="both"/>
        <w:outlineLvl w:val="1"/>
        <w:rPr>
          <w:rFonts w:ascii="Simplified Arabic" w:hAnsi="Simplified Arabic" w:cs="Simplified Arabic"/>
          <w:b/>
          <w:bCs/>
          <w:sz w:val="36"/>
          <w:szCs w:val="36"/>
        </w:rPr>
      </w:pPr>
      <w:bookmarkStart w:id="87" w:name="_Toc237426003"/>
      <w:r w:rsidRPr="00D35ED7">
        <w:rPr>
          <w:rFonts w:ascii="Simplified Arabic" w:hAnsi="Simplified Arabic" w:cs="Simplified Arabic" w:hint="cs"/>
          <w:b/>
          <w:bCs/>
          <w:sz w:val="36"/>
          <w:szCs w:val="36"/>
          <w:rtl/>
        </w:rPr>
        <w:t>3.5</w:t>
      </w:r>
      <w:r w:rsidR="004B5AD3" w:rsidRPr="00D35ED7">
        <w:rPr>
          <w:rFonts w:ascii="Simplified Arabic" w:hAnsi="Simplified Arabic" w:cs="Simplified Arabic"/>
          <w:b/>
          <w:bCs/>
          <w:sz w:val="36"/>
          <w:szCs w:val="36"/>
          <w:rtl/>
        </w:rPr>
        <w:t xml:space="preserve"> توصيات الدراسة</w:t>
      </w:r>
      <w:bookmarkEnd w:id="87"/>
    </w:p>
    <w:p w14:paraId="6CF70459" w14:textId="77777777" w:rsidR="004B5AD3" w:rsidRPr="00D35ED7" w:rsidRDefault="004B5AD3" w:rsidP="00EE0419">
      <w:pPr>
        <w:spacing w:before="100" w:beforeAutospacing="1" w:after="100" w:afterAutospacing="1" w:line="276" w:lineRule="auto"/>
        <w:ind w:firstLine="424"/>
        <w:jc w:val="both"/>
        <w:rPr>
          <w:rFonts w:ascii="Simplified Arabic" w:hAnsi="Simplified Arabic" w:cs="Simplified Arabic"/>
          <w:sz w:val="28"/>
          <w:szCs w:val="28"/>
        </w:rPr>
      </w:pPr>
      <w:r w:rsidRPr="00D35ED7">
        <w:rPr>
          <w:rFonts w:ascii="Simplified Arabic" w:hAnsi="Simplified Arabic" w:cs="Simplified Arabic"/>
          <w:sz w:val="28"/>
          <w:szCs w:val="28"/>
          <w:rtl/>
        </w:rPr>
        <w:t>في ضوء ما أفرزته الدراسة من نتائج، يمكن تقديم مجموعة من التوصيات العملية الموجهة إلى المؤسسات الحكومية والخاصة القائمة على تصميم حملات التوعية المجتمعية وتنفيذها في المملكة العربية السعودية، وذلك على النحو الآتي</w:t>
      </w:r>
      <w:r w:rsidRPr="00D35ED7">
        <w:rPr>
          <w:rFonts w:ascii="Simplified Arabic" w:hAnsi="Simplified Arabic" w:cs="Simplified Arabic"/>
          <w:sz w:val="28"/>
          <w:szCs w:val="28"/>
        </w:rPr>
        <w:t>:</w:t>
      </w:r>
    </w:p>
    <w:p w14:paraId="5B6EC6F0" w14:textId="77777777" w:rsidR="004B5AD3" w:rsidRPr="00D35ED7" w:rsidRDefault="004B5AD3" w:rsidP="00EE0419">
      <w:pPr>
        <w:pStyle w:val="ListParagraph"/>
        <w:numPr>
          <w:ilvl w:val="0"/>
          <w:numId w:val="36"/>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الاستثمار الأمثل في بُعد الكلمة المنطوقة الإلكترونية من خلال بناء شراكات استراتيجية مع المؤثرين ذوي المصداقية العالية في المجتمع السعودي، مع الحرص على اختيار المؤثرين المتوافقين مع طبيعة القضية المطروحة وخصائص الجمهور المستهدف، بدلًا من الاعتماد على الشهرة العامة بوصفها المعيار الوحيد</w:t>
      </w:r>
      <w:r w:rsidRPr="00D35ED7">
        <w:rPr>
          <w:rFonts w:ascii="Simplified Arabic" w:hAnsi="Simplified Arabic" w:cs="Simplified Arabic"/>
          <w:sz w:val="28"/>
          <w:szCs w:val="28"/>
        </w:rPr>
        <w:t>.</w:t>
      </w:r>
    </w:p>
    <w:p w14:paraId="43D2C1B9" w14:textId="77777777" w:rsidR="004B5AD3" w:rsidRPr="00D35ED7" w:rsidRDefault="004B5AD3" w:rsidP="00EE0419">
      <w:pPr>
        <w:pStyle w:val="ListParagraph"/>
        <w:numPr>
          <w:ilvl w:val="0"/>
          <w:numId w:val="36"/>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lastRenderedPageBreak/>
        <w:t>تعزيز البُعد التفاعلي في حملات التوعية من خلال توظيف أدوات كاستطلاعات الرأي والأسئلة المفتوحة والمسابقات والتحديات، مع تخصيص فرق متخصصة للتفاعل المباشر مع تعليقات الجمهور واستفساراته في الوقت المناسب، بحيث لا يشعر الجمهور بأن التفاعل شكلي أو مقتضب</w:t>
      </w:r>
      <w:r w:rsidRPr="00D35ED7">
        <w:rPr>
          <w:rFonts w:ascii="Simplified Arabic" w:hAnsi="Simplified Arabic" w:cs="Simplified Arabic"/>
          <w:sz w:val="28"/>
          <w:szCs w:val="28"/>
        </w:rPr>
        <w:t>.</w:t>
      </w:r>
    </w:p>
    <w:p w14:paraId="075EBC90" w14:textId="77777777" w:rsidR="004B5AD3" w:rsidRPr="00D35ED7" w:rsidRDefault="004B5AD3" w:rsidP="00EE0419">
      <w:pPr>
        <w:pStyle w:val="ListParagraph"/>
        <w:numPr>
          <w:ilvl w:val="0"/>
          <w:numId w:val="36"/>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توظيف الإمكانات التقنية المتقدمة في الاستهداف الدقيق للحملات التوعوية، بحيث تصل كل رسالة إلى الشريحة الأكثر حاجة إليها في التوقيت المناسب وعبر المنصة الأنسب، مع الاستفادة من تحليل البيانات الضخمة في رسم خرائط دقيقة للجمهور المستهدف</w:t>
      </w:r>
      <w:r w:rsidRPr="00D35ED7">
        <w:rPr>
          <w:rFonts w:ascii="Simplified Arabic" w:hAnsi="Simplified Arabic" w:cs="Simplified Arabic"/>
          <w:sz w:val="28"/>
          <w:szCs w:val="28"/>
        </w:rPr>
        <w:t>.</w:t>
      </w:r>
    </w:p>
    <w:p w14:paraId="5874986F" w14:textId="77777777" w:rsidR="004B5AD3" w:rsidRPr="00D35ED7" w:rsidRDefault="004B5AD3" w:rsidP="00EE0419">
      <w:pPr>
        <w:pStyle w:val="ListParagraph"/>
        <w:numPr>
          <w:ilvl w:val="0"/>
          <w:numId w:val="36"/>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تصميم رسائل توعوية مخصصة تُراعي خصوصية كل شريحة من الجمهور السعودي على المستوى الجغرافي والعمري والاجتماعي، بدلًا من إنتاج رسائل موحدة تُوجه إلى جمهور غير متمايز</w:t>
      </w:r>
      <w:r w:rsidRPr="00D35ED7">
        <w:rPr>
          <w:rFonts w:ascii="Simplified Arabic" w:hAnsi="Simplified Arabic" w:cs="Simplified Arabic"/>
          <w:sz w:val="28"/>
          <w:szCs w:val="28"/>
        </w:rPr>
        <w:t>.</w:t>
      </w:r>
    </w:p>
    <w:p w14:paraId="0C08B60A" w14:textId="77777777" w:rsidR="004B5AD3" w:rsidRPr="00D35ED7" w:rsidRDefault="004B5AD3" w:rsidP="00EE0419">
      <w:pPr>
        <w:pStyle w:val="ListParagraph"/>
        <w:numPr>
          <w:ilvl w:val="0"/>
          <w:numId w:val="36"/>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تطعيم المحتوى التوعوي بعناصر جاذبة كالقصص الإنسانية المؤثرة والفيديوهات القصيرة والتصاميم المرئية المبتكرة، مع الحفاظ على جدية الرسالة ومصداقيتها، بحيث يكون الترفيه أداة لجذب الانتباه لا غاية في ذاته</w:t>
      </w:r>
      <w:r w:rsidRPr="00D35ED7">
        <w:rPr>
          <w:rFonts w:ascii="Simplified Arabic" w:hAnsi="Simplified Arabic" w:cs="Simplified Arabic"/>
          <w:sz w:val="28"/>
          <w:szCs w:val="28"/>
        </w:rPr>
        <w:t>.</w:t>
      </w:r>
    </w:p>
    <w:p w14:paraId="453C5DB2" w14:textId="77777777" w:rsidR="004B5AD3" w:rsidRPr="00D35ED7" w:rsidRDefault="004B5AD3" w:rsidP="00EE0419">
      <w:pPr>
        <w:pStyle w:val="ListParagraph"/>
        <w:numPr>
          <w:ilvl w:val="0"/>
          <w:numId w:val="36"/>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بناء استراتيجيات متكاملة لحملات التوعية تُدمج بين الأبعاد الخمسة بشكل متوازن، بدلًا من التركيز على بُعد واحد على حساب بقية الأبعاد، مع مراعاة أن أثر هذه الأبعاد مجتمعة يفوق أثرها منفردة</w:t>
      </w:r>
      <w:r w:rsidRPr="00D35ED7">
        <w:rPr>
          <w:rFonts w:ascii="Simplified Arabic" w:hAnsi="Simplified Arabic" w:cs="Simplified Arabic"/>
          <w:sz w:val="28"/>
          <w:szCs w:val="28"/>
        </w:rPr>
        <w:t>.</w:t>
      </w:r>
    </w:p>
    <w:p w14:paraId="37E35B1E" w14:textId="77777777" w:rsidR="004B5AD3" w:rsidRPr="00D35ED7" w:rsidRDefault="004B5AD3" w:rsidP="00EE0419">
      <w:pPr>
        <w:pStyle w:val="ListParagraph"/>
        <w:numPr>
          <w:ilvl w:val="0"/>
          <w:numId w:val="36"/>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تعزيز البُعد السلوكي في نتائج الحملات التوعوية من خلال توفير منظومة معززات مستمرة تدعم استدامة التغيير السلوكي، وعدم الاكتفاء بالحملات قصيرة المدى التي قد لا تُحدث أثرًا سلوكيًا مستدامًا</w:t>
      </w:r>
      <w:r w:rsidRPr="00D35ED7">
        <w:rPr>
          <w:rFonts w:ascii="Simplified Arabic" w:hAnsi="Simplified Arabic" w:cs="Simplified Arabic"/>
          <w:sz w:val="28"/>
          <w:szCs w:val="28"/>
        </w:rPr>
        <w:t>.</w:t>
      </w:r>
    </w:p>
    <w:p w14:paraId="282B657E" w14:textId="77777777" w:rsidR="004B5AD3" w:rsidRPr="00D35ED7" w:rsidRDefault="004B5AD3" w:rsidP="00EE0419">
      <w:pPr>
        <w:pStyle w:val="ListParagraph"/>
        <w:numPr>
          <w:ilvl w:val="0"/>
          <w:numId w:val="36"/>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تطوير قدرات الكوادر البشرية العاملة في المؤسسات القائمة على حملات التوعية في المملكة العربية السعودية من خلال برامج تدريبية متخصصة في التسويق الرقمي وإدارة منصات التواصل الاجتماعي، بما يُمكّنها من مواكبة التطورات المتسارعة في هذا المجال</w:t>
      </w:r>
      <w:r w:rsidRPr="00D35ED7">
        <w:rPr>
          <w:rFonts w:ascii="Simplified Arabic" w:hAnsi="Simplified Arabic" w:cs="Simplified Arabic"/>
          <w:sz w:val="28"/>
          <w:szCs w:val="28"/>
        </w:rPr>
        <w:t>.</w:t>
      </w:r>
    </w:p>
    <w:p w14:paraId="23E15337" w14:textId="77777777" w:rsidR="004B5AD3" w:rsidRPr="00D35ED7" w:rsidRDefault="004B5AD3" w:rsidP="00EE0419">
      <w:pPr>
        <w:pStyle w:val="ListParagraph"/>
        <w:numPr>
          <w:ilvl w:val="0"/>
          <w:numId w:val="36"/>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إنشاء وحدات متخصصة لقياس فعالية حملات التوعية في المؤسسات السعودية، تعتمد على مؤشرات كمية ونوعية دقيقة لتقييم الأثر المعرفي والاتجاهي والسلوكي، بحيث تكون هذه القياسات مدخلًا لتحسين الحملات المستقبلية وتطويرها</w:t>
      </w:r>
      <w:r w:rsidRPr="00D35ED7">
        <w:rPr>
          <w:rFonts w:ascii="Simplified Arabic" w:hAnsi="Simplified Arabic" w:cs="Simplified Arabic"/>
          <w:sz w:val="28"/>
          <w:szCs w:val="28"/>
        </w:rPr>
        <w:t>.</w:t>
      </w:r>
    </w:p>
    <w:p w14:paraId="1642208D" w14:textId="77777777" w:rsidR="004B5AD3" w:rsidRPr="00D35ED7" w:rsidRDefault="004B5AD3" w:rsidP="00EE0419">
      <w:pPr>
        <w:pStyle w:val="ListParagraph"/>
        <w:numPr>
          <w:ilvl w:val="0"/>
          <w:numId w:val="36"/>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توسيع نطاق التعاون بين المؤسسات الحكومية والقطاع الخاص والمنظمات غير الربحية في تصميم وتنفيذ حملات التوعية المجتمعية، بما يُتيح تكامل الجهود وتوحيد الرسائل وتعظيم الأثر</w:t>
      </w:r>
      <w:r w:rsidRPr="00D35ED7">
        <w:rPr>
          <w:rFonts w:ascii="Simplified Arabic" w:hAnsi="Simplified Arabic" w:cs="Simplified Arabic"/>
          <w:sz w:val="28"/>
          <w:szCs w:val="28"/>
        </w:rPr>
        <w:t>.</w:t>
      </w:r>
    </w:p>
    <w:p w14:paraId="01E78436" w14:textId="77777777" w:rsidR="004B5AD3" w:rsidRPr="00D35ED7" w:rsidRDefault="004B5AD3" w:rsidP="00EE0419">
      <w:pPr>
        <w:pStyle w:val="ListParagraph"/>
        <w:numPr>
          <w:ilvl w:val="0"/>
          <w:numId w:val="36"/>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t>إجراء دراسات تتبعية طولية لقياس الأثر المستدام لحملات التوعية عبر وسائل التواصل الاجتماعي على المدى البعيد، بحيث تُكشف عن مدى استمرارية التغييرات المعرفية والاتجاهية والسلوكية التي تُحدثها هذه الحملات</w:t>
      </w:r>
      <w:r w:rsidRPr="00D35ED7">
        <w:rPr>
          <w:rFonts w:ascii="Simplified Arabic" w:hAnsi="Simplified Arabic" w:cs="Simplified Arabic"/>
          <w:sz w:val="28"/>
          <w:szCs w:val="28"/>
        </w:rPr>
        <w:t>.</w:t>
      </w:r>
    </w:p>
    <w:p w14:paraId="26DA0B08" w14:textId="0D348529" w:rsidR="004B5AD3" w:rsidRPr="00D35ED7" w:rsidRDefault="004B5AD3" w:rsidP="00EE0419">
      <w:pPr>
        <w:pStyle w:val="ListParagraph"/>
        <w:numPr>
          <w:ilvl w:val="0"/>
          <w:numId w:val="36"/>
        </w:numPr>
        <w:spacing w:before="100" w:beforeAutospacing="1" w:after="100" w:afterAutospacing="1" w:line="276" w:lineRule="auto"/>
        <w:ind w:left="424"/>
        <w:jc w:val="both"/>
        <w:rPr>
          <w:rFonts w:ascii="Simplified Arabic" w:hAnsi="Simplified Arabic" w:cs="Simplified Arabic"/>
          <w:sz w:val="28"/>
          <w:szCs w:val="28"/>
        </w:rPr>
      </w:pPr>
      <w:r w:rsidRPr="00D35ED7">
        <w:rPr>
          <w:rFonts w:ascii="Simplified Arabic" w:hAnsi="Simplified Arabic" w:cs="Simplified Arabic"/>
          <w:sz w:val="28"/>
          <w:szCs w:val="28"/>
          <w:rtl/>
        </w:rPr>
        <w:lastRenderedPageBreak/>
        <w:t>إجراء دراسات مستقبلية تتناول متغيرات وسيطة أو معدلة قد تُؤثّر في العلاقة بين التسويق عبر وسائل التواصل الاجتماعي وفعالية حملات التوعية، كالخصائص الديموغرافية للجمهور، ومستوى الثقافة الرقمية، ونوع القضية المطروحة، وطبيعة المنصة المستخدمة</w:t>
      </w:r>
      <w:r w:rsidRPr="00D35ED7">
        <w:rPr>
          <w:rFonts w:ascii="Simplified Arabic" w:hAnsi="Simplified Arabic" w:cs="Simplified Arabic"/>
          <w:sz w:val="28"/>
          <w:szCs w:val="28"/>
        </w:rPr>
        <w:t>.</w:t>
      </w:r>
    </w:p>
    <w:p w14:paraId="15E60920" w14:textId="3FD5BE10" w:rsidR="004B5AD3" w:rsidRPr="00D35ED7" w:rsidRDefault="00EE0419" w:rsidP="00EE0419">
      <w:pPr>
        <w:bidi w:val="0"/>
        <w:jc w:val="center"/>
        <w:outlineLvl w:val="0"/>
        <w:rPr>
          <w:rFonts w:asciiTheme="majorBidi" w:hAnsiTheme="majorBidi" w:cstheme="majorBidi"/>
          <w:b/>
          <w:bCs/>
          <w:sz w:val="40"/>
          <w:szCs w:val="40"/>
        </w:rPr>
      </w:pPr>
      <w:r w:rsidRPr="00D35ED7">
        <w:rPr>
          <w:rFonts w:asciiTheme="majorBidi" w:hAnsiTheme="majorBidi" w:cstheme="majorBidi"/>
          <w:b/>
          <w:bCs/>
          <w:sz w:val="40"/>
          <w:szCs w:val="40"/>
        </w:rPr>
        <w:br w:type="page"/>
      </w:r>
      <w:bookmarkStart w:id="88" w:name="_Toc237426004"/>
      <w:r w:rsidR="004B5AD3" w:rsidRPr="00D35ED7">
        <w:rPr>
          <w:rFonts w:asciiTheme="majorBidi" w:hAnsiTheme="majorBidi" w:cstheme="majorBidi"/>
          <w:b/>
          <w:bCs/>
          <w:sz w:val="40"/>
          <w:szCs w:val="40"/>
        </w:rPr>
        <w:lastRenderedPageBreak/>
        <w:t>Abstract</w:t>
      </w:r>
      <w:bookmarkEnd w:id="88"/>
    </w:p>
    <w:p w14:paraId="34F8D496" w14:textId="77777777" w:rsidR="004B5AD3" w:rsidRPr="00D35ED7" w:rsidRDefault="004B5AD3" w:rsidP="00EE0419">
      <w:pPr>
        <w:bidi w:val="0"/>
        <w:spacing w:before="100" w:beforeAutospacing="1" w:after="100" w:afterAutospacing="1" w:line="276" w:lineRule="auto"/>
        <w:ind w:firstLine="426"/>
        <w:jc w:val="both"/>
        <w:rPr>
          <w:rFonts w:asciiTheme="majorBidi" w:hAnsiTheme="majorBidi" w:cstheme="majorBidi"/>
          <w:sz w:val="28"/>
          <w:szCs w:val="28"/>
        </w:rPr>
      </w:pPr>
      <w:r w:rsidRPr="00D35ED7">
        <w:rPr>
          <w:rFonts w:asciiTheme="majorBidi" w:hAnsiTheme="majorBidi" w:cstheme="majorBidi"/>
          <w:sz w:val="28"/>
          <w:szCs w:val="28"/>
        </w:rPr>
        <w:t>This study aimed to examine the impact of social media marketing across its various dimensions (interactive content, personalization, entertainment, electronic word-of-mouth, and targeting) on the effectiveness of community awareness campaigns in the Kingdom of Saudi Arabia, in addition to identifying the level of utilization of these dimensions and the level of campaign effectiveness from the perspective of the targeted audience. The study adopted the descriptive-analytical approach and employed a questionnaire as a data collection tool, applied to a convenience sample of (385) social media users in Saudi Arabia who had been exposed to community awareness campaigns through these platforms. The validity and reliability of the instrument were verified using appropriate statistical methods, and data were analyzed using SPSS through means, standard deviations, Pearson correlation, and simple and multiple linear regression. The study concluded that there is a statistically significant impact at the level (α≤0.05) of social media marketing dimensions collectively on the effectiveness of community awareness campaigns, as these dimensions explained (78.7%) of the variance in the dependent variable. The electronic word-of-mouth dimension ranked first in terms of impact strength, followed by interactive content, targeting, personalization, and entertainment. Results also revealed that both the level of utilization of the independent variable dimensions and the level of campaign effectiveness were high. The study recommended investing in credible influencers, enhancing interactive tools, employing precise targeting, designing customized messages that respect Saudi audience specificity, and building integrated strategies that balance the five dimensions.</w:t>
      </w:r>
    </w:p>
    <w:p w14:paraId="49004EAA" w14:textId="77777777" w:rsidR="004B5AD3" w:rsidRPr="00D35ED7" w:rsidRDefault="004B5AD3" w:rsidP="00EE0419">
      <w:pPr>
        <w:bidi w:val="0"/>
        <w:spacing w:before="100" w:beforeAutospacing="1" w:after="100" w:afterAutospacing="1" w:line="276" w:lineRule="auto"/>
        <w:ind w:firstLine="426"/>
        <w:jc w:val="both"/>
        <w:rPr>
          <w:rFonts w:asciiTheme="majorBidi" w:hAnsiTheme="majorBidi" w:cstheme="majorBidi"/>
          <w:sz w:val="28"/>
          <w:szCs w:val="28"/>
        </w:rPr>
      </w:pPr>
      <w:r w:rsidRPr="00D35ED7">
        <w:rPr>
          <w:rFonts w:asciiTheme="majorBidi" w:hAnsiTheme="majorBidi" w:cstheme="majorBidi"/>
          <w:b/>
          <w:bCs/>
          <w:sz w:val="28"/>
          <w:szCs w:val="28"/>
        </w:rPr>
        <w:t>Keywords:</w:t>
      </w:r>
      <w:r w:rsidRPr="00D35ED7">
        <w:rPr>
          <w:rFonts w:asciiTheme="majorBidi" w:hAnsiTheme="majorBidi" w:cstheme="majorBidi"/>
          <w:sz w:val="28"/>
          <w:szCs w:val="28"/>
        </w:rPr>
        <w:t xml:space="preserve"> Social Media Marketing, Community Awareness Campaigns, Effectiveness, Interactive Content, Electronic Word-of-Mouth, Saudi Arabia.</w:t>
      </w:r>
    </w:p>
    <w:p w14:paraId="2F41E589" w14:textId="0C2CF762" w:rsidR="00EE0419" w:rsidRPr="00D35ED7" w:rsidRDefault="00EE0419" w:rsidP="00EE0419">
      <w:pPr>
        <w:jc w:val="center"/>
        <w:outlineLvl w:val="0"/>
        <w:rPr>
          <w:rFonts w:ascii="Simplified Arabic" w:eastAsiaTheme="majorEastAsia" w:hAnsi="Simplified Arabic" w:cs="Simplified Arabic"/>
          <w:b/>
          <w:bCs/>
          <w:sz w:val="40"/>
          <w:szCs w:val="40"/>
          <w:rtl/>
        </w:rPr>
      </w:pPr>
      <w:bookmarkStart w:id="89" w:name="_Toc222537761"/>
      <w:bookmarkEnd w:id="31"/>
      <w:r w:rsidRPr="00D35ED7">
        <w:rPr>
          <w:rFonts w:ascii="Simplified Arabic" w:hAnsi="Simplified Arabic" w:cs="Simplified Arabic"/>
          <w:b/>
          <w:bCs/>
          <w:sz w:val="40"/>
          <w:szCs w:val="40"/>
          <w:rtl/>
        </w:rPr>
        <w:br w:type="page"/>
      </w:r>
      <w:bookmarkStart w:id="90" w:name="_Toc237426005"/>
      <w:r w:rsidRPr="00D35ED7">
        <w:rPr>
          <w:rFonts w:ascii="Simplified Arabic" w:hAnsi="Simplified Arabic" w:cs="Simplified Arabic"/>
          <w:b/>
          <w:bCs/>
          <w:sz w:val="40"/>
          <w:szCs w:val="40"/>
          <w:rtl/>
        </w:rPr>
        <w:lastRenderedPageBreak/>
        <w:t>المراجع</w:t>
      </w:r>
      <w:bookmarkEnd w:id="90"/>
    </w:p>
    <w:p w14:paraId="40BC5E77" w14:textId="0E0F9383" w:rsidR="00EE0419" w:rsidRPr="00D35ED7" w:rsidRDefault="00EE0419" w:rsidP="00EE0419">
      <w:pPr>
        <w:spacing w:before="100" w:beforeAutospacing="1" w:after="100" w:afterAutospacing="1" w:line="276" w:lineRule="auto"/>
        <w:jc w:val="both"/>
        <w:rPr>
          <w:rFonts w:ascii="Simplified Arabic" w:hAnsi="Simplified Arabic" w:cs="Simplified Arabic"/>
          <w:b/>
          <w:bCs/>
          <w:sz w:val="36"/>
          <w:szCs w:val="36"/>
        </w:rPr>
      </w:pPr>
      <w:r w:rsidRPr="00D35ED7">
        <w:rPr>
          <w:rFonts w:ascii="Simplified Arabic" w:hAnsi="Simplified Arabic" w:cs="Simplified Arabic"/>
          <w:b/>
          <w:bCs/>
          <w:sz w:val="36"/>
          <w:szCs w:val="36"/>
          <w:rtl/>
        </w:rPr>
        <w:t>أولاً: المراجع العربية</w:t>
      </w:r>
    </w:p>
    <w:p w14:paraId="76755126"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إبراهيم، عمر مصطفى أحمد. (2025). التسويق الإلكتروني عبر وسائل التواصل الاجتماعي: الأفلييت ماركيتنج أنموذجاً: دراسة فقهية مقارنة. مجلة قطاع الشريعة والقانون، ع18 ، 1287 - 1353. مسترجع من </w:t>
      </w:r>
      <w:hyperlink r:id="rId13" w:history="1">
        <w:r w:rsidRPr="00D35ED7">
          <w:rPr>
            <w:rStyle w:val="Hyperlink"/>
            <w:rFonts w:ascii="Simplified Arabic" w:hAnsi="Simplified Arabic" w:cs="Simplified Arabic"/>
            <w:sz w:val="28"/>
            <w:szCs w:val="28"/>
          </w:rPr>
          <w:t>http://search.mandumah.com/Record/1633368</w:t>
        </w:r>
      </w:hyperlink>
    </w:p>
    <w:p w14:paraId="0DB72767"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إبراهيم، هناء عكاشة طلبة. (2025). الاتجاهات الحديثة في بحوث التسويق المؤثر عبر مواقع التواصل الاجتماعي: دراسة تحليلية من المستوى الثاني. مجلة البحوث والدراسات الإعلامية، ع34 ، 9 - 68. مسترجع من </w:t>
      </w:r>
      <w:hyperlink r:id="rId14" w:history="1">
        <w:r w:rsidRPr="00D35ED7">
          <w:rPr>
            <w:rStyle w:val="Hyperlink"/>
            <w:rFonts w:ascii="Simplified Arabic" w:hAnsi="Simplified Arabic" w:cs="Simplified Arabic"/>
            <w:sz w:val="28"/>
            <w:szCs w:val="28"/>
          </w:rPr>
          <w:t>http://search.mandumah.com/Record/1662077</w:t>
        </w:r>
      </w:hyperlink>
    </w:p>
    <w:p w14:paraId="466F52FD"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أبو كف، محمد عيسى. (2025). دور الإعلام المرئي في التوعية بمخاطر المخدرات والمؤثرات العقلية وطرق الحد منها. مجلة جامعة الزيتونة الدولية، ع37 ، 421 - 435. مسترجع من </w:t>
      </w:r>
      <w:hyperlink r:id="rId15" w:history="1">
        <w:r w:rsidRPr="00D35ED7">
          <w:rPr>
            <w:rStyle w:val="Hyperlink"/>
            <w:rFonts w:ascii="Simplified Arabic" w:hAnsi="Simplified Arabic" w:cs="Simplified Arabic"/>
            <w:sz w:val="28"/>
            <w:szCs w:val="28"/>
          </w:rPr>
          <w:t>http://search.mandumah.com/Record/1620012</w:t>
        </w:r>
      </w:hyperlink>
    </w:p>
    <w:p w14:paraId="37CF9312"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tl/>
        </w:rPr>
      </w:pPr>
      <w:r w:rsidRPr="00D35ED7">
        <w:rPr>
          <w:rFonts w:ascii="Simplified Arabic" w:hAnsi="Simplified Arabic" w:cs="Simplified Arabic"/>
          <w:sz w:val="28"/>
          <w:szCs w:val="28"/>
          <w:rtl/>
        </w:rPr>
        <w:t xml:space="preserve">أحمد، عبده محمد. (2023). فعالية حملات التسويق الاجتماعي في توعية الجمهور بمخاطر الشائعات عبر مواقع التواصل الاجتماعي. مجلة البحوث الإعلامية، جامعة الأزهر. </w:t>
      </w:r>
      <w:r w:rsidRPr="00D35ED7">
        <w:rPr>
          <w:rFonts w:ascii="Simplified Arabic" w:hAnsi="Simplified Arabic" w:cs="Simplified Arabic"/>
          <w:sz w:val="28"/>
          <w:szCs w:val="28"/>
        </w:rPr>
        <w:t>https://jsb.journals.ekb.eg/article_280555.html</w:t>
      </w:r>
    </w:p>
    <w:p w14:paraId="3149E73E"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بن قسمية، محمد الأمين. (2025). تفاعل العملاء عبر وسائل التواصل الاجتماعي: تحولات في استراتيجيات التسويق الحديثة. مجلة إدارة الأعمال والدراسات الاقتصادية، مج11, ع1 ، 261 - 282. مسترجع من </w:t>
      </w:r>
      <w:hyperlink r:id="rId16" w:history="1">
        <w:r w:rsidRPr="00D35ED7">
          <w:rPr>
            <w:rStyle w:val="Hyperlink"/>
            <w:rFonts w:ascii="Simplified Arabic" w:hAnsi="Simplified Arabic" w:cs="Simplified Arabic"/>
            <w:sz w:val="28"/>
            <w:szCs w:val="28"/>
          </w:rPr>
          <w:t>http://search.mandumah.com/Record/1592202</w:t>
        </w:r>
      </w:hyperlink>
    </w:p>
    <w:p w14:paraId="7B38F6DC"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جاد الله, مروه. (2023). دور مواقع التواصل الاجتماعي في التوعية الصحية بفيروس كورونا دراسة تطبيقية على المؤسسات الصحية المصرية. مجلة بحوث کلية الآداب . جامعة المنوفية, 35(136.4), -. </w:t>
      </w:r>
      <w:r w:rsidRPr="00D35ED7">
        <w:rPr>
          <w:rFonts w:ascii="Simplified Arabic" w:hAnsi="Simplified Arabic" w:cs="Simplified Arabic"/>
          <w:sz w:val="28"/>
          <w:szCs w:val="28"/>
        </w:rPr>
        <w:t>doi: 10.21608/sjam.2022.162751.1730</w:t>
      </w:r>
    </w:p>
    <w:p w14:paraId="53633EBF"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الجمال، مختار عبدالفتاح، إسماعيل، محمود حسن، و متولي، أحمد. (2021). التسويق الإلكتروني لمنتجات الأطفال عبر شبكات التواصل الاجتماعي وعلاقته باتجاهات الأسرة نحو الشراء. مجلة دراسات الطفولة، مج24, ع91 ، 91 - 94. مسترجع من </w:t>
      </w:r>
      <w:hyperlink r:id="rId17" w:history="1">
        <w:r w:rsidRPr="00D35ED7">
          <w:rPr>
            <w:rStyle w:val="Hyperlink"/>
            <w:rFonts w:ascii="Simplified Arabic" w:hAnsi="Simplified Arabic" w:cs="Simplified Arabic"/>
            <w:sz w:val="28"/>
            <w:szCs w:val="28"/>
          </w:rPr>
          <w:t>http://search.mandumah.com/Record/1157309</w:t>
        </w:r>
      </w:hyperlink>
    </w:p>
    <w:p w14:paraId="216B03B9"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lastRenderedPageBreak/>
        <w:t xml:space="preserve">حسانين، شادية محمد جابر. (2013). دور حملات التوعية الإعلامية بالقنوات الفضائية المصرية فى دعم المسئولية المجتمعية لدى الجمهور. دراسات عربية في التربية وعلم النفس، ع40, ج4 ، 13 - 52. مسترجع من </w:t>
      </w:r>
      <w:hyperlink r:id="rId18" w:history="1">
        <w:r w:rsidRPr="00D35ED7">
          <w:rPr>
            <w:rStyle w:val="Hyperlink"/>
            <w:rFonts w:ascii="Simplified Arabic" w:hAnsi="Simplified Arabic" w:cs="Simplified Arabic"/>
            <w:sz w:val="28"/>
            <w:szCs w:val="28"/>
          </w:rPr>
          <w:t>http://search.mandumah.com/Record/700650</w:t>
        </w:r>
      </w:hyperlink>
    </w:p>
    <w:p w14:paraId="217A9DFC"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حسن، إيمان مرعي، و إبراهيم، أطياف إياد. (2024). تأثير وسائل التواصل الاجتماعي في التسويق المستدام: دراسة مسحية لمجموعة من المتاجر الكبيرة في مدينة أربيل. مجلة تكريت للعلوم الإدارية والاقتصادية، مج20, ع68 ، 72 - 90. مسترجع من </w:t>
      </w:r>
      <w:hyperlink r:id="rId19" w:history="1">
        <w:r w:rsidRPr="00D35ED7">
          <w:rPr>
            <w:rStyle w:val="Hyperlink"/>
            <w:rFonts w:ascii="Simplified Arabic" w:hAnsi="Simplified Arabic" w:cs="Simplified Arabic"/>
            <w:sz w:val="28"/>
            <w:szCs w:val="28"/>
          </w:rPr>
          <w:t>http://search.mandumah.com/Record/1579236</w:t>
        </w:r>
      </w:hyperlink>
    </w:p>
    <w:p w14:paraId="780B94D9"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حسن، سلوى محمود علي، جلال الدين، محمد محمود كمال الدين، و محمد، عمر أحمد جلال. (2025). الاستفادة من مزايا الشبكات العصبية في تسويق التصميم عبر وسائل التواصل الاجتماعي. مجلة العمارة والفنون والعلوم الإنسانية، مج9, عدد خاص ، 868 - 883. مسترجع من </w:t>
      </w:r>
      <w:hyperlink r:id="rId20" w:history="1">
        <w:r w:rsidRPr="00D35ED7">
          <w:rPr>
            <w:rStyle w:val="Hyperlink"/>
            <w:rFonts w:ascii="Simplified Arabic" w:hAnsi="Simplified Arabic" w:cs="Simplified Arabic"/>
            <w:sz w:val="28"/>
            <w:szCs w:val="28"/>
          </w:rPr>
          <w:t>http://search.mandumah.com/Record/1601897</w:t>
        </w:r>
      </w:hyperlink>
    </w:p>
    <w:p w14:paraId="6F5A53E5"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شاهين، إيمان صابر صادق. (2021). فاعلية التسويق عبر المشاهير والمؤثرين في مواقع التواصل الاجتماعي: دراسة ميدانية. المجلة العربية لبحوث الإعلام والاتصال، ع34 ، 402 - 456. مسترجع من </w:t>
      </w:r>
      <w:hyperlink r:id="rId21" w:history="1">
        <w:r w:rsidRPr="00D35ED7">
          <w:rPr>
            <w:rStyle w:val="Hyperlink"/>
            <w:rFonts w:ascii="Simplified Arabic" w:hAnsi="Simplified Arabic" w:cs="Simplified Arabic"/>
            <w:sz w:val="28"/>
            <w:szCs w:val="28"/>
          </w:rPr>
          <w:t>http://search.mandumah.com/Record/1206956</w:t>
        </w:r>
      </w:hyperlink>
    </w:p>
    <w:p w14:paraId="77517D30"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شحاذة، ثامر حسن، و العبيدي، نرمين عبدالرزاق صالح. (2024). دور وسائل التواصل الاجتماعي في تسويق المنتجات: دراسة استطلاعية لآراء عينة من الزبائن في مدينة كركوك / العراق. مجلة جامعة كركوك للعلوم الإدارية والاقتصادية، مج14, ع4 ، 211 - 224. مسترجع من </w:t>
      </w:r>
      <w:hyperlink r:id="rId22" w:history="1">
        <w:r w:rsidRPr="00D35ED7">
          <w:rPr>
            <w:rStyle w:val="Hyperlink"/>
            <w:rFonts w:ascii="Simplified Arabic" w:hAnsi="Simplified Arabic" w:cs="Simplified Arabic"/>
            <w:sz w:val="28"/>
            <w:szCs w:val="28"/>
          </w:rPr>
          <w:t>http://search.mandumah.com/Record/1528502</w:t>
        </w:r>
      </w:hyperlink>
    </w:p>
    <w:p w14:paraId="0C3C842A"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عاشور، أسماء صبحي، خليل، أحمد حسني السيد، و الحكيم، كريم محمد محمود. (2022). واقع التسويق عبر وسائل التواصل الاجتماعي بالأندية الرياضية. المجلة العلمية لعلوم التربية البدنية والرياضة، ع46 ، 45 - 65. مسترجع من </w:t>
      </w:r>
      <w:hyperlink r:id="rId23" w:history="1">
        <w:r w:rsidRPr="00D35ED7">
          <w:rPr>
            <w:rStyle w:val="Hyperlink"/>
            <w:rFonts w:ascii="Simplified Arabic" w:hAnsi="Simplified Arabic" w:cs="Simplified Arabic"/>
            <w:sz w:val="28"/>
            <w:szCs w:val="28"/>
          </w:rPr>
          <w:t>http://search.mandumah.com/Record/1387884</w:t>
        </w:r>
      </w:hyperlink>
    </w:p>
    <w:p w14:paraId="08A6FE20"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عبيد، هشام مؤنس، و خريباني، زاهر. (2026). دور روبوتات الدردشة المدعومة بالذكاء الاصطناعي في فعالية التسويق عبر وسائل التواصل الاجتماعي وقرار الشراء: رؤية مفاهيمية في قطاع المطاعم. أوراق ثقافية: مجلة الآداب والعلوم الإنسانية، مج7, ع41 ، 546 - 565. مسترجع من </w:t>
      </w:r>
      <w:hyperlink r:id="rId24" w:history="1">
        <w:r w:rsidRPr="00D35ED7">
          <w:rPr>
            <w:rStyle w:val="Hyperlink"/>
            <w:rFonts w:ascii="Simplified Arabic" w:hAnsi="Simplified Arabic" w:cs="Simplified Arabic"/>
            <w:sz w:val="28"/>
            <w:szCs w:val="28"/>
          </w:rPr>
          <w:t>http://search.mandumah.com/Record/1651269</w:t>
        </w:r>
      </w:hyperlink>
    </w:p>
    <w:p w14:paraId="096FD451"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lastRenderedPageBreak/>
        <w:t xml:space="preserve">العتيبي، عيد بن قعدان. (2022). واقع وسائل التواصل الاجتماعي في تنشيط الطلب على الفعاليات الترفيهية في المملكة العربية السعودية. مجلة الدراسات الإنسانية، ع27 ، 197 - 222. مسترجع من </w:t>
      </w:r>
      <w:hyperlink r:id="rId25" w:history="1">
        <w:r w:rsidRPr="00D35ED7">
          <w:rPr>
            <w:rStyle w:val="Hyperlink"/>
            <w:rFonts w:ascii="Simplified Arabic" w:hAnsi="Simplified Arabic" w:cs="Simplified Arabic"/>
            <w:sz w:val="28"/>
            <w:szCs w:val="28"/>
          </w:rPr>
          <w:t>http://search.mandumah.com/Record/1337838</w:t>
        </w:r>
      </w:hyperlink>
    </w:p>
    <w:p w14:paraId="2230CDDE"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العزاز، أبرار عبدالله عبدالكريم. (2025). استراتيجيات التسويق عبر وسائل التواصل الاجتماعي وأثرها على ولاء العملاء. مجلة العلوم الإقتصادية والإدارية والقانونية، مج9, ع7 ، 1 - 16. مسترجع من </w:t>
      </w:r>
      <w:hyperlink r:id="rId26" w:history="1">
        <w:r w:rsidRPr="00D35ED7">
          <w:rPr>
            <w:rStyle w:val="Hyperlink"/>
            <w:rFonts w:ascii="Simplified Arabic" w:hAnsi="Simplified Arabic" w:cs="Simplified Arabic"/>
            <w:sz w:val="28"/>
            <w:szCs w:val="28"/>
          </w:rPr>
          <w:t>http://search.mandumah.com/Record/1596774</w:t>
        </w:r>
      </w:hyperlink>
    </w:p>
    <w:p w14:paraId="45567818"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tl/>
        </w:rPr>
      </w:pPr>
      <w:r w:rsidRPr="00D35ED7">
        <w:rPr>
          <w:rFonts w:ascii="Simplified Arabic" w:hAnsi="Simplified Arabic" w:cs="Simplified Arabic"/>
          <w:sz w:val="28"/>
          <w:szCs w:val="28"/>
          <w:rtl/>
        </w:rPr>
        <w:t xml:space="preserve">العنقري، محمد عبدالله ناصر. (2025). دور وسائل التواصل الاجتماعي في تعزيز الهوية الثقافية لدى المجتمع السعودي. المجلة الدولية للدراسات التربوية والاجتماعية والإنسانية، بريطانيا. </w:t>
      </w:r>
      <w:r w:rsidRPr="00D35ED7">
        <w:rPr>
          <w:rFonts w:ascii="Simplified Arabic" w:hAnsi="Simplified Arabic" w:cs="Simplified Arabic"/>
          <w:sz w:val="28"/>
          <w:szCs w:val="28"/>
        </w:rPr>
        <w:t>https://vsrp.co.uk/index.php/ijesa/article/view/873</w:t>
      </w:r>
    </w:p>
    <w:p w14:paraId="2149FE46"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غالب، ليث جازم عبدالله. (2025). استخدام المشاهير في حملات التسويق الاجتماعي وتأثيرها في السلوك الصحي للجمهور. مجلة العلوم الإنسانية والاجتماعية. </w:t>
      </w:r>
      <w:hyperlink r:id="rId27" w:history="1">
        <w:r w:rsidRPr="00D35ED7">
          <w:rPr>
            <w:rStyle w:val="Hyperlink"/>
            <w:rFonts w:ascii="Simplified Arabic" w:hAnsi="Simplified Arabic" w:cs="Simplified Arabic"/>
            <w:sz w:val="28"/>
            <w:szCs w:val="28"/>
          </w:rPr>
          <w:t>https://hesj.org/ojs/index.php/hesj/article/view/1459</w:t>
        </w:r>
      </w:hyperlink>
    </w:p>
    <w:p w14:paraId="2EAC76D5"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غرزولي، إيمان، و رابح، حميدة. (2022). دور شبكات التواصل الاجتماعي: الفايسبوك أنموذجاً في الترويج السياحي: دراسة حالة عينة من مستخدمي الفايسبوك في الجزائر. مجلة التمويل والإستثمار والتنمية المستدامة، مج7, ع1 ، 232 - 246. مسترجع من </w:t>
      </w:r>
      <w:hyperlink r:id="rId28" w:history="1">
        <w:r w:rsidRPr="00D35ED7">
          <w:rPr>
            <w:rStyle w:val="Hyperlink"/>
            <w:rFonts w:ascii="Simplified Arabic" w:hAnsi="Simplified Arabic" w:cs="Simplified Arabic"/>
            <w:sz w:val="28"/>
            <w:szCs w:val="28"/>
          </w:rPr>
          <w:t>http://search.mandumah.com/Record/1702709</w:t>
        </w:r>
      </w:hyperlink>
    </w:p>
    <w:p w14:paraId="29579416"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محمد، حياة بدر قرني. (2022). تقييم تقنيات التسويق بالمحتوى الرقمي عبر وسائل التواصل الاجتماعي: دراسة تحليلية وكيفية. المجلة العربية لبحوث الإعلام والاتصال، ع36 ، 206 - 261. مسترجع من </w:t>
      </w:r>
      <w:hyperlink r:id="rId29" w:history="1">
        <w:r w:rsidRPr="00D35ED7">
          <w:rPr>
            <w:rStyle w:val="Hyperlink"/>
            <w:rFonts w:ascii="Simplified Arabic" w:hAnsi="Simplified Arabic" w:cs="Simplified Arabic"/>
            <w:sz w:val="28"/>
            <w:szCs w:val="28"/>
          </w:rPr>
          <w:t>http://search.mandumah.com/Record/1276589</w:t>
        </w:r>
      </w:hyperlink>
    </w:p>
    <w:p w14:paraId="1FD8C724"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مزروع، رشا عبدالرحيم عبدالعظيم، و السعيد، منيرة مساعد راشد. (2022). دور حملات التسويق الاجتماعي في وسائل الإعلام الإلكترونية في بناء مفهوم المسئولية المجتمعية تجاه الجمهور السعودي. مجلة بحوث العلاقات العامة الشرق الأوسط، ع41 ، 87 - 139. مسترجع من </w:t>
      </w:r>
      <w:hyperlink r:id="rId30" w:history="1">
        <w:r w:rsidRPr="00D35ED7">
          <w:rPr>
            <w:rStyle w:val="Hyperlink"/>
            <w:rFonts w:ascii="Simplified Arabic" w:hAnsi="Simplified Arabic" w:cs="Simplified Arabic"/>
            <w:sz w:val="28"/>
            <w:szCs w:val="28"/>
          </w:rPr>
          <w:t>http://search.mandumah.com/Record/1360189</w:t>
        </w:r>
      </w:hyperlink>
    </w:p>
    <w:p w14:paraId="5A5C7DED"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مزروع، رشا عبدالرحيم عبدالعظيم، و السعيد، منيرة مساعد راشد. (2022). دور حملات التسويق الاجتماعي في وسائل الإعلام الإلكترونية في بناء مفهوم المسئولية المجتمعية تجاه الجمهور السعودي. مجلة بحوث العلاقات العامة الشرق الأوسط، ع41 ، 87 - 139. مسترجع من </w:t>
      </w:r>
      <w:hyperlink r:id="rId31" w:history="1">
        <w:r w:rsidRPr="00D35ED7">
          <w:rPr>
            <w:rStyle w:val="Hyperlink"/>
            <w:rFonts w:ascii="Simplified Arabic" w:hAnsi="Simplified Arabic" w:cs="Simplified Arabic"/>
            <w:sz w:val="28"/>
            <w:szCs w:val="28"/>
          </w:rPr>
          <w:t>http://search.mandumah.com/Record/1360189</w:t>
        </w:r>
      </w:hyperlink>
    </w:p>
    <w:p w14:paraId="2957E2BD"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lastRenderedPageBreak/>
        <w:t xml:space="preserve">مصطفى، رانيا جمال، و المغربي، سارة سعيد. (2025). استخدام الشباب السعودي لمواقع التواصل الاجتماعي تجاه مستوى المعرفة بالوعي الصحي. المجلة العلمية لبحوث الصحافة، ع31 ، 131 - 157. مسترجع من </w:t>
      </w:r>
      <w:hyperlink r:id="rId32" w:history="1">
        <w:r w:rsidRPr="00D35ED7">
          <w:rPr>
            <w:rStyle w:val="Hyperlink"/>
            <w:rFonts w:ascii="Simplified Arabic" w:hAnsi="Simplified Arabic" w:cs="Simplified Arabic"/>
            <w:sz w:val="28"/>
            <w:szCs w:val="28"/>
          </w:rPr>
          <w:t>http://search.mandumah.com/Record/1581196</w:t>
        </w:r>
      </w:hyperlink>
    </w:p>
    <w:p w14:paraId="2BA226E2"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معروف، أسماء محمود محمد، و الطنطاوي، هبة الله ثروت إبراهيم. (2022). تأثير التسويق الإلكتروني عبر وسائل التواصل الاجتماعي على الثقة في العلامة: دراسة تحليلية. مجلة النيل للعلوم التجارية والقانونية ونظم المعلومات، مج2, ع3 ، 1- 18. مسترجع من </w:t>
      </w:r>
      <w:hyperlink r:id="rId33" w:history="1">
        <w:r w:rsidRPr="00D35ED7">
          <w:rPr>
            <w:rStyle w:val="Hyperlink"/>
            <w:rFonts w:ascii="Simplified Arabic" w:hAnsi="Simplified Arabic" w:cs="Simplified Arabic"/>
            <w:sz w:val="28"/>
            <w:szCs w:val="28"/>
          </w:rPr>
          <w:t>http://search.mandumah.com/Record/1524261</w:t>
        </w:r>
      </w:hyperlink>
    </w:p>
    <w:p w14:paraId="06BA64C0"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موسى، عبدالله فرغلي علي. (2019). تأثير التسويق عبر وسائل التواصل الاجتماعي على الأداء التسويق الإلكتروني: دراسة ميدانية بالتطبيق على صناعة البرمجيات. المجلة المصرية للدراسات التجارية، مج43, ع2 ، 2 - 54. مسترجع من </w:t>
      </w:r>
      <w:hyperlink r:id="rId34" w:history="1">
        <w:r w:rsidRPr="00D35ED7">
          <w:rPr>
            <w:rStyle w:val="Hyperlink"/>
            <w:rFonts w:ascii="Simplified Arabic" w:hAnsi="Simplified Arabic" w:cs="Simplified Arabic"/>
            <w:sz w:val="28"/>
            <w:szCs w:val="28"/>
          </w:rPr>
          <w:t>http://search.mandumah.com/Record/1118675</w:t>
        </w:r>
      </w:hyperlink>
    </w:p>
    <w:p w14:paraId="37B7D984"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ناصر، نهى السيد أحمد. (2022). دور الحملات الإعلامية الرقمية في التوعية بالمبادرات المجتمعية للحكومة السعودية في ضوء رؤية المملكة 2030. المجلة العلمية لبحوث العلاقات العامة والإعلان، ع24 ، 123 - 163. مسترجع من </w:t>
      </w:r>
      <w:hyperlink r:id="rId35" w:history="1">
        <w:r w:rsidRPr="00D35ED7">
          <w:rPr>
            <w:rStyle w:val="Hyperlink"/>
            <w:rFonts w:ascii="Simplified Arabic" w:hAnsi="Simplified Arabic" w:cs="Simplified Arabic"/>
            <w:sz w:val="28"/>
            <w:szCs w:val="28"/>
          </w:rPr>
          <w:t>http://search.mandumah.com/Record/1383949</w:t>
        </w:r>
      </w:hyperlink>
    </w:p>
    <w:p w14:paraId="23206689"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ناصر، نهى السيد أحمد. (2022). دور الحملات الإعلامية الرقمية في التوعية بالمبادرات المجتمعية للحكومة السعودية في ضوء رؤية المملكة 2030. المجلة العلمية لبحوث العلاقات العامة والإعلان، ع24 ، 123 - 163. مسترجع من </w:t>
      </w:r>
      <w:hyperlink r:id="rId36" w:history="1">
        <w:r w:rsidRPr="00D35ED7">
          <w:rPr>
            <w:rStyle w:val="Hyperlink"/>
            <w:rFonts w:ascii="Simplified Arabic" w:hAnsi="Simplified Arabic" w:cs="Simplified Arabic"/>
            <w:sz w:val="28"/>
            <w:szCs w:val="28"/>
          </w:rPr>
          <w:t>http://search.mandumah.com/Record/1383949</w:t>
        </w:r>
      </w:hyperlink>
    </w:p>
    <w:p w14:paraId="2D0A577C"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tl/>
        </w:rPr>
      </w:pPr>
      <w:r w:rsidRPr="00D35ED7">
        <w:rPr>
          <w:rFonts w:ascii="Simplified Arabic" w:hAnsi="Simplified Arabic" w:cs="Simplified Arabic"/>
          <w:sz w:val="28"/>
          <w:szCs w:val="28"/>
          <w:rtl/>
        </w:rPr>
        <w:t xml:space="preserve">النقموش، أصايل صالح إبراهيم. (2023). اعتماد المرأة السعودية على منصة تويتر في تنمية الوعي الصحي. المجلة الدولية للبحوث العلمية. </w:t>
      </w:r>
      <w:r w:rsidRPr="00D35ED7">
        <w:rPr>
          <w:rFonts w:ascii="Segoe UI Symbol" w:hAnsi="Segoe UI Symbol" w:cs="Segoe UI Symbol" w:hint="cs"/>
          <w:sz w:val="28"/>
          <w:szCs w:val="28"/>
          <w:rtl/>
        </w:rPr>
        <w:t>🔗</w:t>
      </w:r>
      <w:r w:rsidRPr="00D35ED7">
        <w:rPr>
          <w:rFonts w:ascii="Simplified Arabic" w:hAnsi="Simplified Arabic" w:cs="Simplified Arabic"/>
          <w:sz w:val="28"/>
          <w:szCs w:val="28"/>
          <w:rtl/>
        </w:rPr>
        <w:t xml:space="preserve"> </w:t>
      </w:r>
      <w:r w:rsidRPr="00D35ED7">
        <w:rPr>
          <w:rFonts w:ascii="Simplified Arabic" w:hAnsi="Simplified Arabic" w:cs="Simplified Arabic"/>
          <w:sz w:val="28"/>
          <w:szCs w:val="28"/>
        </w:rPr>
        <w:t>https://vsrp.co.uk/index.php/ijsr/article/view/1278</w:t>
      </w:r>
    </w:p>
    <w:p w14:paraId="00CAEEFE" w14:textId="77777777" w:rsidR="00EE0419" w:rsidRPr="00D35ED7" w:rsidRDefault="00EE0419" w:rsidP="00EE0419">
      <w:pPr>
        <w:pStyle w:val="ListParagraph"/>
        <w:numPr>
          <w:ilvl w:val="0"/>
          <w:numId w:val="11"/>
        </w:numPr>
        <w:spacing w:before="100" w:beforeAutospacing="1" w:after="100" w:afterAutospacing="1" w:line="276" w:lineRule="auto"/>
        <w:ind w:left="424"/>
        <w:contextualSpacing w:val="0"/>
        <w:jc w:val="both"/>
        <w:rPr>
          <w:rFonts w:ascii="Simplified Arabic" w:hAnsi="Simplified Arabic" w:cs="Simplified Arabic"/>
          <w:sz w:val="28"/>
          <w:szCs w:val="28"/>
        </w:rPr>
      </w:pPr>
      <w:r w:rsidRPr="00D35ED7">
        <w:rPr>
          <w:rFonts w:ascii="Simplified Arabic" w:hAnsi="Simplified Arabic" w:cs="Simplified Arabic"/>
          <w:sz w:val="28"/>
          <w:szCs w:val="28"/>
          <w:rtl/>
        </w:rPr>
        <w:t xml:space="preserve">ورد، حسين فلاح، و محمد، عامر علي سليمان. (2022). تأثير التسويق عبر وسائل التواصل الاجتماعي في نوايا التحول: دراسة تحليلية لآراء عينة من الموظفين العاملين في كليات جامعة القادسية. مجلة الدراسات المستدامة، مج4, ع3 ، 521 - 548. مسترجع من </w:t>
      </w:r>
      <w:hyperlink r:id="rId37" w:history="1">
        <w:r w:rsidRPr="00D35ED7">
          <w:rPr>
            <w:rStyle w:val="Hyperlink"/>
            <w:rFonts w:ascii="Simplified Arabic" w:hAnsi="Simplified Arabic" w:cs="Simplified Arabic"/>
            <w:sz w:val="28"/>
            <w:szCs w:val="28"/>
          </w:rPr>
          <w:t>http://search.mandumah.com/Record/1311803</w:t>
        </w:r>
      </w:hyperlink>
    </w:p>
    <w:p w14:paraId="56D191BC" w14:textId="77AD8217" w:rsidR="003712B6" w:rsidRPr="00D35ED7" w:rsidRDefault="00EE0419" w:rsidP="00EE0419">
      <w:pPr>
        <w:spacing w:before="100" w:beforeAutospacing="1" w:after="100" w:afterAutospacing="1" w:line="276" w:lineRule="auto"/>
        <w:jc w:val="both"/>
        <w:rPr>
          <w:rFonts w:ascii="Simplified Arabic" w:hAnsi="Simplified Arabic" w:cs="Simplified Arabic"/>
          <w:b/>
          <w:bCs/>
          <w:sz w:val="36"/>
          <w:szCs w:val="36"/>
          <w:rtl/>
        </w:rPr>
      </w:pPr>
      <w:r w:rsidRPr="00D35ED7">
        <w:rPr>
          <w:rFonts w:ascii="Simplified Arabic" w:hAnsi="Simplified Arabic" w:cs="Simplified Arabic" w:hint="cs"/>
          <w:b/>
          <w:bCs/>
          <w:sz w:val="36"/>
          <w:szCs w:val="36"/>
          <w:rtl/>
        </w:rPr>
        <w:t>ثانيا: المراجع الأجنبية</w:t>
      </w:r>
    </w:p>
    <w:bookmarkEnd w:id="89"/>
    <w:p w14:paraId="46E55685" w14:textId="77777777" w:rsidR="00EE0419" w:rsidRPr="00D35ED7" w:rsidRDefault="00EE0419" w:rsidP="00EE0419">
      <w:pPr>
        <w:bidi w:val="0"/>
        <w:spacing w:before="100" w:beforeAutospacing="1" w:after="100" w:afterAutospacing="1" w:line="276" w:lineRule="auto"/>
        <w:ind w:left="426"/>
        <w:jc w:val="both"/>
        <w:rPr>
          <w:rFonts w:asciiTheme="majorBidi" w:eastAsia="Calibri" w:hAnsiTheme="majorBidi" w:cstheme="majorBidi"/>
          <w:sz w:val="28"/>
          <w:szCs w:val="28"/>
          <w:lang w:bidi="ar-EG"/>
        </w:rPr>
      </w:pPr>
    </w:p>
    <w:p w14:paraId="673503FB"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lastRenderedPageBreak/>
        <w:t>A'aqoulah, A., et al. (2025). Social Media as a Tool for Health Promotion and Disease Prevention: A Case of Blood Donation Campaigns in Saudi Arabia. INQUIRY: Journal of Health Care Organization, Provision, and Financing (SAGE). https://journals.sagepub.com/doi/full/10.1177/00469580261453436</w:t>
      </w:r>
    </w:p>
    <w:p w14:paraId="77E6A1F3"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t>AlSadrah, S. A. (2021). Social media use for public health promotion in the Gulf Cooperation Council: A systematic review. Saudi Medical Journal, PMC. https://pmc.ncbi.nlm.nih.gov/articles/PMC7989317</w:t>
      </w:r>
      <w:r w:rsidRPr="00D35ED7">
        <w:rPr>
          <w:rFonts w:asciiTheme="majorBidi" w:eastAsia="Calibri" w:hAnsiTheme="majorBidi" w:cstheme="majorBidi"/>
          <w:sz w:val="28"/>
          <w:szCs w:val="28"/>
          <w:rtl/>
          <w:lang w:bidi="ar-EG"/>
        </w:rPr>
        <w:t>/</w:t>
      </w:r>
    </w:p>
    <w:p w14:paraId="65DFEB73"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t>Guha, S., Mandal, A., &amp; Kujur, F. (2021). The social media marketing strategies and its implementation in promoting handicrafts products: a study with special reference to Eastern India. Journal of Research in Marketing and Entrepreneurship, 23(2), 339-364.</w:t>
      </w:r>
    </w:p>
    <w:p w14:paraId="5A588480"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t>Haudi, H., Handayani, W., Musnaini, M., Suyoto, Y. T., &amp; Prasetio, T. (2022). The effect of social media marketing on brand trust, brand equity and brand loyalty. International Journal of Data and Network Science, 6(3), 961-972.</w:t>
      </w:r>
      <w:r w:rsidRPr="00D35ED7">
        <w:rPr>
          <w:rFonts w:asciiTheme="majorBidi" w:eastAsia="Calibri" w:hAnsiTheme="majorBidi" w:cstheme="majorBidi"/>
          <w:sz w:val="28"/>
          <w:szCs w:val="28"/>
          <w:rtl/>
          <w:lang w:bidi="ar-EG"/>
        </w:rPr>
        <w:t>‏</w:t>
      </w:r>
    </w:p>
    <w:p w14:paraId="10E007A8"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t>Ibrahim, B. (2022). Social media marketing activities and brand loyalty: A meta-analysis examination. Journal of Promotion Management, 28(1), 60-90.</w:t>
      </w:r>
      <w:r w:rsidRPr="00D35ED7">
        <w:rPr>
          <w:rFonts w:asciiTheme="majorBidi" w:eastAsia="Calibri" w:hAnsiTheme="majorBidi" w:cstheme="majorBidi"/>
          <w:sz w:val="28"/>
          <w:szCs w:val="28"/>
          <w:rtl/>
          <w:lang w:bidi="ar-EG"/>
        </w:rPr>
        <w:t>‏</w:t>
      </w:r>
    </w:p>
    <w:p w14:paraId="7D9273BF"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t>Jamil, K., Dunnan, L., Gul, R. F., Shehzad, M. U., Gillani, S. H. M., &amp; Awan, F. H. (2022). Role of social media marketing activities in influencing customer intentions: a perspective of a new emerging era. Frontiers in psychology, 12, 808525</w:t>
      </w:r>
    </w:p>
    <w:p w14:paraId="766F5DAB"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t>McGuire, J., Evans, E., &amp; Kane, E. (2021). What works in public awareness campaigns? A scoping review. Evidence-based policing and community crime prevention, 417-433.</w:t>
      </w:r>
      <w:r w:rsidRPr="00D35ED7">
        <w:rPr>
          <w:rFonts w:asciiTheme="majorBidi" w:eastAsia="Calibri" w:hAnsiTheme="majorBidi" w:cstheme="majorBidi"/>
          <w:sz w:val="28"/>
          <w:szCs w:val="28"/>
          <w:rtl/>
          <w:lang w:bidi="ar-EG"/>
        </w:rPr>
        <w:t>‏</w:t>
      </w:r>
    </w:p>
    <w:p w14:paraId="29696FEB"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t>Plackett, R., Steward, J. M., Kassianos, A. P., Duenger, M., Schartau, P., Sheringham, J., ... &amp; Walters, K. (2025). The effectiveness of social media campaigns in improving knowledge and attitudes toward mental health and help-seeking in high-income countries: scoping review. Journal of Medical Internet Research, 27, e68124.</w:t>
      </w:r>
      <w:r w:rsidRPr="00D35ED7">
        <w:rPr>
          <w:rFonts w:asciiTheme="majorBidi" w:eastAsia="Calibri" w:hAnsiTheme="majorBidi" w:cstheme="majorBidi"/>
          <w:sz w:val="28"/>
          <w:szCs w:val="28"/>
          <w:rtl/>
          <w:lang w:bidi="ar-EG"/>
        </w:rPr>
        <w:t>‏</w:t>
      </w:r>
    </w:p>
    <w:p w14:paraId="4CF75B85"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t>Plackett, R., Steward, J. M., Kassianos, A. P., Duenger, M., Schartau, P., Sheringham, J., ... &amp; Walters, K. (2025). The effectiveness of social media campaigns in improving knowledge and attitudes toward mental health and help-seeking in high-income countries: Scoping review. Journal of Medical Internet Research, 27, e68124.</w:t>
      </w:r>
      <w:r w:rsidRPr="00D35ED7">
        <w:rPr>
          <w:rFonts w:asciiTheme="majorBidi" w:eastAsia="Calibri" w:hAnsiTheme="majorBidi" w:cstheme="majorBidi"/>
          <w:sz w:val="28"/>
          <w:szCs w:val="28"/>
          <w:rtl/>
          <w:lang w:bidi="ar-EG"/>
        </w:rPr>
        <w:t>‏</w:t>
      </w:r>
    </w:p>
    <w:p w14:paraId="487ECC4A"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t xml:space="preserve">Salim, D. F. (2025). Social media influencers and their role in enhancing Saudi Arabia's national brand and public awareness. Online Media and Global Communication (De Gruyter). </w:t>
      </w:r>
      <w:hyperlink r:id="rId38" w:history="1">
        <w:r w:rsidRPr="00D35ED7">
          <w:rPr>
            <w:rStyle w:val="Hyperlink"/>
            <w:rFonts w:asciiTheme="majorBidi" w:eastAsia="Calibri" w:hAnsiTheme="majorBidi" w:cstheme="majorBidi"/>
            <w:sz w:val="28"/>
            <w:szCs w:val="28"/>
            <w:lang w:bidi="ar-EG"/>
          </w:rPr>
          <w:t>https://www.degruyterbrill.com/document/doi/10.1515/omgc-2025-0044/html</w:t>
        </w:r>
      </w:hyperlink>
    </w:p>
    <w:p w14:paraId="43701DF5"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lastRenderedPageBreak/>
        <w:t>Singh, P., et al. (2024). Beyond the basics: Exploring the impact of social media marketing on brand-consumer relationships in Saudi Arabia. Heliyon / PMC. https://pmc.ncbi.nlm.nih.gov/articles/PMC10904253</w:t>
      </w:r>
      <w:r w:rsidRPr="00D35ED7">
        <w:rPr>
          <w:rFonts w:asciiTheme="majorBidi" w:eastAsia="Calibri" w:hAnsiTheme="majorBidi" w:cstheme="majorBidi"/>
          <w:sz w:val="28"/>
          <w:szCs w:val="28"/>
          <w:rtl/>
          <w:lang w:bidi="ar-EG"/>
        </w:rPr>
        <w:t>/</w:t>
      </w:r>
    </w:p>
    <w:p w14:paraId="3F3A0922"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t>Syaifullah, J., Syaifudin, M., Sukendar, M. U., &amp; Junaedi, J. (2021). Social media marketing and business performance of MSMEs during the COVID-19 pandemic. The Journal of Asian Finance, Economics and Business, 8(2), 523-531</w:t>
      </w:r>
    </w:p>
    <w:p w14:paraId="307D41FB"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t>Szakos, D., Szabó-Bódi, B., &amp; Kasza, G. (2021). Consumer awareness campaign to reduce household food waste based on structural equation behavior modeling in Hungary. Environmental Science and Pollution Research, 28(19), 24580-24589.</w:t>
      </w:r>
      <w:r w:rsidRPr="00D35ED7">
        <w:rPr>
          <w:rFonts w:asciiTheme="majorBidi" w:eastAsia="Calibri" w:hAnsiTheme="majorBidi" w:cstheme="majorBidi"/>
          <w:sz w:val="28"/>
          <w:szCs w:val="28"/>
          <w:rtl/>
          <w:lang w:bidi="ar-EG"/>
        </w:rPr>
        <w:t>‏</w:t>
      </w:r>
    </w:p>
    <w:p w14:paraId="505911D9"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t>Tiwari, P. K., Rai, R. K., Khajanchi, S., Gupta, R. K., &amp; Misra, A. K. (2021). Dynamics of coronavirus pandemic: effects of community awareness and global information campaigns. The European Physical Journal Plus, 136(10), 994</w:t>
      </w:r>
    </w:p>
    <w:p w14:paraId="040E9F9B"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t>Tiwari, P. K., Rai, R. K., Khajanchi, S., Gupta, R. K., &amp; Misra, A. K. (2021). Dynamics of coronavirus pandemic: effects of community awareness and global information campaigns. The European Physical Journal Plus, 136(10), 994.</w:t>
      </w:r>
      <w:r w:rsidRPr="00D35ED7">
        <w:rPr>
          <w:rFonts w:asciiTheme="majorBidi" w:eastAsia="Calibri" w:hAnsiTheme="majorBidi" w:cstheme="majorBidi"/>
          <w:sz w:val="28"/>
          <w:szCs w:val="28"/>
          <w:rtl/>
          <w:lang w:bidi="ar-EG"/>
        </w:rPr>
        <w:t>‏</w:t>
      </w:r>
    </w:p>
    <w:p w14:paraId="400DB4C1"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t>Van der Burgt, M. C., Beekman, A. T., Hoogendoorn, A. W., Berkelmans, G., Franx, G., &amp; Gilissen, R. (2021). The impact of a suicide prevention awareness campaign on stigma, taboo and attitudes towards professional help-seeking. Journal of affective disorders, 279, 730-736</w:t>
      </w:r>
    </w:p>
    <w:p w14:paraId="68DC39D6" w14:textId="77777777" w:rsidR="00EE0419" w:rsidRPr="00D35ED7" w:rsidRDefault="00EE0419" w:rsidP="00EE0419">
      <w:pPr>
        <w:pStyle w:val="ListParagraph"/>
        <w:numPr>
          <w:ilvl w:val="0"/>
          <w:numId w:val="37"/>
        </w:numPr>
        <w:bidi w:val="0"/>
        <w:spacing w:before="100" w:beforeAutospacing="1" w:after="100" w:afterAutospacing="1" w:line="276" w:lineRule="auto"/>
        <w:ind w:left="426"/>
        <w:jc w:val="both"/>
        <w:rPr>
          <w:rFonts w:asciiTheme="majorBidi" w:eastAsia="Calibri" w:hAnsiTheme="majorBidi" w:cstheme="majorBidi"/>
          <w:sz w:val="28"/>
          <w:szCs w:val="28"/>
          <w:lang w:bidi="ar-EG"/>
        </w:rPr>
      </w:pPr>
      <w:r w:rsidRPr="00D35ED7">
        <w:rPr>
          <w:rFonts w:asciiTheme="majorBidi" w:eastAsia="Calibri" w:hAnsiTheme="majorBidi" w:cstheme="majorBidi"/>
          <w:sz w:val="28"/>
          <w:szCs w:val="28"/>
          <w:lang w:bidi="ar-EG"/>
        </w:rPr>
        <w:t>Veckalne, R., et al. (2025). From Scroll to Action: Can Social Media Influencers Drive Sustainable Behavior Change? Social Sciences (MDPI), 14(5), 253. https://www.mdpi.com/2076-0760/14/5/253</w:t>
      </w:r>
    </w:p>
    <w:p w14:paraId="21AC89A4" w14:textId="63A3ABE5" w:rsidR="00EE0419" w:rsidRPr="00D35ED7" w:rsidRDefault="00EE0419">
      <w:pPr>
        <w:bidi w:val="0"/>
        <w:rPr>
          <w:rFonts w:ascii="Simplified Arabic" w:eastAsia="Calibri" w:hAnsi="Simplified Arabic" w:cs="Simplified Arabic"/>
          <w:sz w:val="28"/>
          <w:szCs w:val="28"/>
          <w:lang w:bidi="ar-EG"/>
        </w:rPr>
      </w:pPr>
      <w:r w:rsidRPr="00D35ED7">
        <w:rPr>
          <w:rFonts w:ascii="Simplified Arabic" w:eastAsia="Calibri" w:hAnsi="Simplified Arabic" w:cs="Simplified Arabic"/>
          <w:sz w:val="28"/>
          <w:szCs w:val="28"/>
          <w:lang w:bidi="ar-EG"/>
        </w:rPr>
        <w:br w:type="page"/>
      </w:r>
    </w:p>
    <w:p w14:paraId="19065246" w14:textId="77777777" w:rsidR="00FE216A" w:rsidRPr="00D35ED7" w:rsidRDefault="00FE216A" w:rsidP="00EE0419">
      <w:pPr>
        <w:spacing w:before="100" w:beforeAutospacing="1" w:after="100" w:afterAutospacing="1" w:line="276" w:lineRule="auto"/>
        <w:jc w:val="center"/>
        <w:rPr>
          <w:rFonts w:ascii="Simplified Arabic" w:eastAsia="Calibri" w:hAnsi="Simplified Arabic" w:cs="Simplified Arabic"/>
          <w:sz w:val="28"/>
          <w:szCs w:val="28"/>
          <w:rtl/>
          <w:lang w:bidi="ar-EG"/>
        </w:rPr>
      </w:pPr>
    </w:p>
    <w:p w14:paraId="228F185B" w14:textId="77777777" w:rsidR="00EE0419" w:rsidRPr="00D35ED7" w:rsidRDefault="00EE0419" w:rsidP="00EE0419">
      <w:pPr>
        <w:spacing w:before="100" w:beforeAutospacing="1" w:after="100" w:afterAutospacing="1" w:line="276" w:lineRule="auto"/>
        <w:jc w:val="center"/>
        <w:rPr>
          <w:rFonts w:ascii="Simplified Arabic" w:eastAsia="Calibri" w:hAnsi="Simplified Arabic" w:cs="Simplified Arabic"/>
          <w:sz w:val="28"/>
          <w:szCs w:val="28"/>
          <w:rtl/>
          <w:lang w:bidi="ar-EG"/>
        </w:rPr>
      </w:pPr>
    </w:p>
    <w:p w14:paraId="66A61520" w14:textId="77777777" w:rsidR="00EE0419" w:rsidRPr="00D35ED7" w:rsidRDefault="00EE0419" w:rsidP="00EE0419">
      <w:pPr>
        <w:spacing w:before="100" w:beforeAutospacing="1" w:after="100" w:afterAutospacing="1" w:line="276" w:lineRule="auto"/>
        <w:jc w:val="center"/>
        <w:rPr>
          <w:rFonts w:ascii="Simplified Arabic" w:eastAsia="Calibri" w:hAnsi="Simplified Arabic" w:cs="Simplified Arabic"/>
          <w:sz w:val="28"/>
          <w:szCs w:val="28"/>
          <w:rtl/>
          <w:lang w:bidi="ar-EG"/>
        </w:rPr>
      </w:pPr>
    </w:p>
    <w:p w14:paraId="0C856410" w14:textId="77777777" w:rsidR="00EE0419" w:rsidRPr="00D35ED7" w:rsidRDefault="00EE0419" w:rsidP="00EE0419">
      <w:pPr>
        <w:spacing w:before="100" w:beforeAutospacing="1" w:after="100" w:afterAutospacing="1" w:line="276" w:lineRule="auto"/>
        <w:jc w:val="center"/>
        <w:rPr>
          <w:rFonts w:ascii="Simplified Arabic" w:eastAsia="Calibri" w:hAnsi="Simplified Arabic" w:cs="Simplified Arabic"/>
          <w:sz w:val="28"/>
          <w:szCs w:val="28"/>
          <w:rtl/>
          <w:lang w:bidi="ar-EG"/>
        </w:rPr>
      </w:pPr>
    </w:p>
    <w:p w14:paraId="745C81D1" w14:textId="0758202F" w:rsidR="00EE0419" w:rsidRPr="00D35ED7" w:rsidRDefault="00EE0419" w:rsidP="00EE0419">
      <w:pPr>
        <w:spacing w:before="100" w:beforeAutospacing="1" w:after="100" w:afterAutospacing="1" w:line="276" w:lineRule="auto"/>
        <w:jc w:val="center"/>
        <w:outlineLvl w:val="0"/>
        <w:rPr>
          <w:rFonts w:ascii="Simplified Arabic" w:eastAsia="Calibri" w:hAnsi="Simplified Arabic" w:cs="Simplified Arabic"/>
          <w:b/>
          <w:bCs/>
          <w:sz w:val="170"/>
          <w:szCs w:val="170"/>
          <w:rtl/>
          <w:lang w:bidi="ar-EG"/>
        </w:rPr>
      </w:pPr>
      <w:bookmarkStart w:id="91" w:name="_Toc237426006"/>
      <w:r w:rsidRPr="00D35ED7">
        <w:rPr>
          <w:rFonts w:ascii="Simplified Arabic" w:eastAsia="Calibri" w:hAnsi="Simplified Arabic" w:cs="Simplified Arabic" w:hint="cs"/>
          <w:b/>
          <w:bCs/>
          <w:sz w:val="170"/>
          <w:szCs w:val="170"/>
          <w:rtl/>
          <w:lang w:bidi="ar-EG"/>
        </w:rPr>
        <w:t>الملاحق</w:t>
      </w:r>
      <w:bookmarkEnd w:id="91"/>
    </w:p>
    <w:p w14:paraId="5AD75FE6" w14:textId="77777777" w:rsidR="00EE0419" w:rsidRPr="00D35ED7" w:rsidRDefault="00EE0419">
      <w:pPr>
        <w:bidi w:val="0"/>
        <w:rPr>
          <w:rFonts w:ascii="Simplified Arabic" w:eastAsia="Calibri" w:hAnsi="Simplified Arabic" w:cs="Simplified Arabic"/>
          <w:sz w:val="28"/>
          <w:szCs w:val="28"/>
          <w:rtl/>
          <w:lang w:bidi="ar-EG"/>
        </w:rPr>
      </w:pPr>
      <w:r w:rsidRPr="00D35ED7">
        <w:rPr>
          <w:rFonts w:ascii="Simplified Arabic" w:eastAsia="Calibri" w:hAnsi="Simplified Arabic" w:cs="Simplified Arabic"/>
          <w:sz w:val="28"/>
          <w:szCs w:val="28"/>
          <w:rtl/>
          <w:lang w:bidi="ar-EG"/>
        </w:rPr>
        <w:br w:type="page"/>
      </w:r>
    </w:p>
    <w:p w14:paraId="2828C804" w14:textId="77777777" w:rsidR="00EE0419" w:rsidRPr="00D35ED7" w:rsidRDefault="00EE0419" w:rsidP="00EE0419">
      <w:pPr>
        <w:spacing w:before="100" w:beforeAutospacing="1" w:after="100" w:afterAutospacing="1"/>
        <w:rPr>
          <w:rFonts w:ascii="Simplified Arabic" w:hAnsi="Simplified Arabic" w:cs="Simplified Arabic"/>
          <w:b/>
          <w:bCs/>
          <w:color w:val="000000" w:themeColor="text1"/>
          <w:szCs w:val="28"/>
          <w:rtl/>
          <w:lang w:bidi="ar-EG"/>
        </w:rPr>
      </w:pPr>
      <w:bookmarkStart w:id="92" w:name="_Hlk161862590"/>
      <w:bookmarkStart w:id="93" w:name="_Hlk161872857"/>
      <w:bookmarkStart w:id="94" w:name="_Hlk162329489"/>
      <w:r w:rsidRPr="00D35ED7">
        <w:rPr>
          <w:rFonts w:ascii="Simplified Arabic" w:hAnsi="Simplified Arabic" w:cs="Simplified Arabic"/>
          <w:b/>
          <w:bCs/>
          <w:noProof/>
          <w:color w:val="000000" w:themeColor="text1"/>
          <w:szCs w:val="28"/>
        </w:rPr>
        <w:lastRenderedPageBreak/>
        <w:drawing>
          <wp:anchor distT="0" distB="0" distL="114300" distR="114300" simplePos="0" relativeHeight="251691008" behindDoc="0" locked="0" layoutInCell="1" allowOverlap="1" wp14:anchorId="58EE1800" wp14:editId="761690EE">
            <wp:simplePos x="0" y="0"/>
            <wp:positionH relativeFrom="column">
              <wp:posOffset>63500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35ED7">
        <w:rPr>
          <w:rFonts w:ascii="Simplified Arabic" w:hAnsi="Simplified Arabic" w:cs="Simplified Arabic"/>
          <w:b/>
          <w:bCs/>
          <w:color w:val="000000" w:themeColor="text1"/>
          <w:szCs w:val="28"/>
          <w:lang w:bidi="ar-EG"/>
        </w:rPr>
        <w:t xml:space="preserve"> </w:t>
      </w:r>
    </w:p>
    <w:p w14:paraId="3F8E1A05" w14:textId="77777777" w:rsidR="00EE0419" w:rsidRPr="00D35ED7" w:rsidRDefault="00EE0419" w:rsidP="00EE0419">
      <w:pPr>
        <w:spacing w:before="100" w:beforeAutospacing="1" w:after="100" w:afterAutospacing="1"/>
        <w:jc w:val="center"/>
        <w:rPr>
          <w:rFonts w:ascii="Simplified Arabic" w:hAnsi="Simplified Arabic" w:cs="Simplified Arabic"/>
          <w:b/>
          <w:bCs/>
          <w:color w:val="000000" w:themeColor="text1"/>
          <w:szCs w:val="28"/>
          <w:rtl/>
        </w:rPr>
      </w:pPr>
    </w:p>
    <w:p w14:paraId="4989001E" w14:textId="77777777" w:rsidR="00EE0419" w:rsidRPr="00D35ED7" w:rsidRDefault="00EE0419" w:rsidP="00EE0419">
      <w:pPr>
        <w:spacing w:before="100" w:beforeAutospacing="1" w:after="100" w:afterAutospacing="1" w:line="276" w:lineRule="auto"/>
        <w:ind w:left="-6" w:hanging="11"/>
        <w:jc w:val="center"/>
        <w:outlineLvl w:val="0"/>
        <w:rPr>
          <w:rFonts w:ascii="Simplified Arabic" w:hAnsi="Simplified Arabic" w:cs="Simplified Arabic"/>
          <w:b/>
          <w:bCs/>
          <w:color w:val="000000" w:themeColor="text1"/>
          <w:sz w:val="32"/>
          <w:szCs w:val="40"/>
          <w:rtl/>
        </w:rPr>
      </w:pPr>
      <w:bookmarkStart w:id="95" w:name="_Toc161199474"/>
      <w:bookmarkStart w:id="96" w:name="_Toc223618839"/>
      <w:bookmarkStart w:id="97" w:name="_Toc237426007"/>
      <w:r w:rsidRPr="00D35ED7">
        <w:rPr>
          <w:rFonts w:ascii="Simplified Arabic" w:hAnsi="Simplified Arabic" w:cs="Simplified Arabic"/>
          <w:b/>
          <w:bCs/>
          <w:color w:val="000000" w:themeColor="text1"/>
          <w:sz w:val="32"/>
          <w:szCs w:val="40"/>
          <w:rtl/>
        </w:rPr>
        <w:t>استمارة استبيان</w:t>
      </w:r>
      <w:bookmarkEnd w:id="95"/>
      <w:bookmarkEnd w:id="96"/>
      <w:bookmarkEnd w:id="97"/>
    </w:p>
    <w:p w14:paraId="27D6519F" w14:textId="77777777" w:rsidR="00EE0419" w:rsidRPr="00D35ED7" w:rsidRDefault="00EE0419" w:rsidP="00EE0419">
      <w:pPr>
        <w:spacing w:before="100" w:beforeAutospacing="1" w:after="100" w:afterAutospacing="1" w:line="276" w:lineRule="auto"/>
        <w:ind w:left="-2" w:hanging="14"/>
        <w:jc w:val="center"/>
        <w:rPr>
          <w:rFonts w:ascii="Simplified Arabic" w:hAnsi="Simplified Arabic" w:cs="Simplified Arabic"/>
          <w:b/>
          <w:bCs/>
          <w:color w:val="000000" w:themeColor="text1"/>
          <w:szCs w:val="36"/>
          <w:rtl/>
          <w:lang w:bidi="ar-EG"/>
        </w:rPr>
      </w:pPr>
      <w:r w:rsidRPr="00D35ED7">
        <w:rPr>
          <w:rFonts w:ascii="Simplified Arabic" w:hAnsi="Simplified Arabic" w:cs="Simplified Arabic"/>
          <w:b/>
          <w:bCs/>
          <w:color w:val="000000" w:themeColor="text1"/>
          <w:szCs w:val="36"/>
          <w:rtl/>
          <w:lang w:bidi="ar-EG"/>
        </w:rPr>
        <w:t>السلام عليكم ورحمة الله وبركاته</w:t>
      </w:r>
    </w:p>
    <w:p w14:paraId="6406089E" w14:textId="77777777" w:rsidR="00EE0419" w:rsidRPr="00D35ED7" w:rsidRDefault="00EE0419" w:rsidP="00EE0419">
      <w:pPr>
        <w:spacing w:before="100" w:beforeAutospacing="1" w:after="100" w:afterAutospacing="1" w:line="276" w:lineRule="auto"/>
        <w:ind w:left="-2"/>
        <w:rPr>
          <w:rFonts w:ascii="Simplified Arabic" w:hAnsi="Simplified Arabic" w:cs="Simplified Arabic"/>
          <w:b/>
          <w:bCs/>
          <w:color w:val="000000" w:themeColor="text1"/>
          <w:sz w:val="24"/>
          <w:szCs w:val="32"/>
          <w:rtl/>
        </w:rPr>
      </w:pPr>
      <w:r w:rsidRPr="00D35ED7">
        <w:rPr>
          <w:rFonts w:ascii="Simplified Arabic" w:hAnsi="Simplified Arabic" w:cs="Simplified Arabic"/>
          <w:b/>
          <w:bCs/>
          <w:color w:val="000000" w:themeColor="text1"/>
          <w:sz w:val="24"/>
          <w:szCs w:val="32"/>
          <w:rtl/>
        </w:rPr>
        <w:t>أخي الكريم / أختي الكريمة</w:t>
      </w:r>
    </w:p>
    <w:p w14:paraId="568576A8" w14:textId="77777777" w:rsidR="00EE0419" w:rsidRPr="00D35ED7" w:rsidRDefault="00EE0419" w:rsidP="00EE0419">
      <w:pPr>
        <w:spacing w:before="100" w:beforeAutospacing="1" w:after="100" w:afterAutospacing="1" w:line="276" w:lineRule="auto"/>
        <w:ind w:left="-2"/>
        <w:rPr>
          <w:rFonts w:ascii="Simplified Arabic" w:hAnsi="Simplified Arabic" w:cs="Simplified Arabic"/>
          <w:color w:val="000000" w:themeColor="text1"/>
          <w:szCs w:val="28"/>
          <w:rtl/>
        </w:rPr>
      </w:pPr>
      <w:r w:rsidRPr="00D35ED7">
        <w:rPr>
          <w:rFonts w:ascii="Simplified Arabic" w:hAnsi="Simplified Arabic" w:cs="Simplified Arabic"/>
          <w:color w:val="000000" w:themeColor="text1"/>
          <w:szCs w:val="28"/>
          <w:rtl/>
        </w:rPr>
        <w:t>تحية طيبة وبعد،</w:t>
      </w:r>
    </w:p>
    <w:p w14:paraId="5925DC07" w14:textId="1996735D" w:rsidR="00EE0419" w:rsidRPr="00D35ED7" w:rsidRDefault="00EE0419" w:rsidP="00EE0419">
      <w:pPr>
        <w:spacing w:before="100" w:beforeAutospacing="1" w:after="100" w:afterAutospacing="1" w:line="276" w:lineRule="auto"/>
        <w:ind w:left="-2" w:firstLine="708"/>
        <w:jc w:val="both"/>
        <w:rPr>
          <w:rFonts w:ascii="Simplified Arabic" w:hAnsi="Simplified Arabic" w:cs="Simplified Arabic"/>
          <w:b/>
          <w:bCs/>
          <w:color w:val="000000" w:themeColor="text1"/>
          <w:szCs w:val="28"/>
          <w:rtl/>
        </w:rPr>
      </w:pPr>
      <w:r w:rsidRPr="00D35ED7">
        <w:rPr>
          <w:rFonts w:ascii="Simplified Arabic" w:hAnsi="Simplified Arabic" w:cs="Simplified Arabic"/>
          <w:color w:val="000000" w:themeColor="text1"/>
          <w:szCs w:val="28"/>
          <w:rtl/>
        </w:rPr>
        <w:t xml:space="preserve">يقوم الباحثين بإجراء دراسة حول </w:t>
      </w:r>
      <w:bookmarkStart w:id="98" w:name="_Hlk159288273"/>
      <w:bookmarkStart w:id="99" w:name="_Hlk161813773"/>
      <w:r w:rsidRPr="00D35ED7">
        <w:rPr>
          <w:rFonts w:ascii="Simplified Arabic" w:hAnsi="Simplified Arabic" w:cs="Simplified Arabic"/>
          <w:color w:val="000000" w:themeColor="text1"/>
          <w:szCs w:val="28"/>
          <w:rtl/>
        </w:rPr>
        <w:t xml:space="preserve">قياس </w:t>
      </w:r>
      <w:bookmarkEnd w:id="98"/>
      <w:bookmarkEnd w:id="99"/>
      <w:r w:rsidRPr="00D35ED7">
        <w:rPr>
          <w:rFonts w:ascii="Simplified Arabic" w:hAnsi="Simplified Arabic" w:cs="Simplified Arabic"/>
          <w:b/>
          <w:bCs/>
          <w:color w:val="000000" w:themeColor="text1"/>
          <w:szCs w:val="28"/>
          <w:rtl/>
        </w:rPr>
        <w:t>فعالية التسويق عبر وسائل التواصل الاجتماعي في دعم حملات التوعية المجتمعية – دراسة ميدانية في المملكة العربية السعودية.</w:t>
      </w:r>
    </w:p>
    <w:p w14:paraId="1C76DFF2" w14:textId="77777777" w:rsidR="00EE0419" w:rsidRPr="00D35ED7" w:rsidRDefault="00EE0419" w:rsidP="00EE0419">
      <w:pPr>
        <w:spacing w:before="100" w:beforeAutospacing="1" w:after="100" w:afterAutospacing="1" w:line="276" w:lineRule="auto"/>
        <w:ind w:left="-2" w:firstLine="708"/>
        <w:jc w:val="both"/>
        <w:rPr>
          <w:rFonts w:ascii="Simplified Arabic" w:hAnsi="Simplified Arabic" w:cs="Simplified Arabic"/>
          <w:b/>
          <w:bCs/>
          <w:color w:val="000000" w:themeColor="text1"/>
          <w:szCs w:val="28"/>
          <w:lang w:bidi="ar-EG"/>
        </w:rPr>
      </w:pPr>
      <w:r w:rsidRPr="00D35ED7">
        <w:rPr>
          <w:rFonts w:ascii="Simplified Arabic" w:hAnsi="Simplified Arabic" w:cs="Simplified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177A13DE" w14:textId="77777777" w:rsidR="00EE0419" w:rsidRPr="00D35ED7" w:rsidRDefault="00EE0419" w:rsidP="00EE0419">
      <w:pPr>
        <w:spacing w:before="100" w:beforeAutospacing="1" w:after="100" w:afterAutospacing="1" w:line="276" w:lineRule="auto"/>
        <w:ind w:left="-2" w:firstLine="708"/>
        <w:jc w:val="both"/>
        <w:rPr>
          <w:rFonts w:ascii="Simplified Arabic" w:hAnsi="Simplified Arabic" w:cs="Simplified Arabic"/>
          <w:color w:val="000000" w:themeColor="text1"/>
          <w:szCs w:val="28"/>
        </w:rPr>
      </w:pPr>
      <w:r w:rsidRPr="00D35ED7">
        <w:rPr>
          <w:rFonts w:ascii="Simplified Arabic" w:hAnsi="Simplified Arabic" w:cs="Simplified Arabic"/>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4158F408" w14:textId="77777777" w:rsidR="00EE0419" w:rsidRPr="00D35ED7" w:rsidRDefault="00EE0419" w:rsidP="00EE0419">
      <w:pPr>
        <w:spacing w:before="100" w:beforeAutospacing="1" w:after="100" w:afterAutospacing="1" w:line="276" w:lineRule="auto"/>
        <w:ind w:left="-2"/>
        <w:jc w:val="right"/>
        <w:rPr>
          <w:rFonts w:ascii="Simplified Arabic" w:hAnsi="Simplified Arabic" w:cs="Simplified Arabic"/>
          <w:b/>
          <w:bCs/>
          <w:color w:val="000000" w:themeColor="text1"/>
          <w:szCs w:val="28"/>
        </w:rPr>
      </w:pPr>
      <w:r w:rsidRPr="00D35ED7">
        <w:rPr>
          <w:rFonts w:ascii="Simplified Arabic" w:hAnsi="Simplified Arabic" w:cs="Simplified Arabic"/>
          <w:b/>
          <w:bCs/>
          <w:color w:val="000000" w:themeColor="text1"/>
          <w:szCs w:val="28"/>
          <w:rtl/>
        </w:rPr>
        <w:t xml:space="preserve">وتفضلوا بقبول فائق التقدير والاحترام </w:t>
      </w:r>
    </w:p>
    <w:p w14:paraId="0C969C38" w14:textId="77777777" w:rsidR="00EE0419" w:rsidRPr="00D35ED7" w:rsidRDefault="00EE0419" w:rsidP="00EE0419">
      <w:pPr>
        <w:spacing w:before="100" w:beforeAutospacing="1" w:after="100" w:afterAutospacing="1" w:line="276" w:lineRule="auto"/>
        <w:rPr>
          <w:rFonts w:ascii="Simplified Arabic" w:hAnsi="Simplified Arabic" w:cs="Simplified Arabic"/>
          <w:szCs w:val="28"/>
          <w:rtl/>
        </w:rPr>
      </w:pPr>
      <w:r w:rsidRPr="00D35ED7">
        <w:rPr>
          <w:rFonts w:ascii="Simplified Arabic" w:hAnsi="Simplified Arabic" w:cs="Simplified Arabic"/>
          <w:szCs w:val="28"/>
          <w:rtl/>
        </w:rPr>
        <w:br w:type="page"/>
      </w:r>
    </w:p>
    <w:p w14:paraId="08F3C47F" w14:textId="77777777" w:rsidR="00EE0419" w:rsidRPr="00D35ED7" w:rsidRDefault="00EE0419" w:rsidP="00EE0419">
      <w:pPr>
        <w:spacing w:before="100" w:beforeAutospacing="1" w:after="100" w:afterAutospacing="1" w:line="276" w:lineRule="auto"/>
        <w:ind w:left="-2" w:hanging="14"/>
        <w:rPr>
          <w:rFonts w:ascii="Simplified Arabic" w:hAnsi="Simplified Arabic" w:cs="Simplified Arabic"/>
          <w:b/>
          <w:bCs/>
          <w:sz w:val="36"/>
          <w:szCs w:val="36"/>
          <w:rtl/>
        </w:rPr>
      </w:pPr>
      <w:r w:rsidRPr="00D35ED7">
        <w:rPr>
          <w:rFonts w:ascii="Simplified Arabic" w:hAnsi="Simplified Arabic" w:cs="Simplified Arabic"/>
          <w:b/>
          <w:bCs/>
          <w:sz w:val="36"/>
          <w:szCs w:val="36"/>
          <w:rtl/>
        </w:rPr>
        <w:lastRenderedPageBreak/>
        <w:t xml:space="preserve">أولا: البيــانــات الشخصية  </w:t>
      </w:r>
    </w:p>
    <w:p w14:paraId="0AC5FFCD" w14:textId="77777777" w:rsidR="00EE0419" w:rsidRPr="00D35ED7" w:rsidRDefault="00EE0419" w:rsidP="00EE0419">
      <w:pPr>
        <w:pStyle w:val="ListParagraph"/>
        <w:numPr>
          <w:ilvl w:val="0"/>
          <w:numId w:val="38"/>
        </w:numPr>
        <w:spacing w:before="100" w:beforeAutospacing="1" w:after="100" w:afterAutospacing="1" w:line="276" w:lineRule="auto"/>
        <w:ind w:left="423" w:hanging="374"/>
        <w:contextualSpacing w:val="0"/>
        <w:rPr>
          <w:rFonts w:ascii="Simplified Arabic" w:hAnsi="Simplified Arabic" w:cs="Simplified Arabic"/>
          <w:sz w:val="28"/>
          <w:szCs w:val="28"/>
        </w:rPr>
      </w:pPr>
      <w:r w:rsidRPr="00D35ED7">
        <w:rPr>
          <w:rFonts w:ascii="Simplified Arabic" w:hAnsi="Simplified Arabic" w:cs="Simplified Arabic"/>
          <w:b/>
          <w:bCs/>
          <w:sz w:val="28"/>
          <w:szCs w:val="28"/>
          <w:rtl/>
        </w:rPr>
        <w:t>النوع الاجتماعي</w:t>
      </w:r>
      <w:r w:rsidRPr="00D35ED7">
        <w:rPr>
          <w:rFonts w:ascii="Simplified Arabic" w:hAnsi="Simplified Arabic" w:cs="Simplified Arabic"/>
          <w:sz w:val="28"/>
          <w:szCs w:val="28"/>
          <w:rtl/>
        </w:rPr>
        <w:t xml:space="preserve"> </w:t>
      </w:r>
      <w:r w:rsidRPr="00D35ED7">
        <w:rPr>
          <w:rFonts w:ascii="Simplified Arabic" w:hAnsi="Simplified Arabic" w:cs="Simplified Arabic"/>
          <w:sz w:val="28"/>
          <w:szCs w:val="28"/>
          <w:rtl/>
        </w:rPr>
        <w:tab/>
        <w:t xml:space="preserve"> </w:t>
      </w:r>
      <w:r w:rsidRPr="00D35ED7">
        <w:rPr>
          <w:rFonts w:ascii="Simplified Arabic" w:hAnsi="Simplified Arabic" w:cs="Simplified Arabic"/>
          <w:sz w:val="28"/>
          <w:szCs w:val="28"/>
          <w:rtl/>
        </w:rPr>
        <w:t xml:space="preserve">ذكر         </w:t>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أنثي</w:t>
      </w:r>
    </w:p>
    <w:p w14:paraId="68F30FC5" w14:textId="77777777" w:rsidR="00EE0419" w:rsidRPr="00D35ED7" w:rsidRDefault="00EE0419" w:rsidP="00EE0419">
      <w:pPr>
        <w:pStyle w:val="ListParagraph"/>
        <w:spacing w:before="100" w:beforeAutospacing="1" w:after="100" w:afterAutospacing="1" w:line="276" w:lineRule="auto"/>
        <w:ind w:left="423"/>
        <w:contextualSpacing w:val="0"/>
        <w:rPr>
          <w:rFonts w:ascii="Simplified Arabic" w:hAnsi="Simplified Arabic" w:cs="Simplified Arabic"/>
          <w:sz w:val="28"/>
          <w:szCs w:val="28"/>
          <w:rtl/>
        </w:rPr>
      </w:pPr>
    </w:p>
    <w:p w14:paraId="4FB0F087" w14:textId="15D6C2D3" w:rsidR="00EE0419" w:rsidRPr="00D35ED7" w:rsidRDefault="00EE0419" w:rsidP="00D35ED7">
      <w:pPr>
        <w:pStyle w:val="ListParagraph"/>
        <w:numPr>
          <w:ilvl w:val="0"/>
          <w:numId w:val="38"/>
        </w:numPr>
        <w:spacing w:before="100" w:beforeAutospacing="1" w:after="100" w:afterAutospacing="1" w:line="276" w:lineRule="auto"/>
        <w:ind w:left="423" w:hanging="374"/>
        <w:contextualSpacing w:val="0"/>
        <w:rPr>
          <w:rFonts w:ascii="Simplified Arabic" w:hAnsi="Simplified Arabic" w:cs="Simplified Arabic"/>
          <w:sz w:val="28"/>
          <w:szCs w:val="28"/>
        </w:rPr>
      </w:pPr>
      <w:r w:rsidRPr="00D35ED7">
        <w:rPr>
          <w:rFonts w:ascii="Simplified Arabic" w:eastAsia="Times New Roman" w:hAnsi="Simplified Arabic" w:cs="Simplified Arabic"/>
          <w:sz w:val="28"/>
          <w:szCs w:val="28"/>
          <w:rtl/>
        </w:rPr>
        <w:t>العمر</w:t>
      </w:r>
      <w:r w:rsidRPr="00D35ED7">
        <w:rPr>
          <w:rFonts w:ascii="Simplified Arabic" w:eastAsia="Times New Roman" w:hAnsi="Simplified Arabic" w:cs="Simplified Arabic"/>
          <w:sz w:val="28"/>
          <w:szCs w:val="28"/>
          <w:rtl/>
        </w:rPr>
        <w:tab/>
        <w:t xml:space="preserve">  </w:t>
      </w:r>
      <w:r w:rsidRPr="00D35ED7">
        <w:rPr>
          <w:rFonts w:ascii="Simplified Arabic" w:eastAsia="Times New Roman" w:hAnsi="Simplified Arabic" w:cs="Simplified Arabic"/>
          <w:sz w:val="28"/>
          <w:szCs w:val="28"/>
          <w:rtl/>
        </w:rPr>
        <w:tab/>
      </w:r>
      <w:r w:rsidR="00D35ED7" w:rsidRPr="00D35ED7">
        <w:rPr>
          <w:rFonts w:ascii="Simplified Arabic" w:hAnsi="Simplified Arabic" w:cs="Simplified Arabic"/>
          <w:sz w:val="28"/>
          <w:szCs w:val="28"/>
          <w:rtl/>
        </w:rPr>
        <w:t></w:t>
      </w:r>
      <w:r w:rsidR="00D35ED7" w:rsidRPr="00D35ED7">
        <w:rPr>
          <w:rFonts w:ascii="Simplified Arabic" w:eastAsia="Times New Roman" w:hAnsi="Simplified Arabic" w:cs="Simplified Arabic" w:hint="cs"/>
          <w:sz w:val="28"/>
          <w:szCs w:val="28"/>
          <w:rtl/>
        </w:rPr>
        <w:t xml:space="preserve">18 </w:t>
      </w:r>
      <w:r w:rsidR="00D35ED7" w:rsidRPr="00D35ED7">
        <w:rPr>
          <w:rFonts w:ascii="Simplified Arabic" w:eastAsia="Times New Roman" w:hAnsi="Simplified Arabic" w:cs="Simplified Arabic"/>
          <w:sz w:val="28"/>
          <w:szCs w:val="28"/>
          <w:rtl/>
        </w:rPr>
        <w:t>–</w:t>
      </w:r>
      <w:r w:rsidR="00D35ED7" w:rsidRPr="00D35ED7">
        <w:rPr>
          <w:rFonts w:ascii="Simplified Arabic" w:eastAsia="Times New Roman" w:hAnsi="Simplified Arabic" w:cs="Simplified Arabic" w:hint="cs"/>
          <w:sz w:val="28"/>
          <w:szCs w:val="28"/>
          <w:rtl/>
        </w:rPr>
        <w:t xml:space="preserve"> 25 سنة </w:t>
      </w:r>
      <w:r w:rsidR="00D35ED7" w:rsidRPr="00D35ED7">
        <w:rPr>
          <w:rFonts w:ascii="Simplified Arabic" w:eastAsia="Times New Roman" w:hAnsi="Simplified Arabic" w:cs="Simplified Arabic"/>
          <w:sz w:val="28"/>
          <w:szCs w:val="28"/>
          <w:rtl/>
        </w:rPr>
        <w:tab/>
      </w:r>
      <w:r w:rsidR="00D35ED7" w:rsidRPr="00D35ED7">
        <w:rPr>
          <w:rFonts w:ascii="Simplified Arabic" w:eastAsia="Times New Roman" w:hAnsi="Simplified Arabic" w:cs="Simplified Arabic"/>
          <w:sz w:val="28"/>
          <w:szCs w:val="28"/>
          <w:rtl/>
        </w:rPr>
        <w:tab/>
      </w:r>
      <w:r w:rsidR="00D35ED7" w:rsidRPr="00D35ED7">
        <w:rPr>
          <w:rFonts w:ascii="Simplified Arabic" w:eastAsia="Times New Roman" w:hAnsi="Simplified Arabic" w:cs="Simplified Arabic"/>
          <w:sz w:val="28"/>
          <w:szCs w:val="28"/>
          <w:rtl/>
        </w:rPr>
        <w:tab/>
      </w:r>
      <w:r w:rsidR="00D35ED7" w:rsidRPr="00D35ED7">
        <w:rPr>
          <w:rFonts w:ascii="Simplified Arabic" w:hAnsi="Simplified Arabic" w:cs="Simplified Arabic"/>
          <w:sz w:val="28"/>
          <w:szCs w:val="28"/>
          <w:rtl/>
        </w:rPr>
        <w:t></w:t>
      </w:r>
      <w:r w:rsidR="00D35ED7" w:rsidRPr="00D35ED7">
        <w:rPr>
          <w:rFonts w:ascii="Simplified Arabic" w:hAnsi="Simplified Arabic" w:cs="Simplified Arabic" w:hint="cs"/>
          <w:sz w:val="28"/>
          <w:szCs w:val="28"/>
          <w:rtl/>
        </w:rPr>
        <w:t xml:space="preserve"> 25 </w:t>
      </w:r>
      <w:r w:rsidR="00D35ED7" w:rsidRPr="00D35ED7">
        <w:rPr>
          <w:rFonts w:ascii="Simplified Arabic" w:hAnsi="Simplified Arabic" w:cs="Simplified Arabic"/>
          <w:sz w:val="28"/>
          <w:szCs w:val="28"/>
          <w:rtl/>
        </w:rPr>
        <w:t>–</w:t>
      </w:r>
      <w:r w:rsidR="00D35ED7" w:rsidRPr="00D35ED7">
        <w:rPr>
          <w:rFonts w:ascii="Simplified Arabic" w:hAnsi="Simplified Arabic" w:cs="Simplified Arabic" w:hint="cs"/>
          <w:sz w:val="28"/>
          <w:szCs w:val="28"/>
          <w:rtl/>
        </w:rPr>
        <w:t xml:space="preserve"> 35 سنة</w:t>
      </w:r>
      <w:r w:rsidR="00D35ED7" w:rsidRPr="00D35ED7">
        <w:rPr>
          <w:rFonts w:ascii="Simplified Arabic" w:hAnsi="Simplified Arabic" w:cs="Simplified Arabic"/>
          <w:sz w:val="28"/>
          <w:szCs w:val="28"/>
          <w:rtl/>
        </w:rPr>
        <w:tab/>
      </w:r>
      <w:r w:rsidR="00D35ED7" w:rsidRPr="00D35ED7">
        <w:rPr>
          <w:rFonts w:ascii="Simplified Arabic" w:hAnsi="Simplified Arabic" w:cs="Simplified Arabic"/>
          <w:sz w:val="28"/>
          <w:szCs w:val="28"/>
          <w:rtl/>
        </w:rPr>
        <w:tab/>
      </w:r>
      <w:r w:rsidR="00D35ED7" w:rsidRPr="00D35ED7">
        <w:rPr>
          <w:rFonts w:ascii="Simplified Arabic" w:hAnsi="Simplified Arabic" w:cs="Simplified Arabic"/>
          <w:sz w:val="28"/>
          <w:szCs w:val="28"/>
          <w:rtl/>
        </w:rPr>
        <w:tab/>
      </w:r>
      <w:r w:rsidR="00D35ED7" w:rsidRPr="00D35ED7">
        <w:rPr>
          <w:rFonts w:ascii="Simplified Arabic" w:hAnsi="Simplified Arabic" w:cs="Simplified Arabic"/>
          <w:sz w:val="28"/>
          <w:szCs w:val="28"/>
          <w:rtl/>
        </w:rPr>
        <w:tab/>
      </w:r>
      <w:r w:rsidR="00D35ED7" w:rsidRPr="00D35ED7">
        <w:rPr>
          <w:rFonts w:ascii="Simplified Arabic" w:hAnsi="Simplified Arabic" w:cs="Simplified Arabic"/>
          <w:sz w:val="28"/>
          <w:szCs w:val="28"/>
          <w:rtl/>
        </w:rPr>
        <w:tab/>
      </w:r>
      <w:r w:rsidR="00D35ED7" w:rsidRPr="00D35ED7">
        <w:rPr>
          <w:rFonts w:ascii="Simplified Arabic" w:hAnsi="Simplified Arabic" w:cs="Simplified Arabic"/>
          <w:sz w:val="28"/>
          <w:szCs w:val="28"/>
          <w:rtl/>
        </w:rPr>
        <w:t></w:t>
      </w:r>
      <w:r w:rsidR="00D35ED7" w:rsidRPr="00D35ED7">
        <w:rPr>
          <w:rFonts w:ascii="Simplified Arabic" w:hAnsi="Simplified Arabic" w:cs="Simplified Arabic" w:hint="cs"/>
          <w:sz w:val="28"/>
          <w:szCs w:val="28"/>
          <w:rtl/>
        </w:rPr>
        <w:t xml:space="preserve"> 35 </w:t>
      </w:r>
      <w:r w:rsidR="00D35ED7" w:rsidRPr="00D35ED7">
        <w:rPr>
          <w:rFonts w:ascii="Simplified Arabic" w:hAnsi="Simplified Arabic" w:cs="Simplified Arabic"/>
          <w:sz w:val="28"/>
          <w:szCs w:val="28"/>
          <w:rtl/>
        </w:rPr>
        <w:t>–</w:t>
      </w:r>
      <w:r w:rsidR="00D35ED7" w:rsidRPr="00D35ED7">
        <w:rPr>
          <w:rFonts w:ascii="Simplified Arabic" w:hAnsi="Simplified Arabic" w:cs="Simplified Arabic" w:hint="cs"/>
          <w:sz w:val="28"/>
          <w:szCs w:val="28"/>
          <w:rtl/>
        </w:rPr>
        <w:t xml:space="preserve"> 45 سنة</w:t>
      </w:r>
      <w:r w:rsidR="00D35ED7" w:rsidRPr="00D35ED7">
        <w:rPr>
          <w:rFonts w:ascii="Simplified Arabic" w:hAnsi="Simplified Arabic" w:cs="Simplified Arabic"/>
          <w:sz w:val="28"/>
          <w:szCs w:val="28"/>
          <w:rtl/>
        </w:rPr>
        <w:tab/>
      </w:r>
      <w:r w:rsidR="00D35ED7" w:rsidRPr="00D35ED7">
        <w:rPr>
          <w:rFonts w:ascii="Simplified Arabic" w:hAnsi="Simplified Arabic" w:cs="Simplified Arabic"/>
          <w:sz w:val="28"/>
          <w:szCs w:val="28"/>
          <w:rtl/>
        </w:rPr>
        <w:tab/>
      </w:r>
      <w:r w:rsidR="00D35ED7" w:rsidRPr="00D35ED7">
        <w:rPr>
          <w:rFonts w:ascii="Simplified Arabic" w:hAnsi="Simplified Arabic" w:cs="Simplified Arabic"/>
          <w:sz w:val="28"/>
          <w:szCs w:val="28"/>
          <w:rtl/>
        </w:rPr>
        <w:tab/>
      </w:r>
      <w:r w:rsidR="00D35ED7" w:rsidRPr="00D35ED7">
        <w:rPr>
          <w:rFonts w:ascii="Simplified Arabic" w:hAnsi="Simplified Arabic" w:cs="Simplified Arabic"/>
          <w:sz w:val="28"/>
          <w:szCs w:val="28"/>
          <w:rtl/>
        </w:rPr>
        <w:t></w:t>
      </w:r>
      <w:r w:rsidR="00D35ED7" w:rsidRPr="00D35ED7">
        <w:rPr>
          <w:rFonts w:ascii="Simplified Arabic" w:hAnsi="Simplified Arabic" w:cs="Simplified Arabic" w:hint="cs"/>
          <w:sz w:val="28"/>
          <w:szCs w:val="28"/>
          <w:rtl/>
        </w:rPr>
        <w:t xml:space="preserve"> 45 سنة فأكثر</w:t>
      </w:r>
    </w:p>
    <w:p w14:paraId="52083D77" w14:textId="77777777" w:rsidR="00EE0419" w:rsidRPr="00D35ED7" w:rsidRDefault="00EE0419" w:rsidP="00EE0419">
      <w:pPr>
        <w:pStyle w:val="ListParagraph"/>
        <w:spacing w:before="100" w:beforeAutospacing="1" w:after="100" w:afterAutospacing="1" w:line="276" w:lineRule="auto"/>
        <w:ind w:left="423"/>
        <w:contextualSpacing w:val="0"/>
        <w:rPr>
          <w:rFonts w:ascii="Simplified Arabic" w:hAnsi="Simplified Arabic" w:cs="Simplified Arabic"/>
          <w:sz w:val="28"/>
          <w:szCs w:val="28"/>
          <w:rtl/>
        </w:rPr>
      </w:pPr>
    </w:p>
    <w:p w14:paraId="212AD094" w14:textId="1E9D2624" w:rsidR="00EE0419" w:rsidRPr="00D35ED7" w:rsidRDefault="00EE0419" w:rsidP="00D35ED7">
      <w:pPr>
        <w:pStyle w:val="ListParagraph"/>
        <w:numPr>
          <w:ilvl w:val="0"/>
          <w:numId w:val="38"/>
        </w:numPr>
        <w:spacing w:before="100" w:beforeAutospacing="1" w:after="100" w:afterAutospacing="1" w:line="276" w:lineRule="auto"/>
        <w:ind w:left="423" w:hanging="374"/>
        <w:contextualSpacing w:val="0"/>
        <w:rPr>
          <w:rFonts w:ascii="Simplified Arabic" w:hAnsi="Simplified Arabic" w:cs="Simplified Arabic"/>
          <w:sz w:val="28"/>
          <w:szCs w:val="28"/>
        </w:rPr>
      </w:pPr>
      <w:r w:rsidRPr="00D35ED7">
        <w:rPr>
          <w:rFonts w:ascii="Simplified Arabic" w:hAnsi="Simplified Arabic" w:cs="Simplified Arabic"/>
          <w:b/>
          <w:bCs/>
          <w:sz w:val="28"/>
          <w:szCs w:val="28"/>
          <w:rtl/>
        </w:rPr>
        <w:t xml:space="preserve">المؤهل العلمي </w:t>
      </w:r>
      <w:r w:rsidRPr="00D35ED7">
        <w:rPr>
          <w:rFonts w:ascii="Simplified Arabic" w:hAnsi="Simplified Arabic" w:cs="Simplified Arabic"/>
          <w:b/>
          <w:bCs/>
          <w:sz w:val="28"/>
          <w:szCs w:val="28"/>
          <w:rtl/>
        </w:rPr>
        <w:tab/>
      </w:r>
      <w:r w:rsidRPr="00D35ED7">
        <w:rPr>
          <w:rFonts w:ascii="Simplified Arabic" w:hAnsi="Simplified Arabic" w:cs="Simplified Arabic"/>
          <w:sz w:val="28"/>
          <w:szCs w:val="28"/>
          <w:rtl/>
        </w:rPr>
        <w:t xml:space="preserve"> </w:t>
      </w:r>
      <w:r w:rsidR="00D35ED7" w:rsidRPr="00D35ED7">
        <w:rPr>
          <w:rFonts w:ascii="Simplified Arabic" w:hAnsi="Simplified Arabic" w:cs="Simplified Arabic" w:hint="cs"/>
          <w:sz w:val="28"/>
          <w:szCs w:val="28"/>
          <w:rtl/>
        </w:rPr>
        <w:t>ثانوي</w:t>
      </w:r>
      <w:r w:rsidR="00D35ED7"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 xml:space="preserve"> </w:t>
      </w:r>
      <w:r w:rsidR="00D35ED7" w:rsidRPr="00D35ED7">
        <w:rPr>
          <w:rFonts w:ascii="Simplified Arabic" w:hAnsi="Simplified Arabic" w:cs="Simplified Arabic" w:hint="cs"/>
          <w:sz w:val="28"/>
          <w:szCs w:val="28"/>
          <w:rtl/>
          <w:lang w:bidi="ar-EG"/>
        </w:rPr>
        <w:t>دبلوم</w:t>
      </w:r>
      <w:r w:rsidRPr="00D35ED7">
        <w:rPr>
          <w:rFonts w:ascii="Simplified Arabic" w:hAnsi="Simplified Arabic" w:cs="Simplified Arabic"/>
          <w:sz w:val="28"/>
          <w:szCs w:val="28"/>
          <w:rtl/>
        </w:rPr>
        <w:t xml:space="preserve">  </w:t>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 xml:space="preserve"> </w:t>
      </w:r>
      <w:r w:rsidR="00D35ED7" w:rsidRPr="00D35ED7">
        <w:rPr>
          <w:rFonts w:ascii="Simplified Arabic" w:hAnsi="Simplified Arabic" w:cs="Simplified Arabic" w:hint="cs"/>
          <w:sz w:val="28"/>
          <w:szCs w:val="28"/>
          <w:rtl/>
        </w:rPr>
        <w:t>بكالوريوس</w:t>
      </w:r>
      <w:r w:rsidR="00D35ED7"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t xml:space="preserve"> </w:t>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 xml:space="preserve"> </w:t>
      </w:r>
      <w:r w:rsidR="00D35ED7" w:rsidRPr="00D35ED7">
        <w:rPr>
          <w:rFonts w:ascii="Simplified Arabic" w:hAnsi="Simplified Arabic" w:cs="Simplified Arabic" w:hint="cs"/>
          <w:sz w:val="28"/>
          <w:szCs w:val="28"/>
          <w:rtl/>
        </w:rPr>
        <w:t>دراسات عليا</w:t>
      </w:r>
    </w:p>
    <w:p w14:paraId="1DF08751" w14:textId="77777777" w:rsidR="00D35ED7" w:rsidRPr="00D35ED7" w:rsidRDefault="00D35ED7" w:rsidP="00D35ED7">
      <w:pPr>
        <w:spacing w:before="100" w:beforeAutospacing="1" w:after="100" w:afterAutospacing="1" w:line="276" w:lineRule="auto"/>
        <w:ind w:left="49"/>
        <w:rPr>
          <w:rFonts w:ascii="Simplified Arabic" w:hAnsi="Simplified Arabic" w:cs="Simplified Arabic"/>
          <w:sz w:val="28"/>
          <w:szCs w:val="28"/>
        </w:rPr>
      </w:pPr>
    </w:p>
    <w:p w14:paraId="0DCD0414" w14:textId="7870AB7E" w:rsidR="00D35ED7" w:rsidRPr="00D35ED7" w:rsidRDefault="00D35ED7" w:rsidP="00D35ED7">
      <w:pPr>
        <w:pStyle w:val="ListParagraph"/>
        <w:numPr>
          <w:ilvl w:val="0"/>
          <w:numId w:val="38"/>
        </w:numPr>
        <w:spacing w:before="100" w:beforeAutospacing="1" w:after="100" w:afterAutospacing="1" w:line="276" w:lineRule="auto"/>
        <w:ind w:left="423" w:hanging="374"/>
        <w:contextualSpacing w:val="0"/>
        <w:rPr>
          <w:rFonts w:ascii="Simplified Arabic" w:hAnsi="Simplified Arabic" w:cs="Simplified Arabic"/>
          <w:sz w:val="28"/>
          <w:szCs w:val="28"/>
        </w:rPr>
      </w:pPr>
      <w:r w:rsidRPr="00D35ED7">
        <w:rPr>
          <w:rFonts w:ascii="Simplified Arabic" w:hAnsi="Simplified Arabic" w:cs="Simplified Arabic" w:hint="cs"/>
          <w:b/>
          <w:bCs/>
          <w:sz w:val="28"/>
          <w:szCs w:val="28"/>
          <w:rtl/>
        </w:rPr>
        <w:t>المنصة الأكثر استخداما</w:t>
      </w:r>
      <w:r w:rsidRPr="00D35ED7">
        <w:rPr>
          <w:rFonts w:ascii="Simplified Arabic" w:hAnsi="Simplified Arabic" w:cs="Simplified Arabic"/>
          <w:b/>
          <w:bCs/>
          <w:sz w:val="28"/>
          <w:szCs w:val="28"/>
          <w:rtl/>
        </w:rPr>
        <w:tab/>
      </w:r>
      <w:r w:rsidRPr="00D35ED7">
        <w:rPr>
          <w:rFonts w:ascii="Simplified Arabic" w:hAnsi="Simplified Arabic" w:cs="Simplified Arabic"/>
          <w:b/>
          <w:bCs/>
          <w:sz w:val="28"/>
          <w:szCs w:val="28"/>
          <w:rtl/>
        </w:rPr>
        <w:tab/>
      </w:r>
      <w:r w:rsidRPr="00D35ED7">
        <w:rPr>
          <w:rFonts w:ascii="Simplified Arabic" w:hAnsi="Simplified Arabic" w:cs="Simplified Arabic"/>
          <w:b/>
          <w:bCs/>
          <w:sz w:val="28"/>
          <w:szCs w:val="28"/>
          <w:rtl/>
        </w:rPr>
        <w:tab/>
      </w:r>
      <w:r w:rsidRPr="00D35ED7">
        <w:rPr>
          <w:rFonts w:ascii="Simplified Arabic" w:hAnsi="Simplified Arabic" w:cs="Simplified Arabic"/>
          <w:b/>
          <w:bCs/>
          <w:sz w:val="28"/>
          <w:szCs w:val="28"/>
          <w:rtl/>
        </w:rPr>
        <w:tab/>
      </w:r>
      <w:r w:rsidRPr="00D35ED7">
        <w:rPr>
          <w:rFonts w:ascii="Simplified Arabic" w:hAnsi="Simplified Arabic" w:cs="Simplified Arabic"/>
          <w:b/>
          <w:bCs/>
          <w:sz w:val="28"/>
          <w:szCs w:val="28"/>
          <w:rtl/>
        </w:rPr>
        <w:tab/>
      </w:r>
      <w:r w:rsidRPr="00D35ED7">
        <w:rPr>
          <w:rFonts w:ascii="Simplified Arabic" w:hAnsi="Simplified Arabic" w:cs="Simplified Arabic"/>
          <w:b/>
          <w:bCs/>
          <w:sz w:val="28"/>
          <w:szCs w:val="28"/>
          <w:rtl/>
        </w:rPr>
        <w:tab/>
      </w:r>
      <w:r w:rsidRPr="00D35ED7">
        <w:rPr>
          <w:rFonts w:ascii="Simplified Arabic" w:hAnsi="Simplified Arabic" w:cs="Simplified Arabic"/>
          <w:b/>
          <w:bCs/>
          <w:sz w:val="28"/>
          <w:szCs w:val="28"/>
          <w:rtl/>
        </w:rPr>
        <w:tab/>
      </w:r>
      <w:r w:rsidRPr="00D35ED7">
        <w:rPr>
          <w:rFonts w:ascii="Simplified Arabic" w:hAnsi="Simplified Arabic" w:cs="Simplified Arabic"/>
          <w:b/>
          <w:bCs/>
          <w:sz w:val="28"/>
          <w:szCs w:val="28"/>
          <w:rtl/>
        </w:rPr>
        <w:tab/>
      </w:r>
      <w:r w:rsidRPr="00D35ED7">
        <w:rPr>
          <w:rFonts w:ascii="Simplified Arabic" w:hAnsi="Simplified Arabic" w:cs="Simplified Arabic"/>
          <w:b/>
          <w:bCs/>
          <w:sz w:val="28"/>
          <w:szCs w:val="28"/>
          <w:rtl/>
        </w:rPr>
        <w:tab/>
      </w:r>
      <w:r w:rsidRPr="00D35ED7">
        <w:rPr>
          <w:rFonts w:ascii="Simplified Arabic" w:hAnsi="Simplified Arabic" w:cs="Simplified Arabic"/>
          <w:b/>
          <w:bCs/>
          <w:sz w:val="28"/>
          <w:szCs w:val="28"/>
          <w:rtl/>
        </w:rPr>
        <w:tab/>
      </w:r>
      <w:r w:rsidRPr="00D35ED7">
        <w:rPr>
          <w:rFonts w:ascii="Simplified Arabic" w:hAnsi="Simplified Arabic" w:cs="Simplified Arabic"/>
          <w:b/>
          <w:bCs/>
          <w:sz w:val="28"/>
          <w:szCs w:val="28"/>
          <w:rtl/>
        </w:rPr>
        <w:tab/>
      </w:r>
      <w:r w:rsidRPr="00D35ED7">
        <w:rPr>
          <w:rFonts w:ascii="Simplified Arabic" w:hAnsi="Simplified Arabic" w:cs="Simplified Arabic"/>
          <w:b/>
          <w:bCs/>
          <w:sz w:val="28"/>
          <w:szCs w:val="28"/>
          <w:rtl/>
        </w:rPr>
        <w:tab/>
      </w:r>
      <w:r w:rsidRPr="00D35ED7">
        <w:rPr>
          <w:rFonts w:ascii="Simplified Arabic" w:hAnsi="Simplified Arabic" w:cs="Simplified Arabic"/>
          <w:sz w:val="28"/>
          <w:szCs w:val="28"/>
          <w:rtl/>
        </w:rPr>
        <w:t></w:t>
      </w:r>
      <w:r w:rsidRPr="00D35ED7">
        <w:rPr>
          <w:rFonts w:ascii="Simplified Arabic" w:hAnsi="Simplified Arabic" w:cs="Simplified Arabic" w:hint="cs"/>
          <w:sz w:val="28"/>
          <w:szCs w:val="28"/>
          <w:rtl/>
        </w:rPr>
        <w:t xml:space="preserve"> سناب شات</w:t>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w:t>
      </w:r>
      <w:r w:rsidRPr="00D35ED7">
        <w:rPr>
          <w:rFonts w:ascii="Simplified Arabic" w:hAnsi="Simplified Arabic" w:cs="Simplified Arabic" w:hint="cs"/>
          <w:sz w:val="28"/>
          <w:szCs w:val="28"/>
          <w:rtl/>
        </w:rPr>
        <w:t xml:space="preserve"> إنستجرام</w:t>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w:t>
      </w:r>
      <w:r w:rsidRPr="00D35ED7">
        <w:rPr>
          <w:rFonts w:ascii="Simplified Arabic" w:hAnsi="Simplified Arabic" w:cs="Simplified Arabic" w:hint="cs"/>
          <w:sz w:val="28"/>
          <w:szCs w:val="28"/>
          <w:rtl/>
        </w:rPr>
        <w:t xml:space="preserve"> تيك توك</w:t>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w:t>
      </w:r>
      <w:r w:rsidRPr="00D35ED7">
        <w:rPr>
          <w:rFonts w:ascii="Simplified Arabic" w:hAnsi="Simplified Arabic" w:cs="Simplified Arabic" w:hint="cs"/>
          <w:sz w:val="28"/>
          <w:szCs w:val="28"/>
          <w:rtl/>
        </w:rPr>
        <w:t xml:space="preserve"> يوتيوب</w:t>
      </w:r>
    </w:p>
    <w:p w14:paraId="5159DF87" w14:textId="77777777" w:rsidR="00D35ED7" w:rsidRPr="00D35ED7" w:rsidRDefault="00D35ED7" w:rsidP="00D35ED7">
      <w:pPr>
        <w:spacing w:before="100" w:beforeAutospacing="1" w:after="100" w:afterAutospacing="1" w:line="276" w:lineRule="auto"/>
        <w:ind w:left="49"/>
        <w:rPr>
          <w:rFonts w:ascii="Simplified Arabic" w:hAnsi="Simplified Arabic" w:cs="Simplified Arabic"/>
          <w:sz w:val="28"/>
          <w:szCs w:val="28"/>
        </w:rPr>
      </w:pPr>
    </w:p>
    <w:p w14:paraId="156FFCEF" w14:textId="5CC21D72" w:rsidR="00D35ED7" w:rsidRPr="00D35ED7" w:rsidRDefault="00D35ED7" w:rsidP="00D35ED7">
      <w:pPr>
        <w:pStyle w:val="ListParagraph"/>
        <w:numPr>
          <w:ilvl w:val="0"/>
          <w:numId w:val="38"/>
        </w:numPr>
        <w:spacing w:before="100" w:beforeAutospacing="1" w:after="100" w:afterAutospacing="1" w:line="276" w:lineRule="auto"/>
        <w:ind w:left="423" w:hanging="374"/>
        <w:contextualSpacing w:val="0"/>
        <w:rPr>
          <w:rFonts w:ascii="Simplified Arabic" w:hAnsi="Simplified Arabic" w:cs="Simplified Arabic"/>
          <w:sz w:val="28"/>
          <w:szCs w:val="28"/>
        </w:rPr>
      </w:pPr>
      <w:r w:rsidRPr="00D35ED7">
        <w:rPr>
          <w:rFonts w:ascii="Simplified Arabic" w:hAnsi="Simplified Arabic" w:cs="Simplified Arabic" w:hint="cs"/>
          <w:b/>
          <w:bCs/>
          <w:sz w:val="28"/>
          <w:szCs w:val="28"/>
          <w:rtl/>
        </w:rPr>
        <w:t>ساعات الاستخدام</w:t>
      </w:r>
      <w:r w:rsidRPr="00D35ED7">
        <w:rPr>
          <w:rFonts w:ascii="Simplified Arabic" w:hAnsi="Simplified Arabic" w:cs="Simplified Arabic"/>
          <w:b/>
          <w:bCs/>
          <w:sz w:val="28"/>
          <w:szCs w:val="28"/>
          <w:rtl/>
        </w:rPr>
        <w:tab/>
      </w:r>
      <w:r w:rsidRPr="00D35ED7">
        <w:rPr>
          <w:rFonts w:ascii="Simplified Arabic" w:hAnsi="Simplified Arabic" w:cs="Simplified Arabic"/>
          <w:sz w:val="28"/>
          <w:szCs w:val="28"/>
          <w:rtl/>
        </w:rPr>
        <w:t></w:t>
      </w:r>
      <w:r w:rsidRPr="00D35ED7">
        <w:rPr>
          <w:rFonts w:ascii="Simplified Arabic" w:hAnsi="Simplified Arabic" w:cs="Simplified Arabic" w:hint="cs"/>
          <w:sz w:val="28"/>
          <w:szCs w:val="28"/>
          <w:rtl/>
        </w:rPr>
        <w:t xml:space="preserve"> ساعتين فأقل</w:t>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w:t>
      </w:r>
      <w:r w:rsidRPr="00D35ED7">
        <w:rPr>
          <w:rFonts w:ascii="Simplified Arabic" w:hAnsi="Simplified Arabic" w:cs="Simplified Arabic" w:hint="cs"/>
          <w:sz w:val="28"/>
          <w:szCs w:val="28"/>
          <w:rtl/>
        </w:rPr>
        <w:t xml:space="preserve"> من ساعتين </w:t>
      </w:r>
      <w:r w:rsidRPr="00D35ED7">
        <w:rPr>
          <w:rFonts w:ascii="Simplified Arabic" w:hAnsi="Simplified Arabic" w:cs="Simplified Arabic"/>
          <w:sz w:val="28"/>
          <w:szCs w:val="28"/>
          <w:rtl/>
        </w:rPr>
        <w:t>–</w:t>
      </w:r>
      <w:r w:rsidRPr="00D35ED7">
        <w:rPr>
          <w:rFonts w:ascii="Simplified Arabic" w:hAnsi="Simplified Arabic" w:cs="Simplified Arabic" w:hint="cs"/>
          <w:sz w:val="28"/>
          <w:szCs w:val="28"/>
          <w:rtl/>
        </w:rPr>
        <w:t xml:space="preserve"> 4 ساعات</w:t>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w:t>
      </w:r>
      <w:r w:rsidRPr="00D35ED7">
        <w:rPr>
          <w:rFonts w:ascii="Simplified Arabic" w:hAnsi="Simplified Arabic" w:cs="Simplified Arabic" w:hint="cs"/>
          <w:sz w:val="28"/>
          <w:szCs w:val="28"/>
          <w:rtl/>
        </w:rPr>
        <w:t xml:space="preserve"> 4 </w:t>
      </w:r>
      <w:r w:rsidRPr="00D35ED7">
        <w:rPr>
          <w:rFonts w:ascii="Simplified Arabic" w:hAnsi="Simplified Arabic" w:cs="Simplified Arabic"/>
          <w:sz w:val="28"/>
          <w:szCs w:val="28"/>
          <w:rtl/>
        </w:rPr>
        <w:t>–</w:t>
      </w:r>
      <w:r w:rsidRPr="00D35ED7">
        <w:rPr>
          <w:rFonts w:ascii="Simplified Arabic" w:hAnsi="Simplified Arabic" w:cs="Simplified Arabic" w:hint="cs"/>
          <w:sz w:val="28"/>
          <w:szCs w:val="28"/>
          <w:rtl/>
        </w:rPr>
        <w:t xml:space="preserve"> 6 ساعات</w:t>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ab/>
      </w:r>
      <w:r w:rsidRPr="00D35ED7">
        <w:rPr>
          <w:rFonts w:ascii="Simplified Arabic" w:hAnsi="Simplified Arabic" w:cs="Simplified Arabic"/>
          <w:sz w:val="28"/>
          <w:szCs w:val="28"/>
          <w:rtl/>
        </w:rPr>
        <w:t></w:t>
      </w:r>
      <w:r w:rsidRPr="00D35ED7">
        <w:rPr>
          <w:rFonts w:ascii="Simplified Arabic" w:hAnsi="Simplified Arabic" w:cs="Simplified Arabic" w:hint="cs"/>
          <w:sz w:val="28"/>
          <w:szCs w:val="28"/>
          <w:rtl/>
        </w:rPr>
        <w:t xml:space="preserve"> 6 ساعات فأكثر</w:t>
      </w:r>
    </w:p>
    <w:p w14:paraId="02908926" w14:textId="77777777" w:rsidR="00EE0419" w:rsidRPr="00D35ED7" w:rsidRDefault="00EE0419" w:rsidP="00EE0419">
      <w:pPr>
        <w:pStyle w:val="ListParagraph"/>
        <w:spacing w:before="100" w:beforeAutospacing="1" w:after="100" w:afterAutospacing="1" w:line="276" w:lineRule="auto"/>
        <w:ind w:left="423"/>
        <w:contextualSpacing w:val="0"/>
        <w:rPr>
          <w:rFonts w:ascii="Simplified Arabic" w:hAnsi="Simplified Arabic" w:cs="Simplified Arabic"/>
          <w:sz w:val="28"/>
          <w:szCs w:val="28"/>
          <w:rtl/>
        </w:rPr>
      </w:pPr>
    </w:p>
    <w:p w14:paraId="19D82FAE" w14:textId="77777777" w:rsidR="00EE0419" w:rsidRPr="00D35ED7" w:rsidRDefault="00EE0419" w:rsidP="00EE0419">
      <w:pPr>
        <w:pStyle w:val="ListParagraph"/>
        <w:spacing w:before="100" w:beforeAutospacing="1" w:after="100" w:afterAutospacing="1" w:line="276" w:lineRule="auto"/>
        <w:ind w:left="423"/>
        <w:contextualSpacing w:val="0"/>
        <w:rPr>
          <w:rFonts w:ascii="Simplified Arabic" w:hAnsi="Simplified Arabic" w:cs="Simplified Arabic"/>
          <w:szCs w:val="28"/>
          <w:rtl/>
        </w:rPr>
      </w:pPr>
    </w:p>
    <w:p w14:paraId="32726B32" w14:textId="77777777" w:rsidR="00EE0419" w:rsidRPr="00D35ED7" w:rsidRDefault="00EE0419" w:rsidP="00EE0419">
      <w:pPr>
        <w:pStyle w:val="ListParagraph"/>
        <w:spacing w:before="100" w:beforeAutospacing="1" w:after="100" w:afterAutospacing="1" w:line="276" w:lineRule="auto"/>
        <w:ind w:left="2880"/>
        <w:contextualSpacing w:val="0"/>
        <w:rPr>
          <w:rFonts w:ascii="Simplified Arabic" w:hAnsi="Simplified Arabic" w:cs="Simplified Arabic"/>
          <w:b/>
          <w:bCs/>
          <w:szCs w:val="28"/>
          <w:rtl/>
        </w:rPr>
      </w:pPr>
    </w:p>
    <w:p w14:paraId="6A8718E1" w14:textId="77777777" w:rsidR="00EE0419" w:rsidRPr="00D35ED7" w:rsidRDefault="00EE0419" w:rsidP="00EE0419">
      <w:pPr>
        <w:spacing w:before="100" w:beforeAutospacing="1" w:after="100" w:afterAutospacing="1" w:line="276" w:lineRule="auto"/>
        <w:rPr>
          <w:rFonts w:ascii="Simplified Arabic" w:hAnsi="Simplified Arabic" w:cs="Simplified Arabic"/>
          <w:szCs w:val="28"/>
          <w:rtl/>
        </w:rPr>
      </w:pPr>
      <w:r w:rsidRPr="00D35ED7">
        <w:rPr>
          <w:rFonts w:ascii="Simplified Arabic" w:hAnsi="Simplified Arabic" w:cs="Simplified Arabic"/>
          <w:szCs w:val="28"/>
          <w:rtl/>
        </w:rPr>
        <w:br w:type="page"/>
      </w:r>
    </w:p>
    <w:p w14:paraId="5BD26706" w14:textId="77777777" w:rsidR="00EE0419" w:rsidRPr="00D35ED7" w:rsidRDefault="00EE0419" w:rsidP="00EE0419">
      <w:pPr>
        <w:spacing w:before="100" w:beforeAutospacing="1" w:after="100" w:afterAutospacing="1" w:line="276" w:lineRule="auto"/>
        <w:ind w:left="-2" w:hanging="14"/>
        <w:rPr>
          <w:rFonts w:ascii="Simplified Arabic" w:hAnsi="Simplified Arabic" w:cs="Simplified Arabic"/>
          <w:b/>
          <w:bCs/>
          <w:sz w:val="36"/>
          <w:szCs w:val="36"/>
          <w:rtl/>
        </w:rPr>
      </w:pPr>
      <w:r w:rsidRPr="00D35ED7">
        <w:rPr>
          <w:rFonts w:ascii="Simplified Arabic" w:hAnsi="Simplified Arabic" w:cs="Simplified Arabic"/>
          <w:b/>
          <w:bCs/>
          <w:sz w:val="36"/>
          <w:szCs w:val="36"/>
          <w:rtl/>
        </w:rPr>
        <w:lastRenderedPageBreak/>
        <w:t xml:space="preserve">ثانيا محاور الاستبيان  </w:t>
      </w:r>
    </w:p>
    <w:p w14:paraId="31C7319D" w14:textId="2E1DE727" w:rsidR="00EE0419" w:rsidRPr="00D35ED7" w:rsidRDefault="00EE0419" w:rsidP="00D35ED7">
      <w:pPr>
        <w:pStyle w:val="ListParagraph"/>
        <w:numPr>
          <w:ilvl w:val="0"/>
          <w:numId w:val="39"/>
        </w:numPr>
        <w:spacing w:before="100" w:beforeAutospacing="1" w:after="100" w:afterAutospacing="1" w:line="276" w:lineRule="auto"/>
        <w:ind w:left="281"/>
        <w:contextualSpacing w:val="0"/>
        <w:jc w:val="both"/>
        <w:rPr>
          <w:rFonts w:ascii="Simplified Arabic" w:hAnsi="Simplified Arabic" w:cs="Simplified Arabic"/>
          <w:b/>
          <w:bCs/>
          <w:sz w:val="32"/>
          <w:szCs w:val="32"/>
        </w:rPr>
      </w:pPr>
      <w:r w:rsidRPr="00D35ED7">
        <w:rPr>
          <w:rFonts w:ascii="Simplified Arabic" w:hAnsi="Simplified Arabic" w:cs="Simplified Arabic"/>
          <w:b/>
          <w:bCs/>
          <w:sz w:val="32"/>
          <w:szCs w:val="32"/>
          <w:rtl/>
        </w:rPr>
        <w:t xml:space="preserve">المحور الأول: </w:t>
      </w:r>
      <w:r w:rsidR="00D35ED7" w:rsidRPr="00D35ED7">
        <w:rPr>
          <w:rFonts w:ascii="Simplified Arabic" w:eastAsia="Times New Roman" w:hAnsi="Simplified Arabic" w:cs="Simplified Arabic" w:hint="cs"/>
          <w:b/>
          <w:bCs/>
          <w:sz w:val="32"/>
          <w:szCs w:val="32"/>
          <w:rtl/>
          <w:lang w:bidi="ar-JO"/>
        </w:rPr>
        <w:t>فعالية التسوق عبر وسائل التواصل الاجتماعي</w:t>
      </w:r>
      <w:r w:rsidRPr="00D35ED7">
        <w:rPr>
          <w:rFonts w:ascii="Simplified Arabic" w:hAnsi="Simplified Arabic" w:cs="Simplified Arabic"/>
          <w:b/>
          <w:bCs/>
          <w:sz w:val="32"/>
          <w:szCs w:val="32"/>
          <w:rtl/>
        </w:rPr>
        <w:t>، ضع إشارة (</w:t>
      </w:r>
      <w:r w:rsidRPr="00D35ED7">
        <w:rPr>
          <w:rFonts w:ascii="Simplified Arabic" w:hAnsi="Simplified Arabic" w:cs="Simplified Arabic"/>
          <w:b/>
          <w:bCs/>
          <w:sz w:val="32"/>
          <w:szCs w:val="32"/>
        </w:rPr>
        <w:sym w:font="Symbol" w:char="F0D6"/>
      </w:r>
      <w:r w:rsidRPr="00D35ED7">
        <w:rPr>
          <w:rFonts w:ascii="Simplified Arabic" w:hAnsi="Simplified Arabic" w:cs="Simplified Arabic"/>
          <w:b/>
          <w:bCs/>
          <w:sz w:val="32"/>
          <w:szCs w:val="32"/>
          <w:rtl/>
        </w:rPr>
        <w:t>) في المربع المناسب لاختيارك:</w:t>
      </w:r>
    </w:p>
    <w:tbl>
      <w:tblPr>
        <w:tblStyle w:val="GridTable6Colorful"/>
        <w:bidiVisual/>
        <w:tblW w:w="0" w:type="auto"/>
        <w:tblLook w:val="04A0" w:firstRow="1" w:lastRow="0" w:firstColumn="1" w:lastColumn="0" w:noHBand="0" w:noVBand="1"/>
      </w:tblPr>
      <w:tblGrid>
        <w:gridCol w:w="4748"/>
        <w:gridCol w:w="918"/>
        <w:gridCol w:w="680"/>
        <w:gridCol w:w="717"/>
        <w:gridCol w:w="880"/>
        <w:gridCol w:w="1118"/>
      </w:tblGrid>
      <w:tr w:rsidR="00EE0419" w:rsidRPr="00D35ED7" w14:paraId="0270B10E" w14:textId="77777777" w:rsidTr="00D35ED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1C7251C" w14:textId="77777777" w:rsidR="00EE0419" w:rsidRPr="00D35ED7" w:rsidRDefault="00EE0419" w:rsidP="00D35ED7">
            <w:pPr>
              <w:spacing w:before="100" w:beforeAutospacing="1" w:after="100" w:afterAutospacing="1" w:line="276" w:lineRule="auto"/>
              <w:jc w:val="center"/>
              <w:rPr>
                <w:rFonts w:ascii="Simplified Arabic" w:eastAsia="Calibri" w:hAnsi="Simplified Arabic" w:cs="Simplified Arabic"/>
                <w:color w:val="auto"/>
                <w:sz w:val="28"/>
                <w:szCs w:val="28"/>
                <w:rtl/>
              </w:rPr>
            </w:pPr>
            <w:r w:rsidRPr="00D35ED7">
              <w:rPr>
                <w:rFonts w:ascii="Simplified Arabic" w:eastAsia="Calibri" w:hAnsi="Simplified Arabic" w:cs="Simplified Arabic"/>
                <w:color w:val="auto"/>
                <w:sz w:val="28"/>
                <w:szCs w:val="28"/>
                <w:rtl/>
              </w:rPr>
              <w:t>البعد</w:t>
            </w:r>
          </w:p>
        </w:tc>
        <w:tc>
          <w:tcPr>
            <w:tcW w:w="0" w:type="auto"/>
            <w:vAlign w:val="center"/>
          </w:tcPr>
          <w:p w14:paraId="0FE76B2E" w14:textId="77777777" w:rsidR="00EE0419" w:rsidRPr="00D35ED7" w:rsidRDefault="00EE0419" w:rsidP="00D35E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rPr>
            </w:pPr>
            <w:r w:rsidRPr="00D35ED7">
              <w:rPr>
                <w:rFonts w:ascii="Simplified Arabic" w:hAnsi="Simplified Arabic" w:cs="Simplified Arabic"/>
                <w:color w:val="auto"/>
                <w:sz w:val="28"/>
                <w:szCs w:val="28"/>
                <w:rtl/>
              </w:rPr>
              <w:t>أوافق بشدة</w:t>
            </w:r>
          </w:p>
        </w:tc>
        <w:tc>
          <w:tcPr>
            <w:tcW w:w="0" w:type="auto"/>
            <w:vAlign w:val="center"/>
          </w:tcPr>
          <w:p w14:paraId="3C078C8B" w14:textId="77777777" w:rsidR="00EE0419" w:rsidRPr="00D35ED7" w:rsidRDefault="00EE0419" w:rsidP="00D35E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rPr>
            </w:pPr>
            <w:r w:rsidRPr="00D35ED7">
              <w:rPr>
                <w:rFonts w:ascii="Simplified Arabic" w:hAnsi="Simplified Arabic" w:cs="Simplified Arabic"/>
                <w:color w:val="auto"/>
                <w:sz w:val="28"/>
                <w:szCs w:val="28"/>
                <w:rtl/>
              </w:rPr>
              <w:t>أوافق</w:t>
            </w:r>
          </w:p>
        </w:tc>
        <w:tc>
          <w:tcPr>
            <w:tcW w:w="0" w:type="auto"/>
            <w:vAlign w:val="center"/>
          </w:tcPr>
          <w:p w14:paraId="08A77941" w14:textId="77777777" w:rsidR="00EE0419" w:rsidRPr="00D35ED7" w:rsidRDefault="00EE0419" w:rsidP="00D35E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rPr>
            </w:pPr>
            <w:r w:rsidRPr="00D35ED7">
              <w:rPr>
                <w:rFonts w:ascii="Simplified Arabic" w:hAnsi="Simplified Arabic" w:cs="Simplified Arabic"/>
                <w:color w:val="auto"/>
                <w:sz w:val="28"/>
                <w:szCs w:val="28"/>
                <w:rtl/>
              </w:rPr>
              <w:t>محايد</w:t>
            </w:r>
          </w:p>
        </w:tc>
        <w:tc>
          <w:tcPr>
            <w:tcW w:w="0" w:type="auto"/>
            <w:vAlign w:val="center"/>
          </w:tcPr>
          <w:p w14:paraId="1BE37467" w14:textId="77777777" w:rsidR="00EE0419" w:rsidRPr="00D35ED7" w:rsidRDefault="00EE0419" w:rsidP="00D35E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rPr>
            </w:pPr>
            <w:r w:rsidRPr="00D35ED7">
              <w:rPr>
                <w:rFonts w:ascii="Simplified Arabic" w:hAnsi="Simplified Arabic" w:cs="Simplified Arabic"/>
                <w:color w:val="auto"/>
                <w:sz w:val="28"/>
                <w:szCs w:val="28"/>
                <w:rtl/>
              </w:rPr>
              <w:t>معارض</w:t>
            </w:r>
          </w:p>
        </w:tc>
        <w:tc>
          <w:tcPr>
            <w:tcW w:w="0" w:type="auto"/>
            <w:vAlign w:val="center"/>
          </w:tcPr>
          <w:p w14:paraId="7FF55953" w14:textId="77777777" w:rsidR="00EE0419" w:rsidRPr="00D35ED7" w:rsidRDefault="00EE0419" w:rsidP="00D35E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rPr>
            </w:pPr>
            <w:r w:rsidRPr="00D35ED7">
              <w:rPr>
                <w:rFonts w:ascii="Simplified Arabic" w:hAnsi="Simplified Arabic" w:cs="Simplified Arabic"/>
                <w:color w:val="auto"/>
                <w:sz w:val="28"/>
                <w:szCs w:val="28"/>
                <w:rtl/>
              </w:rPr>
              <w:t>معارض بشدة</w:t>
            </w:r>
          </w:p>
        </w:tc>
      </w:tr>
      <w:tr w:rsidR="00D35ED7" w:rsidRPr="00D35ED7" w14:paraId="4C138FB3"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7C866D14" w14:textId="49DF0C96"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hint="cs"/>
                <w:sz w:val="28"/>
                <w:szCs w:val="28"/>
                <w:rtl/>
              </w:rPr>
              <w:t>المحتوي التفاعلي</w:t>
            </w:r>
          </w:p>
        </w:tc>
      </w:tr>
      <w:tr w:rsidR="00D35ED7" w:rsidRPr="00D35ED7" w14:paraId="05C9D838"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3F982F8E" w14:textId="28EB1D1D"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تُتيح لي حملات التوعية عبر وسائل التواصل الاجتماعي إبداء رأيي عبر التعليقات والاستطلاعات</w:t>
            </w:r>
          </w:p>
        </w:tc>
        <w:tc>
          <w:tcPr>
            <w:tcW w:w="0" w:type="auto"/>
            <w:vAlign w:val="center"/>
          </w:tcPr>
          <w:p w14:paraId="4C653B65"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2A45F3E"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6E6A749"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9AC8C96"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1B9A3401"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0E8E3885"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5259DB8" w14:textId="5EC8AEA3"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تحرص حملات التوعية على الرد على استفسارات الجمهور بشكل مباشر</w:t>
            </w:r>
          </w:p>
        </w:tc>
        <w:tc>
          <w:tcPr>
            <w:tcW w:w="0" w:type="auto"/>
            <w:vAlign w:val="center"/>
          </w:tcPr>
          <w:p w14:paraId="2F205D42"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7A67669"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18194DEC"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1DCF1DEB"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DBB8947"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0CA24968"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78D92ACE" w14:textId="53E07988"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تتضمن حملات التوعية أدوات تفاعلية كالمسابقات والتحديات</w:t>
            </w:r>
          </w:p>
        </w:tc>
        <w:tc>
          <w:tcPr>
            <w:tcW w:w="0" w:type="auto"/>
            <w:vAlign w:val="center"/>
          </w:tcPr>
          <w:p w14:paraId="3E4C084B"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5E7010A"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A1F7D4E"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516D44D"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7DB8C4E"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748236DB"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4CCCF5E" w14:textId="65A339D6"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أشعر بأنني شريك في صناعة محتوى حملات التوعية عبر إعادة النشر والمشاركة</w:t>
            </w:r>
          </w:p>
        </w:tc>
        <w:tc>
          <w:tcPr>
            <w:tcW w:w="0" w:type="auto"/>
            <w:vAlign w:val="center"/>
          </w:tcPr>
          <w:p w14:paraId="303C2024"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DA9DA80"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83016AC"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7E2AAD5"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DC0B23A"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01C36E0E" w14:textId="77777777" w:rsidTr="00D35ED7">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73C25853" w14:textId="37FE748F"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hint="cs"/>
                <w:sz w:val="28"/>
                <w:szCs w:val="28"/>
                <w:rtl/>
              </w:rPr>
              <w:t>التخصيص</w:t>
            </w:r>
          </w:p>
        </w:tc>
      </w:tr>
      <w:tr w:rsidR="00D35ED7" w:rsidRPr="00D35ED7" w14:paraId="608D1D38"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34FEE34" w14:textId="68616303"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تصلني رسائل حملات التوعية بما يتناسب مع اهتماماتي الشخصية</w:t>
            </w:r>
          </w:p>
        </w:tc>
        <w:tc>
          <w:tcPr>
            <w:tcW w:w="0" w:type="auto"/>
            <w:vAlign w:val="center"/>
          </w:tcPr>
          <w:p w14:paraId="6C722345"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1BFFADC"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D07C03B"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D669071"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2C02661"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25320C21"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642DEB74" w14:textId="7B206BF0"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تُراعي حملات التوعية خصوصية المنطقة الجغرافية التي أقيم فيها</w:t>
            </w:r>
          </w:p>
        </w:tc>
        <w:tc>
          <w:tcPr>
            <w:tcW w:w="0" w:type="auto"/>
            <w:vAlign w:val="center"/>
          </w:tcPr>
          <w:p w14:paraId="50AE9E80"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6037AC7"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E89FBCF"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E8E1408"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BA35CF5"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2695B185"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8E5F70" w14:textId="25D9CE13"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تُخاطبني حملات التوعية بلغة تتناسب مع فئتي العمرية</w:t>
            </w:r>
          </w:p>
        </w:tc>
        <w:tc>
          <w:tcPr>
            <w:tcW w:w="0" w:type="auto"/>
            <w:vAlign w:val="center"/>
          </w:tcPr>
          <w:p w14:paraId="78F02706"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3015FB21"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64FF4D5"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4707308"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8F9EA12"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7F7AF118"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685C9772" w14:textId="2FC37A5B"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تُقدَّم لي حملات التوعية في التوقيت المناسب لاستخدامي للمنصة</w:t>
            </w:r>
          </w:p>
        </w:tc>
        <w:tc>
          <w:tcPr>
            <w:tcW w:w="0" w:type="auto"/>
            <w:vAlign w:val="center"/>
          </w:tcPr>
          <w:p w14:paraId="432AE65A"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FD3E0C9"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E6373E8"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86272E9"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3DF1023"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430897A6"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0C80C4BF" w14:textId="567113FA"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hint="cs"/>
                <w:sz w:val="28"/>
                <w:szCs w:val="28"/>
                <w:rtl/>
              </w:rPr>
              <w:t>الترفيه</w:t>
            </w:r>
          </w:p>
        </w:tc>
      </w:tr>
      <w:tr w:rsidR="00D35ED7" w:rsidRPr="00D35ED7" w14:paraId="00ECF733"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7C78BF4E" w14:textId="291FBFF0"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lastRenderedPageBreak/>
              <w:t>تتضمن حملات التوعية عناصر ممتعة تجذب انتباهي</w:t>
            </w:r>
          </w:p>
        </w:tc>
        <w:tc>
          <w:tcPr>
            <w:tcW w:w="0" w:type="auto"/>
            <w:vAlign w:val="center"/>
          </w:tcPr>
          <w:p w14:paraId="3F502020"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FED5126"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E4F23BA"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D1A7966"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BB02E4D"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75DEC5F1"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E57F6F" w14:textId="4213135C"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توظف حملات التوعية القصص والحكايات المؤثرة بأسلوب جذاب</w:t>
            </w:r>
          </w:p>
        </w:tc>
        <w:tc>
          <w:tcPr>
            <w:tcW w:w="0" w:type="auto"/>
            <w:vAlign w:val="center"/>
          </w:tcPr>
          <w:p w14:paraId="1756AC0E"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31349C2"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6018BEA"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4617456"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9B8E965"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0D6A8881"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4B6F858F" w14:textId="70DA7A99"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تستخدم حملات التوعية الفيديوهات القصيرة والمشوقة</w:t>
            </w:r>
          </w:p>
        </w:tc>
        <w:tc>
          <w:tcPr>
            <w:tcW w:w="0" w:type="auto"/>
            <w:vAlign w:val="center"/>
          </w:tcPr>
          <w:p w14:paraId="10639F9C"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8EEE349"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F924986"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A1B8A00"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D89E030"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00310603"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99CB8A" w14:textId="089E390B"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أستمتع بمتابعة حملات التوعية لأنها لا تُشعرني بالملل</w:t>
            </w:r>
          </w:p>
        </w:tc>
        <w:tc>
          <w:tcPr>
            <w:tcW w:w="0" w:type="auto"/>
            <w:vAlign w:val="center"/>
          </w:tcPr>
          <w:p w14:paraId="692235A9"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0718E00"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F618EA2"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CA9C79F"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85C18D1"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2E68EBAC" w14:textId="77777777" w:rsidTr="00353990">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4D2C0FDA" w14:textId="3162A357"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hint="cs"/>
                <w:sz w:val="28"/>
                <w:szCs w:val="28"/>
                <w:rtl/>
              </w:rPr>
              <w:t>الكلمات المنطوقة الالكترونية</w:t>
            </w:r>
          </w:p>
        </w:tc>
      </w:tr>
      <w:tr w:rsidR="00D35ED7" w:rsidRPr="00D35ED7" w14:paraId="2CD03CD8"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30F92EE" w14:textId="67C0768E"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أعتمد على آراء المستخدمين الآخرين في الحكم على مصداقية حملات التوعية</w:t>
            </w:r>
          </w:p>
        </w:tc>
        <w:tc>
          <w:tcPr>
            <w:tcW w:w="0" w:type="auto"/>
            <w:vAlign w:val="center"/>
          </w:tcPr>
          <w:p w14:paraId="57846503"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D2418E8"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3CDC3693"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7268B61"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CBDEA3E"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25D9006F"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0A29A8DB" w14:textId="5D910591"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تُوظف حملات التوعية شهادات المؤثرين ذوي المصداقية</w:t>
            </w:r>
          </w:p>
        </w:tc>
        <w:tc>
          <w:tcPr>
            <w:tcW w:w="0" w:type="auto"/>
            <w:vAlign w:val="center"/>
          </w:tcPr>
          <w:p w14:paraId="7B3F9F8A"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2D863FF"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2811902"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3DA946BB"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20B4815"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2CC2E6DE"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9078551" w14:textId="1F8F7FAB"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تُشجعني حملات التوعية على مشاركة تجربتي مع الآخرين</w:t>
            </w:r>
          </w:p>
        </w:tc>
        <w:tc>
          <w:tcPr>
            <w:tcW w:w="0" w:type="auto"/>
            <w:vAlign w:val="center"/>
          </w:tcPr>
          <w:p w14:paraId="20922A4D"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26D9674"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131A8BF"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923819A"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22FBF18"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08C3F653"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7736F6A5" w14:textId="5F217D7D"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يُسهم انتشار تعليقات الجمهور في تعزيز ثقتي بحملات التوعية</w:t>
            </w:r>
          </w:p>
        </w:tc>
        <w:tc>
          <w:tcPr>
            <w:tcW w:w="0" w:type="auto"/>
            <w:vAlign w:val="center"/>
          </w:tcPr>
          <w:p w14:paraId="12A101F8"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5D53B78"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0574329"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EB84A32"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F0332E3"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017C63D1" w14:textId="77777777" w:rsidTr="004F0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3C5E1C9C" w14:textId="54AE241A"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hint="cs"/>
                <w:sz w:val="28"/>
                <w:szCs w:val="28"/>
                <w:rtl/>
              </w:rPr>
              <w:t>الاستهداف</w:t>
            </w:r>
          </w:p>
        </w:tc>
      </w:tr>
      <w:tr w:rsidR="00D35ED7" w:rsidRPr="00D35ED7" w14:paraId="3BD71DE2"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42DDACF6" w14:textId="737867B6"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t>تصلني حملات التوعية المتعلقة بالقضايا التي تهمني تحديدًا</w:t>
            </w:r>
          </w:p>
        </w:tc>
        <w:tc>
          <w:tcPr>
            <w:tcW w:w="0" w:type="auto"/>
            <w:vAlign w:val="center"/>
          </w:tcPr>
          <w:p w14:paraId="4D41268B"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7707FC8"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11E2FAF8"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BC2B15E"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71B429C"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499979FA"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BCDEA60" w14:textId="6D2F9EF6"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t>تحرص حملات التوعية على استهداف الفئات المعنية بالقضية</w:t>
            </w:r>
          </w:p>
        </w:tc>
        <w:tc>
          <w:tcPr>
            <w:tcW w:w="0" w:type="auto"/>
            <w:vAlign w:val="center"/>
          </w:tcPr>
          <w:p w14:paraId="05A53BDF"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EF68911"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2F52DB6"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2E78578"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16F82B15"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66F716AF"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749F3FB2" w14:textId="56F2284B"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t>تستخدم حملات التوعية بيانات المستخدمين في توجيه رسائلها بدقة</w:t>
            </w:r>
          </w:p>
        </w:tc>
        <w:tc>
          <w:tcPr>
            <w:tcW w:w="0" w:type="auto"/>
            <w:vAlign w:val="center"/>
          </w:tcPr>
          <w:p w14:paraId="1C5B866E"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E40D9B0"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18EC29D4"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370D6B47"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18D964A7"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50C7D300"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A56314" w14:textId="2300B8DD"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lastRenderedPageBreak/>
              <w:t>تُقدَّم لي حملات التوعية على المنصات التي أستخدمها بكثرة</w:t>
            </w:r>
          </w:p>
        </w:tc>
        <w:tc>
          <w:tcPr>
            <w:tcW w:w="0" w:type="auto"/>
            <w:vAlign w:val="center"/>
          </w:tcPr>
          <w:p w14:paraId="6FD6E562"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22AC8D4"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E6739F7"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3927A77A"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150B8A1"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16EA54B7"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45B67973" w14:textId="6DC0B42C"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t>تتنوع حملات التوعية بحسب خصائص الجمهور المستهدف</w:t>
            </w:r>
          </w:p>
        </w:tc>
        <w:tc>
          <w:tcPr>
            <w:tcW w:w="0" w:type="auto"/>
            <w:vAlign w:val="center"/>
          </w:tcPr>
          <w:p w14:paraId="045DFBDC"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493DA8D"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7340C77"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2CF28BF"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05ACFFF"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bl>
    <w:p w14:paraId="384508C7" w14:textId="77777777" w:rsidR="00EE0419" w:rsidRPr="00D35ED7" w:rsidRDefault="00EE0419" w:rsidP="00EE0419">
      <w:pPr>
        <w:tabs>
          <w:tab w:val="right" w:pos="2266"/>
        </w:tabs>
        <w:spacing w:before="100" w:beforeAutospacing="1" w:after="100" w:afterAutospacing="1" w:line="276" w:lineRule="auto"/>
        <w:rPr>
          <w:rFonts w:ascii="Simplified Arabic" w:hAnsi="Simplified Arabic" w:cs="Simplified Arabic"/>
          <w:b/>
          <w:bCs/>
          <w:szCs w:val="28"/>
          <w:rtl/>
        </w:rPr>
      </w:pPr>
    </w:p>
    <w:p w14:paraId="4B6E97F5" w14:textId="77777777" w:rsidR="00EE0419" w:rsidRPr="00D35ED7" w:rsidRDefault="00EE0419" w:rsidP="00EE0419">
      <w:pPr>
        <w:tabs>
          <w:tab w:val="right" w:pos="2266"/>
        </w:tabs>
        <w:spacing w:before="100" w:beforeAutospacing="1" w:after="100" w:afterAutospacing="1" w:line="276" w:lineRule="auto"/>
        <w:rPr>
          <w:rFonts w:ascii="Simplified Arabic" w:hAnsi="Simplified Arabic" w:cs="Simplified Arabic"/>
          <w:b/>
          <w:bCs/>
          <w:szCs w:val="28"/>
          <w:rtl/>
        </w:rPr>
      </w:pPr>
      <w:r w:rsidRPr="00D35ED7">
        <w:rPr>
          <w:rFonts w:ascii="Simplified Arabic" w:hAnsi="Simplified Arabic" w:cs="Simplified Arabic"/>
          <w:b/>
          <w:bCs/>
          <w:szCs w:val="28"/>
          <w:rtl/>
        </w:rPr>
        <w:br w:type="page"/>
      </w:r>
    </w:p>
    <w:p w14:paraId="6CC85E6E" w14:textId="696D06A5" w:rsidR="00EE0419" w:rsidRPr="00D35ED7" w:rsidRDefault="00EE0419" w:rsidP="00D35ED7">
      <w:pPr>
        <w:pStyle w:val="ListParagraph"/>
        <w:numPr>
          <w:ilvl w:val="0"/>
          <w:numId w:val="39"/>
        </w:numPr>
        <w:spacing w:before="100" w:beforeAutospacing="1" w:after="100" w:afterAutospacing="1" w:line="276" w:lineRule="auto"/>
        <w:ind w:left="281"/>
        <w:contextualSpacing w:val="0"/>
        <w:jc w:val="both"/>
        <w:rPr>
          <w:rFonts w:ascii="Simplified Arabic" w:hAnsi="Simplified Arabic" w:cs="Simplified Arabic"/>
          <w:b/>
          <w:bCs/>
          <w:sz w:val="32"/>
          <w:szCs w:val="32"/>
        </w:rPr>
      </w:pPr>
      <w:r w:rsidRPr="00D35ED7">
        <w:rPr>
          <w:rFonts w:ascii="Simplified Arabic" w:hAnsi="Simplified Arabic" w:cs="Simplified Arabic"/>
          <w:b/>
          <w:bCs/>
          <w:sz w:val="32"/>
          <w:szCs w:val="32"/>
          <w:rtl/>
        </w:rPr>
        <w:lastRenderedPageBreak/>
        <w:t xml:space="preserve">المحور الثاني: </w:t>
      </w:r>
      <w:r w:rsidR="00D35ED7" w:rsidRPr="00D35ED7">
        <w:rPr>
          <w:rFonts w:ascii="Simplified Arabic" w:hAnsi="Simplified Arabic" w:cs="Simplified Arabic" w:hint="cs"/>
          <w:b/>
          <w:bCs/>
          <w:sz w:val="32"/>
          <w:szCs w:val="32"/>
          <w:rtl/>
        </w:rPr>
        <w:t>فعالية حملات التوعية الاجتماعية</w:t>
      </w:r>
      <w:r w:rsidRPr="00D35ED7">
        <w:rPr>
          <w:rFonts w:ascii="Simplified Arabic" w:hAnsi="Simplified Arabic" w:cs="Simplified Arabic"/>
          <w:b/>
          <w:bCs/>
          <w:sz w:val="32"/>
          <w:szCs w:val="32"/>
          <w:rtl/>
        </w:rPr>
        <w:t>، ضع إشارة (</w:t>
      </w:r>
      <w:r w:rsidRPr="00D35ED7">
        <w:rPr>
          <w:rFonts w:ascii="Simplified Arabic" w:hAnsi="Simplified Arabic" w:cs="Simplified Arabic"/>
          <w:b/>
          <w:bCs/>
          <w:sz w:val="32"/>
          <w:szCs w:val="32"/>
        </w:rPr>
        <w:sym w:font="Symbol" w:char="F0D6"/>
      </w:r>
      <w:r w:rsidRPr="00D35ED7">
        <w:rPr>
          <w:rFonts w:ascii="Simplified Arabic" w:hAnsi="Simplified Arabic" w:cs="Simplified Arabic"/>
          <w:b/>
          <w:bCs/>
          <w:sz w:val="32"/>
          <w:szCs w:val="32"/>
          <w:rtl/>
        </w:rPr>
        <w:t>) في المربع المناسب لاختيارك:</w:t>
      </w:r>
    </w:p>
    <w:tbl>
      <w:tblPr>
        <w:tblStyle w:val="GridTable6Colorful"/>
        <w:bidiVisual/>
        <w:tblW w:w="0" w:type="auto"/>
        <w:tblLook w:val="04A0" w:firstRow="1" w:lastRow="0" w:firstColumn="1" w:lastColumn="0" w:noHBand="0" w:noVBand="1"/>
      </w:tblPr>
      <w:tblGrid>
        <w:gridCol w:w="4554"/>
        <w:gridCol w:w="1015"/>
        <w:gridCol w:w="680"/>
        <w:gridCol w:w="717"/>
        <w:gridCol w:w="880"/>
        <w:gridCol w:w="1215"/>
      </w:tblGrid>
      <w:tr w:rsidR="00EE0419" w:rsidRPr="00D35ED7" w14:paraId="701907CB" w14:textId="77777777" w:rsidTr="00D35ED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DB864A" w14:textId="77777777" w:rsidR="00EE0419" w:rsidRPr="00D35ED7" w:rsidRDefault="00EE0419" w:rsidP="00D35ED7">
            <w:pPr>
              <w:spacing w:before="100" w:beforeAutospacing="1" w:after="100" w:afterAutospacing="1" w:line="276" w:lineRule="auto"/>
              <w:jc w:val="center"/>
              <w:rPr>
                <w:rFonts w:ascii="Simplified Arabic" w:eastAsia="Calibri" w:hAnsi="Simplified Arabic" w:cs="Simplified Arabic"/>
                <w:color w:val="auto"/>
                <w:sz w:val="28"/>
                <w:szCs w:val="28"/>
                <w:rtl/>
              </w:rPr>
            </w:pPr>
            <w:r w:rsidRPr="00D35ED7">
              <w:rPr>
                <w:rFonts w:ascii="Simplified Arabic" w:eastAsia="Calibri" w:hAnsi="Simplified Arabic" w:cs="Simplified Arabic"/>
                <w:color w:val="auto"/>
                <w:sz w:val="28"/>
                <w:szCs w:val="28"/>
                <w:rtl/>
              </w:rPr>
              <w:t>البعد</w:t>
            </w:r>
          </w:p>
        </w:tc>
        <w:tc>
          <w:tcPr>
            <w:tcW w:w="0" w:type="auto"/>
            <w:vAlign w:val="center"/>
          </w:tcPr>
          <w:p w14:paraId="49BBA71D" w14:textId="77777777" w:rsidR="00EE0419" w:rsidRPr="00D35ED7" w:rsidRDefault="00EE0419" w:rsidP="00D35E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rPr>
            </w:pPr>
            <w:r w:rsidRPr="00D35ED7">
              <w:rPr>
                <w:rFonts w:ascii="Simplified Arabic" w:hAnsi="Simplified Arabic" w:cs="Simplified Arabic"/>
                <w:color w:val="auto"/>
                <w:sz w:val="28"/>
                <w:szCs w:val="28"/>
                <w:rtl/>
              </w:rPr>
              <w:t>أوافق بشدة</w:t>
            </w:r>
          </w:p>
        </w:tc>
        <w:tc>
          <w:tcPr>
            <w:tcW w:w="0" w:type="auto"/>
            <w:vAlign w:val="center"/>
          </w:tcPr>
          <w:p w14:paraId="3F06E265" w14:textId="77777777" w:rsidR="00EE0419" w:rsidRPr="00D35ED7" w:rsidRDefault="00EE0419" w:rsidP="00D35E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rPr>
            </w:pPr>
            <w:r w:rsidRPr="00D35ED7">
              <w:rPr>
                <w:rFonts w:ascii="Simplified Arabic" w:hAnsi="Simplified Arabic" w:cs="Simplified Arabic"/>
                <w:color w:val="auto"/>
                <w:sz w:val="28"/>
                <w:szCs w:val="28"/>
                <w:rtl/>
              </w:rPr>
              <w:t>أوافق</w:t>
            </w:r>
          </w:p>
        </w:tc>
        <w:tc>
          <w:tcPr>
            <w:tcW w:w="0" w:type="auto"/>
            <w:vAlign w:val="center"/>
          </w:tcPr>
          <w:p w14:paraId="062814E3" w14:textId="77777777" w:rsidR="00EE0419" w:rsidRPr="00D35ED7" w:rsidRDefault="00EE0419" w:rsidP="00D35E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rPr>
            </w:pPr>
            <w:r w:rsidRPr="00D35ED7">
              <w:rPr>
                <w:rFonts w:ascii="Simplified Arabic" w:hAnsi="Simplified Arabic" w:cs="Simplified Arabic"/>
                <w:color w:val="auto"/>
                <w:sz w:val="28"/>
                <w:szCs w:val="28"/>
                <w:rtl/>
              </w:rPr>
              <w:t>محايد</w:t>
            </w:r>
          </w:p>
        </w:tc>
        <w:tc>
          <w:tcPr>
            <w:tcW w:w="0" w:type="auto"/>
            <w:vAlign w:val="center"/>
          </w:tcPr>
          <w:p w14:paraId="4AB5F3EC" w14:textId="77777777" w:rsidR="00EE0419" w:rsidRPr="00D35ED7" w:rsidRDefault="00EE0419" w:rsidP="00D35E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rPr>
            </w:pPr>
            <w:r w:rsidRPr="00D35ED7">
              <w:rPr>
                <w:rFonts w:ascii="Simplified Arabic" w:hAnsi="Simplified Arabic" w:cs="Simplified Arabic"/>
                <w:color w:val="auto"/>
                <w:sz w:val="28"/>
                <w:szCs w:val="28"/>
                <w:rtl/>
              </w:rPr>
              <w:t>معارض</w:t>
            </w:r>
          </w:p>
        </w:tc>
        <w:tc>
          <w:tcPr>
            <w:tcW w:w="0" w:type="auto"/>
            <w:vAlign w:val="center"/>
          </w:tcPr>
          <w:p w14:paraId="415B8C10" w14:textId="77777777" w:rsidR="00EE0419" w:rsidRPr="00D35ED7" w:rsidRDefault="00EE0419" w:rsidP="00D35E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rPr>
            </w:pPr>
            <w:r w:rsidRPr="00D35ED7">
              <w:rPr>
                <w:rFonts w:ascii="Simplified Arabic" w:hAnsi="Simplified Arabic" w:cs="Simplified Arabic"/>
                <w:color w:val="auto"/>
                <w:sz w:val="28"/>
                <w:szCs w:val="28"/>
                <w:rtl/>
              </w:rPr>
              <w:t>معارض بشدة</w:t>
            </w:r>
          </w:p>
        </w:tc>
      </w:tr>
      <w:tr w:rsidR="00D35ED7" w:rsidRPr="00D35ED7" w14:paraId="27DCA62C"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21AA932B" w14:textId="6095F41E"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hint="cs"/>
                <w:sz w:val="28"/>
                <w:szCs w:val="28"/>
                <w:rtl/>
              </w:rPr>
              <w:t>البعد المعرفي</w:t>
            </w:r>
          </w:p>
        </w:tc>
      </w:tr>
      <w:tr w:rsidR="00D35ED7" w:rsidRPr="00D35ED7" w14:paraId="06075889"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451273B2" w14:textId="0101CE26"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زادت معرفتي بالقضايا المجتمعية نتيجة متابعتي لحملات التوعية</w:t>
            </w:r>
          </w:p>
        </w:tc>
        <w:tc>
          <w:tcPr>
            <w:tcW w:w="0" w:type="auto"/>
            <w:vAlign w:val="center"/>
          </w:tcPr>
          <w:p w14:paraId="6FED59CA"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F9A8A52"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6B97A60"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498A830"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1F79282F"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08E524E6"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FC70CDF" w14:textId="3D4E2960"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أصبحت قادرًا على تمييز المعلومات الصحيحة من المضللة</w:t>
            </w:r>
          </w:p>
        </w:tc>
        <w:tc>
          <w:tcPr>
            <w:tcW w:w="0" w:type="auto"/>
            <w:vAlign w:val="center"/>
          </w:tcPr>
          <w:p w14:paraId="5245A6FE"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5245243"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D74B512"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3153607C"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6A95314"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2FCA1745"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2221C0DF" w14:textId="7A9609BC"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أسهمت حملات التوعية في تصحيح مفاهيم خاطئة كانت لديّ</w:t>
            </w:r>
          </w:p>
        </w:tc>
        <w:tc>
          <w:tcPr>
            <w:tcW w:w="0" w:type="auto"/>
            <w:vAlign w:val="center"/>
          </w:tcPr>
          <w:p w14:paraId="03F0EE14"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CEA182F"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BAE8F47"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2BB6639"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A4D3A7F"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4FB44881"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928A45A" w14:textId="69007000"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أصبحت أفهم القضايا المجتمعية في سياقها الأوسع</w:t>
            </w:r>
          </w:p>
        </w:tc>
        <w:tc>
          <w:tcPr>
            <w:tcW w:w="0" w:type="auto"/>
            <w:vAlign w:val="center"/>
          </w:tcPr>
          <w:p w14:paraId="0735FB9F"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3D02BDF5"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D3E2683"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4584682"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995B7AE"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5AB8B330"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3A9158D9" w14:textId="50D58FD5"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زوّدتني حملات التوعية بمعلومات جديدة لم أكن أعرفها</w:t>
            </w:r>
          </w:p>
        </w:tc>
        <w:tc>
          <w:tcPr>
            <w:tcW w:w="0" w:type="auto"/>
            <w:vAlign w:val="center"/>
          </w:tcPr>
          <w:p w14:paraId="750A43B6"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5D496E1"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7ACEFA8"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072E987"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375D6A9"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0D0A9098"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A869237" w14:textId="2BFBC46F" w:rsidR="00D35ED7" w:rsidRPr="00D35ED7" w:rsidRDefault="00D35ED7" w:rsidP="00D35ED7">
            <w:pPr>
              <w:spacing w:before="100" w:beforeAutospacing="1" w:after="100" w:afterAutospacing="1" w:line="276" w:lineRule="auto"/>
              <w:jc w:val="center"/>
              <w:rPr>
                <w:rFonts w:ascii="Simplified Arabic" w:eastAsia="Calibri" w:hAnsi="Simplified Arabic" w:cs="Simplified Arabic"/>
                <w:sz w:val="28"/>
                <w:szCs w:val="28"/>
                <w:rtl/>
              </w:rPr>
            </w:pPr>
            <w:r w:rsidRPr="00D35ED7">
              <w:rPr>
                <w:rFonts w:ascii="Simplified Arabic" w:hAnsi="Simplified Arabic" w:cs="Simplified Arabic"/>
                <w:sz w:val="28"/>
                <w:szCs w:val="28"/>
                <w:rtl/>
              </w:rPr>
              <w:t>أصبحت أكثر وعيًا بأبعاد القضايا المطروحة في الحملات</w:t>
            </w:r>
          </w:p>
        </w:tc>
        <w:tc>
          <w:tcPr>
            <w:tcW w:w="0" w:type="auto"/>
            <w:vAlign w:val="center"/>
          </w:tcPr>
          <w:p w14:paraId="27A4274B"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F841D85"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A6D56C6"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FA6D380"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3E0CD315"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40C18D21" w14:textId="77777777" w:rsidTr="00D35ED7">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7B2E7814" w14:textId="2E4E3B11"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hint="cs"/>
                <w:sz w:val="28"/>
                <w:szCs w:val="28"/>
                <w:rtl/>
              </w:rPr>
              <w:t>البعد الاتجاهي</w:t>
            </w:r>
          </w:p>
        </w:tc>
      </w:tr>
      <w:tr w:rsidR="00D35ED7" w:rsidRPr="00D35ED7" w14:paraId="0F8D8079"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E89158" w14:textId="7BE20F89"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t>تكوّنت لديّ قناعات إيجابية تجاه القضايا المطروحة في حملات التوعية</w:t>
            </w:r>
          </w:p>
        </w:tc>
        <w:tc>
          <w:tcPr>
            <w:tcW w:w="0" w:type="auto"/>
            <w:vAlign w:val="center"/>
          </w:tcPr>
          <w:p w14:paraId="511C922B"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020541C"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347A3DF"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E66527D"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6777341"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2F256972"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7C9C8C27" w14:textId="2A7B02B1"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t>أصبحت أكثر تقبلًا للقضايا المجتمعية الحساسة</w:t>
            </w:r>
          </w:p>
        </w:tc>
        <w:tc>
          <w:tcPr>
            <w:tcW w:w="0" w:type="auto"/>
            <w:vAlign w:val="center"/>
          </w:tcPr>
          <w:p w14:paraId="1CB9B379"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1B26F3D0"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06437A6"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FB7A0E9"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2A50109"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108D4B49"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DE51763" w14:textId="4C2306F5"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t>تغيرت نظرتي السلبية تجاه بعض القضايا بعد متابعة حملات التوعية</w:t>
            </w:r>
          </w:p>
        </w:tc>
        <w:tc>
          <w:tcPr>
            <w:tcW w:w="0" w:type="auto"/>
            <w:vAlign w:val="center"/>
          </w:tcPr>
          <w:p w14:paraId="28BED65B"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3C322D09"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BF69326"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D7813AF"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32981C95"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3C305C0D"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10517191" w14:textId="76CEC9DB"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t>أشعر بالاستعداد النفسي لتبني السلوكيات التي تدعو إليها الحملات</w:t>
            </w:r>
          </w:p>
        </w:tc>
        <w:tc>
          <w:tcPr>
            <w:tcW w:w="0" w:type="auto"/>
            <w:vAlign w:val="center"/>
          </w:tcPr>
          <w:p w14:paraId="1F7E7CCD"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28695FE"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10352318"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18FFFD2"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C560CA7"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7B02E23C"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058A2B3" w14:textId="7622C320"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lastRenderedPageBreak/>
              <w:t>أدركت أهمية القضايا المجتمعية التي تتناولها الحملات</w:t>
            </w:r>
          </w:p>
        </w:tc>
        <w:tc>
          <w:tcPr>
            <w:tcW w:w="0" w:type="auto"/>
            <w:vAlign w:val="center"/>
          </w:tcPr>
          <w:p w14:paraId="53666B11"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1B26544E"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87CE1BF"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9ED12B5"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6F39E0A"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652B9E4B"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37A4A8B7" w14:textId="2EA4AA79"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t>أصبحت أثق بالمصادر التي تنقل رسائل التوعية</w:t>
            </w:r>
          </w:p>
        </w:tc>
        <w:tc>
          <w:tcPr>
            <w:tcW w:w="0" w:type="auto"/>
            <w:vAlign w:val="center"/>
          </w:tcPr>
          <w:p w14:paraId="42E936CB"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7E7DA13"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64A5B396"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3E77388"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14813C8"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0E9F9BA9" w14:textId="77777777" w:rsidTr="00224A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795D62AE" w14:textId="586DCB6B"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hint="cs"/>
                <w:sz w:val="28"/>
                <w:szCs w:val="28"/>
                <w:rtl/>
              </w:rPr>
              <w:t>البعد السلوكي</w:t>
            </w:r>
          </w:p>
        </w:tc>
      </w:tr>
      <w:tr w:rsidR="00D35ED7" w:rsidRPr="00D35ED7" w14:paraId="506E1286"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1A0415C6" w14:textId="7D855D6D"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t>تبنيت سلوكيات جديدة بناءً على ما تدعو إليه حملات التوعية</w:t>
            </w:r>
          </w:p>
        </w:tc>
        <w:tc>
          <w:tcPr>
            <w:tcW w:w="0" w:type="auto"/>
            <w:vAlign w:val="center"/>
          </w:tcPr>
          <w:p w14:paraId="29C3FC36"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5EAF6EB2"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B367CA8"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458F247"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3535EF1"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412A4AAA"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B65489" w14:textId="005E0CBF"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t>امتنعت عن سلوكيات سلبية بعد متابعة حملات التوعية</w:t>
            </w:r>
          </w:p>
        </w:tc>
        <w:tc>
          <w:tcPr>
            <w:tcW w:w="0" w:type="auto"/>
            <w:vAlign w:val="center"/>
          </w:tcPr>
          <w:p w14:paraId="79D61808"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564EC4F"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BCA60DA"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DF24FFC"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3F32049"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6BF4F9D2"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2C56907B" w14:textId="331BAF77"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t>حرصت على نشر رسائل حملات التوعية بين معارفي</w:t>
            </w:r>
          </w:p>
        </w:tc>
        <w:tc>
          <w:tcPr>
            <w:tcW w:w="0" w:type="auto"/>
            <w:vAlign w:val="center"/>
          </w:tcPr>
          <w:p w14:paraId="0FF193CE"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1C00680"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EC62CF8"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13B82972"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1B1ABDED"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728FC015"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9757CF0" w14:textId="482724EC"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t>أشارك في المبادرات التي تدعو إليها حملات التوعية</w:t>
            </w:r>
          </w:p>
        </w:tc>
        <w:tc>
          <w:tcPr>
            <w:tcW w:w="0" w:type="auto"/>
            <w:vAlign w:val="center"/>
          </w:tcPr>
          <w:p w14:paraId="6B46D981"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18130D4C"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2DF1D196"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31022B14"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3B3B71F6"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35ED7" w:rsidRPr="00D35ED7" w14:paraId="31F3960C" w14:textId="77777777" w:rsidTr="00D35ED7">
        <w:tc>
          <w:tcPr>
            <w:cnfStyle w:val="001000000000" w:firstRow="0" w:lastRow="0" w:firstColumn="1" w:lastColumn="0" w:oddVBand="0" w:evenVBand="0" w:oddHBand="0" w:evenHBand="0" w:firstRowFirstColumn="0" w:firstRowLastColumn="0" w:lastRowFirstColumn="0" w:lastRowLastColumn="0"/>
            <w:tcW w:w="0" w:type="auto"/>
            <w:vAlign w:val="center"/>
          </w:tcPr>
          <w:p w14:paraId="5CCFBCE3" w14:textId="20C05EE8"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t>أواظب على السلوكيات الإيجابية التي اكتسبتها من حملات التوعية</w:t>
            </w:r>
          </w:p>
        </w:tc>
        <w:tc>
          <w:tcPr>
            <w:tcW w:w="0" w:type="auto"/>
            <w:vAlign w:val="center"/>
          </w:tcPr>
          <w:p w14:paraId="288E432F"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4B41912"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3C32ADD1"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7F430283"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8C468C1" w14:textId="77777777" w:rsidR="00D35ED7" w:rsidRPr="00D35ED7" w:rsidRDefault="00D35ED7" w:rsidP="00D35ED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35ED7" w:rsidRPr="00D35ED7" w14:paraId="68BF19BC" w14:textId="77777777" w:rsidTr="00D35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3CFF0C6" w14:textId="0F05B6B6" w:rsidR="00D35ED7" w:rsidRPr="00D35ED7" w:rsidRDefault="00D35ED7" w:rsidP="00D35ED7">
            <w:pPr>
              <w:spacing w:before="100" w:beforeAutospacing="1" w:after="100" w:afterAutospacing="1" w:line="276" w:lineRule="auto"/>
              <w:jc w:val="center"/>
              <w:rPr>
                <w:rFonts w:ascii="Simplified Arabic" w:hAnsi="Simplified Arabic" w:cs="Simplified Arabic"/>
                <w:sz w:val="28"/>
                <w:szCs w:val="28"/>
                <w:rtl/>
              </w:rPr>
            </w:pPr>
            <w:r w:rsidRPr="00D35ED7">
              <w:rPr>
                <w:rFonts w:ascii="Simplified Arabic" w:hAnsi="Simplified Arabic" w:cs="Simplified Arabic"/>
                <w:sz w:val="28"/>
                <w:szCs w:val="28"/>
                <w:rtl/>
              </w:rPr>
              <w:t>أنصح الآخرين بتبني السلوكيات التي تروج لها حملات التوعية</w:t>
            </w:r>
          </w:p>
        </w:tc>
        <w:tc>
          <w:tcPr>
            <w:tcW w:w="0" w:type="auto"/>
            <w:vAlign w:val="center"/>
          </w:tcPr>
          <w:p w14:paraId="4B54B8B1"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C3E3333"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93ED749"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0AD5E85C"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0" w:type="auto"/>
            <w:vAlign w:val="center"/>
          </w:tcPr>
          <w:p w14:paraId="4B3FC6EC" w14:textId="77777777" w:rsidR="00D35ED7" w:rsidRPr="00D35ED7" w:rsidRDefault="00D35ED7" w:rsidP="00D35ED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bl>
    <w:bookmarkEnd w:id="92"/>
    <w:bookmarkEnd w:id="93"/>
    <w:p w14:paraId="0EDB4DF6" w14:textId="77777777" w:rsidR="00D35ED7" w:rsidRPr="00D35ED7" w:rsidRDefault="00EE0419" w:rsidP="00D35ED7">
      <w:pPr>
        <w:spacing w:before="100" w:beforeAutospacing="1" w:after="100" w:afterAutospacing="1"/>
        <w:ind w:left="720"/>
        <w:jc w:val="right"/>
        <w:rPr>
          <w:rFonts w:ascii="Simplified Arabic" w:hAnsi="Simplified Arabic" w:cs="Simplified Arabic"/>
          <w:b/>
          <w:bCs/>
          <w:szCs w:val="28"/>
          <w:rtl/>
        </w:rPr>
        <w:sectPr w:rsidR="00D35ED7" w:rsidRPr="00D35ED7" w:rsidSect="00862CAF">
          <w:footerReference w:type="default" r:id="rId40"/>
          <w:pgSz w:w="11906" w:h="16838" w:code="9"/>
          <w:pgMar w:top="1134" w:right="1701" w:bottom="1134" w:left="1134" w:header="720" w:footer="720" w:gutter="0"/>
          <w:pgNumType w:start="1"/>
          <w:cols w:space="708"/>
          <w:bidi/>
          <w:rtlGutter/>
          <w:docGrid w:linePitch="360"/>
        </w:sectPr>
      </w:pPr>
      <w:r w:rsidRPr="00D35ED7">
        <w:rPr>
          <w:rFonts w:ascii="Simplified Arabic" w:hAnsi="Simplified Arabic" w:cs="Simplified Arabic"/>
          <w:b/>
          <w:bCs/>
          <w:szCs w:val="28"/>
          <w:rtl/>
        </w:rPr>
        <w:t>مع خالص التقدير والاحترام</w:t>
      </w:r>
      <w:bookmarkEnd w:id="94"/>
    </w:p>
    <w:p w14:paraId="29D4231B" w14:textId="7529E4B9" w:rsidR="0081623B" w:rsidRPr="00D35ED7" w:rsidRDefault="00E27D3B" w:rsidP="00862CAF">
      <w:pPr>
        <w:bidi w:val="0"/>
        <w:spacing w:before="100" w:beforeAutospacing="1" w:after="100" w:afterAutospacing="1" w:line="276" w:lineRule="auto"/>
        <w:jc w:val="both"/>
        <w:rPr>
          <w:rFonts w:asciiTheme="majorBidi" w:eastAsia="Calibri" w:hAnsiTheme="majorBidi" w:cstheme="majorBidi"/>
          <w:b/>
          <w:bCs/>
          <w:sz w:val="32"/>
          <w:szCs w:val="32"/>
          <w:lang w:bidi="ar-EG"/>
        </w:rPr>
      </w:pPr>
      <w:r w:rsidRPr="00D35ED7">
        <w:rPr>
          <w:rFonts w:asciiTheme="majorBidi" w:hAnsiTheme="majorBidi" w:cstheme="majorBidi"/>
          <w:b/>
          <w:bCs/>
          <w:noProof/>
          <w:sz w:val="32"/>
          <w:szCs w:val="32"/>
        </w:rPr>
        <w:lastRenderedPageBreak/>
        <w:drawing>
          <wp:anchor distT="0" distB="0" distL="114300" distR="114300" simplePos="0" relativeHeight="251684864" behindDoc="1" locked="0" layoutInCell="1" allowOverlap="1" wp14:anchorId="10B9448C" wp14:editId="247BD151">
            <wp:simplePos x="0" y="0"/>
            <wp:positionH relativeFrom="column">
              <wp:posOffset>4263390</wp:posOffset>
            </wp:positionH>
            <wp:positionV relativeFrom="paragraph">
              <wp:posOffset>0</wp:posOffset>
            </wp:positionV>
            <wp:extent cx="1377315" cy="1275715"/>
            <wp:effectExtent l="0" t="0" r="0" b="635"/>
            <wp:wrapTight wrapText="bothSides">
              <wp:wrapPolygon edited="0">
                <wp:start x="0" y="0"/>
                <wp:lineTo x="0" y="21288"/>
                <wp:lineTo x="21212" y="21288"/>
                <wp:lineTo x="2121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377315" cy="127571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D35ED7">
        <w:rPr>
          <w:rFonts w:asciiTheme="majorBidi" w:eastAsia="Calibri" w:hAnsiTheme="majorBidi" w:cstheme="majorBidi"/>
          <w:b/>
          <w:bCs/>
          <w:sz w:val="32"/>
          <w:szCs w:val="32"/>
          <w:lang w:bidi="ar-EG"/>
        </w:rPr>
        <w:t>Mid</w:t>
      </w:r>
      <w:r w:rsidR="000D353F" w:rsidRPr="00D35ED7">
        <w:rPr>
          <w:rFonts w:asciiTheme="majorBidi" w:eastAsia="Calibri" w:hAnsiTheme="majorBidi" w:cstheme="majorBidi"/>
          <w:b/>
          <w:bCs/>
          <w:sz w:val="32"/>
          <w:szCs w:val="32"/>
          <w:lang w:bidi="ar-EG"/>
        </w:rPr>
        <w:t xml:space="preserve"> </w:t>
      </w:r>
      <w:r w:rsidR="0081623B" w:rsidRPr="00D35ED7">
        <w:rPr>
          <w:rFonts w:asciiTheme="majorBidi" w:eastAsia="Calibri" w:hAnsiTheme="majorBidi" w:cstheme="majorBidi"/>
          <w:b/>
          <w:bCs/>
          <w:sz w:val="32"/>
          <w:szCs w:val="32"/>
          <w:lang w:bidi="ar-EG"/>
        </w:rPr>
        <w:t>Ocean University</w:t>
      </w:r>
    </w:p>
    <w:p w14:paraId="4A539B4C" w14:textId="235118D1" w:rsidR="0081623B" w:rsidRPr="00D35ED7" w:rsidRDefault="0081623B" w:rsidP="00862CAF">
      <w:pPr>
        <w:bidi w:val="0"/>
        <w:spacing w:before="100" w:beforeAutospacing="1" w:after="100" w:afterAutospacing="1" w:line="276" w:lineRule="auto"/>
        <w:jc w:val="both"/>
        <w:rPr>
          <w:rFonts w:asciiTheme="majorBidi" w:eastAsia="Calibri" w:hAnsiTheme="majorBidi" w:cstheme="majorBidi"/>
          <w:b/>
          <w:bCs/>
          <w:sz w:val="32"/>
          <w:szCs w:val="32"/>
          <w:lang w:bidi="ar-EG"/>
        </w:rPr>
      </w:pPr>
      <w:r w:rsidRPr="00D35ED7">
        <w:rPr>
          <w:rFonts w:asciiTheme="majorBidi" w:eastAsia="Calibri" w:hAnsiTheme="majorBidi" w:cstheme="majorBidi"/>
          <w:b/>
          <w:bCs/>
          <w:sz w:val="32"/>
          <w:szCs w:val="32"/>
          <w:lang w:bidi="ar-EG"/>
        </w:rPr>
        <w:t>College of Management</w:t>
      </w:r>
    </w:p>
    <w:p w14:paraId="7F1106F3" w14:textId="3D19CE8B" w:rsidR="00E27D3B" w:rsidRPr="00D35ED7" w:rsidRDefault="002A2FF9" w:rsidP="00D35ED7">
      <w:pPr>
        <w:bidi w:val="0"/>
        <w:spacing w:before="100" w:beforeAutospacing="1" w:after="100" w:afterAutospacing="1" w:line="276" w:lineRule="auto"/>
        <w:jc w:val="both"/>
        <w:rPr>
          <w:rFonts w:asciiTheme="majorBidi" w:eastAsia="Calibri" w:hAnsiTheme="majorBidi" w:cstheme="majorBidi"/>
          <w:b/>
          <w:bCs/>
          <w:sz w:val="32"/>
          <w:szCs w:val="32"/>
        </w:rPr>
      </w:pPr>
      <w:r w:rsidRPr="00D35ED7">
        <w:rPr>
          <w:rFonts w:asciiTheme="majorBidi" w:eastAsia="Calibri" w:hAnsiTheme="majorBidi" w:cstheme="majorBidi"/>
          <w:b/>
          <w:bCs/>
          <w:sz w:val="32"/>
          <w:szCs w:val="32"/>
        </w:rPr>
        <w:t>Master's in Digital Marketing</w:t>
      </w:r>
    </w:p>
    <w:p w14:paraId="04A1FCE4" w14:textId="77777777" w:rsidR="005D6520" w:rsidRPr="00D35ED7" w:rsidRDefault="005D6520" w:rsidP="00862CAF">
      <w:pPr>
        <w:spacing w:before="100" w:beforeAutospacing="1" w:after="100" w:afterAutospacing="1" w:line="276" w:lineRule="auto"/>
        <w:jc w:val="both"/>
        <w:rPr>
          <w:rFonts w:asciiTheme="majorBidi" w:eastAsia="Calibri" w:hAnsiTheme="majorBidi" w:cstheme="majorBidi"/>
          <w:b/>
          <w:bCs/>
          <w:sz w:val="32"/>
          <w:szCs w:val="32"/>
          <w:lang w:bidi="ar-EG"/>
        </w:rPr>
      </w:pPr>
    </w:p>
    <w:p w14:paraId="455364A4" w14:textId="1D5D0EC7" w:rsidR="005D6520" w:rsidRPr="00D35ED7" w:rsidRDefault="002A2FF9" w:rsidP="00D35ED7">
      <w:pPr>
        <w:bidi w:val="0"/>
        <w:spacing w:before="100" w:beforeAutospacing="1" w:after="100" w:afterAutospacing="1" w:line="276" w:lineRule="auto"/>
        <w:jc w:val="center"/>
        <w:rPr>
          <w:rFonts w:asciiTheme="majorBidi" w:eastAsia="Calibri" w:hAnsiTheme="majorBidi" w:cstheme="majorBidi"/>
          <w:sz w:val="40"/>
          <w:szCs w:val="40"/>
          <w:rtl/>
          <w:lang w:bidi="ar-EG"/>
        </w:rPr>
      </w:pPr>
      <w:r w:rsidRPr="00D35ED7">
        <w:rPr>
          <w:rFonts w:asciiTheme="majorBidi" w:eastAsia="Calibri" w:hAnsiTheme="majorBidi" w:cstheme="majorBidi"/>
          <w:b/>
          <w:bCs/>
          <w:sz w:val="40"/>
          <w:szCs w:val="40"/>
          <w:lang w:bidi="ar-EG"/>
        </w:rPr>
        <w:t>The Effectiveness of Social Media Marketing in Supporting Community Awareness Campaigns – A Field Study in the Kingdom of Saudi Arabia</w:t>
      </w:r>
    </w:p>
    <w:p w14:paraId="35AC0CC5" w14:textId="77777777" w:rsidR="00D35ED7" w:rsidRPr="00D35ED7" w:rsidRDefault="00D35ED7" w:rsidP="00D35ED7">
      <w:pPr>
        <w:bidi w:val="0"/>
        <w:spacing w:before="100" w:beforeAutospacing="1" w:after="100" w:afterAutospacing="1" w:line="276" w:lineRule="auto"/>
        <w:jc w:val="center"/>
        <w:rPr>
          <w:rFonts w:asciiTheme="majorBidi" w:eastAsia="Calibri" w:hAnsiTheme="majorBidi" w:cstheme="majorBidi"/>
          <w:b/>
          <w:bCs/>
          <w:sz w:val="40"/>
          <w:szCs w:val="40"/>
          <w:rtl/>
          <w:lang w:bidi="ar-EG"/>
        </w:rPr>
      </w:pPr>
    </w:p>
    <w:p w14:paraId="33086FBD" w14:textId="77777777" w:rsidR="00D35ED7" w:rsidRPr="00D35ED7" w:rsidRDefault="00D35ED7" w:rsidP="00D35ED7">
      <w:pPr>
        <w:bidi w:val="0"/>
        <w:spacing w:before="100" w:beforeAutospacing="1" w:after="100" w:afterAutospacing="1" w:line="276" w:lineRule="auto"/>
        <w:jc w:val="center"/>
        <w:rPr>
          <w:rFonts w:asciiTheme="majorBidi" w:eastAsia="Calibri" w:hAnsiTheme="majorBidi" w:cstheme="majorBidi"/>
          <w:b/>
          <w:bCs/>
          <w:sz w:val="40"/>
          <w:szCs w:val="40"/>
          <w:rtl/>
          <w:lang w:bidi="ar-EG"/>
        </w:rPr>
      </w:pPr>
      <w:r w:rsidRPr="00D35ED7">
        <w:rPr>
          <w:rFonts w:asciiTheme="majorBidi" w:eastAsia="Calibri" w:hAnsiTheme="majorBidi" w:cstheme="majorBidi"/>
          <w:b/>
          <w:bCs/>
          <w:sz w:val="40"/>
          <w:szCs w:val="40"/>
          <w:lang w:bidi="ar-EG"/>
        </w:rPr>
        <w:t>Prepared by:</w:t>
      </w:r>
    </w:p>
    <w:p w14:paraId="2C18A4B8" w14:textId="11CC4875" w:rsidR="00D35ED7" w:rsidRPr="00D35ED7" w:rsidRDefault="00C605C7" w:rsidP="00D35ED7">
      <w:pPr>
        <w:bidi w:val="0"/>
        <w:spacing w:before="100" w:beforeAutospacing="1" w:after="100" w:afterAutospacing="1" w:line="276" w:lineRule="auto"/>
        <w:jc w:val="center"/>
        <w:rPr>
          <w:rFonts w:asciiTheme="majorBidi" w:eastAsia="Calibri" w:hAnsiTheme="majorBidi" w:cstheme="majorBidi"/>
          <w:sz w:val="40"/>
          <w:szCs w:val="40"/>
          <w:rtl/>
          <w:lang w:bidi="ar-EG"/>
        </w:rPr>
      </w:pPr>
      <w:r w:rsidRPr="00D35ED7">
        <w:rPr>
          <w:rFonts w:asciiTheme="majorBidi" w:eastAsia="Calibri" w:hAnsiTheme="majorBidi" w:cstheme="majorBidi"/>
          <w:sz w:val="40"/>
          <w:szCs w:val="40"/>
          <w:lang w:bidi="ar-EG"/>
        </w:rPr>
        <w:t>Abdulmajeed Bandar Bin Tuwalah</w:t>
      </w:r>
    </w:p>
    <w:p w14:paraId="650473DD" w14:textId="76DDCA6F" w:rsidR="00D35ED7" w:rsidRPr="00D35ED7" w:rsidRDefault="00D35ED7" w:rsidP="00D35ED7">
      <w:pPr>
        <w:bidi w:val="0"/>
        <w:spacing w:before="100" w:beforeAutospacing="1" w:after="100" w:afterAutospacing="1" w:line="276" w:lineRule="auto"/>
        <w:jc w:val="center"/>
        <w:rPr>
          <w:rFonts w:asciiTheme="majorBidi" w:eastAsia="Calibri" w:hAnsiTheme="majorBidi" w:cstheme="majorBidi"/>
          <w:sz w:val="40"/>
          <w:szCs w:val="40"/>
          <w:rtl/>
          <w:lang w:bidi="ar-EG"/>
        </w:rPr>
      </w:pPr>
      <w:r w:rsidRPr="00D35ED7">
        <w:rPr>
          <w:rFonts w:asciiTheme="majorBidi" w:eastAsia="Calibri" w:hAnsiTheme="majorBidi" w:cstheme="majorBidi"/>
          <w:sz w:val="40"/>
          <w:szCs w:val="40"/>
          <w:lang w:bidi="ar-EG"/>
        </w:rPr>
        <w:t>252001222</w:t>
      </w:r>
    </w:p>
    <w:p w14:paraId="11FA3077" w14:textId="487403E8" w:rsidR="0081623B" w:rsidRPr="00D35ED7" w:rsidRDefault="0081623B" w:rsidP="00D35ED7">
      <w:pPr>
        <w:bidi w:val="0"/>
        <w:spacing w:before="100" w:beforeAutospacing="1" w:after="100" w:afterAutospacing="1" w:line="276" w:lineRule="auto"/>
        <w:jc w:val="center"/>
        <w:rPr>
          <w:rFonts w:asciiTheme="majorBidi" w:eastAsia="Calibri" w:hAnsiTheme="majorBidi" w:cstheme="majorBidi"/>
          <w:b/>
          <w:bCs/>
          <w:sz w:val="40"/>
          <w:szCs w:val="40"/>
          <w:lang w:bidi="ar-EG"/>
        </w:rPr>
      </w:pPr>
      <w:r w:rsidRPr="00D35ED7">
        <w:rPr>
          <w:rFonts w:asciiTheme="majorBidi" w:eastAsia="Calibri" w:hAnsiTheme="majorBidi" w:cstheme="majorBidi"/>
          <w:b/>
          <w:bCs/>
          <w:sz w:val="40"/>
          <w:szCs w:val="40"/>
          <w:lang w:bidi="ar-EG"/>
        </w:rPr>
        <w:t>Supervision:</w:t>
      </w:r>
    </w:p>
    <w:p w14:paraId="2193DAD0" w14:textId="1D693C40" w:rsidR="0081623B" w:rsidRPr="00D35ED7" w:rsidRDefault="00BA5817" w:rsidP="00D35ED7">
      <w:pPr>
        <w:bidi w:val="0"/>
        <w:spacing w:before="100" w:beforeAutospacing="1" w:after="100" w:afterAutospacing="1" w:line="276" w:lineRule="auto"/>
        <w:jc w:val="center"/>
        <w:rPr>
          <w:rFonts w:asciiTheme="majorBidi" w:eastAsia="Calibri" w:hAnsiTheme="majorBidi" w:cstheme="majorBidi"/>
          <w:sz w:val="40"/>
          <w:szCs w:val="40"/>
          <w:lang w:bidi="ar-EG"/>
        </w:rPr>
      </w:pPr>
      <w:r w:rsidRPr="00D35ED7">
        <w:rPr>
          <w:rFonts w:asciiTheme="majorBidi" w:eastAsia="Calibri" w:hAnsiTheme="majorBidi" w:cstheme="majorBidi"/>
          <w:sz w:val="40"/>
          <w:szCs w:val="40"/>
          <w:lang w:bidi="ar-EG"/>
        </w:rPr>
        <w:t>Dr. Al-Faisal Abdelhamid Mohamed Hassan</w:t>
      </w:r>
    </w:p>
    <w:p w14:paraId="3ED536AF" w14:textId="0AC79DD0" w:rsidR="000A06E6" w:rsidRPr="00D35ED7" w:rsidRDefault="000A06E6" w:rsidP="00D35ED7">
      <w:pPr>
        <w:bidi w:val="0"/>
        <w:spacing w:before="100" w:beforeAutospacing="1" w:after="100" w:afterAutospacing="1" w:line="276" w:lineRule="auto"/>
        <w:jc w:val="center"/>
        <w:rPr>
          <w:rFonts w:asciiTheme="majorBidi" w:eastAsia="Calibri" w:hAnsiTheme="majorBidi" w:cstheme="majorBidi"/>
          <w:sz w:val="40"/>
          <w:szCs w:val="40"/>
          <w:lang w:bidi="ar-EG"/>
        </w:rPr>
      </w:pPr>
      <w:r w:rsidRPr="00D35ED7">
        <w:rPr>
          <w:rFonts w:asciiTheme="majorBidi" w:eastAsia="Calibri" w:hAnsiTheme="majorBidi" w:cstheme="majorBidi"/>
          <w:sz w:val="40"/>
          <w:szCs w:val="40"/>
          <w:lang w:bidi="ar-EG"/>
        </w:rPr>
        <w:t>Dr. Fayez Jarad</w:t>
      </w:r>
    </w:p>
    <w:p w14:paraId="6E52896B" w14:textId="772B8520" w:rsidR="009125CE" w:rsidRPr="00D35ED7" w:rsidRDefault="0081623B" w:rsidP="00D35ED7">
      <w:pPr>
        <w:bidi w:val="0"/>
        <w:spacing w:before="100" w:beforeAutospacing="1" w:after="100" w:afterAutospacing="1" w:line="276" w:lineRule="auto"/>
        <w:jc w:val="center"/>
        <w:rPr>
          <w:rFonts w:asciiTheme="majorBidi" w:hAnsiTheme="majorBidi" w:cstheme="majorBidi"/>
          <w:sz w:val="40"/>
          <w:szCs w:val="40"/>
          <w:rtl/>
        </w:rPr>
      </w:pPr>
      <w:r w:rsidRPr="00D35ED7">
        <w:rPr>
          <w:rFonts w:asciiTheme="majorBidi" w:eastAsia="Calibri" w:hAnsiTheme="majorBidi" w:cstheme="majorBidi"/>
          <w:sz w:val="40"/>
          <w:szCs w:val="40"/>
          <w:lang w:bidi="ar-EG"/>
        </w:rPr>
        <w:t>144</w:t>
      </w:r>
      <w:r w:rsidR="005D6520" w:rsidRPr="00D35ED7">
        <w:rPr>
          <w:rFonts w:asciiTheme="majorBidi" w:eastAsia="Calibri" w:hAnsiTheme="majorBidi" w:cstheme="majorBidi"/>
          <w:sz w:val="40"/>
          <w:szCs w:val="40"/>
          <w:lang w:bidi="ar-EG"/>
        </w:rPr>
        <w:t>8</w:t>
      </w:r>
      <w:r w:rsidRPr="00D35ED7">
        <w:rPr>
          <w:rFonts w:asciiTheme="majorBidi" w:eastAsia="Calibri" w:hAnsiTheme="majorBidi" w:cstheme="majorBidi"/>
          <w:sz w:val="40"/>
          <w:szCs w:val="40"/>
          <w:lang w:bidi="ar-EG"/>
        </w:rPr>
        <w:t>-202</w:t>
      </w:r>
      <w:r w:rsidR="00E27D3B" w:rsidRPr="00D35ED7">
        <w:rPr>
          <w:rFonts w:asciiTheme="majorBidi" w:eastAsia="Calibri" w:hAnsiTheme="majorBidi" w:cstheme="majorBidi"/>
          <w:sz w:val="40"/>
          <w:szCs w:val="40"/>
          <w:lang w:bidi="ar-EG"/>
        </w:rPr>
        <w:t>6</w:t>
      </w:r>
    </w:p>
    <w:sectPr w:rsidR="009125CE" w:rsidRPr="00D35ED7" w:rsidSect="00862CAF">
      <w:footerReference w:type="default" r:id="rId4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BEC564" w14:textId="77777777" w:rsidR="00A87DB9" w:rsidRDefault="00A87DB9" w:rsidP="009125CE">
      <w:pPr>
        <w:spacing w:after="0" w:line="240" w:lineRule="auto"/>
      </w:pPr>
      <w:r>
        <w:separator/>
      </w:r>
    </w:p>
  </w:endnote>
  <w:endnote w:type="continuationSeparator" w:id="0">
    <w:p w14:paraId="2AEBA846" w14:textId="77777777" w:rsidR="00A87DB9" w:rsidRDefault="00A87DB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50938686"/>
      <w:docPartObj>
        <w:docPartGallery w:val="Page Numbers (Bottom of Page)"/>
        <w:docPartUnique/>
      </w:docPartObj>
    </w:sdtPr>
    <w:sdtEndPr/>
    <w:sdtContent>
      <w:p w14:paraId="5B4E64F6" w14:textId="77777777" w:rsidR="00EE0419" w:rsidRDefault="00EE0419">
        <w:pPr>
          <w:pStyle w:val="Footer"/>
        </w:pPr>
        <w:r>
          <w:rPr>
            <w:noProof/>
          </w:rPr>
          <mc:AlternateContent>
            <mc:Choice Requires="wps">
              <w:drawing>
                <wp:anchor distT="0" distB="0" distL="114300" distR="114300" simplePos="0" relativeHeight="251663360" behindDoc="0" locked="0" layoutInCell="1" allowOverlap="1" wp14:anchorId="69840DD4" wp14:editId="0A135D67">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CC07737" w14:textId="77777777" w:rsidR="00EE0419" w:rsidRDefault="00EE0419">
                              <w:pPr>
                                <w:jc w:val="center"/>
                              </w:pPr>
                              <w:r>
                                <w:fldChar w:fldCharType="begin"/>
                              </w:r>
                              <w:r>
                                <w:instrText xml:space="preserve"> PAGE    \* MERGEFORMAT </w:instrText>
                              </w:r>
                              <w:r>
                                <w:fldChar w:fldCharType="separate"/>
                              </w:r>
                              <w:r w:rsidR="000A31B9">
                                <w:rPr>
                                  <w:rFonts w:hint="eastAsia"/>
                                  <w:noProof/>
                                  <w:rtl/>
                                </w:rPr>
                                <w:t>‌ح</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9840DD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g0OAIAAGo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RmJYNDgCAABqBAAADgAAAAAAAAAA&#10;AAAAAAAuAgAAZHJzL2Uyb0RvYy54bWxQSwECLQAUAAYACAAAACEA/y8q6t4AAAADAQAADwAAAAAA&#10;AAAAAAAAAACSBAAAZHJzL2Rvd25yZXYueG1sUEsFBgAAAAAEAAQA8wAAAJ0FAAAAAA==&#10;" filled="t" strokecolor="gray" strokeweight="2.25pt">
                  <v:textbox inset=",0,,0">
                    <w:txbxContent>
                      <w:p w14:paraId="6CC07737" w14:textId="77777777" w:rsidR="00EE0419" w:rsidRDefault="00EE0419">
                        <w:pPr>
                          <w:jc w:val="center"/>
                        </w:pPr>
                        <w:r>
                          <w:fldChar w:fldCharType="begin"/>
                        </w:r>
                        <w:r>
                          <w:instrText xml:space="preserve"> PAGE    \* MERGEFORMAT </w:instrText>
                        </w:r>
                        <w:r>
                          <w:fldChar w:fldCharType="separate"/>
                        </w:r>
                        <w:r w:rsidR="000A31B9">
                          <w:rPr>
                            <w:rFonts w:hint="eastAsia"/>
                            <w:noProof/>
                            <w:rtl/>
                          </w:rPr>
                          <w:t>‌ح</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23F2F4AA" wp14:editId="3AA0D2BC">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59DCB7C"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22265911"/>
      <w:docPartObj>
        <w:docPartGallery w:val="Page Numbers (Bottom of Page)"/>
        <w:docPartUnique/>
      </w:docPartObj>
    </w:sdtPr>
    <w:sdtEndPr/>
    <w:sdtContent>
      <w:p w14:paraId="4DCDAE47" w14:textId="77777777" w:rsidR="00EE0419" w:rsidRDefault="00EE0419">
        <w:pPr>
          <w:pStyle w:val="Footer"/>
        </w:pPr>
        <w:r>
          <w:rPr>
            <w:noProof/>
          </w:rPr>
          <mc:AlternateContent>
            <mc:Choice Requires="wps">
              <w:drawing>
                <wp:anchor distT="0" distB="0" distL="114300" distR="114300" simplePos="0" relativeHeight="251666432" behindDoc="0" locked="0" layoutInCell="1" allowOverlap="1" wp14:anchorId="66A3AB76" wp14:editId="2FF5CD9F">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05FFF31" w14:textId="77777777" w:rsidR="00EE0419" w:rsidRDefault="00EE0419">
                              <w:pPr>
                                <w:jc w:val="center"/>
                              </w:pPr>
                              <w:r>
                                <w:fldChar w:fldCharType="begin"/>
                              </w:r>
                              <w:r>
                                <w:instrText xml:space="preserve"> PAGE    \* MERGEFORMAT </w:instrText>
                              </w:r>
                              <w:r>
                                <w:fldChar w:fldCharType="separate"/>
                              </w:r>
                              <w:r w:rsidR="000A31B9">
                                <w:rPr>
                                  <w:noProof/>
                                  <w:rtl/>
                                </w:rPr>
                                <w:t>16</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6A3AB7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7"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" filled="t" strokecolor="gray" strokeweight="2.25pt">
                  <v:textbox inset=",0,,0">
                    <w:txbxContent>
                      <w:p w14:paraId="105FFF31" w14:textId="77777777" w:rsidR="00EE0419" w:rsidRDefault="00EE0419">
                        <w:pPr>
                          <w:jc w:val="center"/>
                        </w:pPr>
                        <w:r>
                          <w:fldChar w:fldCharType="begin"/>
                        </w:r>
                        <w:r>
                          <w:instrText xml:space="preserve"> PAGE    \* MERGEFORMAT </w:instrText>
                        </w:r>
                        <w:r>
                          <w:fldChar w:fldCharType="separate"/>
                        </w:r>
                        <w:r w:rsidR="000A31B9">
                          <w:rPr>
                            <w:noProof/>
                            <w:rtl/>
                          </w:rPr>
                          <w:t>16</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3DE1AFE" wp14:editId="7ABE27A9">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02A16EC"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2E3D91" w14:textId="41DDACEA" w:rsidR="00D35ED7" w:rsidRDefault="00D35E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29D4A2" w14:textId="77777777" w:rsidR="00A87DB9" w:rsidRDefault="00A87DB9" w:rsidP="009125CE">
      <w:pPr>
        <w:spacing w:after="0" w:line="240" w:lineRule="auto"/>
      </w:pPr>
      <w:r>
        <w:separator/>
      </w:r>
    </w:p>
  </w:footnote>
  <w:footnote w:type="continuationSeparator" w:id="0">
    <w:p w14:paraId="3E8B575B" w14:textId="77777777" w:rsidR="00A87DB9" w:rsidRDefault="00A87DB9"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62F30"/>
    <w:multiLevelType w:val="hybridMultilevel"/>
    <w:tmpl w:val="2F0C65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FF483C"/>
    <w:multiLevelType w:val="hybridMultilevel"/>
    <w:tmpl w:val="F3E6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4F3971"/>
    <w:multiLevelType w:val="multilevel"/>
    <w:tmpl w:val="B2E68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161A39"/>
    <w:multiLevelType w:val="multilevel"/>
    <w:tmpl w:val="82E4F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6D0F29"/>
    <w:multiLevelType w:val="hybridMultilevel"/>
    <w:tmpl w:val="ABCAD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692861"/>
    <w:multiLevelType w:val="hybridMultilevel"/>
    <w:tmpl w:val="B470DA6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C823FD1"/>
    <w:multiLevelType w:val="hybridMultilevel"/>
    <w:tmpl w:val="EDBAB1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3739A0"/>
    <w:multiLevelType w:val="multilevel"/>
    <w:tmpl w:val="C55AB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BF15CF"/>
    <w:multiLevelType w:val="hybridMultilevel"/>
    <w:tmpl w:val="D408B3E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0F77F4"/>
    <w:multiLevelType w:val="multilevel"/>
    <w:tmpl w:val="4E08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3B90141"/>
    <w:multiLevelType w:val="hybridMultilevel"/>
    <w:tmpl w:val="7728C344"/>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4836B1"/>
    <w:multiLevelType w:val="multilevel"/>
    <w:tmpl w:val="BB6A7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D757B3C"/>
    <w:multiLevelType w:val="multilevel"/>
    <w:tmpl w:val="EF122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57B5588"/>
    <w:multiLevelType w:val="multilevel"/>
    <w:tmpl w:val="334EA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251CA2"/>
    <w:multiLevelType w:val="hybridMultilevel"/>
    <w:tmpl w:val="68BED6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EB83D62"/>
    <w:multiLevelType w:val="multilevel"/>
    <w:tmpl w:val="1EC61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2902429"/>
    <w:multiLevelType w:val="hybridMultilevel"/>
    <w:tmpl w:val="F8766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95549C"/>
    <w:multiLevelType w:val="hybridMultilevel"/>
    <w:tmpl w:val="D44C08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A4545D4"/>
    <w:multiLevelType w:val="multilevel"/>
    <w:tmpl w:val="1530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442046C"/>
    <w:multiLevelType w:val="multilevel"/>
    <w:tmpl w:val="B074E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081FF4"/>
    <w:multiLevelType w:val="multilevel"/>
    <w:tmpl w:val="96F602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64E0CB1"/>
    <w:multiLevelType w:val="hybridMultilevel"/>
    <w:tmpl w:val="0FC8B81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nsid w:val="673E70AC"/>
    <w:multiLevelType w:val="hybridMultilevel"/>
    <w:tmpl w:val="A2B80B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E504950"/>
    <w:multiLevelType w:val="multilevel"/>
    <w:tmpl w:val="9390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F4E5E1E"/>
    <w:multiLevelType w:val="multilevel"/>
    <w:tmpl w:val="F682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4DF6A49"/>
    <w:multiLevelType w:val="multilevel"/>
    <w:tmpl w:val="7EF05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6015953"/>
    <w:multiLevelType w:val="multilevel"/>
    <w:tmpl w:val="40766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4B1C64"/>
    <w:multiLevelType w:val="multilevel"/>
    <w:tmpl w:val="B8AC1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AFF4F34"/>
    <w:multiLevelType w:val="multilevel"/>
    <w:tmpl w:val="7D8C0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E54277E"/>
    <w:multiLevelType w:val="multilevel"/>
    <w:tmpl w:val="99026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065A1E"/>
    <w:multiLevelType w:val="multilevel"/>
    <w:tmpl w:val="827C3F4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21"/>
  </w:num>
  <w:num w:numId="3">
    <w:abstractNumId w:val="30"/>
  </w:num>
  <w:num w:numId="4">
    <w:abstractNumId w:val="32"/>
  </w:num>
  <w:num w:numId="5">
    <w:abstractNumId w:val="9"/>
  </w:num>
  <w:num w:numId="6">
    <w:abstractNumId w:val="23"/>
  </w:num>
  <w:num w:numId="7">
    <w:abstractNumId w:val="37"/>
  </w:num>
  <w:num w:numId="8">
    <w:abstractNumId w:val="3"/>
  </w:num>
  <w:num w:numId="9">
    <w:abstractNumId w:val="25"/>
  </w:num>
  <w:num w:numId="10">
    <w:abstractNumId w:val="38"/>
  </w:num>
  <w:num w:numId="11">
    <w:abstractNumId w:val="10"/>
  </w:num>
  <w:num w:numId="12">
    <w:abstractNumId w:val="33"/>
  </w:num>
  <w:num w:numId="13">
    <w:abstractNumId w:val="13"/>
  </w:num>
  <w:num w:numId="14">
    <w:abstractNumId w:val="2"/>
  </w:num>
  <w:num w:numId="15">
    <w:abstractNumId w:val="24"/>
  </w:num>
  <w:num w:numId="16">
    <w:abstractNumId w:val="34"/>
  </w:num>
  <w:num w:numId="17">
    <w:abstractNumId w:val="14"/>
  </w:num>
  <w:num w:numId="18">
    <w:abstractNumId w:val="36"/>
  </w:num>
  <w:num w:numId="19">
    <w:abstractNumId w:val="29"/>
  </w:num>
  <w:num w:numId="20">
    <w:abstractNumId w:val="22"/>
  </w:num>
  <w:num w:numId="21">
    <w:abstractNumId w:val="31"/>
  </w:num>
  <w:num w:numId="22">
    <w:abstractNumId w:val="18"/>
  </w:num>
  <w:num w:numId="23">
    <w:abstractNumId w:val="35"/>
  </w:num>
  <w:num w:numId="24">
    <w:abstractNumId w:val="11"/>
  </w:num>
  <w:num w:numId="25">
    <w:abstractNumId w:val="16"/>
  </w:num>
  <w:num w:numId="26">
    <w:abstractNumId w:val="8"/>
  </w:num>
  <w:num w:numId="27">
    <w:abstractNumId w:val="19"/>
  </w:num>
  <w:num w:numId="28">
    <w:abstractNumId w:val="28"/>
  </w:num>
  <w:num w:numId="29">
    <w:abstractNumId w:val="5"/>
  </w:num>
  <w:num w:numId="30">
    <w:abstractNumId w:val="1"/>
  </w:num>
  <w:num w:numId="31">
    <w:abstractNumId w:val="20"/>
  </w:num>
  <w:num w:numId="32">
    <w:abstractNumId w:val="0"/>
  </w:num>
  <w:num w:numId="33">
    <w:abstractNumId w:val="7"/>
  </w:num>
  <w:num w:numId="34">
    <w:abstractNumId w:val="17"/>
  </w:num>
  <w:num w:numId="35">
    <w:abstractNumId w:val="6"/>
  </w:num>
  <w:num w:numId="36">
    <w:abstractNumId w:val="26"/>
  </w:num>
  <w:num w:numId="37">
    <w:abstractNumId w:val="12"/>
  </w:num>
  <w:num w:numId="38">
    <w:abstractNumId w:val="4"/>
  </w:num>
  <w:num w:numId="39">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7AB"/>
    <w:rsid w:val="00011F23"/>
    <w:rsid w:val="000125CD"/>
    <w:rsid w:val="00012629"/>
    <w:rsid w:val="0001391F"/>
    <w:rsid w:val="000146E6"/>
    <w:rsid w:val="00017F15"/>
    <w:rsid w:val="000204A8"/>
    <w:rsid w:val="00020F7B"/>
    <w:rsid w:val="00022B3A"/>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31B9"/>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9EB"/>
    <w:rsid w:val="00223AE0"/>
    <w:rsid w:val="00227CAF"/>
    <w:rsid w:val="002304C2"/>
    <w:rsid w:val="00234450"/>
    <w:rsid w:val="00250D99"/>
    <w:rsid w:val="0025157B"/>
    <w:rsid w:val="00251BCA"/>
    <w:rsid w:val="00256363"/>
    <w:rsid w:val="00260558"/>
    <w:rsid w:val="0026283D"/>
    <w:rsid w:val="00270FB5"/>
    <w:rsid w:val="00274AC2"/>
    <w:rsid w:val="00274BDE"/>
    <w:rsid w:val="002766BC"/>
    <w:rsid w:val="00280068"/>
    <w:rsid w:val="002828EF"/>
    <w:rsid w:val="00286958"/>
    <w:rsid w:val="0029680E"/>
    <w:rsid w:val="002A2FF9"/>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749"/>
    <w:rsid w:val="00333A26"/>
    <w:rsid w:val="0033775D"/>
    <w:rsid w:val="00341565"/>
    <w:rsid w:val="0034173E"/>
    <w:rsid w:val="00341900"/>
    <w:rsid w:val="00343EE8"/>
    <w:rsid w:val="00357BB1"/>
    <w:rsid w:val="00357CD0"/>
    <w:rsid w:val="003620C0"/>
    <w:rsid w:val="0036476A"/>
    <w:rsid w:val="00370FDA"/>
    <w:rsid w:val="003712B6"/>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3A5F"/>
    <w:rsid w:val="003D5D45"/>
    <w:rsid w:val="003D6376"/>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0570"/>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07F"/>
    <w:rsid w:val="004A1755"/>
    <w:rsid w:val="004A5DB9"/>
    <w:rsid w:val="004B118D"/>
    <w:rsid w:val="004B1EF3"/>
    <w:rsid w:val="004B352F"/>
    <w:rsid w:val="004B5AD3"/>
    <w:rsid w:val="004C0303"/>
    <w:rsid w:val="004C3BAD"/>
    <w:rsid w:val="004C4331"/>
    <w:rsid w:val="004D23E7"/>
    <w:rsid w:val="004D6581"/>
    <w:rsid w:val="004D6B08"/>
    <w:rsid w:val="004E439C"/>
    <w:rsid w:val="004F1444"/>
    <w:rsid w:val="004F2475"/>
    <w:rsid w:val="004F3AF6"/>
    <w:rsid w:val="00513B3A"/>
    <w:rsid w:val="005146DA"/>
    <w:rsid w:val="0051585E"/>
    <w:rsid w:val="00520E48"/>
    <w:rsid w:val="00522010"/>
    <w:rsid w:val="0052581D"/>
    <w:rsid w:val="00536B53"/>
    <w:rsid w:val="005423FA"/>
    <w:rsid w:val="00544E3F"/>
    <w:rsid w:val="005452D7"/>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0977"/>
    <w:rsid w:val="005B112C"/>
    <w:rsid w:val="005B2F92"/>
    <w:rsid w:val="005B5824"/>
    <w:rsid w:val="005B7D85"/>
    <w:rsid w:val="005D0E3A"/>
    <w:rsid w:val="005D25AE"/>
    <w:rsid w:val="005D2620"/>
    <w:rsid w:val="005D5DB7"/>
    <w:rsid w:val="005D6520"/>
    <w:rsid w:val="005E37C2"/>
    <w:rsid w:val="005E4AF3"/>
    <w:rsid w:val="005F2722"/>
    <w:rsid w:val="00600BDC"/>
    <w:rsid w:val="006020A6"/>
    <w:rsid w:val="006044AD"/>
    <w:rsid w:val="006112DD"/>
    <w:rsid w:val="0061146E"/>
    <w:rsid w:val="00617C5B"/>
    <w:rsid w:val="00625CAD"/>
    <w:rsid w:val="00626550"/>
    <w:rsid w:val="0062761F"/>
    <w:rsid w:val="00633F50"/>
    <w:rsid w:val="006344B4"/>
    <w:rsid w:val="00642229"/>
    <w:rsid w:val="006450DB"/>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B6149"/>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330A"/>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255C6"/>
    <w:rsid w:val="00830114"/>
    <w:rsid w:val="0083081C"/>
    <w:rsid w:val="00831F14"/>
    <w:rsid w:val="008332E4"/>
    <w:rsid w:val="0083662A"/>
    <w:rsid w:val="0084024D"/>
    <w:rsid w:val="00850760"/>
    <w:rsid w:val="0085226F"/>
    <w:rsid w:val="00854A80"/>
    <w:rsid w:val="00854B0B"/>
    <w:rsid w:val="00854D73"/>
    <w:rsid w:val="00857739"/>
    <w:rsid w:val="00857D1D"/>
    <w:rsid w:val="00862CAF"/>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4A13"/>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55A96"/>
    <w:rsid w:val="0096099D"/>
    <w:rsid w:val="009638CB"/>
    <w:rsid w:val="00963C6C"/>
    <w:rsid w:val="00964E82"/>
    <w:rsid w:val="00970F41"/>
    <w:rsid w:val="0097383F"/>
    <w:rsid w:val="009760DA"/>
    <w:rsid w:val="00976DC2"/>
    <w:rsid w:val="00980234"/>
    <w:rsid w:val="00985B71"/>
    <w:rsid w:val="0098768E"/>
    <w:rsid w:val="00994120"/>
    <w:rsid w:val="009A4A55"/>
    <w:rsid w:val="009A62C5"/>
    <w:rsid w:val="009B37BE"/>
    <w:rsid w:val="009B37F5"/>
    <w:rsid w:val="009B47A7"/>
    <w:rsid w:val="009B5162"/>
    <w:rsid w:val="009B6888"/>
    <w:rsid w:val="009B7EAF"/>
    <w:rsid w:val="009C0161"/>
    <w:rsid w:val="009C0F27"/>
    <w:rsid w:val="009C20C7"/>
    <w:rsid w:val="009C3E61"/>
    <w:rsid w:val="009C6715"/>
    <w:rsid w:val="009D108D"/>
    <w:rsid w:val="009D2E51"/>
    <w:rsid w:val="009D2E90"/>
    <w:rsid w:val="009D4539"/>
    <w:rsid w:val="009D59AE"/>
    <w:rsid w:val="009E1436"/>
    <w:rsid w:val="009E31A0"/>
    <w:rsid w:val="009E5668"/>
    <w:rsid w:val="009F30C0"/>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87DB9"/>
    <w:rsid w:val="00A97576"/>
    <w:rsid w:val="00AA005F"/>
    <w:rsid w:val="00AA13EC"/>
    <w:rsid w:val="00AA79E9"/>
    <w:rsid w:val="00AB0A70"/>
    <w:rsid w:val="00AB3E18"/>
    <w:rsid w:val="00AB41F1"/>
    <w:rsid w:val="00AB5A3B"/>
    <w:rsid w:val="00AB6A7C"/>
    <w:rsid w:val="00AD0E94"/>
    <w:rsid w:val="00AD5FD7"/>
    <w:rsid w:val="00AD722B"/>
    <w:rsid w:val="00AE3C7A"/>
    <w:rsid w:val="00AF24F6"/>
    <w:rsid w:val="00AF31BE"/>
    <w:rsid w:val="00AF46DF"/>
    <w:rsid w:val="00AF49EF"/>
    <w:rsid w:val="00B04BD9"/>
    <w:rsid w:val="00B05F9C"/>
    <w:rsid w:val="00B12B43"/>
    <w:rsid w:val="00B134E7"/>
    <w:rsid w:val="00B13E94"/>
    <w:rsid w:val="00B15A9E"/>
    <w:rsid w:val="00B16D15"/>
    <w:rsid w:val="00B31E1F"/>
    <w:rsid w:val="00B346DF"/>
    <w:rsid w:val="00B36FBC"/>
    <w:rsid w:val="00B4269F"/>
    <w:rsid w:val="00B44182"/>
    <w:rsid w:val="00B467CC"/>
    <w:rsid w:val="00B469D1"/>
    <w:rsid w:val="00B5443B"/>
    <w:rsid w:val="00B570EB"/>
    <w:rsid w:val="00B57582"/>
    <w:rsid w:val="00B63B0F"/>
    <w:rsid w:val="00B653F7"/>
    <w:rsid w:val="00B72A08"/>
    <w:rsid w:val="00B74A10"/>
    <w:rsid w:val="00B74FF2"/>
    <w:rsid w:val="00B75E84"/>
    <w:rsid w:val="00B7678A"/>
    <w:rsid w:val="00B801FA"/>
    <w:rsid w:val="00B844FF"/>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0530B"/>
    <w:rsid w:val="00C1175F"/>
    <w:rsid w:val="00C16713"/>
    <w:rsid w:val="00C16D65"/>
    <w:rsid w:val="00C20A1C"/>
    <w:rsid w:val="00C23616"/>
    <w:rsid w:val="00C23A70"/>
    <w:rsid w:val="00C30241"/>
    <w:rsid w:val="00C32E49"/>
    <w:rsid w:val="00C35B07"/>
    <w:rsid w:val="00C35BBA"/>
    <w:rsid w:val="00C43D61"/>
    <w:rsid w:val="00C45767"/>
    <w:rsid w:val="00C46354"/>
    <w:rsid w:val="00C605C7"/>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D69E8"/>
    <w:rsid w:val="00CE2A85"/>
    <w:rsid w:val="00CF1F0B"/>
    <w:rsid w:val="00CF4901"/>
    <w:rsid w:val="00CF4F98"/>
    <w:rsid w:val="00CF552E"/>
    <w:rsid w:val="00CF6CEC"/>
    <w:rsid w:val="00D043D4"/>
    <w:rsid w:val="00D1053F"/>
    <w:rsid w:val="00D10F38"/>
    <w:rsid w:val="00D1454F"/>
    <w:rsid w:val="00D216C5"/>
    <w:rsid w:val="00D22171"/>
    <w:rsid w:val="00D274B5"/>
    <w:rsid w:val="00D27AED"/>
    <w:rsid w:val="00D30845"/>
    <w:rsid w:val="00D3210F"/>
    <w:rsid w:val="00D32470"/>
    <w:rsid w:val="00D35ED7"/>
    <w:rsid w:val="00D417B5"/>
    <w:rsid w:val="00D52462"/>
    <w:rsid w:val="00D529C5"/>
    <w:rsid w:val="00D53247"/>
    <w:rsid w:val="00D5653F"/>
    <w:rsid w:val="00D60743"/>
    <w:rsid w:val="00D92BC0"/>
    <w:rsid w:val="00D92F77"/>
    <w:rsid w:val="00D965B5"/>
    <w:rsid w:val="00DA0EBA"/>
    <w:rsid w:val="00DA1C1B"/>
    <w:rsid w:val="00DA3C05"/>
    <w:rsid w:val="00DA49A2"/>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CCD"/>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419"/>
    <w:rsid w:val="00EE0BB8"/>
    <w:rsid w:val="00EE0BD0"/>
    <w:rsid w:val="00EE33F4"/>
    <w:rsid w:val="00EE7B86"/>
    <w:rsid w:val="00EF118F"/>
    <w:rsid w:val="00EF369D"/>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0BB7"/>
    <w:rsid w:val="00F66109"/>
    <w:rsid w:val="00F70BF7"/>
    <w:rsid w:val="00F72CBB"/>
    <w:rsid w:val="00F733B2"/>
    <w:rsid w:val="00F86421"/>
    <w:rsid w:val="00F86761"/>
    <w:rsid w:val="00F91846"/>
    <w:rsid w:val="00F95872"/>
    <w:rsid w:val="00FA0A03"/>
    <w:rsid w:val="00FA24AF"/>
    <w:rsid w:val="00FA4282"/>
    <w:rsid w:val="00FA44AF"/>
    <w:rsid w:val="00FB11CC"/>
    <w:rsid w:val="00FB1206"/>
    <w:rsid w:val="00FB22B3"/>
    <w:rsid w:val="00FB4F4E"/>
    <w:rsid w:val="00FB7A83"/>
    <w:rsid w:val="00FC20BB"/>
    <w:rsid w:val="00FC31E7"/>
    <w:rsid w:val="00FC4E54"/>
    <w:rsid w:val="00FC65CC"/>
    <w:rsid w:val="00FC7D09"/>
    <w:rsid w:val="00FD1591"/>
    <w:rsid w:val="00FD1CCA"/>
    <w:rsid w:val="00FD4AA8"/>
    <w:rsid w:val="00FD4AC0"/>
    <w:rsid w:val="00FD4C3C"/>
    <w:rsid w:val="00FD5F5A"/>
    <w:rsid w:val="00FD7B84"/>
    <w:rsid w:val="00FE0443"/>
    <w:rsid w:val="00FE1E71"/>
    <w:rsid w:val="00FE216A"/>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0419"/>
    <w:pPr>
      <w:bidi/>
    </w:pPr>
  </w:style>
  <w:style w:type="paragraph" w:styleId="Heading1">
    <w:name w:val="heading 1"/>
    <w:basedOn w:val="Normal"/>
    <w:next w:val="Normal"/>
    <w:link w:val="Heading1Char"/>
    <w:uiPriority w:val="9"/>
    <w:qFormat/>
    <w:rsid w:val="00EE0419"/>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0419"/>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EE0419"/>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unhideWhenUsed/>
    <w:qFormat/>
    <w:rsid w:val="00EE041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E0419"/>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EE0419"/>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EE0419"/>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EE0419"/>
    <w:pPr>
      <w:keepNext/>
      <w:keepLines/>
      <w:bidi w:val="0"/>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EE0419"/>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EE041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E0419"/>
    <w:rPr>
      <w:rFonts w:asciiTheme="majorHAnsi" w:eastAsiaTheme="majorEastAsia" w:hAnsiTheme="majorHAnsi" w:cstheme="majorBidi"/>
      <w:color w:val="404040" w:themeColor="text1" w:themeTint="BF"/>
      <w:sz w:val="28"/>
      <w:szCs w:val="28"/>
    </w:rPr>
  </w:style>
  <w:style w:type="paragraph" w:styleId="TOCHeading">
    <w:name w:val="TOC Heading"/>
    <w:basedOn w:val="Heading1"/>
    <w:next w:val="Normal"/>
    <w:uiPriority w:val="39"/>
    <w:unhideWhenUsed/>
    <w:qFormat/>
    <w:rsid w:val="00EE0419"/>
    <w:pPr>
      <w:bidi w:val="0"/>
      <w:outlineLvl w:val="9"/>
    </w:p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EE0419"/>
    <w:rPr>
      <w:rFonts w:asciiTheme="majorHAnsi" w:eastAsiaTheme="majorEastAsia" w:hAnsiTheme="majorHAnsi" w:cstheme="majorBidi"/>
      <w:color w:val="44546A" w:themeColor="text2"/>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0419"/>
    <w:rPr>
      <w:b/>
      <w:bCs/>
    </w:rPr>
  </w:style>
  <w:style w:type="character" w:customStyle="1" w:styleId="Heading4Char">
    <w:name w:val="Heading 4 Char"/>
    <w:basedOn w:val="DefaultParagraphFont"/>
    <w:link w:val="Heading4"/>
    <w:uiPriority w:val="9"/>
    <w:rsid w:val="00EE0419"/>
    <w:rPr>
      <w:rFonts w:asciiTheme="majorHAnsi" w:eastAsiaTheme="majorEastAsia" w:hAnsiTheme="majorHAnsi" w:cstheme="majorBidi"/>
      <w:sz w:val="22"/>
      <w:szCs w:val="22"/>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EE0419"/>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EE0419"/>
    <w:rPr>
      <w:rFonts w:asciiTheme="majorHAnsi" w:eastAsiaTheme="majorEastAsia" w:hAnsiTheme="majorHAnsi" w:cstheme="majorBidi"/>
      <w:i/>
      <w:iCs/>
      <w:color w:val="44546A" w:themeColor="text2"/>
      <w:sz w:val="21"/>
      <w:szCs w:val="21"/>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paragraph" w:styleId="TOC4">
    <w:name w:val="toc 4"/>
    <w:basedOn w:val="Normal"/>
    <w:next w:val="Normal"/>
    <w:autoRedefine/>
    <w:uiPriority w:val="39"/>
    <w:unhideWhenUsed/>
    <w:rsid w:val="005D6520"/>
    <w:pPr>
      <w:spacing w:after="100" w:line="278" w:lineRule="auto"/>
      <w:ind w:left="720"/>
    </w:pPr>
    <w:rPr>
      <w:sz w:val="24"/>
      <w:szCs w:val="24"/>
    </w:rPr>
  </w:style>
  <w:style w:type="paragraph" w:styleId="TOC5">
    <w:name w:val="toc 5"/>
    <w:basedOn w:val="Normal"/>
    <w:next w:val="Normal"/>
    <w:autoRedefine/>
    <w:uiPriority w:val="39"/>
    <w:unhideWhenUsed/>
    <w:rsid w:val="005D6520"/>
    <w:pPr>
      <w:spacing w:after="100" w:line="278" w:lineRule="auto"/>
      <w:ind w:left="960"/>
    </w:pPr>
    <w:rPr>
      <w:sz w:val="24"/>
      <w:szCs w:val="24"/>
    </w:rPr>
  </w:style>
  <w:style w:type="paragraph" w:styleId="TOC6">
    <w:name w:val="toc 6"/>
    <w:basedOn w:val="Normal"/>
    <w:next w:val="Normal"/>
    <w:autoRedefine/>
    <w:uiPriority w:val="39"/>
    <w:unhideWhenUsed/>
    <w:rsid w:val="005D6520"/>
    <w:pPr>
      <w:spacing w:after="100" w:line="278" w:lineRule="auto"/>
      <w:ind w:left="1200"/>
    </w:pPr>
    <w:rPr>
      <w:sz w:val="24"/>
      <w:szCs w:val="24"/>
    </w:rPr>
  </w:style>
  <w:style w:type="paragraph" w:styleId="TOC7">
    <w:name w:val="toc 7"/>
    <w:basedOn w:val="Normal"/>
    <w:next w:val="Normal"/>
    <w:autoRedefine/>
    <w:uiPriority w:val="39"/>
    <w:unhideWhenUsed/>
    <w:rsid w:val="005D6520"/>
    <w:pPr>
      <w:spacing w:after="100" w:line="278" w:lineRule="auto"/>
      <w:ind w:left="1440"/>
    </w:pPr>
    <w:rPr>
      <w:sz w:val="24"/>
      <w:szCs w:val="24"/>
    </w:rPr>
  </w:style>
  <w:style w:type="paragraph" w:styleId="TOC8">
    <w:name w:val="toc 8"/>
    <w:basedOn w:val="Normal"/>
    <w:next w:val="Normal"/>
    <w:autoRedefine/>
    <w:uiPriority w:val="39"/>
    <w:unhideWhenUsed/>
    <w:rsid w:val="005D6520"/>
    <w:pPr>
      <w:spacing w:after="100" w:line="278" w:lineRule="auto"/>
      <w:ind w:left="1680"/>
    </w:pPr>
    <w:rPr>
      <w:sz w:val="24"/>
      <w:szCs w:val="24"/>
    </w:rPr>
  </w:style>
  <w:style w:type="paragraph" w:styleId="TOC9">
    <w:name w:val="toc 9"/>
    <w:basedOn w:val="Normal"/>
    <w:next w:val="Normal"/>
    <w:autoRedefine/>
    <w:uiPriority w:val="39"/>
    <w:unhideWhenUsed/>
    <w:rsid w:val="005D6520"/>
    <w:pPr>
      <w:spacing w:after="100" w:line="278" w:lineRule="auto"/>
      <w:ind w:left="1920"/>
    </w:pPr>
    <w:rPr>
      <w:sz w:val="24"/>
      <w:szCs w:val="24"/>
    </w:rPr>
  </w:style>
  <w:style w:type="table" w:styleId="GridTable4-Accent6">
    <w:name w:val="Grid Table 4 Accent 6"/>
    <w:basedOn w:val="TableNormal"/>
    <w:uiPriority w:val="49"/>
    <w:rsid w:val="00955A96"/>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msonormal0">
    <w:name w:val="msonormal"/>
    <w:basedOn w:val="Normal"/>
    <w:rsid w:val="004B5AD3"/>
    <w:pPr>
      <w:bidi w:val="0"/>
      <w:spacing w:before="100" w:beforeAutospacing="1" w:after="100" w:afterAutospacing="1" w:line="240" w:lineRule="auto"/>
    </w:pPr>
    <w:rPr>
      <w:rFonts w:ascii="Times New Roman" w:eastAsia="Times New Roman" w:hAnsi="Times New Roman" w:cs="Times New Roman"/>
      <w:sz w:val="24"/>
      <w:szCs w:val="24"/>
    </w:rPr>
  </w:style>
  <w:style w:type="table" w:styleId="GridTable6Colorful">
    <w:name w:val="Grid Table 6 Colorful"/>
    <w:basedOn w:val="TableNormal"/>
    <w:uiPriority w:val="51"/>
    <w:rsid w:val="00862CAF"/>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7Char">
    <w:name w:val="Heading 7 Char"/>
    <w:basedOn w:val="DefaultParagraphFont"/>
    <w:link w:val="Heading7"/>
    <w:uiPriority w:val="9"/>
    <w:semiHidden/>
    <w:rsid w:val="00EE0419"/>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EE0419"/>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EE0419"/>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EE0419"/>
    <w:pPr>
      <w:bidi w:val="0"/>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EE0419"/>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EE0419"/>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EE0419"/>
    <w:pPr>
      <w:numPr>
        <w:ilvl w:val="1"/>
      </w:numPr>
      <w:bidi w:val="0"/>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E0419"/>
    <w:rPr>
      <w:rFonts w:asciiTheme="majorHAnsi" w:eastAsiaTheme="majorEastAsia" w:hAnsiTheme="majorHAnsi" w:cstheme="majorBidi"/>
      <w:sz w:val="24"/>
      <w:szCs w:val="24"/>
    </w:rPr>
  </w:style>
  <w:style w:type="character" w:styleId="Emphasis">
    <w:name w:val="Emphasis"/>
    <w:basedOn w:val="DefaultParagraphFont"/>
    <w:uiPriority w:val="20"/>
    <w:qFormat/>
    <w:rsid w:val="00EE0419"/>
    <w:rPr>
      <w:i/>
      <w:iCs/>
    </w:rPr>
  </w:style>
  <w:style w:type="paragraph" w:styleId="NoSpacing">
    <w:name w:val="No Spacing"/>
    <w:uiPriority w:val="1"/>
    <w:qFormat/>
    <w:rsid w:val="00EE0419"/>
    <w:pPr>
      <w:spacing w:after="0" w:line="240" w:lineRule="auto"/>
    </w:pPr>
  </w:style>
  <w:style w:type="paragraph" w:styleId="Quote">
    <w:name w:val="Quote"/>
    <w:basedOn w:val="Normal"/>
    <w:next w:val="Normal"/>
    <w:link w:val="QuoteChar"/>
    <w:uiPriority w:val="29"/>
    <w:qFormat/>
    <w:rsid w:val="00EE0419"/>
    <w:pPr>
      <w:bidi w:val="0"/>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E0419"/>
    <w:rPr>
      <w:i/>
      <w:iCs/>
      <w:color w:val="404040" w:themeColor="text1" w:themeTint="BF"/>
    </w:rPr>
  </w:style>
  <w:style w:type="paragraph" w:styleId="IntenseQuote">
    <w:name w:val="Intense Quote"/>
    <w:basedOn w:val="Normal"/>
    <w:next w:val="Normal"/>
    <w:link w:val="IntenseQuoteChar"/>
    <w:uiPriority w:val="30"/>
    <w:qFormat/>
    <w:rsid w:val="00EE0419"/>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EE0419"/>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EE0419"/>
    <w:rPr>
      <w:i/>
      <w:iCs/>
      <w:color w:val="404040" w:themeColor="text1" w:themeTint="BF"/>
    </w:rPr>
  </w:style>
  <w:style w:type="character" w:styleId="IntenseEmphasis">
    <w:name w:val="Intense Emphasis"/>
    <w:basedOn w:val="DefaultParagraphFont"/>
    <w:uiPriority w:val="21"/>
    <w:qFormat/>
    <w:rsid w:val="00EE0419"/>
    <w:rPr>
      <w:b/>
      <w:bCs/>
      <w:i/>
      <w:iCs/>
    </w:rPr>
  </w:style>
  <w:style w:type="character" w:styleId="SubtleReference">
    <w:name w:val="Subtle Reference"/>
    <w:basedOn w:val="DefaultParagraphFont"/>
    <w:uiPriority w:val="31"/>
    <w:qFormat/>
    <w:rsid w:val="00EE041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E0419"/>
    <w:rPr>
      <w:b/>
      <w:bCs/>
      <w:smallCaps/>
      <w:spacing w:val="5"/>
      <w:u w:val="single"/>
    </w:rPr>
  </w:style>
  <w:style w:type="character" w:styleId="BookTitle">
    <w:name w:val="Book Title"/>
    <w:basedOn w:val="DefaultParagraphFont"/>
    <w:uiPriority w:val="33"/>
    <w:qFormat/>
    <w:rsid w:val="00EE0419"/>
    <w:rPr>
      <w:b/>
      <w:bCs/>
      <w:smallCaps/>
    </w:rPr>
  </w:style>
  <w:style w:type="table" w:styleId="GridTable6Colorful-Accent3">
    <w:name w:val="Grid Table 6 Colorful Accent 3"/>
    <w:basedOn w:val="TableNormal"/>
    <w:uiPriority w:val="51"/>
    <w:rsid w:val="00EE0419"/>
    <w:pPr>
      <w:spacing w:after="0" w:line="240" w:lineRule="auto"/>
    </w:pPr>
    <w:rPr>
      <w:rFonts w:eastAsiaTheme="minorHAnsi" w:cs="Simplified Arabic"/>
      <w:color w:val="7B7B7B" w:themeColor="accent3" w:themeShade="BF"/>
      <w:kern w:val="2"/>
      <w:sz w:val="28"/>
      <w:szCs w:val="28"/>
      <w14:ligatures w14:val="standardContextual"/>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3323">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763596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158643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479852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135966">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181718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4588189">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6101306">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53971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633368" TargetMode="External"/><Relationship Id="rId18" Type="http://schemas.openxmlformats.org/officeDocument/2006/relationships/hyperlink" Target="http://search.mandumah.com/Record/700650" TargetMode="External"/><Relationship Id="rId26" Type="http://schemas.openxmlformats.org/officeDocument/2006/relationships/hyperlink" Target="http://search.mandumah.com/Record/1596774" TargetMode="External"/><Relationship Id="rId39" Type="http://schemas.openxmlformats.org/officeDocument/2006/relationships/image" Target="media/image5.png"/><Relationship Id="rId21" Type="http://schemas.openxmlformats.org/officeDocument/2006/relationships/hyperlink" Target="http://search.mandumah.com/Record/1206956" TargetMode="External"/><Relationship Id="rId34" Type="http://schemas.openxmlformats.org/officeDocument/2006/relationships/hyperlink" Target="http://search.mandumah.com/Record/1118675"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592202" TargetMode="External"/><Relationship Id="rId20" Type="http://schemas.openxmlformats.org/officeDocument/2006/relationships/hyperlink" Target="http://search.mandumah.com/Record/1601897" TargetMode="External"/><Relationship Id="rId29" Type="http://schemas.openxmlformats.org/officeDocument/2006/relationships/hyperlink" Target="http://search.mandumah.com/Record/1276589"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earch.mandumah.com/Record/1651269" TargetMode="External"/><Relationship Id="rId32" Type="http://schemas.openxmlformats.org/officeDocument/2006/relationships/hyperlink" Target="http://search.mandumah.com/Record/1581196" TargetMode="External"/><Relationship Id="rId37" Type="http://schemas.openxmlformats.org/officeDocument/2006/relationships/hyperlink" Target="http://search.mandumah.com/Record/1311803"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arch.mandumah.com/Record/1620012" TargetMode="External"/><Relationship Id="rId23" Type="http://schemas.openxmlformats.org/officeDocument/2006/relationships/hyperlink" Target="http://search.mandumah.com/Record/1387884" TargetMode="External"/><Relationship Id="rId28" Type="http://schemas.openxmlformats.org/officeDocument/2006/relationships/hyperlink" Target="http://search.mandumah.com/Record/1702709" TargetMode="External"/><Relationship Id="rId36" Type="http://schemas.openxmlformats.org/officeDocument/2006/relationships/hyperlink" Target="http://search.mandumah.com/Record/1383949" TargetMode="External"/><Relationship Id="rId10" Type="http://schemas.openxmlformats.org/officeDocument/2006/relationships/image" Target="media/image3.png"/><Relationship Id="rId19" Type="http://schemas.openxmlformats.org/officeDocument/2006/relationships/hyperlink" Target="http://search.mandumah.com/Record/1579236" TargetMode="External"/><Relationship Id="rId31" Type="http://schemas.openxmlformats.org/officeDocument/2006/relationships/hyperlink" Target="http://search.mandumah.com/Record/136018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arch.mandumah.com/Record/1662077" TargetMode="External"/><Relationship Id="rId22" Type="http://schemas.openxmlformats.org/officeDocument/2006/relationships/hyperlink" Target="http://search.mandumah.com/Record/1528502" TargetMode="External"/><Relationship Id="rId27" Type="http://schemas.openxmlformats.org/officeDocument/2006/relationships/hyperlink" Target="https://hesj.org/ojs/index.php/hesj/article/view/1459" TargetMode="External"/><Relationship Id="rId30" Type="http://schemas.openxmlformats.org/officeDocument/2006/relationships/hyperlink" Target="http://search.mandumah.com/Record/1360189" TargetMode="External"/><Relationship Id="rId35" Type="http://schemas.openxmlformats.org/officeDocument/2006/relationships/hyperlink" Target="http://search.mandumah.com/Record/1383949"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earch.mandumah.com/Record/1157309" TargetMode="External"/><Relationship Id="rId25" Type="http://schemas.openxmlformats.org/officeDocument/2006/relationships/hyperlink" Target="http://search.mandumah.com/Record/1337838" TargetMode="External"/><Relationship Id="rId33" Type="http://schemas.openxmlformats.org/officeDocument/2006/relationships/hyperlink" Target="http://search.mandumah.com/Record/1524261" TargetMode="External"/><Relationship Id="rId38" Type="http://schemas.openxmlformats.org/officeDocument/2006/relationships/hyperlink" Target="https://www.degruyterbrill.com/document/doi/10.1515/omgc-2025-004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21F5CCA-D38D-42F9-ACBD-D19923ECD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105</Pages>
  <Words>23587</Words>
  <Characters>134451</Characters>
  <Application>Microsoft Office Word</Application>
  <DocSecurity>0</DocSecurity>
  <Lines>1120</Lines>
  <Paragraphs>315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157723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2026-08-12T08:58:00Z</cp:lastPrinted>
  <dcterms:created xsi:type="dcterms:W3CDTF">2026-08-12T08:58:00Z</dcterms:created>
  <dcterms:modified xsi:type="dcterms:W3CDTF">2026-08-12T08:58:00Z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